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454B" w:rsidRDefault="0031454B" w:rsidP="00C97B3A">
      <w:pPr>
        <w:jc w:val="center"/>
        <w:rPr>
          <w:rFonts w:cs="B Titr"/>
          <w:b/>
          <w:bCs/>
          <w:sz w:val="26"/>
          <w:szCs w:val="26"/>
          <w:rtl/>
          <w:lang w:bidi="fa-IR"/>
        </w:rPr>
      </w:pPr>
      <w:bookmarkStart w:id="0" w:name="_GoBack"/>
      <w:bookmarkEnd w:id="0"/>
    </w:p>
    <w:p w:rsidR="0031454B" w:rsidRPr="0031454B" w:rsidRDefault="0031454B" w:rsidP="00C97B3A">
      <w:pPr>
        <w:jc w:val="center"/>
        <w:rPr>
          <w:rFonts w:cs="B Titr"/>
          <w:b/>
          <w:bCs/>
          <w:sz w:val="34"/>
          <w:szCs w:val="34"/>
          <w:rtl/>
          <w:lang w:bidi="fa-IR"/>
        </w:rPr>
      </w:pPr>
    </w:p>
    <w:p w:rsidR="0031454B" w:rsidRDefault="0031454B" w:rsidP="00C97B3A">
      <w:pPr>
        <w:jc w:val="center"/>
        <w:rPr>
          <w:rFonts w:cs="B Titr"/>
          <w:b/>
          <w:bCs/>
          <w:sz w:val="76"/>
          <w:szCs w:val="76"/>
          <w:rtl/>
          <w:lang w:bidi="fa-IR"/>
        </w:rPr>
      </w:pPr>
    </w:p>
    <w:p w:rsidR="00C97B3A" w:rsidRDefault="00C97B3A" w:rsidP="00C97B3A">
      <w:pPr>
        <w:jc w:val="center"/>
        <w:rPr>
          <w:rFonts w:cs="B Titr"/>
          <w:b/>
          <w:bCs/>
          <w:sz w:val="76"/>
          <w:szCs w:val="76"/>
          <w:rtl/>
          <w:lang w:bidi="fa-IR"/>
        </w:rPr>
      </w:pPr>
      <w:r w:rsidRPr="006104A9">
        <w:rPr>
          <w:rFonts w:cs="B Titr" w:hint="cs"/>
          <w:b/>
          <w:bCs/>
          <w:sz w:val="76"/>
          <w:szCs w:val="76"/>
          <w:rtl/>
          <w:lang w:bidi="fa-IR"/>
        </w:rPr>
        <w:t>بررسی علمی در احادیث مهدی</w:t>
      </w:r>
    </w:p>
    <w:p w:rsidR="00C97B3A" w:rsidRPr="00C97B3A" w:rsidRDefault="00C97B3A" w:rsidP="00C97B3A">
      <w:pPr>
        <w:jc w:val="center"/>
        <w:rPr>
          <w:b/>
          <w:bCs/>
          <w:sz w:val="8"/>
          <w:szCs w:val="8"/>
          <w:rtl/>
          <w:lang w:bidi="fa-IR"/>
        </w:rPr>
      </w:pPr>
    </w:p>
    <w:p w:rsidR="00C97B3A" w:rsidRPr="006177DE" w:rsidRDefault="00C97B3A" w:rsidP="00C97B3A">
      <w:pPr>
        <w:jc w:val="center"/>
        <w:rPr>
          <w:rFonts w:ascii="mylotus" w:hAnsi="mylotus" w:cs="mylotus"/>
          <w:b/>
          <w:bCs/>
          <w:sz w:val="48"/>
          <w:szCs w:val="48"/>
          <w:rtl/>
          <w:lang w:bidi="fa-IR"/>
        </w:rPr>
      </w:pPr>
      <w:r>
        <w:rPr>
          <w:rFonts w:ascii="mylotus" w:hAnsi="mylotus" w:cs="mylotus" w:hint="cs"/>
          <w:b/>
          <w:bCs/>
          <w:sz w:val="48"/>
          <w:szCs w:val="48"/>
          <w:rtl/>
          <w:lang w:bidi="fa-IR"/>
        </w:rPr>
        <w:t>تحریر دوم</w:t>
      </w:r>
    </w:p>
    <w:p w:rsidR="00C97B3A" w:rsidRDefault="00C97B3A" w:rsidP="00C97B3A">
      <w:pPr>
        <w:jc w:val="center"/>
        <w:rPr>
          <w:rFonts w:ascii="mylotus" w:hAnsi="mylotus" w:cs="mylotus"/>
          <w:b/>
          <w:bCs/>
          <w:sz w:val="44"/>
          <w:szCs w:val="44"/>
          <w:rtl/>
          <w:lang w:bidi="fa-IR"/>
        </w:rPr>
      </w:pPr>
    </w:p>
    <w:p w:rsidR="00C97B3A" w:rsidRDefault="00C97B3A" w:rsidP="00C97B3A">
      <w:pPr>
        <w:jc w:val="center"/>
        <w:rPr>
          <w:rFonts w:cs="B Yagut"/>
          <w:b/>
          <w:bCs/>
          <w:sz w:val="32"/>
          <w:szCs w:val="32"/>
          <w:rtl/>
          <w:lang w:bidi="fa-IR"/>
        </w:rPr>
      </w:pPr>
    </w:p>
    <w:p w:rsidR="00C97B3A" w:rsidRDefault="00C97B3A" w:rsidP="00C97B3A">
      <w:pPr>
        <w:jc w:val="center"/>
        <w:rPr>
          <w:rFonts w:cs="B Yagut"/>
          <w:b/>
          <w:bCs/>
          <w:sz w:val="32"/>
          <w:szCs w:val="32"/>
          <w:rtl/>
          <w:lang w:bidi="fa-IR"/>
        </w:rPr>
      </w:pPr>
    </w:p>
    <w:p w:rsidR="00C97B3A" w:rsidRPr="00580A43" w:rsidRDefault="00C97B3A" w:rsidP="00C97B3A">
      <w:pPr>
        <w:pStyle w:val="StyleComplexBLotus12ptJustifiedFirstline05cm"/>
        <w:spacing w:line="228" w:lineRule="auto"/>
        <w:ind w:firstLine="0"/>
        <w:jc w:val="center"/>
        <w:rPr>
          <w:rFonts w:cs="B Yagut"/>
          <w:b/>
          <w:bCs/>
          <w:sz w:val="32"/>
          <w:szCs w:val="32"/>
          <w:rtl/>
          <w:lang w:bidi="fa-IR"/>
        </w:rPr>
      </w:pPr>
      <w:r w:rsidRPr="00580A43">
        <w:rPr>
          <w:rFonts w:ascii="Times New Roman" w:hAnsi="Times New Roman" w:cs="B Yagut" w:hint="cs"/>
          <w:b/>
          <w:bCs/>
          <w:sz w:val="32"/>
          <w:szCs w:val="32"/>
          <w:rtl/>
          <w:lang w:bidi="fa-IR"/>
        </w:rPr>
        <w:t>تأل</w:t>
      </w:r>
      <w:r w:rsidRPr="00580A43">
        <w:rPr>
          <w:rFonts w:ascii="Times New Roman" w:hAnsi="Times New Roman" w:cs="B Yagut" w:hint="cs"/>
          <w:b/>
          <w:bCs/>
          <w:sz w:val="32"/>
          <w:szCs w:val="32"/>
          <w:rtl/>
        </w:rPr>
        <w:t>ي</w:t>
      </w:r>
      <w:r w:rsidRPr="00580A43">
        <w:rPr>
          <w:rFonts w:ascii="Times New Roman" w:hAnsi="Times New Roman" w:cs="B Yagut" w:hint="cs"/>
          <w:b/>
          <w:bCs/>
          <w:sz w:val="32"/>
          <w:szCs w:val="32"/>
          <w:rtl/>
          <w:lang w:bidi="fa-IR"/>
        </w:rPr>
        <w:t>ف</w:t>
      </w:r>
      <w:r w:rsidRPr="00580A43">
        <w:rPr>
          <w:rFonts w:cs="B Yagut" w:hint="cs"/>
          <w:b/>
          <w:bCs/>
          <w:sz w:val="32"/>
          <w:szCs w:val="32"/>
          <w:rtl/>
          <w:lang w:bidi="fa-IR"/>
        </w:rPr>
        <w:t>:</w:t>
      </w:r>
    </w:p>
    <w:p w:rsidR="00AE448C" w:rsidRPr="00284F7F" w:rsidRDefault="00C97B3A" w:rsidP="00C97B3A">
      <w:pPr>
        <w:jc w:val="center"/>
        <w:rPr>
          <w:rFonts w:cs="B Yagut"/>
          <w:b/>
          <w:bCs/>
          <w:sz w:val="10"/>
          <w:szCs w:val="10"/>
          <w:rtl/>
          <w:lang w:bidi="fa-IR"/>
        </w:rPr>
      </w:pPr>
      <w:r w:rsidRPr="006104A9">
        <w:rPr>
          <w:rFonts w:cs="B Yagut" w:hint="cs"/>
          <w:b/>
          <w:bCs/>
          <w:sz w:val="36"/>
          <w:szCs w:val="36"/>
          <w:rtl/>
          <w:lang w:bidi="fa-IR"/>
        </w:rPr>
        <w:t>آيت الله العظمي علامه سيدابوالفضل ابن الرضا برقعي قمي</w:t>
      </w:r>
    </w:p>
    <w:p w:rsidR="00EB0368" w:rsidRPr="00D97A5E" w:rsidRDefault="00EB0368" w:rsidP="00FF4809">
      <w:pPr>
        <w:rPr>
          <w:rFonts w:cs="B Lotus"/>
          <w:sz w:val="24"/>
          <w:szCs w:val="24"/>
          <w:rtl/>
          <w:lang w:bidi="fa-IR"/>
        </w:rPr>
        <w:sectPr w:rsidR="00EB0368" w:rsidRPr="00D97A5E" w:rsidSect="00863559">
          <w:headerReference w:type="even" r:id="rId9"/>
          <w:headerReference w:type="default" r:id="rId10"/>
          <w:footerReference w:type="even" r:id="rId11"/>
          <w:footerReference w:type="default" r:id="rId12"/>
          <w:footnotePr>
            <w:numRestart w:val="eachPage"/>
          </w:footnotePr>
          <w:pgSz w:w="9356" w:h="13608" w:code="9"/>
          <w:pgMar w:top="1021" w:right="1134" w:bottom="737"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1"/>
        <w:bidiVisual/>
        <w:tblW w:w="4991" w:type="pct"/>
        <w:jc w:val="center"/>
        <w:tblInd w:w="-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
        <w:gridCol w:w="16"/>
        <w:gridCol w:w="2304"/>
        <w:gridCol w:w="1159"/>
        <w:gridCol w:w="544"/>
        <w:gridCol w:w="1409"/>
        <w:gridCol w:w="2102"/>
        <w:gridCol w:w="14"/>
        <w:gridCol w:w="15"/>
      </w:tblGrid>
      <w:tr w:rsidR="0078797B" w:rsidRPr="00782315" w:rsidTr="0078797B">
        <w:trPr>
          <w:gridBefore w:val="2"/>
          <w:wBefore w:w="18" w:type="pct"/>
          <w:trHeight w:val="425"/>
          <w:jc w:val="center"/>
        </w:trPr>
        <w:tc>
          <w:tcPr>
            <w:tcW w:w="1521" w:type="pct"/>
            <w:vAlign w:val="center"/>
          </w:tcPr>
          <w:p w:rsidR="0078797B" w:rsidRPr="00782315" w:rsidRDefault="0078797B" w:rsidP="00D557C2">
            <w:pPr>
              <w:spacing w:after="60"/>
              <w:jc w:val="both"/>
              <w:rPr>
                <w:rFonts w:ascii="IRMitra" w:hAnsi="IRMitra" w:cs="IRMitra"/>
                <w:b/>
                <w:bCs/>
                <w:color w:val="FF0000"/>
                <w:sz w:val="25"/>
                <w:szCs w:val="25"/>
                <w:rtl/>
              </w:rPr>
            </w:pPr>
            <w:r w:rsidRPr="00782315">
              <w:rPr>
                <w:rFonts w:ascii="IRMitra" w:hAnsi="IRMitra" w:cs="IRMitra" w:hint="cs"/>
                <w:b/>
                <w:bCs/>
                <w:sz w:val="25"/>
                <w:szCs w:val="25"/>
                <w:rtl/>
              </w:rPr>
              <w:lastRenderedPageBreak/>
              <w:t>عنوان</w:t>
            </w:r>
            <w:r w:rsidRPr="00782315">
              <w:rPr>
                <w:rFonts w:ascii="IRMitra" w:hAnsi="IRMitra" w:cs="IRMitra"/>
                <w:b/>
                <w:bCs/>
                <w:sz w:val="25"/>
                <w:szCs w:val="25"/>
                <w:rtl/>
              </w:rPr>
              <w:t xml:space="preserve"> کتاب</w:t>
            </w:r>
            <w:r w:rsidRPr="00782315">
              <w:rPr>
                <w:rFonts w:ascii="IRMitra" w:hAnsi="IRMitra" w:cs="IRMitra" w:hint="cs"/>
                <w:b/>
                <w:bCs/>
                <w:sz w:val="25"/>
                <w:szCs w:val="25"/>
                <w:rtl/>
              </w:rPr>
              <w:t>:</w:t>
            </w:r>
          </w:p>
        </w:tc>
        <w:tc>
          <w:tcPr>
            <w:tcW w:w="3460" w:type="pct"/>
            <w:gridSpan w:val="6"/>
            <w:vAlign w:val="center"/>
          </w:tcPr>
          <w:p w:rsidR="0078797B" w:rsidRPr="00782315" w:rsidRDefault="0078797B" w:rsidP="00D557C2">
            <w:pPr>
              <w:spacing w:after="60"/>
              <w:jc w:val="both"/>
              <w:rPr>
                <w:rFonts w:ascii="IRMitra" w:hAnsi="IRMitra" w:cs="IRMitra"/>
                <w:color w:val="244061" w:themeColor="accent1" w:themeShade="80"/>
                <w:sz w:val="26"/>
                <w:szCs w:val="26"/>
                <w:rtl/>
              </w:rPr>
            </w:pPr>
            <w:r w:rsidRPr="0078797B">
              <w:rPr>
                <w:rFonts w:ascii="IRMitra" w:hAnsi="IRMitra" w:cs="IRMitra"/>
                <w:color w:val="244061" w:themeColor="accent1" w:themeShade="80"/>
                <w:sz w:val="26"/>
                <w:szCs w:val="26"/>
                <w:rtl/>
              </w:rPr>
              <w:t>بررس</w:t>
            </w:r>
            <w:r w:rsidRPr="0078797B">
              <w:rPr>
                <w:rFonts w:ascii="IRMitra" w:hAnsi="IRMitra" w:cs="IRMitra" w:hint="cs"/>
                <w:color w:val="244061" w:themeColor="accent1" w:themeShade="80"/>
                <w:sz w:val="26"/>
                <w:szCs w:val="26"/>
                <w:rtl/>
              </w:rPr>
              <w:t>ی</w:t>
            </w:r>
            <w:r w:rsidRPr="0078797B">
              <w:rPr>
                <w:rFonts w:ascii="IRMitra" w:hAnsi="IRMitra" w:cs="IRMitra"/>
                <w:color w:val="244061" w:themeColor="accent1" w:themeShade="80"/>
                <w:sz w:val="26"/>
                <w:szCs w:val="26"/>
                <w:rtl/>
              </w:rPr>
              <w:t xml:space="preserve"> علم</w:t>
            </w:r>
            <w:r w:rsidRPr="0078797B">
              <w:rPr>
                <w:rFonts w:ascii="IRMitra" w:hAnsi="IRMitra" w:cs="IRMitra" w:hint="cs"/>
                <w:color w:val="244061" w:themeColor="accent1" w:themeShade="80"/>
                <w:sz w:val="26"/>
                <w:szCs w:val="26"/>
                <w:rtl/>
              </w:rPr>
              <w:t>ی</w:t>
            </w:r>
            <w:r w:rsidRPr="0078797B">
              <w:rPr>
                <w:rFonts w:ascii="IRMitra" w:hAnsi="IRMitra" w:cs="IRMitra"/>
                <w:color w:val="244061" w:themeColor="accent1" w:themeShade="80"/>
                <w:sz w:val="26"/>
                <w:szCs w:val="26"/>
                <w:rtl/>
              </w:rPr>
              <w:t xml:space="preserve"> در احاد</w:t>
            </w:r>
            <w:r w:rsidRPr="0078797B">
              <w:rPr>
                <w:rFonts w:ascii="IRMitra" w:hAnsi="IRMitra" w:cs="IRMitra" w:hint="cs"/>
                <w:color w:val="244061" w:themeColor="accent1" w:themeShade="80"/>
                <w:sz w:val="26"/>
                <w:szCs w:val="26"/>
                <w:rtl/>
              </w:rPr>
              <w:t>ی</w:t>
            </w:r>
            <w:r w:rsidRPr="0078797B">
              <w:rPr>
                <w:rFonts w:ascii="IRMitra" w:hAnsi="IRMitra" w:cs="IRMitra" w:hint="eastAsia"/>
                <w:color w:val="244061" w:themeColor="accent1" w:themeShade="80"/>
                <w:sz w:val="26"/>
                <w:szCs w:val="26"/>
                <w:rtl/>
              </w:rPr>
              <w:t>ث</w:t>
            </w:r>
            <w:r w:rsidRPr="0078797B">
              <w:rPr>
                <w:rFonts w:ascii="IRMitra" w:hAnsi="IRMitra" w:cs="IRMitra"/>
                <w:color w:val="244061" w:themeColor="accent1" w:themeShade="80"/>
                <w:sz w:val="26"/>
                <w:szCs w:val="26"/>
                <w:rtl/>
              </w:rPr>
              <w:t xml:space="preserve"> مهد</w:t>
            </w:r>
            <w:r w:rsidRPr="0078797B">
              <w:rPr>
                <w:rFonts w:ascii="IRMitra" w:hAnsi="IRMitra" w:cs="IRMitra" w:hint="cs"/>
                <w:color w:val="244061" w:themeColor="accent1" w:themeShade="80"/>
                <w:sz w:val="26"/>
                <w:szCs w:val="26"/>
                <w:rtl/>
              </w:rPr>
              <w:t>ی</w:t>
            </w:r>
            <w:r>
              <w:rPr>
                <w:rFonts w:ascii="IRMitra" w:hAnsi="IRMitra" w:cs="IRMitra" w:hint="cs"/>
                <w:color w:val="244061" w:themeColor="accent1" w:themeShade="80"/>
                <w:sz w:val="26"/>
                <w:szCs w:val="26"/>
                <w:rtl/>
              </w:rPr>
              <w:t xml:space="preserve"> </w:t>
            </w:r>
            <w:r w:rsidRPr="0078797B">
              <w:rPr>
                <w:rFonts w:ascii="IRMitra" w:hAnsi="IRMitra" w:cs="IRMitra"/>
                <w:color w:val="244061" w:themeColor="accent1" w:themeShade="80"/>
                <w:sz w:val="26"/>
                <w:szCs w:val="26"/>
                <w:rtl/>
              </w:rPr>
              <w:t>تحر</w:t>
            </w:r>
            <w:r w:rsidRPr="0078797B">
              <w:rPr>
                <w:rFonts w:ascii="IRMitra" w:hAnsi="IRMitra" w:cs="IRMitra" w:hint="cs"/>
                <w:color w:val="244061" w:themeColor="accent1" w:themeShade="80"/>
                <w:sz w:val="26"/>
                <w:szCs w:val="26"/>
                <w:rtl/>
              </w:rPr>
              <w:t>ی</w:t>
            </w:r>
            <w:r w:rsidRPr="0078797B">
              <w:rPr>
                <w:rFonts w:ascii="IRMitra" w:hAnsi="IRMitra" w:cs="IRMitra" w:hint="eastAsia"/>
                <w:color w:val="244061" w:themeColor="accent1" w:themeShade="80"/>
                <w:sz w:val="26"/>
                <w:szCs w:val="26"/>
                <w:rtl/>
              </w:rPr>
              <w:t>ر</w:t>
            </w:r>
            <w:r w:rsidRPr="0078797B">
              <w:rPr>
                <w:rFonts w:ascii="IRMitra" w:hAnsi="IRMitra" w:cs="IRMitra"/>
                <w:color w:val="244061" w:themeColor="accent1" w:themeShade="80"/>
                <w:sz w:val="26"/>
                <w:szCs w:val="26"/>
                <w:rtl/>
              </w:rPr>
              <w:t xml:space="preserve"> دوم</w:t>
            </w:r>
          </w:p>
        </w:tc>
      </w:tr>
      <w:tr w:rsidR="0078797B" w:rsidRPr="00782315" w:rsidTr="0078797B">
        <w:trPr>
          <w:gridBefore w:val="2"/>
          <w:wBefore w:w="18" w:type="pct"/>
          <w:trHeight w:val="495"/>
          <w:jc w:val="center"/>
        </w:trPr>
        <w:tc>
          <w:tcPr>
            <w:tcW w:w="1521" w:type="pct"/>
          </w:tcPr>
          <w:p w:rsidR="0078797B" w:rsidRPr="00782315" w:rsidRDefault="0078797B" w:rsidP="00D557C2">
            <w:pPr>
              <w:spacing w:before="60" w:after="60"/>
              <w:jc w:val="both"/>
              <w:rPr>
                <w:rFonts w:ascii="IRMitra" w:hAnsi="IRMitra" w:cs="IRMitra"/>
                <w:b/>
                <w:bCs/>
                <w:sz w:val="25"/>
                <w:szCs w:val="25"/>
                <w:rtl/>
              </w:rPr>
            </w:pPr>
            <w:r w:rsidRPr="00782315">
              <w:rPr>
                <w:rFonts w:ascii="IRMitra" w:hAnsi="IRMitra" w:cs="IRMitra" w:hint="cs"/>
                <w:b/>
                <w:bCs/>
                <w:sz w:val="25"/>
                <w:szCs w:val="25"/>
                <w:rtl/>
              </w:rPr>
              <w:t>تألیف</w:t>
            </w:r>
            <w:r w:rsidRPr="00782315">
              <w:rPr>
                <w:rFonts w:ascii="IRMitra" w:hAnsi="IRMitra" w:cs="IRMitra"/>
                <w:b/>
                <w:bCs/>
                <w:sz w:val="25"/>
                <w:szCs w:val="25"/>
                <w:rtl/>
              </w:rPr>
              <w:t>:</w:t>
            </w:r>
          </w:p>
        </w:tc>
        <w:tc>
          <w:tcPr>
            <w:tcW w:w="3460" w:type="pct"/>
            <w:gridSpan w:val="6"/>
          </w:tcPr>
          <w:p w:rsidR="0078797B" w:rsidRPr="00782315" w:rsidRDefault="0078797B" w:rsidP="00D557C2">
            <w:pPr>
              <w:spacing w:before="60" w:after="60"/>
              <w:jc w:val="both"/>
              <w:rPr>
                <w:rFonts w:ascii="IRMitra" w:hAnsi="IRMitra" w:cs="IRMitra"/>
                <w:color w:val="244061" w:themeColor="accent1" w:themeShade="80"/>
                <w:sz w:val="26"/>
                <w:szCs w:val="26"/>
                <w:rtl/>
              </w:rPr>
            </w:pPr>
            <w:r w:rsidRPr="0078797B">
              <w:rPr>
                <w:rFonts w:ascii="IRMitra" w:hAnsi="IRMitra" w:cs="IRMitra"/>
                <w:color w:val="244061" w:themeColor="accent1" w:themeShade="80"/>
                <w:sz w:val="26"/>
                <w:szCs w:val="26"/>
                <w:rtl/>
              </w:rPr>
              <w:t>آيت الله العظمي علامه سيدابوالفضل ابن الرضا برقعي قمي</w:t>
            </w:r>
          </w:p>
        </w:tc>
      </w:tr>
      <w:tr w:rsidR="0078797B" w:rsidRPr="00782315" w:rsidTr="0078797B">
        <w:trPr>
          <w:gridBefore w:val="2"/>
          <w:wBefore w:w="18" w:type="pct"/>
          <w:trHeight w:val="469"/>
          <w:jc w:val="center"/>
        </w:trPr>
        <w:tc>
          <w:tcPr>
            <w:tcW w:w="1521" w:type="pct"/>
            <w:vAlign w:val="center"/>
          </w:tcPr>
          <w:p w:rsidR="0078797B" w:rsidRPr="00782315" w:rsidRDefault="0078797B" w:rsidP="00D557C2">
            <w:pPr>
              <w:spacing w:before="60" w:after="60"/>
              <w:jc w:val="both"/>
              <w:rPr>
                <w:rFonts w:ascii="IRMitra" w:hAnsi="IRMitra" w:cs="IRMitra"/>
                <w:b/>
                <w:bCs/>
                <w:color w:val="FF0000"/>
                <w:sz w:val="25"/>
                <w:szCs w:val="25"/>
                <w:rtl/>
              </w:rPr>
            </w:pPr>
            <w:r w:rsidRPr="00782315">
              <w:rPr>
                <w:rFonts w:ascii="IRMitra" w:hAnsi="IRMitra" w:cs="IRMitra" w:hint="cs"/>
                <w:b/>
                <w:bCs/>
                <w:sz w:val="25"/>
                <w:szCs w:val="25"/>
                <w:rtl/>
              </w:rPr>
              <w:t>موضوع:</w:t>
            </w:r>
          </w:p>
        </w:tc>
        <w:tc>
          <w:tcPr>
            <w:tcW w:w="3460" w:type="pct"/>
            <w:gridSpan w:val="6"/>
            <w:vAlign w:val="center"/>
          </w:tcPr>
          <w:p w:rsidR="0078797B" w:rsidRPr="00782315" w:rsidRDefault="0078797B" w:rsidP="00D557C2">
            <w:pPr>
              <w:spacing w:before="60" w:after="60"/>
              <w:jc w:val="both"/>
              <w:rPr>
                <w:rFonts w:ascii="IRMitra" w:hAnsi="IRMitra" w:cs="IRMitra"/>
                <w:color w:val="244061" w:themeColor="accent1" w:themeShade="80"/>
                <w:spacing w:val="-4"/>
                <w:sz w:val="26"/>
                <w:szCs w:val="26"/>
                <w:rtl/>
              </w:rPr>
            </w:pPr>
            <w:r w:rsidRPr="0078797B">
              <w:rPr>
                <w:rFonts w:ascii="IRMitra" w:hAnsi="IRMitra" w:cs="IRMitra"/>
                <w:color w:val="244061" w:themeColor="accent1" w:themeShade="80"/>
                <w:spacing w:val="-4"/>
                <w:sz w:val="26"/>
                <w:szCs w:val="26"/>
                <w:rtl/>
              </w:rPr>
              <w:t>بررس</w:t>
            </w:r>
            <w:r w:rsidRPr="0078797B">
              <w:rPr>
                <w:rFonts w:ascii="IRMitra" w:hAnsi="IRMitra" w:cs="IRMitra" w:hint="cs"/>
                <w:color w:val="244061" w:themeColor="accent1" w:themeShade="80"/>
                <w:spacing w:val="-4"/>
                <w:sz w:val="26"/>
                <w:szCs w:val="26"/>
                <w:rtl/>
              </w:rPr>
              <w:t>ی</w:t>
            </w:r>
            <w:r w:rsidRPr="0078797B">
              <w:rPr>
                <w:rFonts w:ascii="IRMitra" w:hAnsi="IRMitra" w:cs="IRMitra"/>
                <w:color w:val="244061" w:themeColor="accent1" w:themeShade="80"/>
                <w:spacing w:val="-4"/>
                <w:sz w:val="26"/>
                <w:szCs w:val="26"/>
                <w:rtl/>
              </w:rPr>
              <w:t xml:space="preserve"> عقا</w:t>
            </w:r>
            <w:r w:rsidRPr="0078797B">
              <w:rPr>
                <w:rFonts w:ascii="IRMitra" w:hAnsi="IRMitra" w:cs="IRMitra" w:hint="cs"/>
                <w:color w:val="244061" w:themeColor="accent1" w:themeShade="80"/>
                <w:spacing w:val="-4"/>
                <w:sz w:val="26"/>
                <w:szCs w:val="26"/>
                <w:rtl/>
              </w:rPr>
              <w:t>ی</w:t>
            </w:r>
            <w:r w:rsidRPr="0078797B">
              <w:rPr>
                <w:rFonts w:ascii="IRMitra" w:hAnsi="IRMitra" w:cs="IRMitra" w:hint="eastAsia"/>
                <w:color w:val="244061" w:themeColor="accent1" w:themeShade="80"/>
                <w:spacing w:val="-4"/>
                <w:sz w:val="26"/>
                <w:szCs w:val="26"/>
                <w:rtl/>
              </w:rPr>
              <w:t>د</w:t>
            </w:r>
            <w:r w:rsidRPr="0078797B">
              <w:rPr>
                <w:rFonts w:ascii="IRMitra" w:hAnsi="IRMitra" w:cs="IRMitra"/>
                <w:color w:val="244061" w:themeColor="accent1" w:themeShade="80"/>
                <w:spacing w:val="-4"/>
                <w:sz w:val="26"/>
                <w:szCs w:val="26"/>
                <w:rtl/>
              </w:rPr>
              <w:t xml:space="preserve"> مذهب</w:t>
            </w:r>
            <w:r w:rsidRPr="0078797B">
              <w:rPr>
                <w:rFonts w:ascii="IRMitra" w:hAnsi="IRMitra" w:cs="IRMitra" w:hint="cs"/>
                <w:color w:val="244061" w:themeColor="accent1" w:themeShade="80"/>
                <w:spacing w:val="-4"/>
                <w:sz w:val="26"/>
                <w:szCs w:val="26"/>
                <w:rtl/>
              </w:rPr>
              <w:t>ی</w:t>
            </w:r>
            <w:r w:rsidRPr="0078797B">
              <w:rPr>
                <w:rFonts w:ascii="IRMitra" w:hAnsi="IRMitra" w:cs="IRMitra"/>
                <w:color w:val="244061" w:themeColor="accent1" w:themeShade="80"/>
                <w:spacing w:val="-4"/>
                <w:sz w:val="26"/>
                <w:szCs w:val="26"/>
                <w:rtl/>
              </w:rPr>
              <w:t xml:space="preserve"> ش</w:t>
            </w:r>
            <w:r w:rsidRPr="0078797B">
              <w:rPr>
                <w:rFonts w:ascii="IRMitra" w:hAnsi="IRMitra" w:cs="IRMitra" w:hint="cs"/>
                <w:color w:val="244061" w:themeColor="accent1" w:themeShade="80"/>
                <w:spacing w:val="-4"/>
                <w:sz w:val="26"/>
                <w:szCs w:val="26"/>
                <w:rtl/>
              </w:rPr>
              <w:t>ی</w:t>
            </w:r>
            <w:r w:rsidRPr="0078797B">
              <w:rPr>
                <w:rFonts w:ascii="IRMitra" w:hAnsi="IRMitra" w:cs="IRMitra" w:hint="eastAsia"/>
                <w:color w:val="244061" w:themeColor="accent1" w:themeShade="80"/>
                <w:spacing w:val="-4"/>
                <w:sz w:val="26"/>
                <w:szCs w:val="26"/>
                <w:rtl/>
              </w:rPr>
              <w:t>عه</w:t>
            </w:r>
            <w:r w:rsidRPr="0078797B">
              <w:rPr>
                <w:rFonts w:ascii="IRMitra" w:hAnsi="IRMitra" w:cs="IRMitra"/>
                <w:color w:val="244061" w:themeColor="accent1" w:themeShade="80"/>
                <w:spacing w:val="-4"/>
                <w:sz w:val="26"/>
                <w:szCs w:val="26"/>
                <w:rtl/>
              </w:rPr>
              <w:t xml:space="preserve"> (ز</w:t>
            </w:r>
            <w:r w:rsidRPr="0078797B">
              <w:rPr>
                <w:rFonts w:ascii="IRMitra" w:hAnsi="IRMitra" w:cs="IRMitra" w:hint="cs"/>
                <w:color w:val="244061" w:themeColor="accent1" w:themeShade="80"/>
                <w:spacing w:val="-4"/>
                <w:sz w:val="26"/>
                <w:szCs w:val="26"/>
                <w:rtl/>
              </w:rPr>
              <w:t>ی</w:t>
            </w:r>
            <w:r w:rsidRPr="0078797B">
              <w:rPr>
                <w:rFonts w:ascii="IRMitra" w:hAnsi="IRMitra" w:cs="IRMitra" w:hint="eastAsia"/>
                <w:color w:val="244061" w:themeColor="accent1" w:themeShade="80"/>
                <w:spacing w:val="-4"/>
                <w:sz w:val="26"/>
                <w:szCs w:val="26"/>
                <w:rtl/>
              </w:rPr>
              <w:t>ارت</w:t>
            </w:r>
            <w:r w:rsidRPr="0078797B">
              <w:rPr>
                <w:rFonts w:ascii="IRMitra" w:hAnsi="IRMitra" w:cs="IRMitra"/>
                <w:color w:val="244061" w:themeColor="accent1" w:themeShade="80"/>
                <w:spacing w:val="-4"/>
                <w:sz w:val="26"/>
                <w:szCs w:val="26"/>
                <w:rtl/>
              </w:rPr>
              <w:t xml:space="preserve"> قبور، شفاعت، علم غ</w:t>
            </w:r>
            <w:r w:rsidRPr="0078797B">
              <w:rPr>
                <w:rFonts w:ascii="IRMitra" w:hAnsi="IRMitra" w:cs="IRMitra" w:hint="cs"/>
                <w:color w:val="244061" w:themeColor="accent1" w:themeShade="80"/>
                <w:spacing w:val="-4"/>
                <w:sz w:val="26"/>
                <w:szCs w:val="26"/>
                <w:rtl/>
              </w:rPr>
              <w:t>ی</w:t>
            </w:r>
            <w:r w:rsidRPr="0078797B">
              <w:rPr>
                <w:rFonts w:ascii="IRMitra" w:hAnsi="IRMitra" w:cs="IRMitra" w:hint="eastAsia"/>
                <w:color w:val="244061" w:themeColor="accent1" w:themeShade="80"/>
                <w:spacing w:val="-4"/>
                <w:sz w:val="26"/>
                <w:szCs w:val="26"/>
                <w:rtl/>
              </w:rPr>
              <w:t>ب،</w:t>
            </w:r>
            <w:r w:rsidRPr="0078797B">
              <w:rPr>
                <w:rFonts w:ascii="IRMitra" w:hAnsi="IRMitra" w:cs="IRMitra"/>
                <w:color w:val="244061" w:themeColor="accent1" w:themeShade="80"/>
                <w:spacing w:val="-4"/>
                <w:sz w:val="26"/>
                <w:szCs w:val="26"/>
                <w:rtl/>
              </w:rPr>
              <w:t xml:space="preserve"> امامت و مهدو</w:t>
            </w:r>
            <w:r w:rsidRPr="0078797B">
              <w:rPr>
                <w:rFonts w:ascii="IRMitra" w:hAnsi="IRMitra" w:cs="IRMitra" w:hint="cs"/>
                <w:color w:val="244061" w:themeColor="accent1" w:themeShade="80"/>
                <w:spacing w:val="-4"/>
                <w:sz w:val="26"/>
                <w:szCs w:val="26"/>
                <w:rtl/>
              </w:rPr>
              <w:t>ی</w:t>
            </w:r>
            <w:r w:rsidRPr="0078797B">
              <w:rPr>
                <w:rFonts w:ascii="IRMitra" w:hAnsi="IRMitra" w:cs="IRMitra" w:hint="eastAsia"/>
                <w:color w:val="244061" w:themeColor="accent1" w:themeShade="80"/>
                <w:spacing w:val="-4"/>
                <w:sz w:val="26"/>
                <w:szCs w:val="26"/>
                <w:rtl/>
              </w:rPr>
              <w:t>ت،</w:t>
            </w:r>
            <w:r w:rsidRPr="0078797B">
              <w:rPr>
                <w:rFonts w:ascii="IRMitra" w:hAnsi="IRMitra" w:cs="IRMitra"/>
                <w:color w:val="244061" w:themeColor="accent1" w:themeShade="80"/>
                <w:spacing w:val="-4"/>
                <w:sz w:val="26"/>
                <w:szCs w:val="26"/>
                <w:rtl/>
              </w:rPr>
              <w:t xml:space="preserve"> خمس)</w:t>
            </w:r>
          </w:p>
        </w:tc>
      </w:tr>
      <w:tr w:rsidR="0078797B" w:rsidRPr="00782315" w:rsidTr="0078797B">
        <w:trPr>
          <w:gridBefore w:val="2"/>
          <w:wBefore w:w="18" w:type="pct"/>
          <w:trHeight w:val="486"/>
          <w:jc w:val="center"/>
        </w:trPr>
        <w:tc>
          <w:tcPr>
            <w:tcW w:w="1521" w:type="pct"/>
            <w:vAlign w:val="center"/>
          </w:tcPr>
          <w:p w:rsidR="0078797B" w:rsidRPr="00782315" w:rsidRDefault="0078797B" w:rsidP="00D557C2">
            <w:pPr>
              <w:spacing w:before="60" w:after="60"/>
              <w:jc w:val="both"/>
              <w:rPr>
                <w:rFonts w:ascii="IRMitra" w:hAnsi="IRMitra" w:cs="IRMitra"/>
                <w:b/>
                <w:bCs/>
                <w:color w:val="FF0000"/>
                <w:sz w:val="25"/>
                <w:szCs w:val="25"/>
                <w:rtl/>
              </w:rPr>
            </w:pPr>
            <w:r w:rsidRPr="00782315">
              <w:rPr>
                <w:rFonts w:ascii="IRMitra" w:hAnsi="IRMitra" w:cs="IRMitra" w:hint="cs"/>
                <w:b/>
                <w:bCs/>
                <w:sz w:val="25"/>
                <w:szCs w:val="25"/>
                <w:rtl/>
              </w:rPr>
              <w:t xml:space="preserve">نوبت انتشار: </w:t>
            </w:r>
          </w:p>
        </w:tc>
        <w:tc>
          <w:tcPr>
            <w:tcW w:w="3460" w:type="pct"/>
            <w:gridSpan w:val="6"/>
            <w:vAlign w:val="center"/>
          </w:tcPr>
          <w:p w:rsidR="0078797B" w:rsidRPr="00782315" w:rsidRDefault="0078797B" w:rsidP="00D557C2">
            <w:pPr>
              <w:spacing w:before="60" w:after="60"/>
              <w:jc w:val="both"/>
              <w:rPr>
                <w:rFonts w:ascii="IRMitra" w:hAnsi="IRMitra" w:cs="IRMitra"/>
                <w:color w:val="244061" w:themeColor="accent1" w:themeShade="80"/>
                <w:sz w:val="26"/>
                <w:szCs w:val="26"/>
                <w:rtl/>
              </w:rPr>
            </w:pPr>
            <w:r w:rsidRPr="00782315">
              <w:rPr>
                <w:rFonts w:ascii="IRMitra" w:hAnsi="IRMitra" w:cs="IRMitra" w:hint="cs"/>
                <w:color w:val="244061" w:themeColor="accent1" w:themeShade="80"/>
                <w:sz w:val="26"/>
                <w:szCs w:val="26"/>
                <w:rtl/>
              </w:rPr>
              <w:t xml:space="preserve">اول (دیجیتال) </w:t>
            </w:r>
          </w:p>
        </w:tc>
      </w:tr>
      <w:tr w:rsidR="0078797B" w:rsidRPr="00782315" w:rsidTr="0078797B">
        <w:trPr>
          <w:gridBefore w:val="2"/>
          <w:wBefore w:w="18" w:type="pct"/>
          <w:trHeight w:val="486"/>
          <w:jc w:val="center"/>
        </w:trPr>
        <w:tc>
          <w:tcPr>
            <w:tcW w:w="1521" w:type="pct"/>
            <w:vAlign w:val="center"/>
          </w:tcPr>
          <w:p w:rsidR="0078797B" w:rsidRPr="00782315" w:rsidRDefault="0078797B" w:rsidP="00D557C2">
            <w:pPr>
              <w:spacing w:before="60" w:after="60"/>
              <w:jc w:val="both"/>
              <w:rPr>
                <w:rFonts w:ascii="IRMitra" w:hAnsi="IRMitra" w:cs="IRMitra"/>
                <w:b/>
                <w:bCs/>
                <w:color w:val="FF0000"/>
                <w:sz w:val="25"/>
                <w:szCs w:val="25"/>
                <w:rtl/>
              </w:rPr>
            </w:pPr>
            <w:r w:rsidRPr="00782315">
              <w:rPr>
                <w:rFonts w:ascii="IRMitra" w:hAnsi="IRMitra" w:cs="IRMitra" w:hint="cs"/>
                <w:b/>
                <w:bCs/>
                <w:sz w:val="25"/>
                <w:szCs w:val="25"/>
                <w:rtl/>
              </w:rPr>
              <w:t xml:space="preserve">تاریخ انتشار: </w:t>
            </w:r>
          </w:p>
        </w:tc>
        <w:tc>
          <w:tcPr>
            <w:tcW w:w="3460" w:type="pct"/>
            <w:gridSpan w:val="6"/>
            <w:vAlign w:val="center"/>
          </w:tcPr>
          <w:p w:rsidR="0078797B" w:rsidRPr="00782315" w:rsidRDefault="0078797B" w:rsidP="00D557C2">
            <w:pPr>
              <w:spacing w:before="60" w:after="60"/>
              <w:jc w:val="both"/>
              <w:rPr>
                <w:rFonts w:ascii="IRMitra" w:hAnsi="IRMitra" w:cs="IRMitra"/>
                <w:color w:val="244061" w:themeColor="accent1" w:themeShade="80"/>
                <w:sz w:val="26"/>
                <w:szCs w:val="26"/>
                <w:rtl/>
                <w:lang w:bidi="fa-IR"/>
              </w:rPr>
            </w:pPr>
            <w:r w:rsidRPr="00782315">
              <w:rPr>
                <w:rFonts w:ascii="IRMitra" w:hAnsi="IRMitra" w:cs="IRMitra"/>
                <w:color w:val="244061"/>
                <w:sz w:val="26"/>
                <w:szCs w:val="26"/>
                <w:rtl/>
                <w:lang w:bidi="fa-IR"/>
              </w:rPr>
              <w:t>دی (جدی) 1394شمسی، ر</w:t>
            </w:r>
            <w:r w:rsidRPr="00782315">
              <w:rPr>
                <w:rFonts w:ascii="IRMitra" w:hAnsi="IRMitra" w:cs="IRMitra"/>
                <w:color w:val="244061"/>
                <w:sz w:val="26"/>
                <w:szCs w:val="26"/>
                <w:rtl/>
              </w:rPr>
              <w:t>بيع الأول</w:t>
            </w:r>
            <w:r w:rsidRPr="00782315">
              <w:rPr>
                <w:rFonts w:ascii="IRMitra" w:hAnsi="IRMitra" w:cs="IRMitra"/>
                <w:color w:val="244061"/>
                <w:sz w:val="26"/>
                <w:szCs w:val="26"/>
                <w:rtl/>
                <w:lang w:bidi="fa-IR"/>
              </w:rPr>
              <w:t xml:space="preserve"> 1437 هجری</w:t>
            </w:r>
          </w:p>
        </w:tc>
      </w:tr>
      <w:tr w:rsidR="0078797B" w:rsidRPr="00782315" w:rsidTr="0078797B">
        <w:trPr>
          <w:gridBefore w:val="2"/>
          <w:wBefore w:w="18" w:type="pct"/>
          <w:trHeight w:val="486"/>
          <w:jc w:val="center"/>
        </w:trPr>
        <w:tc>
          <w:tcPr>
            <w:tcW w:w="1521" w:type="pct"/>
            <w:vAlign w:val="center"/>
          </w:tcPr>
          <w:p w:rsidR="0078797B" w:rsidRPr="00782315" w:rsidRDefault="0078797B" w:rsidP="00D557C2">
            <w:pPr>
              <w:spacing w:before="60" w:after="60"/>
              <w:jc w:val="both"/>
              <w:rPr>
                <w:rFonts w:ascii="IRMitra" w:hAnsi="IRMitra" w:cs="IRMitra"/>
                <w:b/>
                <w:bCs/>
                <w:sz w:val="25"/>
                <w:szCs w:val="25"/>
                <w:rtl/>
              </w:rPr>
            </w:pPr>
            <w:r w:rsidRPr="00782315">
              <w:rPr>
                <w:rFonts w:ascii="IRMitra" w:hAnsi="IRMitra" w:cs="IRMitra" w:hint="cs"/>
                <w:b/>
                <w:bCs/>
                <w:sz w:val="25"/>
                <w:szCs w:val="25"/>
                <w:rtl/>
              </w:rPr>
              <w:t xml:space="preserve">منبع: </w:t>
            </w:r>
          </w:p>
        </w:tc>
        <w:tc>
          <w:tcPr>
            <w:tcW w:w="3460" w:type="pct"/>
            <w:gridSpan w:val="6"/>
            <w:vAlign w:val="center"/>
          </w:tcPr>
          <w:p w:rsidR="0078797B" w:rsidRPr="00782315" w:rsidRDefault="0078797B" w:rsidP="00D557C2">
            <w:pPr>
              <w:spacing w:before="60" w:after="60"/>
              <w:jc w:val="both"/>
              <w:rPr>
                <w:rFonts w:ascii="IRMitra" w:hAnsi="IRMitra" w:cs="IRMitra"/>
                <w:color w:val="244061" w:themeColor="accent1" w:themeShade="80"/>
                <w:sz w:val="26"/>
                <w:szCs w:val="26"/>
                <w:lang w:bidi="fa-IR"/>
              </w:rPr>
            </w:pPr>
          </w:p>
        </w:tc>
      </w:tr>
      <w:tr w:rsidR="0078797B" w:rsidRPr="00782315" w:rsidTr="0078797B">
        <w:trPr>
          <w:gridBefore w:val="1"/>
          <w:gridAfter w:val="1"/>
          <w:wBefore w:w="7" w:type="pct"/>
          <w:wAfter w:w="10" w:type="pct"/>
          <w:trHeight w:val="1414"/>
          <w:jc w:val="center"/>
        </w:trPr>
        <w:tc>
          <w:tcPr>
            <w:tcW w:w="3586" w:type="pct"/>
            <w:gridSpan w:val="5"/>
            <w:vAlign w:val="center"/>
          </w:tcPr>
          <w:p w:rsidR="0078797B" w:rsidRPr="00782315" w:rsidRDefault="0078797B" w:rsidP="00D557C2">
            <w:pPr>
              <w:jc w:val="center"/>
              <w:rPr>
                <w:rFonts w:cs="IRNazanin"/>
                <w:b/>
                <w:bCs/>
                <w:color w:val="244061" w:themeColor="accent1" w:themeShade="80"/>
                <w:rtl/>
              </w:rPr>
            </w:pPr>
            <w:r w:rsidRPr="00782315">
              <w:rPr>
                <w:rFonts w:cs="IRNazanin" w:hint="cs"/>
                <w:b/>
                <w:bCs/>
                <w:color w:val="244061" w:themeColor="accent1" w:themeShade="80"/>
                <w:sz w:val="22"/>
                <w:szCs w:val="26"/>
                <w:rtl/>
              </w:rPr>
              <w:t>ای</w:t>
            </w:r>
            <w:r w:rsidRPr="00782315">
              <w:rPr>
                <w:rFonts w:cs="IRNazanin" w:hint="eastAsia"/>
                <w:b/>
                <w:bCs/>
                <w:color w:val="244061" w:themeColor="accent1" w:themeShade="80"/>
                <w:sz w:val="22"/>
                <w:szCs w:val="26"/>
                <w:rtl/>
              </w:rPr>
              <w:t>ن</w:t>
            </w:r>
            <w:r w:rsidRPr="00782315">
              <w:rPr>
                <w:rFonts w:cs="IRNazanin"/>
                <w:b/>
                <w:bCs/>
                <w:color w:val="244061" w:themeColor="accent1" w:themeShade="80"/>
                <w:sz w:val="22"/>
                <w:szCs w:val="26"/>
                <w:rtl/>
              </w:rPr>
              <w:t xml:space="preserve"> کتاب </w:t>
            </w:r>
            <w:r w:rsidRPr="00782315">
              <w:rPr>
                <w:rFonts w:cs="IRNazanin" w:hint="cs"/>
                <w:b/>
                <w:bCs/>
                <w:color w:val="244061" w:themeColor="accent1" w:themeShade="80"/>
                <w:sz w:val="22"/>
                <w:szCs w:val="26"/>
                <w:rtl/>
              </w:rPr>
              <w:t xml:space="preserve">از سایت </w:t>
            </w:r>
            <w:r w:rsidRPr="00782315">
              <w:rPr>
                <w:rFonts w:cs="IRNazanin"/>
                <w:b/>
                <w:bCs/>
                <w:color w:val="244061" w:themeColor="accent1" w:themeShade="80"/>
                <w:sz w:val="22"/>
                <w:szCs w:val="26"/>
                <w:rtl/>
              </w:rPr>
              <w:t>کتابخان</w:t>
            </w:r>
            <w:r w:rsidRPr="00782315">
              <w:rPr>
                <w:rFonts w:cs="IRNazanin" w:hint="cs"/>
                <w:b/>
                <w:bCs/>
                <w:color w:val="244061" w:themeColor="accent1" w:themeShade="80"/>
                <w:sz w:val="22"/>
                <w:szCs w:val="26"/>
                <w:rtl/>
              </w:rPr>
              <w:t>ۀ</w:t>
            </w:r>
            <w:r w:rsidRPr="00782315">
              <w:rPr>
                <w:rFonts w:cs="IRNazanin"/>
                <w:b/>
                <w:bCs/>
                <w:color w:val="244061" w:themeColor="accent1" w:themeShade="80"/>
                <w:sz w:val="22"/>
                <w:szCs w:val="26"/>
                <w:rtl/>
              </w:rPr>
              <w:t xml:space="preserve"> عق</w:t>
            </w:r>
            <w:r w:rsidRPr="00782315">
              <w:rPr>
                <w:rFonts w:cs="IRNazanin" w:hint="cs"/>
                <w:b/>
                <w:bCs/>
                <w:color w:val="244061" w:themeColor="accent1" w:themeShade="80"/>
                <w:sz w:val="22"/>
                <w:szCs w:val="26"/>
                <w:rtl/>
              </w:rPr>
              <w:t>ی</w:t>
            </w:r>
            <w:r w:rsidRPr="00782315">
              <w:rPr>
                <w:rFonts w:cs="IRNazanin" w:hint="eastAsia"/>
                <w:b/>
                <w:bCs/>
                <w:color w:val="244061" w:themeColor="accent1" w:themeShade="80"/>
                <w:sz w:val="22"/>
                <w:szCs w:val="26"/>
                <w:rtl/>
              </w:rPr>
              <w:t>ده</w:t>
            </w:r>
            <w:r w:rsidRPr="00782315">
              <w:rPr>
                <w:rFonts w:cs="IRNazanin"/>
                <w:b/>
                <w:bCs/>
                <w:color w:val="244061" w:themeColor="accent1" w:themeShade="80"/>
                <w:sz w:val="22"/>
                <w:szCs w:val="26"/>
                <w:rtl/>
              </w:rPr>
              <w:t xml:space="preserve"> </w:t>
            </w:r>
            <w:r w:rsidRPr="00782315">
              <w:rPr>
                <w:rFonts w:cs="IRNazanin" w:hint="cs"/>
                <w:b/>
                <w:bCs/>
                <w:color w:val="244061" w:themeColor="accent1" w:themeShade="80"/>
                <w:sz w:val="22"/>
                <w:szCs w:val="26"/>
                <w:rtl/>
              </w:rPr>
              <w:t xml:space="preserve">دانلود </w:t>
            </w:r>
            <w:r w:rsidRPr="00782315">
              <w:rPr>
                <w:rFonts w:cs="IRNazanin"/>
                <w:b/>
                <w:bCs/>
                <w:color w:val="244061" w:themeColor="accent1" w:themeShade="80"/>
                <w:sz w:val="22"/>
                <w:szCs w:val="26"/>
                <w:rtl/>
              </w:rPr>
              <w:t>شده است.</w:t>
            </w:r>
          </w:p>
          <w:p w:rsidR="0078797B" w:rsidRPr="00782315" w:rsidRDefault="0078797B" w:rsidP="00D557C2">
            <w:pPr>
              <w:spacing w:before="60" w:after="60"/>
              <w:jc w:val="center"/>
              <w:rPr>
                <w:rFonts w:asciiTheme="minorHAnsi" w:hAnsiTheme="minorHAnsi" w:cstheme="minorHAnsi"/>
                <w:b/>
                <w:bCs/>
                <w:sz w:val="27"/>
                <w:szCs w:val="27"/>
                <w:rtl/>
              </w:rPr>
            </w:pPr>
            <w:r w:rsidRPr="00782315">
              <w:rPr>
                <w:rFonts w:asciiTheme="minorHAnsi" w:hAnsiTheme="minorHAnsi" w:cstheme="minorHAnsi"/>
                <w:b/>
                <w:bCs/>
                <w:color w:val="244061" w:themeColor="accent1" w:themeShade="80"/>
              </w:rPr>
              <w:t>www.aqeedeh.com</w:t>
            </w:r>
          </w:p>
        </w:tc>
        <w:tc>
          <w:tcPr>
            <w:tcW w:w="1397" w:type="pct"/>
            <w:gridSpan w:val="2"/>
          </w:tcPr>
          <w:p w:rsidR="0078797B" w:rsidRPr="00782315" w:rsidRDefault="0078797B" w:rsidP="00D557C2">
            <w:pPr>
              <w:spacing w:before="60" w:after="60"/>
              <w:jc w:val="center"/>
              <w:rPr>
                <w:rFonts w:ascii="IRMitra" w:hAnsi="IRMitra" w:cs="IRMitra"/>
                <w:color w:val="244061" w:themeColor="accent1" w:themeShade="80"/>
                <w:sz w:val="30"/>
                <w:szCs w:val="30"/>
                <w:rtl/>
              </w:rPr>
            </w:pPr>
            <w:r w:rsidRPr="00782315">
              <w:rPr>
                <w:rFonts w:ascii="IRMitra" w:hAnsi="IRMitra" w:cs="IRMitra" w:hint="cs"/>
                <w:noProof/>
                <w:color w:val="244061" w:themeColor="accent1" w:themeShade="80"/>
                <w:sz w:val="30"/>
                <w:szCs w:val="30"/>
                <w:rtl/>
              </w:rPr>
              <w:drawing>
                <wp:inline distT="0" distB="0" distL="0" distR="0" wp14:anchorId="74FC138D" wp14:editId="0586EE94">
                  <wp:extent cx="831850" cy="831850"/>
                  <wp:effectExtent l="0" t="0" r="6350" b="635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78797B" w:rsidRPr="00782315" w:rsidTr="0078797B">
        <w:trPr>
          <w:gridBefore w:val="2"/>
          <w:wBefore w:w="18" w:type="pct"/>
          <w:trHeight w:val="529"/>
          <w:jc w:val="center"/>
        </w:trPr>
        <w:tc>
          <w:tcPr>
            <w:tcW w:w="1521" w:type="pct"/>
            <w:vAlign w:val="center"/>
          </w:tcPr>
          <w:p w:rsidR="0078797B" w:rsidRPr="00782315" w:rsidRDefault="0078797B" w:rsidP="00D557C2">
            <w:pPr>
              <w:spacing w:before="60" w:after="60"/>
              <w:jc w:val="center"/>
              <w:rPr>
                <w:rFonts w:ascii="IRMitra" w:hAnsi="IRMitra" w:cs="IRMitra"/>
                <w:b/>
                <w:bCs/>
                <w:sz w:val="27"/>
                <w:szCs w:val="27"/>
                <w:rtl/>
              </w:rPr>
            </w:pPr>
            <w:r w:rsidRPr="00782315">
              <w:rPr>
                <w:rFonts w:ascii="IRNazanin" w:hAnsi="IRNazanin" w:cs="IRNazanin"/>
                <w:b/>
                <w:bCs/>
                <w:rtl/>
              </w:rPr>
              <w:t>ایمیل:</w:t>
            </w:r>
          </w:p>
        </w:tc>
        <w:tc>
          <w:tcPr>
            <w:tcW w:w="3460" w:type="pct"/>
            <w:gridSpan w:val="6"/>
            <w:vAlign w:val="center"/>
          </w:tcPr>
          <w:p w:rsidR="0078797B" w:rsidRPr="00782315" w:rsidRDefault="0078797B" w:rsidP="00D557C2">
            <w:pPr>
              <w:spacing w:before="60" w:after="60"/>
              <w:rPr>
                <w:rFonts w:ascii="IRMitra" w:hAnsi="IRMitra" w:cs="IRMitra"/>
                <w:color w:val="244061" w:themeColor="accent1" w:themeShade="80"/>
                <w:sz w:val="30"/>
                <w:szCs w:val="30"/>
                <w:rtl/>
              </w:rPr>
            </w:pPr>
            <w:r w:rsidRPr="00782315">
              <w:rPr>
                <w:rFonts w:asciiTheme="majorBidi" w:hAnsiTheme="majorBidi" w:cstheme="majorBidi"/>
                <w:b/>
                <w:bCs/>
              </w:rPr>
              <w:t>book@aqeedeh.com</w:t>
            </w:r>
          </w:p>
        </w:tc>
      </w:tr>
      <w:tr w:rsidR="0078797B" w:rsidRPr="00782315" w:rsidTr="00D557C2">
        <w:trPr>
          <w:gridAfter w:val="2"/>
          <w:wAfter w:w="19" w:type="pct"/>
          <w:trHeight w:val="815"/>
          <w:jc w:val="center"/>
        </w:trPr>
        <w:tc>
          <w:tcPr>
            <w:tcW w:w="4981" w:type="pct"/>
            <w:gridSpan w:val="7"/>
            <w:vAlign w:val="bottom"/>
          </w:tcPr>
          <w:p w:rsidR="0078797B" w:rsidRPr="00782315" w:rsidRDefault="0078797B" w:rsidP="00D557C2">
            <w:pPr>
              <w:spacing w:before="360" w:after="60"/>
              <w:jc w:val="center"/>
              <w:rPr>
                <w:rFonts w:ascii="IRMitra" w:hAnsi="IRMitra" w:cs="IRMitra"/>
                <w:color w:val="244061" w:themeColor="accent1" w:themeShade="80"/>
                <w:sz w:val="30"/>
                <w:szCs w:val="30"/>
                <w:rtl/>
              </w:rPr>
            </w:pPr>
            <w:r w:rsidRPr="00782315">
              <w:rPr>
                <w:rFonts w:ascii="Times New Roman Bold" w:hAnsi="Times New Roman Bold" w:cs="IRNazanin"/>
                <w:b/>
                <w:bCs/>
                <w:sz w:val="26"/>
                <w:rtl/>
              </w:rPr>
              <w:t>سا</w:t>
            </w:r>
            <w:r w:rsidRPr="00782315">
              <w:rPr>
                <w:rFonts w:ascii="Times New Roman Bold" w:hAnsi="Times New Roman Bold" w:cs="IRNazanin" w:hint="cs"/>
                <w:b/>
                <w:bCs/>
                <w:sz w:val="26"/>
                <w:rtl/>
              </w:rPr>
              <w:t>ی</w:t>
            </w:r>
            <w:r w:rsidRPr="00782315">
              <w:rPr>
                <w:rFonts w:ascii="Times New Roman Bold" w:hAnsi="Times New Roman Bold" w:cs="IRNazanin" w:hint="eastAsia"/>
                <w:b/>
                <w:bCs/>
                <w:sz w:val="26"/>
                <w:rtl/>
              </w:rPr>
              <w:t>ت‌ها</w:t>
            </w:r>
            <w:r w:rsidRPr="00782315">
              <w:rPr>
                <w:rFonts w:ascii="Times New Roman Bold" w:hAnsi="Times New Roman Bold" w:cs="IRNazanin" w:hint="cs"/>
                <w:b/>
                <w:bCs/>
                <w:sz w:val="26"/>
                <w:rtl/>
              </w:rPr>
              <w:t>ی</w:t>
            </w:r>
            <w:r w:rsidRPr="00782315">
              <w:rPr>
                <w:rFonts w:ascii="Times New Roman Bold" w:hAnsi="Times New Roman Bold" w:cs="IRNazanin"/>
                <w:b/>
                <w:bCs/>
                <w:sz w:val="26"/>
                <w:rtl/>
              </w:rPr>
              <w:t xml:space="preserve"> مجموع</w:t>
            </w:r>
            <w:r w:rsidRPr="00782315">
              <w:rPr>
                <w:rFonts w:ascii="Times New Roman Bold" w:hAnsi="Times New Roman Bold" w:cs="IRNazanin" w:hint="cs"/>
                <w:b/>
                <w:bCs/>
                <w:sz w:val="26"/>
                <w:rtl/>
              </w:rPr>
              <w:t>ۀ</w:t>
            </w:r>
            <w:r w:rsidRPr="00782315">
              <w:rPr>
                <w:rFonts w:ascii="Times New Roman Bold" w:hAnsi="Times New Roman Bold" w:cs="IRNazanin"/>
                <w:b/>
                <w:bCs/>
                <w:sz w:val="26"/>
                <w:rtl/>
              </w:rPr>
              <w:t xml:space="preserve"> موحد</w:t>
            </w:r>
            <w:r w:rsidRPr="00782315">
              <w:rPr>
                <w:rFonts w:ascii="Times New Roman Bold" w:hAnsi="Times New Roman Bold" w:cs="IRNazanin" w:hint="cs"/>
                <w:b/>
                <w:bCs/>
                <w:sz w:val="26"/>
                <w:rtl/>
              </w:rPr>
              <w:t>ی</w:t>
            </w:r>
            <w:r w:rsidRPr="00782315">
              <w:rPr>
                <w:rFonts w:ascii="Times New Roman Bold" w:hAnsi="Times New Roman Bold" w:cs="IRNazanin" w:hint="eastAsia"/>
                <w:b/>
                <w:bCs/>
                <w:sz w:val="26"/>
                <w:rtl/>
              </w:rPr>
              <w:t>ن</w:t>
            </w:r>
          </w:p>
        </w:tc>
      </w:tr>
      <w:tr w:rsidR="0078797B" w:rsidRPr="00782315" w:rsidTr="0078797B">
        <w:trPr>
          <w:gridBefore w:val="2"/>
          <w:wBefore w:w="18" w:type="pct"/>
          <w:trHeight w:val="1675"/>
          <w:jc w:val="center"/>
        </w:trPr>
        <w:tc>
          <w:tcPr>
            <w:tcW w:w="2286" w:type="pct"/>
            <w:gridSpan w:val="2"/>
            <w:shd w:val="clear" w:color="auto" w:fill="auto"/>
          </w:tcPr>
          <w:p w:rsidR="0078797B" w:rsidRPr="00782315" w:rsidRDefault="0078797B" w:rsidP="00D557C2">
            <w:pPr>
              <w:widowControl w:val="0"/>
              <w:tabs>
                <w:tab w:val="right" w:leader="dot" w:pos="5138"/>
              </w:tabs>
              <w:bidi w:val="0"/>
              <w:spacing w:before="60" w:after="60"/>
              <w:jc w:val="both"/>
              <w:rPr>
                <w:rFonts w:ascii="Literata" w:hAnsi="Literata"/>
                <w:sz w:val="24"/>
                <w:szCs w:val="24"/>
              </w:rPr>
            </w:pPr>
            <w:r w:rsidRPr="00782315">
              <w:rPr>
                <w:rFonts w:ascii="Literata" w:hAnsi="Literata"/>
                <w:sz w:val="24"/>
                <w:szCs w:val="24"/>
              </w:rPr>
              <w:t>www.mowahedin.com</w:t>
            </w:r>
          </w:p>
          <w:p w:rsidR="0078797B" w:rsidRPr="00782315" w:rsidRDefault="0078797B" w:rsidP="00D557C2">
            <w:pPr>
              <w:widowControl w:val="0"/>
              <w:tabs>
                <w:tab w:val="right" w:leader="dot" w:pos="5138"/>
              </w:tabs>
              <w:bidi w:val="0"/>
              <w:spacing w:before="60" w:after="60"/>
              <w:jc w:val="both"/>
              <w:rPr>
                <w:rFonts w:ascii="Literata" w:hAnsi="Literata"/>
                <w:sz w:val="24"/>
                <w:szCs w:val="24"/>
              </w:rPr>
            </w:pPr>
            <w:r w:rsidRPr="00782315">
              <w:rPr>
                <w:rFonts w:ascii="Literata" w:hAnsi="Literata"/>
                <w:sz w:val="24"/>
                <w:szCs w:val="24"/>
              </w:rPr>
              <w:t>www.videofarsi.com</w:t>
            </w:r>
          </w:p>
          <w:p w:rsidR="0078797B" w:rsidRPr="00782315" w:rsidRDefault="0078797B" w:rsidP="00D557C2">
            <w:pPr>
              <w:bidi w:val="0"/>
              <w:spacing w:before="60" w:after="60"/>
              <w:jc w:val="both"/>
              <w:rPr>
                <w:rFonts w:ascii="Literata" w:hAnsi="Literata"/>
                <w:sz w:val="24"/>
                <w:szCs w:val="24"/>
              </w:rPr>
            </w:pPr>
            <w:r w:rsidRPr="00782315">
              <w:rPr>
                <w:rFonts w:ascii="Literata" w:hAnsi="Literata"/>
                <w:sz w:val="24"/>
                <w:szCs w:val="24"/>
              </w:rPr>
              <w:t>www.zekr.tv</w:t>
            </w:r>
          </w:p>
          <w:p w:rsidR="0078797B" w:rsidRPr="00782315" w:rsidRDefault="0078797B" w:rsidP="00D557C2">
            <w:pPr>
              <w:bidi w:val="0"/>
              <w:spacing w:before="60" w:after="60"/>
              <w:jc w:val="both"/>
              <w:rPr>
                <w:rFonts w:ascii="IRMitra" w:hAnsi="IRMitra" w:cs="IRMitra"/>
                <w:b/>
                <w:bCs/>
                <w:sz w:val="24"/>
                <w:szCs w:val="24"/>
                <w:rtl/>
              </w:rPr>
            </w:pPr>
            <w:r w:rsidRPr="00782315">
              <w:rPr>
                <w:rFonts w:ascii="Literata" w:hAnsi="Literata"/>
                <w:sz w:val="24"/>
                <w:szCs w:val="24"/>
              </w:rPr>
              <w:t>www.mowahed.com</w:t>
            </w:r>
          </w:p>
        </w:tc>
        <w:tc>
          <w:tcPr>
            <w:tcW w:w="359" w:type="pct"/>
          </w:tcPr>
          <w:p w:rsidR="0078797B" w:rsidRPr="00782315" w:rsidRDefault="0078797B" w:rsidP="00D557C2">
            <w:pPr>
              <w:bidi w:val="0"/>
              <w:spacing w:before="60" w:after="60"/>
              <w:jc w:val="both"/>
              <w:rPr>
                <w:rFonts w:ascii="IRMitra" w:hAnsi="IRMitra" w:cs="IRMitra"/>
                <w:sz w:val="24"/>
                <w:szCs w:val="24"/>
                <w:rtl/>
              </w:rPr>
            </w:pPr>
          </w:p>
        </w:tc>
        <w:tc>
          <w:tcPr>
            <w:tcW w:w="2336" w:type="pct"/>
            <w:gridSpan w:val="4"/>
          </w:tcPr>
          <w:p w:rsidR="0078797B" w:rsidRPr="00782315" w:rsidRDefault="0078797B" w:rsidP="00D557C2">
            <w:pPr>
              <w:widowControl w:val="0"/>
              <w:tabs>
                <w:tab w:val="right" w:leader="dot" w:pos="5138"/>
              </w:tabs>
              <w:bidi w:val="0"/>
              <w:spacing w:before="60" w:after="60"/>
              <w:jc w:val="both"/>
              <w:rPr>
                <w:rFonts w:ascii="Literata" w:hAnsi="Literata"/>
                <w:sz w:val="24"/>
                <w:szCs w:val="24"/>
              </w:rPr>
            </w:pPr>
            <w:r w:rsidRPr="00782315">
              <w:rPr>
                <w:rFonts w:ascii="Literata" w:hAnsi="Literata"/>
                <w:sz w:val="24"/>
                <w:szCs w:val="24"/>
              </w:rPr>
              <w:t>www.aqeedeh.com</w:t>
            </w:r>
          </w:p>
          <w:p w:rsidR="0078797B" w:rsidRPr="00782315" w:rsidRDefault="0078797B" w:rsidP="00D557C2">
            <w:pPr>
              <w:widowControl w:val="0"/>
              <w:tabs>
                <w:tab w:val="right" w:leader="dot" w:pos="5138"/>
              </w:tabs>
              <w:bidi w:val="0"/>
              <w:spacing w:before="60" w:after="60"/>
              <w:jc w:val="both"/>
              <w:rPr>
                <w:rFonts w:ascii="Literata" w:hAnsi="Literata"/>
                <w:sz w:val="24"/>
                <w:szCs w:val="24"/>
              </w:rPr>
            </w:pPr>
            <w:r w:rsidRPr="00782315">
              <w:rPr>
                <w:rFonts w:ascii="Literata" w:hAnsi="Literata"/>
                <w:sz w:val="24"/>
                <w:szCs w:val="24"/>
              </w:rPr>
              <w:t>www.islamtxt.com</w:t>
            </w:r>
          </w:p>
          <w:p w:rsidR="0078797B" w:rsidRPr="00782315" w:rsidRDefault="007A4B54" w:rsidP="00D557C2">
            <w:pPr>
              <w:widowControl w:val="0"/>
              <w:tabs>
                <w:tab w:val="right" w:leader="dot" w:pos="5138"/>
              </w:tabs>
              <w:bidi w:val="0"/>
              <w:spacing w:before="60" w:after="60"/>
              <w:jc w:val="both"/>
              <w:rPr>
                <w:rFonts w:ascii="Literata" w:hAnsi="Literata"/>
                <w:sz w:val="24"/>
                <w:szCs w:val="24"/>
              </w:rPr>
            </w:pPr>
            <w:hyperlink r:id="rId14" w:history="1">
              <w:r w:rsidR="0078797B" w:rsidRPr="00782315">
                <w:rPr>
                  <w:rFonts w:ascii="Literata" w:hAnsi="Literata"/>
                  <w:sz w:val="24"/>
                  <w:szCs w:val="24"/>
                </w:rPr>
                <w:t>www.shabnam.cc</w:t>
              </w:r>
            </w:hyperlink>
          </w:p>
          <w:p w:rsidR="0078797B" w:rsidRPr="00782315" w:rsidRDefault="0078797B" w:rsidP="00D557C2">
            <w:pPr>
              <w:bidi w:val="0"/>
              <w:spacing w:before="60" w:after="60"/>
              <w:jc w:val="both"/>
              <w:rPr>
                <w:rFonts w:ascii="IRMitra" w:hAnsi="IRMitra" w:cs="IRMitra"/>
                <w:sz w:val="24"/>
                <w:szCs w:val="24"/>
                <w:rtl/>
              </w:rPr>
            </w:pPr>
            <w:r w:rsidRPr="00782315">
              <w:rPr>
                <w:rFonts w:ascii="Literata" w:hAnsi="Literata"/>
                <w:sz w:val="24"/>
                <w:szCs w:val="24"/>
              </w:rPr>
              <w:t>www.sadaislam.com</w:t>
            </w:r>
          </w:p>
        </w:tc>
      </w:tr>
      <w:tr w:rsidR="0078797B" w:rsidRPr="00782315" w:rsidTr="0078797B">
        <w:trPr>
          <w:gridBefore w:val="2"/>
          <w:wBefore w:w="18" w:type="pct"/>
          <w:trHeight w:val="74"/>
          <w:jc w:val="center"/>
        </w:trPr>
        <w:tc>
          <w:tcPr>
            <w:tcW w:w="2286" w:type="pct"/>
            <w:gridSpan w:val="2"/>
          </w:tcPr>
          <w:p w:rsidR="0078797B" w:rsidRPr="00782315" w:rsidRDefault="0078797B" w:rsidP="00D557C2">
            <w:pPr>
              <w:spacing w:before="60" w:after="60"/>
              <w:rPr>
                <w:rFonts w:ascii="IRMitra" w:hAnsi="IRMitra" w:cs="IRMitra"/>
                <w:b/>
                <w:bCs/>
                <w:sz w:val="2"/>
                <w:szCs w:val="2"/>
                <w:rtl/>
              </w:rPr>
            </w:pPr>
          </w:p>
        </w:tc>
        <w:tc>
          <w:tcPr>
            <w:tcW w:w="2695" w:type="pct"/>
            <w:gridSpan w:val="5"/>
          </w:tcPr>
          <w:p w:rsidR="0078797B" w:rsidRPr="00782315" w:rsidRDefault="0078797B" w:rsidP="00D557C2">
            <w:pPr>
              <w:spacing w:before="60" w:after="60"/>
              <w:rPr>
                <w:rFonts w:ascii="IRMitra" w:hAnsi="IRMitra" w:cs="IRMitra"/>
                <w:sz w:val="2"/>
                <w:szCs w:val="2"/>
                <w:rtl/>
              </w:rPr>
            </w:pPr>
          </w:p>
        </w:tc>
      </w:tr>
      <w:tr w:rsidR="0078797B" w:rsidRPr="00782315" w:rsidTr="00D557C2">
        <w:trPr>
          <w:gridAfter w:val="2"/>
          <w:wAfter w:w="19" w:type="pct"/>
          <w:trHeight w:val="1016"/>
          <w:jc w:val="center"/>
        </w:trPr>
        <w:tc>
          <w:tcPr>
            <w:tcW w:w="4981" w:type="pct"/>
            <w:gridSpan w:val="7"/>
          </w:tcPr>
          <w:p w:rsidR="0078797B" w:rsidRPr="00782315" w:rsidRDefault="0078797B" w:rsidP="00D557C2">
            <w:pPr>
              <w:spacing w:before="60" w:after="60"/>
              <w:jc w:val="center"/>
              <w:rPr>
                <w:rFonts w:ascii="IRMitra" w:hAnsi="IRMitra" w:cs="IRMitra"/>
                <w:sz w:val="30"/>
                <w:szCs w:val="30"/>
                <w:rtl/>
              </w:rPr>
            </w:pPr>
            <w:r w:rsidRPr="00782315">
              <w:rPr>
                <w:rFonts w:ascii="IRMitra" w:hAnsi="IRMitra" w:cs="IRMitra" w:hint="cs"/>
                <w:noProof/>
                <w:sz w:val="30"/>
                <w:szCs w:val="30"/>
                <w:rtl/>
              </w:rPr>
              <w:drawing>
                <wp:inline distT="0" distB="0" distL="0" distR="0" wp14:anchorId="1A4E064B" wp14:editId="3E542491">
                  <wp:extent cx="980976" cy="510647"/>
                  <wp:effectExtent l="0" t="0" r="0" b="381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98456" cy="519746"/>
                          </a:xfrm>
                          <a:prstGeom prst="rect">
                            <a:avLst/>
                          </a:prstGeom>
                        </pic:spPr>
                      </pic:pic>
                    </a:graphicData>
                  </a:graphic>
                </wp:inline>
              </w:drawing>
            </w:r>
          </w:p>
        </w:tc>
      </w:tr>
      <w:tr w:rsidR="0078797B" w:rsidRPr="00782315" w:rsidTr="00D557C2">
        <w:trPr>
          <w:gridAfter w:val="2"/>
          <w:wAfter w:w="19" w:type="pct"/>
          <w:trHeight w:val="460"/>
          <w:jc w:val="center"/>
        </w:trPr>
        <w:tc>
          <w:tcPr>
            <w:tcW w:w="4981" w:type="pct"/>
            <w:gridSpan w:val="7"/>
            <w:vAlign w:val="center"/>
          </w:tcPr>
          <w:p w:rsidR="0078797B" w:rsidRPr="00782315" w:rsidRDefault="007A4B54" w:rsidP="00D557C2">
            <w:pPr>
              <w:spacing w:before="60" w:after="60"/>
              <w:jc w:val="center"/>
              <w:rPr>
                <w:rFonts w:ascii="IRMitra" w:hAnsi="IRMitra" w:cs="IRMitra"/>
                <w:noProof/>
                <w:sz w:val="24"/>
                <w:szCs w:val="24"/>
                <w:rtl/>
              </w:rPr>
            </w:pPr>
            <w:hyperlink r:id="rId16" w:history="1">
              <w:r w:rsidR="0078797B" w:rsidRPr="00782315">
                <w:rPr>
                  <w:rFonts w:ascii="IRMitra" w:hAnsi="IRMitra" w:cs="IRMitra"/>
                  <w:noProof/>
                  <w:sz w:val="24"/>
                  <w:szCs w:val="24"/>
                </w:rPr>
                <w:t>contact@mowahedin.com</w:t>
              </w:r>
            </w:hyperlink>
          </w:p>
        </w:tc>
      </w:tr>
    </w:tbl>
    <w:p w:rsidR="00492040" w:rsidRPr="00C8155D" w:rsidRDefault="00492040" w:rsidP="0078797B">
      <w:pPr>
        <w:widowControl w:val="0"/>
        <w:shd w:val="clear" w:color="auto" w:fill="FFFFFF"/>
        <w:tabs>
          <w:tab w:val="right" w:leader="dot" w:pos="5138"/>
        </w:tabs>
        <w:spacing w:line="250" w:lineRule="auto"/>
        <w:rPr>
          <w:rStyle w:val="Char4"/>
          <w:rtl/>
        </w:rPr>
      </w:pPr>
    </w:p>
    <w:p w:rsidR="00492040" w:rsidRPr="00C8155D" w:rsidRDefault="00492040" w:rsidP="00EF47AE">
      <w:pPr>
        <w:widowControl w:val="0"/>
        <w:shd w:val="clear" w:color="auto" w:fill="FFFFFF"/>
        <w:tabs>
          <w:tab w:val="right" w:leader="dot" w:pos="5138"/>
        </w:tabs>
        <w:spacing w:line="250" w:lineRule="auto"/>
        <w:ind w:left="851"/>
        <w:rPr>
          <w:rStyle w:val="Char4"/>
          <w:rtl/>
        </w:rPr>
      </w:pPr>
    </w:p>
    <w:p w:rsidR="00492040" w:rsidRPr="00C8155D" w:rsidRDefault="00492040" w:rsidP="00EF47AE">
      <w:pPr>
        <w:widowControl w:val="0"/>
        <w:shd w:val="clear" w:color="auto" w:fill="FFFFFF"/>
        <w:tabs>
          <w:tab w:val="right" w:leader="dot" w:pos="5138"/>
        </w:tabs>
        <w:spacing w:line="250" w:lineRule="auto"/>
        <w:ind w:left="851"/>
        <w:rPr>
          <w:rStyle w:val="Char4"/>
          <w:rtl/>
        </w:rPr>
      </w:pPr>
    </w:p>
    <w:p w:rsidR="00492040" w:rsidRPr="00C8155D" w:rsidRDefault="00492040" w:rsidP="00EF47AE">
      <w:pPr>
        <w:widowControl w:val="0"/>
        <w:shd w:val="clear" w:color="auto" w:fill="FFFFFF"/>
        <w:tabs>
          <w:tab w:val="right" w:leader="dot" w:pos="5138"/>
        </w:tabs>
        <w:spacing w:line="250" w:lineRule="auto"/>
        <w:ind w:left="851"/>
        <w:rPr>
          <w:rStyle w:val="Char4"/>
          <w:rtl/>
        </w:rPr>
      </w:pPr>
    </w:p>
    <w:p w:rsidR="004E73C7" w:rsidRPr="00C8155D" w:rsidRDefault="004E73C7" w:rsidP="00EF47AE">
      <w:pPr>
        <w:widowControl w:val="0"/>
        <w:shd w:val="clear" w:color="auto" w:fill="FFFFFF"/>
        <w:tabs>
          <w:tab w:val="right" w:leader="dot" w:pos="5138"/>
        </w:tabs>
        <w:spacing w:line="250" w:lineRule="auto"/>
        <w:rPr>
          <w:rStyle w:val="Char4"/>
          <w:rtl/>
        </w:rPr>
        <w:sectPr w:rsidR="004E73C7" w:rsidRPr="00C8155D" w:rsidSect="00863559">
          <w:footnotePr>
            <w:numRestart w:val="eachPage"/>
          </w:footnotePr>
          <w:pgSz w:w="9356" w:h="13608" w:code="9"/>
          <w:pgMar w:top="1021" w:right="1134" w:bottom="737" w:left="851" w:header="454" w:footer="0" w:gutter="0"/>
          <w:cols w:space="708"/>
          <w:titlePg/>
          <w:bidi/>
          <w:rtlGutter/>
          <w:docGrid w:linePitch="381"/>
        </w:sectPr>
      </w:pPr>
    </w:p>
    <w:p w:rsidR="00492040" w:rsidRPr="00F336D2" w:rsidRDefault="00D643BE" w:rsidP="00796E48">
      <w:pPr>
        <w:jc w:val="center"/>
        <w:rPr>
          <w:rFonts w:ascii="IranNastaliq" w:hAnsi="IranNastaliq" w:cs="IranNastaliq"/>
          <w:sz w:val="32"/>
          <w:szCs w:val="32"/>
          <w:rtl/>
          <w:lang w:bidi="fa-IR"/>
        </w:rPr>
      </w:pPr>
      <w:bookmarkStart w:id="1" w:name="_Toc62138800"/>
      <w:bookmarkStart w:id="2" w:name="_Toc272967535"/>
      <w:r w:rsidRPr="00F336D2">
        <w:rPr>
          <w:rFonts w:ascii="IranNastaliq" w:hAnsi="IranNastaliq" w:cs="IranNastaliq"/>
          <w:sz w:val="32"/>
          <w:szCs w:val="32"/>
          <w:rtl/>
          <w:lang w:bidi="fa-IR"/>
        </w:rPr>
        <w:lastRenderedPageBreak/>
        <w:t>بسم الله الرحمن الرحیم</w:t>
      </w:r>
    </w:p>
    <w:p w:rsidR="00BB0CA3" w:rsidRPr="00C97B3A" w:rsidRDefault="005037D1" w:rsidP="00EF47AE">
      <w:pPr>
        <w:pStyle w:val="a1"/>
        <w:spacing w:line="250" w:lineRule="auto"/>
        <w:rPr>
          <w:rStyle w:val="Char4"/>
          <w:rFonts w:ascii="B Yagut" w:hAnsi="B Yagut" w:cs="B Yagut"/>
          <w:szCs w:val="32"/>
          <w:rtl/>
        </w:rPr>
      </w:pPr>
      <w:bookmarkStart w:id="3" w:name="_Toc275041238"/>
      <w:bookmarkStart w:id="4" w:name="_Toc393213298"/>
      <w:bookmarkStart w:id="5" w:name="_Toc393364137"/>
      <w:r w:rsidRPr="00C97B3A">
        <w:rPr>
          <w:rStyle w:val="Char4"/>
          <w:rFonts w:ascii="B Yagut" w:hAnsi="B Yagut" w:cs="B Yagut"/>
          <w:szCs w:val="32"/>
          <w:rtl/>
        </w:rPr>
        <w:t>فهرست مطال</w:t>
      </w:r>
      <w:bookmarkEnd w:id="1"/>
      <w:bookmarkEnd w:id="2"/>
      <w:bookmarkEnd w:id="3"/>
      <w:r w:rsidR="00BB0CA3" w:rsidRPr="00C97B3A">
        <w:rPr>
          <w:rStyle w:val="Char4"/>
          <w:rFonts w:ascii="B Yagut" w:hAnsi="B Yagut" w:cs="B Yagut"/>
          <w:szCs w:val="32"/>
          <w:rtl/>
        </w:rPr>
        <w:t>ب</w:t>
      </w:r>
      <w:bookmarkEnd w:id="4"/>
      <w:bookmarkEnd w:id="5"/>
    </w:p>
    <w:p w:rsidR="00C97B3A" w:rsidRDefault="00F336D2" w:rsidP="00C97B3A">
      <w:pPr>
        <w:pStyle w:val="TOC1"/>
        <w:tabs>
          <w:tab w:val="right" w:leader="dot" w:pos="7361"/>
        </w:tabs>
        <w:rPr>
          <w:rFonts w:ascii="Calibri" w:hAnsi="Calibri" w:cs="Arial"/>
          <w:bCs w:val="0"/>
          <w:noProof/>
          <w:sz w:val="22"/>
          <w:szCs w:val="22"/>
          <w:rtl/>
          <w:lang w:bidi="fa-IR"/>
        </w:rPr>
      </w:pPr>
      <w:r>
        <w:rPr>
          <w:rFonts w:ascii="IranNastaliq" w:hAnsi="IranNastaliq" w:cs="IranNastaliq"/>
          <w:bCs w:val="0"/>
          <w:sz w:val="30"/>
          <w:szCs w:val="30"/>
          <w:rtl/>
          <w:lang w:bidi="fa-IR"/>
        </w:rPr>
        <w:fldChar w:fldCharType="begin"/>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TOC</w:instrText>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h \z \t</w:instrText>
      </w:r>
      <w:r>
        <w:rPr>
          <w:rFonts w:ascii="IranNastaliq" w:hAnsi="IranNastaliq" w:cs="IranNastaliq"/>
          <w:bCs w:val="0"/>
          <w:sz w:val="30"/>
          <w:szCs w:val="30"/>
          <w:rtl/>
          <w:lang w:bidi="fa-IR"/>
        </w:rPr>
        <w:instrText xml:space="preserve"> "تیتر اول;1;تیتر دوم;2;تیتر سوم;3" </w:instrText>
      </w:r>
      <w:r>
        <w:rPr>
          <w:rFonts w:ascii="IranNastaliq" w:hAnsi="IranNastaliq" w:cs="IranNastaliq"/>
          <w:bCs w:val="0"/>
          <w:sz w:val="30"/>
          <w:szCs w:val="30"/>
          <w:rtl/>
          <w:lang w:bidi="fa-IR"/>
        </w:rPr>
        <w:fldChar w:fldCharType="separate"/>
      </w:r>
      <w:hyperlink w:anchor="_Toc393364138" w:history="1">
        <w:r w:rsidR="00C97B3A" w:rsidRPr="00311758">
          <w:rPr>
            <w:rStyle w:val="Hyperlink"/>
            <w:rFonts w:hint="eastAsia"/>
            <w:noProof/>
            <w:rtl/>
          </w:rPr>
          <w:t>پ</w:t>
        </w:r>
        <w:r w:rsidR="00C97B3A" w:rsidRPr="00311758">
          <w:rPr>
            <w:rStyle w:val="Hyperlink"/>
            <w:rFonts w:hint="cs"/>
            <w:noProof/>
            <w:rtl/>
          </w:rPr>
          <w:t>ی</w:t>
        </w:r>
        <w:r w:rsidR="00C97B3A" w:rsidRPr="00311758">
          <w:rPr>
            <w:rStyle w:val="Hyperlink"/>
            <w:rFonts w:hint="eastAsia"/>
            <w:noProof/>
            <w:rtl/>
          </w:rPr>
          <w:t>شگفتار</w:t>
        </w:r>
        <w:r w:rsidR="00C97B3A">
          <w:rPr>
            <w:noProof/>
            <w:webHidden/>
            <w:rtl/>
          </w:rPr>
          <w:tab/>
        </w:r>
        <w:r w:rsidR="00C97B3A">
          <w:rPr>
            <w:rStyle w:val="Hyperlink"/>
            <w:noProof/>
            <w:rtl/>
          </w:rPr>
          <w:fldChar w:fldCharType="begin"/>
        </w:r>
        <w:r w:rsidR="00C97B3A">
          <w:rPr>
            <w:noProof/>
            <w:webHidden/>
            <w:rtl/>
          </w:rPr>
          <w:instrText xml:space="preserve"> </w:instrText>
        </w:r>
        <w:r w:rsidR="00C97B3A">
          <w:rPr>
            <w:noProof/>
            <w:webHidden/>
          </w:rPr>
          <w:instrText>PAGEREF</w:instrText>
        </w:r>
        <w:r w:rsidR="00C97B3A">
          <w:rPr>
            <w:noProof/>
            <w:webHidden/>
            <w:rtl/>
          </w:rPr>
          <w:instrText xml:space="preserve"> _</w:instrText>
        </w:r>
        <w:r w:rsidR="00C97B3A">
          <w:rPr>
            <w:noProof/>
            <w:webHidden/>
          </w:rPr>
          <w:instrText>Toc393364138 \h</w:instrText>
        </w:r>
        <w:r w:rsidR="00C97B3A">
          <w:rPr>
            <w:noProof/>
            <w:webHidden/>
            <w:rtl/>
          </w:rPr>
          <w:instrText xml:space="preserve"> </w:instrText>
        </w:r>
        <w:r w:rsidR="00C97B3A">
          <w:rPr>
            <w:rStyle w:val="Hyperlink"/>
            <w:noProof/>
            <w:rtl/>
          </w:rPr>
        </w:r>
        <w:r w:rsidR="00C97B3A">
          <w:rPr>
            <w:rStyle w:val="Hyperlink"/>
            <w:noProof/>
            <w:rtl/>
          </w:rPr>
          <w:fldChar w:fldCharType="separate"/>
        </w:r>
        <w:r w:rsidR="0031454B">
          <w:rPr>
            <w:noProof/>
            <w:webHidden/>
            <w:rtl/>
          </w:rPr>
          <w:t>5</w:t>
        </w:r>
        <w:r w:rsidR="00C97B3A">
          <w:rPr>
            <w:rStyle w:val="Hyperlink"/>
            <w:noProof/>
            <w:rtl/>
          </w:rPr>
          <w:fldChar w:fldCharType="end"/>
        </w:r>
      </w:hyperlink>
    </w:p>
    <w:p w:rsidR="00C97B3A" w:rsidRDefault="007A4B54" w:rsidP="00C97B3A">
      <w:pPr>
        <w:pStyle w:val="TOC1"/>
        <w:tabs>
          <w:tab w:val="right" w:leader="dot" w:pos="7361"/>
        </w:tabs>
        <w:rPr>
          <w:rFonts w:ascii="Calibri" w:hAnsi="Calibri" w:cs="Arial"/>
          <w:bCs w:val="0"/>
          <w:noProof/>
          <w:sz w:val="22"/>
          <w:szCs w:val="22"/>
          <w:rtl/>
          <w:lang w:bidi="fa-IR"/>
        </w:rPr>
      </w:pPr>
      <w:hyperlink w:anchor="_Toc393364139" w:history="1">
        <w:r w:rsidR="00C97B3A" w:rsidRPr="00311758">
          <w:rPr>
            <w:rStyle w:val="Hyperlink"/>
            <w:rFonts w:eastAsia="SimSun" w:hint="eastAsia"/>
            <w:noProof/>
            <w:rtl/>
          </w:rPr>
          <w:t>زندگ</w:t>
        </w:r>
        <w:r w:rsidR="00C97B3A" w:rsidRPr="00311758">
          <w:rPr>
            <w:rStyle w:val="Hyperlink"/>
            <w:rFonts w:eastAsia="SimSun" w:hint="cs"/>
            <w:noProof/>
            <w:rtl/>
          </w:rPr>
          <w:t>ی</w:t>
        </w:r>
        <w:r w:rsidR="00C97B3A" w:rsidRPr="00311758">
          <w:rPr>
            <w:rStyle w:val="Hyperlink"/>
            <w:rFonts w:eastAsia="SimSun"/>
            <w:noProof/>
            <w:rtl/>
          </w:rPr>
          <w:t xml:space="preserve"> </w:t>
        </w:r>
        <w:r w:rsidR="00C97B3A" w:rsidRPr="00311758">
          <w:rPr>
            <w:rStyle w:val="Hyperlink"/>
            <w:rFonts w:eastAsia="SimSun" w:hint="eastAsia"/>
            <w:noProof/>
            <w:rtl/>
          </w:rPr>
          <w:t>نامه</w:t>
        </w:r>
        <w:r w:rsidR="00C97B3A" w:rsidRPr="00311758">
          <w:rPr>
            <w:rStyle w:val="Hyperlink"/>
            <w:rFonts w:eastAsia="SimSun"/>
            <w:noProof/>
            <w:rtl/>
          </w:rPr>
          <w:t xml:space="preserve"> </w:t>
        </w:r>
        <w:r w:rsidR="00C97B3A" w:rsidRPr="00311758">
          <w:rPr>
            <w:rStyle w:val="Hyperlink"/>
            <w:rFonts w:eastAsia="SimSun" w:hint="eastAsia"/>
            <w:noProof/>
            <w:rtl/>
          </w:rPr>
          <w:t>مؤلف</w:t>
        </w:r>
        <w:r w:rsidR="00C97B3A" w:rsidRPr="00311758">
          <w:rPr>
            <w:rStyle w:val="Hyperlink"/>
            <w:rFonts w:eastAsia="SimSun"/>
            <w:noProof/>
            <w:rtl/>
          </w:rPr>
          <w:t xml:space="preserve"> </w:t>
        </w:r>
        <w:r w:rsidR="00C97B3A" w:rsidRPr="00311758">
          <w:rPr>
            <w:rStyle w:val="Hyperlink"/>
            <w:rFonts w:eastAsia="SimSun" w:hint="eastAsia"/>
            <w:noProof/>
            <w:rtl/>
          </w:rPr>
          <w:t>از</w:t>
        </w:r>
        <w:r w:rsidR="00C97B3A" w:rsidRPr="00311758">
          <w:rPr>
            <w:rStyle w:val="Hyperlink"/>
            <w:rFonts w:eastAsia="SimSun"/>
            <w:noProof/>
            <w:rtl/>
          </w:rPr>
          <w:t xml:space="preserve"> </w:t>
        </w:r>
        <w:r w:rsidR="00C97B3A" w:rsidRPr="00311758">
          <w:rPr>
            <w:rStyle w:val="Hyperlink"/>
            <w:rFonts w:eastAsia="SimSun" w:hint="eastAsia"/>
            <w:noProof/>
            <w:rtl/>
          </w:rPr>
          <w:t>زبان</w:t>
        </w:r>
        <w:r w:rsidR="00C97B3A" w:rsidRPr="00311758">
          <w:rPr>
            <w:rStyle w:val="Hyperlink"/>
            <w:rFonts w:eastAsia="SimSun"/>
            <w:noProof/>
            <w:rtl/>
          </w:rPr>
          <w:t xml:space="preserve"> </w:t>
        </w:r>
        <w:r w:rsidR="00C97B3A" w:rsidRPr="00311758">
          <w:rPr>
            <w:rStyle w:val="Hyperlink"/>
            <w:rFonts w:eastAsia="SimSun" w:hint="eastAsia"/>
            <w:noProof/>
            <w:rtl/>
          </w:rPr>
          <w:t>خودش</w:t>
        </w:r>
        <w:r w:rsidR="00C97B3A">
          <w:rPr>
            <w:noProof/>
            <w:webHidden/>
            <w:rtl/>
          </w:rPr>
          <w:tab/>
        </w:r>
        <w:r w:rsidR="00C97B3A">
          <w:rPr>
            <w:rStyle w:val="Hyperlink"/>
            <w:noProof/>
            <w:rtl/>
          </w:rPr>
          <w:fldChar w:fldCharType="begin"/>
        </w:r>
        <w:r w:rsidR="00C97B3A">
          <w:rPr>
            <w:noProof/>
            <w:webHidden/>
            <w:rtl/>
          </w:rPr>
          <w:instrText xml:space="preserve"> </w:instrText>
        </w:r>
        <w:r w:rsidR="00C97B3A">
          <w:rPr>
            <w:noProof/>
            <w:webHidden/>
          </w:rPr>
          <w:instrText>PAGEREF</w:instrText>
        </w:r>
        <w:r w:rsidR="00C97B3A">
          <w:rPr>
            <w:noProof/>
            <w:webHidden/>
            <w:rtl/>
          </w:rPr>
          <w:instrText xml:space="preserve"> _</w:instrText>
        </w:r>
        <w:r w:rsidR="00C97B3A">
          <w:rPr>
            <w:noProof/>
            <w:webHidden/>
          </w:rPr>
          <w:instrText>Toc393364139 \h</w:instrText>
        </w:r>
        <w:r w:rsidR="00C97B3A">
          <w:rPr>
            <w:noProof/>
            <w:webHidden/>
            <w:rtl/>
          </w:rPr>
          <w:instrText xml:space="preserve"> </w:instrText>
        </w:r>
        <w:r w:rsidR="00C97B3A">
          <w:rPr>
            <w:rStyle w:val="Hyperlink"/>
            <w:noProof/>
            <w:rtl/>
          </w:rPr>
        </w:r>
        <w:r w:rsidR="00C97B3A">
          <w:rPr>
            <w:rStyle w:val="Hyperlink"/>
            <w:noProof/>
            <w:rtl/>
          </w:rPr>
          <w:fldChar w:fldCharType="separate"/>
        </w:r>
        <w:r w:rsidR="0031454B">
          <w:rPr>
            <w:noProof/>
            <w:webHidden/>
            <w:rtl/>
          </w:rPr>
          <w:t>9</w:t>
        </w:r>
        <w:r w:rsidR="00C97B3A">
          <w:rPr>
            <w:rStyle w:val="Hyperlink"/>
            <w:noProof/>
            <w:rtl/>
          </w:rPr>
          <w:fldChar w:fldCharType="end"/>
        </w:r>
      </w:hyperlink>
    </w:p>
    <w:p w:rsidR="00C97B3A" w:rsidRDefault="007A4B54">
      <w:pPr>
        <w:pStyle w:val="TOC2"/>
        <w:tabs>
          <w:tab w:val="right" w:leader="dot" w:pos="7361"/>
        </w:tabs>
        <w:rPr>
          <w:rFonts w:ascii="Calibri" w:hAnsi="Calibri" w:cs="Arial"/>
          <w:noProof/>
          <w:sz w:val="22"/>
          <w:szCs w:val="22"/>
          <w:rtl/>
          <w:lang w:bidi="fa-IR"/>
        </w:rPr>
      </w:pPr>
      <w:hyperlink w:anchor="_Toc393364140" w:history="1">
        <w:r w:rsidR="00C97B3A" w:rsidRPr="00311758">
          <w:rPr>
            <w:rStyle w:val="Hyperlink"/>
            <w:noProof/>
            <w:rtl/>
          </w:rPr>
          <w:t>[</w:t>
        </w:r>
        <w:r w:rsidR="00C97B3A" w:rsidRPr="00311758">
          <w:rPr>
            <w:rStyle w:val="Hyperlink"/>
            <w:rFonts w:hint="eastAsia"/>
            <w:noProof/>
            <w:rtl/>
          </w:rPr>
          <w:t>نسب</w:t>
        </w:r>
        <w:r w:rsidR="00C97B3A" w:rsidRPr="00311758">
          <w:rPr>
            <w:rStyle w:val="Hyperlink"/>
            <w:noProof/>
            <w:rtl/>
          </w:rPr>
          <w:t xml:space="preserve"> </w:t>
        </w:r>
        <w:r w:rsidR="00C97B3A" w:rsidRPr="00311758">
          <w:rPr>
            <w:rStyle w:val="Hyperlink"/>
            <w:rFonts w:hint="eastAsia"/>
            <w:noProof/>
            <w:rtl/>
          </w:rPr>
          <w:t>مؤلف</w:t>
        </w:r>
        <w:r w:rsidR="00C97B3A" w:rsidRPr="00311758">
          <w:rPr>
            <w:rStyle w:val="Hyperlink"/>
            <w:noProof/>
            <w:rtl/>
          </w:rPr>
          <w:t>]</w:t>
        </w:r>
        <w:r w:rsidR="00C97B3A">
          <w:rPr>
            <w:noProof/>
            <w:webHidden/>
            <w:rtl/>
          </w:rPr>
          <w:tab/>
        </w:r>
        <w:r w:rsidR="00C97B3A">
          <w:rPr>
            <w:rStyle w:val="Hyperlink"/>
            <w:noProof/>
            <w:rtl/>
          </w:rPr>
          <w:fldChar w:fldCharType="begin"/>
        </w:r>
        <w:r w:rsidR="00C97B3A">
          <w:rPr>
            <w:noProof/>
            <w:webHidden/>
            <w:rtl/>
          </w:rPr>
          <w:instrText xml:space="preserve"> </w:instrText>
        </w:r>
        <w:r w:rsidR="00C97B3A">
          <w:rPr>
            <w:noProof/>
            <w:webHidden/>
          </w:rPr>
          <w:instrText>PAGEREF</w:instrText>
        </w:r>
        <w:r w:rsidR="00C97B3A">
          <w:rPr>
            <w:noProof/>
            <w:webHidden/>
            <w:rtl/>
          </w:rPr>
          <w:instrText xml:space="preserve"> _</w:instrText>
        </w:r>
        <w:r w:rsidR="00C97B3A">
          <w:rPr>
            <w:noProof/>
            <w:webHidden/>
          </w:rPr>
          <w:instrText>Toc393364140 \h</w:instrText>
        </w:r>
        <w:r w:rsidR="00C97B3A">
          <w:rPr>
            <w:noProof/>
            <w:webHidden/>
            <w:rtl/>
          </w:rPr>
          <w:instrText xml:space="preserve"> </w:instrText>
        </w:r>
        <w:r w:rsidR="00C97B3A">
          <w:rPr>
            <w:rStyle w:val="Hyperlink"/>
            <w:noProof/>
            <w:rtl/>
          </w:rPr>
        </w:r>
        <w:r w:rsidR="00C97B3A">
          <w:rPr>
            <w:rStyle w:val="Hyperlink"/>
            <w:noProof/>
            <w:rtl/>
          </w:rPr>
          <w:fldChar w:fldCharType="separate"/>
        </w:r>
        <w:r w:rsidR="0031454B">
          <w:rPr>
            <w:noProof/>
            <w:webHidden/>
            <w:rtl/>
          </w:rPr>
          <w:t>10</w:t>
        </w:r>
        <w:r w:rsidR="00C97B3A">
          <w:rPr>
            <w:rStyle w:val="Hyperlink"/>
            <w:noProof/>
            <w:rtl/>
          </w:rPr>
          <w:fldChar w:fldCharType="end"/>
        </w:r>
      </w:hyperlink>
    </w:p>
    <w:p w:rsidR="00C97B3A" w:rsidRDefault="007A4B54">
      <w:pPr>
        <w:pStyle w:val="TOC2"/>
        <w:tabs>
          <w:tab w:val="right" w:leader="dot" w:pos="7361"/>
        </w:tabs>
        <w:rPr>
          <w:rFonts w:ascii="Calibri" w:hAnsi="Calibri" w:cs="Arial"/>
          <w:noProof/>
          <w:sz w:val="22"/>
          <w:szCs w:val="22"/>
          <w:rtl/>
          <w:lang w:bidi="fa-IR"/>
        </w:rPr>
      </w:pPr>
      <w:hyperlink w:anchor="_Toc393364141" w:history="1">
        <w:r w:rsidR="00C97B3A" w:rsidRPr="00311758">
          <w:rPr>
            <w:rStyle w:val="Hyperlink"/>
            <w:noProof/>
            <w:rtl/>
          </w:rPr>
          <w:t>[</w:t>
        </w:r>
        <w:r w:rsidR="00C97B3A" w:rsidRPr="00311758">
          <w:rPr>
            <w:rStyle w:val="Hyperlink"/>
            <w:rFonts w:hint="eastAsia"/>
            <w:noProof/>
            <w:rtl/>
          </w:rPr>
          <w:t>تحصيلات</w:t>
        </w:r>
        <w:r w:rsidR="00C97B3A" w:rsidRPr="00311758">
          <w:rPr>
            <w:rStyle w:val="Hyperlink"/>
            <w:noProof/>
            <w:rtl/>
          </w:rPr>
          <w:t xml:space="preserve"> </w:t>
        </w:r>
        <w:r w:rsidR="00C97B3A" w:rsidRPr="00311758">
          <w:rPr>
            <w:rStyle w:val="Hyperlink"/>
            <w:rFonts w:hint="eastAsia"/>
            <w:noProof/>
            <w:rtl/>
          </w:rPr>
          <w:t>ابتدايي</w:t>
        </w:r>
        <w:r w:rsidR="00C97B3A" w:rsidRPr="00311758">
          <w:rPr>
            <w:rStyle w:val="Hyperlink"/>
            <w:noProof/>
            <w:rtl/>
          </w:rPr>
          <w:t>]</w:t>
        </w:r>
        <w:r w:rsidR="00C97B3A">
          <w:rPr>
            <w:noProof/>
            <w:webHidden/>
            <w:rtl/>
          </w:rPr>
          <w:tab/>
        </w:r>
        <w:r w:rsidR="00C97B3A">
          <w:rPr>
            <w:rStyle w:val="Hyperlink"/>
            <w:noProof/>
            <w:rtl/>
          </w:rPr>
          <w:fldChar w:fldCharType="begin"/>
        </w:r>
        <w:r w:rsidR="00C97B3A">
          <w:rPr>
            <w:noProof/>
            <w:webHidden/>
            <w:rtl/>
          </w:rPr>
          <w:instrText xml:space="preserve"> </w:instrText>
        </w:r>
        <w:r w:rsidR="00C97B3A">
          <w:rPr>
            <w:noProof/>
            <w:webHidden/>
          </w:rPr>
          <w:instrText>PAGEREF</w:instrText>
        </w:r>
        <w:r w:rsidR="00C97B3A">
          <w:rPr>
            <w:noProof/>
            <w:webHidden/>
            <w:rtl/>
          </w:rPr>
          <w:instrText xml:space="preserve"> _</w:instrText>
        </w:r>
        <w:r w:rsidR="00C97B3A">
          <w:rPr>
            <w:noProof/>
            <w:webHidden/>
          </w:rPr>
          <w:instrText>Toc393364141 \h</w:instrText>
        </w:r>
        <w:r w:rsidR="00C97B3A">
          <w:rPr>
            <w:noProof/>
            <w:webHidden/>
            <w:rtl/>
          </w:rPr>
          <w:instrText xml:space="preserve"> </w:instrText>
        </w:r>
        <w:r w:rsidR="00C97B3A">
          <w:rPr>
            <w:rStyle w:val="Hyperlink"/>
            <w:noProof/>
            <w:rtl/>
          </w:rPr>
        </w:r>
        <w:r w:rsidR="00C97B3A">
          <w:rPr>
            <w:rStyle w:val="Hyperlink"/>
            <w:noProof/>
            <w:rtl/>
          </w:rPr>
          <w:fldChar w:fldCharType="separate"/>
        </w:r>
        <w:r w:rsidR="0031454B">
          <w:rPr>
            <w:noProof/>
            <w:webHidden/>
            <w:rtl/>
          </w:rPr>
          <w:t>11</w:t>
        </w:r>
        <w:r w:rsidR="00C97B3A">
          <w:rPr>
            <w:rStyle w:val="Hyperlink"/>
            <w:noProof/>
            <w:rtl/>
          </w:rPr>
          <w:fldChar w:fldCharType="end"/>
        </w:r>
      </w:hyperlink>
    </w:p>
    <w:p w:rsidR="00C97B3A" w:rsidRDefault="007A4B54">
      <w:pPr>
        <w:pStyle w:val="TOC2"/>
        <w:tabs>
          <w:tab w:val="right" w:leader="dot" w:pos="7361"/>
        </w:tabs>
        <w:rPr>
          <w:rFonts w:ascii="Calibri" w:hAnsi="Calibri" w:cs="Arial"/>
          <w:noProof/>
          <w:sz w:val="22"/>
          <w:szCs w:val="22"/>
          <w:rtl/>
          <w:lang w:bidi="fa-IR"/>
        </w:rPr>
      </w:pPr>
      <w:hyperlink w:anchor="_Toc393364142" w:history="1">
        <w:r w:rsidR="00C97B3A" w:rsidRPr="00311758">
          <w:rPr>
            <w:rStyle w:val="Hyperlink"/>
            <w:noProof/>
            <w:rtl/>
          </w:rPr>
          <w:t>[</w:t>
        </w:r>
        <w:r w:rsidR="00C97B3A" w:rsidRPr="00311758">
          <w:rPr>
            <w:rStyle w:val="Hyperlink"/>
            <w:rFonts w:hint="eastAsia"/>
            <w:noProof/>
            <w:rtl/>
          </w:rPr>
          <w:t>تحصيلات</w:t>
        </w:r>
        <w:r w:rsidR="00C97B3A" w:rsidRPr="00311758">
          <w:rPr>
            <w:rStyle w:val="Hyperlink"/>
            <w:noProof/>
            <w:rtl/>
          </w:rPr>
          <w:t xml:space="preserve"> </w:t>
        </w:r>
        <w:r w:rsidR="00C97B3A" w:rsidRPr="00311758">
          <w:rPr>
            <w:rStyle w:val="Hyperlink"/>
            <w:rFonts w:hint="eastAsia"/>
            <w:noProof/>
            <w:rtl/>
          </w:rPr>
          <w:t>حوزوي</w:t>
        </w:r>
        <w:r w:rsidR="00C97B3A" w:rsidRPr="00311758">
          <w:rPr>
            <w:rStyle w:val="Hyperlink"/>
            <w:noProof/>
            <w:rtl/>
          </w:rPr>
          <w:t>]</w:t>
        </w:r>
        <w:r w:rsidR="00C97B3A">
          <w:rPr>
            <w:noProof/>
            <w:webHidden/>
            <w:rtl/>
          </w:rPr>
          <w:tab/>
        </w:r>
        <w:r w:rsidR="00C97B3A">
          <w:rPr>
            <w:rStyle w:val="Hyperlink"/>
            <w:noProof/>
            <w:rtl/>
          </w:rPr>
          <w:fldChar w:fldCharType="begin"/>
        </w:r>
        <w:r w:rsidR="00C97B3A">
          <w:rPr>
            <w:noProof/>
            <w:webHidden/>
            <w:rtl/>
          </w:rPr>
          <w:instrText xml:space="preserve"> </w:instrText>
        </w:r>
        <w:r w:rsidR="00C97B3A">
          <w:rPr>
            <w:noProof/>
            <w:webHidden/>
          </w:rPr>
          <w:instrText>PAGEREF</w:instrText>
        </w:r>
        <w:r w:rsidR="00C97B3A">
          <w:rPr>
            <w:noProof/>
            <w:webHidden/>
            <w:rtl/>
          </w:rPr>
          <w:instrText xml:space="preserve"> _</w:instrText>
        </w:r>
        <w:r w:rsidR="00C97B3A">
          <w:rPr>
            <w:noProof/>
            <w:webHidden/>
          </w:rPr>
          <w:instrText>Toc393364142 \h</w:instrText>
        </w:r>
        <w:r w:rsidR="00C97B3A">
          <w:rPr>
            <w:noProof/>
            <w:webHidden/>
            <w:rtl/>
          </w:rPr>
          <w:instrText xml:space="preserve"> </w:instrText>
        </w:r>
        <w:r w:rsidR="00C97B3A">
          <w:rPr>
            <w:rStyle w:val="Hyperlink"/>
            <w:noProof/>
            <w:rtl/>
          </w:rPr>
        </w:r>
        <w:r w:rsidR="00C97B3A">
          <w:rPr>
            <w:rStyle w:val="Hyperlink"/>
            <w:noProof/>
            <w:rtl/>
          </w:rPr>
          <w:fldChar w:fldCharType="separate"/>
        </w:r>
        <w:r w:rsidR="0031454B">
          <w:rPr>
            <w:noProof/>
            <w:webHidden/>
            <w:rtl/>
          </w:rPr>
          <w:t>11</w:t>
        </w:r>
        <w:r w:rsidR="00C97B3A">
          <w:rPr>
            <w:rStyle w:val="Hyperlink"/>
            <w:noProof/>
            <w:rtl/>
          </w:rPr>
          <w:fldChar w:fldCharType="end"/>
        </w:r>
      </w:hyperlink>
    </w:p>
    <w:p w:rsidR="00C97B3A" w:rsidRDefault="007A4B54">
      <w:pPr>
        <w:pStyle w:val="TOC2"/>
        <w:tabs>
          <w:tab w:val="right" w:leader="dot" w:pos="7361"/>
        </w:tabs>
        <w:rPr>
          <w:rFonts w:ascii="Calibri" w:hAnsi="Calibri" w:cs="Arial"/>
          <w:noProof/>
          <w:sz w:val="22"/>
          <w:szCs w:val="22"/>
          <w:rtl/>
          <w:lang w:bidi="fa-IR"/>
        </w:rPr>
      </w:pPr>
      <w:hyperlink w:anchor="_Toc393364143" w:history="1">
        <w:r w:rsidR="00C97B3A" w:rsidRPr="00311758">
          <w:rPr>
            <w:rStyle w:val="Hyperlink"/>
            <w:noProof/>
            <w:rtl/>
          </w:rPr>
          <w:t>[</w:t>
        </w:r>
        <w:r w:rsidR="00C97B3A" w:rsidRPr="00311758">
          <w:rPr>
            <w:rStyle w:val="Hyperlink"/>
            <w:rFonts w:hint="eastAsia"/>
            <w:noProof/>
            <w:rtl/>
          </w:rPr>
          <w:t>برقعي</w:t>
        </w:r>
        <w:r w:rsidR="00C97B3A" w:rsidRPr="00311758">
          <w:rPr>
            <w:rStyle w:val="Hyperlink"/>
            <w:noProof/>
            <w:rtl/>
          </w:rPr>
          <w:t xml:space="preserve"> </w:t>
        </w:r>
        <w:r w:rsidR="00C97B3A" w:rsidRPr="00311758">
          <w:rPr>
            <w:rStyle w:val="Hyperlink"/>
            <w:rFonts w:hint="eastAsia"/>
            <w:noProof/>
            <w:rtl/>
          </w:rPr>
          <w:t>از</w:t>
        </w:r>
        <w:r w:rsidR="00C97B3A" w:rsidRPr="00311758">
          <w:rPr>
            <w:rStyle w:val="Hyperlink"/>
            <w:noProof/>
            <w:rtl/>
          </w:rPr>
          <w:t xml:space="preserve"> </w:t>
        </w:r>
        <w:r w:rsidR="00C97B3A" w:rsidRPr="00311758">
          <w:rPr>
            <w:rStyle w:val="Hyperlink"/>
            <w:rFonts w:hint="eastAsia"/>
            <w:noProof/>
            <w:rtl/>
          </w:rPr>
          <w:t>نگاه</w:t>
        </w:r>
        <w:r w:rsidR="00C97B3A" w:rsidRPr="00311758">
          <w:rPr>
            <w:rStyle w:val="Hyperlink"/>
            <w:noProof/>
            <w:rtl/>
          </w:rPr>
          <w:t xml:space="preserve"> </w:t>
        </w:r>
        <w:r w:rsidR="00C97B3A" w:rsidRPr="00311758">
          <w:rPr>
            <w:rStyle w:val="Hyperlink"/>
            <w:rFonts w:hint="eastAsia"/>
            <w:noProof/>
            <w:rtl/>
          </w:rPr>
          <w:t>ديگران</w:t>
        </w:r>
        <w:r w:rsidR="00C97B3A" w:rsidRPr="00311758">
          <w:rPr>
            <w:rStyle w:val="Hyperlink"/>
            <w:noProof/>
            <w:rtl/>
          </w:rPr>
          <w:t>]</w:t>
        </w:r>
        <w:r w:rsidR="00C97B3A">
          <w:rPr>
            <w:noProof/>
            <w:webHidden/>
            <w:rtl/>
          </w:rPr>
          <w:tab/>
        </w:r>
        <w:r w:rsidR="00C97B3A">
          <w:rPr>
            <w:rStyle w:val="Hyperlink"/>
            <w:noProof/>
            <w:rtl/>
          </w:rPr>
          <w:fldChar w:fldCharType="begin"/>
        </w:r>
        <w:r w:rsidR="00C97B3A">
          <w:rPr>
            <w:noProof/>
            <w:webHidden/>
            <w:rtl/>
          </w:rPr>
          <w:instrText xml:space="preserve"> </w:instrText>
        </w:r>
        <w:r w:rsidR="00C97B3A">
          <w:rPr>
            <w:noProof/>
            <w:webHidden/>
          </w:rPr>
          <w:instrText>PAGEREF</w:instrText>
        </w:r>
        <w:r w:rsidR="00C97B3A">
          <w:rPr>
            <w:noProof/>
            <w:webHidden/>
            <w:rtl/>
          </w:rPr>
          <w:instrText xml:space="preserve"> _</w:instrText>
        </w:r>
        <w:r w:rsidR="00C97B3A">
          <w:rPr>
            <w:noProof/>
            <w:webHidden/>
          </w:rPr>
          <w:instrText>Toc393364143 \h</w:instrText>
        </w:r>
        <w:r w:rsidR="00C97B3A">
          <w:rPr>
            <w:noProof/>
            <w:webHidden/>
            <w:rtl/>
          </w:rPr>
          <w:instrText xml:space="preserve"> </w:instrText>
        </w:r>
        <w:r w:rsidR="00C97B3A">
          <w:rPr>
            <w:rStyle w:val="Hyperlink"/>
            <w:noProof/>
            <w:rtl/>
          </w:rPr>
        </w:r>
        <w:r w:rsidR="00C97B3A">
          <w:rPr>
            <w:rStyle w:val="Hyperlink"/>
            <w:noProof/>
            <w:rtl/>
          </w:rPr>
          <w:fldChar w:fldCharType="separate"/>
        </w:r>
        <w:r w:rsidR="0031454B">
          <w:rPr>
            <w:noProof/>
            <w:webHidden/>
            <w:rtl/>
          </w:rPr>
          <w:t>12</w:t>
        </w:r>
        <w:r w:rsidR="00C97B3A">
          <w:rPr>
            <w:rStyle w:val="Hyperlink"/>
            <w:noProof/>
            <w:rtl/>
          </w:rPr>
          <w:fldChar w:fldCharType="end"/>
        </w:r>
      </w:hyperlink>
    </w:p>
    <w:p w:rsidR="00C97B3A" w:rsidRDefault="007A4B54">
      <w:pPr>
        <w:pStyle w:val="TOC2"/>
        <w:tabs>
          <w:tab w:val="right" w:leader="dot" w:pos="7361"/>
        </w:tabs>
        <w:rPr>
          <w:rFonts w:ascii="Calibri" w:hAnsi="Calibri" w:cs="Arial"/>
          <w:noProof/>
          <w:sz w:val="22"/>
          <w:szCs w:val="22"/>
          <w:rtl/>
          <w:lang w:bidi="fa-IR"/>
        </w:rPr>
      </w:pPr>
      <w:hyperlink w:anchor="_Toc393364144" w:history="1">
        <w:r w:rsidR="00C97B3A" w:rsidRPr="00311758">
          <w:rPr>
            <w:rStyle w:val="Hyperlink"/>
            <w:noProof/>
            <w:rtl/>
          </w:rPr>
          <w:t>[</w:t>
        </w:r>
        <w:r w:rsidR="00C97B3A" w:rsidRPr="00311758">
          <w:rPr>
            <w:rStyle w:val="Hyperlink"/>
            <w:rFonts w:hint="eastAsia"/>
            <w:noProof/>
            <w:rtl/>
          </w:rPr>
          <w:t>جلوگيري</w:t>
        </w:r>
        <w:r w:rsidR="00C97B3A" w:rsidRPr="00311758">
          <w:rPr>
            <w:rStyle w:val="Hyperlink"/>
            <w:noProof/>
            <w:rtl/>
          </w:rPr>
          <w:t xml:space="preserve"> </w:t>
        </w:r>
        <w:r w:rsidR="00C97B3A" w:rsidRPr="00311758">
          <w:rPr>
            <w:rStyle w:val="Hyperlink"/>
            <w:rFonts w:hint="eastAsia"/>
            <w:noProof/>
            <w:rtl/>
          </w:rPr>
          <w:t>از</w:t>
        </w:r>
        <w:r w:rsidR="00C97B3A" w:rsidRPr="00311758">
          <w:rPr>
            <w:rStyle w:val="Hyperlink"/>
            <w:noProof/>
            <w:rtl/>
          </w:rPr>
          <w:t xml:space="preserve"> </w:t>
        </w:r>
        <w:r w:rsidR="00C97B3A" w:rsidRPr="00311758">
          <w:rPr>
            <w:rStyle w:val="Hyperlink"/>
            <w:rFonts w:hint="eastAsia"/>
            <w:noProof/>
            <w:rtl/>
          </w:rPr>
          <w:t>تجليل</w:t>
        </w:r>
        <w:r w:rsidR="00C97B3A" w:rsidRPr="00311758">
          <w:rPr>
            <w:rStyle w:val="Hyperlink"/>
            <w:noProof/>
            <w:rtl/>
          </w:rPr>
          <w:t xml:space="preserve"> </w:t>
        </w:r>
        <w:r w:rsidR="00C97B3A" w:rsidRPr="00311758">
          <w:rPr>
            <w:rStyle w:val="Hyperlink"/>
            <w:rFonts w:hint="eastAsia"/>
            <w:noProof/>
            <w:rtl/>
          </w:rPr>
          <w:t>و</w:t>
        </w:r>
        <w:r w:rsidR="00C97B3A" w:rsidRPr="00311758">
          <w:rPr>
            <w:rStyle w:val="Hyperlink"/>
            <w:noProof/>
            <w:rtl/>
          </w:rPr>
          <w:t xml:space="preserve"> </w:t>
        </w:r>
        <w:r w:rsidR="00C97B3A" w:rsidRPr="00311758">
          <w:rPr>
            <w:rStyle w:val="Hyperlink"/>
            <w:rFonts w:hint="eastAsia"/>
            <w:noProof/>
            <w:rtl/>
          </w:rPr>
          <w:t>دفن</w:t>
        </w:r>
        <w:r w:rsidR="00C97B3A" w:rsidRPr="00311758">
          <w:rPr>
            <w:rStyle w:val="Hyperlink"/>
            <w:noProof/>
            <w:rtl/>
          </w:rPr>
          <w:t xml:space="preserve"> </w:t>
        </w:r>
        <w:r w:rsidR="00C97B3A" w:rsidRPr="00311758">
          <w:rPr>
            <w:rStyle w:val="Hyperlink"/>
            <w:rFonts w:hint="eastAsia"/>
            <w:noProof/>
            <w:rtl/>
          </w:rPr>
          <w:t>جنازه</w:t>
        </w:r>
        <w:r w:rsidR="00C97B3A" w:rsidRPr="00311758">
          <w:rPr>
            <w:rStyle w:val="Hyperlink"/>
            <w:noProof/>
            <w:rtl/>
          </w:rPr>
          <w:t xml:space="preserve"> </w:t>
        </w:r>
        <w:r w:rsidR="00C97B3A" w:rsidRPr="00311758">
          <w:rPr>
            <w:rStyle w:val="Hyperlink"/>
            <w:rFonts w:hint="eastAsia"/>
            <w:noProof/>
            <w:rtl/>
          </w:rPr>
          <w:t>رضاشاه</w:t>
        </w:r>
        <w:r w:rsidR="00C97B3A" w:rsidRPr="00311758">
          <w:rPr>
            <w:rStyle w:val="Hyperlink"/>
            <w:noProof/>
            <w:rtl/>
          </w:rPr>
          <w:t xml:space="preserve"> </w:t>
        </w:r>
        <w:r w:rsidR="00C97B3A" w:rsidRPr="00311758">
          <w:rPr>
            <w:rStyle w:val="Hyperlink"/>
            <w:rFonts w:hint="eastAsia"/>
            <w:noProof/>
            <w:rtl/>
          </w:rPr>
          <w:t>در</w:t>
        </w:r>
        <w:r w:rsidR="00C97B3A" w:rsidRPr="00311758">
          <w:rPr>
            <w:rStyle w:val="Hyperlink"/>
            <w:noProof/>
            <w:rtl/>
          </w:rPr>
          <w:t xml:space="preserve"> </w:t>
        </w:r>
        <w:r w:rsidR="00C97B3A" w:rsidRPr="00311758">
          <w:rPr>
            <w:rStyle w:val="Hyperlink"/>
            <w:rFonts w:hint="eastAsia"/>
            <w:noProof/>
            <w:rtl/>
          </w:rPr>
          <w:t>قم</w:t>
        </w:r>
        <w:r w:rsidR="00C97B3A" w:rsidRPr="00311758">
          <w:rPr>
            <w:rStyle w:val="Hyperlink"/>
            <w:noProof/>
            <w:rtl/>
          </w:rPr>
          <w:t>]</w:t>
        </w:r>
        <w:r w:rsidR="00C97B3A">
          <w:rPr>
            <w:noProof/>
            <w:webHidden/>
            <w:rtl/>
          </w:rPr>
          <w:tab/>
        </w:r>
        <w:r w:rsidR="00C97B3A">
          <w:rPr>
            <w:rStyle w:val="Hyperlink"/>
            <w:noProof/>
            <w:rtl/>
          </w:rPr>
          <w:fldChar w:fldCharType="begin"/>
        </w:r>
        <w:r w:rsidR="00C97B3A">
          <w:rPr>
            <w:noProof/>
            <w:webHidden/>
            <w:rtl/>
          </w:rPr>
          <w:instrText xml:space="preserve"> </w:instrText>
        </w:r>
        <w:r w:rsidR="00C97B3A">
          <w:rPr>
            <w:noProof/>
            <w:webHidden/>
          </w:rPr>
          <w:instrText>PAGEREF</w:instrText>
        </w:r>
        <w:r w:rsidR="00C97B3A">
          <w:rPr>
            <w:noProof/>
            <w:webHidden/>
            <w:rtl/>
          </w:rPr>
          <w:instrText xml:space="preserve"> _</w:instrText>
        </w:r>
        <w:r w:rsidR="00C97B3A">
          <w:rPr>
            <w:noProof/>
            <w:webHidden/>
          </w:rPr>
          <w:instrText>Toc393364144 \h</w:instrText>
        </w:r>
        <w:r w:rsidR="00C97B3A">
          <w:rPr>
            <w:noProof/>
            <w:webHidden/>
            <w:rtl/>
          </w:rPr>
          <w:instrText xml:space="preserve"> </w:instrText>
        </w:r>
        <w:r w:rsidR="00C97B3A">
          <w:rPr>
            <w:rStyle w:val="Hyperlink"/>
            <w:noProof/>
            <w:rtl/>
          </w:rPr>
        </w:r>
        <w:r w:rsidR="00C97B3A">
          <w:rPr>
            <w:rStyle w:val="Hyperlink"/>
            <w:noProof/>
            <w:rtl/>
          </w:rPr>
          <w:fldChar w:fldCharType="separate"/>
        </w:r>
        <w:r w:rsidR="0031454B">
          <w:rPr>
            <w:noProof/>
            <w:webHidden/>
            <w:rtl/>
          </w:rPr>
          <w:t>18</w:t>
        </w:r>
        <w:r w:rsidR="00C97B3A">
          <w:rPr>
            <w:rStyle w:val="Hyperlink"/>
            <w:noProof/>
            <w:rtl/>
          </w:rPr>
          <w:fldChar w:fldCharType="end"/>
        </w:r>
      </w:hyperlink>
    </w:p>
    <w:p w:rsidR="00C97B3A" w:rsidRDefault="007A4B54">
      <w:pPr>
        <w:pStyle w:val="TOC2"/>
        <w:tabs>
          <w:tab w:val="right" w:leader="dot" w:pos="7361"/>
        </w:tabs>
        <w:rPr>
          <w:rFonts w:ascii="Calibri" w:hAnsi="Calibri" w:cs="Arial"/>
          <w:noProof/>
          <w:sz w:val="22"/>
          <w:szCs w:val="22"/>
          <w:rtl/>
          <w:lang w:bidi="fa-IR"/>
        </w:rPr>
      </w:pPr>
      <w:hyperlink w:anchor="_Toc393364145" w:history="1">
        <w:r w:rsidR="00C97B3A" w:rsidRPr="00311758">
          <w:rPr>
            <w:rStyle w:val="Hyperlink"/>
            <w:noProof/>
            <w:rtl/>
          </w:rPr>
          <w:t>[</w:t>
        </w:r>
        <w:r w:rsidR="00C97B3A" w:rsidRPr="00311758">
          <w:rPr>
            <w:rStyle w:val="Hyperlink"/>
            <w:rFonts w:hint="eastAsia"/>
            <w:noProof/>
            <w:rtl/>
          </w:rPr>
          <w:t>اشعار</w:t>
        </w:r>
        <w:r w:rsidR="00C97B3A" w:rsidRPr="00311758">
          <w:rPr>
            <w:rStyle w:val="Hyperlink"/>
            <w:noProof/>
            <w:rtl/>
          </w:rPr>
          <w:t xml:space="preserve"> </w:t>
        </w:r>
        <w:r w:rsidR="00C97B3A" w:rsidRPr="00311758">
          <w:rPr>
            <w:rStyle w:val="Hyperlink"/>
            <w:rFonts w:hint="eastAsia"/>
            <w:noProof/>
            <w:rtl/>
          </w:rPr>
          <w:t>مؤلف</w:t>
        </w:r>
        <w:r w:rsidR="00C97B3A" w:rsidRPr="00311758">
          <w:rPr>
            <w:rStyle w:val="Hyperlink"/>
            <w:noProof/>
            <w:rtl/>
          </w:rPr>
          <w:t xml:space="preserve"> </w:t>
        </w:r>
        <w:r w:rsidR="00C97B3A" w:rsidRPr="00311758">
          <w:rPr>
            <w:rStyle w:val="Hyperlink"/>
            <w:rFonts w:hint="eastAsia"/>
            <w:noProof/>
            <w:rtl/>
          </w:rPr>
          <w:t>راجع</w:t>
        </w:r>
        <w:r w:rsidR="00C97B3A" w:rsidRPr="00311758">
          <w:rPr>
            <w:rStyle w:val="Hyperlink"/>
            <w:noProof/>
            <w:rtl/>
          </w:rPr>
          <w:t xml:space="preserve"> </w:t>
        </w:r>
        <w:r w:rsidR="00C97B3A" w:rsidRPr="00311758">
          <w:rPr>
            <w:rStyle w:val="Hyperlink"/>
            <w:rFonts w:hint="eastAsia"/>
            <w:noProof/>
            <w:rtl/>
          </w:rPr>
          <w:t>به</w:t>
        </w:r>
        <w:r w:rsidR="00C97B3A" w:rsidRPr="00311758">
          <w:rPr>
            <w:rStyle w:val="Hyperlink"/>
            <w:noProof/>
            <w:rtl/>
          </w:rPr>
          <w:t xml:space="preserve"> </w:t>
        </w:r>
        <w:r w:rsidR="00C97B3A" w:rsidRPr="00311758">
          <w:rPr>
            <w:rStyle w:val="Hyperlink"/>
            <w:rFonts w:hint="eastAsia"/>
            <w:noProof/>
            <w:rtl/>
          </w:rPr>
          <w:t>مظلوميت</w:t>
        </w:r>
        <w:r w:rsidR="00C97B3A" w:rsidRPr="00311758">
          <w:rPr>
            <w:rStyle w:val="Hyperlink"/>
            <w:noProof/>
            <w:rtl/>
          </w:rPr>
          <w:t xml:space="preserve"> </w:t>
        </w:r>
        <w:r w:rsidR="00C97B3A" w:rsidRPr="00311758">
          <w:rPr>
            <w:rStyle w:val="Hyperlink"/>
            <w:rFonts w:hint="eastAsia"/>
            <w:noProof/>
            <w:rtl/>
          </w:rPr>
          <w:t>خود</w:t>
        </w:r>
        <w:r w:rsidR="00C97B3A" w:rsidRPr="00311758">
          <w:rPr>
            <w:rStyle w:val="Hyperlink"/>
            <w:noProof/>
            <w:rtl/>
          </w:rPr>
          <w:t>]</w:t>
        </w:r>
        <w:r w:rsidR="00C97B3A">
          <w:rPr>
            <w:noProof/>
            <w:webHidden/>
            <w:rtl/>
          </w:rPr>
          <w:tab/>
        </w:r>
        <w:r w:rsidR="00C97B3A">
          <w:rPr>
            <w:rStyle w:val="Hyperlink"/>
            <w:noProof/>
            <w:rtl/>
          </w:rPr>
          <w:fldChar w:fldCharType="begin"/>
        </w:r>
        <w:r w:rsidR="00C97B3A">
          <w:rPr>
            <w:noProof/>
            <w:webHidden/>
            <w:rtl/>
          </w:rPr>
          <w:instrText xml:space="preserve"> </w:instrText>
        </w:r>
        <w:r w:rsidR="00C97B3A">
          <w:rPr>
            <w:noProof/>
            <w:webHidden/>
          </w:rPr>
          <w:instrText>PAGEREF</w:instrText>
        </w:r>
        <w:r w:rsidR="00C97B3A">
          <w:rPr>
            <w:noProof/>
            <w:webHidden/>
            <w:rtl/>
          </w:rPr>
          <w:instrText xml:space="preserve"> _</w:instrText>
        </w:r>
        <w:r w:rsidR="00C97B3A">
          <w:rPr>
            <w:noProof/>
            <w:webHidden/>
          </w:rPr>
          <w:instrText>Toc393364145 \h</w:instrText>
        </w:r>
        <w:r w:rsidR="00C97B3A">
          <w:rPr>
            <w:noProof/>
            <w:webHidden/>
            <w:rtl/>
          </w:rPr>
          <w:instrText xml:space="preserve"> </w:instrText>
        </w:r>
        <w:r w:rsidR="00C97B3A">
          <w:rPr>
            <w:rStyle w:val="Hyperlink"/>
            <w:noProof/>
            <w:rtl/>
          </w:rPr>
        </w:r>
        <w:r w:rsidR="00C97B3A">
          <w:rPr>
            <w:rStyle w:val="Hyperlink"/>
            <w:noProof/>
            <w:rtl/>
          </w:rPr>
          <w:fldChar w:fldCharType="separate"/>
        </w:r>
        <w:r w:rsidR="0031454B">
          <w:rPr>
            <w:noProof/>
            <w:webHidden/>
            <w:rtl/>
          </w:rPr>
          <w:t>19</w:t>
        </w:r>
        <w:r w:rsidR="00C97B3A">
          <w:rPr>
            <w:rStyle w:val="Hyperlink"/>
            <w:noProof/>
            <w:rtl/>
          </w:rPr>
          <w:fldChar w:fldCharType="end"/>
        </w:r>
      </w:hyperlink>
    </w:p>
    <w:p w:rsidR="00C97B3A" w:rsidRDefault="007A4B54">
      <w:pPr>
        <w:pStyle w:val="TOC2"/>
        <w:tabs>
          <w:tab w:val="right" w:leader="dot" w:pos="7361"/>
        </w:tabs>
        <w:rPr>
          <w:rFonts w:ascii="Calibri" w:hAnsi="Calibri" w:cs="Arial"/>
          <w:noProof/>
          <w:sz w:val="22"/>
          <w:szCs w:val="22"/>
          <w:rtl/>
          <w:lang w:bidi="fa-IR"/>
        </w:rPr>
      </w:pPr>
      <w:hyperlink w:anchor="_Toc393364146" w:history="1">
        <w:r w:rsidR="00C97B3A" w:rsidRPr="00311758">
          <w:rPr>
            <w:rStyle w:val="Hyperlink"/>
            <w:noProof/>
            <w:rtl/>
          </w:rPr>
          <w:t>[</w:t>
        </w:r>
        <w:r w:rsidR="00C97B3A" w:rsidRPr="00311758">
          <w:rPr>
            <w:rStyle w:val="Hyperlink"/>
            <w:rFonts w:hint="eastAsia"/>
            <w:noProof/>
            <w:rtl/>
          </w:rPr>
          <w:t>شعري</w:t>
        </w:r>
        <w:r w:rsidR="00C97B3A" w:rsidRPr="00311758">
          <w:rPr>
            <w:rStyle w:val="Hyperlink"/>
            <w:noProof/>
            <w:rtl/>
          </w:rPr>
          <w:t xml:space="preserve"> </w:t>
        </w:r>
        <w:r w:rsidR="00C97B3A" w:rsidRPr="00311758">
          <w:rPr>
            <w:rStyle w:val="Hyperlink"/>
            <w:rFonts w:hint="eastAsia"/>
            <w:noProof/>
            <w:rtl/>
          </w:rPr>
          <w:t>در</w:t>
        </w:r>
        <w:r w:rsidR="00C97B3A" w:rsidRPr="00311758">
          <w:rPr>
            <w:rStyle w:val="Hyperlink"/>
            <w:noProof/>
            <w:rtl/>
          </w:rPr>
          <w:t xml:space="preserve"> </w:t>
        </w:r>
        <w:r w:rsidR="00C97B3A" w:rsidRPr="00311758">
          <w:rPr>
            <w:rStyle w:val="Hyperlink"/>
            <w:rFonts w:hint="eastAsia"/>
            <w:noProof/>
            <w:rtl/>
          </w:rPr>
          <w:t>باره</w:t>
        </w:r>
        <w:r w:rsidR="00C97B3A" w:rsidRPr="00311758">
          <w:rPr>
            <w:rStyle w:val="Hyperlink"/>
            <w:noProof/>
            <w:rtl/>
          </w:rPr>
          <w:t xml:space="preserve"> </w:t>
        </w:r>
        <w:r w:rsidR="00C97B3A" w:rsidRPr="00311758">
          <w:rPr>
            <w:rStyle w:val="Hyperlink"/>
            <w:rFonts w:hint="eastAsia"/>
            <w:noProof/>
            <w:rtl/>
          </w:rPr>
          <w:t>اوضاع</w:t>
        </w:r>
        <w:r w:rsidR="00C97B3A" w:rsidRPr="00311758">
          <w:rPr>
            <w:rStyle w:val="Hyperlink"/>
            <w:noProof/>
            <w:rtl/>
          </w:rPr>
          <w:t xml:space="preserve"> </w:t>
        </w:r>
        <w:r w:rsidR="00C97B3A" w:rsidRPr="00311758">
          <w:rPr>
            <w:rStyle w:val="Hyperlink"/>
            <w:rFonts w:hint="eastAsia"/>
            <w:noProof/>
            <w:rtl/>
          </w:rPr>
          <w:t>كنوني</w:t>
        </w:r>
        <w:r w:rsidR="00C97B3A" w:rsidRPr="00311758">
          <w:rPr>
            <w:rStyle w:val="Hyperlink"/>
            <w:noProof/>
            <w:rtl/>
          </w:rPr>
          <w:t xml:space="preserve"> </w:t>
        </w:r>
        <w:r w:rsidR="00C97B3A" w:rsidRPr="00311758">
          <w:rPr>
            <w:rStyle w:val="Hyperlink"/>
            <w:rFonts w:hint="eastAsia"/>
            <w:noProof/>
            <w:rtl/>
          </w:rPr>
          <w:t>ايران</w:t>
        </w:r>
        <w:r w:rsidR="00C97B3A" w:rsidRPr="00311758">
          <w:rPr>
            <w:rStyle w:val="Hyperlink"/>
            <w:noProof/>
            <w:rtl/>
          </w:rPr>
          <w:t>]</w:t>
        </w:r>
        <w:r w:rsidR="00C97B3A">
          <w:rPr>
            <w:noProof/>
            <w:webHidden/>
            <w:rtl/>
          </w:rPr>
          <w:tab/>
        </w:r>
        <w:r w:rsidR="00C97B3A">
          <w:rPr>
            <w:rStyle w:val="Hyperlink"/>
            <w:noProof/>
            <w:rtl/>
          </w:rPr>
          <w:fldChar w:fldCharType="begin"/>
        </w:r>
        <w:r w:rsidR="00C97B3A">
          <w:rPr>
            <w:noProof/>
            <w:webHidden/>
            <w:rtl/>
          </w:rPr>
          <w:instrText xml:space="preserve"> </w:instrText>
        </w:r>
        <w:r w:rsidR="00C97B3A">
          <w:rPr>
            <w:noProof/>
            <w:webHidden/>
          </w:rPr>
          <w:instrText>PAGEREF</w:instrText>
        </w:r>
        <w:r w:rsidR="00C97B3A">
          <w:rPr>
            <w:noProof/>
            <w:webHidden/>
            <w:rtl/>
          </w:rPr>
          <w:instrText xml:space="preserve"> _</w:instrText>
        </w:r>
        <w:r w:rsidR="00C97B3A">
          <w:rPr>
            <w:noProof/>
            <w:webHidden/>
          </w:rPr>
          <w:instrText>Toc393364146 \h</w:instrText>
        </w:r>
        <w:r w:rsidR="00C97B3A">
          <w:rPr>
            <w:noProof/>
            <w:webHidden/>
            <w:rtl/>
          </w:rPr>
          <w:instrText xml:space="preserve"> </w:instrText>
        </w:r>
        <w:r w:rsidR="00C97B3A">
          <w:rPr>
            <w:rStyle w:val="Hyperlink"/>
            <w:noProof/>
            <w:rtl/>
          </w:rPr>
        </w:r>
        <w:r w:rsidR="00C97B3A">
          <w:rPr>
            <w:rStyle w:val="Hyperlink"/>
            <w:noProof/>
            <w:rtl/>
          </w:rPr>
          <w:fldChar w:fldCharType="separate"/>
        </w:r>
        <w:r w:rsidR="0031454B">
          <w:rPr>
            <w:noProof/>
            <w:webHidden/>
            <w:rtl/>
          </w:rPr>
          <w:t>22</w:t>
        </w:r>
        <w:r w:rsidR="00C97B3A">
          <w:rPr>
            <w:rStyle w:val="Hyperlink"/>
            <w:noProof/>
            <w:rtl/>
          </w:rPr>
          <w:fldChar w:fldCharType="end"/>
        </w:r>
      </w:hyperlink>
    </w:p>
    <w:p w:rsidR="00C97B3A" w:rsidRDefault="007A4B54">
      <w:pPr>
        <w:pStyle w:val="TOC2"/>
        <w:tabs>
          <w:tab w:val="right" w:leader="dot" w:pos="7361"/>
        </w:tabs>
        <w:rPr>
          <w:rFonts w:ascii="Calibri" w:hAnsi="Calibri" w:cs="Arial"/>
          <w:noProof/>
          <w:sz w:val="22"/>
          <w:szCs w:val="22"/>
          <w:rtl/>
          <w:lang w:bidi="fa-IR"/>
        </w:rPr>
      </w:pPr>
      <w:hyperlink w:anchor="_Toc393364147" w:history="1">
        <w:r w:rsidR="00C97B3A" w:rsidRPr="00311758">
          <w:rPr>
            <w:rStyle w:val="Hyperlink"/>
            <w:noProof/>
            <w:rtl/>
          </w:rPr>
          <w:t>[</w:t>
        </w:r>
        <w:r w:rsidR="00C97B3A" w:rsidRPr="00311758">
          <w:rPr>
            <w:rStyle w:val="Hyperlink"/>
            <w:rFonts w:hint="eastAsia"/>
            <w:noProof/>
            <w:rtl/>
          </w:rPr>
          <w:t>مطالعه</w:t>
        </w:r>
        <w:r w:rsidR="00C97B3A" w:rsidRPr="00311758">
          <w:rPr>
            <w:rStyle w:val="Hyperlink"/>
            <w:noProof/>
            <w:rtl/>
          </w:rPr>
          <w:t xml:space="preserve"> </w:t>
        </w:r>
        <w:r w:rsidR="00C97B3A" w:rsidRPr="00311758">
          <w:rPr>
            <w:rStyle w:val="Hyperlink"/>
            <w:rFonts w:hint="eastAsia"/>
            <w:noProof/>
            <w:rtl/>
          </w:rPr>
          <w:t>كتاب</w:t>
        </w:r>
        <w:r w:rsidR="00C97B3A" w:rsidRPr="00311758">
          <w:rPr>
            <w:rStyle w:val="Hyperlink"/>
            <w:noProof/>
            <w:rtl/>
          </w:rPr>
          <w:t xml:space="preserve"> </w:t>
        </w:r>
        <w:r w:rsidR="00C97B3A" w:rsidRPr="00311758">
          <w:rPr>
            <w:rStyle w:val="Hyperlink"/>
            <w:rFonts w:hint="eastAsia"/>
            <w:noProof/>
            <w:rtl/>
          </w:rPr>
          <w:t>الغدير</w:t>
        </w:r>
        <w:r w:rsidR="00C97B3A" w:rsidRPr="00311758">
          <w:rPr>
            <w:rStyle w:val="Hyperlink"/>
            <w:noProof/>
            <w:rtl/>
          </w:rPr>
          <w:t xml:space="preserve"> </w:t>
        </w:r>
        <w:r w:rsidR="00C97B3A" w:rsidRPr="00311758">
          <w:rPr>
            <w:rStyle w:val="Hyperlink"/>
            <w:rFonts w:hint="eastAsia"/>
            <w:noProof/>
            <w:rtl/>
          </w:rPr>
          <w:t>اميني</w:t>
        </w:r>
        <w:r w:rsidR="00C97B3A" w:rsidRPr="00311758">
          <w:rPr>
            <w:rStyle w:val="Hyperlink"/>
            <w:noProof/>
            <w:rtl/>
          </w:rPr>
          <w:t xml:space="preserve"> </w:t>
        </w:r>
        <w:r w:rsidR="00C97B3A" w:rsidRPr="00311758">
          <w:rPr>
            <w:rStyle w:val="Hyperlink"/>
            <w:rFonts w:hint="eastAsia"/>
            <w:noProof/>
            <w:rtl/>
          </w:rPr>
          <w:t>و</w:t>
        </w:r>
        <w:r w:rsidR="00C97B3A" w:rsidRPr="00311758">
          <w:rPr>
            <w:rStyle w:val="Hyperlink"/>
            <w:noProof/>
            <w:rtl/>
          </w:rPr>
          <w:t xml:space="preserve"> </w:t>
        </w:r>
        <w:r w:rsidR="00C97B3A" w:rsidRPr="00311758">
          <w:rPr>
            <w:rStyle w:val="Hyperlink"/>
            <w:rFonts w:hint="eastAsia"/>
            <w:noProof/>
            <w:rtl/>
          </w:rPr>
          <w:t>نظريه</w:t>
        </w:r>
        <w:r w:rsidR="00C97B3A" w:rsidRPr="00311758">
          <w:rPr>
            <w:rStyle w:val="Hyperlink"/>
            <w:noProof/>
            <w:rtl/>
          </w:rPr>
          <w:t xml:space="preserve"> </w:t>
        </w:r>
        <w:r w:rsidR="00C97B3A" w:rsidRPr="00311758">
          <w:rPr>
            <w:rStyle w:val="Hyperlink"/>
            <w:rFonts w:hint="eastAsia"/>
            <w:noProof/>
            <w:rtl/>
          </w:rPr>
          <w:t>مؤلف</w:t>
        </w:r>
        <w:r w:rsidR="00C97B3A" w:rsidRPr="00311758">
          <w:rPr>
            <w:rStyle w:val="Hyperlink"/>
            <w:noProof/>
            <w:rtl/>
          </w:rPr>
          <w:t xml:space="preserve"> </w:t>
        </w:r>
        <w:r w:rsidR="00C97B3A" w:rsidRPr="00311758">
          <w:rPr>
            <w:rStyle w:val="Hyperlink"/>
            <w:rFonts w:hint="eastAsia"/>
            <w:noProof/>
            <w:rtl/>
          </w:rPr>
          <w:t>در</w:t>
        </w:r>
        <w:r w:rsidR="00C97B3A" w:rsidRPr="00311758">
          <w:rPr>
            <w:rStyle w:val="Hyperlink"/>
            <w:noProof/>
            <w:rtl/>
          </w:rPr>
          <w:t xml:space="preserve"> </w:t>
        </w:r>
        <w:r w:rsidR="00C97B3A" w:rsidRPr="00311758">
          <w:rPr>
            <w:rStyle w:val="Hyperlink"/>
            <w:rFonts w:hint="eastAsia"/>
            <w:noProof/>
            <w:rtl/>
          </w:rPr>
          <w:t>باره</w:t>
        </w:r>
        <w:r w:rsidR="00C97B3A" w:rsidRPr="00311758">
          <w:rPr>
            <w:rStyle w:val="Hyperlink"/>
            <w:noProof/>
            <w:rtl/>
          </w:rPr>
          <w:t xml:space="preserve"> </w:t>
        </w:r>
        <w:r w:rsidR="00C97B3A" w:rsidRPr="00311758">
          <w:rPr>
            <w:rStyle w:val="Hyperlink"/>
            <w:rFonts w:hint="eastAsia"/>
            <w:noProof/>
            <w:rtl/>
          </w:rPr>
          <w:t>آن</w:t>
        </w:r>
        <w:r w:rsidR="00C97B3A" w:rsidRPr="00311758">
          <w:rPr>
            <w:rStyle w:val="Hyperlink"/>
            <w:noProof/>
            <w:rtl/>
          </w:rPr>
          <w:t>]</w:t>
        </w:r>
        <w:r w:rsidR="00C97B3A">
          <w:rPr>
            <w:noProof/>
            <w:webHidden/>
            <w:rtl/>
          </w:rPr>
          <w:tab/>
        </w:r>
        <w:r w:rsidR="00C97B3A">
          <w:rPr>
            <w:rStyle w:val="Hyperlink"/>
            <w:noProof/>
            <w:rtl/>
          </w:rPr>
          <w:fldChar w:fldCharType="begin"/>
        </w:r>
        <w:r w:rsidR="00C97B3A">
          <w:rPr>
            <w:noProof/>
            <w:webHidden/>
            <w:rtl/>
          </w:rPr>
          <w:instrText xml:space="preserve"> </w:instrText>
        </w:r>
        <w:r w:rsidR="00C97B3A">
          <w:rPr>
            <w:noProof/>
            <w:webHidden/>
          </w:rPr>
          <w:instrText>PAGEREF</w:instrText>
        </w:r>
        <w:r w:rsidR="00C97B3A">
          <w:rPr>
            <w:noProof/>
            <w:webHidden/>
            <w:rtl/>
          </w:rPr>
          <w:instrText xml:space="preserve"> _</w:instrText>
        </w:r>
        <w:r w:rsidR="00C97B3A">
          <w:rPr>
            <w:noProof/>
            <w:webHidden/>
          </w:rPr>
          <w:instrText>Toc393364147 \h</w:instrText>
        </w:r>
        <w:r w:rsidR="00C97B3A">
          <w:rPr>
            <w:noProof/>
            <w:webHidden/>
            <w:rtl/>
          </w:rPr>
          <w:instrText xml:space="preserve"> </w:instrText>
        </w:r>
        <w:r w:rsidR="00C97B3A">
          <w:rPr>
            <w:rStyle w:val="Hyperlink"/>
            <w:noProof/>
            <w:rtl/>
          </w:rPr>
        </w:r>
        <w:r w:rsidR="00C97B3A">
          <w:rPr>
            <w:rStyle w:val="Hyperlink"/>
            <w:noProof/>
            <w:rtl/>
          </w:rPr>
          <w:fldChar w:fldCharType="separate"/>
        </w:r>
        <w:r w:rsidR="0031454B">
          <w:rPr>
            <w:noProof/>
            <w:webHidden/>
            <w:rtl/>
          </w:rPr>
          <w:t>24</w:t>
        </w:r>
        <w:r w:rsidR="00C97B3A">
          <w:rPr>
            <w:rStyle w:val="Hyperlink"/>
            <w:noProof/>
            <w:rtl/>
          </w:rPr>
          <w:fldChar w:fldCharType="end"/>
        </w:r>
      </w:hyperlink>
    </w:p>
    <w:p w:rsidR="00C97B3A" w:rsidRDefault="007A4B54">
      <w:pPr>
        <w:pStyle w:val="TOC2"/>
        <w:tabs>
          <w:tab w:val="right" w:leader="dot" w:pos="7361"/>
        </w:tabs>
        <w:rPr>
          <w:rFonts w:ascii="Calibri" w:hAnsi="Calibri" w:cs="Arial"/>
          <w:noProof/>
          <w:sz w:val="22"/>
          <w:szCs w:val="22"/>
          <w:rtl/>
          <w:lang w:bidi="fa-IR"/>
        </w:rPr>
      </w:pPr>
      <w:hyperlink w:anchor="_Toc393364148" w:history="1">
        <w:r w:rsidR="00C97B3A" w:rsidRPr="00311758">
          <w:rPr>
            <w:rStyle w:val="Hyperlink"/>
            <w:noProof/>
            <w:rtl/>
          </w:rPr>
          <w:t>[</w:t>
        </w:r>
        <w:r w:rsidR="00C97B3A" w:rsidRPr="00311758">
          <w:rPr>
            <w:rStyle w:val="Hyperlink"/>
            <w:rFonts w:hint="eastAsia"/>
            <w:noProof/>
            <w:rtl/>
          </w:rPr>
          <w:t>استادان</w:t>
        </w:r>
        <w:r w:rsidR="00C97B3A" w:rsidRPr="00311758">
          <w:rPr>
            <w:rStyle w:val="Hyperlink"/>
            <w:noProof/>
            <w:rtl/>
          </w:rPr>
          <w:t>]</w:t>
        </w:r>
        <w:r w:rsidR="00C97B3A">
          <w:rPr>
            <w:noProof/>
            <w:webHidden/>
            <w:rtl/>
          </w:rPr>
          <w:tab/>
        </w:r>
        <w:r w:rsidR="00C97B3A">
          <w:rPr>
            <w:rStyle w:val="Hyperlink"/>
            <w:noProof/>
            <w:rtl/>
          </w:rPr>
          <w:fldChar w:fldCharType="begin"/>
        </w:r>
        <w:r w:rsidR="00C97B3A">
          <w:rPr>
            <w:noProof/>
            <w:webHidden/>
            <w:rtl/>
          </w:rPr>
          <w:instrText xml:space="preserve"> </w:instrText>
        </w:r>
        <w:r w:rsidR="00C97B3A">
          <w:rPr>
            <w:noProof/>
            <w:webHidden/>
          </w:rPr>
          <w:instrText>PAGEREF</w:instrText>
        </w:r>
        <w:r w:rsidR="00C97B3A">
          <w:rPr>
            <w:noProof/>
            <w:webHidden/>
            <w:rtl/>
          </w:rPr>
          <w:instrText xml:space="preserve"> _</w:instrText>
        </w:r>
        <w:r w:rsidR="00C97B3A">
          <w:rPr>
            <w:noProof/>
            <w:webHidden/>
          </w:rPr>
          <w:instrText>Toc393364148 \h</w:instrText>
        </w:r>
        <w:r w:rsidR="00C97B3A">
          <w:rPr>
            <w:noProof/>
            <w:webHidden/>
            <w:rtl/>
          </w:rPr>
          <w:instrText xml:space="preserve"> </w:instrText>
        </w:r>
        <w:r w:rsidR="00C97B3A">
          <w:rPr>
            <w:rStyle w:val="Hyperlink"/>
            <w:noProof/>
            <w:rtl/>
          </w:rPr>
        </w:r>
        <w:r w:rsidR="00C97B3A">
          <w:rPr>
            <w:rStyle w:val="Hyperlink"/>
            <w:noProof/>
            <w:rtl/>
          </w:rPr>
          <w:fldChar w:fldCharType="separate"/>
        </w:r>
        <w:r w:rsidR="0031454B">
          <w:rPr>
            <w:noProof/>
            <w:webHidden/>
            <w:rtl/>
          </w:rPr>
          <w:t>25</w:t>
        </w:r>
        <w:r w:rsidR="00C97B3A">
          <w:rPr>
            <w:rStyle w:val="Hyperlink"/>
            <w:noProof/>
            <w:rtl/>
          </w:rPr>
          <w:fldChar w:fldCharType="end"/>
        </w:r>
      </w:hyperlink>
    </w:p>
    <w:p w:rsidR="00C97B3A" w:rsidRDefault="007A4B54">
      <w:pPr>
        <w:pStyle w:val="TOC2"/>
        <w:tabs>
          <w:tab w:val="right" w:leader="dot" w:pos="7361"/>
        </w:tabs>
        <w:rPr>
          <w:rFonts w:ascii="Calibri" w:hAnsi="Calibri" w:cs="Arial"/>
          <w:noProof/>
          <w:sz w:val="22"/>
          <w:szCs w:val="22"/>
          <w:rtl/>
          <w:lang w:bidi="fa-IR"/>
        </w:rPr>
      </w:pPr>
      <w:hyperlink w:anchor="_Toc393364149" w:history="1">
        <w:r w:rsidR="00C97B3A" w:rsidRPr="00311758">
          <w:rPr>
            <w:rStyle w:val="Hyperlink"/>
            <w:rFonts w:hint="eastAsia"/>
            <w:noProof/>
            <w:rtl/>
          </w:rPr>
          <w:t>من</w:t>
        </w:r>
        <w:r w:rsidR="00C97B3A" w:rsidRPr="00311758">
          <w:rPr>
            <w:rStyle w:val="Hyperlink"/>
            <w:noProof/>
            <w:rtl/>
          </w:rPr>
          <w:t xml:space="preserve"> </w:t>
        </w:r>
        <w:r w:rsidR="00C97B3A" w:rsidRPr="00311758">
          <w:rPr>
            <w:rStyle w:val="Hyperlink"/>
            <w:rFonts w:hint="eastAsia"/>
            <w:noProof/>
            <w:rtl/>
          </w:rPr>
          <w:t>و</w:t>
        </w:r>
        <w:r w:rsidR="00C97B3A" w:rsidRPr="00311758">
          <w:rPr>
            <w:rStyle w:val="Hyperlink"/>
            <w:noProof/>
            <w:rtl/>
          </w:rPr>
          <w:t xml:space="preserve"> </w:t>
        </w:r>
        <w:r w:rsidR="00C97B3A" w:rsidRPr="00311758">
          <w:rPr>
            <w:rStyle w:val="Hyperlink"/>
            <w:rFonts w:hint="eastAsia"/>
            <w:noProof/>
            <w:rtl/>
          </w:rPr>
          <w:t>دعبل</w:t>
        </w:r>
        <w:r w:rsidR="00C97B3A" w:rsidRPr="00311758">
          <w:rPr>
            <w:rStyle w:val="Hyperlink"/>
            <w:noProof/>
            <w:rtl/>
          </w:rPr>
          <w:t xml:space="preserve"> </w:t>
        </w:r>
        <w:r w:rsidR="00C97B3A" w:rsidRPr="00311758">
          <w:rPr>
            <w:rStyle w:val="Hyperlink"/>
            <w:rFonts w:hint="eastAsia"/>
            <w:noProof/>
            <w:rtl/>
          </w:rPr>
          <w:t>خزاعي</w:t>
        </w:r>
        <w:r w:rsidR="00C97B3A" w:rsidRPr="00311758">
          <w:rPr>
            <w:rStyle w:val="Hyperlink"/>
            <w:noProof/>
            <w:rtl/>
          </w:rPr>
          <w:t>]</w:t>
        </w:r>
        <w:r w:rsidR="00C97B3A">
          <w:rPr>
            <w:noProof/>
            <w:webHidden/>
            <w:rtl/>
          </w:rPr>
          <w:tab/>
        </w:r>
        <w:r w:rsidR="00C97B3A">
          <w:rPr>
            <w:rStyle w:val="Hyperlink"/>
            <w:noProof/>
            <w:rtl/>
          </w:rPr>
          <w:fldChar w:fldCharType="begin"/>
        </w:r>
        <w:r w:rsidR="00C97B3A">
          <w:rPr>
            <w:noProof/>
            <w:webHidden/>
            <w:rtl/>
          </w:rPr>
          <w:instrText xml:space="preserve"> </w:instrText>
        </w:r>
        <w:r w:rsidR="00C97B3A">
          <w:rPr>
            <w:noProof/>
            <w:webHidden/>
          </w:rPr>
          <w:instrText>PAGEREF</w:instrText>
        </w:r>
        <w:r w:rsidR="00C97B3A">
          <w:rPr>
            <w:noProof/>
            <w:webHidden/>
            <w:rtl/>
          </w:rPr>
          <w:instrText xml:space="preserve"> _</w:instrText>
        </w:r>
        <w:r w:rsidR="00C97B3A">
          <w:rPr>
            <w:noProof/>
            <w:webHidden/>
          </w:rPr>
          <w:instrText>Toc393364149 \h</w:instrText>
        </w:r>
        <w:r w:rsidR="00C97B3A">
          <w:rPr>
            <w:noProof/>
            <w:webHidden/>
            <w:rtl/>
          </w:rPr>
          <w:instrText xml:space="preserve"> </w:instrText>
        </w:r>
        <w:r w:rsidR="00C97B3A">
          <w:rPr>
            <w:rStyle w:val="Hyperlink"/>
            <w:noProof/>
            <w:rtl/>
          </w:rPr>
        </w:r>
        <w:r w:rsidR="00C97B3A">
          <w:rPr>
            <w:rStyle w:val="Hyperlink"/>
            <w:noProof/>
            <w:rtl/>
          </w:rPr>
          <w:fldChar w:fldCharType="separate"/>
        </w:r>
        <w:r w:rsidR="0031454B">
          <w:rPr>
            <w:noProof/>
            <w:webHidden/>
            <w:rtl/>
          </w:rPr>
          <w:t>31</w:t>
        </w:r>
        <w:r w:rsidR="00C97B3A">
          <w:rPr>
            <w:rStyle w:val="Hyperlink"/>
            <w:noProof/>
            <w:rtl/>
          </w:rPr>
          <w:fldChar w:fldCharType="end"/>
        </w:r>
      </w:hyperlink>
    </w:p>
    <w:p w:rsidR="00C97B3A" w:rsidRDefault="007A4B54">
      <w:pPr>
        <w:pStyle w:val="TOC2"/>
        <w:tabs>
          <w:tab w:val="right" w:leader="dot" w:pos="7361"/>
        </w:tabs>
        <w:rPr>
          <w:rFonts w:ascii="Calibri" w:hAnsi="Calibri" w:cs="Arial"/>
          <w:noProof/>
          <w:sz w:val="22"/>
          <w:szCs w:val="22"/>
          <w:rtl/>
          <w:lang w:bidi="fa-IR"/>
        </w:rPr>
      </w:pPr>
      <w:hyperlink w:anchor="_Toc393364150" w:history="1">
        <w:r w:rsidR="00C97B3A" w:rsidRPr="00311758">
          <w:rPr>
            <w:rStyle w:val="Hyperlink"/>
            <w:noProof/>
            <w:rtl/>
          </w:rPr>
          <w:t>[</w:t>
        </w:r>
        <w:r w:rsidR="00C97B3A" w:rsidRPr="00311758">
          <w:rPr>
            <w:rStyle w:val="Hyperlink"/>
            <w:rFonts w:hint="eastAsia"/>
            <w:noProof/>
            <w:rtl/>
          </w:rPr>
          <w:t>خطاب</w:t>
        </w:r>
        <w:r w:rsidR="00C97B3A" w:rsidRPr="00311758">
          <w:rPr>
            <w:rStyle w:val="Hyperlink"/>
            <w:noProof/>
            <w:rtl/>
          </w:rPr>
          <w:t xml:space="preserve"> </w:t>
        </w:r>
        <w:r w:rsidR="00C97B3A" w:rsidRPr="00311758">
          <w:rPr>
            <w:rStyle w:val="Hyperlink"/>
            <w:rFonts w:hint="eastAsia"/>
            <w:noProof/>
            <w:rtl/>
          </w:rPr>
          <w:t>به</w:t>
        </w:r>
        <w:r w:rsidR="00C97B3A" w:rsidRPr="00311758">
          <w:rPr>
            <w:rStyle w:val="Hyperlink"/>
            <w:noProof/>
            <w:rtl/>
          </w:rPr>
          <w:t xml:space="preserve"> </w:t>
        </w:r>
        <w:r w:rsidR="00C97B3A" w:rsidRPr="00311758">
          <w:rPr>
            <w:rStyle w:val="Hyperlink"/>
            <w:rFonts w:hint="eastAsia"/>
            <w:noProof/>
            <w:rtl/>
          </w:rPr>
          <w:t>جوانان</w:t>
        </w:r>
        <w:r w:rsidR="00C97B3A" w:rsidRPr="00311758">
          <w:rPr>
            <w:rStyle w:val="Hyperlink"/>
            <w:noProof/>
            <w:rtl/>
          </w:rPr>
          <w:t>]</w:t>
        </w:r>
        <w:r w:rsidR="00C97B3A">
          <w:rPr>
            <w:noProof/>
            <w:webHidden/>
            <w:rtl/>
          </w:rPr>
          <w:tab/>
        </w:r>
        <w:r w:rsidR="00C97B3A">
          <w:rPr>
            <w:rStyle w:val="Hyperlink"/>
            <w:noProof/>
            <w:rtl/>
          </w:rPr>
          <w:fldChar w:fldCharType="begin"/>
        </w:r>
        <w:r w:rsidR="00C97B3A">
          <w:rPr>
            <w:noProof/>
            <w:webHidden/>
            <w:rtl/>
          </w:rPr>
          <w:instrText xml:space="preserve"> </w:instrText>
        </w:r>
        <w:r w:rsidR="00C97B3A">
          <w:rPr>
            <w:noProof/>
            <w:webHidden/>
          </w:rPr>
          <w:instrText>PAGEREF</w:instrText>
        </w:r>
        <w:r w:rsidR="00C97B3A">
          <w:rPr>
            <w:noProof/>
            <w:webHidden/>
            <w:rtl/>
          </w:rPr>
          <w:instrText xml:space="preserve"> _</w:instrText>
        </w:r>
        <w:r w:rsidR="00C97B3A">
          <w:rPr>
            <w:noProof/>
            <w:webHidden/>
          </w:rPr>
          <w:instrText>Toc393364150 \h</w:instrText>
        </w:r>
        <w:r w:rsidR="00C97B3A">
          <w:rPr>
            <w:noProof/>
            <w:webHidden/>
            <w:rtl/>
          </w:rPr>
          <w:instrText xml:space="preserve"> </w:instrText>
        </w:r>
        <w:r w:rsidR="00C97B3A">
          <w:rPr>
            <w:rStyle w:val="Hyperlink"/>
            <w:noProof/>
            <w:rtl/>
          </w:rPr>
        </w:r>
        <w:r w:rsidR="00C97B3A">
          <w:rPr>
            <w:rStyle w:val="Hyperlink"/>
            <w:noProof/>
            <w:rtl/>
          </w:rPr>
          <w:fldChar w:fldCharType="separate"/>
        </w:r>
        <w:r w:rsidR="0031454B">
          <w:rPr>
            <w:noProof/>
            <w:webHidden/>
            <w:rtl/>
          </w:rPr>
          <w:t>32</w:t>
        </w:r>
        <w:r w:rsidR="00C97B3A">
          <w:rPr>
            <w:rStyle w:val="Hyperlink"/>
            <w:noProof/>
            <w:rtl/>
          </w:rPr>
          <w:fldChar w:fldCharType="end"/>
        </w:r>
      </w:hyperlink>
    </w:p>
    <w:p w:rsidR="00C97B3A" w:rsidRDefault="007A4B54">
      <w:pPr>
        <w:pStyle w:val="TOC1"/>
        <w:tabs>
          <w:tab w:val="right" w:leader="dot" w:pos="7361"/>
        </w:tabs>
        <w:rPr>
          <w:rFonts w:ascii="Calibri" w:hAnsi="Calibri" w:cs="Arial"/>
          <w:bCs w:val="0"/>
          <w:noProof/>
          <w:sz w:val="22"/>
          <w:szCs w:val="22"/>
          <w:rtl/>
          <w:lang w:bidi="fa-IR"/>
        </w:rPr>
      </w:pPr>
      <w:hyperlink w:anchor="_Toc393364151" w:history="1">
        <w:r w:rsidR="00C97B3A" w:rsidRPr="00311758">
          <w:rPr>
            <w:rStyle w:val="Hyperlink"/>
            <w:rFonts w:hint="eastAsia"/>
            <w:noProof/>
            <w:rtl/>
          </w:rPr>
          <w:t>پ</w:t>
        </w:r>
        <w:r w:rsidR="00C97B3A" w:rsidRPr="00311758">
          <w:rPr>
            <w:rStyle w:val="Hyperlink"/>
            <w:rFonts w:hint="cs"/>
            <w:noProof/>
            <w:rtl/>
          </w:rPr>
          <w:t>ی</w:t>
        </w:r>
        <w:r w:rsidR="00C97B3A" w:rsidRPr="00311758">
          <w:rPr>
            <w:rStyle w:val="Hyperlink"/>
            <w:rFonts w:hint="eastAsia"/>
            <w:noProof/>
            <w:rtl/>
          </w:rPr>
          <w:t>شگفتار</w:t>
        </w:r>
        <w:r w:rsidR="00C97B3A" w:rsidRPr="00311758">
          <w:rPr>
            <w:rStyle w:val="Hyperlink"/>
            <w:noProof/>
            <w:rtl/>
          </w:rPr>
          <w:t xml:space="preserve"> </w:t>
        </w:r>
        <w:r w:rsidR="00C97B3A" w:rsidRPr="00311758">
          <w:rPr>
            <w:rStyle w:val="Hyperlink"/>
            <w:rFonts w:hint="eastAsia"/>
            <w:noProof/>
            <w:rtl/>
          </w:rPr>
          <w:t>مؤلّف</w:t>
        </w:r>
        <w:r w:rsidR="00C97B3A">
          <w:rPr>
            <w:noProof/>
            <w:webHidden/>
            <w:rtl/>
          </w:rPr>
          <w:tab/>
        </w:r>
        <w:r w:rsidR="00C97B3A">
          <w:rPr>
            <w:rStyle w:val="Hyperlink"/>
            <w:noProof/>
            <w:rtl/>
          </w:rPr>
          <w:fldChar w:fldCharType="begin"/>
        </w:r>
        <w:r w:rsidR="00C97B3A">
          <w:rPr>
            <w:noProof/>
            <w:webHidden/>
            <w:rtl/>
          </w:rPr>
          <w:instrText xml:space="preserve"> </w:instrText>
        </w:r>
        <w:r w:rsidR="00C97B3A">
          <w:rPr>
            <w:noProof/>
            <w:webHidden/>
          </w:rPr>
          <w:instrText>PAGEREF</w:instrText>
        </w:r>
        <w:r w:rsidR="00C97B3A">
          <w:rPr>
            <w:noProof/>
            <w:webHidden/>
            <w:rtl/>
          </w:rPr>
          <w:instrText xml:space="preserve"> _</w:instrText>
        </w:r>
        <w:r w:rsidR="00C97B3A">
          <w:rPr>
            <w:noProof/>
            <w:webHidden/>
          </w:rPr>
          <w:instrText>Toc393364151 \h</w:instrText>
        </w:r>
        <w:r w:rsidR="00C97B3A">
          <w:rPr>
            <w:noProof/>
            <w:webHidden/>
            <w:rtl/>
          </w:rPr>
          <w:instrText xml:space="preserve"> </w:instrText>
        </w:r>
        <w:r w:rsidR="00C97B3A">
          <w:rPr>
            <w:rStyle w:val="Hyperlink"/>
            <w:noProof/>
            <w:rtl/>
          </w:rPr>
        </w:r>
        <w:r w:rsidR="00C97B3A">
          <w:rPr>
            <w:rStyle w:val="Hyperlink"/>
            <w:noProof/>
            <w:rtl/>
          </w:rPr>
          <w:fldChar w:fldCharType="separate"/>
        </w:r>
        <w:r w:rsidR="0031454B">
          <w:rPr>
            <w:noProof/>
            <w:webHidden/>
            <w:rtl/>
          </w:rPr>
          <w:t>33</w:t>
        </w:r>
        <w:r w:rsidR="00C97B3A">
          <w:rPr>
            <w:rStyle w:val="Hyperlink"/>
            <w:noProof/>
            <w:rtl/>
          </w:rPr>
          <w:fldChar w:fldCharType="end"/>
        </w:r>
      </w:hyperlink>
    </w:p>
    <w:p w:rsidR="00C97B3A" w:rsidRDefault="007A4B54">
      <w:pPr>
        <w:pStyle w:val="TOC1"/>
        <w:tabs>
          <w:tab w:val="right" w:leader="dot" w:pos="7361"/>
        </w:tabs>
        <w:rPr>
          <w:rFonts w:ascii="Calibri" w:hAnsi="Calibri" w:cs="Arial"/>
          <w:bCs w:val="0"/>
          <w:noProof/>
          <w:sz w:val="22"/>
          <w:szCs w:val="22"/>
          <w:rtl/>
          <w:lang w:bidi="fa-IR"/>
        </w:rPr>
      </w:pPr>
      <w:hyperlink w:anchor="_Toc393364152" w:history="1">
        <w:r w:rsidR="00C97B3A" w:rsidRPr="00311758">
          <w:rPr>
            <w:rStyle w:val="Hyperlink"/>
            <w:rFonts w:hint="eastAsia"/>
            <w:noProof/>
            <w:rtl/>
          </w:rPr>
          <w:t>مهد</w:t>
        </w:r>
        <w:r w:rsidR="00C97B3A" w:rsidRPr="00311758">
          <w:rPr>
            <w:rStyle w:val="Hyperlink"/>
            <w:rFonts w:hint="cs"/>
            <w:noProof/>
            <w:rtl/>
          </w:rPr>
          <w:t>ی</w:t>
        </w:r>
        <w:r w:rsidR="00C97B3A" w:rsidRPr="00311758">
          <w:rPr>
            <w:rStyle w:val="Hyperlink"/>
            <w:noProof/>
            <w:rtl/>
          </w:rPr>
          <w:t xml:space="preserve"> </w:t>
        </w:r>
        <w:r w:rsidR="00C97B3A" w:rsidRPr="00311758">
          <w:rPr>
            <w:rStyle w:val="Hyperlink"/>
            <w:rFonts w:hint="eastAsia"/>
            <w:noProof/>
            <w:rtl/>
          </w:rPr>
          <w:t>موعود</w:t>
        </w:r>
        <w:r w:rsidR="00C97B3A" w:rsidRPr="00311758">
          <w:rPr>
            <w:rStyle w:val="Hyperlink"/>
            <w:noProof/>
            <w:rtl/>
          </w:rPr>
          <w:t xml:space="preserve"> </w:t>
        </w:r>
        <w:r w:rsidR="00C97B3A" w:rsidRPr="00311758">
          <w:rPr>
            <w:rStyle w:val="Hyperlink"/>
            <w:rFonts w:hint="eastAsia"/>
            <w:noProof/>
            <w:rtl/>
          </w:rPr>
          <w:t>و</w:t>
        </w:r>
        <w:r w:rsidR="00C97B3A" w:rsidRPr="00311758">
          <w:rPr>
            <w:rStyle w:val="Hyperlink"/>
            <w:noProof/>
            <w:rtl/>
          </w:rPr>
          <w:t xml:space="preserve"> </w:t>
        </w:r>
        <w:r w:rsidR="00C97B3A" w:rsidRPr="00311758">
          <w:rPr>
            <w:rStyle w:val="Hyperlink"/>
            <w:rFonts w:hint="eastAsia"/>
            <w:noProof/>
            <w:rtl/>
          </w:rPr>
          <w:t>غ</w:t>
        </w:r>
        <w:r w:rsidR="00C97B3A" w:rsidRPr="00311758">
          <w:rPr>
            <w:rStyle w:val="Hyperlink"/>
            <w:rFonts w:hint="cs"/>
            <w:noProof/>
            <w:rtl/>
          </w:rPr>
          <w:t>ی</w:t>
        </w:r>
        <w:r w:rsidR="00C97B3A" w:rsidRPr="00311758">
          <w:rPr>
            <w:rStyle w:val="Hyperlink"/>
            <w:rFonts w:hint="eastAsia"/>
            <w:noProof/>
            <w:rtl/>
          </w:rPr>
          <w:t>بت</w:t>
        </w:r>
        <w:r w:rsidR="00C97B3A" w:rsidRPr="00311758">
          <w:rPr>
            <w:rStyle w:val="Hyperlink"/>
            <w:noProof/>
            <w:rtl/>
          </w:rPr>
          <w:t xml:space="preserve"> </w:t>
        </w:r>
        <w:r w:rsidR="00C97B3A" w:rsidRPr="00311758">
          <w:rPr>
            <w:rStyle w:val="Hyperlink"/>
            <w:rFonts w:hint="eastAsia"/>
            <w:noProof/>
            <w:rtl/>
          </w:rPr>
          <w:t>او</w:t>
        </w:r>
        <w:r w:rsidR="00C97B3A">
          <w:rPr>
            <w:noProof/>
            <w:webHidden/>
            <w:rtl/>
          </w:rPr>
          <w:tab/>
        </w:r>
        <w:r w:rsidR="00C97B3A">
          <w:rPr>
            <w:rStyle w:val="Hyperlink"/>
            <w:noProof/>
            <w:rtl/>
          </w:rPr>
          <w:fldChar w:fldCharType="begin"/>
        </w:r>
        <w:r w:rsidR="00C97B3A">
          <w:rPr>
            <w:noProof/>
            <w:webHidden/>
            <w:rtl/>
          </w:rPr>
          <w:instrText xml:space="preserve"> </w:instrText>
        </w:r>
        <w:r w:rsidR="00C97B3A">
          <w:rPr>
            <w:noProof/>
            <w:webHidden/>
          </w:rPr>
          <w:instrText>PAGEREF</w:instrText>
        </w:r>
        <w:r w:rsidR="00C97B3A">
          <w:rPr>
            <w:noProof/>
            <w:webHidden/>
            <w:rtl/>
          </w:rPr>
          <w:instrText xml:space="preserve"> _</w:instrText>
        </w:r>
        <w:r w:rsidR="00C97B3A">
          <w:rPr>
            <w:noProof/>
            <w:webHidden/>
          </w:rPr>
          <w:instrText>Toc393364152 \h</w:instrText>
        </w:r>
        <w:r w:rsidR="00C97B3A">
          <w:rPr>
            <w:noProof/>
            <w:webHidden/>
            <w:rtl/>
          </w:rPr>
          <w:instrText xml:space="preserve"> </w:instrText>
        </w:r>
        <w:r w:rsidR="00C97B3A">
          <w:rPr>
            <w:rStyle w:val="Hyperlink"/>
            <w:noProof/>
            <w:rtl/>
          </w:rPr>
        </w:r>
        <w:r w:rsidR="00C97B3A">
          <w:rPr>
            <w:rStyle w:val="Hyperlink"/>
            <w:noProof/>
            <w:rtl/>
          </w:rPr>
          <w:fldChar w:fldCharType="separate"/>
        </w:r>
        <w:r w:rsidR="0031454B">
          <w:rPr>
            <w:noProof/>
            <w:webHidden/>
            <w:rtl/>
          </w:rPr>
          <w:t>35</w:t>
        </w:r>
        <w:r w:rsidR="00C97B3A">
          <w:rPr>
            <w:rStyle w:val="Hyperlink"/>
            <w:noProof/>
            <w:rtl/>
          </w:rPr>
          <w:fldChar w:fldCharType="end"/>
        </w:r>
      </w:hyperlink>
    </w:p>
    <w:p w:rsidR="00C97B3A" w:rsidRDefault="007A4B54" w:rsidP="00C97B3A">
      <w:pPr>
        <w:pStyle w:val="TOC1"/>
        <w:tabs>
          <w:tab w:val="right" w:leader="dot" w:pos="7361"/>
        </w:tabs>
        <w:spacing w:line="235" w:lineRule="auto"/>
        <w:rPr>
          <w:rFonts w:ascii="Calibri" w:hAnsi="Calibri" w:cs="Arial"/>
          <w:bCs w:val="0"/>
          <w:noProof/>
          <w:sz w:val="22"/>
          <w:szCs w:val="22"/>
          <w:rtl/>
          <w:lang w:bidi="fa-IR"/>
        </w:rPr>
      </w:pPr>
      <w:hyperlink w:anchor="_Toc393364153" w:history="1">
        <w:r w:rsidR="00C97B3A" w:rsidRPr="00311758">
          <w:rPr>
            <w:rStyle w:val="Hyperlink"/>
            <w:rFonts w:hint="eastAsia"/>
            <w:noProof/>
            <w:rtl/>
          </w:rPr>
          <w:t>فصل</w:t>
        </w:r>
        <w:r w:rsidR="00C97B3A" w:rsidRPr="00311758">
          <w:rPr>
            <w:rStyle w:val="Hyperlink"/>
            <w:noProof/>
            <w:rtl/>
          </w:rPr>
          <w:t xml:space="preserve"> </w:t>
        </w:r>
        <w:r w:rsidR="00C97B3A" w:rsidRPr="00311758">
          <w:rPr>
            <w:rStyle w:val="Hyperlink"/>
            <w:rFonts w:hint="eastAsia"/>
            <w:noProof/>
            <w:rtl/>
          </w:rPr>
          <w:t>اوّل</w:t>
        </w:r>
        <w:r w:rsidR="00C97B3A" w:rsidRPr="00311758">
          <w:rPr>
            <w:rStyle w:val="Hyperlink"/>
            <w:noProof/>
            <w:rtl/>
          </w:rPr>
          <w:t xml:space="preserve">:  </w:t>
        </w:r>
        <w:r w:rsidR="00C97B3A" w:rsidRPr="00311758">
          <w:rPr>
            <w:rStyle w:val="Hyperlink"/>
            <w:rFonts w:hint="eastAsia"/>
            <w:noProof/>
            <w:rtl/>
          </w:rPr>
          <w:t>نگاه</w:t>
        </w:r>
        <w:r w:rsidR="00C97B3A" w:rsidRPr="00311758">
          <w:rPr>
            <w:rStyle w:val="Hyperlink"/>
            <w:rFonts w:hint="cs"/>
            <w:noProof/>
            <w:rtl/>
          </w:rPr>
          <w:t>ی</w:t>
        </w:r>
        <w:r w:rsidR="00C97B3A" w:rsidRPr="00311758">
          <w:rPr>
            <w:rStyle w:val="Hyperlink"/>
            <w:noProof/>
            <w:rtl/>
          </w:rPr>
          <w:t xml:space="preserve"> </w:t>
        </w:r>
        <w:r w:rsidR="00C97B3A" w:rsidRPr="00311758">
          <w:rPr>
            <w:rStyle w:val="Hyperlink"/>
            <w:rFonts w:hint="eastAsia"/>
            <w:noProof/>
            <w:rtl/>
          </w:rPr>
          <w:t>به</w:t>
        </w:r>
        <w:r w:rsidR="00C97B3A" w:rsidRPr="00311758">
          <w:rPr>
            <w:rStyle w:val="Hyperlink"/>
            <w:noProof/>
            <w:rtl/>
          </w:rPr>
          <w:t xml:space="preserve"> </w:t>
        </w:r>
        <w:r w:rsidR="00C97B3A" w:rsidRPr="00311758">
          <w:rPr>
            <w:rStyle w:val="Hyperlink"/>
            <w:rFonts w:hint="eastAsia"/>
            <w:noProof/>
            <w:rtl/>
          </w:rPr>
          <w:t>روا</w:t>
        </w:r>
        <w:r w:rsidR="00C97B3A" w:rsidRPr="00311758">
          <w:rPr>
            <w:rStyle w:val="Hyperlink"/>
            <w:rFonts w:hint="cs"/>
            <w:noProof/>
            <w:rtl/>
          </w:rPr>
          <w:t>ی</w:t>
        </w:r>
        <w:r w:rsidR="00C97B3A" w:rsidRPr="00311758">
          <w:rPr>
            <w:rStyle w:val="Hyperlink"/>
            <w:rFonts w:hint="eastAsia"/>
            <w:noProof/>
            <w:rtl/>
          </w:rPr>
          <w:t>ات</w:t>
        </w:r>
        <w:r w:rsidR="00C97B3A" w:rsidRPr="00311758">
          <w:rPr>
            <w:rStyle w:val="Hyperlink"/>
            <w:rFonts w:hint="cs"/>
            <w:noProof/>
            <w:rtl/>
          </w:rPr>
          <w:t>ی</w:t>
        </w:r>
        <w:r w:rsidR="00C97B3A" w:rsidRPr="00311758">
          <w:rPr>
            <w:rStyle w:val="Hyperlink"/>
            <w:noProof/>
            <w:rtl/>
          </w:rPr>
          <w:t xml:space="preserve"> </w:t>
        </w:r>
        <w:r w:rsidR="00C97B3A" w:rsidRPr="00311758">
          <w:rPr>
            <w:rStyle w:val="Hyperlink"/>
            <w:rFonts w:hint="eastAsia"/>
            <w:noProof/>
            <w:rtl/>
          </w:rPr>
          <w:t>که</w:t>
        </w:r>
        <w:r w:rsidR="00C97B3A" w:rsidRPr="00311758">
          <w:rPr>
            <w:rStyle w:val="Hyperlink"/>
            <w:noProof/>
            <w:rtl/>
          </w:rPr>
          <w:t xml:space="preserve"> </w:t>
        </w:r>
        <w:r w:rsidR="00C97B3A" w:rsidRPr="00311758">
          <w:rPr>
            <w:rStyle w:val="Hyperlink"/>
            <w:rFonts w:hint="eastAsia"/>
            <w:noProof/>
            <w:rtl/>
          </w:rPr>
          <w:t>دربارة</w:t>
        </w:r>
        <w:r w:rsidR="00C97B3A" w:rsidRPr="00311758">
          <w:rPr>
            <w:rStyle w:val="Hyperlink"/>
            <w:noProof/>
            <w:rtl/>
          </w:rPr>
          <w:t xml:space="preserve"> </w:t>
        </w:r>
        <w:r w:rsidR="00C97B3A" w:rsidRPr="00311758">
          <w:rPr>
            <w:rStyle w:val="Hyperlink"/>
            <w:rFonts w:hint="eastAsia"/>
            <w:noProof/>
            <w:rtl/>
          </w:rPr>
          <w:t>مادر</w:t>
        </w:r>
        <w:r w:rsidR="00C97B3A" w:rsidRPr="00311758">
          <w:rPr>
            <w:rStyle w:val="Hyperlink"/>
            <w:noProof/>
            <w:rtl/>
          </w:rPr>
          <w:t xml:space="preserve"> </w:t>
        </w:r>
        <w:r w:rsidR="00C97B3A" w:rsidRPr="00311758">
          <w:rPr>
            <w:rStyle w:val="Hyperlink"/>
            <w:rFonts w:hint="eastAsia"/>
            <w:noProof/>
            <w:rtl/>
          </w:rPr>
          <w:t>امام</w:t>
        </w:r>
        <w:r w:rsidR="00C97B3A" w:rsidRPr="00311758">
          <w:rPr>
            <w:rStyle w:val="Hyperlink"/>
            <w:noProof/>
            <w:rtl/>
          </w:rPr>
          <w:t xml:space="preserve"> </w:t>
        </w:r>
        <w:r w:rsidR="00C97B3A" w:rsidRPr="00311758">
          <w:rPr>
            <w:rStyle w:val="Hyperlink"/>
            <w:rFonts w:hint="eastAsia"/>
            <w:noProof/>
            <w:rtl/>
          </w:rPr>
          <w:t>دوازدهم</w:t>
        </w:r>
        <w:r w:rsidR="00C97B3A" w:rsidRPr="00311758">
          <w:rPr>
            <w:rStyle w:val="Hyperlink"/>
            <w:noProof/>
            <w:rtl/>
          </w:rPr>
          <w:t xml:space="preserve"> </w:t>
        </w:r>
        <w:r w:rsidR="00C97B3A" w:rsidRPr="00311758">
          <w:rPr>
            <w:rStyle w:val="Hyperlink"/>
            <w:rFonts w:hint="eastAsia"/>
            <w:noProof/>
            <w:rtl/>
          </w:rPr>
          <w:t>آمده</w:t>
        </w:r>
        <w:r w:rsidR="00C97B3A" w:rsidRPr="00311758">
          <w:rPr>
            <w:rStyle w:val="Hyperlink"/>
            <w:noProof/>
            <w:rtl/>
          </w:rPr>
          <w:t xml:space="preserve"> :</w:t>
        </w:r>
        <w:r w:rsidR="00C97B3A">
          <w:rPr>
            <w:noProof/>
            <w:webHidden/>
            <w:rtl/>
          </w:rPr>
          <w:tab/>
        </w:r>
        <w:r w:rsidR="00C97B3A">
          <w:rPr>
            <w:rStyle w:val="Hyperlink"/>
            <w:noProof/>
            <w:rtl/>
          </w:rPr>
          <w:fldChar w:fldCharType="begin"/>
        </w:r>
        <w:r w:rsidR="00C97B3A">
          <w:rPr>
            <w:noProof/>
            <w:webHidden/>
            <w:rtl/>
          </w:rPr>
          <w:instrText xml:space="preserve"> </w:instrText>
        </w:r>
        <w:r w:rsidR="00C97B3A">
          <w:rPr>
            <w:noProof/>
            <w:webHidden/>
          </w:rPr>
          <w:instrText>PAGEREF</w:instrText>
        </w:r>
        <w:r w:rsidR="00C97B3A">
          <w:rPr>
            <w:noProof/>
            <w:webHidden/>
            <w:rtl/>
          </w:rPr>
          <w:instrText xml:space="preserve"> _</w:instrText>
        </w:r>
        <w:r w:rsidR="00C97B3A">
          <w:rPr>
            <w:noProof/>
            <w:webHidden/>
          </w:rPr>
          <w:instrText>Toc393364153 \h</w:instrText>
        </w:r>
        <w:r w:rsidR="00C97B3A">
          <w:rPr>
            <w:noProof/>
            <w:webHidden/>
            <w:rtl/>
          </w:rPr>
          <w:instrText xml:space="preserve"> </w:instrText>
        </w:r>
        <w:r w:rsidR="00C97B3A">
          <w:rPr>
            <w:rStyle w:val="Hyperlink"/>
            <w:noProof/>
            <w:rtl/>
          </w:rPr>
        </w:r>
        <w:r w:rsidR="00C97B3A">
          <w:rPr>
            <w:rStyle w:val="Hyperlink"/>
            <w:noProof/>
            <w:rtl/>
          </w:rPr>
          <w:fldChar w:fldCharType="separate"/>
        </w:r>
        <w:r w:rsidR="0031454B">
          <w:rPr>
            <w:noProof/>
            <w:webHidden/>
            <w:rtl/>
          </w:rPr>
          <w:t>39</w:t>
        </w:r>
        <w:r w:rsidR="00C97B3A">
          <w:rPr>
            <w:rStyle w:val="Hyperlink"/>
            <w:noProof/>
            <w:rtl/>
          </w:rPr>
          <w:fldChar w:fldCharType="end"/>
        </w:r>
      </w:hyperlink>
    </w:p>
    <w:p w:rsidR="00C97B3A" w:rsidRDefault="007A4B54" w:rsidP="00C97B3A">
      <w:pPr>
        <w:pStyle w:val="TOC2"/>
        <w:tabs>
          <w:tab w:val="right" w:leader="dot" w:pos="7361"/>
        </w:tabs>
        <w:spacing w:line="235" w:lineRule="auto"/>
        <w:rPr>
          <w:rFonts w:ascii="Calibri" w:hAnsi="Calibri" w:cs="Arial"/>
          <w:noProof/>
          <w:sz w:val="22"/>
          <w:szCs w:val="22"/>
          <w:rtl/>
          <w:lang w:bidi="fa-IR"/>
        </w:rPr>
      </w:pPr>
      <w:hyperlink w:anchor="_Toc393364154" w:history="1">
        <w:r w:rsidR="00C97B3A" w:rsidRPr="00311758">
          <w:rPr>
            <w:rStyle w:val="Hyperlink"/>
            <w:rFonts w:hint="eastAsia"/>
            <w:noProof/>
            <w:rtl/>
          </w:rPr>
          <w:t>چگونگ</w:t>
        </w:r>
        <w:r w:rsidR="00C97B3A" w:rsidRPr="00311758">
          <w:rPr>
            <w:rStyle w:val="Hyperlink"/>
            <w:rFonts w:hint="cs"/>
            <w:noProof/>
            <w:rtl/>
          </w:rPr>
          <w:t>ی</w:t>
        </w:r>
        <w:r w:rsidR="00C97B3A" w:rsidRPr="00311758">
          <w:rPr>
            <w:rStyle w:val="Hyperlink"/>
            <w:noProof/>
            <w:rtl/>
          </w:rPr>
          <w:t xml:space="preserve"> </w:t>
        </w:r>
        <w:r w:rsidR="00C97B3A" w:rsidRPr="00311758">
          <w:rPr>
            <w:rStyle w:val="Hyperlink"/>
            <w:rFonts w:hint="eastAsia"/>
            <w:noProof/>
            <w:rtl/>
          </w:rPr>
          <w:t>ولادت</w:t>
        </w:r>
        <w:r w:rsidR="00C97B3A" w:rsidRPr="00311758">
          <w:rPr>
            <w:rStyle w:val="Hyperlink"/>
            <w:noProof/>
            <w:rtl/>
          </w:rPr>
          <w:t xml:space="preserve"> </w:t>
        </w:r>
        <w:r w:rsidR="00C97B3A" w:rsidRPr="00311758">
          <w:rPr>
            <w:rStyle w:val="Hyperlink"/>
            <w:rFonts w:hint="eastAsia"/>
            <w:noProof/>
            <w:rtl/>
          </w:rPr>
          <w:t>آن‌حضرت</w:t>
        </w:r>
        <w:r w:rsidR="00C97B3A">
          <w:rPr>
            <w:noProof/>
            <w:webHidden/>
            <w:rtl/>
          </w:rPr>
          <w:tab/>
        </w:r>
        <w:r w:rsidR="00C97B3A">
          <w:rPr>
            <w:rStyle w:val="Hyperlink"/>
            <w:noProof/>
            <w:rtl/>
          </w:rPr>
          <w:fldChar w:fldCharType="begin"/>
        </w:r>
        <w:r w:rsidR="00C97B3A">
          <w:rPr>
            <w:noProof/>
            <w:webHidden/>
            <w:rtl/>
          </w:rPr>
          <w:instrText xml:space="preserve"> </w:instrText>
        </w:r>
        <w:r w:rsidR="00C97B3A">
          <w:rPr>
            <w:noProof/>
            <w:webHidden/>
          </w:rPr>
          <w:instrText>PAGEREF</w:instrText>
        </w:r>
        <w:r w:rsidR="00C97B3A">
          <w:rPr>
            <w:noProof/>
            <w:webHidden/>
            <w:rtl/>
          </w:rPr>
          <w:instrText xml:space="preserve"> _</w:instrText>
        </w:r>
        <w:r w:rsidR="00C97B3A">
          <w:rPr>
            <w:noProof/>
            <w:webHidden/>
          </w:rPr>
          <w:instrText>Toc393364154 \h</w:instrText>
        </w:r>
        <w:r w:rsidR="00C97B3A">
          <w:rPr>
            <w:noProof/>
            <w:webHidden/>
            <w:rtl/>
          </w:rPr>
          <w:instrText xml:space="preserve"> </w:instrText>
        </w:r>
        <w:r w:rsidR="00C97B3A">
          <w:rPr>
            <w:rStyle w:val="Hyperlink"/>
            <w:noProof/>
            <w:rtl/>
          </w:rPr>
        </w:r>
        <w:r w:rsidR="00C97B3A">
          <w:rPr>
            <w:rStyle w:val="Hyperlink"/>
            <w:noProof/>
            <w:rtl/>
          </w:rPr>
          <w:fldChar w:fldCharType="separate"/>
        </w:r>
        <w:r w:rsidR="0031454B">
          <w:rPr>
            <w:noProof/>
            <w:webHidden/>
            <w:rtl/>
          </w:rPr>
          <w:t>43</w:t>
        </w:r>
        <w:r w:rsidR="00C97B3A">
          <w:rPr>
            <w:rStyle w:val="Hyperlink"/>
            <w:noProof/>
            <w:rtl/>
          </w:rPr>
          <w:fldChar w:fldCharType="end"/>
        </w:r>
      </w:hyperlink>
    </w:p>
    <w:p w:rsidR="00C97B3A" w:rsidRDefault="007A4B54" w:rsidP="00C97B3A">
      <w:pPr>
        <w:pStyle w:val="TOC2"/>
        <w:tabs>
          <w:tab w:val="right" w:leader="dot" w:pos="7361"/>
        </w:tabs>
        <w:spacing w:line="235" w:lineRule="auto"/>
        <w:rPr>
          <w:rFonts w:ascii="Calibri" w:hAnsi="Calibri" w:cs="Arial"/>
          <w:noProof/>
          <w:sz w:val="22"/>
          <w:szCs w:val="22"/>
          <w:rtl/>
          <w:lang w:bidi="fa-IR"/>
        </w:rPr>
      </w:pPr>
      <w:hyperlink w:anchor="_Toc393364155" w:history="1">
        <w:r w:rsidR="00C97B3A" w:rsidRPr="00311758">
          <w:rPr>
            <w:rStyle w:val="Hyperlink"/>
            <w:rFonts w:hint="eastAsia"/>
            <w:noProof/>
            <w:rtl/>
          </w:rPr>
          <w:t>تار</w:t>
        </w:r>
        <w:r w:rsidR="00C97B3A" w:rsidRPr="00311758">
          <w:rPr>
            <w:rStyle w:val="Hyperlink"/>
            <w:rFonts w:hint="cs"/>
            <w:noProof/>
            <w:rtl/>
          </w:rPr>
          <w:t>ی</w:t>
        </w:r>
        <w:r w:rsidR="00C97B3A" w:rsidRPr="00311758">
          <w:rPr>
            <w:rStyle w:val="Hyperlink"/>
            <w:rFonts w:hint="eastAsia"/>
            <w:noProof/>
            <w:rtl/>
          </w:rPr>
          <w:t>خ</w:t>
        </w:r>
        <w:r w:rsidR="00C97B3A" w:rsidRPr="00311758">
          <w:rPr>
            <w:rStyle w:val="Hyperlink"/>
            <w:noProof/>
            <w:rtl/>
          </w:rPr>
          <w:t xml:space="preserve"> </w:t>
        </w:r>
        <w:r w:rsidR="00C97B3A" w:rsidRPr="00311758">
          <w:rPr>
            <w:rStyle w:val="Hyperlink"/>
            <w:rFonts w:hint="eastAsia"/>
            <w:noProof/>
            <w:rtl/>
          </w:rPr>
          <w:t>ولادت</w:t>
        </w:r>
        <w:r w:rsidR="00C97B3A">
          <w:rPr>
            <w:noProof/>
            <w:webHidden/>
            <w:rtl/>
          </w:rPr>
          <w:tab/>
        </w:r>
        <w:r w:rsidR="00C97B3A">
          <w:rPr>
            <w:rStyle w:val="Hyperlink"/>
            <w:noProof/>
            <w:rtl/>
          </w:rPr>
          <w:fldChar w:fldCharType="begin"/>
        </w:r>
        <w:r w:rsidR="00C97B3A">
          <w:rPr>
            <w:noProof/>
            <w:webHidden/>
            <w:rtl/>
          </w:rPr>
          <w:instrText xml:space="preserve"> </w:instrText>
        </w:r>
        <w:r w:rsidR="00C97B3A">
          <w:rPr>
            <w:noProof/>
            <w:webHidden/>
          </w:rPr>
          <w:instrText>PAGEREF</w:instrText>
        </w:r>
        <w:r w:rsidR="00C97B3A">
          <w:rPr>
            <w:noProof/>
            <w:webHidden/>
            <w:rtl/>
          </w:rPr>
          <w:instrText xml:space="preserve"> _</w:instrText>
        </w:r>
        <w:r w:rsidR="00C97B3A">
          <w:rPr>
            <w:noProof/>
            <w:webHidden/>
          </w:rPr>
          <w:instrText>Toc393364155 \h</w:instrText>
        </w:r>
        <w:r w:rsidR="00C97B3A">
          <w:rPr>
            <w:noProof/>
            <w:webHidden/>
            <w:rtl/>
          </w:rPr>
          <w:instrText xml:space="preserve"> </w:instrText>
        </w:r>
        <w:r w:rsidR="00C97B3A">
          <w:rPr>
            <w:rStyle w:val="Hyperlink"/>
            <w:noProof/>
            <w:rtl/>
          </w:rPr>
        </w:r>
        <w:r w:rsidR="00C97B3A">
          <w:rPr>
            <w:rStyle w:val="Hyperlink"/>
            <w:noProof/>
            <w:rtl/>
          </w:rPr>
          <w:fldChar w:fldCharType="separate"/>
        </w:r>
        <w:r w:rsidR="0031454B">
          <w:rPr>
            <w:noProof/>
            <w:webHidden/>
            <w:rtl/>
          </w:rPr>
          <w:t>55</w:t>
        </w:r>
        <w:r w:rsidR="00C97B3A">
          <w:rPr>
            <w:rStyle w:val="Hyperlink"/>
            <w:noProof/>
            <w:rtl/>
          </w:rPr>
          <w:fldChar w:fldCharType="end"/>
        </w:r>
      </w:hyperlink>
    </w:p>
    <w:p w:rsidR="00C97B3A" w:rsidRDefault="007A4B54" w:rsidP="00C97B3A">
      <w:pPr>
        <w:pStyle w:val="TOC2"/>
        <w:tabs>
          <w:tab w:val="right" w:leader="dot" w:pos="7361"/>
        </w:tabs>
        <w:spacing w:line="235" w:lineRule="auto"/>
        <w:rPr>
          <w:rFonts w:ascii="Calibri" w:hAnsi="Calibri" w:cs="Arial"/>
          <w:noProof/>
          <w:sz w:val="22"/>
          <w:szCs w:val="22"/>
          <w:rtl/>
          <w:lang w:bidi="fa-IR"/>
        </w:rPr>
      </w:pPr>
      <w:hyperlink w:anchor="_Toc393364156" w:history="1">
        <w:r w:rsidR="00C97B3A" w:rsidRPr="00311758">
          <w:rPr>
            <w:rStyle w:val="Hyperlink"/>
            <w:rFonts w:hint="eastAsia"/>
            <w:noProof/>
            <w:rtl/>
          </w:rPr>
          <w:t>چگونگ</w:t>
        </w:r>
        <w:r w:rsidR="00C97B3A" w:rsidRPr="00311758">
          <w:rPr>
            <w:rStyle w:val="Hyperlink"/>
            <w:rFonts w:hint="cs"/>
            <w:noProof/>
            <w:rtl/>
          </w:rPr>
          <w:t>ی</w:t>
        </w:r>
        <w:r w:rsidR="00C97B3A" w:rsidRPr="00311758">
          <w:rPr>
            <w:rStyle w:val="Hyperlink"/>
            <w:noProof/>
            <w:rtl/>
          </w:rPr>
          <w:t xml:space="preserve"> </w:t>
        </w:r>
        <w:r w:rsidR="00C97B3A" w:rsidRPr="00311758">
          <w:rPr>
            <w:rStyle w:val="Hyperlink"/>
            <w:rFonts w:hint="eastAsia"/>
            <w:noProof/>
            <w:rtl/>
          </w:rPr>
          <w:t>رشد</w:t>
        </w:r>
        <w:r w:rsidR="00C97B3A">
          <w:rPr>
            <w:noProof/>
            <w:webHidden/>
            <w:rtl/>
          </w:rPr>
          <w:tab/>
        </w:r>
        <w:r w:rsidR="00C97B3A">
          <w:rPr>
            <w:rStyle w:val="Hyperlink"/>
            <w:noProof/>
            <w:rtl/>
          </w:rPr>
          <w:fldChar w:fldCharType="begin"/>
        </w:r>
        <w:r w:rsidR="00C97B3A">
          <w:rPr>
            <w:noProof/>
            <w:webHidden/>
            <w:rtl/>
          </w:rPr>
          <w:instrText xml:space="preserve"> </w:instrText>
        </w:r>
        <w:r w:rsidR="00C97B3A">
          <w:rPr>
            <w:noProof/>
            <w:webHidden/>
          </w:rPr>
          <w:instrText>PAGEREF</w:instrText>
        </w:r>
        <w:r w:rsidR="00C97B3A">
          <w:rPr>
            <w:noProof/>
            <w:webHidden/>
            <w:rtl/>
          </w:rPr>
          <w:instrText xml:space="preserve"> _</w:instrText>
        </w:r>
        <w:r w:rsidR="00C97B3A">
          <w:rPr>
            <w:noProof/>
            <w:webHidden/>
          </w:rPr>
          <w:instrText>Toc393364156 \h</w:instrText>
        </w:r>
        <w:r w:rsidR="00C97B3A">
          <w:rPr>
            <w:noProof/>
            <w:webHidden/>
            <w:rtl/>
          </w:rPr>
          <w:instrText xml:space="preserve"> </w:instrText>
        </w:r>
        <w:r w:rsidR="00C97B3A">
          <w:rPr>
            <w:rStyle w:val="Hyperlink"/>
            <w:noProof/>
            <w:rtl/>
          </w:rPr>
        </w:r>
        <w:r w:rsidR="00C97B3A">
          <w:rPr>
            <w:rStyle w:val="Hyperlink"/>
            <w:noProof/>
            <w:rtl/>
          </w:rPr>
          <w:fldChar w:fldCharType="separate"/>
        </w:r>
        <w:r w:rsidR="0031454B">
          <w:rPr>
            <w:noProof/>
            <w:webHidden/>
            <w:rtl/>
          </w:rPr>
          <w:t>55</w:t>
        </w:r>
        <w:r w:rsidR="00C97B3A">
          <w:rPr>
            <w:rStyle w:val="Hyperlink"/>
            <w:noProof/>
            <w:rtl/>
          </w:rPr>
          <w:fldChar w:fldCharType="end"/>
        </w:r>
      </w:hyperlink>
    </w:p>
    <w:p w:rsidR="00C97B3A" w:rsidRDefault="007A4B54" w:rsidP="00C97B3A">
      <w:pPr>
        <w:pStyle w:val="TOC1"/>
        <w:tabs>
          <w:tab w:val="right" w:leader="dot" w:pos="7361"/>
        </w:tabs>
        <w:spacing w:line="235" w:lineRule="auto"/>
        <w:rPr>
          <w:rFonts w:ascii="Calibri" w:hAnsi="Calibri" w:cs="Arial"/>
          <w:bCs w:val="0"/>
          <w:noProof/>
          <w:sz w:val="22"/>
          <w:szCs w:val="22"/>
          <w:rtl/>
          <w:lang w:bidi="fa-IR"/>
        </w:rPr>
      </w:pPr>
      <w:hyperlink w:anchor="_Toc393364157" w:history="1">
        <w:r w:rsidR="00C97B3A" w:rsidRPr="00311758">
          <w:rPr>
            <w:rStyle w:val="Hyperlink"/>
            <w:rFonts w:hint="eastAsia"/>
            <w:noProof/>
            <w:rtl/>
          </w:rPr>
          <w:t>فصل</w:t>
        </w:r>
        <w:r w:rsidR="00C97B3A" w:rsidRPr="00311758">
          <w:rPr>
            <w:rStyle w:val="Hyperlink"/>
            <w:noProof/>
            <w:rtl/>
          </w:rPr>
          <w:t xml:space="preserve"> </w:t>
        </w:r>
        <w:r w:rsidR="00C97B3A" w:rsidRPr="00311758">
          <w:rPr>
            <w:rStyle w:val="Hyperlink"/>
            <w:rFonts w:hint="eastAsia"/>
            <w:noProof/>
            <w:rtl/>
          </w:rPr>
          <w:t>دوّم</w:t>
        </w:r>
        <w:r w:rsidR="00C97B3A" w:rsidRPr="00311758">
          <w:rPr>
            <w:rStyle w:val="Hyperlink"/>
            <w:noProof/>
            <w:rtl/>
          </w:rPr>
          <w:t xml:space="preserve">: </w:t>
        </w:r>
        <w:r w:rsidR="00C97B3A" w:rsidRPr="00311758">
          <w:rPr>
            <w:rStyle w:val="Hyperlink"/>
            <w:rFonts w:hint="eastAsia"/>
            <w:noProof/>
            <w:rtl/>
          </w:rPr>
          <w:t>مسألة</w:t>
        </w:r>
        <w:r w:rsidR="00C97B3A" w:rsidRPr="00311758">
          <w:rPr>
            <w:rStyle w:val="Hyperlink"/>
            <w:noProof/>
            <w:rtl/>
          </w:rPr>
          <w:t xml:space="preserve"> </w:t>
        </w:r>
        <w:r w:rsidR="00C97B3A" w:rsidRPr="00311758">
          <w:rPr>
            <w:rStyle w:val="Hyperlink"/>
            <w:rFonts w:hint="eastAsia"/>
            <w:noProof/>
            <w:rtl/>
          </w:rPr>
          <w:t>رجعت</w:t>
        </w:r>
        <w:r w:rsidR="00C97B3A">
          <w:rPr>
            <w:noProof/>
            <w:webHidden/>
            <w:rtl/>
          </w:rPr>
          <w:tab/>
        </w:r>
        <w:r w:rsidR="00C97B3A">
          <w:rPr>
            <w:rStyle w:val="Hyperlink"/>
            <w:noProof/>
            <w:rtl/>
          </w:rPr>
          <w:fldChar w:fldCharType="begin"/>
        </w:r>
        <w:r w:rsidR="00C97B3A">
          <w:rPr>
            <w:noProof/>
            <w:webHidden/>
            <w:rtl/>
          </w:rPr>
          <w:instrText xml:space="preserve"> </w:instrText>
        </w:r>
        <w:r w:rsidR="00C97B3A">
          <w:rPr>
            <w:noProof/>
            <w:webHidden/>
          </w:rPr>
          <w:instrText>PAGEREF</w:instrText>
        </w:r>
        <w:r w:rsidR="00C97B3A">
          <w:rPr>
            <w:noProof/>
            <w:webHidden/>
            <w:rtl/>
          </w:rPr>
          <w:instrText xml:space="preserve"> _</w:instrText>
        </w:r>
        <w:r w:rsidR="00C97B3A">
          <w:rPr>
            <w:noProof/>
            <w:webHidden/>
          </w:rPr>
          <w:instrText>Toc393364157 \h</w:instrText>
        </w:r>
        <w:r w:rsidR="00C97B3A">
          <w:rPr>
            <w:noProof/>
            <w:webHidden/>
            <w:rtl/>
          </w:rPr>
          <w:instrText xml:space="preserve"> </w:instrText>
        </w:r>
        <w:r w:rsidR="00C97B3A">
          <w:rPr>
            <w:rStyle w:val="Hyperlink"/>
            <w:noProof/>
            <w:rtl/>
          </w:rPr>
        </w:r>
        <w:r w:rsidR="00C97B3A">
          <w:rPr>
            <w:rStyle w:val="Hyperlink"/>
            <w:noProof/>
            <w:rtl/>
          </w:rPr>
          <w:fldChar w:fldCharType="separate"/>
        </w:r>
        <w:r w:rsidR="0031454B">
          <w:rPr>
            <w:noProof/>
            <w:webHidden/>
            <w:rtl/>
          </w:rPr>
          <w:t>59</w:t>
        </w:r>
        <w:r w:rsidR="00C97B3A">
          <w:rPr>
            <w:rStyle w:val="Hyperlink"/>
            <w:noProof/>
            <w:rtl/>
          </w:rPr>
          <w:fldChar w:fldCharType="end"/>
        </w:r>
      </w:hyperlink>
    </w:p>
    <w:p w:rsidR="00C97B3A" w:rsidRDefault="007A4B54" w:rsidP="00C97B3A">
      <w:pPr>
        <w:pStyle w:val="TOC2"/>
        <w:tabs>
          <w:tab w:val="right" w:leader="dot" w:pos="7361"/>
        </w:tabs>
        <w:spacing w:line="235" w:lineRule="auto"/>
        <w:rPr>
          <w:rFonts w:ascii="Calibri" w:hAnsi="Calibri" w:cs="Arial"/>
          <w:noProof/>
          <w:sz w:val="22"/>
          <w:szCs w:val="22"/>
          <w:rtl/>
          <w:lang w:bidi="fa-IR"/>
        </w:rPr>
      </w:pPr>
      <w:hyperlink w:anchor="_Toc393364158" w:history="1">
        <w:r w:rsidR="00C97B3A" w:rsidRPr="00311758">
          <w:rPr>
            <w:rStyle w:val="Hyperlink"/>
            <w:rFonts w:eastAsia="B Badr" w:hint="eastAsia"/>
            <w:noProof/>
            <w:rtl/>
          </w:rPr>
          <w:t>نقد</w:t>
        </w:r>
        <w:r w:rsidR="00C97B3A" w:rsidRPr="00311758">
          <w:rPr>
            <w:rStyle w:val="Hyperlink"/>
            <w:rFonts w:eastAsia="B Badr"/>
            <w:noProof/>
            <w:rtl/>
          </w:rPr>
          <w:t xml:space="preserve"> </w:t>
        </w:r>
        <w:r w:rsidR="00C97B3A" w:rsidRPr="00311758">
          <w:rPr>
            <w:rStyle w:val="Hyperlink"/>
            <w:rFonts w:eastAsia="B Badr" w:hint="eastAsia"/>
            <w:noProof/>
            <w:rtl/>
          </w:rPr>
          <w:t>خبر</w:t>
        </w:r>
        <w:r w:rsidR="00C97B3A" w:rsidRPr="00311758">
          <w:rPr>
            <w:rStyle w:val="Hyperlink"/>
            <w:rFonts w:eastAsia="B Badr"/>
            <w:noProof/>
            <w:rtl/>
          </w:rPr>
          <w:t xml:space="preserve"> </w:t>
        </w:r>
        <w:r w:rsidR="00C97B3A" w:rsidRPr="00311758">
          <w:rPr>
            <w:rStyle w:val="Hyperlink"/>
            <w:rFonts w:eastAsia="B Badr" w:hint="eastAsia"/>
            <w:noProof/>
            <w:rtl/>
          </w:rPr>
          <w:t>مُفَضّلِ</w:t>
        </w:r>
        <w:r w:rsidR="00C97B3A" w:rsidRPr="00311758">
          <w:rPr>
            <w:rStyle w:val="Hyperlink"/>
            <w:rFonts w:eastAsia="B Badr"/>
            <w:noProof/>
            <w:rtl/>
          </w:rPr>
          <w:t xml:space="preserve"> </w:t>
        </w:r>
        <w:r w:rsidR="00C97B3A" w:rsidRPr="00311758">
          <w:rPr>
            <w:rStyle w:val="Hyperlink"/>
            <w:rFonts w:eastAsia="B Badr" w:hint="eastAsia"/>
            <w:noProof/>
            <w:rtl/>
          </w:rPr>
          <w:t>بن</w:t>
        </w:r>
        <w:r w:rsidR="00C97B3A" w:rsidRPr="00311758">
          <w:rPr>
            <w:rStyle w:val="Hyperlink"/>
            <w:rFonts w:eastAsia="B Badr"/>
            <w:noProof/>
            <w:rtl/>
          </w:rPr>
          <w:t xml:space="preserve"> </w:t>
        </w:r>
        <w:r w:rsidR="00C97B3A" w:rsidRPr="00311758">
          <w:rPr>
            <w:rStyle w:val="Hyperlink"/>
            <w:rFonts w:eastAsia="B Badr" w:hint="eastAsia"/>
            <w:noProof/>
            <w:rtl/>
          </w:rPr>
          <w:t>عُمَر</w:t>
        </w:r>
        <w:r w:rsidR="00C97B3A" w:rsidRPr="00311758">
          <w:rPr>
            <w:rStyle w:val="Hyperlink"/>
            <w:rFonts w:eastAsia="B Badr"/>
            <w:noProof/>
            <w:rtl/>
          </w:rPr>
          <w:t>:</w:t>
        </w:r>
        <w:r w:rsidR="00C97B3A">
          <w:rPr>
            <w:noProof/>
            <w:webHidden/>
            <w:rtl/>
          </w:rPr>
          <w:tab/>
        </w:r>
        <w:r w:rsidR="00C97B3A">
          <w:rPr>
            <w:rStyle w:val="Hyperlink"/>
            <w:noProof/>
            <w:rtl/>
          </w:rPr>
          <w:fldChar w:fldCharType="begin"/>
        </w:r>
        <w:r w:rsidR="00C97B3A">
          <w:rPr>
            <w:noProof/>
            <w:webHidden/>
            <w:rtl/>
          </w:rPr>
          <w:instrText xml:space="preserve"> </w:instrText>
        </w:r>
        <w:r w:rsidR="00C97B3A">
          <w:rPr>
            <w:noProof/>
            <w:webHidden/>
          </w:rPr>
          <w:instrText>PAGEREF</w:instrText>
        </w:r>
        <w:r w:rsidR="00C97B3A">
          <w:rPr>
            <w:noProof/>
            <w:webHidden/>
            <w:rtl/>
          </w:rPr>
          <w:instrText xml:space="preserve"> _</w:instrText>
        </w:r>
        <w:r w:rsidR="00C97B3A">
          <w:rPr>
            <w:noProof/>
            <w:webHidden/>
          </w:rPr>
          <w:instrText>Toc393364158 \h</w:instrText>
        </w:r>
        <w:r w:rsidR="00C97B3A">
          <w:rPr>
            <w:noProof/>
            <w:webHidden/>
            <w:rtl/>
          </w:rPr>
          <w:instrText xml:space="preserve"> </w:instrText>
        </w:r>
        <w:r w:rsidR="00C97B3A">
          <w:rPr>
            <w:rStyle w:val="Hyperlink"/>
            <w:noProof/>
            <w:rtl/>
          </w:rPr>
        </w:r>
        <w:r w:rsidR="00C97B3A">
          <w:rPr>
            <w:rStyle w:val="Hyperlink"/>
            <w:noProof/>
            <w:rtl/>
          </w:rPr>
          <w:fldChar w:fldCharType="separate"/>
        </w:r>
        <w:r w:rsidR="0031454B">
          <w:rPr>
            <w:noProof/>
            <w:webHidden/>
            <w:rtl/>
          </w:rPr>
          <w:t>71</w:t>
        </w:r>
        <w:r w:rsidR="00C97B3A">
          <w:rPr>
            <w:rStyle w:val="Hyperlink"/>
            <w:noProof/>
            <w:rtl/>
          </w:rPr>
          <w:fldChar w:fldCharType="end"/>
        </w:r>
      </w:hyperlink>
    </w:p>
    <w:p w:rsidR="00C97B3A" w:rsidRDefault="007A4B54" w:rsidP="00C97B3A">
      <w:pPr>
        <w:pStyle w:val="TOC2"/>
        <w:tabs>
          <w:tab w:val="right" w:leader="dot" w:pos="7361"/>
        </w:tabs>
        <w:spacing w:line="235" w:lineRule="auto"/>
        <w:rPr>
          <w:rFonts w:ascii="Calibri" w:hAnsi="Calibri" w:cs="Arial"/>
          <w:noProof/>
          <w:sz w:val="22"/>
          <w:szCs w:val="22"/>
          <w:rtl/>
          <w:lang w:bidi="fa-IR"/>
        </w:rPr>
      </w:pPr>
      <w:hyperlink w:anchor="_Toc393364159" w:history="1">
        <w:r w:rsidR="00C97B3A" w:rsidRPr="00311758">
          <w:rPr>
            <w:rStyle w:val="Hyperlink"/>
            <w:rFonts w:hint="eastAsia"/>
            <w:noProof/>
            <w:rtl/>
          </w:rPr>
          <w:t>آ</w:t>
        </w:r>
        <w:r w:rsidR="00C97B3A" w:rsidRPr="00311758">
          <w:rPr>
            <w:rStyle w:val="Hyperlink"/>
            <w:rFonts w:hint="cs"/>
            <w:noProof/>
            <w:rtl/>
          </w:rPr>
          <w:t>ی</w:t>
        </w:r>
        <w:r w:rsidR="00C97B3A" w:rsidRPr="00311758">
          <w:rPr>
            <w:rStyle w:val="Hyperlink"/>
            <w:rFonts w:hint="eastAsia"/>
            <w:noProof/>
            <w:rtl/>
          </w:rPr>
          <w:t>ا</w:t>
        </w:r>
        <w:r w:rsidR="00C97B3A" w:rsidRPr="00311758">
          <w:rPr>
            <w:rStyle w:val="Hyperlink"/>
            <w:noProof/>
            <w:rtl/>
          </w:rPr>
          <w:t xml:space="preserve"> </w:t>
        </w:r>
        <w:r w:rsidR="00C97B3A" w:rsidRPr="00311758">
          <w:rPr>
            <w:rStyle w:val="Hyperlink"/>
            <w:rFonts w:hint="eastAsia"/>
            <w:noProof/>
            <w:rtl/>
          </w:rPr>
          <w:t>مهد</w:t>
        </w:r>
        <w:r w:rsidR="00C97B3A" w:rsidRPr="00311758">
          <w:rPr>
            <w:rStyle w:val="Hyperlink"/>
            <w:rFonts w:hint="cs"/>
            <w:noProof/>
            <w:rtl/>
          </w:rPr>
          <w:t>ی</w:t>
        </w:r>
        <w:r w:rsidR="00C97B3A" w:rsidRPr="00311758">
          <w:rPr>
            <w:rStyle w:val="Hyperlink"/>
            <w:noProof/>
            <w:rtl/>
          </w:rPr>
          <w:t xml:space="preserve"> </w:t>
        </w:r>
        <w:r w:rsidR="00C97B3A" w:rsidRPr="00311758">
          <w:rPr>
            <w:rStyle w:val="Hyperlink"/>
            <w:rFonts w:hint="eastAsia"/>
            <w:noProof/>
            <w:rtl/>
          </w:rPr>
          <w:t>همه</w:t>
        </w:r>
        <w:r w:rsidR="00C97B3A" w:rsidRPr="00311758">
          <w:rPr>
            <w:rStyle w:val="Hyperlink"/>
            <w:noProof/>
            <w:rtl/>
          </w:rPr>
          <w:t xml:space="preserve"> </w:t>
        </w:r>
        <w:r w:rsidR="00C97B3A" w:rsidRPr="00311758">
          <w:rPr>
            <w:rStyle w:val="Hyperlink"/>
            <w:rFonts w:hint="eastAsia"/>
            <w:noProof/>
            <w:rtl/>
          </w:rPr>
          <w:t>را</w:t>
        </w:r>
        <w:r w:rsidR="00C97B3A" w:rsidRPr="00311758">
          <w:rPr>
            <w:rStyle w:val="Hyperlink"/>
            <w:noProof/>
            <w:rtl/>
          </w:rPr>
          <w:t xml:space="preserve"> </w:t>
        </w:r>
        <w:r w:rsidR="00C97B3A" w:rsidRPr="00311758">
          <w:rPr>
            <w:rStyle w:val="Hyperlink"/>
            <w:rFonts w:hint="eastAsia"/>
            <w:noProof/>
            <w:rtl/>
          </w:rPr>
          <w:t>مسلمان</w:t>
        </w:r>
        <w:r w:rsidR="00C97B3A" w:rsidRPr="00311758">
          <w:rPr>
            <w:rStyle w:val="Hyperlink"/>
            <w:noProof/>
            <w:rtl/>
          </w:rPr>
          <w:t xml:space="preserve"> </w:t>
        </w:r>
        <w:r w:rsidR="00C97B3A" w:rsidRPr="00311758">
          <w:rPr>
            <w:rStyle w:val="Hyperlink"/>
            <w:rFonts w:hint="eastAsia"/>
            <w:noProof/>
            <w:rtl/>
          </w:rPr>
          <w:t>م</w:t>
        </w:r>
        <w:r w:rsidR="00C97B3A" w:rsidRPr="00311758">
          <w:rPr>
            <w:rStyle w:val="Hyperlink"/>
            <w:rFonts w:hint="cs"/>
            <w:noProof/>
            <w:rtl/>
          </w:rPr>
          <w:t>ی‌</w:t>
        </w:r>
        <w:r w:rsidR="00C97B3A" w:rsidRPr="00311758">
          <w:rPr>
            <w:rStyle w:val="Hyperlink"/>
            <w:rFonts w:hint="eastAsia"/>
            <w:noProof/>
            <w:rtl/>
          </w:rPr>
          <w:t>کند؟</w:t>
        </w:r>
        <w:r w:rsidR="00C97B3A">
          <w:rPr>
            <w:noProof/>
            <w:webHidden/>
            <w:rtl/>
          </w:rPr>
          <w:tab/>
        </w:r>
        <w:r w:rsidR="00C97B3A">
          <w:rPr>
            <w:rStyle w:val="Hyperlink"/>
            <w:noProof/>
            <w:rtl/>
          </w:rPr>
          <w:fldChar w:fldCharType="begin"/>
        </w:r>
        <w:r w:rsidR="00C97B3A">
          <w:rPr>
            <w:noProof/>
            <w:webHidden/>
            <w:rtl/>
          </w:rPr>
          <w:instrText xml:space="preserve"> </w:instrText>
        </w:r>
        <w:r w:rsidR="00C97B3A">
          <w:rPr>
            <w:noProof/>
            <w:webHidden/>
          </w:rPr>
          <w:instrText>PAGEREF</w:instrText>
        </w:r>
        <w:r w:rsidR="00C97B3A">
          <w:rPr>
            <w:noProof/>
            <w:webHidden/>
            <w:rtl/>
          </w:rPr>
          <w:instrText xml:space="preserve"> _</w:instrText>
        </w:r>
        <w:r w:rsidR="00C97B3A">
          <w:rPr>
            <w:noProof/>
            <w:webHidden/>
          </w:rPr>
          <w:instrText>Toc393364159 \h</w:instrText>
        </w:r>
        <w:r w:rsidR="00C97B3A">
          <w:rPr>
            <w:noProof/>
            <w:webHidden/>
            <w:rtl/>
          </w:rPr>
          <w:instrText xml:space="preserve"> </w:instrText>
        </w:r>
        <w:r w:rsidR="00C97B3A">
          <w:rPr>
            <w:rStyle w:val="Hyperlink"/>
            <w:noProof/>
            <w:rtl/>
          </w:rPr>
        </w:r>
        <w:r w:rsidR="00C97B3A">
          <w:rPr>
            <w:rStyle w:val="Hyperlink"/>
            <w:noProof/>
            <w:rtl/>
          </w:rPr>
          <w:fldChar w:fldCharType="separate"/>
        </w:r>
        <w:r w:rsidR="0031454B">
          <w:rPr>
            <w:noProof/>
            <w:webHidden/>
            <w:rtl/>
          </w:rPr>
          <w:t>75</w:t>
        </w:r>
        <w:r w:rsidR="00C97B3A">
          <w:rPr>
            <w:rStyle w:val="Hyperlink"/>
            <w:noProof/>
            <w:rtl/>
          </w:rPr>
          <w:fldChar w:fldCharType="end"/>
        </w:r>
      </w:hyperlink>
    </w:p>
    <w:p w:rsidR="00C97B3A" w:rsidRDefault="007A4B54" w:rsidP="00C97B3A">
      <w:pPr>
        <w:pStyle w:val="TOC1"/>
        <w:tabs>
          <w:tab w:val="right" w:leader="dot" w:pos="7361"/>
        </w:tabs>
        <w:spacing w:line="235" w:lineRule="auto"/>
        <w:rPr>
          <w:rFonts w:ascii="Calibri" w:hAnsi="Calibri" w:cs="Arial"/>
          <w:bCs w:val="0"/>
          <w:noProof/>
          <w:sz w:val="22"/>
          <w:szCs w:val="22"/>
          <w:rtl/>
          <w:lang w:bidi="fa-IR"/>
        </w:rPr>
      </w:pPr>
      <w:hyperlink w:anchor="_Toc393364160" w:history="1">
        <w:r w:rsidR="00C97B3A" w:rsidRPr="00311758">
          <w:rPr>
            <w:rStyle w:val="Hyperlink"/>
            <w:rFonts w:hint="eastAsia"/>
            <w:noProof/>
            <w:rtl/>
          </w:rPr>
          <w:t>فصل</w:t>
        </w:r>
        <w:r w:rsidR="00C97B3A" w:rsidRPr="00311758">
          <w:rPr>
            <w:rStyle w:val="Hyperlink"/>
            <w:noProof/>
            <w:rtl/>
          </w:rPr>
          <w:t xml:space="preserve"> </w:t>
        </w:r>
        <w:r w:rsidR="00C97B3A" w:rsidRPr="00311758">
          <w:rPr>
            <w:rStyle w:val="Hyperlink"/>
            <w:rFonts w:hint="eastAsia"/>
            <w:noProof/>
            <w:rtl/>
          </w:rPr>
          <w:t>سوّم</w:t>
        </w:r>
        <w:r w:rsidR="00C97B3A" w:rsidRPr="00311758">
          <w:rPr>
            <w:rStyle w:val="Hyperlink"/>
            <w:noProof/>
            <w:rtl/>
          </w:rPr>
          <w:t xml:space="preserve">:  </w:t>
        </w:r>
        <w:r w:rsidR="00C97B3A" w:rsidRPr="00311758">
          <w:rPr>
            <w:rStyle w:val="Hyperlink"/>
            <w:rFonts w:hint="eastAsia"/>
            <w:noProof/>
            <w:rtl/>
          </w:rPr>
          <w:t>آ</w:t>
        </w:r>
        <w:r w:rsidR="00C97B3A" w:rsidRPr="00311758">
          <w:rPr>
            <w:rStyle w:val="Hyperlink"/>
            <w:rFonts w:hint="cs"/>
            <w:noProof/>
            <w:rtl/>
          </w:rPr>
          <w:t>ی</w:t>
        </w:r>
        <w:r w:rsidR="00C97B3A" w:rsidRPr="00311758">
          <w:rPr>
            <w:rStyle w:val="Hyperlink"/>
            <w:rFonts w:hint="eastAsia"/>
            <w:noProof/>
            <w:rtl/>
          </w:rPr>
          <w:t>ات</w:t>
        </w:r>
        <w:r w:rsidR="00C97B3A" w:rsidRPr="00311758">
          <w:rPr>
            <w:rStyle w:val="Hyperlink"/>
            <w:rFonts w:hint="cs"/>
            <w:noProof/>
            <w:rtl/>
          </w:rPr>
          <w:t>ی</w:t>
        </w:r>
        <w:r w:rsidR="00C97B3A" w:rsidRPr="00311758">
          <w:rPr>
            <w:rStyle w:val="Hyperlink"/>
            <w:noProof/>
            <w:rtl/>
          </w:rPr>
          <w:t xml:space="preserve"> </w:t>
        </w:r>
        <w:r w:rsidR="00C97B3A" w:rsidRPr="00311758">
          <w:rPr>
            <w:rStyle w:val="Hyperlink"/>
            <w:rFonts w:hint="eastAsia"/>
            <w:noProof/>
            <w:rtl/>
          </w:rPr>
          <w:t>که</w:t>
        </w:r>
        <w:r w:rsidR="00C97B3A" w:rsidRPr="00311758">
          <w:rPr>
            <w:rStyle w:val="Hyperlink"/>
            <w:noProof/>
            <w:rtl/>
          </w:rPr>
          <w:t xml:space="preserve"> </w:t>
        </w:r>
        <w:r w:rsidR="00C97B3A" w:rsidRPr="00311758">
          <w:rPr>
            <w:rStyle w:val="Hyperlink"/>
            <w:rFonts w:hint="eastAsia"/>
            <w:noProof/>
            <w:rtl/>
          </w:rPr>
          <w:t>در</w:t>
        </w:r>
        <w:r w:rsidR="00C97B3A" w:rsidRPr="00311758">
          <w:rPr>
            <w:rStyle w:val="Hyperlink"/>
            <w:noProof/>
            <w:rtl/>
          </w:rPr>
          <w:t xml:space="preserve"> </w:t>
        </w:r>
        <w:r w:rsidR="00C97B3A" w:rsidRPr="00311758">
          <w:rPr>
            <w:rStyle w:val="Hyperlink"/>
            <w:rFonts w:hint="eastAsia"/>
            <w:noProof/>
            <w:rtl/>
          </w:rPr>
          <w:t>بارة</w:t>
        </w:r>
        <w:r w:rsidR="00C97B3A" w:rsidRPr="00311758">
          <w:rPr>
            <w:rStyle w:val="Hyperlink"/>
            <w:noProof/>
            <w:rtl/>
          </w:rPr>
          <w:t xml:space="preserve"> </w:t>
        </w:r>
        <w:r w:rsidR="00C97B3A" w:rsidRPr="00311758">
          <w:rPr>
            <w:rStyle w:val="Hyperlink"/>
            <w:rFonts w:hint="eastAsia"/>
            <w:noProof/>
            <w:rtl/>
          </w:rPr>
          <w:t>امام</w:t>
        </w:r>
        <w:r w:rsidR="00C97B3A" w:rsidRPr="00311758">
          <w:rPr>
            <w:rStyle w:val="Hyperlink"/>
            <w:noProof/>
            <w:rtl/>
          </w:rPr>
          <w:t xml:space="preserve"> </w:t>
        </w:r>
        <w:r w:rsidR="00C97B3A" w:rsidRPr="00311758">
          <w:rPr>
            <w:rStyle w:val="Hyperlink"/>
            <w:rFonts w:hint="eastAsia"/>
            <w:noProof/>
            <w:rtl/>
          </w:rPr>
          <w:t>دوازدهم</w:t>
        </w:r>
        <w:r w:rsidR="00C97B3A" w:rsidRPr="00311758">
          <w:rPr>
            <w:rStyle w:val="Hyperlink"/>
            <w:noProof/>
            <w:rtl/>
          </w:rPr>
          <w:t xml:space="preserve"> </w:t>
        </w:r>
        <w:r w:rsidR="00C97B3A" w:rsidRPr="00311758">
          <w:rPr>
            <w:rStyle w:val="Hyperlink"/>
            <w:rFonts w:hint="eastAsia"/>
            <w:noProof/>
            <w:rtl/>
          </w:rPr>
          <w:t>به</w:t>
        </w:r>
        <w:r w:rsidR="00C97B3A" w:rsidRPr="00311758">
          <w:rPr>
            <w:rStyle w:val="Hyperlink"/>
            <w:noProof/>
            <w:rtl/>
          </w:rPr>
          <w:t xml:space="preserve"> </w:t>
        </w:r>
        <w:r w:rsidR="00C97B3A" w:rsidRPr="00311758">
          <w:rPr>
            <w:rStyle w:val="Hyperlink"/>
            <w:rFonts w:hint="eastAsia"/>
            <w:noProof/>
            <w:rtl/>
          </w:rPr>
          <w:t>آنها</w:t>
        </w:r>
        <w:r w:rsidR="00C97B3A" w:rsidRPr="00311758">
          <w:rPr>
            <w:rStyle w:val="Hyperlink"/>
            <w:noProof/>
            <w:rtl/>
          </w:rPr>
          <w:t xml:space="preserve"> </w:t>
        </w:r>
        <w:r w:rsidR="00C97B3A" w:rsidRPr="00311758">
          <w:rPr>
            <w:rStyle w:val="Hyperlink"/>
            <w:rFonts w:hint="eastAsia"/>
            <w:noProof/>
            <w:rtl/>
          </w:rPr>
          <w:t>استشهاد</w:t>
        </w:r>
        <w:r w:rsidR="00C97B3A" w:rsidRPr="00311758">
          <w:rPr>
            <w:rStyle w:val="Hyperlink"/>
            <w:noProof/>
            <w:rtl/>
          </w:rPr>
          <w:t xml:space="preserve"> </w:t>
        </w:r>
        <w:r w:rsidR="00C97B3A" w:rsidRPr="00311758">
          <w:rPr>
            <w:rStyle w:val="Hyperlink"/>
            <w:rFonts w:hint="eastAsia"/>
            <w:noProof/>
            <w:rtl/>
          </w:rPr>
          <w:t>م</w:t>
        </w:r>
        <w:r w:rsidR="00C97B3A" w:rsidRPr="00311758">
          <w:rPr>
            <w:rStyle w:val="Hyperlink"/>
            <w:rFonts w:hint="cs"/>
            <w:noProof/>
            <w:rtl/>
          </w:rPr>
          <w:t>ی‌</w:t>
        </w:r>
        <w:r w:rsidR="00C97B3A" w:rsidRPr="00311758">
          <w:rPr>
            <w:rStyle w:val="Hyperlink"/>
            <w:rFonts w:hint="eastAsia"/>
            <w:noProof/>
            <w:rtl/>
          </w:rPr>
          <w:t>شود</w:t>
        </w:r>
        <w:r w:rsidR="00C97B3A" w:rsidRPr="00311758">
          <w:rPr>
            <w:rStyle w:val="Hyperlink"/>
            <w:noProof/>
            <w:rtl/>
          </w:rPr>
          <w:t>:</w:t>
        </w:r>
        <w:r w:rsidR="00C97B3A">
          <w:rPr>
            <w:noProof/>
            <w:webHidden/>
            <w:rtl/>
          </w:rPr>
          <w:tab/>
        </w:r>
        <w:r w:rsidR="00C97B3A">
          <w:rPr>
            <w:rStyle w:val="Hyperlink"/>
            <w:noProof/>
            <w:rtl/>
          </w:rPr>
          <w:fldChar w:fldCharType="begin"/>
        </w:r>
        <w:r w:rsidR="00C97B3A">
          <w:rPr>
            <w:noProof/>
            <w:webHidden/>
            <w:rtl/>
          </w:rPr>
          <w:instrText xml:space="preserve"> </w:instrText>
        </w:r>
        <w:r w:rsidR="00C97B3A">
          <w:rPr>
            <w:noProof/>
            <w:webHidden/>
          </w:rPr>
          <w:instrText>PAGEREF</w:instrText>
        </w:r>
        <w:r w:rsidR="00C97B3A">
          <w:rPr>
            <w:noProof/>
            <w:webHidden/>
            <w:rtl/>
          </w:rPr>
          <w:instrText xml:space="preserve"> _</w:instrText>
        </w:r>
        <w:r w:rsidR="00C97B3A">
          <w:rPr>
            <w:noProof/>
            <w:webHidden/>
          </w:rPr>
          <w:instrText>Toc393364160 \h</w:instrText>
        </w:r>
        <w:r w:rsidR="00C97B3A">
          <w:rPr>
            <w:noProof/>
            <w:webHidden/>
            <w:rtl/>
          </w:rPr>
          <w:instrText xml:space="preserve"> </w:instrText>
        </w:r>
        <w:r w:rsidR="00C97B3A">
          <w:rPr>
            <w:rStyle w:val="Hyperlink"/>
            <w:noProof/>
            <w:rtl/>
          </w:rPr>
        </w:r>
        <w:r w:rsidR="00C97B3A">
          <w:rPr>
            <w:rStyle w:val="Hyperlink"/>
            <w:noProof/>
            <w:rtl/>
          </w:rPr>
          <w:fldChar w:fldCharType="separate"/>
        </w:r>
        <w:r w:rsidR="0031454B">
          <w:rPr>
            <w:noProof/>
            <w:webHidden/>
            <w:rtl/>
          </w:rPr>
          <w:t>77</w:t>
        </w:r>
        <w:r w:rsidR="00C97B3A">
          <w:rPr>
            <w:rStyle w:val="Hyperlink"/>
            <w:noProof/>
            <w:rtl/>
          </w:rPr>
          <w:fldChar w:fldCharType="end"/>
        </w:r>
      </w:hyperlink>
    </w:p>
    <w:p w:rsidR="00C97B3A" w:rsidRDefault="007A4B54" w:rsidP="00C97B3A">
      <w:pPr>
        <w:pStyle w:val="TOC1"/>
        <w:tabs>
          <w:tab w:val="right" w:leader="dot" w:pos="7361"/>
        </w:tabs>
        <w:spacing w:line="235" w:lineRule="auto"/>
        <w:rPr>
          <w:rFonts w:ascii="Calibri" w:hAnsi="Calibri" w:cs="Arial"/>
          <w:bCs w:val="0"/>
          <w:noProof/>
          <w:sz w:val="22"/>
          <w:szCs w:val="22"/>
          <w:rtl/>
          <w:lang w:bidi="fa-IR"/>
        </w:rPr>
      </w:pPr>
      <w:hyperlink w:anchor="_Toc393364161" w:history="1">
        <w:r w:rsidR="00C97B3A" w:rsidRPr="00311758">
          <w:rPr>
            <w:rStyle w:val="Hyperlink"/>
            <w:rFonts w:hint="eastAsia"/>
            <w:noProof/>
            <w:rtl/>
          </w:rPr>
          <w:t>فصل</w:t>
        </w:r>
        <w:r w:rsidR="00C97B3A" w:rsidRPr="00311758">
          <w:rPr>
            <w:rStyle w:val="Hyperlink"/>
            <w:noProof/>
            <w:rtl/>
          </w:rPr>
          <w:t xml:space="preserve"> </w:t>
        </w:r>
        <w:r w:rsidR="00C97B3A" w:rsidRPr="00311758">
          <w:rPr>
            <w:rStyle w:val="Hyperlink"/>
            <w:rFonts w:hint="eastAsia"/>
            <w:noProof/>
            <w:rtl/>
          </w:rPr>
          <w:t>چهارم</w:t>
        </w:r>
        <w:r w:rsidR="00C97B3A" w:rsidRPr="00311758">
          <w:rPr>
            <w:rStyle w:val="Hyperlink"/>
            <w:noProof/>
            <w:rtl/>
          </w:rPr>
          <w:t xml:space="preserve"> </w:t>
        </w:r>
        <w:r w:rsidR="00C97B3A" w:rsidRPr="00311758">
          <w:rPr>
            <w:rStyle w:val="Hyperlink"/>
            <w:rFonts w:hint="eastAsia"/>
            <w:noProof/>
            <w:rtl/>
          </w:rPr>
          <w:t>آنچه</w:t>
        </w:r>
        <w:r w:rsidR="00C97B3A" w:rsidRPr="00311758">
          <w:rPr>
            <w:rStyle w:val="Hyperlink"/>
            <w:noProof/>
            <w:rtl/>
          </w:rPr>
          <w:t xml:space="preserve"> </w:t>
        </w:r>
        <w:r w:rsidR="00C97B3A" w:rsidRPr="00311758">
          <w:rPr>
            <w:rStyle w:val="Hyperlink"/>
            <w:rFonts w:hint="eastAsia"/>
            <w:noProof/>
            <w:rtl/>
          </w:rPr>
          <w:t>در</w:t>
        </w:r>
        <w:r w:rsidR="00C97B3A" w:rsidRPr="00311758">
          <w:rPr>
            <w:rStyle w:val="Hyperlink"/>
            <w:noProof/>
            <w:rtl/>
          </w:rPr>
          <w:t xml:space="preserve"> </w:t>
        </w:r>
        <w:r w:rsidR="00C97B3A" w:rsidRPr="00311758">
          <w:rPr>
            <w:rStyle w:val="Hyperlink"/>
            <w:rFonts w:hint="eastAsia"/>
            <w:noProof/>
            <w:rtl/>
          </w:rPr>
          <w:t>روا</w:t>
        </w:r>
        <w:r w:rsidR="00C97B3A" w:rsidRPr="00311758">
          <w:rPr>
            <w:rStyle w:val="Hyperlink"/>
            <w:rFonts w:hint="cs"/>
            <w:noProof/>
            <w:rtl/>
          </w:rPr>
          <w:t>ی</w:t>
        </w:r>
        <w:r w:rsidR="00C97B3A" w:rsidRPr="00311758">
          <w:rPr>
            <w:rStyle w:val="Hyperlink"/>
            <w:rFonts w:hint="eastAsia"/>
            <w:noProof/>
            <w:rtl/>
          </w:rPr>
          <w:t>ات</w:t>
        </w:r>
        <w:r w:rsidR="00C97B3A" w:rsidRPr="00311758">
          <w:rPr>
            <w:rStyle w:val="Hyperlink"/>
            <w:noProof/>
            <w:rtl/>
          </w:rPr>
          <w:t xml:space="preserve"> </w:t>
        </w:r>
        <w:r w:rsidR="00C97B3A" w:rsidRPr="00311758">
          <w:rPr>
            <w:rStyle w:val="Hyperlink"/>
            <w:rFonts w:hint="eastAsia"/>
            <w:noProof/>
            <w:rtl/>
          </w:rPr>
          <w:t>دربارة</w:t>
        </w:r>
        <w:r w:rsidR="00C97B3A" w:rsidRPr="00311758">
          <w:rPr>
            <w:rStyle w:val="Hyperlink"/>
            <w:noProof/>
            <w:rtl/>
          </w:rPr>
          <w:t xml:space="preserve"> </w:t>
        </w:r>
        <w:r w:rsidR="00C97B3A" w:rsidRPr="00311758">
          <w:rPr>
            <w:rStyle w:val="Hyperlink"/>
            <w:rFonts w:hint="eastAsia"/>
            <w:noProof/>
            <w:rtl/>
          </w:rPr>
          <w:t>بعد</w:t>
        </w:r>
        <w:r w:rsidR="00C97B3A" w:rsidRPr="00311758">
          <w:rPr>
            <w:rStyle w:val="Hyperlink"/>
            <w:noProof/>
            <w:rtl/>
          </w:rPr>
          <w:t xml:space="preserve"> </w:t>
        </w:r>
        <w:r w:rsidR="00C97B3A" w:rsidRPr="00311758">
          <w:rPr>
            <w:rStyle w:val="Hyperlink"/>
            <w:rFonts w:hint="eastAsia"/>
            <w:noProof/>
            <w:rtl/>
          </w:rPr>
          <w:t>از</w:t>
        </w:r>
        <w:r w:rsidR="00C97B3A" w:rsidRPr="00311758">
          <w:rPr>
            <w:rStyle w:val="Hyperlink"/>
            <w:noProof/>
            <w:rtl/>
          </w:rPr>
          <w:t xml:space="preserve"> </w:t>
        </w:r>
        <w:r w:rsidR="00C97B3A" w:rsidRPr="00311758">
          <w:rPr>
            <w:rStyle w:val="Hyperlink"/>
            <w:rFonts w:hint="eastAsia"/>
            <w:noProof/>
            <w:rtl/>
          </w:rPr>
          <w:t>مرگ</w:t>
        </w:r>
        <w:r w:rsidR="00C97B3A" w:rsidRPr="00311758">
          <w:rPr>
            <w:rStyle w:val="Hyperlink"/>
            <w:noProof/>
            <w:rtl/>
          </w:rPr>
          <w:t xml:space="preserve"> </w:t>
        </w:r>
        <w:r w:rsidR="00C97B3A" w:rsidRPr="00311758">
          <w:rPr>
            <w:rStyle w:val="Hyperlink"/>
            <w:rFonts w:hint="eastAsia"/>
            <w:noProof/>
            <w:rtl/>
          </w:rPr>
          <w:t>مهد</w:t>
        </w:r>
        <w:r w:rsidR="00C97B3A" w:rsidRPr="00311758">
          <w:rPr>
            <w:rStyle w:val="Hyperlink"/>
            <w:rFonts w:hint="cs"/>
            <w:noProof/>
            <w:rtl/>
          </w:rPr>
          <w:t>ی</w:t>
        </w:r>
        <w:r w:rsidR="00C97B3A" w:rsidRPr="00311758">
          <w:rPr>
            <w:rStyle w:val="Hyperlink"/>
            <w:noProof/>
            <w:rtl/>
          </w:rPr>
          <w:t xml:space="preserve"> </w:t>
        </w:r>
        <w:r w:rsidR="00C97B3A" w:rsidRPr="00311758">
          <w:rPr>
            <w:rStyle w:val="Hyperlink"/>
            <w:rFonts w:hint="eastAsia"/>
            <w:noProof/>
            <w:rtl/>
          </w:rPr>
          <w:t>آورده‌اند</w:t>
        </w:r>
        <w:r w:rsidR="00C97B3A" w:rsidRPr="00311758">
          <w:rPr>
            <w:rStyle w:val="Hyperlink"/>
            <w:noProof/>
            <w:rtl/>
          </w:rPr>
          <w:t>:</w:t>
        </w:r>
        <w:r w:rsidR="00C97B3A">
          <w:rPr>
            <w:noProof/>
            <w:webHidden/>
            <w:rtl/>
          </w:rPr>
          <w:tab/>
        </w:r>
        <w:r w:rsidR="00C97B3A">
          <w:rPr>
            <w:rStyle w:val="Hyperlink"/>
            <w:noProof/>
            <w:rtl/>
          </w:rPr>
          <w:fldChar w:fldCharType="begin"/>
        </w:r>
        <w:r w:rsidR="00C97B3A">
          <w:rPr>
            <w:noProof/>
            <w:webHidden/>
            <w:rtl/>
          </w:rPr>
          <w:instrText xml:space="preserve"> </w:instrText>
        </w:r>
        <w:r w:rsidR="00C97B3A">
          <w:rPr>
            <w:noProof/>
            <w:webHidden/>
          </w:rPr>
          <w:instrText>PAGEREF</w:instrText>
        </w:r>
        <w:r w:rsidR="00C97B3A">
          <w:rPr>
            <w:noProof/>
            <w:webHidden/>
            <w:rtl/>
          </w:rPr>
          <w:instrText xml:space="preserve"> _</w:instrText>
        </w:r>
        <w:r w:rsidR="00C97B3A">
          <w:rPr>
            <w:noProof/>
            <w:webHidden/>
          </w:rPr>
          <w:instrText>Toc393364161 \h</w:instrText>
        </w:r>
        <w:r w:rsidR="00C97B3A">
          <w:rPr>
            <w:noProof/>
            <w:webHidden/>
            <w:rtl/>
          </w:rPr>
          <w:instrText xml:space="preserve"> </w:instrText>
        </w:r>
        <w:r w:rsidR="00C97B3A">
          <w:rPr>
            <w:rStyle w:val="Hyperlink"/>
            <w:noProof/>
            <w:rtl/>
          </w:rPr>
        </w:r>
        <w:r w:rsidR="00C97B3A">
          <w:rPr>
            <w:rStyle w:val="Hyperlink"/>
            <w:noProof/>
            <w:rtl/>
          </w:rPr>
          <w:fldChar w:fldCharType="separate"/>
        </w:r>
        <w:r w:rsidR="0031454B">
          <w:rPr>
            <w:noProof/>
            <w:webHidden/>
            <w:rtl/>
          </w:rPr>
          <w:t>89</w:t>
        </w:r>
        <w:r w:rsidR="00C97B3A">
          <w:rPr>
            <w:rStyle w:val="Hyperlink"/>
            <w:noProof/>
            <w:rtl/>
          </w:rPr>
          <w:fldChar w:fldCharType="end"/>
        </w:r>
      </w:hyperlink>
    </w:p>
    <w:p w:rsidR="00C97B3A" w:rsidRDefault="007A4B54" w:rsidP="00C97B3A">
      <w:pPr>
        <w:pStyle w:val="TOC1"/>
        <w:tabs>
          <w:tab w:val="right" w:leader="dot" w:pos="7361"/>
        </w:tabs>
        <w:spacing w:line="235" w:lineRule="auto"/>
        <w:rPr>
          <w:rFonts w:ascii="Calibri" w:hAnsi="Calibri" w:cs="Arial"/>
          <w:bCs w:val="0"/>
          <w:noProof/>
          <w:sz w:val="22"/>
          <w:szCs w:val="22"/>
          <w:rtl/>
          <w:lang w:bidi="fa-IR"/>
        </w:rPr>
      </w:pPr>
      <w:hyperlink w:anchor="_Toc393364162" w:history="1">
        <w:r w:rsidR="00C97B3A" w:rsidRPr="00311758">
          <w:rPr>
            <w:rStyle w:val="Hyperlink"/>
            <w:rFonts w:hint="eastAsia"/>
            <w:noProof/>
            <w:rtl/>
          </w:rPr>
          <w:t>بررس</w:t>
        </w:r>
        <w:r w:rsidR="00C97B3A" w:rsidRPr="00311758">
          <w:rPr>
            <w:rStyle w:val="Hyperlink"/>
            <w:rFonts w:hint="cs"/>
            <w:noProof/>
            <w:rtl/>
          </w:rPr>
          <w:t>ی</w:t>
        </w:r>
        <w:r w:rsidR="00C97B3A" w:rsidRPr="00311758">
          <w:rPr>
            <w:rStyle w:val="Hyperlink"/>
            <w:noProof/>
            <w:rtl/>
          </w:rPr>
          <w:t xml:space="preserve"> </w:t>
        </w:r>
        <w:r w:rsidR="00C97B3A" w:rsidRPr="00311758">
          <w:rPr>
            <w:rStyle w:val="Hyperlink"/>
            <w:rFonts w:hint="eastAsia"/>
            <w:noProof/>
            <w:rtl/>
          </w:rPr>
          <w:t>علم</w:t>
        </w:r>
        <w:r w:rsidR="00C97B3A" w:rsidRPr="00311758">
          <w:rPr>
            <w:rStyle w:val="Hyperlink"/>
            <w:rFonts w:hint="cs"/>
            <w:noProof/>
            <w:rtl/>
          </w:rPr>
          <w:t>ی</w:t>
        </w:r>
        <w:r w:rsidR="00C97B3A" w:rsidRPr="00311758">
          <w:rPr>
            <w:rStyle w:val="Hyperlink"/>
            <w:noProof/>
            <w:rtl/>
          </w:rPr>
          <w:t xml:space="preserve"> </w:t>
        </w:r>
        <w:r w:rsidR="00C97B3A" w:rsidRPr="00311758">
          <w:rPr>
            <w:rStyle w:val="Hyperlink"/>
            <w:rFonts w:hint="eastAsia"/>
            <w:noProof/>
            <w:rtl/>
          </w:rPr>
          <w:t>در</w:t>
        </w:r>
        <w:r w:rsidR="00C97B3A" w:rsidRPr="00311758">
          <w:rPr>
            <w:rStyle w:val="Hyperlink"/>
            <w:noProof/>
            <w:rtl/>
          </w:rPr>
          <w:t xml:space="preserve"> </w:t>
        </w:r>
        <w:r w:rsidR="00C97B3A" w:rsidRPr="00311758">
          <w:rPr>
            <w:rStyle w:val="Hyperlink"/>
            <w:rFonts w:hint="eastAsia"/>
            <w:noProof/>
            <w:rtl/>
          </w:rPr>
          <w:t>أحاد</w:t>
        </w:r>
        <w:r w:rsidR="00C97B3A" w:rsidRPr="00311758">
          <w:rPr>
            <w:rStyle w:val="Hyperlink"/>
            <w:rFonts w:hint="cs"/>
            <w:noProof/>
            <w:rtl/>
          </w:rPr>
          <w:t>ی</w:t>
        </w:r>
        <w:r w:rsidR="00C97B3A" w:rsidRPr="00311758">
          <w:rPr>
            <w:rStyle w:val="Hyperlink"/>
            <w:rFonts w:hint="eastAsia"/>
            <w:noProof/>
            <w:rtl/>
          </w:rPr>
          <w:t>ث</w:t>
        </w:r>
        <w:r w:rsidR="00C97B3A" w:rsidRPr="00311758">
          <w:rPr>
            <w:rStyle w:val="Hyperlink"/>
            <w:noProof/>
            <w:rtl/>
          </w:rPr>
          <w:t xml:space="preserve"> </w:t>
        </w:r>
        <w:r w:rsidR="00C97B3A" w:rsidRPr="00311758">
          <w:rPr>
            <w:rStyle w:val="Hyperlink"/>
            <w:rFonts w:hint="eastAsia"/>
            <w:noProof/>
            <w:rtl/>
          </w:rPr>
          <w:t>مهد</w:t>
        </w:r>
        <w:r w:rsidR="00C97B3A" w:rsidRPr="00311758">
          <w:rPr>
            <w:rStyle w:val="Hyperlink"/>
            <w:rFonts w:hint="cs"/>
            <w:noProof/>
            <w:rtl/>
          </w:rPr>
          <w:t>ی</w:t>
        </w:r>
        <w:r w:rsidR="00C97B3A">
          <w:rPr>
            <w:noProof/>
            <w:webHidden/>
            <w:rtl/>
          </w:rPr>
          <w:tab/>
        </w:r>
        <w:r w:rsidR="00C97B3A">
          <w:rPr>
            <w:rStyle w:val="Hyperlink"/>
            <w:noProof/>
            <w:rtl/>
          </w:rPr>
          <w:fldChar w:fldCharType="begin"/>
        </w:r>
        <w:r w:rsidR="00C97B3A">
          <w:rPr>
            <w:noProof/>
            <w:webHidden/>
            <w:rtl/>
          </w:rPr>
          <w:instrText xml:space="preserve"> </w:instrText>
        </w:r>
        <w:r w:rsidR="00C97B3A">
          <w:rPr>
            <w:noProof/>
            <w:webHidden/>
          </w:rPr>
          <w:instrText>PAGEREF</w:instrText>
        </w:r>
        <w:r w:rsidR="00C97B3A">
          <w:rPr>
            <w:noProof/>
            <w:webHidden/>
            <w:rtl/>
          </w:rPr>
          <w:instrText xml:space="preserve"> _</w:instrText>
        </w:r>
        <w:r w:rsidR="00C97B3A">
          <w:rPr>
            <w:noProof/>
            <w:webHidden/>
          </w:rPr>
          <w:instrText>Toc393364162 \h</w:instrText>
        </w:r>
        <w:r w:rsidR="00C97B3A">
          <w:rPr>
            <w:noProof/>
            <w:webHidden/>
            <w:rtl/>
          </w:rPr>
          <w:instrText xml:space="preserve"> </w:instrText>
        </w:r>
        <w:r w:rsidR="00C97B3A">
          <w:rPr>
            <w:rStyle w:val="Hyperlink"/>
            <w:noProof/>
            <w:rtl/>
          </w:rPr>
        </w:r>
        <w:r w:rsidR="00C97B3A">
          <w:rPr>
            <w:rStyle w:val="Hyperlink"/>
            <w:noProof/>
            <w:rtl/>
          </w:rPr>
          <w:fldChar w:fldCharType="separate"/>
        </w:r>
        <w:r w:rsidR="0031454B">
          <w:rPr>
            <w:noProof/>
            <w:webHidden/>
            <w:rtl/>
          </w:rPr>
          <w:t>93</w:t>
        </w:r>
        <w:r w:rsidR="00C97B3A">
          <w:rPr>
            <w:rStyle w:val="Hyperlink"/>
            <w:noProof/>
            <w:rtl/>
          </w:rPr>
          <w:fldChar w:fldCharType="end"/>
        </w:r>
      </w:hyperlink>
    </w:p>
    <w:p w:rsidR="00C97B3A" w:rsidRDefault="007A4B54" w:rsidP="00C97B3A">
      <w:pPr>
        <w:pStyle w:val="TOC2"/>
        <w:tabs>
          <w:tab w:val="right" w:leader="dot" w:pos="7361"/>
        </w:tabs>
        <w:spacing w:line="235" w:lineRule="auto"/>
        <w:rPr>
          <w:rFonts w:ascii="Calibri" w:hAnsi="Calibri" w:cs="Arial"/>
          <w:noProof/>
          <w:sz w:val="22"/>
          <w:szCs w:val="22"/>
          <w:rtl/>
          <w:lang w:bidi="fa-IR"/>
        </w:rPr>
      </w:pPr>
      <w:hyperlink w:anchor="_Toc393364163" w:history="1">
        <w:r w:rsidR="00C97B3A" w:rsidRPr="00311758">
          <w:rPr>
            <w:rStyle w:val="Hyperlink"/>
            <w:rFonts w:hint="eastAsia"/>
            <w:noProof/>
            <w:rtl/>
          </w:rPr>
          <w:t>بعض</w:t>
        </w:r>
        <w:r w:rsidR="00C97B3A" w:rsidRPr="00311758">
          <w:rPr>
            <w:rStyle w:val="Hyperlink"/>
            <w:rFonts w:hint="cs"/>
            <w:noProof/>
            <w:rtl/>
          </w:rPr>
          <w:t>ی</w:t>
        </w:r>
        <w:r w:rsidR="00C97B3A" w:rsidRPr="00311758">
          <w:rPr>
            <w:rStyle w:val="Hyperlink"/>
            <w:noProof/>
            <w:rtl/>
          </w:rPr>
          <w:t xml:space="preserve"> </w:t>
        </w:r>
        <w:r w:rsidR="00C97B3A" w:rsidRPr="00311758">
          <w:rPr>
            <w:rStyle w:val="Hyperlink"/>
            <w:rFonts w:hint="eastAsia"/>
            <w:noProof/>
            <w:rtl/>
          </w:rPr>
          <w:t>از</w:t>
        </w:r>
        <w:r w:rsidR="00C97B3A" w:rsidRPr="00311758">
          <w:rPr>
            <w:rStyle w:val="Hyperlink"/>
            <w:noProof/>
            <w:rtl/>
          </w:rPr>
          <w:t xml:space="preserve"> </w:t>
        </w:r>
        <w:r w:rsidR="00C97B3A" w:rsidRPr="00311758">
          <w:rPr>
            <w:rStyle w:val="Hyperlink"/>
            <w:rFonts w:hint="eastAsia"/>
            <w:noProof/>
            <w:rtl/>
          </w:rPr>
          <w:t>آ</w:t>
        </w:r>
        <w:r w:rsidR="00C97B3A" w:rsidRPr="00311758">
          <w:rPr>
            <w:rStyle w:val="Hyperlink"/>
            <w:rFonts w:hint="cs"/>
            <w:noProof/>
            <w:rtl/>
          </w:rPr>
          <w:t>ی</w:t>
        </w:r>
        <w:r w:rsidR="00C97B3A" w:rsidRPr="00311758">
          <w:rPr>
            <w:rStyle w:val="Hyperlink"/>
            <w:rFonts w:hint="eastAsia"/>
            <w:noProof/>
            <w:rtl/>
          </w:rPr>
          <w:t>ات</w:t>
        </w:r>
        <w:r w:rsidR="00C97B3A" w:rsidRPr="00311758">
          <w:rPr>
            <w:rStyle w:val="Hyperlink"/>
            <w:rFonts w:hint="cs"/>
            <w:noProof/>
            <w:rtl/>
          </w:rPr>
          <w:t>ی</w:t>
        </w:r>
        <w:r w:rsidR="00C97B3A" w:rsidRPr="00311758">
          <w:rPr>
            <w:rStyle w:val="Hyperlink"/>
            <w:noProof/>
            <w:rtl/>
          </w:rPr>
          <w:t xml:space="preserve"> </w:t>
        </w:r>
        <w:r w:rsidR="00C97B3A" w:rsidRPr="00311758">
          <w:rPr>
            <w:rStyle w:val="Hyperlink"/>
            <w:rFonts w:hint="eastAsia"/>
            <w:noProof/>
            <w:rtl/>
          </w:rPr>
          <w:t>که</w:t>
        </w:r>
        <w:r w:rsidR="00C97B3A" w:rsidRPr="00311758">
          <w:rPr>
            <w:rStyle w:val="Hyperlink"/>
            <w:noProof/>
            <w:rtl/>
          </w:rPr>
          <w:t xml:space="preserve"> </w:t>
        </w:r>
        <w:r w:rsidR="00C97B3A" w:rsidRPr="00311758">
          <w:rPr>
            <w:rStyle w:val="Hyperlink"/>
            <w:rFonts w:hint="eastAsia"/>
            <w:noProof/>
            <w:rtl/>
          </w:rPr>
          <w:t>مهد</w:t>
        </w:r>
        <w:r w:rsidR="00C97B3A" w:rsidRPr="00311758">
          <w:rPr>
            <w:rStyle w:val="Hyperlink"/>
            <w:rFonts w:hint="cs"/>
            <w:noProof/>
            <w:rtl/>
          </w:rPr>
          <w:t>ی</w:t>
        </w:r>
        <w:r w:rsidR="00C97B3A" w:rsidRPr="00311758">
          <w:rPr>
            <w:rStyle w:val="Hyperlink"/>
            <w:noProof/>
            <w:rtl/>
          </w:rPr>
          <w:t xml:space="preserve"> </w:t>
        </w:r>
        <w:r w:rsidR="00C97B3A" w:rsidRPr="00311758">
          <w:rPr>
            <w:rStyle w:val="Hyperlink"/>
            <w:rFonts w:hint="eastAsia"/>
            <w:noProof/>
            <w:rtl/>
          </w:rPr>
          <w:t>با</w:t>
        </w:r>
        <w:r w:rsidR="00C97B3A" w:rsidRPr="00311758">
          <w:rPr>
            <w:rStyle w:val="Hyperlink"/>
            <w:noProof/>
            <w:rtl/>
          </w:rPr>
          <w:t xml:space="preserve"> </w:t>
        </w:r>
        <w:r w:rsidR="00C97B3A" w:rsidRPr="00311758">
          <w:rPr>
            <w:rStyle w:val="Hyperlink"/>
            <w:rFonts w:hint="eastAsia"/>
            <w:noProof/>
            <w:rtl/>
          </w:rPr>
          <w:t>أوصاف</w:t>
        </w:r>
        <w:r w:rsidR="00C97B3A" w:rsidRPr="00311758">
          <w:rPr>
            <w:rStyle w:val="Hyperlink"/>
            <w:noProof/>
            <w:rtl/>
          </w:rPr>
          <w:t xml:space="preserve"> </w:t>
        </w:r>
        <w:r w:rsidR="00C97B3A" w:rsidRPr="00311758">
          <w:rPr>
            <w:rStyle w:val="Hyperlink"/>
            <w:rFonts w:hint="eastAsia"/>
            <w:noProof/>
            <w:rtl/>
          </w:rPr>
          <w:t>مذکوره</w:t>
        </w:r>
        <w:r w:rsidR="00C97B3A" w:rsidRPr="00311758">
          <w:rPr>
            <w:rStyle w:val="Hyperlink"/>
            <w:noProof/>
            <w:rtl/>
          </w:rPr>
          <w:t xml:space="preserve"> </w:t>
        </w:r>
        <w:r w:rsidR="00C97B3A" w:rsidRPr="00311758">
          <w:rPr>
            <w:rStyle w:val="Hyperlink"/>
            <w:rFonts w:hint="eastAsia"/>
            <w:noProof/>
            <w:rtl/>
          </w:rPr>
          <w:t>را</w:t>
        </w:r>
        <w:r w:rsidR="00C97B3A" w:rsidRPr="00311758">
          <w:rPr>
            <w:rStyle w:val="Hyperlink"/>
            <w:noProof/>
            <w:rtl/>
          </w:rPr>
          <w:t xml:space="preserve"> </w:t>
        </w:r>
        <w:r w:rsidR="00C97B3A" w:rsidRPr="00311758">
          <w:rPr>
            <w:rStyle w:val="Hyperlink"/>
            <w:rFonts w:hint="eastAsia"/>
            <w:noProof/>
            <w:rtl/>
          </w:rPr>
          <w:t>نف</w:t>
        </w:r>
        <w:r w:rsidR="00C97B3A" w:rsidRPr="00311758">
          <w:rPr>
            <w:rStyle w:val="Hyperlink"/>
            <w:rFonts w:hint="cs"/>
            <w:noProof/>
            <w:rtl/>
          </w:rPr>
          <w:t>ی</w:t>
        </w:r>
        <w:r w:rsidR="00C97B3A" w:rsidRPr="00311758">
          <w:rPr>
            <w:rStyle w:val="Hyperlink"/>
            <w:noProof/>
            <w:rtl/>
          </w:rPr>
          <w:t xml:space="preserve"> </w:t>
        </w:r>
        <w:r w:rsidR="00C97B3A" w:rsidRPr="00311758">
          <w:rPr>
            <w:rStyle w:val="Hyperlink"/>
            <w:rFonts w:hint="eastAsia"/>
            <w:noProof/>
            <w:rtl/>
          </w:rPr>
          <w:t>م</w:t>
        </w:r>
        <w:r w:rsidR="00C97B3A" w:rsidRPr="00311758">
          <w:rPr>
            <w:rStyle w:val="Hyperlink"/>
            <w:rFonts w:hint="cs"/>
            <w:noProof/>
            <w:rtl/>
          </w:rPr>
          <w:t>ی‌</w:t>
        </w:r>
        <w:r w:rsidR="00C97B3A" w:rsidRPr="00311758">
          <w:rPr>
            <w:rStyle w:val="Hyperlink"/>
            <w:rFonts w:hint="eastAsia"/>
            <w:noProof/>
            <w:rtl/>
          </w:rPr>
          <w:t>کند</w:t>
        </w:r>
        <w:r w:rsidR="00C97B3A">
          <w:rPr>
            <w:noProof/>
            <w:webHidden/>
            <w:rtl/>
          </w:rPr>
          <w:tab/>
        </w:r>
        <w:r w:rsidR="00C97B3A">
          <w:rPr>
            <w:rStyle w:val="Hyperlink"/>
            <w:noProof/>
            <w:rtl/>
          </w:rPr>
          <w:fldChar w:fldCharType="begin"/>
        </w:r>
        <w:r w:rsidR="00C97B3A">
          <w:rPr>
            <w:noProof/>
            <w:webHidden/>
            <w:rtl/>
          </w:rPr>
          <w:instrText xml:space="preserve"> </w:instrText>
        </w:r>
        <w:r w:rsidR="00C97B3A">
          <w:rPr>
            <w:noProof/>
            <w:webHidden/>
          </w:rPr>
          <w:instrText>PAGEREF</w:instrText>
        </w:r>
        <w:r w:rsidR="00C97B3A">
          <w:rPr>
            <w:noProof/>
            <w:webHidden/>
            <w:rtl/>
          </w:rPr>
          <w:instrText xml:space="preserve"> _</w:instrText>
        </w:r>
        <w:r w:rsidR="00C97B3A">
          <w:rPr>
            <w:noProof/>
            <w:webHidden/>
          </w:rPr>
          <w:instrText>Toc393364163 \h</w:instrText>
        </w:r>
        <w:r w:rsidR="00C97B3A">
          <w:rPr>
            <w:noProof/>
            <w:webHidden/>
            <w:rtl/>
          </w:rPr>
          <w:instrText xml:space="preserve"> </w:instrText>
        </w:r>
        <w:r w:rsidR="00C97B3A">
          <w:rPr>
            <w:rStyle w:val="Hyperlink"/>
            <w:noProof/>
            <w:rtl/>
          </w:rPr>
        </w:r>
        <w:r w:rsidR="00C97B3A">
          <w:rPr>
            <w:rStyle w:val="Hyperlink"/>
            <w:noProof/>
            <w:rtl/>
          </w:rPr>
          <w:fldChar w:fldCharType="separate"/>
        </w:r>
        <w:r w:rsidR="0031454B">
          <w:rPr>
            <w:noProof/>
            <w:webHidden/>
            <w:rtl/>
          </w:rPr>
          <w:t>99</w:t>
        </w:r>
        <w:r w:rsidR="00C97B3A">
          <w:rPr>
            <w:rStyle w:val="Hyperlink"/>
            <w:noProof/>
            <w:rtl/>
          </w:rPr>
          <w:fldChar w:fldCharType="end"/>
        </w:r>
      </w:hyperlink>
    </w:p>
    <w:p w:rsidR="00C97B3A" w:rsidRDefault="007A4B54" w:rsidP="00C97B3A">
      <w:pPr>
        <w:pStyle w:val="TOC2"/>
        <w:tabs>
          <w:tab w:val="right" w:leader="dot" w:pos="7361"/>
        </w:tabs>
        <w:spacing w:line="235" w:lineRule="auto"/>
        <w:rPr>
          <w:rFonts w:ascii="Calibri" w:hAnsi="Calibri" w:cs="Arial"/>
          <w:noProof/>
          <w:sz w:val="22"/>
          <w:szCs w:val="22"/>
          <w:rtl/>
          <w:lang w:bidi="fa-IR"/>
        </w:rPr>
      </w:pPr>
      <w:hyperlink w:anchor="_Toc393364164" w:history="1">
        <w:r w:rsidR="00C97B3A" w:rsidRPr="00311758">
          <w:rPr>
            <w:rStyle w:val="Hyperlink"/>
            <w:rFonts w:hint="eastAsia"/>
            <w:noProof/>
            <w:rtl/>
          </w:rPr>
          <w:t>چند</w:t>
        </w:r>
        <w:r w:rsidR="00C97B3A" w:rsidRPr="00311758">
          <w:rPr>
            <w:rStyle w:val="Hyperlink"/>
            <w:noProof/>
            <w:rtl/>
          </w:rPr>
          <w:t xml:space="preserve"> </w:t>
        </w:r>
        <w:r w:rsidR="00C97B3A" w:rsidRPr="00311758">
          <w:rPr>
            <w:rStyle w:val="Hyperlink"/>
            <w:rFonts w:hint="eastAsia"/>
            <w:noProof/>
            <w:rtl/>
          </w:rPr>
          <w:t>تن</w:t>
        </w:r>
        <w:r w:rsidR="00C97B3A" w:rsidRPr="00311758">
          <w:rPr>
            <w:rStyle w:val="Hyperlink"/>
            <w:noProof/>
            <w:rtl/>
          </w:rPr>
          <w:t xml:space="preserve"> </w:t>
        </w:r>
        <w:r w:rsidR="00C97B3A" w:rsidRPr="00311758">
          <w:rPr>
            <w:rStyle w:val="Hyperlink"/>
            <w:rFonts w:hint="eastAsia"/>
            <w:noProof/>
            <w:rtl/>
          </w:rPr>
          <w:t>از</w:t>
        </w:r>
        <w:r w:rsidR="00C97B3A" w:rsidRPr="00311758">
          <w:rPr>
            <w:rStyle w:val="Hyperlink"/>
            <w:noProof/>
            <w:rtl/>
          </w:rPr>
          <w:t xml:space="preserve"> </w:t>
        </w:r>
        <w:r w:rsidR="00C97B3A" w:rsidRPr="00311758">
          <w:rPr>
            <w:rStyle w:val="Hyperlink"/>
            <w:rFonts w:hint="eastAsia"/>
            <w:noProof/>
            <w:rtl/>
          </w:rPr>
          <w:t>کسان</w:t>
        </w:r>
        <w:r w:rsidR="00C97B3A" w:rsidRPr="00311758">
          <w:rPr>
            <w:rStyle w:val="Hyperlink"/>
            <w:rFonts w:hint="cs"/>
            <w:noProof/>
            <w:rtl/>
          </w:rPr>
          <w:t>ی</w:t>
        </w:r>
        <w:r w:rsidR="00C97B3A" w:rsidRPr="00311758">
          <w:rPr>
            <w:rStyle w:val="Hyperlink"/>
            <w:noProof/>
            <w:rtl/>
          </w:rPr>
          <w:t xml:space="preserve"> </w:t>
        </w:r>
        <w:r w:rsidR="00C97B3A" w:rsidRPr="00311758">
          <w:rPr>
            <w:rStyle w:val="Hyperlink"/>
            <w:rFonts w:hint="eastAsia"/>
            <w:noProof/>
            <w:rtl/>
          </w:rPr>
          <w:t>که</w:t>
        </w:r>
        <w:r w:rsidR="00C97B3A" w:rsidRPr="00311758">
          <w:rPr>
            <w:rStyle w:val="Hyperlink"/>
            <w:noProof/>
            <w:rtl/>
          </w:rPr>
          <w:t xml:space="preserve"> </w:t>
        </w:r>
        <w:r w:rsidR="00C97B3A" w:rsidRPr="00311758">
          <w:rPr>
            <w:rStyle w:val="Hyperlink"/>
            <w:rFonts w:hint="eastAsia"/>
            <w:noProof/>
            <w:rtl/>
          </w:rPr>
          <w:t>ادّعا</w:t>
        </w:r>
        <w:r w:rsidR="00C97B3A" w:rsidRPr="00311758">
          <w:rPr>
            <w:rStyle w:val="Hyperlink"/>
            <w:rFonts w:hint="cs"/>
            <w:noProof/>
            <w:rtl/>
          </w:rPr>
          <w:t>ی</w:t>
        </w:r>
        <w:r w:rsidR="00C97B3A" w:rsidRPr="00311758">
          <w:rPr>
            <w:rStyle w:val="Hyperlink"/>
            <w:noProof/>
            <w:rtl/>
          </w:rPr>
          <w:t xml:space="preserve"> </w:t>
        </w:r>
        <w:r w:rsidR="00C97B3A" w:rsidRPr="00311758">
          <w:rPr>
            <w:rStyle w:val="Hyperlink"/>
            <w:rFonts w:hint="eastAsia"/>
            <w:noProof/>
            <w:rtl/>
          </w:rPr>
          <w:t>مهدو</w:t>
        </w:r>
        <w:r w:rsidR="00C97B3A" w:rsidRPr="00311758">
          <w:rPr>
            <w:rStyle w:val="Hyperlink"/>
            <w:rFonts w:hint="cs"/>
            <w:noProof/>
            <w:rtl/>
          </w:rPr>
          <w:t>یّ</w:t>
        </w:r>
        <w:r w:rsidR="00C97B3A" w:rsidRPr="00311758">
          <w:rPr>
            <w:rStyle w:val="Hyperlink"/>
            <w:rFonts w:hint="eastAsia"/>
            <w:noProof/>
            <w:rtl/>
          </w:rPr>
          <w:t>ت</w:t>
        </w:r>
        <w:r w:rsidR="00C97B3A" w:rsidRPr="00311758">
          <w:rPr>
            <w:rStyle w:val="Hyperlink"/>
            <w:noProof/>
            <w:rtl/>
          </w:rPr>
          <w:t xml:space="preserve"> </w:t>
        </w:r>
        <w:r w:rsidR="00C97B3A" w:rsidRPr="00311758">
          <w:rPr>
            <w:rStyle w:val="Hyperlink"/>
            <w:rFonts w:hint="eastAsia"/>
            <w:noProof/>
            <w:rtl/>
          </w:rPr>
          <w:t>کرده‌اند</w:t>
        </w:r>
        <w:r w:rsidR="00C97B3A">
          <w:rPr>
            <w:noProof/>
            <w:webHidden/>
            <w:rtl/>
          </w:rPr>
          <w:tab/>
        </w:r>
        <w:r w:rsidR="00C97B3A">
          <w:rPr>
            <w:rStyle w:val="Hyperlink"/>
            <w:noProof/>
            <w:rtl/>
          </w:rPr>
          <w:fldChar w:fldCharType="begin"/>
        </w:r>
        <w:r w:rsidR="00C97B3A">
          <w:rPr>
            <w:noProof/>
            <w:webHidden/>
            <w:rtl/>
          </w:rPr>
          <w:instrText xml:space="preserve"> </w:instrText>
        </w:r>
        <w:r w:rsidR="00C97B3A">
          <w:rPr>
            <w:noProof/>
            <w:webHidden/>
          </w:rPr>
          <w:instrText>PAGEREF</w:instrText>
        </w:r>
        <w:r w:rsidR="00C97B3A">
          <w:rPr>
            <w:noProof/>
            <w:webHidden/>
            <w:rtl/>
          </w:rPr>
          <w:instrText xml:space="preserve"> _</w:instrText>
        </w:r>
        <w:r w:rsidR="00C97B3A">
          <w:rPr>
            <w:noProof/>
            <w:webHidden/>
          </w:rPr>
          <w:instrText>Toc393364164 \h</w:instrText>
        </w:r>
        <w:r w:rsidR="00C97B3A">
          <w:rPr>
            <w:noProof/>
            <w:webHidden/>
            <w:rtl/>
          </w:rPr>
          <w:instrText xml:space="preserve"> </w:instrText>
        </w:r>
        <w:r w:rsidR="00C97B3A">
          <w:rPr>
            <w:rStyle w:val="Hyperlink"/>
            <w:noProof/>
            <w:rtl/>
          </w:rPr>
        </w:r>
        <w:r w:rsidR="00C97B3A">
          <w:rPr>
            <w:rStyle w:val="Hyperlink"/>
            <w:noProof/>
            <w:rtl/>
          </w:rPr>
          <w:fldChar w:fldCharType="separate"/>
        </w:r>
        <w:r w:rsidR="0031454B">
          <w:rPr>
            <w:noProof/>
            <w:webHidden/>
            <w:rtl/>
          </w:rPr>
          <w:t>104</w:t>
        </w:r>
        <w:r w:rsidR="00C97B3A">
          <w:rPr>
            <w:rStyle w:val="Hyperlink"/>
            <w:noProof/>
            <w:rtl/>
          </w:rPr>
          <w:fldChar w:fldCharType="end"/>
        </w:r>
      </w:hyperlink>
    </w:p>
    <w:p w:rsidR="00C97B3A" w:rsidRDefault="007A4B54" w:rsidP="00C97B3A">
      <w:pPr>
        <w:pStyle w:val="TOC1"/>
        <w:tabs>
          <w:tab w:val="right" w:leader="dot" w:pos="7361"/>
        </w:tabs>
        <w:spacing w:line="235" w:lineRule="auto"/>
        <w:rPr>
          <w:rFonts w:ascii="Calibri" w:hAnsi="Calibri" w:cs="Arial"/>
          <w:bCs w:val="0"/>
          <w:noProof/>
          <w:sz w:val="22"/>
          <w:szCs w:val="22"/>
          <w:rtl/>
          <w:lang w:bidi="fa-IR"/>
        </w:rPr>
      </w:pPr>
      <w:hyperlink w:anchor="_Toc393364165" w:history="1">
        <w:r w:rsidR="00C97B3A" w:rsidRPr="00311758">
          <w:rPr>
            <w:rStyle w:val="Hyperlink"/>
            <w:rFonts w:hint="eastAsia"/>
            <w:noProof/>
            <w:rtl/>
          </w:rPr>
          <w:t>مهد</w:t>
        </w:r>
        <w:r w:rsidR="00C97B3A" w:rsidRPr="00311758">
          <w:rPr>
            <w:rStyle w:val="Hyperlink"/>
            <w:rFonts w:hint="cs"/>
            <w:noProof/>
            <w:rtl/>
          </w:rPr>
          <w:t>ی</w:t>
        </w:r>
        <w:r w:rsidR="00C97B3A" w:rsidRPr="00311758">
          <w:rPr>
            <w:rStyle w:val="Hyperlink"/>
            <w:noProof/>
            <w:rtl/>
          </w:rPr>
          <w:t xml:space="preserve"> </w:t>
        </w:r>
        <w:r w:rsidR="00C97B3A" w:rsidRPr="00311758">
          <w:rPr>
            <w:rStyle w:val="Hyperlink"/>
            <w:rFonts w:hint="eastAsia"/>
            <w:noProof/>
            <w:rtl/>
          </w:rPr>
          <w:t>در</w:t>
        </w:r>
        <w:r w:rsidR="00C97B3A" w:rsidRPr="00311758">
          <w:rPr>
            <w:rStyle w:val="Hyperlink"/>
            <w:noProof/>
            <w:rtl/>
          </w:rPr>
          <w:t xml:space="preserve"> </w:t>
        </w:r>
        <w:r w:rsidR="00C97B3A" w:rsidRPr="00311758">
          <w:rPr>
            <w:rStyle w:val="Hyperlink"/>
            <w:rFonts w:hint="eastAsia"/>
            <w:noProof/>
            <w:rtl/>
          </w:rPr>
          <w:t>کتب</w:t>
        </w:r>
        <w:r w:rsidR="00C97B3A" w:rsidRPr="00311758">
          <w:rPr>
            <w:rStyle w:val="Hyperlink"/>
            <w:noProof/>
            <w:rtl/>
          </w:rPr>
          <w:t xml:space="preserve"> </w:t>
        </w:r>
        <w:r w:rsidR="00C97B3A" w:rsidRPr="00311758">
          <w:rPr>
            <w:rStyle w:val="Hyperlink"/>
            <w:rFonts w:hint="eastAsia"/>
            <w:noProof/>
            <w:rtl/>
          </w:rPr>
          <w:t>أهل</w:t>
        </w:r>
        <w:r w:rsidR="00C97B3A" w:rsidRPr="00311758">
          <w:rPr>
            <w:rStyle w:val="Hyperlink"/>
            <w:noProof/>
            <w:rtl/>
          </w:rPr>
          <w:t xml:space="preserve"> </w:t>
        </w:r>
        <w:r w:rsidR="00C97B3A" w:rsidRPr="00311758">
          <w:rPr>
            <w:rStyle w:val="Hyperlink"/>
            <w:rFonts w:hint="eastAsia"/>
            <w:noProof/>
            <w:rtl/>
          </w:rPr>
          <w:t>سنّت</w:t>
        </w:r>
        <w:r w:rsidR="00C97B3A">
          <w:rPr>
            <w:noProof/>
            <w:webHidden/>
            <w:rtl/>
          </w:rPr>
          <w:tab/>
        </w:r>
        <w:r w:rsidR="00C97B3A">
          <w:rPr>
            <w:rStyle w:val="Hyperlink"/>
            <w:noProof/>
            <w:rtl/>
          </w:rPr>
          <w:fldChar w:fldCharType="begin"/>
        </w:r>
        <w:r w:rsidR="00C97B3A">
          <w:rPr>
            <w:noProof/>
            <w:webHidden/>
            <w:rtl/>
          </w:rPr>
          <w:instrText xml:space="preserve"> </w:instrText>
        </w:r>
        <w:r w:rsidR="00C97B3A">
          <w:rPr>
            <w:noProof/>
            <w:webHidden/>
          </w:rPr>
          <w:instrText>PAGEREF</w:instrText>
        </w:r>
        <w:r w:rsidR="00C97B3A">
          <w:rPr>
            <w:noProof/>
            <w:webHidden/>
            <w:rtl/>
          </w:rPr>
          <w:instrText xml:space="preserve"> _</w:instrText>
        </w:r>
        <w:r w:rsidR="00C97B3A">
          <w:rPr>
            <w:noProof/>
            <w:webHidden/>
          </w:rPr>
          <w:instrText>Toc393364165 \h</w:instrText>
        </w:r>
        <w:r w:rsidR="00C97B3A">
          <w:rPr>
            <w:noProof/>
            <w:webHidden/>
            <w:rtl/>
          </w:rPr>
          <w:instrText xml:space="preserve"> </w:instrText>
        </w:r>
        <w:r w:rsidR="00C97B3A">
          <w:rPr>
            <w:rStyle w:val="Hyperlink"/>
            <w:noProof/>
            <w:rtl/>
          </w:rPr>
        </w:r>
        <w:r w:rsidR="00C97B3A">
          <w:rPr>
            <w:rStyle w:val="Hyperlink"/>
            <w:noProof/>
            <w:rtl/>
          </w:rPr>
          <w:fldChar w:fldCharType="separate"/>
        </w:r>
        <w:r w:rsidR="0031454B">
          <w:rPr>
            <w:noProof/>
            <w:webHidden/>
            <w:rtl/>
          </w:rPr>
          <w:t>107</w:t>
        </w:r>
        <w:r w:rsidR="00C97B3A">
          <w:rPr>
            <w:rStyle w:val="Hyperlink"/>
            <w:noProof/>
            <w:rtl/>
          </w:rPr>
          <w:fldChar w:fldCharType="end"/>
        </w:r>
      </w:hyperlink>
    </w:p>
    <w:p w:rsidR="00C97B3A" w:rsidRDefault="007A4B54" w:rsidP="00C97B3A">
      <w:pPr>
        <w:pStyle w:val="TOC2"/>
        <w:tabs>
          <w:tab w:val="right" w:leader="dot" w:pos="7361"/>
        </w:tabs>
        <w:spacing w:line="235" w:lineRule="auto"/>
        <w:rPr>
          <w:rFonts w:ascii="Calibri" w:hAnsi="Calibri" w:cs="Arial"/>
          <w:noProof/>
          <w:sz w:val="22"/>
          <w:szCs w:val="22"/>
          <w:rtl/>
          <w:lang w:bidi="fa-IR"/>
        </w:rPr>
      </w:pPr>
      <w:hyperlink w:anchor="_Toc393364166" w:history="1">
        <w:r w:rsidR="00C97B3A" w:rsidRPr="00311758">
          <w:rPr>
            <w:rStyle w:val="Hyperlink"/>
            <w:rFonts w:hint="eastAsia"/>
            <w:noProof/>
            <w:rtl/>
          </w:rPr>
          <w:t>دربارة</w:t>
        </w:r>
        <w:r w:rsidR="00C97B3A" w:rsidRPr="00311758">
          <w:rPr>
            <w:rStyle w:val="Hyperlink"/>
            <w:noProof/>
            <w:rtl/>
          </w:rPr>
          <w:t xml:space="preserve"> </w:t>
        </w:r>
        <w:r w:rsidR="00C97B3A" w:rsidRPr="00311758">
          <w:rPr>
            <w:rStyle w:val="Hyperlink"/>
            <w:rFonts w:hint="eastAsia"/>
            <w:noProof/>
            <w:rtl/>
          </w:rPr>
          <w:t>فاطم</w:t>
        </w:r>
        <w:r w:rsidR="00C97B3A" w:rsidRPr="00311758">
          <w:rPr>
            <w:rStyle w:val="Hyperlink"/>
            <w:rFonts w:hint="cs"/>
            <w:noProof/>
            <w:rtl/>
          </w:rPr>
          <w:t>ی</w:t>
        </w:r>
        <w:r w:rsidR="00C97B3A" w:rsidRPr="00311758">
          <w:rPr>
            <w:rStyle w:val="Hyperlink"/>
            <w:noProof/>
            <w:rtl/>
          </w:rPr>
          <w:t xml:space="preserve"> </w:t>
        </w:r>
        <w:r w:rsidR="00C97B3A" w:rsidRPr="00311758">
          <w:rPr>
            <w:rStyle w:val="Hyperlink"/>
            <w:rFonts w:hint="eastAsia"/>
            <w:noProof/>
            <w:rtl/>
          </w:rPr>
          <w:t>و</w:t>
        </w:r>
        <w:r w:rsidR="00C97B3A" w:rsidRPr="00311758">
          <w:rPr>
            <w:rStyle w:val="Hyperlink"/>
            <w:noProof/>
            <w:rtl/>
          </w:rPr>
          <w:t xml:space="preserve"> </w:t>
        </w:r>
        <w:r w:rsidR="00C97B3A" w:rsidRPr="00311758">
          <w:rPr>
            <w:rStyle w:val="Hyperlink"/>
            <w:rFonts w:hint="eastAsia"/>
            <w:noProof/>
            <w:rtl/>
          </w:rPr>
          <w:t>عقائد</w:t>
        </w:r>
        <w:r w:rsidR="00C97B3A" w:rsidRPr="00311758">
          <w:rPr>
            <w:rStyle w:val="Hyperlink"/>
            <w:rFonts w:hint="cs"/>
            <w:noProof/>
            <w:rtl/>
          </w:rPr>
          <w:t>ی</w:t>
        </w:r>
        <w:r w:rsidR="00C97B3A" w:rsidRPr="00311758">
          <w:rPr>
            <w:rStyle w:val="Hyperlink"/>
            <w:noProof/>
            <w:rtl/>
          </w:rPr>
          <w:t xml:space="preserve"> </w:t>
        </w:r>
        <w:r w:rsidR="00C97B3A" w:rsidRPr="00311758">
          <w:rPr>
            <w:rStyle w:val="Hyperlink"/>
            <w:rFonts w:hint="eastAsia"/>
            <w:noProof/>
            <w:rtl/>
          </w:rPr>
          <w:t>که</w:t>
        </w:r>
        <w:r w:rsidR="00C97B3A" w:rsidRPr="00311758">
          <w:rPr>
            <w:rStyle w:val="Hyperlink"/>
            <w:noProof/>
            <w:rtl/>
          </w:rPr>
          <w:t xml:space="preserve"> </w:t>
        </w:r>
        <w:r w:rsidR="00C97B3A" w:rsidRPr="00311758">
          <w:rPr>
            <w:rStyle w:val="Hyperlink"/>
            <w:rFonts w:hint="eastAsia"/>
            <w:noProof/>
            <w:rtl/>
          </w:rPr>
          <w:t>مردم</w:t>
        </w:r>
        <w:r w:rsidR="00C97B3A" w:rsidRPr="00311758">
          <w:rPr>
            <w:rStyle w:val="Hyperlink"/>
            <w:noProof/>
            <w:rtl/>
          </w:rPr>
          <w:t xml:space="preserve"> </w:t>
        </w:r>
        <w:r w:rsidR="00C97B3A" w:rsidRPr="00311758">
          <w:rPr>
            <w:rStyle w:val="Hyperlink"/>
            <w:rFonts w:hint="eastAsia"/>
            <w:noProof/>
            <w:rtl/>
          </w:rPr>
          <w:t>در</w:t>
        </w:r>
        <w:r w:rsidR="00C97B3A" w:rsidRPr="00311758">
          <w:rPr>
            <w:rStyle w:val="Hyperlink"/>
            <w:noProof/>
            <w:rtl/>
          </w:rPr>
          <w:t xml:space="preserve"> </w:t>
        </w:r>
        <w:r w:rsidR="00C97B3A" w:rsidRPr="00311758">
          <w:rPr>
            <w:rStyle w:val="Hyperlink"/>
            <w:rFonts w:hint="eastAsia"/>
            <w:noProof/>
            <w:rtl/>
          </w:rPr>
          <w:t>ا</w:t>
        </w:r>
        <w:r w:rsidR="00C97B3A" w:rsidRPr="00311758">
          <w:rPr>
            <w:rStyle w:val="Hyperlink"/>
            <w:rFonts w:hint="cs"/>
            <w:noProof/>
            <w:rtl/>
          </w:rPr>
          <w:t>ی</w:t>
        </w:r>
        <w:r w:rsidR="00C97B3A" w:rsidRPr="00311758">
          <w:rPr>
            <w:rStyle w:val="Hyperlink"/>
            <w:rFonts w:hint="eastAsia"/>
            <w:noProof/>
            <w:rtl/>
          </w:rPr>
          <w:t>ن</w:t>
        </w:r>
        <w:r w:rsidR="00C97B3A" w:rsidRPr="00311758">
          <w:rPr>
            <w:rStyle w:val="Hyperlink"/>
            <w:noProof/>
            <w:rtl/>
          </w:rPr>
          <w:t xml:space="preserve"> </w:t>
        </w:r>
        <w:r w:rsidR="00C97B3A" w:rsidRPr="00311758">
          <w:rPr>
            <w:rStyle w:val="Hyperlink"/>
            <w:rFonts w:hint="eastAsia"/>
            <w:noProof/>
            <w:rtl/>
          </w:rPr>
          <w:t>خصوص</w:t>
        </w:r>
        <w:r w:rsidR="00C97B3A" w:rsidRPr="00311758">
          <w:rPr>
            <w:rStyle w:val="Hyperlink"/>
            <w:noProof/>
            <w:rtl/>
          </w:rPr>
          <w:t xml:space="preserve"> </w:t>
        </w:r>
        <w:r w:rsidR="00C97B3A" w:rsidRPr="00311758">
          <w:rPr>
            <w:rStyle w:val="Hyperlink"/>
            <w:rFonts w:hint="eastAsia"/>
            <w:noProof/>
            <w:rtl/>
          </w:rPr>
          <w:t>دارند</w:t>
        </w:r>
        <w:r w:rsidR="00C97B3A" w:rsidRPr="00311758">
          <w:rPr>
            <w:rStyle w:val="Hyperlink"/>
            <w:noProof/>
            <w:rtl/>
          </w:rPr>
          <w:t xml:space="preserve"> </w:t>
        </w:r>
        <w:r w:rsidR="00C97B3A" w:rsidRPr="00311758">
          <w:rPr>
            <w:rStyle w:val="Hyperlink"/>
            <w:rFonts w:hint="eastAsia"/>
            <w:noProof/>
            <w:rtl/>
          </w:rPr>
          <w:t>و</w:t>
        </w:r>
        <w:r w:rsidR="00C97B3A" w:rsidRPr="00311758">
          <w:rPr>
            <w:rStyle w:val="Hyperlink"/>
            <w:noProof/>
            <w:rtl/>
          </w:rPr>
          <w:t xml:space="preserve"> </w:t>
        </w:r>
        <w:r w:rsidR="00C97B3A" w:rsidRPr="00311758">
          <w:rPr>
            <w:rStyle w:val="Hyperlink"/>
            <w:rFonts w:hint="eastAsia"/>
            <w:noProof/>
            <w:rtl/>
          </w:rPr>
          <w:t>کشف</w:t>
        </w:r>
        <w:r w:rsidR="00C97B3A" w:rsidRPr="00311758">
          <w:rPr>
            <w:rStyle w:val="Hyperlink"/>
            <w:noProof/>
            <w:rtl/>
          </w:rPr>
          <w:t xml:space="preserve"> </w:t>
        </w:r>
        <w:r w:rsidR="00C97B3A" w:rsidRPr="00311758">
          <w:rPr>
            <w:rStyle w:val="Hyperlink"/>
            <w:rFonts w:hint="eastAsia"/>
            <w:noProof/>
            <w:rtl/>
          </w:rPr>
          <w:t>حق</w:t>
        </w:r>
        <w:r w:rsidR="00C97B3A" w:rsidRPr="00311758">
          <w:rPr>
            <w:rStyle w:val="Hyperlink"/>
            <w:rFonts w:hint="cs"/>
            <w:noProof/>
            <w:rtl/>
          </w:rPr>
          <w:t>ی</w:t>
        </w:r>
        <w:r w:rsidR="00C97B3A" w:rsidRPr="00311758">
          <w:rPr>
            <w:rStyle w:val="Hyperlink"/>
            <w:rFonts w:hint="eastAsia"/>
            <w:noProof/>
            <w:rtl/>
          </w:rPr>
          <w:t>قت</w:t>
        </w:r>
        <w:r w:rsidR="00C97B3A" w:rsidRPr="00311758">
          <w:rPr>
            <w:rStyle w:val="Hyperlink"/>
            <w:noProof/>
            <w:rtl/>
          </w:rPr>
          <w:t xml:space="preserve"> </w:t>
        </w:r>
        <w:r w:rsidR="00C97B3A" w:rsidRPr="00311758">
          <w:rPr>
            <w:rStyle w:val="Hyperlink"/>
            <w:rFonts w:hint="eastAsia"/>
            <w:noProof/>
            <w:rtl/>
          </w:rPr>
          <w:t>آن</w:t>
        </w:r>
        <w:r w:rsidR="00C97B3A">
          <w:rPr>
            <w:noProof/>
            <w:webHidden/>
            <w:rtl/>
          </w:rPr>
          <w:tab/>
        </w:r>
        <w:r w:rsidR="00C97B3A">
          <w:rPr>
            <w:rStyle w:val="Hyperlink"/>
            <w:noProof/>
            <w:rtl/>
          </w:rPr>
          <w:fldChar w:fldCharType="begin"/>
        </w:r>
        <w:r w:rsidR="00C97B3A">
          <w:rPr>
            <w:noProof/>
            <w:webHidden/>
            <w:rtl/>
          </w:rPr>
          <w:instrText xml:space="preserve"> </w:instrText>
        </w:r>
        <w:r w:rsidR="00C97B3A">
          <w:rPr>
            <w:noProof/>
            <w:webHidden/>
          </w:rPr>
          <w:instrText>PAGEREF</w:instrText>
        </w:r>
        <w:r w:rsidR="00C97B3A">
          <w:rPr>
            <w:noProof/>
            <w:webHidden/>
            <w:rtl/>
          </w:rPr>
          <w:instrText xml:space="preserve"> _</w:instrText>
        </w:r>
        <w:r w:rsidR="00C97B3A">
          <w:rPr>
            <w:noProof/>
            <w:webHidden/>
          </w:rPr>
          <w:instrText>Toc393364166 \h</w:instrText>
        </w:r>
        <w:r w:rsidR="00C97B3A">
          <w:rPr>
            <w:noProof/>
            <w:webHidden/>
            <w:rtl/>
          </w:rPr>
          <w:instrText xml:space="preserve"> </w:instrText>
        </w:r>
        <w:r w:rsidR="00C97B3A">
          <w:rPr>
            <w:rStyle w:val="Hyperlink"/>
            <w:noProof/>
            <w:rtl/>
          </w:rPr>
        </w:r>
        <w:r w:rsidR="00C97B3A">
          <w:rPr>
            <w:rStyle w:val="Hyperlink"/>
            <w:noProof/>
            <w:rtl/>
          </w:rPr>
          <w:fldChar w:fldCharType="separate"/>
        </w:r>
        <w:r w:rsidR="0031454B">
          <w:rPr>
            <w:noProof/>
            <w:webHidden/>
            <w:rtl/>
          </w:rPr>
          <w:t>108</w:t>
        </w:r>
        <w:r w:rsidR="00C97B3A">
          <w:rPr>
            <w:rStyle w:val="Hyperlink"/>
            <w:noProof/>
            <w:rtl/>
          </w:rPr>
          <w:fldChar w:fldCharType="end"/>
        </w:r>
      </w:hyperlink>
    </w:p>
    <w:p w:rsidR="00C97B3A" w:rsidRDefault="007A4B54" w:rsidP="00C97B3A">
      <w:pPr>
        <w:pStyle w:val="TOC2"/>
        <w:tabs>
          <w:tab w:val="right" w:leader="dot" w:pos="7361"/>
        </w:tabs>
        <w:spacing w:line="235" w:lineRule="auto"/>
        <w:rPr>
          <w:rFonts w:ascii="Calibri" w:hAnsi="Calibri" w:cs="Arial"/>
          <w:noProof/>
          <w:sz w:val="22"/>
          <w:szCs w:val="22"/>
          <w:rtl/>
          <w:lang w:bidi="fa-IR"/>
        </w:rPr>
      </w:pPr>
      <w:hyperlink w:anchor="_Toc393364167" w:history="1">
        <w:r w:rsidR="00C97B3A" w:rsidRPr="00311758">
          <w:rPr>
            <w:rStyle w:val="Hyperlink"/>
            <w:rFonts w:hint="eastAsia"/>
            <w:noProof/>
            <w:rtl/>
          </w:rPr>
          <w:t>مقدّمه‌ا</w:t>
        </w:r>
        <w:r w:rsidR="00C97B3A" w:rsidRPr="00311758">
          <w:rPr>
            <w:rStyle w:val="Hyperlink"/>
            <w:rFonts w:hint="cs"/>
            <w:noProof/>
            <w:rtl/>
          </w:rPr>
          <w:t>ی</w:t>
        </w:r>
        <w:r w:rsidR="00C97B3A" w:rsidRPr="00311758">
          <w:rPr>
            <w:rStyle w:val="Hyperlink"/>
            <w:noProof/>
            <w:rtl/>
          </w:rPr>
          <w:t xml:space="preserve"> </w:t>
        </w:r>
        <w:r w:rsidR="00C97B3A" w:rsidRPr="00311758">
          <w:rPr>
            <w:rStyle w:val="Hyperlink"/>
            <w:rFonts w:hint="eastAsia"/>
            <w:noProof/>
            <w:rtl/>
          </w:rPr>
          <w:t>بر</w:t>
        </w:r>
        <w:r w:rsidR="00C97B3A" w:rsidRPr="00311758">
          <w:rPr>
            <w:rStyle w:val="Hyperlink"/>
            <w:noProof/>
            <w:rtl/>
          </w:rPr>
          <w:t xml:space="preserve"> </w:t>
        </w:r>
        <w:r w:rsidR="00C97B3A" w:rsidRPr="00311758">
          <w:rPr>
            <w:rStyle w:val="Hyperlink"/>
            <w:rFonts w:hint="eastAsia"/>
            <w:noProof/>
            <w:rtl/>
          </w:rPr>
          <w:t>مطالعة</w:t>
        </w:r>
        <w:r w:rsidR="00C97B3A" w:rsidRPr="00311758">
          <w:rPr>
            <w:rStyle w:val="Hyperlink"/>
            <w:noProof/>
            <w:rtl/>
          </w:rPr>
          <w:t xml:space="preserve"> </w:t>
        </w:r>
        <w:r w:rsidR="00C97B3A" w:rsidRPr="00311758">
          <w:rPr>
            <w:rStyle w:val="Hyperlink"/>
            <w:rFonts w:hint="eastAsia"/>
            <w:noProof/>
            <w:rtl/>
          </w:rPr>
          <w:t>أخبار</w:t>
        </w:r>
        <w:r w:rsidR="00C97B3A" w:rsidRPr="00311758">
          <w:rPr>
            <w:rStyle w:val="Hyperlink"/>
            <w:noProof/>
            <w:rtl/>
          </w:rPr>
          <w:t xml:space="preserve"> </w:t>
        </w:r>
        <w:r w:rsidR="00C97B3A" w:rsidRPr="00311758">
          <w:rPr>
            <w:rStyle w:val="Hyperlink"/>
            <w:rFonts w:hint="eastAsia"/>
            <w:noProof/>
            <w:rtl/>
          </w:rPr>
          <w:t>مهد</w:t>
        </w:r>
        <w:r w:rsidR="00C97B3A" w:rsidRPr="00311758">
          <w:rPr>
            <w:rStyle w:val="Hyperlink"/>
            <w:rFonts w:hint="cs"/>
            <w:noProof/>
            <w:rtl/>
          </w:rPr>
          <w:t>ی</w:t>
        </w:r>
        <w:r w:rsidR="00C97B3A">
          <w:rPr>
            <w:noProof/>
            <w:webHidden/>
            <w:rtl/>
          </w:rPr>
          <w:tab/>
        </w:r>
        <w:r w:rsidR="00C97B3A">
          <w:rPr>
            <w:rStyle w:val="Hyperlink"/>
            <w:noProof/>
            <w:rtl/>
          </w:rPr>
          <w:fldChar w:fldCharType="begin"/>
        </w:r>
        <w:r w:rsidR="00C97B3A">
          <w:rPr>
            <w:noProof/>
            <w:webHidden/>
            <w:rtl/>
          </w:rPr>
          <w:instrText xml:space="preserve"> </w:instrText>
        </w:r>
        <w:r w:rsidR="00C97B3A">
          <w:rPr>
            <w:noProof/>
            <w:webHidden/>
          </w:rPr>
          <w:instrText>PAGEREF</w:instrText>
        </w:r>
        <w:r w:rsidR="00C97B3A">
          <w:rPr>
            <w:noProof/>
            <w:webHidden/>
            <w:rtl/>
          </w:rPr>
          <w:instrText xml:space="preserve"> _</w:instrText>
        </w:r>
        <w:r w:rsidR="00C97B3A">
          <w:rPr>
            <w:noProof/>
            <w:webHidden/>
          </w:rPr>
          <w:instrText>Toc393364167 \h</w:instrText>
        </w:r>
        <w:r w:rsidR="00C97B3A">
          <w:rPr>
            <w:noProof/>
            <w:webHidden/>
            <w:rtl/>
          </w:rPr>
          <w:instrText xml:space="preserve"> </w:instrText>
        </w:r>
        <w:r w:rsidR="00C97B3A">
          <w:rPr>
            <w:rStyle w:val="Hyperlink"/>
            <w:noProof/>
            <w:rtl/>
          </w:rPr>
        </w:r>
        <w:r w:rsidR="00C97B3A">
          <w:rPr>
            <w:rStyle w:val="Hyperlink"/>
            <w:noProof/>
            <w:rtl/>
          </w:rPr>
          <w:fldChar w:fldCharType="separate"/>
        </w:r>
        <w:r w:rsidR="0031454B">
          <w:rPr>
            <w:noProof/>
            <w:webHidden/>
            <w:rtl/>
          </w:rPr>
          <w:t>124</w:t>
        </w:r>
        <w:r w:rsidR="00C97B3A">
          <w:rPr>
            <w:rStyle w:val="Hyperlink"/>
            <w:noProof/>
            <w:rtl/>
          </w:rPr>
          <w:fldChar w:fldCharType="end"/>
        </w:r>
      </w:hyperlink>
    </w:p>
    <w:p w:rsidR="00C97B3A" w:rsidRDefault="007A4B54" w:rsidP="00C97B3A">
      <w:pPr>
        <w:pStyle w:val="TOC1"/>
        <w:tabs>
          <w:tab w:val="right" w:leader="dot" w:pos="7361"/>
        </w:tabs>
        <w:spacing w:line="235" w:lineRule="auto"/>
        <w:rPr>
          <w:rFonts w:ascii="Calibri" w:hAnsi="Calibri" w:cs="Arial"/>
          <w:bCs w:val="0"/>
          <w:noProof/>
          <w:sz w:val="22"/>
          <w:szCs w:val="22"/>
          <w:rtl/>
          <w:lang w:bidi="fa-IR"/>
        </w:rPr>
      </w:pPr>
      <w:hyperlink w:anchor="_Toc393364168" w:history="1">
        <w:r w:rsidR="00C97B3A" w:rsidRPr="00311758">
          <w:rPr>
            <w:rStyle w:val="Hyperlink"/>
            <w:noProof/>
            <w:rtl/>
          </w:rPr>
          <w:t xml:space="preserve">1: </w:t>
        </w:r>
        <w:r w:rsidR="00C97B3A" w:rsidRPr="00311758">
          <w:rPr>
            <w:rStyle w:val="Hyperlink"/>
            <w:rFonts w:hint="eastAsia"/>
            <w:noProof/>
            <w:rtl/>
          </w:rPr>
          <w:t>باب</w:t>
        </w:r>
        <w:r w:rsidR="00C97B3A" w:rsidRPr="00311758">
          <w:rPr>
            <w:rStyle w:val="Hyperlink"/>
            <w:noProof/>
            <w:rtl/>
          </w:rPr>
          <w:t xml:space="preserve"> </w:t>
        </w:r>
        <w:r w:rsidR="00C97B3A" w:rsidRPr="00311758">
          <w:rPr>
            <w:rStyle w:val="Hyperlink"/>
            <w:rFonts w:hint="eastAsia"/>
            <w:noProof/>
            <w:rtl/>
          </w:rPr>
          <w:t>ولادته</w:t>
        </w:r>
        <w:r w:rsidR="00C97B3A">
          <w:rPr>
            <w:rStyle w:val="Hyperlink"/>
            <w:rFonts w:ascii="IRLotus" w:hAnsi="IRLotus" w:cs="IRLotus" w:hint="cs"/>
            <w:noProof/>
            <w:vertAlign w:val="superscript"/>
            <w:rtl/>
          </w:rPr>
          <w:t xml:space="preserve"> </w:t>
        </w:r>
        <w:r w:rsidR="00C97B3A" w:rsidRPr="00311758">
          <w:rPr>
            <w:rStyle w:val="Hyperlink"/>
            <w:rFonts w:hint="eastAsia"/>
            <w:noProof/>
            <w:rtl/>
          </w:rPr>
          <w:t>وأحوال</w:t>
        </w:r>
        <w:r w:rsidR="00C97B3A" w:rsidRPr="00311758">
          <w:rPr>
            <w:rStyle w:val="Hyperlink"/>
            <w:noProof/>
            <w:rtl/>
          </w:rPr>
          <w:t xml:space="preserve"> </w:t>
        </w:r>
        <w:r w:rsidR="00C97B3A" w:rsidRPr="00311758">
          <w:rPr>
            <w:rStyle w:val="Hyperlink"/>
            <w:rFonts w:hint="eastAsia"/>
            <w:noProof/>
            <w:rtl/>
          </w:rPr>
          <w:t>أمّه</w:t>
        </w:r>
        <w:r w:rsidR="00C97B3A">
          <w:rPr>
            <w:noProof/>
            <w:webHidden/>
            <w:rtl/>
          </w:rPr>
          <w:tab/>
        </w:r>
        <w:r w:rsidR="00C97B3A">
          <w:rPr>
            <w:rStyle w:val="Hyperlink"/>
            <w:noProof/>
            <w:rtl/>
          </w:rPr>
          <w:fldChar w:fldCharType="begin"/>
        </w:r>
        <w:r w:rsidR="00C97B3A">
          <w:rPr>
            <w:noProof/>
            <w:webHidden/>
            <w:rtl/>
          </w:rPr>
          <w:instrText xml:space="preserve"> </w:instrText>
        </w:r>
        <w:r w:rsidR="00C97B3A">
          <w:rPr>
            <w:noProof/>
            <w:webHidden/>
          </w:rPr>
          <w:instrText>PAGEREF</w:instrText>
        </w:r>
        <w:r w:rsidR="00C97B3A">
          <w:rPr>
            <w:noProof/>
            <w:webHidden/>
            <w:rtl/>
          </w:rPr>
          <w:instrText xml:space="preserve"> _</w:instrText>
        </w:r>
        <w:r w:rsidR="00C97B3A">
          <w:rPr>
            <w:noProof/>
            <w:webHidden/>
          </w:rPr>
          <w:instrText>Toc393364168 \h</w:instrText>
        </w:r>
        <w:r w:rsidR="00C97B3A">
          <w:rPr>
            <w:noProof/>
            <w:webHidden/>
            <w:rtl/>
          </w:rPr>
          <w:instrText xml:space="preserve"> </w:instrText>
        </w:r>
        <w:r w:rsidR="00C97B3A">
          <w:rPr>
            <w:rStyle w:val="Hyperlink"/>
            <w:noProof/>
            <w:rtl/>
          </w:rPr>
        </w:r>
        <w:r w:rsidR="00C97B3A">
          <w:rPr>
            <w:rStyle w:val="Hyperlink"/>
            <w:noProof/>
            <w:rtl/>
          </w:rPr>
          <w:fldChar w:fldCharType="separate"/>
        </w:r>
        <w:r w:rsidR="0031454B">
          <w:rPr>
            <w:noProof/>
            <w:webHidden/>
            <w:rtl/>
          </w:rPr>
          <w:t>127</w:t>
        </w:r>
        <w:r w:rsidR="00C97B3A">
          <w:rPr>
            <w:rStyle w:val="Hyperlink"/>
            <w:noProof/>
            <w:rtl/>
          </w:rPr>
          <w:fldChar w:fldCharType="end"/>
        </w:r>
      </w:hyperlink>
    </w:p>
    <w:p w:rsidR="00C97B3A" w:rsidRDefault="007A4B54" w:rsidP="00C97B3A">
      <w:pPr>
        <w:pStyle w:val="TOC2"/>
        <w:tabs>
          <w:tab w:val="right" w:leader="dot" w:pos="7361"/>
        </w:tabs>
        <w:spacing w:line="235" w:lineRule="auto"/>
        <w:rPr>
          <w:rFonts w:ascii="Calibri" w:hAnsi="Calibri" w:cs="Arial"/>
          <w:noProof/>
          <w:sz w:val="22"/>
          <w:szCs w:val="22"/>
          <w:rtl/>
          <w:lang w:bidi="fa-IR"/>
        </w:rPr>
      </w:pPr>
      <w:hyperlink w:anchor="_Toc393364169" w:history="1">
        <w:r w:rsidR="00C97B3A" w:rsidRPr="00311758">
          <w:rPr>
            <w:rStyle w:val="Hyperlink"/>
            <w:rFonts w:hint="eastAsia"/>
            <w:noProof/>
            <w:rtl/>
          </w:rPr>
          <w:t>مادر</w:t>
        </w:r>
        <w:r w:rsidR="00C97B3A" w:rsidRPr="00311758">
          <w:rPr>
            <w:rStyle w:val="Hyperlink"/>
            <w:noProof/>
            <w:rtl/>
          </w:rPr>
          <w:t xml:space="preserve"> </w:t>
        </w:r>
        <w:r w:rsidR="00C97B3A" w:rsidRPr="00311758">
          <w:rPr>
            <w:rStyle w:val="Hyperlink"/>
            <w:rFonts w:hint="eastAsia"/>
            <w:noProof/>
            <w:rtl/>
          </w:rPr>
          <w:t>او</w:t>
        </w:r>
        <w:r w:rsidR="00C97B3A" w:rsidRPr="00311758">
          <w:rPr>
            <w:rStyle w:val="Hyperlink"/>
            <w:noProof/>
            <w:rtl/>
          </w:rPr>
          <w:t xml:space="preserve"> </w:t>
        </w:r>
        <w:r w:rsidR="00C97B3A" w:rsidRPr="00311758">
          <w:rPr>
            <w:rStyle w:val="Hyperlink"/>
            <w:rFonts w:hint="eastAsia"/>
            <w:noProof/>
            <w:rtl/>
          </w:rPr>
          <w:t>که</w:t>
        </w:r>
        <w:r w:rsidR="00C97B3A" w:rsidRPr="00311758">
          <w:rPr>
            <w:rStyle w:val="Hyperlink"/>
            <w:noProof/>
            <w:rtl/>
          </w:rPr>
          <w:t xml:space="preserve"> </w:t>
        </w:r>
        <w:r w:rsidR="00C97B3A" w:rsidRPr="00311758">
          <w:rPr>
            <w:rStyle w:val="Hyperlink"/>
            <w:rFonts w:hint="eastAsia"/>
            <w:noProof/>
            <w:rtl/>
          </w:rPr>
          <w:t>بوده</w:t>
        </w:r>
        <w:r w:rsidR="00C97B3A" w:rsidRPr="00311758">
          <w:rPr>
            <w:rStyle w:val="Hyperlink"/>
            <w:noProof/>
            <w:rtl/>
          </w:rPr>
          <w:t xml:space="preserve"> </w:t>
        </w:r>
        <w:r w:rsidR="00C97B3A" w:rsidRPr="00311758">
          <w:rPr>
            <w:rStyle w:val="Hyperlink"/>
            <w:rFonts w:hint="eastAsia"/>
            <w:noProof/>
            <w:rtl/>
          </w:rPr>
          <w:t>است؟</w:t>
        </w:r>
        <w:r w:rsidR="00C97B3A">
          <w:rPr>
            <w:noProof/>
            <w:webHidden/>
            <w:rtl/>
          </w:rPr>
          <w:tab/>
        </w:r>
        <w:r w:rsidR="00C97B3A">
          <w:rPr>
            <w:rStyle w:val="Hyperlink"/>
            <w:noProof/>
            <w:rtl/>
          </w:rPr>
          <w:fldChar w:fldCharType="begin"/>
        </w:r>
        <w:r w:rsidR="00C97B3A">
          <w:rPr>
            <w:noProof/>
            <w:webHidden/>
            <w:rtl/>
          </w:rPr>
          <w:instrText xml:space="preserve"> </w:instrText>
        </w:r>
        <w:r w:rsidR="00C97B3A">
          <w:rPr>
            <w:noProof/>
            <w:webHidden/>
          </w:rPr>
          <w:instrText>PAGEREF</w:instrText>
        </w:r>
        <w:r w:rsidR="00C97B3A">
          <w:rPr>
            <w:noProof/>
            <w:webHidden/>
            <w:rtl/>
          </w:rPr>
          <w:instrText xml:space="preserve"> _</w:instrText>
        </w:r>
        <w:r w:rsidR="00C97B3A">
          <w:rPr>
            <w:noProof/>
            <w:webHidden/>
          </w:rPr>
          <w:instrText>Toc393364169 \h</w:instrText>
        </w:r>
        <w:r w:rsidR="00C97B3A">
          <w:rPr>
            <w:noProof/>
            <w:webHidden/>
            <w:rtl/>
          </w:rPr>
          <w:instrText xml:space="preserve"> </w:instrText>
        </w:r>
        <w:r w:rsidR="00C97B3A">
          <w:rPr>
            <w:rStyle w:val="Hyperlink"/>
            <w:noProof/>
            <w:rtl/>
          </w:rPr>
        </w:r>
        <w:r w:rsidR="00C97B3A">
          <w:rPr>
            <w:rStyle w:val="Hyperlink"/>
            <w:noProof/>
            <w:rtl/>
          </w:rPr>
          <w:fldChar w:fldCharType="separate"/>
        </w:r>
        <w:r w:rsidR="0031454B">
          <w:rPr>
            <w:noProof/>
            <w:webHidden/>
            <w:rtl/>
          </w:rPr>
          <w:t>128</w:t>
        </w:r>
        <w:r w:rsidR="00C97B3A">
          <w:rPr>
            <w:rStyle w:val="Hyperlink"/>
            <w:noProof/>
            <w:rtl/>
          </w:rPr>
          <w:fldChar w:fldCharType="end"/>
        </w:r>
      </w:hyperlink>
    </w:p>
    <w:p w:rsidR="00C97B3A" w:rsidRDefault="007A4B54" w:rsidP="00C97B3A">
      <w:pPr>
        <w:pStyle w:val="TOC1"/>
        <w:tabs>
          <w:tab w:val="right" w:leader="dot" w:pos="7361"/>
        </w:tabs>
        <w:spacing w:line="235" w:lineRule="auto"/>
        <w:rPr>
          <w:rFonts w:ascii="Calibri" w:hAnsi="Calibri" w:cs="Arial"/>
          <w:bCs w:val="0"/>
          <w:noProof/>
          <w:sz w:val="22"/>
          <w:szCs w:val="22"/>
          <w:rtl/>
          <w:lang w:bidi="fa-IR"/>
        </w:rPr>
      </w:pPr>
      <w:hyperlink w:anchor="_Toc393364170" w:history="1">
        <w:r w:rsidR="00C97B3A" w:rsidRPr="00311758">
          <w:rPr>
            <w:rStyle w:val="Hyperlink"/>
            <w:noProof/>
            <w:rtl/>
          </w:rPr>
          <w:t xml:space="preserve">2: </w:t>
        </w:r>
        <w:r w:rsidR="00C97B3A" w:rsidRPr="00311758">
          <w:rPr>
            <w:rStyle w:val="Hyperlink"/>
            <w:rFonts w:hint="eastAsia"/>
            <w:noProof/>
            <w:rtl/>
          </w:rPr>
          <w:t>باب</w:t>
        </w:r>
        <w:r w:rsidR="00C97B3A" w:rsidRPr="00311758">
          <w:rPr>
            <w:rStyle w:val="Hyperlink"/>
            <w:noProof/>
            <w:rtl/>
          </w:rPr>
          <w:t xml:space="preserve"> </w:t>
        </w:r>
        <w:r w:rsidR="00C97B3A" w:rsidRPr="00311758">
          <w:rPr>
            <w:rStyle w:val="Hyperlink"/>
            <w:rFonts w:hint="eastAsia"/>
            <w:noProof/>
            <w:rtl/>
          </w:rPr>
          <w:t>أسمائِهَ</w:t>
        </w:r>
        <w:r w:rsidR="00C97B3A" w:rsidRPr="00311758">
          <w:rPr>
            <w:rStyle w:val="Hyperlink"/>
            <w:noProof/>
            <w:rtl/>
          </w:rPr>
          <w:t xml:space="preserve"> </w:t>
        </w:r>
        <w:r w:rsidR="00C97B3A" w:rsidRPr="00311758">
          <w:rPr>
            <w:rStyle w:val="Hyperlink"/>
            <w:rFonts w:hint="eastAsia"/>
            <w:noProof/>
            <w:rtl/>
          </w:rPr>
          <w:t>وألقابِهِ</w:t>
        </w:r>
        <w:r w:rsidR="00C97B3A" w:rsidRPr="00311758">
          <w:rPr>
            <w:rStyle w:val="Hyperlink"/>
            <w:noProof/>
            <w:rtl/>
          </w:rPr>
          <w:t xml:space="preserve"> </w:t>
        </w:r>
        <w:r w:rsidR="00C97B3A" w:rsidRPr="00311758">
          <w:rPr>
            <w:rStyle w:val="Hyperlink"/>
            <w:rFonts w:hint="eastAsia"/>
            <w:noProof/>
            <w:rtl/>
          </w:rPr>
          <w:t>وکُناهُ</w:t>
        </w:r>
        <w:r w:rsidR="00C97B3A" w:rsidRPr="00311758">
          <w:rPr>
            <w:rStyle w:val="Hyperlink"/>
            <w:noProof/>
            <w:rtl/>
          </w:rPr>
          <w:t xml:space="preserve"> </w:t>
        </w:r>
        <w:r w:rsidR="00C97B3A" w:rsidRPr="00311758">
          <w:rPr>
            <w:rStyle w:val="Hyperlink"/>
            <w:rFonts w:hint="eastAsia"/>
            <w:noProof/>
            <w:rtl/>
          </w:rPr>
          <w:t>وعِلَلِها</w:t>
        </w:r>
        <w:r w:rsidR="00C97B3A">
          <w:rPr>
            <w:noProof/>
            <w:webHidden/>
            <w:rtl/>
          </w:rPr>
          <w:tab/>
        </w:r>
        <w:r w:rsidR="00C97B3A">
          <w:rPr>
            <w:rStyle w:val="Hyperlink"/>
            <w:noProof/>
            <w:rtl/>
          </w:rPr>
          <w:fldChar w:fldCharType="begin"/>
        </w:r>
        <w:r w:rsidR="00C97B3A">
          <w:rPr>
            <w:noProof/>
            <w:webHidden/>
            <w:rtl/>
          </w:rPr>
          <w:instrText xml:space="preserve"> </w:instrText>
        </w:r>
        <w:r w:rsidR="00C97B3A">
          <w:rPr>
            <w:noProof/>
            <w:webHidden/>
          </w:rPr>
          <w:instrText>PAGEREF</w:instrText>
        </w:r>
        <w:r w:rsidR="00C97B3A">
          <w:rPr>
            <w:noProof/>
            <w:webHidden/>
            <w:rtl/>
          </w:rPr>
          <w:instrText xml:space="preserve"> _</w:instrText>
        </w:r>
        <w:r w:rsidR="00C97B3A">
          <w:rPr>
            <w:noProof/>
            <w:webHidden/>
          </w:rPr>
          <w:instrText>Toc393364170 \h</w:instrText>
        </w:r>
        <w:r w:rsidR="00C97B3A">
          <w:rPr>
            <w:noProof/>
            <w:webHidden/>
            <w:rtl/>
          </w:rPr>
          <w:instrText xml:space="preserve"> </w:instrText>
        </w:r>
        <w:r w:rsidR="00C97B3A">
          <w:rPr>
            <w:rStyle w:val="Hyperlink"/>
            <w:noProof/>
            <w:rtl/>
          </w:rPr>
        </w:r>
        <w:r w:rsidR="00C97B3A">
          <w:rPr>
            <w:rStyle w:val="Hyperlink"/>
            <w:noProof/>
            <w:rtl/>
          </w:rPr>
          <w:fldChar w:fldCharType="separate"/>
        </w:r>
        <w:r w:rsidR="0031454B">
          <w:rPr>
            <w:noProof/>
            <w:webHidden/>
            <w:rtl/>
          </w:rPr>
          <w:t>135</w:t>
        </w:r>
        <w:r w:rsidR="00C97B3A">
          <w:rPr>
            <w:rStyle w:val="Hyperlink"/>
            <w:noProof/>
            <w:rtl/>
          </w:rPr>
          <w:fldChar w:fldCharType="end"/>
        </w:r>
      </w:hyperlink>
    </w:p>
    <w:p w:rsidR="00C97B3A" w:rsidRDefault="007A4B54" w:rsidP="00C97B3A">
      <w:pPr>
        <w:pStyle w:val="TOC1"/>
        <w:tabs>
          <w:tab w:val="right" w:leader="dot" w:pos="7361"/>
        </w:tabs>
        <w:spacing w:line="235" w:lineRule="auto"/>
        <w:rPr>
          <w:rFonts w:ascii="Calibri" w:hAnsi="Calibri" w:cs="Arial"/>
          <w:bCs w:val="0"/>
          <w:noProof/>
          <w:sz w:val="22"/>
          <w:szCs w:val="22"/>
          <w:rtl/>
          <w:lang w:bidi="fa-IR"/>
        </w:rPr>
      </w:pPr>
      <w:hyperlink w:anchor="_Toc393364171" w:history="1">
        <w:r w:rsidR="00C97B3A" w:rsidRPr="00311758">
          <w:rPr>
            <w:rStyle w:val="Hyperlink"/>
            <w:noProof/>
            <w:rtl/>
          </w:rPr>
          <w:t xml:space="preserve">3: </w:t>
        </w:r>
        <w:r w:rsidR="00C97B3A" w:rsidRPr="00311758">
          <w:rPr>
            <w:rStyle w:val="Hyperlink"/>
            <w:rFonts w:hint="eastAsia"/>
            <w:noProof/>
            <w:rtl/>
          </w:rPr>
          <w:t>باب</w:t>
        </w:r>
        <w:r w:rsidR="00C97B3A" w:rsidRPr="00311758">
          <w:rPr>
            <w:rStyle w:val="Hyperlink"/>
            <w:noProof/>
            <w:rtl/>
          </w:rPr>
          <w:t xml:space="preserve"> </w:t>
        </w:r>
        <w:r w:rsidR="00C97B3A" w:rsidRPr="00311758">
          <w:rPr>
            <w:rStyle w:val="Hyperlink"/>
            <w:rFonts w:hint="eastAsia"/>
            <w:noProof/>
            <w:rtl/>
          </w:rPr>
          <w:t>النّه</w:t>
        </w:r>
        <w:r w:rsidR="00C97B3A" w:rsidRPr="00311758">
          <w:rPr>
            <w:rStyle w:val="Hyperlink"/>
            <w:rFonts w:hint="cs"/>
            <w:noProof/>
            <w:rtl/>
          </w:rPr>
          <w:t>ی</w:t>
        </w:r>
        <w:r w:rsidR="00C97B3A" w:rsidRPr="00311758">
          <w:rPr>
            <w:rStyle w:val="Hyperlink"/>
            <w:noProof/>
            <w:rtl/>
          </w:rPr>
          <w:t xml:space="preserve"> </w:t>
        </w:r>
        <w:r w:rsidR="00C97B3A" w:rsidRPr="00311758">
          <w:rPr>
            <w:rStyle w:val="Hyperlink"/>
            <w:rFonts w:hint="eastAsia"/>
            <w:noProof/>
            <w:rtl/>
          </w:rPr>
          <w:t>عن</w:t>
        </w:r>
        <w:r w:rsidR="00C97B3A" w:rsidRPr="00311758">
          <w:rPr>
            <w:rStyle w:val="Hyperlink"/>
            <w:noProof/>
            <w:rtl/>
          </w:rPr>
          <w:t xml:space="preserve"> </w:t>
        </w:r>
        <w:r w:rsidR="00C97B3A" w:rsidRPr="00311758">
          <w:rPr>
            <w:rStyle w:val="Hyperlink"/>
            <w:rFonts w:hint="eastAsia"/>
            <w:noProof/>
            <w:rtl/>
          </w:rPr>
          <w:t>التّسم</w:t>
        </w:r>
        <w:r w:rsidR="00C97B3A" w:rsidRPr="00311758">
          <w:rPr>
            <w:rStyle w:val="Hyperlink"/>
            <w:rFonts w:hint="cs"/>
            <w:noProof/>
            <w:rtl/>
          </w:rPr>
          <w:t>ی</w:t>
        </w:r>
        <w:r w:rsidR="00C97B3A" w:rsidRPr="00311758">
          <w:rPr>
            <w:rStyle w:val="Hyperlink"/>
            <w:rFonts w:hint="eastAsia"/>
            <w:noProof/>
            <w:rtl/>
          </w:rPr>
          <w:t>ه</w:t>
        </w:r>
        <w:r w:rsidR="00C97B3A">
          <w:rPr>
            <w:noProof/>
            <w:webHidden/>
            <w:rtl/>
          </w:rPr>
          <w:tab/>
        </w:r>
        <w:r w:rsidR="00C97B3A">
          <w:rPr>
            <w:rStyle w:val="Hyperlink"/>
            <w:noProof/>
            <w:rtl/>
          </w:rPr>
          <w:fldChar w:fldCharType="begin"/>
        </w:r>
        <w:r w:rsidR="00C97B3A">
          <w:rPr>
            <w:noProof/>
            <w:webHidden/>
            <w:rtl/>
          </w:rPr>
          <w:instrText xml:space="preserve"> </w:instrText>
        </w:r>
        <w:r w:rsidR="00C97B3A">
          <w:rPr>
            <w:noProof/>
            <w:webHidden/>
          </w:rPr>
          <w:instrText>PAGEREF</w:instrText>
        </w:r>
        <w:r w:rsidR="00C97B3A">
          <w:rPr>
            <w:noProof/>
            <w:webHidden/>
            <w:rtl/>
          </w:rPr>
          <w:instrText xml:space="preserve"> _</w:instrText>
        </w:r>
        <w:r w:rsidR="00C97B3A">
          <w:rPr>
            <w:noProof/>
            <w:webHidden/>
          </w:rPr>
          <w:instrText>Toc393364171 \h</w:instrText>
        </w:r>
        <w:r w:rsidR="00C97B3A">
          <w:rPr>
            <w:noProof/>
            <w:webHidden/>
            <w:rtl/>
          </w:rPr>
          <w:instrText xml:space="preserve"> </w:instrText>
        </w:r>
        <w:r w:rsidR="00C97B3A">
          <w:rPr>
            <w:rStyle w:val="Hyperlink"/>
            <w:noProof/>
            <w:rtl/>
          </w:rPr>
        </w:r>
        <w:r w:rsidR="00C97B3A">
          <w:rPr>
            <w:rStyle w:val="Hyperlink"/>
            <w:noProof/>
            <w:rtl/>
          </w:rPr>
          <w:fldChar w:fldCharType="separate"/>
        </w:r>
        <w:r w:rsidR="0031454B">
          <w:rPr>
            <w:noProof/>
            <w:webHidden/>
            <w:rtl/>
          </w:rPr>
          <w:t>137</w:t>
        </w:r>
        <w:r w:rsidR="00C97B3A">
          <w:rPr>
            <w:rStyle w:val="Hyperlink"/>
            <w:noProof/>
            <w:rtl/>
          </w:rPr>
          <w:fldChar w:fldCharType="end"/>
        </w:r>
      </w:hyperlink>
    </w:p>
    <w:p w:rsidR="00C97B3A" w:rsidRDefault="007A4B54" w:rsidP="00C97B3A">
      <w:pPr>
        <w:pStyle w:val="TOC1"/>
        <w:tabs>
          <w:tab w:val="right" w:leader="dot" w:pos="7361"/>
        </w:tabs>
        <w:spacing w:line="235" w:lineRule="auto"/>
        <w:rPr>
          <w:rFonts w:ascii="Calibri" w:hAnsi="Calibri" w:cs="Arial"/>
          <w:bCs w:val="0"/>
          <w:noProof/>
          <w:sz w:val="22"/>
          <w:szCs w:val="22"/>
          <w:rtl/>
          <w:lang w:bidi="fa-IR"/>
        </w:rPr>
      </w:pPr>
      <w:hyperlink w:anchor="_Toc393364172" w:history="1">
        <w:r w:rsidR="00C97B3A" w:rsidRPr="00311758">
          <w:rPr>
            <w:rStyle w:val="Hyperlink"/>
            <w:noProof/>
            <w:rtl/>
          </w:rPr>
          <w:t xml:space="preserve">4: </w:t>
        </w:r>
        <w:r w:rsidR="00C97B3A" w:rsidRPr="00311758">
          <w:rPr>
            <w:rStyle w:val="Hyperlink"/>
            <w:rFonts w:hint="eastAsia"/>
            <w:noProof/>
            <w:rtl/>
          </w:rPr>
          <w:t>باب</w:t>
        </w:r>
        <w:r w:rsidR="00C97B3A" w:rsidRPr="00311758">
          <w:rPr>
            <w:rStyle w:val="Hyperlink"/>
            <w:noProof/>
            <w:rtl/>
          </w:rPr>
          <w:t xml:space="preserve"> </w:t>
        </w:r>
        <w:r w:rsidR="00C97B3A" w:rsidRPr="00311758">
          <w:rPr>
            <w:rStyle w:val="Hyperlink"/>
            <w:rFonts w:hint="eastAsia"/>
            <w:noProof/>
            <w:rtl/>
          </w:rPr>
          <w:t>صفاته</w:t>
        </w:r>
        <w:r w:rsidR="00C97B3A" w:rsidRPr="00311758">
          <w:rPr>
            <w:rStyle w:val="Hyperlink"/>
            <w:noProof/>
            <w:rtl/>
          </w:rPr>
          <w:t xml:space="preserve"> </w:t>
        </w:r>
        <w:r w:rsidR="00C97B3A" w:rsidRPr="00311758">
          <w:rPr>
            <w:rStyle w:val="Hyperlink"/>
            <w:rFonts w:hint="eastAsia"/>
            <w:noProof/>
            <w:rtl/>
          </w:rPr>
          <w:t>وعلاماته</w:t>
        </w:r>
        <w:r w:rsidR="00C97B3A" w:rsidRPr="00311758">
          <w:rPr>
            <w:rStyle w:val="Hyperlink"/>
            <w:noProof/>
            <w:rtl/>
          </w:rPr>
          <w:t xml:space="preserve"> </w:t>
        </w:r>
        <w:r w:rsidR="00C97B3A" w:rsidRPr="00311758">
          <w:rPr>
            <w:rStyle w:val="Hyperlink"/>
            <w:rFonts w:hint="eastAsia"/>
            <w:noProof/>
            <w:rtl/>
          </w:rPr>
          <w:t>ونَسَبِه</w:t>
        </w:r>
        <w:r w:rsidR="00C97B3A">
          <w:rPr>
            <w:noProof/>
            <w:webHidden/>
            <w:rtl/>
          </w:rPr>
          <w:tab/>
        </w:r>
        <w:r w:rsidR="00C97B3A">
          <w:rPr>
            <w:rStyle w:val="Hyperlink"/>
            <w:noProof/>
            <w:rtl/>
          </w:rPr>
          <w:fldChar w:fldCharType="begin"/>
        </w:r>
        <w:r w:rsidR="00C97B3A">
          <w:rPr>
            <w:noProof/>
            <w:webHidden/>
            <w:rtl/>
          </w:rPr>
          <w:instrText xml:space="preserve"> </w:instrText>
        </w:r>
        <w:r w:rsidR="00C97B3A">
          <w:rPr>
            <w:noProof/>
            <w:webHidden/>
          </w:rPr>
          <w:instrText>PAGEREF</w:instrText>
        </w:r>
        <w:r w:rsidR="00C97B3A">
          <w:rPr>
            <w:noProof/>
            <w:webHidden/>
            <w:rtl/>
          </w:rPr>
          <w:instrText xml:space="preserve"> _</w:instrText>
        </w:r>
        <w:r w:rsidR="00C97B3A">
          <w:rPr>
            <w:noProof/>
            <w:webHidden/>
          </w:rPr>
          <w:instrText>Toc393364172 \h</w:instrText>
        </w:r>
        <w:r w:rsidR="00C97B3A">
          <w:rPr>
            <w:noProof/>
            <w:webHidden/>
            <w:rtl/>
          </w:rPr>
          <w:instrText xml:space="preserve"> </w:instrText>
        </w:r>
        <w:r w:rsidR="00C97B3A">
          <w:rPr>
            <w:rStyle w:val="Hyperlink"/>
            <w:noProof/>
            <w:rtl/>
          </w:rPr>
        </w:r>
        <w:r w:rsidR="00C97B3A">
          <w:rPr>
            <w:rStyle w:val="Hyperlink"/>
            <w:noProof/>
            <w:rtl/>
          </w:rPr>
          <w:fldChar w:fldCharType="separate"/>
        </w:r>
        <w:r w:rsidR="0031454B">
          <w:rPr>
            <w:noProof/>
            <w:webHidden/>
            <w:rtl/>
          </w:rPr>
          <w:t>139</w:t>
        </w:r>
        <w:r w:rsidR="00C97B3A">
          <w:rPr>
            <w:rStyle w:val="Hyperlink"/>
            <w:noProof/>
            <w:rtl/>
          </w:rPr>
          <w:fldChar w:fldCharType="end"/>
        </w:r>
      </w:hyperlink>
    </w:p>
    <w:p w:rsidR="00C97B3A" w:rsidRDefault="007A4B54" w:rsidP="00C97B3A">
      <w:pPr>
        <w:pStyle w:val="TOC1"/>
        <w:tabs>
          <w:tab w:val="right" w:leader="dot" w:pos="7361"/>
        </w:tabs>
        <w:spacing w:line="235" w:lineRule="auto"/>
        <w:rPr>
          <w:rFonts w:ascii="Calibri" w:hAnsi="Calibri" w:cs="Arial"/>
          <w:bCs w:val="0"/>
          <w:noProof/>
          <w:sz w:val="22"/>
          <w:szCs w:val="22"/>
          <w:rtl/>
          <w:lang w:bidi="fa-IR"/>
        </w:rPr>
      </w:pPr>
      <w:hyperlink w:anchor="_Toc393364173" w:history="1">
        <w:r w:rsidR="00C97B3A" w:rsidRPr="00311758">
          <w:rPr>
            <w:rStyle w:val="Hyperlink"/>
            <w:noProof/>
            <w:rtl/>
          </w:rPr>
          <w:t xml:space="preserve">5: </w:t>
        </w:r>
        <w:r w:rsidR="00C97B3A" w:rsidRPr="00311758">
          <w:rPr>
            <w:rStyle w:val="Hyperlink"/>
            <w:rFonts w:hint="eastAsia"/>
            <w:noProof/>
            <w:rtl/>
          </w:rPr>
          <w:t>باب</w:t>
        </w:r>
        <w:r w:rsidR="00C97B3A" w:rsidRPr="00311758">
          <w:rPr>
            <w:rStyle w:val="Hyperlink"/>
            <w:noProof/>
            <w:rtl/>
          </w:rPr>
          <w:t xml:space="preserve"> </w:t>
        </w:r>
        <w:r w:rsidR="00C97B3A" w:rsidRPr="00311758">
          <w:rPr>
            <w:rStyle w:val="Hyperlink"/>
            <w:rFonts w:hint="eastAsia"/>
            <w:noProof/>
            <w:rtl/>
          </w:rPr>
          <w:t>الآ</w:t>
        </w:r>
        <w:r w:rsidR="00C97B3A" w:rsidRPr="00311758">
          <w:rPr>
            <w:rStyle w:val="Hyperlink"/>
            <w:rFonts w:hint="cs"/>
            <w:noProof/>
            <w:rtl/>
          </w:rPr>
          <w:t>ی</w:t>
        </w:r>
        <w:r w:rsidR="00C97B3A" w:rsidRPr="00311758">
          <w:rPr>
            <w:rStyle w:val="Hyperlink"/>
            <w:rFonts w:hint="eastAsia"/>
            <w:noProof/>
            <w:rtl/>
          </w:rPr>
          <w:t>ات</w:t>
        </w:r>
        <w:r w:rsidR="00C97B3A" w:rsidRPr="00311758">
          <w:rPr>
            <w:rStyle w:val="Hyperlink"/>
            <w:noProof/>
            <w:rtl/>
          </w:rPr>
          <w:t xml:space="preserve"> </w:t>
        </w:r>
        <w:r w:rsidR="00C97B3A" w:rsidRPr="00311758">
          <w:rPr>
            <w:rStyle w:val="Hyperlink"/>
            <w:rFonts w:hint="eastAsia"/>
            <w:noProof/>
            <w:rtl/>
          </w:rPr>
          <w:t>المُأوَّلَةِ</w:t>
        </w:r>
        <w:r w:rsidR="00C97B3A" w:rsidRPr="00311758">
          <w:rPr>
            <w:rStyle w:val="Hyperlink"/>
            <w:noProof/>
            <w:rtl/>
          </w:rPr>
          <w:t xml:space="preserve"> </w:t>
        </w:r>
        <w:r w:rsidR="00C97B3A" w:rsidRPr="00311758">
          <w:rPr>
            <w:rStyle w:val="Hyperlink"/>
            <w:rFonts w:hint="eastAsia"/>
            <w:noProof/>
            <w:rtl/>
          </w:rPr>
          <w:t>بق</w:t>
        </w:r>
        <w:r w:rsidR="00C97B3A" w:rsidRPr="00311758">
          <w:rPr>
            <w:rStyle w:val="Hyperlink"/>
            <w:rFonts w:hint="cs"/>
            <w:noProof/>
            <w:rtl/>
          </w:rPr>
          <w:t>ی</w:t>
        </w:r>
        <w:r w:rsidR="00C97B3A" w:rsidRPr="00311758">
          <w:rPr>
            <w:rStyle w:val="Hyperlink"/>
            <w:rFonts w:hint="eastAsia"/>
            <w:noProof/>
            <w:rtl/>
          </w:rPr>
          <w:t>ام</w:t>
        </w:r>
        <w:r w:rsidR="00C97B3A" w:rsidRPr="00311758">
          <w:rPr>
            <w:rStyle w:val="Hyperlink"/>
            <w:noProof/>
            <w:rtl/>
          </w:rPr>
          <w:t xml:space="preserve"> </w:t>
        </w:r>
        <w:r w:rsidR="00C97B3A" w:rsidRPr="00311758">
          <w:rPr>
            <w:rStyle w:val="Hyperlink"/>
            <w:rFonts w:hint="eastAsia"/>
            <w:noProof/>
            <w:rtl/>
          </w:rPr>
          <w:t>القائم</w:t>
        </w:r>
        <w:r w:rsidR="00C97B3A">
          <w:rPr>
            <w:noProof/>
            <w:webHidden/>
            <w:rtl/>
          </w:rPr>
          <w:tab/>
        </w:r>
        <w:r w:rsidR="00C97B3A">
          <w:rPr>
            <w:rStyle w:val="Hyperlink"/>
            <w:noProof/>
            <w:rtl/>
          </w:rPr>
          <w:fldChar w:fldCharType="begin"/>
        </w:r>
        <w:r w:rsidR="00C97B3A">
          <w:rPr>
            <w:noProof/>
            <w:webHidden/>
            <w:rtl/>
          </w:rPr>
          <w:instrText xml:space="preserve"> </w:instrText>
        </w:r>
        <w:r w:rsidR="00C97B3A">
          <w:rPr>
            <w:noProof/>
            <w:webHidden/>
          </w:rPr>
          <w:instrText>PAGEREF</w:instrText>
        </w:r>
        <w:r w:rsidR="00C97B3A">
          <w:rPr>
            <w:noProof/>
            <w:webHidden/>
            <w:rtl/>
          </w:rPr>
          <w:instrText xml:space="preserve"> _</w:instrText>
        </w:r>
        <w:r w:rsidR="00C97B3A">
          <w:rPr>
            <w:noProof/>
            <w:webHidden/>
          </w:rPr>
          <w:instrText>Toc393364173 \h</w:instrText>
        </w:r>
        <w:r w:rsidR="00C97B3A">
          <w:rPr>
            <w:noProof/>
            <w:webHidden/>
            <w:rtl/>
          </w:rPr>
          <w:instrText xml:space="preserve"> </w:instrText>
        </w:r>
        <w:r w:rsidR="00C97B3A">
          <w:rPr>
            <w:rStyle w:val="Hyperlink"/>
            <w:noProof/>
            <w:rtl/>
          </w:rPr>
        </w:r>
        <w:r w:rsidR="00C97B3A">
          <w:rPr>
            <w:rStyle w:val="Hyperlink"/>
            <w:noProof/>
            <w:rtl/>
          </w:rPr>
          <w:fldChar w:fldCharType="separate"/>
        </w:r>
        <w:r w:rsidR="0031454B">
          <w:rPr>
            <w:noProof/>
            <w:webHidden/>
            <w:rtl/>
          </w:rPr>
          <w:t>147</w:t>
        </w:r>
        <w:r w:rsidR="00C97B3A">
          <w:rPr>
            <w:rStyle w:val="Hyperlink"/>
            <w:noProof/>
            <w:rtl/>
          </w:rPr>
          <w:fldChar w:fldCharType="end"/>
        </w:r>
      </w:hyperlink>
    </w:p>
    <w:p w:rsidR="00C97B3A" w:rsidRDefault="007A4B54" w:rsidP="00C97B3A">
      <w:pPr>
        <w:pStyle w:val="TOC2"/>
        <w:tabs>
          <w:tab w:val="right" w:leader="dot" w:pos="7361"/>
        </w:tabs>
        <w:spacing w:line="235" w:lineRule="auto"/>
        <w:rPr>
          <w:rFonts w:ascii="Calibri" w:hAnsi="Calibri" w:cs="Arial"/>
          <w:noProof/>
          <w:sz w:val="22"/>
          <w:szCs w:val="22"/>
          <w:rtl/>
          <w:lang w:bidi="fa-IR"/>
        </w:rPr>
      </w:pPr>
      <w:hyperlink w:anchor="_Toc393364174" w:history="1">
        <w:r w:rsidR="00C97B3A" w:rsidRPr="00311758">
          <w:rPr>
            <w:rStyle w:val="Hyperlink"/>
            <w:rFonts w:hint="eastAsia"/>
            <w:noProof/>
            <w:rtl/>
          </w:rPr>
          <w:t>ب</w:t>
        </w:r>
        <w:r w:rsidR="00C97B3A" w:rsidRPr="00311758">
          <w:rPr>
            <w:rStyle w:val="Hyperlink"/>
            <w:rFonts w:hint="cs"/>
            <w:noProof/>
            <w:rtl/>
          </w:rPr>
          <w:t>ی</w:t>
        </w:r>
        <w:r w:rsidR="00C97B3A" w:rsidRPr="00311758">
          <w:rPr>
            <w:rStyle w:val="Hyperlink"/>
            <w:rFonts w:hint="eastAsia"/>
            <w:noProof/>
            <w:rtl/>
          </w:rPr>
          <w:t>ان</w:t>
        </w:r>
        <w:r w:rsidR="00C97B3A" w:rsidRPr="00311758">
          <w:rPr>
            <w:rStyle w:val="Hyperlink"/>
            <w:noProof/>
            <w:rtl/>
          </w:rPr>
          <w:t xml:space="preserve"> </w:t>
        </w:r>
        <w:r w:rsidR="00C97B3A" w:rsidRPr="00311758">
          <w:rPr>
            <w:rStyle w:val="Hyperlink"/>
            <w:rFonts w:hint="eastAsia"/>
            <w:noProof/>
            <w:rtl/>
          </w:rPr>
          <w:t>واقعه‌ا</w:t>
        </w:r>
        <w:r w:rsidR="00C97B3A" w:rsidRPr="00311758">
          <w:rPr>
            <w:rStyle w:val="Hyperlink"/>
            <w:rFonts w:hint="cs"/>
            <w:noProof/>
            <w:rtl/>
          </w:rPr>
          <w:t>ی</w:t>
        </w:r>
        <w:r w:rsidR="00C97B3A" w:rsidRPr="00311758">
          <w:rPr>
            <w:rStyle w:val="Hyperlink"/>
            <w:noProof/>
            <w:rtl/>
          </w:rPr>
          <w:t xml:space="preserve"> </w:t>
        </w:r>
        <w:r w:rsidR="00C97B3A" w:rsidRPr="00311758">
          <w:rPr>
            <w:rStyle w:val="Hyperlink"/>
            <w:rFonts w:hint="eastAsia"/>
            <w:noProof/>
            <w:rtl/>
          </w:rPr>
          <w:t>عبرت</w:t>
        </w:r>
        <w:r w:rsidR="00C97B3A" w:rsidRPr="00311758">
          <w:rPr>
            <w:rStyle w:val="Hyperlink"/>
            <w:rFonts w:hint="eastAsia"/>
            <w:noProof/>
          </w:rPr>
          <w:t>‌</w:t>
        </w:r>
        <w:r w:rsidR="00C97B3A" w:rsidRPr="00311758">
          <w:rPr>
            <w:rStyle w:val="Hyperlink"/>
            <w:rFonts w:hint="eastAsia"/>
            <w:noProof/>
            <w:rtl/>
          </w:rPr>
          <w:t>آموز</w:t>
        </w:r>
        <w:r w:rsidR="00C97B3A">
          <w:rPr>
            <w:noProof/>
            <w:webHidden/>
            <w:rtl/>
          </w:rPr>
          <w:tab/>
        </w:r>
        <w:r w:rsidR="00C97B3A">
          <w:rPr>
            <w:rStyle w:val="Hyperlink"/>
            <w:noProof/>
            <w:rtl/>
          </w:rPr>
          <w:fldChar w:fldCharType="begin"/>
        </w:r>
        <w:r w:rsidR="00C97B3A">
          <w:rPr>
            <w:noProof/>
            <w:webHidden/>
            <w:rtl/>
          </w:rPr>
          <w:instrText xml:space="preserve"> </w:instrText>
        </w:r>
        <w:r w:rsidR="00C97B3A">
          <w:rPr>
            <w:noProof/>
            <w:webHidden/>
          </w:rPr>
          <w:instrText>PAGEREF</w:instrText>
        </w:r>
        <w:r w:rsidR="00C97B3A">
          <w:rPr>
            <w:noProof/>
            <w:webHidden/>
            <w:rtl/>
          </w:rPr>
          <w:instrText xml:space="preserve"> _</w:instrText>
        </w:r>
        <w:r w:rsidR="00C97B3A">
          <w:rPr>
            <w:noProof/>
            <w:webHidden/>
          </w:rPr>
          <w:instrText>Toc393364174 \h</w:instrText>
        </w:r>
        <w:r w:rsidR="00C97B3A">
          <w:rPr>
            <w:noProof/>
            <w:webHidden/>
            <w:rtl/>
          </w:rPr>
          <w:instrText xml:space="preserve"> </w:instrText>
        </w:r>
        <w:r w:rsidR="00C97B3A">
          <w:rPr>
            <w:rStyle w:val="Hyperlink"/>
            <w:noProof/>
            <w:rtl/>
          </w:rPr>
        </w:r>
        <w:r w:rsidR="00C97B3A">
          <w:rPr>
            <w:rStyle w:val="Hyperlink"/>
            <w:noProof/>
            <w:rtl/>
          </w:rPr>
          <w:fldChar w:fldCharType="separate"/>
        </w:r>
        <w:r w:rsidR="0031454B">
          <w:rPr>
            <w:noProof/>
            <w:webHidden/>
            <w:rtl/>
          </w:rPr>
          <w:t>187</w:t>
        </w:r>
        <w:r w:rsidR="00C97B3A">
          <w:rPr>
            <w:rStyle w:val="Hyperlink"/>
            <w:noProof/>
            <w:rtl/>
          </w:rPr>
          <w:fldChar w:fldCharType="end"/>
        </w:r>
      </w:hyperlink>
    </w:p>
    <w:p w:rsidR="00C97B3A" w:rsidRDefault="007A4B54">
      <w:pPr>
        <w:pStyle w:val="TOC1"/>
        <w:tabs>
          <w:tab w:val="right" w:leader="dot" w:pos="7361"/>
        </w:tabs>
        <w:rPr>
          <w:rFonts w:ascii="Calibri" w:hAnsi="Calibri" w:cs="Arial"/>
          <w:bCs w:val="0"/>
          <w:noProof/>
          <w:sz w:val="22"/>
          <w:szCs w:val="22"/>
          <w:rtl/>
          <w:lang w:bidi="fa-IR"/>
        </w:rPr>
      </w:pPr>
      <w:hyperlink w:anchor="_Toc393364175" w:history="1">
        <w:r w:rsidR="00C97B3A" w:rsidRPr="00311758">
          <w:rPr>
            <w:rStyle w:val="Hyperlink"/>
            <w:noProof/>
            <w:rtl/>
          </w:rPr>
          <w:t xml:space="preserve">6: </w:t>
        </w:r>
        <w:r w:rsidR="00C97B3A" w:rsidRPr="00311758">
          <w:rPr>
            <w:rStyle w:val="Hyperlink"/>
            <w:rFonts w:hint="eastAsia"/>
            <w:noProof/>
            <w:rtl/>
          </w:rPr>
          <w:t>باب</w:t>
        </w:r>
        <w:r w:rsidR="00C97B3A" w:rsidRPr="00311758">
          <w:rPr>
            <w:rStyle w:val="Hyperlink"/>
            <w:noProof/>
            <w:rtl/>
          </w:rPr>
          <w:t xml:space="preserve"> </w:t>
        </w:r>
        <w:r w:rsidR="00C97B3A" w:rsidRPr="00311758">
          <w:rPr>
            <w:rStyle w:val="Hyperlink"/>
            <w:rFonts w:hint="eastAsia"/>
            <w:noProof/>
            <w:rtl/>
          </w:rPr>
          <w:t>ما</w:t>
        </w:r>
        <w:r w:rsidR="00C97B3A" w:rsidRPr="00311758">
          <w:rPr>
            <w:rStyle w:val="Hyperlink"/>
            <w:noProof/>
            <w:rtl/>
          </w:rPr>
          <w:t xml:space="preserve"> </w:t>
        </w:r>
        <w:r w:rsidR="00C97B3A" w:rsidRPr="00311758">
          <w:rPr>
            <w:rStyle w:val="Hyperlink"/>
            <w:rFonts w:hint="eastAsia"/>
            <w:noProof/>
            <w:rtl/>
          </w:rPr>
          <w:t>ورد</w:t>
        </w:r>
        <w:r w:rsidR="00C97B3A" w:rsidRPr="00311758">
          <w:rPr>
            <w:rStyle w:val="Hyperlink"/>
            <w:noProof/>
            <w:rtl/>
          </w:rPr>
          <w:t xml:space="preserve"> </w:t>
        </w:r>
        <w:r w:rsidR="00C97B3A" w:rsidRPr="00311758">
          <w:rPr>
            <w:rStyle w:val="Hyperlink"/>
            <w:rFonts w:hint="eastAsia"/>
            <w:noProof/>
            <w:rtl/>
          </w:rPr>
          <w:t>من</w:t>
        </w:r>
        <w:r w:rsidR="00C97B3A" w:rsidRPr="00311758">
          <w:rPr>
            <w:rStyle w:val="Hyperlink"/>
            <w:noProof/>
            <w:rtl/>
          </w:rPr>
          <w:t xml:space="preserve"> </w:t>
        </w:r>
        <w:r w:rsidR="00C97B3A" w:rsidRPr="00311758">
          <w:rPr>
            <w:rStyle w:val="Hyperlink"/>
            <w:rFonts w:hint="eastAsia"/>
            <w:noProof/>
            <w:rtl/>
          </w:rPr>
          <w:t>إخبار</w:t>
        </w:r>
        <w:r w:rsidR="00C97B3A" w:rsidRPr="00311758">
          <w:rPr>
            <w:rStyle w:val="Hyperlink"/>
            <w:noProof/>
            <w:rtl/>
          </w:rPr>
          <w:t xml:space="preserve"> </w:t>
        </w:r>
        <w:r w:rsidR="00C97B3A" w:rsidRPr="00311758">
          <w:rPr>
            <w:rStyle w:val="Hyperlink"/>
            <w:rFonts w:hint="eastAsia"/>
            <w:noProof/>
            <w:rtl/>
          </w:rPr>
          <w:t>الله</w:t>
        </w:r>
        <w:r w:rsidR="00C97B3A" w:rsidRPr="00311758">
          <w:rPr>
            <w:rStyle w:val="Hyperlink"/>
            <w:noProof/>
            <w:rtl/>
          </w:rPr>
          <w:t xml:space="preserve"> </w:t>
        </w:r>
        <w:r w:rsidR="00C97B3A" w:rsidRPr="00311758">
          <w:rPr>
            <w:rStyle w:val="Hyperlink"/>
            <w:rFonts w:hint="eastAsia"/>
            <w:noProof/>
            <w:rtl/>
          </w:rPr>
          <w:t>و</w:t>
        </w:r>
        <w:r w:rsidR="00C97B3A" w:rsidRPr="00311758">
          <w:rPr>
            <w:rStyle w:val="Hyperlink"/>
            <w:noProof/>
            <w:rtl/>
          </w:rPr>
          <w:t xml:space="preserve"> </w:t>
        </w:r>
        <w:r w:rsidR="00C97B3A" w:rsidRPr="00311758">
          <w:rPr>
            <w:rStyle w:val="Hyperlink"/>
            <w:rFonts w:hint="eastAsia"/>
            <w:noProof/>
            <w:rtl/>
          </w:rPr>
          <w:t>إخبار</w:t>
        </w:r>
        <w:r w:rsidR="00C97B3A" w:rsidRPr="00311758">
          <w:rPr>
            <w:rStyle w:val="Hyperlink"/>
            <w:noProof/>
            <w:rtl/>
          </w:rPr>
          <w:t xml:space="preserve"> </w:t>
        </w:r>
        <w:r w:rsidR="00C97B3A" w:rsidRPr="00311758">
          <w:rPr>
            <w:rStyle w:val="Hyperlink"/>
            <w:rFonts w:hint="eastAsia"/>
            <w:noProof/>
            <w:rtl/>
          </w:rPr>
          <w:t>النّب</w:t>
        </w:r>
        <w:r w:rsidR="00C97B3A" w:rsidRPr="00311758">
          <w:rPr>
            <w:rStyle w:val="Hyperlink"/>
            <w:rFonts w:hint="cs"/>
            <w:noProof/>
            <w:rtl/>
          </w:rPr>
          <w:t>یّ</w:t>
        </w:r>
        <w:r w:rsidR="00C97B3A">
          <w:rPr>
            <w:rStyle w:val="Hyperlink"/>
            <w:rFonts w:hint="cs"/>
            <w:noProof/>
            <w:rtl/>
          </w:rPr>
          <w:t xml:space="preserve"> </w:t>
        </w:r>
        <w:r w:rsidR="00C97B3A" w:rsidRPr="00311758">
          <w:rPr>
            <w:rStyle w:val="Hyperlink"/>
            <w:noProof/>
          </w:rPr>
          <w:sym w:font="AGA Arabesque" w:char="F072"/>
        </w:r>
        <w:r w:rsidR="00C97B3A" w:rsidRPr="00311758">
          <w:rPr>
            <w:rStyle w:val="Hyperlink"/>
            <w:noProof/>
            <w:rtl/>
          </w:rPr>
          <w:t xml:space="preserve"> </w:t>
        </w:r>
        <w:r w:rsidR="00C97B3A" w:rsidRPr="00311758">
          <w:rPr>
            <w:rStyle w:val="Hyperlink"/>
            <w:rFonts w:hint="eastAsia"/>
            <w:noProof/>
            <w:rtl/>
          </w:rPr>
          <w:t>بالقائم</w:t>
        </w:r>
        <w:r w:rsidR="00C97B3A" w:rsidRPr="00311758">
          <w:rPr>
            <w:rStyle w:val="Hyperlink"/>
            <w:noProof/>
            <w:rtl/>
          </w:rPr>
          <w:t xml:space="preserve"> </w:t>
        </w:r>
        <w:r w:rsidR="00C97B3A" w:rsidRPr="00311758">
          <w:rPr>
            <w:rStyle w:val="Hyperlink"/>
            <w:rFonts w:hint="eastAsia"/>
            <w:noProof/>
            <w:rtl/>
          </w:rPr>
          <w:t>من</w:t>
        </w:r>
        <w:r w:rsidR="00C97B3A" w:rsidRPr="00311758">
          <w:rPr>
            <w:rStyle w:val="Hyperlink"/>
            <w:noProof/>
            <w:rtl/>
          </w:rPr>
          <w:t xml:space="preserve"> </w:t>
        </w:r>
        <w:r w:rsidR="00C97B3A" w:rsidRPr="00311758">
          <w:rPr>
            <w:rStyle w:val="Hyperlink"/>
            <w:rFonts w:hint="eastAsia"/>
            <w:noProof/>
            <w:rtl/>
          </w:rPr>
          <w:t>طرق</w:t>
        </w:r>
        <w:r w:rsidR="00C97B3A" w:rsidRPr="00311758">
          <w:rPr>
            <w:rStyle w:val="Hyperlink"/>
            <w:noProof/>
            <w:rtl/>
          </w:rPr>
          <w:t xml:space="preserve"> </w:t>
        </w:r>
        <w:r w:rsidR="00C97B3A" w:rsidRPr="00311758">
          <w:rPr>
            <w:rStyle w:val="Hyperlink"/>
            <w:rFonts w:hint="eastAsia"/>
            <w:noProof/>
            <w:rtl/>
          </w:rPr>
          <w:t>الخاصّة</w:t>
        </w:r>
        <w:r w:rsidR="00C97B3A" w:rsidRPr="00311758">
          <w:rPr>
            <w:rStyle w:val="Hyperlink"/>
            <w:noProof/>
            <w:rtl/>
          </w:rPr>
          <w:t xml:space="preserve"> </w:t>
        </w:r>
        <w:r w:rsidR="00C97B3A" w:rsidRPr="00311758">
          <w:rPr>
            <w:rStyle w:val="Hyperlink"/>
            <w:rFonts w:hint="eastAsia"/>
            <w:noProof/>
            <w:rtl/>
          </w:rPr>
          <w:t>والعامّة</w:t>
        </w:r>
        <w:r w:rsidR="00C97B3A">
          <w:rPr>
            <w:noProof/>
            <w:webHidden/>
            <w:rtl/>
          </w:rPr>
          <w:tab/>
        </w:r>
        <w:r w:rsidR="00C97B3A">
          <w:rPr>
            <w:rStyle w:val="Hyperlink"/>
            <w:noProof/>
            <w:rtl/>
          </w:rPr>
          <w:fldChar w:fldCharType="begin"/>
        </w:r>
        <w:r w:rsidR="00C97B3A">
          <w:rPr>
            <w:noProof/>
            <w:webHidden/>
            <w:rtl/>
          </w:rPr>
          <w:instrText xml:space="preserve"> </w:instrText>
        </w:r>
        <w:r w:rsidR="00C97B3A">
          <w:rPr>
            <w:noProof/>
            <w:webHidden/>
          </w:rPr>
          <w:instrText>PAGEREF</w:instrText>
        </w:r>
        <w:r w:rsidR="00C97B3A">
          <w:rPr>
            <w:noProof/>
            <w:webHidden/>
            <w:rtl/>
          </w:rPr>
          <w:instrText xml:space="preserve"> _</w:instrText>
        </w:r>
        <w:r w:rsidR="00C97B3A">
          <w:rPr>
            <w:noProof/>
            <w:webHidden/>
          </w:rPr>
          <w:instrText>Toc393364175 \h</w:instrText>
        </w:r>
        <w:r w:rsidR="00C97B3A">
          <w:rPr>
            <w:noProof/>
            <w:webHidden/>
            <w:rtl/>
          </w:rPr>
          <w:instrText xml:space="preserve"> </w:instrText>
        </w:r>
        <w:r w:rsidR="00C97B3A">
          <w:rPr>
            <w:rStyle w:val="Hyperlink"/>
            <w:noProof/>
            <w:rtl/>
          </w:rPr>
        </w:r>
        <w:r w:rsidR="00C97B3A">
          <w:rPr>
            <w:rStyle w:val="Hyperlink"/>
            <w:noProof/>
            <w:rtl/>
          </w:rPr>
          <w:fldChar w:fldCharType="separate"/>
        </w:r>
        <w:r w:rsidR="0031454B">
          <w:rPr>
            <w:noProof/>
            <w:webHidden/>
            <w:rtl/>
          </w:rPr>
          <w:t>189</w:t>
        </w:r>
        <w:r w:rsidR="00C97B3A">
          <w:rPr>
            <w:rStyle w:val="Hyperlink"/>
            <w:noProof/>
            <w:rtl/>
          </w:rPr>
          <w:fldChar w:fldCharType="end"/>
        </w:r>
      </w:hyperlink>
    </w:p>
    <w:p w:rsidR="00C97B3A" w:rsidRDefault="007A4B54">
      <w:pPr>
        <w:pStyle w:val="TOC1"/>
        <w:tabs>
          <w:tab w:val="right" w:leader="dot" w:pos="7361"/>
        </w:tabs>
        <w:rPr>
          <w:rFonts w:ascii="Calibri" w:hAnsi="Calibri" w:cs="Arial"/>
          <w:bCs w:val="0"/>
          <w:noProof/>
          <w:sz w:val="22"/>
          <w:szCs w:val="22"/>
          <w:rtl/>
          <w:lang w:bidi="fa-IR"/>
        </w:rPr>
      </w:pPr>
      <w:hyperlink w:anchor="_Toc393364176" w:history="1">
        <w:r w:rsidR="00C97B3A" w:rsidRPr="00311758">
          <w:rPr>
            <w:rStyle w:val="Hyperlink"/>
            <w:noProof/>
            <w:rtl/>
          </w:rPr>
          <w:t xml:space="preserve">16: </w:t>
        </w:r>
        <w:r w:rsidR="00C97B3A" w:rsidRPr="00311758">
          <w:rPr>
            <w:rStyle w:val="Hyperlink"/>
            <w:rFonts w:hint="eastAsia"/>
            <w:noProof/>
            <w:rtl/>
          </w:rPr>
          <w:t>باب</w:t>
        </w:r>
        <w:r w:rsidR="00C97B3A" w:rsidRPr="00311758">
          <w:rPr>
            <w:rStyle w:val="Hyperlink"/>
            <w:noProof/>
            <w:rtl/>
          </w:rPr>
          <w:t xml:space="preserve"> </w:t>
        </w:r>
        <w:r w:rsidR="00C97B3A" w:rsidRPr="00311758">
          <w:rPr>
            <w:rStyle w:val="Hyperlink"/>
            <w:rFonts w:hint="eastAsia"/>
            <w:noProof/>
            <w:rtl/>
          </w:rPr>
          <w:t>نادر</w:t>
        </w:r>
        <w:r w:rsidR="00C97B3A" w:rsidRPr="00311758">
          <w:rPr>
            <w:rStyle w:val="Hyperlink"/>
            <w:noProof/>
            <w:rtl/>
          </w:rPr>
          <w:t xml:space="preserve"> </w:t>
        </w:r>
        <w:r w:rsidR="00C97B3A" w:rsidRPr="00311758">
          <w:rPr>
            <w:rStyle w:val="Hyperlink"/>
            <w:rFonts w:hint="eastAsia"/>
            <w:noProof/>
            <w:rtl/>
          </w:rPr>
          <w:t>ف</w:t>
        </w:r>
        <w:r w:rsidR="00C97B3A" w:rsidRPr="00311758">
          <w:rPr>
            <w:rStyle w:val="Hyperlink"/>
            <w:rFonts w:hint="cs"/>
            <w:noProof/>
            <w:rtl/>
          </w:rPr>
          <w:t>ی</w:t>
        </w:r>
        <w:r w:rsidR="00C97B3A" w:rsidRPr="00311758">
          <w:rPr>
            <w:rStyle w:val="Hyperlink"/>
            <w:rFonts w:hint="eastAsia"/>
            <w:noProof/>
            <w:rtl/>
          </w:rPr>
          <w:t>ما</w:t>
        </w:r>
        <w:r w:rsidR="00C97B3A" w:rsidRPr="00311758">
          <w:rPr>
            <w:rStyle w:val="Hyperlink"/>
            <w:noProof/>
            <w:rtl/>
          </w:rPr>
          <w:t xml:space="preserve"> </w:t>
        </w:r>
        <w:r w:rsidR="00C97B3A" w:rsidRPr="00311758">
          <w:rPr>
            <w:rStyle w:val="Hyperlink"/>
            <w:rFonts w:hint="eastAsia"/>
            <w:noProof/>
            <w:rtl/>
          </w:rPr>
          <w:t>أخبَرَ</w:t>
        </w:r>
        <w:r w:rsidR="00C97B3A" w:rsidRPr="00311758">
          <w:rPr>
            <w:rStyle w:val="Hyperlink"/>
            <w:noProof/>
            <w:rtl/>
          </w:rPr>
          <w:t xml:space="preserve"> </w:t>
        </w:r>
        <w:r w:rsidR="00C97B3A" w:rsidRPr="00311758">
          <w:rPr>
            <w:rStyle w:val="Hyperlink"/>
            <w:rFonts w:hint="eastAsia"/>
            <w:noProof/>
            <w:rtl/>
          </w:rPr>
          <w:t>بِهِ</w:t>
        </w:r>
        <w:r w:rsidR="00C97B3A" w:rsidRPr="00311758">
          <w:rPr>
            <w:rStyle w:val="Hyperlink"/>
            <w:noProof/>
            <w:rtl/>
          </w:rPr>
          <w:t xml:space="preserve"> </w:t>
        </w:r>
        <w:r w:rsidR="00C97B3A" w:rsidRPr="00311758">
          <w:rPr>
            <w:rStyle w:val="Hyperlink"/>
            <w:rFonts w:hint="eastAsia"/>
            <w:noProof/>
            <w:rtl/>
          </w:rPr>
          <w:t>الکَهَنَةُ</w:t>
        </w:r>
        <w:r w:rsidR="00C97B3A">
          <w:rPr>
            <w:noProof/>
            <w:webHidden/>
            <w:rtl/>
          </w:rPr>
          <w:tab/>
        </w:r>
        <w:r w:rsidR="00C97B3A">
          <w:rPr>
            <w:rStyle w:val="Hyperlink"/>
            <w:noProof/>
            <w:rtl/>
          </w:rPr>
          <w:fldChar w:fldCharType="begin"/>
        </w:r>
        <w:r w:rsidR="00C97B3A">
          <w:rPr>
            <w:noProof/>
            <w:webHidden/>
            <w:rtl/>
          </w:rPr>
          <w:instrText xml:space="preserve"> </w:instrText>
        </w:r>
        <w:r w:rsidR="00C97B3A">
          <w:rPr>
            <w:noProof/>
            <w:webHidden/>
          </w:rPr>
          <w:instrText>PAGEREF</w:instrText>
        </w:r>
        <w:r w:rsidR="00C97B3A">
          <w:rPr>
            <w:noProof/>
            <w:webHidden/>
            <w:rtl/>
          </w:rPr>
          <w:instrText xml:space="preserve"> _</w:instrText>
        </w:r>
        <w:r w:rsidR="00C97B3A">
          <w:rPr>
            <w:noProof/>
            <w:webHidden/>
          </w:rPr>
          <w:instrText>Toc393364176 \h</w:instrText>
        </w:r>
        <w:r w:rsidR="00C97B3A">
          <w:rPr>
            <w:noProof/>
            <w:webHidden/>
            <w:rtl/>
          </w:rPr>
          <w:instrText xml:space="preserve"> </w:instrText>
        </w:r>
        <w:r w:rsidR="00C97B3A">
          <w:rPr>
            <w:rStyle w:val="Hyperlink"/>
            <w:noProof/>
            <w:rtl/>
          </w:rPr>
        </w:r>
        <w:r w:rsidR="00C97B3A">
          <w:rPr>
            <w:rStyle w:val="Hyperlink"/>
            <w:noProof/>
            <w:rtl/>
          </w:rPr>
          <w:fldChar w:fldCharType="separate"/>
        </w:r>
        <w:r w:rsidR="0031454B">
          <w:rPr>
            <w:noProof/>
            <w:webHidden/>
            <w:rtl/>
          </w:rPr>
          <w:t>203</w:t>
        </w:r>
        <w:r w:rsidR="00C97B3A">
          <w:rPr>
            <w:rStyle w:val="Hyperlink"/>
            <w:noProof/>
            <w:rtl/>
          </w:rPr>
          <w:fldChar w:fldCharType="end"/>
        </w:r>
      </w:hyperlink>
    </w:p>
    <w:p w:rsidR="00C97B3A" w:rsidRDefault="007A4B54">
      <w:pPr>
        <w:pStyle w:val="TOC1"/>
        <w:tabs>
          <w:tab w:val="right" w:leader="dot" w:pos="7361"/>
        </w:tabs>
        <w:rPr>
          <w:rFonts w:ascii="Calibri" w:hAnsi="Calibri" w:cs="Arial"/>
          <w:bCs w:val="0"/>
          <w:noProof/>
          <w:sz w:val="22"/>
          <w:szCs w:val="22"/>
          <w:rtl/>
          <w:lang w:bidi="fa-IR"/>
        </w:rPr>
      </w:pPr>
      <w:hyperlink w:anchor="_Toc393364177" w:history="1">
        <w:r w:rsidR="00C97B3A" w:rsidRPr="00311758">
          <w:rPr>
            <w:rStyle w:val="Hyperlink"/>
            <w:noProof/>
            <w:rtl/>
          </w:rPr>
          <w:t xml:space="preserve">17: </w:t>
        </w:r>
        <w:r w:rsidR="00C97B3A" w:rsidRPr="00311758">
          <w:rPr>
            <w:rStyle w:val="Hyperlink"/>
            <w:rFonts w:hint="eastAsia"/>
            <w:noProof/>
            <w:rtl/>
          </w:rPr>
          <w:t>باب</w:t>
        </w:r>
        <w:r w:rsidR="00C97B3A" w:rsidRPr="00311758">
          <w:rPr>
            <w:rStyle w:val="Hyperlink"/>
            <w:noProof/>
            <w:rtl/>
          </w:rPr>
          <w:t xml:space="preserve"> </w:t>
        </w:r>
        <w:r w:rsidR="00C97B3A" w:rsidRPr="00311758">
          <w:rPr>
            <w:rStyle w:val="Hyperlink"/>
            <w:rFonts w:hint="eastAsia"/>
            <w:noProof/>
            <w:rtl/>
          </w:rPr>
          <w:t>ذکر</w:t>
        </w:r>
        <w:r w:rsidR="00C97B3A" w:rsidRPr="00311758">
          <w:rPr>
            <w:rStyle w:val="Hyperlink"/>
            <w:noProof/>
            <w:rtl/>
          </w:rPr>
          <w:t xml:space="preserve"> </w:t>
        </w:r>
        <w:r w:rsidR="00C97B3A" w:rsidRPr="00311758">
          <w:rPr>
            <w:rStyle w:val="Hyperlink"/>
            <w:rFonts w:hint="eastAsia"/>
            <w:noProof/>
            <w:rtl/>
          </w:rPr>
          <w:t>الأدِلَّةِ</w:t>
        </w:r>
        <w:r w:rsidR="00C97B3A" w:rsidRPr="00311758">
          <w:rPr>
            <w:rStyle w:val="Hyperlink"/>
            <w:noProof/>
            <w:rtl/>
          </w:rPr>
          <w:t xml:space="preserve"> </w:t>
        </w:r>
        <w:r w:rsidR="00C97B3A" w:rsidRPr="00311758">
          <w:rPr>
            <w:rStyle w:val="Hyperlink"/>
            <w:rFonts w:hint="eastAsia"/>
            <w:noProof/>
            <w:rtl/>
          </w:rPr>
          <w:t>الَّت</w:t>
        </w:r>
        <w:r w:rsidR="00C97B3A" w:rsidRPr="00311758">
          <w:rPr>
            <w:rStyle w:val="Hyperlink"/>
            <w:rFonts w:hint="cs"/>
            <w:noProof/>
            <w:rtl/>
          </w:rPr>
          <w:t>ی</w:t>
        </w:r>
        <w:r w:rsidR="00C97B3A" w:rsidRPr="00311758">
          <w:rPr>
            <w:rStyle w:val="Hyperlink"/>
            <w:noProof/>
            <w:rtl/>
          </w:rPr>
          <w:t xml:space="preserve"> </w:t>
        </w:r>
        <w:r w:rsidR="00C97B3A" w:rsidRPr="00311758">
          <w:rPr>
            <w:rStyle w:val="Hyperlink"/>
            <w:rFonts w:hint="eastAsia"/>
            <w:noProof/>
            <w:rtl/>
          </w:rPr>
          <w:t>ذَکَرها</w:t>
        </w:r>
        <w:r w:rsidR="00C97B3A" w:rsidRPr="00311758">
          <w:rPr>
            <w:rStyle w:val="Hyperlink"/>
            <w:noProof/>
            <w:rtl/>
          </w:rPr>
          <w:t xml:space="preserve"> </w:t>
        </w:r>
        <w:r w:rsidR="00C97B3A" w:rsidRPr="00311758">
          <w:rPr>
            <w:rStyle w:val="Hyperlink"/>
            <w:rFonts w:hint="eastAsia"/>
            <w:noProof/>
            <w:rtl/>
          </w:rPr>
          <w:t>ش</w:t>
        </w:r>
        <w:r w:rsidR="00C97B3A" w:rsidRPr="00311758">
          <w:rPr>
            <w:rStyle w:val="Hyperlink"/>
            <w:rFonts w:hint="cs"/>
            <w:noProof/>
            <w:rtl/>
          </w:rPr>
          <w:t>ی</w:t>
        </w:r>
        <w:r w:rsidR="00C97B3A" w:rsidRPr="00311758">
          <w:rPr>
            <w:rStyle w:val="Hyperlink"/>
            <w:rFonts w:hint="eastAsia"/>
            <w:noProof/>
            <w:rtl/>
          </w:rPr>
          <w:t>خُ</w:t>
        </w:r>
        <w:r w:rsidR="00C97B3A" w:rsidRPr="00311758">
          <w:rPr>
            <w:rStyle w:val="Hyperlink"/>
            <w:noProof/>
            <w:rtl/>
          </w:rPr>
          <w:t xml:space="preserve"> </w:t>
        </w:r>
        <w:r w:rsidR="00C97B3A" w:rsidRPr="00311758">
          <w:rPr>
            <w:rStyle w:val="Hyperlink"/>
            <w:rFonts w:hint="eastAsia"/>
            <w:noProof/>
            <w:rtl/>
          </w:rPr>
          <w:t>الطّائفة</w:t>
        </w:r>
        <w:r w:rsidR="00C97B3A" w:rsidRPr="00311758">
          <w:rPr>
            <w:rStyle w:val="Hyperlink"/>
            <w:noProof/>
            <w:rtl/>
          </w:rPr>
          <w:t xml:space="preserve"> </w:t>
        </w:r>
        <w:r w:rsidR="00C97B3A" w:rsidRPr="00311758">
          <w:rPr>
            <w:rStyle w:val="Hyperlink"/>
            <w:rFonts w:hint="eastAsia"/>
            <w:noProof/>
            <w:rtl/>
          </w:rPr>
          <w:t>عل</w:t>
        </w:r>
        <w:r w:rsidR="00C97B3A" w:rsidRPr="00311758">
          <w:rPr>
            <w:rStyle w:val="Hyperlink"/>
            <w:rFonts w:hint="cs"/>
            <w:noProof/>
            <w:rtl/>
          </w:rPr>
          <w:t>ی</w:t>
        </w:r>
        <w:r w:rsidR="00C97B3A" w:rsidRPr="00311758">
          <w:rPr>
            <w:rStyle w:val="Hyperlink"/>
            <w:noProof/>
            <w:rtl/>
          </w:rPr>
          <w:t xml:space="preserve"> </w:t>
        </w:r>
        <w:r w:rsidR="00C97B3A" w:rsidRPr="00311758">
          <w:rPr>
            <w:rStyle w:val="Hyperlink"/>
            <w:rFonts w:hint="eastAsia"/>
            <w:noProof/>
            <w:rtl/>
          </w:rPr>
          <w:t>إثباتَ</w:t>
        </w:r>
        <w:r w:rsidR="00C97B3A" w:rsidRPr="00311758">
          <w:rPr>
            <w:rStyle w:val="Hyperlink"/>
            <w:noProof/>
            <w:rtl/>
          </w:rPr>
          <w:t xml:space="preserve"> </w:t>
        </w:r>
        <w:r w:rsidR="00C97B3A" w:rsidRPr="00311758">
          <w:rPr>
            <w:rStyle w:val="Hyperlink"/>
            <w:rFonts w:hint="eastAsia"/>
            <w:noProof/>
            <w:rtl/>
          </w:rPr>
          <w:t>الغ</w:t>
        </w:r>
        <w:r w:rsidR="00C97B3A" w:rsidRPr="00311758">
          <w:rPr>
            <w:rStyle w:val="Hyperlink"/>
            <w:rFonts w:hint="cs"/>
            <w:noProof/>
            <w:rtl/>
          </w:rPr>
          <w:t>ی</w:t>
        </w:r>
        <w:r w:rsidR="00C97B3A" w:rsidRPr="00311758">
          <w:rPr>
            <w:rStyle w:val="Hyperlink"/>
            <w:rFonts w:hint="eastAsia"/>
            <w:noProof/>
            <w:rtl/>
          </w:rPr>
          <w:t>بَةِ</w:t>
        </w:r>
        <w:r w:rsidR="00C97B3A">
          <w:rPr>
            <w:noProof/>
            <w:webHidden/>
            <w:rtl/>
          </w:rPr>
          <w:tab/>
        </w:r>
        <w:r w:rsidR="00C97B3A">
          <w:rPr>
            <w:rStyle w:val="Hyperlink"/>
            <w:noProof/>
            <w:rtl/>
          </w:rPr>
          <w:fldChar w:fldCharType="begin"/>
        </w:r>
        <w:r w:rsidR="00C97B3A">
          <w:rPr>
            <w:noProof/>
            <w:webHidden/>
            <w:rtl/>
          </w:rPr>
          <w:instrText xml:space="preserve"> </w:instrText>
        </w:r>
        <w:r w:rsidR="00C97B3A">
          <w:rPr>
            <w:noProof/>
            <w:webHidden/>
          </w:rPr>
          <w:instrText>PAGEREF</w:instrText>
        </w:r>
        <w:r w:rsidR="00C97B3A">
          <w:rPr>
            <w:noProof/>
            <w:webHidden/>
            <w:rtl/>
          </w:rPr>
          <w:instrText xml:space="preserve"> _</w:instrText>
        </w:r>
        <w:r w:rsidR="00C97B3A">
          <w:rPr>
            <w:noProof/>
            <w:webHidden/>
          </w:rPr>
          <w:instrText>Toc393364177 \h</w:instrText>
        </w:r>
        <w:r w:rsidR="00C97B3A">
          <w:rPr>
            <w:noProof/>
            <w:webHidden/>
            <w:rtl/>
          </w:rPr>
          <w:instrText xml:space="preserve"> </w:instrText>
        </w:r>
        <w:r w:rsidR="00C97B3A">
          <w:rPr>
            <w:rStyle w:val="Hyperlink"/>
            <w:noProof/>
            <w:rtl/>
          </w:rPr>
        </w:r>
        <w:r w:rsidR="00C97B3A">
          <w:rPr>
            <w:rStyle w:val="Hyperlink"/>
            <w:noProof/>
            <w:rtl/>
          </w:rPr>
          <w:fldChar w:fldCharType="separate"/>
        </w:r>
        <w:r w:rsidR="0031454B">
          <w:rPr>
            <w:noProof/>
            <w:webHidden/>
            <w:rtl/>
          </w:rPr>
          <w:t>205</w:t>
        </w:r>
        <w:r w:rsidR="00C97B3A">
          <w:rPr>
            <w:rStyle w:val="Hyperlink"/>
            <w:noProof/>
            <w:rtl/>
          </w:rPr>
          <w:fldChar w:fldCharType="end"/>
        </w:r>
      </w:hyperlink>
    </w:p>
    <w:p w:rsidR="00C97B3A" w:rsidRDefault="007A4B54">
      <w:pPr>
        <w:pStyle w:val="TOC1"/>
        <w:tabs>
          <w:tab w:val="right" w:leader="dot" w:pos="7361"/>
        </w:tabs>
        <w:rPr>
          <w:rFonts w:ascii="Calibri" w:hAnsi="Calibri" w:cs="Arial"/>
          <w:bCs w:val="0"/>
          <w:noProof/>
          <w:sz w:val="22"/>
          <w:szCs w:val="22"/>
          <w:rtl/>
          <w:lang w:bidi="fa-IR"/>
        </w:rPr>
      </w:pPr>
      <w:hyperlink w:anchor="_Toc393364178" w:history="1">
        <w:r w:rsidR="00C97B3A" w:rsidRPr="00311758">
          <w:rPr>
            <w:rStyle w:val="Hyperlink"/>
            <w:noProof/>
            <w:rtl/>
          </w:rPr>
          <w:t xml:space="preserve">18: </w:t>
        </w:r>
        <w:r w:rsidR="00C97B3A" w:rsidRPr="00311758">
          <w:rPr>
            <w:rStyle w:val="Hyperlink"/>
            <w:rFonts w:hint="eastAsia"/>
            <w:noProof/>
            <w:rtl/>
          </w:rPr>
          <w:t>بابُ</w:t>
        </w:r>
        <w:r w:rsidR="00C97B3A" w:rsidRPr="00311758">
          <w:rPr>
            <w:rStyle w:val="Hyperlink"/>
            <w:noProof/>
            <w:rtl/>
          </w:rPr>
          <w:t xml:space="preserve"> </w:t>
        </w:r>
        <w:r w:rsidR="00C97B3A" w:rsidRPr="00311758">
          <w:rPr>
            <w:rStyle w:val="Hyperlink"/>
            <w:rFonts w:hint="eastAsia"/>
            <w:noProof/>
            <w:rtl/>
          </w:rPr>
          <w:t>ما</w:t>
        </w:r>
        <w:r w:rsidR="00C97B3A" w:rsidRPr="00311758">
          <w:rPr>
            <w:rStyle w:val="Hyperlink"/>
            <w:noProof/>
            <w:rtl/>
          </w:rPr>
          <w:t xml:space="preserve"> </w:t>
        </w:r>
        <w:r w:rsidR="00C97B3A" w:rsidRPr="00311758">
          <w:rPr>
            <w:rStyle w:val="Hyperlink"/>
            <w:rFonts w:hint="eastAsia"/>
            <w:noProof/>
            <w:rtl/>
          </w:rPr>
          <w:t>فِ</w:t>
        </w:r>
        <w:r w:rsidR="00C97B3A" w:rsidRPr="00311758">
          <w:rPr>
            <w:rStyle w:val="Hyperlink"/>
            <w:rFonts w:hint="cs"/>
            <w:noProof/>
            <w:rtl/>
          </w:rPr>
          <w:t>ی</w:t>
        </w:r>
        <w:r w:rsidR="00C97B3A" w:rsidRPr="00311758">
          <w:rPr>
            <w:rStyle w:val="Hyperlink"/>
            <w:rFonts w:hint="eastAsia"/>
            <w:noProof/>
            <w:rtl/>
          </w:rPr>
          <w:t>هِ</w:t>
        </w:r>
        <w:r w:rsidR="00C97B3A" w:rsidRPr="00311758">
          <w:rPr>
            <w:rStyle w:val="Hyperlink"/>
            <w:noProof/>
            <w:rtl/>
          </w:rPr>
          <w:t xml:space="preserve"> </w:t>
        </w:r>
        <w:r w:rsidR="00C97B3A" w:rsidRPr="00311758">
          <w:rPr>
            <w:rStyle w:val="Hyperlink"/>
            <w:rFonts w:hint="eastAsia"/>
            <w:noProof/>
            <w:rtl/>
          </w:rPr>
          <w:t>مَن</w:t>
        </w:r>
        <w:r w:rsidR="00C97B3A" w:rsidRPr="00311758">
          <w:rPr>
            <w:rStyle w:val="Hyperlink"/>
            <w:noProof/>
            <w:rtl/>
          </w:rPr>
          <w:t xml:space="preserve"> </w:t>
        </w:r>
        <w:r w:rsidR="00C97B3A" w:rsidRPr="00311758">
          <w:rPr>
            <w:rStyle w:val="Hyperlink"/>
            <w:rFonts w:hint="eastAsia"/>
            <w:noProof/>
            <w:rtl/>
          </w:rPr>
          <w:t>سُنَنِ</w:t>
        </w:r>
        <w:r w:rsidR="00C97B3A" w:rsidRPr="00311758">
          <w:rPr>
            <w:rStyle w:val="Hyperlink"/>
            <w:noProof/>
            <w:rtl/>
          </w:rPr>
          <w:t xml:space="preserve"> </w:t>
        </w:r>
        <w:r w:rsidR="00C97B3A" w:rsidRPr="00311758">
          <w:rPr>
            <w:rStyle w:val="Hyperlink"/>
            <w:rFonts w:hint="eastAsia"/>
            <w:noProof/>
            <w:rtl/>
          </w:rPr>
          <w:t>الأنب</w:t>
        </w:r>
        <w:r w:rsidR="00C97B3A" w:rsidRPr="00311758">
          <w:rPr>
            <w:rStyle w:val="Hyperlink"/>
            <w:rFonts w:hint="cs"/>
            <w:noProof/>
            <w:rtl/>
          </w:rPr>
          <w:t>ی</w:t>
        </w:r>
        <w:r w:rsidR="00C97B3A" w:rsidRPr="00311758">
          <w:rPr>
            <w:rStyle w:val="Hyperlink"/>
            <w:rFonts w:hint="eastAsia"/>
            <w:noProof/>
            <w:rtl/>
          </w:rPr>
          <w:t>اء</w:t>
        </w:r>
        <w:r w:rsidR="00C97B3A">
          <w:rPr>
            <w:noProof/>
            <w:webHidden/>
            <w:rtl/>
          </w:rPr>
          <w:tab/>
        </w:r>
        <w:r w:rsidR="00C97B3A">
          <w:rPr>
            <w:rStyle w:val="Hyperlink"/>
            <w:noProof/>
            <w:rtl/>
          </w:rPr>
          <w:fldChar w:fldCharType="begin"/>
        </w:r>
        <w:r w:rsidR="00C97B3A">
          <w:rPr>
            <w:noProof/>
            <w:webHidden/>
            <w:rtl/>
          </w:rPr>
          <w:instrText xml:space="preserve"> </w:instrText>
        </w:r>
        <w:r w:rsidR="00C97B3A">
          <w:rPr>
            <w:noProof/>
            <w:webHidden/>
          </w:rPr>
          <w:instrText>PAGEREF</w:instrText>
        </w:r>
        <w:r w:rsidR="00C97B3A">
          <w:rPr>
            <w:noProof/>
            <w:webHidden/>
            <w:rtl/>
          </w:rPr>
          <w:instrText xml:space="preserve"> _</w:instrText>
        </w:r>
        <w:r w:rsidR="00C97B3A">
          <w:rPr>
            <w:noProof/>
            <w:webHidden/>
          </w:rPr>
          <w:instrText>Toc393364178 \h</w:instrText>
        </w:r>
        <w:r w:rsidR="00C97B3A">
          <w:rPr>
            <w:noProof/>
            <w:webHidden/>
            <w:rtl/>
          </w:rPr>
          <w:instrText xml:space="preserve"> </w:instrText>
        </w:r>
        <w:r w:rsidR="00C97B3A">
          <w:rPr>
            <w:rStyle w:val="Hyperlink"/>
            <w:noProof/>
            <w:rtl/>
          </w:rPr>
        </w:r>
        <w:r w:rsidR="00C97B3A">
          <w:rPr>
            <w:rStyle w:val="Hyperlink"/>
            <w:noProof/>
            <w:rtl/>
          </w:rPr>
          <w:fldChar w:fldCharType="separate"/>
        </w:r>
        <w:r w:rsidR="0031454B">
          <w:rPr>
            <w:noProof/>
            <w:webHidden/>
            <w:rtl/>
          </w:rPr>
          <w:t>213</w:t>
        </w:r>
        <w:r w:rsidR="00C97B3A">
          <w:rPr>
            <w:rStyle w:val="Hyperlink"/>
            <w:noProof/>
            <w:rtl/>
          </w:rPr>
          <w:fldChar w:fldCharType="end"/>
        </w:r>
      </w:hyperlink>
    </w:p>
    <w:p w:rsidR="00C97B3A" w:rsidRDefault="007A4B54">
      <w:pPr>
        <w:pStyle w:val="TOC1"/>
        <w:tabs>
          <w:tab w:val="right" w:leader="dot" w:pos="7361"/>
        </w:tabs>
        <w:rPr>
          <w:rFonts w:ascii="Calibri" w:hAnsi="Calibri" w:cs="Arial"/>
          <w:bCs w:val="0"/>
          <w:noProof/>
          <w:sz w:val="22"/>
          <w:szCs w:val="22"/>
          <w:rtl/>
          <w:lang w:bidi="fa-IR"/>
        </w:rPr>
      </w:pPr>
      <w:hyperlink w:anchor="_Toc393364179" w:history="1">
        <w:r w:rsidR="00C97B3A" w:rsidRPr="00311758">
          <w:rPr>
            <w:rStyle w:val="Hyperlink"/>
            <w:noProof/>
            <w:rtl/>
          </w:rPr>
          <w:t xml:space="preserve">19: </w:t>
        </w:r>
        <w:r w:rsidR="00C97B3A" w:rsidRPr="00311758">
          <w:rPr>
            <w:rStyle w:val="Hyperlink"/>
            <w:rFonts w:hint="eastAsia"/>
            <w:noProof/>
            <w:rtl/>
          </w:rPr>
          <w:t>باب</w:t>
        </w:r>
        <w:r w:rsidR="00C97B3A" w:rsidRPr="00311758">
          <w:rPr>
            <w:rStyle w:val="Hyperlink"/>
            <w:noProof/>
            <w:rtl/>
          </w:rPr>
          <w:t xml:space="preserve"> </w:t>
        </w:r>
        <w:r w:rsidR="00C97B3A" w:rsidRPr="00311758">
          <w:rPr>
            <w:rStyle w:val="Hyperlink"/>
            <w:rFonts w:hint="eastAsia"/>
            <w:noProof/>
            <w:rtl/>
          </w:rPr>
          <w:t>ذکر</w:t>
        </w:r>
        <w:r w:rsidR="00C97B3A" w:rsidRPr="00311758">
          <w:rPr>
            <w:rStyle w:val="Hyperlink"/>
            <w:noProof/>
            <w:rtl/>
          </w:rPr>
          <w:t xml:space="preserve"> </w:t>
        </w:r>
        <w:r w:rsidR="00C97B3A" w:rsidRPr="00311758">
          <w:rPr>
            <w:rStyle w:val="Hyperlink"/>
            <w:rFonts w:hint="eastAsia"/>
            <w:noProof/>
            <w:rtl/>
          </w:rPr>
          <w:t>أخبار</w:t>
        </w:r>
        <w:r w:rsidR="00C97B3A" w:rsidRPr="00311758">
          <w:rPr>
            <w:rStyle w:val="Hyperlink"/>
            <w:noProof/>
            <w:rtl/>
          </w:rPr>
          <w:t xml:space="preserve"> </w:t>
        </w:r>
        <w:r w:rsidR="00C97B3A" w:rsidRPr="00311758">
          <w:rPr>
            <w:rStyle w:val="Hyperlink"/>
            <w:rFonts w:hint="eastAsia"/>
            <w:noProof/>
            <w:rtl/>
          </w:rPr>
          <w:t>المُعَمَّر</w:t>
        </w:r>
        <w:r w:rsidR="00C97B3A" w:rsidRPr="00311758">
          <w:rPr>
            <w:rStyle w:val="Hyperlink"/>
            <w:rFonts w:hint="cs"/>
            <w:noProof/>
            <w:rtl/>
          </w:rPr>
          <w:t>ی</w:t>
        </w:r>
        <w:r w:rsidR="00C97B3A" w:rsidRPr="00311758">
          <w:rPr>
            <w:rStyle w:val="Hyperlink"/>
            <w:rFonts w:hint="eastAsia"/>
            <w:noProof/>
            <w:rtl/>
          </w:rPr>
          <w:t>ن</w:t>
        </w:r>
        <w:r w:rsidR="00C97B3A" w:rsidRPr="00311758">
          <w:rPr>
            <w:rStyle w:val="Hyperlink"/>
            <w:noProof/>
            <w:rtl/>
          </w:rPr>
          <w:t xml:space="preserve"> </w:t>
        </w:r>
        <w:r w:rsidR="00C97B3A" w:rsidRPr="00311758">
          <w:rPr>
            <w:rStyle w:val="Hyperlink"/>
            <w:rFonts w:hint="eastAsia"/>
            <w:noProof/>
            <w:rtl/>
          </w:rPr>
          <w:t>لِرَفعِ</w:t>
        </w:r>
        <w:r w:rsidR="00C97B3A" w:rsidRPr="00311758">
          <w:rPr>
            <w:rStyle w:val="Hyperlink"/>
            <w:noProof/>
            <w:rtl/>
          </w:rPr>
          <w:t xml:space="preserve"> </w:t>
        </w:r>
        <w:r w:rsidR="00C97B3A" w:rsidRPr="00311758">
          <w:rPr>
            <w:rStyle w:val="Hyperlink"/>
            <w:rFonts w:hint="eastAsia"/>
            <w:noProof/>
            <w:rtl/>
          </w:rPr>
          <w:t>استبعادِ</w:t>
        </w:r>
        <w:r w:rsidR="00C97B3A" w:rsidRPr="00311758">
          <w:rPr>
            <w:rStyle w:val="Hyperlink"/>
            <w:noProof/>
            <w:rtl/>
          </w:rPr>
          <w:t xml:space="preserve"> </w:t>
        </w:r>
        <w:r w:rsidR="00C97B3A" w:rsidRPr="00311758">
          <w:rPr>
            <w:rStyle w:val="Hyperlink"/>
            <w:rFonts w:hint="eastAsia"/>
            <w:noProof/>
            <w:rtl/>
          </w:rPr>
          <w:t>المُخالِف</w:t>
        </w:r>
        <w:r w:rsidR="00C97B3A" w:rsidRPr="00311758">
          <w:rPr>
            <w:rStyle w:val="Hyperlink"/>
            <w:rFonts w:hint="cs"/>
            <w:noProof/>
            <w:rtl/>
          </w:rPr>
          <w:t>ی</w:t>
        </w:r>
        <w:r w:rsidR="00C97B3A" w:rsidRPr="00311758">
          <w:rPr>
            <w:rStyle w:val="Hyperlink"/>
            <w:rFonts w:hint="eastAsia"/>
            <w:noProof/>
            <w:rtl/>
          </w:rPr>
          <w:t>نَ</w:t>
        </w:r>
        <w:r w:rsidR="00C97B3A" w:rsidRPr="00311758">
          <w:rPr>
            <w:rStyle w:val="Hyperlink"/>
            <w:noProof/>
            <w:rtl/>
          </w:rPr>
          <w:t xml:space="preserve"> </w:t>
        </w:r>
        <w:r w:rsidR="00C97B3A" w:rsidRPr="00311758">
          <w:rPr>
            <w:rStyle w:val="Hyperlink"/>
            <w:rFonts w:hint="eastAsia"/>
            <w:noProof/>
            <w:rtl/>
          </w:rPr>
          <w:t>عن</w:t>
        </w:r>
        <w:r w:rsidR="00C97B3A" w:rsidRPr="00311758">
          <w:rPr>
            <w:rStyle w:val="Hyperlink"/>
            <w:noProof/>
            <w:rtl/>
          </w:rPr>
          <w:t xml:space="preserve"> </w:t>
        </w:r>
        <w:r w:rsidR="00C97B3A" w:rsidRPr="00311758">
          <w:rPr>
            <w:rStyle w:val="Hyperlink"/>
            <w:rFonts w:hint="eastAsia"/>
            <w:noProof/>
            <w:rtl/>
          </w:rPr>
          <w:t>طول</w:t>
        </w:r>
        <w:r w:rsidR="00C97B3A" w:rsidRPr="00311758">
          <w:rPr>
            <w:rStyle w:val="Hyperlink"/>
            <w:noProof/>
            <w:rtl/>
          </w:rPr>
          <w:t xml:space="preserve"> </w:t>
        </w:r>
        <w:r w:rsidR="00C97B3A" w:rsidRPr="00311758">
          <w:rPr>
            <w:rStyle w:val="Hyperlink"/>
            <w:rFonts w:hint="eastAsia"/>
            <w:noProof/>
            <w:rtl/>
          </w:rPr>
          <w:t>غَ</w:t>
        </w:r>
        <w:r w:rsidR="00C97B3A" w:rsidRPr="00311758">
          <w:rPr>
            <w:rStyle w:val="Hyperlink"/>
            <w:rFonts w:hint="cs"/>
            <w:noProof/>
            <w:rtl/>
          </w:rPr>
          <w:t>ی</w:t>
        </w:r>
        <w:r w:rsidR="00C97B3A" w:rsidRPr="00311758">
          <w:rPr>
            <w:rStyle w:val="Hyperlink"/>
            <w:rFonts w:hint="eastAsia"/>
            <w:noProof/>
            <w:rtl/>
          </w:rPr>
          <w:t>بَةِ</w:t>
        </w:r>
        <w:r w:rsidR="00C97B3A" w:rsidRPr="00311758">
          <w:rPr>
            <w:rStyle w:val="Hyperlink"/>
            <w:noProof/>
            <w:rtl/>
          </w:rPr>
          <w:t xml:space="preserve"> </w:t>
        </w:r>
        <w:r w:rsidR="00C97B3A" w:rsidRPr="00311758">
          <w:rPr>
            <w:rStyle w:val="Hyperlink"/>
            <w:rFonts w:hint="eastAsia"/>
            <w:noProof/>
            <w:rtl/>
          </w:rPr>
          <w:t>مَولانَا</w:t>
        </w:r>
        <w:r w:rsidR="00C97B3A" w:rsidRPr="00311758">
          <w:rPr>
            <w:rStyle w:val="Hyperlink"/>
            <w:noProof/>
            <w:rtl/>
          </w:rPr>
          <w:t xml:space="preserve"> </w:t>
        </w:r>
        <w:r w:rsidR="00C97B3A" w:rsidRPr="00311758">
          <w:rPr>
            <w:rStyle w:val="Hyperlink"/>
            <w:rFonts w:hint="eastAsia"/>
            <w:noProof/>
            <w:rtl/>
          </w:rPr>
          <w:t>القائِم</w:t>
        </w:r>
        <w:r w:rsidR="00C97B3A">
          <w:rPr>
            <w:noProof/>
            <w:webHidden/>
            <w:rtl/>
          </w:rPr>
          <w:tab/>
        </w:r>
        <w:r w:rsidR="00C97B3A">
          <w:rPr>
            <w:rStyle w:val="Hyperlink"/>
            <w:noProof/>
            <w:rtl/>
          </w:rPr>
          <w:fldChar w:fldCharType="begin"/>
        </w:r>
        <w:r w:rsidR="00C97B3A">
          <w:rPr>
            <w:noProof/>
            <w:webHidden/>
            <w:rtl/>
          </w:rPr>
          <w:instrText xml:space="preserve"> </w:instrText>
        </w:r>
        <w:r w:rsidR="00C97B3A">
          <w:rPr>
            <w:noProof/>
            <w:webHidden/>
          </w:rPr>
          <w:instrText>PAGEREF</w:instrText>
        </w:r>
        <w:r w:rsidR="00C97B3A">
          <w:rPr>
            <w:noProof/>
            <w:webHidden/>
            <w:rtl/>
          </w:rPr>
          <w:instrText xml:space="preserve"> _</w:instrText>
        </w:r>
        <w:r w:rsidR="00C97B3A">
          <w:rPr>
            <w:noProof/>
            <w:webHidden/>
          </w:rPr>
          <w:instrText>Toc393364179 \h</w:instrText>
        </w:r>
        <w:r w:rsidR="00C97B3A">
          <w:rPr>
            <w:noProof/>
            <w:webHidden/>
            <w:rtl/>
          </w:rPr>
          <w:instrText xml:space="preserve"> </w:instrText>
        </w:r>
        <w:r w:rsidR="00C97B3A">
          <w:rPr>
            <w:rStyle w:val="Hyperlink"/>
            <w:noProof/>
            <w:rtl/>
          </w:rPr>
        </w:r>
        <w:r w:rsidR="00C97B3A">
          <w:rPr>
            <w:rStyle w:val="Hyperlink"/>
            <w:noProof/>
            <w:rtl/>
          </w:rPr>
          <w:fldChar w:fldCharType="separate"/>
        </w:r>
        <w:r w:rsidR="0031454B">
          <w:rPr>
            <w:noProof/>
            <w:webHidden/>
            <w:rtl/>
          </w:rPr>
          <w:t>217</w:t>
        </w:r>
        <w:r w:rsidR="00C97B3A">
          <w:rPr>
            <w:rStyle w:val="Hyperlink"/>
            <w:noProof/>
            <w:rtl/>
          </w:rPr>
          <w:fldChar w:fldCharType="end"/>
        </w:r>
      </w:hyperlink>
    </w:p>
    <w:p w:rsidR="00C97B3A" w:rsidRDefault="007A4B54">
      <w:pPr>
        <w:pStyle w:val="TOC1"/>
        <w:tabs>
          <w:tab w:val="right" w:leader="dot" w:pos="7361"/>
        </w:tabs>
        <w:rPr>
          <w:rFonts w:ascii="Calibri" w:hAnsi="Calibri" w:cs="Arial"/>
          <w:bCs w:val="0"/>
          <w:noProof/>
          <w:sz w:val="22"/>
          <w:szCs w:val="22"/>
          <w:rtl/>
          <w:lang w:bidi="fa-IR"/>
        </w:rPr>
      </w:pPr>
      <w:hyperlink w:anchor="_Toc393364180" w:history="1">
        <w:r w:rsidR="00C97B3A" w:rsidRPr="00311758">
          <w:rPr>
            <w:rStyle w:val="Hyperlink"/>
            <w:noProof/>
            <w:rtl/>
          </w:rPr>
          <w:t xml:space="preserve">20- </w:t>
        </w:r>
        <w:r w:rsidR="00C97B3A" w:rsidRPr="00311758">
          <w:rPr>
            <w:rStyle w:val="Hyperlink"/>
            <w:rFonts w:hint="eastAsia"/>
            <w:noProof/>
            <w:rtl/>
          </w:rPr>
          <w:t>بابُ</w:t>
        </w:r>
        <w:r w:rsidR="00C97B3A" w:rsidRPr="00311758">
          <w:rPr>
            <w:rStyle w:val="Hyperlink"/>
            <w:noProof/>
            <w:rtl/>
          </w:rPr>
          <w:t xml:space="preserve"> </w:t>
        </w:r>
        <w:r w:rsidR="00C97B3A" w:rsidRPr="00311758">
          <w:rPr>
            <w:rStyle w:val="Hyperlink"/>
            <w:rFonts w:hint="eastAsia"/>
            <w:noProof/>
            <w:rtl/>
          </w:rPr>
          <w:t>ما</w:t>
        </w:r>
        <w:r w:rsidR="00C97B3A" w:rsidRPr="00311758">
          <w:rPr>
            <w:rStyle w:val="Hyperlink"/>
            <w:noProof/>
            <w:rtl/>
          </w:rPr>
          <w:t xml:space="preserve"> </w:t>
        </w:r>
        <w:r w:rsidR="00C97B3A" w:rsidRPr="00311758">
          <w:rPr>
            <w:rStyle w:val="Hyperlink"/>
            <w:rFonts w:hint="eastAsia"/>
            <w:noProof/>
            <w:rtl/>
          </w:rPr>
          <w:t>ظَهَرَ</w:t>
        </w:r>
        <w:r w:rsidR="00C97B3A" w:rsidRPr="00311758">
          <w:rPr>
            <w:rStyle w:val="Hyperlink"/>
            <w:noProof/>
            <w:rtl/>
          </w:rPr>
          <w:t xml:space="preserve"> </w:t>
        </w:r>
        <w:r w:rsidR="00C97B3A" w:rsidRPr="00311758">
          <w:rPr>
            <w:rStyle w:val="Hyperlink"/>
            <w:rFonts w:hint="eastAsia"/>
            <w:noProof/>
            <w:rtl/>
          </w:rPr>
          <w:t>مِن</w:t>
        </w:r>
        <w:r w:rsidR="00C97B3A" w:rsidRPr="00311758">
          <w:rPr>
            <w:rStyle w:val="Hyperlink"/>
            <w:noProof/>
            <w:rtl/>
          </w:rPr>
          <w:t xml:space="preserve"> </w:t>
        </w:r>
        <w:r w:rsidR="00C97B3A" w:rsidRPr="00311758">
          <w:rPr>
            <w:rStyle w:val="Hyperlink"/>
            <w:rFonts w:hint="eastAsia"/>
            <w:noProof/>
            <w:rtl/>
          </w:rPr>
          <w:t>مُعجِزاتِهِ</w:t>
        </w:r>
        <w:r w:rsidR="00C97B3A" w:rsidRPr="00311758">
          <w:rPr>
            <w:rStyle w:val="Hyperlink"/>
            <w:noProof/>
            <w:rtl/>
          </w:rPr>
          <w:t xml:space="preserve"> </w:t>
        </w:r>
        <w:r w:rsidR="00C97B3A" w:rsidRPr="00311758">
          <w:rPr>
            <w:rStyle w:val="Hyperlink"/>
            <w:rFonts w:hint="eastAsia"/>
            <w:noProof/>
            <w:rtl/>
          </w:rPr>
          <w:t>وفيهِ</w:t>
        </w:r>
        <w:r w:rsidR="00C97B3A" w:rsidRPr="00311758">
          <w:rPr>
            <w:rStyle w:val="Hyperlink"/>
            <w:noProof/>
            <w:rtl/>
          </w:rPr>
          <w:t xml:space="preserve"> </w:t>
        </w:r>
        <w:r w:rsidR="00C97B3A" w:rsidRPr="00311758">
          <w:rPr>
            <w:rStyle w:val="Hyperlink"/>
            <w:rFonts w:hint="eastAsia"/>
            <w:noProof/>
            <w:rtl/>
          </w:rPr>
          <w:t>بعضُ</w:t>
        </w:r>
        <w:r w:rsidR="00C97B3A" w:rsidRPr="00311758">
          <w:rPr>
            <w:rStyle w:val="Hyperlink"/>
            <w:noProof/>
            <w:rtl/>
          </w:rPr>
          <w:t xml:space="preserve"> </w:t>
        </w:r>
        <w:r w:rsidR="00C97B3A" w:rsidRPr="00311758">
          <w:rPr>
            <w:rStyle w:val="Hyperlink"/>
            <w:rFonts w:hint="eastAsia"/>
            <w:noProof/>
            <w:rtl/>
          </w:rPr>
          <w:t>أحوالِهِ</w:t>
        </w:r>
        <w:r w:rsidR="00C97B3A" w:rsidRPr="00311758">
          <w:rPr>
            <w:rStyle w:val="Hyperlink"/>
            <w:noProof/>
            <w:rtl/>
          </w:rPr>
          <w:t xml:space="preserve"> </w:t>
        </w:r>
        <w:r w:rsidR="00C97B3A" w:rsidRPr="00311758">
          <w:rPr>
            <w:rStyle w:val="Hyperlink"/>
            <w:rFonts w:hint="eastAsia"/>
            <w:noProof/>
            <w:rtl/>
          </w:rPr>
          <w:t>وأحوالِ</w:t>
        </w:r>
        <w:r w:rsidR="00C97B3A" w:rsidRPr="00311758">
          <w:rPr>
            <w:rStyle w:val="Hyperlink"/>
            <w:noProof/>
            <w:rtl/>
          </w:rPr>
          <w:t xml:space="preserve"> </w:t>
        </w:r>
        <w:r w:rsidR="00C97B3A" w:rsidRPr="00311758">
          <w:rPr>
            <w:rStyle w:val="Hyperlink"/>
            <w:rFonts w:hint="eastAsia"/>
            <w:noProof/>
            <w:rtl/>
          </w:rPr>
          <w:t>سُفرائِهِ</w:t>
        </w:r>
        <w:r w:rsidR="00C97B3A">
          <w:rPr>
            <w:noProof/>
            <w:webHidden/>
            <w:rtl/>
          </w:rPr>
          <w:tab/>
        </w:r>
        <w:r w:rsidR="00C97B3A">
          <w:rPr>
            <w:rStyle w:val="Hyperlink"/>
            <w:noProof/>
            <w:rtl/>
          </w:rPr>
          <w:fldChar w:fldCharType="begin"/>
        </w:r>
        <w:r w:rsidR="00C97B3A">
          <w:rPr>
            <w:noProof/>
            <w:webHidden/>
            <w:rtl/>
          </w:rPr>
          <w:instrText xml:space="preserve"> </w:instrText>
        </w:r>
        <w:r w:rsidR="00C97B3A">
          <w:rPr>
            <w:noProof/>
            <w:webHidden/>
          </w:rPr>
          <w:instrText>PAGEREF</w:instrText>
        </w:r>
        <w:r w:rsidR="00C97B3A">
          <w:rPr>
            <w:noProof/>
            <w:webHidden/>
            <w:rtl/>
          </w:rPr>
          <w:instrText xml:space="preserve"> _</w:instrText>
        </w:r>
        <w:r w:rsidR="00C97B3A">
          <w:rPr>
            <w:noProof/>
            <w:webHidden/>
          </w:rPr>
          <w:instrText>Toc393364180 \h</w:instrText>
        </w:r>
        <w:r w:rsidR="00C97B3A">
          <w:rPr>
            <w:noProof/>
            <w:webHidden/>
            <w:rtl/>
          </w:rPr>
          <w:instrText xml:space="preserve"> </w:instrText>
        </w:r>
        <w:r w:rsidR="00C97B3A">
          <w:rPr>
            <w:rStyle w:val="Hyperlink"/>
            <w:noProof/>
            <w:rtl/>
          </w:rPr>
        </w:r>
        <w:r w:rsidR="00C97B3A">
          <w:rPr>
            <w:rStyle w:val="Hyperlink"/>
            <w:noProof/>
            <w:rtl/>
          </w:rPr>
          <w:fldChar w:fldCharType="separate"/>
        </w:r>
        <w:r w:rsidR="0031454B">
          <w:rPr>
            <w:noProof/>
            <w:webHidden/>
            <w:rtl/>
          </w:rPr>
          <w:t>223</w:t>
        </w:r>
        <w:r w:rsidR="00C97B3A">
          <w:rPr>
            <w:rStyle w:val="Hyperlink"/>
            <w:noProof/>
            <w:rtl/>
          </w:rPr>
          <w:fldChar w:fldCharType="end"/>
        </w:r>
      </w:hyperlink>
    </w:p>
    <w:p w:rsidR="00C97B3A" w:rsidRDefault="007A4B54">
      <w:pPr>
        <w:pStyle w:val="TOC1"/>
        <w:tabs>
          <w:tab w:val="right" w:leader="dot" w:pos="7361"/>
        </w:tabs>
        <w:rPr>
          <w:rFonts w:ascii="Calibri" w:hAnsi="Calibri" w:cs="Arial"/>
          <w:bCs w:val="0"/>
          <w:noProof/>
          <w:sz w:val="22"/>
          <w:szCs w:val="22"/>
          <w:rtl/>
          <w:lang w:bidi="fa-IR"/>
        </w:rPr>
      </w:pPr>
      <w:hyperlink w:anchor="_Toc393364181" w:history="1">
        <w:r w:rsidR="00C97B3A" w:rsidRPr="00311758">
          <w:rPr>
            <w:rStyle w:val="Hyperlink"/>
            <w:noProof/>
            <w:rtl/>
          </w:rPr>
          <w:t xml:space="preserve">21- </w:t>
        </w:r>
        <w:r w:rsidR="00C97B3A" w:rsidRPr="00311758">
          <w:rPr>
            <w:rStyle w:val="Hyperlink"/>
            <w:rFonts w:hint="eastAsia"/>
            <w:noProof/>
            <w:rtl/>
          </w:rPr>
          <w:t>باب</w:t>
        </w:r>
        <w:r w:rsidR="00C97B3A" w:rsidRPr="00311758">
          <w:rPr>
            <w:rStyle w:val="Hyperlink"/>
            <w:noProof/>
            <w:rtl/>
          </w:rPr>
          <w:t xml:space="preserve"> </w:t>
        </w:r>
        <w:r w:rsidR="00C97B3A" w:rsidRPr="00311758">
          <w:rPr>
            <w:rStyle w:val="Hyperlink"/>
            <w:rFonts w:hint="eastAsia"/>
            <w:noProof/>
            <w:rtl/>
          </w:rPr>
          <w:t>أحوال</w:t>
        </w:r>
        <w:r w:rsidR="00C97B3A" w:rsidRPr="00311758">
          <w:rPr>
            <w:rStyle w:val="Hyperlink"/>
            <w:noProof/>
            <w:rtl/>
          </w:rPr>
          <w:t xml:space="preserve"> </w:t>
        </w:r>
        <w:r w:rsidR="00C97B3A" w:rsidRPr="00311758">
          <w:rPr>
            <w:rStyle w:val="Hyperlink"/>
            <w:rFonts w:hint="eastAsia"/>
            <w:noProof/>
            <w:rtl/>
          </w:rPr>
          <w:t>السُّفَراء</w:t>
        </w:r>
        <w:r w:rsidR="00C97B3A" w:rsidRPr="00311758">
          <w:rPr>
            <w:rStyle w:val="Hyperlink"/>
            <w:noProof/>
            <w:rtl/>
          </w:rPr>
          <w:t xml:space="preserve"> </w:t>
        </w:r>
        <w:r w:rsidR="00C97B3A" w:rsidRPr="00311758">
          <w:rPr>
            <w:rStyle w:val="Hyperlink"/>
            <w:rFonts w:hint="eastAsia"/>
            <w:noProof/>
            <w:rtl/>
          </w:rPr>
          <w:t>الَّذ</w:t>
        </w:r>
        <w:r w:rsidR="00C97B3A" w:rsidRPr="00311758">
          <w:rPr>
            <w:rStyle w:val="Hyperlink"/>
            <w:rFonts w:hint="cs"/>
            <w:noProof/>
            <w:rtl/>
          </w:rPr>
          <w:t>ی</w:t>
        </w:r>
        <w:r w:rsidR="00C97B3A" w:rsidRPr="00311758">
          <w:rPr>
            <w:rStyle w:val="Hyperlink"/>
            <w:rFonts w:hint="eastAsia"/>
            <w:noProof/>
            <w:rtl/>
          </w:rPr>
          <w:t>ن</w:t>
        </w:r>
        <w:r w:rsidR="00C97B3A" w:rsidRPr="00311758">
          <w:rPr>
            <w:rStyle w:val="Hyperlink"/>
            <w:noProof/>
            <w:rtl/>
          </w:rPr>
          <w:t xml:space="preserve"> </w:t>
        </w:r>
        <w:r w:rsidR="00C97B3A" w:rsidRPr="00311758">
          <w:rPr>
            <w:rStyle w:val="Hyperlink"/>
            <w:rFonts w:hint="eastAsia"/>
            <w:noProof/>
            <w:rtl/>
          </w:rPr>
          <w:t>کانوا</w:t>
        </w:r>
        <w:r w:rsidR="00C97B3A" w:rsidRPr="00311758">
          <w:rPr>
            <w:rStyle w:val="Hyperlink"/>
            <w:noProof/>
            <w:rtl/>
          </w:rPr>
          <w:t xml:space="preserve"> </w:t>
        </w:r>
        <w:r w:rsidR="00C97B3A" w:rsidRPr="00311758">
          <w:rPr>
            <w:rStyle w:val="Hyperlink"/>
            <w:rFonts w:hint="eastAsia"/>
            <w:noProof/>
            <w:rtl/>
          </w:rPr>
          <w:t>في</w:t>
        </w:r>
        <w:r w:rsidR="00C97B3A" w:rsidRPr="00311758">
          <w:rPr>
            <w:rStyle w:val="Hyperlink"/>
            <w:noProof/>
            <w:rtl/>
          </w:rPr>
          <w:t xml:space="preserve"> </w:t>
        </w:r>
        <w:r w:rsidR="00C97B3A" w:rsidRPr="00311758">
          <w:rPr>
            <w:rStyle w:val="Hyperlink"/>
            <w:rFonts w:hint="eastAsia"/>
            <w:noProof/>
            <w:rtl/>
          </w:rPr>
          <w:t>زمان</w:t>
        </w:r>
        <w:r w:rsidR="00C97B3A" w:rsidRPr="00311758">
          <w:rPr>
            <w:rStyle w:val="Hyperlink"/>
            <w:noProof/>
            <w:rtl/>
          </w:rPr>
          <w:t xml:space="preserve"> </w:t>
        </w:r>
        <w:r w:rsidR="00C97B3A" w:rsidRPr="00311758">
          <w:rPr>
            <w:rStyle w:val="Hyperlink"/>
            <w:rFonts w:hint="eastAsia"/>
            <w:noProof/>
            <w:rtl/>
          </w:rPr>
          <w:t>الغ</w:t>
        </w:r>
        <w:r w:rsidR="00C97B3A" w:rsidRPr="00311758">
          <w:rPr>
            <w:rStyle w:val="Hyperlink"/>
            <w:rFonts w:hint="cs"/>
            <w:noProof/>
            <w:rtl/>
          </w:rPr>
          <w:t>ی</w:t>
        </w:r>
        <w:r w:rsidR="00C97B3A" w:rsidRPr="00311758">
          <w:rPr>
            <w:rStyle w:val="Hyperlink"/>
            <w:rFonts w:hint="eastAsia"/>
            <w:noProof/>
            <w:rtl/>
          </w:rPr>
          <w:t>بة</w:t>
        </w:r>
        <w:r w:rsidR="00C97B3A" w:rsidRPr="00311758">
          <w:rPr>
            <w:rStyle w:val="Hyperlink"/>
            <w:noProof/>
            <w:rtl/>
          </w:rPr>
          <w:t xml:space="preserve"> </w:t>
        </w:r>
        <w:r w:rsidR="00C97B3A" w:rsidRPr="00311758">
          <w:rPr>
            <w:rStyle w:val="Hyperlink"/>
            <w:rFonts w:hint="eastAsia"/>
            <w:noProof/>
            <w:rtl/>
          </w:rPr>
          <w:t>الصُّغر</w:t>
        </w:r>
        <w:r w:rsidR="00C97B3A" w:rsidRPr="00311758">
          <w:rPr>
            <w:rStyle w:val="Hyperlink"/>
            <w:rFonts w:hint="cs"/>
            <w:noProof/>
            <w:rtl/>
          </w:rPr>
          <w:t>ی</w:t>
        </w:r>
        <w:r w:rsidR="00C97B3A" w:rsidRPr="00311758">
          <w:rPr>
            <w:rStyle w:val="Hyperlink"/>
            <w:noProof/>
            <w:rtl/>
          </w:rPr>
          <w:t xml:space="preserve"> </w:t>
        </w:r>
        <w:r w:rsidR="00C97B3A" w:rsidRPr="00311758">
          <w:rPr>
            <w:rStyle w:val="Hyperlink"/>
            <w:rFonts w:hint="eastAsia"/>
            <w:noProof/>
            <w:rtl/>
          </w:rPr>
          <w:t>وسائط</w:t>
        </w:r>
        <w:r w:rsidR="00C97B3A" w:rsidRPr="00311758">
          <w:rPr>
            <w:rStyle w:val="Hyperlink"/>
            <w:noProof/>
            <w:rtl/>
          </w:rPr>
          <w:t xml:space="preserve"> </w:t>
        </w:r>
        <w:r w:rsidR="00C97B3A" w:rsidRPr="00311758">
          <w:rPr>
            <w:rStyle w:val="Hyperlink"/>
            <w:rFonts w:hint="eastAsia"/>
            <w:noProof/>
            <w:rtl/>
          </w:rPr>
          <w:t>ب</w:t>
        </w:r>
        <w:r w:rsidR="00C97B3A" w:rsidRPr="00311758">
          <w:rPr>
            <w:rStyle w:val="Hyperlink"/>
            <w:rFonts w:hint="cs"/>
            <w:noProof/>
            <w:rtl/>
          </w:rPr>
          <w:t>ی</w:t>
        </w:r>
        <w:r w:rsidR="00C97B3A" w:rsidRPr="00311758">
          <w:rPr>
            <w:rStyle w:val="Hyperlink"/>
            <w:rFonts w:hint="eastAsia"/>
            <w:noProof/>
            <w:rtl/>
          </w:rPr>
          <w:t>ن</w:t>
        </w:r>
        <w:r w:rsidR="00C97B3A" w:rsidRPr="00311758">
          <w:rPr>
            <w:rStyle w:val="Hyperlink"/>
            <w:noProof/>
            <w:rtl/>
          </w:rPr>
          <w:t xml:space="preserve"> </w:t>
        </w:r>
        <w:r w:rsidR="00C97B3A" w:rsidRPr="00311758">
          <w:rPr>
            <w:rStyle w:val="Hyperlink"/>
            <w:rFonts w:hint="eastAsia"/>
            <w:noProof/>
            <w:rtl/>
          </w:rPr>
          <w:t>الشّ</w:t>
        </w:r>
        <w:r w:rsidR="00C97B3A" w:rsidRPr="00311758">
          <w:rPr>
            <w:rStyle w:val="Hyperlink"/>
            <w:rFonts w:hint="cs"/>
            <w:noProof/>
            <w:rtl/>
          </w:rPr>
          <w:t>ی</w:t>
        </w:r>
        <w:r w:rsidR="00C97B3A" w:rsidRPr="00311758">
          <w:rPr>
            <w:rStyle w:val="Hyperlink"/>
            <w:rFonts w:hint="eastAsia"/>
            <w:noProof/>
            <w:rtl/>
          </w:rPr>
          <w:t>عة</w:t>
        </w:r>
        <w:r w:rsidR="00C97B3A" w:rsidRPr="00311758">
          <w:rPr>
            <w:rStyle w:val="Hyperlink"/>
            <w:noProof/>
            <w:rtl/>
          </w:rPr>
          <w:t xml:space="preserve"> </w:t>
        </w:r>
        <w:r w:rsidR="00C97B3A" w:rsidRPr="00311758">
          <w:rPr>
            <w:rStyle w:val="Hyperlink"/>
            <w:rFonts w:hint="eastAsia"/>
            <w:noProof/>
            <w:rtl/>
          </w:rPr>
          <w:t>و</w:t>
        </w:r>
        <w:r w:rsidR="00C97B3A" w:rsidRPr="00311758">
          <w:rPr>
            <w:rStyle w:val="Hyperlink"/>
            <w:noProof/>
            <w:rtl/>
          </w:rPr>
          <w:t xml:space="preserve"> </w:t>
        </w:r>
        <w:r w:rsidR="00C97B3A" w:rsidRPr="00311758">
          <w:rPr>
            <w:rStyle w:val="Hyperlink"/>
            <w:rFonts w:hint="eastAsia"/>
            <w:noProof/>
            <w:rtl/>
          </w:rPr>
          <w:t>القائم</w:t>
        </w:r>
        <w:r w:rsidR="00C97B3A">
          <w:rPr>
            <w:noProof/>
            <w:webHidden/>
            <w:rtl/>
          </w:rPr>
          <w:tab/>
        </w:r>
        <w:r w:rsidR="00C97B3A">
          <w:rPr>
            <w:rStyle w:val="Hyperlink"/>
            <w:noProof/>
            <w:rtl/>
          </w:rPr>
          <w:fldChar w:fldCharType="begin"/>
        </w:r>
        <w:r w:rsidR="00C97B3A">
          <w:rPr>
            <w:noProof/>
            <w:webHidden/>
            <w:rtl/>
          </w:rPr>
          <w:instrText xml:space="preserve"> </w:instrText>
        </w:r>
        <w:r w:rsidR="00C97B3A">
          <w:rPr>
            <w:noProof/>
            <w:webHidden/>
          </w:rPr>
          <w:instrText>PAGEREF</w:instrText>
        </w:r>
        <w:r w:rsidR="00C97B3A">
          <w:rPr>
            <w:noProof/>
            <w:webHidden/>
            <w:rtl/>
          </w:rPr>
          <w:instrText xml:space="preserve"> _</w:instrText>
        </w:r>
        <w:r w:rsidR="00C97B3A">
          <w:rPr>
            <w:noProof/>
            <w:webHidden/>
          </w:rPr>
          <w:instrText>Toc393364181 \h</w:instrText>
        </w:r>
        <w:r w:rsidR="00C97B3A">
          <w:rPr>
            <w:noProof/>
            <w:webHidden/>
            <w:rtl/>
          </w:rPr>
          <w:instrText xml:space="preserve"> </w:instrText>
        </w:r>
        <w:r w:rsidR="00C97B3A">
          <w:rPr>
            <w:rStyle w:val="Hyperlink"/>
            <w:noProof/>
            <w:rtl/>
          </w:rPr>
        </w:r>
        <w:r w:rsidR="00C97B3A">
          <w:rPr>
            <w:rStyle w:val="Hyperlink"/>
            <w:noProof/>
            <w:rtl/>
          </w:rPr>
          <w:fldChar w:fldCharType="separate"/>
        </w:r>
        <w:r w:rsidR="0031454B">
          <w:rPr>
            <w:noProof/>
            <w:webHidden/>
            <w:rtl/>
          </w:rPr>
          <w:t>247</w:t>
        </w:r>
        <w:r w:rsidR="00C97B3A">
          <w:rPr>
            <w:rStyle w:val="Hyperlink"/>
            <w:noProof/>
            <w:rtl/>
          </w:rPr>
          <w:fldChar w:fldCharType="end"/>
        </w:r>
      </w:hyperlink>
    </w:p>
    <w:p w:rsidR="00C97B3A" w:rsidRDefault="007A4B54">
      <w:pPr>
        <w:pStyle w:val="TOC1"/>
        <w:tabs>
          <w:tab w:val="right" w:leader="dot" w:pos="7361"/>
        </w:tabs>
        <w:rPr>
          <w:rFonts w:ascii="Calibri" w:hAnsi="Calibri" w:cs="Arial"/>
          <w:bCs w:val="0"/>
          <w:noProof/>
          <w:sz w:val="22"/>
          <w:szCs w:val="22"/>
          <w:rtl/>
          <w:lang w:bidi="fa-IR"/>
        </w:rPr>
      </w:pPr>
      <w:hyperlink w:anchor="_Toc393364182" w:history="1">
        <w:r w:rsidR="00C97B3A" w:rsidRPr="00311758">
          <w:rPr>
            <w:rStyle w:val="Hyperlink"/>
            <w:noProof/>
            <w:rtl/>
          </w:rPr>
          <w:t xml:space="preserve">22- </w:t>
        </w:r>
        <w:r w:rsidR="00C97B3A" w:rsidRPr="00311758">
          <w:rPr>
            <w:rStyle w:val="Hyperlink"/>
            <w:rFonts w:hint="eastAsia"/>
            <w:noProof/>
            <w:rtl/>
          </w:rPr>
          <w:t>باب</w:t>
        </w:r>
        <w:r w:rsidR="00C97B3A" w:rsidRPr="00311758">
          <w:rPr>
            <w:rStyle w:val="Hyperlink"/>
            <w:noProof/>
            <w:rtl/>
          </w:rPr>
          <w:t xml:space="preserve"> </w:t>
        </w:r>
        <w:r w:rsidR="00C97B3A" w:rsidRPr="00311758">
          <w:rPr>
            <w:rStyle w:val="Hyperlink"/>
            <w:rFonts w:hint="eastAsia"/>
            <w:noProof/>
            <w:rtl/>
          </w:rPr>
          <w:t>ذکرِ</w:t>
        </w:r>
        <w:r w:rsidR="00C97B3A" w:rsidRPr="00311758">
          <w:rPr>
            <w:rStyle w:val="Hyperlink"/>
            <w:noProof/>
            <w:rtl/>
          </w:rPr>
          <w:t xml:space="preserve"> </w:t>
        </w:r>
        <w:r w:rsidR="00C97B3A" w:rsidRPr="00311758">
          <w:rPr>
            <w:rStyle w:val="Hyperlink"/>
            <w:rFonts w:hint="eastAsia"/>
            <w:noProof/>
            <w:rtl/>
          </w:rPr>
          <w:t>مَن</w:t>
        </w:r>
        <w:r w:rsidR="00C97B3A" w:rsidRPr="00311758">
          <w:rPr>
            <w:rStyle w:val="Hyperlink"/>
            <w:noProof/>
            <w:rtl/>
          </w:rPr>
          <w:t xml:space="preserve"> </w:t>
        </w:r>
        <w:r w:rsidR="00C97B3A" w:rsidRPr="00311758">
          <w:rPr>
            <w:rStyle w:val="Hyperlink"/>
            <w:rFonts w:hint="eastAsia"/>
            <w:noProof/>
            <w:rtl/>
          </w:rPr>
          <w:t>رآهُ</w:t>
        </w:r>
        <w:r w:rsidR="00C97B3A">
          <w:rPr>
            <w:noProof/>
            <w:webHidden/>
            <w:rtl/>
          </w:rPr>
          <w:tab/>
        </w:r>
        <w:r w:rsidR="00C97B3A">
          <w:rPr>
            <w:rStyle w:val="Hyperlink"/>
            <w:noProof/>
            <w:rtl/>
          </w:rPr>
          <w:fldChar w:fldCharType="begin"/>
        </w:r>
        <w:r w:rsidR="00C97B3A">
          <w:rPr>
            <w:noProof/>
            <w:webHidden/>
            <w:rtl/>
          </w:rPr>
          <w:instrText xml:space="preserve"> </w:instrText>
        </w:r>
        <w:r w:rsidR="00C97B3A">
          <w:rPr>
            <w:noProof/>
            <w:webHidden/>
          </w:rPr>
          <w:instrText>PAGEREF</w:instrText>
        </w:r>
        <w:r w:rsidR="00C97B3A">
          <w:rPr>
            <w:noProof/>
            <w:webHidden/>
            <w:rtl/>
          </w:rPr>
          <w:instrText xml:space="preserve"> _</w:instrText>
        </w:r>
        <w:r w:rsidR="00C97B3A">
          <w:rPr>
            <w:noProof/>
            <w:webHidden/>
          </w:rPr>
          <w:instrText>Toc393364182 \h</w:instrText>
        </w:r>
        <w:r w:rsidR="00C97B3A">
          <w:rPr>
            <w:noProof/>
            <w:webHidden/>
            <w:rtl/>
          </w:rPr>
          <w:instrText xml:space="preserve"> </w:instrText>
        </w:r>
        <w:r w:rsidR="00C97B3A">
          <w:rPr>
            <w:rStyle w:val="Hyperlink"/>
            <w:noProof/>
            <w:rtl/>
          </w:rPr>
        </w:r>
        <w:r w:rsidR="00C97B3A">
          <w:rPr>
            <w:rStyle w:val="Hyperlink"/>
            <w:noProof/>
            <w:rtl/>
          </w:rPr>
          <w:fldChar w:fldCharType="separate"/>
        </w:r>
        <w:r w:rsidR="0031454B">
          <w:rPr>
            <w:noProof/>
            <w:webHidden/>
            <w:rtl/>
          </w:rPr>
          <w:t>271</w:t>
        </w:r>
        <w:r w:rsidR="00C97B3A">
          <w:rPr>
            <w:rStyle w:val="Hyperlink"/>
            <w:noProof/>
            <w:rtl/>
          </w:rPr>
          <w:fldChar w:fldCharType="end"/>
        </w:r>
      </w:hyperlink>
    </w:p>
    <w:p w:rsidR="00C97B3A" w:rsidRDefault="007A4B54">
      <w:pPr>
        <w:pStyle w:val="TOC1"/>
        <w:tabs>
          <w:tab w:val="right" w:leader="dot" w:pos="7361"/>
        </w:tabs>
        <w:rPr>
          <w:rFonts w:ascii="Calibri" w:hAnsi="Calibri" w:cs="Arial"/>
          <w:bCs w:val="0"/>
          <w:noProof/>
          <w:sz w:val="22"/>
          <w:szCs w:val="22"/>
          <w:rtl/>
          <w:lang w:bidi="fa-IR"/>
        </w:rPr>
      </w:pPr>
      <w:hyperlink w:anchor="_Toc393364183" w:history="1">
        <w:r w:rsidR="00C97B3A" w:rsidRPr="00311758">
          <w:rPr>
            <w:rStyle w:val="Hyperlink"/>
            <w:noProof/>
            <w:rtl/>
          </w:rPr>
          <w:t xml:space="preserve">23- </w:t>
        </w:r>
        <w:r w:rsidR="00C97B3A" w:rsidRPr="00311758">
          <w:rPr>
            <w:rStyle w:val="Hyperlink"/>
            <w:rFonts w:hint="eastAsia"/>
            <w:noProof/>
            <w:rtl/>
          </w:rPr>
          <w:t>باب</w:t>
        </w:r>
        <w:r w:rsidR="00C97B3A" w:rsidRPr="00311758">
          <w:rPr>
            <w:rStyle w:val="Hyperlink"/>
            <w:noProof/>
            <w:rtl/>
          </w:rPr>
          <w:t xml:space="preserve"> </w:t>
        </w:r>
        <w:r w:rsidR="00C97B3A" w:rsidRPr="00311758">
          <w:rPr>
            <w:rStyle w:val="Hyperlink"/>
            <w:rFonts w:hint="eastAsia"/>
            <w:noProof/>
            <w:rtl/>
          </w:rPr>
          <w:t>خبر</w:t>
        </w:r>
        <w:r w:rsidR="00C97B3A" w:rsidRPr="00311758">
          <w:rPr>
            <w:rStyle w:val="Hyperlink"/>
            <w:noProof/>
            <w:rtl/>
          </w:rPr>
          <w:t xml:space="preserve"> </w:t>
        </w:r>
        <w:r w:rsidR="00C97B3A" w:rsidRPr="00311758">
          <w:rPr>
            <w:rStyle w:val="Hyperlink"/>
            <w:rFonts w:hint="eastAsia"/>
            <w:noProof/>
            <w:rtl/>
          </w:rPr>
          <w:t>سَعد</w:t>
        </w:r>
        <w:r w:rsidR="00C97B3A" w:rsidRPr="00311758">
          <w:rPr>
            <w:rStyle w:val="Hyperlink"/>
            <w:noProof/>
            <w:rtl/>
          </w:rPr>
          <w:t xml:space="preserve"> </w:t>
        </w:r>
        <w:r w:rsidR="00C97B3A" w:rsidRPr="00311758">
          <w:rPr>
            <w:rStyle w:val="Hyperlink"/>
            <w:rFonts w:hint="eastAsia"/>
            <w:noProof/>
            <w:rtl/>
          </w:rPr>
          <w:t>بن</w:t>
        </w:r>
        <w:r w:rsidR="00C97B3A" w:rsidRPr="00311758">
          <w:rPr>
            <w:rStyle w:val="Hyperlink"/>
            <w:noProof/>
            <w:rtl/>
          </w:rPr>
          <w:t xml:space="preserve"> </w:t>
        </w:r>
        <w:r w:rsidR="00C97B3A" w:rsidRPr="00311758">
          <w:rPr>
            <w:rStyle w:val="Hyperlink"/>
            <w:rFonts w:hint="eastAsia"/>
            <w:noProof/>
            <w:rtl/>
          </w:rPr>
          <w:t>عَبدالله</w:t>
        </w:r>
        <w:r w:rsidR="00C97B3A">
          <w:rPr>
            <w:noProof/>
            <w:webHidden/>
            <w:rtl/>
          </w:rPr>
          <w:tab/>
        </w:r>
        <w:r w:rsidR="00C97B3A">
          <w:rPr>
            <w:rStyle w:val="Hyperlink"/>
            <w:noProof/>
            <w:rtl/>
          </w:rPr>
          <w:fldChar w:fldCharType="begin"/>
        </w:r>
        <w:r w:rsidR="00C97B3A">
          <w:rPr>
            <w:noProof/>
            <w:webHidden/>
            <w:rtl/>
          </w:rPr>
          <w:instrText xml:space="preserve"> </w:instrText>
        </w:r>
        <w:r w:rsidR="00C97B3A">
          <w:rPr>
            <w:noProof/>
            <w:webHidden/>
          </w:rPr>
          <w:instrText>PAGEREF</w:instrText>
        </w:r>
        <w:r w:rsidR="00C97B3A">
          <w:rPr>
            <w:noProof/>
            <w:webHidden/>
            <w:rtl/>
          </w:rPr>
          <w:instrText xml:space="preserve"> _</w:instrText>
        </w:r>
        <w:r w:rsidR="00C97B3A">
          <w:rPr>
            <w:noProof/>
            <w:webHidden/>
          </w:rPr>
          <w:instrText>Toc393364183 \h</w:instrText>
        </w:r>
        <w:r w:rsidR="00C97B3A">
          <w:rPr>
            <w:noProof/>
            <w:webHidden/>
            <w:rtl/>
          </w:rPr>
          <w:instrText xml:space="preserve"> </w:instrText>
        </w:r>
        <w:r w:rsidR="00C97B3A">
          <w:rPr>
            <w:rStyle w:val="Hyperlink"/>
            <w:noProof/>
            <w:rtl/>
          </w:rPr>
        </w:r>
        <w:r w:rsidR="00C97B3A">
          <w:rPr>
            <w:rStyle w:val="Hyperlink"/>
            <w:noProof/>
            <w:rtl/>
          </w:rPr>
          <w:fldChar w:fldCharType="separate"/>
        </w:r>
        <w:r w:rsidR="0031454B">
          <w:rPr>
            <w:noProof/>
            <w:webHidden/>
            <w:rtl/>
          </w:rPr>
          <w:t>281</w:t>
        </w:r>
        <w:r w:rsidR="00C97B3A">
          <w:rPr>
            <w:rStyle w:val="Hyperlink"/>
            <w:noProof/>
            <w:rtl/>
          </w:rPr>
          <w:fldChar w:fldCharType="end"/>
        </w:r>
      </w:hyperlink>
    </w:p>
    <w:p w:rsidR="00C97B3A" w:rsidRDefault="007A4B54">
      <w:pPr>
        <w:pStyle w:val="TOC1"/>
        <w:tabs>
          <w:tab w:val="right" w:leader="dot" w:pos="7361"/>
        </w:tabs>
        <w:rPr>
          <w:rFonts w:ascii="Calibri" w:hAnsi="Calibri" w:cs="Arial"/>
          <w:bCs w:val="0"/>
          <w:noProof/>
          <w:sz w:val="22"/>
          <w:szCs w:val="22"/>
          <w:rtl/>
          <w:lang w:bidi="fa-IR"/>
        </w:rPr>
      </w:pPr>
      <w:hyperlink w:anchor="_Toc393364184" w:history="1">
        <w:r w:rsidR="00C97B3A" w:rsidRPr="00311758">
          <w:rPr>
            <w:rStyle w:val="Hyperlink"/>
            <w:noProof/>
            <w:rtl/>
          </w:rPr>
          <w:t xml:space="preserve">24- </w:t>
        </w:r>
        <w:r w:rsidR="00C97B3A" w:rsidRPr="00311758">
          <w:rPr>
            <w:rStyle w:val="Hyperlink"/>
            <w:rFonts w:hint="eastAsia"/>
            <w:noProof/>
            <w:rtl/>
          </w:rPr>
          <w:t>باب</w:t>
        </w:r>
        <w:r w:rsidR="00C97B3A" w:rsidRPr="00311758">
          <w:rPr>
            <w:rStyle w:val="Hyperlink"/>
            <w:noProof/>
            <w:rtl/>
          </w:rPr>
          <w:t xml:space="preserve"> </w:t>
        </w:r>
        <w:r w:rsidR="00C97B3A" w:rsidRPr="00311758">
          <w:rPr>
            <w:rStyle w:val="Hyperlink"/>
            <w:rFonts w:hint="eastAsia"/>
            <w:noProof/>
            <w:rtl/>
          </w:rPr>
          <w:t>علّة</w:t>
        </w:r>
        <w:r w:rsidR="00C97B3A" w:rsidRPr="00311758">
          <w:rPr>
            <w:rStyle w:val="Hyperlink"/>
            <w:noProof/>
            <w:rtl/>
          </w:rPr>
          <w:t xml:space="preserve"> </w:t>
        </w:r>
        <w:r w:rsidR="00C97B3A" w:rsidRPr="00311758">
          <w:rPr>
            <w:rStyle w:val="Hyperlink"/>
            <w:rFonts w:hint="eastAsia"/>
            <w:noProof/>
            <w:rtl/>
          </w:rPr>
          <w:t>الغ</w:t>
        </w:r>
        <w:r w:rsidR="00C97B3A" w:rsidRPr="00311758">
          <w:rPr>
            <w:rStyle w:val="Hyperlink"/>
            <w:rFonts w:hint="cs"/>
            <w:noProof/>
            <w:rtl/>
          </w:rPr>
          <w:t>ی</w:t>
        </w:r>
        <w:r w:rsidR="00C97B3A" w:rsidRPr="00311758">
          <w:rPr>
            <w:rStyle w:val="Hyperlink"/>
            <w:rFonts w:hint="eastAsia"/>
            <w:noProof/>
            <w:rtl/>
          </w:rPr>
          <w:t>بة</w:t>
        </w:r>
        <w:r w:rsidR="00C97B3A" w:rsidRPr="00311758">
          <w:rPr>
            <w:rStyle w:val="Hyperlink"/>
            <w:noProof/>
            <w:rtl/>
          </w:rPr>
          <w:t xml:space="preserve"> </w:t>
        </w:r>
        <w:r w:rsidR="00C97B3A" w:rsidRPr="00311758">
          <w:rPr>
            <w:rStyle w:val="Hyperlink"/>
            <w:rFonts w:hint="eastAsia"/>
            <w:noProof/>
            <w:rtl/>
          </w:rPr>
          <w:t>وکيفيّة</w:t>
        </w:r>
        <w:r w:rsidR="00C97B3A" w:rsidRPr="00311758">
          <w:rPr>
            <w:rStyle w:val="Hyperlink"/>
            <w:noProof/>
            <w:rtl/>
          </w:rPr>
          <w:t xml:space="preserve"> </w:t>
        </w:r>
        <w:r w:rsidR="00C97B3A" w:rsidRPr="00311758">
          <w:rPr>
            <w:rStyle w:val="Hyperlink"/>
            <w:rFonts w:hint="eastAsia"/>
            <w:noProof/>
            <w:rtl/>
          </w:rPr>
          <w:t>انتفاع</w:t>
        </w:r>
        <w:r w:rsidR="00C97B3A" w:rsidRPr="00311758">
          <w:rPr>
            <w:rStyle w:val="Hyperlink"/>
            <w:noProof/>
            <w:rtl/>
          </w:rPr>
          <w:t xml:space="preserve"> </w:t>
        </w:r>
        <w:r w:rsidR="00C97B3A" w:rsidRPr="00311758">
          <w:rPr>
            <w:rStyle w:val="Hyperlink"/>
            <w:rFonts w:hint="eastAsia"/>
            <w:noProof/>
            <w:rtl/>
          </w:rPr>
          <w:t>النّاس</w:t>
        </w:r>
        <w:r w:rsidR="00C97B3A" w:rsidRPr="00311758">
          <w:rPr>
            <w:rStyle w:val="Hyperlink"/>
            <w:noProof/>
            <w:rtl/>
          </w:rPr>
          <w:t xml:space="preserve"> </w:t>
        </w:r>
        <w:r w:rsidR="00C97B3A" w:rsidRPr="00311758">
          <w:rPr>
            <w:rStyle w:val="Hyperlink"/>
            <w:rFonts w:hint="eastAsia"/>
            <w:noProof/>
            <w:rtl/>
          </w:rPr>
          <w:t>به</w:t>
        </w:r>
        <w:r w:rsidR="00C97B3A">
          <w:rPr>
            <w:noProof/>
            <w:webHidden/>
            <w:rtl/>
          </w:rPr>
          <w:tab/>
        </w:r>
        <w:r w:rsidR="00C97B3A">
          <w:rPr>
            <w:rStyle w:val="Hyperlink"/>
            <w:noProof/>
            <w:rtl/>
          </w:rPr>
          <w:fldChar w:fldCharType="begin"/>
        </w:r>
        <w:r w:rsidR="00C97B3A">
          <w:rPr>
            <w:noProof/>
            <w:webHidden/>
            <w:rtl/>
          </w:rPr>
          <w:instrText xml:space="preserve"> </w:instrText>
        </w:r>
        <w:r w:rsidR="00C97B3A">
          <w:rPr>
            <w:noProof/>
            <w:webHidden/>
          </w:rPr>
          <w:instrText>PAGEREF</w:instrText>
        </w:r>
        <w:r w:rsidR="00C97B3A">
          <w:rPr>
            <w:noProof/>
            <w:webHidden/>
            <w:rtl/>
          </w:rPr>
          <w:instrText xml:space="preserve"> _</w:instrText>
        </w:r>
        <w:r w:rsidR="00C97B3A">
          <w:rPr>
            <w:noProof/>
            <w:webHidden/>
          </w:rPr>
          <w:instrText>Toc393364184 \h</w:instrText>
        </w:r>
        <w:r w:rsidR="00C97B3A">
          <w:rPr>
            <w:noProof/>
            <w:webHidden/>
            <w:rtl/>
          </w:rPr>
          <w:instrText xml:space="preserve"> </w:instrText>
        </w:r>
        <w:r w:rsidR="00C97B3A">
          <w:rPr>
            <w:rStyle w:val="Hyperlink"/>
            <w:noProof/>
            <w:rtl/>
          </w:rPr>
        </w:r>
        <w:r w:rsidR="00C97B3A">
          <w:rPr>
            <w:rStyle w:val="Hyperlink"/>
            <w:noProof/>
            <w:rtl/>
          </w:rPr>
          <w:fldChar w:fldCharType="separate"/>
        </w:r>
        <w:r w:rsidR="0031454B">
          <w:rPr>
            <w:noProof/>
            <w:webHidden/>
            <w:rtl/>
          </w:rPr>
          <w:t>285</w:t>
        </w:r>
        <w:r w:rsidR="00C97B3A">
          <w:rPr>
            <w:rStyle w:val="Hyperlink"/>
            <w:noProof/>
            <w:rtl/>
          </w:rPr>
          <w:fldChar w:fldCharType="end"/>
        </w:r>
      </w:hyperlink>
    </w:p>
    <w:p w:rsidR="00C97B3A" w:rsidRDefault="007A4B54">
      <w:pPr>
        <w:pStyle w:val="TOC1"/>
        <w:tabs>
          <w:tab w:val="right" w:leader="dot" w:pos="7361"/>
        </w:tabs>
        <w:rPr>
          <w:rFonts w:ascii="Calibri" w:hAnsi="Calibri" w:cs="Arial"/>
          <w:bCs w:val="0"/>
          <w:noProof/>
          <w:sz w:val="22"/>
          <w:szCs w:val="22"/>
          <w:rtl/>
          <w:lang w:bidi="fa-IR"/>
        </w:rPr>
      </w:pPr>
      <w:hyperlink w:anchor="_Toc393364185" w:history="1">
        <w:r w:rsidR="00C97B3A" w:rsidRPr="00311758">
          <w:rPr>
            <w:rStyle w:val="Hyperlink"/>
            <w:noProof/>
            <w:rtl/>
          </w:rPr>
          <w:t xml:space="preserve">25- </w:t>
        </w:r>
        <w:r w:rsidR="00C97B3A" w:rsidRPr="00311758">
          <w:rPr>
            <w:rStyle w:val="Hyperlink"/>
            <w:rFonts w:hint="eastAsia"/>
            <w:noProof/>
            <w:rtl/>
          </w:rPr>
          <w:t>باب</w:t>
        </w:r>
        <w:r w:rsidR="00C97B3A" w:rsidRPr="00311758">
          <w:rPr>
            <w:rStyle w:val="Hyperlink"/>
            <w:noProof/>
            <w:rtl/>
          </w:rPr>
          <w:t xml:space="preserve"> </w:t>
        </w:r>
        <w:r w:rsidR="00C97B3A" w:rsidRPr="00311758">
          <w:rPr>
            <w:rStyle w:val="Hyperlink"/>
            <w:rFonts w:hint="eastAsia"/>
            <w:noProof/>
            <w:rtl/>
          </w:rPr>
          <w:t>التّمح</w:t>
        </w:r>
        <w:r w:rsidR="00C97B3A" w:rsidRPr="00311758">
          <w:rPr>
            <w:rStyle w:val="Hyperlink"/>
            <w:rFonts w:hint="cs"/>
            <w:noProof/>
            <w:rtl/>
          </w:rPr>
          <w:t>ی</w:t>
        </w:r>
        <w:r w:rsidR="00C97B3A" w:rsidRPr="00311758">
          <w:rPr>
            <w:rStyle w:val="Hyperlink"/>
            <w:rFonts w:hint="eastAsia"/>
            <w:noProof/>
            <w:rtl/>
          </w:rPr>
          <w:t>ص</w:t>
        </w:r>
        <w:r w:rsidR="00C97B3A" w:rsidRPr="00311758">
          <w:rPr>
            <w:rStyle w:val="Hyperlink"/>
            <w:noProof/>
            <w:rtl/>
          </w:rPr>
          <w:t xml:space="preserve"> </w:t>
        </w:r>
        <w:r w:rsidR="00C97B3A" w:rsidRPr="00311758">
          <w:rPr>
            <w:rStyle w:val="Hyperlink"/>
            <w:rFonts w:hint="eastAsia"/>
            <w:noProof/>
            <w:rtl/>
          </w:rPr>
          <w:t>و</w:t>
        </w:r>
        <w:r w:rsidR="00C97B3A" w:rsidRPr="00311758">
          <w:rPr>
            <w:rStyle w:val="Hyperlink"/>
            <w:noProof/>
            <w:rtl/>
          </w:rPr>
          <w:t xml:space="preserve"> </w:t>
        </w:r>
        <w:r w:rsidR="00C97B3A" w:rsidRPr="00311758">
          <w:rPr>
            <w:rStyle w:val="Hyperlink"/>
            <w:rFonts w:hint="eastAsia"/>
            <w:noProof/>
            <w:rtl/>
          </w:rPr>
          <w:t>النّه</w:t>
        </w:r>
        <w:r w:rsidR="00C97B3A" w:rsidRPr="00311758">
          <w:rPr>
            <w:rStyle w:val="Hyperlink"/>
            <w:rFonts w:hint="cs"/>
            <w:noProof/>
            <w:rtl/>
          </w:rPr>
          <w:t>ی</w:t>
        </w:r>
        <w:r w:rsidR="00C97B3A" w:rsidRPr="00311758">
          <w:rPr>
            <w:rStyle w:val="Hyperlink"/>
            <w:noProof/>
            <w:rtl/>
          </w:rPr>
          <w:t xml:space="preserve"> </w:t>
        </w:r>
        <w:r w:rsidR="00C97B3A" w:rsidRPr="00311758">
          <w:rPr>
            <w:rStyle w:val="Hyperlink"/>
            <w:rFonts w:hint="eastAsia"/>
            <w:noProof/>
            <w:rtl/>
          </w:rPr>
          <w:t>عن</w:t>
        </w:r>
        <w:r w:rsidR="00C97B3A" w:rsidRPr="00311758">
          <w:rPr>
            <w:rStyle w:val="Hyperlink"/>
            <w:noProof/>
            <w:rtl/>
          </w:rPr>
          <w:t xml:space="preserve"> </w:t>
        </w:r>
        <w:r w:rsidR="00C97B3A" w:rsidRPr="00311758">
          <w:rPr>
            <w:rStyle w:val="Hyperlink"/>
            <w:rFonts w:hint="eastAsia"/>
            <w:noProof/>
            <w:rtl/>
          </w:rPr>
          <w:t>التّوق</w:t>
        </w:r>
        <w:r w:rsidR="00C97B3A" w:rsidRPr="00311758">
          <w:rPr>
            <w:rStyle w:val="Hyperlink"/>
            <w:rFonts w:hint="cs"/>
            <w:noProof/>
            <w:rtl/>
          </w:rPr>
          <w:t>ی</w:t>
        </w:r>
        <w:r w:rsidR="00C97B3A" w:rsidRPr="00311758">
          <w:rPr>
            <w:rStyle w:val="Hyperlink"/>
            <w:rFonts w:hint="eastAsia"/>
            <w:noProof/>
            <w:rtl/>
          </w:rPr>
          <w:t>ت</w:t>
        </w:r>
        <w:r w:rsidR="00C97B3A" w:rsidRPr="00311758">
          <w:rPr>
            <w:rStyle w:val="Hyperlink"/>
            <w:noProof/>
            <w:rtl/>
          </w:rPr>
          <w:t xml:space="preserve"> </w:t>
        </w:r>
        <w:r w:rsidR="00C97B3A" w:rsidRPr="00311758">
          <w:rPr>
            <w:rStyle w:val="Hyperlink"/>
            <w:rFonts w:hint="eastAsia"/>
            <w:noProof/>
            <w:rtl/>
          </w:rPr>
          <w:t>و</w:t>
        </w:r>
        <w:r w:rsidR="00C97B3A" w:rsidRPr="00311758">
          <w:rPr>
            <w:rStyle w:val="Hyperlink"/>
            <w:noProof/>
            <w:rtl/>
          </w:rPr>
          <w:t xml:space="preserve"> </w:t>
        </w:r>
        <w:r w:rsidR="00C97B3A" w:rsidRPr="00311758">
          <w:rPr>
            <w:rStyle w:val="Hyperlink"/>
            <w:rFonts w:hint="eastAsia"/>
            <w:noProof/>
            <w:rtl/>
          </w:rPr>
          <w:t>حصول</w:t>
        </w:r>
        <w:r w:rsidR="00C97B3A" w:rsidRPr="00311758">
          <w:rPr>
            <w:rStyle w:val="Hyperlink"/>
            <w:noProof/>
            <w:rtl/>
          </w:rPr>
          <w:t xml:space="preserve"> </w:t>
        </w:r>
        <w:r w:rsidR="00C97B3A" w:rsidRPr="00311758">
          <w:rPr>
            <w:rStyle w:val="Hyperlink"/>
            <w:rFonts w:hint="eastAsia"/>
            <w:noProof/>
            <w:rtl/>
          </w:rPr>
          <w:t>البداء</w:t>
        </w:r>
        <w:r w:rsidR="00C97B3A">
          <w:rPr>
            <w:noProof/>
            <w:webHidden/>
            <w:rtl/>
          </w:rPr>
          <w:tab/>
        </w:r>
        <w:r w:rsidR="00C97B3A">
          <w:rPr>
            <w:rStyle w:val="Hyperlink"/>
            <w:noProof/>
            <w:rtl/>
          </w:rPr>
          <w:fldChar w:fldCharType="begin"/>
        </w:r>
        <w:r w:rsidR="00C97B3A">
          <w:rPr>
            <w:noProof/>
            <w:webHidden/>
            <w:rtl/>
          </w:rPr>
          <w:instrText xml:space="preserve"> </w:instrText>
        </w:r>
        <w:r w:rsidR="00C97B3A">
          <w:rPr>
            <w:noProof/>
            <w:webHidden/>
          </w:rPr>
          <w:instrText>PAGEREF</w:instrText>
        </w:r>
        <w:r w:rsidR="00C97B3A">
          <w:rPr>
            <w:noProof/>
            <w:webHidden/>
            <w:rtl/>
          </w:rPr>
          <w:instrText xml:space="preserve"> _</w:instrText>
        </w:r>
        <w:r w:rsidR="00C97B3A">
          <w:rPr>
            <w:noProof/>
            <w:webHidden/>
          </w:rPr>
          <w:instrText>Toc393364185 \h</w:instrText>
        </w:r>
        <w:r w:rsidR="00C97B3A">
          <w:rPr>
            <w:noProof/>
            <w:webHidden/>
            <w:rtl/>
          </w:rPr>
          <w:instrText xml:space="preserve"> </w:instrText>
        </w:r>
        <w:r w:rsidR="00C97B3A">
          <w:rPr>
            <w:rStyle w:val="Hyperlink"/>
            <w:noProof/>
            <w:rtl/>
          </w:rPr>
        </w:r>
        <w:r w:rsidR="00C97B3A">
          <w:rPr>
            <w:rStyle w:val="Hyperlink"/>
            <w:noProof/>
            <w:rtl/>
          </w:rPr>
          <w:fldChar w:fldCharType="separate"/>
        </w:r>
        <w:r w:rsidR="0031454B">
          <w:rPr>
            <w:noProof/>
            <w:webHidden/>
            <w:rtl/>
          </w:rPr>
          <w:t>291</w:t>
        </w:r>
        <w:r w:rsidR="00C97B3A">
          <w:rPr>
            <w:rStyle w:val="Hyperlink"/>
            <w:noProof/>
            <w:rtl/>
          </w:rPr>
          <w:fldChar w:fldCharType="end"/>
        </w:r>
      </w:hyperlink>
    </w:p>
    <w:p w:rsidR="00C97B3A" w:rsidRDefault="007A4B54">
      <w:pPr>
        <w:pStyle w:val="TOC2"/>
        <w:tabs>
          <w:tab w:val="right" w:leader="dot" w:pos="7361"/>
        </w:tabs>
        <w:rPr>
          <w:rFonts w:ascii="Calibri" w:hAnsi="Calibri" w:cs="Arial"/>
          <w:noProof/>
          <w:sz w:val="22"/>
          <w:szCs w:val="22"/>
          <w:rtl/>
          <w:lang w:bidi="fa-IR"/>
        </w:rPr>
      </w:pPr>
      <w:hyperlink w:anchor="_Toc393364186" w:history="1">
        <w:r w:rsidR="00C97B3A" w:rsidRPr="00311758">
          <w:rPr>
            <w:rStyle w:val="Hyperlink"/>
            <w:rFonts w:hint="eastAsia"/>
            <w:noProof/>
            <w:rtl/>
          </w:rPr>
          <w:t>مسألة</w:t>
        </w:r>
        <w:r w:rsidR="00C97B3A" w:rsidRPr="00311758">
          <w:rPr>
            <w:rStyle w:val="Hyperlink"/>
            <w:noProof/>
            <w:rtl/>
          </w:rPr>
          <w:t xml:space="preserve"> </w:t>
        </w:r>
        <w:r w:rsidR="00C97B3A" w:rsidRPr="00311758">
          <w:rPr>
            <w:rStyle w:val="Hyperlink"/>
            <w:rFonts w:hint="eastAsia"/>
            <w:noProof/>
            <w:rtl/>
          </w:rPr>
          <w:t>بداء</w:t>
        </w:r>
        <w:r w:rsidR="00C97B3A">
          <w:rPr>
            <w:noProof/>
            <w:webHidden/>
            <w:rtl/>
          </w:rPr>
          <w:tab/>
        </w:r>
        <w:r w:rsidR="00C97B3A">
          <w:rPr>
            <w:rStyle w:val="Hyperlink"/>
            <w:noProof/>
            <w:rtl/>
          </w:rPr>
          <w:fldChar w:fldCharType="begin"/>
        </w:r>
        <w:r w:rsidR="00C97B3A">
          <w:rPr>
            <w:noProof/>
            <w:webHidden/>
            <w:rtl/>
          </w:rPr>
          <w:instrText xml:space="preserve"> </w:instrText>
        </w:r>
        <w:r w:rsidR="00C97B3A">
          <w:rPr>
            <w:noProof/>
            <w:webHidden/>
          </w:rPr>
          <w:instrText>PAGEREF</w:instrText>
        </w:r>
        <w:r w:rsidR="00C97B3A">
          <w:rPr>
            <w:noProof/>
            <w:webHidden/>
            <w:rtl/>
          </w:rPr>
          <w:instrText xml:space="preserve"> _</w:instrText>
        </w:r>
        <w:r w:rsidR="00C97B3A">
          <w:rPr>
            <w:noProof/>
            <w:webHidden/>
          </w:rPr>
          <w:instrText>Toc393364186 \h</w:instrText>
        </w:r>
        <w:r w:rsidR="00C97B3A">
          <w:rPr>
            <w:noProof/>
            <w:webHidden/>
            <w:rtl/>
          </w:rPr>
          <w:instrText xml:space="preserve"> </w:instrText>
        </w:r>
        <w:r w:rsidR="00C97B3A">
          <w:rPr>
            <w:rStyle w:val="Hyperlink"/>
            <w:noProof/>
            <w:rtl/>
          </w:rPr>
        </w:r>
        <w:r w:rsidR="00C97B3A">
          <w:rPr>
            <w:rStyle w:val="Hyperlink"/>
            <w:noProof/>
            <w:rtl/>
          </w:rPr>
          <w:fldChar w:fldCharType="separate"/>
        </w:r>
        <w:r w:rsidR="0031454B">
          <w:rPr>
            <w:noProof/>
            <w:webHidden/>
            <w:rtl/>
          </w:rPr>
          <w:t>294</w:t>
        </w:r>
        <w:r w:rsidR="00C97B3A">
          <w:rPr>
            <w:rStyle w:val="Hyperlink"/>
            <w:noProof/>
            <w:rtl/>
          </w:rPr>
          <w:fldChar w:fldCharType="end"/>
        </w:r>
      </w:hyperlink>
    </w:p>
    <w:p w:rsidR="00C97B3A" w:rsidRDefault="007A4B54">
      <w:pPr>
        <w:pStyle w:val="TOC1"/>
        <w:tabs>
          <w:tab w:val="right" w:leader="dot" w:pos="7361"/>
        </w:tabs>
        <w:rPr>
          <w:rFonts w:ascii="Calibri" w:hAnsi="Calibri" w:cs="Arial"/>
          <w:bCs w:val="0"/>
          <w:noProof/>
          <w:sz w:val="22"/>
          <w:szCs w:val="22"/>
          <w:rtl/>
          <w:lang w:bidi="fa-IR"/>
        </w:rPr>
      </w:pPr>
      <w:hyperlink w:anchor="_Toc393364187" w:history="1">
        <w:r w:rsidR="00C97B3A" w:rsidRPr="00311758">
          <w:rPr>
            <w:rStyle w:val="Hyperlink"/>
            <w:noProof/>
            <w:rtl/>
          </w:rPr>
          <w:t xml:space="preserve">26- </w:t>
        </w:r>
        <w:r w:rsidR="00C97B3A" w:rsidRPr="00311758">
          <w:rPr>
            <w:rStyle w:val="Hyperlink"/>
            <w:rFonts w:hint="eastAsia"/>
            <w:noProof/>
            <w:rtl/>
          </w:rPr>
          <w:t>باب</w:t>
        </w:r>
        <w:r w:rsidR="00C97B3A" w:rsidRPr="00311758">
          <w:rPr>
            <w:rStyle w:val="Hyperlink"/>
            <w:noProof/>
            <w:rtl/>
          </w:rPr>
          <w:t xml:space="preserve"> </w:t>
        </w:r>
        <w:r w:rsidR="00C97B3A" w:rsidRPr="00311758">
          <w:rPr>
            <w:rStyle w:val="Hyperlink"/>
            <w:rFonts w:hint="eastAsia"/>
            <w:noProof/>
            <w:rtl/>
          </w:rPr>
          <w:t>فضل</w:t>
        </w:r>
        <w:r w:rsidR="00C97B3A" w:rsidRPr="00311758">
          <w:rPr>
            <w:rStyle w:val="Hyperlink"/>
            <w:noProof/>
            <w:rtl/>
          </w:rPr>
          <w:t xml:space="preserve"> </w:t>
        </w:r>
        <w:r w:rsidR="00C97B3A" w:rsidRPr="00311758">
          <w:rPr>
            <w:rStyle w:val="Hyperlink"/>
            <w:rFonts w:hint="eastAsia"/>
            <w:noProof/>
            <w:rtl/>
          </w:rPr>
          <w:t>انتظار</w:t>
        </w:r>
        <w:r w:rsidR="00C97B3A" w:rsidRPr="00311758">
          <w:rPr>
            <w:rStyle w:val="Hyperlink"/>
            <w:noProof/>
            <w:rtl/>
          </w:rPr>
          <w:t xml:space="preserve"> </w:t>
        </w:r>
        <w:r w:rsidR="00C97B3A" w:rsidRPr="00311758">
          <w:rPr>
            <w:rStyle w:val="Hyperlink"/>
            <w:rFonts w:hint="eastAsia"/>
            <w:noProof/>
            <w:rtl/>
          </w:rPr>
          <w:t>الفرج</w:t>
        </w:r>
        <w:r w:rsidR="00C97B3A" w:rsidRPr="00311758">
          <w:rPr>
            <w:rStyle w:val="Hyperlink"/>
            <w:noProof/>
            <w:rtl/>
          </w:rPr>
          <w:t xml:space="preserve"> </w:t>
        </w:r>
        <w:r w:rsidR="00C97B3A" w:rsidRPr="00311758">
          <w:rPr>
            <w:rStyle w:val="Hyperlink"/>
            <w:rFonts w:hint="eastAsia"/>
            <w:noProof/>
            <w:rtl/>
          </w:rPr>
          <w:t>ومدح</w:t>
        </w:r>
        <w:r w:rsidR="00C97B3A" w:rsidRPr="00311758">
          <w:rPr>
            <w:rStyle w:val="Hyperlink"/>
            <w:noProof/>
            <w:rtl/>
          </w:rPr>
          <w:t xml:space="preserve"> </w:t>
        </w:r>
        <w:r w:rsidR="00C97B3A" w:rsidRPr="00311758">
          <w:rPr>
            <w:rStyle w:val="Hyperlink"/>
            <w:rFonts w:hint="eastAsia"/>
            <w:noProof/>
            <w:rtl/>
          </w:rPr>
          <w:t>الشّ</w:t>
        </w:r>
        <w:r w:rsidR="00C97B3A" w:rsidRPr="00311758">
          <w:rPr>
            <w:rStyle w:val="Hyperlink"/>
            <w:rFonts w:hint="cs"/>
            <w:noProof/>
            <w:rtl/>
          </w:rPr>
          <w:t>ی</w:t>
        </w:r>
        <w:r w:rsidR="00C97B3A" w:rsidRPr="00311758">
          <w:rPr>
            <w:rStyle w:val="Hyperlink"/>
            <w:rFonts w:hint="eastAsia"/>
            <w:noProof/>
            <w:rtl/>
          </w:rPr>
          <w:t>عة</w:t>
        </w:r>
        <w:r w:rsidR="00C97B3A">
          <w:rPr>
            <w:noProof/>
            <w:webHidden/>
            <w:rtl/>
          </w:rPr>
          <w:tab/>
        </w:r>
        <w:r w:rsidR="00C97B3A">
          <w:rPr>
            <w:rStyle w:val="Hyperlink"/>
            <w:noProof/>
            <w:rtl/>
          </w:rPr>
          <w:fldChar w:fldCharType="begin"/>
        </w:r>
        <w:r w:rsidR="00C97B3A">
          <w:rPr>
            <w:noProof/>
            <w:webHidden/>
            <w:rtl/>
          </w:rPr>
          <w:instrText xml:space="preserve"> </w:instrText>
        </w:r>
        <w:r w:rsidR="00C97B3A">
          <w:rPr>
            <w:noProof/>
            <w:webHidden/>
          </w:rPr>
          <w:instrText>PAGEREF</w:instrText>
        </w:r>
        <w:r w:rsidR="00C97B3A">
          <w:rPr>
            <w:noProof/>
            <w:webHidden/>
            <w:rtl/>
          </w:rPr>
          <w:instrText xml:space="preserve"> _</w:instrText>
        </w:r>
        <w:r w:rsidR="00C97B3A">
          <w:rPr>
            <w:noProof/>
            <w:webHidden/>
          </w:rPr>
          <w:instrText>Toc393364187 \h</w:instrText>
        </w:r>
        <w:r w:rsidR="00C97B3A">
          <w:rPr>
            <w:noProof/>
            <w:webHidden/>
            <w:rtl/>
          </w:rPr>
          <w:instrText xml:space="preserve"> </w:instrText>
        </w:r>
        <w:r w:rsidR="00C97B3A">
          <w:rPr>
            <w:rStyle w:val="Hyperlink"/>
            <w:noProof/>
            <w:rtl/>
          </w:rPr>
        </w:r>
        <w:r w:rsidR="00C97B3A">
          <w:rPr>
            <w:rStyle w:val="Hyperlink"/>
            <w:noProof/>
            <w:rtl/>
          </w:rPr>
          <w:fldChar w:fldCharType="separate"/>
        </w:r>
        <w:r w:rsidR="0031454B">
          <w:rPr>
            <w:noProof/>
            <w:webHidden/>
            <w:rtl/>
          </w:rPr>
          <w:t>295</w:t>
        </w:r>
        <w:r w:rsidR="00C97B3A">
          <w:rPr>
            <w:rStyle w:val="Hyperlink"/>
            <w:noProof/>
            <w:rtl/>
          </w:rPr>
          <w:fldChar w:fldCharType="end"/>
        </w:r>
      </w:hyperlink>
    </w:p>
    <w:p w:rsidR="00C97B3A" w:rsidRDefault="007A4B54">
      <w:pPr>
        <w:pStyle w:val="TOC1"/>
        <w:tabs>
          <w:tab w:val="right" w:leader="dot" w:pos="7361"/>
        </w:tabs>
        <w:rPr>
          <w:rFonts w:ascii="Calibri" w:hAnsi="Calibri" w:cs="Arial"/>
          <w:bCs w:val="0"/>
          <w:noProof/>
          <w:sz w:val="22"/>
          <w:szCs w:val="22"/>
          <w:rtl/>
          <w:lang w:bidi="fa-IR"/>
        </w:rPr>
      </w:pPr>
      <w:hyperlink w:anchor="_Toc393364188" w:history="1">
        <w:r w:rsidR="00C97B3A" w:rsidRPr="00311758">
          <w:rPr>
            <w:rStyle w:val="Hyperlink"/>
            <w:noProof/>
            <w:rtl/>
          </w:rPr>
          <w:t xml:space="preserve">27- </w:t>
        </w:r>
        <w:r w:rsidR="00C97B3A" w:rsidRPr="00311758">
          <w:rPr>
            <w:rStyle w:val="Hyperlink"/>
            <w:rFonts w:hint="eastAsia"/>
            <w:noProof/>
            <w:rtl/>
          </w:rPr>
          <w:t>باب</w:t>
        </w:r>
        <w:r w:rsidR="00C97B3A" w:rsidRPr="00311758">
          <w:rPr>
            <w:rStyle w:val="Hyperlink"/>
            <w:noProof/>
            <w:rtl/>
          </w:rPr>
          <w:t xml:space="preserve"> </w:t>
        </w:r>
        <w:r w:rsidR="00C97B3A" w:rsidRPr="00311758">
          <w:rPr>
            <w:rStyle w:val="Hyperlink"/>
            <w:rFonts w:hint="eastAsia"/>
            <w:noProof/>
            <w:rtl/>
          </w:rPr>
          <w:t>مَنِ</w:t>
        </w:r>
        <w:r w:rsidR="00C97B3A" w:rsidRPr="00311758">
          <w:rPr>
            <w:rStyle w:val="Hyperlink"/>
            <w:noProof/>
            <w:rtl/>
          </w:rPr>
          <w:t xml:space="preserve"> </w:t>
        </w:r>
        <w:r w:rsidR="00C97B3A" w:rsidRPr="00311758">
          <w:rPr>
            <w:rStyle w:val="Hyperlink"/>
            <w:rFonts w:hint="eastAsia"/>
            <w:noProof/>
            <w:rtl/>
          </w:rPr>
          <w:t>ادَّعَ</w:t>
        </w:r>
        <w:r w:rsidR="00C97B3A" w:rsidRPr="00311758">
          <w:rPr>
            <w:rStyle w:val="Hyperlink"/>
            <w:rFonts w:hint="cs"/>
            <w:noProof/>
            <w:rtl/>
          </w:rPr>
          <w:t>ی</w:t>
        </w:r>
        <w:r w:rsidR="00C97B3A" w:rsidRPr="00311758">
          <w:rPr>
            <w:rStyle w:val="Hyperlink"/>
            <w:noProof/>
            <w:rtl/>
          </w:rPr>
          <w:t xml:space="preserve"> </w:t>
        </w:r>
        <w:r w:rsidR="00C97B3A" w:rsidRPr="00311758">
          <w:rPr>
            <w:rStyle w:val="Hyperlink"/>
            <w:rFonts w:hint="eastAsia"/>
            <w:noProof/>
            <w:rtl/>
          </w:rPr>
          <w:t>الرُّو</w:t>
        </w:r>
        <w:r w:rsidR="00C97B3A" w:rsidRPr="00311758">
          <w:rPr>
            <w:rStyle w:val="Hyperlink"/>
            <w:rFonts w:hint="cs"/>
            <w:noProof/>
            <w:rtl/>
          </w:rPr>
          <w:t>ی</w:t>
        </w:r>
        <w:r w:rsidR="00C97B3A" w:rsidRPr="00311758">
          <w:rPr>
            <w:rStyle w:val="Hyperlink"/>
            <w:rFonts w:hint="eastAsia"/>
            <w:noProof/>
            <w:rtl/>
          </w:rPr>
          <w:t>ةَ</w:t>
        </w:r>
        <w:r w:rsidR="00C97B3A" w:rsidRPr="00311758">
          <w:rPr>
            <w:rStyle w:val="Hyperlink"/>
            <w:noProof/>
            <w:rtl/>
          </w:rPr>
          <w:t xml:space="preserve"> </w:t>
        </w:r>
        <w:r w:rsidR="00C97B3A" w:rsidRPr="00311758">
          <w:rPr>
            <w:rStyle w:val="Hyperlink"/>
            <w:rFonts w:hint="eastAsia"/>
            <w:noProof/>
            <w:rtl/>
          </w:rPr>
          <w:t>ف</w:t>
        </w:r>
        <w:r w:rsidR="00C97B3A" w:rsidRPr="00311758">
          <w:rPr>
            <w:rStyle w:val="Hyperlink"/>
            <w:rFonts w:hint="cs"/>
            <w:noProof/>
            <w:rtl/>
          </w:rPr>
          <w:t>ی</w:t>
        </w:r>
        <w:r w:rsidR="00C97B3A" w:rsidRPr="00311758">
          <w:rPr>
            <w:rStyle w:val="Hyperlink"/>
            <w:noProof/>
            <w:rtl/>
          </w:rPr>
          <w:t xml:space="preserve"> </w:t>
        </w:r>
        <w:r w:rsidR="00C97B3A" w:rsidRPr="00311758">
          <w:rPr>
            <w:rStyle w:val="Hyperlink"/>
            <w:rFonts w:hint="eastAsia"/>
            <w:noProof/>
            <w:rtl/>
          </w:rPr>
          <w:t>الغ</w:t>
        </w:r>
        <w:r w:rsidR="00C97B3A" w:rsidRPr="00311758">
          <w:rPr>
            <w:rStyle w:val="Hyperlink"/>
            <w:rFonts w:hint="cs"/>
            <w:noProof/>
            <w:rtl/>
          </w:rPr>
          <w:t>ی</w:t>
        </w:r>
        <w:r w:rsidR="00C97B3A" w:rsidRPr="00311758">
          <w:rPr>
            <w:rStyle w:val="Hyperlink"/>
            <w:rFonts w:hint="eastAsia"/>
            <w:noProof/>
            <w:rtl/>
          </w:rPr>
          <w:t>بة</w:t>
        </w:r>
        <w:r w:rsidR="00C97B3A" w:rsidRPr="00311758">
          <w:rPr>
            <w:rStyle w:val="Hyperlink"/>
            <w:noProof/>
            <w:rtl/>
          </w:rPr>
          <w:t xml:space="preserve"> </w:t>
        </w:r>
        <w:r w:rsidR="00C97B3A" w:rsidRPr="00311758">
          <w:rPr>
            <w:rStyle w:val="Hyperlink"/>
            <w:rFonts w:hint="eastAsia"/>
            <w:noProof/>
            <w:rtl/>
          </w:rPr>
          <w:t>الکُبر</w:t>
        </w:r>
        <w:r w:rsidR="00C97B3A" w:rsidRPr="00311758">
          <w:rPr>
            <w:rStyle w:val="Hyperlink"/>
            <w:rFonts w:hint="cs"/>
            <w:noProof/>
            <w:rtl/>
          </w:rPr>
          <w:t>ی</w:t>
        </w:r>
        <w:r w:rsidR="00C97B3A" w:rsidRPr="00311758">
          <w:rPr>
            <w:rStyle w:val="Hyperlink"/>
            <w:noProof/>
            <w:rtl/>
          </w:rPr>
          <w:t>. . . .</w:t>
        </w:r>
        <w:r w:rsidR="00C97B3A">
          <w:rPr>
            <w:noProof/>
            <w:webHidden/>
            <w:rtl/>
          </w:rPr>
          <w:tab/>
        </w:r>
        <w:r w:rsidR="00C97B3A">
          <w:rPr>
            <w:rStyle w:val="Hyperlink"/>
            <w:noProof/>
            <w:rtl/>
          </w:rPr>
          <w:fldChar w:fldCharType="begin"/>
        </w:r>
        <w:r w:rsidR="00C97B3A">
          <w:rPr>
            <w:noProof/>
            <w:webHidden/>
            <w:rtl/>
          </w:rPr>
          <w:instrText xml:space="preserve"> </w:instrText>
        </w:r>
        <w:r w:rsidR="00C97B3A">
          <w:rPr>
            <w:noProof/>
            <w:webHidden/>
          </w:rPr>
          <w:instrText>PAGEREF</w:instrText>
        </w:r>
        <w:r w:rsidR="00C97B3A">
          <w:rPr>
            <w:noProof/>
            <w:webHidden/>
            <w:rtl/>
          </w:rPr>
          <w:instrText xml:space="preserve"> _</w:instrText>
        </w:r>
        <w:r w:rsidR="00C97B3A">
          <w:rPr>
            <w:noProof/>
            <w:webHidden/>
          </w:rPr>
          <w:instrText>Toc393364188 \h</w:instrText>
        </w:r>
        <w:r w:rsidR="00C97B3A">
          <w:rPr>
            <w:noProof/>
            <w:webHidden/>
            <w:rtl/>
          </w:rPr>
          <w:instrText xml:space="preserve"> </w:instrText>
        </w:r>
        <w:r w:rsidR="00C97B3A">
          <w:rPr>
            <w:rStyle w:val="Hyperlink"/>
            <w:noProof/>
            <w:rtl/>
          </w:rPr>
        </w:r>
        <w:r w:rsidR="00C97B3A">
          <w:rPr>
            <w:rStyle w:val="Hyperlink"/>
            <w:noProof/>
            <w:rtl/>
          </w:rPr>
          <w:fldChar w:fldCharType="separate"/>
        </w:r>
        <w:r w:rsidR="0031454B">
          <w:rPr>
            <w:noProof/>
            <w:webHidden/>
            <w:rtl/>
          </w:rPr>
          <w:t>303</w:t>
        </w:r>
        <w:r w:rsidR="00C97B3A">
          <w:rPr>
            <w:rStyle w:val="Hyperlink"/>
            <w:noProof/>
            <w:rtl/>
          </w:rPr>
          <w:fldChar w:fldCharType="end"/>
        </w:r>
      </w:hyperlink>
    </w:p>
    <w:p w:rsidR="00C97B3A" w:rsidRDefault="007A4B54">
      <w:pPr>
        <w:pStyle w:val="TOC1"/>
        <w:tabs>
          <w:tab w:val="right" w:leader="dot" w:pos="7361"/>
        </w:tabs>
        <w:rPr>
          <w:rFonts w:ascii="Calibri" w:hAnsi="Calibri" w:cs="Arial"/>
          <w:bCs w:val="0"/>
          <w:noProof/>
          <w:sz w:val="22"/>
          <w:szCs w:val="22"/>
          <w:rtl/>
          <w:lang w:bidi="fa-IR"/>
        </w:rPr>
      </w:pPr>
      <w:hyperlink w:anchor="_Toc393364189" w:history="1">
        <w:r w:rsidR="00C97B3A" w:rsidRPr="00311758">
          <w:rPr>
            <w:rStyle w:val="Hyperlink"/>
            <w:noProof/>
            <w:rtl/>
          </w:rPr>
          <w:t xml:space="preserve">28- </w:t>
        </w:r>
        <w:r w:rsidR="00C97B3A" w:rsidRPr="00311758">
          <w:rPr>
            <w:rStyle w:val="Hyperlink"/>
            <w:rFonts w:hint="eastAsia"/>
            <w:noProof/>
            <w:rtl/>
          </w:rPr>
          <w:t>باب</w:t>
        </w:r>
        <w:r w:rsidR="00C97B3A" w:rsidRPr="00311758">
          <w:rPr>
            <w:rStyle w:val="Hyperlink"/>
            <w:noProof/>
            <w:rtl/>
          </w:rPr>
          <w:t xml:space="preserve"> </w:t>
        </w:r>
        <w:r w:rsidR="00C97B3A" w:rsidRPr="00311758">
          <w:rPr>
            <w:rStyle w:val="Hyperlink"/>
            <w:rFonts w:hint="eastAsia"/>
            <w:noProof/>
            <w:rtl/>
          </w:rPr>
          <w:t>نادر</w:t>
        </w:r>
        <w:r w:rsidR="00C97B3A" w:rsidRPr="00311758">
          <w:rPr>
            <w:rStyle w:val="Hyperlink"/>
            <w:noProof/>
            <w:rtl/>
          </w:rPr>
          <w:t xml:space="preserve"> </w:t>
        </w:r>
        <w:r w:rsidR="00C97B3A" w:rsidRPr="00311758">
          <w:rPr>
            <w:rStyle w:val="Hyperlink"/>
            <w:rFonts w:hint="eastAsia"/>
            <w:noProof/>
            <w:rtl/>
          </w:rPr>
          <w:t>ف</w:t>
        </w:r>
        <w:r w:rsidR="00C97B3A" w:rsidRPr="00311758">
          <w:rPr>
            <w:rStyle w:val="Hyperlink"/>
            <w:rFonts w:hint="cs"/>
            <w:noProof/>
            <w:rtl/>
          </w:rPr>
          <w:t>ی</w:t>
        </w:r>
        <w:r w:rsidR="00C97B3A" w:rsidRPr="00311758">
          <w:rPr>
            <w:rStyle w:val="Hyperlink"/>
            <w:noProof/>
            <w:rtl/>
          </w:rPr>
          <w:t xml:space="preserve"> </w:t>
        </w:r>
        <w:r w:rsidR="00C97B3A" w:rsidRPr="00311758">
          <w:rPr>
            <w:rStyle w:val="Hyperlink"/>
            <w:rFonts w:hint="eastAsia"/>
            <w:noProof/>
            <w:rtl/>
          </w:rPr>
          <w:t>ذکر</w:t>
        </w:r>
        <w:r w:rsidR="00C97B3A" w:rsidRPr="00311758">
          <w:rPr>
            <w:rStyle w:val="Hyperlink"/>
            <w:noProof/>
            <w:rtl/>
          </w:rPr>
          <w:t xml:space="preserve"> </w:t>
        </w:r>
        <w:r w:rsidR="00C97B3A" w:rsidRPr="00311758">
          <w:rPr>
            <w:rStyle w:val="Hyperlink"/>
            <w:rFonts w:hint="eastAsia"/>
            <w:noProof/>
            <w:rtl/>
          </w:rPr>
          <w:t>مَن</w:t>
        </w:r>
        <w:r w:rsidR="00C97B3A" w:rsidRPr="00311758">
          <w:rPr>
            <w:rStyle w:val="Hyperlink"/>
            <w:noProof/>
            <w:rtl/>
          </w:rPr>
          <w:t xml:space="preserve"> </w:t>
        </w:r>
        <w:r w:rsidR="00C97B3A" w:rsidRPr="00311758">
          <w:rPr>
            <w:rStyle w:val="Hyperlink"/>
            <w:rFonts w:hint="eastAsia"/>
            <w:noProof/>
            <w:rtl/>
          </w:rPr>
          <w:t>رآهُ</w:t>
        </w:r>
        <w:r w:rsidR="00C97B3A" w:rsidRPr="00311758">
          <w:rPr>
            <w:rStyle w:val="Hyperlink"/>
            <w:noProof/>
            <w:rtl/>
          </w:rPr>
          <w:t xml:space="preserve"> </w:t>
        </w:r>
        <w:r w:rsidR="00C97B3A" w:rsidRPr="00311758">
          <w:rPr>
            <w:rStyle w:val="Hyperlink"/>
            <w:rFonts w:hint="eastAsia"/>
            <w:noProof/>
            <w:rtl/>
          </w:rPr>
          <w:t>ف</w:t>
        </w:r>
        <w:r w:rsidR="00C97B3A" w:rsidRPr="00311758">
          <w:rPr>
            <w:rStyle w:val="Hyperlink"/>
            <w:rFonts w:hint="cs"/>
            <w:noProof/>
            <w:rtl/>
          </w:rPr>
          <w:t>ی</w:t>
        </w:r>
        <w:r w:rsidR="00C97B3A" w:rsidRPr="00311758">
          <w:rPr>
            <w:rStyle w:val="Hyperlink"/>
            <w:noProof/>
            <w:rtl/>
          </w:rPr>
          <w:t xml:space="preserve"> </w:t>
        </w:r>
        <w:r w:rsidR="00C97B3A" w:rsidRPr="00311758">
          <w:rPr>
            <w:rStyle w:val="Hyperlink"/>
            <w:rFonts w:hint="eastAsia"/>
            <w:noProof/>
            <w:rtl/>
          </w:rPr>
          <w:t>الغ</w:t>
        </w:r>
        <w:r w:rsidR="00C97B3A" w:rsidRPr="00311758">
          <w:rPr>
            <w:rStyle w:val="Hyperlink"/>
            <w:rFonts w:hint="cs"/>
            <w:noProof/>
            <w:rtl/>
          </w:rPr>
          <w:t>ی</w:t>
        </w:r>
        <w:r w:rsidR="00C97B3A" w:rsidRPr="00311758">
          <w:rPr>
            <w:rStyle w:val="Hyperlink"/>
            <w:rFonts w:hint="eastAsia"/>
            <w:noProof/>
            <w:rtl/>
          </w:rPr>
          <w:t>بةِ</w:t>
        </w:r>
        <w:r w:rsidR="00C97B3A" w:rsidRPr="00311758">
          <w:rPr>
            <w:rStyle w:val="Hyperlink"/>
            <w:noProof/>
            <w:rtl/>
          </w:rPr>
          <w:t xml:space="preserve"> </w:t>
        </w:r>
        <w:r w:rsidR="00C97B3A" w:rsidRPr="00311758">
          <w:rPr>
            <w:rStyle w:val="Hyperlink"/>
            <w:rFonts w:hint="eastAsia"/>
            <w:noProof/>
            <w:rtl/>
          </w:rPr>
          <w:t>الکُبر</w:t>
        </w:r>
        <w:r w:rsidR="00C97B3A" w:rsidRPr="00311758">
          <w:rPr>
            <w:rStyle w:val="Hyperlink"/>
            <w:rFonts w:hint="cs"/>
            <w:noProof/>
            <w:rtl/>
          </w:rPr>
          <w:t>ی</w:t>
        </w:r>
        <w:r w:rsidR="00C97B3A" w:rsidRPr="00311758">
          <w:rPr>
            <w:rStyle w:val="Hyperlink"/>
            <w:noProof/>
            <w:rtl/>
          </w:rPr>
          <w:t xml:space="preserve"> </w:t>
        </w:r>
        <w:r w:rsidR="00C97B3A" w:rsidRPr="00311758">
          <w:rPr>
            <w:rStyle w:val="Hyperlink"/>
            <w:rFonts w:hint="eastAsia"/>
            <w:noProof/>
            <w:rtl/>
          </w:rPr>
          <w:t>قَر</w:t>
        </w:r>
        <w:r w:rsidR="00C97B3A" w:rsidRPr="00311758">
          <w:rPr>
            <w:rStyle w:val="Hyperlink"/>
            <w:rFonts w:hint="cs"/>
            <w:noProof/>
            <w:rtl/>
          </w:rPr>
          <w:t>ی</w:t>
        </w:r>
        <w:r w:rsidR="00C97B3A" w:rsidRPr="00311758">
          <w:rPr>
            <w:rStyle w:val="Hyperlink"/>
            <w:rFonts w:hint="eastAsia"/>
            <w:noProof/>
            <w:rtl/>
          </w:rPr>
          <w:t>باً</w:t>
        </w:r>
        <w:r w:rsidR="00C97B3A" w:rsidRPr="00311758">
          <w:rPr>
            <w:rStyle w:val="Hyperlink"/>
            <w:noProof/>
            <w:rtl/>
          </w:rPr>
          <w:t xml:space="preserve"> </w:t>
        </w:r>
        <w:r w:rsidR="00C97B3A" w:rsidRPr="00311758">
          <w:rPr>
            <w:rStyle w:val="Hyperlink"/>
            <w:rFonts w:hint="eastAsia"/>
            <w:noProof/>
            <w:rtl/>
          </w:rPr>
          <w:t>من</w:t>
        </w:r>
        <w:r w:rsidR="00C97B3A" w:rsidRPr="00311758">
          <w:rPr>
            <w:rStyle w:val="Hyperlink"/>
            <w:noProof/>
            <w:rtl/>
          </w:rPr>
          <w:t xml:space="preserve"> </w:t>
        </w:r>
        <w:r w:rsidR="00C97B3A" w:rsidRPr="00311758">
          <w:rPr>
            <w:rStyle w:val="Hyperlink"/>
            <w:rFonts w:hint="eastAsia"/>
            <w:noProof/>
            <w:rtl/>
          </w:rPr>
          <w:t>زَمانِنا</w:t>
        </w:r>
        <w:r w:rsidR="00C97B3A">
          <w:rPr>
            <w:noProof/>
            <w:webHidden/>
            <w:rtl/>
          </w:rPr>
          <w:tab/>
        </w:r>
        <w:r w:rsidR="00C97B3A">
          <w:rPr>
            <w:rStyle w:val="Hyperlink"/>
            <w:noProof/>
            <w:rtl/>
          </w:rPr>
          <w:fldChar w:fldCharType="begin"/>
        </w:r>
        <w:r w:rsidR="00C97B3A">
          <w:rPr>
            <w:noProof/>
            <w:webHidden/>
            <w:rtl/>
          </w:rPr>
          <w:instrText xml:space="preserve"> </w:instrText>
        </w:r>
        <w:r w:rsidR="00C97B3A">
          <w:rPr>
            <w:noProof/>
            <w:webHidden/>
          </w:rPr>
          <w:instrText>PAGEREF</w:instrText>
        </w:r>
        <w:r w:rsidR="00C97B3A">
          <w:rPr>
            <w:noProof/>
            <w:webHidden/>
            <w:rtl/>
          </w:rPr>
          <w:instrText xml:space="preserve"> _</w:instrText>
        </w:r>
        <w:r w:rsidR="00C97B3A">
          <w:rPr>
            <w:noProof/>
            <w:webHidden/>
          </w:rPr>
          <w:instrText>Toc393364189 \h</w:instrText>
        </w:r>
        <w:r w:rsidR="00C97B3A">
          <w:rPr>
            <w:noProof/>
            <w:webHidden/>
            <w:rtl/>
          </w:rPr>
          <w:instrText xml:space="preserve"> </w:instrText>
        </w:r>
        <w:r w:rsidR="00C97B3A">
          <w:rPr>
            <w:rStyle w:val="Hyperlink"/>
            <w:noProof/>
            <w:rtl/>
          </w:rPr>
        </w:r>
        <w:r w:rsidR="00C97B3A">
          <w:rPr>
            <w:rStyle w:val="Hyperlink"/>
            <w:noProof/>
            <w:rtl/>
          </w:rPr>
          <w:fldChar w:fldCharType="separate"/>
        </w:r>
        <w:r w:rsidR="0031454B">
          <w:rPr>
            <w:noProof/>
            <w:webHidden/>
            <w:rtl/>
          </w:rPr>
          <w:t>305</w:t>
        </w:r>
        <w:r w:rsidR="00C97B3A">
          <w:rPr>
            <w:rStyle w:val="Hyperlink"/>
            <w:noProof/>
            <w:rtl/>
          </w:rPr>
          <w:fldChar w:fldCharType="end"/>
        </w:r>
      </w:hyperlink>
    </w:p>
    <w:p w:rsidR="00C97B3A" w:rsidRDefault="007A4B54">
      <w:pPr>
        <w:pStyle w:val="TOC1"/>
        <w:tabs>
          <w:tab w:val="right" w:leader="dot" w:pos="7361"/>
        </w:tabs>
        <w:rPr>
          <w:rFonts w:ascii="Calibri" w:hAnsi="Calibri" w:cs="Arial"/>
          <w:bCs w:val="0"/>
          <w:noProof/>
          <w:sz w:val="22"/>
          <w:szCs w:val="22"/>
          <w:rtl/>
          <w:lang w:bidi="fa-IR"/>
        </w:rPr>
      </w:pPr>
      <w:hyperlink w:anchor="_Toc393364190" w:history="1">
        <w:r w:rsidR="00C97B3A" w:rsidRPr="00311758">
          <w:rPr>
            <w:rStyle w:val="Hyperlink"/>
            <w:noProof/>
            <w:rtl/>
          </w:rPr>
          <w:t xml:space="preserve">29- </w:t>
        </w:r>
        <w:r w:rsidR="00C97B3A" w:rsidRPr="00311758">
          <w:rPr>
            <w:rStyle w:val="Hyperlink"/>
            <w:rFonts w:hint="eastAsia"/>
            <w:noProof/>
            <w:rtl/>
          </w:rPr>
          <w:t>باب</w:t>
        </w:r>
        <w:r w:rsidR="00C97B3A" w:rsidRPr="00311758">
          <w:rPr>
            <w:rStyle w:val="Hyperlink"/>
            <w:noProof/>
            <w:rtl/>
          </w:rPr>
          <w:t xml:space="preserve"> </w:t>
        </w:r>
        <w:r w:rsidR="00C97B3A" w:rsidRPr="00311758">
          <w:rPr>
            <w:rStyle w:val="Hyperlink"/>
            <w:rFonts w:hint="eastAsia"/>
            <w:noProof/>
            <w:rtl/>
          </w:rPr>
          <w:t>علامات</w:t>
        </w:r>
        <w:r w:rsidR="00C97B3A" w:rsidRPr="00311758">
          <w:rPr>
            <w:rStyle w:val="Hyperlink"/>
            <w:noProof/>
            <w:rtl/>
          </w:rPr>
          <w:t xml:space="preserve"> </w:t>
        </w:r>
        <w:r w:rsidR="00C97B3A" w:rsidRPr="00311758">
          <w:rPr>
            <w:rStyle w:val="Hyperlink"/>
            <w:rFonts w:hint="eastAsia"/>
            <w:noProof/>
            <w:rtl/>
          </w:rPr>
          <w:t>ظهوره</w:t>
        </w:r>
        <w:r w:rsidR="00C97B3A" w:rsidRPr="00311758">
          <w:rPr>
            <w:rStyle w:val="Hyperlink"/>
            <w:noProof/>
            <w:rtl/>
          </w:rPr>
          <w:t xml:space="preserve"> </w:t>
        </w:r>
        <w:r w:rsidR="00C97B3A" w:rsidRPr="00311758">
          <w:rPr>
            <w:rStyle w:val="Hyperlink"/>
            <w:rFonts w:hint="eastAsia"/>
            <w:noProof/>
            <w:rtl/>
          </w:rPr>
          <w:t>من</w:t>
        </w:r>
        <w:r w:rsidR="00C97B3A" w:rsidRPr="00311758">
          <w:rPr>
            <w:rStyle w:val="Hyperlink"/>
            <w:noProof/>
            <w:rtl/>
          </w:rPr>
          <w:t xml:space="preserve"> </w:t>
        </w:r>
        <w:r w:rsidR="00C97B3A" w:rsidRPr="00311758">
          <w:rPr>
            <w:rStyle w:val="Hyperlink"/>
            <w:rFonts w:hint="eastAsia"/>
            <w:noProof/>
            <w:rtl/>
          </w:rPr>
          <w:t>السّف</w:t>
        </w:r>
        <w:r w:rsidR="00C97B3A" w:rsidRPr="00311758">
          <w:rPr>
            <w:rStyle w:val="Hyperlink"/>
            <w:rFonts w:hint="cs"/>
            <w:noProof/>
            <w:rtl/>
          </w:rPr>
          <w:t>ی</w:t>
        </w:r>
        <w:r w:rsidR="00C97B3A" w:rsidRPr="00311758">
          <w:rPr>
            <w:rStyle w:val="Hyperlink"/>
            <w:rFonts w:hint="eastAsia"/>
            <w:noProof/>
            <w:rtl/>
          </w:rPr>
          <w:t>ان</w:t>
        </w:r>
        <w:r w:rsidR="00C97B3A" w:rsidRPr="00311758">
          <w:rPr>
            <w:rStyle w:val="Hyperlink"/>
            <w:rFonts w:hint="cs"/>
            <w:noProof/>
            <w:rtl/>
          </w:rPr>
          <w:t>ی</w:t>
        </w:r>
        <w:r w:rsidR="00C97B3A" w:rsidRPr="00311758">
          <w:rPr>
            <w:rStyle w:val="Hyperlink"/>
            <w:noProof/>
            <w:rtl/>
          </w:rPr>
          <w:t xml:space="preserve"> </w:t>
        </w:r>
        <w:r w:rsidR="00C97B3A" w:rsidRPr="00311758">
          <w:rPr>
            <w:rStyle w:val="Hyperlink"/>
            <w:rFonts w:hint="eastAsia"/>
            <w:noProof/>
            <w:rtl/>
          </w:rPr>
          <w:t>والدّجّال</w:t>
        </w:r>
        <w:r w:rsidR="00C97B3A" w:rsidRPr="00311758">
          <w:rPr>
            <w:rStyle w:val="Hyperlink"/>
            <w:noProof/>
            <w:rtl/>
          </w:rPr>
          <w:t xml:space="preserve"> . . . .</w:t>
        </w:r>
        <w:r w:rsidR="00C97B3A">
          <w:rPr>
            <w:noProof/>
            <w:webHidden/>
            <w:rtl/>
          </w:rPr>
          <w:tab/>
        </w:r>
        <w:r w:rsidR="00C97B3A">
          <w:rPr>
            <w:rStyle w:val="Hyperlink"/>
            <w:noProof/>
            <w:rtl/>
          </w:rPr>
          <w:fldChar w:fldCharType="begin"/>
        </w:r>
        <w:r w:rsidR="00C97B3A">
          <w:rPr>
            <w:noProof/>
            <w:webHidden/>
            <w:rtl/>
          </w:rPr>
          <w:instrText xml:space="preserve"> </w:instrText>
        </w:r>
        <w:r w:rsidR="00C97B3A">
          <w:rPr>
            <w:noProof/>
            <w:webHidden/>
          </w:rPr>
          <w:instrText>PAGEREF</w:instrText>
        </w:r>
        <w:r w:rsidR="00C97B3A">
          <w:rPr>
            <w:noProof/>
            <w:webHidden/>
            <w:rtl/>
          </w:rPr>
          <w:instrText xml:space="preserve"> _</w:instrText>
        </w:r>
        <w:r w:rsidR="00C97B3A">
          <w:rPr>
            <w:noProof/>
            <w:webHidden/>
          </w:rPr>
          <w:instrText>Toc393364190 \h</w:instrText>
        </w:r>
        <w:r w:rsidR="00C97B3A">
          <w:rPr>
            <w:noProof/>
            <w:webHidden/>
            <w:rtl/>
          </w:rPr>
          <w:instrText xml:space="preserve"> </w:instrText>
        </w:r>
        <w:r w:rsidR="00C97B3A">
          <w:rPr>
            <w:rStyle w:val="Hyperlink"/>
            <w:noProof/>
            <w:rtl/>
          </w:rPr>
        </w:r>
        <w:r w:rsidR="00C97B3A">
          <w:rPr>
            <w:rStyle w:val="Hyperlink"/>
            <w:noProof/>
            <w:rtl/>
          </w:rPr>
          <w:fldChar w:fldCharType="separate"/>
        </w:r>
        <w:r w:rsidR="0031454B">
          <w:rPr>
            <w:noProof/>
            <w:webHidden/>
            <w:rtl/>
          </w:rPr>
          <w:t>307</w:t>
        </w:r>
        <w:r w:rsidR="00C97B3A">
          <w:rPr>
            <w:rStyle w:val="Hyperlink"/>
            <w:noProof/>
            <w:rtl/>
          </w:rPr>
          <w:fldChar w:fldCharType="end"/>
        </w:r>
      </w:hyperlink>
    </w:p>
    <w:p w:rsidR="00C97B3A" w:rsidRDefault="007A4B54">
      <w:pPr>
        <w:pStyle w:val="TOC1"/>
        <w:tabs>
          <w:tab w:val="right" w:leader="dot" w:pos="7361"/>
        </w:tabs>
        <w:rPr>
          <w:rFonts w:ascii="Calibri" w:hAnsi="Calibri" w:cs="Arial"/>
          <w:bCs w:val="0"/>
          <w:noProof/>
          <w:sz w:val="22"/>
          <w:szCs w:val="22"/>
          <w:rtl/>
          <w:lang w:bidi="fa-IR"/>
        </w:rPr>
      </w:pPr>
      <w:hyperlink w:anchor="_Toc393364191" w:history="1">
        <w:r w:rsidR="00C97B3A" w:rsidRPr="00311758">
          <w:rPr>
            <w:rStyle w:val="Hyperlink"/>
            <w:noProof/>
            <w:rtl/>
          </w:rPr>
          <w:t xml:space="preserve">30- </w:t>
        </w:r>
        <w:r w:rsidR="00C97B3A" w:rsidRPr="00311758">
          <w:rPr>
            <w:rStyle w:val="Hyperlink"/>
            <w:rFonts w:hint="eastAsia"/>
            <w:noProof/>
            <w:rtl/>
          </w:rPr>
          <w:t>باب</w:t>
        </w:r>
        <w:r w:rsidR="00C97B3A" w:rsidRPr="00311758">
          <w:rPr>
            <w:rStyle w:val="Hyperlink"/>
            <w:noProof/>
            <w:rtl/>
          </w:rPr>
          <w:t xml:space="preserve"> </w:t>
        </w:r>
        <w:r w:rsidR="00C97B3A" w:rsidRPr="00311758">
          <w:rPr>
            <w:rStyle w:val="Hyperlink"/>
            <w:rFonts w:hint="cs"/>
            <w:noProof/>
            <w:rtl/>
          </w:rPr>
          <w:t>ی</w:t>
        </w:r>
        <w:r w:rsidR="00C97B3A" w:rsidRPr="00311758">
          <w:rPr>
            <w:rStyle w:val="Hyperlink"/>
            <w:rFonts w:hint="eastAsia"/>
            <w:noProof/>
            <w:rtl/>
          </w:rPr>
          <w:t>وم</w:t>
        </w:r>
        <w:r w:rsidR="00C97B3A" w:rsidRPr="00311758">
          <w:rPr>
            <w:rStyle w:val="Hyperlink"/>
            <w:noProof/>
            <w:rtl/>
          </w:rPr>
          <w:t xml:space="preserve"> </w:t>
        </w:r>
        <w:r w:rsidR="00C97B3A" w:rsidRPr="00311758">
          <w:rPr>
            <w:rStyle w:val="Hyperlink"/>
            <w:rFonts w:hint="eastAsia"/>
            <w:noProof/>
            <w:rtl/>
          </w:rPr>
          <w:t>خروجه</w:t>
        </w:r>
        <w:r w:rsidR="00C97B3A" w:rsidRPr="00311758">
          <w:rPr>
            <w:rStyle w:val="Hyperlink"/>
            <w:noProof/>
            <w:rtl/>
          </w:rPr>
          <w:t xml:space="preserve"> </w:t>
        </w:r>
        <w:r w:rsidR="00C97B3A" w:rsidRPr="00311758">
          <w:rPr>
            <w:rStyle w:val="Hyperlink"/>
            <w:rFonts w:hint="eastAsia"/>
            <w:noProof/>
            <w:rtl/>
          </w:rPr>
          <w:t>و</w:t>
        </w:r>
        <w:r w:rsidR="00C97B3A" w:rsidRPr="00311758">
          <w:rPr>
            <w:rStyle w:val="Hyperlink"/>
            <w:noProof/>
            <w:rtl/>
          </w:rPr>
          <w:t xml:space="preserve"> </w:t>
        </w:r>
        <w:r w:rsidR="00C97B3A" w:rsidRPr="00311758">
          <w:rPr>
            <w:rStyle w:val="Hyperlink"/>
            <w:rFonts w:hint="eastAsia"/>
            <w:noProof/>
            <w:rtl/>
          </w:rPr>
          <w:t>ما</w:t>
        </w:r>
        <w:r w:rsidR="00C97B3A" w:rsidRPr="00311758">
          <w:rPr>
            <w:rStyle w:val="Hyperlink"/>
            <w:noProof/>
            <w:rtl/>
          </w:rPr>
          <w:t xml:space="preserve"> </w:t>
        </w:r>
        <w:r w:rsidR="00C97B3A" w:rsidRPr="00311758">
          <w:rPr>
            <w:rStyle w:val="Hyperlink"/>
            <w:rFonts w:hint="cs"/>
            <w:noProof/>
            <w:rtl/>
          </w:rPr>
          <w:t>ی</w:t>
        </w:r>
        <w:r w:rsidR="00C97B3A" w:rsidRPr="00311758">
          <w:rPr>
            <w:rStyle w:val="Hyperlink"/>
            <w:rFonts w:hint="eastAsia"/>
            <w:noProof/>
            <w:rtl/>
          </w:rPr>
          <w:t>دلّ</w:t>
        </w:r>
        <w:r w:rsidR="00C97B3A" w:rsidRPr="00311758">
          <w:rPr>
            <w:rStyle w:val="Hyperlink"/>
            <w:noProof/>
            <w:rtl/>
          </w:rPr>
          <w:t xml:space="preserve"> </w:t>
        </w:r>
        <w:r w:rsidR="00C97B3A" w:rsidRPr="00311758">
          <w:rPr>
            <w:rStyle w:val="Hyperlink"/>
            <w:rFonts w:hint="eastAsia"/>
            <w:noProof/>
            <w:rtl/>
          </w:rPr>
          <w:t>عل</w:t>
        </w:r>
        <w:r w:rsidR="00C97B3A" w:rsidRPr="00311758">
          <w:rPr>
            <w:rStyle w:val="Hyperlink"/>
            <w:rFonts w:hint="cs"/>
            <w:noProof/>
            <w:rtl/>
          </w:rPr>
          <w:t>ی</w:t>
        </w:r>
        <w:r w:rsidR="00C97B3A" w:rsidRPr="00311758">
          <w:rPr>
            <w:rStyle w:val="Hyperlink"/>
            <w:rFonts w:hint="eastAsia"/>
            <w:noProof/>
            <w:rtl/>
          </w:rPr>
          <w:t>ه</w:t>
        </w:r>
        <w:r w:rsidR="00C97B3A" w:rsidRPr="00311758">
          <w:rPr>
            <w:rStyle w:val="Hyperlink"/>
            <w:noProof/>
            <w:rtl/>
          </w:rPr>
          <w:t xml:space="preserve"> </w:t>
        </w:r>
        <w:r w:rsidR="00C97B3A" w:rsidRPr="00311758">
          <w:rPr>
            <w:rStyle w:val="Hyperlink"/>
            <w:rFonts w:hint="eastAsia"/>
            <w:noProof/>
            <w:rtl/>
          </w:rPr>
          <w:t>وما</w:t>
        </w:r>
        <w:r w:rsidR="00C97B3A" w:rsidRPr="00311758">
          <w:rPr>
            <w:rStyle w:val="Hyperlink"/>
            <w:noProof/>
            <w:rtl/>
          </w:rPr>
          <w:t xml:space="preserve"> </w:t>
        </w:r>
        <w:r w:rsidR="00C97B3A" w:rsidRPr="00311758">
          <w:rPr>
            <w:rStyle w:val="Hyperlink"/>
            <w:rFonts w:hint="cs"/>
            <w:noProof/>
            <w:rtl/>
          </w:rPr>
          <w:t>ی</w:t>
        </w:r>
        <w:r w:rsidR="00C97B3A" w:rsidRPr="00311758">
          <w:rPr>
            <w:rStyle w:val="Hyperlink"/>
            <w:rFonts w:hint="eastAsia"/>
            <w:noProof/>
            <w:rtl/>
          </w:rPr>
          <w:t>حدث</w:t>
        </w:r>
        <w:r w:rsidR="00C97B3A" w:rsidRPr="00311758">
          <w:rPr>
            <w:rStyle w:val="Hyperlink"/>
            <w:noProof/>
            <w:rtl/>
          </w:rPr>
          <w:t xml:space="preserve"> </w:t>
        </w:r>
        <w:r w:rsidR="00C97B3A" w:rsidRPr="00311758">
          <w:rPr>
            <w:rStyle w:val="Hyperlink"/>
            <w:rFonts w:hint="eastAsia"/>
            <w:noProof/>
            <w:rtl/>
          </w:rPr>
          <w:t>عنده</w:t>
        </w:r>
        <w:r w:rsidR="00C97B3A" w:rsidRPr="00311758">
          <w:rPr>
            <w:rStyle w:val="Hyperlink"/>
            <w:noProof/>
            <w:rtl/>
          </w:rPr>
          <w:t xml:space="preserve"> </w:t>
        </w:r>
        <w:r w:rsidR="00C97B3A" w:rsidRPr="00311758">
          <w:rPr>
            <w:rStyle w:val="Hyperlink"/>
            <w:rFonts w:hint="eastAsia"/>
            <w:noProof/>
            <w:rtl/>
          </w:rPr>
          <w:t>وک</w:t>
        </w:r>
        <w:r w:rsidR="00C97B3A" w:rsidRPr="00311758">
          <w:rPr>
            <w:rStyle w:val="Hyperlink"/>
            <w:rFonts w:hint="cs"/>
            <w:noProof/>
            <w:rtl/>
          </w:rPr>
          <w:t>ی</w:t>
        </w:r>
        <w:r w:rsidR="00C97B3A" w:rsidRPr="00311758">
          <w:rPr>
            <w:rStyle w:val="Hyperlink"/>
            <w:rFonts w:hint="eastAsia"/>
            <w:noProof/>
            <w:rtl/>
          </w:rPr>
          <w:t>ف</w:t>
        </w:r>
        <w:r w:rsidR="00C97B3A" w:rsidRPr="00311758">
          <w:rPr>
            <w:rStyle w:val="Hyperlink"/>
            <w:rFonts w:hint="cs"/>
            <w:noProof/>
            <w:rtl/>
          </w:rPr>
          <w:t>یّ</w:t>
        </w:r>
        <w:r w:rsidR="00C97B3A" w:rsidRPr="00311758">
          <w:rPr>
            <w:rStyle w:val="Hyperlink"/>
            <w:rFonts w:hint="eastAsia"/>
            <w:noProof/>
            <w:rtl/>
          </w:rPr>
          <w:t>ته</w:t>
        </w:r>
        <w:r w:rsidR="00C97B3A" w:rsidRPr="00311758">
          <w:rPr>
            <w:rStyle w:val="Hyperlink"/>
            <w:noProof/>
            <w:rtl/>
          </w:rPr>
          <w:t xml:space="preserve"> </w:t>
        </w:r>
        <w:r w:rsidR="00C97B3A" w:rsidRPr="00311758">
          <w:rPr>
            <w:rStyle w:val="Hyperlink"/>
            <w:rFonts w:hint="eastAsia"/>
            <w:noProof/>
            <w:rtl/>
          </w:rPr>
          <w:t>و</w:t>
        </w:r>
        <w:r w:rsidR="00C97B3A" w:rsidRPr="00311758">
          <w:rPr>
            <w:rStyle w:val="Hyperlink"/>
            <w:noProof/>
            <w:rtl/>
          </w:rPr>
          <w:t xml:space="preserve"> </w:t>
        </w:r>
        <w:r w:rsidR="00C97B3A" w:rsidRPr="00311758">
          <w:rPr>
            <w:rStyle w:val="Hyperlink"/>
            <w:rFonts w:hint="eastAsia"/>
            <w:noProof/>
            <w:rtl/>
          </w:rPr>
          <w:t>مُدّة</w:t>
        </w:r>
        <w:r w:rsidR="00C97B3A" w:rsidRPr="00311758">
          <w:rPr>
            <w:rStyle w:val="Hyperlink"/>
            <w:noProof/>
            <w:rtl/>
          </w:rPr>
          <w:t xml:space="preserve"> </w:t>
        </w:r>
        <w:r w:rsidR="00C97B3A" w:rsidRPr="00311758">
          <w:rPr>
            <w:rStyle w:val="Hyperlink"/>
            <w:rFonts w:hint="eastAsia"/>
            <w:noProof/>
            <w:rtl/>
          </w:rPr>
          <w:t>مُلکه</w:t>
        </w:r>
        <w:r w:rsidR="00C97B3A">
          <w:rPr>
            <w:noProof/>
            <w:webHidden/>
            <w:rtl/>
          </w:rPr>
          <w:tab/>
        </w:r>
        <w:r w:rsidR="00C97B3A">
          <w:rPr>
            <w:rStyle w:val="Hyperlink"/>
            <w:noProof/>
            <w:rtl/>
          </w:rPr>
          <w:fldChar w:fldCharType="begin"/>
        </w:r>
        <w:r w:rsidR="00C97B3A">
          <w:rPr>
            <w:noProof/>
            <w:webHidden/>
            <w:rtl/>
          </w:rPr>
          <w:instrText xml:space="preserve"> </w:instrText>
        </w:r>
        <w:r w:rsidR="00C97B3A">
          <w:rPr>
            <w:noProof/>
            <w:webHidden/>
          </w:rPr>
          <w:instrText>PAGEREF</w:instrText>
        </w:r>
        <w:r w:rsidR="00C97B3A">
          <w:rPr>
            <w:noProof/>
            <w:webHidden/>
            <w:rtl/>
          </w:rPr>
          <w:instrText xml:space="preserve"> _</w:instrText>
        </w:r>
        <w:r w:rsidR="00C97B3A">
          <w:rPr>
            <w:noProof/>
            <w:webHidden/>
          </w:rPr>
          <w:instrText>Toc393364191 \h</w:instrText>
        </w:r>
        <w:r w:rsidR="00C97B3A">
          <w:rPr>
            <w:noProof/>
            <w:webHidden/>
            <w:rtl/>
          </w:rPr>
          <w:instrText xml:space="preserve"> </w:instrText>
        </w:r>
        <w:r w:rsidR="00C97B3A">
          <w:rPr>
            <w:rStyle w:val="Hyperlink"/>
            <w:noProof/>
            <w:rtl/>
          </w:rPr>
        </w:r>
        <w:r w:rsidR="00C97B3A">
          <w:rPr>
            <w:rStyle w:val="Hyperlink"/>
            <w:noProof/>
            <w:rtl/>
          </w:rPr>
          <w:fldChar w:fldCharType="separate"/>
        </w:r>
        <w:r w:rsidR="0031454B">
          <w:rPr>
            <w:noProof/>
            <w:webHidden/>
            <w:rtl/>
          </w:rPr>
          <w:t>317</w:t>
        </w:r>
        <w:r w:rsidR="00C97B3A">
          <w:rPr>
            <w:rStyle w:val="Hyperlink"/>
            <w:noProof/>
            <w:rtl/>
          </w:rPr>
          <w:fldChar w:fldCharType="end"/>
        </w:r>
      </w:hyperlink>
    </w:p>
    <w:p w:rsidR="00C97B3A" w:rsidRDefault="007A4B54">
      <w:pPr>
        <w:pStyle w:val="TOC1"/>
        <w:tabs>
          <w:tab w:val="right" w:leader="dot" w:pos="7361"/>
        </w:tabs>
        <w:rPr>
          <w:rFonts w:ascii="Calibri" w:hAnsi="Calibri" w:cs="Arial"/>
          <w:bCs w:val="0"/>
          <w:noProof/>
          <w:sz w:val="22"/>
          <w:szCs w:val="22"/>
          <w:rtl/>
          <w:lang w:bidi="fa-IR"/>
        </w:rPr>
      </w:pPr>
      <w:hyperlink w:anchor="_Toc393364192" w:history="1">
        <w:r w:rsidR="00C97B3A" w:rsidRPr="00311758">
          <w:rPr>
            <w:rStyle w:val="Hyperlink"/>
            <w:noProof/>
            <w:rtl/>
          </w:rPr>
          <w:t xml:space="preserve">31- </w:t>
        </w:r>
        <w:r w:rsidR="00C97B3A" w:rsidRPr="00311758">
          <w:rPr>
            <w:rStyle w:val="Hyperlink"/>
            <w:rFonts w:hint="eastAsia"/>
            <w:noProof/>
            <w:rtl/>
          </w:rPr>
          <w:t>سِ</w:t>
        </w:r>
        <w:r w:rsidR="00C97B3A" w:rsidRPr="00311758">
          <w:rPr>
            <w:rStyle w:val="Hyperlink"/>
            <w:rFonts w:hint="cs"/>
            <w:noProof/>
            <w:rtl/>
          </w:rPr>
          <w:t>یَ</w:t>
        </w:r>
        <w:r w:rsidR="00C97B3A" w:rsidRPr="00311758">
          <w:rPr>
            <w:rStyle w:val="Hyperlink"/>
            <w:rFonts w:hint="eastAsia"/>
            <w:noProof/>
            <w:rtl/>
          </w:rPr>
          <w:t>رُهُ</w:t>
        </w:r>
        <w:r w:rsidR="00C97B3A" w:rsidRPr="00311758">
          <w:rPr>
            <w:rStyle w:val="Hyperlink"/>
            <w:noProof/>
            <w:rtl/>
          </w:rPr>
          <w:t xml:space="preserve"> </w:t>
        </w:r>
        <w:r w:rsidR="00C97B3A" w:rsidRPr="00311758">
          <w:rPr>
            <w:rStyle w:val="Hyperlink"/>
            <w:rFonts w:hint="eastAsia"/>
            <w:noProof/>
            <w:rtl/>
          </w:rPr>
          <w:t>وأخلاقُهُ</w:t>
        </w:r>
        <w:r w:rsidR="00C97B3A" w:rsidRPr="00311758">
          <w:rPr>
            <w:rStyle w:val="Hyperlink"/>
            <w:noProof/>
            <w:rtl/>
          </w:rPr>
          <w:t xml:space="preserve"> </w:t>
        </w:r>
        <w:r w:rsidR="00C97B3A" w:rsidRPr="00311758">
          <w:rPr>
            <w:rStyle w:val="Hyperlink"/>
            <w:rFonts w:hint="eastAsia"/>
            <w:noProof/>
            <w:rtl/>
          </w:rPr>
          <w:t>وعَدَدُ</w:t>
        </w:r>
        <w:r w:rsidR="00C97B3A" w:rsidRPr="00311758">
          <w:rPr>
            <w:rStyle w:val="Hyperlink"/>
            <w:noProof/>
            <w:rtl/>
          </w:rPr>
          <w:t xml:space="preserve"> </w:t>
        </w:r>
        <w:r w:rsidR="00C97B3A" w:rsidRPr="00311758">
          <w:rPr>
            <w:rStyle w:val="Hyperlink"/>
            <w:rFonts w:hint="eastAsia"/>
            <w:noProof/>
            <w:rtl/>
          </w:rPr>
          <w:t>أصحابِهِ</w:t>
        </w:r>
        <w:r w:rsidR="00C97B3A" w:rsidRPr="00311758">
          <w:rPr>
            <w:rStyle w:val="Hyperlink"/>
            <w:noProof/>
            <w:rtl/>
          </w:rPr>
          <w:t xml:space="preserve"> </w:t>
        </w:r>
        <w:r w:rsidR="00C97B3A" w:rsidRPr="00311758">
          <w:rPr>
            <w:rStyle w:val="Hyperlink"/>
            <w:rFonts w:hint="eastAsia"/>
            <w:noProof/>
            <w:rtl/>
          </w:rPr>
          <w:t>وخَصائِصُ</w:t>
        </w:r>
        <w:r w:rsidR="00C97B3A" w:rsidRPr="00311758">
          <w:rPr>
            <w:rStyle w:val="Hyperlink"/>
            <w:noProof/>
            <w:rtl/>
          </w:rPr>
          <w:t xml:space="preserve"> </w:t>
        </w:r>
        <w:r w:rsidR="00C97B3A" w:rsidRPr="00311758">
          <w:rPr>
            <w:rStyle w:val="Hyperlink"/>
            <w:rFonts w:hint="eastAsia"/>
            <w:noProof/>
            <w:rtl/>
          </w:rPr>
          <w:t>زمانِهِ</w:t>
        </w:r>
        <w:r w:rsidR="00C97B3A" w:rsidRPr="00311758">
          <w:rPr>
            <w:rStyle w:val="Hyperlink"/>
            <w:noProof/>
            <w:rtl/>
          </w:rPr>
          <w:t xml:space="preserve"> </w:t>
        </w:r>
        <w:r w:rsidR="00C97B3A" w:rsidRPr="00311758">
          <w:rPr>
            <w:rStyle w:val="Hyperlink"/>
            <w:rFonts w:hint="eastAsia"/>
            <w:noProof/>
            <w:rtl/>
          </w:rPr>
          <w:t>وأحوالُ</w:t>
        </w:r>
        <w:r w:rsidR="00C97B3A" w:rsidRPr="00311758">
          <w:rPr>
            <w:rStyle w:val="Hyperlink"/>
            <w:noProof/>
            <w:rtl/>
          </w:rPr>
          <w:t xml:space="preserve"> </w:t>
        </w:r>
        <w:r w:rsidR="00C97B3A" w:rsidRPr="00311758">
          <w:rPr>
            <w:rStyle w:val="Hyperlink"/>
            <w:rFonts w:hint="eastAsia"/>
            <w:noProof/>
            <w:rtl/>
          </w:rPr>
          <w:t>أصحابِه</w:t>
        </w:r>
        <w:r w:rsidR="00C97B3A">
          <w:rPr>
            <w:noProof/>
            <w:webHidden/>
            <w:rtl/>
          </w:rPr>
          <w:tab/>
        </w:r>
        <w:r w:rsidR="00C97B3A">
          <w:rPr>
            <w:rStyle w:val="Hyperlink"/>
            <w:noProof/>
            <w:rtl/>
          </w:rPr>
          <w:fldChar w:fldCharType="begin"/>
        </w:r>
        <w:r w:rsidR="00C97B3A">
          <w:rPr>
            <w:noProof/>
            <w:webHidden/>
            <w:rtl/>
          </w:rPr>
          <w:instrText xml:space="preserve"> </w:instrText>
        </w:r>
        <w:r w:rsidR="00C97B3A">
          <w:rPr>
            <w:noProof/>
            <w:webHidden/>
          </w:rPr>
          <w:instrText>PAGEREF</w:instrText>
        </w:r>
        <w:r w:rsidR="00C97B3A">
          <w:rPr>
            <w:noProof/>
            <w:webHidden/>
            <w:rtl/>
          </w:rPr>
          <w:instrText xml:space="preserve"> _</w:instrText>
        </w:r>
        <w:r w:rsidR="00C97B3A">
          <w:rPr>
            <w:noProof/>
            <w:webHidden/>
          </w:rPr>
          <w:instrText>Toc393364192 \h</w:instrText>
        </w:r>
        <w:r w:rsidR="00C97B3A">
          <w:rPr>
            <w:noProof/>
            <w:webHidden/>
            <w:rtl/>
          </w:rPr>
          <w:instrText xml:space="preserve"> </w:instrText>
        </w:r>
        <w:r w:rsidR="00C97B3A">
          <w:rPr>
            <w:rStyle w:val="Hyperlink"/>
            <w:noProof/>
            <w:rtl/>
          </w:rPr>
        </w:r>
        <w:r w:rsidR="00C97B3A">
          <w:rPr>
            <w:rStyle w:val="Hyperlink"/>
            <w:noProof/>
            <w:rtl/>
          </w:rPr>
          <w:fldChar w:fldCharType="separate"/>
        </w:r>
        <w:r w:rsidR="0031454B">
          <w:rPr>
            <w:noProof/>
            <w:webHidden/>
            <w:rtl/>
          </w:rPr>
          <w:t>323</w:t>
        </w:r>
        <w:r w:rsidR="00C97B3A">
          <w:rPr>
            <w:rStyle w:val="Hyperlink"/>
            <w:noProof/>
            <w:rtl/>
          </w:rPr>
          <w:fldChar w:fldCharType="end"/>
        </w:r>
      </w:hyperlink>
    </w:p>
    <w:p w:rsidR="00C97B3A" w:rsidRDefault="007A4B54">
      <w:pPr>
        <w:pStyle w:val="TOC1"/>
        <w:tabs>
          <w:tab w:val="right" w:leader="dot" w:pos="7361"/>
        </w:tabs>
        <w:rPr>
          <w:rFonts w:ascii="Calibri" w:hAnsi="Calibri" w:cs="Arial"/>
          <w:bCs w:val="0"/>
          <w:noProof/>
          <w:sz w:val="22"/>
          <w:szCs w:val="22"/>
          <w:rtl/>
          <w:lang w:bidi="fa-IR"/>
        </w:rPr>
      </w:pPr>
      <w:hyperlink w:anchor="_Toc393364193" w:history="1">
        <w:r w:rsidR="00C97B3A" w:rsidRPr="00311758">
          <w:rPr>
            <w:rStyle w:val="Hyperlink"/>
            <w:noProof/>
            <w:rtl/>
          </w:rPr>
          <w:t xml:space="preserve">32- </w:t>
        </w:r>
        <w:r w:rsidR="00C97B3A" w:rsidRPr="00311758">
          <w:rPr>
            <w:rStyle w:val="Hyperlink"/>
            <w:rFonts w:hint="eastAsia"/>
            <w:noProof/>
            <w:rtl/>
          </w:rPr>
          <w:t>باب</w:t>
        </w:r>
        <w:r w:rsidR="00C97B3A" w:rsidRPr="00311758">
          <w:rPr>
            <w:rStyle w:val="Hyperlink"/>
            <w:noProof/>
            <w:rtl/>
          </w:rPr>
          <w:t xml:space="preserve"> </w:t>
        </w:r>
        <w:r w:rsidR="00C97B3A" w:rsidRPr="00311758">
          <w:rPr>
            <w:rStyle w:val="Hyperlink"/>
            <w:rFonts w:hint="eastAsia"/>
            <w:noProof/>
            <w:rtl/>
          </w:rPr>
          <w:t>ما</w:t>
        </w:r>
        <w:r w:rsidR="00C97B3A" w:rsidRPr="00311758">
          <w:rPr>
            <w:rStyle w:val="Hyperlink"/>
            <w:noProof/>
            <w:rtl/>
          </w:rPr>
          <w:t xml:space="preserve"> </w:t>
        </w:r>
        <w:r w:rsidR="00C97B3A" w:rsidRPr="00311758">
          <w:rPr>
            <w:rStyle w:val="Hyperlink"/>
            <w:rFonts w:hint="cs"/>
            <w:noProof/>
            <w:rtl/>
          </w:rPr>
          <w:t>یَ</w:t>
        </w:r>
        <w:r w:rsidR="00C97B3A" w:rsidRPr="00311758">
          <w:rPr>
            <w:rStyle w:val="Hyperlink"/>
            <w:rFonts w:hint="eastAsia"/>
            <w:noProof/>
            <w:rtl/>
          </w:rPr>
          <w:t>کونُ</w:t>
        </w:r>
        <w:r w:rsidR="00C97B3A" w:rsidRPr="00311758">
          <w:rPr>
            <w:rStyle w:val="Hyperlink"/>
            <w:noProof/>
            <w:rtl/>
          </w:rPr>
          <w:t xml:space="preserve"> </w:t>
        </w:r>
        <w:r w:rsidR="00C97B3A" w:rsidRPr="00311758">
          <w:rPr>
            <w:rStyle w:val="Hyperlink"/>
            <w:rFonts w:hint="eastAsia"/>
            <w:noProof/>
            <w:rtl/>
          </w:rPr>
          <w:t>عِندَ</w:t>
        </w:r>
        <w:r w:rsidR="00C97B3A" w:rsidRPr="00311758">
          <w:rPr>
            <w:rStyle w:val="Hyperlink"/>
            <w:noProof/>
            <w:rtl/>
          </w:rPr>
          <w:t xml:space="preserve"> </w:t>
        </w:r>
        <w:r w:rsidR="00C97B3A" w:rsidRPr="00311758">
          <w:rPr>
            <w:rStyle w:val="Hyperlink"/>
            <w:rFonts w:hint="eastAsia"/>
            <w:noProof/>
            <w:rtl/>
          </w:rPr>
          <w:t>ظهورِهِ</w:t>
        </w:r>
        <w:r w:rsidR="00C97B3A" w:rsidRPr="00311758">
          <w:rPr>
            <w:rStyle w:val="Hyperlink"/>
            <w:noProof/>
            <w:rtl/>
          </w:rPr>
          <w:t xml:space="preserve"> </w:t>
        </w:r>
        <w:r w:rsidR="00C97B3A" w:rsidRPr="0031454B">
          <w:rPr>
            <w:rStyle w:val="Hyperlink"/>
            <w:bCs w:val="0"/>
            <w:noProof/>
          </w:rPr>
          <w:sym w:font="AGA Arabesque" w:char="F075"/>
        </w:r>
        <w:r w:rsidR="00C97B3A" w:rsidRPr="00311758">
          <w:rPr>
            <w:rStyle w:val="Hyperlink"/>
            <w:noProof/>
            <w:rtl/>
          </w:rPr>
          <w:t xml:space="preserve"> </w:t>
        </w:r>
        <w:r w:rsidR="00C97B3A" w:rsidRPr="00311758">
          <w:rPr>
            <w:rStyle w:val="Hyperlink"/>
            <w:rFonts w:hint="eastAsia"/>
            <w:noProof/>
            <w:rtl/>
          </w:rPr>
          <w:t>بِروا</w:t>
        </w:r>
        <w:r w:rsidR="00C97B3A" w:rsidRPr="00311758">
          <w:rPr>
            <w:rStyle w:val="Hyperlink"/>
            <w:rFonts w:hint="cs"/>
            <w:noProof/>
            <w:rtl/>
          </w:rPr>
          <w:t>یَ</w:t>
        </w:r>
        <w:r w:rsidR="00C97B3A" w:rsidRPr="00311758">
          <w:rPr>
            <w:rStyle w:val="Hyperlink"/>
            <w:rFonts w:hint="eastAsia"/>
            <w:noProof/>
            <w:rtl/>
          </w:rPr>
          <w:t>ة</w:t>
        </w:r>
        <w:r w:rsidR="00C97B3A" w:rsidRPr="00311758">
          <w:rPr>
            <w:rStyle w:val="Hyperlink"/>
            <w:noProof/>
            <w:rtl/>
          </w:rPr>
          <w:t xml:space="preserve"> </w:t>
        </w:r>
        <w:r w:rsidR="00C97B3A" w:rsidRPr="00311758">
          <w:rPr>
            <w:rStyle w:val="Hyperlink"/>
            <w:rFonts w:hint="eastAsia"/>
            <w:noProof/>
            <w:rtl/>
          </w:rPr>
          <w:t>مُفضّل</w:t>
        </w:r>
        <w:r w:rsidR="00C97B3A" w:rsidRPr="00311758">
          <w:rPr>
            <w:rStyle w:val="Hyperlink"/>
            <w:noProof/>
            <w:rtl/>
          </w:rPr>
          <w:t xml:space="preserve"> </w:t>
        </w:r>
        <w:r w:rsidR="00C97B3A" w:rsidRPr="00311758">
          <w:rPr>
            <w:rStyle w:val="Hyperlink"/>
            <w:rFonts w:hint="eastAsia"/>
            <w:noProof/>
            <w:rtl/>
          </w:rPr>
          <w:t>بن</w:t>
        </w:r>
        <w:r w:rsidR="00C97B3A" w:rsidRPr="00311758">
          <w:rPr>
            <w:rStyle w:val="Hyperlink"/>
            <w:noProof/>
            <w:rtl/>
          </w:rPr>
          <w:t xml:space="preserve"> </w:t>
        </w:r>
        <w:r w:rsidR="00C97B3A" w:rsidRPr="00311758">
          <w:rPr>
            <w:rStyle w:val="Hyperlink"/>
            <w:rFonts w:hint="eastAsia"/>
            <w:noProof/>
            <w:rtl/>
          </w:rPr>
          <w:t>عُمَر</w:t>
        </w:r>
        <w:r w:rsidR="00C97B3A">
          <w:rPr>
            <w:noProof/>
            <w:webHidden/>
            <w:rtl/>
          </w:rPr>
          <w:tab/>
        </w:r>
        <w:r w:rsidR="00C97B3A">
          <w:rPr>
            <w:rStyle w:val="Hyperlink"/>
            <w:noProof/>
            <w:rtl/>
          </w:rPr>
          <w:fldChar w:fldCharType="begin"/>
        </w:r>
        <w:r w:rsidR="00C97B3A">
          <w:rPr>
            <w:noProof/>
            <w:webHidden/>
            <w:rtl/>
          </w:rPr>
          <w:instrText xml:space="preserve"> </w:instrText>
        </w:r>
        <w:r w:rsidR="00C97B3A">
          <w:rPr>
            <w:noProof/>
            <w:webHidden/>
          </w:rPr>
          <w:instrText>PAGEREF</w:instrText>
        </w:r>
        <w:r w:rsidR="00C97B3A">
          <w:rPr>
            <w:noProof/>
            <w:webHidden/>
            <w:rtl/>
          </w:rPr>
          <w:instrText xml:space="preserve"> _</w:instrText>
        </w:r>
        <w:r w:rsidR="00C97B3A">
          <w:rPr>
            <w:noProof/>
            <w:webHidden/>
          </w:rPr>
          <w:instrText>Toc393364193 \h</w:instrText>
        </w:r>
        <w:r w:rsidR="00C97B3A">
          <w:rPr>
            <w:noProof/>
            <w:webHidden/>
            <w:rtl/>
          </w:rPr>
          <w:instrText xml:space="preserve"> </w:instrText>
        </w:r>
        <w:r w:rsidR="00C97B3A">
          <w:rPr>
            <w:rStyle w:val="Hyperlink"/>
            <w:noProof/>
            <w:rtl/>
          </w:rPr>
        </w:r>
        <w:r w:rsidR="00C97B3A">
          <w:rPr>
            <w:rStyle w:val="Hyperlink"/>
            <w:noProof/>
            <w:rtl/>
          </w:rPr>
          <w:fldChar w:fldCharType="separate"/>
        </w:r>
        <w:r w:rsidR="0031454B">
          <w:rPr>
            <w:noProof/>
            <w:webHidden/>
            <w:rtl/>
          </w:rPr>
          <w:t>347</w:t>
        </w:r>
        <w:r w:rsidR="00C97B3A">
          <w:rPr>
            <w:rStyle w:val="Hyperlink"/>
            <w:noProof/>
            <w:rtl/>
          </w:rPr>
          <w:fldChar w:fldCharType="end"/>
        </w:r>
      </w:hyperlink>
    </w:p>
    <w:p w:rsidR="00474582" w:rsidRPr="00474582" w:rsidRDefault="00F336D2" w:rsidP="00673227">
      <w:pPr>
        <w:pStyle w:val="Heading1"/>
        <w:jc w:val="center"/>
        <w:rPr>
          <w:rtl/>
          <w:lang w:bidi="fa-IR"/>
        </w:rPr>
        <w:sectPr w:rsidR="00474582" w:rsidRPr="00474582" w:rsidSect="00863559">
          <w:headerReference w:type="even" r:id="rId17"/>
          <w:headerReference w:type="default" r:id="rId18"/>
          <w:headerReference w:type="first" r:id="rId19"/>
          <w:footnotePr>
            <w:numRestart w:val="eachPage"/>
          </w:footnotePr>
          <w:pgSz w:w="9356" w:h="13608" w:code="9"/>
          <w:pgMar w:top="1021" w:right="1134" w:bottom="737" w:left="851" w:header="454" w:footer="0" w:gutter="0"/>
          <w:pgNumType w:start="1"/>
          <w:cols w:space="708"/>
          <w:titlePg/>
          <w:bidi/>
          <w:rtlGutter/>
          <w:docGrid w:linePitch="381"/>
        </w:sectPr>
      </w:pPr>
      <w:r>
        <w:rPr>
          <w:rFonts w:ascii="IranNastaliq" w:hAnsi="IranNastaliq" w:cs="IranNastaliq"/>
          <w:bCs w:val="0"/>
          <w:kern w:val="0"/>
          <w:sz w:val="30"/>
          <w:szCs w:val="30"/>
          <w:rtl/>
          <w:lang w:bidi="fa-IR"/>
        </w:rPr>
        <w:fldChar w:fldCharType="end"/>
      </w:r>
    </w:p>
    <w:p w:rsidR="00426516" w:rsidRPr="00426516" w:rsidRDefault="00426516" w:rsidP="00EF47AE">
      <w:pPr>
        <w:pStyle w:val="a1"/>
        <w:rPr>
          <w:rtl/>
        </w:rPr>
      </w:pPr>
      <w:bookmarkStart w:id="6" w:name="_Toc376119761"/>
      <w:bookmarkStart w:id="7" w:name="_Toc393364138"/>
      <w:r w:rsidRPr="00426516">
        <w:rPr>
          <w:rtl/>
        </w:rPr>
        <w:t>پیشگفتار</w:t>
      </w:r>
      <w:bookmarkEnd w:id="6"/>
      <w:bookmarkEnd w:id="7"/>
    </w:p>
    <w:p w:rsidR="00426516" w:rsidRPr="00426516" w:rsidRDefault="00426516" w:rsidP="00EF47AE">
      <w:pPr>
        <w:pStyle w:val="a9"/>
        <w:spacing w:line="240" w:lineRule="auto"/>
        <w:rPr>
          <w:rFonts w:eastAsia="SimSun"/>
          <w:rtl/>
        </w:rPr>
      </w:pPr>
      <w:r w:rsidRPr="00426516">
        <w:rPr>
          <w:rFonts w:eastAsia="SimSun"/>
          <w:rtl/>
        </w:rPr>
        <w:t>خواننده‌ی گرامی!</w:t>
      </w:r>
    </w:p>
    <w:p w:rsidR="00426516" w:rsidRPr="00426516" w:rsidRDefault="00426516" w:rsidP="00EF47AE">
      <w:pPr>
        <w:pStyle w:val="a8"/>
        <w:spacing w:line="240" w:lineRule="auto"/>
        <w:rPr>
          <w:rFonts w:eastAsia="SimSun"/>
          <w:rtl/>
        </w:rPr>
      </w:pPr>
      <w:r w:rsidRPr="00426516">
        <w:rPr>
          <w:rFonts w:eastAsia="SimSun"/>
          <w:rtl/>
        </w:rPr>
        <w:t>شاید برای شما هم اتفاق افتاده باشد که گاهی فلان موضوع طوری گنگ و مبهم می‌نماید که تشخیص آن مقدور نیست، یا ی</w:t>
      </w:r>
      <w:r w:rsidR="00C8155D">
        <w:rPr>
          <w:rFonts w:eastAsia="SimSun"/>
          <w:rtl/>
        </w:rPr>
        <w:t xml:space="preserve">ک </w:t>
      </w:r>
      <w:r w:rsidRPr="00426516">
        <w:rPr>
          <w:rFonts w:eastAsia="SimSun"/>
          <w:rtl/>
        </w:rPr>
        <w:t xml:space="preserve">خبر از راه دور تا زمانی که مستند ثابت نشود به اندازه‌ای برای شما گیچ کننده و خسته کننده است که شما را کلافه می‌کند بویژه اگر موضوع خیلی مهم باشد، کشمکش مذاهب و مکاتب اعتقادی و فکری قرنهاست ادامه دارد و در این اواخر با پیشرفت علم و تکنولوژی و رشد چشمگیر اقتصاد و اسباب و امکانات نشر و پخش و دعوت پر و پا قرص بسیاری از این مذاهب و مکاتب </w:t>
      </w:r>
      <w:r w:rsidRPr="00C8155D">
        <w:rPr>
          <w:rFonts w:eastAsia="SimSun"/>
          <w:rtl/>
        </w:rPr>
        <w:t>اعتقادی</w:t>
      </w:r>
      <w:r w:rsidRPr="00426516">
        <w:rPr>
          <w:rFonts w:eastAsia="SimSun"/>
          <w:rtl/>
        </w:rPr>
        <w:t xml:space="preserve"> و فکری راه تبلیغات و پروپاگنده را در سطح خیلی قوی و گسترده ای پیش گرفته‌اند بگونه‌ای که شاید برای خیلی‌ها حتی کسانی که اهل فکر و مطالعه هستند صدها شبهه و اشکال ایجاد کرده‌اند، یکی از قوی‌ترین و قدرت مندترین این مذاهب اعتقادی مذهب شیعه اثناعشری است که گر چه پنج درصد (5%) مسلمانان جهان را بیشتر تشکیل نمی‌دهند اما بدلیل داشتن امکانات سیاسی و اقتصادی گسترده چنان طوفانی از تبلیغات و شایعات و شبهات بپا کرده اند که خودشان هم در شگفت اند، بخشی از این تبلیغات متعلق به موضع به اصطلاح خودشان «استبصار» [منظور از استبصار یعنی راهیاب شدن و هدایت یافتن از مذهب اهل سنت به مذهب شیعه اثناعشری] است. مبلغان مذهب اثناعشری به گزاف مدعی هستند که تعدادی از شخصیت‌های عمده اهل سنت از عقیده خودشان برگشته و مذهب اثناعشری را پذیرفته اند اما دریغ از یک سند و مدرک قاطع، گاهی مصری و گاهی اردنی و گاهی آسیایی و گاهی اروپایی و آفریقایی مستبصر می‌شوند، نه افراد عادی بلکه علماء و دانشمندان، جالب اینکه این فتوحات مبین! زیر عبای وحدت و تقریب انجام می‌گیرد!.</w:t>
      </w:r>
    </w:p>
    <w:p w:rsidR="00426516" w:rsidRPr="00C8155D" w:rsidRDefault="00426516" w:rsidP="00EF47AE">
      <w:pPr>
        <w:ind w:firstLine="284"/>
        <w:jc w:val="both"/>
        <w:rPr>
          <w:rStyle w:val="Char4"/>
          <w:rFonts w:eastAsia="SimSun"/>
          <w:rtl/>
        </w:rPr>
      </w:pPr>
      <w:r w:rsidRPr="00C8155D">
        <w:rPr>
          <w:rStyle w:val="Char4"/>
          <w:rFonts w:eastAsia="SimSun"/>
          <w:rtl/>
        </w:rPr>
        <w:t>در این اسلام ناب! تناقض زیاد است این هم یکی!، اگر وحدت و تقریب است این ادعاها چیست؟! اگر هدف و برنامه «استبصار» اهل سنت است پس شعار وحدت و تقریب چه معنایی دارد؟! اگر این ادعاها درست می‌بود حداقل این تناقض هم کمی وزن می‌داشت اما کجاست استبصار و هدایت علماء و شخصیت</w:t>
      </w:r>
      <w:r w:rsidR="009223B6">
        <w:rPr>
          <w:rStyle w:val="Char4"/>
          <w:rFonts w:eastAsia="SimSun" w:hint="cs"/>
          <w:rtl/>
        </w:rPr>
        <w:t>‌</w:t>
      </w:r>
      <w:r w:rsidRPr="00C8155D">
        <w:rPr>
          <w:rStyle w:val="Char4"/>
          <w:rFonts w:eastAsia="SimSun"/>
          <w:rtl/>
        </w:rPr>
        <w:t>های اهل سنت؟! چند نفر گمنام و بی هویت به خود اجازه داده و برایشان سوژه ساخته اند که گویا اینها هدایت شده اند یا عده ای عوام از فلان کشور آفریقایی یا آسیایی به خاطر سد رمق و فرار از شرایط سخت زندگی فقیرانه تن به شیعه شدن و حتی نصرانی شدن می‌دهند! اما کجاست «استبصار» علماء و شخصیت</w:t>
      </w:r>
      <w:r w:rsidR="009223B6">
        <w:rPr>
          <w:rStyle w:val="Char4"/>
          <w:rFonts w:eastAsia="SimSun" w:hint="cs"/>
          <w:rtl/>
        </w:rPr>
        <w:t>‌</w:t>
      </w:r>
      <w:r w:rsidRPr="00C8155D">
        <w:rPr>
          <w:rStyle w:val="Char4"/>
          <w:rFonts w:eastAsia="SimSun"/>
          <w:rtl/>
        </w:rPr>
        <w:t>های اهل سنت؟!.</w:t>
      </w:r>
    </w:p>
    <w:p w:rsidR="00426516" w:rsidRPr="00C8155D" w:rsidRDefault="00426516" w:rsidP="00EF47AE">
      <w:pPr>
        <w:spacing w:line="245" w:lineRule="auto"/>
        <w:ind w:firstLine="340"/>
        <w:jc w:val="both"/>
        <w:rPr>
          <w:rStyle w:val="Char4"/>
          <w:rFonts w:eastAsia="SimSun"/>
          <w:rtl/>
        </w:rPr>
      </w:pPr>
      <w:r w:rsidRPr="00C8155D">
        <w:rPr>
          <w:rStyle w:val="Char4"/>
          <w:rFonts w:eastAsia="SimSun"/>
          <w:rtl/>
        </w:rPr>
        <w:t>اما در عوض شخصیت‌های بزرگ و حقیقی که با علم و دانش و عقل و منطق از خرافات روی گردانیده و راه حق را انتخاب کرده اند آقایان سعی می‌کنند که آنها را در تاریکی مطلق نگه دارند و هیچ‌گونه اثری از آنان بدست مردم نرسد.</w:t>
      </w:r>
    </w:p>
    <w:p w:rsidR="00426516" w:rsidRPr="00C8155D" w:rsidRDefault="00426516" w:rsidP="00EF47AE">
      <w:pPr>
        <w:spacing w:line="245" w:lineRule="auto"/>
        <w:ind w:firstLine="340"/>
        <w:jc w:val="both"/>
        <w:rPr>
          <w:rStyle w:val="Char4"/>
          <w:rFonts w:eastAsia="SimSun"/>
          <w:rtl/>
        </w:rPr>
      </w:pPr>
      <w:r w:rsidRPr="00C8155D">
        <w:rPr>
          <w:rStyle w:val="Char4"/>
          <w:rFonts w:eastAsia="SimSun"/>
          <w:rtl/>
        </w:rPr>
        <w:t>اما این واقعیت است که این شخصیت‌های بزرگواری که از تشیع به مذهب اهل سنت روی آورده اند نه تنها عالمند بلکه مانند سایر اهل سنت همواره داعی وحدت حقیقی بوده و هستند، غیر از آیت الله سید ابوالفضل برقعی قمی مؤلف این کتاب که ایشان را با قلم خودشان خواهید شناخت چند شخصیت را به طور نمونه معرفی می‌کنیم:</w:t>
      </w:r>
    </w:p>
    <w:p w:rsidR="00426516" w:rsidRPr="00C8155D" w:rsidRDefault="00426516" w:rsidP="00EF47AE">
      <w:pPr>
        <w:pStyle w:val="a0"/>
        <w:spacing w:line="245" w:lineRule="auto"/>
        <w:rPr>
          <w:rStyle w:val="Char4"/>
          <w:rFonts w:eastAsia="SimSun"/>
          <w:rtl/>
        </w:rPr>
      </w:pPr>
      <w:r w:rsidRPr="00C8155D">
        <w:rPr>
          <w:rStyle w:val="Char4"/>
          <w:rFonts w:eastAsia="SimSun"/>
          <w:rtl/>
        </w:rPr>
        <w:t>آیت الله سید علی اصغر بنابی تبریزی</w:t>
      </w:r>
      <w:r w:rsidR="009223B6">
        <w:rPr>
          <w:rStyle w:val="Char4"/>
          <w:rFonts w:eastAsia="SimSun" w:hint="cs"/>
          <w:rtl/>
        </w:rPr>
        <w:t>.</w:t>
      </w:r>
    </w:p>
    <w:p w:rsidR="00426516" w:rsidRPr="00C8155D" w:rsidRDefault="00426516" w:rsidP="00EF47AE">
      <w:pPr>
        <w:pStyle w:val="a0"/>
        <w:spacing w:line="245" w:lineRule="auto"/>
        <w:rPr>
          <w:rStyle w:val="Char4"/>
          <w:rFonts w:eastAsia="SimSun"/>
        </w:rPr>
      </w:pPr>
      <w:r w:rsidRPr="00C8155D">
        <w:rPr>
          <w:rStyle w:val="Char4"/>
          <w:rFonts w:eastAsia="SimSun"/>
          <w:rtl/>
        </w:rPr>
        <w:t>علامه سید اسماعیل آل اسحاق خوئینی زنجانی</w:t>
      </w:r>
      <w:r w:rsidR="009223B6">
        <w:rPr>
          <w:rStyle w:val="Char4"/>
          <w:rFonts w:eastAsia="SimSun" w:hint="cs"/>
          <w:rtl/>
        </w:rPr>
        <w:t>.</w:t>
      </w:r>
    </w:p>
    <w:p w:rsidR="00426516" w:rsidRPr="00C8155D" w:rsidRDefault="00426516" w:rsidP="00EF47AE">
      <w:pPr>
        <w:pStyle w:val="a0"/>
        <w:spacing w:line="245" w:lineRule="auto"/>
        <w:rPr>
          <w:rStyle w:val="Char4"/>
          <w:rFonts w:eastAsia="SimSun"/>
        </w:rPr>
      </w:pPr>
      <w:r w:rsidRPr="00C8155D">
        <w:rPr>
          <w:rStyle w:val="Char4"/>
          <w:rFonts w:eastAsia="SimSun"/>
          <w:rtl/>
        </w:rPr>
        <w:t>استاد حیدر علی قلمداران قمی</w:t>
      </w:r>
      <w:r w:rsidR="009223B6">
        <w:rPr>
          <w:rStyle w:val="Char4"/>
          <w:rFonts w:eastAsia="SimSun" w:hint="cs"/>
          <w:rtl/>
        </w:rPr>
        <w:t>.</w:t>
      </w:r>
    </w:p>
    <w:p w:rsidR="00426516" w:rsidRPr="00C8155D" w:rsidRDefault="00426516" w:rsidP="00EF47AE">
      <w:pPr>
        <w:pStyle w:val="a0"/>
        <w:spacing w:line="245" w:lineRule="auto"/>
        <w:rPr>
          <w:rStyle w:val="Char4"/>
          <w:rFonts w:eastAsia="SimSun"/>
        </w:rPr>
      </w:pPr>
      <w:r w:rsidRPr="00C8155D">
        <w:rPr>
          <w:rStyle w:val="Char4"/>
          <w:rFonts w:eastAsia="SimSun"/>
          <w:rtl/>
        </w:rPr>
        <w:t>آیت الله شریعت سنگلجی تهرانی</w:t>
      </w:r>
      <w:r w:rsidR="009223B6">
        <w:rPr>
          <w:rStyle w:val="Char4"/>
          <w:rFonts w:eastAsia="SimSun" w:hint="cs"/>
          <w:rtl/>
        </w:rPr>
        <w:t>.</w:t>
      </w:r>
    </w:p>
    <w:p w:rsidR="00426516" w:rsidRPr="00C8155D" w:rsidRDefault="00426516" w:rsidP="00EF47AE">
      <w:pPr>
        <w:pStyle w:val="a0"/>
        <w:spacing w:line="245" w:lineRule="auto"/>
        <w:rPr>
          <w:rStyle w:val="Char4"/>
          <w:rFonts w:eastAsia="SimSun"/>
        </w:rPr>
      </w:pPr>
      <w:r w:rsidRPr="00C8155D">
        <w:rPr>
          <w:rStyle w:val="Char4"/>
          <w:rFonts w:eastAsia="SimSun"/>
          <w:rtl/>
        </w:rPr>
        <w:t>دکتر یوسف شعار تبر</w:t>
      </w:r>
      <w:r w:rsidR="00C8155D">
        <w:rPr>
          <w:rStyle w:val="Char4"/>
          <w:rFonts w:eastAsia="SimSun"/>
          <w:rtl/>
        </w:rPr>
        <w:t>ی</w:t>
      </w:r>
      <w:r w:rsidRPr="00C8155D">
        <w:rPr>
          <w:rStyle w:val="Char4"/>
          <w:rFonts w:eastAsia="SimSun"/>
          <w:rtl/>
        </w:rPr>
        <w:t>زی</w:t>
      </w:r>
      <w:r w:rsidR="009223B6">
        <w:rPr>
          <w:rStyle w:val="Char4"/>
          <w:rFonts w:eastAsia="SimSun" w:hint="cs"/>
          <w:rtl/>
        </w:rPr>
        <w:t>.</w:t>
      </w:r>
    </w:p>
    <w:p w:rsidR="00426516" w:rsidRPr="00C8155D" w:rsidRDefault="009223B6" w:rsidP="00EF47AE">
      <w:pPr>
        <w:pStyle w:val="a0"/>
        <w:spacing w:line="245" w:lineRule="auto"/>
        <w:rPr>
          <w:rStyle w:val="Char4"/>
          <w:rFonts w:eastAsia="SimSun"/>
        </w:rPr>
      </w:pPr>
      <w:r>
        <w:rPr>
          <w:rStyle w:val="Char4"/>
          <w:rFonts w:eastAsia="SimSun"/>
          <w:rtl/>
        </w:rPr>
        <w:t>مهندس محمد حسین برازنده مشهدی</w:t>
      </w:r>
      <w:r>
        <w:rPr>
          <w:rStyle w:val="Char4"/>
          <w:rFonts w:eastAsia="SimSun" w:hint="cs"/>
          <w:rtl/>
        </w:rPr>
        <w:t>.</w:t>
      </w:r>
    </w:p>
    <w:p w:rsidR="00426516" w:rsidRPr="00C8155D" w:rsidRDefault="00426516" w:rsidP="00EF47AE">
      <w:pPr>
        <w:pStyle w:val="a0"/>
        <w:spacing w:line="245" w:lineRule="auto"/>
        <w:rPr>
          <w:rStyle w:val="Char4"/>
          <w:rFonts w:eastAsia="SimSun"/>
        </w:rPr>
      </w:pPr>
      <w:r w:rsidRPr="00C8155D">
        <w:rPr>
          <w:rStyle w:val="Char4"/>
          <w:rFonts w:eastAsia="SimSun"/>
          <w:rtl/>
        </w:rPr>
        <w:t>حجت ا</w:t>
      </w:r>
      <w:r w:rsidR="009223B6">
        <w:rPr>
          <w:rStyle w:val="Char4"/>
          <w:rFonts w:eastAsia="SimSun"/>
          <w:rtl/>
        </w:rPr>
        <w:t>لإسلام دکتر مرتضی رادمهر تهرانی</w:t>
      </w:r>
      <w:r w:rsidR="009223B6">
        <w:rPr>
          <w:rStyle w:val="Char4"/>
          <w:rFonts w:eastAsia="SimSun" w:hint="cs"/>
          <w:rtl/>
        </w:rPr>
        <w:t>.</w:t>
      </w:r>
    </w:p>
    <w:p w:rsidR="00426516" w:rsidRPr="00C8155D" w:rsidRDefault="00426516" w:rsidP="00EF47AE">
      <w:pPr>
        <w:pStyle w:val="a0"/>
        <w:spacing w:line="245" w:lineRule="auto"/>
        <w:rPr>
          <w:rStyle w:val="Char4"/>
          <w:rFonts w:eastAsia="SimSun"/>
        </w:rPr>
      </w:pPr>
      <w:r w:rsidRPr="00C8155D">
        <w:rPr>
          <w:rStyle w:val="Char4"/>
          <w:rFonts w:eastAsia="SimSun"/>
          <w:rtl/>
        </w:rPr>
        <w:t>علی رضا محمدی تهرانی</w:t>
      </w:r>
      <w:r w:rsidR="009223B6">
        <w:rPr>
          <w:rStyle w:val="Char4"/>
          <w:rFonts w:eastAsia="SimSun" w:hint="cs"/>
          <w:rtl/>
        </w:rPr>
        <w:t>.</w:t>
      </w:r>
    </w:p>
    <w:p w:rsidR="00426516" w:rsidRPr="00C8155D" w:rsidRDefault="00426516" w:rsidP="00EF47AE">
      <w:pPr>
        <w:pStyle w:val="a0"/>
        <w:spacing w:line="245" w:lineRule="auto"/>
        <w:rPr>
          <w:rStyle w:val="Char4"/>
          <w:rFonts w:eastAsia="SimSun"/>
        </w:rPr>
      </w:pPr>
      <w:r w:rsidRPr="00C8155D">
        <w:rPr>
          <w:rStyle w:val="Char4"/>
          <w:rFonts w:eastAsia="SimSun"/>
          <w:rtl/>
        </w:rPr>
        <w:t>استاد علی محمد قضیبی بحرینی</w:t>
      </w:r>
      <w:r w:rsidR="009223B6">
        <w:rPr>
          <w:rStyle w:val="Char4"/>
          <w:rFonts w:eastAsia="SimSun" w:hint="cs"/>
          <w:rtl/>
        </w:rPr>
        <w:t>.</w:t>
      </w:r>
    </w:p>
    <w:p w:rsidR="00426516" w:rsidRPr="00C8155D" w:rsidRDefault="00426516" w:rsidP="00EF47AE">
      <w:pPr>
        <w:pStyle w:val="a0"/>
        <w:spacing w:line="245" w:lineRule="auto"/>
        <w:rPr>
          <w:rStyle w:val="Char4"/>
          <w:rFonts w:eastAsia="SimSun"/>
        </w:rPr>
      </w:pPr>
      <w:r w:rsidRPr="00C8155D">
        <w:rPr>
          <w:rStyle w:val="Char4"/>
          <w:rFonts w:eastAsia="SimSun"/>
          <w:rtl/>
        </w:rPr>
        <w:t>آیت الله العظمی محمد بن محمد مهدی خالصی عراقی</w:t>
      </w:r>
      <w:r w:rsidR="009223B6">
        <w:rPr>
          <w:rStyle w:val="Char4"/>
          <w:rFonts w:eastAsia="SimSun" w:hint="cs"/>
          <w:rtl/>
        </w:rPr>
        <w:t>.</w:t>
      </w:r>
    </w:p>
    <w:p w:rsidR="00426516" w:rsidRPr="00C8155D" w:rsidRDefault="00426516" w:rsidP="00EF47AE">
      <w:pPr>
        <w:pStyle w:val="a0"/>
        <w:spacing w:line="245" w:lineRule="auto"/>
        <w:rPr>
          <w:rStyle w:val="Char4"/>
          <w:rFonts w:eastAsia="SimSun"/>
        </w:rPr>
      </w:pPr>
      <w:r w:rsidRPr="00C8155D">
        <w:rPr>
          <w:rStyle w:val="Char4"/>
          <w:rFonts w:eastAsia="SimSun"/>
          <w:rtl/>
        </w:rPr>
        <w:t>آیت الله اسدالله خرقانی</w:t>
      </w:r>
      <w:r w:rsidR="009223B6">
        <w:rPr>
          <w:rStyle w:val="Char4"/>
          <w:rFonts w:eastAsia="SimSun" w:hint="cs"/>
          <w:rtl/>
        </w:rPr>
        <w:t>.</w:t>
      </w:r>
    </w:p>
    <w:p w:rsidR="00426516" w:rsidRPr="00C8155D" w:rsidRDefault="00426516" w:rsidP="00EF47AE">
      <w:pPr>
        <w:pStyle w:val="a0"/>
        <w:spacing w:line="245" w:lineRule="auto"/>
        <w:rPr>
          <w:rStyle w:val="Char4"/>
          <w:rFonts w:eastAsia="SimSun"/>
        </w:rPr>
      </w:pPr>
      <w:r w:rsidRPr="00C8155D">
        <w:rPr>
          <w:rStyle w:val="Char4"/>
          <w:rFonts w:eastAsia="SimSun"/>
          <w:rtl/>
        </w:rPr>
        <w:t>دکتر صادق تقوی، استاد صادق دانشگاه تهران</w:t>
      </w:r>
      <w:r w:rsidR="009223B6">
        <w:rPr>
          <w:rStyle w:val="Char4"/>
          <w:rFonts w:eastAsia="SimSun" w:hint="cs"/>
          <w:rtl/>
        </w:rPr>
        <w:t>.</w:t>
      </w:r>
    </w:p>
    <w:p w:rsidR="00426516" w:rsidRPr="00C8155D" w:rsidRDefault="00426516" w:rsidP="00EF47AE">
      <w:pPr>
        <w:pStyle w:val="a0"/>
        <w:widowControl w:val="0"/>
        <w:spacing w:line="245" w:lineRule="auto"/>
        <w:rPr>
          <w:rStyle w:val="Char4"/>
          <w:rFonts w:eastAsia="SimSun"/>
          <w:rtl/>
        </w:rPr>
      </w:pPr>
      <w:r w:rsidRPr="00C8155D">
        <w:rPr>
          <w:rStyle w:val="Char4"/>
          <w:rFonts w:eastAsia="SimSun"/>
          <w:rtl/>
        </w:rPr>
        <w:t>دکتر علی مظفریان شیرازی</w:t>
      </w:r>
      <w:r w:rsidR="009223B6">
        <w:rPr>
          <w:rStyle w:val="Char4"/>
          <w:rFonts w:eastAsia="SimSun" w:hint="cs"/>
          <w:rtl/>
        </w:rPr>
        <w:t>.</w:t>
      </w:r>
    </w:p>
    <w:p w:rsidR="00426516" w:rsidRPr="00C8155D" w:rsidRDefault="00426516" w:rsidP="00EF47AE">
      <w:pPr>
        <w:widowControl w:val="0"/>
        <w:spacing w:line="245" w:lineRule="auto"/>
        <w:ind w:firstLine="340"/>
        <w:jc w:val="both"/>
        <w:rPr>
          <w:rStyle w:val="Char4"/>
          <w:rFonts w:eastAsia="SimSun"/>
          <w:rtl/>
        </w:rPr>
      </w:pPr>
      <w:r w:rsidRPr="00C8155D">
        <w:rPr>
          <w:rStyle w:val="Char4"/>
          <w:rFonts w:eastAsia="SimSun"/>
          <w:rtl/>
        </w:rPr>
        <w:t>که تقریبا تمامی شخصیت‌ها از خود آثار علمی و تحقیقی به جای گذاشته‌اند، امیدواریم پس از مطالعه</w:t>
      </w:r>
      <w:r w:rsidRPr="00426516">
        <w:rPr>
          <w:rFonts w:eastAsia="SimSun"/>
          <w:rtl/>
          <w:lang w:bidi="fa-IR"/>
        </w:rPr>
        <w:t>‌</w:t>
      </w:r>
      <w:r w:rsidRPr="00C8155D">
        <w:rPr>
          <w:rStyle w:val="Char4"/>
          <w:rFonts w:eastAsia="SimSun"/>
          <w:rtl/>
        </w:rPr>
        <w:t>ی این کتاب خوانندگان عزیز خود قضاوت کنند که حق چیست و حق جو کیست و چه کسانی باید راه استبصار را بپیمایند!.</w:t>
      </w:r>
    </w:p>
    <w:p w:rsidR="00426516" w:rsidRPr="00C8155D" w:rsidRDefault="00426516" w:rsidP="00EF47AE">
      <w:pPr>
        <w:spacing w:line="250" w:lineRule="auto"/>
        <w:ind w:firstLine="340"/>
        <w:jc w:val="both"/>
        <w:rPr>
          <w:rStyle w:val="Char4"/>
          <w:rFonts w:eastAsia="SimSun"/>
          <w:rtl/>
        </w:rPr>
      </w:pPr>
      <w:r w:rsidRPr="00C8155D">
        <w:rPr>
          <w:rStyle w:val="Char4"/>
          <w:rFonts w:eastAsia="SimSun"/>
          <w:rtl/>
        </w:rPr>
        <w:t>اما از پیروان و داعیان شیعه‌ی اثناعشری مخلصانه و مجدانه خواهشمندیم که برای تحقق وحدت واقعی بین مسلمانان از لعنت و نفرین صحابه‌ی رسول الله</w:t>
      </w:r>
      <w:r w:rsidR="009223B6">
        <w:rPr>
          <w:rStyle w:val="Char4"/>
          <w:rFonts w:eastAsia="SimSun" w:hint="cs"/>
          <w:rtl/>
        </w:rPr>
        <w:t xml:space="preserve"> </w:t>
      </w:r>
      <w:r w:rsidRPr="00426516">
        <w:rPr>
          <w:rFonts w:eastAsia="SimSun" w:cs="CTraditional Arabic"/>
          <w:rtl/>
          <w:lang w:bidi="fa-IR"/>
        </w:rPr>
        <w:t>ص</w:t>
      </w:r>
      <w:r w:rsidRPr="00C8155D">
        <w:rPr>
          <w:rStyle w:val="Char4"/>
          <w:rFonts w:eastAsia="SimSun"/>
          <w:rtl/>
        </w:rPr>
        <w:t xml:space="preserve">، و </w:t>
      </w:r>
      <w:r w:rsidRPr="00C8155D">
        <w:rPr>
          <w:rStyle w:val="Char4"/>
          <w:rFonts w:eastAsia="SimSun"/>
          <w:rtl/>
        </w:rPr>
        <w:sym w:font="AGA Arabesque" w:char="F079"/>
      </w:r>
      <w:r w:rsidRPr="00C8155D">
        <w:rPr>
          <w:rStyle w:val="Char4"/>
          <w:rFonts w:eastAsia="SimSun"/>
          <w:rtl/>
        </w:rPr>
        <w:t xml:space="preserve"> أجمعین، دست بردارند و از تبلیغ منفی و منحرف کردن اهل سنت صرف نظر کنند تا همه‌ی امت اسلامی بتواند در مقابل دشمنان اسلام محکم و استوار بایستد و از مقدسات اسلامی دفاع کند.</w:t>
      </w:r>
    </w:p>
    <w:p w:rsidR="00426516" w:rsidRPr="00C8155D" w:rsidRDefault="00426516" w:rsidP="00EF47AE">
      <w:pPr>
        <w:spacing w:line="250" w:lineRule="auto"/>
        <w:ind w:firstLine="340"/>
        <w:jc w:val="both"/>
        <w:rPr>
          <w:rStyle w:val="Char4"/>
          <w:rFonts w:eastAsia="SimSun"/>
          <w:rtl/>
        </w:rPr>
      </w:pPr>
      <w:r w:rsidRPr="00C8155D">
        <w:rPr>
          <w:rStyle w:val="Char4"/>
          <w:rFonts w:eastAsia="SimSun"/>
          <w:rtl/>
        </w:rPr>
        <w:t>اگر قرار باشد به بهانه‌ی وحدت و تقریب، بعضی مسلمانان ناآگاه و خوش نیت اهل سنت را از عقاید و باورهایشان منحرف کرده و از مذهب اصیل اهل سنت دور کنند و به مذهب شیعه‌ی اثناعشری سوق دهند، مطمئن باشند که مسلمانان بالاخره از این برخورد غیر اخلاقی سر در خواهند آورد و آنگاه همه‌ی تلاشها و زحمتهایشان بر باد خواهد رفت، به امید آنکه عقلای این مذهب با مسلمانان رک و راست پیش بیایند و در فکر وحدت عملی و حقیقی مسلمانان باشند و جلو فعالان عاطفی خودشان را بگیرند زیرا که مصلحت علیای امت اسلامی مهمتر از مصلحت یک مذهب و طائفه است و وحدت و اتحاد هرگز با دشنام و اهانت و لعن و نفرین و تبلیغ برای شیعه‌گری ممکن نیست.</w:t>
      </w:r>
    </w:p>
    <w:p w:rsidR="00426516" w:rsidRPr="00426516" w:rsidRDefault="00426516" w:rsidP="00EF47AE">
      <w:pPr>
        <w:pStyle w:val="a8"/>
        <w:rPr>
          <w:rtl/>
        </w:rPr>
      </w:pPr>
    </w:p>
    <w:p w:rsidR="00BC681B" w:rsidRPr="00426516" w:rsidRDefault="00426516" w:rsidP="00C8155D">
      <w:pPr>
        <w:pStyle w:val="a9"/>
        <w:jc w:val="right"/>
        <w:rPr>
          <w:rtl/>
        </w:rPr>
      </w:pPr>
      <w:r w:rsidRPr="00426516">
        <w:rPr>
          <w:rtl/>
        </w:rPr>
        <w:t>ناشر</w:t>
      </w:r>
    </w:p>
    <w:p w:rsidR="00426516" w:rsidRPr="00C8155D" w:rsidRDefault="00426516" w:rsidP="00EF47AE">
      <w:pPr>
        <w:spacing w:line="250" w:lineRule="auto"/>
        <w:ind w:firstLine="284"/>
        <w:jc w:val="both"/>
        <w:rPr>
          <w:rStyle w:val="Char4"/>
          <w:rtl/>
        </w:rPr>
        <w:sectPr w:rsidR="00426516" w:rsidRPr="00C8155D" w:rsidSect="0031454B">
          <w:footnotePr>
            <w:numRestart w:val="eachPage"/>
          </w:footnotePr>
          <w:type w:val="oddPage"/>
          <w:pgSz w:w="9356" w:h="13608" w:code="9"/>
          <w:pgMar w:top="1021" w:right="1134" w:bottom="737" w:left="851" w:header="454" w:footer="0" w:gutter="0"/>
          <w:cols w:space="708"/>
          <w:titlePg/>
          <w:bidi/>
          <w:rtlGutter/>
          <w:docGrid w:linePitch="381"/>
        </w:sectPr>
      </w:pPr>
    </w:p>
    <w:p w:rsidR="00426516" w:rsidRPr="00426516" w:rsidRDefault="00426516" w:rsidP="00EF47AE">
      <w:pPr>
        <w:pStyle w:val="a1"/>
        <w:rPr>
          <w:rFonts w:eastAsia="SimSun"/>
          <w:rtl/>
        </w:rPr>
      </w:pPr>
      <w:bookmarkStart w:id="8" w:name="_Toc376119762"/>
      <w:bookmarkStart w:id="9" w:name="_Toc393364139"/>
      <w:r w:rsidRPr="00426516">
        <w:rPr>
          <w:rFonts w:eastAsia="SimSun"/>
          <w:rtl/>
        </w:rPr>
        <w:t>زندگی نامه مؤلف از زبان خودش</w:t>
      </w:r>
      <w:r w:rsidRPr="00C8155D">
        <w:rPr>
          <w:rFonts w:eastAsia="SimSun" w:cs="B Lotus"/>
          <w:b w:val="0"/>
          <w:bCs w:val="0"/>
          <w:vertAlign w:val="superscript"/>
          <w:rtl/>
        </w:rPr>
        <w:t>(</w:t>
      </w:r>
      <w:r w:rsidRPr="00C8155D">
        <w:rPr>
          <w:rFonts w:eastAsia="SimSun" w:cs="B Lotus"/>
          <w:b w:val="0"/>
          <w:bCs w:val="0"/>
          <w:vertAlign w:val="superscript"/>
          <w:rtl/>
        </w:rPr>
        <w:footnoteReference w:id="1"/>
      </w:r>
      <w:r w:rsidRPr="00C8155D">
        <w:rPr>
          <w:rFonts w:eastAsia="SimSun" w:cs="B Lotus"/>
          <w:b w:val="0"/>
          <w:bCs w:val="0"/>
          <w:vertAlign w:val="superscript"/>
          <w:rtl/>
        </w:rPr>
        <w:t>)</w:t>
      </w:r>
      <w:bookmarkEnd w:id="8"/>
      <w:bookmarkEnd w:id="9"/>
    </w:p>
    <w:p w:rsidR="00426516" w:rsidRPr="00EF47AE" w:rsidRDefault="00426516" w:rsidP="00EF47AE">
      <w:pPr>
        <w:ind w:firstLine="284"/>
        <w:jc w:val="both"/>
        <w:rPr>
          <w:rStyle w:val="Char4"/>
          <w:rFonts w:eastAsia="SimSun"/>
          <w:rtl/>
        </w:rPr>
      </w:pPr>
      <w:r w:rsidRPr="00EF47AE">
        <w:rPr>
          <w:rStyle w:val="Char4"/>
          <w:rFonts w:eastAsia="SimSun"/>
          <w:rtl/>
        </w:rPr>
        <w:t>حمد و سپاس خدا</w:t>
      </w:r>
      <w:r w:rsidR="00C8155D" w:rsidRPr="00EF47AE">
        <w:rPr>
          <w:rStyle w:val="Char4"/>
          <w:rFonts w:eastAsia="SimSun"/>
          <w:rtl/>
        </w:rPr>
        <w:t>یی</w:t>
      </w:r>
      <w:r w:rsidRPr="00EF47AE">
        <w:rPr>
          <w:rStyle w:val="Char4"/>
          <w:rFonts w:eastAsia="SimSun"/>
          <w:rtl/>
        </w:rPr>
        <w:t xml:space="preserve"> را كه به ا</w:t>
      </w:r>
      <w:r w:rsidR="00C8155D" w:rsidRPr="00EF47AE">
        <w:rPr>
          <w:rStyle w:val="Char4"/>
          <w:rFonts w:eastAsia="SimSun"/>
          <w:rtl/>
        </w:rPr>
        <w:t>ی</w:t>
      </w:r>
      <w:r w:rsidRPr="00EF47AE">
        <w:rPr>
          <w:rStyle w:val="Char4"/>
          <w:rFonts w:eastAsia="SimSun"/>
          <w:rtl/>
        </w:rPr>
        <w:t>ن ناچ</w:t>
      </w:r>
      <w:r w:rsidR="00C8155D" w:rsidRPr="00EF47AE">
        <w:rPr>
          <w:rStyle w:val="Char4"/>
          <w:rFonts w:eastAsia="SimSun"/>
          <w:rtl/>
        </w:rPr>
        <w:t>ی</w:t>
      </w:r>
      <w:r w:rsidRPr="00EF47AE">
        <w:rPr>
          <w:rStyle w:val="Char4"/>
          <w:rFonts w:eastAsia="SimSun"/>
          <w:rtl/>
        </w:rPr>
        <w:t>ز تم</w:t>
      </w:r>
      <w:r w:rsidR="00C8155D" w:rsidRPr="00EF47AE">
        <w:rPr>
          <w:rStyle w:val="Char4"/>
          <w:rFonts w:eastAsia="SimSun"/>
          <w:rtl/>
        </w:rPr>
        <w:t>ی</w:t>
      </w:r>
      <w:r w:rsidRPr="00EF47AE">
        <w:rPr>
          <w:rStyle w:val="Char4"/>
          <w:rFonts w:eastAsia="SimSun"/>
          <w:rtl/>
        </w:rPr>
        <w:t>ز در</w:t>
      </w:r>
      <w:r w:rsidR="00C8155D" w:rsidRPr="00EF47AE">
        <w:rPr>
          <w:rStyle w:val="Char4"/>
          <w:rFonts w:eastAsia="SimSun"/>
          <w:rtl/>
        </w:rPr>
        <w:t xml:space="preserve">ک </w:t>
      </w:r>
      <w:r w:rsidRPr="00EF47AE">
        <w:rPr>
          <w:rStyle w:val="Char4"/>
          <w:rFonts w:eastAsia="SimSun"/>
          <w:rtl/>
        </w:rPr>
        <w:t>حق و باطل داد و ما را به سو</w:t>
      </w:r>
      <w:r w:rsidR="00C8155D" w:rsidRPr="00EF47AE">
        <w:rPr>
          <w:rStyle w:val="Char4"/>
          <w:rFonts w:eastAsia="SimSun"/>
          <w:rtl/>
        </w:rPr>
        <w:t>ی</w:t>
      </w:r>
      <w:r w:rsidRPr="00EF47AE">
        <w:rPr>
          <w:rStyle w:val="Char4"/>
          <w:rFonts w:eastAsia="SimSun"/>
          <w:rtl/>
        </w:rPr>
        <w:t xml:space="preserve"> خود راهنما</w:t>
      </w:r>
      <w:r w:rsidR="00C8155D" w:rsidRPr="00EF47AE">
        <w:rPr>
          <w:rStyle w:val="Char4"/>
          <w:rFonts w:eastAsia="SimSun"/>
          <w:rtl/>
        </w:rPr>
        <w:t>یی</w:t>
      </w:r>
      <w:r w:rsidRPr="00EF47AE">
        <w:rPr>
          <w:rStyle w:val="Char4"/>
          <w:rFonts w:eastAsia="SimSun"/>
          <w:rtl/>
        </w:rPr>
        <w:t xml:space="preserve"> كرد.</w:t>
      </w:r>
    </w:p>
    <w:p w:rsidR="00426516" w:rsidRPr="00426516" w:rsidRDefault="00426516" w:rsidP="00EF47AE">
      <w:pPr>
        <w:pStyle w:val="a4"/>
        <w:spacing w:line="240" w:lineRule="auto"/>
        <w:rPr>
          <w:rFonts w:eastAsia="SimSun"/>
          <w:rtl/>
        </w:rPr>
      </w:pPr>
      <w:r w:rsidRPr="00426516">
        <w:rPr>
          <w:rFonts w:eastAsia="SimSun"/>
          <w:rtl/>
        </w:rPr>
        <w:t>الحمدلله الذي هدانا لهذا وما كنا لنهتدي لولا أن هدانا الله، إلهي أنت دللتني</w:t>
      </w:r>
      <w:r w:rsidR="009223B6">
        <w:rPr>
          <w:rFonts w:eastAsia="SimSun"/>
          <w:rtl/>
        </w:rPr>
        <w:t xml:space="preserve"> عليك ولولا أنت لم أدر ما أنت و</w:t>
      </w:r>
      <w:r w:rsidR="009223B6">
        <w:rPr>
          <w:rFonts w:eastAsia="SimSun" w:hint="cs"/>
          <w:rtl/>
        </w:rPr>
        <w:t xml:space="preserve"> </w:t>
      </w:r>
      <w:r w:rsidRPr="00426516">
        <w:rPr>
          <w:rFonts w:eastAsia="SimSun"/>
          <w:rtl/>
        </w:rPr>
        <w:t xml:space="preserve">درود نامعدود </w:t>
      </w:r>
      <w:r w:rsidRPr="009223B6">
        <w:rPr>
          <w:rStyle w:val="Char4"/>
          <w:rFonts w:eastAsia="SimSun"/>
          <w:rtl/>
        </w:rPr>
        <w:t>بر</w:t>
      </w:r>
      <w:r w:rsidRPr="00426516">
        <w:rPr>
          <w:rFonts w:eastAsia="SimSun"/>
          <w:rtl/>
        </w:rPr>
        <w:t xml:space="preserve"> رسول محمود محمد مصطفى</w:t>
      </w:r>
      <w:r w:rsidR="00C97B3A">
        <w:rPr>
          <w:rFonts w:eastAsia="SimSun" w:hint="cs"/>
          <w:rtl/>
        </w:rPr>
        <w:t xml:space="preserve"> </w:t>
      </w:r>
      <w:r w:rsidRPr="00426516">
        <w:rPr>
          <w:rFonts w:eastAsia="SimSun"/>
        </w:rPr>
        <w:sym w:font="AGA Arabesque" w:char="F072"/>
      </w:r>
      <w:r w:rsidRPr="00426516">
        <w:rPr>
          <w:rFonts w:eastAsia="SimSun"/>
          <w:sz w:val="32"/>
          <w:rtl/>
        </w:rPr>
        <w:t xml:space="preserve"> </w:t>
      </w:r>
      <w:r w:rsidRPr="00426516">
        <w:rPr>
          <w:rFonts w:eastAsia="SimSun"/>
          <w:rtl/>
        </w:rPr>
        <w:t>وأصحابه وأتباعه الذين اتبعوه بإحسان إلى يوم لقائه.</w:t>
      </w:r>
    </w:p>
    <w:p w:rsidR="00426516" w:rsidRPr="00C8155D" w:rsidRDefault="00426516" w:rsidP="00EF47AE">
      <w:pPr>
        <w:ind w:firstLine="340"/>
        <w:jc w:val="both"/>
        <w:rPr>
          <w:rStyle w:val="Char4"/>
          <w:rFonts w:eastAsia="SimSun"/>
          <w:rtl/>
        </w:rPr>
      </w:pPr>
      <w:r w:rsidRPr="00C8155D">
        <w:rPr>
          <w:rStyle w:val="Char4"/>
          <w:rFonts w:eastAsia="SimSun"/>
          <w:rtl/>
        </w:rPr>
        <w:t>و بعد. عده‌ا</w:t>
      </w:r>
      <w:r w:rsidR="00C8155D">
        <w:rPr>
          <w:rStyle w:val="Char4"/>
          <w:rFonts w:eastAsia="SimSun"/>
          <w:rtl/>
        </w:rPr>
        <w:t>ی</w:t>
      </w:r>
      <w:r w:rsidRPr="00C8155D">
        <w:rPr>
          <w:rStyle w:val="Char4"/>
          <w:rFonts w:eastAsia="SimSun"/>
          <w:rtl/>
        </w:rPr>
        <w:t xml:space="preserve"> از دوستان و همفكران اصرار كردند كه ا</w:t>
      </w:r>
      <w:r w:rsidR="00C8155D">
        <w:rPr>
          <w:rStyle w:val="Char4"/>
          <w:rFonts w:eastAsia="SimSun"/>
          <w:rtl/>
        </w:rPr>
        <w:t>ی</w:t>
      </w:r>
      <w:r w:rsidRPr="00C8155D">
        <w:rPr>
          <w:rStyle w:val="Char4"/>
          <w:rFonts w:eastAsia="SimSun"/>
          <w:rtl/>
        </w:rPr>
        <w:t>ن حق</w:t>
      </w:r>
      <w:r w:rsidR="00C8155D">
        <w:rPr>
          <w:rStyle w:val="Char4"/>
          <w:rFonts w:eastAsia="SimSun"/>
          <w:rtl/>
        </w:rPr>
        <w:t>ی</w:t>
      </w:r>
      <w:r w:rsidRPr="00C8155D">
        <w:rPr>
          <w:rStyle w:val="Char4"/>
          <w:rFonts w:eastAsia="SimSun"/>
          <w:rtl/>
        </w:rPr>
        <w:t>ر فق</w:t>
      </w:r>
      <w:r w:rsidR="00C8155D">
        <w:rPr>
          <w:rStyle w:val="Char4"/>
          <w:rFonts w:eastAsia="SimSun"/>
          <w:rtl/>
        </w:rPr>
        <w:t>ی</w:t>
      </w:r>
      <w:r w:rsidRPr="00C8155D">
        <w:rPr>
          <w:rStyle w:val="Char4"/>
          <w:rFonts w:eastAsia="SimSun"/>
          <w:rtl/>
        </w:rPr>
        <w:t>ر س</w:t>
      </w:r>
      <w:r w:rsidR="00C8155D">
        <w:rPr>
          <w:rStyle w:val="Char4"/>
          <w:rFonts w:eastAsia="SimSun"/>
          <w:rtl/>
        </w:rPr>
        <w:t>ی</w:t>
      </w:r>
      <w:r w:rsidRPr="00C8155D">
        <w:rPr>
          <w:rStyle w:val="Char4"/>
          <w:rFonts w:eastAsia="SimSun"/>
          <w:rtl/>
        </w:rPr>
        <w:t>د ابوالفضل ابن الرضا برقع</w:t>
      </w:r>
      <w:r w:rsidR="00C8155D">
        <w:rPr>
          <w:rStyle w:val="Char4"/>
          <w:rFonts w:eastAsia="SimSun"/>
          <w:rtl/>
        </w:rPr>
        <w:t>ی</w:t>
      </w:r>
      <w:r w:rsidRPr="00C8155D">
        <w:rPr>
          <w:rStyle w:val="Char4"/>
          <w:rFonts w:eastAsia="SimSun"/>
          <w:rtl/>
        </w:rPr>
        <w:t>، شرح احوال و تار</w:t>
      </w:r>
      <w:r w:rsidR="00C8155D">
        <w:rPr>
          <w:rStyle w:val="Char4"/>
          <w:rFonts w:eastAsia="SimSun"/>
          <w:rtl/>
        </w:rPr>
        <w:t>ی</w:t>
      </w:r>
      <w:r w:rsidRPr="00C8155D">
        <w:rPr>
          <w:rStyle w:val="Char4"/>
          <w:rFonts w:eastAsia="SimSun"/>
          <w:rtl/>
        </w:rPr>
        <w:t>خ زندگ</w:t>
      </w:r>
      <w:r w:rsidR="00C8155D">
        <w:rPr>
          <w:rStyle w:val="Char4"/>
          <w:rFonts w:eastAsia="SimSun"/>
          <w:rtl/>
        </w:rPr>
        <w:t>ی</w:t>
      </w:r>
      <w:r w:rsidRPr="00C8155D">
        <w:rPr>
          <w:rStyle w:val="Char4"/>
          <w:rFonts w:eastAsia="SimSun"/>
          <w:rtl/>
        </w:rPr>
        <w:t xml:space="preserve"> خود را به رشته‌</w:t>
      </w:r>
      <w:r w:rsidR="00C8155D">
        <w:rPr>
          <w:rStyle w:val="Char4"/>
          <w:rFonts w:eastAsia="SimSun"/>
          <w:rtl/>
        </w:rPr>
        <w:t>ی</w:t>
      </w:r>
      <w:r w:rsidRPr="00C8155D">
        <w:rPr>
          <w:rStyle w:val="Char4"/>
          <w:rFonts w:eastAsia="SimSun"/>
          <w:rtl/>
        </w:rPr>
        <w:t xml:space="preserve"> تحر</w:t>
      </w:r>
      <w:r w:rsidR="00C8155D">
        <w:rPr>
          <w:rStyle w:val="Char4"/>
          <w:rFonts w:eastAsia="SimSun"/>
          <w:rtl/>
        </w:rPr>
        <w:t>ی</w:t>
      </w:r>
      <w:r w:rsidRPr="00C8155D">
        <w:rPr>
          <w:rStyle w:val="Char4"/>
          <w:rFonts w:eastAsia="SimSun"/>
          <w:rtl/>
        </w:rPr>
        <w:t>ر در آورم و عقا</w:t>
      </w:r>
      <w:r w:rsidR="00C8155D">
        <w:rPr>
          <w:rStyle w:val="Char4"/>
          <w:rFonts w:eastAsia="SimSun"/>
          <w:rtl/>
        </w:rPr>
        <w:t>ی</w:t>
      </w:r>
      <w:r w:rsidRPr="00C8155D">
        <w:rPr>
          <w:rStyle w:val="Char4"/>
          <w:rFonts w:eastAsia="SimSun"/>
          <w:rtl/>
        </w:rPr>
        <w:t>د خود را ن</w:t>
      </w:r>
      <w:r w:rsidR="00C8155D">
        <w:rPr>
          <w:rStyle w:val="Char4"/>
          <w:rFonts w:eastAsia="SimSun"/>
          <w:rtl/>
        </w:rPr>
        <w:t>ی</w:t>
      </w:r>
      <w:r w:rsidRPr="00C8155D">
        <w:rPr>
          <w:rStyle w:val="Char4"/>
          <w:rFonts w:eastAsia="SimSun"/>
          <w:rtl/>
        </w:rPr>
        <w:t>ز ضمن ذكر احوال خود بنگارم تا مفتر</w:t>
      </w:r>
      <w:r w:rsidR="00C8155D">
        <w:rPr>
          <w:rStyle w:val="Char4"/>
          <w:rFonts w:eastAsia="SimSun"/>
          <w:rtl/>
        </w:rPr>
        <w:t>ی</w:t>
      </w:r>
      <w:r w:rsidRPr="00C8155D">
        <w:rPr>
          <w:rStyle w:val="Char4"/>
          <w:rFonts w:eastAsia="SimSun"/>
          <w:rtl/>
        </w:rPr>
        <w:t>ان نتوانند پس از موتم تهمت</w:t>
      </w:r>
      <w:r w:rsidR="00C8155D">
        <w:rPr>
          <w:rStyle w:val="Char4"/>
          <w:rFonts w:eastAsia="SimSun"/>
          <w:rtl/>
        </w:rPr>
        <w:t>ی</w:t>
      </w:r>
      <w:r w:rsidRPr="00C8155D">
        <w:rPr>
          <w:rStyle w:val="Char4"/>
          <w:rFonts w:eastAsia="SimSun"/>
          <w:rtl/>
        </w:rPr>
        <w:t xml:space="preserve"> جعل نما</w:t>
      </w:r>
      <w:r w:rsidR="00C8155D">
        <w:rPr>
          <w:rStyle w:val="Char4"/>
          <w:rFonts w:eastAsia="SimSun"/>
          <w:rtl/>
        </w:rPr>
        <w:t>ی</w:t>
      </w:r>
      <w:r w:rsidRPr="00C8155D">
        <w:rPr>
          <w:rStyle w:val="Char4"/>
          <w:rFonts w:eastAsia="SimSun"/>
          <w:rtl/>
        </w:rPr>
        <w:t>ند. ز</w:t>
      </w:r>
      <w:r w:rsidR="00C8155D">
        <w:rPr>
          <w:rStyle w:val="Char4"/>
          <w:rFonts w:eastAsia="SimSun"/>
          <w:rtl/>
        </w:rPr>
        <w:t>ی</w:t>
      </w:r>
      <w:r w:rsidRPr="00C8155D">
        <w:rPr>
          <w:rStyle w:val="Char4"/>
          <w:rFonts w:eastAsia="SimSun"/>
          <w:rtl/>
        </w:rPr>
        <w:t>را كس</w:t>
      </w:r>
      <w:r w:rsidR="00C8155D">
        <w:rPr>
          <w:rStyle w:val="Char4"/>
          <w:rFonts w:eastAsia="SimSun"/>
          <w:rtl/>
        </w:rPr>
        <w:t>ی</w:t>
      </w:r>
      <w:r w:rsidRPr="00C8155D">
        <w:rPr>
          <w:rStyle w:val="Char4"/>
          <w:rFonts w:eastAsia="SimSun"/>
          <w:rtl/>
        </w:rPr>
        <w:t xml:space="preserve"> كه با عقا</w:t>
      </w:r>
      <w:r w:rsidR="00C8155D">
        <w:rPr>
          <w:rStyle w:val="Char4"/>
          <w:rFonts w:eastAsia="SimSun"/>
          <w:rtl/>
        </w:rPr>
        <w:t>ی</w:t>
      </w:r>
      <w:r w:rsidRPr="00C8155D">
        <w:rPr>
          <w:rStyle w:val="Char4"/>
          <w:rFonts w:eastAsia="SimSun"/>
          <w:rtl/>
        </w:rPr>
        <w:t>د خراف</w:t>
      </w:r>
      <w:r w:rsidR="00C8155D">
        <w:rPr>
          <w:rStyle w:val="Char4"/>
          <w:rFonts w:eastAsia="SimSun"/>
          <w:rtl/>
        </w:rPr>
        <w:t>ی</w:t>
      </w:r>
      <w:r w:rsidRPr="00C8155D">
        <w:rPr>
          <w:rStyle w:val="Char4"/>
          <w:rFonts w:eastAsia="SimSun"/>
          <w:rtl/>
        </w:rPr>
        <w:t xml:space="preserve"> مقدس نما</w:t>
      </w:r>
      <w:r w:rsidR="00C8155D">
        <w:rPr>
          <w:rStyle w:val="Char4"/>
          <w:rFonts w:eastAsia="SimSun"/>
          <w:rtl/>
        </w:rPr>
        <w:t>ی</w:t>
      </w:r>
      <w:r w:rsidRPr="00C8155D">
        <w:rPr>
          <w:rStyle w:val="Char4"/>
          <w:rFonts w:eastAsia="SimSun"/>
          <w:rtl/>
        </w:rPr>
        <w:t>ان مبارزه كرده دشمن بس</w:t>
      </w:r>
      <w:r w:rsidR="00C8155D">
        <w:rPr>
          <w:rStyle w:val="Char4"/>
          <w:rFonts w:eastAsia="SimSun"/>
          <w:rtl/>
        </w:rPr>
        <w:t>ی</w:t>
      </w:r>
      <w:r w:rsidRPr="00C8155D">
        <w:rPr>
          <w:rStyle w:val="Char4"/>
          <w:rFonts w:eastAsia="SimSun"/>
          <w:rtl/>
        </w:rPr>
        <w:t>ار دارد، دشمنان</w:t>
      </w:r>
      <w:r w:rsidR="00C8155D">
        <w:rPr>
          <w:rStyle w:val="Char4"/>
          <w:rFonts w:eastAsia="SimSun"/>
          <w:rtl/>
        </w:rPr>
        <w:t>ی</w:t>
      </w:r>
      <w:r w:rsidRPr="00C8155D">
        <w:rPr>
          <w:rStyle w:val="Char4"/>
          <w:rFonts w:eastAsia="SimSun"/>
          <w:rtl/>
        </w:rPr>
        <w:t xml:space="preserve"> كه چون كس</w:t>
      </w:r>
      <w:r w:rsidR="00C8155D">
        <w:rPr>
          <w:rStyle w:val="Char4"/>
          <w:rFonts w:eastAsia="SimSun"/>
          <w:rtl/>
        </w:rPr>
        <w:t>ی</w:t>
      </w:r>
      <w:r w:rsidRPr="00C8155D">
        <w:rPr>
          <w:rStyle w:val="Char4"/>
          <w:rFonts w:eastAsia="SimSun"/>
          <w:rtl/>
        </w:rPr>
        <w:t xml:space="preserve"> را مخالف عقا</w:t>
      </w:r>
      <w:r w:rsidR="00C8155D">
        <w:rPr>
          <w:rStyle w:val="Char4"/>
          <w:rFonts w:eastAsia="SimSun"/>
          <w:rtl/>
        </w:rPr>
        <w:t>ی</w:t>
      </w:r>
      <w:r w:rsidRPr="00C8155D">
        <w:rPr>
          <w:rStyle w:val="Char4"/>
          <w:rFonts w:eastAsia="SimSun"/>
          <w:rtl/>
        </w:rPr>
        <w:t>د خود بدانند، از هر گونه تكف</w:t>
      </w:r>
      <w:r w:rsidR="00C8155D">
        <w:rPr>
          <w:rStyle w:val="Char4"/>
          <w:rFonts w:eastAsia="SimSun"/>
          <w:rtl/>
        </w:rPr>
        <w:t>ی</w:t>
      </w:r>
      <w:r w:rsidRPr="00C8155D">
        <w:rPr>
          <w:rStyle w:val="Char4"/>
          <w:rFonts w:eastAsia="SimSun"/>
          <w:rtl/>
        </w:rPr>
        <w:t>ر و تفس</w:t>
      </w:r>
      <w:r w:rsidR="00C8155D">
        <w:rPr>
          <w:rStyle w:val="Char4"/>
          <w:rFonts w:eastAsia="SimSun"/>
          <w:rtl/>
        </w:rPr>
        <w:t>ی</w:t>
      </w:r>
      <w:r w:rsidRPr="00C8155D">
        <w:rPr>
          <w:rStyle w:val="Char4"/>
          <w:rFonts w:eastAsia="SimSun"/>
          <w:rtl/>
        </w:rPr>
        <w:t>ق و تهمت در</w:t>
      </w:r>
      <w:r w:rsidR="00C8155D">
        <w:rPr>
          <w:rStyle w:val="Char4"/>
          <w:rFonts w:eastAsia="SimSun"/>
          <w:rtl/>
        </w:rPr>
        <w:t>ی</w:t>
      </w:r>
      <w:r w:rsidRPr="00C8155D">
        <w:rPr>
          <w:rStyle w:val="Char4"/>
          <w:rFonts w:eastAsia="SimSun"/>
          <w:rtl/>
        </w:rPr>
        <w:t>غ ندارند و بلكه ا</w:t>
      </w:r>
      <w:r w:rsidR="00C8155D">
        <w:rPr>
          <w:rStyle w:val="Char4"/>
          <w:rFonts w:eastAsia="SimSun"/>
          <w:rtl/>
        </w:rPr>
        <w:t>ی</w:t>
      </w:r>
      <w:r w:rsidRPr="00C8155D">
        <w:rPr>
          <w:rStyle w:val="Char4"/>
          <w:rFonts w:eastAsia="SimSun"/>
          <w:rtl/>
        </w:rPr>
        <w:t>ن كارها را ثواب و مشروع م</w:t>
      </w:r>
      <w:r w:rsidR="00C8155D">
        <w:rPr>
          <w:rStyle w:val="Char4"/>
          <w:rFonts w:eastAsia="SimSun"/>
          <w:rtl/>
        </w:rPr>
        <w:t>ی</w:t>
      </w:r>
      <w:r w:rsidRPr="00C8155D">
        <w:rPr>
          <w:rStyle w:val="Char4"/>
          <w:rFonts w:eastAsia="SimSun"/>
          <w:rtl/>
        </w:rPr>
        <w:t>‌دانند!! و البته در كتب حد</w:t>
      </w:r>
      <w:r w:rsidR="00C8155D">
        <w:rPr>
          <w:rStyle w:val="Char4"/>
          <w:rFonts w:eastAsia="SimSun"/>
          <w:rtl/>
        </w:rPr>
        <w:t>ی</w:t>
      </w:r>
      <w:r w:rsidRPr="00C8155D">
        <w:rPr>
          <w:rStyle w:val="Char4"/>
          <w:rFonts w:eastAsia="SimSun"/>
          <w:rtl/>
        </w:rPr>
        <w:t>ث ن</w:t>
      </w:r>
      <w:r w:rsidR="00C8155D">
        <w:rPr>
          <w:rStyle w:val="Char4"/>
          <w:rFonts w:eastAsia="SimSun"/>
          <w:rtl/>
        </w:rPr>
        <w:t>ی</w:t>
      </w:r>
      <w:r w:rsidRPr="00C8155D">
        <w:rPr>
          <w:rStyle w:val="Char4"/>
          <w:rFonts w:eastAsia="SimSun"/>
          <w:rtl/>
        </w:rPr>
        <w:t>ز برا</w:t>
      </w:r>
      <w:r w:rsidR="00C8155D">
        <w:rPr>
          <w:rStyle w:val="Char4"/>
          <w:rFonts w:eastAsia="SimSun"/>
          <w:rtl/>
        </w:rPr>
        <w:t>ی</w:t>
      </w:r>
      <w:r w:rsidRPr="00C8155D">
        <w:rPr>
          <w:rStyle w:val="Char4"/>
          <w:rFonts w:eastAsia="SimSun"/>
          <w:rtl/>
        </w:rPr>
        <w:t xml:space="preserve"> ا</w:t>
      </w:r>
      <w:r w:rsidR="00C8155D">
        <w:rPr>
          <w:rStyle w:val="Char4"/>
          <w:rFonts w:eastAsia="SimSun"/>
          <w:rtl/>
        </w:rPr>
        <w:t>ی</w:t>
      </w:r>
      <w:r w:rsidRPr="00C8155D">
        <w:rPr>
          <w:rStyle w:val="Char4"/>
          <w:rFonts w:eastAsia="SimSun"/>
          <w:rtl/>
        </w:rPr>
        <w:t>ن كار احاد</w:t>
      </w:r>
      <w:r w:rsidR="00C8155D">
        <w:rPr>
          <w:rStyle w:val="Char4"/>
          <w:rFonts w:eastAsia="SimSun"/>
          <w:rtl/>
        </w:rPr>
        <w:t>ی</w:t>
      </w:r>
      <w:r w:rsidRPr="00C8155D">
        <w:rPr>
          <w:rStyle w:val="Char4"/>
          <w:rFonts w:eastAsia="SimSun"/>
          <w:rtl/>
        </w:rPr>
        <w:t>ث</w:t>
      </w:r>
      <w:r w:rsidR="00C8155D">
        <w:rPr>
          <w:rStyle w:val="Char4"/>
          <w:rFonts w:eastAsia="SimSun"/>
          <w:rtl/>
        </w:rPr>
        <w:t>ی</w:t>
      </w:r>
      <w:r w:rsidRPr="00C8155D">
        <w:rPr>
          <w:rStyle w:val="Char4"/>
          <w:rFonts w:eastAsia="SimSun"/>
          <w:rtl/>
        </w:rPr>
        <w:t xml:space="preserve"> جعل و ضبط شده است كه اگر فرد</w:t>
      </w:r>
      <w:r w:rsidR="00C8155D">
        <w:rPr>
          <w:rStyle w:val="Char4"/>
          <w:rFonts w:eastAsia="SimSun"/>
          <w:rtl/>
        </w:rPr>
        <w:t>ی</w:t>
      </w:r>
      <w:r w:rsidRPr="00C8155D">
        <w:rPr>
          <w:rStyle w:val="Char4"/>
          <w:rFonts w:eastAsia="SimSun"/>
          <w:rtl/>
        </w:rPr>
        <w:t xml:space="preserve"> كم اطلاع آن روا</w:t>
      </w:r>
      <w:r w:rsidR="00C8155D">
        <w:rPr>
          <w:rStyle w:val="Char4"/>
          <w:rFonts w:eastAsia="SimSun"/>
          <w:rtl/>
        </w:rPr>
        <w:t>ی</w:t>
      </w:r>
      <w:r w:rsidRPr="00C8155D">
        <w:rPr>
          <w:rStyle w:val="Char4"/>
          <w:rFonts w:eastAsia="SimSun"/>
          <w:rtl/>
        </w:rPr>
        <w:t>ات را د</w:t>
      </w:r>
      <w:r w:rsidR="00C8155D">
        <w:rPr>
          <w:rStyle w:val="Char4"/>
          <w:rFonts w:eastAsia="SimSun"/>
          <w:rtl/>
        </w:rPr>
        <w:t>ی</w:t>
      </w:r>
      <w:r w:rsidRPr="00C8155D">
        <w:rPr>
          <w:rStyle w:val="Char4"/>
          <w:rFonts w:eastAsia="SimSun"/>
          <w:rtl/>
        </w:rPr>
        <w:t>ده باشد م</w:t>
      </w:r>
      <w:r w:rsidR="00C8155D">
        <w:rPr>
          <w:rStyle w:val="Char4"/>
          <w:rFonts w:eastAsia="SimSun"/>
          <w:rtl/>
        </w:rPr>
        <w:t>ی</w:t>
      </w:r>
      <w:r w:rsidRPr="00C8155D">
        <w:rPr>
          <w:rStyle w:val="Char4"/>
          <w:rFonts w:eastAsia="SimSun"/>
          <w:rtl/>
        </w:rPr>
        <w:t>‌پندارد كه آنها صح</w:t>
      </w:r>
      <w:r w:rsidR="00C8155D">
        <w:rPr>
          <w:rStyle w:val="Char4"/>
          <w:rFonts w:eastAsia="SimSun"/>
          <w:rtl/>
        </w:rPr>
        <w:t>ی</w:t>
      </w:r>
      <w:r w:rsidRPr="00C8155D">
        <w:rPr>
          <w:rStyle w:val="Char4"/>
          <w:rFonts w:eastAsia="SimSun"/>
          <w:rtl/>
        </w:rPr>
        <w:t>ح‌اند!.</w:t>
      </w:r>
    </w:p>
    <w:p w:rsidR="00426516" w:rsidRPr="00C8155D" w:rsidRDefault="00426516" w:rsidP="00EF47AE">
      <w:pPr>
        <w:ind w:firstLine="340"/>
        <w:jc w:val="both"/>
        <w:rPr>
          <w:rStyle w:val="Char4"/>
          <w:rFonts w:eastAsia="SimSun"/>
          <w:rtl/>
        </w:rPr>
      </w:pPr>
      <w:r w:rsidRPr="00C8155D">
        <w:rPr>
          <w:rStyle w:val="Char4"/>
          <w:rFonts w:eastAsia="SimSun"/>
          <w:rtl/>
        </w:rPr>
        <w:t>به هر حال ا</w:t>
      </w:r>
      <w:r w:rsidR="00C8155D">
        <w:rPr>
          <w:rStyle w:val="Char4"/>
          <w:rFonts w:eastAsia="SimSun"/>
          <w:rtl/>
        </w:rPr>
        <w:t>ی</w:t>
      </w:r>
      <w:r w:rsidRPr="00C8155D">
        <w:rPr>
          <w:rStyle w:val="Char4"/>
          <w:rFonts w:eastAsia="SimSun"/>
          <w:rtl/>
        </w:rPr>
        <w:t>ن ذره‌</w:t>
      </w:r>
      <w:r w:rsidR="00C8155D">
        <w:rPr>
          <w:rStyle w:val="Char4"/>
          <w:rFonts w:eastAsia="SimSun"/>
          <w:rtl/>
        </w:rPr>
        <w:t>ی</w:t>
      </w:r>
      <w:r w:rsidRPr="00C8155D">
        <w:rPr>
          <w:rStyle w:val="Char4"/>
          <w:rFonts w:eastAsia="SimSun"/>
          <w:rtl/>
        </w:rPr>
        <w:t xml:space="preserve"> ب</w:t>
      </w:r>
      <w:r w:rsidR="00C8155D">
        <w:rPr>
          <w:rStyle w:val="Char4"/>
          <w:rFonts w:eastAsia="SimSun"/>
          <w:rtl/>
        </w:rPr>
        <w:t>ی</w:t>
      </w:r>
      <w:r w:rsidRPr="00C8155D">
        <w:rPr>
          <w:rStyle w:val="Char4"/>
          <w:rFonts w:eastAsia="SimSun"/>
          <w:rtl/>
        </w:rPr>
        <w:t>‌مقدار خود را قابل نم</w:t>
      </w:r>
      <w:r w:rsidR="00C8155D">
        <w:rPr>
          <w:rStyle w:val="Char4"/>
          <w:rFonts w:eastAsia="SimSun"/>
          <w:rtl/>
        </w:rPr>
        <w:t>ی</w:t>
      </w:r>
      <w:r w:rsidRPr="00C8155D">
        <w:rPr>
          <w:rStyle w:val="Char4"/>
          <w:rFonts w:eastAsia="SimSun"/>
          <w:rtl/>
        </w:rPr>
        <w:t>‌دانم كه تار</w:t>
      </w:r>
      <w:r w:rsidR="00C8155D">
        <w:rPr>
          <w:rStyle w:val="Char4"/>
          <w:rFonts w:eastAsia="SimSun"/>
          <w:rtl/>
        </w:rPr>
        <w:t>ی</w:t>
      </w:r>
      <w:r w:rsidRPr="00C8155D">
        <w:rPr>
          <w:rStyle w:val="Char4"/>
          <w:rFonts w:eastAsia="SimSun"/>
          <w:rtl/>
        </w:rPr>
        <w:t>خ زندگان</w:t>
      </w:r>
      <w:r w:rsidR="00C8155D">
        <w:rPr>
          <w:rStyle w:val="Char4"/>
          <w:rFonts w:eastAsia="SimSun"/>
          <w:rtl/>
        </w:rPr>
        <w:t>ی</w:t>
      </w:r>
      <w:r w:rsidRPr="00C8155D">
        <w:rPr>
          <w:rStyle w:val="Char4"/>
          <w:rFonts w:eastAsia="SimSun"/>
          <w:rtl/>
        </w:rPr>
        <w:t xml:space="preserve"> داشته باشم، ول</w:t>
      </w:r>
      <w:r w:rsidR="00C8155D">
        <w:rPr>
          <w:rStyle w:val="Char4"/>
          <w:rFonts w:eastAsia="SimSun"/>
          <w:rtl/>
        </w:rPr>
        <w:t>ی</w:t>
      </w:r>
      <w:r w:rsidRPr="00C8155D">
        <w:rPr>
          <w:rStyle w:val="Char4"/>
          <w:rFonts w:eastAsia="SimSun"/>
          <w:rtl/>
        </w:rPr>
        <w:t xml:space="preserve"> برا</w:t>
      </w:r>
      <w:r w:rsidR="00C8155D">
        <w:rPr>
          <w:rStyle w:val="Char4"/>
          <w:rFonts w:eastAsia="SimSun"/>
          <w:rtl/>
        </w:rPr>
        <w:t>ی</w:t>
      </w:r>
      <w:r w:rsidRPr="00C8155D">
        <w:rPr>
          <w:rStyle w:val="Char4"/>
          <w:rFonts w:eastAsia="SimSun"/>
          <w:rtl/>
        </w:rPr>
        <w:t xml:space="preserve"> اجابت اصرار دوستان لازم دانستم كه درخواستشان را رد نكنم، و بخش</w:t>
      </w:r>
      <w:r w:rsidR="00C8155D">
        <w:rPr>
          <w:rStyle w:val="Char4"/>
          <w:rFonts w:eastAsia="SimSun"/>
          <w:rtl/>
        </w:rPr>
        <w:t>ی</w:t>
      </w:r>
      <w:r w:rsidRPr="00C8155D">
        <w:rPr>
          <w:rStyle w:val="Char4"/>
          <w:rFonts w:eastAsia="SimSun"/>
          <w:rtl/>
        </w:rPr>
        <w:t xml:space="preserve"> از زندگان</w:t>
      </w:r>
      <w:r w:rsidR="00C8155D">
        <w:rPr>
          <w:rStyle w:val="Char4"/>
          <w:rFonts w:eastAsia="SimSun"/>
          <w:rtl/>
        </w:rPr>
        <w:t>ی</w:t>
      </w:r>
      <w:r w:rsidRPr="00C8155D">
        <w:rPr>
          <w:rStyle w:val="Char4"/>
          <w:rFonts w:eastAsia="SimSun"/>
          <w:rtl/>
        </w:rPr>
        <w:t>‌ام را به اختصار برا</w:t>
      </w:r>
      <w:r w:rsidR="00C8155D">
        <w:rPr>
          <w:rStyle w:val="Char4"/>
          <w:rFonts w:eastAsia="SimSun"/>
          <w:rtl/>
        </w:rPr>
        <w:t>ی</w:t>
      </w:r>
      <w:r w:rsidRPr="00C8155D">
        <w:rPr>
          <w:rStyle w:val="Char4"/>
          <w:rFonts w:eastAsia="SimSun"/>
          <w:rtl/>
        </w:rPr>
        <w:t>شان بنگارم، گرچه گوشه‌ها</w:t>
      </w:r>
      <w:r w:rsidR="00C8155D">
        <w:rPr>
          <w:rStyle w:val="Char4"/>
          <w:rFonts w:eastAsia="SimSun"/>
          <w:rtl/>
        </w:rPr>
        <w:t>یی</w:t>
      </w:r>
      <w:r w:rsidRPr="00C8155D">
        <w:rPr>
          <w:rStyle w:val="Char4"/>
          <w:rFonts w:eastAsia="SimSun"/>
          <w:rtl/>
        </w:rPr>
        <w:t xml:space="preserve"> از آن را در بعض</w:t>
      </w:r>
      <w:r w:rsidR="00C8155D">
        <w:rPr>
          <w:rStyle w:val="Char4"/>
          <w:rFonts w:eastAsia="SimSun"/>
          <w:rtl/>
        </w:rPr>
        <w:t>ی</w:t>
      </w:r>
      <w:r w:rsidRPr="00C8155D">
        <w:rPr>
          <w:rStyle w:val="Char4"/>
          <w:rFonts w:eastAsia="SimSun"/>
          <w:rtl/>
        </w:rPr>
        <w:t xml:space="preserve"> از تأل</w:t>
      </w:r>
      <w:r w:rsidR="00C8155D">
        <w:rPr>
          <w:rStyle w:val="Char4"/>
          <w:rFonts w:eastAsia="SimSun"/>
          <w:rtl/>
        </w:rPr>
        <w:t>ی</w:t>
      </w:r>
      <w:r w:rsidRPr="00C8155D">
        <w:rPr>
          <w:rStyle w:val="Char4"/>
          <w:rFonts w:eastAsia="SimSun"/>
          <w:rtl/>
        </w:rPr>
        <w:t>فاتم به اشاره ذكر نموده‌ام و به لحاظ اهم</w:t>
      </w:r>
      <w:r w:rsidR="00C8155D">
        <w:rPr>
          <w:rStyle w:val="Char4"/>
          <w:rFonts w:eastAsia="SimSun"/>
          <w:rtl/>
        </w:rPr>
        <w:t>ی</w:t>
      </w:r>
      <w:r w:rsidRPr="00C8155D">
        <w:rPr>
          <w:rStyle w:val="Char4"/>
          <w:rFonts w:eastAsia="SimSun"/>
          <w:rtl/>
        </w:rPr>
        <w:t>ت آنها ناگز</w:t>
      </w:r>
      <w:r w:rsidR="00C8155D">
        <w:rPr>
          <w:rStyle w:val="Char4"/>
          <w:rFonts w:eastAsia="SimSun"/>
          <w:rtl/>
        </w:rPr>
        <w:t>ی</w:t>
      </w:r>
      <w:r w:rsidRPr="00C8155D">
        <w:rPr>
          <w:rStyle w:val="Char4"/>
          <w:rFonts w:eastAsia="SimSun"/>
          <w:rtl/>
        </w:rPr>
        <w:t>ر در ا</w:t>
      </w:r>
      <w:r w:rsidR="00C8155D">
        <w:rPr>
          <w:rStyle w:val="Char4"/>
          <w:rFonts w:eastAsia="SimSun"/>
          <w:rtl/>
        </w:rPr>
        <w:t>ی</w:t>
      </w:r>
      <w:r w:rsidRPr="00C8155D">
        <w:rPr>
          <w:rStyle w:val="Char4"/>
          <w:rFonts w:eastAsia="SimSun"/>
          <w:rtl/>
        </w:rPr>
        <w:t>نجا ن</w:t>
      </w:r>
      <w:r w:rsidR="00C8155D">
        <w:rPr>
          <w:rStyle w:val="Char4"/>
          <w:rFonts w:eastAsia="SimSun"/>
          <w:rtl/>
        </w:rPr>
        <w:t>ی</w:t>
      </w:r>
      <w:r w:rsidRPr="00C8155D">
        <w:rPr>
          <w:rStyle w:val="Char4"/>
          <w:rFonts w:eastAsia="SimSun"/>
          <w:rtl/>
        </w:rPr>
        <w:t>ز بعض</w:t>
      </w:r>
      <w:r w:rsidR="00C8155D">
        <w:rPr>
          <w:rStyle w:val="Char4"/>
          <w:rFonts w:eastAsia="SimSun"/>
          <w:rtl/>
        </w:rPr>
        <w:t>ی</w:t>
      </w:r>
      <w:r w:rsidRPr="00C8155D">
        <w:rPr>
          <w:rStyle w:val="Char4"/>
          <w:rFonts w:eastAsia="SimSun"/>
          <w:rtl/>
        </w:rPr>
        <w:t xml:space="preserve"> از آن مطالب را تكرار م</w:t>
      </w:r>
      <w:r w:rsidR="00C8155D">
        <w:rPr>
          <w:rStyle w:val="Char4"/>
          <w:rFonts w:eastAsia="SimSun"/>
          <w:rtl/>
        </w:rPr>
        <w:t>ی</w:t>
      </w:r>
      <w:r w:rsidRPr="00C8155D">
        <w:rPr>
          <w:rStyle w:val="Char4"/>
          <w:rFonts w:eastAsia="SimSun"/>
          <w:rtl/>
        </w:rPr>
        <w:t>‌كنم.</w:t>
      </w:r>
    </w:p>
    <w:p w:rsidR="00426516" w:rsidRPr="00426516" w:rsidRDefault="00426516" w:rsidP="00426516">
      <w:pPr>
        <w:pStyle w:val="a2"/>
        <w:rPr>
          <w:rtl/>
        </w:rPr>
      </w:pPr>
      <w:bookmarkStart w:id="10" w:name="2"/>
      <w:bookmarkStart w:id="11" w:name="_Toc242817978"/>
      <w:bookmarkStart w:id="12" w:name="_Toc310123517"/>
      <w:bookmarkStart w:id="13" w:name="_Toc376119763"/>
      <w:bookmarkStart w:id="14" w:name="_Toc393364140"/>
      <w:r w:rsidRPr="00426516">
        <w:rPr>
          <w:rtl/>
        </w:rPr>
        <w:t>[نسب مؤلف</w:t>
      </w:r>
      <w:bookmarkEnd w:id="10"/>
      <w:r w:rsidRPr="00426516">
        <w:rPr>
          <w:rtl/>
        </w:rPr>
        <w:t>]</w:t>
      </w:r>
      <w:bookmarkEnd w:id="11"/>
      <w:bookmarkEnd w:id="12"/>
      <w:bookmarkEnd w:id="13"/>
      <w:bookmarkEnd w:id="14"/>
    </w:p>
    <w:p w:rsidR="00426516" w:rsidRPr="00C8155D" w:rsidRDefault="00426516" w:rsidP="00EF47AE">
      <w:pPr>
        <w:spacing w:line="250" w:lineRule="auto"/>
        <w:jc w:val="both"/>
        <w:rPr>
          <w:rStyle w:val="Char4"/>
          <w:rFonts w:eastAsia="SimSun"/>
          <w:rtl/>
        </w:rPr>
      </w:pPr>
      <w:r w:rsidRPr="00C8155D">
        <w:rPr>
          <w:rStyle w:val="Char4"/>
          <w:rFonts w:eastAsia="SimSun"/>
          <w:rtl/>
        </w:rPr>
        <w:t>بدانكه نو</w:t>
      </w:r>
      <w:r w:rsidR="00C8155D">
        <w:rPr>
          <w:rStyle w:val="Char4"/>
          <w:rFonts w:eastAsia="SimSun"/>
          <w:rtl/>
        </w:rPr>
        <w:t>ی</w:t>
      </w:r>
      <w:r w:rsidRPr="00C8155D">
        <w:rPr>
          <w:rStyle w:val="Char4"/>
          <w:rFonts w:eastAsia="SimSun"/>
          <w:rtl/>
        </w:rPr>
        <w:t>سنده از اهل قم و پدرانم تا س</w:t>
      </w:r>
      <w:r w:rsidR="00C8155D">
        <w:rPr>
          <w:rStyle w:val="Char4"/>
          <w:rFonts w:eastAsia="SimSun"/>
          <w:rtl/>
        </w:rPr>
        <w:t>ی</w:t>
      </w:r>
      <w:r w:rsidRPr="00C8155D">
        <w:rPr>
          <w:rStyle w:val="Char4"/>
          <w:rFonts w:eastAsia="SimSun"/>
          <w:rtl/>
        </w:rPr>
        <w:t xml:space="preserve"> نسل در قم بوده‌اند و جد اعلا</w:t>
      </w:r>
      <w:r w:rsidR="00C8155D">
        <w:rPr>
          <w:rStyle w:val="Char4"/>
          <w:rFonts w:eastAsia="SimSun"/>
          <w:rtl/>
        </w:rPr>
        <w:t>ی</w:t>
      </w:r>
      <w:r w:rsidRPr="00C8155D">
        <w:rPr>
          <w:rStyle w:val="Char4"/>
          <w:rFonts w:eastAsia="SimSun"/>
          <w:rtl/>
        </w:rPr>
        <w:t>م كه در قم وارد شده و توقف كرده موس</w:t>
      </w:r>
      <w:r w:rsidR="00C8155D">
        <w:rPr>
          <w:rStyle w:val="Char4"/>
          <w:rFonts w:eastAsia="SimSun"/>
          <w:rtl/>
        </w:rPr>
        <w:t>ی</w:t>
      </w:r>
      <w:r w:rsidRPr="00C8155D">
        <w:rPr>
          <w:rStyle w:val="Char4"/>
          <w:rFonts w:eastAsia="SimSun"/>
          <w:rtl/>
        </w:rPr>
        <w:t xml:space="preserve"> مبرقع فرزند امام محمد تق</w:t>
      </w:r>
      <w:r w:rsidR="00C8155D">
        <w:rPr>
          <w:rStyle w:val="Char4"/>
          <w:rFonts w:eastAsia="SimSun"/>
          <w:rtl/>
        </w:rPr>
        <w:t>ی</w:t>
      </w:r>
      <w:r w:rsidRPr="00C8155D">
        <w:rPr>
          <w:rStyle w:val="Char4"/>
          <w:rFonts w:eastAsia="SimSun"/>
          <w:rtl/>
        </w:rPr>
        <w:t xml:space="preserve"> فرزند حضرت عل</w:t>
      </w:r>
      <w:r w:rsidR="00C8155D">
        <w:rPr>
          <w:rStyle w:val="Char4"/>
          <w:rFonts w:eastAsia="SimSun"/>
          <w:rtl/>
        </w:rPr>
        <w:t>ی</w:t>
      </w:r>
      <w:r w:rsidRPr="00C8155D">
        <w:rPr>
          <w:rStyle w:val="Char4"/>
          <w:rFonts w:eastAsia="SimSun"/>
          <w:rtl/>
        </w:rPr>
        <w:t xml:space="preserve"> بن موس</w:t>
      </w:r>
      <w:r w:rsidR="00C8155D">
        <w:rPr>
          <w:rStyle w:val="Char4"/>
          <w:rFonts w:eastAsia="SimSun"/>
          <w:rtl/>
        </w:rPr>
        <w:t>ی</w:t>
      </w:r>
      <w:r w:rsidRPr="00C8155D">
        <w:rPr>
          <w:rStyle w:val="Char4"/>
          <w:rFonts w:eastAsia="SimSun"/>
          <w:rtl/>
        </w:rPr>
        <w:t xml:space="preserve"> الرضا</w:t>
      </w:r>
      <w:r w:rsidR="009223B6">
        <w:rPr>
          <w:rStyle w:val="Char4"/>
          <w:rFonts w:eastAsia="SimSun" w:hint="cs"/>
          <w:rtl/>
        </w:rPr>
        <w:t xml:space="preserve"> </w:t>
      </w:r>
      <w:r w:rsidRPr="00C8155D">
        <w:rPr>
          <w:rStyle w:val="Char4"/>
          <w:rFonts w:eastAsia="SimSun"/>
          <w:rtl/>
        </w:rPr>
        <w:sym w:font="AGA Arabesque" w:char="F075"/>
      </w:r>
      <w:r w:rsidRPr="00C8155D">
        <w:rPr>
          <w:rStyle w:val="Char4"/>
          <w:rFonts w:eastAsia="SimSun" w:hint="cs"/>
          <w:rtl/>
        </w:rPr>
        <w:t xml:space="preserve"> </w:t>
      </w:r>
      <w:r w:rsidRPr="00C8155D">
        <w:rPr>
          <w:rStyle w:val="Char4"/>
          <w:rFonts w:eastAsia="SimSun"/>
          <w:rtl/>
        </w:rPr>
        <w:t>می‌باشد كه اكنون قبر او در قم معروف و مشهور است، و سلسه نسبم چون به موس</w:t>
      </w:r>
      <w:r w:rsidR="00C8155D">
        <w:rPr>
          <w:rStyle w:val="Char4"/>
          <w:rFonts w:eastAsia="SimSun"/>
          <w:rtl/>
        </w:rPr>
        <w:t>ی</w:t>
      </w:r>
      <w:r w:rsidRPr="00C8155D">
        <w:rPr>
          <w:rStyle w:val="Char4"/>
          <w:rFonts w:eastAsia="SimSun"/>
          <w:rtl/>
        </w:rPr>
        <w:t xml:space="preserve"> مبرقع می‌رسد ما را برقع</w:t>
      </w:r>
      <w:r w:rsidR="00C8155D">
        <w:rPr>
          <w:rStyle w:val="Char4"/>
          <w:rFonts w:eastAsia="SimSun"/>
          <w:rtl/>
        </w:rPr>
        <w:t>ی</w:t>
      </w:r>
      <w:r w:rsidRPr="00C8155D">
        <w:rPr>
          <w:rStyle w:val="Char4"/>
          <w:rFonts w:eastAsia="SimSun"/>
          <w:rtl/>
        </w:rPr>
        <w:t xml:space="preserve"> م</w:t>
      </w:r>
      <w:r w:rsidR="00C8155D">
        <w:rPr>
          <w:rStyle w:val="Char4"/>
          <w:rFonts w:eastAsia="SimSun"/>
          <w:rtl/>
        </w:rPr>
        <w:t>ی</w:t>
      </w:r>
      <w:r w:rsidRPr="00C8155D">
        <w:rPr>
          <w:rStyle w:val="Char4"/>
          <w:rFonts w:eastAsia="SimSun"/>
          <w:rtl/>
        </w:rPr>
        <w:t>‌گو</w:t>
      </w:r>
      <w:r w:rsidR="00C8155D">
        <w:rPr>
          <w:rStyle w:val="Char4"/>
          <w:rFonts w:eastAsia="SimSun"/>
          <w:rtl/>
        </w:rPr>
        <w:t>ی</w:t>
      </w:r>
      <w:r w:rsidRPr="00C8155D">
        <w:rPr>
          <w:rStyle w:val="Char4"/>
          <w:rFonts w:eastAsia="SimSun"/>
          <w:rtl/>
        </w:rPr>
        <w:t>ند، و چون به حضرت رضا م</w:t>
      </w:r>
      <w:r w:rsidR="00C8155D">
        <w:rPr>
          <w:rStyle w:val="Char4"/>
          <w:rFonts w:eastAsia="SimSun"/>
          <w:rtl/>
        </w:rPr>
        <w:t>ی</w:t>
      </w:r>
      <w:r w:rsidRPr="00C8155D">
        <w:rPr>
          <w:rStyle w:val="Char4"/>
          <w:rFonts w:eastAsia="SimSun"/>
          <w:rtl/>
        </w:rPr>
        <w:t>‌رسد رضو</w:t>
      </w:r>
      <w:r w:rsidR="00C8155D">
        <w:rPr>
          <w:rStyle w:val="Char4"/>
          <w:rFonts w:eastAsia="SimSun"/>
          <w:rtl/>
        </w:rPr>
        <w:t>ی</w:t>
      </w:r>
      <w:r w:rsidRPr="00C8155D">
        <w:rPr>
          <w:rStyle w:val="Char4"/>
          <w:rFonts w:eastAsia="SimSun"/>
          <w:rtl/>
        </w:rPr>
        <w:t xml:space="preserve"> و </w:t>
      </w:r>
      <w:r w:rsidR="00C8155D">
        <w:rPr>
          <w:rStyle w:val="Char4"/>
          <w:rFonts w:eastAsia="SimSun"/>
          <w:rtl/>
        </w:rPr>
        <w:t>ی</w:t>
      </w:r>
      <w:r w:rsidRPr="00C8155D">
        <w:rPr>
          <w:rStyle w:val="Char4"/>
          <w:rFonts w:eastAsia="SimSun"/>
          <w:rtl/>
        </w:rPr>
        <w:t>ا ابن الرضا م</w:t>
      </w:r>
      <w:r w:rsidR="00C8155D">
        <w:rPr>
          <w:rStyle w:val="Char4"/>
          <w:rFonts w:eastAsia="SimSun"/>
          <w:rtl/>
        </w:rPr>
        <w:t>ی</w:t>
      </w:r>
      <w:r w:rsidRPr="00C8155D">
        <w:rPr>
          <w:rStyle w:val="Char4"/>
          <w:rFonts w:eastAsia="SimSun"/>
          <w:rtl/>
        </w:rPr>
        <w:t>‌خوانند و از هم</w:t>
      </w:r>
      <w:r w:rsidR="00C8155D">
        <w:rPr>
          <w:rStyle w:val="Char4"/>
          <w:rFonts w:eastAsia="SimSun"/>
          <w:rtl/>
        </w:rPr>
        <w:t>ی</w:t>
      </w:r>
      <w:r w:rsidRPr="00C8155D">
        <w:rPr>
          <w:rStyle w:val="Char4"/>
          <w:rFonts w:eastAsia="SimSun"/>
          <w:rtl/>
        </w:rPr>
        <w:t>ن جهت است كه شناسنامه‌</w:t>
      </w:r>
      <w:r w:rsidR="00C8155D">
        <w:rPr>
          <w:rStyle w:val="Char4"/>
          <w:rFonts w:eastAsia="SimSun"/>
          <w:rtl/>
        </w:rPr>
        <w:t>ی</w:t>
      </w:r>
      <w:r w:rsidRPr="00C8155D">
        <w:rPr>
          <w:rStyle w:val="Char4"/>
          <w:rFonts w:eastAsia="SimSun"/>
          <w:rtl/>
        </w:rPr>
        <w:t xml:space="preserve"> خود را «ابن الرضا» گرفته‌ام.</w:t>
      </w:r>
    </w:p>
    <w:p w:rsidR="00426516" w:rsidRPr="00C8155D" w:rsidRDefault="00426516" w:rsidP="00EF47AE">
      <w:pPr>
        <w:ind w:firstLine="340"/>
        <w:jc w:val="both"/>
        <w:rPr>
          <w:rStyle w:val="Char4"/>
          <w:rFonts w:eastAsia="SimSun"/>
          <w:rtl/>
        </w:rPr>
      </w:pPr>
      <w:r w:rsidRPr="00C8155D">
        <w:rPr>
          <w:rStyle w:val="Char4"/>
          <w:rFonts w:eastAsia="SimSun"/>
          <w:rtl/>
        </w:rPr>
        <w:t>سلسله‌</w:t>
      </w:r>
      <w:r w:rsidR="00C8155D">
        <w:rPr>
          <w:rStyle w:val="Char4"/>
          <w:rFonts w:eastAsia="SimSun"/>
          <w:rtl/>
        </w:rPr>
        <w:t>ی</w:t>
      </w:r>
      <w:r w:rsidRPr="00C8155D">
        <w:rPr>
          <w:rStyle w:val="Char4"/>
          <w:rFonts w:eastAsia="SimSun"/>
          <w:rtl/>
        </w:rPr>
        <w:t xml:space="preserve"> نسب و شجره نامه‌ام، چنانكه در كتب انساب و مشجرات (شجره‌نامه) ذكر شده و در </w:t>
      </w:r>
      <w:r w:rsidR="00C8155D">
        <w:rPr>
          <w:rStyle w:val="Char4"/>
          <w:rFonts w:eastAsia="SimSun"/>
          <w:rtl/>
        </w:rPr>
        <w:t>ی</w:t>
      </w:r>
      <w:r w:rsidRPr="00C8155D">
        <w:rPr>
          <w:rStyle w:val="Char4"/>
          <w:rFonts w:eastAsia="SimSun"/>
          <w:rtl/>
        </w:rPr>
        <w:t>ك</w:t>
      </w:r>
      <w:r w:rsidR="00C8155D">
        <w:rPr>
          <w:rStyle w:val="Char4"/>
          <w:rFonts w:eastAsia="SimSun"/>
          <w:rtl/>
        </w:rPr>
        <w:t>ی</w:t>
      </w:r>
      <w:r w:rsidRPr="00C8155D">
        <w:rPr>
          <w:rStyle w:val="Char4"/>
          <w:rFonts w:eastAsia="SimSun"/>
          <w:rtl/>
        </w:rPr>
        <w:t xml:space="preserve"> از تأل</w:t>
      </w:r>
      <w:r w:rsidR="00C8155D">
        <w:rPr>
          <w:rStyle w:val="Char4"/>
          <w:rFonts w:eastAsia="SimSun"/>
          <w:rtl/>
        </w:rPr>
        <w:t>ی</w:t>
      </w:r>
      <w:r w:rsidRPr="00C8155D">
        <w:rPr>
          <w:rStyle w:val="Char4"/>
          <w:rFonts w:eastAsia="SimSun"/>
          <w:rtl/>
        </w:rPr>
        <w:t>فاتم موسوم به «</w:t>
      </w:r>
      <w:r w:rsidRPr="00426516">
        <w:rPr>
          <w:rStyle w:val="Char1"/>
          <w:rFonts w:eastAsia="SimSun"/>
          <w:rtl/>
        </w:rPr>
        <w:t>تراجم الرجال</w:t>
      </w:r>
      <w:r w:rsidRPr="00C8155D">
        <w:rPr>
          <w:rStyle w:val="Char4"/>
          <w:rFonts w:eastAsia="SimSun"/>
          <w:rtl/>
        </w:rPr>
        <w:t>» ن</w:t>
      </w:r>
      <w:r w:rsidR="00C8155D">
        <w:rPr>
          <w:rStyle w:val="Char4"/>
          <w:rFonts w:eastAsia="SimSun"/>
          <w:rtl/>
        </w:rPr>
        <w:t>ی</w:t>
      </w:r>
      <w:r w:rsidRPr="00C8155D">
        <w:rPr>
          <w:rStyle w:val="Char4"/>
          <w:rFonts w:eastAsia="SimSun"/>
          <w:rtl/>
        </w:rPr>
        <w:t>ز در باب الف نوشته‌ام، چن</w:t>
      </w:r>
      <w:r w:rsidR="00C8155D">
        <w:rPr>
          <w:rStyle w:val="Char4"/>
          <w:rFonts w:eastAsia="SimSun"/>
          <w:rtl/>
        </w:rPr>
        <w:t>ی</w:t>
      </w:r>
      <w:r w:rsidRPr="00C8155D">
        <w:rPr>
          <w:rStyle w:val="Char4"/>
          <w:rFonts w:eastAsia="SimSun"/>
          <w:rtl/>
        </w:rPr>
        <w:t xml:space="preserve">ن است: </w:t>
      </w:r>
      <w:r w:rsidRPr="00426516">
        <w:rPr>
          <w:rFonts w:ascii="Tahoma" w:eastAsia="SimSun" w:hAnsi="Tahoma" w:cs="Traditional Arabic" w:hint="cs"/>
          <w:rtl/>
          <w:lang w:bidi="fa-IR"/>
        </w:rPr>
        <w:t>«</w:t>
      </w:r>
      <w:r w:rsidRPr="00426516">
        <w:rPr>
          <w:rStyle w:val="Char1"/>
          <w:rFonts w:eastAsia="SimSun"/>
          <w:rtl/>
        </w:rPr>
        <w:t>ابوالفضل بن حسن بن احمد بن رضي الدين بن مير يحيي بن مير ميران بن اميران الأول ابن مير صفي الدين بن مير ابوالقاسم بن مير يحيي بن السيد محسن الرضو</w:t>
      </w:r>
      <w:r w:rsidR="009223B6">
        <w:rPr>
          <w:rStyle w:val="Char1"/>
          <w:rFonts w:eastAsia="SimSun" w:hint="cs"/>
          <w:rtl/>
        </w:rPr>
        <w:t>ى</w:t>
      </w:r>
      <w:r w:rsidRPr="00426516">
        <w:rPr>
          <w:rStyle w:val="Char1"/>
          <w:rFonts w:eastAsia="SimSun"/>
          <w:rtl/>
        </w:rPr>
        <w:t xml:space="preserve"> الرئيس بمشهدالرضا من أعلام زمانه بن رضي الدين بن فخر الدين علي بن رضي الدين حسين </w:t>
      </w:r>
      <w:r w:rsidRPr="009223B6">
        <w:rPr>
          <w:rStyle w:val="Char1"/>
          <w:rFonts w:eastAsia="SimSun"/>
          <w:rtl/>
        </w:rPr>
        <w:t>پادشاه</w:t>
      </w:r>
      <w:r w:rsidRPr="00426516">
        <w:rPr>
          <w:rStyle w:val="Char1"/>
          <w:rFonts w:eastAsia="SimSun"/>
          <w:rtl/>
        </w:rPr>
        <w:t xml:space="preserve"> بن ابي القاسم علي بن أبي علي محمد بن احمد بن محمد الأعرج ابن احمد بن موس</w:t>
      </w:r>
      <w:r w:rsidR="009223B6">
        <w:rPr>
          <w:rStyle w:val="Char1"/>
          <w:rFonts w:eastAsia="SimSun" w:hint="cs"/>
          <w:rtl/>
        </w:rPr>
        <w:t>ى</w:t>
      </w:r>
      <w:r w:rsidRPr="00426516">
        <w:rPr>
          <w:rStyle w:val="Char1"/>
          <w:rFonts w:eastAsia="SimSun"/>
          <w:rtl/>
        </w:rPr>
        <w:t xml:space="preserve"> ال</w:t>
      </w:r>
      <w:r w:rsidR="009223B6">
        <w:rPr>
          <w:rStyle w:val="Char1"/>
          <w:rFonts w:eastAsia="SimSun" w:hint="cs"/>
          <w:rtl/>
        </w:rPr>
        <w:t>ـ</w:t>
      </w:r>
      <w:r w:rsidRPr="00426516">
        <w:rPr>
          <w:rStyle w:val="Char1"/>
          <w:rFonts w:eastAsia="SimSun"/>
          <w:rtl/>
        </w:rPr>
        <w:t>مبرقع، ابن الامام محمد الجواد. رضي الله عن آبائي و عني وغفرالله لي ولهم</w:t>
      </w:r>
      <w:r w:rsidRPr="00426516">
        <w:rPr>
          <w:rFonts w:ascii="Tahoma" w:eastAsia="SimSun" w:hAnsi="Tahoma" w:cs="Traditional Arabic" w:hint="cs"/>
          <w:rtl/>
          <w:lang w:bidi="fa-IR"/>
        </w:rPr>
        <w:t>»</w:t>
      </w:r>
      <w:r w:rsidRPr="00C8155D">
        <w:rPr>
          <w:rStyle w:val="Char4"/>
          <w:rFonts w:eastAsia="SimSun"/>
          <w:rtl/>
        </w:rPr>
        <w:t>.</w:t>
      </w:r>
    </w:p>
    <w:p w:rsidR="00426516" w:rsidRDefault="00426516" w:rsidP="00EF47AE">
      <w:pPr>
        <w:ind w:firstLine="284"/>
        <w:jc w:val="both"/>
        <w:rPr>
          <w:rStyle w:val="Char4"/>
          <w:rFonts w:eastAsia="SimSun"/>
          <w:rtl/>
        </w:rPr>
      </w:pPr>
      <w:r w:rsidRPr="00C8155D">
        <w:rPr>
          <w:rStyle w:val="Char4"/>
          <w:rFonts w:eastAsia="SimSun"/>
          <w:rtl/>
        </w:rPr>
        <w:t>والدم س</w:t>
      </w:r>
      <w:r w:rsidR="00C8155D">
        <w:rPr>
          <w:rStyle w:val="Char4"/>
          <w:rFonts w:eastAsia="SimSun"/>
          <w:rtl/>
        </w:rPr>
        <w:t>ی</w:t>
      </w:r>
      <w:r w:rsidRPr="00C8155D">
        <w:rPr>
          <w:rStyle w:val="Char4"/>
          <w:rFonts w:eastAsia="SimSun"/>
          <w:rtl/>
        </w:rPr>
        <w:t>د حسن، اعتنا</w:t>
      </w:r>
      <w:r w:rsidR="00C8155D">
        <w:rPr>
          <w:rStyle w:val="Char4"/>
          <w:rFonts w:eastAsia="SimSun"/>
          <w:rtl/>
        </w:rPr>
        <w:t>یی</w:t>
      </w:r>
      <w:r w:rsidRPr="00C8155D">
        <w:rPr>
          <w:rStyle w:val="Char4"/>
          <w:rFonts w:eastAsia="SimSun"/>
          <w:rtl/>
        </w:rPr>
        <w:t xml:space="preserve"> به دن</w:t>
      </w:r>
      <w:r w:rsidR="00C8155D">
        <w:rPr>
          <w:rStyle w:val="Char4"/>
          <w:rFonts w:eastAsia="SimSun"/>
          <w:rtl/>
        </w:rPr>
        <w:t>ی</w:t>
      </w:r>
      <w:r w:rsidRPr="00C8155D">
        <w:rPr>
          <w:rStyle w:val="Char4"/>
          <w:rFonts w:eastAsia="SimSun"/>
          <w:rtl/>
        </w:rPr>
        <w:t>ا نداشت و فق</w:t>
      </w:r>
      <w:r w:rsidR="00C8155D">
        <w:rPr>
          <w:rStyle w:val="Char4"/>
          <w:rFonts w:eastAsia="SimSun"/>
          <w:rtl/>
        </w:rPr>
        <w:t>ی</w:t>
      </w:r>
      <w:r w:rsidRPr="00C8155D">
        <w:rPr>
          <w:rStyle w:val="Char4"/>
          <w:rFonts w:eastAsia="SimSun"/>
          <w:rtl/>
        </w:rPr>
        <w:t>ر و ته</w:t>
      </w:r>
      <w:r w:rsidR="00C8155D">
        <w:rPr>
          <w:rStyle w:val="Char4"/>
          <w:rFonts w:eastAsia="SimSun"/>
          <w:rtl/>
        </w:rPr>
        <w:t>ی</w:t>
      </w:r>
      <w:r w:rsidRPr="00C8155D">
        <w:rPr>
          <w:rStyle w:val="Char4"/>
          <w:rFonts w:eastAsia="SimSun"/>
          <w:rtl/>
        </w:rPr>
        <w:t xml:space="preserve"> دست و از زاهدتر</w:t>
      </w:r>
      <w:r w:rsidR="00C8155D">
        <w:rPr>
          <w:rStyle w:val="Char4"/>
          <w:rFonts w:eastAsia="SimSun"/>
          <w:rtl/>
        </w:rPr>
        <w:t>ی</w:t>
      </w:r>
      <w:r w:rsidRPr="00C8155D">
        <w:rPr>
          <w:rStyle w:val="Char4"/>
          <w:rFonts w:eastAsia="SimSun"/>
          <w:rtl/>
        </w:rPr>
        <w:t>ن مردم بود و در سن</w:t>
      </w:r>
      <w:r w:rsidR="00C8155D">
        <w:rPr>
          <w:rStyle w:val="Char4"/>
          <w:rFonts w:eastAsia="SimSun"/>
          <w:rtl/>
        </w:rPr>
        <w:t>ی</w:t>
      </w:r>
      <w:r w:rsidRPr="00C8155D">
        <w:rPr>
          <w:rStyle w:val="Char4"/>
          <w:rFonts w:eastAsia="SimSun"/>
          <w:rtl/>
        </w:rPr>
        <w:t>ن پ</w:t>
      </w:r>
      <w:r w:rsidR="00C8155D">
        <w:rPr>
          <w:rStyle w:val="Char4"/>
          <w:rFonts w:eastAsia="SimSun"/>
          <w:rtl/>
        </w:rPr>
        <w:t>ی</w:t>
      </w:r>
      <w:r w:rsidRPr="00C8155D">
        <w:rPr>
          <w:rStyle w:val="Char4"/>
          <w:rFonts w:eastAsia="SimSun"/>
          <w:rtl/>
        </w:rPr>
        <w:t>ر</w:t>
      </w:r>
      <w:r w:rsidR="00C8155D">
        <w:rPr>
          <w:rStyle w:val="Char4"/>
          <w:rFonts w:eastAsia="SimSun"/>
          <w:rtl/>
        </w:rPr>
        <w:t>ی</w:t>
      </w:r>
      <w:r w:rsidRPr="00C8155D">
        <w:rPr>
          <w:rStyle w:val="Char4"/>
          <w:rFonts w:eastAsia="SimSun"/>
          <w:rtl/>
        </w:rPr>
        <w:t xml:space="preserve"> و در حال ضعف و ناتوان</w:t>
      </w:r>
      <w:r w:rsidR="00C8155D">
        <w:rPr>
          <w:rStyle w:val="Char4"/>
          <w:rFonts w:eastAsia="SimSun"/>
          <w:rtl/>
        </w:rPr>
        <w:t>ی</w:t>
      </w:r>
      <w:r w:rsidRPr="00C8155D">
        <w:rPr>
          <w:rStyle w:val="Char4"/>
          <w:rFonts w:eastAsia="SimSun"/>
          <w:rtl/>
        </w:rPr>
        <w:t xml:space="preserve"> حت</w:t>
      </w:r>
      <w:r w:rsidR="00C8155D">
        <w:rPr>
          <w:rStyle w:val="Char4"/>
          <w:rFonts w:eastAsia="SimSun"/>
          <w:rtl/>
        </w:rPr>
        <w:t>ی</w:t>
      </w:r>
      <w:r w:rsidRPr="00C8155D">
        <w:rPr>
          <w:rStyle w:val="Char4"/>
          <w:rFonts w:eastAsia="SimSun"/>
          <w:rtl/>
        </w:rPr>
        <w:t xml:space="preserve"> در فصل زمستان و در هوا</w:t>
      </w:r>
      <w:r w:rsidR="00C8155D">
        <w:rPr>
          <w:rStyle w:val="Char4"/>
          <w:rFonts w:eastAsia="SimSun"/>
          <w:rtl/>
        </w:rPr>
        <w:t>ی</w:t>
      </w:r>
      <w:r w:rsidRPr="00C8155D">
        <w:rPr>
          <w:rStyle w:val="Char4"/>
          <w:rFonts w:eastAsia="SimSun"/>
          <w:rtl/>
        </w:rPr>
        <w:t xml:space="preserve"> </w:t>
      </w:r>
      <w:r w:rsidR="00C8155D">
        <w:rPr>
          <w:rStyle w:val="Char4"/>
          <w:rFonts w:eastAsia="SimSun"/>
          <w:rtl/>
        </w:rPr>
        <w:t>ی</w:t>
      </w:r>
      <w:r w:rsidRPr="00C8155D">
        <w:rPr>
          <w:rStyle w:val="Char4"/>
          <w:rFonts w:eastAsia="SimSun"/>
          <w:rtl/>
        </w:rPr>
        <w:t>خ بندان، كار می‌كرد. ول</w:t>
      </w:r>
      <w:r w:rsidR="00C8155D">
        <w:rPr>
          <w:rStyle w:val="Char4"/>
          <w:rFonts w:eastAsia="SimSun"/>
          <w:rtl/>
        </w:rPr>
        <w:t>ی</w:t>
      </w:r>
      <w:r w:rsidRPr="00C8155D">
        <w:rPr>
          <w:rStyle w:val="Char4"/>
          <w:rFonts w:eastAsia="SimSun"/>
          <w:rtl/>
        </w:rPr>
        <w:t xml:space="preserve"> خوش حالت و شاد و شب زنده دار و اهل عبادت و بس</w:t>
      </w:r>
      <w:r w:rsidR="00C8155D">
        <w:rPr>
          <w:rStyle w:val="Char4"/>
          <w:rFonts w:eastAsia="SimSun"/>
          <w:rtl/>
        </w:rPr>
        <w:t>ی</w:t>
      </w:r>
      <w:r w:rsidRPr="00C8155D">
        <w:rPr>
          <w:rStyle w:val="Char4"/>
          <w:rFonts w:eastAsia="SimSun"/>
          <w:rtl/>
        </w:rPr>
        <w:t xml:space="preserve">ار افتاده حال و سخاوتمند و متواضع بود. و أما جد اول </w:t>
      </w:r>
      <w:r w:rsidR="00C8155D">
        <w:rPr>
          <w:rStyle w:val="Char4"/>
          <w:rFonts w:eastAsia="SimSun"/>
          <w:rtl/>
        </w:rPr>
        <w:t>ی</w:t>
      </w:r>
      <w:r w:rsidRPr="00C8155D">
        <w:rPr>
          <w:rStyle w:val="Char4"/>
          <w:rFonts w:eastAsia="SimSun"/>
          <w:rtl/>
        </w:rPr>
        <w:t>عن</w:t>
      </w:r>
      <w:r w:rsidR="00C8155D">
        <w:rPr>
          <w:rStyle w:val="Char4"/>
          <w:rFonts w:eastAsia="SimSun"/>
          <w:rtl/>
        </w:rPr>
        <w:t>ی</w:t>
      </w:r>
      <w:r w:rsidRPr="00C8155D">
        <w:rPr>
          <w:rStyle w:val="Char4"/>
          <w:rFonts w:eastAsia="SimSun"/>
          <w:rtl/>
        </w:rPr>
        <w:t xml:space="preserve"> والد والدم، س</w:t>
      </w:r>
      <w:r w:rsidR="00C8155D">
        <w:rPr>
          <w:rStyle w:val="Char4"/>
          <w:rFonts w:eastAsia="SimSun"/>
          <w:rtl/>
        </w:rPr>
        <w:t>ی</w:t>
      </w:r>
      <w:r w:rsidRPr="00C8155D">
        <w:rPr>
          <w:rStyle w:val="Char4"/>
          <w:rFonts w:eastAsia="SimSun"/>
          <w:rtl/>
        </w:rPr>
        <w:t>د احمد مجتهد</w:t>
      </w:r>
      <w:r w:rsidR="00C8155D">
        <w:rPr>
          <w:rStyle w:val="Char4"/>
          <w:rFonts w:eastAsia="SimSun"/>
          <w:rtl/>
        </w:rPr>
        <w:t>ی</w:t>
      </w:r>
      <w:r w:rsidRPr="00C8155D">
        <w:rPr>
          <w:rStyle w:val="Char4"/>
          <w:rFonts w:eastAsia="SimSun"/>
          <w:rtl/>
        </w:rPr>
        <w:t xml:space="preserve"> بود مبارز و ب</w:t>
      </w:r>
      <w:r w:rsidR="00C8155D">
        <w:rPr>
          <w:rStyle w:val="Char4"/>
          <w:rFonts w:eastAsia="SimSun"/>
          <w:rtl/>
        </w:rPr>
        <w:t>ی</w:t>
      </w:r>
      <w:r w:rsidRPr="00C8155D">
        <w:rPr>
          <w:rStyle w:val="Char4"/>
          <w:rFonts w:eastAsia="SimSun"/>
          <w:rtl/>
        </w:rPr>
        <w:t>‌ر</w:t>
      </w:r>
      <w:r w:rsidR="00C8155D">
        <w:rPr>
          <w:rStyle w:val="Char4"/>
          <w:rFonts w:eastAsia="SimSun"/>
          <w:rtl/>
        </w:rPr>
        <w:t>ی</w:t>
      </w:r>
      <w:r w:rsidRPr="00C8155D">
        <w:rPr>
          <w:rStyle w:val="Char4"/>
          <w:rFonts w:eastAsia="SimSun"/>
          <w:rtl/>
        </w:rPr>
        <w:t>ا و از شاگردان م</w:t>
      </w:r>
      <w:r w:rsidR="00C8155D">
        <w:rPr>
          <w:rStyle w:val="Char4"/>
          <w:rFonts w:eastAsia="SimSun"/>
          <w:rtl/>
        </w:rPr>
        <w:t>ی</w:t>
      </w:r>
      <w:r w:rsidRPr="00C8155D">
        <w:rPr>
          <w:rStyle w:val="Char4"/>
          <w:rFonts w:eastAsia="SimSun"/>
          <w:rtl/>
        </w:rPr>
        <w:t>رزا</w:t>
      </w:r>
      <w:r w:rsidR="00C8155D">
        <w:rPr>
          <w:rStyle w:val="Char4"/>
          <w:rFonts w:eastAsia="SimSun"/>
          <w:rtl/>
        </w:rPr>
        <w:t>ی</w:t>
      </w:r>
      <w:r w:rsidRPr="00C8155D">
        <w:rPr>
          <w:rStyle w:val="Char4"/>
          <w:rFonts w:eastAsia="SimSun"/>
          <w:rtl/>
        </w:rPr>
        <w:t xml:space="preserve"> ش</w:t>
      </w:r>
      <w:r w:rsidR="00C8155D">
        <w:rPr>
          <w:rStyle w:val="Char4"/>
          <w:rFonts w:eastAsia="SimSun"/>
          <w:rtl/>
        </w:rPr>
        <w:t>ی</w:t>
      </w:r>
      <w:r w:rsidRPr="00C8155D">
        <w:rPr>
          <w:rStyle w:val="Char4"/>
          <w:rFonts w:eastAsia="SimSun"/>
          <w:rtl/>
        </w:rPr>
        <w:t>راز</w:t>
      </w:r>
      <w:r w:rsidR="00C8155D">
        <w:rPr>
          <w:rStyle w:val="Char4"/>
          <w:rFonts w:eastAsia="SimSun"/>
          <w:rtl/>
        </w:rPr>
        <w:t>ی</w:t>
      </w:r>
      <w:r w:rsidRPr="00C8155D">
        <w:rPr>
          <w:rStyle w:val="Char4"/>
          <w:rFonts w:eastAsia="SimSun"/>
          <w:rtl/>
        </w:rPr>
        <w:t xml:space="preserve"> صاحب فتوا</w:t>
      </w:r>
      <w:r w:rsidR="00C8155D">
        <w:rPr>
          <w:rStyle w:val="Char4"/>
          <w:rFonts w:eastAsia="SimSun"/>
          <w:rtl/>
        </w:rPr>
        <w:t>ی</w:t>
      </w:r>
      <w:r w:rsidRPr="00C8155D">
        <w:rPr>
          <w:rStyle w:val="Char4"/>
          <w:rFonts w:eastAsia="SimSun"/>
          <w:rtl/>
        </w:rPr>
        <w:t xml:space="preserve"> تحر</w:t>
      </w:r>
      <w:r w:rsidR="00C8155D">
        <w:rPr>
          <w:rStyle w:val="Char4"/>
          <w:rFonts w:eastAsia="SimSun"/>
          <w:rtl/>
        </w:rPr>
        <w:t>ی</w:t>
      </w:r>
      <w:r w:rsidRPr="00C8155D">
        <w:rPr>
          <w:rStyle w:val="Char4"/>
          <w:rFonts w:eastAsia="SimSun"/>
          <w:rtl/>
        </w:rPr>
        <w:t>م تنباكو، و مورد توجه و</w:t>
      </w:r>
      <w:r w:rsidR="00C8155D">
        <w:rPr>
          <w:rStyle w:val="Char4"/>
          <w:rFonts w:eastAsia="SimSun"/>
          <w:rtl/>
        </w:rPr>
        <w:t>ی</w:t>
      </w:r>
      <w:r w:rsidRPr="00C8155D">
        <w:rPr>
          <w:rStyle w:val="Char4"/>
          <w:rFonts w:eastAsia="SimSun"/>
          <w:rtl/>
        </w:rPr>
        <w:t xml:space="preserve"> بود و چنانكه در «</w:t>
      </w:r>
      <w:r w:rsidRPr="00426516">
        <w:rPr>
          <w:rStyle w:val="Char1"/>
          <w:rFonts w:eastAsia="SimSun"/>
          <w:rtl/>
        </w:rPr>
        <w:t>تراجم الرجال</w:t>
      </w:r>
      <w:r w:rsidRPr="00C8155D">
        <w:rPr>
          <w:rStyle w:val="Char4"/>
          <w:rFonts w:eastAsia="SimSun"/>
          <w:rtl/>
        </w:rPr>
        <w:t>» ن</w:t>
      </w:r>
      <w:r w:rsidR="00C8155D">
        <w:rPr>
          <w:rStyle w:val="Char4"/>
          <w:rFonts w:eastAsia="SimSun"/>
          <w:rtl/>
        </w:rPr>
        <w:t>ی</w:t>
      </w:r>
      <w:r w:rsidRPr="00C8155D">
        <w:rPr>
          <w:rStyle w:val="Char4"/>
          <w:rFonts w:eastAsia="SimSun"/>
          <w:rtl/>
        </w:rPr>
        <w:t>ز آورده‌ام و</w:t>
      </w:r>
      <w:r w:rsidR="00C8155D">
        <w:rPr>
          <w:rStyle w:val="Char4"/>
          <w:rFonts w:eastAsia="SimSun"/>
          <w:rtl/>
        </w:rPr>
        <w:t>ی</w:t>
      </w:r>
      <w:r w:rsidRPr="00C8155D">
        <w:rPr>
          <w:rStyle w:val="Char4"/>
          <w:rFonts w:eastAsia="SimSun"/>
          <w:rtl/>
        </w:rPr>
        <w:t xml:space="preserve"> پس از ارتقاء به درجه‌</w:t>
      </w:r>
      <w:r w:rsidR="00C8155D">
        <w:rPr>
          <w:rStyle w:val="Char4"/>
          <w:rFonts w:eastAsia="SimSun"/>
          <w:rtl/>
        </w:rPr>
        <w:t>ی</w:t>
      </w:r>
      <w:r w:rsidRPr="00C8155D">
        <w:rPr>
          <w:rStyle w:val="Char4"/>
          <w:rFonts w:eastAsia="SimSun"/>
          <w:rtl/>
        </w:rPr>
        <w:t xml:space="preserve"> اجتهاد از سامراء به قم مراجعت كرد و مرجع امور د</w:t>
      </w:r>
      <w:r w:rsidR="00C8155D">
        <w:rPr>
          <w:rStyle w:val="Char4"/>
          <w:rFonts w:eastAsia="SimSun"/>
          <w:rtl/>
        </w:rPr>
        <w:t>ی</w:t>
      </w:r>
      <w:r w:rsidRPr="00C8155D">
        <w:rPr>
          <w:rStyle w:val="Char4"/>
          <w:rFonts w:eastAsia="SimSun"/>
          <w:rtl/>
        </w:rPr>
        <w:t>ن و حل و فسخ و قضاوت شرع</w:t>
      </w:r>
      <w:r w:rsidR="00C8155D">
        <w:rPr>
          <w:rStyle w:val="Char4"/>
          <w:rFonts w:eastAsia="SimSun"/>
          <w:rtl/>
        </w:rPr>
        <w:t>ی</w:t>
      </w:r>
      <w:r w:rsidRPr="00C8155D">
        <w:rPr>
          <w:rStyle w:val="Char4"/>
          <w:rFonts w:eastAsia="SimSun"/>
          <w:rtl/>
        </w:rPr>
        <w:t xml:space="preserve"> محل بود و اثاث الب</w:t>
      </w:r>
      <w:r w:rsidR="00C8155D">
        <w:rPr>
          <w:rStyle w:val="Char4"/>
          <w:rFonts w:eastAsia="SimSun"/>
          <w:rtl/>
        </w:rPr>
        <w:t>ی</w:t>
      </w:r>
      <w:r w:rsidRPr="00C8155D">
        <w:rPr>
          <w:rStyle w:val="Char4"/>
          <w:rFonts w:eastAsia="SimSun"/>
          <w:rtl/>
        </w:rPr>
        <w:t>ت او مانند سلمان و زندگ</w:t>
      </w:r>
      <w:r w:rsidR="00C8155D">
        <w:rPr>
          <w:rStyle w:val="Char4"/>
          <w:rFonts w:eastAsia="SimSun"/>
          <w:rtl/>
        </w:rPr>
        <w:t>ی</w:t>
      </w:r>
      <w:r w:rsidRPr="00C8155D">
        <w:rPr>
          <w:rStyle w:val="Char4"/>
          <w:rFonts w:eastAsia="SimSun"/>
          <w:rtl/>
        </w:rPr>
        <w:t xml:space="preserve"> او ساده مانند ابوذر بود و درهم و د</w:t>
      </w:r>
      <w:r w:rsidR="00C8155D">
        <w:rPr>
          <w:rStyle w:val="Char4"/>
          <w:rFonts w:eastAsia="SimSun"/>
          <w:rtl/>
        </w:rPr>
        <w:t>ی</w:t>
      </w:r>
      <w:r w:rsidRPr="00C8155D">
        <w:rPr>
          <w:rStyle w:val="Char4"/>
          <w:rFonts w:eastAsia="SimSun"/>
          <w:rtl/>
        </w:rPr>
        <w:t>نار</w:t>
      </w:r>
      <w:r w:rsidR="00C8155D">
        <w:rPr>
          <w:rStyle w:val="Char4"/>
          <w:rFonts w:eastAsia="SimSun"/>
          <w:rtl/>
        </w:rPr>
        <w:t>ی</w:t>
      </w:r>
      <w:r w:rsidRPr="00C8155D">
        <w:rPr>
          <w:rStyle w:val="Char4"/>
          <w:rFonts w:eastAsia="SimSun"/>
          <w:rtl/>
        </w:rPr>
        <w:t xml:space="preserve"> از مردم توقع نداشت.</w:t>
      </w:r>
    </w:p>
    <w:p w:rsidR="00EF47AE" w:rsidRPr="00C8155D" w:rsidRDefault="00EF47AE" w:rsidP="00EF47AE">
      <w:pPr>
        <w:ind w:firstLine="284"/>
        <w:jc w:val="both"/>
        <w:rPr>
          <w:rStyle w:val="Char4"/>
          <w:rFonts w:eastAsia="SimSun"/>
          <w:rtl/>
        </w:rPr>
      </w:pPr>
    </w:p>
    <w:p w:rsidR="00426516" w:rsidRPr="00426516" w:rsidRDefault="00426516" w:rsidP="00426516">
      <w:pPr>
        <w:pStyle w:val="a2"/>
        <w:rPr>
          <w:rFonts w:cs="Jadid"/>
          <w:rtl/>
        </w:rPr>
      </w:pPr>
      <w:bookmarkStart w:id="15" w:name="3"/>
      <w:bookmarkStart w:id="16" w:name="_Toc242817979"/>
      <w:bookmarkStart w:id="17" w:name="_Toc310123518"/>
      <w:bookmarkStart w:id="18" w:name="_Toc376119764"/>
      <w:bookmarkStart w:id="19" w:name="_Toc393364141"/>
      <w:r w:rsidRPr="00426516">
        <w:rPr>
          <w:rtl/>
        </w:rPr>
        <w:t>[تحصيلات ابتدايي</w:t>
      </w:r>
      <w:bookmarkEnd w:id="15"/>
      <w:r w:rsidRPr="00426516">
        <w:rPr>
          <w:rtl/>
        </w:rPr>
        <w:t>]</w:t>
      </w:r>
      <w:bookmarkEnd w:id="16"/>
      <w:bookmarkEnd w:id="17"/>
      <w:bookmarkEnd w:id="18"/>
      <w:bookmarkEnd w:id="19"/>
    </w:p>
    <w:p w:rsidR="00426516" w:rsidRPr="00C8155D" w:rsidRDefault="00426516" w:rsidP="00EF47AE">
      <w:pPr>
        <w:spacing w:line="250" w:lineRule="auto"/>
        <w:jc w:val="both"/>
        <w:rPr>
          <w:rStyle w:val="Char4"/>
          <w:rFonts w:eastAsia="SimSun"/>
          <w:rtl/>
        </w:rPr>
      </w:pPr>
      <w:r w:rsidRPr="00C8155D">
        <w:rPr>
          <w:rStyle w:val="Char4"/>
          <w:rFonts w:eastAsia="SimSun"/>
          <w:rtl/>
        </w:rPr>
        <w:t>به هر حال چون پدرم فاقد مال دن</w:t>
      </w:r>
      <w:r w:rsidR="00C8155D">
        <w:rPr>
          <w:rStyle w:val="Char4"/>
          <w:rFonts w:eastAsia="SimSun"/>
          <w:rtl/>
        </w:rPr>
        <w:t>ی</w:t>
      </w:r>
      <w:r w:rsidRPr="00C8155D">
        <w:rPr>
          <w:rStyle w:val="Char4"/>
          <w:rFonts w:eastAsia="SimSun"/>
          <w:rtl/>
        </w:rPr>
        <w:t>ا بود، در تعل</w:t>
      </w:r>
      <w:r w:rsidR="00C8155D">
        <w:rPr>
          <w:rStyle w:val="Char4"/>
          <w:rFonts w:eastAsia="SimSun"/>
          <w:rtl/>
        </w:rPr>
        <w:t>ی</w:t>
      </w:r>
      <w:r w:rsidRPr="00C8155D">
        <w:rPr>
          <w:rStyle w:val="Char4"/>
          <w:rFonts w:eastAsia="SimSun"/>
          <w:rtl/>
        </w:rPr>
        <w:t>م و ترب</w:t>
      </w:r>
      <w:r w:rsidR="00C8155D">
        <w:rPr>
          <w:rStyle w:val="Char4"/>
          <w:rFonts w:eastAsia="SimSun"/>
          <w:rtl/>
        </w:rPr>
        <w:t>ی</w:t>
      </w:r>
      <w:r w:rsidRPr="00C8155D">
        <w:rPr>
          <w:rStyle w:val="Char4"/>
          <w:rFonts w:eastAsia="SimSun"/>
          <w:rtl/>
        </w:rPr>
        <w:t>ت ما استطاعت</w:t>
      </w:r>
      <w:r w:rsidR="00C8155D">
        <w:rPr>
          <w:rStyle w:val="Char4"/>
          <w:rFonts w:eastAsia="SimSun"/>
          <w:rtl/>
        </w:rPr>
        <w:t>ی</w:t>
      </w:r>
      <w:r w:rsidRPr="00C8155D">
        <w:rPr>
          <w:rStyle w:val="Char4"/>
          <w:rFonts w:eastAsia="SimSun"/>
          <w:rtl/>
        </w:rPr>
        <w:t xml:space="preserve"> نداشت، بلكه به بركت كوشش و جوشش مادرم كه مرا به مكتب می‌فرستاد و هر طور بود ماه</w:t>
      </w:r>
      <w:r w:rsidR="00C8155D">
        <w:rPr>
          <w:rStyle w:val="Char4"/>
          <w:rFonts w:eastAsia="SimSun"/>
          <w:rtl/>
        </w:rPr>
        <w:t>ی</w:t>
      </w:r>
      <w:r w:rsidRPr="00C8155D">
        <w:rPr>
          <w:rStyle w:val="Char4"/>
          <w:rFonts w:eastAsia="SimSun"/>
          <w:rtl/>
        </w:rPr>
        <w:t xml:space="preserve"> </w:t>
      </w:r>
      <w:r w:rsidR="00C8155D">
        <w:rPr>
          <w:rStyle w:val="Char4"/>
          <w:rFonts w:eastAsia="SimSun"/>
          <w:rtl/>
        </w:rPr>
        <w:t xml:space="preserve">یک </w:t>
      </w:r>
      <w:r w:rsidRPr="00C8155D">
        <w:rPr>
          <w:rStyle w:val="Char4"/>
          <w:rFonts w:eastAsia="SimSun"/>
          <w:rtl/>
        </w:rPr>
        <w:t>ر</w:t>
      </w:r>
      <w:r w:rsidR="00C8155D">
        <w:rPr>
          <w:rStyle w:val="Char4"/>
          <w:rFonts w:eastAsia="SimSun"/>
          <w:rtl/>
        </w:rPr>
        <w:t>ی</w:t>
      </w:r>
      <w:r w:rsidRPr="00C8155D">
        <w:rPr>
          <w:rStyle w:val="Char4"/>
          <w:rFonts w:eastAsia="SimSun"/>
          <w:rtl/>
        </w:rPr>
        <w:t>ال به عنوان شهر</w:t>
      </w:r>
      <w:r w:rsidR="00C8155D">
        <w:rPr>
          <w:rStyle w:val="Char4"/>
          <w:rFonts w:eastAsia="SimSun"/>
          <w:rtl/>
        </w:rPr>
        <w:t>ی</w:t>
      </w:r>
      <w:r w:rsidRPr="00C8155D">
        <w:rPr>
          <w:rStyle w:val="Char4"/>
          <w:rFonts w:eastAsia="SimSun"/>
          <w:rtl/>
        </w:rPr>
        <w:t>ه برا</w:t>
      </w:r>
      <w:r w:rsidR="00C8155D">
        <w:rPr>
          <w:rStyle w:val="Char4"/>
          <w:rFonts w:eastAsia="SimSun"/>
          <w:rtl/>
        </w:rPr>
        <w:t>ی</w:t>
      </w:r>
      <w:r w:rsidRPr="00C8155D">
        <w:rPr>
          <w:rStyle w:val="Char4"/>
          <w:rFonts w:eastAsia="SimSun"/>
          <w:rtl/>
        </w:rPr>
        <w:t xml:space="preserve"> معلم می‌فرستاد، درس خواندم.</w:t>
      </w:r>
    </w:p>
    <w:p w:rsidR="00426516" w:rsidRPr="00C8155D" w:rsidRDefault="00426516" w:rsidP="00EF47AE">
      <w:pPr>
        <w:ind w:firstLine="340"/>
        <w:jc w:val="both"/>
        <w:rPr>
          <w:rStyle w:val="Char4"/>
          <w:rFonts w:eastAsia="SimSun"/>
          <w:rtl/>
        </w:rPr>
      </w:pPr>
      <w:r w:rsidRPr="00C8155D">
        <w:rPr>
          <w:rStyle w:val="Char4"/>
          <w:rFonts w:eastAsia="SimSun"/>
          <w:rtl/>
        </w:rPr>
        <w:t>مادرم «سك</w:t>
      </w:r>
      <w:r w:rsidR="00C8155D">
        <w:rPr>
          <w:rStyle w:val="Char4"/>
          <w:rFonts w:eastAsia="SimSun"/>
          <w:rtl/>
        </w:rPr>
        <w:t>ی</w:t>
      </w:r>
      <w:r w:rsidRPr="00C8155D">
        <w:rPr>
          <w:rStyle w:val="Char4"/>
          <w:rFonts w:eastAsia="SimSun"/>
          <w:rtl/>
        </w:rPr>
        <w:t>نه سلطان» زن</w:t>
      </w:r>
      <w:r w:rsidR="00C8155D">
        <w:rPr>
          <w:rStyle w:val="Char4"/>
          <w:rFonts w:eastAsia="SimSun"/>
          <w:rtl/>
        </w:rPr>
        <w:t>ی</w:t>
      </w:r>
      <w:r w:rsidRPr="00C8155D">
        <w:rPr>
          <w:rStyle w:val="Char4"/>
          <w:rFonts w:eastAsia="SimSun"/>
          <w:rtl/>
        </w:rPr>
        <w:t xml:space="preserve"> عابده، زاهده و قانعه بود كه پدرش حاج ش</w:t>
      </w:r>
      <w:r w:rsidR="00C8155D">
        <w:rPr>
          <w:rStyle w:val="Char4"/>
          <w:rFonts w:eastAsia="SimSun"/>
          <w:rtl/>
        </w:rPr>
        <w:t>ی</w:t>
      </w:r>
      <w:r w:rsidRPr="00C8155D">
        <w:rPr>
          <w:rStyle w:val="Char4"/>
          <w:rFonts w:eastAsia="SimSun"/>
          <w:rtl/>
        </w:rPr>
        <w:t>خ غلامرضا قم</w:t>
      </w:r>
      <w:r w:rsidR="00C8155D">
        <w:rPr>
          <w:rStyle w:val="Char4"/>
          <w:rFonts w:eastAsia="SimSun"/>
          <w:rtl/>
        </w:rPr>
        <w:t>ی</w:t>
      </w:r>
      <w:r w:rsidRPr="00C8155D">
        <w:rPr>
          <w:rStyle w:val="Char4"/>
          <w:rFonts w:eastAsia="SimSun"/>
          <w:rtl/>
        </w:rPr>
        <w:t xml:space="preserve"> صاحب كتاب ر</w:t>
      </w:r>
      <w:r w:rsidR="00C8155D">
        <w:rPr>
          <w:rStyle w:val="Char4"/>
          <w:rFonts w:eastAsia="SimSun"/>
          <w:rtl/>
        </w:rPr>
        <w:t>ی</w:t>
      </w:r>
      <w:r w:rsidRPr="00C8155D">
        <w:rPr>
          <w:rStyle w:val="Char4"/>
          <w:rFonts w:eastAsia="SimSun"/>
          <w:rtl/>
        </w:rPr>
        <w:t>اض الحس</w:t>
      </w:r>
      <w:r w:rsidR="00C8155D">
        <w:rPr>
          <w:rStyle w:val="Char4"/>
          <w:rFonts w:eastAsia="SimSun"/>
          <w:rtl/>
        </w:rPr>
        <w:t>ی</w:t>
      </w:r>
      <w:r w:rsidRPr="00C8155D">
        <w:rPr>
          <w:rStyle w:val="Char4"/>
          <w:rFonts w:eastAsia="SimSun"/>
          <w:rtl/>
        </w:rPr>
        <w:t>ن</w:t>
      </w:r>
      <w:r w:rsidR="00C8155D">
        <w:rPr>
          <w:rStyle w:val="Char4"/>
          <w:rFonts w:eastAsia="SimSun"/>
          <w:rtl/>
        </w:rPr>
        <w:t>ی</w:t>
      </w:r>
      <w:r w:rsidRPr="00C8155D">
        <w:rPr>
          <w:rStyle w:val="Char4"/>
          <w:rFonts w:eastAsia="SimSun"/>
          <w:rtl/>
        </w:rPr>
        <w:t xml:space="preserve"> است و مرحوم حاج ش</w:t>
      </w:r>
      <w:r w:rsidR="00C8155D">
        <w:rPr>
          <w:rStyle w:val="Char4"/>
          <w:rFonts w:eastAsia="SimSun"/>
          <w:rtl/>
        </w:rPr>
        <w:t>ی</w:t>
      </w:r>
      <w:r w:rsidRPr="00C8155D">
        <w:rPr>
          <w:rStyle w:val="Char4"/>
          <w:rFonts w:eastAsia="SimSun"/>
          <w:rtl/>
        </w:rPr>
        <w:t>خ غلامحس</w:t>
      </w:r>
      <w:r w:rsidR="00C8155D">
        <w:rPr>
          <w:rStyle w:val="Char4"/>
          <w:rFonts w:eastAsia="SimSun"/>
          <w:rtl/>
        </w:rPr>
        <w:t>ی</w:t>
      </w:r>
      <w:r w:rsidRPr="00C8155D">
        <w:rPr>
          <w:rStyle w:val="Char4"/>
          <w:rFonts w:eastAsia="SimSun"/>
          <w:rtl/>
        </w:rPr>
        <w:t>ن واعظ و حاج ش</w:t>
      </w:r>
      <w:r w:rsidR="00C8155D">
        <w:rPr>
          <w:rStyle w:val="Char4"/>
          <w:rFonts w:eastAsia="SimSun"/>
          <w:rtl/>
        </w:rPr>
        <w:t>ی</w:t>
      </w:r>
      <w:r w:rsidRPr="00C8155D">
        <w:rPr>
          <w:rStyle w:val="Char4"/>
          <w:rFonts w:eastAsia="SimSun"/>
          <w:rtl/>
        </w:rPr>
        <w:t>خ عل</w:t>
      </w:r>
      <w:r w:rsidR="00C8155D">
        <w:rPr>
          <w:rStyle w:val="Char4"/>
          <w:rFonts w:eastAsia="SimSun"/>
          <w:rtl/>
        </w:rPr>
        <w:t>ی</w:t>
      </w:r>
      <w:r w:rsidRPr="00C8155D">
        <w:rPr>
          <w:rStyle w:val="Char4"/>
          <w:rFonts w:eastAsia="SimSun"/>
          <w:rtl/>
        </w:rPr>
        <w:t xml:space="preserve"> محرر برادران مادرم م</w:t>
      </w:r>
      <w:r w:rsidR="00C8155D">
        <w:rPr>
          <w:rStyle w:val="Char4"/>
          <w:rFonts w:eastAsia="SimSun"/>
          <w:rtl/>
        </w:rPr>
        <w:t>ی</w:t>
      </w:r>
      <w:r w:rsidRPr="00C8155D">
        <w:rPr>
          <w:rStyle w:val="Char4"/>
          <w:rFonts w:eastAsia="SimSun"/>
          <w:rtl/>
        </w:rPr>
        <w:t xml:space="preserve">‌باشند و كتاب </w:t>
      </w:r>
      <w:r w:rsidRPr="00426516">
        <w:rPr>
          <w:rFonts w:ascii="Lotus Linotype" w:eastAsia="SimSun" w:hAnsi="Lotus Linotype" w:cs="Zar"/>
          <w:sz w:val="30"/>
          <w:szCs w:val="30"/>
          <w:rtl/>
          <w:lang w:bidi="fa-IR"/>
        </w:rPr>
        <w:t>«</w:t>
      </w:r>
      <w:r w:rsidRPr="00426516">
        <w:rPr>
          <w:rStyle w:val="Char1"/>
          <w:rFonts w:eastAsia="SimSun"/>
          <w:rtl/>
        </w:rPr>
        <w:t>فائد</w:t>
      </w:r>
      <w:r w:rsidRPr="00426516">
        <w:rPr>
          <w:rStyle w:val="Char1"/>
          <w:rFonts w:eastAsia="SimSun" w:hint="cs"/>
          <w:rtl/>
        </w:rPr>
        <w:t>ة</w:t>
      </w:r>
      <w:r w:rsidRPr="00426516">
        <w:rPr>
          <w:rStyle w:val="Char1"/>
          <w:rFonts w:eastAsia="SimSun"/>
          <w:rtl/>
        </w:rPr>
        <w:t xml:space="preserve"> ال</w:t>
      </w:r>
      <w:r w:rsidRPr="00426516">
        <w:rPr>
          <w:rStyle w:val="Char1"/>
          <w:rFonts w:eastAsia="SimSun" w:hint="cs"/>
          <w:rtl/>
        </w:rPr>
        <w:t>ـ</w:t>
      </w:r>
      <w:r w:rsidRPr="00426516">
        <w:rPr>
          <w:rStyle w:val="Char1"/>
          <w:rFonts w:eastAsia="SimSun"/>
          <w:rtl/>
        </w:rPr>
        <w:t>مما</w:t>
      </w:r>
      <w:r w:rsidRPr="00426516">
        <w:rPr>
          <w:rStyle w:val="Char1"/>
          <w:rFonts w:eastAsia="SimSun" w:hint="cs"/>
          <w:rtl/>
        </w:rPr>
        <w:t>ة</w:t>
      </w:r>
      <w:r w:rsidRPr="00426516">
        <w:rPr>
          <w:rFonts w:ascii="Lotus Linotype" w:eastAsia="SimSun" w:hAnsi="Lotus Linotype" w:cs="Zar"/>
          <w:sz w:val="30"/>
          <w:szCs w:val="30"/>
          <w:rtl/>
          <w:lang w:bidi="fa-IR"/>
        </w:rPr>
        <w:t>»</w:t>
      </w:r>
      <w:r w:rsidRPr="00C8155D">
        <w:rPr>
          <w:rStyle w:val="Char4"/>
          <w:rFonts w:eastAsia="SimSun"/>
          <w:rtl/>
        </w:rPr>
        <w:t xml:space="preserve"> را ش</w:t>
      </w:r>
      <w:r w:rsidR="00C8155D">
        <w:rPr>
          <w:rStyle w:val="Char4"/>
          <w:rFonts w:eastAsia="SimSun"/>
          <w:rtl/>
        </w:rPr>
        <w:t>ی</w:t>
      </w:r>
      <w:r w:rsidRPr="00C8155D">
        <w:rPr>
          <w:rStyle w:val="Char4"/>
          <w:rFonts w:eastAsia="SimSun"/>
          <w:rtl/>
        </w:rPr>
        <w:t>خ غلامحس</w:t>
      </w:r>
      <w:r w:rsidR="00C8155D">
        <w:rPr>
          <w:rStyle w:val="Char4"/>
          <w:rFonts w:eastAsia="SimSun"/>
          <w:rtl/>
        </w:rPr>
        <w:t>ی</w:t>
      </w:r>
      <w:r w:rsidRPr="00C8155D">
        <w:rPr>
          <w:rStyle w:val="Char4"/>
          <w:rFonts w:eastAsia="SimSun"/>
          <w:rtl/>
        </w:rPr>
        <w:t>ن نوشته است. به هر حال مادرم زن</w:t>
      </w:r>
      <w:r w:rsidR="00C8155D">
        <w:rPr>
          <w:rStyle w:val="Char4"/>
          <w:rFonts w:eastAsia="SimSun"/>
          <w:rtl/>
        </w:rPr>
        <w:t>ی</w:t>
      </w:r>
      <w:r w:rsidRPr="00C8155D">
        <w:rPr>
          <w:rStyle w:val="Char4"/>
          <w:rFonts w:eastAsia="SimSun"/>
          <w:rtl/>
        </w:rPr>
        <w:t xml:space="preserve"> بود بس</w:t>
      </w:r>
      <w:r w:rsidR="00C8155D">
        <w:rPr>
          <w:rStyle w:val="Char4"/>
          <w:rFonts w:eastAsia="SimSun"/>
          <w:rtl/>
        </w:rPr>
        <w:t>ی</w:t>
      </w:r>
      <w:r w:rsidRPr="00C8155D">
        <w:rPr>
          <w:rStyle w:val="Char4"/>
          <w:rFonts w:eastAsia="SimSun"/>
          <w:rtl/>
        </w:rPr>
        <w:t>ار مدبره كه فرزندانش را به توف</w:t>
      </w:r>
      <w:r w:rsidR="00C8155D">
        <w:rPr>
          <w:rStyle w:val="Char4"/>
          <w:rFonts w:eastAsia="SimSun"/>
          <w:rtl/>
        </w:rPr>
        <w:t>ی</w:t>
      </w:r>
      <w:r w:rsidRPr="00C8155D">
        <w:rPr>
          <w:rStyle w:val="Char4"/>
          <w:rFonts w:eastAsia="SimSun"/>
          <w:rtl/>
        </w:rPr>
        <w:t>ق إله</w:t>
      </w:r>
      <w:r w:rsidR="00C8155D">
        <w:rPr>
          <w:rStyle w:val="Char4"/>
          <w:rFonts w:eastAsia="SimSun"/>
          <w:rtl/>
        </w:rPr>
        <w:t>ی</w:t>
      </w:r>
      <w:r w:rsidRPr="00C8155D">
        <w:rPr>
          <w:rStyle w:val="Char4"/>
          <w:rFonts w:eastAsia="SimSun"/>
          <w:rtl/>
        </w:rPr>
        <w:t xml:space="preserve"> از قحط</w:t>
      </w:r>
      <w:r w:rsidR="00C8155D">
        <w:rPr>
          <w:rStyle w:val="Char4"/>
          <w:rFonts w:eastAsia="SimSun"/>
          <w:rtl/>
        </w:rPr>
        <w:t>ی</w:t>
      </w:r>
      <w:r w:rsidRPr="00C8155D">
        <w:rPr>
          <w:rStyle w:val="Char4"/>
          <w:rFonts w:eastAsia="SimSun"/>
          <w:rtl/>
        </w:rPr>
        <w:t xml:space="preserve"> نجات داد. و در سال قحط</w:t>
      </w:r>
      <w:r w:rsidR="00C8155D">
        <w:rPr>
          <w:rStyle w:val="Char4"/>
          <w:rFonts w:eastAsia="SimSun"/>
          <w:rtl/>
        </w:rPr>
        <w:t>ی</w:t>
      </w:r>
      <w:r w:rsidRPr="00C8155D">
        <w:rPr>
          <w:rStyle w:val="Char4"/>
          <w:rFonts w:eastAsia="SimSun"/>
          <w:rtl/>
        </w:rPr>
        <w:t xml:space="preserve"> </w:t>
      </w:r>
      <w:r w:rsidR="00C8155D">
        <w:rPr>
          <w:rStyle w:val="Char4"/>
          <w:rFonts w:eastAsia="SimSun"/>
          <w:rtl/>
        </w:rPr>
        <w:t>ی</w:t>
      </w:r>
      <w:r w:rsidRPr="00C8155D">
        <w:rPr>
          <w:rStyle w:val="Char4"/>
          <w:rFonts w:eastAsia="SimSun"/>
          <w:rtl/>
        </w:rPr>
        <w:t>عن</w:t>
      </w:r>
      <w:r w:rsidR="00C8155D">
        <w:rPr>
          <w:rStyle w:val="Char4"/>
          <w:rFonts w:eastAsia="SimSun"/>
          <w:rtl/>
        </w:rPr>
        <w:t>ی</w:t>
      </w:r>
      <w:r w:rsidRPr="00C8155D">
        <w:rPr>
          <w:rStyle w:val="Char4"/>
          <w:rFonts w:eastAsia="SimSun"/>
          <w:rtl/>
        </w:rPr>
        <w:t xml:space="preserve"> در جنگ ب</w:t>
      </w:r>
      <w:r w:rsidR="00C8155D">
        <w:rPr>
          <w:rStyle w:val="Char4"/>
          <w:rFonts w:eastAsia="SimSun"/>
          <w:rtl/>
        </w:rPr>
        <w:t>ی</w:t>
      </w:r>
      <w:r w:rsidRPr="00C8155D">
        <w:rPr>
          <w:rStyle w:val="Char4"/>
          <w:rFonts w:eastAsia="SimSun"/>
          <w:rtl/>
        </w:rPr>
        <w:t>ن الملل اول كه ارتش روس</w:t>
      </w:r>
      <w:r w:rsidR="00C8155D">
        <w:rPr>
          <w:rStyle w:val="Char4"/>
          <w:rFonts w:eastAsia="SimSun"/>
          <w:rtl/>
        </w:rPr>
        <w:t>ی</w:t>
      </w:r>
      <w:r w:rsidRPr="00C8155D">
        <w:rPr>
          <w:rStyle w:val="Char4"/>
          <w:rFonts w:eastAsia="SimSun"/>
          <w:rtl/>
        </w:rPr>
        <w:t>ه وارد ا</w:t>
      </w:r>
      <w:r w:rsidR="00C8155D">
        <w:rPr>
          <w:rStyle w:val="Char4"/>
          <w:rFonts w:eastAsia="SimSun"/>
          <w:rtl/>
        </w:rPr>
        <w:t>ی</w:t>
      </w:r>
      <w:r w:rsidRPr="00C8155D">
        <w:rPr>
          <w:rStyle w:val="Char4"/>
          <w:rFonts w:eastAsia="SimSun"/>
          <w:rtl/>
        </w:rPr>
        <w:t>ران شد، ا</w:t>
      </w:r>
      <w:r w:rsidR="00C8155D">
        <w:rPr>
          <w:rStyle w:val="Char4"/>
          <w:rFonts w:eastAsia="SimSun"/>
          <w:rtl/>
        </w:rPr>
        <w:t>ی</w:t>
      </w:r>
      <w:r w:rsidRPr="00C8155D">
        <w:rPr>
          <w:rStyle w:val="Char4"/>
          <w:rFonts w:eastAsia="SimSun"/>
          <w:rtl/>
        </w:rPr>
        <w:t>ن بنده پنج ساله بودم.</w:t>
      </w:r>
    </w:p>
    <w:p w:rsidR="00426516" w:rsidRPr="00C8155D" w:rsidRDefault="00426516" w:rsidP="00EF47AE">
      <w:pPr>
        <w:widowControl w:val="0"/>
        <w:spacing w:line="250" w:lineRule="auto"/>
        <w:ind w:firstLine="340"/>
        <w:jc w:val="both"/>
        <w:rPr>
          <w:rStyle w:val="Char4"/>
          <w:rFonts w:eastAsia="SimSun"/>
          <w:rtl/>
        </w:rPr>
      </w:pPr>
      <w:r w:rsidRPr="00C8155D">
        <w:rPr>
          <w:rStyle w:val="Char4"/>
          <w:rFonts w:eastAsia="SimSun"/>
          <w:rtl/>
        </w:rPr>
        <w:t>هنگام كودك</w:t>
      </w:r>
      <w:r w:rsidR="00C8155D">
        <w:rPr>
          <w:rStyle w:val="Char4"/>
          <w:rFonts w:eastAsia="SimSun"/>
          <w:rtl/>
        </w:rPr>
        <w:t>ی</w:t>
      </w:r>
      <w:r w:rsidRPr="00C8155D">
        <w:rPr>
          <w:rStyle w:val="Char4"/>
          <w:rFonts w:eastAsia="SimSun"/>
          <w:rtl/>
        </w:rPr>
        <w:t xml:space="preserve"> و رفتن به مكتب مورد توجه معلم نبودم، بلكه به واسطه‌</w:t>
      </w:r>
      <w:r w:rsidR="00C8155D">
        <w:rPr>
          <w:rStyle w:val="Char4"/>
          <w:rFonts w:eastAsia="SimSun"/>
          <w:rtl/>
        </w:rPr>
        <w:t>ی</w:t>
      </w:r>
      <w:r w:rsidRPr="00C8155D">
        <w:rPr>
          <w:rStyle w:val="Char4"/>
          <w:rFonts w:eastAsia="SimSun"/>
          <w:rtl/>
        </w:rPr>
        <w:t xml:space="preserve"> گوش دادن به درس اطفال د</w:t>
      </w:r>
      <w:r w:rsidR="00C8155D">
        <w:rPr>
          <w:rStyle w:val="Char4"/>
          <w:rFonts w:eastAsia="SimSun"/>
          <w:rtl/>
        </w:rPr>
        <w:t>ی</w:t>
      </w:r>
      <w:r w:rsidRPr="00C8155D">
        <w:rPr>
          <w:rStyle w:val="Char4"/>
          <w:rFonts w:eastAsia="SimSun"/>
          <w:rtl/>
        </w:rPr>
        <w:t>گر، كم كم، خواندن و نوشتن را فرا گرفتم. و در مكاتب قد</w:t>
      </w:r>
      <w:r w:rsidR="00C8155D">
        <w:rPr>
          <w:rStyle w:val="Char4"/>
          <w:rFonts w:eastAsia="SimSun"/>
          <w:rtl/>
        </w:rPr>
        <w:t>ی</w:t>
      </w:r>
      <w:r w:rsidRPr="00C8155D">
        <w:rPr>
          <w:rStyle w:val="Char4"/>
          <w:rFonts w:eastAsia="SimSun"/>
          <w:rtl/>
        </w:rPr>
        <w:t>مه چن</w:t>
      </w:r>
      <w:r w:rsidR="00C8155D">
        <w:rPr>
          <w:rStyle w:val="Char4"/>
          <w:rFonts w:eastAsia="SimSun"/>
          <w:rtl/>
        </w:rPr>
        <w:t>ی</w:t>
      </w:r>
      <w:r w:rsidRPr="00C8155D">
        <w:rPr>
          <w:rStyle w:val="Char4"/>
          <w:rFonts w:eastAsia="SimSun"/>
          <w:rtl/>
        </w:rPr>
        <w:t xml:space="preserve">ن نبود كه </w:t>
      </w:r>
      <w:r w:rsidR="00C8155D">
        <w:rPr>
          <w:rStyle w:val="Char4"/>
          <w:rFonts w:eastAsia="SimSun"/>
          <w:rtl/>
        </w:rPr>
        <w:t xml:space="preserve">یک </w:t>
      </w:r>
      <w:r w:rsidRPr="00C8155D">
        <w:rPr>
          <w:rStyle w:val="Char4"/>
          <w:rFonts w:eastAsia="SimSun"/>
          <w:rtl/>
        </w:rPr>
        <w:t>معلم برا</w:t>
      </w:r>
      <w:r w:rsidR="00C8155D">
        <w:rPr>
          <w:rStyle w:val="Char4"/>
          <w:rFonts w:eastAsia="SimSun"/>
          <w:rtl/>
        </w:rPr>
        <w:t>ی</w:t>
      </w:r>
      <w:r w:rsidRPr="00C8155D">
        <w:rPr>
          <w:rStyle w:val="Char4"/>
          <w:rFonts w:eastAsia="SimSun"/>
          <w:rtl/>
        </w:rPr>
        <w:t xml:space="preserve"> تمام شاگردان </w:t>
      </w:r>
      <w:r w:rsidR="00C8155D">
        <w:rPr>
          <w:rStyle w:val="Char4"/>
          <w:rFonts w:eastAsia="SimSun"/>
          <w:rtl/>
        </w:rPr>
        <w:t xml:space="preserve">یک </w:t>
      </w:r>
      <w:r w:rsidRPr="00C8155D">
        <w:rPr>
          <w:rStyle w:val="Char4"/>
          <w:rFonts w:eastAsia="SimSun"/>
          <w:rtl/>
        </w:rPr>
        <w:t>اتاق درس بگو</w:t>
      </w:r>
      <w:r w:rsidR="00C8155D">
        <w:rPr>
          <w:rStyle w:val="Char4"/>
          <w:rFonts w:eastAsia="SimSun"/>
          <w:rtl/>
        </w:rPr>
        <w:t>ی</w:t>
      </w:r>
      <w:r w:rsidRPr="00C8155D">
        <w:rPr>
          <w:rStyle w:val="Char4"/>
          <w:rFonts w:eastAsia="SimSun"/>
          <w:rtl/>
        </w:rPr>
        <w:t>د بلكه هر كدام از اطفال درس اختصاص</w:t>
      </w:r>
      <w:r w:rsidR="00C8155D">
        <w:rPr>
          <w:rStyle w:val="Char4"/>
          <w:rFonts w:eastAsia="SimSun"/>
          <w:rtl/>
        </w:rPr>
        <w:t>ی</w:t>
      </w:r>
      <w:r w:rsidRPr="00C8155D">
        <w:rPr>
          <w:rStyle w:val="Char4"/>
          <w:rFonts w:eastAsia="SimSun"/>
          <w:rtl/>
        </w:rPr>
        <w:t xml:space="preserve"> داشتند. نو</w:t>
      </w:r>
      <w:r w:rsidR="00C8155D">
        <w:rPr>
          <w:rStyle w:val="Char4"/>
          <w:rFonts w:eastAsia="SimSun"/>
          <w:rtl/>
        </w:rPr>
        <w:t>ی</w:t>
      </w:r>
      <w:r w:rsidRPr="00C8155D">
        <w:rPr>
          <w:rStyle w:val="Char4"/>
          <w:rFonts w:eastAsia="SimSun"/>
          <w:rtl/>
        </w:rPr>
        <w:t>سنده چون شهر</w:t>
      </w:r>
      <w:r w:rsidR="00C8155D">
        <w:rPr>
          <w:rStyle w:val="Char4"/>
          <w:rFonts w:eastAsia="SimSun"/>
          <w:rtl/>
        </w:rPr>
        <w:t>ی</w:t>
      </w:r>
      <w:r w:rsidRPr="00C8155D">
        <w:rPr>
          <w:rStyle w:val="Char4"/>
          <w:rFonts w:eastAsia="SimSun"/>
          <w:rtl/>
        </w:rPr>
        <w:t>ه مرتب نم</w:t>
      </w:r>
      <w:r w:rsidR="00C8155D">
        <w:rPr>
          <w:rStyle w:val="Char4"/>
          <w:rFonts w:eastAsia="SimSun"/>
          <w:rtl/>
        </w:rPr>
        <w:t>ی</w:t>
      </w:r>
      <w:r w:rsidRPr="00C8155D">
        <w:rPr>
          <w:rStyle w:val="Char4"/>
          <w:rFonts w:eastAsia="SimSun"/>
          <w:rtl/>
        </w:rPr>
        <w:t>‌دادم درس خصوص</w:t>
      </w:r>
      <w:r w:rsidR="00C8155D">
        <w:rPr>
          <w:rStyle w:val="Char4"/>
          <w:rFonts w:eastAsia="SimSun"/>
          <w:rtl/>
        </w:rPr>
        <w:t>ی</w:t>
      </w:r>
      <w:r w:rsidRPr="00C8155D">
        <w:rPr>
          <w:rStyle w:val="Char4"/>
          <w:rFonts w:eastAsia="SimSun"/>
          <w:rtl/>
        </w:rPr>
        <w:t xml:space="preserve"> نداشتم، فقط در پرتو درس اطفال د</w:t>
      </w:r>
      <w:r w:rsidR="00C8155D">
        <w:rPr>
          <w:rStyle w:val="Char4"/>
          <w:rFonts w:eastAsia="SimSun"/>
          <w:rtl/>
        </w:rPr>
        <w:t>ی</w:t>
      </w:r>
      <w:r w:rsidRPr="00C8155D">
        <w:rPr>
          <w:rStyle w:val="Char4"/>
          <w:rFonts w:eastAsia="SimSun"/>
          <w:rtl/>
        </w:rPr>
        <w:t>گر توانستم پ</w:t>
      </w:r>
      <w:r w:rsidR="00C8155D">
        <w:rPr>
          <w:rStyle w:val="Char4"/>
          <w:rFonts w:eastAsia="SimSun"/>
          <w:rtl/>
        </w:rPr>
        <w:t>ی</w:t>
      </w:r>
      <w:r w:rsidRPr="00C8155D">
        <w:rPr>
          <w:rStyle w:val="Char4"/>
          <w:rFonts w:eastAsia="SimSun"/>
          <w:rtl/>
        </w:rPr>
        <w:t>ش بروم و حت</w:t>
      </w:r>
      <w:r w:rsidR="00C8155D">
        <w:rPr>
          <w:rStyle w:val="Char4"/>
          <w:rFonts w:eastAsia="SimSun"/>
          <w:rtl/>
        </w:rPr>
        <w:t>ی</w:t>
      </w:r>
      <w:r w:rsidRPr="00C8155D">
        <w:rPr>
          <w:rStyle w:val="Char4"/>
          <w:rFonts w:eastAsia="SimSun"/>
          <w:rtl/>
        </w:rPr>
        <w:t xml:space="preserve"> دفتر و كاغذ مرتب</w:t>
      </w:r>
      <w:r w:rsidR="00C8155D">
        <w:rPr>
          <w:rStyle w:val="Char4"/>
          <w:rFonts w:eastAsia="SimSun"/>
          <w:rtl/>
        </w:rPr>
        <w:t>ی</w:t>
      </w:r>
      <w:r w:rsidRPr="00C8155D">
        <w:rPr>
          <w:rStyle w:val="Char4"/>
          <w:rFonts w:eastAsia="SimSun"/>
          <w:rtl/>
        </w:rPr>
        <w:t xml:space="preserve"> نداشتم بلكه از كاغذها</w:t>
      </w:r>
      <w:r w:rsidR="00C8155D">
        <w:rPr>
          <w:rStyle w:val="Char4"/>
          <w:rFonts w:eastAsia="SimSun"/>
          <w:rtl/>
        </w:rPr>
        <w:t>ی</w:t>
      </w:r>
      <w:r w:rsidRPr="00C8155D">
        <w:rPr>
          <w:rStyle w:val="Char4"/>
          <w:rFonts w:eastAsia="SimSun"/>
          <w:rtl/>
        </w:rPr>
        <w:t xml:space="preserve"> دكان بقال</w:t>
      </w:r>
      <w:r w:rsidR="00C8155D">
        <w:rPr>
          <w:rStyle w:val="Char4"/>
          <w:rFonts w:eastAsia="SimSun"/>
          <w:rtl/>
        </w:rPr>
        <w:t>ی</w:t>
      </w:r>
      <w:r w:rsidRPr="00C8155D">
        <w:rPr>
          <w:rStyle w:val="Char4"/>
          <w:rFonts w:eastAsia="SimSun"/>
          <w:rtl/>
        </w:rPr>
        <w:t xml:space="preserve"> و عطار</w:t>
      </w:r>
      <w:r w:rsidR="00C8155D">
        <w:rPr>
          <w:rStyle w:val="Char4"/>
          <w:rFonts w:eastAsia="SimSun"/>
          <w:rtl/>
        </w:rPr>
        <w:t>ی</w:t>
      </w:r>
      <w:r w:rsidRPr="00C8155D">
        <w:rPr>
          <w:rStyle w:val="Char4"/>
          <w:rFonts w:eastAsia="SimSun"/>
          <w:rtl/>
        </w:rPr>
        <w:t xml:space="preserve"> كه </w:t>
      </w:r>
      <w:r w:rsidR="00C8155D">
        <w:rPr>
          <w:rStyle w:val="Char4"/>
          <w:rFonts w:eastAsia="SimSun"/>
          <w:rtl/>
        </w:rPr>
        <w:t xml:space="preserve">یک </w:t>
      </w:r>
      <w:r w:rsidRPr="00C8155D">
        <w:rPr>
          <w:rStyle w:val="Char4"/>
          <w:rFonts w:eastAsia="SimSun"/>
          <w:rtl/>
        </w:rPr>
        <w:t>طرف آن سف</w:t>
      </w:r>
      <w:r w:rsidR="00C8155D">
        <w:rPr>
          <w:rStyle w:val="Char4"/>
          <w:rFonts w:eastAsia="SimSun"/>
          <w:rtl/>
        </w:rPr>
        <w:t>ی</w:t>
      </w:r>
      <w:r w:rsidRPr="00C8155D">
        <w:rPr>
          <w:rStyle w:val="Char4"/>
          <w:rFonts w:eastAsia="SimSun"/>
          <w:rtl/>
        </w:rPr>
        <w:t>د بود استفاده م</w:t>
      </w:r>
      <w:r w:rsidR="00C8155D">
        <w:rPr>
          <w:rStyle w:val="Char4"/>
          <w:rFonts w:eastAsia="SimSun"/>
          <w:rtl/>
        </w:rPr>
        <w:t>ی</w:t>
      </w:r>
      <w:r w:rsidRPr="00C8155D">
        <w:rPr>
          <w:rStyle w:val="Char4"/>
          <w:rFonts w:eastAsia="SimSun"/>
          <w:rtl/>
        </w:rPr>
        <w:t>‌كردم، ول</w:t>
      </w:r>
      <w:r w:rsidR="00C8155D">
        <w:rPr>
          <w:rStyle w:val="Char4"/>
          <w:rFonts w:eastAsia="SimSun"/>
          <w:rtl/>
        </w:rPr>
        <w:t>ی</w:t>
      </w:r>
      <w:r w:rsidRPr="00C8155D">
        <w:rPr>
          <w:rStyle w:val="Char4"/>
          <w:rFonts w:eastAsia="SimSun"/>
          <w:rtl/>
        </w:rPr>
        <w:t xml:space="preserve"> در ع</w:t>
      </w:r>
      <w:r w:rsidR="00C8155D">
        <w:rPr>
          <w:rStyle w:val="Char4"/>
          <w:rFonts w:eastAsia="SimSun"/>
          <w:rtl/>
        </w:rPr>
        <w:t>ی</w:t>
      </w:r>
      <w:r w:rsidRPr="00C8155D">
        <w:rPr>
          <w:rStyle w:val="Char4"/>
          <w:rFonts w:eastAsia="SimSun"/>
          <w:rtl/>
        </w:rPr>
        <w:t>ن حال با</w:t>
      </w:r>
      <w:r w:rsidR="00C8155D">
        <w:rPr>
          <w:rStyle w:val="Char4"/>
          <w:rFonts w:eastAsia="SimSun"/>
          <w:rtl/>
        </w:rPr>
        <w:t>ی</w:t>
      </w:r>
      <w:r w:rsidRPr="00C8155D">
        <w:rPr>
          <w:rStyle w:val="Char4"/>
          <w:rFonts w:eastAsia="SimSun"/>
          <w:rtl/>
        </w:rPr>
        <w:t>د شكر كنم كه كلاسها</w:t>
      </w:r>
      <w:r w:rsidR="00C8155D">
        <w:rPr>
          <w:rStyle w:val="Char4"/>
          <w:rFonts w:eastAsia="SimSun"/>
          <w:rtl/>
        </w:rPr>
        <w:t>ی</w:t>
      </w:r>
      <w:r w:rsidRPr="00C8155D">
        <w:rPr>
          <w:rStyle w:val="Char4"/>
          <w:rFonts w:eastAsia="SimSun"/>
          <w:rtl/>
        </w:rPr>
        <w:t xml:space="preserve"> جد</w:t>
      </w:r>
      <w:r w:rsidR="00C8155D">
        <w:rPr>
          <w:rStyle w:val="Char4"/>
          <w:rFonts w:eastAsia="SimSun"/>
          <w:rtl/>
        </w:rPr>
        <w:t>ی</w:t>
      </w:r>
      <w:r w:rsidRPr="00C8155D">
        <w:rPr>
          <w:rStyle w:val="Char4"/>
          <w:rFonts w:eastAsia="SimSun"/>
          <w:rtl/>
        </w:rPr>
        <w:t>د با برنامه‌ها</w:t>
      </w:r>
      <w:r w:rsidR="00C8155D">
        <w:rPr>
          <w:rStyle w:val="Char4"/>
          <w:rFonts w:eastAsia="SimSun"/>
          <w:rtl/>
        </w:rPr>
        <w:t>ی</w:t>
      </w:r>
      <w:r w:rsidRPr="00C8155D">
        <w:rPr>
          <w:rStyle w:val="Char4"/>
          <w:rFonts w:eastAsia="SimSun"/>
          <w:rtl/>
        </w:rPr>
        <w:t xml:space="preserve"> خش</w:t>
      </w:r>
      <w:r w:rsidR="00C8155D">
        <w:rPr>
          <w:rStyle w:val="Char4"/>
          <w:rFonts w:eastAsia="SimSun"/>
          <w:rtl/>
        </w:rPr>
        <w:t xml:space="preserve">ک </w:t>
      </w:r>
      <w:r w:rsidRPr="00C8155D">
        <w:rPr>
          <w:rStyle w:val="Char4"/>
          <w:rFonts w:eastAsia="SimSun"/>
          <w:rtl/>
        </w:rPr>
        <w:t>و پرخرج به وجود ن</w:t>
      </w:r>
      <w:r w:rsidR="00C8155D">
        <w:rPr>
          <w:rStyle w:val="Char4"/>
          <w:rFonts w:eastAsia="SimSun"/>
          <w:rtl/>
        </w:rPr>
        <w:t>ی</w:t>
      </w:r>
      <w:r w:rsidRPr="00C8155D">
        <w:rPr>
          <w:rStyle w:val="Char4"/>
          <w:rFonts w:eastAsia="SimSun"/>
          <w:rtl/>
        </w:rPr>
        <w:t>امده بود. ز</w:t>
      </w:r>
      <w:r w:rsidR="00C8155D">
        <w:rPr>
          <w:rStyle w:val="Char4"/>
          <w:rFonts w:eastAsia="SimSun"/>
          <w:rtl/>
        </w:rPr>
        <w:t>ی</w:t>
      </w:r>
      <w:r w:rsidRPr="00C8155D">
        <w:rPr>
          <w:rStyle w:val="Char4"/>
          <w:rFonts w:eastAsia="SimSun"/>
          <w:rtl/>
        </w:rPr>
        <w:t>را با ا</w:t>
      </w:r>
      <w:r w:rsidR="00C8155D">
        <w:rPr>
          <w:rStyle w:val="Char4"/>
          <w:rFonts w:eastAsia="SimSun"/>
          <w:rtl/>
        </w:rPr>
        <w:t>ی</w:t>
      </w:r>
      <w:r w:rsidRPr="00C8155D">
        <w:rPr>
          <w:rStyle w:val="Char4"/>
          <w:rFonts w:eastAsia="SimSun"/>
          <w:rtl/>
        </w:rPr>
        <w:t>ن برنامه‌ها</w:t>
      </w:r>
      <w:r w:rsidR="00C8155D">
        <w:rPr>
          <w:rStyle w:val="Char4"/>
          <w:rFonts w:eastAsia="SimSun"/>
          <w:rtl/>
        </w:rPr>
        <w:t>ی</w:t>
      </w:r>
      <w:r w:rsidRPr="00C8155D">
        <w:rPr>
          <w:rStyle w:val="Char4"/>
          <w:rFonts w:eastAsia="SimSun"/>
          <w:rtl/>
        </w:rPr>
        <w:t xml:space="preserve"> جد</w:t>
      </w:r>
      <w:r w:rsidR="00C8155D">
        <w:rPr>
          <w:rStyle w:val="Char4"/>
          <w:rFonts w:eastAsia="SimSun"/>
          <w:rtl/>
        </w:rPr>
        <w:t>ی</w:t>
      </w:r>
      <w:r w:rsidRPr="00C8155D">
        <w:rPr>
          <w:rStyle w:val="Char4"/>
          <w:rFonts w:eastAsia="SimSun"/>
          <w:rtl/>
        </w:rPr>
        <w:t>د هر طفل</w:t>
      </w:r>
      <w:r w:rsidR="00C8155D">
        <w:rPr>
          <w:rStyle w:val="Char4"/>
          <w:rFonts w:eastAsia="SimSun"/>
          <w:rtl/>
        </w:rPr>
        <w:t>ی</w:t>
      </w:r>
      <w:r w:rsidRPr="00C8155D">
        <w:rPr>
          <w:rStyle w:val="Char4"/>
          <w:rFonts w:eastAsia="SimSun"/>
          <w:rtl/>
        </w:rPr>
        <w:t xml:space="preserve"> با</w:t>
      </w:r>
      <w:r w:rsidR="00C8155D">
        <w:rPr>
          <w:rStyle w:val="Char4"/>
          <w:rFonts w:eastAsia="SimSun"/>
          <w:rtl/>
        </w:rPr>
        <w:t>ی</w:t>
      </w:r>
      <w:r w:rsidRPr="00C8155D">
        <w:rPr>
          <w:rStyle w:val="Char4"/>
          <w:rFonts w:eastAsia="SimSun"/>
          <w:rtl/>
        </w:rPr>
        <w:t>د چند</w:t>
      </w:r>
      <w:r w:rsidR="00C8155D">
        <w:rPr>
          <w:rStyle w:val="Char4"/>
          <w:rFonts w:eastAsia="SimSun"/>
          <w:rtl/>
        </w:rPr>
        <w:t>ی</w:t>
      </w:r>
      <w:r w:rsidRPr="00C8155D">
        <w:rPr>
          <w:rStyle w:val="Char4"/>
          <w:rFonts w:eastAsia="SimSun"/>
          <w:rtl/>
        </w:rPr>
        <w:t>ن دفتر و چند</w:t>
      </w:r>
      <w:r w:rsidR="00C8155D">
        <w:rPr>
          <w:rStyle w:val="Char4"/>
          <w:rFonts w:eastAsia="SimSun"/>
          <w:rtl/>
        </w:rPr>
        <w:t>ی</w:t>
      </w:r>
      <w:r w:rsidRPr="00C8155D">
        <w:rPr>
          <w:rStyle w:val="Char4"/>
          <w:rFonts w:eastAsia="SimSun"/>
          <w:rtl/>
        </w:rPr>
        <w:t>ن كتاب داشته باشد تا او را به كلاس راه بدهند، اما همچو من</w:t>
      </w:r>
      <w:r w:rsidR="00C8155D">
        <w:rPr>
          <w:rStyle w:val="Char4"/>
          <w:rFonts w:eastAsia="SimSun"/>
          <w:rtl/>
        </w:rPr>
        <w:t>ی</w:t>
      </w:r>
      <w:r w:rsidRPr="00C8155D">
        <w:rPr>
          <w:rStyle w:val="Char4"/>
          <w:rFonts w:eastAsia="SimSun"/>
          <w:rtl/>
        </w:rPr>
        <w:t xml:space="preserve"> كه حت</w:t>
      </w:r>
      <w:r w:rsidR="00C8155D">
        <w:rPr>
          <w:rStyle w:val="Char4"/>
          <w:rFonts w:eastAsia="SimSun"/>
          <w:rtl/>
        </w:rPr>
        <w:t>ی</w:t>
      </w:r>
      <w:r w:rsidRPr="00C8155D">
        <w:rPr>
          <w:rStyle w:val="Char4"/>
          <w:rFonts w:eastAsia="SimSun"/>
          <w:rtl/>
        </w:rPr>
        <w:t xml:space="preserve"> </w:t>
      </w:r>
      <w:r w:rsidR="00C8155D">
        <w:rPr>
          <w:rStyle w:val="Char4"/>
          <w:rFonts w:eastAsia="SimSun"/>
          <w:rtl/>
        </w:rPr>
        <w:t xml:space="preserve">یک </w:t>
      </w:r>
      <w:r w:rsidRPr="00C8155D">
        <w:rPr>
          <w:rStyle w:val="Char4"/>
          <w:rFonts w:eastAsia="SimSun"/>
          <w:rtl/>
        </w:rPr>
        <w:t xml:space="preserve">قلم و </w:t>
      </w:r>
      <w:r w:rsidR="00C8155D">
        <w:rPr>
          <w:rStyle w:val="Char4"/>
          <w:rFonts w:eastAsia="SimSun"/>
          <w:rtl/>
        </w:rPr>
        <w:t xml:space="preserve">یک </w:t>
      </w:r>
      <w:r w:rsidRPr="00C8155D">
        <w:rPr>
          <w:rStyle w:val="Char4"/>
          <w:rFonts w:eastAsia="SimSun"/>
          <w:rtl/>
        </w:rPr>
        <w:t>دفتر در سال نم</w:t>
      </w:r>
      <w:r w:rsidR="00C8155D">
        <w:rPr>
          <w:rStyle w:val="Char4"/>
          <w:rFonts w:eastAsia="SimSun"/>
          <w:rtl/>
        </w:rPr>
        <w:t>ی</w:t>
      </w:r>
      <w:r w:rsidRPr="00C8155D">
        <w:rPr>
          <w:rStyle w:val="Char4"/>
          <w:rFonts w:eastAsia="SimSun"/>
          <w:rtl/>
        </w:rPr>
        <w:t>‌توانستم ته</w:t>
      </w:r>
      <w:r w:rsidR="00C8155D">
        <w:rPr>
          <w:rStyle w:val="Char4"/>
          <w:rFonts w:eastAsia="SimSun"/>
          <w:rtl/>
        </w:rPr>
        <w:t>ی</w:t>
      </w:r>
      <w:r w:rsidRPr="00C8155D">
        <w:rPr>
          <w:rStyle w:val="Char4"/>
          <w:rFonts w:eastAsia="SimSun"/>
          <w:rtl/>
        </w:rPr>
        <w:t>ه كنم چگونه می‌توانستم دانش ب</w:t>
      </w:r>
      <w:r w:rsidR="00C8155D">
        <w:rPr>
          <w:rStyle w:val="Char4"/>
          <w:rFonts w:eastAsia="SimSun"/>
          <w:rtl/>
        </w:rPr>
        <w:t>ی</w:t>
      </w:r>
      <w:r w:rsidRPr="00C8155D">
        <w:rPr>
          <w:rStyle w:val="Char4"/>
          <w:rFonts w:eastAsia="SimSun"/>
          <w:rtl/>
        </w:rPr>
        <w:t>اموزم.</w:t>
      </w:r>
    </w:p>
    <w:p w:rsidR="00426516" w:rsidRPr="00426516" w:rsidRDefault="00426516" w:rsidP="00426516">
      <w:pPr>
        <w:pStyle w:val="a2"/>
        <w:rPr>
          <w:rtl/>
        </w:rPr>
      </w:pPr>
      <w:bookmarkStart w:id="20" w:name="4"/>
      <w:bookmarkStart w:id="21" w:name="_Toc242817980"/>
      <w:bookmarkStart w:id="22" w:name="_Toc310123519"/>
      <w:bookmarkStart w:id="23" w:name="_Toc376119765"/>
      <w:bookmarkStart w:id="24" w:name="_Toc393364142"/>
      <w:r w:rsidRPr="00426516">
        <w:rPr>
          <w:rtl/>
        </w:rPr>
        <w:t>[تحصيلات حوزوي</w:t>
      </w:r>
      <w:bookmarkEnd w:id="20"/>
      <w:r w:rsidRPr="00426516">
        <w:rPr>
          <w:rtl/>
        </w:rPr>
        <w:t>]</w:t>
      </w:r>
      <w:bookmarkEnd w:id="21"/>
      <w:bookmarkEnd w:id="22"/>
      <w:bookmarkEnd w:id="23"/>
      <w:bookmarkEnd w:id="24"/>
    </w:p>
    <w:p w:rsidR="00426516" w:rsidRPr="00C8155D" w:rsidRDefault="00426516" w:rsidP="00EF47AE">
      <w:pPr>
        <w:jc w:val="both"/>
        <w:rPr>
          <w:rStyle w:val="Char4"/>
          <w:rFonts w:eastAsia="SimSun"/>
          <w:rtl/>
        </w:rPr>
      </w:pPr>
      <w:r w:rsidRPr="00C8155D">
        <w:rPr>
          <w:rStyle w:val="Char4"/>
          <w:rFonts w:eastAsia="SimSun"/>
          <w:rtl/>
        </w:rPr>
        <w:t>پس از تكم</w:t>
      </w:r>
      <w:r w:rsidR="00C8155D">
        <w:rPr>
          <w:rStyle w:val="Char4"/>
          <w:rFonts w:eastAsia="SimSun"/>
          <w:rtl/>
        </w:rPr>
        <w:t>ی</w:t>
      </w:r>
      <w:r w:rsidRPr="00C8155D">
        <w:rPr>
          <w:rStyle w:val="Char4"/>
          <w:rFonts w:eastAsia="SimSun"/>
          <w:rtl/>
        </w:rPr>
        <w:t>ل درس فارس</w:t>
      </w:r>
      <w:r w:rsidR="00C8155D">
        <w:rPr>
          <w:rStyle w:val="Char4"/>
          <w:rFonts w:eastAsia="SimSun"/>
          <w:rtl/>
        </w:rPr>
        <w:t>ی</w:t>
      </w:r>
      <w:r w:rsidRPr="00C8155D">
        <w:rPr>
          <w:rStyle w:val="Char4"/>
          <w:rFonts w:eastAsia="SimSun"/>
          <w:rtl/>
        </w:rPr>
        <w:t xml:space="preserve"> و قرآن در همان ا</w:t>
      </w:r>
      <w:r w:rsidR="00C8155D">
        <w:rPr>
          <w:rStyle w:val="Char4"/>
          <w:rFonts w:eastAsia="SimSun"/>
          <w:rtl/>
        </w:rPr>
        <w:t>ی</w:t>
      </w:r>
      <w:r w:rsidRPr="00C8155D">
        <w:rPr>
          <w:rStyle w:val="Char4"/>
          <w:rFonts w:eastAsia="SimSun"/>
          <w:rtl/>
        </w:rPr>
        <w:t>ام بود كه عالم</w:t>
      </w:r>
      <w:r w:rsidR="00C8155D">
        <w:rPr>
          <w:rStyle w:val="Char4"/>
          <w:rFonts w:eastAsia="SimSun"/>
          <w:rtl/>
        </w:rPr>
        <w:t>ی</w:t>
      </w:r>
      <w:r w:rsidRPr="00C8155D">
        <w:rPr>
          <w:rStyle w:val="Char4"/>
          <w:rFonts w:eastAsia="SimSun"/>
          <w:rtl/>
        </w:rPr>
        <w:t xml:space="preserve"> به نام حاج ش</w:t>
      </w:r>
      <w:r w:rsidR="00C8155D">
        <w:rPr>
          <w:rStyle w:val="Char4"/>
          <w:rFonts w:eastAsia="SimSun"/>
          <w:rtl/>
        </w:rPr>
        <w:t>ی</w:t>
      </w:r>
      <w:r w:rsidRPr="00C8155D">
        <w:rPr>
          <w:rStyle w:val="Char4"/>
          <w:rFonts w:eastAsia="SimSun"/>
          <w:rtl/>
        </w:rPr>
        <w:t>خ عبدالكر</w:t>
      </w:r>
      <w:r w:rsidR="00C8155D">
        <w:rPr>
          <w:rStyle w:val="Char4"/>
          <w:rFonts w:eastAsia="SimSun"/>
          <w:rtl/>
        </w:rPr>
        <w:t>ی</w:t>
      </w:r>
      <w:r w:rsidRPr="00C8155D">
        <w:rPr>
          <w:rStyle w:val="Char4"/>
          <w:rFonts w:eastAsia="SimSun"/>
          <w:rtl/>
        </w:rPr>
        <w:t>م حائر</w:t>
      </w:r>
      <w:r w:rsidR="00C8155D">
        <w:rPr>
          <w:rStyle w:val="Char4"/>
          <w:rFonts w:eastAsia="SimSun"/>
          <w:rtl/>
        </w:rPr>
        <w:t>ی</w:t>
      </w:r>
      <w:r w:rsidRPr="00C8155D">
        <w:rPr>
          <w:rStyle w:val="Char4"/>
          <w:rFonts w:eastAsia="SimSun"/>
          <w:rtl/>
        </w:rPr>
        <w:t xml:space="preserve"> </w:t>
      </w:r>
      <w:r w:rsidR="00C8155D">
        <w:rPr>
          <w:rStyle w:val="Char4"/>
          <w:rFonts w:eastAsia="SimSun"/>
          <w:rtl/>
        </w:rPr>
        <w:t>ی</w:t>
      </w:r>
      <w:r w:rsidRPr="00C8155D">
        <w:rPr>
          <w:rStyle w:val="Char4"/>
          <w:rFonts w:eastAsia="SimSun"/>
          <w:rtl/>
        </w:rPr>
        <w:t>زد</w:t>
      </w:r>
      <w:r w:rsidR="00C8155D">
        <w:rPr>
          <w:rStyle w:val="Char4"/>
          <w:rFonts w:eastAsia="SimSun"/>
          <w:rtl/>
        </w:rPr>
        <w:t>ی</w:t>
      </w:r>
      <w:r w:rsidRPr="00C8155D">
        <w:rPr>
          <w:rStyle w:val="Char4"/>
          <w:rFonts w:eastAsia="SimSun"/>
          <w:rtl/>
        </w:rPr>
        <w:t xml:space="preserve"> كه از علما</w:t>
      </w:r>
      <w:r w:rsidR="00C8155D">
        <w:rPr>
          <w:rStyle w:val="Char4"/>
          <w:rFonts w:eastAsia="SimSun"/>
          <w:rtl/>
        </w:rPr>
        <w:t>ی</w:t>
      </w:r>
      <w:r w:rsidRPr="00C8155D">
        <w:rPr>
          <w:rStyle w:val="Char4"/>
          <w:rFonts w:eastAsia="SimSun"/>
          <w:rtl/>
        </w:rPr>
        <w:t xml:space="preserve"> مورد توجه ش</w:t>
      </w:r>
      <w:r w:rsidR="00C8155D">
        <w:rPr>
          <w:rStyle w:val="Char4"/>
          <w:rFonts w:eastAsia="SimSun"/>
          <w:rtl/>
        </w:rPr>
        <w:t>ی</w:t>
      </w:r>
      <w:r w:rsidRPr="00C8155D">
        <w:rPr>
          <w:rStyle w:val="Char4"/>
          <w:rFonts w:eastAsia="SimSun"/>
          <w:rtl/>
        </w:rPr>
        <w:t>ع</w:t>
      </w:r>
      <w:r w:rsidR="00C8155D">
        <w:rPr>
          <w:rStyle w:val="Char4"/>
          <w:rFonts w:eastAsia="SimSun"/>
          <w:rtl/>
        </w:rPr>
        <w:t>ی</w:t>
      </w:r>
      <w:r w:rsidRPr="00C8155D">
        <w:rPr>
          <w:rStyle w:val="Char4"/>
          <w:rFonts w:eastAsia="SimSun"/>
          <w:rtl/>
        </w:rPr>
        <w:t>ان بود و در ارا</w:t>
      </w:r>
      <w:r w:rsidR="00C8155D">
        <w:rPr>
          <w:rStyle w:val="Char4"/>
          <w:rFonts w:eastAsia="SimSun"/>
          <w:rtl/>
        </w:rPr>
        <w:t xml:space="preserve">ک </w:t>
      </w:r>
      <w:r w:rsidRPr="00C8155D">
        <w:rPr>
          <w:rStyle w:val="Char4"/>
          <w:rFonts w:eastAsia="SimSun"/>
          <w:rtl/>
        </w:rPr>
        <w:t>اقامت داشت، بنا به دعوت اهل قم در ا</w:t>
      </w:r>
      <w:r w:rsidR="00C8155D">
        <w:rPr>
          <w:rStyle w:val="Char4"/>
          <w:rFonts w:eastAsia="SimSun"/>
          <w:rtl/>
        </w:rPr>
        <w:t>ی</w:t>
      </w:r>
      <w:r w:rsidRPr="00C8155D">
        <w:rPr>
          <w:rStyle w:val="Char4"/>
          <w:rFonts w:eastAsia="SimSun"/>
          <w:rtl/>
        </w:rPr>
        <w:t>ن شهر اقامت كرد و برا</w:t>
      </w:r>
      <w:r w:rsidR="00C8155D">
        <w:rPr>
          <w:rStyle w:val="Char4"/>
          <w:rFonts w:eastAsia="SimSun"/>
          <w:rtl/>
        </w:rPr>
        <w:t>ی</w:t>
      </w:r>
      <w:r w:rsidRPr="00C8155D">
        <w:rPr>
          <w:rStyle w:val="Char4"/>
          <w:rFonts w:eastAsia="SimSun"/>
          <w:rtl/>
        </w:rPr>
        <w:t xml:space="preserve"> طلاب علوم د</w:t>
      </w:r>
      <w:r w:rsidR="00C8155D">
        <w:rPr>
          <w:rStyle w:val="Char4"/>
          <w:rFonts w:eastAsia="SimSun"/>
          <w:rtl/>
        </w:rPr>
        <w:t>ی</w:t>
      </w:r>
      <w:r w:rsidRPr="00C8155D">
        <w:rPr>
          <w:rStyle w:val="Char4"/>
          <w:rFonts w:eastAsia="SimSun"/>
          <w:rtl/>
        </w:rPr>
        <w:t>ن</w:t>
      </w:r>
      <w:r w:rsidR="00C8155D">
        <w:rPr>
          <w:rStyle w:val="Char4"/>
          <w:rFonts w:eastAsia="SimSun"/>
          <w:rtl/>
        </w:rPr>
        <w:t>ی</w:t>
      </w:r>
      <w:r w:rsidRPr="00C8155D">
        <w:rPr>
          <w:rStyle w:val="Char4"/>
          <w:rFonts w:eastAsia="SimSun"/>
          <w:rtl/>
        </w:rPr>
        <w:t xml:space="preserve"> حوزه‌ا</w:t>
      </w:r>
      <w:r w:rsidR="00C8155D">
        <w:rPr>
          <w:rStyle w:val="Char4"/>
          <w:rFonts w:eastAsia="SimSun"/>
          <w:rtl/>
        </w:rPr>
        <w:t>ی</w:t>
      </w:r>
      <w:r w:rsidRPr="00C8155D">
        <w:rPr>
          <w:rStyle w:val="Char4"/>
          <w:rFonts w:eastAsia="SimSun"/>
          <w:rtl/>
        </w:rPr>
        <w:t xml:space="preserve"> تشك</w:t>
      </w:r>
      <w:r w:rsidR="00C8155D">
        <w:rPr>
          <w:rStyle w:val="Char4"/>
          <w:rFonts w:eastAsia="SimSun"/>
          <w:rtl/>
        </w:rPr>
        <w:t>ی</w:t>
      </w:r>
      <w:r w:rsidRPr="00C8155D">
        <w:rPr>
          <w:rStyle w:val="Char4"/>
          <w:rFonts w:eastAsia="SimSun"/>
          <w:rtl/>
        </w:rPr>
        <w:t>ل داد. نو</w:t>
      </w:r>
      <w:r w:rsidR="00C8155D">
        <w:rPr>
          <w:rStyle w:val="Char4"/>
          <w:rFonts w:eastAsia="SimSun"/>
          <w:rtl/>
        </w:rPr>
        <w:t>ی</w:t>
      </w:r>
      <w:r w:rsidRPr="00C8155D">
        <w:rPr>
          <w:rStyle w:val="Char4"/>
          <w:rFonts w:eastAsia="SimSun"/>
          <w:rtl/>
        </w:rPr>
        <w:t xml:space="preserve">سنده كه ده سال </w:t>
      </w:r>
      <w:r w:rsidR="00C8155D">
        <w:rPr>
          <w:rStyle w:val="Char4"/>
          <w:rFonts w:eastAsia="SimSun"/>
          <w:rtl/>
        </w:rPr>
        <w:t>ی</w:t>
      </w:r>
      <w:r w:rsidRPr="00C8155D">
        <w:rPr>
          <w:rStyle w:val="Char4"/>
          <w:rFonts w:eastAsia="SimSun"/>
          <w:rtl/>
        </w:rPr>
        <w:t>ا 12 سال داشتم تصم</w:t>
      </w:r>
      <w:r w:rsidR="00C8155D">
        <w:rPr>
          <w:rStyle w:val="Char4"/>
          <w:rFonts w:eastAsia="SimSun"/>
          <w:rtl/>
        </w:rPr>
        <w:t>ی</w:t>
      </w:r>
      <w:r w:rsidRPr="00C8155D">
        <w:rPr>
          <w:rStyle w:val="Char4"/>
          <w:rFonts w:eastAsia="SimSun"/>
          <w:rtl/>
        </w:rPr>
        <w:t>م گرفتم در دروس طلاب شركت كنم، و به مدرسه‌</w:t>
      </w:r>
      <w:r w:rsidR="00C8155D">
        <w:rPr>
          <w:rStyle w:val="Char4"/>
          <w:rFonts w:eastAsia="SimSun"/>
          <w:rtl/>
        </w:rPr>
        <w:t>ی</w:t>
      </w:r>
      <w:r w:rsidRPr="00C8155D">
        <w:rPr>
          <w:rStyle w:val="Char4"/>
          <w:rFonts w:eastAsia="SimSun"/>
          <w:rtl/>
        </w:rPr>
        <w:t xml:space="preserve"> رضو</w:t>
      </w:r>
      <w:r w:rsidR="00C8155D">
        <w:rPr>
          <w:rStyle w:val="Char4"/>
          <w:rFonts w:eastAsia="SimSun"/>
          <w:rtl/>
        </w:rPr>
        <w:t>ی</w:t>
      </w:r>
      <w:r w:rsidRPr="00C8155D">
        <w:rPr>
          <w:rStyle w:val="Char4"/>
          <w:rFonts w:eastAsia="SimSun"/>
          <w:rtl/>
        </w:rPr>
        <w:t>ه كه در بازار كهنه‌</w:t>
      </w:r>
      <w:r w:rsidR="00C8155D">
        <w:rPr>
          <w:rStyle w:val="Char4"/>
          <w:rFonts w:eastAsia="SimSun"/>
          <w:rtl/>
        </w:rPr>
        <w:t>ی</w:t>
      </w:r>
      <w:r w:rsidRPr="00C8155D">
        <w:rPr>
          <w:rStyle w:val="Char4"/>
          <w:rFonts w:eastAsia="SimSun"/>
          <w:rtl/>
        </w:rPr>
        <w:t xml:space="preserve"> قم واقع است، رفتم تا حجره‌ا</w:t>
      </w:r>
      <w:r w:rsidR="00C8155D">
        <w:rPr>
          <w:rStyle w:val="Char4"/>
          <w:rFonts w:eastAsia="SimSun"/>
          <w:rtl/>
        </w:rPr>
        <w:t>ی</w:t>
      </w:r>
      <w:r w:rsidRPr="00C8155D">
        <w:rPr>
          <w:rStyle w:val="Char4"/>
          <w:rFonts w:eastAsia="SimSun"/>
          <w:rtl/>
        </w:rPr>
        <w:t xml:space="preserve"> ته</w:t>
      </w:r>
      <w:r w:rsidR="00C8155D">
        <w:rPr>
          <w:rStyle w:val="Char4"/>
          <w:rFonts w:eastAsia="SimSun"/>
          <w:rtl/>
        </w:rPr>
        <w:t>ی</w:t>
      </w:r>
      <w:r w:rsidRPr="00C8155D">
        <w:rPr>
          <w:rStyle w:val="Char4"/>
          <w:rFonts w:eastAsia="SimSun"/>
          <w:rtl/>
        </w:rPr>
        <w:t>ه كنم و در آنجا به تحص</w:t>
      </w:r>
      <w:r w:rsidR="00C8155D">
        <w:rPr>
          <w:rStyle w:val="Char4"/>
          <w:rFonts w:eastAsia="SimSun"/>
          <w:rtl/>
        </w:rPr>
        <w:t>ی</w:t>
      </w:r>
      <w:r w:rsidRPr="00C8155D">
        <w:rPr>
          <w:rStyle w:val="Char4"/>
          <w:rFonts w:eastAsia="SimSun"/>
          <w:rtl/>
        </w:rPr>
        <w:t>ل علوم د</w:t>
      </w:r>
      <w:r w:rsidR="00C8155D">
        <w:rPr>
          <w:rStyle w:val="Char4"/>
          <w:rFonts w:eastAsia="SimSun"/>
          <w:rtl/>
        </w:rPr>
        <w:t>ی</w:t>
      </w:r>
      <w:r w:rsidRPr="00C8155D">
        <w:rPr>
          <w:rStyle w:val="Char4"/>
          <w:rFonts w:eastAsia="SimSun"/>
          <w:rtl/>
        </w:rPr>
        <w:t>ن</w:t>
      </w:r>
      <w:r w:rsidR="00C8155D">
        <w:rPr>
          <w:rStyle w:val="Char4"/>
          <w:rFonts w:eastAsia="SimSun"/>
          <w:rtl/>
        </w:rPr>
        <w:t>ی</w:t>
      </w:r>
      <w:r w:rsidRPr="00C8155D">
        <w:rPr>
          <w:rStyle w:val="Char4"/>
          <w:rFonts w:eastAsia="SimSun"/>
          <w:rtl/>
        </w:rPr>
        <w:t xml:space="preserve"> بپردازم. س</w:t>
      </w:r>
      <w:r w:rsidR="00C8155D">
        <w:rPr>
          <w:rStyle w:val="Char4"/>
          <w:rFonts w:eastAsia="SimSun"/>
          <w:rtl/>
        </w:rPr>
        <w:t>ی</w:t>
      </w:r>
      <w:r w:rsidRPr="00C8155D">
        <w:rPr>
          <w:rStyle w:val="Char4"/>
          <w:rFonts w:eastAsia="SimSun"/>
          <w:rtl/>
        </w:rPr>
        <w:t>د</w:t>
      </w:r>
      <w:r w:rsidR="00C8155D">
        <w:rPr>
          <w:rStyle w:val="Char4"/>
          <w:rFonts w:eastAsia="SimSun"/>
          <w:rtl/>
        </w:rPr>
        <w:t>ی</w:t>
      </w:r>
      <w:r w:rsidRPr="00C8155D">
        <w:rPr>
          <w:rStyle w:val="Char4"/>
          <w:rFonts w:eastAsia="SimSun"/>
          <w:rtl/>
        </w:rPr>
        <w:t xml:space="preserve"> بنام س</w:t>
      </w:r>
      <w:r w:rsidR="00C8155D">
        <w:rPr>
          <w:rStyle w:val="Char4"/>
          <w:rFonts w:eastAsia="SimSun"/>
          <w:rtl/>
        </w:rPr>
        <w:t>ی</w:t>
      </w:r>
      <w:r w:rsidRPr="00C8155D">
        <w:rPr>
          <w:rStyle w:val="Char4"/>
          <w:rFonts w:eastAsia="SimSun"/>
          <w:rtl/>
        </w:rPr>
        <w:t>د محمد صحاف كه پسر خاله‌</w:t>
      </w:r>
      <w:r w:rsidR="00C8155D">
        <w:rPr>
          <w:rStyle w:val="Char4"/>
          <w:rFonts w:eastAsia="SimSun"/>
          <w:rtl/>
        </w:rPr>
        <w:t>ی</w:t>
      </w:r>
      <w:r w:rsidRPr="00C8155D">
        <w:rPr>
          <w:rStyle w:val="Char4"/>
          <w:rFonts w:eastAsia="SimSun"/>
          <w:rtl/>
        </w:rPr>
        <w:t xml:space="preserve"> مادرم بود در آن مدرسه تول</w:t>
      </w:r>
      <w:r w:rsidR="00C8155D">
        <w:rPr>
          <w:rStyle w:val="Char4"/>
          <w:rFonts w:eastAsia="SimSun"/>
          <w:rtl/>
        </w:rPr>
        <w:t>ی</w:t>
      </w:r>
      <w:r w:rsidRPr="00C8155D">
        <w:rPr>
          <w:rStyle w:val="Char4"/>
          <w:rFonts w:eastAsia="SimSun"/>
          <w:rtl/>
        </w:rPr>
        <w:t>ت و تصد</w:t>
      </w:r>
      <w:r w:rsidR="00C8155D">
        <w:rPr>
          <w:rStyle w:val="Char4"/>
          <w:rFonts w:eastAsia="SimSun"/>
          <w:rtl/>
        </w:rPr>
        <w:t>ی</w:t>
      </w:r>
      <w:r w:rsidRPr="00C8155D">
        <w:rPr>
          <w:rStyle w:val="Char4"/>
          <w:rFonts w:eastAsia="SimSun"/>
          <w:rtl/>
        </w:rPr>
        <w:t xml:space="preserve"> داشت و در امور مدرسه نظارت م</w:t>
      </w:r>
      <w:r w:rsidR="00C8155D">
        <w:rPr>
          <w:rStyle w:val="Char4"/>
          <w:rFonts w:eastAsia="SimSun"/>
          <w:rtl/>
        </w:rPr>
        <w:t>ی</w:t>
      </w:r>
      <w:r w:rsidRPr="00C8155D">
        <w:rPr>
          <w:rStyle w:val="Char4"/>
          <w:rFonts w:eastAsia="SimSun"/>
          <w:rtl/>
        </w:rPr>
        <w:t>‌كرد، اما چون كوچک بودم حجره‌ا</w:t>
      </w:r>
      <w:r w:rsidR="00C8155D">
        <w:rPr>
          <w:rStyle w:val="Char4"/>
          <w:rFonts w:eastAsia="SimSun"/>
          <w:rtl/>
        </w:rPr>
        <w:t>ی</w:t>
      </w:r>
      <w:r w:rsidRPr="00C8155D">
        <w:rPr>
          <w:rStyle w:val="Char4"/>
          <w:rFonts w:eastAsia="SimSun"/>
          <w:rtl/>
        </w:rPr>
        <w:t xml:space="preserve"> به من ندادند لذا ا</w:t>
      </w:r>
      <w:r w:rsidR="00C8155D">
        <w:rPr>
          <w:rStyle w:val="Char4"/>
          <w:rFonts w:eastAsia="SimSun"/>
          <w:rtl/>
        </w:rPr>
        <w:t>ی</w:t>
      </w:r>
      <w:r w:rsidRPr="00C8155D">
        <w:rPr>
          <w:rStyle w:val="Char4"/>
          <w:rFonts w:eastAsia="SimSun"/>
          <w:rtl/>
        </w:rPr>
        <w:t>وان مانند</w:t>
      </w:r>
      <w:r w:rsidR="00C8155D">
        <w:rPr>
          <w:rStyle w:val="Char4"/>
          <w:rFonts w:eastAsia="SimSun"/>
          <w:rtl/>
        </w:rPr>
        <w:t>ی</w:t>
      </w:r>
      <w:r w:rsidRPr="00C8155D">
        <w:rPr>
          <w:rStyle w:val="Char4"/>
          <w:rFonts w:eastAsia="SimSun"/>
          <w:rtl/>
        </w:rPr>
        <w:t xml:space="preserve"> كه </w:t>
      </w:r>
      <w:r w:rsidR="00C8155D">
        <w:rPr>
          <w:rStyle w:val="Char4"/>
          <w:rFonts w:eastAsia="SimSun"/>
          <w:rtl/>
        </w:rPr>
        <w:t xml:space="preserve">یک </w:t>
      </w:r>
      <w:r w:rsidRPr="00C8155D">
        <w:rPr>
          <w:rStyle w:val="Char4"/>
          <w:rFonts w:eastAsia="SimSun"/>
          <w:rtl/>
        </w:rPr>
        <w:t xml:space="preserve">متر در </w:t>
      </w:r>
      <w:r w:rsidR="00C8155D">
        <w:rPr>
          <w:rStyle w:val="Char4"/>
          <w:rFonts w:eastAsia="SimSun"/>
          <w:rtl/>
        </w:rPr>
        <w:t xml:space="preserve">یک </w:t>
      </w:r>
      <w:r w:rsidRPr="00C8155D">
        <w:rPr>
          <w:rStyle w:val="Char4"/>
          <w:rFonts w:eastAsia="SimSun"/>
          <w:rtl/>
        </w:rPr>
        <w:t>متر و در گوشه‌</w:t>
      </w:r>
      <w:r w:rsidR="00C8155D">
        <w:rPr>
          <w:rStyle w:val="Char4"/>
          <w:rFonts w:eastAsia="SimSun"/>
          <w:rtl/>
        </w:rPr>
        <w:t>ی</w:t>
      </w:r>
      <w:r w:rsidRPr="00C8155D">
        <w:rPr>
          <w:rStyle w:val="Char4"/>
          <w:rFonts w:eastAsia="SimSun"/>
          <w:rtl/>
        </w:rPr>
        <w:t xml:space="preserve"> دالان مدرسه واقع بود و خادم مدرسه جاروب و سطل خود را در آنجا م</w:t>
      </w:r>
      <w:r w:rsidR="00C8155D">
        <w:rPr>
          <w:rStyle w:val="Char4"/>
          <w:rFonts w:eastAsia="SimSun"/>
          <w:rtl/>
        </w:rPr>
        <w:t>ی</w:t>
      </w:r>
      <w:r w:rsidRPr="00C8155D">
        <w:rPr>
          <w:rStyle w:val="Char4"/>
          <w:rFonts w:eastAsia="SimSun"/>
          <w:rtl/>
        </w:rPr>
        <w:t>‌گذاشت به من واگذار شد، خادم لطف كرده در</w:t>
      </w:r>
      <w:r w:rsidR="00C8155D">
        <w:rPr>
          <w:rStyle w:val="Char4"/>
          <w:rFonts w:eastAsia="SimSun"/>
          <w:rtl/>
        </w:rPr>
        <w:t>ی</w:t>
      </w:r>
      <w:r w:rsidRPr="00C8155D">
        <w:rPr>
          <w:rStyle w:val="Char4"/>
          <w:rFonts w:eastAsia="SimSun"/>
          <w:rtl/>
        </w:rPr>
        <w:t xml:space="preserve"> شكسته بر آن نصب كرد من هم از خانه‌</w:t>
      </w:r>
      <w:r w:rsidR="00C8155D">
        <w:rPr>
          <w:rStyle w:val="Char4"/>
          <w:rFonts w:eastAsia="SimSun"/>
          <w:rtl/>
        </w:rPr>
        <w:t>ی</w:t>
      </w:r>
      <w:r w:rsidRPr="00C8155D">
        <w:rPr>
          <w:rStyle w:val="Char4"/>
          <w:rFonts w:eastAsia="SimSun"/>
          <w:rtl/>
        </w:rPr>
        <w:t xml:space="preserve"> مادر گل</w:t>
      </w:r>
      <w:r w:rsidR="00C8155D">
        <w:rPr>
          <w:rStyle w:val="Char4"/>
          <w:rFonts w:eastAsia="SimSun"/>
          <w:rtl/>
        </w:rPr>
        <w:t>ی</w:t>
      </w:r>
      <w:r w:rsidRPr="00C8155D">
        <w:rPr>
          <w:rStyle w:val="Char4"/>
          <w:rFonts w:eastAsia="SimSun"/>
          <w:rtl/>
        </w:rPr>
        <w:t>م</w:t>
      </w:r>
      <w:r w:rsidR="00C8155D">
        <w:rPr>
          <w:rStyle w:val="Char4"/>
          <w:rFonts w:eastAsia="SimSun"/>
          <w:rtl/>
        </w:rPr>
        <w:t>ی</w:t>
      </w:r>
      <w:r w:rsidRPr="00C8155D">
        <w:rPr>
          <w:rStyle w:val="Char4"/>
          <w:rFonts w:eastAsia="SimSun"/>
          <w:rtl/>
        </w:rPr>
        <w:t xml:space="preserve"> آوردم و فرش كردم و مشغول تحص</w:t>
      </w:r>
      <w:r w:rsidR="00C8155D">
        <w:rPr>
          <w:rStyle w:val="Char4"/>
          <w:rFonts w:eastAsia="SimSun"/>
          <w:rtl/>
        </w:rPr>
        <w:t>ی</w:t>
      </w:r>
      <w:r w:rsidRPr="00C8155D">
        <w:rPr>
          <w:rStyle w:val="Char4"/>
          <w:rFonts w:eastAsia="SimSun"/>
          <w:rtl/>
        </w:rPr>
        <w:t>ل شدم و شب و روز در همان حجره‌</w:t>
      </w:r>
      <w:r w:rsidR="00C8155D">
        <w:rPr>
          <w:rStyle w:val="Char4"/>
          <w:rFonts w:eastAsia="SimSun"/>
          <w:rtl/>
        </w:rPr>
        <w:t>ی</w:t>
      </w:r>
      <w:r w:rsidRPr="00C8155D">
        <w:rPr>
          <w:rStyle w:val="Char4"/>
          <w:rFonts w:eastAsia="SimSun"/>
          <w:rtl/>
        </w:rPr>
        <w:t xml:space="preserve"> محقر و كوچک بودم كه مرا از سرما و گرما حفظ نم</w:t>
      </w:r>
      <w:r w:rsidR="00C8155D">
        <w:rPr>
          <w:rStyle w:val="Char4"/>
          <w:rFonts w:eastAsia="SimSun"/>
          <w:rtl/>
        </w:rPr>
        <w:t>ی</w:t>
      </w:r>
      <w:r w:rsidRPr="00C8155D">
        <w:rPr>
          <w:rStyle w:val="Char4"/>
          <w:rFonts w:eastAsia="SimSun"/>
          <w:rtl/>
        </w:rPr>
        <w:t>‌كرد، ز</w:t>
      </w:r>
      <w:r w:rsidR="00C8155D">
        <w:rPr>
          <w:rStyle w:val="Char4"/>
          <w:rFonts w:eastAsia="SimSun"/>
          <w:rtl/>
        </w:rPr>
        <w:t>ی</w:t>
      </w:r>
      <w:r w:rsidRPr="00C8155D">
        <w:rPr>
          <w:rStyle w:val="Char4"/>
          <w:rFonts w:eastAsia="SimSun"/>
          <w:rtl/>
        </w:rPr>
        <w:t>را آن در شكاف و خلل بس</w:t>
      </w:r>
      <w:r w:rsidR="00C8155D">
        <w:rPr>
          <w:rStyle w:val="Char4"/>
          <w:rFonts w:eastAsia="SimSun"/>
          <w:rtl/>
        </w:rPr>
        <w:t>ی</w:t>
      </w:r>
      <w:r w:rsidRPr="00C8155D">
        <w:rPr>
          <w:rStyle w:val="Char4"/>
          <w:rFonts w:eastAsia="SimSun"/>
          <w:rtl/>
        </w:rPr>
        <w:t>ار داشت. به هر حال مدت</w:t>
      </w:r>
      <w:r w:rsidR="00C8155D">
        <w:rPr>
          <w:rStyle w:val="Char4"/>
          <w:rFonts w:eastAsia="SimSun"/>
          <w:rtl/>
        </w:rPr>
        <w:t>ی</w:t>
      </w:r>
      <w:r w:rsidRPr="00C8155D">
        <w:rPr>
          <w:rStyle w:val="Char4"/>
          <w:rFonts w:eastAsia="SimSun"/>
          <w:rtl/>
        </w:rPr>
        <w:t xml:space="preserve"> قر</w:t>
      </w:r>
      <w:r w:rsidR="00C8155D">
        <w:rPr>
          <w:rStyle w:val="Char4"/>
          <w:rFonts w:eastAsia="SimSun"/>
          <w:rtl/>
        </w:rPr>
        <w:t>ی</w:t>
      </w:r>
      <w:r w:rsidRPr="00C8155D">
        <w:rPr>
          <w:rStyle w:val="Char4"/>
          <w:rFonts w:eastAsia="SimSun"/>
          <w:rtl/>
        </w:rPr>
        <w:t>ب به دو سال در آن حجره‌</w:t>
      </w:r>
      <w:r w:rsidR="00C8155D">
        <w:rPr>
          <w:rStyle w:val="Char4"/>
          <w:rFonts w:eastAsia="SimSun"/>
          <w:rtl/>
        </w:rPr>
        <w:t>ی</w:t>
      </w:r>
      <w:r w:rsidRPr="00C8155D">
        <w:rPr>
          <w:rStyle w:val="Char4"/>
          <w:rFonts w:eastAsia="SimSun"/>
          <w:rtl/>
        </w:rPr>
        <w:t xml:space="preserve"> محقر بودم و گاه</w:t>
      </w:r>
      <w:r w:rsidR="00C8155D">
        <w:rPr>
          <w:rStyle w:val="Char4"/>
          <w:rFonts w:eastAsia="SimSun"/>
          <w:rtl/>
        </w:rPr>
        <w:t>ی</w:t>
      </w:r>
      <w:r w:rsidRPr="00C8155D">
        <w:rPr>
          <w:rStyle w:val="Char4"/>
          <w:rFonts w:eastAsia="SimSun"/>
          <w:rtl/>
        </w:rPr>
        <w:t xml:space="preserve"> شاگرد</w:t>
      </w:r>
      <w:r w:rsidR="00C8155D">
        <w:rPr>
          <w:rStyle w:val="Char4"/>
          <w:rFonts w:eastAsia="SimSun"/>
          <w:rtl/>
        </w:rPr>
        <w:t>ی</w:t>
      </w:r>
      <w:r w:rsidRPr="00C8155D">
        <w:rPr>
          <w:rStyle w:val="Char4"/>
          <w:rFonts w:eastAsia="SimSun"/>
          <w:rtl/>
        </w:rPr>
        <w:t xml:space="preserve"> علاف و گاه</w:t>
      </w:r>
      <w:r w:rsidR="00C8155D">
        <w:rPr>
          <w:rStyle w:val="Char4"/>
          <w:rFonts w:eastAsia="SimSun"/>
          <w:rtl/>
        </w:rPr>
        <w:t>ی</w:t>
      </w:r>
      <w:r w:rsidRPr="00C8155D">
        <w:rPr>
          <w:rStyle w:val="Char4"/>
          <w:rFonts w:eastAsia="SimSun"/>
          <w:rtl/>
        </w:rPr>
        <w:t xml:space="preserve"> شاگرد</w:t>
      </w:r>
      <w:r w:rsidR="00C8155D">
        <w:rPr>
          <w:rStyle w:val="Char4"/>
          <w:rFonts w:eastAsia="SimSun"/>
          <w:rtl/>
        </w:rPr>
        <w:t>ی</w:t>
      </w:r>
      <w:r w:rsidRPr="00C8155D">
        <w:rPr>
          <w:rStyle w:val="Char4"/>
          <w:rFonts w:eastAsia="SimSun"/>
          <w:rtl/>
        </w:rPr>
        <w:t xml:space="preserve"> تاجر</w:t>
      </w:r>
      <w:r w:rsidR="00C8155D">
        <w:rPr>
          <w:rStyle w:val="Char4"/>
          <w:rFonts w:eastAsia="SimSun"/>
          <w:rtl/>
        </w:rPr>
        <w:t>ی</w:t>
      </w:r>
      <w:r w:rsidRPr="00C8155D">
        <w:rPr>
          <w:rStyle w:val="Char4"/>
          <w:rFonts w:eastAsia="SimSun"/>
          <w:rtl/>
        </w:rPr>
        <w:t xml:space="preserve"> را پذ</w:t>
      </w:r>
      <w:r w:rsidR="00C8155D">
        <w:rPr>
          <w:rStyle w:val="Char4"/>
          <w:rFonts w:eastAsia="SimSun"/>
          <w:rtl/>
        </w:rPr>
        <w:t>ی</w:t>
      </w:r>
      <w:r w:rsidRPr="00C8155D">
        <w:rPr>
          <w:rStyle w:val="Char4"/>
          <w:rFonts w:eastAsia="SimSun"/>
          <w:rtl/>
        </w:rPr>
        <w:t>رفته و بودجه‌</w:t>
      </w:r>
      <w:r w:rsidR="00C8155D">
        <w:rPr>
          <w:rStyle w:val="Char4"/>
          <w:rFonts w:eastAsia="SimSun"/>
          <w:rtl/>
        </w:rPr>
        <w:t>ی</w:t>
      </w:r>
      <w:r w:rsidRPr="00C8155D">
        <w:rPr>
          <w:rStyle w:val="Char4"/>
          <w:rFonts w:eastAsia="SimSun"/>
          <w:rtl/>
        </w:rPr>
        <w:t xml:space="preserve"> مختصر</w:t>
      </w:r>
      <w:r w:rsidR="00C8155D">
        <w:rPr>
          <w:rStyle w:val="Char4"/>
          <w:rFonts w:eastAsia="SimSun"/>
          <w:rtl/>
        </w:rPr>
        <w:t>ی</w:t>
      </w:r>
      <w:r w:rsidRPr="00C8155D">
        <w:rPr>
          <w:rStyle w:val="Char4"/>
          <w:rFonts w:eastAsia="SimSun"/>
          <w:rtl/>
        </w:rPr>
        <w:t xml:space="preserve"> برا</w:t>
      </w:r>
      <w:r w:rsidR="00C8155D">
        <w:rPr>
          <w:rStyle w:val="Char4"/>
          <w:rFonts w:eastAsia="SimSun"/>
          <w:rtl/>
        </w:rPr>
        <w:t>ی</w:t>
      </w:r>
      <w:r w:rsidRPr="00C8155D">
        <w:rPr>
          <w:rStyle w:val="Char4"/>
          <w:rFonts w:eastAsia="SimSun"/>
          <w:rtl/>
        </w:rPr>
        <w:t xml:space="preserve"> ادامه‌</w:t>
      </w:r>
      <w:r w:rsidR="00C8155D">
        <w:rPr>
          <w:rStyle w:val="Char4"/>
          <w:rFonts w:eastAsia="SimSun"/>
          <w:rtl/>
        </w:rPr>
        <w:t>ی</w:t>
      </w:r>
      <w:r w:rsidRPr="00C8155D">
        <w:rPr>
          <w:rStyle w:val="Char4"/>
          <w:rFonts w:eastAsia="SimSun"/>
          <w:rtl/>
        </w:rPr>
        <w:t xml:space="preserve"> تحص</w:t>
      </w:r>
      <w:r w:rsidR="00C8155D">
        <w:rPr>
          <w:rStyle w:val="Char4"/>
          <w:rFonts w:eastAsia="SimSun"/>
          <w:rtl/>
        </w:rPr>
        <w:t>ی</w:t>
      </w:r>
      <w:r w:rsidRPr="00C8155D">
        <w:rPr>
          <w:rStyle w:val="Char4"/>
          <w:rFonts w:eastAsia="SimSun"/>
          <w:rtl/>
        </w:rPr>
        <w:t>ل فراهم م</w:t>
      </w:r>
      <w:r w:rsidR="00C8155D">
        <w:rPr>
          <w:rStyle w:val="Char4"/>
          <w:rFonts w:eastAsia="SimSun"/>
          <w:rtl/>
        </w:rPr>
        <w:t>ی</w:t>
      </w:r>
      <w:r w:rsidRPr="00C8155D">
        <w:rPr>
          <w:rStyle w:val="Char4"/>
          <w:rFonts w:eastAsia="SimSun"/>
          <w:rtl/>
        </w:rPr>
        <w:t xml:space="preserve">‌كردم. و از طرف پدر و </w:t>
      </w:r>
      <w:r w:rsidR="00C8155D">
        <w:rPr>
          <w:rStyle w:val="Char4"/>
          <w:rFonts w:eastAsia="SimSun"/>
          <w:rtl/>
        </w:rPr>
        <w:t>ی</w:t>
      </w:r>
      <w:r w:rsidRPr="00C8155D">
        <w:rPr>
          <w:rStyle w:val="Char4"/>
          <w:rFonts w:eastAsia="SimSun"/>
          <w:rtl/>
        </w:rPr>
        <w:t>ا خو</w:t>
      </w:r>
      <w:r w:rsidR="00C8155D">
        <w:rPr>
          <w:rStyle w:val="Char4"/>
          <w:rFonts w:eastAsia="SimSun"/>
          <w:rtl/>
        </w:rPr>
        <w:t>ی</w:t>
      </w:r>
      <w:r w:rsidRPr="00C8155D">
        <w:rPr>
          <w:rStyle w:val="Char4"/>
          <w:rFonts w:eastAsia="SimSun"/>
          <w:rtl/>
        </w:rPr>
        <w:t xml:space="preserve">شاوندان و </w:t>
      </w:r>
      <w:r w:rsidR="00C8155D">
        <w:rPr>
          <w:rStyle w:val="Char4"/>
          <w:rFonts w:eastAsia="SimSun"/>
          <w:rtl/>
        </w:rPr>
        <w:t>ی</w:t>
      </w:r>
      <w:r w:rsidRPr="00C8155D">
        <w:rPr>
          <w:rStyle w:val="Char4"/>
          <w:rFonts w:eastAsia="SimSun"/>
          <w:rtl/>
        </w:rPr>
        <w:t>ا اهل قم ه</w:t>
      </w:r>
      <w:r w:rsidR="00C8155D">
        <w:rPr>
          <w:rStyle w:val="Char4"/>
          <w:rFonts w:eastAsia="SimSun"/>
          <w:rtl/>
        </w:rPr>
        <w:t>ی</w:t>
      </w:r>
      <w:r w:rsidRPr="00C8155D">
        <w:rPr>
          <w:rStyle w:val="Char4"/>
          <w:rFonts w:eastAsia="SimSun"/>
          <w:rtl/>
        </w:rPr>
        <w:t>چگونه كم</w:t>
      </w:r>
      <w:r w:rsidR="00C8155D">
        <w:rPr>
          <w:rStyle w:val="Char4"/>
          <w:rFonts w:eastAsia="SimSun"/>
          <w:rtl/>
        </w:rPr>
        <w:t xml:space="preserve">ک </w:t>
      </w:r>
      <w:r w:rsidRPr="00C8155D">
        <w:rPr>
          <w:rStyle w:val="Char4"/>
          <w:rFonts w:eastAsia="SimSun"/>
          <w:rtl/>
        </w:rPr>
        <w:t xml:space="preserve">و </w:t>
      </w:r>
      <w:r w:rsidR="00C8155D">
        <w:rPr>
          <w:rStyle w:val="Char4"/>
          <w:rFonts w:eastAsia="SimSun"/>
          <w:rtl/>
        </w:rPr>
        <w:t>ی</w:t>
      </w:r>
      <w:r w:rsidRPr="00C8155D">
        <w:rPr>
          <w:rStyle w:val="Char4"/>
          <w:rFonts w:eastAsia="SimSun"/>
          <w:rtl/>
        </w:rPr>
        <w:t>ا تشو</w:t>
      </w:r>
      <w:r w:rsidR="00C8155D">
        <w:rPr>
          <w:rStyle w:val="Char4"/>
          <w:rFonts w:eastAsia="SimSun"/>
          <w:rtl/>
        </w:rPr>
        <w:t>ی</w:t>
      </w:r>
      <w:r w:rsidRPr="00C8155D">
        <w:rPr>
          <w:rStyle w:val="Char4"/>
          <w:rFonts w:eastAsia="SimSun"/>
          <w:rtl/>
        </w:rPr>
        <w:t>ق</w:t>
      </w:r>
      <w:r w:rsidR="00C8155D">
        <w:rPr>
          <w:rStyle w:val="Char4"/>
          <w:rFonts w:eastAsia="SimSun"/>
          <w:rtl/>
        </w:rPr>
        <w:t>ی</w:t>
      </w:r>
      <w:r w:rsidRPr="00C8155D">
        <w:rPr>
          <w:rStyle w:val="Char4"/>
          <w:rFonts w:eastAsia="SimSun"/>
          <w:rtl/>
        </w:rPr>
        <w:t xml:space="preserve"> به كسب علم برا</w:t>
      </w:r>
      <w:r w:rsidR="00C8155D">
        <w:rPr>
          <w:rStyle w:val="Char4"/>
          <w:rFonts w:eastAsia="SimSun"/>
          <w:rtl/>
        </w:rPr>
        <w:t>ی</w:t>
      </w:r>
      <w:r w:rsidRPr="00C8155D">
        <w:rPr>
          <w:rStyle w:val="Char4"/>
          <w:rFonts w:eastAsia="SimSun"/>
          <w:rtl/>
        </w:rPr>
        <w:t>م نبود، تا ا</w:t>
      </w:r>
      <w:r w:rsidR="00C8155D">
        <w:rPr>
          <w:rStyle w:val="Char4"/>
          <w:rFonts w:eastAsia="SimSun"/>
          <w:rtl/>
        </w:rPr>
        <w:t>ی</w:t>
      </w:r>
      <w:r w:rsidRPr="00C8155D">
        <w:rPr>
          <w:rStyle w:val="Char4"/>
          <w:rFonts w:eastAsia="SimSun"/>
          <w:rtl/>
        </w:rPr>
        <w:t>نكه تصر</w:t>
      </w:r>
      <w:r w:rsidR="00C8155D">
        <w:rPr>
          <w:rStyle w:val="Char4"/>
          <w:rFonts w:eastAsia="SimSun"/>
          <w:rtl/>
        </w:rPr>
        <w:t>ی</w:t>
      </w:r>
      <w:r w:rsidRPr="00C8155D">
        <w:rPr>
          <w:rStyle w:val="Char4"/>
          <w:rFonts w:eastAsia="SimSun"/>
          <w:rtl/>
        </w:rPr>
        <w:t xml:space="preserve">ف و نحو </w:t>
      </w:r>
      <w:r w:rsidR="00C8155D">
        <w:rPr>
          <w:rStyle w:val="Char4"/>
          <w:rFonts w:eastAsia="SimSun"/>
          <w:rtl/>
        </w:rPr>
        <w:t>ی</w:t>
      </w:r>
      <w:r w:rsidRPr="00C8155D">
        <w:rPr>
          <w:rStyle w:val="Char4"/>
          <w:rFonts w:eastAsia="SimSun"/>
          <w:rtl/>
        </w:rPr>
        <w:t>عن</w:t>
      </w:r>
      <w:r w:rsidR="00C8155D">
        <w:rPr>
          <w:rStyle w:val="Char4"/>
          <w:rFonts w:eastAsia="SimSun"/>
          <w:rtl/>
        </w:rPr>
        <w:t>ی</w:t>
      </w:r>
      <w:r w:rsidRPr="00C8155D">
        <w:rPr>
          <w:rStyle w:val="Char4"/>
          <w:rFonts w:eastAsia="SimSun"/>
          <w:rtl/>
        </w:rPr>
        <w:t xml:space="preserve"> دو كتاب مغن</w:t>
      </w:r>
      <w:r w:rsidR="00C8155D">
        <w:rPr>
          <w:rStyle w:val="Char4"/>
          <w:rFonts w:eastAsia="SimSun"/>
          <w:rtl/>
        </w:rPr>
        <w:t>ی</w:t>
      </w:r>
      <w:r w:rsidRPr="00C8155D">
        <w:rPr>
          <w:rStyle w:val="Char4"/>
          <w:rFonts w:eastAsia="SimSun"/>
          <w:rtl/>
        </w:rPr>
        <w:t xml:space="preserve"> و جام</w:t>
      </w:r>
      <w:r w:rsidR="00C8155D">
        <w:rPr>
          <w:rStyle w:val="Char4"/>
          <w:rFonts w:eastAsia="SimSun"/>
          <w:rtl/>
        </w:rPr>
        <w:t>ی</w:t>
      </w:r>
      <w:r w:rsidRPr="00C8155D">
        <w:rPr>
          <w:rStyle w:val="Char4"/>
          <w:rFonts w:eastAsia="SimSun"/>
          <w:rtl/>
        </w:rPr>
        <w:t xml:space="preserve"> را خواندم و برا</w:t>
      </w:r>
      <w:r w:rsidR="00C8155D">
        <w:rPr>
          <w:rStyle w:val="Char4"/>
          <w:rFonts w:eastAsia="SimSun"/>
          <w:rtl/>
        </w:rPr>
        <w:t>ی</w:t>
      </w:r>
      <w:r w:rsidRPr="00C8155D">
        <w:rPr>
          <w:rStyle w:val="Char4"/>
          <w:rFonts w:eastAsia="SimSun"/>
          <w:rtl/>
        </w:rPr>
        <w:t xml:space="preserve"> امتحان به نزد حاج ش</w:t>
      </w:r>
      <w:r w:rsidR="00C8155D">
        <w:rPr>
          <w:rStyle w:val="Char4"/>
          <w:rFonts w:eastAsia="SimSun"/>
          <w:rtl/>
        </w:rPr>
        <w:t>ی</w:t>
      </w:r>
      <w:r w:rsidRPr="00C8155D">
        <w:rPr>
          <w:rStyle w:val="Char4"/>
          <w:rFonts w:eastAsia="SimSun"/>
          <w:rtl/>
        </w:rPr>
        <w:t>خ عبدالكر</w:t>
      </w:r>
      <w:r w:rsidR="00C8155D">
        <w:rPr>
          <w:rStyle w:val="Char4"/>
          <w:rFonts w:eastAsia="SimSun"/>
          <w:rtl/>
        </w:rPr>
        <w:t>ی</w:t>
      </w:r>
      <w:r w:rsidRPr="00C8155D">
        <w:rPr>
          <w:rStyle w:val="Char4"/>
          <w:rFonts w:eastAsia="SimSun"/>
          <w:rtl/>
        </w:rPr>
        <w:t>م حائر</w:t>
      </w:r>
      <w:r w:rsidR="00C8155D">
        <w:rPr>
          <w:rStyle w:val="Char4"/>
          <w:rFonts w:eastAsia="SimSun"/>
          <w:rtl/>
        </w:rPr>
        <w:t>ی</w:t>
      </w:r>
      <w:r w:rsidRPr="00C8155D">
        <w:rPr>
          <w:rStyle w:val="Char4"/>
          <w:rFonts w:eastAsia="SimSun"/>
          <w:rtl/>
        </w:rPr>
        <w:t xml:space="preserve"> و بعض</w:t>
      </w:r>
      <w:r w:rsidR="00C8155D">
        <w:rPr>
          <w:rStyle w:val="Char4"/>
          <w:rFonts w:eastAsia="SimSun"/>
          <w:rtl/>
        </w:rPr>
        <w:t>ی</w:t>
      </w:r>
      <w:r w:rsidRPr="00C8155D">
        <w:rPr>
          <w:rStyle w:val="Char4"/>
          <w:rFonts w:eastAsia="SimSun"/>
          <w:rtl/>
        </w:rPr>
        <w:t xml:space="preserve"> از علما</w:t>
      </w:r>
      <w:r w:rsidR="00C8155D">
        <w:rPr>
          <w:rStyle w:val="Char4"/>
          <w:rFonts w:eastAsia="SimSun"/>
          <w:rtl/>
        </w:rPr>
        <w:t>ی</w:t>
      </w:r>
      <w:r w:rsidRPr="00C8155D">
        <w:rPr>
          <w:rStyle w:val="Char4"/>
          <w:rFonts w:eastAsia="SimSun"/>
          <w:rtl/>
        </w:rPr>
        <w:t xml:space="preserve"> د</w:t>
      </w:r>
      <w:r w:rsidR="00C8155D">
        <w:rPr>
          <w:rStyle w:val="Char4"/>
          <w:rFonts w:eastAsia="SimSun"/>
          <w:rtl/>
        </w:rPr>
        <w:t>ی</w:t>
      </w:r>
      <w:r w:rsidRPr="00C8155D">
        <w:rPr>
          <w:rStyle w:val="Char4"/>
          <w:rFonts w:eastAsia="SimSun"/>
          <w:rtl/>
        </w:rPr>
        <w:t>ن</w:t>
      </w:r>
      <w:r w:rsidR="00C8155D">
        <w:rPr>
          <w:rStyle w:val="Char4"/>
          <w:rFonts w:eastAsia="SimSun"/>
          <w:rtl/>
        </w:rPr>
        <w:t>ی</w:t>
      </w:r>
      <w:r w:rsidRPr="00C8155D">
        <w:rPr>
          <w:rStyle w:val="Char4"/>
          <w:rFonts w:eastAsia="SimSun"/>
          <w:rtl/>
        </w:rPr>
        <w:t xml:space="preserve"> د</w:t>
      </w:r>
      <w:r w:rsidR="00C8155D">
        <w:rPr>
          <w:rStyle w:val="Char4"/>
          <w:rFonts w:eastAsia="SimSun"/>
          <w:rtl/>
        </w:rPr>
        <w:t>ی</w:t>
      </w:r>
      <w:r w:rsidRPr="00C8155D">
        <w:rPr>
          <w:rStyle w:val="Char4"/>
          <w:rFonts w:eastAsia="SimSun"/>
          <w:rtl/>
        </w:rPr>
        <w:t>گر كه طلاب در محضر ا</w:t>
      </w:r>
      <w:r w:rsidR="00C8155D">
        <w:rPr>
          <w:rStyle w:val="Char4"/>
          <w:rFonts w:eastAsia="SimSun"/>
          <w:rtl/>
        </w:rPr>
        <w:t>ی</w:t>
      </w:r>
      <w:r w:rsidRPr="00C8155D">
        <w:rPr>
          <w:rStyle w:val="Char4"/>
          <w:rFonts w:eastAsia="SimSun"/>
          <w:rtl/>
        </w:rPr>
        <w:t>شان برا</w:t>
      </w:r>
      <w:r w:rsidR="00C8155D">
        <w:rPr>
          <w:rStyle w:val="Char4"/>
          <w:rFonts w:eastAsia="SimSun"/>
          <w:rtl/>
        </w:rPr>
        <w:t>ی</w:t>
      </w:r>
      <w:r w:rsidRPr="00C8155D">
        <w:rPr>
          <w:rStyle w:val="Char4"/>
          <w:rFonts w:eastAsia="SimSun"/>
          <w:rtl/>
        </w:rPr>
        <w:t xml:space="preserve"> امتحان شركت م</w:t>
      </w:r>
      <w:r w:rsidR="00C8155D">
        <w:rPr>
          <w:rStyle w:val="Char4"/>
          <w:rFonts w:eastAsia="SimSun"/>
          <w:rtl/>
        </w:rPr>
        <w:t>ی</w:t>
      </w:r>
      <w:r w:rsidRPr="00C8155D">
        <w:rPr>
          <w:rStyle w:val="Char4"/>
          <w:rFonts w:eastAsia="SimSun"/>
          <w:rtl/>
        </w:rPr>
        <w:t>‌كردند، رفتم و به خوب</w:t>
      </w:r>
      <w:r w:rsidR="00C8155D">
        <w:rPr>
          <w:rStyle w:val="Char4"/>
          <w:rFonts w:eastAsia="SimSun"/>
          <w:rtl/>
        </w:rPr>
        <w:t>ی</w:t>
      </w:r>
      <w:r w:rsidRPr="00C8155D">
        <w:rPr>
          <w:rStyle w:val="Char4"/>
          <w:rFonts w:eastAsia="SimSun"/>
          <w:rtl/>
        </w:rPr>
        <w:t xml:space="preserve"> از عهده‌</w:t>
      </w:r>
      <w:r w:rsidR="00C8155D">
        <w:rPr>
          <w:rStyle w:val="Char4"/>
          <w:rFonts w:eastAsia="SimSun"/>
          <w:rtl/>
        </w:rPr>
        <w:t>ی</w:t>
      </w:r>
      <w:r w:rsidRPr="00C8155D">
        <w:rPr>
          <w:rStyle w:val="Char4"/>
          <w:rFonts w:eastAsia="SimSun"/>
          <w:rtl/>
        </w:rPr>
        <w:t xml:space="preserve"> امتحان برآمدم. بنا شد شهر</w:t>
      </w:r>
      <w:r w:rsidR="00C8155D">
        <w:rPr>
          <w:rStyle w:val="Char4"/>
          <w:rFonts w:eastAsia="SimSun"/>
          <w:rtl/>
        </w:rPr>
        <w:t>ی</w:t>
      </w:r>
      <w:r w:rsidRPr="00C8155D">
        <w:rPr>
          <w:rStyle w:val="Char4"/>
          <w:rFonts w:eastAsia="SimSun"/>
          <w:rtl/>
        </w:rPr>
        <w:t>ه‌</w:t>
      </w:r>
      <w:r w:rsidR="00C8155D">
        <w:rPr>
          <w:rStyle w:val="Char4"/>
          <w:rFonts w:eastAsia="SimSun"/>
          <w:rtl/>
        </w:rPr>
        <w:t>ی</w:t>
      </w:r>
      <w:r w:rsidRPr="00C8155D">
        <w:rPr>
          <w:rStyle w:val="Char4"/>
          <w:rFonts w:eastAsia="SimSun"/>
          <w:rtl/>
        </w:rPr>
        <w:t xml:space="preserve"> مختصر</w:t>
      </w:r>
      <w:r w:rsidR="00C8155D">
        <w:rPr>
          <w:rStyle w:val="Char4"/>
          <w:rFonts w:eastAsia="SimSun"/>
          <w:rtl/>
        </w:rPr>
        <w:t>ی</w:t>
      </w:r>
      <w:r w:rsidRPr="00C8155D">
        <w:rPr>
          <w:rStyle w:val="Char4"/>
          <w:rFonts w:eastAsia="SimSun"/>
          <w:rtl/>
        </w:rPr>
        <w:t xml:space="preserve"> كه ماه</w:t>
      </w:r>
      <w:r w:rsidR="00C8155D">
        <w:rPr>
          <w:rStyle w:val="Char4"/>
          <w:rFonts w:eastAsia="SimSun"/>
          <w:rtl/>
        </w:rPr>
        <w:t>ی</w:t>
      </w:r>
      <w:r w:rsidRPr="00C8155D">
        <w:rPr>
          <w:rStyle w:val="Char4"/>
          <w:rFonts w:eastAsia="SimSun"/>
          <w:rtl/>
        </w:rPr>
        <w:t xml:space="preserve"> پنج ر</w:t>
      </w:r>
      <w:r w:rsidR="00C8155D">
        <w:rPr>
          <w:rStyle w:val="Char4"/>
          <w:rFonts w:eastAsia="SimSun"/>
          <w:rtl/>
        </w:rPr>
        <w:t>ی</w:t>
      </w:r>
      <w:r w:rsidRPr="00C8155D">
        <w:rPr>
          <w:rStyle w:val="Char4"/>
          <w:rFonts w:eastAsia="SimSun"/>
          <w:rtl/>
        </w:rPr>
        <w:t>ال باشد به من بدهند، ول</w:t>
      </w:r>
      <w:r w:rsidR="00C8155D">
        <w:rPr>
          <w:rStyle w:val="Char4"/>
          <w:rFonts w:eastAsia="SimSun"/>
          <w:rtl/>
        </w:rPr>
        <w:t>ی</w:t>
      </w:r>
      <w:r w:rsidRPr="00C8155D">
        <w:rPr>
          <w:rStyle w:val="Char4"/>
          <w:rFonts w:eastAsia="SimSun"/>
          <w:rtl/>
        </w:rPr>
        <w:t xml:space="preserve"> ماه</w:t>
      </w:r>
      <w:r w:rsidR="00C8155D">
        <w:rPr>
          <w:rStyle w:val="Char4"/>
          <w:rFonts w:eastAsia="SimSun"/>
          <w:rtl/>
        </w:rPr>
        <w:t>ی</w:t>
      </w:r>
      <w:r w:rsidRPr="00C8155D">
        <w:rPr>
          <w:rStyle w:val="Char4"/>
          <w:rFonts w:eastAsia="SimSun"/>
          <w:rtl/>
        </w:rPr>
        <w:t xml:space="preserve"> پنج ر</w:t>
      </w:r>
      <w:r w:rsidR="00C8155D">
        <w:rPr>
          <w:rStyle w:val="Char4"/>
          <w:rFonts w:eastAsia="SimSun"/>
          <w:rtl/>
        </w:rPr>
        <w:t>ی</w:t>
      </w:r>
      <w:r w:rsidRPr="00C8155D">
        <w:rPr>
          <w:rStyle w:val="Char4"/>
          <w:rFonts w:eastAsia="SimSun"/>
          <w:rtl/>
        </w:rPr>
        <w:t>ال برا</w:t>
      </w:r>
      <w:r w:rsidR="00C8155D">
        <w:rPr>
          <w:rStyle w:val="Char4"/>
          <w:rFonts w:eastAsia="SimSun"/>
          <w:rtl/>
        </w:rPr>
        <w:t>ی</w:t>
      </w:r>
      <w:r w:rsidRPr="00C8155D">
        <w:rPr>
          <w:rStyle w:val="Char4"/>
          <w:rFonts w:eastAsia="SimSun"/>
          <w:rtl/>
        </w:rPr>
        <w:t xml:space="preserve"> مخارج ضرور</w:t>
      </w:r>
      <w:r w:rsidR="00C8155D">
        <w:rPr>
          <w:rStyle w:val="Char4"/>
          <w:rFonts w:eastAsia="SimSun"/>
          <w:rtl/>
        </w:rPr>
        <w:t>ی</w:t>
      </w:r>
      <w:r w:rsidRPr="00C8155D">
        <w:rPr>
          <w:rStyle w:val="Char4"/>
          <w:rFonts w:eastAsia="SimSun"/>
          <w:rtl/>
        </w:rPr>
        <w:t xml:space="preserve"> من كاف</w:t>
      </w:r>
      <w:r w:rsidR="00C8155D">
        <w:rPr>
          <w:rStyle w:val="Char4"/>
          <w:rFonts w:eastAsia="SimSun"/>
          <w:rtl/>
        </w:rPr>
        <w:t>ی</w:t>
      </w:r>
      <w:r w:rsidRPr="00C8155D">
        <w:rPr>
          <w:rStyle w:val="Char4"/>
          <w:rFonts w:eastAsia="SimSun"/>
          <w:rtl/>
        </w:rPr>
        <w:t xml:space="preserve"> نبود، لذا چند نفر را واسطه كردم تا با حاج ش</w:t>
      </w:r>
      <w:r w:rsidR="00C8155D">
        <w:rPr>
          <w:rStyle w:val="Char4"/>
          <w:rFonts w:eastAsia="SimSun"/>
          <w:rtl/>
        </w:rPr>
        <w:t>ی</w:t>
      </w:r>
      <w:r w:rsidRPr="00C8155D">
        <w:rPr>
          <w:rStyle w:val="Char4"/>
          <w:rFonts w:eastAsia="SimSun"/>
          <w:rtl/>
        </w:rPr>
        <w:t>خ عبدالكر</w:t>
      </w:r>
      <w:r w:rsidR="00C8155D">
        <w:rPr>
          <w:rStyle w:val="Char4"/>
          <w:rFonts w:eastAsia="SimSun"/>
          <w:rtl/>
        </w:rPr>
        <w:t>ی</w:t>
      </w:r>
      <w:r w:rsidRPr="00C8155D">
        <w:rPr>
          <w:rStyle w:val="Char4"/>
          <w:rFonts w:eastAsia="SimSun"/>
          <w:rtl/>
        </w:rPr>
        <w:t>م صحبت كردند و قرار شد ماه</w:t>
      </w:r>
      <w:r w:rsidR="00C8155D">
        <w:rPr>
          <w:rStyle w:val="Char4"/>
          <w:rFonts w:eastAsia="SimSun"/>
          <w:rtl/>
        </w:rPr>
        <w:t>ی</w:t>
      </w:r>
      <w:r w:rsidRPr="00C8155D">
        <w:rPr>
          <w:rStyle w:val="Char4"/>
          <w:rFonts w:eastAsia="SimSun"/>
          <w:rtl/>
        </w:rPr>
        <w:t xml:space="preserve"> هشت ر</w:t>
      </w:r>
      <w:r w:rsidR="00C8155D">
        <w:rPr>
          <w:rStyle w:val="Char4"/>
          <w:rFonts w:eastAsia="SimSun"/>
          <w:rtl/>
        </w:rPr>
        <w:t>ی</w:t>
      </w:r>
      <w:r w:rsidRPr="00C8155D">
        <w:rPr>
          <w:rStyle w:val="Char4"/>
          <w:rFonts w:eastAsia="SimSun"/>
          <w:rtl/>
        </w:rPr>
        <w:t>ال برا</w:t>
      </w:r>
      <w:r w:rsidR="00C8155D">
        <w:rPr>
          <w:rStyle w:val="Char4"/>
          <w:rFonts w:eastAsia="SimSun"/>
          <w:rtl/>
        </w:rPr>
        <w:t>ی</w:t>
      </w:r>
      <w:r w:rsidRPr="00C8155D">
        <w:rPr>
          <w:rStyle w:val="Char4"/>
          <w:rFonts w:eastAsia="SimSun"/>
          <w:rtl/>
        </w:rPr>
        <w:t>م مقرر شود. تصم</w:t>
      </w:r>
      <w:r w:rsidR="00C8155D">
        <w:rPr>
          <w:rStyle w:val="Char4"/>
          <w:rFonts w:eastAsia="SimSun"/>
          <w:rtl/>
        </w:rPr>
        <w:t>ی</w:t>
      </w:r>
      <w:r w:rsidRPr="00C8155D">
        <w:rPr>
          <w:rStyle w:val="Char4"/>
          <w:rFonts w:eastAsia="SimSun"/>
          <w:rtl/>
        </w:rPr>
        <w:t>م گرفتم به آن هشت ر</w:t>
      </w:r>
      <w:r w:rsidR="00C8155D">
        <w:rPr>
          <w:rStyle w:val="Char4"/>
          <w:rFonts w:eastAsia="SimSun"/>
          <w:rtl/>
        </w:rPr>
        <w:t>ی</w:t>
      </w:r>
      <w:r w:rsidRPr="00C8155D">
        <w:rPr>
          <w:rStyle w:val="Char4"/>
          <w:rFonts w:eastAsia="SimSun"/>
          <w:rtl/>
        </w:rPr>
        <w:t>ال قناعت كنم و به تحص</w:t>
      </w:r>
      <w:r w:rsidR="00C8155D">
        <w:rPr>
          <w:rStyle w:val="Char4"/>
          <w:rFonts w:eastAsia="SimSun"/>
          <w:rtl/>
        </w:rPr>
        <w:t>ی</w:t>
      </w:r>
      <w:r w:rsidRPr="00C8155D">
        <w:rPr>
          <w:rStyle w:val="Char4"/>
          <w:rFonts w:eastAsia="SimSun"/>
          <w:rtl/>
        </w:rPr>
        <w:t>ل ادامه دهم و برا</w:t>
      </w:r>
      <w:r w:rsidR="00C8155D">
        <w:rPr>
          <w:rStyle w:val="Char4"/>
          <w:rFonts w:eastAsia="SimSun"/>
          <w:rtl/>
        </w:rPr>
        <w:t>ی</w:t>
      </w:r>
      <w:r w:rsidRPr="00C8155D">
        <w:rPr>
          <w:rStyle w:val="Char4"/>
          <w:rFonts w:eastAsia="SimSun"/>
          <w:rtl/>
        </w:rPr>
        <w:t xml:space="preserve"> ا</w:t>
      </w:r>
      <w:r w:rsidR="00C8155D">
        <w:rPr>
          <w:rStyle w:val="Char4"/>
          <w:rFonts w:eastAsia="SimSun"/>
          <w:rtl/>
        </w:rPr>
        <w:t>ی</w:t>
      </w:r>
      <w:r w:rsidRPr="00C8155D">
        <w:rPr>
          <w:rStyle w:val="Char4"/>
          <w:rFonts w:eastAsia="SimSun"/>
          <w:rtl/>
        </w:rPr>
        <w:t>نكه بتوانم با هم</w:t>
      </w:r>
      <w:r w:rsidR="00C8155D">
        <w:rPr>
          <w:rStyle w:val="Char4"/>
          <w:rFonts w:eastAsia="SimSun"/>
          <w:rtl/>
        </w:rPr>
        <w:t>ی</w:t>
      </w:r>
      <w:r w:rsidRPr="00C8155D">
        <w:rPr>
          <w:rStyle w:val="Char4"/>
          <w:rFonts w:eastAsia="SimSun"/>
          <w:rtl/>
        </w:rPr>
        <w:t>ن شهر</w:t>
      </w:r>
      <w:r w:rsidR="00C8155D">
        <w:rPr>
          <w:rStyle w:val="Char4"/>
          <w:rFonts w:eastAsia="SimSun"/>
          <w:rtl/>
        </w:rPr>
        <w:t>ی</w:t>
      </w:r>
      <w:r w:rsidRPr="00C8155D">
        <w:rPr>
          <w:rStyle w:val="Char4"/>
          <w:rFonts w:eastAsia="SimSun"/>
          <w:rtl/>
        </w:rPr>
        <w:t>ه زندگ</w:t>
      </w:r>
      <w:r w:rsidR="00C8155D">
        <w:rPr>
          <w:rStyle w:val="Char4"/>
          <w:rFonts w:eastAsia="SimSun"/>
          <w:rtl/>
        </w:rPr>
        <w:t>ی</w:t>
      </w:r>
      <w:r w:rsidRPr="00C8155D">
        <w:rPr>
          <w:rStyle w:val="Char4"/>
          <w:rFonts w:eastAsia="SimSun"/>
          <w:rtl/>
        </w:rPr>
        <w:t xml:space="preserve"> را بگذرانم ماه</w:t>
      </w:r>
      <w:r w:rsidR="00C8155D">
        <w:rPr>
          <w:rStyle w:val="Char4"/>
          <w:rFonts w:eastAsia="SimSun"/>
          <w:rtl/>
        </w:rPr>
        <w:t>ی</w:t>
      </w:r>
      <w:r w:rsidRPr="00C8155D">
        <w:rPr>
          <w:rStyle w:val="Char4"/>
          <w:rFonts w:eastAsia="SimSun"/>
          <w:rtl/>
        </w:rPr>
        <w:t xml:space="preserve"> چهار ر</w:t>
      </w:r>
      <w:r w:rsidR="00C8155D">
        <w:rPr>
          <w:rStyle w:val="Char4"/>
          <w:rFonts w:eastAsia="SimSun"/>
          <w:rtl/>
        </w:rPr>
        <w:t>ی</w:t>
      </w:r>
      <w:r w:rsidRPr="00C8155D">
        <w:rPr>
          <w:rStyle w:val="Char4"/>
          <w:rFonts w:eastAsia="SimSun"/>
          <w:rtl/>
        </w:rPr>
        <w:t>ال به نانوا</w:t>
      </w:r>
      <w:r w:rsidR="00C8155D">
        <w:rPr>
          <w:rStyle w:val="Char4"/>
          <w:rFonts w:eastAsia="SimSun"/>
          <w:rtl/>
        </w:rPr>
        <w:t>یی</w:t>
      </w:r>
      <w:r w:rsidRPr="00C8155D">
        <w:rPr>
          <w:rStyle w:val="Char4"/>
          <w:rFonts w:eastAsia="SimSun"/>
          <w:rtl/>
        </w:rPr>
        <w:t xml:space="preserve"> م</w:t>
      </w:r>
      <w:r w:rsidR="00C8155D">
        <w:rPr>
          <w:rStyle w:val="Char4"/>
          <w:rFonts w:eastAsia="SimSun"/>
          <w:rtl/>
        </w:rPr>
        <w:t>ی</w:t>
      </w:r>
      <w:r w:rsidRPr="00C8155D">
        <w:rPr>
          <w:rStyle w:val="Char4"/>
          <w:rFonts w:eastAsia="SimSun"/>
          <w:rtl/>
        </w:rPr>
        <w:t>‌دادم كه روز</w:t>
      </w:r>
      <w:r w:rsidR="00C8155D">
        <w:rPr>
          <w:rStyle w:val="Char4"/>
          <w:rFonts w:eastAsia="SimSun"/>
          <w:rtl/>
        </w:rPr>
        <w:t>ی</w:t>
      </w:r>
      <w:r w:rsidRPr="00C8155D">
        <w:rPr>
          <w:rStyle w:val="Char4"/>
          <w:rFonts w:eastAsia="SimSun"/>
          <w:rtl/>
        </w:rPr>
        <w:t xml:space="preserve"> </w:t>
      </w:r>
      <w:r w:rsidR="00C8155D">
        <w:rPr>
          <w:rStyle w:val="Char4"/>
          <w:rFonts w:eastAsia="SimSun"/>
          <w:rtl/>
        </w:rPr>
        <w:t xml:space="preserve">یک </w:t>
      </w:r>
      <w:r w:rsidRPr="00C8155D">
        <w:rPr>
          <w:rStyle w:val="Char4"/>
          <w:rFonts w:eastAsia="SimSun"/>
          <w:rtl/>
        </w:rPr>
        <w:t>قرص و ن</w:t>
      </w:r>
      <w:r w:rsidR="00C8155D">
        <w:rPr>
          <w:rStyle w:val="Char4"/>
          <w:rFonts w:eastAsia="SimSun"/>
          <w:rtl/>
        </w:rPr>
        <w:t>ی</w:t>
      </w:r>
      <w:r w:rsidRPr="00C8155D">
        <w:rPr>
          <w:rStyle w:val="Char4"/>
          <w:rFonts w:eastAsia="SimSun"/>
          <w:rtl/>
        </w:rPr>
        <w:t>م نان جو به من بدهد، چون نان جو قرص</w:t>
      </w:r>
      <w:r w:rsidR="00C8155D">
        <w:rPr>
          <w:rStyle w:val="Char4"/>
          <w:rFonts w:eastAsia="SimSun"/>
          <w:rtl/>
        </w:rPr>
        <w:t>ی</w:t>
      </w:r>
      <w:r w:rsidRPr="00C8155D">
        <w:rPr>
          <w:rStyle w:val="Char4"/>
          <w:rFonts w:eastAsia="SimSun"/>
          <w:rtl/>
        </w:rPr>
        <w:t xml:space="preserve"> </w:t>
      </w:r>
      <w:r w:rsidR="00C8155D">
        <w:rPr>
          <w:rStyle w:val="Char4"/>
          <w:rFonts w:eastAsia="SimSun"/>
          <w:rtl/>
        </w:rPr>
        <w:t xml:space="preserve">یک </w:t>
      </w:r>
      <w:r w:rsidRPr="00C8155D">
        <w:rPr>
          <w:rStyle w:val="Char4"/>
          <w:rFonts w:eastAsia="SimSun"/>
          <w:rtl/>
        </w:rPr>
        <w:t>دهم ر</w:t>
      </w:r>
      <w:r w:rsidR="00C8155D">
        <w:rPr>
          <w:rStyle w:val="Char4"/>
          <w:rFonts w:eastAsia="SimSun"/>
          <w:rtl/>
        </w:rPr>
        <w:t>ی</w:t>
      </w:r>
      <w:r w:rsidRPr="00C8155D">
        <w:rPr>
          <w:rStyle w:val="Char4"/>
          <w:rFonts w:eastAsia="SimSun"/>
          <w:rtl/>
        </w:rPr>
        <w:t>ال ق</w:t>
      </w:r>
      <w:r w:rsidR="00C8155D">
        <w:rPr>
          <w:rStyle w:val="Char4"/>
          <w:rFonts w:eastAsia="SimSun"/>
          <w:rtl/>
        </w:rPr>
        <w:t>ی</w:t>
      </w:r>
      <w:r w:rsidRPr="00C8155D">
        <w:rPr>
          <w:rStyle w:val="Char4"/>
          <w:rFonts w:eastAsia="SimSun"/>
          <w:rtl/>
        </w:rPr>
        <w:t>مت داشت. بنابر ا</w:t>
      </w:r>
      <w:r w:rsidR="00C8155D">
        <w:rPr>
          <w:rStyle w:val="Char4"/>
          <w:rFonts w:eastAsia="SimSun"/>
          <w:rtl/>
        </w:rPr>
        <w:t>ی</w:t>
      </w:r>
      <w:r w:rsidRPr="00C8155D">
        <w:rPr>
          <w:rStyle w:val="Char4"/>
          <w:rFonts w:eastAsia="SimSun"/>
          <w:rtl/>
        </w:rPr>
        <w:t>ن هر روز</w:t>
      </w:r>
      <w:r w:rsidR="00C8155D">
        <w:rPr>
          <w:rStyle w:val="Char4"/>
          <w:rFonts w:eastAsia="SimSun"/>
          <w:rtl/>
        </w:rPr>
        <w:t>ی</w:t>
      </w:r>
      <w:r w:rsidRPr="00C8155D">
        <w:rPr>
          <w:rStyle w:val="Char4"/>
          <w:rFonts w:eastAsia="SimSun"/>
          <w:rtl/>
        </w:rPr>
        <w:t xml:space="preserve"> سه شاه</w:t>
      </w:r>
      <w:r w:rsidR="00C8155D">
        <w:rPr>
          <w:rStyle w:val="Char4"/>
          <w:rFonts w:eastAsia="SimSun"/>
          <w:rtl/>
        </w:rPr>
        <w:t>ی</w:t>
      </w:r>
      <w:r w:rsidRPr="00C8155D">
        <w:rPr>
          <w:rStyle w:val="Char4"/>
          <w:rFonts w:eastAsia="SimSun"/>
          <w:rtl/>
        </w:rPr>
        <w:t xml:space="preserve"> برا</w:t>
      </w:r>
      <w:r w:rsidR="00C8155D">
        <w:rPr>
          <w:rStyle w:val="Char4"/>
          <w:rFonts w:eastAsia="SimSun"/>
          <w:rtl/>
        </w:rPr>
        <w:t>ی</w:t>
      </w:r>
      <w:r w:rsidRPr="00C8155D">
        <w:rPr>
          <w:rStyle w:val="Char4"/>
          <w:rFonts w:eastAsia="SimSun"/>
          <w:rtl/>
        </w:rPr>
        <w:t xml:space="preserve"> مصرف نان مقرر داشتم كه در ماه م</w:t>
      </w:r>
      <w:r w:rsidR="00C8155D">
        <w:rPr>
          <w:rStyle w:val="Char4"/>
          <w:rFonts w:eastAsia="SimSun"/>
          <w:rtl/>
        </w:rPr>
        <w:t>ی</w:t>
      </w:r>
      <w:r w:rsidRPr="00C8155D">
        <w:rPr>
          <w:rStyle w:val="Char4"/>
          <w:rFonts w:eastAsia="SimSun"/>
          <w:rtl/>
        </w:rPr>
        <w:t>‌شد چهار ر</w:t>
      </w:r>
      <w:r w:rsidR="00C8155D">
        <w:rPr>
          <w:rStyle w:val="Char4"/>
          <w:rFonts w:eastAsia="SimSun"/>
          <w:rtl/>
        </w:rPr>
        <w:t>ی</w:t>
      </w:r>
      <w:r w:rsidRPr="00C8155D">
        <w:rPr>
          <w:rStyle w:val="Char4"/>
          <w:rFonts w:eastAsia="SimSun"/>
          <w:rtl/>
        </w:rPr>
        <w:t>ال و ن</w:t>
      </w:r>
      <w:r w:rsidR="00C8155D">
        <w:rPr>
          <w:rStyle w:val="Char4"/>
          <w:rFonts w:eastAsia="SimSun"/>
          <w:rtl/>
        </w:rPr>
        <w:t>ی</w:t>
      </w:r>
      <w:r w:rsidRPr="00C8155D">
        <w:rPr>
          <w:rStyle w:val="Char4"/>
          <w:rFonts w:eastAsia="SimSun"/>
          <w:rtl/>
        </w:rPr>
        <w:t>م. و دو ر</w:t>
      </w:r>
      <w:r w:rsidR="00C8155D">
        <w:rPr>
          <w:rStyle w:val="Char4"/>
          <w:rFonts w:eastAsia="SimSun"/>
          <w:rtl/>
        </w:rPr>
        <w:t>ی</w:t>
      </w:r>
      <w:r w:rsidRPr="00C8155D">
        <w:rPr>
          <w:rStyle w:val="Char4"/>
          <w:rFonts w:eastAsia="SimSun"/>
          <w:rtl/>
        </w:rPr>
        <w:t>ال د</w:t>
      </w:r>
      <w:r w:rsidR="00C8155D">
        <w:rPr>
          <w:rStyle w:val="Char4"/>
          <w:rFonts w:eastAsia="SimSun"/>
          <w:rtl/>
        </w:rPr>
        <w:t>ی</w:t>
      </w:r>
      <w:r w:rsidRPr="00C8155D">
        <w:rPr>
          <w:rStyle w:val="Char4"/>
          <w:rFonts w:eastAsia="SimSun"/>
          <w:rtl/>
        </w:rPr>
        <w:t>گر را برا</w:t>
      </w:r>
      <w:r w:rsidR="00C8155D">
        <w:rPr>
          <w:rStyle w:val="Char4"/>
          <w:rFonts w:eastAsia="SimSun"/>
          <w:rtl/>
        </w:rPr>
        <w:t>ی</w:t>
      </w:r>
      <w:r w:rsidRPr="00C8155D">
        <w:rPr>
          <w:rStyle w:val="Char4"/>
          <w:rFonts w:eastAsia="SimSun"/>
          <w:rtl/>
        </w:rPr>
        <w:t xml:space="preserve"> خورش م</w:t>
      </w:r>
      <w:r w:rsidR="00C8155D">
        <w:rPr>
          <w:rStyle w:val="Char4"/>
          <w:rFonts w:eastAsia="SimSun"/>
          <w:rtl/>
        </w:rPr>
        <w:t>ی</w:t>
      </w:r>
      <w:r w:rsidRPr="00C8155D">
        <w:rPr>
          <w:rStyle w:val="Char4"/>
          <w:rFonts w:eastAsia="SimSun"/>
          <w:rtl/>
        </w:rPr>
        <w:t xml:space="preserve">‌دادم و </w:t>
      </w:r>
      <w:r w:rsidR="00C8155D">
        <w:rPr>
          <w:rStyle w:val="Char4"/>
          <w:rFonts w:eastAsia="SimSun"/>
          <w:rtl/>
        </w:rPr>
        <w:t xml:space="preserve">یک </w:t>
      </w:r>
      <w:r w:rsidRPr="00C8155D">
        <w:rPr>
          <w:rStyle w:val="Char4"/>
          <w:rFonts w:eastAsia="SimSun"/>
          <w:rtl/>
        </w:rPr>
        <w:t>من برگه زرد آلو</w:t>
      </w:r>
      <w:r w:rsidR="00C8155D">
        <w:rPr>
          <w:rStyle w:val="Char4"/>
          <w:rFonts w:eastAsia="SimSun"/>
          <w:rtl/>
        </w:rPr>
        <w:t>ی</w:t>
      </w:r>
      <w:r w:rsidRPr="00C8155D">
        <w:rPr>
          <w:rStyle w:val="Char4"/>
          <w:rFonts w:eastAsia="SimSun"/>
          <w:rtl/>
        </w:rPr>
        <w:t xml:space="preserve"> خش</w:t>
      </w:r>
      <w:r w:rsidR="00C8155D">
        <w:rPr>
          <w:rStyle w:val="Char4"/>
          <w:rFonts w:eastAsia="SimSun"/>
          <w:rtl/>
        </w:rPr>
        <w:t xml:space="preserve">ک </w:t>
      </w:r>
      <w:r w:rsidRPr="00C8155D">
        <w:rPr>
          <w:rStyle w:val="Char4"/>
          <w:rFonts w:eastAsia="SimSun"/>
          <w:rtl/>
        </w:rPr>
        <w:t>خر</w:t>
      </w:r>
      <w:r w:rsidR="00C8155D">
        <w:rPr>
          <w:rStyle w:val="Char4"/>
          <w:rFonts w:eastAsia="SimSun"/>
          <w:rtl/>
        </w:rPr>
        <w:t>ی</w:t>
      </w:r>
      <w:r w:rsidRPr="00C8155D">
        <w:rPr>
          <w:rStyle w:val="Char4"/>
          <w:rFonts w:eastAsia="SimSun"/>
          <w:rtl/>
        </w:rPr>
        <w:t>دار</w:t>
      </w:r>
      <w:r w:rsidR="00C8155D">
        <w:rPr>
          <w:rStyle w:val="Char4"/>
          <w:rFonts w:eastAsia="SimSun"/>
          <w:rtl/>
        </w:rPr>
        <w:t>ی</w:t>
      </w:r>
      <w:r w:rsidRPr="00C8155D">
        <w:rPr>
          <w:rStyle w:val="Char4"/>
          <w:rFonts w:eastAsia="SimSun"/>
          <w:rtl/>
        </w:rPr>
        <w:t xml:space="preserve"> كردم و در ك</w:t>
      </w:r>
      <w:r w:rsidR="00C8155D">
        <w:rPr>
          <w:rStyle w:val="Char4"/>
          <w:rFonts w:eastAsia="SimSun"/>
          <w:rtl/>
        </w:rPr>
        <w:t>ی</w:t>
      </w:r>
      <w:r w:rsidRPr="00C8155D">
        <w:rPr>
          <w:rStyle w:val="Char4"/>
          <w:rFonts w:eastAsia="SimSun"/>
          <w:rtl/>
        </w:rPr>
        <w:t>سه‌ا</w:t>
      </w:r>
      <w:r w:rsidR="00C8155D">
        <w:rPr>
          <w:rStyle w:val="Char4"/>
          <w:rFonts w:eastAsia="SimSun"/>
          <w:rtl/>
        </w:rPr>
        <w:t>ی</w:t>
      </w:r>
      <w:r w:rsidRPr="00C8155D">
        <w:rPr>
          <w:rStyle w:val="Char4"/>
          <w:rFonts w:eastAsia="SimSun"/>
          <w:rtl/>
        </w:rPr>
        <w:t xml:space="preserve"> در گوشه‌</w:t>
      </w:r>
      <w:r w:rsidR="00C8155D">
        <w:rPr>
          <w:rStyle w:val="Char4"/>
          <w:rFonts w:eastAsia="SimSun"/>
          <w:rtl/>
        </w:rPr>
        <w:t>ی</w:t>
      </w:r>
      <w:r w:rsidRPr="00C8155D">
        <w:rPr>
          <w:rStyle w:val="Char4"/>
          <w:rFonts w:eastAsia="SimSun"/>
          <w:rtl/>
        </w:rPr>
        <w:t xml:space="preserve"> حجره‌ام گذاشتم كه روز</w:t>
      </w:r>
      <w:r w:rsidR="00C8155D">
        <w:rPr>
          <w:rStyle w:val="Char4"/>
          <w:rFonts w:eastAsia="SimSun"/>
          <w:rtl/>
        </w:rPr>
        <w:t>ی</w:t>
      </w:r>
      <w:r w:rsidRPr="00C8155D">
        <w:rPr>
          <w:rStyle w:val="Char4"/>
          <w:rFonts w:eastAsia="SimSun"/>
          <w:rtl/>
        </w:rPr>
        <w:t xml:space="preserve"> </w:t>
      </w:r>
      <w:r w:rsidR="00C8155D">
        <w:rPr>
          <w:rStyle w:val="Char4"/>
          <w:rFonts w:eastAsia="SimSun"/>
          <w:rtl/>
        </w:rPr>
        <w:t xml:space="preserve">یک </w:t>
      </w:r>
      <w:r w:rsidRPr="00C8155D">
        <w:rPr>
          <w:rStyle w:val="Char4"/>
          <w:rFonts w:eastAsia="SimSun"/>
          <w:rtl/>
        </w:rPr>
        <w:t>س</w:t>
      </w:r>
      <w:r w:rsidR="00C8155D">
        <w:rPr>
          <w:rStyle w:val="Char4"/>
          <w:rFonts w:eastAsia="SimSun"/>
          <w:rtl/>
        </w:rPr>
        <w:t>ی</w:t>
      </w:r>
      <w:r w:rsidRPr="00C8155D">
        <w:rPr>
          <w:rStyle w:val="Char4"/>
          <w:rFonts w:eastAsia="SimSun"/>
          <w:rtl/>
        </w:rPr>
        <w:t>ر آن را در آب بر</w:t>
      </w:r>
      <w:r w:rsidR="00C8155D">
        <w:rPr>
          <w:rStyle w:val="Char4"/>
          <w:rFonts w:eastAsia="SimSun"/>
          <w:rtl/>
        </w:rPr>
        <w:t>ی</w:t>
      </w:r>
      <w:r w:rsidRPr="00C8155D">
        <w:rPr>
          <w:rStyle w:val="Char4"/>
          <w:rFonts w:eastAsia="SimSun"/>
          <w:rtl/>
        </w:rPr>
        <w:t>زم و با آب زردآلو و نان جو شكم خود را س</w:t>
      </w:r>
      <w:r w:rsidR="00C8155D">
        <w:rPr>
          <w:rStyle w:val="Char4"/>
          <w:rFonts w:eastAsia="SimSun"/>
          <w:rtl/>
        </w:rPr>
        <w:t>ی</w:t>
      </w:r>
      <w:r w:rsidRPr="00C8155D">
        <w:rPr>
          <w:rStyle w:val="Char4"/>
          <w:rFonts w:eastAsia="SimSun"/>
          <w:rtl/>
        </w:rPr>
        <w:t xml:space="preserve">ر گردانم و </w:t>
      </w:r>
      <w:r w:rsidR="00C8155D">
        <w:rPr>
          <w:rStyle w:val="Char4"/>
          <w:rFonts w:eastAsia="SimSun"/>
          <w:rtl/>
        </w:rPr>
        <w:t xml:space="preserve">یک </w:t>
      </w:r>
      <w:r w:rsidRPr="00C8155D">
        <w:rPr>
          <w:rStyle w:val="Char4"/>
          <w:rFonts w:eastAsia="SimSun"/>
          <w:rtl/>
        </w:rPr>
        <w:t>ر</w:t>
      </w:r>
      <w:r w:rsidR="00C8155D">
        <w:rPr>
          <w:rStyle w:val="Char4"/>
          <w:rFonts w:eastAsia="SimSun"/>
          <w:rtl/>
        </w:rPr>
        <w:t>ی</w:t>
      </w:r>
      <w:r w:rsidRPr="00C8155D">
        <w:rPr>
          <w:rStyle w:val="Char4"/>
          <w:rFonts w:eastAsia="SimSun"/>
          <w:rtl/>
        </w:rPr>
        <w:t>ال و ن</w:t>
      </w:r>
      <w:r w:rsidR="00C8155D">
        <w:rPr>
          <w:rStyle w:val="Char4"/>
          <w:rFonts w:eastAsia="SimSun"/>
          <w:rtl/>
        </w:rPr>
        <w:t>ی</w:t>
      </w:r>
      <w:r w:rsidRPr="00C8155D">
        <w:rPr>
          <w:rStyle w:val="Char4"/>
          <w:rFonts w:eastAsia="SimSun"/>
          <w:rtl/>
        </w:rPr>
        <w:t>م د</w:t>
      </w:r>
      <w:r w:rsidR="00C8155D">
        <w:rPr>
          <w:rStyle w:val="Char4"/>
          <w:rFonts w:eastAsia="SimSun"/>
          <w:rtl/>
        </w:rPr>
        <w:t>ی</w:t>
      </w:r>
      <w:r w:rsidRPr="00C8155D">
        <w:rPr>
          <w:rStyle w:val="Char4"/>
          <w:rFonts w:eastAsia="SimSun"/>
          <w:rtl/>
        </w:rPr>
        <w:t>گر از آن هشت ر</w:t>
      </w:r>
      <w:r w:rsidR="00C8155D">
        <w:rPr>
          <w:rStyle w:val="Char4"/>
          <w:rFonts w:eastAsia="SimSun"/>
          <w:rtl/>
        </w:rPr>
        <w:t>ی</w:t>
      </w:r>
      <w:r w:rsidRPr="00C8155D">
        <w:rPr>
          <w:rStyle w:val="Char4"/>
          <w:rFonts w:eastAsia="SimSun"/>
          <w:rtl/>
        </w:rPr>
        <w:t>ال را كه باق</w:t>
      </w:r>
      <w:r w:rsidR="00C8155D">
        <w:rPr>
          <w:rStyle w:val="Char4"/>
          <w:rFonts w:eastAsia="SimSun"/>
          <w:rtl/>
        </w:rPr>
        <w:t>ی</w:t>
      </w:r>
      <w:r w:rsidRPr="00C8155D">
        <w:rPr>
          <w:rStyle w:val="Char4"/>
          <w:rFonts w:eastAsia="SimSun"/>
          <w:rtl/>
        </w:rPr>
        <w:t xml:space="preserve"> م</w:t>
      </w:r>
      <w:r w:rsidR="00C8155D">
        <w:rPr>
          <w:rStyle w:val="Char4"/>
          <w:rFonts w:eastAsia="SimSun"/>
          <w:rtl/>
        </w:rPr>
        <w:t>ی</w:t>
      </w:r>
      <w:r w:rsidRPr="00C8155D">
        <w:rPr>
          <w:rStyle w:val="Char4"/>
          <w:rFonts w:eastAsia="SimSun"/>
          <w:rtl/>
        </w:rPr>
        <w:t>‌ماند برا</w:t>
      </w:r>
      <w:r w:rsidR="00C8155D">
        <w:rPr>
          <w:rStyle w:val="Char4"/>
          <w:rFonts w:eastAsia="SimSun"/>
          <w:rtl/>
        </w:rPr>
        <w:t>ی</w:t>
      </w:r>
      <w:r w:rsidRPr="00C8155D">
        <w:rPr>
          <w:rStyle w:val="Char4"/>
          <w:rFonts w:eastAsia="SimSun"/>
          <w:rtl/>
        </w:rPr>
        <w:t xml:space="preserve"> مخارج حمام م</w:t>
      </w:r>
      <w:r w:rsidR="00C8155D">
        <w:rPr>
          <w:rStyle w:val="Char4"/>
          <w:rFonts w:eastAsia="SimSun"/>
          <w:rtl/>
        </w:rPr>
        <w:t>ی</w:t>
      </w:r>
      <w:r w:rsidRPr="00C8155D">
        <w:rPr>
          <w:rStyle w:val="Char4"/>
          <w:rFonts w:eastAsia="SimSun"/>
          <w:rtl/>
        </w:rPr>
        <w:t>‌گذاشتم كه ماه</w:t>
      </w:r>
      <w:r w:rsidR="00C8155D">
        <w:rPr>
          <w:rStyle w:val="Char4"/>
          <w:rFonts w:eastAsia="SimSun"/>
          <w:rtl/>
        </w:rPr>
        <w:t>ی</w:t>
      </w:r>
      <w:r w:rsidRPr="00C8155D">
        <w:rPr>
          <w:rStyle w:val="Char4"/>
          <w:rFonts w:eastAsia="SimSun"/>
          <w:rtl/>
        </w:rPr>
        <w:t xml:space="preserve"> چهار مرتبه حمام بروم كه هر مرتبه هفت شاه</w:t>
      </w:r>
      <w:r w:rsidR="00C8155D">
        <w:rPr>
          <w:rStyle w:val="Char4"/>
          <w:rFonts w:eastAsia="SimSun"/>
          <w:rtl/>
        </w:rPr>
        <w:t>ی</w:t>
      </w:r>
      <w:r w:rsidRPr="00C8155D">
        <w:rPr>
          <w:rStyle w:val="Char4"/>
          <w:rFonts w:eastAsia="SimSun"/>
          <w:rtl/>
        </w:rPr>
        <w:t xml:space="preserve"> لازم بود و مجموعا </w:t>
      </w:r>
      <w:r w:rsidR="00C8155D">
        <w:rPr>
          <w:rStyle w:val="Char4"/>
          <w:rFonts w:eastAsia="SimSun"/>
          <w:rtl/>
        </w:rPr>
        <w:t xml:space="preserve">یک </w:t>
      </w:r>
      <w:r w:rsidRPr="00C8155D">
        <w:rPr>
          <w:rStyle w:val="Char4"/>
          <w:rFonts w:eastAsia="SimSun"/>
          <w:rtl/>
        </w:rPr>
        <w:t>ر</w:t>
      </w:r>
      <w:r w:rsidR="00C8155D">
        <w:rPr>
          <w:rStyle w:val="Char4"/>
          <w:rFonts w:eastAsia="SimSun"/>
          <w:rtl/>
        </w:rPr>
        <w:t>ی</w:t>
      </w:r>
      <w:r w:rsidRPr="00C8155D">
        <w:rPr>
          <w:rStyle w:val="Char4"/>
          <w:rFonts w:eastAsia="SimSun"/>
          <w:rtl/>
        </w:rPr>
        <w:t>ال و ن</w:t>
      </w:r>
      <w:r w:rsidR="00C8155D">
        <w:rPr>
          <w:rStyle w:val="Char4"/>
          <w:rFonts w:eastAsia="SimSun"/>
          <w:rtl/>
        </w:rPr>
        <w:t>ی</w:t>
      </w:r>
      <w:r w:rsidRPr="00C8155D">
        <w:rPr>
          <w:rStyle w:val="Char4"/>
          <w:rFonts w:eastAsia="SimSun"/>
          <w:rtl/>
        </w:rPr>
        <w:t>م م</w:t>
      </w:r>
      <w:r w:rsidR="00C8155D">
        <w:rPr>
          <w:rStyle w:val="Char4"/>
          <w:rFonts w:eastAsia="SimSun"/>
          <w:rtl/>
        </w:rPr>
        <w:t>ی</w:t>
      </w:r>
      <w:r w:rsidRPr="00C8155D">
        <w:rPr>
          <w:rStyle w:val="Char4"/>
          <w:rFonts w:eastAsia="SimSun"/>
          <w:rtl/>
        </w:rPr>
        <w:t>‌شد.</w:t>
      </w:r>
    </w:p>
    <w:p w:rsidR="00426516" w:rsidRPr="00C8155D" w:rsidRDefault="00426516" w:rsidP="00EF47AE">
      <w:pPr>
        <w:ind w:firstLine="340"/>
        <w:jc w:val="both"/>
        <w:rPr>
          <w:rStyle w:val="Char4"/>
          <w:rFonts w:eastAsia="SimSun"/>
          <w:rtl/>
        </w:rPr>
      </w:pPr>
      <w:r w:rsidRPr="00C8155D">
        <w:rPr>
          <w:rStyle w:val="Char4"/>
          <w:rFonts w:eastAsia="SimSun"/>
          <w:rtl/>
        </w:rPr>
        <w:t>بد</w:t>
      </w:r>
      <w:r w:rsidR="00C8155D">
        <w:rPr>
          <w:rStyle w:val="Char4"/>
          <w:rFonts w:eastAsia="SimSun"/>
          <w:rtl/>
        </w:rPr>
        <w:t>ی</w:t>
      </w:r>
      <w:r w:rsidRPr="00C8155D">
        <w:rPr>
          <w:rStyle w:val="Char4"/>
          <w:rFonts w:eastAsia="SimSun"/>
          <w:rtl/>
        </w:rPr>
        <w:t>ن منوال مدت</w:t>
      </w:r>
      <w:r w:rsidR="00C8155D">
        <w:rPr>
          <w:rStyle w:val="Char4"/>
          <w:rFonts w:eastAsia="SimSun"/>
          <w:rtl/>
        </w:rPr>
        <w:t>ی</w:t>
      </w:r>
      <w:r w:rsidRPr="00C8155D">
        <w:rPr>
          <w:rStyle w:val="Char4"/>
          <w:rFonts w:eastAsia="SimSun"/>
          <w:rtl/>
        </w:rPr>
        <w:t xml:space="preserve"> به تحص</w:t>
      </w:r>
      <w:r w:rsidR="00C8155D">
        <w:rPr>
          <w:rStyle w:val="Char4"/>
          <w:rFonts w:eastAsia="SimSun"/>
          <w:rtl/>
        </w:rPr>
        <w:t>ی</w:t>
      </w:r>
      <w:r w:rsidRPr="00C8155D">
        <w:rPr>
          <w:rStyle w:val="Char4"/>
          <w:rFonts w:eastAsia="SimSun"/>
          <w:rtl/>
        </w:rPr>
        <w:t>ل ادامه دادم تا به درس خارج رس</w:t>
      </w:r>
      <w:r w:rsidR="00C8155D">
        <w:rPr>
          <w:rStyle w:val="Char4"/>
          <w:rFonts w:eastAsia="SimSun"/>
          <w:rtl/>
        </w:rPr>
        <w:t>ی</w:t>
      </w:r>
      <w:r w:rsidRPr="00C8155D">
        <w:rPr>
          <w:rStyle w:val="Char4"/>
          <w:rFonts w:eastAsia="SimSun"/>
          <w:rtl/>
        </w:rPr>
        <w:t>دم و فقه و اصول را فرا گرفتم و در ضمن تحص</w:t>
      </w:r>
      <w:r w:rsidR="00C8155D">
        <w:rPr>
          <w:rStyle w:val="Char4"/>
          <w:rFonts w:eastAsia="SimSun"/>
          <w:rtl/>
        </w:rPr>
        <w:t>ی</w:t>
      </w:r>
      <w:r w:rsidRPr="00C8155D">
        <w:rPr>
          <w:rStyle w:val="Char4"/>
          <w:rFonts w:eastAsia="SimSun"/>
          <w:rtl/>
        </w:rPr>
        <w:t>ل، برا</w:t>
      </w:r>
      <w:r w:rsidR="00C8155D">
        <w:rPr>
          <w:rStyle w:val="Char4"/>
          <w:rFonts w:eastAsia="SimSun"/>
          <w:rtl/>
        </w:rPr>
        <w:t>ی</w:t>
      </w:r>
      <w:r w:rsidRPr="00C8155D">
        <w:rPr>
          <w:rStyle w:val="Char4"/>
          <w:rFonts w:eastAsia="SimSun"/>
          <w:rtl/>
        </w:rPr>
        <w:t xml:space="preserve"> طلاب</w:t>
      </w:r>
      <w:r w:rsidR="00C8155D">
        <w:rPr>
          <w:rStyle w:val="Char4"/>
          <w:rFonts w:eastAsia="SimSun"/>
          <w:rtl/>
        </w:rPr>
        <w:t>ی</w:t>
      </w:r>
      <w:r w:rsidRPr="00C8155D">
        <w:rPr>
          <w:rStyle w:val="Char4"/>
          <w:rFonts w:eastAsia="SimSun"/>
          <w:rtl/>
        </w:rPr>
        <w:t xml:space="preserve"> كه مقدمات م</w:t>
      </w:r>
      <w:r w:rsidR="00C8155D">
        <w:rPr>
          <w:rStyle w:val="Char4"/>
          <w:rFonts w:eastAsia="SimSun"/>
          <w:rtl/>
        </w:rPr>
        <w:t>ی</w:t>
      </w:r>
      <w:r w:rsidRPr="00C8155D">
        <w:rPr>
          <w:rStyle w:val="Char4"/>
          <w:rFonts w:eastAsia="SimSun"/>
          <w:rtl/>
        </w:rPr>
        <w:t>‌خواندند تدر</w:t>
      </w:r>
      <w:r w:rsidR="00C8155D">
        <w:rPr>
          <w:rStyle w:val="Char4"/>
          <w:rFonts w:eastAsia="SimSun"/>
          <w:rtl/>
        </w:rPr>
        <w:t>ی</w:t>
      </w:r>
      <w:r w:rsidRPr="00C8155D">
        <w:rPr>
          <w:rStyle w:val="Char4"/>
          <w:rFonts w:eastAsia="SimSun"/>
          <w:rtl/>
        </w:rPr>
        <w:t>س م</w:t>
      </w:r>
      <w:r w:rsidR="00C8155D">
        <w:rPr>
          <w:rStyle w:val="Char4"/>
          <w:rFonts w:eastAsia="SimSun"/>
          <w:rtl/>
        </w:rPr>
        <w:t>ی</w:t>
      </w:r>
      <w:r w:rsidRPr="00C8155D">
        <w:rPr>
          <w:rStyle w:val="Char4"/>
          <w:rFonts w:eastAsia="SimSun"/>
          <w:rtl/>
        </w:rPr>
        <w:t>‌كردم و كم كم در رد</w:t>
      </w:r>
      <w:r w:rsidR="00C8155D">
        <w:rPr>
          <w:rStyle w:val="Char4"/>
          <w:rFonts w:eastAsia="SimSun"/>
          <w:rtl/>
        </w:rPr>
        <w:t>ی</w:t>
      </w:r>
      <w:r w:rsidRPr="00C8155D">
        <w:rPr>
          <w:rStyle w:val="Char4"/>
          <w:rFonts w:eastAsia="SimSun"/>
          <w:rtl/>
        </w:rPr>
        <w:t>ف مدرس</w:t>
      </w:r>
      <w:r w:rsidR="00C8155D">
        <w:rPr>
          <w:rStyle w:val="Char4"/>
          <w:rFonts w:eastAsia="SimSun"/>
          <w:rtl/>
        </w:rPr>
        <w:t>ی</w:t>
      </w:r>
      <w:r w:rsidRPr="00C8155D">
        <w:rPr>
          <w:rStyle w:val="Char4"/>
          <w:rFonts w:eastAsia="SimSun"/>
          <w:rtl/>
        </w:rPr>
        <w:t>ن حوزه‌</w:t>
      </w:r>
      <w:r w:rsidR="00C8155D">
        <w:rPr>
          <w:rStyle w:val="Char4"/>
          <w:rFonts w:eastAsia="SimSun"/>
          <w:rtl/>
        </w:rPr>
        <w:t>ی</w:t>
      </w:r>
      <w:r w:rsidRPr="00C8155D">
        <w:rPr>
          <w:rStyle w:val="Char4"/>
          <w:rFonts w:eastAsia="SimSun"/>
          <w:rtl/>
        </w:rPr>
        <w:t xml:space="preserve"> علم</w:t>
      </w:r>
      <w:r w:rsidR="00C8155D">
        <w:rPr>
          <w:rStyle w:val="Char4"/>
          <w:rFonts w:eastAsia="SimSun"/>
          <w:rtl/>
        </w:rPr>
        <w:t>ی</w:t>
      </w:r>
      <w:r w:rsidRPr="00C8155D">
        <w:rPr>
          <w:rStyle w:val="Char4"/>
          <w:rFonts w:eastAsia="SimSun"/>
          <w:rtl/>
        </w:rPr>
        <w:t>ه قرار گرفتم و بدون داشتن كتاب‌ها</w:t>
      </w:r>
      <w:r w:rsidR="00C8155D">
        <w:rPr>
          <w:rStyle w:val="Char4"/>
          <w:rFonts w:eastAsia="SimSun"/>
          <w:rtl/>
        </w:rPr>
        <w:t>ی</w:t>
      </w:r>
      <w:r w:rsidRPr="00C8155D">
        <w:rPr>
          <w:rStyle w:val="Char4"/>
          <w:rFonts w:eastAsia="SimSun"/>
          <w:rtl/>
        </w:rPr>
        <w:t xml:space="preserve"> لازم و از حفظ، فقه و اصول و صرف و نحو و منطق را درس م</w:t>
      </w:r>
      <w:r w:rsidR="00C8155D">
        <w:rPr>
          <w:rStyle w:val="Char4"/>
          <w:rFonts w:eastAsia="SimSun"/>
          <w:rtl/>
        </w:rPr>
        <w:t>ی</w:t>
      </w:r>
      <w:r w:rsidRPr="00C8155D">
        <w:rPr>
          <w:rStyle w:val="Char4"/>
          <w:rFonts w:eastAsia="SimSun"/>
          <w:rtl/>
        </w:rPr>
        <w:t>‌گفتم.</w:t>
      </w:r>
    </w:p>
    <w:p w:rsidR="00426516" w:rsidRPr="00426516" w:rsidRDefault="00426516" w:rsidP="00EF47AE">
      <w:pPr>
        <w:pStyle w:val="a2"/>
        <w:rPr>
          <w:rtl/>
        </w:rPr>
      </w:pPr>
      <w:r w:rsidRPr="00426516">
        <w:rPr>
          <w:rtl/>
        </w:rPr>
        <w:t xml:space="preserve"> </w:t>
      </w:r>
      <w:bookmarkStart w:id="25" w:name="_Toc242817981"/>
      <w:bookmarkStart w:id="26" w:name="_Toc310123520"/>
      <w:bookmarkStart w:id="27" w:name="_Toc376119766"/>
      <w:bookmarkStart w:id="28" w:name="_Toc393364143"/>
      <w:r w:rsidRPr="00426516">
        <w:rPr>
          <w:rtl/>
        </w:rPr>
        <w:t>[برقعي از نگاه ديگران]</w:t>
      </w:r>
      <w:bookmarkEnd w:id="25"/>
      <w:bookmarkEnd w:id="26"/>
      <w:bookmarkEnd w:id="27"/>
      <w:bookmarkEnd w:id="28"/>
    </w:p>
    <w:p w:rsidR="00426516" w:rsidRPr="00C8155D" w:rsidRDefault="00426516" w:rsidP="00EF47AE">
      <w:pPr>
        <w:widowControl w:val="0"/>
        <w:numPr>
          <w:ilvl w:val="0"/>
          <w:numId w:val="25"/>
        </w:numPr>
        <w:tabs>
          <w:tab w:val="clear" w:pos="748"/>
          <w:tab w:val="num" w:pos="0"/>
        </w:tabs>
        <w:ind w:left="680" w:hanging="340"/>
        <w:jc w:val="both"/>
        <w:rPr>
          <w:rStyle w:val="Char4"/>
        </w:rPr>
      </w:pPr>
      <w:r w:rsidRPr="00C8155D">
        <w:rPr>
          <w:rStyle w:val="Char4"/>
          <w:rtl/>
        </w:rPr>
        <w:t>علاوه بر ا</w:t>
      </w:r>
      <w:r w:rsidR="00C8155D">
        <w:rPr>
          <w:rStyle w:val="Char4"/>
          <w:rtl/>
        </w:rPr>
        <w:t>ی</w:t>
      </w:r>
      <w:r w:rsidRPr="00C8155D">
        <w:rPr>
          <w:rStyle w:val="Char4"/>
          <w:rtl/>
        </w:rPr>
        <w:t>ن چون در جوان</w:t>
      </w:r>
      <w:r w:rsidR="00C8155D">
        <w:rPr>
          <w:rStyle w:val="Char4"/>
          <w:rtl/>
        </w:rPr>
        <w:t>ی</w:t>
      </w:r>
      <w:r w:rsidRPr="00C8155D">
        <w:rPr>
          <w:rStyle w:val="Char4"/>
          <w:rtl/>
        </w:rPr>
        <w:t xml:space="preserve"> و در دوران تحص</w:t>
      </w:r>
      <w:r w:rsidR="00C8155D">
        <w:rPr>
          <w:rStyle w:val="Char4"/>
          <w:rtl/>
        </w:rPr>
        <w:t>ی</w:t>
      </w:r>
      <w:r w:rsidRPr="00C8155D">
        <w:rPr>
          <w:rStyle w:val="Char4"/>
          <w:rtl/>
        </w:rPr>
        <w:t>ل با آ</w:t>
      </w:r>
      <w:r w:rsidR="00C8155D">
        <w:rPr>
          <w:rStyle w:val="Char4"/>
          <w:rtl/>
        </w:rPr>
        <w:t>ی</w:t>
      </w:r>
      <w:r w:rsidRPr="00C8155D">
        <w:rPr>
          <w:rStyle w:val="Char4"/>
          <w:rtl/>
        </w:rPr>
        <w:t>ت الله س</w:t>
      </w:r>
      <w:r w:rsidR="00C8155D">
        <w:rPr>
          <w:rStyle w:val="Char4"/>
          <w:rtl/>
        </w:rPr>
        <w:t>ی</w:t>
      </w:r>
      <w:r w:rsidRPr="00C8155D">
        <w:rPr>
          <w:rStyle w:val="Char4"/>
          <w:rtl/>
        </w:rPr>
        <w:t>د كاظم شر</w:t>
      </w:r>
      <w:r w:rsidR="00C8155D">
        <w:rPr>
          <w:rStyle w:val="Char4"/>
          <w:rtl/>
        </w:rPr>
        <w:t>ی</w:t>
      </w:r>
      <w:r w:rsidRPr="00C8155D">
        <w:rPr>
          <w:rStyle w:val="Char4"/>
          <w:rtl/>
        </w:rPr>
        <w:t>عتمدار</w:t>
      </w:r>
      <w:r w:rsidR="00C8155D">
        <w:rPr>
          <w:rStyle w:val="Char4"/>
          <w:rtl/>
        </w:rPr>
        <w:t>ی</w:t>
      </w:r>
      <w:r w:rsidRPr="00C8155D">
        <w:rPr>
          <w:rStyle w:val="Char4"/>
          <w:rtl/>
        </w:rPr>
        <w:t xml:space="preserve"> همدرس بودم و در ا</w:t>
      </w:r>
      <w:r w:rsidR="00C8155D">
        <w:rPr>
          <w:rStyle w:val="Char4"/>
          <w:rtl/>
        </w:rPr>
        <w:t>ی</w:t>
      </w:r>
      <w:r w:rsidRPr="00C8155D">
        <w:rPr>
          <w:rStyle w:val="Char4"/>
          <w:rtl/>
        </w:rPr>
        <w:t>ام اقامت در قم با ا</w:t>
      </w:r>
      <w:r w:rsidR="00C8155D">
        <w:rPr>
          <w:rStyle w:val="Char4"/>
          <w:rtl/>
        </w:rPr>
        <w:t>ی</w:t>
      </w:r>
      <w:r w:rsidRPr="00C8155D">
        <w:rPr>
          <w:rStyle w:val="Char4"/>
          <w:rtl/>
        </w:rPr>
        <w:t>شان مراوده داشتم، گمان نم</w:t>
      </w:r>
      <w:r w:rsidR="00C8155D">
        <w:rPr>
          <w:rStyle w:val="Char4"/>
          <w:rtl/>
        </w:rPr>
        <w:t>ی</w:t>
      </w:r>
      <w:r w:rsidRPr="00C8155D">
        <w:rPr>
          <w:rStyle w:val="Char4"/>
          <w:rtl/>
        </w:rPr>
        <w:t>‌كردم و</w:t>
      </w:r>
      <w:r w:rsidR="00C8155D">
        <w:rPr>
          <w:rStyle w:val="Char4"/>
          <w:rtl/>
        </w:rPr>
        <w:t>ی</w:t>
      </w:r>
      <w:r w:rsidRPr="00C8155D">
        <w:rPr>
          <w:rStyle w:val="Char4"/>
          <w:rtl/>
        </w:rPr>
        <w:t xml:space="preserve"> انصاف را ز</w:t>
      </w:r>
      <w:r w:rsidR="00C8155D">
        <w:rPr>
          <w:rStyle w:val="Char4"/>
          <w:rtl/>
        </w:rPr>
        <w:t>ی</w:t>
      </w:r>
      <w:r w:rsidRPr="00C8155D">
        <w:rPr>
          <w:rStyle w:val="Char4"/>
          <w:rtl/>
        </w:rPr>
        <w:t>ر پا بگذارد. و</w:t>
      </w:r>
      <w:r w:rsidR="00C8155D">
        <w:rPr>
          <w:rStyle w:val="Char4"/>
          <w:rtl/>
        </w:rPr>
        <w:t>ی</w:t>
      </w:r>
      <w:r w:rsidRPr="00C8155D">
        <w:rPr>
          <w:rStyle w:val="Char4"/>
          <w:rtl/>
        </w:rPr>
        <w:t xml:space="preserve"> تا هنگام كتاب «درس</w:t>
      </w:r>
      <w:r w:rsidR="00C8155D">
        <w:rPr>
          <w:rStyle w:val="Char4"/>
          <w:rtl/>
        </w:rPr>
        <w:t>ی</w:t>
      </w:r>
      <w:r w:rsidRPr="00C8155D">
        <w:rPr>
          <w:rStyle w:val="Char4"/>
          <w:rtl/>
        </w:rPr>
        <w:t xml:space="preserve"> از ولا</w:t>
      </w:r>
      <w:r w:rsidR="00C8155D">
        <w:rPr>
          <w:rStyle w:val="Char4"/>
          <w:rtl/>
        </w:rPr>
        <w:t>ی</w:t>
      </w:r>
      <w:r w:rsidRPr="00C8155D">
        <w:rPr>
          <w:rStyle w:val="Char4"/>
          <w:rtl/>
        </w:rPr>
        <w:t>ت» تا حدود</w:t>
      </w:r>
      <w:r w:rsidR="00C8155D">
        <w:rPr>
          <w:rStyle w:val="Char4"/>
          <w:rtl/>
        </w:rPr>
        <w:t>ی</w:t>
      </w:r>
      <w:r w:rsidRPr="00C8155D">
        <w:rPr>
          <w:rStyle w:val="Char4"/>
          <w:rtl/>
        </w:rPr>
        <w:t xml:space="preserve"> از من حما</w:t>
      </w:r>
      <w:r w:rsidR="00C8155D">
        <w:rPr>
          <w:rStyle w:val="Char4"/>
          <w:rtl/>
        </w:rPr>
        <w:t>ی</w:t>
      </w:r>
      <w:r w:rsidRPr="00C8155D">
        <w:rPr>
          <w:rStyle w:val="Char4"/>
          <w:rtl/>
        </w:rPr>
        <w:t>ت م</w:t>
      </w:r>
      <w:r w:rsidR="00C8155D">
        <w:rPr>
          <w:rStyle w:val="Char4"/>
          <w:rtl/>
        </w:rPr>
        <w:t>ی</w:t>
      </w:r>
      <w:r w:rsidRPr="00C8155D">
        <w:rPr>
          <w:rStyle w:val="Char4"/>
          <w:rtl/>
        </w:rPr>
        <w:t>‌كرد و مهمتر ا</w:t>
      </w:r>
      <w:r w:rsidR="00C8155D">
        <w:rPr>
          <w:rStyle w:val="Char4"/>
          <w:rtl/>
        </w:rPr>
        <w:t>ی</w:t>
      </w:r>
      <w:r w:rsidRPr="00C8155D">
        <w:rPr>
          <w:rStyle w:val="Char4"/>
          <w:rtl/>
        </w:rPr>
        <w:t>نكه تأ</w:t>
      </w:r>
      <w:r w:rsidR="00C8155D">
        <w:rPr>
          <w:rStyle w:val="Char4"/>
          <w:rtl/>
        </w:rPr>
        <w:t>یی</w:t>
      </w:r>
      <w:r w:rsidRPr="00C8155D">
        <w:rPr>
          <w:rStyle w:val="Char4"/>
          <w:rtl/>
        </w:rPr>
        <w:t>د</w:t>
      </w:r>
      <w:r w:rsidR="00C8155D">
        <w:rPr>
          <w:rStyle w:val="Char4"/>
          <w:rtl/>
        </w:rPr>
        <w:t>ی</w:t>
      </w:r>
      <w:r w:rsidRPr="00C8155D">
        <w:rPr>
          <w:rStyle w:val="Char4"/>
          <w:rtl/>
        </w:rPr>
        <w:t>ه‌ا</w:t>
      </w:r>
      <w:r w:rsidR="00C8155D">
        <w:rPr>
          <w:rStyle w:val="Char4"/>
          <w:rtl/>
        </w:rPr>
        <w:t>ی</w:t>
      </w:r>
      <w:r w:rsidRPr="00C8155D">
        <w:rPr>
          <w:rStyle w:val="Char4"/>
          <w:rtl/>
        </w:rPr>
        <w:t xml:space="preserve"> برا</w:t>
      </w:r>
      <w:r w:rsidR="00C8155D">
        <w:rPr>
          <w:rStyle w:val="Char4"/>
          <w:rtl/>
        </w:rPr>
        <w:t>ی</w:t>
      </w:r>
      <w:r w:rsidRPr="00C8155D">
        <w:rPr>
          <w:rStyle w:val="Char4"/>
          <w:rtl/>
        </w:rPr>
        <w:t>م نوشته و از من تعر</w:t>
      </w:r>
      <w:r w:rsidR="00C8155D">
        <w:rPr>
          <w:rStyle w:val="Char4"/>
          <w:rtl/>
        </w:rPr>
        <w:t>ی</w:t>
      </w:r>
      <w:r w:rsidRPr="00C8155D">
        <w:rPr>
          <w:rStyle w:val="Char4"/>
          <w:rtl/>
        </w:rPr>
        <w:t>ف و تمج</w:t>
      </w:r>
      <w:r w:rsidR="00C8155D">
        <w:rPr>
          <w:rStyle w:val="Char4"/>
          <w:rtl/>
        </w:rPr>
        <w:t>ی</w:t>
      </w:r>
      <w:r w:rsidRPr="00C8155D">
        <w:rPr>
          <w:rStyle w:val="Char4"/>
          <w:rtl/>
        </w:rPr>
        <w:t>د نموده و تصرفات مرا در امور شرع</w:t>
      </w:r>
      <w:r w:rsidR="00C8155D">
        <w:rPr>
          <w:rStyle w:val="Char4"/>
          <w:rtl/>
        </w:rPr>
        <w:t>ی</w:t>
      </w:r>
      <w:r w:rsidRPr="00C8155D">
        <w:rPr>
          <w:rStyle w:val="Char4"/>
          <w:rtl/>
        </w:rPr>
        <w:t>ه مجاز دانسته بود و حت</w:t>
      </w:r>
      <w:r w:rsidR="00C8155D">
        <w:rPr>
          <w:rStyle w:val="Char4"/>
          <w:rtl/>
        </w:rPr>
        <w:t>ی</w:t>
      </w:r>
      <w:r w:rsidRPr="00C8155D">
        <w:rPr>
          <w:rStyle w:val="Char4"/>
          <w:rtl/>
        </w:rPr>
        <w:t xml:space="preserve"> پس از انتشار «درس</w:t>
      </w:r>
      <w:r w:rsidR="00C8155D">
        <w:rPr>
          <w:rStyle w:val="Char4"/>
          <w:rtl/>
        </w:rPr>
        <w:t>ی</w:t>
      </w:r>
      <w:r w:rsidRPr="00C8155D">
        <w:rPr>
          <w:rStyle w:val="Char4"/>
          <w:rtl/>
        </w:rPr>
        <w:t xml:space="preserve"> از ولا</w:t>
      </w:r>
      <w:r w:rsidR="00C8155D">
        <w:rPr>
          <w:rStyle w:val="Char4"/>
          <w:rtl/>
        </w:rPr>
        <w:t>ی</w:t>
      </w:r>
      <w:r w:rsidRPr="00C8155D">
        <w:rPr>
          <w:rStyle w:val="Char4"/>
          <w:rtl/>
        </w:rPr>
        <w:t>ت» ن</w:t>
      </w:r>
      <w:r w:rsidR="00C8155D">
        <w:rPr>
          <w:rStyle w:val="Char4"/>
          <w:rtl/>
        </w:rPr>
        <w:t>ی</w:t>
      </w:r>
      <w:r w:rsidRPr="00C8155D">
        <w:rPr>
          <w:rStyle w:val="Char4"/>
          <w:rtl/>
        </w:rPr>
        <w:t>ز تا مدت</w:t>
      </w:r>
      <w:r w:rsidR="00C8155D">
        <w:rPr>
          <w:rStyle w:val="Char4"/>
          <w:rtl/>
        </w:rPr>
        <w:t>ی</w:t>
      </w:r>
      <w:r w:rsidRPr="00C8155D">
        <w:rPr>
          <w:rStyle w:val="Char4"/>
          <w:rtl/>
        </w:rPr>
        <w:t xml:space="preserve"> سكوت اخت</w:t>
      </w:r>
      <w:r w:rsidR="00C8155D">
        <w:rPr>
          <w:rStyle w:val="Char4"/>
          <w:rtl/>
        </w:rPr>
        <w:t>ی</w:t>
      </w:r>
      <w:r w:rsidRPr="00C8155D">
        <w:rPr>
          <w:rStyle w:val="Char4"/>
          <w:rtl/>
        </w:rPr>
        <w:t>ار كرد. من ن</w:t>
      </w:r>
      <w:r w:rsidR="00C8155D">
        <w:rPr>
          <w:rStyle w:val="Char4"/>
          <w:rtl/>
        </w:rPr>
        <w:t>ی</w:t>
      </w:r>
      <w:r w:rsidRPr="00C8155D">
        <w:rPr>
          <w:rStyle w:val="Char4"/>
          <w:rtl/>
        </w:rPr>
        <w:t>ز با توجه به سوابقم با و</w:t>
      </w:r>
      <w:r w:rsidR="00C8155D">
        <w:rPr>
          <w:rStyle w:val="Char4"/>
          <w:rtl/>
        </w:rPr>
        <w:t>ی</w:t>
      </w:r>
      <w:r w:rsidRPr="00C8155D">
        <w:rPr>
          <w:rStyle w:val="Char4"/>
          <w:rtl/>
        </w:rPr>
        <w:t>، جواب او را به استفتا</w:t>
      </w:r>
      <w:r w:rsidR="00C8155D">
        <w:rPr>
          <w:rStyle w:val="Char4"/>
          <w:rtl/>
        </w:rPr>
        <w:t>یی</w:t>
      </w:r>
      <w:r w:rsidRPr="00C8155D">
        <w:rPr>
          <w:rStyle w:val="Char4"/>
          <w:rtl/>
        </w:rPr>
        <w:t xml:space="preserve"> كه در ا</w:t>
      </w:r>
      <w:r w:rsidR="00C8155D">
        <w:rPr>
          <w:rStyle w:val="Char4"/>
          <w:rtl/>
        </w:rPr>
        <w:t>ی</w:t>
      </w:r>
      <w:r w:rsidRPr="00C8155D">
        <w:rPr>
          <w:rStyle w:val="Char4"/>
          <w:rtl/>
        </w:rPr>
        <w:t>ن موضوع از او شده بود، در كارت</w:t>
      </w:r>
      <w:r w:rsidR="00C8155D">
        <w:rPr>
          <w:rStyle w:val="Char4"/>
          <w:rtl/>
        </w:rPr>
        <w:t>ی</w:t>
      </w:r>
      <w:r w:rsidRPr="00C8155D">
        <w:rPr>
          <w:rStyle w:val="Char4"/>
          <w:rtl/>
        </w:rPr>
        <w:t xml:space="preserve"> كوچ</w:t>
      </w:r>
      <w:r w:rsidR="00C8155D">
        <w:rPr>
          <w:rStyle w:val="Char4"/>
          <w:rtl/>
        </w:rPr>
        <w:t xml:space="preserve">ک </w:t>
      </w:r>
      <w:r w:rsidRPr="00C8155D">
        <w:rPr>
          <w:rStyle w:val="Char4"/>
          <w:rtl/>
        </w:rPr>
        <w:t>چاپ و تكث</w:t>
      </w:r>
      <w:r w:rsidR="00C8155D">
        <w:rPr>
          <w:rStyle w:val="Char4"/>
          <w:rtl/>
        </w:rPr>
        <w:t>ی</w:t>
      </w:r>
      <w:r w:rsidRPr="00C8155D">
        <w:rPr>
          <w:rStyle w:val="Char4"/>
          <w:rtl/>
        </w:rPr>
        <w:t xml:space="preserve">ر كردم و به هر </w:t>
      </w:r>
      <w:r w:rsidR="00C8155D">
        <w:rPr>
          <w:rStyle w:val="Char4"/>
          <w:rtl/>
        </w:rPr>
        <w:t xml:space="preserve">یک </w:t>
      </w:r>
      <w:r w:rsidRPr="00C8155D">
        <w:rPr>
          <w:rStyle w:val="Char4"/>
          <w:rtl/>
        </w:rPr>
        <w:t>از كسان</w:t>
      </w:r>
      <w:r w:rsidR="00C8155D">
        <w:rPr>
          <w:rStyle w:val="Char4"/>
          <w:rtl/>
        </w:rPr>
        <w:t>ی</w:t>
      </w:r>
      <w:r w:rsidRPr="00C8155D">
        <w:rPr>
          <w:rStyle w:val="Char4"/>
          <w:rtl/>
        </w:rPr>
        <w:t xml:space="preserve"> كه به مسجد </w:t>
      </w:r>
      <w:r w:rsidR="00C8155D">
        <w:rPr>
          <w:rStyle w:val="Char4"/>
          <w:rtl/>
        </w:rPr>
        <w:t>ی</w:t>
      </w:r>
      <w:r w:rsidRPr="00C8155D">
        <w:rPr>
          <w:rStyle w:val="Char4"/>
          <w:rtl/>
        </w:rPr>
        <w:t>ا منزل ما م</w:t>
      </w:r>
      <w:r w:rsidR="00C8155D">
        <w:rPr>
          <w:rStyle w:val="Char4"/>
          <w:rtl/>
        </w:rPr>
        <w:t>ی</w:t>
      </w:r>
      <w:r w:rsidRPr="00C8155D">
        <w:rPr>
          <w:rStyle w:val="Char4"/>
          <w:rtl/>
        </w:rPr>
        <w:t xml:space="preserve">‌آمدند، </w:t>
      </w:r>
      <w:r w:rsidR="00C8155D">
        <w:rPr>
          <w:rStyle w:val="Char4"/>
          <w:rtl/>
        </w:rPr>
        <w:t>ی</w:t>
      </w:r>
      <w:r w:rsidRPr="00C8155D">
        <w:rPr>
          <w:rStyle w:val="Char4"/>
          <w:rtl/>
        </w:rPr>
        <w:t>ك</w:t>
      </w:r>
      <w:r w:rsidR="00C8155D">
        <w:rPr>
          <w:rStyle w:val="Char4"/>
          <w:rtl/>
        </w:rPr>
        <w:t>ی</w:t>
      </w:r>
      <w:r w:rsidRPr="00C8155D">
        <w:rPr>
          <w:rStyle w:val="Char4"/>
          <w:rtl/>
        </w:rPr>
        <w:t xml:space="preserve"> از ا</w:t>
      </w:r>
      <w:r w:rsidR="00C8155D">
        <w:rPr>
          <w:rStyle w:val="Char4"/>
          <w:rtl/>
        </w:rPr>
        <w:t>ی</w:t>
      </w:r>
      <w:r w:rsidRPr="00C8155D">
        <w:rPr>
          <w:rStyle w:val="Char4"/>
          <w:rtl/>
        </w:rPr>
        <w:t>ن كارتها م</w:t>
      </w:r>
      <w:r w:rsidR="00C8155D">
        <w:rPr>
          <w:rStyle w:val="Char4"/>
          <w:rtl/>
        </w:rPr>
        <w:t>ی</w:t>
      </w:r>
      <w:r w:rsidRPr="00C8155D">
        <w:rPr>
          <w:rStyle w:val="Char4"/>
          <w:rtl/>
        </w:rPr>
        <w:t>‌دادم.</w:t>
      </w:r>
    </w:p>
    <w:p w:rsidR="00426516" w:rsidRPr="00C8155D" w:rsidRDefault="00426516" w:rsidP="00EF47AE">
      <w:pPr>
        <w:ind w:firstLine="340"/>
        <w:jc w:val="both"/>
        <w:rPr>
          <w:rStyle w:val="Char4"/>
        </w:rPr>
      </w:pPr>
      <w:r w:rsidRPr="00C8155D">
        <w:rPr>
          <w:rStyle w:val="Char4"/>
          <w:rtl/>
        </w:rPr>
        <w:t>همچن</w:t>
      </w:r>
      <w:r w:rsidR="00C8155D">
        <w:rPr>
          <w:rStyle w:val="Char4"/>
          <w:rtl/>
        </w:rPr>
        <w:t>ی</w:t>
      </w:r>
      <w:r w:rsidRPr="00C8155D">
        <w:rPr>
          <w:rStyle w:val="Char4"/>
          <w:rtl/>
        </w:rPr>
        <w:t>ن آ</w:t>
      </w:r>
      <w:r w:rsidR="00C8155D">
        <w:rPr>
          <w:rStyle w:val="Char4"/>
          <w:rtl/>
        </w:rPr>
        <w:t>ی</w:t>
      </w:r>
      <w:r w:rsidRPr="00C8155D">
        <w:rPr>
          <w:rStyle w:val="Char4"/>
          <w:rtl/>
        </w:rPr>
        <w:t>ت الله حاج ش</w:t>
      </w:r>
      <w:r w:rsidR="00C8155D">
        <w:rPr>
          <w:rStyle w:val="Char4"/>
          <w:rtl/>
        </w:rPr>
        <w:t>ی</w:t>
      </w:r>
      <w:r w:rsidRPr="00C8155D">
        <w:rPr>
          <w:rStyle w:val="Char4"/>
          <w:rtl/>
        </w:rPr>
        <w:t>خ ذب</w:t>
      </w:r>
      <w:r w:rsidR="00C8155D">
        <w:rPr>
          <w:rStyle w:val="Char4"/>
          <w:rtl/>
        </w:rPr>
        <w:t>ی</w:t>
      </w:r>
      <w:r w:rsidRPr="00C8155D">
        <w:rPr>
          <w:rStyle w:val="Char4"/>
          <w:rtl/>
        </w:rPr>
        <w:t>ح الله محلات</w:t>
      </w:r>
      <w:r w:rsidR="00C8155D">
        <w:rPr>
          <w:rStyle w:val="Char4"/>
          <w:rtl/>
        </w:rPr>
        <w:t>ی</w:t>
      </w:r>
      <w:r w:rsidRPr="00C8155D">
        <w:rPr>
          <w:rStyle w:val="Char4"/>
          <w:rtl/>
        </w:rPr>
        <w:t xml:space="preserve"> در پاسخ سؤال مردم درباره كتاب «درس</w:t>
      </w:r>
      <w:r w:rsidR="00C8155D">
        <w:rPr>
          <w:rStyle w:val="Char4"/>
          <w:rtl/>
        </w:rPr>
        <w:t>ی</w:t>
      </w:r>
      <w:r w:rsidRPr="00C8155D">
        <w:rPr>
          <w:rStyle w:val="Char4"/>
          <w:rtl/>
        </w:rPr>
        <w:t xml:space="preserve"> از ولا</w:t>
      </w:r>
      <w:r w:rsidR="00C8155D">
        <w:rPr>
          <w:rStyle w:val="Char4"/>
          <w:rtl/>
        </w:rPr>
        <w:t>ی</w:t>
      </w:r>
      <w:r w:rsidRPr="00C8155D">
        <w:rPr>
          <w:rStyle w:val="Char4"/>
          <w:rtl/>
        </w:rPr>
        <w:t>ت» می‌نو</w:t>
      </w:r>
      <w:r w:rsidR="00C8155D">
        <w:rPr>
          <w:rStyle w:val="Char4"/>
          <w:rtl/>
        </w:rPr>
        <w:t>ی</w:t>
      </w:r>
      <w:r w:rsidRPr="00C8155D">
        <w:rPr>
          <w:rStyle w:val="Char4"/>
          <w:rtl/>
        </w:rPr>
        <w:t>سد:</w:t>
      </w:r>
    </w:p>
    <w:p w:rsidR="00426516" w:rsidRPr="00C8155D" w:rsidRDefault="00426516" w:rsidP="00EF47AE">
      <w:pPr>
        <w:numPr>
          <w:ilvl w:val="0"/>
          <w:numId w:val="24"/>
        </w:numPr>
        <w:tabs>
          <w:tab w:val="clear" w:pos="1080"/>
          <w:tab w:val="num" w:pos="499"/>
        </w:tabs>
        <w:ind w:left="510" w:hanging="340"/>
        <w:jc w:val="both"/>
        <w:rPr>
          <w:rStyle w:val="Char4"/>
          <w:rtl/>
        </w:rPr>
      </w:pPr>
      <w:r w:rsidRPr="00C8155D">
        <w:rPr>
          <w:rStyle w:val="Char4"/>
          <w:rtl/>
        </w:rPr>
        <w:t>كتاب درس</w:t>
      </w:r>
      <w:r w:rsidR="00C8155D">
        <w:rPr>
          <w:rStyle w:val="Char4"/>
          <w:rtl/>
        </w:rPr>
        <w:t>ی</w:t>
      </w:r>
      <w:r w:rsidRPr="00C8155D">
        <w:rPr>
          <w:rStyle w:val="Char4"/>
          <w:rtl/>
        </w:rPr>
        <w:t xml:space="preserve"> از ولا</w:t>
      </w:r>
      <w:r w:rsidR="00C8155D">
        <w:rPr>
          <w:rStyle w:val="Char4"/>
          <w:rtl/>
        </w:rPr>
        <w:t>ی</w:t>
      </w:r>
      <w:r w:rsidRPr="00C8155D">
        <w:rPr>
          <w:rStyle w:val="Char4"/>
          <w:rtl/>
        </w:rPr>
        <w:t>ت حجت الاسلام عالم عادل آقا</w:t>
      </w:r>
      <w:r w:rsidR="00C8155D">
        <w:rPr>
          <w:rStyle w:val="Char4"/>
          <w:rtl/>
        </w:rPr>
        <w:t>ی</w:t>
      </w:r>
      <w:r w:rsidRPr="00C8155D">
        <w:rPr>
          <w:rStyle w:val="Char4"/>
          <w:rtl/>
        </w:rPr>
        <w:t xml:space="preserve"> برقع</w:t>
      </w:r>
      <w:r w:rsidR="00C8155D">
        <w:rPr>
          <w:rStyle w:val="Char4"/>
          <w:rtl/>
        </w:rPr>
        <w:t>ی</w:t>
      </w:r>
      <w:r w:rsidRPr="00C8155D">
        <w:rPr>
          <w:rStyle w:val="Char4"/>
          <w:rtl/>
        </w:rPr>
        <w:t xml:space="preserve"> را خوانده‌ام، عق</w:t>
      </w:r>
      <w:r w:rsidR="00C8155D">
        <w:rPr>
          <w:rStyle w:val="Char4"/>
          <w:rtl/>
        </w:rPr>
        <w:t>ی</w:t>
      </w:r>
      <w:r w:rsidRPr="00C8155D">
        <w:rPr>
          <w:rStyle w:val="Char4"/>
          <w:rtl/>
        </w:rPr>
        <w:t>ده او صح</w:t>
      </w:r>
      <w:r w:rsidR="00C8155D">
        <w:rPr>
          <w:rStyle w:val="Char4"/>
          <w:rtl/>
        </w:rPr>
        <w:t>ی</w:t>
      </w:r>
      <w:r w:rsidRPr="00C8155D">
        <w:rPr>
          <w:rStyle w:val="Char4"/>
          <w:rtl/>
        </w:rPr>
        <w:t>ح است و ترو</w:t>
      </w:r>
      <w:r w:rsidR="00C8155D">
        <w:rPr>
          <w:rStyle w:val="Char4"/>
          <w:rtl/>
        </w:rPr>
        <w:t>ی</w:t>
      </w:r>
      <w:r w:rsidRPr="00C8155D">
        <w:rPr>
          <w:rStyle w:val="Char4"/>
          <w:rtl/>
        </w:rPr>
        <w:t>ج وهاب</w:t>
      </w:r>
      <w:r w:rsidR="00C8155D">
        <w:rPr>
          <w:rStyle w:val="Char4"/>
          <w:rtl/>
        </w:rPr>
        <w:t>ی</w:t>
      </w:r>
      <w:r w:rsidRPr="00C8155D">
        <w:rPr>
          <w:rStyle w:val="Char4"/>
          <w:rtl/>
        </w:rPr>
        <w:t xml:space="preserve"> نم</w:t>
      </w:r>
      <w:r w:rsidR="00C8155D">
        <w:rPr>
          <w:rStyle w:val="Char4"/>
          <w:rtl/>
        </w:rPr>
        <w:t>ی</w:t>
      </w:r>
      <w:r w:rsidRPr="00C8155D">
        <w:rPr>
          <w:rStyle w:val="Char4"/>
          <w:rtl/>
        </w:rPr>
        <w:t>‌كند. سخنان مردم تهمت به ا</w:t>
      </w:r>
      <w:r w:rsidR="00C8155D">
        <w:rPr>
          <w:rStyle w:val="Char4"/>
          <w:rtl/>
        </w:rPr>
        <w:t>ی</w:t>
      </w:r>
      <w:r w:rsidRPr="00C8155D">
        <w:rPr>
          <w:rStyle w:val="Char4"/>
          <w:rtl/>
        </w:rPr>
        <w:t>شان است. اتقوا الله حق تقاته، ا</w:t>
      </w:r>
      <w:r w:rsidR="00C8155D">
        <w:rPr>
          <w:rStyle w:val="Char4"/>
          <w:rtl/>
        </w:rPr>
        <w:t>ی</w:t>
      </w:r>
      <w:r w:rsidRPr="00C8155D">
        <w:rPr>
          <w:rStyle w:val="Char4"/>
          <w:rtl/>
        </w:rPr>
        <w:t>شان م</w:t>
      </w:r>
      <w:r w:rsidR="00C8155D">
        <w:rPr>
          <w:rStyle w:val="Char4"/>
          <w:rtl/>
        </w:rPr>
        <w:t>ی</w:t>
      </w:r>
      <w:r w:rsidRPr="00C8155D">
        <w:rPr>
          <w:rStyle w:val="Char4"/>
          <w:rtl/>
        </w:rPr>
        <w:t>‌فرما</w:t>
      </w:r>
      <w:r w:rsidR="00C8155D">
        <w:rPr>
          <w:rStyle w:val="Char4"/>
          <w:rtl/>
        </w:rPr>
        <w:t>ی</w:t>
      </w:r>
      <w:r w:rsidRPr="00C8155D">
        <w:rPr>
          <w:rStyle w:val="Char4"/>
          <w:rtl/>
        </w:rPr>
        <w:t>د ا</w:t>
      </w:r>
      <w:r w:rsidR="00C8155D">
        <w:rPr>
          <w:rStyle w:val="Char4"/>
          <w:rtl/>
        </w:rPr>
        <w:t>ی</w:t>
      </w:r>
      <w:r w:rsidRPr="00C8155D">
        <w:rPr>
          <w:rStyle w:val="Char4"/>
          <w:rtl/>
        </w:rPr>
        <w:t>ن قب</w:t>
      </w:r>
      <w:r w:rsidR="00C8155D">
        <w:rPr>
          <w:rStyle w:val="Char4"/>
          <w:rtl/>
        </w:rPr>
        <w:t>ی</w:t>
      </w:r>
      <w:r w:rsidRPr="00C8155D">
        <w:rPr>
          <w:rStyle w:val="Char4"/>
          <w:rtl/>
        </w:rPr>
        <w:t>ل شعر درست ن</w:t>
      </w:r>
      <w:r w:rsidR="00C8155D">
        <w:rPr>
          <w:rStyle w:val="Char4"/>
          <w:rtl/>
        </w:rPr>
        <w:t>ی</w:t>
      </w:r>
      <w:r w:rsidRPr="00C8155D">
        <w:rPr>
          <w:rStyle w:val="Char4"/>
          <w:rtl/>
        </w:rPr>
        <w:t>ست:</w:t>
      </w:r>
    </w:p>
    <w:tbl>
      <w:tblPr>
        <w:bidiVisual/>
        <w:tblW w:w="0" w:type="auto"/>
        <w:tblInd w:w="79" w:type="dxa"/>
        <w:tblLook w:val="04A0" w:firstRow="1" w:lastRow="0" w:firstColumn="1" w:lastColumn="0" w:noHBand="0" w:noVBand="1"/>
      </w:tblPr>
      <w:tblGrid>
        <w:gridCol w:w="3399"/>
        <w:gridCol w:w="567"/>
        <w:gridCol w:w="3434"/>
      </w:tblGrid>
      <w:tr w:rsidR="00426516" w:rsidRPr="00C8155D" w:rsidTr="009223B6">
        <w:tc>
          <w:tcPr>
            <w:tcW w:w="3399" w:type="dxa"/>
          </w:tcPr>
          <w:p w:rsidR="00426516" w:rsidRPr="00426516" w:rsidRDefault="00426516" w:rsidP="00EF47AE">
            <w:pPr>
              <w:jc w:val="lowKashida"/>
              <w:rPr>
                <w:rFonts w:cs="B Lotus"/>
                <w:sz w:val="2"/>
                <w:szCs w:val="2"/>
                <w:rtl/>
                <w:lang w:bidi="fa-IR"/>
              </w:rPr>
            </w:pPr>
            <w:r w:rsidRPr="00C8155D">
              <w:rPr>
                <w:rStyle w:val="Char4"/>
                <w:rtl/>
              </w:rPr>
              <w:t>جهان اگر فنا شود عل</w:t>
            </w:r>
            <w:r w:rsidR="00C8155D">
              <w:rPr>
                <w:rStyle w:val="Char4"/>
                <w:rtl/>
              </w:rPr>
              <w:t>ی</w:t>
            </w:r>
            <w:r w:rsidRPr="00C8155D">
              <w:rPr>
                <w:rStyle w:val="Char4"/>
                <w:rtl/>
              </w:rPr>
              <w:t xml:space="preserve"> فناش م</w:t>
            </w:r>
            <w:r w:rsidR="00C8155D">
              <w:rPr>
                <w:rStyle w:val="Char4"/>
                <w:rtl/>
              </w:rPr>
              <w:t>ی</w:t>
            </w:r>
            <w:r w:rsidRPr="00C8155D">
              <w:rPr>
                <w:rStyle w:val="Char4"/>
                <w:rtl/>
              </w:rPr>
              <w:t xml:space="preserve">‌كند   </w:t>
            </w:r>
            <w:r w:rsidRPr="00C8155D">
              <w:rPr>
                <w:rStyle w:val="Char4"/>
                <w:rtl/>
              </w:rPr>
              <w:br/>
            </w:r>
          </w:p>
        </w:tc>
        <w:tc>
          <w:tcPr>
            <w:tcW w:w="567" w:type="dxa"/>
          </w:tcPr>
          <w:p w:rsidR="00426516" w:rsidRPr="00426516" w:rsidRDefault="00426516" w:rsidP="00EF47AE">
            <w:pPr>
              <w:jc w:val="center"/>
              <w:rPr>
                <w:rFonts w:cs="B Lotus"/>
                <w:rtl/>
                <w:lang w:bidi="fa-IR"/>
              </w:rPr>
            </w:pPr>
          </w:p>
        </w:tc>
        <w:tc>
          <w:tcPr>
            <w:tcW w:w="3434" w:type="dxa"/>
          </w:tcPr>
          <w:p w:rsidR="00426516" w:rsidRPr="00426516" w:rsidRDefault="00426516" w:rsidP="00EF47AE">
            <w:pPr>
              <w:jc w:val="lowKashida"/>
              <w:rPr>
                <w:rFonts w:cs="B Lotus"/>
                <w:sz w:val="2"/>
                <w:szCs w:val="2"/>
                <w:rtl/>
                <w:lang w:bidi="fa-IR"/>
              </w:rPr>
            </w:pPr>
            <w:r w:rsidRPr="00C8155D">
              <w:rPr>
                <w:rStyle w:val="Char4"/>
                <w:rtl/>
              </w:rPr>
              <w:t>ق</w:t>
            </w:r>
            <w:r w:rsidR="00C8155D">
              <w:rPr>
                <w:rStyle w:val="Char4"/>
                <w:rtl/>
              </w:rPr>
              <w:t>ی</w:t>
            </w:r>
            <w:r w:rsidRPr="00C8155D">
              <w:rPr>
                <w:rStyle w:val="Char4"/>
                <w:rtl/>
              </w:rPr>
              <w:t>امت اگر بپا شود عل</w:t>
            </w:r>
            <w:r w:rsidR="00C8155D">
              <w:rPr>
                <w:rStyle w:val="Char4"/>
                <w:rtl/>
              </w:rPr>
              <w:t>ی</w:t>
            </w:r>
            <w:r w:rsidRPr="00C8155D">
              <w:rPr>
                <w:rStyle w:val="Char4"/>
                <w:rtl/>
              </w:rPr>
              <w:t xml:space="preserve"> بپاش م</w:t>
            </w:r>
            <w:r w:rsidR="00C8155D">
              <w:rPr>
                <w:rStyle w:val="Char4"/>
                <w:rtl/>
              </w:rPr>
              <w:t>ی</w:t>
            </w:r>
            <w:r w:rsidRPr="00C8155D">
              <w:rPr>
                <w:rStyle w:val="Char4"/>
                <w:rtl/>
              </w:rPr>
              <w:t>‌كند</w:t>
            </w:r>
            <w:r w:rsidRPr="00C8155D">
              <w:rPr>
                <w:rStyle w:val="Char4"/>
                <w:rtl/>
              </w:rPr>
              <w:br/>
            </w:r>
          </w:p>
        </w:tc>
      </w:tr>
    </w:tbl>
    <w:p w:rsidR="00426516" w:rsidRPr="00C8155D" w:rsidRDefault="00426516" w:rsidP="00EF47AE">
      <w:pPr>
        <w:ind w:firstLine="340"/>
        <w:jc w:val="both"/>
        <w:rPr>
          <w:rStyle w:val="Char4"/>
          <w:rtl/>
        </w:rPr>
      </w:pPr>
      <w:r w:rsidRPr="00C8155D">
        <w:rPr>
          <w:rStyle w:val="Char4"/>
          <w:rtl/>
        </w:rPr>
        <w:t>بنده هم عرض می‌كنم ا</w:t>
      </w:r>
      <w:r w:rsidR="00C8155D">
        <w:rPr>
          <w:rStyle w:val="Char4"/>
          <w:rtl/>
        </w:rPr>
        <w:t>ی</w:t>
      </w:r>
      <w:r w:rsidRPr="00C8155D">
        <w:rPr>
          <w:rStyle w:val="Char4"/>
          <w:rtl/>
        </w:rPr>
        <w:t>ن شعر درست ن</w:t>
      </w:r>
      <w:r w:rsidR="00C8155D">
        <w:rPr>
          <w:rStyle w:val="Char4"/>
          <w:rtl/>
        </w:rPr>
        <w:t>ی</w:t>
      </w:r>
      <w:r w:rsidRPr="00C8155D">
        <w:rPr>
          <w:rStyle w:val="Char4"/>
          <w:rtl/>
        </w:rPr>
        <w:t>ست.</w:t>
      </w:r>
    </w:p>
    <w:p w:rsidR="00426516" w:rsidRPr="00C8155D" w:rsidRDefault="00426516" w:rsidP="00EF47AE">
      <w:pPr>
        <w:ind w:firstLine="340"/>
        <w:jc w:val="both"/>
        <w:rPr>
          <w:rStyle w:val="Char4"/>
          <w:rtl/>
        </w:rPr>
      </w:pPr>
      <w:r w:rsidRPr="00C8155D">
        <w:rPr>
          <w:rStyle w:val="Char4"/>
          <w:rtl/>
        </w:rPr>
        <w:t>امضاء: محلات</w:t>
      </w:r>
      <w:r w:rsidR="00C8155D">
        <w:rPr>
          <w:rStyle w:val="Char4"/>
          <w:rtl/>
        </w:rPr>
        <w:t>ی</w:t>
      </w:r>
    </w:p>
    <w:p w:rsidR="00426516" w:rsidRPr="00C8155D" w:rsidRDefault="00426516" w:rsidP="00EF47AE">
      <w:pPr>
        <w:numPr>
          <w:ilvl w:val="0"/>
          <w:numId w:val="24"/>
        </w:numPr>
        <w:tabs>
          <w:tab w:val="clear" w:pos="1080"/>
          <w:tab w:val="num" w:pos="0"/>
        </w:tabs>
        <w:ind w:left="680" w:hanging="340"/>
        <w:jc w:val="both"/>
        <w:rPr>
          <w:rStyle w:val="Char4"/>
          <w:rFonts w:eastAsia="SimSun"/>
        </w:rPr>
      </w:pPr>
      <w:r w:rsidRPr="00C8155D">
        <w:rPr>
          <w:rStyle w:val="Char4"/>
          <w:rFonts w:eastAsia="SimSun"/>
          <w:rtl/>
        </w:rPr>
        <w:t>آقا</w:t>
      </w:r>
      <w:r w:rsidR="00C8155D">
        <w:rPr>
          <w:rStyle w:val="Char4"/>
          <w:rFonts w:eastAsia="SimSun"/>
          <w:rtl/>
        </w:rPr>
        <w:t>ی</w:t>
      </w:r>
      <w:r w:rsidRPr="00C8155D">
        <w:rPr>
          <w:rStyle w:val="Char4"/>
          <w:rFonts w:eastAsia="SimSun"/>
          <w:rtl/>
        </w:rPr>
        <w:t xml:space="preserve"> عل</w:t>
      </w:r>
      <w:r w:rsidR="00C8155D">
        <w:rPr>
          <w:rStyle w:val="Char4"/>
          <w:rFonts w:eastAsia="SimSun"/>
          <w:rtl/>
        </w:rPr>
        <w:t>ی</w:t>
      </w:r>
      <w:r w:rsidRPr="00C8155D">
        <w:rPr>
          <w:rStyle w:val="Char4"/>
          <w:rFonts w:eastAsia="SimSun"/>
          <w:rtl/>
        </w:rPr>
        <w:t xml:space="preserve"> مشك</w:t>
      </w:r>
      <w:r w:rsidR="00C8155D">
        <w:rPr>
          <w:rStyle w:val="Char4"/>
          <w:rFonts w:eastAsia="SimSun"/>
          <w:rtl/>
        </w:rPr>
        <w:t>ی</w:t>
      </w:r>
      <w:r w:rsidRPr="00C8155D">
        <w:rPr>
          <w:rStyle w:val="Char4"/>
          <w:rFonts w:eastAsia="SimSun"/>
          <w:rtl/>
        </w:rPr>
        <w:t>ن</w:t>
      </w:r>
      <w:r w:rsidR="00C8155D">
        <w:rPr>
          <w:rStyle w:val="Char4"/>
          <w:rFonts w:eastAsia="SimSun"/>
          <w:rtl/>
        </w:rPr>
        <w:t>ی</w:t>
      </w:r>
      <w:r w:rsidRPr="00C8155D">
        <w:rPr>
          <w:rStyle w:val="Char4"/>
          <w:rFonts w:eastAsia="SimSun"/>
          <w:rtl/>
        </w:rPr>
        <w:t xml:space="preserve"> نجف</w:t>
      </w:r>
      <w:r w:rsidR="00C8155D">
        <w:rPr>
          <w:rStyle w:val="Char4"/>
          <w:rFonts w:eastAsia="SimSun"/>
          <w:rtl/>
        </w:rPr>
        <w:t>ی</w:t>
      </w:r>
      <w:r w:rsidRPr="00C8155D">
        <w:rPr>
          <w:rStyle w:val="Char4"/>
          <w:rFonts w:eastAsia="SimSun"/>
          <w:rtl/>
        </w:rPr>
        <w:t xml:space="preserve"> ن</w:t>
      </w:r>
      <w:r w:rsidR="00C8155D">
        <w:rPr>
          <w:rStyle w:val="Char4"/>
          <w:rFonts w:eastAsia="SimSun"/>
          <w:rtl/>
        </w:rPr>
        <w:t>ی</w:t>
      </w:r>
      <w:r w:rsidRPr="00C8155D">
        <w:rPr>
          <w:rStyle w:val="Char4"/>
          <w:rFonts w:eastAsia="SimSun"/>
          <w:rtl/>
        </w:rPr>
        <w:t>ز م</w:t>
      </w:r>
      <w:r w:rsidR="00C8155D">
        <w:rPr>
          <w:rStyle w:val="Char4"/>
          <w:rFonts w:eastAsia="SimSun"/>
          <w:rtl/>
        </w:rPr>
        <w:t>ی</w:t>
      </w:r>
      <w:r w:rsidRPr="00C8155D">
        <w:rPr>
          <w:rStyle w:val="Char4"/>
          <w:rFonts w:eastAsia="SimSun"/>
          <w:rtl/>
        </w:rPr>
        <w:t>‌نو</w:t>
      </w:r>
      <w:r w:rsidR="00C8155D">
        <w:rPr>
          <w:rStyle w:val="Char4"/>
          <w:rFonts w:eastAsia="SimSun"/>
          <w:rtl/>
        </w:rPr>
        <w:t>ی</w:t>
      </w:r>
      <w:r w:rsidRPr="00C8155D">
        <w:rPr>
          <w:rStyle w:val="Char4"/>
          <w:rFonts w:eastAsia="SimSun"/>
          <w:rtl/>
        </w:rPr>
        <w:t>سد:</w:t>
      </w:r>
    </w:p>
    <w:p w:rsidR="00426516" w:rsidRPr="00C8155D" w:rsidRDefault="00426516" w:rsidP="00EF47AE">
      <w:pPr>
        <w:ind w:firstLine="340"/>
        <w:jc w:val="both"/>
        <w:rPr>
          <w:rStyle w:val="Char4"/>
          <w:rFonts w:eastAsia="SimSun"/>
          <w:rtl/>
        </w:rPr>
      </w:pPr>
      <w:r w:rsidRPr="00C8155D">
        <w:rPr>
          <w:rStyle w:val="Char4"/>
          <w:rFonts w:eastAsia="SimSun"/>
          <w:rtl/>
        </w:rPr>
        <w:t>ا</w:t>
      </w:r>
      <w:r w:rsidR="00C8155D">
        <w:rPr>
          <w:rStyle w:val="Char4"/>
          <w:rFonts w:eastAsia="SimSun"/>
          <w:rtl/>
        </w:rPr>
        <w:t>ی</w:t>
      </w:r>
      <w:r w:rsidRPr="00C8155D">
        <w:rPr>
          <w:rStyle w:val="Char4"/>
          <w:rFonts w:eastAsia="SimSun"/>
          <w:rtl/>
        </w:rPr>
        <w:t>نجانب عل</w:t>
      </w:r>
      <w:r w:rsidR="00C8155D">
        <w:rPr>
          <w:rStyle w:val="Char4"/>
          <w:rFonts w:eastAsia="SimSun"/>
          <w:rtl/>
        </w:rPr>
        <w:t>ی</w:t>
      </w:r>
      <w:r w:rsidRPr="00C8155D">
        <w:rPr>
          <w:rStyle w:val="Char4"/>
          <w:rFonts w:eastAsia="SimSun"/>
          <w:rtl/>
        </w:rPr>
        <w:t xml:space="preserve"> مشك</w:t>
      </w:r>
      <w:r w:rsidR="00C8155D">
        <w:rPr>
          <w:rStyle w:val="Char4"/>
          <w:rFonts w:eastAsia="SimSun"/>
          <w:rtl/>
        </w:rPr>
        <w:t>ی</w:t>
      </w:r>
      <w:r w:rsidRPr="00C8155D">
        <w:rPr>
          <w:rStyle w:val="Char4"/>
          <w:rFonts w:eastAsia="SimSun"/>
          <w:rtl/>
        </w:rPr>
        <w:t>ن</w:t>
      </w:r>
      <w:r w:rsidR="00C8155D">
        <w:rPr>
          <w:rStyle w:val="Char4"/>
          <w:rFonts w:eastAsia="SimSun"/>
          <w:rtl/>
        </w:rPr>
        <w:t>ی</w:t>
      </w:r>
      <w:r w:rsidRPr="00C8155D">
        <w:rPr>
          <w:rStyle w:val="Char4"/>
          <w:rFonts w:eastAsia="SimSun"/>
          <w:rtl/>
        </w:rPr>
        <w:t xml:space="preserve"> كتاب مستطاب درس</w:t>
      </w:r>
      <w:r w:rsidR="00C8155D">
        <w:rPr>
          <w:rStyle w:val="Char4"/>
          <w:rFonts w:eastAsia="SimSun"/>
          <w:rtl/>
        </w:rPr>
        <w:t>ی</w:t>
      </w:r>
      <w:r w:rsidRPr="00C8155D">
        <w:rPr>
          <w:rStyle w:val="Char4"/>
          <w:rFonts w:eastAsia="SimSun"/>
          <w:rtl/>
        </w:rPr>
        <w:t xml:space="preserve"> از ولا</w:t>
      </w:r>
      <w:r w:rsidR="00C8155D">
        <w:rPr>
          <w:rStyle w:val="Char4"/>
          <w:rFonts w:eastAsia="SimSun"/>
          <w:rtl/>
        </w:rPr>
        <w:t>ی</w:t>
      </w:r>
      <w:r w:rsidRPr="00C8155D">
        <w:rPr>
          <w:rStyle w:val="Char4"/>
          <w:rFonts w:eastAsia="SimSun"/>
          <w:rtl/>
        </w:rPr>
        <w:t>ت را مطالعه نمودم و از مضام</w:t>
      </w:r>
      <w:r w:rsidR="00C8155D">
        <w:rPr>
          <w:rStyle w:val="Char4"/>
          <w:rFonts w:eastAsia="SimSun"/>
          <w:rtl/>
        </w:rPr>
        <w:t>ی</w:t>
      </w:r>
      <w:r w:rsidRPr="00C8155D">
        <w:rPr>
          <w:rStyle w:val="Char4"/>
          <w:rFonts w:eastAsia="SimSun"/>
          <w:rtl/>
        </w:rPr>
        <w:t>ن عال</w:t>
      </w:r>
      <w:r w:rsidR="00C8155D">
        <w:rPr>
          <w:rStyle w:val="Char4"/>
          <w:rFonts w:eastAsia="SimSun"/>
          <w:rtl/>
        </w:rPr>
        <w:t>ی</w:t>
      </w:r>
      <w:r w:rsidRPr="00C8155D">
        <w:rPr>
          <w:rStyle w:val="Char4"/>
          <w:rFonts w:eastAsia="SimSun"/>
          <w:rtl/>
        </w:rPr>
        <w:t>ه آن كه مطابق با عقل سل</w:t>
      </w:r>
      <w:r w:rsidR="00C8155D">
        <w:rPr>
          <w:rStyle w:val="Char4"/>
          <w:rFonts w:eastAsia="SimSun"/>
          <w:rtl/>
        </w:rPr>
        <w:t>ی</w:t>
      </w:r>
      <w:r w:rsidRPr="00C8155D">
        <w:rPr>
          <w:rStyle w:val="Char4"/>
          <w:rFonts w:eastAsia="SimSun"/>
          <w:rtl/>
        </w:rPr>
        <w:t>م و منطق د</w:t>
      </w:r>
      <w:r w:rsidR="00C8155D">
        <w:rPr>
          <w:rStyle w:val="Char4"/>
          <w:rFonts w:eastAsia="SimSun"/>
          <w:rtl/>
        </w:rPr>
        <w:t>ی</w:t>
      </w:r>
      <w:r w:rsidRPr="00C8155D">
        <w:rPr>
          <w:rStyle w:val="Char4"/>
          <w:rFonts w:eastAsia="SimSun"/>
          <w:rtl/>
        </w:rPr>
        <w:t>ن است خرسند شدم.</w:t>
      </w:r>
    </w:p>
    <w:p w:rsidR="00426516" w:rsidRPr="00C8155D" w:rsidRDefault="00426516" w:rsidP="00EF47AE">
      <w:pPr>
        <w:ind w:firstLine="340"/>
        <w:jc w:val="both"/>
        <w:rPr>
          <w:rStyle w:val="Char4"/>
          <w:rFonts w:eastAsia="SimSun"/>
          <w:rtl/>
        </w:rPr>
      </w:pPr>
      <w:r w:rsidRPr="00C8155D">
        <w:rPr>
          <w:rStyle w:val="Char4"/>
          <w:rFonts w:eastAsia="SimSun"/>
          <w:rtl/>
        </w:rPr>
        <w:t>امضاء: عل</w:t>
      </w:r>
      <w:r w:rsidR="00C8155D">
        <w:rPr>
          <w:rStyle w:val="Char4"/>
          <w:rFonts w:eastAsia="SimSun"/>
          <w:rtl/>
        </w:rPr>
        <w:t>ی</w:t>
      </w:r>
      <w:r w:rsidRPr="00C8155D">
        <w:rPr>
          <w:rStyle w:val="Char4"/>
          <w:rFonts w:eastAsia="SimSun"/>
          <w:rtl/>
        </w:rPr>
        <w:t xml:space="preserve"> مشك</w:t>
      </w:r>
      <w:r w:rsidR="00C8155D">
        <w:rPr>
          <w:rStyle w:val="Char4"/>
          <w:rFonts w:eastAsia="SimSun"/>
          <w:rtl/>
        </w:rPr>
        <w:t>ی</w:t>
      </w:r>
      <w:r w:rsidRPr="00C8155D">
        <w:rPr>
          <w:rStyle w:val="Char4"/>
          <w:rFonts w:eastAsia="SimSun"/>
          <w:rtl/>
        </w:rPr>
        <w:t>ن</w:t>
      </w:r>
      <w:r w:rsidR="00C8155D">
        <w:rPr>
          <w:rStyle w:val="Char4"/>
          <w:rFonts w:eastAsia="SimSun"/>
          <w:rtl/>
        </w:rPr>
        <w:t>ی</w:t>
      </w:r>
    </w:p>
    <w:p w:rsidR="00426516" w:rsidRPr="00C8155D" w:rsidRDefault="00426516" w:rsidP="00EF47AE">
      <w:pPr>
        <w:numPr>
          <w:ilvl w:val="0"/>
          <w:numId w:val="24"/>
        </w:numPr>
        <w:tabs>
          <w:tab w:val="clear" w:pos="1080"/>
          <w:tab w:val="num" w:pos="0"/>
        </w:tabs>
        <w:ind w:left="680" w:hanging="340"/>
        <w:jc w:val="both"/>
        <w:rPr>
          <w:rStyle w:val="Char4"/>
          <w:rFonts w:eastAsia="SimSun"/>
          <w:rtl/>
        </w:rPr>
      </w:pPr>
      <w:r w:rsidRPr="00C8155D">
        <w:rPr>
          <w:rStyle w:val="Char4"/>
          <w:rFonts w:eastAsia="SimSun"/>
          <w:rtl/>
        </w:rPr>
        <w:t>آقا</w:t>
      </w:r>
      <w:r w:rsidR="00C8155D">
        <w:rPr>
          <w:rStyle w:val="Char4"/>
          <w:rFonts w:eastAsia="SimSun"/>
          <w:rtl/>
        </w:rPr>
        <w:t>ی</w:t>
      </w:r>
      <w:r w:rsidRPr="00C8155D">
        <w:rPr>
          <w:rStyle w:val="Char4"/>
          <w:rFonts w:eastAsia="SimSun"/>
          <w:rtl/>
        </w:rPr>
        <w:t xml:space="preserve"> حجت الاسلام س</w:t>
      </w:r>
      <w:r w:rsidR="00C8155D">
        <w:rPr>
          <w:rStyle w:val="Char4"/>
          <w:rFonts w:eastAsia="SimSun"/>
          <w:rtl/>
        </w:rPr>
        <w:t>ی</w:t>
      </w:r>
      <w:r w:rsidRPr="00C8155D">
        <w:rPr>
          <w:rStyle w:val="Char4"/>
          <w:rFonts w:eastAsia="SimSun"/>
          <w:rtl/>
        </w:rPr>
        <w:t>د وح</w:t>
      </w:r>
      <w:r w:rsidR="00C8155D">
        <w:rPr>
          <w:rStyle w:val="Char4"/>
          <w:rFonts w:eastAsia="SimSun"/>
          <w:rtl/>
        </w:rPr>
        <w:t>ی</w:t>
      </w:r>
      <w:r w:rsidRPr="00C8155D">
        <w:rPr>
          <w:rStyle w:val="Char4"/>
          <w:rFonts w:eastAsia="SimSun"/>
          <w:rtl/>
        </w:rPr>
        <w:t>دالد</w:t>
      </w:r>
      <w:r w:rsidR="00C8155D">
        <w:rPr>
          <w:rStyle w:val="Char4"/>
          <w:rFonts w:eastAsia="SimSun"/>
          <w:rtl/>
        </w:rPr>
        <w:t>ی</w:t>
      </w:r>
      <w:r w:rsidRPr="00C8155D">
        <w:rPr>
          <w:rStyle w:val="Char4"/>
          <w:rFonts w:eastAsia="SimSun"/>
          <w:rtl/>
        </w:rPr>
        <w:t>ن مرعش</w:t>
      </w:r>
      <w:r w:rsidR="00C8155D">
        <w:rPr>
          <w:rStyle w:val="Char4"/>
          <w:rFonts w:eastAsia="SimSun"/>
          <w:rtl/>
        </w:rPr>
        <w:t>ی</w:t>
      </w:r>
      <w:r w:rsidRPr="00C8155D">
        <w:rPr>
          <w:rStyle w:val="Char4"/>
          <w:rFonts w:eastAsia="SimSun"/>
          <w:rtl/>
        </w:rPr>
        <w:t xml:space="preserve"> نجف</w:t>
      </w:r>
      <w:r w:rsidR="00C8155D">
        <w:rPr>
          <w:rStyle w:val="Char4"/>
          <w:rFonts w:eastAsia="SimSun"/>
          <w:rtl/>
        </w:rPr>
        <w:t>ی</w:t>
      </w:r>
      <w:r w:rsidRPr="00C8155D">
        <w:rPr>
          <w:rStyle w:val="Char4"/>
          <w:rFonts w:eastAsia="SimSun"/>
          <w:rtl/>
        </w:rPr>
        <w:t xml:space="preserve"> م</w:t>
      </w:r>
      <w:r w:rsidR="00C8155D">
        <w:rPr>
          <w:rStyle w:val="Char4"/>
          <w:rFonts w:eastAsia="SimSun"/>
          <w:rtl/>
        </w:rPr>
        <w:t>ی</w:t>
      </w:r>
      <w:r w:rsidRPr="00C8155D">
        <w:rPr>
          <w:rStyle w:val="Char4"/>
          <w:rFonts w:eastAsia="SimSun"/>
          <w:rtl/>
        </w:rPr>
        <w:t>‌نو</w:t>
      </w:r>
      <w:r w:rsidR="00C8155D">
        <w:rPr>
          <w:rStyle w:val="Char4"/>
          <w:rFonts w:eastAsia="SimSun"/>
          <w:rtl/>
        </w:rPr>
        <w:t>ی</w:t>
      </w:r>
      <w:r w:rsidRPr="00C8155D">
        <w:rPr>
          <w:rStyle w:val="Char4"/>
          <w:rFonts w:eastAsia="SimSun"/>
          <w:rtl/>
        </w:rPr>
        <w:t>سد:</w:t>
      </w:r>
    </w:p>
    <w:p w:rsidR="00426516" w:rsidRPr="00426516" w:rsidRDefault="00426516" w:rsidP="00EF47AE">
      <w:pPr>
        <w:pStyle w:val="a4"/>
        <w:spacing w:line="240" w:lineRule="auto"/>
        <w:rPr>
          <w:rFonts w:eastAsia="SimSun"/>
          <w:rtl/>
        </w:rPr>
      </w:pPr>
      <w:r w:rsidRPr="00426516">
        <w:rPr>
          <w:rFonts w:eastAsia="SimSun"/>
          <w:rtl/>
        </w:rPr>
        <w:t>بسمه تعال</w:t>
      </w:r>
      <w:r w:rsidRPr="00426516">
        <w:rPr>
          <w:rFonts w:eastAsia="SimSun" w:hint="cs"/>
          <w:rtl/>
        </w:rPr>
        <w:t>ى</w:t>
      </w:r>
    </w:p>
    <w:p w:rsidR="00426516" w:rsidRPr="00C8155D" w:rsidRDefault="00426516" w:rsidP="00EF47AE">
      <w:pPr>
        <w:ind w:firstLine="340"/>
        <w:jc w:val="both"/>
        <w:rPr>
          <w:rStyle w:val="Char4"/>
          <w:rFonts w:eastAsia="SimSun"/>
          <w:rtl/>
        </w:rPr>
      </w:pPr>
      <w:r w:rsidRPr="00C8155D">
        <w:rPr>
          <w:rStyle w:val="Char4"/>
          <w:rFonts w:eastAsia="SimSun"/>
          <w:rtl/>
        </w:rPr>
        <w:t>حضرت آقا</w:t>
      </w:r>
      <w:r w:rsidR="00C8155D">
        <w:rPr>
          <w:rStyle w:val="Char4"/>
          <w:rFonts w:eastAsia="SimSun"/>
          <w:rtl/>
        </w:rPr>
        <w:t>ی</w:t>
      </w:r>
      <w:r w:rsidRPr="00C8155D">
        <w:rPr>
          <w:rStyle w:val="Char4"/>
          <w:rFonts w:eastAsia="SimSun"/>
          <w:rtl/>
        </w:rPr>
        <w:t xml:space="preserve"> علامه برقع</w:t>
      </w:r>
      <w:r w:rsidR="00C8155D">
        <w:rPr>
          <w:rStyle w:val="Char4"/>
          <w:rFonts w:eastAsia="SimSun"/>
          <w:rtl/>
        </w:rPr>
        <w:t>ی</w:t>
      </w:r>
      <w:r w:rsidRPr="00C8155D">
        <w:rPr>
          <w:rStyle w:val="Char4"/>
          <w:rFonts w:eastAsia="SimSun"/>
          <w:rtl/>
        </w:rPr>
        <w:t xml:space="preserve"> دامت افاضاته العال</w:t>
      </w:r>
      <w:r w:rsidR="00C8155D">
        <w:rPr>
          <w:rStyle w:val="Char4"/>
          <w:rFonts w:eastAsia="SimSun"/>
          <w:rtl/>
        </w:rPr>
        <w:t>ی</w:t>
      </w:r>
      <w:r w:rsidRPr="00C8155D">
        <w:rPr>
          <w:rStyle w:val="Char4"/>
          <w:rFonts w:eastAsia="SimSun"/>
          <w:rtl/>
        </w:rPr>
        <w:t>ه، شخص</w:t>
      </w:r>
      <w:r w:rsidR="00C8155D">
        <w:rPr>
          <w:rStyle w:val="Char4"/>
          <w:rFonts w:eastAsia="SimSun"/>
          <w:rtl/>
        </w:rPr>
        <w:t>ی</w:t>
      </w:r>
      <w:r w:rsidRPr="00C8155D">
        <w:rPr>
          <w:rStyle w:val="Char4"/>
          <w:rFonts w:eastAsia="SimSun"/>
          <w:rtl/>
        </w:rPr>
        <w:t xml:space="preserve"> است مجتهد و عادل و امام</w:t>
      </w:r>
      <w:r w:rsidR="00C8155D">
        <w:rPr>
          <w:rStyle w:val="Char4"/>
          <w:rFonts w:eastAsia="SimSun"/>
          <w:rtl/>
        </w:rPr>
        <w:t>ی</w:t>
      </w:r>
      <w:r w:rsidRPr="00C8155D">
        <w:rPr>
          <w:rStyle w:val="Char4"/>
          <w:rFonts w:eastAsia="SimSun"/>
          <w:rtl/>
        </w:rPr>
        <w:t xml:space="preserve"> المذهب و بنا به گفتار مشهور (كتاب و تأل</w:t>
      </w:r>
      <w:r w:rsidR="00C8155D">
        <w:rPr>
          <w:rStyle w:val="Char4"/>
          <w:rFonts w:eastAsia="SimSun"/>
          <w:rtl/>
        </w:rPr>
        <w:t>ی</w:t>
      </w:r>
      <w:r w:rsidRPr="00C8155D">
        <w:rPr>
          <w:rStyle w:val="Char4"/>
          <w:rFonts w:eastAsia="SimSun"/>
          <w:rtl/>
        </w:rPr>
        <w:t>ف شخص دل</w:t>
      </w:r>
      <w:r w:rsidR="00C8155D">
        <w:rPr>
          <w:rStyle w:val="Char4"/>
          <w:rFonts w:eastAsia="SimSun"/>
          <w:rtl/>
        </w:rPr>
        <w:t>ی</w:t>
      </w:r>
      <w:r w:rsidRPr="00C8155D">
        <w:rPr>
          <w:rStyle w:val="Char4"/>
          <w:rFonts w:eastAsia="SimSun"/>
          <w:rtl/>
        </w:rPr>
        <w:t>ل عقلش و آ</w:t>
      </w:r>
      <w:r w:rsidR="00C8155D">
        <w:rPr>
          <w:rStyle w:val="Char4"/>
          <w:rFonts w:eastAsia="SimSun"/>
          <w:rtl/>
        </w:rPr>
        <w:t>ی</w:t>
      </w:r>
      <w:r w:rsidRPr="00C8155D">
        <w:rPr>
          <w:rStyle w:val="Char4"/>
          <w:rFonts w:eastAsia="SimSun"/>
          <w:rtl/>
        </w:rPr>
        <w:t>نه عق</w:t>
      </w:r>
      <w:r w:rsidR="00C8155D">
        <w:rPr>
          <w:rStyle w:val="Char4"/>
          <w:rFonts w:eastAsia="SimSun"/>
          <w:rtl/>
        </w:rPr>
        <w:t>ی</w:t>
      </w:r>
      <w:r w:rsidRPr="00C8155D">
        <w:rPr>
          <w:rStyle w:val="Char4"/>
          <w:rFonts w:eastAsia="SimSun"/>
          <w:rtl/>
        </w:rPr>
        <w:t>ده‌اش م</w:t>
      </w:r>
      <w:r w:rsidR="00C8155D">
        <w:rPr>
          <w:rStyle w:val="Char4"/>
          <w:rFonts w:eastAsia="SimSun"/>
          <w:rtl/>
        </w:rPr>
        <w:t>ی</w:t>
      </w:r>
      <w:r w:rsidRPr="00C8155D">
        <w:rPr>
          <w:rStyle w:val="Char4"/>
          <w:rFonts w:eastAsia="SimSun"/>
          <w:rtl/>
        </w:rPr>
        <w:t>‌باشد) و ا</w:t>
      </w:r>
      <w:r w:rsidR="00C8155D">
        <w:rPr>
          <w:rStyle w:val="Char4"/>
          <w:rFonts w:eastAsia="SimSun"/>
          <w:rtl/>
        </w:rPr>
        <w:t>ی</w:t>
      </w:r>
      <w:r w:rsidRPr="00C8155D">
        <w:rPr>
          <w:rStyle w:val="Char4"/>
          <w:rFonts w:eastAsia="SimSun"/>
          <w:rtl/>
        </w:rPr>
        <w:t>شان مطالب بس</w:t>
      </w:r>
      <w:r w:rsidR="00C8155D">
        <w:rPr>
          <w:rStyle w:val="Char4"/>
          <w:rFonts w:eastAsia="SimSun"/>
          <w:rtl/>
        </w:rPr>
        <w:t>ی</w:t>
      </w:r>
      <w:r w:rsidRPr="00C8155D">
        <w:rPr>
          <w:rStyle w:val="Char4"/>
          <w:rFonts w:eastAsia="SimSun"/>
          <w:rtl/>
        </w:rPr>
        <w:t>ار عال</w:t>
      </w:r>
      <w:r w:rsidR="00C8155D">
        <w:rPr>
          <w:rStyle w:val="Char4"/>
          <w:rFonts w:eastAsia="SimSun"/>
          <w:rtl/>
        </w:rPr>
        <w:t>ی</w:t>
      </w:r>
      <w:r w:rsidRPr="00C8155D">
        <w:rPr>
          <w:rStyle w:val="Char4"/>
          <w:rFonts w:eastAsia="SimSun"/>
          <w:rtl/>
        </w:rPr>
        <w:t>ه راجع به مقام و شأن حضرت ام</w:t>
      </w:r>
      <w:r w:rsidR="00C8155D">
        <w:rPr>
          <w:rStyle w:val="Char4"/>
          <w:rFonts w:eastAsia="SimSun"/>
          <w:rtl/>
        </w:rPr>
        <w:t>ی</w:t>
      </w:r>
      <w:r w:rsidRPr="00C8155D">
        <w:rPr>
          <w:rStyle w:val="Char4"/>
          <w:rFonts w:eastAsia="SimSun"/>
          <w:rtl/>
        </w:rPr>
        <w:t>رالمؤمن</w:t>
      </w:r>
      <w:r w:rsidR="00C8155D">
        <w:rPr>
          <w:rStyle w:val="Char4"/>
          <w:rFonts w:eastAsia="SimSun"/>
          <w:rtl/>
        </w:rPr>
        <w:t>ی</w:t>
      </w:r>
      <w:r w:rsidRPr="00C8155D">
        <w:rPr>
          <w:rStyle w:val="Char4"/>
          <w:rFonts w:eastAsia="SimSun"/>
          <w:rtl/>
        </w:rPr>
        <w:t>ن</w:t>
      </w:r>
      <w:r w:rsidR="009223B6">
        <w:rPr>
          <w:rStyle w:val="Char4"/>
          <w:rFonts w:eastAsia="SimSun" w:hint="cs"/>
          <w:rtl/>
        </w:rPr>
        <w:t xml:space="preserve"> </w:t>
      </w:r>
      <w:r w:rsidRPr="00C8155D">
        <w:rPr>
          <w:rStyle w:val="Char4"/>
          <w:rFonts w:eastAsia="SimSun"/>
          <w:rtl/>
        </w:rPr>
        <w:sym w:font="AGA Arabesque" w:char="F075"/>
      </w:r>
      <w:r w:rsidRPr="00C8155D">
        <w:rPr>
          <w:rStyle w:val="Char4"/>
          <w:rFonts w:eastAsia="SimSun" w:hint="cs"/>
          <w:rtl/>
        </w:rPr>
        <w:t xml:space="preserve"> </w:t>
      </w:r>
      <w:r w:rsidRPr="00C8155D">
        <w:rPr>
          <w:rStyle w:val="Char4"/>
          <w:rFonts w:eastAsia="SimSun"/>
          <w:rtl/>
        </w:rPr>
        <w:t>و سا</w:t>
      </w:r>
      <w:r w:rsidR="00C8155D">
        <w:rPr>
          <w:rStyle w:val="Char4"/>
          <w:rFonts w:eastAsia="SimSun"/>
          <w:rtl/>
        </w:rPr>
        <w:t>ی</w:t>
      </w:r>
      <w:r w:rsidRPr="00C8155D">
        <w:rPr>
          <w:rStyle w:val="Char4"/>
          <w:rFonts w:eastAsia="SimSun"/>
          <w:rtl/>
        </w:rPr>
        <w:t>ر ائمه هد</w:t>
      </w:r>
      <w:r w:rsidR="00C8155D">
        <w:rPr>
          <w:rStyle w:val="Char4"/>
          <w:rFonts w:eastAsia="SimSun"/>
          <w:rtl/>
        </w:rPr>
        <w:t>ی</w:t>
      </w:r>
      <w:r w:rsidR="009223B6">
        <w:rPr>
          <w:rFonts w:ascii="Tahoma" w:eastAsia="SimSun" w:hAnsi="Tahoma" w:cs="CTraditional Arabic" w:hint="cs"/>
          <w:rtl/>
        </w:rPr>
        <w:t xml:space="preserve"> </w:t>
      </w:r>
      <w:r w:rsidRPr="00426516">
        <w:rPr>
          <w:rFonts w:ascii="Tahoma" w:eastAsia="SimSun" w:hAnsi="Tahoma" w:cs="CTraditional Arabic" w:hint="cs"/>
          <w:rtl/>
          <w:lang w:bidi="fa-IR"/>
        </w:rPr>
        <w:t>‡</w:t>
      </w:r>
      <w:r w:rsidRPr="00C8155D">
        <w:rPr>
          <w:rStyle w:val="Char4"/>
          <w:rFonts w:eastAsia="SimSun"/>
          <w:rtl/>
        </w:rPr>
        <w:t xml:space="preserve"> در كتاب «عقل و د</w:t>
      </w:r>
      <w:r w:rsidR="00C8155D">
        <w:rPr>
          <w:rStyle w:val="Char4"/>
          <w:rFonts w:eastAsia="SimSun"/>
          <w:rtl/>
        </w:rPr>
        <w:t>ی</w:t>
      </w:r>
      <w:r w:rsidRPr="00C8155D">
        <w:rPr>
          <w:rStyle w:val="Char4"/>
          <w:rFonts w:eastAsia="SimSun"/>
          <w:rtl/>
        </w:rPr>
        <w:t>ن» و كتاب «تراجم الرجال» كه تازه به طبع رس</w:t>
      </w:r>
      <w:r w:rsidR="00C8155D">
        <w:rPr>
          <w:rStyle w:val="Char4"/>
          <w:rFonts w:eastAsia="SimSun"/>
          <w:rtl/>
        </w:rPr>
        <w:t>ی</w:t>
      </w:r>
      <w:r w:rsidRPr="00C8155D">
        <w:rPr>
          <w:rStyle w:val="Char4"/>
          <w:rFonts w:eastAsia="SimSun"/>
          <w:rtl/>
        </w:rPr>
        <w:t>ده و در سا</w:t>
      </w:r>
      <w:r w:rsidR="00C8155D">
        <w:rPr>
          <w:rStyle w:val="Char4"/>
          <w:rFonts w:eastAsia="SimSun"/>
          <w:rtl/>
        </w:rPr>
        <w:t>ی</w:t>
      </w:r>
      <w:r w:rsidRPr="00C8155D">
        <w:rPr>
          <w:rStyle w:val="Char4"/>
          <w:rFonts w:eastAsia="SimSun"/>
          <w:rtl/>
        </w:rPr>
        <w:t>ر كتابها</w:t>
      </w:r>
      <w:r w:rsidR="00C8155D">
        <w:rPr>
          <w:rStyle w:val="Char4"/>
          <w:rFonts w:eastAsia="SimSun"/>
          <w:rtl/>
        </w:rPr>
        <w:t>ی</w:t>
      </w:r>
      <w:r w:rsidRPr="00C8155D">
        <w:rPr>
          <w:rStyle w:val="Char4"/>
          <w:rFonts w:eastAsia="SimSun"/>
          <w:rtl/>
        </w:rPr>
        <w:t xml:space="preserve"> د</w:t>
      </w:r>
      <w:r w:rsidR="00C8155D">
        <w:rPr>
          <w:rStyle w:val="Char4"/>
          <w:rFonts w:eastAsia="SimSun"/>
          <w:rtl/>
        </w:rPr>
        <w:t>ی</w:t>
      </w:r>
      <w:r w:rsidRPr="00C8155D">
        <w:rPr>
          <w:rStyle w:val="Char4"/>
          <w:rFonts w:eastAsia="SimSun"/>
          <w:rtl/>
        </w:rPr>
        <w:t>گرشان نوشته‌اند، و جار و جنجال و ق</w:t>
      </w:r>
      <w:r w:rsidR="00C8155D">
        <w:rPr>
          <w:rStyle w:val="Char4"/>
          <w:rFonts w:eastAsia="SimSun"/>
          <w:rtl/>
        </w:rPr>
        <w:t>ی</w:t>
      </w:r>
      <w:r w:rsidRPr="00C8155D">
        <w:rPr>
          <w:rStyle w:val="Char4"/>
          <w:rFonts w:eastAsia="SimSun"/>
          <w:rtl/>
        </w:rPr>
        <w:t xml:space="preserve">ل و قال </w:t>
      </w:r>
      <w:r w:rsidR="00C8155D">
        <w:rPr>
          <w:rStyle w:val="Char4"/>
          <w:rFonts w:eastAsia="SimSun"/>
          <w:rtl/>
        </w:rPr>
        <w:t xml:space="preserve">یک </w:t>
      </w:r>
      <w:r w:rsidRPr="00C8155D">
        <w:rPr>
          <w:rStyle w:val="Char4"/>
          <w:rFonts w:eastAsia="SimSun"/>
          <w:rtl/>
        </w:rPr>
        <w:t xml:space="preserve">عده اشخاص مغرض و </w:t>
      </w:r>
      <w:r w:rsidR="00C8155D">
        <w:rPr>
          <w:rStyle w:val="Char4"/>
          <w:rFonts w:eastAsia="SimSun"/>
          <w:rtl/>
        </w:rPr>
        <w:t>ی</w:t>
      </w:r>
      <w:r w:rsidRPr="00C8155D">
        <w:rPr>
          <w:rStyle w:val="Char4"/>
          <w:rFonts w:eastAsia="SimSun"/>
          <w:rtl/>
        </w:rPr>
        <w:t>ا عجول و عصب</w:t>
      </w:r>
      <w:r w:rsidR="00C8155D">
        <w:rPr>
          <w:rStyle w:val="Char4"/>
          <w:rFonts w:eastAsia="SimSun"/>
          <w:rtl/>
        </w:rPr>
        <w:t>ی</w:t>
      </w:r>
      <w:r w:rsidRPr="00C8155D">
        <w:rPr>
          <w:rStyle w:val="Char4"/>
          <w:rFonts w:eastAsia="SimSun"/>
          <w:rtl/>
        </w:rPr>
        <w:t xml:space="preserve"> كه كتاب مستطاب درس</w:t>
      </w:r>
      <w:r w:rsidR="00C8155D">
        <w:rPr>
          <w:rStyle w:val="Char4"/>
          <w:rFonts w:eastAsia="SimSun"/>
          <w:rtl/>
        </w:rPr>
        <w:t>ی</w:t>
      </w:r>
      <w:r w:rsidRPr="00C8155D">
        <w:rPr>
          <w:rStyle w:val="Char4"/>
          <w:rFonts w:eastAsia="SimSun"/>
          <w:rtl/>
        </w:rPr>
        <w:t xml:space="preserve"> از ولا</w:t>
      </w:r>
      <w:r w:rsidR="00C8155D">
        <w:rPr>
          <w:rStyle w:val="Char4"/>
          <w:rFonts w:eastAsia="SimSun"/>
          <w:rtl/>
        </w:rPr>
        <w:t>ی</w:t>
      </w:r>
      <w:r w:rsidRPr="00C8155D">
        <w:rPr>
          <w:rStyle w:val="Char4"/>
          <w:rFonts w:eastAsia="SimSun"/>
          <w:rtl/>
        </w:rPr>
        <w:t>ت را كاملا نخوانده و ا</w:t>
      </w:r>
      <w:r w:rsidR="00C8155D">
        <w:rPr>
          <w:rStyle w:val="Char4"/>
          <w:rFonts w:eastAsia="SimSun"/>
          <w:rtl/>
        </w:rPr>
        <w:t>ی</w:t>
      </w:r>
      <w:r w:rsidRPr="00C8155D">
        <w:rPr>
          <w:rStyle w:val="Char4"/>
          <w:rFonts w:eastAsia="SimSun"/>
          <w:rtl/>
        </w:rPr>
        <w:t>مان خود را از دست داده و قضاوت ظالمانه در حق معظم له م</w:t>
      </w:r>
      <w:r w:rsidR="00C8155D">
        <w:rPr>
          <w:rStyle w:val="Char4"/>
          <w:rFonts w:eastAsia="SimSun"/>
          <w:rtl/>
        </w:rPr>
        <w:t>ی</w:t>
      </w:r>
      <w:r w:rsidRPr="00C8155D">
        <w:rPr>
          <w:rStyle w:val="Char4"/>
          <w:rFonts w:eastAsia="SimSun"/>
          <w:rtl/>
        </w:rPr>
        <w:t>‌كنند كوچ</w:t>
      </w:r>
      <w:r w:rsidR="00EF47AE">
        <w:rPr>
          <w:rStyle w:val="Char4"/>
          <w:rFonts w:eastAsia="SimSun" w:hint="cs"/>
          <w:rtl/>
        </w:rPr>
        <w:t>ک‌</w:t>
      </w:r>
      <w:r w:rsidRPr="00C8155D">
        <w:rPr>
          <w:rStyle w:val="Char4"/>
          <w:rFonts w:eastAsia="SimSun"/>
          <w:rtl/>
        </w:rPr>
        <w:t>تر</w:t>
      </w:r>
      <w:r w:rsidR="00C8155D">
        <w:rPr>
          <w:rStyle w:val="Char4"/>
          <w:rFonts w:eastAsia="SimSun"/>
          <w:rtl/>
        </w:rPr>
        <w:t>ی</w:t>
      </w:r>
      <w:r w:rsidRPr="00C8155D">
        <w:rPr>
          <w:rStyle w:val="Char4"/>
          <w:rFonts w:eastAsia="SimSun"/>
          <w:rtl/>
        </w:rPr>
        <w:t>ن تأث</w:t>
      </w:r>
      <w:r w:rsidR="00C8155D">
        <w:rPr>
          <w:rStyle w:val="Char4"/>
          <w:rFonts w:eastAsia="SimSun"/>
          <w:rtl/>
        </w:rPr>
        <w:t>ی</w:t>
      </w:r>
      <w:r w:rsidRPr="00C8155D">
        <w:rPr>
          <w:rStyle w:val="Char4"/>
          <w:rFonts w:eastAsia="SimSun"/>
          <w:rtl/>
        </w:rPr>
        <w:t>ر</w:t>
      </w:r>
      <w:r w:rsidR="00C8155D">
        <w:rPr>
          <w:rStyle w:val="Char4"/>
          <w:rFonts w:eastAsia="SimSun"/>
          <w:rtl/>
        </w:rPr>
        <w:t>ی</w:t>
      </w:r>
      <w:r w:rsidRPr="00C8155D">
        <w:rPr>
          <w:rStyle w:val="Char4"/>
          <w:rFonts w:eastAsia="SimSun"/>
          <w:rtl/>
        </w:rPr>
        <w:t xml:space="preserve"> نزد علما و عقلا ندارد </w:t>
      </w:r>
      <w:r w:rsidRPr="00C8155D">
        <w:rPr>
          <w:rStyle w:val="Char5"/>
          <w:rFonts w:eastAsia="SimSun"/>
          <w:rtl/>
        </w:rPr>
        <w:t>وا</w:t>
      </w:r>
      <w:r w:rsidR="00C8155D">
        <w:rPr>
          <w:rStyle w:val="Char5"/>
          <w:rFonts w:eastAsia="SimSun"/>
          <w:rtl/>
        </w:rPr>
        <w:t>ی</w:t>
      </w:r>
      <w:r w:rsidRPr="00C8155D">
        <w:rPr>
          <w:rStyle w:val="Char5"/>
          <w:rFonts w:eastAsia="SimSun"/>
          <w:rtl/>
        </w:rPr>
        <w:t xml:space="preserve"> به حال كسان</w:t>
      </w:r>
      <w:r w:rsidR="00C8155D">
        <w:rPr>
          <w:rStyle w:val="Char5"/>
          <w:rFonts w:eastAsia="SimSun"/>
          <w:rtl/>
        </w:rPr>
        <w:t>ی</w:t>
      </w:r>
      <w:r w:rsidRPr="00C8155D">
        <w:rPr>
          <w:rStyle w:val="Char5"/>
          <w:rFonts w:eastAsia="SimSun"/>
          <w:rtl/>
        </w:rPr>
        <w:t xml:space="preserve"> كه ا</w:t>
      </w:r>
      <w:r w:rsidR="00C8155D">
        <w:rPr>
          <w:rStyle w:val="Char5"/>
          <w:rFonts w:eastAsia="SimSun"/>
          <w:rtl/>
        </w:rPr>
        <w:t>ی</w:t>
      </w:r>
      <w:r w:rsidRPr="00C8155D">
        <w:rPr>
          <w:rStyle w:val="Char5"/>
          <w:rFonts w:eastAsia="SimSun"/>
          <w:rtl/>
        </w:rPr>
        <w:t>ن ذر</w:t>
      </w:r>
      <w:r w:rsidR="00C8155D">
        <w:rPr>
          <w:rStyle w:val="Char5"/>
          <w:rFonts w:eastAsia="SimSun"/>
          <w:rtl/>
        </w:rPr>
        <w:t>ی</w:t>
      </w:r>
      <w:r w:rsidRPr="00C8155D">
        <w:rPr>
          <w:rStyle w:val="Char5"/>
          <w:rFonts w:eastAsia="SimSun"/>
          <w:rtl/>
        </w:rPr>
        <w:t>ه طاهر ائمه هد</w:t>
      </w:r>
      <w:r w:rsidR="00C8155D">
        <w:rPr>
          <w:rStyle w:val="Char5"/>
          <w:rFonts w:eastAsia="SimSun"/>
          <w:rtl/>
        </w:rPr>
        <w:t>ی</w:t>
      </w:r>
      <w:r w:rsidR="009223B6">
        <w:rPr>
          <w:rStyle w:val="Char5"/>
          <w:rFonts w:eastAsia="SimSun" w:hint="cs"/>
          <w:rtl/>
        </w:rPr>
        <w:t xml:space="preserve"> </w:t>
      </w:r>
      <w:r w:rsidRPr="00C8155D">
        <w:rPr>
          <w:rFonts w:ascii="Tahoma" w:eastAsia="SimSun" w:hAnsi="Tahoma" w:cs="CTraditional Arabic" w:hint="cs"/>
          <w:rtl/>
          <w:lang w:bidi="fa-IR"/>
        </w:rPr>
        <w:t>‡</w:t>
      </w:r>
      <w:r w:rsidRPr="00C8155D">
        <w:rPr>
          <w:rStyle w:val="Char5"/>
          <w:rFonts w:eastAsia="SimSun" w:hint="cs"/>
          <w:rtl/>
        </w:rPr>
        <w:t xml:space="preserve"> </w:t>
      </w:r>
      <w:r w:rsidRPr="00C8155D">
        <w:rPr>
          <w:rStyle w:val="Char5"/>
          <w:rFonts w:eastAsia="SimSun"/>
          <w:rtl/>
        </w:rPr>
        <w:t>را كه از چند نفر مراجع، تصد</w:t>
      </w:r>
      <w:r w:rsidR="00C8155D">
        <w:rPr>
          <w:rStyle w:val="Char5"/>
          <w:rFonts w:eastAsia="SimSun"/>
          <w:rtl/>
        </w:rPr>
        <w:t>ی</w:t>
      </w:r>
      <w:r w:rsidRPr="00C8155D">
        <w:rPr>
          <w:rStyle w:val="Char5"/>
          <w:rFonts w:eastAsia="SimSun"/>
          <w:rtl/>
        </w:rPr>
        <w:t>ق اجتهاد دارد رنجان</w:t>
      </w:r>
      <w:r w:rsidR="00C8155D">
        <w:rPr>
          <w:rStyle w:val="Char5"/>
          <w:rFonts w:eastAsia="SimSun"/>
          <w:rtl/>
        </w:rPr>
        <w:t>ی</w:t>
      </w:r>
      <w:r w:rsidRPr="00C8155D">
        <w:rPr>
          <w:rStyle w:val="Char5"/>
          <w:rFonts w:eastAsia="SimSun"/>
          <w:rtl/>
        </w:rPr>
        <w:t>ده و در ع</w:t>
      </w:r>
      <w:r w:rsidR="00C8155D">
        <w:rPr>
          <w:rStyle w:val="Char5"/>
          <w:rFonts w:eastAsia="SimSun"/>
          <w:rtl/>
        </w:rPr>
        <w:t>ی</w:t>
      </w:r>
      <w:r w:rsidRPr="00C8155D">
        <w:rPr>
          <w:rStyle w:val="Char5"/>
          <w:rFonts w:eastAsia="SimSun"/>
          <w:rtl/>
        </w:rPr>
        <w:t>ن حال بهتان عظ</w:t>
      </w:r>
      <w:r w:rsidR="00C8155D">
        <w:rPr>
          <w:rStyle w:val="Char5"/>
          <w:rFonts w:eastAsia="SimSun"/>
          <w:rtl/>
        </w:rPr>
        <w:t>ی</w:t>
      </w:r>
      <w:r w:rsidRPr="00C8155D">
        <w:rPr>
          <w:rStyle w:val="Char5"/>
          <w:rFonts w:eastAsia="SimSun"/>
          <w:rtl/>
        </w:rPr>
        <w:t>م و افترا</w:t>
      </w:r>
      <w:r w:rsidR="00C8155D">
        <w:rPr>
          <w:rStyle w:val="Char5"/>
          <w:rFonts w:eastAsia="SimSun"/>
          <w:rtl/>
        </w:rPr>
        <w:t>ی</w:t>
      </w:r>
      <w:r w:rsidRPr="00C8155D">
        <w:rPr>
          <w:rStyle w:val="Char5"/>
          <w:rFonts w:eastAsia="SimSun"/>
          <w:rtl/>
        </w:rPr>
        <w:t xml:space="preserve"> شد</w:t>
      </w:r>
      <w:r w:rsidR="00C8155D">
        <w:rPr>
          <w:rStyle w:val="Char5"/>
          <w:rFonts w:eastAsia="SimSun"/>
          <w:rtl/>
        </w:rPr>
        <w:t>ی</w:t>
      </w:r>
      <w:r w:rsidRPr="00C8155D">
        <w:rPr>
          <w:rStyle w:val="Char5"/>
          <w:rFonts w:eastAsia="SimSun"/>
          <w:rtl/>
        </w:rPr>
        <w:t xml:space="preserve">د بر </w:t>
      </w:r>
      <w:r w:rsidR="00C8155D">
        <w:rPr>
          <w:rStyle w:val="Char5"/>
          <w:rFonts w:eastAsia="SimSun"/>
          <w:rtl/>
        </w:rPr>
        <w:t xml:space="preserve">یک </w:t>
      </w:r>
      <w:r w:rsidRPr="00C8155D">
        <w:rPr>
          <w:rStyle w:val="Char5"/>
          <w:rFonts w:eastAsia="SimSun"/>
          <w:rtl/>
        </w:rPr>
        <w:t>نفر مسلمان عالم فق</w:t>
      </w:r>
      <w:r w:rsidR="00C8155D">
        <w:rPr>
          <w:rStyle w:val="Char5"/>
          <w:rFonts w:eastAsia="SimSun"/>
          <w:rtl/>
        </w:rPr>
        <w:t>ی</w:t>
      </w:r>
      <w:r w:rsidRPr="00C8155D">
        <w:rPr>
          <w:rStyle w:val="Char5"/>
          <w:rFonts w:eastAsia="SimSun"/>
          <w:rtl/>
        </w:rPr>
        <w:t>ه م</w:t>
      </w:r>
      <w:r w:rsidR="00C8155D">
        <w:rPr>
          <w:rStyle w:val="Char5"/>
          <w:rFonts w:eastAsia="SimSun"/>
          <w:rtl/>
        </w:rPr>
        <w:t>ی</w:t>
      </w:r>
      <w:r w:rsidRPr="00C8155D">
        <w:rPr>
          <w:rStyle w:val="Char5"/>
          <w:rFonts w:eastAsia="SimSun"/>
          <w:rtl/>
        </w:rPr>
        <w:t>زنند. حق تعال</w:t>
      </w:r>
      <w:r w:rsidR="00C8155D">
        <w:rPr>
          <w:rStyle w:val="Char5"/>
          <w:rFonts w:eastAsia="SimSun"/>
          <w:rtl/>
        </w:rPr>
        <w:t>ی</w:t>
      </w:r>
      <w:r w:rsidRPr="00C8155D">
        <w:rPr>
          <w:rStyle w:val="Char5"/>
          <w:rFonts w:eastAsia="SimSun"/>
          <w:rtl/>
        </w:rPr>
        <w:t xml:space="preserve"> فرموده:</w:t>
      </w:r>
      <w:r w:rsidRPr="00C8155D">
        <w:rPr>
          <w:rStyle w:val="Char5"/>
          <w:rFonts w:eastAsia="SimSun" w:hint="cs"/>
          <w:rtl/>
        </w:rPr>
        <w:t xml:space="preserve"> </w:t>
      </w:r>
      <w:r w:rsidRPr="00426516">
        <w:rPr>
          <w:rFonts w:ascii="Tahoma" w:eastAsia="SimSun" w:hAnsi="Tahoma" w:cs="Traditional Arabic" w:hint="cs"/>
          <w:rtl/>
          <w:lang w:bidi="fa-IR"/>
        </w:rPr>
        <w:t>﴿</w:t>
      </w:r>
      <w:r w:rsidRPr="00426516">
        <w:rPr>
          <w:rStyle w:val="Chard"/>
          <w:rFonts w:hint="eastAsia"/>
          <w:rtl/>
        </w:rPr>
        <w:t>إِنَّ</w:t>
      </w:r>
      <w:r w:rsidRPr="00426516">
        <w:rPr>
          <w:rStyle w:val="Chard"/>
          <w:rtl/>
        </w:rPr>
        <w:t xml:space="preserve"> </w:t>
      </w:r>
      <w:r w:rsidRPr="00426516">
        <w:rPr>
          <w:rStyle w:val="Chard"/>
          <w:rFonts w:hint="cs"/>
          <w:rtl/>
        </w:rPr>
        <w:t>ٱ</w:t>
      </w:r>
      <w:r w:rsidRPr="00426516">
        <w:rPr>
          <w:rStyle w:val="Chard"/>
          <w:rFonts w:hint="eastAsia"/>
          <w:rtl/>
        </w:rPr>
        <w:t>لَّذِينَ</w:t>
      </w:r>
      <w:r w:rsidRPr="00426516">
        <w:rPr>
          <w:rStyle w:val="Chard"/>
          <w:rtl/>
        </w:rPr>
        <w:t xml:space="preserve"> </w:t>
      </w:r>
      <w:r w:rsidRPr="00426516">
        <w:rPr>
          <w:rStyle w:val="Chard"/>
          <w:rFonts w:hint="eastAsia"/>
          <w:rtl/>
        </w:rPr>
        <w:t>يُحِبُّونَ</w:t>
      </w:r>
      <w:r w:rsidRPr="00426516">
        <w:rPr>
          <w:rStyle w:val="Chard"/>
          <w:rtl/>
        </w:rPr>
        <w:t xml:space="preserve"> </w:t>
      </w:r>
      <w:r w:rsidRPr="00426516">
        <w:rPr>
          <w:rStyle w:val="Chard"/>
          <w:rFonts w:hint="eastAsia"/>
          <w:rtl/>
        </w:rPr>
        <w:t>أَن</w:t>
      </w:r>
      <w:r w:rsidRPr="00426516">
        <w:rPr>
          <w:rStyle w:val="Chard"/>
          <w:rtl/>
        </w:rPr>
        <w:t xml:space="preserve"> </w:t>
      </w:r>
      <w:r w:rsidRPr="00426516">
        <w:rPr>
          <w:rStyle w:val="Chard"/>
          <w:rFonts w:hint="eastAsia"/>
          <w:rtl/>
        </w:rPr>
        <w:t>تَشِيعَ</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فَ</w:t>
      </w:r>
      <w:r w:rsidRPr="00426516">
        <w:rPr>
          <w:rStyle w:val="Chard"/>
          <w:rFonts w:hint="cs"/>
          <w:rtl/>
        </w:rPr>
        <w:t>ٰ</w:t>
      </w:r>
      <w:r w:rsidRPr="00426516">
        <w:rPr>
          <w:rStyle w:val="Chard"/>
          <w:rFonts w:hint="eastAsia"/>
          <w:rtl/>
        </w:rPr>
        <w:t>حِشَةُ</w:t>
      </w:r>
      <w:r w:rsidRPr="00426516">
        <w:rPr>
          <w:rStyle w:val="Chard"/>
          <w:rtl/>
        </w:rPr>
        <w:t xml:space="preserve"> </w:t>
      </w:r>
      <w:r w:rsidRPr="00426516">
        <w:rPr>
          <w:rStyle w:val="Chard"/>
          <w:rFonts w:hint="eastAsia"/>
          <w:rtl/>
        </w:rPr>
        <w:t>فِي</w:t>
      </w:r>
      <w:r w:rsidRPr="00426516">
        <w:rPr>
          <w:rStyle w:val="Chard"/>
          <w:rtl/>
        </w:rPr>
        <w:t xml:space="preserve"> </w:t>
      </w:r>
      <w:r w:rsidRPr="00426516">
        <w:rPr>
          <w:rStyle w:val="Chard"/>
          <w:rFonts w:hint="cs"/>
          <w:rtl/>
        </w:rPr>
        <w:t>ٱ</w:t>
      </w:r>
      <w:r w:rsidRPr="00426516">
        <w:rPr>
          <w:rStyle w:val="Chard"/>
          <w:rFonts w:hint="eastAsia"/>
          <w:rtl/>
        </w:rPr>
        <w:t>لَّذِينَ</w:t>
      </w:r>
      <w:r w:rsidRPr="00426516">
        <w:rPr>
          <w:rStyle w:val="Chard"/>
          <w:rtl/>
        </w:rPr>
        <w:t xml:space="preserve"> </w:t>
      </w:r>
      <w:r w:rsidRPr="00426516">
        <w:rPr>
          <w:rStyle w:val="Chard"/>
          <w:rFonts w:hint="eastAsia"/>
          <w:rtl/>
        </w:rPr>
        <w:t>ءَامَنُواْ</w:t>
      </w:r>
      <w:r w:rsidRPr="00426516">
        <w:rPr>
          <w:rStyle w:val="Chard"/>
          <w:rtl/>
        </w:rPr>
        <w:t xml:space="preserve"> </w:t>
      </w:r>
      <w:r w:rsidRPr="00426516">
        <w:rPr>
          <w:rStyle w:val="Chard"/>
          <w:rFonts w:hint="eastAsia"/>
          <w:rtl/>
        </w:rPr>
        <w:t>لَهُم</w:t>
      </w:r>
      <w:r w:rsidRPr="00426516">
        <w:rPr>
          <w:rStyle w:val="Chard"/>
          <w:rFonts w:hint="cs"/>
          <w:rtl/>
        </w:rPr>
        <w:t>ۡ</w:t>
      </w:r>
      <w:r w:rsidRPr="00426516">
        <w:rPr>
          <w:rStyle w:val="Chard"/>
          <w:rtl/>
        </w:rPr>
        <w:t xml:space="preserve"> </w:t>
      </w:r>
      <w:r w:rsidRPr="00426516">
        <w:rPr>
          <w:rStyle w:val="Chard"/>
          <w:rFonts w:hint="eastAsia"/>
          <w:rtl/>
        </w:rPr>
        <w:t>عَذَابٌ</w:t>
      </w:r>
      <w:r w:rsidRPr="00426516">
        <w:rPr>
          <w:rStyle w:val="Chard"/>
          <w:rtl/>
        </w:rPr>
        <w:t xml:space="preserve"> </w:t>
      </w:r>
      <w:r w:rsidRPr="00426516">
        <w:rPr>
          <w:rStyle w:val="Chard"/>
          <w:rFonts w:hint="eastAsia"/>
          <w:rtl/>
        </w:rPr>
        <w:t>أَلِيم</w:t>
      </w:r>
      <w:r w:rsidRPr="00426516">
        <w:rPr>
          <w:rStyle w:val="Chard"/>
          <w:rFonts w:hint="cs"/>
          <w:rtl/>
        </w:rPr>
        <w:t>ٞ</w:t>
      </w:r>
      <w:r w:rsidRPr="00426516">
        <w:rPr>
          <w:rStyle w:val="Chard"/>
          <w:rtl/>
        </w:rPr>
        <w:t xml:space="preserve"> </w:t>
      </w:r>
      <w:r w:rsidRPr="00426516">
        <w:rPr>
          <w:rStyle w:val="Chard"/>
          <w:rFonts w:hint="eastAsia"/>
          <w:rtl/>
        </w:rPr>
        <w:t>فِي</w:t>
      </w:r>
      <w:r w:rsidRPr="00426516">
        <w:rPr>
          <w:rStyle w:val="Chard"/>
          <w:rtl/>
        </w:rPr>
        <w:t xml:space="preserve"> </w:t>
      </w:r>
      <w:r w:rsidRPr="00426516">
        <w:rPr>
          <w:rStyle w:val="Chard"/>
          <w:rFonts w:hint="cs"/>
          <w:rtl/>
        </w:rPr>
        <w:t>ٱ</w:t>
      </w:r>
      <w:r w:rsidRPr="00426516">
        <w:rPr>
          <w:rStyle w:val="Chard"/>
          <w:rFonts w:hint="eastAsia"/>
          <w:rtl/>
        </w:rPr>
        <w:t>لدُّن</w:t>
      </w:r>
      <w:r w:rsidRPr="00426516">
        <w:rPr>
          <w:rStyle w:val="Chard"/>
          <w:rFonts w:hint="cs"/>
          <w:rtl/>
        </w:rPr>
        <w:t>ۡ</w:t>
      </w:r>
      <w:r w:rsidRPr="00426516">
        <w:rPr>
          <w:rStyle w:val="Chard"/>
          <w:rFonts w:hint="eastAsia"/>
          <w:rtl/>
        </w:rPr>
        <w:t>يَا</w:t>
      </w:r>
      <w:r w:rsidRPr="00426516">
        <w:rPr>
          <w:rStyle w:val="Chard"/>
          <w:rtl/>
        </w:rPr>
        <w:t xml:space="preserve"> </w:t>
      </w:r>
      <w:r w:rsidRPr="00426516">
        <w:rPr>
          <w:rStyle w:val="Chard"/>
          <w:rFonts w:hint="eastAsia"/>
          <w:rtl/>
        </w:rPr>
        <w:t>وَ</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أ</w:t>
      </w:r>
      <w:r w:rsidRPr="00426516">
        <w:rPr>
          <w:rStyle w:val="Chard"/>
          <w:rFonts w:hint="cs"/>
          <w:rtl/>
        </w:rPr>
        <w:t>ٓ</w:t>
      </w:r>
      <w:r w:rsidRPr="00426516">
        <w:rPr>
          <w:rStyle w:val="Chard"/>
          <w:rFonts w:hint="eastAsia"/>
          <w:rtl/>
        </w:rPr>
        <w:t>خِرَةِ</w:t>
      </w:r>
      <w:r w:rsidRPr="00426516">
        <w:rPr>
          <w:rStyle w:val="Chard"/>
          <w:rFonts w:hint="cs"/>
          <w:rtl/>
        </w:rPr>
        <w:t>ۚ</w:t>
      </w:r>
      <w:r w:rsidRPr="00426516">
        <w:rPr>
          <w:rStyle w:val="Chard"/>
          <w:rtl/>
        </w:rPr>
        <w:t xml:space="preserve"> </w:t>
      </w:r>
      <w:r w:rsidRPr="00426516">
        <w:rPr>
          <w:rStyle w:val="Chard"/>
          <w:rFonts w:hint="eastAsia"/>
          <w:rtl/>
        </w:rPr>
        <w:t>وَ</w:t>
      </w:r>
      <w:r w:rsidRPr="00426516">
        <w:rPr>
          <w:rStyle w:val="Chard"/>
          <w:rFonts w:hint="cs"/>
          <w:rtl/>
        </w:rPr>
        <w:t>ٱ</w:t>
      </w:r>
      <w:r w:rsidRPr="00426516">
        <w:rPr>
          <w:rStyle w:val="Chard"/>
          <w:rFonts w:hint="eastAsia"/>
          <w:rtl/>
        </w:rPr>
        <w:t>للَّهُ</w:t>
      </w:r>
      <w:r w:rsidRPr="00426516">
        <w:rPr>
          <w:rStyle w:val="Chard"/>
          <w:rtl/>
        </w:rPr>
        <w:t xml:space="preserve"> </w:t>
      </w:r>
      <w:r w:rsidRPr="00426516">
        <w:rPr>
          <w:rStyle w:val="Chard"/>
          <w:rFonts w:hint="eastAsia"/>
          <w:rtl/>
        </w:rPr>
        <w:t>يَع</w:t>
      </w:r>
      <w:r w:rsidRPr="00426516">
        <w:rPr>
          <w:rStyle w:val="Chard"/>
          <w:rFonts w:hint="cs"/>
          <w:rtl/>
        </w:rPr>
        <w:t>ۡ</w:t>
      </w:r>
      <w:r w:rsidRPr="00426516">
        <w:rPr>
          <w:rStyle w:val="Chard"/>
          <w:rFonts w:hint="eastAsia"/>
          <w:rtl/>
        </w:rPr>
        <w:t>لَمُ</w:t>
      </w:r>
      <w:r w:rsidRPr="00426516">
        <w:rPr>
          <w:rStyle w:val="Chard"/>
          <w:rtl/>
        </w:rPr>
        <w:t xml:space="preserve"> </w:t>
      </w:r>
      <w:r w:rsidRPr="00426516">
        <w:rPr>
          <w:rStyle w:val="Chard"/>
          <w:rFonts w:hint="eastAsia"/>
          <w:rtl/>
        </w:rPr>
        <w:t>وَأَنتُم</w:t>
      </w:r>
      <w:r w:rsidRPr="00426516">
        <w:rPr>
          <w:rStyle w:val="Chard"/>
          <w:rFonts w:hint="cs"/>
          <w:rtl/>
        </w:rPr>
        <w:t>ۡ</w:t>
      </w:r>
      <w:r w:rsidRPr="00426516">
        <w:rPr>
          <w:rStyle w:val="Chard"/>
          <w:rtl/>
        </w:rPr>
        <w:t xml:space="preserve"> </w:t>
      </w:r>
      <w:r w:rsidRPr="00426516">
        <w:rPr>
          <w:rStyle w:val="Chard"/>
          <w:rFonts w:hint="eastAsia"/>
          <w:rtl/>
        </w:rPr>
        <w:t>لَا</w:t>
      </w:r>
      <w:r w:rsidRPr="00426516">
        <w:rPr>
          <w:rStyle w:val="Chard"/>
          <w:rtl/>
        </w:rPr>
        <w:t xml:space="preserve"> </w:t>
      </w:r>
      <w:r w:rsidRPr="00426516">
        <w:rPr>
          <w:rStyle w:val="Chard"/>
          <w:rFonts w:hint="eastAsia"/>
          <w:rtl/>
        </w:rPr>
        <w:t>تَع</w:t>
      </w:r>
      <w:r w:rsidRPr="00426516">
        <w:rPr>
          <w:rStyle w:val="Chard"/>
          <w:rFonts w:hint="cs"/>
          <w:rtl/>
        </w:rPr>
        <w:t>ۡ</w:t>
      </w:r>
      <w:r w:rsidRPr="00426516">
        <w:rPr>
          <w:rStyle w:val="Chard"/>
          <w:rFonts w:hint="eastAsia"/>
          <w:rtl/>
        </w:rPr>
        <w:t>لَمُونَ</w:t>
      </w:r>
      <w:r w:rsidRPr="00426516">
        <w:rPr>
          <w:rStyle w:val="Chard"/>
          <w:rtl/>
        </w:rPr>
        <w:t xml:space="preserve"> </w:t>
      </w:r>
      <w:r w:rsidRPr="00426516">
        <w:rPr>
          <w:rStyle w:val="Chard"/>
          <w:rFonts w:hint="cs"/>
          <w:rtl/>
        </w:rPr>
        <w:t>١٩</w:t>
      </w:r>
      <w:r w:rsidRPr="00426516">
        <w:rPr>
          <w:rFonts w:ascii="Tahoma" w:eastAsia="SimSun" w:hAnsi="Tahoma" w:cs="Traditional Arabic" w:hint="cs"/>
          <w:rtl/>
          <w:lang w:bidi="fa-IR"/>
        </w:rPr>
        <w:t>﴾</w:t>
      </w:r>
      <w:r w:rsidRPr="00C8155D">
        <w:rPr>
          <w:rStyle w:val="Char4"/>
          <w:rFonts w:eastAsia="SimSun" w:hint="cs"/>
          <w:rtl/>
        </w:rPr>
        <w:t xml:space="preserve"> </w:t>
      </w:r>
      <w:r w:rsidRPr="00426516">
        <w:rPr>
          <w:rStyle w:val="Char6"/>
          <w:rFonts w:eastAsia="SimSun" w:hint="cs"/>
          <w:rtl/>
        </w:rPr>
        <w:t>[النور: 29].</w:t>
      </w:r>
    </w:p>
    <w:p w:rsidR="00426516" w:rsidRPr="00C8155D" w:rsidRDefault="00426516" w:rsidP="00EF47AE">
      <w:pPr>
        <w:spacing w:line="250" w:lineRule="auto"/>
        <w:ind w:left="2880" w:firstLine="340"/>
        <w:jc w:val="center"/>
        <w:rPr>
          <w:rStyle w:val="Char4"/>
          <w:rFonts w:eastAsia="SimSun"/>
          <w:rtl/>
        </w:rPr>
      </w:pPr>
      <w:r w:rsidRPr="00C8155D">
        <w:rPr>
          <w:rStyle w:val="Char4"/>
          <w:rFonts w:eastAsia="SimSun"/>
          <w:rtl/>
        </w:rPr>
        <w:t>خادم الشرع المب</w:t>
      </w:r>
      <w:r w:rsidR="00C8155D">
        <w:rPr>
          <w:rStyle w:val="Char4"/>
          <w:rFonts w:eastAsia="SimSun"/>
          <w:rtl/>
        </w:rPr>
        <w:t>ی</w:t>
      </w:r>
      <w:r w:rsidRPr="00C8155D">
        <w:rPr>
          <w:rStyle w:val="Char4"/>
          <w:rFonts w:eastAsia="SimSun"/>
          <w:rtl/>
        </w:rPr>
        <w:t>ن: س</w:t>
      </w:r>
      <w:r w:rsidR="00C8155D">
        <w:rPr>
          <w:rStyle w:val="Char4"/>
          <w:rFonts w:eastAsia="SimSun"/>
          <w:rtl/>
        </w:rPr>
        <w:t>ی</w:t>
      </w:r>
      <w:r w:rsidRPr="00C8155D">
        <w:rPr>
          <w:rStyle w:val="Char4"/>
          <w:rFonts w:eastAsia="SimSun"/>
          <w:rtl/>
        </w:rPr>
        <w:t>د وح</w:t>
      </w:r>
      <w:r w:rsidR="00C8155D">
        <w:rPr>
          <w:rStyle w:val="Char4"/>
          <w:rFonts w:eastAsia="SimSun"/>
          <w:rtl/>
        </w:rPr>
        <w:t>ی</w:t>
      </w:r>
      <w:r w:rsidRPr="00C8155D">
        <w:rPr>
          <w:rStyle w:val="Char4"/>
          <w:rFonts w:eastAsia="SimSun"/>
          <w:rtl/>
        </w:rPr>
        <w:t>دالد</w:t>
      </w:r>
      <w:r w:rsidR="00C8155D">
        <w:rPr>
          <w:rStyle w:val="Char4"/>
          <w:rFonts w:eastAsia="SimSun"/>
          <w:rtl/>
        </w:rPr>
        <w:t>ی</w:t>
      </w:r>
      <w:r w:rsidRPr="00C8155D">
        <w:rPr>
          <w:rStyle w:val="Char4"/>
          <w:rFonts w:eastAsia="SimSun"/>
          <w:rtl/>
        </w:rPr>
        <w:t>ن مرعش</w:t>
      </w:r>
      <w:r w:rsidR="00C8155D">
        <w:rPr>
          <w:rStyle w:val="Char4"/>
          <w:rFonts w:eastAsia="SimSun"/>
          <w:rtl/>
        </w:rPr>
        <w:t>ی</w:t>
      </w:r>
      <w:r w:rsidRPr="00C8155D">
        <w:rPr>
          <w:rStyle w:val="Char4"/>
          <w:rFonts w:eastAsia="SimSun"/>
          <w:rtl/>
        </w:rPr>
        <w:t xml:space="preserve"> نجف</w:t>
      </w:r>
      <w:r w:rsidR="00C8155D">
        <w:rPr>
          <w:rStyle w:val="Char4"/>
          <w:rFonts w:eastAsia="SimSun"/>
          <w:rtl/>
        </w:rPr>
        <w:t>ی</w:t>
      </w:r>
    </w:p>
    <w:p w:rsidR="00426516" w:rsidRPr="00C8155D" w:rsidRDefault="00426516" w:rsidP="00EF47AE">
      <w:pPr>
        <w:spacing w:line="250" w:lineRule="auto"/>
        <w:ind w:left="2880" w:firstLine="340"/>
        <w:jc w:val="center"/>
        <w:rPr>
          <w:rStyle w:val="Char4"/>
          <w:rFonts w:eastAsia="SimSun"/>
          <w:rtl/>
        </w:rPr>
      </w:pPr>
      <w:r w:rsidRPr="00C8155D">
        <w:rPr>
          <w:rStyle w:val="Char4"/>
          <w:rFonts w:eastAsia="SimSun"/>
          <w:rtl/>
        </w:rPr>
        <w:t>به تار</w:t>
      </w:r>
      <w:r w:rsidR="00C8155D">
        <w:rPr>
          <w:rStyle w:val="Char4"/>
          <w:rFonts w:eastAsia="SimSun"/>
          <w:rtl/>
        </w:rPr>
        <w:t>ی</w:t>
      </w:r>
      <w:r w:rsidRPr="00C8155D">
        <w:rPr>
          <w:rStyle w:val="Char4"/>
          <w:rFonts w:eastAsia="SimSun"/>
          <w:rtl/>
        </w:rPr>
        <w:t>خ شهر ذ</w:t>
      </w:r>
      <w:r w:rsidR="00C8155D">
        <w:rPr>
          <w:rStyle w:val="Char4"/>
          <w:rFonts w:eastAsia="SimSun"/>
          <w:rtl/>
        </w:rPr>
        <w:t>ی</w:t>
      </w:r>
      <w:r w:rsidRPr="00C8155D">
        <w:rPr>
          <w:rStyle w:val="Char4"/>
          <w:rFonts w:eastAsia="SimSun"/>
          <w:rtl/>
        </w:rPr>
        <w:t xml:space="preserve"> القعده الحرام 1389</w:t>
      </w:r>
    </w:p>
    <w:p w:rsidR="00426516" w:rsidRPr="00C8155D" w:rsidRDefault="00426516" w:rsidP="00EF47AE">
      <w:pPr>
        <w:spacing w:line="250" w:lineRule="auto"/>
        <w:ind w:left="2880" w:firstLine="340"/>
        <w:jc w:val="center"/>
        <w:rPr>
          <w:rStyle w:val="Char4"/>
          <w:rFonts w:eastAsia="SimSun"/>
          <w:rtl/>
        </w:rPr>
      </w:pPr>
      <w:r w:rsidRPr="00C8155D">
        <w:rPr>
          <w:rStyle w:val="Char4"/>
          <w:rFonts w:eastAsia="SimSun"/>
          <w:rtl/>
        </w:rPr>
        <w:t>22/10/1348</w:t>
      </w:r>
    </w:p>
    <w:p w:rsidR="00426516" w:rsidRPr="00C8155D" w:rsidRDefault="00426516" w:rsidP="00EF47AE">
      <w:pPr>
        <w:numPr>
          <w:ilvl w:val="0"/>
          <w:numId w:val="24"/>
        </w:numPr>
        <w:tabs>
          <w:tab w:val="clear" w:pos="1080"/>
          <w:tab w:val="num" w:pos="0"/>
        </w:tabs>
        <w:spacing w:line="250" w:lineRule="auto"/>
        <w:ind w:left="680" w:hanging="340"/>
        <w:jc w:val="both"/>
        <w:rPr>
          <w:rStyle w:val="Char4"/>
        </w:rPr>
      </w:pPr>
      <w:r w:rsidRPr="00C8155D">
        <w:rPr>
          <w:rStyle w:val="Char4"/>
          <w:rtl/>
        </w:rPr>
        <w:t>آ</w:t>
      </w:r>
      <w:r w:rsidR="00C8155D">
        <w:rPr>
          <w:rStyle w:val="Char4"/>
          <w:rtl/>
        </w:rPr>
        <w:t>ی</w:t>
      </w:r>
      <w:r w:rsidRPr="00C8155D">
        <w:rPr>
          <w:rStyle w:val="Char4"/>
          <w:rtl/>
        </w:rPr>
        <w:t>ت الله خو</w:t>
      </w:r>
      <w:r w:rsidR="00C8155D">
        <w:rPr>
          <w:rStyle w:val="Char4"/>
          <w:rtl/>
        </w:rPr>
        <w:t>یی</w:t>
      </w:r>
      <w:r w:rsidRPr="00C8155D">
        <w:rPr>
          <w:rStyle w:val="Char4"/>
          <w:rtl/>
        </w:rPr>
        <w:t xml:space="preserve"> مرا خوب م</w:t>
      </w:r>
      <w:r w:rsidR="00C8155D">
        <w:rPr>
          <w:rStyle w:val="Char4"/>
          <w:rtl/>
        </w:rPr>
        <w:t>ی</w:t>
      </w:r>
      <w:r w:rsidRPr="00C8155D">
        <w:rPr>
          <w:rStyle w:val="Char4"/>
          <w:rtl/>
        </w:rPr>
        <w:t xml:space="preserve">‌شناخت و به </w:t>
      </w:r>
      <w:r w:rsidR="00C8155D">
        <w:rPr>
          <w:rStyle w:val="Char4"/>
          <w:rtl/>
        </w:rPr>
        <w:t>ی</w:t>
      </w:r>
      <w:r w:rsidRPr="00C8155D">
        <w:rPr>
          <w:rStyle w:val="Char4"/>
          <w:rtl/>
        </w:rPr>
        <w:t>اد دارم زمان</w:t>
      </w:r>
      <w:r w:rsidR="00C8155D">
        <w:rPr>
          <w:rStyle w:val="Char4"/>
          <w:rtl/>
        </w:rPr>
        <w:t>ی</w:t>
      </w:r>
      <w:r w:rsidRPr="00C8155D">
        <w:rPr>
          <w:rStyle w:val="Char4"/>
          <w:rtl/>
        </w:rPr>
        <w:t xml:space="preserve"> كه در نجف سخنران</w:t>
      </w:r>
      <w:r w:rsidR="00C8155D">
        <w:rPr>
          <w:rStyle w:val="Char4"/>
          <w:rtl/>
        </w:rPr>
        <w:t>ی</w:t>
      </w:r>
      <w:r w:rsidRPr="00C8155D">
        <w:rPr>
          <w:rStyle w:val="Char4"/>
          <w:rtl/>
        </w:rPr>
        <w:t xml:space="preserve"> م</w:t>
      </w:r>
      <w:r w:rsidR="00C8155D">
        <w:rPr>
          <w:rStyle w:val="Char4"/>
          <w:rtl/>
        </w:rPr>
        <w:t>ی</w:t>
      </w:r>
      <w:r w:rsidRPr="00C8155D">
        <w:rPr>
          <w:rStyle w:val="Char4"/>
          <w:rtl/>
        </w:rPr>
        <w:t>‌كردم و البته در آن زمان به خرافات حوزو</w:t>
      </w:r>
      <w:r w:rsidR="00C8155D">
        <w:rPr>
          <w:rStyle w:val="Char4"/>
          <w:rtl/>
        </w:rPr>
        <w:t>ی</w:t>
      </w:r>
      <w:r w:rsidRPr="00C8155D">
        <w:rPr>
          <w:rStyle w:val="Char4"/>
          <w:rtl/>
        </w:rPr>
        <w:t xml:space="preserve"> مبتلا بودم، ا</w:t>
      </w:r>
      <w:r w:rsidR="00C8155D">
        <w:rPr>
          <w:rStyle w:val="Char4"/>
          <w:rtl/>
        </w:rPr>
        <w:t>ی</w:t>
      </w:r>
      <w:r w:rsidRPr="00C8155D">
        <w:rPr>
          <w:rStyle w:val="Char4"/>
          <w:rtl/>
        </w:rPr>
        <w:t>شان سخنان مرا بس</w:t>
      </w:r>
      <w:r w:rsidR="00C8155D">
        <w:rPr>
          <w:rStyle w:val="Char4"/>
          <w:rtl/>
        </w:rPr>
        <w:t>ی</w:t>
      </w:r>
      <w:r w:rsidRPr="00C8155D">
        <w:rPr>
          <w:rStyle w:val="Char4"/>
          <w:rtl/>
        </w:rPr>
        <w:t>ار م</w:t>
      </w:r>
      <w:r w:rsidR="00C8155D">
        <w:rPr>
          <w:rStyle w:val="Char4"/>
          <w:rtl/>
        </w:rPr>
        <w:t>ی</w:t>
      </w:r>
      <w:r w:rsidRPr="00C8155D">
        <w:rPr>
          <w:rStyle w:val="Char4"/>
          <w:rtl/>
        </w:rPr>
        <w:t>‌پسند</w:t>
      </w:r>
      <w:r w:rsidR="00C8155D">
        <w:rPr>
          <w:rStyle w:val="Char4"/>
          <w:rtl/>
        </w:rPr>
        <w:t>ی</w:t>
      </w:r>
      <w:r w:rsidRPr="00C8155D">
        <w:rPr>
          <w:rStyle w:val="Char4"/>
          <w:rtl/>
        </w:rPr>
        <w:t>د و برا</w:t>
      </w:r>
      <w:r w:rsidR="00C8155D">
        <w:rPr>
          <w:rStyle w:val="Char4"/>
          <w:rtl/>
        </w:rPr>
        <w:t>ی</w:t>
      </w:r>
      <w:r w:rsidRPr="00C8155D">
        <w:rPr>
          <w:rStyle w:val="Char4"/>
          <w:rtl/>
        </w:rPr>
        <w:t xml:space="preserve"> تشو</w:t>
      </w:r>
      <w:r w:rsidR="00C8155D">
        <w:rPr>
          <w:rStyle w:val="Char4"/>
          <w:rtl/>
        </w:rPr>
        <w:t>ی</w:t>
      </w:r>
      <w:r w:rsidRPr="00C8155D">
        <w:rPr>
          <w:rStyle w:val="Char4"/>
          <w:rtl/>
        </w:rPr>
        <w:t>ق و اظهار رضا</w:t>
      </w:r>
      <w:r w:rsidR="00C8155D">
        <w:rPr>
          <w:rStyle w:val="Char4"/>
          <w:rtl/>
        </w:rPr>
        <w:t>ی</w:t>
      </w:r>
      <w:r w:rsidRPr="00C8155D">
        <w:rPr>
          <w:rStyle w:val="Char4"/>
          <w:rtl/>
        </w:rPr>
        <w:t>ت از حق</w:t>
      </w:r>
      <w:r w:rsidR="00C8155D">
        <w:rPr>
          <w:rStyle w:val="Char4"/>
          <w:rtl/>
        </w:rPr>
        <w:t>ی</w:t>
      </w:r>
      <w:r w:rsidRPr="00C8155D">
        <w:rPr>
          <w:rStyle w:val="Char4"/>
          <w:rtl/>
        </w:rPr>
        <w:t>ر، پس از پا</w:t>
      </w:r>
      <w:r w:rsidR="00C8155D">
        <w:rPr>
          <w:rStyle w:val="Char4"/>
          <w:rtl/>
        </w:rPr>
        <w:t>یی</w:t>
      </w:r>
      <w:r w:rsidRPr="00C8155D">
        <w:rPr>
          <w:rStyle w:val="Char4"/>
          <w:rtl/>
        </w:rPr>
        <w:t>ن آمدنم از منبر، دهانم را م</w:t>
      </w:r>
      <w:r w:rsidR="00C8155D">
        <w:rPr>
          <w:rStyle w:val="Char4"/>
          <w:rtl/>
        </w:rPr>
        <w:t>ی</w:t>
      </w:r>
      <w:r w:rsidRPr="00C8155D">
        <w:rPr>
          <w:rStyle w:val="Char4"/>
          <w:rtl/>
        </w:rPr>
        <w:t>‌بوس</w:t>
      </w:r>
      <w:r w:rsidR="00C8155D">
        <w:rPr>
          <w:rStyle w:val="Char4"/>
          <w:rtl/>
        </w:rPr>
        <w:t>ی</w:t>
      </w:r>
      <w:r w:rsidRPr="00C8155D">
        <w:rPr>
          <w:rStyle w:val="Char4"/>
          <w:rtl/>
        </w:rPr>
        <w:t>د.</w:t>
      </w:r>
    </w:p>
    <w:p w:rsidR="00426516" w:rsidRPr="00C8155D" w:rsidRDefault="00426516" w:rsidP="00EF47AE">
      <w:pPr>
        <w:numPr>
          <w:ilvl w:val="0"/>
          <w:numId w:val="24"/>
        </w:numPr>
        <w:tabs>
          <w:tab w:val="clear" w:pos="1080"/>
          <w:tab w:val="num" w:pos="0"/>
        </w:tabs>
        <w:spacing w:line="250" w:lineRule="auto"/>
        <w:ind w:left="680" w:hanging="340"/>
        <w:jc w:val="both"/>
        <w:rPr>
          <w:rStyle w:val="Char4"/>
        </w:rPr>
      </w:pPr>
      <w:r w:rsidRPr="00C8155D">
        <w:rPr>
          <w:rStyle w:val="Char4"/>
          <w:rtl/>
        </w:rPr>
        <w:t>آقا</w:t>
      </w:r>
      <w:r w:rsidR="00C8155D">
        <w:rPr>
          <w:rStyle w:val="Char4"/>
          <w:rtl/>
        </w:rPr>
        <w:t>ی</w:t>
      </w:r>
      <w:r w:rsidRPr="00C8155D">
        <w:rPr>
          <w:rStyle w:val="Char4"/>
          <w:rtl/>
        </w:rPr>
        <w:t xml:space="preserve"> شاهرود</w:t>
      </w:r>
      <w:r w:rsidR="00C8155D">
        <w:rPr>
          <w:rStyle w:val="Char4"/>
          <w:rtl/>
        </w:rPr>
        <w:t>ی</w:t>
      </w:r>
      <w:r w:rsidRPr="00C8155D">
        <w:rPr>
          <w:rStyle w:val="Char4"/>
          <w:rtl/>
        </w:rPr>
        <w:t xml:space="preserve"> ن</w:t>
      </w:r>
      <w:r w:rsidR="00C8155D">
        <w:rPr>
          <w:rStyle w:val="Char4"/>
          <w:rtl/>
        </w:rPr>
        <w:t>ی</w:t>
      </w:r>
      <w:r w:rsidRPr="00C8155D">
        <w:rPr>
          <w:rStyle w:val="Char4"/>
          <w:rtl/>
        </w:rPr>
        <w:t>ز بس</w:t>
      </w:r>
      <w:r w:rsidR="00C8155D">
        <w:rPr>
          <w:rStyle w:val="Char4"/>
          <w:rtl/>
        </w:rPr>
        <w:t>ی</w:t>
      </w:r>
      <w:r w:rsidRPr="00C8155D">
        <w:rPr>
          <w:rStyle w:val="Char4"/>
          <w:rtl/>
        </w:rPr>
        <w:t>ار مرا تشو</w:t>
      </w:r>
      <w:r w:rsidR="00C8155D">
        <w:rPr>
          <w:rStyle w:val="Char4"/>
          <w:rtl/>
        </w:rPr>
        <w:t>ی</w:t>
      </w:r>
      <w:r w:rsidRPr="00C8155D">
        <w:rPr>
          <w:rStyle w:val="Char4"/>
          <w:rtl/>
        </w:rPr>
        <w:t>ق و تمج</w:t>
      </w:r>
      <w:r w:rsidR="00C8155D">
        <w:rPr>
          <w:rStyle w:val="Char4"/>
          <w:rtl/>
        </w:rPr>
        <w:t>ی</w:t>
      </w:r>
      <w:r w:rsidRPr="00C8155D">
        <w:rPr>
          <w:rStyle w:val="Char4"/>
          <w:rtl/>
        </w:rPr>
        <w:t>د م</w:t>
      </w:r>
      <w:r w:rsidR="00C8155D">
        <w:rPr>
          <w:rStyle w:val="Char4"/>
          <w:rtl/>
        </w:rPr>
        <w:t>ی</w:t>
      </w:r>
      <w:r w:rsidRPr="00C8155D">
        <w:rPr>
          <w:rStyle w:val="Char4"/>
          <w:rtl/>
        </w:rPr>
        <w:t>‌كرد. و حت</w:t>
      </w:r>
      <w:r w:rsidR="00C8155D">
        <w:rPr>
          <w:rStyle w:val="Char4"/>
          <w:rtl/>
        </w:rPr>
        <w:t>ی</w:t>
      </w:r>
      <w:r w:rsidRPr="00C8155D">
        <w:rPr>
          <w:rStyle w:val="Char4"/>
          <w:rtl/>
        </w:rPr>
        <w:t xml:space="preserve"> زمان</w:t>
      </w:r>
      <w:r w:rsidR="00C8155D">
        <w:rPr>
          <w:rStyle w:val="Char4"/>
          <w:rtl/>
        </w:rPr>
        <w:t>ی</w:t>
      </w:r>
      <w:r w:rsidRPr="00C8155D">
        <w:rPr>
          <w:rStyle w:val="Char4"/>
          <w:rtl/>
        </w:rPr>
        <w:t xml:space="preserve"> در نجف شعب باطله‌ا</w:t>
      </w:r>
      <w:r w:rsidR="00C8155D">
        <w:rPr>
          <w:rStyle w:val="Char4"/>
          <w:rtl/>
        </w:rPr>
        <w:t>ی</w:t>
      </w:r>
      <w:r w:rsidRPr="00C8155D">
        <w:rPr>
          <w:rStyle w:val="Char4"/>
          <w:rtl/>
        </w:rPr>
        <w:t xml:space="preserve"> از فلسفه بوجود آمده و عده‌ا</w:t>
      </w:r>
      <w:r w:rsidR="00C8155D">
        <w:rPr>
          <w:rStyle w:val="Char4"/>
          <w:rtl/>
        </w:rPr>
        <w:t>ی</w:t>
      </w:r>
      <w:r w:rsidRPr="00C8155D">
        <w:rPr>
          <w:rStyle w:val="Char4"/>
          <w:rtl/>
        </w:rPr>
        <w:t xml:space="preserve"> از طلاب به فراگ</w:t>
      </w:r>
      <w:r w:rsidR="00C8155D">
        <w:rPr>
          <w:rStyle w:val="Char4"/>
          <w:rtl/>
        </w:rPr>
        <w:t>ی</w:t>
      </w:r>
      <w:r w:rsidRPr="00C8155D">
        <w:rPr>
          <w:rStyle w:val="Char4"/>
          <w:rtl/>
        </w:rPr>
        <w:t>ر</w:t>
      </w:r>
      <w:r w:rsidR="00C8155D">
        <w:rPr>
          <w:rStyle w:val="Char4"/>
          <w:rtl/>
        </w:rPr>
        <w:t>ی</w:t>
      </w:r>
      <w:r w:rsidRPr="00C8155D">
        <w:rPr>
          <w:rStyle w:val="Char4"/>
          <w:rtl/>
        </w:rPr>
        <w:t xml:space="preserve"> كتب و افكار فلاسفه حر</w:t>
      </w:r>
      <w:r w:rsidR="00C8155D">
        <w:rPr>
          <w:rStyle w:val="Char4"/>
          <w:rtl/>
        </w:rPr>
        <w:t>ی</w:t>
      </w:r>
      <w:r w:rsidRPr="00C8155D">
        <w:rPr>
          <w:rStyle w:val="Char4"/>
          <w:rtl/>
        </w:rPr>
        <w:t>ص شده بودند و مراجع نجف از من خواستند برا</w:t>
      </w:r>
      <w:r w:rsidR="00C8155D">
        <w:rPr>
          <w:rStyle w:val="Char4"/>
          <w:rtl/>
        </w:rPr>
        <w:t>ی</w:t>
      </w:r>
      <w:r w:rsidRPr="00C8155D">
        <w:rPr>
          <w:rStyle w:val="Char4"/>
          <w:rtl/>
        </w:rPr>
        <w:t xml:space="preserve"> طلاب آنجا كه اكثرا در اثر ب</w:t>
      </w:r>
      <w:r w:rsidR="00C8155D">
        <w:rPr>
          <w:rStyle w:val="Char4"/>
          <w:rtl/>
        </w:rPr>
        <w:t>ی</w:t>
      </w:r>
      <w:r w:rsidRPr="00C8155D">
        <w:rPr>
          <w:rStyle w:val="Char4"/>
          <w:rtl/>
        </w:rPr>
        <w:t xml:space="preserve"> اطلاع</w:t>
      </w:r>
      <w:r w:rsidR="00C8155D">
        <w:rPr>
          <w:rStyle w:val="Char4"/>
          <w:rtl/>
        </w:rPr>
        <w:t>ی</w:t>
      </w:r>
      <w:r w:rsidRPr="00C8155D">
        <w:rPr>
          <w:rStyle w:val="Char4"/>
          <w:rtl/>
        </w:rPr>
        <w:t xml:space="preserve"> از قرآن و سنت، تضاد آنها را با افكار فلاسفه نم</w:t>
      </w:r>
      <w:r w:rsidR="00C8155D">
        <w:rPr>
          <w:rStyle w:val="Char4"/>
          <w:rtl/>
        </w:rPr>
        <w:t>ی</w:t>
      </w:r>
      <w:r w:rsidRPr="00C8155D">
        <w:rPr>
          <w:rStyle w:val="Char4"/>
          <w:rtl/>
        </w:rPr>
        <w:t>‌دانند، سخنران</w:t>
      </w:r>
      <w:r w:rsidR="00C8155D">
        <w:rPr>
          <w:rStyle w:val="Char4"/>
          <w:rtl/>
        </w:rPr>
        <w:t>ی</w:t>
      </w:r>
      <w:r w:rsidRPr="00C8155D">
        <w:rPr>
          <w:rStyle w:val="Char4"/>
          <w:rtl/>
        </w:rPr>
        <w:t xml:space="preserve"> كنم، و بد</w:t>
      </w:r>
      <w:r w:rsidR="00C8155D">
        <w:rPr>
          <w:rStyle w:val="Char4"/>
          <w:rtl/>
        </w:rPr>
        <w:t>ی</w:t>
      </w:r>
      <w:r w:rsidRPr="00C8155D">
        <w:rPr>
          <w:rStyle w:val="Char4"/>
          <w:rtl/>
        </w:rPr>
        <w:t>ن منظور آ</w:t>
      </w:r>
      <w:r w:rsidR="00C8155D">
        <w:rPr>
          <w:rStyle w:val="Char4"/>
          <w:rtl/>
        </w:rPr>
        <w:t>ی</w:t>
      </w:r>
      <w:r w:rsidRPr="00C8155D">
        <w:rPr>
          <w:rStyle w:val="Char4"/>
          <w:rtl/>
        </w:rPr>
        <w:t>ت الله شاهرود</w:t>
      </w:r>
      <w:r w:rsidR="00C8155D">
        <w:rPr>
          <w:rStyle w:val="Char4"/>
          <w:rtl/>
        </w:rPr>
        <w:t>ی</w:t>
      </w:r>
      <w:r w:rsidRPr="00C8155D">
        <w:rPr>
          <w:rStyle w:val="Char4"/>
          <w:rtl/>
        </w:rPr>
        <w:t xml:space="preserve"> ح</w:t>
      </w:r>
      <w:r w:rsidR="00C8155D">
        <w:rPr>
          <w:rStyle w:val="Char4"/>
          <w:rtl/>
        </w:rPr>
        <w:t>ی</w:t>
      </w:r>
      <w:r w:rsidRPr="00C8155D">
        <w:rPr>
          <w:rStyle w:val="Char4"/>
          <w:rtl/>
        </w:rPr>
        <w:t>اط منزلش را برا</w:t>
      </w:r>
      <w:r w:rsidR="00C8155D">
        <w:rPr>
          <w:rStyle w:val="Char4"/>
          <w:rtl/>
        </w:rPr>
        <w:t>ی</w:t>
      </w:r>
      <w:r w:rsidRPr="00C8155D">
        <w:rPr>
          <w:rStyle w:val="Char4"/>
          <w:rtl/>
        </w:rPr>
        <w:t xml:space="preserve"> سخنران</w:t>
      </w:r>
      <w:r w:rsidR="00C8155D">
        <w:rPr>
          <w:rStyle w:val="Char4"/>
          <w:rtl/>
        </w:rPr>
        <w:t>ی</w:t>
      </w:r>
      <w:r w:rsidRPr="00C8155D">
        <w:rPr>
          <w:rStyle w:val="Char4"/>
          <w:rtl/>
        </w:rPr>
        <w:t xml:space="preserve"> من فرش م</w:t>
      </w:r>
      <w:r w:rsidR="00C8155D">
        <w:rPr>
          <w:rStyle w:val="Char4"/>
          <w:rtl/>
        </w:rPr>
        <w:t>ی</w:t>
      </w:r>
      <w:r w:rsidRPr="00C8155D">
        <w:rPr>
          <w:rStyle w:val="Char4"/>
          <w:rtl/>
        </w:rPr>
        <w:t>‌نمود و از من م</w:t>
      </w:r>
      <w:r w:rsidR="00C8155D">
        <w:rPr>
          <w:rStyle w:val="Char4"/>
          <w:rtl/>
        </w:rPr>
        <w:t>ی</w:t>
      </w:r>
      <w:r w:rsidRPr="00C8155D">
        <w:rPr>
          <w:rStyle w:val="Char4"/>
          <w:rtl/>
        </w:rPr>
        <w:t>‌خواست كه منبر بروم و مسا</w:t>
      </w:r>
      <w:r w:rsidR="00C8155D">
        <w:rPr>
          <w:rStyle w:val="Char4"/>
          <w:rtl/>
        </w:rPr>
        <w:t>ی</w:t>
      </w:r>
      <w:r w:rsidRPr="00C8155D">
        <w:rPr>
          <w:rStyle w:val="Char4"/>
          <w:rtl/>
        </w:rPr>
        <w:t>ل اعتقاد</w:t>
      </w:r>
      <w:r w:rsidR="00C8155D">
        <w:rPr>
          <w:rStyle w:val="Char4"/>
          <w:rtl/>
        </w:rPr>
        <w:t>ی</w:t>
      </w:r>
      <w:r w:rsidRPr="00C8155D">
        <w:rPr>
          <w:rStyle w:val="Char4"/>
          <w:rtl/>
        </w:rPr>
        <w:t xml:space="preserve"> را برا</w:t>
      </w:r>
      <w:r w:rsidR="00C8155D">
        <w:rPr>
          <w:rStyle w:val="Char4"/>
          <w:rtl/>
        </w:rPr>
        <w:t>ی</w:t>
      </w:r>
      <w:r w:rsidRPr="00C8155D">
        <w:rPr>
          <w:rStyle w:val="Char4"/>
          <w:rtl/>
        </w:rPr>
        <w:t xml:space="preserve"> طلاب ب</w:t>
      </w:r>
      <w:r w:rsidR="00C8155D">
        <w:rPr>
          <w:rStyle w:val="Char4"/>
          <w:rtl/>
        </w:rPr>
        <w:t>ی</w:t>
      </w:r>
      <w:r w:rsidRPr="00C8155D">
        <w:rPr>
          <w:rStyle w:val="Char4"/>
          <w:rtl/>
        </w:rPr>
        <w:t>ان كنم، من ن</w:t>
      </w:r>
      <w:r w:rsidR="00C8155D">
        <w:rPr>
          <w:rStyle w:val="Char4"/>
          <w:rtl/>
        </w:rPr>
        <w:t>ی</w:t>
      </w:r>
      <w:r w:rsidRPr="00C8155D">
        <w:rPr>
          <w:rStyle w:val="Char4"/>
          <w:rtl/>
        </w:rPr>
        <w:t>ز درخواست ا</w:t>
      </w:r>
      <w:r w:rsidR="00C8155D">
        <w:rPr>
          <w:rStyle w:val="Char4"/>
          <w:rtl/>
        </w:rPr>
        <w:t>ی</w:t>
      </w:r>
      <w:r w:rsidRPr="00C8155D">
        <w:rPr>
          <w:rStyle w:val="Char4"/>
          <w:rtl/>
        </w:rPr>
        <w:t>شان را اجابت كرده و حقا</w:t>
      </w:r>
      <w:r w:rsidR="00C8155D">
        <w:rPr>
          <w:rStyle w:val="Char4"/>
          <w:rtl/>
        </w:rPr>
        <w:t>ی</w:t>
      </w:r>
      <w:r w:rsidRPr="00C8155D">
        <w:rPr>
          <w:rStyle w:val="Char4"/>
          <w:rtl/>
        </w:rPr>
        <w:t>ق را برا</w:t>
      </w:r>
      <w:r w:rsidR="00C8155D">
        <w:rPr>
          <w:rStyle w:val="Char4"/>
          <w:rtl/>
        </w:rPr>
        <w:t>ی</w:t>
      </w:r>
      <w:r w:rsidRPr="00C8155D">
        <w:rPr>
          <w:rStyle w:val="Char4"/>
          <w:rtl/>
        </w:rPr>
        <w:t xml:space="preserve"> طلاب ب</w:t>
      </w:r>
      <w:r w:rsidR="00C8155D">
        <w:rPr>
          <w:rStyle w:val="Char4"/>
          <w:rtl/>
        </w:rPr>
        <w:t>ی</w:t>
      </w:r>
      <w:r w:rsidRPr="00C8155D">
        <w:rPr>
          <w:rStyle w:val="Char4"/>
          <w:rtl/>
        </w:rPr>
        <w:t>ان م</w:t>
      </w:r>
      <w:r w:rsidR="00C8155D">
        <w:rPr>
          <w:rStyle w:val="Char4"/>
          <w:rtl/>
        </w:rPr>
        <w:t>ی</w:t>
      </w:r>
      <w:r w:rsidRPr="00C8155D">
        <w:rPr>
          <w:rStyle w:val="Char4"/>
          <w:rtl/>
        </w:rPr>
        <w:t>‌كردم. و ا</w:t>
      </w:r>
      <w:r w:rsidR="00C8155D">
        <w:rPr>
          <w:rStyle w:val="Char4"/>
          <w:rtl/>
        </w:rPr>
        <w:t>ی</w:t>
      </w:r>
      <w:r w:rsidRPr="00C8155D">
        <w:rPr>
          <w:rStyle w:val="Char4"/>
          <w:rtl/>
        </w:rPr>
        <w:t>شان ن</w:t>
      </w:r>
      <w:r w:rsidR="00C8155D">
        <w:rPr>
          <w:rStyle w:val="Char4"/>
          <w:rtl/>
        </w:rPr>
        <w:t>ی</w:t>
      </w:r>
      <w:r w:rsidRPr="00C8155D">
        <w:rPr>
          <w:rStyle w:val="Char4"/>
          <w:rtl/>
        </w:rPr>
        <w:t>ز از من اظهار رضا</w:t>
      </w:r>
      <w:r w:rsidR="00C8155D">
        <w:rPr>
          <w:rStyle w:val="Char4"/>
          <w:rtl/>
        </w:rPr>
        <w:t>ی</w:t>
      </w:r>
      <w:r w:rsidRPr="00C8155D">
        <w:rPr>
          <w:rStyle w:val="Char4"/>
          <w:rtl/>
        </w:rPr>
        <w:t>ت و تجل</w:t>
      </w:r>
      <w:r w:rsidR="00C8155D">
        <w:rPr>
          <w:rStyle w:val="Char4"/>
          <w:rtl/>
        </w:rPr>
        <w:t>ی</w:t>
      </w:r>
      <w:r w:rsidRPr="00C8155D">
        <w:rPr>
          <w:rStyle w:val="Char4"/>
          <w:rtl/>
        </w:rPr>
        <w:t>ل و تمج</w:t>
      </w:r>
      <w:r w:rsidR="00C8155D">
        <w:rPr>
          <w:rStyle w:val="Char4"/>
          <w:rtl/>
        </w:rPr>
        <w:t>ی</w:t>
      </w:r>
      <w:r w:rsidRPr="00C8155D">
        <w:rPr>
          <w:rStyle w:val="Char4"/>
          <w:rtl/>
        </w:rPr>
        <w:t>د بس</w:t>
      </w:r>
      <w:r w:rsidR="00C8155D">
        <w:rPr>
          <w:rStyle w:val="Char4"/>
          <w:rtl/>
        </w:rPr>
        <w:t>ی</w:t>
      </w:r>
      <w:r w:rsidRPr="00C8155D">
        <w:rPr>
          <w:rStyle w:val="Char4"/>
          <w:rtl/>
        </w:rPr>
        <w:t>ار م</w:t>
      </w:r>
      <w:r w:rsidR="00C8155D">
        <w:rPr>
          <w:rStyle w:val="Char4"/>
          <w:rtl/>
        </w:rPr>
        <w:t>ی</w:t>
      </w:r>
      <w:r w:rsidRPr="00C8155D">
        <w:rPr>
          <w:rStyle w:val="Char4"/>
          <w:rtl/>
        </w:rPr>
        <w:t>‌نمود، ول</w:t>
      </w:r>
      <w:r w:rsidR="00C8155D">
        <w:rPr>
          <w:rStyle w:val="Char4"/>
          <w:rtl/>
        </w:rPr>
        <w:t>ی</w:t>
      </w:r>
      <w:r w:rsidRPr="00C8155D">
        <w:rPr>
          <w:rStyle w:val="Char4"/>
          <w:rtl/>
        </w:rPr>
        <w:t xml:space="preserve"> در ا</w:t>
      </w:r>
      <w:r w:rsidR="00C8155D">
        <w:rPr>
          <w:rStyle w:val="Char4"/>
          <w:rtl/>
        </w:rPr>
        <w:t>ی</w:t>
      </w:r>
      <w:r w:rsidRPr="00C8155D">
        <w:rPr>
          <w:rStyle w:val="Char4"/>
          <w:rtl/>
        </w:rPr>
        <w:t>ن اواخر كه به مبارزه با خرافات ق</w:t>
      </w:r>
      <w:r w:rsidR="00C8155D">
        <w:rPr>
          <w:rStyle w:val="Char4"/>
          <w:rtl/>
        </w:rPr>
        <w:t>ی</w:t>
      </w:r>
      <w:r w:rsidRPr="00C8155D">
        <w:rPr>
          <w:rStyle w:val="Char4"/>
          <w:rtl/>
        </w:rPr>
        <w:t>ام كردم همه كسان</w:t>
      </w:r>
      <w:r w:rsidR="00C8155D">
        <w:rPr>
          <w:rStyle w:val="Char4"/>
          <w:rtl/>
        </w:rPr>
        <w:t>ی</w:t>
      </w:r>
      <w:r w:rsidRPr="00C8155D">
        <w:rPr>
          <w:rStyle w:val="Char4"/>
          <w:rtl/>
        </w:rPr>
        <w:t xml:space="preserve"> كه مرا م</w:t>
      </w:r>
      <w:r w:rsidR="00C8155D">
        <w:rPr>
          <w:rStyle w:val="Char4"/>
          <w:rtl/>
        </w:rPr>
        <w:t>ی</w:t>
      </w:r>
      <w:r w:rsidRPr="00C8155D">
        <w:rPr>
          <w:rStyle w:val="Char4"/>
          <w:rtl/>
        </w:rPr>
        <w:t>‌شناختند و سوابق مرا م</w:t>
      </w:r>
      <w:r w:rsidR="00C8155D">
        <w:rPr>
          <w:rStyle w:val="Char4"/>
          <w:rtl/>
        </w:rPr>
        <w:t>ی</w:t>
      </w:r>
      <w:r w:rsidRPr="00C8155D">
        <w:rPr>
          <w:rStyle w:val="Char4"/>
          <w:rtl/>
        </w:rPr>
        <w:t>‌دانستند مرا تنها گذاشتند و سكوت اخت</w:t>
      </w:r>
      <w:r w:rsidR="00C8155D">
        <w:rPr>
          <w:rStyle w:val="Char4"/>
          <w:rtl/>
        </w:rPr>
        <w:t>ی</w:t>
      </w:r>
      <w:r w:rsidRPr="00C8155D">
        <w:rPr>
          <w:rStyle w:val="Char4"/>
          <w:rtl/>
        </w:rPr>
        <w:t>ار كردند و بعض</w:t>
      </w:r>
      <w:r w:rsidR="00C8155D">
        <w:rPr>
          <w:rStyle w:val="Char4"/>
          <w:rtl/>
        </w:rPr>
        <w:t>ی</w:t>
      </w:r>
      <w:r w:rsidRPr="00C8155D">
        <w:rPr>
          <w:rStyle w:val="Char4"/>
          <w:rtl/>
        </w:rPr>
        <w:t xml:space="preserve"> از ا</w:t>
      </w:r>
      <w:r w:rsidR="00C8155D">
        <w:rPr>
          <w:rStyle w:val="Char4"/>
          <w:rtl/>
        </w:rPr>
        <w:t>ی</w:t>
      </w:r>
      <w:r w:rsidRPr="00C8155D">
        <w:rPr>
          <w:rStyle w:val="Char4"/>
          <w:rtl/>
        </w:rPr>
        <w:t>شان ن</w:t>
      </w:r>
      <w:r w:rsidR="00C8155D">
        <w:rPr>
          <w:rStyle w:val="Char4"/>
          <w:rtl/>
        </w:rPr>
        <w:t>ی</w:t>
      </w:r>
      <w:r w:rsidRPr="00C8155D">
        <w:rPr>
          <w:rStyle w:val="Char4"/>
          <w:rtl/>
        </w:rPr>
        <w:t>ز به مخالفت برخاستند.</w:t>
      </w:r>
    </w:p>
    <w:p w:rsidR="00426516" w:rsidRPr="00C8155D" w:rsidRDefault="00426516" w:rsidP="00EF47AE">
      <w:pPr>
        <w:numPr>
          <w:ilvl w:val="0"/>
          <w:numId w:val="24"/>
        </w:numPr>
        <w:tabs>
          <w:tab w:val="clear" w:pos="1080"/>
          <w:tab w:val="num" w:pos="0"/>
          <w:tab w:val="num" w:pos="209"/>
        </w:tabs>
        <w:spacing w:line="250" w:lineRule="auto"/>
        <w:ind w:left="680" w:hanging="340"/>
        <w:jc w:val="both"/>
        <w:rPr>
          <w:rStyle w:val="Char4"/>
        </w:rPr>
      </w:pPr>
      <w:r w:rsidRPr="00C8155D">
        <w:rPr>
          <w:rStyle w:val="Char4"/>
          <w:rtl/>
        </w:rPr>
        <w:t>پس از ا</w:t>
      </w:r>
      <w:r w:rsidR="00C8155D">
        <w:rPr>
          <w:rStyle w:val="Char4"/>
          <w:rtl/>
        </w:rPr>
        <w:t>ی</w:t>
      </w:r>
      <w:r w:rsidRPr="00C8155D">
        <w:rPr>
          <w:rStyle w:val="Char4"/>
          <w:rtl/>
        </w:rPr>
        <w:t>نكه حكومت شاه سرنگون شد و آقا</w:t>
      </w:r>
      <w:r w:rsidR="00C8155D">
        <w:rPr>
          <w:rStyle w:val="Char4"/>
          <w:rtl/>
        </w:rPr>
        <w:t>ی</w:t>
      </w:r>
      <w:r w:rsidRPr="00C8155D">
        <w:rPr>
          <w:rStyle w:val="Char4"/>
          <w:rtl/>
        </w:rPr>
        <w:t xml:space="preserve"> خم</w:t>
      </w:r>
      <w:r w:rsidR="00C8155D">
        <w:rPr>
          <w:rStyle w:val="Char4"/>
          <w:rtl/>
        </w:rPr>
        <w:t>ی</w:t>
      </w:r>
      <w:r w:rsidRPr="00C8155D">
        <w:rPr>
          <w:rStyle w:val="Char4"/>
          <w:rtl/>
        </w:rPr>
        <w:t>ن</w:t>
      </w:r>
      <w:r w:rsidR="00C8155D">
        <w:rPr>
          <w:rStyle w:val="Char4"/>
          <w:rtl/>
        </w:rPr>
        <w:t>ی</w:t>
      </w:r>
      <w:r w:rsidRPr="00C8155D">
        <w:rPr>
          <w:rStyle w:val="Char4"/>
          <w:rtl/>
        </w:rPr>
        <w:t xml:space="preserve"> به ر</w:t>
      </w:r>
      <w:r w:rsidR="00C8155D">
        <w:rPr>
          <w:rStyle w:val="Char4"/>
          <w:rtl/>
        </w:rPr>
        <w:t>ی</w:t>
      </w:r>
      <w:r w:rsidRPr="00C8155D">
        <w:rPr>
          <w:rStyle w:val="Char4"/>
          <w:rtl/>
        </w:rPr>
        <w:t>است رس</w:t>
      </w:r>
      <w:r w:rsidR="00C8155D">
        <w:rPr>
          <w:rStyle w:val="Char4"/>
          <w:rtl/>
        </w:rPr>
        <w:t>ی</w:t>
      </w:r>
      <w:r w:rsidRPr="00C8155D">
        <w:rPr>
          <w:rStyle w:val="Char4"/>
          <w:rtl/>
        </w:rPr>
        <w:t>د، خواستم با ا</w:t>
      </w:r>
      <w:r w:rsidR="00C8155D">
        <w:rPr>
          <w:rStyle w:val="Char4"/>
          <w:rtl/>
        </w:rPr>
        <w:t>ی</w:t>
      </w:r>
      <w:r w:rsidRPr="00C8155D">
        <w:rPr>
          <w:rStyle w:val="Char4"/>
          <w:rtl/>
        </w:rPr>
        <w:t>شان تماس بگ</w:t>
      </w:r>
      <w:r w:rsidR="00C8155D">
        <w:rPr>
          <w:rStyle w:val="Char4"/>
          <w:rtl/>
        </w:rPr>
        <w:t>ی</w:t>
      </w:r>
      <w:r w:rsidRPr="00C8155D">
        <w:rPr>
          <w:rStyle w:val="Char4"/>
          <w:rtl/>
        </w:rPr>
        <w:t>رم، ز</w:t>
      </w:r>
      <w:r w:rsidR="00C8155D">
        <w:rPr>
          <w:rStyle w:val="Char4"/>
          <w:rtl/>
        </w:rPr>
        <w:t>ی</w:t>
      </w:r>
      <w:r w:rsidRPr="00C8155D">
        <w:rPr>
          <w:rStyle w:val="Char4"/>
          <w:rtl/>
        </w:rPr>
        <w:t>را در جوان</w:t>
      </w:r>
      <w:r w:rsidR="00C8155D">
        <w:rPr>
          <w:rStyle w:val="Char4"/>
          <w:rtl/>
        </w:rPr>
        <w:t>ی</w:t>
      </w:r>
      <w:r w:rsidRPr="00C8155D">
        <w:rPr>
          <w:rStyle w:val="Char4"/>
          <w:rtl/>
        </w:rPr>
        <w:t xml:space="preserve"> حدود س</w:t>
      </w:r>
      <w:r w:rsidR="00C8155D">
        <w:rPr>
          <w:rStyle w:val="Char4"/>
          <w:rtl/>
        </w:rPr>
        <w:t>ی</w:t>
      </w:r>
      <w:r w:rsidRPr="00C8155D">
        <w:rPr>
          <w:rStyle w:val="Char4"/>
          <w:rtl/>
        </w:rPr>
        <w:t xml:space="preserve"> سال با </w:t>
      </w:r>
      <w:r w:rsidR="00C8155D">
        <w:rPr>
          <w:rStyle w:val="Char4"/>
          <w:rtl/>
        </w:rPr>
        <w:t>ی</w:t>
      </w:r>
      <w:r w:rsidRPr="00C8155D">
        <w:rPr>
          <w:rStyle w:val="Char4"/>
          <w:rtl/>
        </w:rPr>
        <w:t>كد</w:t>
      </w:r>
      <w:r w:rsidR="00C8155D">
        <w:rPr>
          <w:rStyle w:val="Char4"/>
          <w:rtl/>
        </w:rPr>
        <w:t>ی</w:t>
      </w:r>
      <w:r w:rsidRPr="00C8155D">
        <w:rPr>
          <w:rStyle w:val="Char4"/>
          <w:rtl/>
        </w:rPr>
        <w:t xml:space="preserve">گر همدرس و در </w:t>
      </w:r>
      <w:r w:rsidR="00C8155D">
        <w:rPr>
          <w:rStyle w:val="Char4"/>
          <w:rtl/>
        </w:rPr>
        <w:t xml:space="preserve">یک </w:t>
      </w:r>
      <w:r w:rsidRPr="00C8155D">
        <w:rPr>
          <w:rStyle w:val="Char4"/>
          <w:rtl/>
        </w:rPr>
        <w:t>حوزه بود</w:t>
      </w:r>
      <w:r w:rsidR="00C8155D">
        <w:rPr>
          <w:rStyle w:val="Char4"/>
          <w:rtl/>
        </w:rPr>
        <w:t>ی</w:t>
      </w:r>
      <w:r w:rsidRPr="00C8155D">
        <w:rPr>
          <w:rStyle w:val="Char4"/>
          <w:rtl/>
        </w:rPr>
        <w:t>م و ا</w:t>
      </w:r>
      <w:r w:rsidR="00C8155D">
        <w:rPr>
          <w:rStyle w:val="Char4"/>
          <w:rtl/>
        </w:rPr>
        <w:t>ی</w:t>
      </w:r>
      <w:r w:rsidRPr="00C8155D">
        <w:rPr>
          <w:rStyle w:val="Char4"/>
          <w:rtl/>
        </w:rPr>
        <w:t>شان مرا كاملا م</w:t>
      </w:r>
      <w:r w:rsidR="00C8155D">
        <w:rPr>
          <w:rStyle w:val="Char4"/>
          <w:rtl/>
        </w:rPr>
        <w:t>ی</w:t>
      </w:r>
      <w:r w:rsidRPr="00C8155D">
        <w:rPr>
          <w:rStyle w:val="Char4"/>
          <w:rtl/>
        </w:rPr>
        <w:t>‌شناخت و حت</w:t>
      </w:r>
      <w:r w:rsidR="00C8155D">
        <w:rPr>
          <w:rStyle w:val="Char4"/>
          <w:rtl/>
        </w:rPr>
        <w:t>ی</w:t>
      </w:r>
      <w:r w:rsidRPr="00C8155D">
        <w:rPr>
          <w:rStyle w:val="Char4"/>
          <w:rtl/>
        </w:rPr>
        <w:t xml:space="preserve"> پ</w:t>
      </w:r>
      <w:r w:rsidR="00C8155D">
        <w:rPr>
          <w:rStyle w:val="Char4"/>
          <w:rtl/>
        </w:rPr>
        <w:t>ی</w:t>
      </w:r>
      <w:r w:rsidRPr="00C8155D">
        <w:rPr>
          <w:rStyle w:val="Char4"/>
          <w:rtl/>
        </w:rPr>
        <w:t>ش از آنكه به ا</w:t>
      </w:r>
      <w:r w:rsidR="00C8155D">
        <w:rPr>
          <w:rStyle w:val="Char4"/>
          <w:rtl/>
        </w:rPr>
        <w:t>ی</w:t>
      </w:r>
      <w:r w:rsidRPr="00C8155D">
        <w:rPr>
          <w:rStyle w:val="Char4"/>
          <w:rtl/>
        </w:rPr>
        <w:t>ران مراجعت كرده و با اوضاع و احوال جد</w:t>
      </w:r>
      <w:r w:rsidR="00C8155D">
        <w:rPr>
          <w:rStyle w:val="Char4"/>
          <w:rtl/>
        </w:rPr>
        <w:t>ی</w:t>
      </w:r>
      <w:r w:rsidRPr="00C8155D">
        <w:rPr>
          <w:rStyle w:val="Char4"/>
          <w:rtl/>
        </w:rPr>
        <w:t>د ا</w:t>
      </w:r>
      <w:r w:rsidR="00C8155D">
        <w:rPr>
          <w:rStyle w:val="Char4"/>
          <w:rtl/>
        </w:rPr>
        <w:t>ی</w:t>
      </w:r>
      <w:r w:rsidRPr="00C8155D">
        <w:rPr>
          <w:rStyle w:val="Char4"/>
          <w:rtl/>
        </w:rPr>
        <w:t>ران و وضع</w:t>
      </w:r>
      <w:r w:rsidR="00C8155D">
        <w:rPr>
          <w:rStyle w:val="Char4"/>
          <w:rtl/>
        </w:rPr>
        <w:t>ی</w:t>
      </w:r>
      <w:r w:rsidRPr="00C8155D">
        <w:rPr>
          <w:rStyle w:val="Char4"/>
          <w:rtl/>
        </w:rPr>
        <w:t>ت معمم</w:t>
      </w:r>
      <w:r w:rsidR="00C8155D">
        <w:rPr>
          <w:rStyle w:val="Char4"/>
          <w:rtl/>
        </w:rPr>
        <w:t>ی</w:t>
      </w:r>
      <w:r w:rsidRPr="00C8155D">
        <w:rPr>
          <w:rStyle w:val="Char4"/>
          <w:rtl/>
        </w:rPr>
        <w:t>ن در ا</w:t>
      </w:r>
      <w:r w:rsidR="00C8155D">
        <w:rPr>
          <w:rStyle w:val="Char4"/>
          <w:rtl/>
        </w:rPr>
        <w:t>ی</w:t>
      </w:r>
      <w:r w:rsidRPr="00C8155D">
        <w:rPr>
          <w:rStyle w:val="Char4"/>
          <w:rtl/>
        </w:rPr>
        <w:t>ران آشنا شود، در سخنران</w:t>
      </w:r>
      <w:r w:rsidR="00C8155D">
        <w:rPr>
          <w:rStyle w:val="Char4"/>
          <w:rtl/>
        </w:rPr>
        <w:t>ی</w:t>
      </w:r>
      <w:r w:rsidRPr="00C8155D">
        <w:rPr>
          <w:rStyle w:val="Char4"/>
          <w:rtl/>
        </w:rPr>
        <w:t xml:space="preserve"> خود پس از فوت فرزند بزرگش آ</w:t>
      </w:r>
      <w:r w:rsidR="00C8155D">
        <w:rPr>
          <w:rStyle w:val="Char4"/>
          <w:rtl/>
        </w:rPr>
        <w:t>ی</w:t>
      </w:r>
      <w:r w:rsidRPr="00C8155D">
        <w:rPr>
          <w:rStyle w:val="Char4"/>
          <w:rtl/>
        </w:rPr>
        <w:t>ت الله حاج س</w:t>
      </w:r>
      <w:r w:rsidR="00C8155D">
        <w:rPr>
          <w:rStyle w:val="Char4"/>
          <w:rtl/>
        </w:rPr>
        <w:t>ی</w:t>
      </w:r>
      <w:r w:rsidRPr="00C8155D">
        <w:rPr>
          <w:rStyle w:val="Char4"/>
          <w:rtl/>
        </w:rPr>
        <w:t>د مصطف</w:t>
      </w:r>
      <w:r w:rsidR="00C8155D">
        <w:rPr>
          <w:rStyle w:val="Char4"/>
          <w:rtl/>
        </w:rPr>
        <w:t>ی</w:t>
      </w:r>
      <w:r w:rsidRPr="00C8155D">
        <w:rPr>
          <w:rStyle w:val="Char4"/>
          <w:rtl/>
        </w:rPr>
        <w:t xml:space="preserve"> خم</w:t>
      </w:r>
      <w:r w:rsidR="00C8155D">
        <w:rPr>
          <w:rStyle w:val="Char4"/>
          <w:rtl/>
        </w:rPr>
        <w:t>ی</w:t>
      </w:r>
      <w:r w:rsidRPr="00C8155D">
        <w:rPr>
          <w:rStyle w:val="Char4"/>
          <w:rtl/>
        </w:rPr>
        <w:t>ن</w:t>
      </w:r>
      <w:r w:rsidR="00C8155D">
        <w:rPr>
          <w:rStyle w:val="Char4"/>
          <w:rtl/>
        </w:rPr>
        <w:t>ی</w:t>
      </w:r>
      <w:r w:rsidRPr="00C8155D">
        <w:rPr>
          <w:rStyle w:val="Char4"/>
          <w:rtl/>
        </w:rPr>
        <w:t xml:space="preserve"> (كه متن آن در صفحه 9 روزنامه ك</w:t>
      </w:r>
      <w:r w:rsidR="00C8155D">
        <w:rPr>
          <w:rStyle w:val="Char4"/>
          <w:rtl/>
        </w:rPr>
        <w:t>ی</w:t>
      </w:r>
      <w:r w:rsidRPr="00C8155D">
        <w:rPr>
          <w:rStyle w:val="Char4"/>
          <w:rtl/>
        </w:rPr>
        <w:t>هان پنجشنبه اول آبان ماه 1359 چاپ شده) هر چند جرأت نكرد اسمم را ب</w:t>
      </w:r>
      <w:r w:rsidR="00C8155D">
        <w:rPr>
          <w:rStyle w:val="Char4"/>
          <w:rtl/>
        </w:rPr>
        <w:t>ی</w:t>
      </w:r>
      <w:r w:rsidRPr="00C8155D">
        <w:rPr>
          <w:rStyle w:val="Char4"/>
          <w:rtl/>
        </w:rPr>
        <w:t>اورد ول</w:t>
      </w:r>
      <w:r w:rsidR="00C8155D">
        <w:rPr>
          <w:rStyle w:val="Char4"/>
          <w:rtl/>
        </w:rPr>
        <w:t>ی</w:t>
      </w:r>
      <w:r w:rsidRPr="00C8155D">
        <w:rPr>
          <w:rStyle w:val="Char4"/>
          <w:rtl/>
        </w:rPr>
        <w:t xml:space="preserve"> به اشاره گفته بود: «از آقا</w:t>
      </w:r>
      <w:r w:rsidR="00C8155D">
        <w:rPr>
          <w:rStyle w:val="Char4"/>
          <w:rtl/>
        </w:rPr>
        <w:t>ی</w:t>
      </w:r>
      <w:r w:rsidRPr="00C8155D">
        <w:rPr>
          <w:rStyle w:val="Char4"/>
          <w:rtl/>
        </w:rPr>
        <w:t>ان علما</w:t>
      </w:r>
      <w:r w:rsidR="00C8155D">
        <w:rPr>
          <w:rStyle w:val="Char4"/>
          <w:rtl/>
        </w:rPr>
        <w:t>ی</w:t>
      </w:r>
      <w:r w:rsidRPr="00C8155D">
        <w:rPr>
          <w:rStyle w:val="Char4"/>
          <w:rtl/>
        </w:rPr>
        <w:t xml:space="preserve"> اعلام گله دارم! ا</w:t>
      </w:r>
      <w:r w:rsidR="00C8155D">
        <w:rPr>
          <w:rStyle w:val="Char4"/>
          <w:rtl/>
        </w:rPr>
        <w:t>ی</w:t>
      </w:r>
      <w:r w:rsidRPr="00C8155D">
        <w:rPr>
          <w:rStyle w:val="Char4"/>
          <w:rtl/>
        </w:rPr>
        <w:t>نها هم از بس</w:t>
      </w:r>
      <w:r w:rsidR="00C8155D">
        <w:rPr>
          <w:rStyle w:val="Char4"/>
          <w:rtl/>
        </w:rPr>
        <w:t>ی</w:t>
      </w:r>
      <w:r w:rsidRPr="00C8155D">
        <w:rPr>
          <w:rStyle w:val="Char4"/>
          <w:rtl/>
        </w:rPr>
        <w:t>ار</w:t>
      </w:r>
      <w:r w:rsidR="00C8155D">
        <w:rPr>
          <w:rStyle w:val="Char4"/>
          <w:rtl/>
        </w:rPr>
        <w:t>ی</w:t>
      </w:r>
      <w:r w:rsidRPr="00C8155D">
        <w:rPr>
          <w:rStyle w:val="Char4"/>
          <w:rtl/>
        </w:rPr>
        <w:t xml:space="preserve"> از امور غفلت دارند، از باب ا</w:t>
      </w:r>
      <w:r w:rsidR="00C8155D">
        <w:rPr>
          <w:rStyle w:val="Char4"/>
          <w:rtl/>
        </w:rPr>
        <w:t>ی</w:t>
      </w:r>
      <w:r w:rsidRPr="00C8155D">
        <w:rPr>
          <w:rStyle w:val="Char4"/>
          <w:rtl/>
        </w:rPr>
        <w:t>نكه اذهان ساده‌ا</w:t>
      </w:r>
      <w:r w:rsidR="00C8155D">
        <w:rPr>
          <w:rStyle w:val="Char4"/>
          <w:rtl/>
        </w:rPr>
        <w:t>ی</w:t>
      </w:r>
      <w:r w:rsidRPr="00C8155D">
        <w:rPr>
          <w:rStyle w:val="Char4"/>
          <w:rtl/>
        </w:rPr>
        <w:t xml:space="preserve"> دارند، تحت تأث</w:t>
      </w:r>
      <w:r w:rsidR="00C8155D">
        <w:rPr>
          <w:rStyle w:val="Char4"/>
          <w:rtl/>
        </w:rPr>
        <w:t>ی</w:t>
      </w:r>
      <w:r w:rsidRPr="00C8155D">
        <w:rPr>
          <w:rStyle w:val="Char4"/>
          <w:rtl/>
        </w:rPr>
        <w:t>ر تبل</w:t>
      </w:r>
      <w:r w:rsidR="00C8155D">
        <w:rPr>
          <w:rStyle w:val="Char4"/>
          <w:rtl/>
        </w:rPr>
        <w:t>ی</w:t>
      </w:r>
      <w:r w:rsidRPr="00C8155D">
        <w:rPr>
          <w:rStyle w:val="Char4"/>
          <w:rtl/>
        </w:rPr>
        <w:t>غات سوئ</w:t>
      </w:r>
      <w:r w:rsidR="00C8155D">
        <w:rPr>
          <w:rStyle w:val="Char4"/>
          <w:rtl/>
        </w:rPr>
        <w:t>ی</w:t>
      </w:r>
      <w:r w:rsidRPr="00C8155D">
        <w:rPr>
          <w:rStyle w:val="Char4"/>
          <w:rtl/>
        </w:rPr>
        <w:t xml:space="preserve"> كه دستگاه راه م</w:t>
      </w:r>
      <w:r w:rsidR="00C8155D">
        <w:rPr>
          <w:rStyle w:val="Char4"/>
          <w:rtl/>
        </w:rPr>
        <w:t>ی</w:t>
      </w:r>
      <w:r w:rsidRPr="00C8155D">
        <w:rPr>
          <w:rStyle w:val="Char4"/>
          <w:rtl/>
        </w:rPr>
        <w:t>اندازد واقع م</w:t>
      </w:r>
      <w:r w:rsidR="00C8155D">
        <w:rPr>
          <w:rStyle w:val="Char4"/>
          <w:rtl/>
        </w:rPr>
        <w:t>ی</w:t>
      </w:r>
      <w:r w:rsidRPr="00C8155D">
        <w:rPr>
          <w:rStyle w:val="Char4"/>
          <w:rtl/>
        </w:rPr>
        <w:t>‌شوند، تا از امر بزرگ</w:t>
      </w:r>
      <w:r w:rsidR="00C8155D">
        <w:rPr>
          <w:rStyle w:val="Char4"/>
          <w:rtl/>
        </w:rPr>
        <w:t>ی</w:t>
      </w:r>
      <w:r w:rsidRPr="00C8155D">
        <w:rPr>
          <w:rStyle w:val="Char4"/>
          <w:rtl/>
        </w:rPr>
        <w:t xml:space="preserve"> كه همه گرفتار آن هست</w:t>
      </w:r>
      <w:r w:rsidR="00C8155D">
        <w:rPr>
          <w:rStyle w:val="Char4"/>
          <w:rtl/>
        </w:rPr>
        <w:t>ی</w:t>
      </w:r>
      <w:r w:rsidRPr="00C8155D">
        <w:rPr>
          <w:rStyle w:val="Char4"/>
          <w:rtl/>
        </w:rPr>
        <w:t>م غفلت كنند، دستها</w:t>
      </w:r>
      <w:r w:rsidR="00C8155D">
        <w:rPr>
          <w:rStyle w:val="Char4"/>
          <w:rtl/>
        </w:rPr>
        <w:t>یی</w:t>
      </w:r>
      <w:r w:rsidRPr="00C8155D">
        <w:rPr>
          <w:rStyle w:val="Char4"/>
          <w:rtl/>
        </w:rPr>
        <w:t xml:space="preserve"> دركار است كه ا</w:t>
      </w:r>
      <w:r w:rsidR="00C8155D">
        <w:rPr>
          <w:rStyle w:val="Char4"/>
          <w:rtl/>
        </w:rPr>
        <w:t>ی</w:t>
      </w:r>
      <w:r w:rsidRPr="00C8155D">
        <w:rPr>
          <w:rStyle w:val="Char4"/>
          <w:rtl/>
        </w:rPr>
        <w:t>نها را بغفلت و ام</w:t>
      </w:r>
      <w:r w:rsidR="00C8155D">
        <w:rPr>
          <w:rStyle w:val="Char4"/>
          <w:rtl/>
        </w:rPr>
        <w:t>ی</w:t>
      </w:r>
      <w:r w:rsidRPr="00C8155D">
        <w:rPr>
          <w:rStyle w:val="Char4"/>
          <w:rtl/>
        </w:rPr>
        <w:t xml:space="preserve">دارد، </w:t>
      </w:r>
      <w:r w:rsidR="00C8155D">
        <w:rPr>
          <w:rStyle w:val="Char4"/>
          <w:rtl/>
        </w:rPr>
        <w:t>ی</w:t>
      </w:r>
      <w:r w:rsidRPr="00C8155D">
        <w:rPr>
          <w:rStyle w:val="Char4"/>
          <w:rtl/>
        </w:rPr>
        <w:t>عن</w:t>
      </w:r>
      <w:r w:rsidR="00C8155D">
        <w:rPr>
          <w:rStyle w:val="Char4"/>
          <w:rtl/>
        </w:rPr>
        <w:t>ی</w:t>
      </w:r>
      <w:r w:rsidRPr="00C8155D">
        <w:rPr>
          <w:rStyle w:val="Char4"/>
          <w:rtl/>
        </w:rPr>
        <w:t xml:space="preserve"> دست</w:t>
      </w:r>
      <w:r w:rsidRPr="00C8155D">
        <w:rPr>
          <w:rStyle w:val="Char4"/>
          <w:rFonts w:hint="cs"/>
          <w:rtl/>
        </w:rPr>
        <w:t>‌</w:t>
      </w:r>
      <w:r w:rsidRPr="00C8155D">
        <w:rPr>
          <w:rStyle w:val="Char4"/>
          <w:rtl/>
        </w:rPr>
        <w:t>ها</w:t>
      </w:r>
      <w:r w:rsidR="00C8155D">
        <w:rPr>
          <w:rStyle w:val="Char4"/>
          <w:rtl/>
        </w:rPr>
        <w:t>یی</w:t>
      </w:r>
      <w:r w:rsidRPr="00C8155D">
        <w:rPr>
          <w:rStyle w:val="Char4"/>
          <w:rtl/>
        </w:rPr>
        <w:t xml:space="preserve"> هست كه چ</w:t>
      </w:r>
      <w:r w:rsidR="00C8155D">
        <w:rPr>
          <w:rStyle w:val="Char4"/>
          <w:rtl/>
        </w:rPr>
        <w:t>ی</w:t>
      </w:r>
      <w:r w:rsidRPr="00C8155D">
        <w:rPr>
          <w:rStyle w:val="Char4"/>
          <w:rtl/>
        </w:rPr>
        <w:t>ز</w:t>
      </w:r>
      <w:r w:rsidR="00C8155D">
        <w:rPr>
          <w:rStyle w:val="Char4"/>
          <w:rtl/>
        </w:rPr>
        <w:t>ی</w:t>
      </w:r>
      <w:r w:rsidRPr="00C8155D">
        <w:rPr>
          <w:rStyle w:val="Char4"/>
          <w:rtl/>
        </w:rPr>
        <w:t xml:space="preserve"> درست كنند و دنبالش سر و صدا</w:t>
      </w:r>
      <w:r w:rsidR="00C8155D">
        <w:rPr>
          <w:rStyle w:val="Char4"/>
          <w:rtl/>
        </w:rPr>
        <w:t>یی</w:t>
      </w:r>
      <w:r w:rsidRPr="00C8155D">
        <w:rPr>
          <w:rStyle w:val="Char4"/>
          <w:rtl/>
        </w:rPr>
        <w:t xml:space="preserve"> راه ب</w:t>
      </w:r>
      <w:r w:rsidR="00C8155D">
        <w:rPr>
          <w:rStyle w:val="Char4"/>
          <w:rtl/>
        </w:rPr>
        <w:t>ی</w:t>
      </w:r>
      <w:r w:rsidRPr="00C8155D">
        <w:rPr>
          <w:rStyle w:val="Char4"/>
          <w:rtl/>
        </w:rPr>
        <w:t xml:space="preserve">اندازند، هرچند وقت </w:t>
      </w:r>
      <w:r w:rsidR="00C8155D">
        <w:rPr>
          <w:rStyle w:val="Char4"/>
          <w:rtl/>
        </w:rPr>
        <w:t>ی</w:t>
      </w:r>
      <w:r w:rsidRPr="00C8155D">
        <w:rPr>
          <w:rStyle w:val="Char4"/>
          <w:rtl/>
        </w:rPr>
        <w:t>كبار مسأله‌ا</w:t>
      </w:r>
      <w:r w:rsidR="00C8155D">
        <w:rPr>
          <w:rStyle w:val="Char4"/>
          <w:rtl/>
        </w:rPr>
        <w:t>ی</w:t>
      </w:r>
      <w:r w:rsidRPr="00C8155D">
        <w:rPr>
          <w:rStyle w:val="Char4"/>
          <w:rtl/>
        </w:rPr>
        <w:t xml:space="preserve"> در ا</w:t>
      </w:r>
      <w:r w:rsidR="00C8155D">
        <w:rPr>
          <w:rStyle w:val="Char4"/>
          <w:rtl/>
        </w:rPr>
        <w:t>ی</w:t>
      </w:r>
      <w:r w:rsidRPr="00C8155D">
        <w:rPr>
          <w:rStyle w:val="Char4"/>
          <w:rtl/>
        </w:rPr>
        <w:t>ران درست م</w:t>
      </w:r>
      <w:r w:rsidR="00C8155D">
        <w:rPr>
          <w:rStyle w:val="Char4"/>
          <w:rtl/>
        </w:rPr>
        <w:t>ی</w:t>
      </w:r>
      <w:r w:rsidRPr="00C8155D">
        <w:rPr>
          <w:rStyle w:val="Char4"/>
          <w:rtl/>
        </w:rPr>
        <w:t>‌شود و تمام وعاظ محترم و علما و اعلام وقتشان را كه با</w:t>
      </w:r>
      <w:r w:rsidR="00C8155D">
        <w:rPr>
          <w:rStyle w:val="Char4"/>
          <w:rtl/>
        </w:rPr>
        <w:t>ی</w:t>
      </w:r>
      <w:r w:rsidRPr="00C8155D">
        <w:rPr>
          <w:rStyle w:val="Char4"/>
          <w:rtl/>
        </w:rPr>
        <w:t>د در مسا</w:t>
      </w:r>
      <w:r w:rsidR="00C8155D">
        <w:rPr>
          <w:rStyle w:val="Char4"/>
          <w:rtl/>
        </w:rPr>
        <w:t>ی</w:t>
      </w:r>
      <w:r w:rsidRPr="00C8155D">
        <w:rPr>
          <w:rStyle w:val="Char4"/>
          <w:rtl/>
        </w:rPr>
        <w:t>ل س</w:t>
      </w:r>
      <w:r w:rsidR="00C8155D">
        <w:rPr>
          <w:rStyle w:val="Char4"/>
          <w:rtl/>
        </w:rPr>
        <w:t>ی</w:t>
      </w:r>
      <w:r w:rsidRPr="00C8155D">
        <w:rPr>
          <w:rStyle w:val="Char4"/>
          <w:rtl/>
        </w:rPr>
        <w:t>اس</w:t>
      </w:r>
      <w:r w:rsidR="00C8155D">
        <w:rPr>
          <w:rStyle w:val="Char4"/>
          <w:rtl/>
        </w:rPr>
        <w:t>ی</w:t>
      </w:r>
      <w:r w:rsidRPr="00C8155D">
        <w:rPr>
          <w:rStyle w:val="Char4"/>
          <w:rtl/>
        </w:rPr>
        <w:t xml:space="preserve"> و اجتماع</w:t>
      </w:r>
      <w:r w:rsidR="00C8155D">
        <w:rPr>
          <w:rStyle w:val="Char4"/>
          <w:rtl/>
        </w:rPr>
        <w:t>ی</w:t>
      </w:r>
      <w:r w:rsidRPr="00C8155D">
        <w:rPr>
          <w:rStyle w:val="Char4"/>
          <w:rtl/>
        </w:rPr>
        <w:t xml:space="preserve"> صرف شود در مسا</w:t>
      </w:r>
      <w:r w:rsidR="00C8155D">
        <w:rPr>
          <w:rStyle w:val="Char4"/>
          <w:rtl/>
        </w:rPr>
        <w:t>ی</w:t>
      </w:r>
      <w:r w:rsidRPr="00C8155D">
        <w:rPr>
          <w:rStyle w:val="Char4"/>
          <w:rtl/>
        </w:rPr>
        <w:t>ل جزئ</w:t>
      </w:r>
      <w:r w:rsidR="00C8155D">
        <w:rPr>
          <w:rStyle w:val="Char4"/>
          <w:rtl/>
        </w:rPr>
        <w:t>ی</w:t>
      </w:r>
      <w:r w:rsidRPr="00C8155D">
        <w:rPr>
          <w:rStyle w:val="Char4"/>
          <w:rtl/>
        </w:rPr>
        <w:t xml:space="preserve"> صرف م</w:t>
      </w:r>
      <w:r w:rsidR="00C8155D">
        <w:rPr>
          <w:rStyle w:val="Char4"/>
          <w:rtl/>
        </w:rPr>
        <w:t>ی</w:t>
      </w:r>
      <w:r w:rsidRPr="00C8155D">
        <w:rPr>
          <w:rStyle w:val="Char4"/>
          <w:rtl/>
        </w:rPr>
        <w:t>‌كنند. در ا</w:t>
      </w:r>
      <w:r w:rsidR="00C8155D">
        <w:rPr>
          <w:rStyle w:val="Char4"/>
          <w:rtl/>
        </w:rPr>
        <w:t>ی</w:t>
      </w:r>
      <w:r w:rsidRPr="00C8155D">
        <w:rPr>
          <w:rStyle w:val="Char4"/>
          <w:rtl/>
        </w:rPr>
        <w:t>نكه ز</w:t>
      </w:r>
      <w:r w:rsidR="00C8155D">
        <w:rPr>
          <w:rStyle w:val="Char4"/>
          <w:rtl/>
        </w:rPr>
        <w:t>ی</w:t>
      </w:r>
      <w:r w:rsidRPr="00C8155D">
        <w:rPr>
          <w:rStyle w:val="Char4"/>
          <w:rtl/>
        </w:rPr>
        <w:t xml:space="preserve">د مثلا كافر است و عمرو مرتد و آن </w:t>
      </w:r>
      <w:r w:rsidR="00C8155D">
        <w:rPr>
          <w:rStyle w:val="Char4"/>
          <w:rtl/>
        </w:rPr>
        <w:t xml:space="preserve">یک </w:t>
      </w:r>
      <w:r w:rsidRPr="00C8155D">
        <w:rPr>
          <w:rStyle w:val="Char4"/>
          <w:rtl/>
        </w:rPr>
        <w:t>وهاب</w:t>
      </w:r>
      <w:r w:rsidR="00C8155D">
        <w:rPr>
          <w:rStyle w:val="Char4"/>
          <w:rtl/>
        </w:rPr>
        <w:t>ی</w:t>
      </w:r>
      <w:r w:rsidRPr="00C8155D">
        <w:rPr>
          <w:rStyle w:val="Char4"/>
          <w:rtl/>
        </w:rPr>
        <w:t xml:space="preserve"> است صرف م</w:t>
      </w:r>
      <w:r w:rsidR="00C8155D">
        <w:rPr>
          <w:rStyle w:val="Char4"/>
          <w:rtl/>
        </w:rPr>
        <w:t>ی</w:t>
      </w:r>
      <w:r w:rsidRPr="00C8155D">
        <w:rPr>
          <w:rStyle w:val="Char4"/>
          <w:rtl/>
        </w:rPr>
        <w:t>‌كنند. عالم</w:t>
      </w:r>
      <w:r w:rsidR="00C8155D">
        <w:rPr>
          <w:rStyle w:val="Char4"/>
          <w:rtl/>
        </w:rPr>
        <w:t>ی</w:t>
      </w:r>
      <w:r w:rsidRPr="00C8155D">
        <w:rPr>
          <w:rStyle w:val="Char4"/>
          <w:rtl/>
        </w:rPr>
        <w:t xml:space="preserve"> را كه پنجاه سال زحمت كش</w:t>
      </w:r>
      <w:r w:rsidR="00C8155D">
        <w:rPr>
          <w:rStyle w:val="Char4"/>
          <w:rtl/>
        </w:rPr>
        <w:t>ی</w:t>
      </w:r>
      <w:r w:rsidRPr="00C8155D">
        <w:rPr>
          <w:rStyle w:val="Char4"/>
          <w:rtl/>
        </w:rPr>
        <w:t>ده و فقهش از اكثر ا</w:t>
      </w:r>
      <w:r w:rsidR="00C8155D">
        <w:rPr>
          <w:rStyle w:val="Char4"/>
          <w:rtl/>
        </w:rPr>
        <w:t>ی</w:t>
      </w:r>
      <w:r w:rsidRPr="00C8155D">
        <w:rPr>
          <w:rStyle w:val="Char4"/>
          <w:rtl/>
        </w:rPr>
        <w:t>نها</w:t>
      </w:r>
      <w:r w:rsidR="00C8155D">
        <w:rPr>
          <w:rStyle w:val="Char4"/>
          <w:rtl/>
        </w:rPr>
        <w:t>یی</w:t>
      </w:r>
      <w:r w:rsidRPr="00C8155D">
        <w:rPr>
          <w:rStyle w:val="Char4"/>
          <w:rtl/>
        </w:rPr>
        <w:t xml:space="preserve"> كه هستند بهتر است و فق</w:t>
      </w:r>
      <w:r w:rsidR="00C8155D">
        <w:rPr>
          <w:rStyle w:val="Char4"/>
          <w:rtl/>
        </w:rPr>
        <w:t>ی</w:t>
      </w:r>
      <w:r w:rsidRPr="00C8155D">
        <w:rPr>
          <w:rStyle w:val="Char4"/>
          <w:rtl/>
        </w:rPr>
        <w:t>ه‌تر م</w:t>
      </w:r>
      <w:r w:rsidR="00C8155D">
        <w:rPr>
          <w:rStyle w:val="Char4"/>
          <w:rtl/>
        </w:rPr>
        <w:t>ی</w:t>
      </w:r>
      <w:r w:rsidRPr="00C8155D">
        <w:rPr>
          <w:rStyle w:val="Char4"/>
          <w:rtl/>
        </w:rPr>
        <w:t>‌باشد م</w:t>
      </w:r>
      <w:r w:rsidR="00C8155D">
        <w:rPr>
          <w:rStyle w:val="Char4"/>
          <w:rtl/>
        </w:rPr>
        <w:t>ی</w:t>
      </w:r>
      <w:r w:rsidRPr="00C8155D">
        <w:rPr>
          <w:rStyle w:val="Char4"/>
          <w:rtl/>
        </w:rPr>
        <w:t>‌گو</w:t>
      </w:r>
      <w:r w:rsidR="00C8155D">
        <w:rPr>
          <w:rStyle w:val="Char4"/>
          <w:rtl/>
        </w:rPr>
        <w:t>ی</w:t>
      </w:r>
      <w:r w:rsidRPr="00C8155D">
        <w:rPr>
          <w:rStyle w:val="Char4"/>
          <w:rtl/>
        </w:rPr>
        <w:t>ند وهاب</w:t>
      </w:r>
      <w:r w:rsidR="00C8155D">
        <w:rPr>
          <w:rStyle w:val="Char4"/>
          <w:rtl/>
        </w:rPr>
        <w:t>ی</w:t>
      </w:r>
      <w:r w:rsidRPr="00C8155D">
        <w:rPr>
          <w:rStyle w:val="Char4"/>
          <w:rtl/>
        </w:rPr>
        <w:t xml:space="preserve"> است!، ا</w:t>
      </w:r>
      <w:r w:rsidR="00C8155D">
        <w:rPr>
          <w:rStyle w:val="Char4"/>
          <w:rtl/>
        </w:rPr>
        <w:t>ی</w:t>
      </w:r>
      <w:r w:rsidRPr="00C8155D">
        <w:rPr>
          <w:rStyle w:val="Char4"/>
          <w:rtl/>
        </w:rPr>
        <w:t>ن اشتباه است، اشخاص را از خودتان جدا نكن</w:t>
      </w:r>
      <w:r w:rsidR="00C8155D">
        <w:rPr>
          <w:rStyle w:val="Char4"/>
          <w:rtl/>
        </w:rPr>
        <w:t>ی</w:t>
      </w:r>
      <w:r w:rsidRPr="00C8155D">
        <w:rPr>
          <w:rStyle w:val="Char4"/>
          <w:rtl/>
        </w:rPr>
        <w:t xml:space="preserve">د، </w:t>
      </w:r>
      <w:r w:rsidR="00C8155D">
        <w:rPr>
          <w:rStyle w:val="Char4"/>
          <w:rtl/>
        </w:rPr>
        <w:t>ی</w:t>
      </w:r>
      <w:r w:rsidRPr="00C8155D">
        <w:rPr>
          <w:rStyle w:val="Char4"/>
          <w:rtl/>
        </w:rPr>
        <w:t>ك</w:t>
      </w:r>
      <w:r w:rsidR="00C8155D">
        <w:rPr>
          <w:rStyle w:val="Char4"/>
          <w:rtl/>
        </w:rPr>
        <w:t>ی</w:t>
      </w:r>
      <w:r w:rsidRPr="00C8155D">
        <w:rPr>
          <w:rStyle w:val="Char4"/>
          <w:rtl/>
        </w:rPr>
        <w:t xml:space="preserve"> </w:t>
      </w:r>
      <w:r w:rsidR="00C8155D">
        <w:rPr>
          <w:rStyle w:val="Char4"/>
          <w:rtl/>
        </w:rPr>
        <w:t>ی</w:t>
      </w:r>
      <w:r w:rsidRPr="00C8155D">
        <w:rPr>
          <w:rStyle w:val="Char4"/>
          <w:rtl/>
        </w:rPr>
        <w:t>ك</w:t>
      </w:r>
      <w:r w:rsidR="00C8155D">
        <w:rPr>
          <w:rStyle w:val="Char4"/>
          <w:rtl/>
        </w:rPr>
        <w:t>ی</w:t>
      </w:r>
      <w:r w:rsidRPr="00C8155D">
        <w:rPr>
          <w:rStyle w:val="Char4"/>
          <w:rtl/>
        </w:rPr>
        <w:t xml:space="preserve"> را كنار نگذار</w:t>
      </w:r>
      <w:r w:rsidR="00C8155D">
        <w:rPr>
          <w:rStyle w:val="Char4"/>
          <w:rtl/>
        </w:rPr>
        <w:t>ی</w:t>
      </w:r>
      <w:r w:rsidRPr="00C8155D">
        <w:rPr>
          <w:rStyle w:val="Char4"/>
          <w:rtl/>
        </w:rPr>
        <w:t>د، نگو</w:t>
      </w:r>
      <w:r w:rsidR="00C8155D">
        <w:rPr>
          <w:rStyle w:val="Char4"/>
          <w:rtl/>
        </w:rPr>
        <w:t>یی</w:t>
      </w:r>
      <w:r w:rsidRPr="00C8155D">
        <w:rPr>
          <w:rStyle w:val="Char4"/>
          <w:rtl/>
        </w:rPr>
        <w:t>د ا</w:t>
      </w:r>
      <w:r w:rsidR="00C8155D">
        <w:rPr>
          <w:rStyle w:val="Char4"/>
          <w:rtl/>
        </w:rPr>
        <w:t>ی</w:t>
      </w:r>
      <w:r w:rsidRPr="00C8155D">
        <w:rPr>
          <w:rStyle w:val="Char4"/>
          <w:rtl/>
        </w:rPr>
        <w:t>نكه وهاب</w:t>
      </w:r>
      <w:r w:rsidR="00C8155D">
        <w:rPr>
          <w:rStyle w:val="Char4"/>
          <w:rtl/>
        </w:rPr>
        <w:t>ی</w:t>
      </w:r>
      <w:r w:rsidRPr="00C8155D">
        <w:rPr>
          <w:rStyle w:val="Char4"/>
          <w:rtl/>
        </w:rPr>
        <w:t xml:space="preserve"> است و آن كه ب</w:t>
      </w:r>
      <w:r w:rsidR="00C8155D">
        <w:rPr>
          <w:rStyle w:val="Char4"/>
          <w:rtl/>
        </w:rPr>
        <w:t>ی</w:t>
      </w:r>
      <w:r w:rsidRPr="00C8155D">
        <w:rPr>
          <w:rStyle w:val="Char4"/>
          <w:rtl/>
        </w:rPr>
        <w:t>‌د</w:t>
      </w:r>
      <w:r w:rsidR="00C8155D">
        <w:rPr>
          <w:rStyle w:val="Char4"/>
          <w:rtl/>
        </w:rPr>
        <w:t>ی</w:t>
      </w:r>
      <w:r w:rsidRPr="00C8155D">
        <w:rPr>
          <w:rStyle w:val="Char4"/>
          <w:rtl/>
        </w:rPr>
        <w:t>ن است و آن نم</w:t>
      </w:r>
      <w:r w:rsidR="00C8155D">
        <w:rPr>
          <w:rStyle w:val="Char4"/>
          <w:rtl/>
        </w:rPr>
        <w:t>ی</w:t>
      </w:r>
      <w:r w:rsidRPr="00C8155D">
        <w:rPr>
          <w:rStyle w:val="Char4"/>
          <w:rtl/>
        </w:rPr>
        <w:t>‌دانم چه هست؟! (اگر ا</w:t>
      </w:r>
      <w:r w:rsidR="00C8155D">
        <w:rPr>
          <w:rStyle w:val="Char4"/>
          <w:rtl/>
        </w:rPr>
        <w:t>ی</w:t>
      </w:r>
      <w:r w:rsidRPr="00C8155D">
        <w:rPr>
          <w:rStyle w:val="Char4"/>
          <w:rtl/>
        </w:rPr>
        <w:t>ن كار را كرد</w:t>
      </w:r>
      <w:r w:rsidR="00C8155D">
        <w:rPr>
          <w:rStyle w:val="Char4"/>
          <w:rtl/>
        </w:rPr>
        <w:t>ی</w:t>
      </w:r>
      <w:r w:rsidRPr="00C8155D">
        <w:rPr>
          <w:rStyle w:val="Char4"/>
          <w:rtl/>
        </w:rPr>
        <w:t>د) برا</w:t>
      </w:r>
      <w:r w:rsidR="00C8155D">
        <w:rPr>
          <w:rStyle w:val="Char4"/>
          <w:rtl/>
        </w:rPr>
        <w:t>ی</w:t>
      </w:r>
      <w:r w:rsidRPr="00C8155D">
        <w:rPr>
          <w:rStyle w:val="Char4"/>
          <w:rtl/>
        </w:rPr>
        <w:t xml:space="preserve"> شما چه م</w:t>
      </w:r>
      <w:r w:rsidR="00C8155D">
        <w:rPr>
          <w:rStyle w:val="Char4"/>
          <w:rtl/>
        </w:rPr>
        <w:t>ی</w:t>
      </w:r>
      <w:r w:rsidRPr="00C8155D">
        <w:rPr>
          <w:rStyle w:val="Char4"/>
          <w:rtl/>
        </w:rPr>
        <w:t>‌ماند؟!»</w:t>
      </w:r>
      <w:r w:rsidRPr="00C8155D">
        <w:rPr>
          <w:rStyle w:val="Char4"/>
          <w:rFonts w:hint="cs"/>
          <w:rtl/>
        </w:rPr>
        <w:t>.</w:t>
      </w:r>
    </w:p>
    <w:p w:rsidR="00426516" w:rsidRPr="00C8155D" w:rsidRDefault="00426516" w:rsidP="00EF47AE">
      <w:pPr>
        <w:numPr>
          <w:ilvl w:val="0"/>
          <w:numId w:val="24"/>
        </w:numPr>
        <w:tabs>
          <w:tab w:val="clear" w:pos="1080"/>
          <w:tab w:val="num" w:pos="0"/>
        </w:tabs>
        <w:spacing w:line="250" w:lineRule="auto"/>
        <w:ind w:left="680" w:hanging="340"/>
        <w:jc w:val="both"/>
        <w:rPr>
          <w:rStyle w:val="Char4"/>
        </w:rPr>
      </w:pPr>
      <w:r w:rsidRPr="00C8155D">
        <w:rPr>
          <w:rStyle w:val="Char4"/>
          <w:rtl/>
        </w:rPr>
        <w:t>با شن</w:t>
      </w:r>
      <w:r w:rsidR="00C8155D">
        <w:rPr>
          <w:rStyle w:val="Char4"/>
          <w:rtl/>
        </w:rPr>
        <w:t>ی</w:t>
      </w:r>
      <w:r w:rsidRPr="00C8155D">
        <w:rPr>
          <w:rStyle w:val="Char4"/>
          <w:rtl/>
        </w:rPr>
        <w:t>دن نامم آقا</w:t>
      </w:r>
      <w:r w:rsidR="00C8155D">
        <w:rPr>
          <w:rStyle w:val="Char4"/>
          <w:rtl/>
        </w:rPr>
        <w:t>ی</w:t>
      </w:r>
      <w:r w:rsidRPr="00C8155D">
        <w:rPr>
          <w:rStyle w:val="Char4"/>
          <w:rtl/>
        </w:rPr>
        <w:t xml:space="preserve"> خم</w:t>
      </w:r>
      <w:r w:rsidR="00C8155D">
        <w:rPr>
          <w:rStyle w:val="Char4"/>
          <w:rtl/>
        </w:rPr>
        <w:t>ی</w:t>
      </w:r>
      <w:r w:rsidRPr="00C8155D">
        <w:rPr>
          <w:rStyle w:val="Char4"/>
          <w:rtl/>
        </w:rPr>
        <w:t>ن</w:t>
      </w:r>
      <w:r w:rsidR="00C8155D">
        <w:rPr>
          <w:rStyle w:val="Char4"/>
          <w:rtl/>
        </w:rPr>
        <w:t>ی</w:t>
      </w:r>
      <w:r w:rsidRPr="00C8155D">
        <w:rPr>
          <w:rStyle w:val="Char4"/>
          <w:rtl/>
        </w:rPr>
        <w:t xml:space="preserve"> به دخترم احترام بس</w:t>
      </w:r>
      <w:r w:rsidR="00C8155D">
        <w:rPr>
          <w:rStyle w:val="Char4"/>
          <w:rtl/>
        </w:rPr>
        <w:t>ی</w:t>
      </w:r>
      <w:r w:rsidRPr="00C8155D">
        <w:rPr>
          <w:rStyle w:val="Char4"/>
          <w:rtl/>
        </w:rPr>
        <w:t>ار كرد و نامه را گرفت و با خود برد و دخترم برا</w:t>
      </w:r>
      <w:r w:rsidR="00C8155D">
        <w:rPr>
          <w:rStyle w:val="Char4"/>
          <w:rtl/>
        </w:rPr>
        <w:t>ی</w:t>
      </w:r>
      <w:r w:rsidRPr="00C8155D">
        <w:rPr>
          <w:rStyle w:val="Char4"/>
          <w:rtl/>
        </w:rPr>
        <w:t xml:space="preserve"> خداحافظ</w:t>
      </w:r>
      <w:r w:rsidR="00C8155D">
        <w:rPr>
          <w:rStyle w:val="Char4"/>
          <w:rtl/>
        </w:rPr>
        <w:t>ی</w:t>
      </w:r>
      <w:r w:rsidRPr="00C8155D">
        <w:rPr>
          <w:rStyle w:val="Char4"/>
          <w:rtl/>
        </w:rPr>
        <w:t xml:space="preserve"> به اندرون نزد خانواده و</w:t>
      </w:r>
      <w:r w:rsidR="00C8155D">
        <w:rPr>
          <w:rStyle w:val="Char4"/>
          <w:rtl/>
        </w:rPr>
        <w:t>ی</w:t>
      </w:r>
      <w:r w:rsidRPr="00C8155D">
        <w:rPr>
          <w:rStyle w:val="Char4"/>
          <w:rtl/>
        </w:rPr>
        <w:t xml:space="preserve"> برگشت. زوجه ا</w:t>
      </w:r>
      <w:r w:rsidR="00C8155D">
        <w:rPr>
          <w:rStyle w:val="Char4"/>
          <w:rtl/>
        </w:rPr>
        <w:t>ی</w:t>
      </w:r>
      <w:r w:rsidRPr="00C8155D">
        <w:rPr>
          <w:rStyle w:val="Char4"/>
          <w:rtl/>
        </w:rPr>
        <w:t>شان به دخترم گفت ما جواب نامه را از آقا م</w:t>
      </w:r>
      <w:r w:rsidR="00C8155D">
        <w:rPr>
          <w:rStyle w:val="Char4"/>
          <w:rtl/>
        </w:rPr>
        <w:t>ی</w:t>
      </w:r>
      <w:r w:rsidRPr="00C8155D">
        <w:rPr>
          <w:rStyle w:val="Char4"/>
          <w:rtl/>
        </w:rPr>
        <w:t>‌گ</w:t>
      </w:r>
      <w:r w:rsidR="00C8155D">
        <w:rPr>
          <w:rStyle w:val="Char4"/>
          <w:rtl/>
        </w:rPr>
        <w:t>ی</w:t>
      </w:r>
      <w:r w:rsidRPr="00C8155D">
        <w:rPr>
          <w:rStyle w:val="Char4"/>
          <w:rtl/>
        </w:rPr>
        <w:t>ر</w:t>
      </w:r>
      <w:r w:rsidR="00C8155D">
        <w:rPr>
          <w:rStyle w:val="Char4"/>
          <w:rtl/>
        </w:rPr>
        <w:t>ی</w:t>
      </w:r>
      <w:r w:rsidRPr="00C8155D">
        <w:rPr>
          <w:rStyle w:val="Char4"/>
          <w:rtl/>
        </w:rPr>
        <w:t>م و برا</w:t>
      </w:r>
      <w:r w:rsidR="00C8155D">
        <w:rPr>
          <w:rStyle w:val="Char4"/>
          <w:rtl/>
        </w:rPr>
        <w:t>ی</w:t>
      </w:r>
      <w:r w:rsidRPr="00C8155D">
        <w:rPr>
          <w:rStyle w:val="Char4"/>
          <w:rtl/>
        </w:rPr>
        <w:t>تان به تهران م</w:t>
      </w:r>
      <w:r w:rsidR="00C8155D">
        <w:rPr>
          <w:rStyle w:val="Char4"/>
          <w:rtl/>
        </w:rPr>
        <w:t>ی</w:t>
      </w:r>
      <w:r w:rsidRPr="00C8155D">
        <w:rPr>
          <w:rStyle w:val="Char4"/>
          <w:rtl/>
        </w:rPr>
        <w:t>‌آور</w:t>
      </w:r>
      <w:r w:rsidR="00C8155D">
        <w:rPr>
          <w:rStyle w:val="Char4"/>
          <w:rtl/>
        </w:rPr>
        <w:t>ی</w:t>
      </w:r>
      <w:r w:rsidRPr="00C8155D">
        <w:rPr>
          <w:rStyle w:val="Char4"/>
          <w:rtl/>
        </w:rPr>
        <w:t>م. پس از مدت</w:t>
      </w:r>
      <w:r w:rsidR="00C8155D">
        <w:rPr>
          <w:rStyle w:val="Char4"/>
          <w:rtl/>
        </w:rPr>
        <w:t>ی</w:t>
      </w:r>
      <w:r w:rsidRPr="00C8155D">
        <w:rPr>
          <w:rStyle w:val="Char4"/>
          <w:rtl/>
        </w:rPr>
        <w:t xml:space="preserve"> خانم ثقف</w:t>
      </w:r>
      <w:r w:rsidR="00C8155D">
        <w:rPr>
          <w:rStyle w:val="Char4"/>
          <w:rtl/>
        </w:rPr>
        <w:t>ی</w:t>
      </w:r>
      <w:r w:rsidRPr="00C8155D">
        <w:rPr>
          <w:rStyle w:val="Char4"/>
          <w:rtl/>
        </w:rPr>
        <w:t xml:space="preserve"> به تهران آمد و م</w:t>
      </w:r>
      <w:r w:rsidR="00C8155D">
        <w:rPr>
          <w:rStyle w:val="Char4"/>
          <w:rtl/>
        </w:rPr>
        <w:t>ی</w:t>
      </w:r>
      <w:r w:rsidRPr="00C8155D">
        <w:rPr>
          <w:rStyle w:val="Char4"/>
          <w:rtl/>
        </w:rPr>
        <w:t>همان دخترم شد ول</w:t>
      </w:r>
      <w:r w:rsidR="00C8155D">
        <w:rPr>
          <w:rStyle w:val="Char4"/>
          <w:rtl/>
        </w:rPr>
        <w:t>ی</w:t>
      </w:r>
      <w:r w:rsidRPr="00C8155D">
        <w:rPr>
          <w:rStyle w:val="Char4"/>
          <w:rtl/>
        </w:rPr>
        <w:t xml:space="preserve"> پاسخ</w:t>
      </w:r>
      <w:r w:rsidR="00C8155D">
        <w:rPr>
          <w:rStyle w:val="Char4"/>
          <w:rtl/>
        </w:rPr>
        <w:t>ی</w:t>
      </w:r>
      <w:r w:rsidRPr="00C8155D">
        <w:rPr>
          <w:rStyle w:val="Char4"/>
          <w:rtl/>
        </w:rPr>
        <w:t xml:space="preserve"> همراهش نبود، فقط گفت: آقا در جواب نامه پدرتان گفتند آقا</w:t>
      </w:r>
      <w:r w:rsidR="00C8155D">
        <w:rPr>
          <w:rStyle w:val="Char4"/>
          <w:rtl/>
        </w:rPr>
        <w:t>ی</w:t>
      </w:r>
      <w:r w:rsidRPr="00C8155D">
        <w:rPr>
          <w:rStyle w:val="Char4"/>
          <w:rtl/>
        </w:rPr>
        <w:t xml:space="preserve"> برقع</w:t>
      </w:r>
      <w:r w:rsidR="00C8155D">
        <w:rPr>
          <w:rStyle w:val="Char4"/>
          <w:rtl/>
        </w:rPr>
        <w:t>ی</w:t>
      </w:r>
      <w:r w:rsidRPr="00C8155D">
        <w:rPr>
          <w:rStyle w:val="Char4"/>
          <w:rtl/>
        </w:rPr>
        <w:t xml:space="preserve"> خودشان مجتهد و صاحب نظرند، ول</w:t>
      </w:r>
      <w:r w:rsidR="00C8155D">
        <w:rPr>
          <w:rStyle w:val="Char4"/>
          <w:rtl/>
        </w:rPr>
        <w:t>ی</w:t>
      </w:r>
      <w:r w:rsidRPr="00C8155D">
        <w:rPr>
          <w:rStyle w:val="Char4"/>
          <w:rtl/>
        </w:rPr>
        <w:t xml:space="preserve"> ا</w:t>
      </w:r>
      <w:r w:rsidR="00C8155D">
        <w:rPr>
          <w:rStyle w:val="Char4"/>
          <w:rtl/>
        </w:rPr>
        <w:t>ی</w:t>
      </w:r>
      <w:r w:rsidRPr="00C8155D">
        <w:rPr>
          <w:rStyle w:val="Char4"/>
          <w:rtl/>
        </w:rPr>
        <w:t>شان مردم دار ن</w:t>
      </w:r>
      <w:r w:rsidR="00C8155D">
        <w:rPr>
          <w:rStyle w:val="Char4"/>
          <w:rtl/>
        </w:rPr>
        <w:t>ی</w:t>
      </w:r>
      <w:r w:rsidRPr="00C8155D">
        <w:rPr>
          <w:rStyle w:val="Char4"/>
          <w:rtl/>
        </w:rPr>
        <w:t>ستند.</w:t>
      </w:r>
    </w:p>
    <w:p w:rsidR="00426516" w:rsidRPr="00C8155D" w:rsidRDefault="00426516" w:rsidP="00EF47AE">
      <w:pPr>
        <w:numPr>
          <w:ilvl w:val="0"/>
          <w:numId w:val="24"/>
        </w:numPr>
        <w:tabs>
          <w:tab w:val="clear" w:pos="1080"/>
          <w:tab w:val="num" w:pos="0"/>
          <w:tab w:val="num" w:pos="752"/>
        </w:tabs>
        <w:spacing w:line="250" w:lineRule="auto"/>
        <w:ind w:left="680" w:hanging="340"/>
        <w:jc w:val="both"/>
        <w:rPr>
          <w:rStyle w:val="Char4"/>
        </w:rPr>
      </w:pPr>
      <w:r w:rsidRPr="00C8155D">
        <w:rPr>
          <w:rStyle w:val="Char4"/>
          <w:rtl/>
        </w:rPr>
        <w:t>د</w:t>
      </w:r>
      <w:r w:rsidR="00C8155D">
        <w:rPr>
          <w:rStyle w:val="Char4"/>
          <w:rtl/>
        </w:rPr>
        <w:t>ی</w:t>
      </w:r>
      <w:r w:rsidRPr="00C8155D">
        <w:rPr>
          <w:rStyle w:val="Char4"/>
          <w:rtl/>
        </w:rPr>
        <w:t>گر آ</w:t>
      </w:r>
      <w:r w:rsidR="00C8155D">
        <w:rPr>
          <w:rStyle w:val="Char4"/>
          <w:rtl/>
        </w:rPr>
        <w:t>ی</w:t>
      </w:r>
      <w:r w:rsidRPr="00C8155D">
        <w:rPr>
          <w:rStyle w:val="Char4"/>
          <w:rtl/>
        </w:rPr>
        <w:t>ت الله طالقان</w:t>
      </w:r>
      <w:r w:rsidR="00C8155D">
        <w:rPr>
          <w:rStyle w:val="Char4"/>
          <w:rtl/>
        </w:rPr>
        <w:t>ی</w:t>
      </w:r>
      <w:r w:rsidRPr="00C8155D">
        <w:rPr>
          <w:rStyle w:val="Char4"/>
          <w:rtl/>
        </w:rPr>
        <w:t xml:space="preserve"> كه وقت</w:t>
      </w:r>
      <w:r w:rsidR="00C8155D">
        <w:rPr>
          <w:rStyle w:val="Char4"/>
          <w:rtl/>
        </w:rPr>
        <w:t>ی</w:t>
      </w:r>
      <w:r w:rsidRPr="00C8155D">
        <w:rPr>
          <w:rStyle w:val="Char4"/>
          <w:rtl/>
        </w:rPr>
        <w:t xml:space="preserve"> در اوا</w:t>
      </w:r>
      <w:r w:rsidR="00C8155D">
        <w:rPr>
          <w:rStyle w:val="Char4"/>
          <w:rtl/>
        </w:rPr>
        <w:t>ی</w:t>
      </w:r>
      <w:r w:rsidRPr="00C8155D">
        <w:rPr>
          <w:rStyle w:val="Char4"/>
          <w:rtl/>
        </w:rPr>
        <w:t>ل انقلاب از زندان آزاد شد و من به ملاقاتشان رفتم، در اثنا</w:t>
      </w:r>
      <w:r w:rsidR="00C8155D">
        <w:rPr>
          <w:rStyle w:val="Char4"/>
          <w:rtl/>
        </w:rPr>
        <w:t>ی</w:t>
      </w:r>
      <w:r w:rsidRPr="00C8155D">
        <w:rPr>
          <w:rStyle w:val="Char4"/>
          <w:rtl/>
        </w:rPr>
        <w:t xml:space="preserve"> صحبت ا</w:t>
      </w:r>
      <w:r w:rsidR="00C8155D">
        <w:rPr>
          <w:rStyle w:val="Char4"/>
          <w:rtl/>
        </w:rPr>
        <w:t>ی</w:t>
      </w:r>
      <w:r w:rsidRPr="00C8155D">
        <w:rPr>
          <w:rStyle w:val="Char4"/>
          <w:rtl/>
        </w:rPr>
        <w:t>شان سرش را پ</w:t>
      </w:r>
      <w:r w:rsidR="00C8155D">
        <w:rPr>
          <w:rStyle w:val="Char4"/>
          <w:rtl/>
        </w:rPr>
        <w:t>ی</w:t>
      </w:r>
      <w:r w:rsidRPr="00C8155D">
        <w:rPr>
          <w:rStyle w:val="Char4"/>
          <w:rtl/>
        </w:rPr>
        <w:t>ش آورد و در گوشم گفت: مطالب شما حق است ول</w:t>
      </w:r>
      <w:r w:rsidR="00C8155D">
        <w:rPr>
          <w:rStyle w:val="Char4"/>
          <w:rtl/>
        </w:rPr>
        <w:t>ی</w:t>
      </w:r>
      <w:r w:rsidRPr="00C8155D">
        <w:rPr>
          <w:rStyle w:val="Char4"/>
          <w:rtl/>
        </w:rPr>
        <w:t xml:space="preserve"> فعلاً صلاح ن</w:t>
      </w:r>
      <w:r w:rsidR="00C8155D">
        <w:rPr>
          <w:rStyle w:val="Char4"/>
          <w:rtl/>
        </w:rPr>
        <w:t>ی</w:t>
      </w:r>
      <w:r w:rsidRPr="00C8155D">
        <w:rPr>
          <w:rStyle w:val="Char4"/>
          <w:rtl/>
        </w:rPr>
        <w:t>ست كه ا</w:t>
      </w:r>
      <w:r w:rsidR="00C8155D">
        <w:rPr>
          <w:rStyle w:val="Char4"/>
          <w:rtl/>
        </w:rPr>
        <w:t>ی</w:t>
      </w:r>
      <w:r w:rsidRPr="00C8155D">
        <w:rPr>
          <w:rStyle w:val="Char4"/>
          <w:rtl/>
        </w:rPr>
        <w:t>ن حقا</w:t>
      </w:r>
      <w:r w:rsidR="00C8155D">
        <w:rPr>
          <w:rStyle w:val="Char4"/>
          <w:rtl/>
        </w:rPr>
        <w:t>ی</w:t>
      </w:r>
      <w:r w:rsidRPr="00C8155D">
        <w:rPr>
          <w:rStyle w:val="Char4"/>
          <w:rtl/>
        </w:rPr>
        <w:t>ق را بگو</w:t>
      </w:r>
      <w:r w:rsidR="00C8155D">
        <w:rPr>
          <w:rStyle w:val="Char4"/>
          <w:rtl/>
        </w:rPr>
        <w:t>یی</w:t>
      </w:r>
      <w:r w:rsidRPr="00C8155D">
        <w:rPr>
          <w:rStyle w:val="Char4"/>
          <w:rtl/>
        </w:rPr>
        <w:t>م! من مطمئنم در آن دن</w:t>
      </w:r>
      <w:r w:rsidR="00C8155D">
        <w:rPr>
          <w:rStyle w:val="Char4"/>
          <w:rtl/>
        </w:rPr>
        <w:t>ی</w:t>
      </w:r>
      <w:r w:rsidRPr="00C8155D">
        <w:rPr>
          <w:rStyle w:val="Char4"/>
          <w:rtl/>
        </w:rPr>
        <w:t>ا از ا</w:t>
      </w:r>
      <w:r w:rsidR="00C8155D">
        <w:rPr>
          <w:rStyle w:val="Char4"/>
          <w:rtl/>
        </w:rPr>
        <w:t>ی</w:t>
      </w:r>
      <w:r w:rsidRPr="00C8155D">
        <w:rPr>
          <w:rStyle w:val="Char4"/>
          <w:rtl/>
        </w:rPr>
        <w:t>شان سؤال م</w:t>
      </w:r>
      <w:r w:rsidR="00C8155D">
        <w:rPr>
          <w:rStyle w:val="Char4"/>
          <w:rtl/>
        </w:rPr>
        <w:t>ی</w:t>
      </w:r>
      <w:r w:rsidRPr="00C8155D">
        <w:rPr>
          <w:rStyle w:val="Char4"/>
          <w:rtl/>
        </w:rPr>
        <w:t>‌كنند: پس ك</w:t>
      </w:r>
      <w:r w:rsidR="00C8155D">
        <w:rPr>
          <w:rStyle w:val="Char4"/>
          <w:rtl/>
        </w:rPr>
        <w:t>ی</w:t>
      </w:r>
      <w:r w:rsidRPr="00C8155D">
        <w:rPr>
          <w:rStyle w:val="Char4"/>
          <w:rtl/>
        </w:rPr>
        <w:t xml:space="preserve"> صلاح است كه حقا</w:t>
      </w:r>
      <w:r w:rsidR="00C8155D">
        <w:rPr>
          <w:rStyle w:val="Char4"/>
          <w:rtl/>
        </w:rPr>
        <w:t>ی</w:t>
      </w:r>
      <w:r w:rsidRPr="00C8155D">
        <w:rPr>
          <w:rStyle w:val="Char4"/>
          <w:rtl/>
        </w:rPr>
        <w:t>ق را بگو</w:t>
      </w:r>
      <w:r w:rsidR="00C8155D">
        <w:rPr>
          <w:rStyle w:val="Char4"/>
          <w:rtl/>
        </w:rPr>
        <w:t>یی</w:t>
      </w:r>
      <w:r w:rsidRPr="00C8155D">
        <w:rPr>
          <w:rStyle w:val="Char4"/>
          <w:rtl/>
        </w:rPr>
        <w:t>د؟!</w:t>
      </w:r>
      <w:r w:rsidR="009223B6">
        <w:rPr>
          <w:rStyle w:val="Char4"/>
          <w:rFonts w:hint="cs"/>
          <w:rtl/>
        </w:rPr>
        <w:t>.</w:t>
      </w:r>
    </w:p>
    <w:p w:rsidR="00426516" w:rsidRPr="00C8155D" w:rsidRDefault="00426516" w:rsidP="00EF47AE">
      <w:pPr>
        <w:numPr>
          <w:ilvl w:val="0"/>
          <w:numId w:val="24"/>
        </w:numPr>
        <w:tabs>
          <w:tab w:val="clear" w:pos="1080"/>
          <w:tab w:val="num" w:pos="0"/>
        </w:tabs>
        <w:spacing w:line="250" w:lineRule="auto"/>
        <w:ind w:left="680" w:hanging="340"/>
        <w:jc w:val="both"/>
        <w:rPr>
          <w:rStyle w:val="Char4"/>
        </w:rPr>
      </w:pPr>
      <w:r w:rsidRPr="00C8155D">
        <w:rPr>
          <w:rStyle w:val="Char4"/>
          <w:rtl/>
        </w:rPr>
        <w:t>نم</w:t>
      </w:r>
      <w:r w:rsidR="00C8155D">
        <w:rPr>
          <w:rStyle w:val="Char4"/>
          <w:rtl/>
        </w:rPr>
        <w:t>ی</w:t>
      </w:r>
      <w:r w:rsidRPr="00C8155D">
        <w:rPr>
          <w:rStyle w:val="Char4"/>
          <w:rtl/>
        </w:rPr>
        <w:t>‌دانم اعلام</w:t>
      </w:r>
      <w:r w:rsidR="00C8155D">
        <w:rPr>
          <w:rStyle w:val="Char4"/>
          <w:rtl/>
        </w:rPr>
        <w:t>ی</w:t>
      </w:r>
      <w:r w:rsidRPr="00C8155D">
        <w:rPr>
          <w:rStyle w:val="Char4"/>
          <w:rtl/>
        </w:rPr>
        <w:t>ه‌ام به دست آقا</w:t>
      </w:r>
      <w:r w:rsidR="00C8155D">
        <w:rPr>
          <w:rStyle w:val="Char4"/>
          <w:rtl/>
        </w:rPr>
        <w:t>ی</w:t>
      </w:r>
      <w:r w:rsidRPr="00C8155D">
        <w:rPr>
          <w:rStyle w:val="Char4"/>
          <w:rtl/>
        </w:rPr>
        <w:t xml:space="preserve"> بازرگان رس</w:t>
      </w:r>
      <w:r w:rsidR="00C8155D">
        <w:rPr>
          <w:rStyle w:val="Char4"/>
          <w:rtl/>
        </w:rPr>
        <w:t>ی</w:t>
      </w:r>
      <w:r w:rsidRPr="00C8155D">
        <w:rPr>
          <w:rStyle w:val="Char4"/>
          <w:rtl/>
        </w:rPr>
        <w:t xml:space="preserve">ده بود </w:t>
      </w:r>
      <w:r w:rsidR="00C8155D">
        <w:rPr>
          <w:rStyle w:val="Char4"/>
          <w:rtl/>
        </w:rPr>
        <w:t>ی</w:t>
      </w:r>
      <w:r w:rsidRPr="00C8155D">
        <w:rPr>
          <w:rStyle w:val="Char4"/>
          <w:rtl/>
        </w:rPr>
        <w:t>ا نه، به هر حال در ا</w:t>
      </w:r>
      <w:r w:rsidR="00C8155D">
        <w:rPr>
          <w:rStyle w:val="Char4"/>
          <w:rtl/>
        </w:rPr>
        <w:t>ی</w:t>
      </w:r>
      <w:r w:rsidRPr="00C8155D">
        <w:rPr>
          <w:rStyle w:val="Char4"/>
          <w:rtl/>
        </w:rPr>
        <w:t>ام</w:t>
      </w:r>
      <w:r w:rsidR="00C8155D">
        <w:rPr>
          <w:rStyle w:val="Char4"/>
          <w:rtl/>
        </w:rPr>
        <w:t>ی</w:t>
      </w:r>
      <w:r w:rsidRPr="00C8155D">
        <w:rPr>
          <w:rStyle w:val="Char4"/>
          <w:rtl/>
        </w:rPr>
        <w:t xml:space="preserve"> كه دوره نقاهت را در منزل م</w:t>
      </w:r>
      <w:r w:rsidR="00C8155D">
        <w:rPr>
          <w:rStyle w:val="Char4"/>
          <w:rtl/>
        </w:rPr>
        <w:t>ی</w:t>
      </w:r>
      <w:r w:rsidRPr="00C8155D">
        <w:rPr>
          <w:rStyle w:val="Char4"/>
          <w:rtl/>
        </w:rPr>
        <w:t>‌گذراندم آقا</w:t>
      </w:r>
      <w:r w:rsidR="00C8155D">
        <w:rPr>
          <w:rStyle w:val="Char4"/>
          <w:rtl/>
        </w:rPr>
        <w:t>ی</w:t>
      </w:r>
      <w:r w:rsidRPr="00C8155D">
        <w:rPr>
          <w:rStyle w:val="Char4"/>
          <w:rtl/>
        </w:rPr>
        <w:t xml:space="preserve"> مهندس مهد</w:t>
      </w:r>
      <w:r w:rsidR="00C8155D">
        <w:rPr>
          <w:rStyle w:val="Char4"/>
          <w:rtl/>
        </w:rPr>
        <w:t>ی</w:t>
      </w:r>
      <w:r w:rsidRPr="00C8155D">
        <w:rPr>
          <w:rStyle w:val="Char4"/>
          <w:rtl/>
        </w:rPr>
        <w:t xml:space="preserve"> بازرگان و دكتر صدر و مهندس توسل</w:t>
      </w:r>
      <w:r w:rsidR="00C8155D">
        <w:rPr>
          <w:rStyle w:val="Char4"/>
          <w:rtl/>
        </w:rPr>
        <w:t>ی</w:t>
      </w:r>
      <w:r w:rsidRPr="00C8155D">
        <w:rPr>
          <w:rStyle w:val="Char4"/>
          <w:rtl/>
        </w:rPr>
        <w:t xml:space="preserve"> برا</w:t>
      </w:r>
      <w:r w:rsidR="00C8155D">
        <w:rPr>
          <w:rStyle w:val="Char4"/>
          <w:rtl/>
        </w:rPr>
        <w:t>ی</w:t>
      </w:r>
      <w:r w:rsidRPr="00C8155D">
        <w:rPr>
          <w:rStyle w:val="Char4"/>
          <w:rtl/>
        </w:rPr>
        <w:t xml:space="preserve"> ع</w:t>
      </w:r>
      <w:r w:rsidR="00C8155D">
        <w:rPr>
          <w:rStyle w:val="Char4"/>
          <w:rtl/>
        </w:rPr>
        <w:t>ی</w:t>
      </w:r>
      <w:r w:rsidRPr="00C8155D">
        <w:rPr>
          <w:rStyle w:val="Char4"/>
          <w:rtl/>
        </w:rPr>
        <w:t>ادتم به منزل ما آمدند. پس از احوال پرس</w:t>
      </w:r>
      <w:r w:rsidR="00C8155D">
        <w:rPr>
          <w:rStyle w:val="Char4"/>
          <w:rtl/>
        </w:rPr>
        <w:t>ی</w:t>
      </w:r>
      <w:r w:rsidRPr="00C8155D">
        <w:rPr>
          <w:rStyle w:val="Char4"/>
          <w:rtl/>
        </w:rPr>
        <w:t>، صورتم را نشان دادم و گفتم آ</w:t>
      </w:r>
      <w:r w:rsidR="00C8155D">
        <w:rPr>
          <w:rStyle w:val="Char4"/>
          <w:rtl/>
        </w:rPr>
        <w:t>ی</w:t>
      </w:r>
      <w:r w:rsidRPr="00C8155D">
        <w:rPr>
          <w:rStyle w:val="Char4"/>
          <w:rtl/>
        </w:rPr>
        <w:t>ا نت</w:t>
      </w:r>
      <w:r w:rsidR="00C8155D">
        <w:rPr>
          <w:rStyle w:val="Char4"/>
          <w:rtl/>
        </w:rPr>
        <w:t>ی</w:t>
      </w:r>
      <w:r w:rsidRPr="00C8155D">
        <w:rPr>
          <w:rStyle w:val="Char4"/>
          <w:rtl/>
        </w:rPr>
        <w:t>جه تقل</w:t>
      </w:r>
      <w:r w:rsidR="00C8155D">
        <w:rPr>
          <w:rStyle w:val="Char4"/>
          <w:rtl/>
        </w:rPr>
        <w:t>ی</w:t>
      </w:r>
      <w:r w:rsidRPr="00C8155D">
        <w:rPr>
          <w:rStyle w:val="Char4"/>
          <w:rtl/>
        </w:rPr>
        <w:t>د را د</w:t>
      </w:r>
      <w:r w:rsidR="00C8155D">
        <w:rPr>
          <w:rStyle w:val="Char4"/>
          <w:rtl/>
        </w:rPr>
        <w:t>ی</w:t>
      </w:r>
      <w:r w:rsidRPr="00C8155D">
        <w:rPr>
          <w:rStyle w:val="Char4"/>
          <w:rtl/>
        </w:rPr>
        <w:t>د</w:t>
      </w:r>
      <w:r w:rsidR="00C8155D">
        <w:rPr>
          <w:rStyle w:val="Char4"/>
          <w:rtl/>
        </w:rPr>
        <w:t>ی</w:t>
      </w:r>
      <w:r w:rsidRPr="00C8155D">
        <w:rPr>
          <w:rStyle w:val="Char4"/>
          <w:rtl/>
        </w:rPr>
        <w:t>د، كس</w:t>
      </w:r>
      <w:r w:rsidR="00C8155D">
        <w:rPr>
          <w:rStyle w:val="Char4"/>
          <w:rtl/>
        </w:rPr>
        <w:t>ی</w:t>
      </w:r>
      <w:r w:rsidRPr="00C8155D">
        <w:rPr>
          <w:rStyle w:val="Char4"/>
          <w:rtl/>
        </w:rPr>
        <w:t xml:space="preserve"> كه با من چن</w:t>
      </w:r>
      <w:r w:rsidR="00C8155D">
        <w:rPr>
          <w:rStyle w:val="Char4"/>
          <w:rtl/>
        </w:rPr>
        <w:t>ی</w:t>
      </w:r>
      <w:r w:rsidRPr="00C8155D">
        <w:rPr>
          <w:rStyle w:val="Char4"/>
          <w:rtl/>
        </w:rPr>
        <w:t xml:space="preserve">ن كرده </w:t>
      </w:r>
      <w:r w:rsidR="00C8155D">
        <w:rPr>
          <w:rStyle w:val="Char4"/>
          <w:rtl/>
        </w:rPr>
        <w:t xml:space="preserve">یک </w:t>
      </w:r>
      <w:r w:rsidRPr="00C8155D">
        <w:rPr>
          <w:rStyle w:val="Char4"/>
          <w:rtl/>
        </w:rPr>
        <w:t>مقلد است كه كور كورانه از د</w:t>
      </w:r>
      <w:r w:rsidR="00C8155D">
        <w:rPr>
          <w:rStyle w:val="Char4"/>
          <w:rtl/>
        </w:rPr>
        <w:t>ی</w:t>
      </w:r>
      <w:r w:rsidRPr="00C8155D">
        <w:rPr>
          <w:rStyle w:val="Char4"/>
          <w:rtl/>
        </w:rPr>
        <w:t>گران تقل</w:t>
      </w:r>
      <w:r w:rsidR="00C8155D">
        <w:rPr>
          <w:rStyle w:val="Char4"/>
          <w:rtl/>
        </w:rPr>
        <w:t>ی</w:t>
      </w:r>
      <w:r w:rsidRPr="00C8155D">
        <w:rPr>
          <w:rStyle w:val="Char4"/>
          <w:rtl/>
        </w:rPr>
        <w:t>د م</w:t>
      </w:r>
      <w:r w:rsidR="00C8155D">
        <w:rPr>
          <w:rStyle w:val="Char4"/>
          <w:rtl/>
        </w:rPr>
        <w:t>ی</w:t>
      </w:r>
      <w:r w:rsidRPr="00C8155D">
        <w:rPr>
          <w:rStyle w:val="Char4"/>
          <w:rtl/>
        </w:rPr>
        <w:t>‌كند و اصلاً از آنها نم</w:t>
      </w:r>
      <w:r w:rsidR="00C8155D">
        <w:rPr>
          <w:rStyle w:val="Char4"/>
          <w:rtl/>
        </w:rPr>
        <w:t>ی</w:t>
      </w:r>
      <w:r w:rsidRPr="00C8155D">
        <w:rPr>
          <w:rStyle w:val="Char4"/>
          <w:rtl/>
        </w:rPr>
        <w:t>‌پرسد، دل</w:t>
      </w:r>
      <w:r w:rsidR="00C8155D">
        <w:rPr>
          <w:rStyle w:val="Char4"/>
          <w:rtl/>
        </w:rPr>
        <w:t>ی</w:t>
      </w:r>
      <w:r w:rsidRPr="00C8155D">
        <w:rPr>
          <w:rStyle w:val="Char4"/>
          <w:rtl/>
        </w:rPr>
        <w:t>ل شما برا</w:t>
      </w:r>
      <w:r w:rsidR="00C8155D">
        <w:rPr>
          <w:rStyle w:val="Char4"/>
          <w:rtl/>
        </w:rPr>
        <w:t>ی</w:t>
      </w:r>
      <w:r w:rsidRPr="00C8155D">
        <w:rPr>
          <w:rStyle w:val="Char4"/>
          <w:rtl/>
        </w:rPr>
        <w:t xml:space="preserve"> صدور چن</w:t>
      </w:r>
      <w:r w:rsidR="00C8155D">
        <w:rPr>
          <w:rStyle w:val="Char4"/>
          <w:rtl/>
        </w:rPr>
        <w:t>ی</w:t>
      </w:r>
      <w:r w:rsidRPr="00C8155D">
        <w:rPr>
          <w:rStyle w:val="Char4"/>
          <w:rtl/>
        </w:rPr>
        <w:t>ن دستور</w:t>
      </w:r>
      <w:r w:rsidR="00C8155D">
        <w:rPr>
          <w:rStyle w:val="Char4"/>
          <w:rtl/>
        </w:rPr>
        <w:t>ی</w:t>
      </w:r>
      <w:r w:rsidRPr="00C8155D">
        <w:rPr>
          <w:rStyle w:val="Char4"/>
          <w:rtl/>
        </w:rPr>
        <w:t xml:space="preserve"> چ</w:t>
      </w:r>
      <w:r w:rsidR="00C8155D">
        <w:rPr>
          <w:rStyle w:val="Char4"/>
          <w:rtl/>
        </w:rPr>
        <w:t>ی</w:t>
      </w:r>
      <w:r w:rsidRPr="00C8155D">
        <w:rPr>
          <w:rStyle w:val="Char4"/>
          <w:rtl/>
        </w:rPr>
        <w:t>ست؟ پس شما و دوستانتان از تقل</w:t>
      </w:r>
      <w:r w:rsidR="00C8155D">
        <w:rPr>
          <w:rStyle w:val="Char4"/>
          <w:rtl/>
        </w:rPr>
        <w:t>ی</w:t>
      </w:r>
      <w:r w:rsidRPr="00C8155D">
        <w:rPr>
          <w:rStyle w:val="Char4"/>
          <w:rtl/>
        </w:rPr>
        <w:t>د آخوندها دست بردار</w:t>
      </w:r>
      <w:r w:rsidR="00C8155D">
        <w:rPr>
          <w:rStyle w:val="Char4"/>
          <w:rtl/>
        </w:rPr>
        <w:t>ی</w:t>
      </w:r>
      <w:r w:rsidRPr="00C8155D">
        <w:rPr>
          <w:rStyle w:val="Char4"/>
          <w:rtl/>
        </w:rPr>
        <w:t>د.</w:t>
      </w:r>
    </w:p>
    <w:p w:rsidR="00426516" w:rsidRPr="00C8155D" w:rsidRDefault="00426516" w:rsidP="00EF47AE">
      <w:pPr>
        <w:numPr>
          <w:ilvl w:val="0"/>
          <w:numId w:val="24"/>
        </w:numPr>
        <w:tabs>
          <w:tab w:val="clear" w:pos="1080"/>
          <w:tab w:val="num" w:pos="0"/>
        </w:tabs>
        <w:spacing w:line="242" w:lineRule="auto"/>
        <w:ind w:left="680" w:hanging="340"/>
        <w:jc w:val="both"/>
        <w:rPr>
          <w:rStyle w:val="Char4"/>
        </w:rPr>
      </w:pPr>
      <w:r w:rsidRPr="00C8155D">
        <w:rPr>
          <w:rStyle w:val="Char4"/>
          <w:rtl/>
        </w:rPr>
        <w:t>پسرم كه م</w:t>
      </w:r>
      <w:r w:rsidR="00C8155D">
        <w:rPr>
          <w:rStyle w:val="Char4"/>
          <w:rtl/>
        </w:rPr>
        <w:t>ی</w:t>
      </w:r>
      <w:r w:rsidRPr="00C8155D">
        <w:rPr>
          <w:rStyle w:val="Char4"/>
          <w:rtl/>
        </w:rPr>
        <w:t>‌دانست آقا</w:t>
      </w:r>
      <w:r w:rsidR="00C8155D">
        <w:rPr>
          <w:rStyle w:val="Char4"/>
          <w:rtl/>
        </w:rPr>
        <w:t>ی</w:t>
      </w:r>
      <w:r w:rsidRPr="00C8155D">
        <w:rPr>
          <w:rStyle w:val="Char4"/>
          <w:rtl/>
        </w:rPr>
        <w:t xml:space="preserve"> موسو</w:t>
      </w:r>
      <w:r w:rsidR="00C8155D">
        <w:rPr>
          <w:rStyle w:val="Char4"/>
          <w:rtl/>
        </w:rPr>
        <w:t>ی</w:t>
      </w:r>
      <w:r w:rsidRPr="00C8155D">
        <w:rPr>
          <w:rStyle w:val="Char4"/>
          <w:rtl/>
        </w:rPr>
        <w:t xml:space="preserve"> اردب</w:t>
      </w:r>
      <w:r w:rsidR="00C8155D">
        <w:rPr>
          <w:rStyle w:val="Char4"/>
          <w:rtl/>
        </w:rPr>
        <w:t>ی</w:t>
      </w:r>
      <w:r w:rsidRPr="00C8155D">
        <w:rPr>
          <w:rStyle w:val="Char4"/>
          <w:rtl/>
        </w:rPr>
        <w:t>ل</w:t>
      </w:r>
      <w:r w:rsidR="00C8155D">
        <w:rPr>
          <w:rStyle w:val="Char4"/>
          <w:rtl/>
        </w:rPr>
        <w:t>ی</w:t>
      </w:r>
      <w:r w:rsidRPr="00C8155D">
        <w:rPr>
          <w:rStyle w:val="Char4"/>
          <w:rtl/>
        </w:rPr>
        <w:t xml:space="preserve"> مرا خوب م</w:t>
      </w:r>
      <w:r w:rsidR="00C8155D">
        <w:rPr>
          <w:rStyle w:val="Char4"/>
          <w:rtl/>
        </w:rPr>
        <w:t>ی</w:t>
      </w:r>
      <w:r w:rsidRPr="00C8155D">
        <w:rPr>
          <w:rStyle w:val="Char4"/>
          <w:rtl/>
        </w:rPr>
        <w:t>‌شناسد و در دوران جوان</w:t>
      </w:r>
      <w:r w:rsidR="00C8155D">
        <w:rPr>
          <w:rStyle w:val="Char4"/>
          <w:rtl/>
        </w:rPr>
        <w:t>ی</w:t>
      </w:r>
      <w:r w:rsidRPr="00C8155D">
        <w:rPr>
          <w:rStyle w:val="Char4"/>
          <w:rtl/>
        </w:rPr>
        <w:t xml:space="preserve"> زمان</w:t>
      </w:r>
      <w:r w:rsidR="00C8155D">
        <w:rPr>
          <w:rStyle w:val="Char4"/>
          <w:rtl/>
        </w:rPr>
        <w:t>ی</w:t>
      </w:r>
      <w:r w:rsidRPr="00C8155D">
        <w:rPr>
          <w:rStyle w:val="Char4"/>
          <w:rtl/>
        </w:rPr>
        <w:t xml:space="preserve"> كه من در انزل</w:t>
      </w:r>
      <w:r w:rsidR="00C8155D">
        <w:rPr>
          <w:rStyle w:val="Char4"/>
          <w:rtl/>
        </w:rPr>
        <w:t>ی</w:t>
      </w:r>
      <w:r w:rsidRPr="00C8155D">
        <w:rPr>
          <w:rStyle w:val="Char4"/>
          <w:rtl/>
        </w:rPr>
        <w:t xml:space="preserve"> منبر م</w:t>
      </w:r>
      <w:r w:rsidR="00C8155D">
        <w:rPr>
          <w:rStyle w:val="Char4"/>
          <w:rtl/>
        </w:rPr>
        <w:t>ی</w:t>
      </w:r>
      <w:r w:rsidRPr="00C8155D">
        <w:rPr>
          <w:rStyle w:val="Char4"/>
          <w:rtl/>
        </w:rPr>
        <w:t>‌رفتم و</w:t>
      </w:r>
      <w:r w:rsidR="00C8155D">
        <w:rPr>
          <w:rStyle w:val="Char4"/>
          <w:rtl/>
        </w:rPr>
        <w:t>ی</w:t>
      </w:r>
      <w:r w:rsidRPr="00C8155D">
        <w:rPr>
          <w:rStyle w:val="Char4"/>
          <w:rtl/>
        </w:rPr>
        <w:t xml:space="preserve"> پس از من به منبر م</w:t>
      </w:r>
      <w:r w:rsidR="00C8155D">
        <w:rPr>
          <w:rStyle w:val="Char4"/>
          <w:rtl/>
        </w:rPr>
        <w:t>ی</w:t>
      </w:r>
      <w:r w:rsidRPr="00C8155D">
        <w:rPr>
          <w:rStyle w:val="Char4"/>
          <w:rtl/>
        </w:rPr>
        <w:t>‌رفت.</w:t>
      </w:r>
    </w:p>
    <w:p w:rsidR="00426516" w:rsidRPr="00C8155D" w:rsidRDefault="00426516" w:rsidP="00EF47AE">
      <w:pPr>
        <w:numPr>
          <w:ilvl w:val="0"/>
          <w:numId w:val="24"/>
        </w:numPr>
        <w:tabs>
          <w:tab w:val="clear" w:pos="1080"/>
          <w:tab w:val="num" w:pos="0"/>
        </w:tabs>
        <w:spacing w:line="242" w:lineRule="auto"/>
        <w:ind w:left="680" w:hanging="340"/>
        <w:jc w:val="both"/>
        <w:rPr>
          <w:rStyle w:val="Char4"/>
        </w:rPr>
      </w:pPr>
      <w:r w:rsidRPr="00C8155D">
        <w:rPr>
          <w:rStyle w:val="Char4"/>
          <w:rtl/>
        </w:rPr>
        <w:t>رونوشت ا</w:t>
      </w:r>
      <w:r w:rsidR="00C8155D">
        <w:rPr>
          <w:rStyle w:val="Char4"/>
          <w:rtl/>
        </w:rPr>
        <w:t>ی</w:t>
      </w:r>
      <w:r w:rsidRPr="00C8155D">
        <w:rPr>
          <w:rStyle w:val="Char4"/>
          <w:rtl/>
        </w:rPr>
        <w:t>ن نامه را خطاب به آقا</w:t>
      </w:r>
      <w:r w:rsidR="00C8155D">
        <w:rPr>
          <w:rStyle w:val="Char4"/>
          <w:rtl/>
        </w:rPr>
        <w:t>ی</w:t>
      </w:r>
      <w:r w:rsidRPr="00C8155D">
        <w:rPr>
          <w:rStyle w:val="Char4"/>
          <w:rtl/>
        </w:rPr>
        <w:t xml:space="preserve"> محمد امام</w:t>
      </w:r>
      <w:r w:rsidR="00C8155D">
        <w:rPr>
          <w:rStyle w:val="Char4"/>
          <w:rtl/>
        </w:rPr>
        <w:t>ی</w:t>
      </w:r>
      <w:r w:rsidRPr="00C8155D">
        <w:rPr>
          <w:rStyle w:val="Char4"/>
          <w:rtl/>
        </w:rPr>
        <w:t xml:space="preserve"> كاشان</w:t>
      </w:r>
      <w:r w:rsidR="00C8155D">
        <w:rPr>
          <w:rStyle w:val="Char4"/>
          <w:rtl/>
        </w:rPr>
        <w:t>ی</w:t>
      </w:r>
      <w:r w:rsidRPr="00C8155D">
        <w:rPr>
          <w:rStyle w:val="Char4"/>
          <w:rtl/>
        </w:rPr>
        <w:t xml:space="preserve"> كه قبل از ا</w:t>
      </w:r>
      <w:r w:rsidR="00C8155D">
        <w:rPr>
          <w:rStyle w:val="Char4"/>
          <w:rtl/>
        </w:rPr>
        <w:t>ی</w:t>
      </w:r>
      <w:r w:rsidRPr="00C8155D">
        <w:rPr>
          <w:rStyle w:val="Char4"/>
          <w:rtl/>
        </w:rPr>
        <w:t>نكه به مبارزه با خرافات بپردازم، به ا</w:t>
      </w:r>
      <w:r w:rsidR="00C8155D">
        <w:rPr>
          <w:rStyle w:val="Char4"/>
          <w:rtl/>
        </w:rPr>
        <w:t>ی</w:t>
      </w:r>
      <w:r w:rsidRPr="00C8155D">
        <w:rPr>
          <w:rStyle w:val="Char4"/>
          <w:rtl/>
        </w:rPr>
        <w:t>نجانب بس</w:t>
      </w:r>
      <w:r w:rsidR="00C8155D">
        <w:rPr>
          <w:rStyle w:val="Char4"/>
          <w:rtl/>
        </w:rPr>
        <w:t>ی</w:t>
      </w:r>
      <w:r w:rsidRPr="00C8155D">
        <w:rPr>
          <w:rStyle w:val="Char4"/>
          <w:rtl/>
        </w:rPr>
        <w:t>ار اظهار ارادت م</w:t>
      </w:r>
      <w:r w:rsidR="00C8155D">
        <w:rPr>
          <w:rStyle w:val="Char4"/>
          <w:rtl/>
        </w:rPr>
        <w:t>ی</w:t>
      </w:r>
      <w:r w:rsidRPr="00C8155D">
        <w:rPr>
          <w:rStyle w:val="Char4"/>
          <w:rtl/>
        </w:rPr>
        <w:t>‌كرد، ن</w:t>
      </w:r>
      <w:r w:rsidR="00C8155D">
        <w:rPr>
          <w:rStyle w:val="Char4"/>
          <w:rtl/>
        </w:rPr>
        <w:t>ی</w:t>
      </w:r>
      <w:r w:rsidRPr="00C8155D">
        <w:rPr>
          <w:rStyle w:val="Char4"/>
          <w:rtl/>
        </w:rPr>
        <w:t>ز فرستادند.</w:t>
      </w:r>
    </w:p>
    <w:p w:rsidR="00426516" w:rsidRPr="00C8155D" w:rsidRDefault="00426516" w:rsidP="00EF47AE">
      <w:pPr>
        <w:numPr>
          <w:ilvl w:val="0"/>
          <w:numId w:val="24"/>
        </w:numPr>
        <w:tabs>
          <w:tab w:val="clear" w:pos="1080"/>
          <w:tab w:val="num" w:pos="0"/>
        </w:tabs>
        <w:spacing w:line="242" w:lineRule="auto"/>
        <w:ind w:left="680" w:hanging="340"/>
        <w:jc w:val="both"/>
        <w:rPr>
          <w:rStyle w:val="Char4"/>
        </w:rPr>
      </w:pPr>
      <w:r w:rsidRPr="00C8155D">
        <w:rPr>
          <w:rStyle w:val="Char4"/>
          <w:rtl/>
        </w:rPr>
        <w:t>پسرم در دوران طلبگ</w:t>
      </w:r>
      <w:r w:rsidR="00C8155D">
        <w:rPr>
          <w:rStyle w:val="Char4"/>
          <w:rtl/>
        </w:rPr>
        <w:t>ی</w:t>
      </w:r>
      <w:r w:rsidRPr="00C8155D">
        <w:rPr>
          <w:rStyle w:val="Char4"/>
          <w:rtl/>
        </w:rPr>
        <w:t xml:space="preserve"> با محمد محمد</w:t>
      </w:r>
      <w:r w:rsidR="00C8155D">
        <w:rPr>
          <w:rStyle w:val="Char4"/>
          <w:rtl/>
        </w:rPr>
        <w:t>ی</w:t>
      </w:r>
      <w:r w:rsidRPr="00C8155D">
        <w:rPr>
          <w:rStyle w:val="Char4"/>
          <w:rtl/>
        </w:rPr>
        <w:t xml:space="preserve"> ر</w:t>
      </w:r>
      <w:r w:rsidR="00C8155D">
        <w:rPr>
          <w:rStyle w:val="Char4"/>
          <w:rtl/>
        </w:rPr>
        <w:t>ی</w:t>
      </w:r>
      <w:r w:rsidRPr="00C8155D">
        <w:rPr>
          <w:rStyle w:val="Char4"/>
          <w:rtl/>
        </w:rPr>
        <w:t xml:space="preserve"> شهر</w:t>
      </w:r>
      <w:r w:rsidR="00C8155D">
        <w:rPr>
          <w:rStyle w:val="Char4"/>
          <w:rtl/>
        </w:rPr>
        <w:t>ی</w:t>
      </w:r>
      <w:r w:rsidRPr="00C8155D">
        <w:rPr>
          <w:rStyle w:val="Char4"/>
          <w:rtl/>
        </w:rPr>
        <w:t xml:space="preserve"> مدت</w:t>
      </w:r>
      <w:r w:rsidR="00C8155D">
        <w:rPr>
          <w:rStyle w:val="Char4"/>
          <w:rtl/>
        </w:rPr>
        <w:t>ی</w:t>
      </w:r>
      <w:r w:rsidRPr="00C8155D">
        <w:rPr>
          <w:rStyle w:val="Char4"/>
          <w:rtl/>
        </w:rPr>
        <w:t xml:space="preserve"> همسا</w:t>
      </w:r>
      <w:r w:rsidR="00C8155D">
        <w:rPr>
          <w:rStyle w:val="Char4"/>
          <w:rtl/>
        </w:rPr>
        <w:t>ی</w:t>
      </w:r>
      <w:r w:rsidRPr="00C8155D">
        <w:rPr>
          <w:rStyle w:val="Char4"/>
          <w:rtl/>
        </w:rPr>
        <w:t>ه بود و در مدرسه حجت</w:t>
      </w:r>
      <w:r w:rsidR="00C8155D">
        <w:rPr>
          <w:rStyle w:val="Char4"/>
          <w:rtl/>
        </w:rPr>
        <w:t>ی</w:t>
      </w:r>
      <w:r w:rsidRPr="00C8155D">
        <w:rPr>
          <w:rStyle w:val="Char4"/>
          <w:rtl/>
        </w:rPr>
        <w:t>ه حجره ها</w:t>
      </w:r>
      <w:r w:rsidR="00C8155D">
        <w:rPr>
          <w:rStyle w:val="Char4"/>
          <w:rtl/>
        </w:rPr>
        <w:t>ی</w:t>
      </w:r>
      <w:r w:rsidRPr="00C8155D">
        <w:rPr>
          <w:rStyle w:val="Char4"/>
          <w:rtl/>
        </w:rPr>
        <w:t>شان به هم متصل بود و ر</w:t>
      </w:r>
      <w:r w:rsidR="00C8155D">
        <w:rPr>
          <w:rStyle w:val="Char4"/>
          <w:rtl/>
        </w:rPr>
        <w:t>ی</w:t>
      </w:r>
      <w:r w:rsidRPr="00C8155D">
        <w:rPr>
          <w:rStyle w:val="Char4"/>
          <w:rtl/>
        </w:rPr>
        <w:t xml:space="preserve"> شهر</w:t>
      </w:r>
      <w:r w:rsidR="00C8155D">
        <w:rPr>
          <w:rStyle w:val="Char4"/>
          <w:rtl/>
        </w:rPr>
        <w:t>ی</w:t>
      </w:r>
      <w:r w:rsidRPr="00C8155D">
        <w:rPr>
          <w:rStyle w:val="Char4"/>
          <w:rtl/>
        </w:rPr>
        <w:t xml:space="preserve"> او را م</w:t>
      </w:r>
      <w:r w:rsidR="00C8155D">
        <w:rPr>
          <w:rStyle w:val="Char4"/>
          <w:rtl/>
        </w:rPr>
        <w:t>ی</w:t>
      </w:r>
      <w:r w:rsidRPr="00C8155D">
        <w:rPr>
          <w:rStyle w:val="Char4"/>
          <w:rtl/>
        </w:rPr>
        <w:t>‌شناخت.</w:t>
      </w:r>
    </w:p>
    <w:p w:rsidR="00426516" w:rsidRPr="00C8155D" w:rsidRDefault="009223B6" w:rsidP="00EF47AE">
      <w:pPr>
        <w:tabs>
          <w:tab w:val="num" w:pos="0"/>
        </w:tabs>
        <w:spacing w:line="242" w:lineRule="auto"/>
        <w:ind w:left="680" w:hanging="340"/>
        <w:jc w:val="both"/>
        <w:rPr>
          <w:rStyle w:val="Char4"/>
          <w:rFonts w:eastAsia="SimSun"/>
        </w:rPr>
      </w:pPr>
      <w:r>
        <w:rPr>
          <w:rStyle w:val="Char4"/>
          <w:rFonts w:eastAsia="SimSun" w:hint="cs"/>
          <w:rtl/>
        </w:rPr>
        <w:tab/>
      </w:r>
      <w:r w:rsidR="00426516" w:rsidRPr="00C8155D">
        <w:rPr>
          <w:rStyle w:val="Char4"/>
          <w:rFonts w:eastAsia="SimSun"/>
          <w:rtl/>
        </w:rPr>
        <w:t>از قضا روز جمعه‌ا</w:t>
      </w:r>
      <w:r w:rsidR="00C8155D">
        <w:rPr>
          <w:rStyle w:val="Char4"/>
          <w:rFonts w:eastAsia="SimSun"/>
          <w:rtl/>
        </w:rPr>
        <w:t>ی</w:t>
      </w:r>
      <w:r w:rsidR="00426516" w:rsidRPr="00C8155D">
        <w:rPr>
          <w:rStyle w:val="Char4"/>
          <w:rFonts w:eastAsia="SimSun"/>
          <w:rtl/>
        </w:rPr>
        <w:t xml:space="preserve"> برا</w:t>
      </w:r>
      <w:r w:rsidR="00C8155D">
        <w:rPr>
          <w:rStyle w:val="Char4"/>
          <w:rFonts w:eastAsia="SimSun"/>
          <w:rtl/>
        </w:rPr>
        <w:t>ی</w:t>
      </w:r>
      <w:r w:rsidR="00426516" w:rsidRPr="00C8155D">
        <w:rPr>
          <w:rStyle w:val="Char4"/>
          <w:rFonts w:eastAsia="SimSun"/>
          <w:rtl/>
        </w:rPr>
        <w:t xml:space="preserve"> عرض تسل</w:t>
      </w:r>
      <w:r w:rsidR="00C8155D">
        <w:rPr>
          <w:rStyle w:val="Char4"/>
          <w:rFonts w:eastAsia="SimSun"/>
          <w:rtl/>
        </w:rPr>
        <w:t>ی</w:t>
      </w:r>
      <w:r w:rsidR="00426516" w:rsidRPr="00C8155D">
        <w:rPr>
          <w:rStyle w:val="Char4"/>
          <w:rFonts w:eastAsia="SimSun"/>
          <w:rtl/>
        </w:rPr>
        <w:t>ت به منزل آ</w:t>
      </w:r>
      <w:r w:rsidR="00C8155D">
        <w:rPr>
          <w:rStyle w:val="Char4"/>
          <w:rFonts w:eastAsia="SimSun"/>
          <w:rtl/>
        </w:rPr>
        <w:t>ی</w:t>
      </w:r>
      <w:r w:rsidR="00426516" w:rsidRPr="00C8155D">
        <w:rPr>
          <w:rStyle w:val="Char4"/>
          <w:rFonts w:eastAsia="SimSun"/>
          <w:rtl/>
        </w:rPr>
        <w:t>ت الله ف</w:t>
      </w:r>
      <w:r w:rsidR="00C8155D">
        <w:rPr>
          <w:rStyle w:val="Char4"/>
          <w:rFonts w:eastAsia="SimSun"/>
          <w:rtl/>
        </w:rPr>
        <w:t>ی</w:t>
      </w:r>
      <w:r w:rsidR="00426516" w:rsidRPr="00C8155D">
        <w:rPr>
          <w:rStyle w:val="Char4"/>
          <w:rFonts w:eastAsia="SimSun"/>
          <w:rtl/>
        </w:rPr>
        <w:t>ض، كه از اهال</w:t>
      </w:r>
      <w:r w:rsidR="00C8155D">
        <w:rPr>
          <w:rStyle w:val="Char4"/>
          <w:rFonts w:eastAsia="SimSun"/>
          <w:rtl/>
        </w:rPr>
        <w:t>ی</w:t>
      </w:r>
      <w:r w:rsidR="00426516" w:rsidRPr="00C8155D">
        <w:rPr>
          <w:rStyle w:val="Char4"/>
          <w:rFonts w:eastAsia="SimSun"/>
          <w:rtl/>
        </w:rPr>
        <w:t xml:space="preserve"> قم و از خو</w:t>
      </w:r>
      <w:r w:rsidR="00C8155D">
        <w:rPr>
          <w:rStyle w:val="Char4"/>
          <w:rFonts w:eastAsia="SimSun"/>
          <w:rtl/>
        </w:rPr>
        <w:t>ی</w:t>
      </w:r>
      <w:r w:rsidR="00426516" w:rsidRPr="00C8155D">
        <w:rPr>
          <w:rStyle w:val="Char4"/>
          <w:rFonts w:eastAsia="SimSun"/>
          <w:rtl/>
        </w:rPr>
        <w:t>شاوندان ما و مدع</w:t>
      </w:r>
      <w:r w:rsidR="00C8155D">
        <w:rPr>
          <w:rStyle w:val="Char4"/>
          <w:rFonts w:eastAsia="SimSun"/>
          <w:rtl/>
        </w:rPr>
        <w:t>ی</w:t>
      </w:r>
      <w:r w:rsidR="00426516" w:rsidRPr="00C8155D">
        <w:rPr>
          <w:rStyle w:val="Char4"/>
          <w:rFonts w:eastAsia="SimSun"/>
          <w:rtl/>
        </w:rPr>
        <w:t xml:space="preserve"> مرجع</w:t>
      </w:r>
      <w:r w:rsidR="00C8155D">
        <w:rPr>
          <w:rStyle w:val="Char4"/>
          <w:rFonts w:eastAsia="SimSun"/>
          <w:rtl/>
        </w:rPr>
        <w:t>ی</w:t>
      </w:r>
      <w:r w:rsidR="00426516" w:rsidRPr="00C8155D">
        <w:rPr>
          <w:rStyle w:val="Char4"/>
          <w:rFonts w:eastAsia="SimSun"/>
          <w:rtl/>
        </w:rPr>
        <w:t>ت ن</w:t>
      </w:r>
      <w:r w:rsidR="00C8155D">
        <w:rPr>
          <w:rStyle w:val="Char4"/>
          <w:rFonts w:eastAsia="SimSun"/>
          <w:rtl/>
        </w:rPr>
        <w:t>ی</w:t>
      </w:r>
      <w:r w:rsidR="00426516" w:rsidRPr="00C8155D">
        <w:rPr>
          <w:rStyle w:val="Char4"/>
          <w:rFonts w:eastAsia="SimSun"/>
          <w:rtl/>
        </w:rPr>
        <w:t>ز بود، رفتم. آن روز ا</w:t>
      </w:r>
      <w:r w:rsidR="00C8155D">
        <w:rPr>
          <w:rStyle w:val="Char4"/>
          <w:rFonts w:eastAsia="SimSun"/>
          <w:rtl/>
        </w:rPr>
        <w:t>ی</w:t>
      </w:r>
      <w:r w:rsidR="00426516" w:rsidRPr="00C8155D">
        <w:rPr>
          <w:rStyle w:val="Char4"/>
          <w:rFonts w:eastAsia="SimSun"/>
          <w:rtl/>
        </w:rPr>
        <w:t>شان مجلس روضه و دعا داشت، چون برا</w:t>
      </w:r>
      <w:r w:rsidR="00C8155D">
        <w:rPr>
          <w:rStyle w:val="Char4"/>
          <w:rFonts w:eastAsia="SimSun"/>
          <w:rtl/>
        </w:rPr>
        <w:t>ی</w:t>
      </w:r>
      <w:r w:rsidR="00426516" w:rsidRPr="00C8155D">
        <w:rPr>
          <w:rStyle w:val="Char4"/>
          <w:rFonts w:eastAsia="SimSun"/>
          <w:rtl/>
        </w:rPr>
        <w:t xml:space="preserve"> دلدار</w:t>
      </w:r>
      <w:r w:rsidR="00C8155D">
        <w:rPr>
          <w:rStyle w:val="Char4"/>
          <w:rFonts w:eastAsia="SimSun"/>
          <w:rtl/>
        </w:rPr>
        <w:t>ی</w:t>
      </w:r>
      <w:r w:rsidR="00426516" w:rsidRPr="00C8155D">
        <w:rPr>
          <w:rStyle w:val="Char4"/>
          <w:rFonts w:eastAsia="SimSun"/>
          <w:rtl/>
        </w:rPr>
        <w:t xml:space="preserve"> و تسل</w:t>
      </w:r>
      <w:r w:rsidR="00C8155D">
        <w:rPr>
          <w:rStyle w:val="Char4"/>
          <w:rFonts w:eastAsia="SimSun"/>
          <w:rtl/>
        </w:rPr>
        <w:t>ی</w:t>
      </w:r>
      <w:r w:rsidR="00426516" w:rsidRPr="00C8155D">
        <w:rPr>
          <w:rStyle w:val="Char4"/>
          <w:rFonts w:eastAsia="SimSun"/>
          <w:rtl/>
        </w:rPr>
        <w:t>ت گو</w:t>
      </w:r>
      <w:r w:rsidR="00C8155D">
        <w:rPr>
          <w:rStyle w:val="Char4"/>
          <w:rFonts w:eastAsia="SimSun"/>
          <w:rtl/>
        </w:rPr>
        <w:t>یی</w:t>
      </w:r>
      <w:r w:rsidR="00426516" w:rsidRPr="00C8155D">
        <w:rPr>
          <w:rStyle w:val="Char4"/>
          <w:rFonts w:eastAsia="SimSun"/>
          <w:rtl/>
        </w:rPr>
        <w:t xml:space="preserve"> خدمت ا</w:t>
      </w:r>
      <w:r w:rsidR="00C8155D">
        <w:rPr>
          <w:rStyle w:val="Char4"/>
          <w:rFonts w:eastAsia="SimSun"/>
          <w:rtl/>
        </w:rPr>
        <w:t>ی</w:t>
      </w:r>
      <w:r w:rsidR="00426516" w:rsidRPr="00C8155D">
        <w:rPr>
          <w:rStyle w:val="Char4"/>
          <w:rFonts w:eastAsia="SimSun"/>
          <w:rtl/>
        </w:rPr>
        <w:t>شان رس</w:t>
      </w:r>
      <w:r w:rsidR="00C8155D">
        <w:rPr>
          <w:rStyle w:val="Char4"/>
          <w:rFonts w:eastAsia="SimSun"/>
          <w:rtl/>
        </w:rPr>
        <w:t>ی</w:t>
      </w:r>
      <w:r w:rsidR="00426516" w:rsidRPr="00C8155D">
        <w:rPr>
          <w:rStyle w:val="Char4"/>
          <w:rFonts w:eastAsia="SimSun"/>
          <w:rtl/>
        </w:rPr>
        <w:t>دم با آنكه هم</w:t>
      </w:r>
      <w:r w:rsidR="00C8155D">
        <w:rPr>
          <w:rStyle w:val="Char4"/>
          <w:rFonts w:eastAsia="SimSun"/>
          <w:rtl/>
        </w:rPr>
        <w:t>ی</w:t>
      </w:r>
      <w:r w:rsidR="00426516" w:rsidRPr="00C8155D">
        <w:rPr>
          <w:rStyle w:val="Char4"/>
          <w:rFonts w:eastAsia="SimSun"/>
          <w:rtl/>
        </w:rPr>
        <w:t>شه اظهار لطف و خصوص</w:t>
      </w:r>
      <w:r w:rsidR="00C8155D">
        <w:rPr>
          <w:rStyle w:val="Char4"/>
          <w:rFonts w:eastAsia="SimSun"/>
          <w:rtl/>
        </w:rPr>
        <w:t>ی</w:t>
      </w:r>
      <w:r w:rsidR="00426516" w:rsidRPr="00C8155D">
        <w:rPr>
          <w:rStyle w:val="Char4"/>
          <w:rFonts w:eastAsia="SimSun"/>
          <w:rtl/>
        </w:rPr>
        <w:t>ت م</w:t>
      </w:r>
      <w:r w:rsidR="00C8155D">
        <w:rPr>
          <w:rStyle w:val="Char4"/>
          <w:rFonts w:eastAsia="SimSun"/>
          <w:rtl/>
        </w:rPr>
        <w:t>ی</w:t>
      </w:r>
      <w:r w:rsidR="00426516" w:rsidRPr="00C8155D">
        <w:rPr>
          <w:rStyle w:val="Char4"/>
          <w:rFonts w:eastAsia="SimSun"/>
          <w:rtl/>
        </w:rPr>
        <w:t>‌كرد، ا</w:t>
      </w:r>
      <w:r w:rsidR="00C8155D">
        <w:rPr>
          <w:rStyle w:val="Char4"/>
          <w:rFonts w:eastAsia="SimSun"/>
          <w:rtl/>
        </w:rPr>
        <w:t>ی</w:t>
      </w:r>
      <w:r w:rsidR="00426516" w:rsidRPr="00C8155D">
        <w:rPr>
          <w:rStyle w:val="Char4"/>
          <w:rFonts w:eastAsia="SimSun"/>
          <w:rtl/>
        </w:rPr>
        <w:t>ن مرتبه با چهره‌ا</w:t>
      </w:r>
      <w:r w:rsidR="00C8155D">
        <w:rPr>
          <w:rStyle w:val="Char4"/>
          <w:rFonts w:eastAsia="SimSun"/>
          <w:rtl/>
        </w:rPr>
        <w:t>ی</w:t>
      </w:r>
      <w:r w:rsidR="00426516" w:rsidRPr="00C8155D">
        <w:rPr>
          <w:rStyle w:val="Char4"/>
          <w:rFonts w:eastAsia="SimSun"/>
          <w:rtl/>
        </w:rPr>
        <w:t xml:space="preserve"> عبوس با من روبرو شد، مثل آنكه به نو</w:t>
      </w:r>
      <w:r w:rsidR="00C8155D">
        <w:rPr>
          <w:rStyle w:val="Char4"/>
          <w:rFonts w:eastAsia="SimSun"/>
          <w:rtl/>
        </w:rPr>
        <w:t>ی</w:t>
      </w:r>
      <w:r w:rsidR="00426516" w:rsidRPr="00C8155D">
        <w:rPr>
          <w:rStyle w:val="Char4"/>
          <w:rFonts w:eastAsia="SimSun"/>
          <w:rtl/>
        </w:rPr>
        <w:t>سنده اعتراض داشت، عرض كردم آ</w:t>
      </w:r>
      <w:r w:rsidR="00C8155D">
        <w:rPr>
          <w:rStyle w:val="Char4"/>
          <w:rFonts w:eastAsia="SimSun"/>
          <w:rtl/>
        </w:rPr>
        <w:t>ی</w:t>
      </w:r>
      <w:r w:rsidR="00426516" w:rsidRPr="00C8155D">
        <w:rPr>
          <w:rStyle w:val="Char4"/>
          <w:rFonts w:eastAsia="SimSun"/>
          <w:rtl/>
        </w:rPr>
        <w:t>ا اتفاق</w:t>
      </w:r>
      <w:r w:rsidR="00C8155D">
        <w:rPr>
          <w:rStyle w:val="Char4"/>
          <w:rFonts w:eastAsia="SimSun"/>
          <w:rtl/>
        </w:rPr>
        <w:t>ی</w:t>
      </w:r>
      <w:r w:rsidR="00426516" w:rsidRPr="00C8155D">
        <w:rPr>
          <w:rStyle w:val="Char4"/>
          <w:rFonts w:eastAsia="SimSun"/>
          <w:rtl/>
        </w:rPr>
        <w:t xml:space="preserve"> افتاده كه اوقات شما تلخ است؟ در جواب فرمودند من از شما توقع نداشتم. عرض كردم موضوع چ</w:t>
      </w:r>
      <w:r w:rsidR="00C8155D">
        <w:rPr>
          <w:rStyle w:val="Char4"/>
          <w:rFonts w:eastAsia="SimSun"/>
          <w:rtl/>
        </w:rPr>
        <w:t>ی</w:t>
      </w:r>
      <w:r w:rsidR="00426516" w:rsidRPr="00C8155D">
        <w:rPr>
          <w:rStyle w:val="Char4"/>
          <w:rFonts w:eastAsia="SimSun"/>
          <w:rtl/>
        </w:rPr>
        <w:t>ست؟ گفت شما نامه‌ا</w:t>
      </w:r>
      <w:r w:rsidR="00C8155D">
        <w:rPr>
          <w:rStyle w:val="Char4"/>
          <w:rFonts w:eastAsia="SimSun"/>
          <w:rtl/>
        </w:rPr>
        <w:t>ی</w:t>
      </w:r>
      <w:r w:rsidR="00426516" w:rsidRPr="00C8155D">
        <w:rPr>
          <w:rStyle w:val="Char4"/>
          <w:rFonts w:eastAsia="SimSun"/>
          <w:rtl/>
        </w:rPr>
        <w:t xml:space="preserve"> نوشته‌ا</w:t>
      </w:r>
      <w:r w:rsidR="00C8155D">
        <w:rPr>
          <w:rStyle w:val="Char4"/>
          <w:rFonts w:eastAsia="SimSun"/>
          <w:rtl/>
        </w:rPr>
        <w:t>ی</w:t>
      </w:r>
      <w:r w:rsidR="00426516" w:rsidRPr="00C8155D">
        <w:rPr>
          <w:rStyle w:val="Char4"/>
          <w:rFonts w:eastAsia="SimSun"/>
          <w:rtl/>
        </w:rPr>
        <w:t>د و مرا تهد</w:t>
      </w:r>
      <w:r w:rsidR="00C8155D">
        <w:rPr>
          <w:rStyle w:val="Char4"/>
          <w:rFonts w:eastAsia="SimSun"/>
          <w:rtl/>
        </w:rPr>
        <w:t>ی</w:t>
      </w:r>
      <w:r w:rsidR="00426516" w:rsidRPr="00C8155D">
        <w:rPr>
          <w:rStyle w:val="Char4"/>
          <w:rFonts w:eastAsia="SimSun"/>
          <w:rtl/>
        </w:rPr>
        <w:t>د كرده‌ا</w:t>
      </w:r>
      <w:r w:rsidR="00C8155D">
        <w:rPr>
          <w:rStyle w:val="Char4"/>
          <w:rFonts w:eastAsia="SimSun"/>
          <w:rtl/>
        </w:rPr>
        <w:t>ی</w:t>
      </w:r>
      <w:r w:rsidR="00426516" w:rsidRPr="00C8155D">
        <w:rPr>
          <w:rStyle w:val="Char4"/>
          <w:rFonts w:eastAsia="SimSun"/>
          <w:rtl/>
        </w:rPr>
        <w:t>د كه اگر غ</w:t>
      </w:r>
      <w:r w:rsidR="00C8155D">
        <w:rPr>
          <w:rStyle w:val="Char4"/>
          <w:rFonts w:eastAsia="SimSun"/>
          <w:rtl/>
        </w:rPr>
        <w:t>ی</w:t>
      </w:r>
      <w:r w:rsidR="00426516" w:rsidRPr="00C8155D">
        <w:rPr>
          <w:rStyle w:val="Char4"/>
          <w:rFonts w:eastAsia="SimSun"/>
          <w:rtl/>
        </w:rPr>
        <w:t>ر از بروجرد</w:t>
      </w:r>
      <w:r w:rsidR="00C8155D">
        <w:rPr>
          <w:rStyle w:val="Char4"/>
          <w:rFonts w:eastAsia="SimSun"/>
          <w:rtl/>
        </w:rPr>
        <w:t>ی</w:t>
      </w:r>
      <w:r w:rsidR="00426516" w:rsidRPr="00C8155D">
        <w:rPr>
          <w:rStyle w:val="Char4"/>
          <w:rFonts w:eastAsia="SimSun"/>
          <w:rtl/>
        </w:rPr>
        <w:t xml:space="preserve"> را برا</w:t>
      </w:r>
      <w:r w:rsidR="00C8155D">
        <w:rPr>
          <w:rStyle w:val="Char4"/>
          <w:rFonts w:eastAsia="SimSun"/>
          <w:rtl/>
        </w:rPr>
        <w:t>ی</w:t>
      </w:r>
      <w:r w:rsidR="00426516" w:rsidRPr="00C8155D">
        <w:rPr>
          <w:rStyle w:val="Char4"/>
          <w:rFonts w:eastAsia="SimSun"/>
          <w:rtl/>
        </w:rPr>
        <w:t xml:space="preserve"> مرجع</w:t>
      </w:r>
      <w:r w:rsidR="00C8155D">
        <w:rPr>
          <w:rStyle w:val="Char4"/>
          <w:rFonts w:eastAsia="SimSun"/>
          <w:rtl/>
        </w:rPr>
        <w:t>ی</w:t>
      </w:r>
      <w:r w:rsidR="00426516" w:rsidRPr="00C8155D">
        <w:rPr>
          <w:rStyle w:val="Char4"/>
          <w:rFonts w:eastAsia="SimSun"/>
          <w:rtl/>
        </w:rPr>
        <w:t>ت معرف</w:t>
      </w:r>
      <w:r w:rsidR="00C8155D">
        <w:rPr>
          <w:rStyle w:val="Char4"/>
          <w:rFonts w:eastAsia="SimSun"/>
          <w:rtl/>
        </w:rPr>
        <w:t>ی</w:t>
      </w:r>
      <w:r w:rsidR="00426516" w:rsidRPr="00C8155D">
        <w:rPr>
          <w:rStyle w:val="Char4"/>
          <w:rFonts w:eastAsia="SimSun"/>
          <w:rtl/>
        </w:rPr>
        <w:t xml:space="preserve"> كنم آبرو</w:t>
      </w:r>
      <w:r w:rsidR="00C8155D">
        <w:rPr>
          <w:rStyle w:val="Char4"/>
          <w:rFonts w:eastAsia="SimSun"/>
          <w:rtl/>
        </w:rPr>
        <w:t>ی</w:t>
      </w:r>
      <w:r w:rsidR="00426516" w:rsidRPr="00C8155D">
        <w:rPr>
          <w:rStyle w:val="Char4"/>
          <w:rFonts w:eastAsia="SimSun"/>
          <w:rtl/>
        </w:rPr>
        <w:t xml:space="preserve"> ما را در بازار قم م</w:t>
      </w:r>
      <w:r w:rsidR="00C8155D">
        <w:rPr>
          <w:rStyle w:val="Char4"/>
          <w:rFonts w:eastAsia="SimSun"/>
          <w:rtl/>
        </w:rPr>
        <w:t>ی</w:t>
      </w:r>
      <w:r w:rsidR="00426516" w:rsidRPr="00C8155D">
        <w:rPr>
          <w:rStyle w:val="Char4"/>
          <w:rFonts w:eastAsia="SimSun"/>
          <w:rtl/>
        </w:rPr>
        <w:t>‌ر</w:t>
      </w:r>
      <w:r w:rsidR="00C8155D">
        <w:rPr>
          <w:rStyle w:val="Char4"/>
          <w:rFonts w:eastAsia="SimSun"/>
          <w:rtl/>
        </w:rPr>
        <w:t>ی</w:t>
      </w:r>
      <w:r w:rsidR="00426516" w:rsidRPr="00C8155D">
        <w:rPr>
          <w:rStyle w:val="Char4"/>
          <w:rFonts w:eastAsia="SimSun"/>
          <w:rtl/>
        </w:rPr>
        <w:t>ز</w:t>
      </w:r>
      <w:r w:rsidR="00C8155D">
        <w:rPr>
          <w:rStyle w:val="Char4"/>
          <w:rFonts w:eastAsia="SimSun"/>
          <w:rtl/>
        </w:rPr>
        <w:t>ی</w:t>
      </w:r>
      <w:r w:rsidR="00426516" w:rsidRPr="00C8155D">
        <w:rPr>
          <w:rStyle w:val="Char4"/>
          <w:rFonts w:eastAsia="SimSun"/>
          <w:rtl/>
        </w:rPr>
        <w:t>د. عرض كردم من از ا</w:t>
      </w:r>
      <w:r w:rsidR="00C8155D">
        <w:rPr>
          <w:rStyle w:val="Char4"/>
          <w:rFonts w:eastAsia="SimSun"/>
          <w:rtl/>
        </w:rPr>
        <w:t>ی</w:t>
      </w:r>
      <w:r w:rsidR="00426516" w:rsidRPr="00C8155D">
        <w:rPr>
          <w:rStyle w:val="Char4"/>
          <w:rFonts w:eastAsia="SimSun"/>
          <w:rtl/>
        </w:rPr>
        <w:t>ن نامه خبر</w:t>
      </w:r>
      <w:r w:rsidR="00C8155D">
        <w:rPr>
          <w:rStyle w:val="Char4"/>
          <w:rFonts w:eastAsia="SimSun"/>
          <w:rtl/>
        </w:rPr>
        <w:t>ی</w:t>
      </w:r>
      <w:r w:rsidR="00426516" w:rsidRPr="00C8155D">
        <w:rPr>
          <w:rStyle w:val="Char4"/>
          <w:rFonts w:eastAsia="SimSun"/>
          <w:rtl/>
        </w:rPr>
        <w:t xml:space="preserve"> ندارم، ممكن است نامه را ب</w:t>
      </w:r>
      <w:r w:rsidR="00C8155D">
        <w:rPr>
          <w:rStyle w:val="Char4"/>
          <w:rFonts w:eastAsia="SimSun"/>
          <w:rtl/>
        </w:rPr>
        <w:t>ی</w:t>
      </w:r>
      <w:r w:rsidR="00426516" w:rsidRPr="00C8155D">
        <w:rPr>
          <w:rStyle w:val="Char4"/>
          <w:rFonts w:eastAsia="SimSun"/>
          <w:rtl/>
        </w:rPr>
        <w:t>اور</w:t>
      </w:r>
      <w:r w:rsidR="00C8155D">
        <w:rPr>
          <w:rStyle w:val="Char4"/>
          <w:rFonts w:eastAsia="SimSun"/>
          <w:rtl/>
        </w:rPr>
        <w:t>ی</w:t>
      </w:r>
      <w:r w:rsidR="00426516" w:rsidRPr="00C8155D">
        <w:rPr>
          <w:rStyle w:val="Char4"/>
          <w:rFonts w:eastAsia="SimSun"/>
          <w:rtl/>
        </w:rPr>
        <w:t>د اگر امضا و خط من باشد مجعول است و برا</w:t>
      </w:r>
      <w:r w:rsidR="00C8155D">
        <w:rPr>
          <w:rStyle w:val="Char4"/>
          <w:rFonts w:eastAsia="SimSun"/>
          <w:rtl/>
        </w:rPr>
        <w:t>ی</w:t>
      </w:r>
      <w:r w:rsidR="00426516" w:rsidRPr="00C8155D">
        <w:rPr>
          <w:rStyle w:val="Char4"/>
          <w:rFonts w:eastAsia="SimSun"/>
          <w:rtl/>
        </w:rPr>
        <w:t>شان قسم خوردم تا ا</w:t>
      </w:r>
      <w:r w:rsidR="00C8155D">
        <w:rPr>
          <w:rStyle w:val="Char4"/>
          <w:rFonts w:eastAsia="SimSun"/>
          <w:rtl/>
        </w:rPr>
        <w:t>ی</w:t>
      </w:r>
      <w:r w:rsidR="00426516" w:rsidRPr="00C8155D">
        <w:rPr>
          <w:rStyle w:val="Char4"/>
          <w:rFonts w:eastAsia="SimSun"/>
          <w:rtl/>
        </w:rPr>
        <w:t>شان سخنم را باور كردند.</w:t>
      </w:r>
    </w:p>
    <w:p w:rsidR="00426516" w:rsidRPr="00C8155D" w:rsidRDefault="009223B6" w:rsidP="00EF47AE">
      <w:pPr>
        <w:tabs>
          <w:tab w:val="num" w:pos="0"/>
        </w:tabs>
        <w:spacing w:line="242" w:lineRule="auto"/>
        <w:ind w:left="680" w:hanging="340"/>
        <w:jc w:val="both"/>
        <w:rPr>
          <w:rStyle w:val="Char4"/>
          <w:rFonts w:eastAsia="SimSun"/>
          <w:rtl/>
        </w:rPr>
      </w:pPr>
      <w:r>
        <w:rPr>
          <w:rStyle w:val="Char4"/>
          <w:rFonts w:eastAsia="SimSun" w:hint="cs"/>
          <w:rtl/>
        </w:rPr>
        <w:tab/>
      </w:r>
      <w:r w:rsidR="00426516" w:rsidRPr="00C8155D">
        <w:rPr>
          <w:rStyle w:val="Char4"/>
          <w:rFonts w:eastAsia="SimSun"/>
          <w:rtl/>
        </w:rPr>
        <w:t>پس از خاتمه مجلس كه ب</w:t>
      </w:r>
      <w:r w:rsidR="00C8155D">
        <w:rPr>
          <w:rStyle w:val="Char4"/>
          <w:rFonts w:eastAsia="SimSun"/>
          <w:rtl/>
        </w:rPr>
        <w:t>ی</w:t>
      </w:r>
      <w:r w:rsidR="00426516" w:rsidRPr="00C8155D">
        <w:rPr>
          <w:rStyle w:val="Char4"/>
          <w:rFonts w:eastAsia="SimSun"/>
          <w:rtl/>
        </w:rPr>
        <w:t>رون آمدم، ح</w:t>
      </w:r>
      <w:r w:rsidR="00C8155D">
        <w:rPr>
          <w:rStyle w:val="Char4"/>
          <w:rFonts w:eastAsia="SimSun"/>
          <w:rtl/>
        </w:rPr>
        <w:t>ی</w:t>
      </w:r>
      <w:r w:rsidR="00426516" w:rsidRPr="00C8155D">
        <w:rPr>
          <w:rStyle w:val="Char4"/>
          <w:rFonts w:eastAsia="SimSun"/>
          <w:rtl/>
        </w:rPr>
        <w:t>رت زده در ا</w:t>
      </w:r>
      <w:r w:rsidR="00C8155D">
        <w:rPr>
          <w:rStyle w:val="Char4"/>
          <w:rFonts w:eastAsia="SimSun"/>
          <w:rtl/>
        </w:rPr>
        <w:t>ی</w:t>
      </w:r>
      <w:r w:rsidR="00426516" w:rsidRPr="00C8155D">
        <w:rPr>
          <w:rStyle w:val="Char4"/>
          <w:rFonts w:eastAsia="SimSun"/>
          <w:rtl/>
        </w:rPr>
        <w:t>ن اند</w:t>
      </w:r>
      <w:r w:rsidR="00C8155D">
        <w:rPr>
          <w:rStyle w:val="Char4"/>
          <w:rFonts w:eastAsia="SimSun"/>
          <w:rtl/>
        </w:rPr>
        <w:t>ی</w:t>
      </w:r>
      <w:r w:rsidR="00426516" w:rsidRPr="00C8155D">
        <w:rPr>
          <w:rStyle w:val="Char4"/>
          <w:rFonts w:eastAsia="SimSun"/>
          <w:rtl/>
        </w:rPr>
        <w:t>شه بودم كه دست مرموز</w:t>
      </w:r>
      <w:r w:rsidR="00C8155D">
        <w:rPr>
          <w:rStyle w:val="Char4"/>
          <w:rFonts w:eastAsia="SimSun"/>
          <w:rtl/>
        </w:rPr>
        <w:t>ی</w:t>
      </w:r>
      <w:r w:rsidR="00426516" w:rsidRPr="00C8155D">
        <w:rPr>
          <w:rStyle w:val="Char4"/>
          <w:rFonts w:eastAsia="SimSun"/>
          <w:rtl/>
        </w:rPr>
        <w:t xml:space="preserve"> برا</w:t>
      </w:r>
      <w:r w:rsidR="00C8155D">
        <w:rPr>
          <w:rStyle w:val="Char4"/>
          <w:rFonts w:eastAsia="SimSun"/>
          <w:rtl/>
        </w:rPr>
        <w:t>ی</w:t>
      </w:r>
      <w:r w:rsidR="00426516" w:rsidRPr="00C8155D">
        <w:rPr>
          <w:rStyle w:val="Char4"/>
          <w:rFonts w:eastAsia="SimSun"/>
          <w:rtl/>
        </w:rPr>
        <w:t xml:space="preserve"> تع</w:t>
      </w:r>
      <w:r w:rsidR="00C8155D">
        <w:rPr>
          <w:rStyle w:val="Char4"/>
          <w:rFonts w:eastAsia="SimSun"/>
          <w:rtl/>
        </w:rPr>
        <w:t>یی</w:t>
      </w:r>
      <w:r w:rsidR="00426516" w:rsidRPr="00C8155D">
        <w:rPr>
          <w:rStyle w:val="Char4"/>
          <w:rFonts w:eastAsia="SimSun"/>
          <w:rtl/>
        </w:rPr>
        <w:t>ن مرجع تقل</w:t>
      </w:r>
      <w:r w:rsidR="00C8155D">
        <w:rPr>
          <w:rStyle w:val="Char4"/>
          <w:rFonts w:eastAsia="SimSun"/>
          <w:rtl/>
        </w:rPr>
        <w:t>ی</w:t>
      </w:r>
      <w:r w:rsidR="00426516" w:rsidRPr="00C8155D">
        <w:rPr>
          <w:rStyle w:val="Char4"/>
          <w:rFonts w:eastAsia="SimSun"/>
          <w:rtl/>
        </w:rPr>
        <w:t>د دركار است و قض</w:t>
      </w:r>
      <w:r w:rsidR="00C8155D">
        <w:rPr>
          <w:rStyle w:val="Char4"/>
          <w:rFonts w:eastAsia="SimSun"/>
          <w:rtl/>
        </w:rPr>
        <w:t>ی</w:t>
      </w:r>
      <w:r w:rsidR="00426516" w:rsidRPr="00C8155D">
        <w:rPr>
          <w:rStyle w:val="Char4"/>
          <w:rFonts w:eastAsia="SimSun"/>
          <w:rtl/>
        </w:rPr>
        <w:t>ه آنچنان كه من م</w:t>
      </w:r>
      <w:r w:rsidR="00C8155D">
        <w:rPr>
          <w:rStyle w:val="Char4"/>
          <w:rFonts w:eastAsia="SimSun"/>
          <w:rtl/>
        </w:rPr>
        <w:t>ی</w:t>
      </w:r>
      <w:r w:rsidR="00426516" w:rsidRPr="00C8155D">
        <w:rPr>
          <w:rStyle w:val="Char4"/>
          <w:rFonts w:eastAsia="SimSun"/>
          <w:rtl/>
        </w:rPr>
        <w:t>‌پندارم ساده ن</w:t>
      </w:r>
      <w:r w:rsidR="00C8155D">
        <w:rPr>
          <w:rStyle w:val="Char4"/>
          <w:rFonts w:eastAsia="SimSun"/>
          <w:rtl/>
        </w:rPr>
        <w:t>ی</w:t>
      </w:r>
      <w:r w:rsidR="00426516" w:rsidRPr="00C8155D">
        <w:rPr>
          <w:rStyle w:val="Char4"/>
          <w:rFonts w:eastAsia="SimSun"/>
          <w:rtl/>
        </w:rPr>
        <w:t>ست. فهم</w:t>
      </w:r>
      <w:r w:rsidR="00C8155D">
        <w:rPr>
          <w:rStyle w:val="Char4"/>
          <w:rFonts w:eastAsia="SimSun"/>
          <w:rtl/>
        </w:rPr>
        <w:t>ی</w:t>
      </w:r>
      <w:r w:rsidR="00426516" w:rsidRPr="00C8155D">
        <w:rPr>
          <w:rStyle w:val="Char4"/>
          <w:rFonts w:eastAsia="SimSun"/>
          <w:rtl/>
        </w:rPr>
        <w:t>دم مرجع</w:t>
      </w:r>
      <w:r w:rsidR="00C8155D">
        <w:rPr>
          <w:rStyle w:val="Char4"/>
          <w:rFonts w:eastAsia="SimSun"/>
          <w:rtl/>
        </w:rPr>
        <w:t>ی</w:t>
      </w:r>
      <w:r w:rsidR="00426516" w:rsidRPr="00C8155D">
        <w:rPr>
          <w:rStyle w:val="Char4"/>
          <w:rFonts w:eastAsia="SimSun"/>
          <w:rtl/>
        </w:rPr>
        <w:t>ت هم باز</w:t>
      </w:r>
      <w:r w:rsidR="00C8155D">
        <w:rPr>
          <w:rStyle w:val="Char4"/>
          <w:rFonts w:eastAsia="SimSun"/>
          <w:rtl/>
        </w:rPr>
        <w:t>ی</w:t>
      </w:r>
      <w:r w:rsidR="00426516" w:rsidRPr="00C8155D">
        <w:rPr>
          <w:rStyle w:val="Char4"/>
          <w:rFonts w:eastAsia="SimSun"/>
          <w:rtl/>
        </w:rPr>
        <w:t xml:space="preserve"> شده برا</w:t>
      </w:r>
      <w:r w:rsidR="00C8155D">
        <w:rPr>
          <w:rStyle w:val="Char4"/>
          <w:rFonts w:eastAsia="SimSun"/>
          <w:rtl/>
        </w:rPr>
        <w:t>ی</w:t>
      </w:r>
      <w:r w:rsidR="00426516" w:rsidRPr="00C8155D">
        <w:rPr>
          <w:rStyle w:val="Char4"/>
          <w:rFonts w:eastAsia="SimSun"/>
          <w:rtl/>
        </w:rPr>
        <w:t xml:space="preserve"> باز</w:t>
      </w:r>
      <w:r w:rsidR="00C8155D">
        <w:rPr>
          <w:rStyle w:val="Char4"/>
          <w:rFonts w:eastAsia="SimSun"/>
          <w:rtl/>
        </w:rPr>
        <w:t>ی</w:t>
      </w:r>
      <w:r w:rsidR="00426516" w:rsidRPr="00C8155D">
        <w:rPr>
          <w:rStyle w:val="Char4"/>
          <w:rFonts w:eastAsia="SimSun"/>
          <w:rtl/>
        </w:rPr>
        <w:t>گرها، و با قضا</w:t>
      </w:r>
      <w:r w:rsidR="00C8155D">
        <w:rPr>
          <w:rStyle w:val="Char4"/>
          <w:rFonts w:eastAsia="SimSun"/>
          <w:rtl/>
        </w:rPr>
        <w:t>ی</w:t>
      </w:r>
      <w:r w:rsidR="00426516" w:rsidRPr="00C8155D">
        <w:rPr>
          <w:rStyle w:val="Char4"/>
          <w:rFonts w:eastAsia="SimSun"/>
          <w:rtl/>
        </w:rPr>
        <w:t>ا</w:t>
      </w:r>
      <w:r w:rsidR="00C8155D">
        <w:rPr>
          <w:rStyle w:val="Char4"/>
          <w:rFonts w:eastAsia="SimSun"/>
          <w:rtl/>
        </w:rPr>
        <w:t>ی</w:t>
      </w:r>
      <w:r w:rsidR="00426516" w:rsidRPr="00C8155D">
        <w:rPr>
          <w:rStyle w:val="Char4"/>
          <w:rFonts w:eastAsia="SimSun"/>
          <w:rtl/>
        </w:rPr>
        <w:t xml:space="preserve"> بعد</w:t>
      </w:r>
      <w:r w:rsidR="00C8155D">
        <w:rPr>
          <w:rStyle w:val="Char4"/>
          <w:rFonts w:eastAsia="SimSun"/>
          <w:rtl/>
        </w:rPr>
        <w:t>ی</w:t>
      </w:r>
      <w:r w:rsidR="00426516" w:rsidRPr="00C8155D">
        <w:rPr>
          <w:rStyle w:val="Char4"/>
          <w:rFonts w:eastAsia="SimSun"/>
          <w:rtl/>
        </w:rPr>
        <w:t xml:space="preserve"> معلوم شد دست</w:t>
      </w:r>
      <w:r w:rsidR="00C8155D">
        <w:rPr>
          <w:rStyle w:val="Char4"/>
          <w:rFonts w:eastAsia="SimSun"/>
          <w:rtl/>
        </w:rPr>
        <w:t>ی</w:t>
      </w:r>
      <w:r w:rsidR="00426516" w:rsidRPr="00C8155D">
        <w:rPr>
          <w:rStyle w:val="Char4"/>
          <w:rFonts w:eastAsia="SimSun"/>
          <w:rtl/>
        </w:rPr>
        <w:t xml:space="preserve"> مرموز آقا</w:t>
      </w:r>
      <w:r w:rsidR="00C8155D">
        <w:rPr>
          <w:rStyle w:val="Char4"/>
          <w:rFonts w:eastAsia="SimSun"/>
          <w:rtl/>
        </w:rPr>
        <w:t>ی</w:t>
      </w:r>
      <w:r w:rsidR="00426516" w:rsidRPr="00C8155D">
        <w:rPr>
          <w:rStyle w:val="Char4"/>
          <w:rFonts w:eastAsia="SimSun"/>
          <w:rtl/>
        </w:rPr>
        <w:t xml:space="preserve"> بروجرد</w:t>
      </w:r>
      <w:r w:rsidR="00C8155D">
        <w:rPr>
          <w:rStyle w:val="Char4"/>
          <w:rFonts w:eastAsia="SimSun"/>
          <w:rtl/>
        </w:rPr>
        <w:t>ی</w:t>
      </w:r>
      <w:r w:rsidR="00426516" w:rsidRPr="00C8155D">
        <w:rPr>
          <w:rStyle w:val="Char4"/>
          <w:rFonts w:eastAsia="SimSun"/>
          <w:rtl/>
        </w:rPr>
        <w:t xml:space="preserve"> را مرجع كرد و از وجود او بهره‌ها برد.</w:t>
      </w:r>
    </w:p>
    <w:p w:rsidR="00426516" w:rsidRPr="00C8155D" w:rsidRDefault="00426516" w:rsidP="00EF47AE">
      <w:pPr>
        <w:numPr>
          <w:ilvl w:val="0"/>
          <w:numId w:val="26"/>
        </w:numPr>
        <w:tabs>
          <w:tab w:val="clear" w:pos="1004"/>
          <w:tab w:val="num" w:pos="0"/>
        </w:tabs>
        <w:spacing w:line="242" w:lineRule="auto"/>
        <w:ind w:left="680" w:hanging="340"/>
        <w:jc w:val="both"/>
        <w:rPr>
          <w:rStyle w:val="Char4"/>
          <w:rFonts w:eastAsia="SimSun"/>
          <w:rtl/>
        </w:rPr>
      </w:pPr>
      <w:r w:rsidRPr="00C8155D">
        <w:rPr>
          <w:rStyle w:val="Char4"/>
          <w:rFonts w:eastAsia="SimSun"/>
          <w:rtl/>
        </w:rPr>
        <w:t>در سال 1328 شمس</w:t>
      </w:r>
      <w:r w:rsidR="00C8155D">
        <w:rPr>
          <w:rStyle w:val="Char4"/>
          <w:rFonts w:eastAsia="SimSun"/>
          <w:rtl/>
        </w:rPr>
        <w:t>ی</w:t>
      </w:r>
      <w:r w:rsidRPr="00C8155D">
        <w:rPr>
          <w:rStyle w:val="Char4"/>
          <w:rFonts w:eastAsia="SimSun"/>
          <w:rtl/>
        </w:rPr>
        <w:t xml:space="preserve"> در زمان رئ</w:t>
      </w:r>
      <w:r w:rsidR="00C8155D">
        <w:rPr>
          <w:rStyle w:val="Char4"/>
          <w:rFonts w:eastAsia="SimSun"/>
          <w:rtl/>
        </w:rPr>
        <w:t>ی</w:t>
      </w:r>
      <w:r w:rsidRPr="00C8155D">
        <w:rPr>
          <w:rStyle w:val="Char4"/>
          <w:rFonts w:eastAsia="SimSun"/>
          <w:rtl/>
        </w:rPr>
        <w:t>س الوزرا</w:t>
      </w:r>
      <w:r w:rsidR="00C8155D">
        <w:rPr>
          <w:rStyle w:val="Char4"/>
          <w:rFonts w:eastAsia="SimSun"/>
          <w:rtl/>
        </w:rPr>
        <w:t>یی</w:t>
      </w:r>
      <w:r w:rsidRPr="00C8155D">
        <w:rPr>
          <w:rStyle w:val="Char4"/>
          <w:rFonts w:eastAsia="SimSun"/>
          <w:rtl/>
        </w:rPr>
        <w:t xml:space="preserve"> احمد قوام، آ</w:t>
      </w:r>
      <w:r w:rsidR="00C8155D">
        <w:rPr>
          <w:rStyle w:val="Char4"/>
          <w:rFonts w:eastAsia="SimSun"/>
          <w:rtl/>
        </w:rPr>
        <w:t>ی</w:t>
      </w:r>
      <w:r w:rsidRPr="00C8155D">
        <w:rPr>
          <w:rStyle w:val="Char4"/>
          <w:rFonts w:eastAsia="SimSun"/>
          <w:rtl/>
        </w:rPr>
        <w:t>ت الله كاشان</w:t>
      </w:r>
      <w:r w:rsidR="00C8155D">
        <w:rPr>
          <w:rStyle w:val="Char4"/>
          <w:rFonts w:eastAsia="SimSun"/>
          <w:rtl/>
        </w:rPr>
        <w:t>ی</w:t>
      </w:r>
      <w:r w:rsidRPr="00C8155D">
        <w:rPr>
          <w:rStyle w:val="Char4"/>
          <w:rFonts w:eastAsia="SimSun"/>
          <w:rtl/>
        </w:rPr>
        <w:t xml:space="preserve"> قصد دخالت در انتخابات كرد تا از تعداد وكلا</w:t>
      </w:r>
      <w:r w:rsidR="00C8155D">
        <w:rPr>
          <w:rStyle w:val="Char4"/>
          <w:rFonts w:eastAsia="SimSun"/>
          <w:rtl/>
        </w:rPr>
        <w:t>ی</w:t>
      </w:r>
      <w:r w:rsidRPr="00C8155D">
        <w:rPr>
          <w:rStyle w:val="Char4"/>
          <w:rFonts w:eastAsia="SimSun"/>
          <w:rtl/>
        </w:rPr>
        <w:t xml:space="preserve"> انتصاب</w:t>
      </w:r>
      <w:r w:rsidR="00C8155D">
        <w:rPr>
          <w:rStyle w:val="Char4"/>
          <w:rFonts w:eastAsia="SimSun"/>
          <w:rtl/>
        </w:rPr>
        <w:t>ی</w:t>
      </w:r>
      <w:r w:rsidRPr="00C8155D">
        <w:rPr>
          <w:rStyle w:val="Char4"/>
          <w:rFonts w:eastAsia="SimSun"/>
          <w:rtl/>
        </w:rPr>
        <w:t xml:space="preserve"> دربار در مجلس بكاهد. نو</w:t>
      </w:r>
      <w:r w:rsidR="00C8155D">
        <w:rPr>
          <w:rStyle w:val="Char4"/>
          <w:rFonts w:eastAsia="SimSun"/>
          <w:rtl/>
        </w:rPr>
        <w:t>ی</w:t>
      </w:r>
      <w:r w:rsidRPr="00C8155D">
        <w:rPr>
          <w:rStyle w:val="Char4"/>
          <w:rFonts w:eastAsia="SimSun"/>
          <w:rtl/>
        </w:rPr>
        <w:t>سنده از دوستان صم</w:t>
      </w:r>
      <w:r w:rsidR="00C8155D">
        <w:rPr>
          <w:rStyle w:val="Char4"/>
          <w:rFonts w:eastAsia="SimSun"/>
          <w:rtl/>
        </w:rPr>
        <w:t>ی</w:t>
      </w:r>
      <w:r w:rsidRPr="00C8155D">
        <w:rPr>
          <w:rStyle w:val="Char4"/>
          <w:rFonts w:eastAsia="SimSun"/>
          <w:rtl/>
        </w:rPr>
        <w:t>م</w:t>
      </w:r>
      <w:r w:rsidR="00C8155D">
        <w:rPr>
          <w:rStyle w:val="Char4"/>
          <w:rFonts w:eastAsia="SimSun"/>
          <w:rtl/>
        </w:rPr>
        <w:t>ی</w:t>
      </w:r>
      <w:r w:rsidRPr="00C8155D">
        <w:rPr>
          <w:rStyle w:val="Char4"/>
          <w:rFonts w:eastAsia="SimSun"/>
          <w:rtl/>
        </w:rPr>
        <w:t xml:space="preserve"> آ</w:t>
      </w:r>
      <w:r w:rsidR="00C8155D">
        <w:rPr>
          <w:rStyle w:val="Char4"/>
          <w:rFonts w:eastAsia="SimSun"/>
          <w:rtl/>
        </w:rPr>
        <w:t>ی</w:t>
      </w:r>
      <w:r w:rsidRPr="00C8155D">
        <w:rPr>
          <w:rStyle w:val="Char4"/>
          <w:rFonts w:eastAsia="SimSun"/>
          <w:rtl/>
        </w:rPr>
        <w:t>ت الله كاشان</w:t>
      </w:r>
      <w:r w:rsidR="00C8155D">
        <w:rPr>
          <w:rStyle w:val="Char4"/>
          <w:rFonts w:eastAsia="SimSun"/>
          <w:rtl/>
        </w:rPr>
        <w:t>ی</w:t>
      </w:r>
      <w:r w:rsidRPr="00C8155D">
        <w:rPr>
          <w:rStyle w:val="Char4"/>
          <w:rFonts w:eastAsia="SimSun"/>
          <w:rtl/>
        </w:rPr>
        <w:t xml:space="preserve"> بودم و تابستانها كه م</w:t>
      </w:r>
      <w:r w:rsidR="00C8155D">
        <w:rPr>
          <w:rStyle w:val="Char4"/>
          <w:rFonts w:eastAsia="SimSun"/>
          <w:rtl/>
        </w:rPr>
        <w:t>ی</w:t>
      </w:r>
      <w:r w:rsidRPr="00C8155D">
        <w:rPr>
          <w:rStyle w:val="Char4"/>
          <w:rFonts w:eastAsia="SimSun"/>
          <w:rtl/>
        </w:rPr>
        <w:t>‌آمدم تهران به منزل ا</w:t>
      </w:r>
      <w:r w:rsidR="00C8155D">
        <w:rPr>
          <w:rStyle w:val="Char4"/>
          <w:rFonts w:eastAsia="SimSun"/>
          <w:rtl/>
        </w:rPr>
        <w:t>ی</w:t>
      </w:r>
      <w:r w:rsidRPr="00C8155D">
        <w:rPr>
          <w:rStyle w:val="Char4"/>
          <w:rFonts w:eastAsia="SimSun"/>
          <w:rtl/>
        </w:rPr>
        <w:t>شان وارد م</w:t>
      </w:r>
      <w:r w:rsidR="00C8155D">
        <w:rPr>
          <w:rStyle w:val="Char4"/>
          <w:rFonts w:eastAsia="SimSun"/>
          <w:rtl/>
        </w:rPr>
        <w:t>ی</w:t>
      </w:r>
      <w:r w:rsidRPr="00C8155D">
        <w:rPr>
          <w:rStyle w:val="Char4"/>
          <w:rFonts w:eastAsia="SimSun"/>
          <w:rtl/>
        </w:rPr>
        <w:t>‌شدم، در هم</w:t>
      </w:r>
      <w:r w:rsidR="00C8155D">
        <w:rPr>
          <w:rStyle w:val="Char4"/>
          <w:rFonts w:eastAsia="SimSun"/>
          <w:rtl/>
        </w:rPr>
        <w:t>ی</w:t>
      </w:r>
      <w:r w:rsidRPr="00C8155D">
        <w:rPr>
          <w:rStyle w:val="Char4"/>
          <w:rFonts w:eastAsia="SimSun"/>
          <w:rtl/>
        </w:rPr>
        <w:t>ن سال بود كه به من فرمودند شما برو</w:t>
      </w:r>
      <w:r w:rsidR="00C8155D">
        <w:rPr>
          <w:rStyle w:val="Char4"/>
          <w:rFonts w:eastAsia="SimSun"/>
          <w:rtl/>
        </w:rPr>
        <w:t>ی</w:t>
      </w:r>
      <w:r w:rsidRPr="00C8155D">
        <w:rPr>
          <w:rStyle w:val="Char4"/>
          <w:rFonts w:eastAsia="SimSun"/>
          <w:rtl/>
        </w:rPr>
        <w:t xml:space="preserve">د </w:t>
      </w:r>
      <w:r w:rsidR="00C8155D">
        <w:rPr>
          <w:rStyle w:val="Char4"/>
          <w:rFonts w:eastAsia="SimSun"/>
          <w:rtl/>
        </w:rPr>
        <w:t xml:space="preserve">یک </w:t>
      </w:r>
      <w:r w:rsidRPr="00C8155D">
        <w:rPr>
          <w:rStyle w:val="Char4"/>
          <w:rFonts w:eastAsia="SimSun"/>
          <w:rtl/>
        </w:rPr>
        <w:t>ماش</w:t>
      </w:r>
      <w:r w:rsidR="00C8155D">
        <w:rPr>
          <w:rStyle w:val="Char4"/>
          <w:rFonts w:eastAsia="SimSun"/>
          <w:rtl/>
        </w:rPr>
        <w:t>ی</w:t>
      </w:r>
      <w:r w:rsidRPr="00C8155D">
        <w:rPr>
          <w:rStyle w:val="Char4"/>
          <w:rFonts w:eastAsia="SimSun"/>
          <w:rtl/>
        </w:rPr>
        <w:t>ن دربست كرا</w:t>
      </w:r>
      <w:r w:rsidR="00C8155D">
        <w:rPr>
          <w:rStyle w:val="Char4"/>
          <w:rFonts w:eastAsia="SimSun"/>
          <w:rtl/>
        </w:rPr>
        <w:t>ی</w:t>
      </w:r>
      <w:r w:rsidRPr="00C8155D">
        <w:rPr>
          <w:rStyle w:val="Char4"/>
          <w:rFonts w:eastAsia="SimSun"/>
          <w:rtl/>
        </w:rPr>
        <w:t>ه كن</w:t>
      </w:r>
      <w:r w:rsidR="00C8155D">
        <w:rPr>
          <w:rStyle w:val="Char4"/>
          <w:rFonts w:eastAsia="SimSun"/>
          <w:rtl/>
        </w:rPr>
        <w:t>ی</w:t>
      </w:r>
      <w:r w:rsidRPr="00C8155D">
        <w:rPr>
          <w:rStyle w:val="Char4"/>
          <w:rFonts w:eastAsia="SimSun"/>
          <w:rtl/>
        </w:rPr>
        <w:t>د برا</w:t>
      </w:r>
      <w:r w:rsidR="00C8155D">
        <w:rPr>
          <w:rStyle w:val="Char4"/>
          <w:rFonts w:eastAsia="SimSun"/>
          <w:rtl/>
        </w:rPr>
        <w:t>ی</w:t>
      </w:r>
      <w:r w:rsidRPr="00C8155D">
        <w:rPr>
          <w:rStyle w:val="Char4"/>
          <w:rFonts w:eastAsia="SimSun"/>
          <w:rtl/>
        </w:rPr>
        <w:t xml:space="preserve"> سفر به خراسان، ا</w:t>
      </w:r>
      <w:r w:rsidR="00C8155D">
        <w:rPr>
          <w:rStyle w:val="Char4"/>
          <w:rFonts w:eastAsia="SimSun"/>
          <w:rtl/>
        </w:rPr>
        <w:t>ی</w:t>
      </w:r>
      <w:r w:rsidRPr="00C8155D">
        <w:rPr>
          <w:rStyle w:val="Char4"/>
          <w:rFonts w:eastAsia="SimSun"/>
          <w:rtl/>
        </w:rPr>
        <w:t>ن بنده ن</w:t>
      </w:r>
      <w:r w:rsidR="00C8155D">
        <w:rPr>
          <w:rStyle w:val="Char4"/>
          <w:rFonts w:eastAsia="SimSun"/>
          <w:rtl/>
        </w:rPr>
        <w:t>ی</w:t>
      </w:r>
      <w:r w:rsidRPr="00C8155D">
        <w:rPr>
          <w:rStyle w:val="Char4"/>
          <w:rFonts w:eastAsia="SimSun"/>
          <w:rtl/>
        </w:rPr>
        <w:t>ز چن</w:t>
      </w:r>
      <w:r w:rsidR="00C8155D">
        <w:rPr>
          <w:rStyle w:val="Char4"/>
          <w:rFonts w:eastAsia="SimSun"/>
          <w:rtl/>
        </w:rPr>
        <w:t>ی</w:t>
      </w:r>
      <w:r w:rsidRPr="00C8155D">
        <w:rPr>
          <w:rStyle w:val="Char4"/>
          <w:rFonts w:eastAsia="SimSun"/>
          <w:rtl/>
        </w:rPr>
        <w:t>ن كردم و مه</w:t>
      </w:r>
      <w:r w:rsidR="00C8155D">
        <w:rPr>
          <w:rStyle w:val="Char4"/>
          <w:rFonts w:eastAsia="SimSun"/>
          <w:rtl/>
        </w:rPr>
        <w:t>ی</w:t>
      </w:r>
      <w:r w:rsidRPr="00C8155D">
        <w:rPr>
          <w:rStyle w:val="Char4"/>
          <w:rFonts w:eastAsia="SimSun"/>
          <w:rtl/>
        </w:rPr>
        <w:t>ا</w:t>
      </w:r>
      <w:r w:rsidR="00C8155D">
        <w:rPr>
          <w:rStyle w:val="Char4"/>
          <w:rFonts w:eastAsia="SimSun"/>
          <w:rtl/>
        </w:rPr>
        <w:t>ی</w:t>
      </w:r>
      <w:r w:rsidRPr="00C8155D">
        <w:rPr>
          <w:rStyle w:val="Char4"/>
          <w:rFonts w:eastAsia="SimSun"/>
          <w:rtl/>
        </w:rPr>
        <w:t xml:space="preserve"> مسافرت شد</w:t>
      </w:r>
      <w:r w:rsidR="00C8155D">
        <w:rPr>
          <w:rStyle w:val="Char4"/>
          <w:rFonts w:eastAsia="SimSun"/>
          <w:rtl/>
        </w:rPr>
        <w:t>ی</w:t>
      </w:r>
      <w:r w:rsidRPr="00C8155D">
        <w:rPr>
          <w:rStyle w:val="Char4"/>
          <w:rFonts w:eastAsia="SimSun"/>
          <w:rtl/>
        </w:rPr>
        <w:t>م. آقا</w:t>
      </w:r>
      <w:r w:rsidR="00C8155D">
        <w:rPr>
          <w:rStyle w:val="Char4"/>
          <w:rFonts w:eastAsia="SimSun"/>
          <w:rtl/>
        </w:rPr>
        <w:t>ی</w:t>
      </w:r>
      <w:r w:rsidRPr="00C8155D">
        <w:rPr>
          <w:rStyle w:val="Char4"/>
          <w:rFonts w:eastAsia="SimSun"/>
          <w:rtl/>
        </w:rPr>
        <w:t xml:space="preserve"> ش</w:t>
      </w:r>
      <w:r w:rsidR="00C8155D">
        <w:rPr>
          <w:rStyle w:val="Char4"/>
          <w:rFonts w:eastAsia="SimSun"/>
          <w:rtl/>
        </w:rPr>
        <w:t>ی</w:t>
      </w:r>
      <w:r w:rsidRPr="00C8155D">
        <w:rPr>
          <w:rStyle w:val="Char4"/>
          <w:rFonts w:eastAsia="SimSun"/>
          <w:rtl/>
        </w:rPr>
        <w:t>خ محمد باقر كمره‌ا</w:t>
      </w:r>
      <w:r w:rsidR="00C8155D">
        <w:rPr>
          <w:rStyle w:val="Char4"/>
          <w:rFonts w:eastAsia="SimSun"/>
          <w:rtl/>
        </w:rPr>
        <w:t>ی</w:t>
      </w:r>
      <w:r w:rsidRPr="00C8155D">
        <w:rPr>
          <w:rStyle w:val="Char4"/>
          <w:rFonts w:eastAsia="SimSun"/>
          <w:rtl/>
        </w:rPr>
        <w:t xml:space="preserve"> و </w:t>
      </w:r>
      <w:r w:rsidR="00C8155D">
        <w:rPr>
          <w:rStyle w:val="Char4"/>
          <w:rFonts w:eastAsia="SimSun"/>
          <w:rtl/>
        </w:rPr>
        <w:t>ی</w:t>
      </w:r>
      <w:r w:rsidRPr="00C8155D">
        <w:rPr>
          <w:rStyle w:val="Char4"/>
          <w:rFonts w:eastAsia="SimSun"/>
          <w:rtl/>
        </w:rPr>
        <w:t>ك</w:t>
      </w:r>
      <w:r w:rsidR="00C8155D">
        <w:rPr>
          <w:rStyle w:val="Char4"/>
          <w:rFonts w:eastAsia="SimSun"/>
          <w:rtl/>
        </w:rPr>
        <w:t>ی</w:t>
      </w:r>
      <w:r w:rsidRPr="00C8155D">
        <w:rPr>
          <w:rStyle w:val="Char4"/>
          <w:rFonts w:eastAsia="SimSun"/>
          <w:rtl/>
        </w:rPr>
        <w:t xml:space="preserve"> دو نفر د</w:t>
      </w:r>
      <w:r w:rsidR="00C8155D">
        <w:rPr>
          <w:rStyle w:val="Char4"/>
          <w:rFonts w:eastAsia="SimSun"/>
          <w:rtl/>
        </w:rPr>
        <w:t>ی</w:t>
      </w:r>
      <w:r w:rsidRPr="00C8155D">
        <w:rPr>
          <w:rStyle w:val="Char4"/>
          <w:rFonts w:eastAsia="SimSun"/>
          <w:rtl/>
        </w:rPr>
        <w:t>گر ن</w:t>
      </w:r>
      <w:r w:rsidR="00C8155D">
        <w:rPr>
          <w:rStyle w:val="Char4"/>
          <w:rFonts w:eastAsia="SimSun"/>
          <w:rtl/>
        </w:rPr>
        <w:t>ی</w:t>
      </w:r>
      <w:r w:rsidRPr="00C8155D">
        <w:rPr>
          <w:rStyle w:val="Char4"/>
          <w:rFonts w:eastAsia="SimSun"/>
          <w:rtl/>
        </w:rPr>
        <w:t>ز حاضر شدند با نو</w:t>
      </w:r>
      <w:r w:rsidR="00C8155D">
        <w:rPr>
          <w:rStyle w:val="Char4"/>
          <w:rFonts w:eastAsia="SimSun"/>
          <w:rtl/>
        </w:rPr>
        <w:t>ی</w:t>
      </w:r>
      <w:r w:rsidRPr="00C8155D">
        <w:rPr>
          <w:rStyle w:val="Char4"/>
          <w:rFonts w:eastAsia="SimSun"/>
          <w:rtl/>
        </w:rPr>
        <w:t>سنده و آقا</w:t>
      </w:r>
      <w:r w:rsidR="00C8155D">
        <w:rPr>
          <w:rStyle w:val="Char4"/>
          <w:rFonts w:eastAsia="SimSun"/>
          <w:rtl/>
        </w:rPr>
        <w:t>ی</w:t>
      </w:r>
      <w:r w:rsidRPr="00C8155D">
        <w:rPr>
          <w:rStyle w:val="Char4"/>
          <w:rFonts w:eastAsia="SimSun"/>
          <w:rtl/>
        </w:rPr>
        <w:t xml:space="preserve"> كاشان</w:t>
      </w:r>
      <w:r w:rsidR="00C8155D">
        <w:rPr>
          <w:rStyle w:val="Char4"/>
          <w:rFonts w:eastAsia="SimSun"/>
          <w:rtl/>
        </w:rPr>
        <w:t>ی</w:t>
      </w:r>
      <w:r w:rsidRPr="00C8155D">
        <w:rPr>
          <w:rStyle w:val="Char4"/>
          <w:rFonts w:eastAsia="SimSun"/>
          <w:rtl/>
        </w:rPr>
        <w:t xml:space="preserve"> و </w:t>
      </w:r>
      <w:r w:rsidR="00C8155D">
        <w:rPr>
          <w:rStyle w:val="Char4"/>
          <w:rFonts w:eastAsia="SimSun"/>
          <w:rtl/>
        </w:rPr>
        <w:t>ی</w:t>
      </w:r>
      <w:r w:rsidRPr="00C8155D">
        <w:rPr>
          <w:rStyle w:val="Char4"/>
          <w:rFonts w:eastAsia="SimSun"/>
          <w:rtl/>
        </w:rPr>
        <w:t>ك</w:t>
      </w:r>
      <w:r w:rsidR="00C8155D">
        <w:rPr>
          <w:rStyle w:val="Char4"/>
          <w:rFonts w:eastAsia="SimSun"/>
          <w:rtl/>
        </w:rPr>
        <w:t>ی</w:t>
      </w:r>
      <w:r w:rsidRPr="00C8155D">
        <w:rPr>
          <w:rStyle w:val="Char4"/>
          <w:rFonts w:eastAsia="SimSun"/>
          <w:rtl/>
        </w:rPr>
        <w:t xml:space="preserve"> از فرزندانشان كه جمعا شش نفر م</w:t>
      </w:r>
      <w:r w:rsidR="00C8155D">
        <w:rPr>
          <w:rStyle w:val="Char4"/>
          <w:rFonts w:eastAsia="SimSun"/>
          <w:rtl/>
        </w:rPr>
        <w:t>ی</w:t>
      </w:r>
      <w:r w:rsidRPr="00C8155D">
        <w:rPr>
          <w:rStyle w:val="Char4"/>
          <w:rFonts w:eastAsia="SimSun"/>
          <w:rtl/>
        </w:rPr>
        <w:t>‌شد</w:t>
      </w:r>
      <w:r w:rsidR="00C8155D">
        <w:rPr>
          <w:rStyle w:val="Char4"/>
          <w:rFonts w:eastAsia="SimSun"/>
          <w:rtl/>
        </w:rPr>
        <w:t>ی</w:t>
      </w:r>
      <w:r w:rsidRPr="00C8155D">
        <w:rPr>
          <w:rStyle w:val="Char4"/>
          <w:rFonts w:eastAsia="SimSun"/>
          <w:rtl/>
        </w:rPr>
        <w:t>م به طرف مشهد حركت كرد</w:t>
      </w:r>
      <w:r w:rsidR="00C8155D">
        <w:rPr>
          <w:rStyle w:val="Char4"/>
          <w:rFonts w:eastAsia="SimSun"/>
          <w:rtl/>
        </w:rPr>
        <w:t>ی</w:t>
      </w:r>
      <w:r w:rsidRPr="00C8155D">
        <w:rPr>
          <w:rStyle w:val="Char4"/>
          <w:rFonts w:eastAsia="SimSun"/>
          <w:rtl/>
        </w:rPr>
        <w:t>م، دولت از مسافرت ما وحشت داشت كه مبادا در شهرها</w:t>
      </w:r>
      <w:r w:rsidR="00C8155D">
        <w:rPr>
          <w:rStyle w:val="Char4"/>
          <w:rFonts w:eastAsia="SimSun"/>
          <w:rtl/>
        </w:rPr>
        <w:t>ی</w:t>
      </w:r>
      <w:r w:rsidRPr="00C8155D">
        <w:rPr>
          <w:rStyle w:val="Char4"/>
          <w:rFonts w:eastAsia="SimSun"/>
          <w:rtl/>
        </w:rPr>
        <w:t xml:space="preserve"> ب</w:t>
      </w:r>
      <w:r w:rsidR="00C8155D">
        <w:rPr>
          <w:rStyle w:val="Char4"/>
          <w:rFonts w:eastAsia="SimSun"/>
          <w:rtl/>
        </w:rPr>
        <w:t>ی</w:t>
      </w:r>
      <w:r w:rsidRPr="00C8155D">
        <w:rPr>
          <w:rStyle w:val="Char4"/>
          <w:rFonts w:eastAsia="SimSun"/>
          <w:rtl/>
        </w:rPr>
        <w:t>ن راه، ا</w:t>
      </w:r>
      <w:r w:rsidR="00C8155D">
        <w:rPr>
          <w:rStyle w:val="Char4"/>
          <w:rFonts w:eastAsia="SimSun"/>
          <w:rtl/>
        </w:rPr>
        <w:t>ی</w:t>
      </w:r>
      <w:r w:rsidRPr="00C8155D">
        <w:rPr>
          <w:rStyle w:val="Char4"/>
          <w:rFonts w:eastAsia="SimSun"/>
          <w:rtl/>
        </w:rPr>
        <w:t>شان وكلا</w:t>
      </w:r>
      <w:r w:rsidR="00C8155D">
        <w:rPr>
          <w:rStyle w:val="Char4"/>
          <w:rFonts w:eastAsia="SimSun"/>
          <w:rtl/>
        </w:rPr>
        <w:t>یی</w:t>
      </w:r>
      <w:r w:rsidRPr="00C8155D">
        <w:rPr>
          <w:rStyle w:val="Char4"/>
          <w:rFonts w:eastAsia="SimSun"/>
          <w:rtl/>
        </w:rPr>
        <w:t xml:space="preserve"> را برا</w:t>
      </w:r>
      <w:r w:rsidR="00C8155D">
        <w:rPr>
          <w:rStyle w:val="Char4"/>
          <w:rFonts w:eastAsia="SimSun"/>
          <w:rtl/>
        </w:rPr>
        <w:t>ی</w:t>
      </w:r>
      <w:r w:rsidRPr="00C8155D">
        <w:rPr>
          <w:rStyle w:val="Char4"/>
          <w:rFonts w:eastAsia="SimSun"/>
          <w:rtl/>
        </w:rPr>
        <w:t xml:space="preserve"> مجلس تع</w:t>
      </w:r>
      <w:r w:rsidR="00C8155D">
        <w:rPr>
          <w:rStyle w:val="Char4"/>
          <w:rFonts w:eastAsia="SimSun"/>
          <w:rtl/>
        </w:rPr>
        <w:t>یی</w:t>
      </w:r>
      <w:r w:rsidRPr="00C8155D">
        <w:rPr>
          <w:rStyle w:val="Char4"/>
          <w:rFonts w:eastAsia="SimSun"/>
          <w:rtl/>
        </w:rPr>
        <w:t>ن و پ</w:t>
      </w:r>
      <w:r w:rsidR="00C8155D">
        <w:rPr>
          <w:rStyle w:val="Char4"/>
          <w:rFonts w:eastAsia="SimSun"/>
          <w:rtl/>
        </w:rPr>
        <w:t>ی</w:t>
      </w:r>
      <w:r w:rsidRPr="00C8155D">
        <w:rPr>
          <w:rStyle w:val="Char4"/>
          <w:rFonts w:eastAsia="SimSun"/>
          <w:rtl/>
        </w:rPr>
        <w:t>شنهاد كند و مردم را ترغ</w:t>
      </w:r>
      <w:r w:rsidR="00C8155D">
        <w:rPr>
          <w:rStyle w:val="Char4"/>
          <w:rFonts w:eastAsia="SimSun"/>
          <w:rtl/>
        </w:rPr>
        <w:t>ی</w:t>
      </w:r>
      <w:r w:rsidRPr="00C8155D">
        <w:rPr>
          <w:rStyle w:val="Char4"/>
          <w:rFonts w:eastAsia="SimSun"/>
          <w:rtl/>
        </w:rPr>
        <w:t>ب كند به انتخابات و تع</w:t>
      </w:r>
      <w:r w:rsidR="00C8155D">
        <w:rPr>
          <w:rStyle w:val="Char4"/>
          <w:rFonts w:eastAsia="SimSun"/>
          <w:rtl/>
        </w:rPr>
        <w:t>یی</w:t>
      </w:r>
      <w:r w:rsidRPr="00C8155D">
        <w:rPr>
          <w:rStyle w:val="Char4"/>
          <w:rFonts w:eastAsia="SimSun"/>
          <w:rtl/>
        </w:rPr>
        <w:t>ن نما</w:t>
      </w:r>
      <w:r w:rsidR="00C8155D">
        <w:rPr>
          <w:rStyle w:val="Char4"/>
          <w:rFonts w:eastAsia="SimSun"/>
          <w:rtl/>
        </w:rPr>
        <w:t>ی</w:t>
      </w:r>
      <w:r w:rsidRPr="00C8155D">
        <w:rPr>
          <w:rStyle w:val="Char4"/>
          <w:rFonts w:eastAsia="SimSun"/>
          <w:rtl/>
        </w:rPr>
        <w:t>ندگان</w:t>
      </w:r>
      <w:r w:rsidR="00C8155D">
        <w:rPr>
          <w:rStyle w:val="Char4"/>
          <w:rFonts w:eastAsia="SimSun"/>
          <w:rtl/>
        </w:rPr>
        <w:t>ی</w:t>
      </w:r>
      <w:r w:rsidRPr="00C8155D">
        <w:rPr>
          <w:rStyle w:val="Char4"/>
          <w:rFonts w:eastAsia="SimSun"/>
          <w:rtl/>
        </w:rPr>
        <w:t xml:space="preserve"> كه خ</w:t>
      </w:r>
      <w:r w:rsidR="00C8155D">
        <w:rPr>
          <w:rStyle w:val="Char4"/>
          <w:rFonts w:eastAsia="SimSun"/>
          <w:rtl/>
        </w:rPr>
        <w:t>ی</w:t>
      </w:r>
      <w:r w:rsidRPr="00C8155D">
        <w:rPr>
          <w:rStyle w:val="Char4"/>
          <w:rFonts w:eastAsia="SimSun"/>
          <w:rtl/>
        </w:rPr>
        <w:t>رخواه ملت باشند، و لذا چون ما از تهران حركت كرد</w:t>
      </w:r>
      <w:r w:rsidR="00C8155D">
        <w:rPr>
          <w:rStyle w:val="Char4"/>
          <w:rFonts w:eastAsia="SimSun"/>
          <w:rtl/>
        </w:rPr>
        <w:t>ی</w:t>
      </w:r>
      <w:r w:rsidRPr="00C8155D">
        <w:rPr>
          <w:rStyle w:val="Char4"/>
          <w:rFonts w:eastAsia="SimSun"/>
          <w:rtl/>
        </w:rPr>
        <w:t>م، شهرها</w:t>
      </w:r>
      <w:r w:rsidR="00C8155D">
        <w:rPr>
          <w:rStyle w:val="Char4"/>
          <w:rFonts w:eastAsia="SimSun"/>
          <w:rtl/>
        </w:rPr>
        <w:t>ی</w:t>
      </w:r>
      <w:r w:rsidRPr="00C8155D">
        <w:rPr>
          <w:rStyle w:val="Char4"/>
          <w:rFonts w:eastAsia="SimSun"/>
          <w:rtl/>
        </w:rPr>
        <w:t xml:space="preserve"> ب</w:t>
      </w:r>
      <w:r w:rsidR="00C8155D">
        <w:rPr>
          <w:rStyle w:val="Char4"/>
          <w:rFonts w:eastAsia="SimSun"/>
          <w:rtl/>
        </w:rPr>
        <w:t>ی</w:t>
      </w:r>
      <w:r w:rsidRPr="00C8155D">
        <w:rPr>
          <w:rStyle w:val="Char4"/>
          <w:rFonts w:eastAsia="SimSun"/>
          <w:rtl/>
        </w:rPr>
        <w:t>ن راه مطلع و آماده استقبال شدند و از آن طرف دولت به مأمور</w:t>
      </w:r>
      <w:r w:rsidR="00C8155D">
        <w:rPr>
          <w:rStyle w:val="Char4"/>
          <w:rFonts w:eastAsia="SimSun"/>
          <w:rtl/>
        </w:rPr>
        <w:t>ی</w:t>
      </w:r>
      <w:r w:rsidRPr="00C8155D">
        <w:rPr>
          <w:rStyle w:val="Char4"/>
          <w:rFonts w:eastAsia="SimSun"/>
          <w:rtl/>
        </w:rPr>
        <w:t>ن شهرستانها</w:t>
      </w:r>
      <w:r w:rsidR="00C8155D">
        <w:rPr>
          <w:rStyle w:val="Char4"/>
          <w:rFonts w:eastAsia="SimSun"/>
          <w:rtl/>
        </w:rPr>
        <w:t>ی</w:t>
      </w:r>
      <w:r w:rsidRPr="00C8155D">
        <w:rPr>
          <w:rStyle w:val="Char4"/>
          <w:rFonts w:eastAsia="SimSun"/>
          <w:rtl/>
        </w:rPr>
        <w:t xml:space="preserve"> ب</w:t>
      </w:r>
      <w:r w:rsidR="00C8155D">
        <w:rPr>
          <w:rStyle w:val="Char4"/>
          <w:rFonts w:eastAsia="SimSun"/>
          <w:rtl/>
        </w:rPr>
        <w:t>ی</w:t>
      </w:r>
      <w:r w:rsidRPr="00C8155D">
        <w:rPr>
          <w:rStyle w:val="Char4"/>
          <w:rFonts w:eastAsia="SimSun"/>
          <w:rtl/>
        </w:rPr>
        <w:t>ن راه ابلاغ كرده بود كه تا م</w:t>
      </w:r>
      <w:r w:rsidR="00C8155D">
        <w:rPr>
          <w:rStyle w:val="Char4"/>
          <w:rFonts w:eastAsia="SimSun"/>
          <w:rtl/>
        </w:rPr>
        <w:t>ی</w:t>
      </w:r>
      <w:r w:rsidRPr="00C8155D">
        <w:rPr>
          <w:rStyle w:val="Char4"/>
          <w:rFonts w:eastAsia="SimSun"/>
          <w:rtl/>
        </w:rPr>
        <w:t>‌توانند اخلال كنند و بهانه‌ا</w:t>
      </w:r>
      <w:r w:rsidR="00C8155D">
        <w:rPr>
          <w:rStyle w:val="Char4"/>
          <w:rFonts w:eastAsia="SimSun"/>
          <w:rtl/>
        </w:rPr>
        <w:t>ی</w:t>
      </w:r>
      <w:r w:rsidRPr="00C8155D">
        <w:rPr>
          <w:rStyle w:val="Char4"/>
          <w:rFonts w:eastAsia="SimSun"/>
          <w:rtl/>
        </w:rPr>
        <w:t xml:space="preserve"> بدست دولت بدهند كه آ</w:t>
      </w:r>
      <w:r w:rsidR="00C8155D">
        <w:rPr>
          <w:rStyle w:val="Char4"/>
          <w:rFonts w:eastAsia="SimSun"/>
          <w:rtl/>
        </w:rPr>
        <w:t>ی</w:t>
      </w:r>
      <w:r w:rsidRPr="00C8155D">
        <w:rPr>
          <w:rStyle w:val="Char4"/>
          <w:rFonts w:eastAsia="SimSun"/>
          <w:rtl/>
        </w:rPr>
        <w:t>ت الله كاشان</w:t>
      </w:r>
      <w:r w:rsidR="00C8155D">
        <w:rPr>
          <w:rStyle w:val="Char4"/>
          <w:rFonts w:eastAsia="SimSun"/>
          <w:rtl/>
        </w:rPr>
        <w:t>ی</w:t>
      </w:r>
      <w:r w:rsidRPr="00C8155D">
        <w:rPr>
          <w:rStyle w:val="Char4"/>
          <w:rFonts w:eastAsia="SimSun"/>
          <w:rtl/>
        </w:rPr>
        <w:t xml:space="preserve"> را به تهران برگردانند.</w:t>
      </w:r>
    </w:p>
    <w:p w:rsidR="00426516" w:rsidRPr="00C8155D" w:rsidRDefault="00426516" w:rsidP="00EF47AE">
      <w:pPr>
        <w:numPr>
          <w:ilvl w:val="0"/>
          <w:numId w:val="24"/>
        </w:numPr>
        <w:tabs>
          <w:tab w:val="clear" w:pos="1080"/>
          <w:tab w:val="num" w:pos="0"/>
          <w:tab w:val="num" w:pos="571"/>
        </w:tabs>
        <w:spacing w:line="245" w:lineRule="auto"/>
        <w:ind w:left="680" w:hanging="340"/>
        <w:jc w:val="both"/>
        <w:rPr>
          <w:rStyle w:val="Char4"/>
        </w:rPr>
      </w:pPr>
      <w:r w:rsidRPr="00C8155D">
        <w:rPr>
          <w:rStyle w:val="Char4"/>
          <w:rtl/>
        </w:rPr>
        <w:t>سرهنگ و اطراف</w:t>
      </w:r>
      <w:r w:rsidR="00C8155D">
        <w:rPr>
          <w:rStyle w:val="Char4"/>
          <w:rtl/>
        </w:rPr>
        <w:t>ی</w:t>
      </w:r>
      <w:r w:rsidRPr="00C8155D">
        <w:rPr>
          <w:rStyle w:val="Char4"/>
          <w:rtl/>
        </w:rPr>
        <w:t>ان چون نوشته‌</w:t>
      </w:r>
      <w:r w:rsidR="00C8155D">
        <w:rPr>
          <w:rStyle w:val="Char4"/>
          <w:rtl/>
        </w:rPr>
        <w:t>ی</w:t>
      </w:r>
      <w:r w:rsidRPr="00C8155D">
        <w:rPr>
          <w:rStyle w:val="Char4"/>
          <w:rtl/>
        </w:rPr>
        <w:t xml:space="preserve"> مرا د</w:t>
      </w:r>
      <w:r w:rsidR="00C8155D">
        <w:rPr>
          <w:rStyle w:val="Char4"/>
          <w:rtl/>
        </w:rPr>
        <w:t>ی</w:t>
      </w:r>
      <w:r w:rsidRPr="00C8155D">
        <w:rPr>
          <w:rStyle w:val="Char4"/>
          <w:rtl/>
        </w:rPr>
        <w:t>دند گفتند خوب نوشته‌ا</w:t>
      </w:r>
      <w:r w:rsidR="00C8155D">
        <w:rPr>
          <w:rStyle w:val="Char4"/>
          <w:rtl/>
        </w:rPr>
        <w:t>ی</w:t>
      </w:r>
      <w:r w:rsidRPr="00C8155D">
        <w:rPr>
          <w:rStyle w:val="Char4"/>
          <w:rtl/>
        </w:rPr>
        <w:t>د، نامه را بردند و فردا</w:t>
      </w:r>
      <w:r w:rsidR="00C8155D">
        <w:rPr>
          <w:rStyle w:val="Char4"/>
          <w:rtl/>
        </w:rPr>
        <w:t>ی</w:t>
      </w:r>
      <w:r w:rsidRPr="00C8155D">
        <w:rPr>
          <w:rStyle w:val="Char4"/>
          <w:rtl/>
        </w:rPr>
        <w:t xml:space="preserve"> آن روز آمدند كه شاه دستور داده ملا</w:t>
      </w:r>
      <w:r w:rsidR="00C8155D">
        <w:rPr>
          <w:rStyle w:val="Char4"/>
          <w:rtl/>
        </w:rPr>
        <w:t>ی</w:t>
      </w:r>
      <w:r w:rsidRPr="00C8155D">
        <w:rPr>
          <w:rStyle w:val="Char4"/>
          <w:rtl/>
        </w:rPr>
        <w:t xml:space="preserve"> قم</w:t>
      </w:r>
      <w:r w:rsidR="00C8155D">
        <w:rPr>
          <w:rStyle w:val="Char4"/>
          <w:rtl/>
        </w:rPr>
        <w:t>ی</w:t>
      </w:r>
      <w:r w:rsidRPr="00C8155D">
        <w:rPr>
          <w:rStyle w:val="Char4"/>
          <w:rtl/>
        </w:rPr>
        <w:t xml:space="preserve"> و همراهانش آزادند.</w:t>
      </w:r>
    </w:p>
    <w:p w:rsidR="00426516" w:rsidRPr="00C8155D" w:rsidRDefault="00426516" w:rsidP="00EF47AE">
      <w:pPr>
        <w:numPr>
          <w:ilvl w:val="0"/>
          <w:numId w:val="24"/>
        </w:numPr>
        <w:tabs>
          <w:tab w:val="clear" w:pos="1080"/>
          <w:tab w:val="num" w:pos="0"/>
        </w:tabs>
        <w:spacing w:line="245" w:lineRule="auto"/>
        <w:ind w:left="680" w:hanging="340"/>
        <w:jc w:val="both"/>
        <w:rPr>
          <w:rStyle w:val="Char4"/>
        </w:rPr>
      </w:pPr>
      <w:r w:rsidRPr="00C8155D">
        <w:rPr>
          <w:rStyle w:val="Char4"/>
          <w:rtl/>
        </w:rPr>
        <w:t>در اتاق متصل به اتاق ما عده‌ا</w:t>
      </w:r>
      <w:r w:rsidR="00C8155D">
        <w:rPr>
          <w:rStyle w:val="Char4"/>
          <w:rtl/>
        </w:rPr>
        <w:t>ی</w:t>
      </w:r>
      <w:r w:rsidRPr="00C8155D">
        <w:rPr>
          <w:rStyle w:val="Char4"/>
          <w:rtl/>
        </w:rPr>
        <w:t xml:space="preserve"> از توده‌ا</w:t>
      </w:r>
      <w:r w:rsidR="00C8155D">
        <w:rPr>
          <w:rStyle w:val="Char4"/>
          <w:rtl/>
        </w:rPr>
        <w:t>ی</w:t>
      </w:r>
      <w:r w:rsidRPr="00C8155D">
        <w:rPr>
          <w:rStyle w:val="Char4"/>
          <w:rtl/>
        </w:rPr>
        <w:t>‌ها و كمون</w:t>
      </w:r>
      <w:r w:rsidR="00C8155D">
        <w:rPr>
          <w:rStyle w:val="Char4"/>
          <w:rtl/>
        </w:rPr>
        <w:t>ی</w:t>
      </w:r>
      <w:r w:rsidRPr="00C8155D">
        <w:rPr>
          <w:rStyle w:val="Char4"/>
          <w:rtl/>
        </w:rPr>
        <w:t>ست‌ها محبوس بودند، پ</w:t>
      </w:r>
      <w:r w:rsidR="00C8155D">
        <w:rPr>
          <w:rStyle w:val="Char4"/>
          <w:rtl/>
        </w:rPr>
        <w:t>ی</w:t>
      </w:r>
      <w:r w:rsidRPr="00C8155D">
        <w:rPr>
          <w:rStyle w:val="Char4"/>
          <w:rtl/>
        </w:rPr>
        <w:t>غام دادند كه ما م</w:t>
      </w:r>
      <w:r w:rsidR="00C8155D">
        <w:rPr>
          <w:rStyle w:val="Char4"/>
          <w:rtl/>
        </w:rPr>
        <w:t>ی</w:t>
      </w:r>
      <w:r w:rsidRPr="00C8155D">
        <w:rPr>
          <w:rStyle w:val="Char4"/>
          <w:rtl/>
        </w:rPr>
        <w:t>‌خواه</w:t>
      </w:r>
      <w:r w:rsidR="00C8155D">
        <w:rPr>
          <w:rStyle w:val="Char4"/>
          <w:rtl/>
        </w:rPr>
        <w:t>ی</w:t>
      </w:r>
      <w:r w:rsidRPr="00C8155D">
        <w:rPr>
          <w:rStyle w:val="Char4"/>
          <w:rtl/>
        </w:rPr>
        <w:t>م فلان</w:t>
      </w:r>
      <w:r w:rsidR="00C8155D">
        <w:rPr>
          <w:rStyle w:val="Char4"/>
          <w:rtl/>
        </w:rPr>
        <w:t>ی</w:t>
      </w:r>
      <w:r w:rsidRPr="00C8155D">
        <w:rPr>
          <w:rStyle w:val="Char4"/>
          <w:rtl/>
        </w:rPr>
        <w:t xml:space="preserve"> را بب</w:t>
      </w:r>
      <w:r w:rsidR="00C8155D">
        <w:rPr>
          <w:rStyle w:val="Char4"/>
          <w:rtl/>
        </w:rPr>
        <w:t>ی</w:t>
      </w:r>
      <w:r w:rsidRPr="00C8155D">
        <w:rPr>
          <w:rStyle w:val="Char4"/>
          <w:rtl/>
        </w:rPr>
        <w:t>ن</w:t>
      </w:r>
      <w:r w:rsidR="00C8155D">
        <w:rPr>
          <w:rStyle w:val="Char4"/>
          <w:rtl/>
        </w:rPr>
        <w:t>ی</w:t>
      </w:r>
      <w:r w:rsidRPr="00C8155D">
        <w:rPr>
          <w:rStyle w:val="Char4"/>
          <w:rtl/>
        </w:rPr>
        <w:t>م. گفتم اشكال</w:t>
      </w:r>
      <w:r w:rsidR="00C8155D">
        <w:rPr>
          <w:rStyle w:val="Char4"/>
          <w:rtl/>
        </w:rPr>
        <w:t>ی</w:t>
      </w:r>
      <w:r w:rsidRPr="00C8155D">
        <w:rPr>
          <w:rStyle w:val="Char4"/>
          <w:rtl/>
        </w:rPr>
        <w:t xml:space="preserve"> ندارد تشر</w:t>
      </w:r>
      <w:r w:rsidR="00C8155D">
        <w:rPr>
          <w:rStyle w:val="Char4"/>
          <w:rtl/>
        </w:rPr>
        <w:t>ی</w:t>
      </w:r>
      <w:r w:rsidRPr="00C8155D">
        <w:rPr>
          <w:rStyle w:val="Char4"/>
          <w:rtl/>
        </w:rPr>
        <w:t>ف ب</w:t>
      </w:r>
      <w:r w:rsidR="00C8155D">
        <w:rPr>
          <w:rStyle w:val="Char4"/>
          <w:rtl/>
        </w:rPr>
        <w:t>ی</w:t>
      </w:r>
      <w:r w:rsidRPr="00C8155D">
        <w:rPr>
          <w:rStyle w:val="Char4"/>
          <w:rtl/>
        </w:rPr>
        <w:t>اورند. عده‌ا</w:t>
      </w:r>
      <w:r w:rsidR="00C8155D">
        <w:rPr>
          <w:rStyle w:val="Char4"/>
          <w:rtl/>
        </w:rPr>
        <w:t>ی</w:t>
      </w:r>
      <w:r w:rsidRPr="00C8155D">
        <w:rPr>
          <w:rStyle w:val="Char4"/>
          <w:rtl/>
        </w:rPr>
        <w:t xml:space="preserve"> غ</w:t>
      </w:r>
      <w:r w:rsidR="00C8155D">
        <w:rPr>
          <w:rStyle w:val="Char4"/>
          <w:rtl/>
        </w:rPr>
        <w:t>ی</w:t>
      </w:r>
      <w:r w:rsidRPr="00C8155D">
        <w:rPr>
          <w:rStyle w:val="Char4"/>
          <w:rtl/>
        </w:rPr>
        <w:t>ر روحان</w:t>
      </w:r>
      <w:r w:rsidR="00C8155D">
        <w:rPr>
          <w:rStyle w:val="Char4"/>
          <w:rtl/>
        </w:rPr>
        <w:t>ی</w:t>
      </w:r>
      <w:r w:rsidRPr="00C8155D">
        <w:rPr>
          <w:rStyle w:val="Char4"/>
          <w:rtl/>
        </w:rPr>
        <w:t xml:space="preserve"> كه با من بازداشت بودند، گفتند ممكن است ما را به كمون</w:t>
      </w:r>
      <w:r w:rsidR="00C8155D">
        <w:rPr>
          <w:rStyle w:val="Char4"/>
          <w:rtl/>
        </w:rPr>
        <w:t>ی</w:t>
      </w:r>
      <w:r w:rsidRPr="00C8155D">
        <w:rPr>
          <w:rStyle w:val="Char4"/>
          <w:rtl/>
        </w:rPr>
        <w:t>ست بودن متهم كنند. من گفتم چه اتهام</w:t>
      </w:r>
      <w:r w:rsidR="00C8155D">
        <w:rPr>
          <w:rStyle w:val="Char4"/>
          <w:rtl/>
        </w:rPr>
        <w:t>ی</w:t>
      </w:r>
      <w:r w:rsidRPr="00C8155D">
        <w:rPr>
          <w:rStyle w:val="Char4"/>
          <w:rtl/>
        </w:rPr>
        <w:t>، نترس</w:t>
      </w:r>
      <w:r w:rsidR="00C8155D">
        <w:rPr>
          <w:rStyle w:val="Char4"/>
          <w:rtl/>
        </w:rPr>
        <w:t>ی</w:t>
      </w:r>
      <w:r w:rsidRPr="00C8155D">
        <w:rPr>
          <w:rStyle w:val="Char4"/>
          <w:rtl/>
        </w:rPr>
        <w:t>د بگذار</w:t>
      </w:r>
      <w:r w:rsidR="00C8155D">
        <w:rPr>
          <w:rStyle w:val="Char4"/>
          <w:rtl/>
        </w:rPr>
        <w:t>ی</w:t>
      </w:r>
      <w:r w:rsidRPr="00C8155D">
        <w:rPr>
          <w:rStyle w:val="Char4"/>
          <w:rtl/>
        </w:rPr>
        <w:t>د ب</w:t>
      </w:r>
      <w:r w:rsidR="00C8155D">
        <w:rPr>
          <w:rStyle w:val="Char4"/>
          <w:rtl/>
        </w:rPr>
        <w:t>ی</w:t>
      </w:r>
      <w:r w:rsidRPr="00C8155D">
        <w:rPr>
          <w:rStyle w:val="Char4"/>
          <w:rtl/>
        </w:rPr>
        <w:t>ا</w:t>
      </w:r>
      <w:r w:rsidR="00C8155D">
        <w:rPr>
          <w:rStyle w:val="Char4"/>
          <w:rtl/>
        </w:rPr>
        <w:t>ی</w:t>
      </w:r>
      <w:r w:rsidRPr="00C8155D">
        <w:rPr>
          <w:rStyle w:val="Char4"/>
          <w:rtl/>
        </w:rPr>
        <w:t>ند. به هر حال آمدند و اظهار خوشوقت</w:t>
      </w:r>
      <w:r w:rsidR="00C8155D">
        <w:rPr>
          <w:rStyle w:val="Char4"/>
          <w:rtl/>
        </w:rPr>
        <w:t>ی</w:t>
      </w:r>
      <w:r w:rsidRPr="00C8155D">
        <w:rPr>
          <w:rStyle w:val="Char4"/>
          <w:rtl/>
        </w:rPr>
        <w:t xml:space="preserve"> كردند كه </w:t>
      </w:r>
      <w:r w:rsidR="00C8155D">
        <w:rPr>
          <w:rStyle w:val="Char4"/>
          <w:rtl/>
        </w:rPr>
        <w:t xml:space="preserve">یک </w:t>
      </w:r>
      <w:r w:rsidRPr="00C8155D">
        <w:rPr>
          <w:rStyle w:val="Char4"/>
          <w:rtl/>
        </w:rPr>
        <w:t>نفر روحان</w:t>
      </w:r>
      <w:r w:rsidR="00C8155D">
        <w:rPr>
          <w:rStyle w:val="Char4"/>
          <w:rtl/>
        </w:rPr>
        <w:t>ی</w:t>
      </w:r>
      <w:r w:rsidRPr="00C8155D">
        <w:rPr>
          <w:rStyle w:val="Char4"/>
          <w:rtl/>
        </w:rPr>
        <w:t xml:space="preserve"> شجاع هم پ</w:t>
      </w:r>
      <w:r w:rsidR="00C8155D">
        <w:rPr>
          <w:rStyle w:val="Char4"/>
          <w:rtl/>
        </w:rPr>
        <w:t>ی</w:t>
      </w:r>
      <w:r w:rsidRPr="00C8155D">
        <w:rPr>
          <w:rStyle w:val="Char4"/>
          <w:rtl/>
        </w:rPr>
        <w:t>دا م</w:t>
      </w:r>
      <w:r w:rsidR="00C8155D">
        <w:rPr>
          <w:rStyle w:val="Char4"/>
          <w:rtl/>
        </w:rPr>
        <w:t>ی</w:t>
      </w:r>
      <w:r w:rsidRPr="00C8155D">
        <w:rPr>
          <w:rStyle w:val="Char4"/>
          <w:rtl/>
        </w:rPr>
        <w:t>‌شود كه با د</w:t>
      </w:r>
      <w:r w:rsidR="00C8155D">
        <w:rPr>
          <w:rStyle w:val="Char4"/>
          <w:rtl/>
        </w:rPr>
        <w:t>ی</w:t>
      </w:r>
      <w:r w:rsidRPr="00C8155D">
        <w:rPr>
          <w:rStyle w:val="Char4"/>
          <w:rtl/>
        </w:rPr>
        <w:t>كتاتور</w:t>
      </w:r>
      <w:r w:rsidR="00C8155D">
        <w:rPr>
          <w:rStyle w:val="Char4"/>
          <w:rtl/>
        </w:rPr>
        <w:t>ی</w:t>
      </w:r>
      <w:r w:rsidRPr="00C8155D">
        <w:rPr>
          <w:rStyle w:val="Char4"/>
          <w:rtl/>
        </w:rPr>
        <w:t xml:space="preserve"> مخالف باشد. ما با ا</w:t>
      </w:r>
      <w:r w:rsidR="00C8155D">
        <w:rPr>
          <w:rStyle w:val="Char4"/>
          <w:rtl/>
        </w:rPr>
        <w:t>ی</w:t>
      </w:r>
      <w:r w:rsidRPr="00C8155D">
        <w:rPr>
          <w:rStyle w:val="Char4"/>
          <w:rtl/>
        </w:rPr>
        <w:t>شان گرم گرفت</w:t>
      </w:r>
      <w:r w:rsidR="00C8155D">
        <w:rPr>
          <w:rStyle w:val="Char4"/>
          <w:rtl/>
        </w:rPr>
        <w:t>ی</w:t>
      </w:r>
      <w:r w:rsidRPr="00C8155D">
        <w:rPr>
          <w:rStyle w:val="Char4"/>
          <w:rtl/>
        </w:rPr>
        <w:t>م، آنها سؤالات و اشكالات</w:t>
      </w:r>
      <w:r w:rsidR="00C8155D">
        <w:rPr>
          <w:rStyle w:val="Char4"/>
          <w:rtl/>
        </w:rPr>
        <w:t>ی</w:t>
      </w:r>
      <w:r w:rsidRPr="00C8155D">
        <w:rPr>
          <w:rStyle w:val="Char4"/>
          <w:rtl/>
        </w:rPr>
        <w:t xml:space="preserve"> به قوان</w:t>
      </w:r>
      <w:r w:rsidR="00C8155D">
        <w:rPr>
          <w:rStyle w:val="Char4"/>
          <w:rtl/>
        </w:rPr>
        <w:t>ی</w:t>
      </w:r>
      <w:r w:rsidRPr="00C8155D">
        <w:rPr>
          <w:rStyle w:val="Char4"/>
          <w:rtl/>
        </w:rPr>
        <w:t>ن اسلام داشتند كه به آنها جواب گفتم.</w:t>
      </w:r>
    </w:p>
    <w:p w:rsidR="00426516" w:rsidRPr="00C8155D" w:rsidRDefault="00426516" w:rsidP="00EF47AE">
      <w:pPr>
        <w:numPr>
          <w:ilvl w:val="0"/>
          <w:numId w:val="24"/>
        </w:numPr>
        <w:tabs>
          <w:tab w:val="clear" w:pos="1080"/>
          <w:tab w:val="num" w:pos="0"/>
        </w:tabs>
        <w:spacing w:line="245" w:lineRule="auto"/>
        <w:ind w:left="680" w:hanging="340"/>
        <w:jc w:val="both"/>
        <w:rPr>
          <w:rStyle w:val="Char4"/>
          <w:rFonts w:eastAsia="SimSun"/>
        </w:rPr>
      </w:pPr>
      <w:r w:rsidRPr="00C8155D">
        <w:rPr>
          <w:rStyle w:val="Char4"/>
          <w:rFonts w:eastAsia="SimSun"/>
          <w:rtl/>
        </w:rPr>
        <w:t>چون ما را در توپخانه پ</w:t>
      </w:r>
      <w:r w:rsidR="00C8155D">
        <w:rPr>
          <w:rStyle w:val="Char4"/>
          <w:rFonts w:eastAsia="SimSun"/>
          <w:rtl/>
        </w:rPr>
        <w:t>ی</w:t>
      </w:r>
      <w:r w:rsidRPr="00C8155D">
        <w:rPr>
          <w:rStyle w:val="Char4"/>
          <w:rFonts w:eastAsia="SimSun"/>
          <w:rtl/>
        </w:rPr>
        <w:t>اده كردند، با همراهان خداحافظ</w:t>
      </w:r>
      <w:r w:rsidR="00C8155D">
        <w:rPr>
          <w:rStyle w:val="Char4"/>
          <w:rFonts w:eastAsia="SimSun"/>
          <w:rtl/>
        </w:rPr>
        <w:t>ی</w:t>
      </w:r>
      <w:r w:rsidRPr="00C8155D">
        <w:rPr>
          <w:rStyle w:val="Char4"/>
          <w:rFonts w:eastAsia="SimSun"/>
          <w:rtl/>
        </w:rPr>
        <w:t xml:space="preserve"> كردم و رفتم منزل آقا</w:t>
      </w:r>
      <w:r w:rsidR="00C8155D">
        <w:rPr>
          <w:rStyle w:val="Char4"/>
          <w:rFonts w:eastAsia="SimSun"/>
          <w:rtl/>
        </w:rPr>
        <w:t>ی</w:t>
      </w:r>
      <w:r w:rsidRPr="00C8155D">
        <w:rPr>
          <w:rStyle w:val="Char4"/>
          <w:rFonts w:eastAsia="SimSun"/>
          <w:rtl/>
        </w:rPr>
        <w:t xml:space="preserve"> كاشان</w:t>
      </w:r>
      <w:r w:rsidR="00C8155D">
        <w:rPr>
          <w:rStyle w:val="Char4"/>
          <w:rFonts w:eastAsia="SimSun"/>
          <w:rtl/>
        </w:rPr>
        <w:t>ی</w:t>
      </w:r>
      <w:r w:rsidRPr="00C8155D">
        <w:rPr>
          <w:rStyle w:val="Char4"/>
          <w:rFonts w:eastAsia="SimSun"/>
          <w:rtl/>
        </w:rPr>
        <w:t>، كاشان</w:t>
      </w:r>
      <w:r w:rsidR="00C8155D">
        <w:rPr>
          <w:rStyle w:val="Char4"/>
          <w:rFonts w:eastAsia="SimSun"/>
          <w:rtl/>
        </w:rPr>
        <w:t>ی</w:t>
      </w:r>
      <w:r w:rsidRPr="00C8155D">
        <w:rPr>
          <w:rStyle w:val="Char4"/>
          <w:rFonts w:eastAsia="SimSun"/>
          <w:rtl/>
        </w:rPr>
        <w:t xml:space="preserve"> مجتهد</w:t>
      </w:r>
      <w:r w:rsidR="00C8155D">
        <w:rPr>
          <w:rStyle w:val="Char4"/>
          <w:rFonts w:eastAsia="SimSun"/>
          <w:rtl/>
        </w:rPr>
        <w:t>ی</w:t>
      </w:r>
      <w:r w:rsidRPr="00C8155D">
        <w:rPr>
          <w:rStyle w:val="Char4"/>
          <w:rFonts w:eastAsia="SimSun"/>
          <w:rtl/>
        </w:rPr>
        <w:t xml:space="preserve"> بود شجاع و ب</w:t>
      </w:r>
      <w:r w:rsidR="00C8155D">
        <w:rPr>
          <w:rStyle w:val="Char4"/>
          <w:rFonts w:eastAsia="SimSun"/>
          <w:rtl/>
        </w:rPr>
        <w:t>ی</w:t>
      </w:r>
      <w:r w:rsidRPr="00C8155D">
        <w:rPr>
          <w:rStyle w:val="Char4"/>
          <w:rFonts w:eastAsia="SimSun"/>
          <w:rtl/>
        </w:rPr>
        <w:t>دار. اگر چه خودش در لبنان تبع</w:t>
      </w:r>
      <w:r w:rsidR="00C8155D">
        <w:rPr>
          <w:rStyle w:val="Char4"/>
          <w:rFonts w:eastAsia="SimSun"/>
          <w:rtl/>
        </w:rPr>
        <w:t>ی</w:t>
      </w:r>
      <w:r w:rsidRPr="00C8155D">
        <w:rPr>
          <w:rStyle w:val="Char4"/>
          <w:rFonts w:eastAsia="SimSun"/>
          <w:rtl/>
        </w:rPr>
        <w:t>د بود، ول</w:t>
      </w:r>
      <w:r w:rsidR="00C8155D">
        <w:rPr>
          <w:rStyle w:val="Char4"/>
          <w:rFonts w:eastAsia="SimSun"/>
          <w:rtl/>
        </w:rPr>
        <w:t>ی</w:t>
      </w:r>
      <w:r w:rsidRPr="00C8155D">
        <w:rPr>
          <w:rStyle w:val="Char4"/>
          <w:rFonts w:eastAsia="SimSun"/>
          <w:rtl/>
        </w:rPr>
        <w:t xml:space="preserve"> خانواده‌اش در تهران بودند. چون من وارد شدم بس</w:t>
      </w:r>
      <w:r w:rsidR="00C8155D">
        <w:rPr>
          <w:rStyle w:val="Char4"/>
          <w:rFonts w:eastAsia="SimSun"/>
          <w:rtl/>
        </w:rPr>
        <w:t>ی</w:t>
      </w:r>
      <w:r w:rsidRPr="00C8155D">
        <w:rPr>
          <w:rStyle w:val="Char4"/>
          <w:rFonts w:eastAsia="SimSun"/>
          <w:rtl/>
        </w:rPr>
        <w:t>ار خوشحال شدند.</w:t>
      </w:r>
    </w:p>
    <w:p w:rsidR="00426516" w:rsidRPr="00C8155D" w:rsidRDefault="00426516" w:rsidP="00EF47AE">
      <w:pPr>
        <w:widowControl w:val="0"/>
        <w:tabs>
          <w:tab w:val="num" w:pos="0"/>
        </w:tabs>
        <w:spacing w:line="245" w:lineRule="auto"/>
        <w:ind w:firstLine="284"/>
        <w:jc w:val="both"/>
        <w:rPr>
          <w:rStyle w:val="Char4"/>
          <w:rFonts w:eastAsia="SimSun"/>
          <w:rtl/>
        </w:rPr>
      </w:pPr>
      <w:r w:rsidRPr="00C8155D">
        <w:rPr>
          <w:rStyle w:val="Char4"/>
          <w:rFonts w:eastAsia="SimSun"/>
          <w:rtl/>
        </w:rPr>
        <w:t>در آن زمان تمام اهل علم از س</w:t>
      </w:r>
      <w:r w:rsidR="00C8155D">
        <w:rPr>
          <w:rStyle w:val="Char4"/>
          <w:rFonts w:eastAsia="SimSun"/>
          <w:rtl/>
        </w:rPr>
        <w:t>ی</w:t>
      </w:r>
      <w:r w:rsidRPr="00C8155D">
        <w:rPr>
          <w:rStyle w:val="Char4"/>
          <w:rFonts w:eastAsia="SimSun"/>
          <w:rtl/>
        </w:rPr>
        <w:t>است و امور مملكت</w:t>
      </w:r>
      <w:r w:rsidR="00C8155D">
        <w:rPr>
          <w:rStyle w:val="Char4"/>
          <w:rFonts w:eastAsia="SimSun"/>
          <w:rtl/>
        </w:rPr>
        <w:t>ی</w:t>
      </w:r>
      <w:r w:rsidRPr="00C8155D">
        <w:rPr>
          <w:rStyle w:val="Char4"/>
          <w:rFonts w:eastAsia="SimSun"/>
          <w:rtl/>
        </w:rPr>
        <w:t xml:space="preserve"> بركنار بودند و دور</w:t>
      </w:r>
      <w:r w:rsidR="00C8155D">
        <w:rPr>
          <w:rStyle w:val="Char4"/>
          <w:rFonts w:eastAsia="SimSun"/>
          <w:rtl/>
        </w:rPr>
        <w:t>ی</w:t>
      </w:r>
      <w:r w:rsidRPr="00C8155D">
        <w:rPr>
          <w:rStyle w:val="Char4"/>
          <w:rFonts w:eastAsia="SimSun"/>
          <w:rtl/>
        </w:rPr>
        <w:t xml:space="preserve"> م</w:t>
      </w:r>
      <w:r w:rsidR="00C8155D">
        <w:rPr>
          <w:rStyle w:val="Char4"/>
          <w:rFonts w:eastAsia="SimSun"/>
          <w:rtl/>
        </w:rPr>
        <w:t>ی</w:t>
      </w:r>
      <w:r w:rsidRPr="00C8155D">
        <w:rPr>
          <w:rStyle w:val="Char4"/>
          <w:rFonts w:eastAsia="SimSun"/>
          <w:rtl/>
        </w:rPr>
        <w:t>‌جستند و اگر كس</w:t>
      </w:r>
      <w:r w:rsidR="00C8155D">
        <w:rPr>
          <w:rStyle w:val="Char4"/>
          <w:rFonts w:eastAsia="SimSun"/>
          <w:rtl/>
        </w:rPr>
        <w:t>ی</w:t>
      </w:r>
      <w:r w:rsidRPr="00C8155D">
        <w:rPr>
          <w:rStyle w:val="Char4"/>
          <w:rFonts w:eastAsia="SimSun"/>
          <w:rtl/>
        </w:rPr>
        <w:t xml:space="preserve"> مانند كاشان</w:t>
      </w:r>
      <w:r w:rsidR="00C8155D">
        <w:rPr>
          <w:rStyle w:val="Char4"/>
          <w:rFonts w:eastAsia="SimSun"/>
          <w:rtl/>
        </w:rPr>
        <w:t>ی</w:t>
      </w:r>
      <w:r w:rsidRPr="00C8155D">
        <w:rPr>
          <w:rStyle w:val="Char4"/>
          <w:rFonts w:eastAsia="SimSun"/>
          <w:rtl/>
        </w:rPr>
        <w:t xml:space="preserve"> و </w:t>
      </w:r>
      <w:r w:rsidR="00C8155D">
        <w:rPr>
          <w:rStyle w:val="Char4"/>
          <w:rFonts w:eastAsia="SimSun"/>
          <w:rtl/>
        </w:rPr>
        <w:t>ی</w:t>
      </w:r>
      <w:r w:rsidRPr="00C8155D">
        <w:rPr>
          <w:rStyle w:val="Char4"/>
          <w:rFonts w:eastAsia="SimSun"/>
          <w:rtl/>
        </w:rPr>
        <w:t>ا ا</w:t>
      </w:r>
      <w:r w:rsidR="00C8155D">
        <w:rPr>
          <w:rStyle w:val="Char4"/>
          <w:rFonts w:eastAsia="SimSun"/>
          <w:rtl/>
        </w:rPr>
        <w:t>ی</w:t>
      </w:r>
      <w:r w:rsidRPr="00C8155D">
        <w:rPr>
          <w:rStyle w:val="Char4"/>
          <w:rFonts w:eastAsia="SimSun"/>
          <w:rtl/>
        </w:rPr>
        <w:t>ن بنده وارد مبارزه با د</w:t>
      </w:r>
      <w:r w:rsidR="00C8155D">
        <w:rPr>
          <w:rStyle w:val="Char4"/>
          <w:rFonts w:eastAsia="SimSun"/>
          <w:rtl/>
        </w:rPr>
        <w:t>ی</w:t>
      </w:r>
      <w:r w:rsidRPr="00C8155D">
        <w:rPr>
          <w:rStyle w:val="Char4"/>
          <w:rFonts w:eastAsia="SimSun"/>
          <w:rtl/>
        </w:rPr>
        <w:t>كتاتور</w:t>
      </w:r>
      <w:r w:rsidR="00C8155D">
        <w:rPr>
          <w:rStyle w:val="Char4"/>
          <w:rFonts w:eastAsia="SimSun"/>
          <w:rtl/>
        </w:rPr>
        <w:t>ی</w:t>
      </w:r>
      <w:r w:rsidRPr="00C8155D">
        <w:rPr>
          <w:rStyle w:val="Char4"/>
          <w:rFonts w:eastAsia="SimSun"/>
          <w:rtl/>
        </w:rPr>
        <w:t xml:space="preserve"> م</w:t>
      </w:r>
      <w:r w:rsidR="00C8155D">
        <w:rPr>
          <w:rStyle w:val="Char4"/>
          <w:rFonts w:eastAsia="SimSun"/>
          <w:rtl/>
        </w:rPr>
        <w:t>ی</w:t>
      </w:r>
      <w:r w:rsidRPr="00C8155D">
        <w:rPr>
          <w:rStyle w:val="Char4"/>
          <w:rFonts w:eastAsia="SimSun"/>
          <w:rtl/>
        </w:rPr>
        <w:t>‌شد</w:t>
      </w:r>
      <w:r w:rsidR="00C8155D">
        <w:rPr>
          <w:rStyle w:val="Char4"/>
          <w:rFonts w:eastAsia="SimSun"/>
          <w:rtl/>
        </w:rPr>
        <w:t>ی</w:t>
      </w:r>
      <w:r w:rsidRPr="00C8155D">
        <w:rPr>
          <w:rStyle w:val="Char4"/>
          <w:rFonts w:eastAsia="SimSun"/>
          <w:rtl/>
        </w:rPr>
        <w:t>م چندان مورد علاقه مردم نبود</w:t>
      </w:r>
      <w:r w:rsidR="00C8155D">
        <w:rPr>
          <w:rStyle w:val="Char4"/>
          <w:rFonts w:eastAsia="SimSun"/>
          <w:rtl/>
        </w:rPr>
        <w:t>ی</w:t>
      </w:r>
      <w:r w:rsidRPr="00C8155D">
        <w:rPr>
          <w:rStyle w:val="Char4"/>
          <w:rFonts w:eastAsia="SimSun"/>
          <w:rtl/>
        </w:rPr>
        <w:t>م، و اصلا مردم ا</w:t>
      </w:r>
      <w:r w:rsidR="00C8155D">
        <w:rPr>
          <w:rStyle w:val="Char4"/>
          <w:rFonts w:eastAsia="SimSun"/>
          <w:rtl/>
        </w:rPr>
        <w:t>ی</w:t>
      </w:r>
      <w:r w:rsidRPr="00C8155D">
        <w:rPr>
          <w:rStyle w:val="Char4"/>
          <w:rFonts w:eastAsia="SimSun"/>
          <w:rtl/>
        </w:rPr>
        <w:t>ران و خود ا</w:t>
      </w:r>
      <w:r w:rsidR="00C8155D">
        <w:rPr>
          <w:rStyle w:val="Char4"/>
          <w:rFonts w:eastAsia="SimSun"/>
          <w:rtl/>
        </w:rPr>
        <w:t>ی</w:t>
      </w:r>
      <w:r w:rsidRPr="00C8155D">
        <w:rPr>
          <w:rStyle w:val="Char4"/>
          <w:rFonts w:eastAsia="SimSun"/>
          <w:rtl/>
        </w:rPr>
        <w:t>ران مانند قبرستان</w:t>
      </w:r>
      <w:r w:rsidR="00C8155D">
        <w:rPr>
          <w:rStyle w:val="Char4"/>
          <w:rFonts w:eastAsia="SimSun"/>
          <w:rtl/>
        </w:rPr>
        <w:t>ی</w:t>
      </w:r>
      <w:r w:rsidRPr="00C8155D">
        <w:rPr>
          <w:rStyle w:val="Char4"/>
          <w:rFonts w:eastAsia="SimSun"/>
          <w:rtl/>
        </w:rPr>
        <w:t xml:space="preserve"> بود كه سرنوشتش به دست گوركن‌ها باشد كه هر كار</w:t>
      </w:r>
      <w:r w:rsidR="00C8155D">
        <w:rPr>
          <w:rStyle w:val="Char4"/>
          <w:rFonts w:eastAsia="SimSun"/>
          <w:rtl/>
        </w:rPr>
        <w:t>ی</w:t>
      </w:r>
      <w:r w:rsidRPr="00C8155D">
        <w:rPr>
          <w:rStyle w:val="Char4"/>
          <w:rFonts w:eastAsia="SimSun"/>
          <w:rtl/>
        </w:rPr>
        <w:t xml:space="preserve"> بخواهند با مرده م</w:t>
      </w:r>
      <w:r w:rsidR="00C8155D">
        <w:rPr>
          <w:rStyle w:val="Char4"/>
          <w:rFonts w:eastAsia="SimSun"/>
          <w:rtl/>
        </w:rPr>
        <w:t>ی</w:t>
      </w:r>
      <w:r w:rsidRPr="00C8155D">
        <w:rPr>
          <w:rStyle w:val="Char4"/>
          <w:rFonts w:eastAsia="SimSun"/>
          <w:rtl/>
        </w:rPr>
        <w:t>‌كنند! فرد</w:t>
      </w:r>
      <w:r w:rsidR="00C8155D">
        <w:rPr>
          <w:rStyle w:val="Char4"/>
          <w:rFonts w:eastAsia="SimSun"/>
          <w:rtl/>
        </w:rPr>
        <w:t>ی</w:t>
      </w:r>
      <w:r w:rsidRPr="00C8155D">
        <w:rPr>
          <w:rStyle w:val="Char4"/>
          <w:rFonts w:eastAsia="SimSun"/>
          <w:rtl/>
        </w:rPr>
        <w:t xml:space="preserve"> مانند كاشان</w:t>
      </w:r>
      <w:r w:rsidR="00C8155D">
        <w:rPr>
          <w:rStyle w:val="Char4"/>
          <w:rFonts w:eastAsia="SimSun"/>
          <w:rtl/>
        </w:rPr>
        <w:t>ی</w:t>
      </w:r>
      <w:r w:rsidRPr="00C8155D">
        <w:rPr>
          <w:rStyle w:val="Char4"/>
          <w:rFonts w:eastAsia="SimSun"/>
          <w:rtl/>
        </w:rPr>
        <w:t xml:space="preserve"> منحصر به فرد بود و ا</w:t>
      </w:r>
      <w:r w:rsidR="00C8155D">
        <w:rPr>
          <w:rStyle w:val="Char4"/>
          <w:rFonts w:eastAsia="SimSun"/>
          <w:rtl/>
        </w:rPr>
        <w:t>ی</w:t>
      </w:r>
      <w:r w:rsidRPr="00C8155D">
        <w:rPr>
          <w:rStyle w:val="Char4"/>
          <w:rFonts w:eastAsia="SimSun"/>
          <w:rtl/>
        </w:rPr>
        <w:t>شان زجر و حبس ز</w:t>
      </w:r>
      <w:r w:rsidR="00C8155D">
        <w:rPr>
          <w:rStyle w:val="Char4"/>
          <w:rFonts w:eastAsia="SimSun"/>
          <w:rtl/>
        </w:rPr>
        <w:t>ی</w:t>
      </w:r>
      <w:r w:rsidRPr="00C8155D">
        <w:rPr>
          <w:rStyle w:val="Char4"/>
          <w:rFonts w:eastAsia="SimSun"/>
          <w:rtl/>
        </w:rPr>
        <w:t>اد د</w:t>
      </w:r>
      <w:r w:rsidR="00C8155D">
        <w:rPr>
          <w:rStyle w:val="Char4"/>
          <w:rFonts w:eastAsia="SimSun"/>
          <w:rtl/>
        </w:rPr>
        <w:t>ی</w:t>
      </w:r>
      <w:r w:rsidRPr="00C8155D">
        <w:rPr>
          <w:rStyle w:val="Char4"/>
          <w:rFonts w:eastAsia="SimSun"/>
          <w:rtl/>
        </w:rPr>
        <w:t>د تا حركت</w:t>
      </w:r>
      <w:r w:rsidR="00C8155D">
        <w:rPr>
          <w:rStyle w:val="Char4"/>
          <w:rFonts w:eastAsia="SimSun"/>
          <w:rtl/>
        </w:rPr>
        <w:t>ی</w:t>
      </w:r>
      <w:r w:rsidRPr="00C8155D">
        <w:rPr>
          <w:rStyle w:val="Char4"/>
          <w:rFonts w:eastAsia="SimSun"/>
          <w:rtl/>
        </w:rPr>
        <w:t xml:space="preserve"> و موج</w:t>
      </w:r>
      <w:r w:rsidR="00C8155D">
        <w:rPr>
          <w:rStyle w:val="Char4"/>
          <w:rFonts w:eastAsia="SimSun"/>
          <w:rtl/>
        </w:rPr>
        <w:t>ی</w:t>
      </w:r>
      <w:r w:rsidRPr="00C8155D">
        <w:rPr>
          <w:rStyle w:val="Char4"/>
          <w:rFonts w:eastAsia="SimSun"/>
          <w:rtl/>
        </w:rPr>
        <w:t xml:space="preserve"> در ا</w:t>
      </w:r>
      <w:r w:rsidR="00C8155D">
        <w:rPr>
          <w:rStyle w:val="Char4"/>
          <w:rFonts w:eastAsia="SimSun"/>
          <w:rtl/>
        </w:rPr>
        <w:t>ی</w:t>
      </w:r>
      <w:r w:rsidRPr="00C8155D">
        <w:rPr>
          <w:rStyle w:val="Char4"/>
          <w:rFonts w:eastAsia="SimSun"/>
          <w:rtl/>
        </w:rPr>
        <w:t>ران بوجود آورد تا آن زمان جبهه‌</w:t>
      </w:r>
      <w:r w:rsidR="00C8155D">
        <w:rPr>
          <w:rStyle w:val="Char4"/>
          <w:rFonts w:eastAsia="SimSun"/>
          <w:rtl/>
        </w:rPr>
        <w:t>ی</w:t>
      </w:r>
      <w:r w:rsidRPr="00C8155D">
        <w:rPr>
          <w:rStyle w:val="Char4"/>
          <w:rFonts w:eastAsia="SimSun"/>
          <w:rtl/>
        </w:rPr>
        <w:t xml:space="preserve"> مل</w:t>
      </w:r>
      <w:r w:rsidR="00C8155D">
        <w:rPr>
          <w:rStyle w:val="Char4"/>
          <w:rFonts w:eastAsia="SimSun"/>
          <w:rtl/>
        </w:rPr>
        <w:t>ی</w:t>
      </w:r>
      <w:r w:rsidRPr="00C8155D">
        <w:rPr>
          <w:rStyle w:val="Char4"/>
          <w:rFonts w:eastAsia="SimSun"/>
          <w:rtl/>
        </w:rPr>
        <w:t xml:space="preserve"> و جبهه‌</w:t>
      </w:r>
      <w:r w:rsidR="00C8155D">
        <w:rPr>
          <w:rStyle w:val="Char4"/>
          <w:rFonts w:eastAsia="SimSun"/>
          <w:rtl/>
        </w:rPr>
        <w:t>ی</w:t>
      </w:r>
      <w:r w:rsidRPr="00C8155D">
        <w:rPr>
          <w:rStyle w:val="Char4"/>
          <w:rFonts w:eastAsia="SimSun"/>
          <w:rtl/>
        </w:rPr>
        <w:t xml:space="preserve"> غ</w:t>
      </w:r>
      <w:r w:rsidR="00C8155D">
        <w:rPr>
          <w:rStyle w:val="Char4"/>
          <w:rFonts w:eastAsia="SimSun"/>
          <w:rtl/>
        </w:rPr>
        <w:t>ی</w:t>
      </w:r>
      <w:r w:rsidRPr="00C8155D">
        <w:rPr>
          <w:rStyle w:val="Char4"/>
          <w:rFonts w:eastAsia="SimSun"/>
          <w:rtl/>
        </w:rPr>
        <w:t>ر مل</w:t>
      </w:r>
      <w:r w:rsidR="00C8155D">
        <w:rPr>
          <w:rStyle w:val="Char4"/>
          <w:rFonts w:eastAsia="SimSun"/>
          <w:rtl/>
        </w:rPr>
        <w:t>ی</w:t>
      </w:r>
      <w:r w:rsidRPr="00C8155D">
        <w:rPr>
          <w:rStyle w:val="Char4"/>
          <w:rFonts w:eastAsia="SimSun"/>
          <w:rtl/>
        </w:rPr>
        <w:t xml:space="preserve"> اصلا وجود نداشت، و مرحوم مصدق را جز معدود</w:t>
      </w:r>
      <w:r w:rsidR="00C8155D">
        <w:rPr>
          <w:rStyle w:val="Char4"/>
          <w:rFonts w:eastAsia="SimSun"/>
          <w:rtl/>
        </w:rPr>
        <w:t>ی</w:t>
      </w:r>
      <w:r w:rsidRPr="00C8155D">
        <w:rPr>
          <w:rStyle w:val="Char4"/>
          <w:rFonts w:eastAsia="SimSun"/>
          <w:rtl/>
        </w:rPr>
        <w:t xml:space="preserve"> نم</w:t>
      </w:r>
      <w:r w:rsidR="00C8155D">
        <w:rPr>
          <w:rStyle w:val="Char4"/>
          <w:rFonts w:eastAsia="SimSun"/>
          <w:rtl/>
        </w:rPr>
        <w:t>ی</w:t>
      </w:r>
      <w:r w:rsidRPr="00C8155D">
        <w:rPr>
          <w:rStyle w:val="Char4"/>
          <w:rFonts w:eastAsia="SimSun"/>
          <w:rtl/>
        </w:rPr>
        <w:t>‌شناختند. ول</w:t>
      </w:r>
      <w:r w:rsidR="00C8155D">
        <w:rPr>
          <w:rStyle w:val="Char4"/>
          <w:rFonts w:eastAsia="SimSun"/>
          <w:rtl/>
        </w:rPr>
        <w:t>ی</w:t>
      </w:r>
      <w:r w:rsidRPr="00C8155D">
        <w:rPr>
          <w:rStyle w:val="Char4"/>
          <w:rFonts w:eastAsia="SimSun"/>
          <w:rtl/>
        </w:rPr>
        <w:t xml:space="preserve"> چون كاشان</w:t>
      </w:r>
      <w:r w:rsidR="00C8155D">
        <w:rPr>
          <w:rStyle w:val="Char4"/>
          <w:rFonts w:eastAsia="SimSun"/>
          <w:rtl/>
        </w:rPr>
        <w:t>ی</w:t>
      </w:r>
      <w:r w:rsidRPr="00C8155D">
        <w:rPr>
          <w:rStyle w:val="Char4"/>
          <w:rFonts w:eastAsia="SimSun"/>
          <w:rtl/>
        </w:rPr>
        <w:t xml:space="preserve"> سع</w:t>
      </w:r>
      <w:r w:rsidR="00C8155D">
        <w:rPr>
          <w:rStyle w:val="Char4"/>
          <w:rFonts w:eastAsia="SimSun"/>
          <w:rtl/>
        </w:rPr>
        <w:t>ی</w:t>
      </w:r>
      <w:r w:rsidRPr="00C8155D">
        <w:rPr>
          <w:rStyle w:val="Char4"/>
          <w:rFonts w:eastAsia="SimSun"/>
          <w:rtl/>
        </w:rPr>
        <w:t xml:space="preserve"> داشت </w:t>
      </w:r>
      <w:r w:rsidR="00C8155D">
        <w:rPr>
          <w:rStyle w:val="Char4"/>
          <w:rFonts w:eastAsia="SimSun"/>
          <w:rtl/>
        </w:rPr>
        <w:t xml:space="preserve">یک </w:t>
      </w:r>
      <w:r w:rsidRPr="00C8155D">
        <w:rPr>
          <w:rStyle w:val="Char4"/>
          <w:rFonts w:eastAsia="SimSun"/>
          <w:rtl/>
        </w:rPr>
        <w:t>مجلس شورا</w:t>
      </w:r>
      <w:r w:rsidR="00C8155D">
        <w:rPr>
          <w:rStyle w:val="Char4"/>
          <w:rFonts w:eastAsia="SimSun"/>
          <w:rtl/>
        </w:rPr>
        <w:t>ی</w:t>
      </w:r>
      <w:r w:rsidRPr="00C8155D">
        <w:rPr>
          <w:rStyle w:val="Char4"/>
          <w:rFonts w:eastAsia="SimSun"/>
          <w:rtl/>
        </w:rPr>
        <w:t xml:space="preserve"> مل</w:t>
      </w:r>
      <w:r w:rsidR="00C8155D">
        <w:rPr>
          <w:rStyle w:val="Char4"/>
          <w:rFonts w:eastAsia="SimSun"/>
          <w:rtl/>
        </w:rPr>
        <w:t>ی</w:t>
      </w:r>
      <w:r w:rsidRPr="00C8155D">
        <w:rPr>
          <w:rStyle w:val="Char4"/>
          <w:rFonts w:eastAsia="SimSun"/>
          <w:rtl/>
        </w:rPr>
        <w:t xml:space="preserve"> و وكلا</w:t>
      </w:r>
      <w:r w:rsidR="00C8155D">
        <w:rPr>
          <w:rStyle w:val="Char4"/>
          <w:rFonts w:eastAsia="SimSun"/>
          <w:rtl/>
        </w:rPr>
        <w:t>ی</w:t>
      </w:r>
      <w:r w:rsidRPr="00C8155D">
        <w:rPr>
          <w:rStyle w:val="Char4"/>
          <w:rFonts w:eastAsia="SimSun"/>
          <w:rtl/>
        </w:rPr>
        <w:t xml:space="preserve"> خ</w:t>
      </w:r>
      <w:r w:rsidR="00C8155D">
        <w:rPr>
          <w:rStyle w:val="Char4"/>
          <w:rFonts w:eastAsia="SimSun"/>
          <w:rtl/>
        </w:rPr>
        <w:t>ی</w:t>
      </w:r>
      <w:r w:rsidRPr="00C8155D">
        <w:rPr>
          <w:rStyle w:val="Char4"/>
          <w:rFonts w:eastAsia="SimSun"/>
          <w:rtl/>
        </w:rPr>
        <w:t>رخواه ملت سركار ب</w:t>
      </w:r>
      <w:r w:rsidR="00C8155D">
        <w:rPr>
          <w:rStyle w:val="Char4"/>
          <w:rFonts w:eastAsia="SimSun"/>
          <w:rtl/>
        </w:rPr>
        <w:t>ی</w:t>
      </w:r>
      <w:r w:rsidRPr="00C8155D">
        <w:rPr>
          <w:rStyle w:val="Char4"/>
          <w:rFonts w:eastAsia="SimSun"/>
          <w:rtl/>
        </w:rPr>
        <w:t>ا</w:t>
      </w:r>
      <w:r w:rsidR="00C8155D">
        <w:rPr>
          <w:rStyle w:val="Char4"/>
          <w:rFonts w:eastAsia="SimSun"/>
          <w:rtl/>
        </w:rPr>
        <w:t>ی</w:t>
      </w:r>
      <w:r w:rsidRPr="00C8155D">
        <w:rPr>
          <w:rStyle w:val="Char4"/>
          <w:rFonts w:eastAsia="SimSun"/>
          <w:rtl/>
        </w:rPr>
        <w:t>ند، لذا فتوا م</w:t>
      </w:r>
      <w:r w:rsidR="00C8155D">
        <w:rPr>
          <w:rStyle w:val="Char4"/>
          <w:rFonts w:eastAsia="SimSun"/>
          <w:rtl/>
        </w:rPr>
        <w:t>ی</w:t>
      </w:r>
      <w:r w:rsidRPr="00C8155D">
        <w:rPr>
          <w:rStyle w:val="Char4"/>
          <w:rFonts w:eastAsia="SimSun"/>
          <w:rtl/>
        </w:rPr>
        <w:t>‌داد كه بر جوانان واجب است در انتخابات دخالت كنند، و لذا در همان زندان لبنان به ا</w:t>
      </w:r>
      <w:r w:rsidR="00C8155D">
        <w:rPr>
          <w:rStyle w:val="Char4"/>
          <w:rFonts w:eastAsia="SimSun"/>
          <w:rtl/>
        </w:rPr>
        <w:t>ی</w:t>
      </w:r>
      <w:r w:rsidRPr="00C8155D">
        <w:rPr>
          <w:rStyle w:val="Char4"/>
          <w:rFonts w:eastAsia="SimSun"/>
          <w:rtl/>
        </w:rPr>
        <w:t>نجانب نامه‌ا</w:t>
      </w:r>
      <w:r w:rsidR="00C8155D">
        <w:rPr>
          <w:rStyle w:val="Char4"/>
          <w:rFonts w:eastAsia="SimSun"/>
          <w:rtl/>
        </w:rPr>
        <w:t>ی</w:t>
      </w:r>
      <w:r w:rsidRPr="00C8155D">
        <w:rPr>
          <w:rStyle w:val="Char4"/>
          <w:rFonts w:eastAsia="SimSun"/>
          <w:rtl/>
        </w:rPr>
        <w:t xml:space="preserve"> نوشت كه آقا</w:t>
      </w:r>
      <w:r w:rsidR="00C8155D">
        <w:rPr>
          <w:rStyle w:val="Char4"/>
          <w:rFonts w:eastAsia="SimSun"/>
          <w:rtl/>
        </w:rPr>
        <w:t>ی</w:t>
      </w:r>
      <w:r w:rsidRPr="00C8155D">
        <w:rPr>
          <w:rStyle w:val="Char4"/>
          <w:rFonts w:eastAsia="SimSun"/>
          <w:rtl/>
        </w:rPr>
        <w:t xml:space="preserve"> برقع</w:t>
      </w:r>
      <w:r w:rsidR="00C8155D">
        <w:rPr>
          <w:rStyle w:val="Char4"/>
          <w:rFonts w:eastAsia="SimSun"/>
          <w:rtl/>
        </w:rPr>
        <w:t>ی</w:t>
      </w:r>
      <w:r w:rsidRPr="00C8155D">
        <w:rPr>
          <w:rStyle w:val="Char4"/>
          <w:rFonts w:eastAsia="SimSun"/>
          <w:rtl/>
        </w:rPr>
        <w:t xml:space="preserve"> مانند آخوندها</w:t>
      </w:r>
      <w:r w:rsidR="00C8155D">
        <w:rPr>
          <w:rStyle w:val="Char4"/>
          <w:rFonts w:eastAsia="SimSun"/>
          <w:rtl/>
        </w:rPr>
        <w:t>ی</w:t>
      </w:r>
      <w:r w:rsidRPr="00C8155D">
        <w:rPr>
          <w:rStyle w:val="Char4"/>
          <w:rFonts w:eastAsia="SimSun"/>
          <w:rtl/>
        </w:rPr>
        <w:t xml:space="preserve"> د</w:t>
      </w:r>
      <w:r w:rsidR="00C8155D">
        <w:rPr>
          <w:rStyle w:val="Char4"/>
          <w:rFonts w:eastAsia="SimSun"/>
          <w:rtl/>
        </w:rPr>
        <w:t>ی</w:t>
      </w:r>
      <w:r w:rsidRPr="00C8155D">
        <w:rPr>
          <w:rStyle w:val="Char4"/>
          <w:rFonts w:eastAsia="SimSun"/>
          <w:rtl/>
        </w:rPr>
        <w:t>گر مسجد را دكان قرار نده و بپرداز به ب</w:t>
      </w:r>
      <w:r w:rsidR="00C8155D">
        <w:rPr>
          <w:rStyle w:val="Char4"/>
          <w:rFonts w:eastAsia="SimSun"/>
          <w:rtl/>
        </w:rPr>
        <w:t>ی</w:t>
      </w:r>
      <w:r w:rsidRPr="00C8155D">
        <w:rPr>
          <w:rStyle w:val="Char4"/>
          <w:rFonts w:eastAsia="SimSun"/>
          <w:rtl/>
        </w:rPr>
        <w:t>دار</w:t>
      </w:r>
      <w:r w:rsidR="00C8155D">
        <w:rPr>
          <w:rStyle w:val="Char4"/>
          <w:rFonts w:eastAsia="SimSun"/>
          <w:rtl/>
        </w:rPr>
        <w:t>ی</w:t>
      </w:r>
      <w:r w:rsidRPr="00C8155D">
        <w:rPr>
          <w:rStyle w:val="Char4"/>
          <w:rFonts w:eastAsia="SimSun"/>
          <w:rtl/>
        </w:rPr>
        <w:t xml:space="preserve"> مردم و به سخن مردم كه م</w:t>
      </w:r>
      <w:r w:rsidR="00C8155D">
        <w:rPr>
          <w:rStyle w:val="Char4"/>
          <w:rFonts w:eastAsia="SimSun"/>
          <w:rtl/>
        </w:rPr>
        <w:t>ی</w:t>
      </w:r>
      <w:r w:rsidRPr="00C8155D">
        <w:rPr>
          <w:rStyle w:val="Char4"/>
          <w:rFonts w:eastAsia="SimSun"/>
          <w:rtl/>
        </w:rPr>
        <w:t>‌گو</w:t>
      </w:r>
      <w:r w:rsidR="00C8155D">
        <w:rPr>
          <w:rStyle w:val="Char4"/>
          <w:rFonts w:eastAsia="SimSun"/>
          <w:rtl/>
        </w:rPr>
        <w:t>ی</w:t>
      </w:r>
      <w:r w:rsidRPr="00C8155D">
        <w:rPr>
          <w:rStyle w:val="Char4"/>
          <w:rFonts w:eastAsia="SimSun"/>
          <w:rtl/>
        </w:rPr>
        <w:t>ند آخوند خوب كس</w:t>
      </w:r>
      <w:r w:rsidR="00C8155D">
        <w:rPr>
          <w:rStyle w:val="Char4"/>
          <w:rFonts w:eastAsia="SimSun"/>
          <w:rtl/>
        </w:rPr>
        <w:t>ی</w:t>
      </w:r>
      <w:r w:rsidRPr="00C8155D">
        <w:rPr>
          <w:rStyle w:val="Char4"/>
          <w:rFonts w:eastAsia="SimSun"/>
          <w:rtl/>
        </w:rPr>
        <w:t xml:space="preserve"> است كه كار</w:t>
      </w:r>
      <w:r w:rsidR="00C8155D">
        <w:rPr>
          <w:rStyle w:val="Char4"/>
          <w:rFonts w:eastAsia="SimSun"/>
          <w:rtl/>
        </w:rPr>
        <w:t>ی</w:t>
      </w:r>
      <w:r w:rsidRPr="00C8155D">
        <w:rPr>
          <w:rStyle w:val="Char4"/>
          <w:rFonts w:eastAsia="SimSun"/>
          <w:rtl/>
        </w:rPr>
        <w:t xml:space="preserve"> به اوضاع ملت نداشته باشد وكناره‌گ</w:t>
      </w:r>
      <w:r w:rsidR="00C8155D">
        <w:rPr>
          <w:rStyle w:val="Char4"/>
          <w:rFonts w:eastAsia="SimSun"/>
          <w:rtl/>
        </w:rPr>
        <w:t>ی</w:t>
      </w:r>
      <w:r w:rsidRPr="00C8155D">
        <w:rPr>
          <w:rStyle w:val="Char4"/>
          <w:rFonts w:eastAsia="SimSun"/>
          <w:rtl/>
        </w:rPr>
        <w:t>ر باشد، گوش مده و كار</w:t>
      </w:r>
      <w:r w:rsidR="00C8155D">
        <w:rPr>
          <w:rStyle w:val="Char4"/>
          <w:rFonts w:eastAsia="SimSun"/>
          <w:rtl/>
        </w:rPr>
        <w:t>ی</w:t>
      </w:r>
      <w:r w:rsidRPr="00C8155D">
        <w:rPr>
          <w:rStyle w:val="Char4"/>
          <w:rFonts w:eastAsia="SimSun"/>
          <w:rtl/>
        </w:rPr>
        <w:t xml:space="preserve"> كن</w:t>
      </w:r>
      <w:r w:rsidR="00C8155D">
        <w:rPr>
          <w:rStyle w:val="Char4"/>
          <w:rFonts w:eastAsia="SimSun"/>
          <w:rtl/>
        </w:rPr>
        <w:t>ی</w:t>
      </w:r>
      <w:r w:rsidRPr="00C8155D">
        <w:rPr>
          <w:rStyle w:val="Char4"/>
          <w:rFonts w:eastAsia="SimSun"/>
          <w:rtl/>
        </w:rPr>
        <w:t>د كه مردم مصدق را انتخاب كنند، تا آن وقت ملت نم</w:t>
      </w:r>
      <w:r w:rsidR="00C8155D">
        <w:rPr>
          <w:rStyle w:val="Char4"/>
          <w:rFonts w:eastAsia="SimSun"/>
          <w:rtl/>
        </w:rPr>
        <w:t>ی</w:t>
      </w:r>
      <w:r w:rsidRPr="00C8155D">
        <w:rPr>
          <w:rStyle w:val="Char4"/>
          <w:rFonts w:eastAsia="SimSun"/>
          <w:rtl/>
        </w:rPr>
        <w:t>‌دانستند مصدق ك</w:t>
      </w:r>
      <w:r w:rsidR="00C8155D">
        <w:rPr>
          <w:rStyle w:val="Char4"/>
          <w:rFonts w:eastAsia="SimSun"/>
          <w:rtl/>
        </w:rPr>
        <w:t>ی</w:t>
      </w:r>
      <w:r w:rsidRPr="00C8155D">
        <w:rPr>
          <w:rStyle w:val="Char4"/>
          <w:rFonts w:eastAsia="SimSun"/>
          <w:rtl/>
        </w:rPr>
        <w:t>ست، و چه كاره است، كاشان</w:t>
      </w:r>
      <w:r w:rsidR="00C8155D">
        <w:rPr>
          <w:rStyle w:val="Char4"/>
          <w:rFonts w:eastAsia="SimSun"/>
          <w:rtl/>
        </w:rPr>
        <w:t>ی</w:t>
      </w:r>
      <w:r w:rsidRPr="00C8155D">
        <w:rPr>
          <w:rStyle w:val="Char4"/>
          <w:rFonts w:eastAsia="SimSun"/>
          <w:rtl/>
        </w:rPr>
        <w:t xml:space="preserve"> به تمام دوستانش توص</w:t>
      </w:r>
      <w:r w:rsidR="00C8155D">
        <w:rPr>
          <w:rStyle w:val="Char4"/>
          <w:rFonts w:eastAsia="SimSun"/>
          <w:rtl/>
        </w:rPr>
        <w:t>ی</w:t>
      </w:r>
      <w:r w:rsidRPr="00C8155D">
        <w:rPr>
          <w:rStyle w:val="Char4"/>
          <w:rFonts w:eastAsia="SimSun"/>
          <w:rtl/>
        </w:rPr>
        <w:t>ه م</w:t>
      </w:r>
      <w:r w:rsidR="00C8155D">
        <w:rPr>
          <w:rStyle w:val="Char4"/>
          <w:rFonts w:eastAsia="SimSun"/>
          <w:rtl/>
        </w:rPr>
        <w:t>ی</w:t>
      </w:r>
      <w:r w:rsidRPr="00C8155D">
        <w:rPr>
          <w:rStyle w:val="Char4"/>
          <w:rFonts w:eastAsia="SimSun"/>
          <w:rtl/>
        </w:rPr>
        <w:t>‌كرد كه وكلا</w:t>
      </w:r>
      <w:r w:rsidR="00C8155D">
        <w:rPr>
          <w:rStyle w:val="Char4"/>
          <w:rFonts w:eastAsia="SimSun"/>
          <w:rtl/>
        </w:rPr>
        <w:t>یی</w:t>
      </w:r>
      <w:r w:rsidRPr="00C8155D">
        <w:rPr>
          <w:rStyle w:val="Char4"/>
          <w:rFonts w:eastAsia="SimSun"/>
          <w:rtl/>
        </w:rPr>
        <w:t xml:space="preserve"> صح</w:t>
      </w:r>
      <w:r w:rsidR="00C8155D">
        <w:rPr>
          <w:rStyle w:val="Char4"/>
          <w:rFonts w:eastAsia="SimSun"/>
          <w:rtl/>
        </w:rPr>
        <w:t>ی</w:t>
      </w:r>
      <w:r w:rsidRPr="00C8155D">
        <w:rPr>
          <w:rStyle w:val="Char4"/>
          <w:rFonts w:eastAsia="SimSun"/>
          <w:rtl/>
        </w:rPr>
        <w:t>ح العمل از آنجمله مصدق را انتخاب كن</w:t>
      </w:r>
      <w:r w:rsidR="00C8155D">
        <w:rPr>
          <w:rStyle w:val="Char4"/>
          <w:rFonts w:eastAsia="SimSun"/>
          <w:rtl/>
        </w:rPr>
        <w:t>ی</w:t>
      </w:r>
      <w:r w:rsidRPr="00C8155D">
        <w:rPr>
          <w:rStyle w:val="Char4"/>
          <w:rFonts w:eastAsia="SimSun"/>
          <w:rtl/>
        </w:rPr>
        <w:t>د، پس به واسطه‌</w:t>
      </w:r>
      <w:r w:rsidR="00C8155D">
        <w:rPr>
          <w:rStyle w:val="Char4"/>
          <w:rFonts w:eastAsia="SimSun"/>
          <w:rtl/>
        </w:rPr>
        <w:t>ی</w:t>
      </w:r>
      <w:r w:rsidRPr="00C8155D">
        <w:rPr>
          <w:rStyle w:val="Char4"/>
          <w:rFonts w:eastAsia="SimSun"/>
          <w:rtl/>
        </w:rPr>
        <w:t xml:space="preserve"> سفارشات و سخنران</w:t>
      </w:r>
      <w:r w:rsidR="00C8155D">
        <w:rPr>
          <w:rStyle w:val="Char4"/>
          <w:rFonts w:eastAsia="SimSun"/>
          <w:rtl/>
        </w:rPr>
        <w:t>ی</w:t>
      </w:r>
      <w:r w:rsidRPr="00C8155D">
        <w:rPr>
          <w:rStyle w:val="Char4"/>
          <w:rFonts w:eastAsia="SimSun"/>
          <w:rtl/>
        </w:rPr>
        <w:t>‌ها</w:t>
      </w:r>
      <w:r w:rsidR="00C8155D">
        <w:rPr>
          <w:rStyle w:val="Char4"/>
          <w:rFonts w:eastAsia="SimSun"/>
          <w:rtl/>
        </w:rPr>
        <w:t>ی</w:t>
      </w:r>
      <w:r w:rsidRPr="00C8155D">
        <w:rPr>
          <w:rStyle w:val="Char4"/>
          <w:rFonts w:eastAsia="SimSun"/>
          <w:rtl/>
        </w:rPr>
        <w:t xml:space="preserve"> كاشان</w:t>
      </w:r>
      <w:r w:rsidR="00C8155D">
        <w:rPr>
          <w:rStyle w:val="Char4"/>
          <w:rFonts w:eastAsia="SimSun"/>
          <w:rtl/>
        </w:rPr>
        <w:t>ی</w:t>
      </w:r>
      <w:r w:rsidRPr="00C8155D">
        <w:rPr>
          <w:rStyle w:val="Char4"/>
          <w:rFonts w:eastAsia="SimSun"/>
          <w:rtl/>
        </w:rPr>
        <w:t xml:space="preserve"> و پ</w:t>
      </w:r>
      <w:r w:rsidR="00C8155D">
        <w:rPr>
          <w:rStyle w:val="Char4"/>
          <w:rFonts w:eastAsia="SimSun"/>
          <w:rtl/>
        </w:rPr>
        <w:t>ی</w:t>
      </w:r>
      <w:r w:rsidRPr="00C8155D">
        <w:rPr>
          <w:rStyle w:val="Char4"/>
          <w:rFonts w:eastAsia="SimSun"/>
          <w:rtl/>
        </w:rPr>
        <w:t>روانش[كه در رأسشان خود ا</w:t>
      </w:r>
      <w:r w:rsidR="00C8155D">
        <w:rPr>
          <w:rStyle w:val="Char4"/>
          <w:rFonts w:eastAsia="SimSun"/>
          <w:rtl/>
        </w:rPr>
        <w:t>ی</w:t>
      </w:r>
      <w:r w:rsidRPr="00C8155D">
        <w:rPr>
          <w:rStyle w:val="Char4"/>
          <w:rFonts w:eastAsia="SimSun"/>
          <w:rtl/>
        </w:rPr>
        <w:t xml:space="preserve">شان </w:t>
      </w:r>
      <w:r w:rsidR="00C8155D" w:rsidRPr="009223B6">
        <w:rPr>
          <w:rStyle w:val="Char4"/>
          <w:rFonts w:eastAsia="SimSun"/>
          <w:spacing w:val="-2"/>
          <w:rtl/>
        </w:rPr>
        <w:t>ی</w:t>
      </w:r>
      <w:r w:rsidRPr="009223B6">
        <w:rPr>
          <w:rStyle w:val="Char4"/>
          <w:rFonts w:eastAsia="SimSun"/>
          <w:spacing w:val="-2"/>
          <w:rtl/>
        </w:rPr>
        <w:t>عن</w:t>
      </w:r>
      <w:r w:rsidR="00C8155D" w:rsidRPr="009223B6">
        <w:rPr>
          <w:rStyle w:val="Char4"/>
          <w:rFonts w:eastAsia="SimSun"/>
          <w:spacing w:val="-2"/>
          <w:rtl/>
        </w:rPr>
        <w:t>ی</w:t>
      </w:r>
      <w:r w:rsidRPr="009223B6">
        <w:rPr>
          <w:rStyle w:val="Char4"/>
          <w:rFonts w:eastAsia="SimSun"/>
          <w:spacing w:val="-2"/>
          <w:rtl/>
        </w:rPr>
        <w:t xml:space="preserve"> آ</w:t>
      </w:r>
      <w:r w:rsidR="00C8155D" w:rsidRPr="009223B6">
        <w:rPr>
          <w:rStyle w:val="Char4"/>
          <w:rFonts w:eastAsia="SimSun"/>
          <w:spacing w:val="-2"/>
          <w:rtl/>
        </w:rPr>
        <w:t>ی</w:t>
      </w:r>
      <w:r w:rsidRPr="009223B6">
        <w:rPr>
          <w:rStyle w:val="Char4"/>
          <w:rFonts w:eastAsia="SimSun"/>
          <w:spacing w:val="-2"/>
          <w:rtl/>
        </w:rPr>
        <w:t>ت الله ابوالفضل برقع</w:t>
      </w:r>
      <w:r w:rsidR="00C8155D" w:rsidRPr="009223B6">
        <w:rPr>
          <w:rStyle w:val="Char4"/>
          <w:rFonts w:eastAsia="SimSun"/>
          <w:spacing w:val="-2"/>
          <w:rtl/>
        </w:rPr>
        <w:t>ی</w:t>
      </w:r>
      <w:r w:rsidRPr="009223B6">
        <w:rPr>
          <w:rStyle w:val="Char4"/>
          <w:rFonts w:eastAsia="SimSun"/>
          <w:spacing w:val="-2"/>
          <w:rtl/>
        </w:rPr>
        <w:t xml:space="preserve"> قم</w:t>
      </w:r>
      <w:r w:rsidR="00C8155D" w:rsidRPr="009223B6">
        <w:rPr>
          <w:rStyle w:val="Char4"/>
          <w:rFonts w:eastAsia="SimSun"/>
          <w:spacing w:val="-2"/>
          <w:rtl/>
        </w:rPr>
        <w:t>ی</w:t>
      </w:r>
      <w:r w:rsidRPr="009223B6">
        <w:rPr>
          <w:rStyle w:val="Char4"/>
          <w:rFonts w:eastAsia="SimSun"/>
          <w:spacing w:val="-2"/>
          <w:rtl/>
        </w:rPr>
        <w:t xml:space="preserve"> بود] مردم نام مصدق را شن</w:t>
      </w:r>
      <w:r w:rsidR="00C8155D" w:rsidRPr="009223B6">
        <w:rPr>
          <w:rStyle w:val="Char4"/>
          <w:rFonts w:eastAsia="SimSun"/>
          <w:spacing w:val="-2"/>
          <w:rtl/>
        </w:rPr>
        <w:t>ی</w:t>
      </w:r>
      <w:r w:rsidRPr="009223B6">
        <w:rPr>
          <w:rStyle w:val="Char4"/>
          <w:rFonts w:eastAsia="SimSun"/>
          <w:spacing w:val="-2"/>
          <w:rtl/>
        </w:rPr>
        <w:t>دند و تا اندازه‌ا</w:t>
      </w:r>
      <w:r w:rsidR="00C8155D" w:rsidRPr="009223B6">
        <w:rPr>
          <w:rStyle w:val="Char4"/>
          <w:rFonts w:eastAsia="SimSun"/>
          <w:spacing w:val="-2"/>
          <w:rtl/>
        </w:rPr>
        <w:t>ی</w:t>
      </w:r>
      <w:r w:rsidRPr="009223B6">
        <w:rPr>
          <w:rStyle w:val="Char4"/>
          <w:rFonts w:eastAsia="SimSun"/>
          <w:spacing w:val="-2"/>
          <w:rtl/>
        </w:rPr>
        <w:t xml:space="preserve"> شناختند. و در مواقع انتخابات مر</w:t>
      </w:r>
      <w:r w:rsidR="00C8155D" w:rsidRPr="009223B6">
        <w:rPr>
          <w:rStyle w:val="Char4"/>
          <w:rFonts w:eastAsia="SimSun"/>
          <w:spacing w:val="-2"/>
          <w:rtl/>
        </w:rPr>
        <w:t>ی</w:t>
      </w:r>
      <w:r w:rsidRPr="009223B6">
        <w:rPr>
          <w:rStyle w:val="Char4"/>
          <w:rFonts w:eastAsia="SimSun"/>
          <w:spacing w:val="-2"/>
          <w:rtl/>
        </w:rPr>
        <w:t>دان كاشان</w:t>
      </w:r>
      <w:r w:rsidR="00C8155D" w:rsidRPr="009223B6">
        <w:rPr>
          <w:rStyle w:val="Char4"/>
          <w:rFonts w:eastAsia="SimSun"/>
          <w:spacing w:val="-2"/>
          <w:rtl/>
        </w:rPr>
        <w:t>ی</w:t>
      </w:r>
      <w:r w:rsidRPr="009223B6">
        <w:rPr>
          <w:rStyle w:val="Char4"/>
          <w:rFonts w:eastAsia="SimSun"/>
          <w:spacing w:val="-2"/>
          <w:rtl/>
        </w:rPr>
        <w:t xml:space="preserve"> از اول شب تا صبح در پا</w:t>
      </w:r>
      <w:r w:rsidR="00C8155D" w:rsidRPr="009223B6">
        <w:rPr>
          <w:rStyle w:val="Char4"/>
          <w:rFonts w:eastAsia="SimSun"/>
          <w:spacing w:val="-2"/>
          <w:rtl/>
        </w:rPr>
        <w:t>ی</w:t>
      </w:r>
      <w:r w:rsidRPr="009223B6">
        <w:rPr>
          <w:rStyle w:val="Char4"/>
          <w:rFonts w:eastAsia="SimSun"/>
          <w:spacing w:val="-2"/>
          <w:rtl/>
        </w:rPr>
        <w:t xml:space="preserve"> صندوق</w:t>
      </w:r>
      <w:r w:rsidR="009223B6" w:rsidRPr="009223B6">
        <w:rPr>
          <w:rStyle w:val="Char4"/>
          <w:rFonts w:eastAsia="SimSun" w:hint="cs"/>
          <w:spacing w:val="-2"/>
          <w:rtl/>
        </w:rPr>
        <w:t>‌</w:t>
      </w:r>
      <w:r w:rsidRPr="009223B6">
        <w:rPr>
          <w:rStyle w:val="Char4"/>
          <w:rFonts w:eastAsia="SimSun"/>
          <w:spacing w:val="-2"/>
          <w:rtl/>
        </w:rPr>
        <w:t>ها م</w:t>
      </w:r>
      <w:r w:rsidR="00C8155D" w:rsidRPr="009223B6">
        <w:rPr>
          <w:rStyle w:val="Char4"/>
          <w:rFonts w:eastAsia="SimSun"/>
          <w:spacing w:val="-2"/>
          <w:rtl/>
        </w:rPr>
        <w:t>ی</w:t>
      </w:r>
      <w:r w:rsidRPr="009223B6">
        <w:rPr>
          <w:rStyle w:val="Char4"/>
          <w:rFonts w:eastAsia="SimSun"/>
          <w:spacing w:val="-2"/>
          <w:rtl/>
        </w:rPr>
        <w:t>‌خواب</w:t>
      </w:r>
      <w:r w:rsidR="00C8155D" w:rsidRPr="009223B6">
        <w:rPr>
          <w:rStyle w:val="Char4"/>
          <w:rFonts w:eastAsia="SimSun"/>
          <w:spacing w:val="-2"/>
          <w:rtl/>
        </w:rPr>
        <w:t>ی</w:t>
      </w:r>
      <w:r w:rsidRPr="009223B6">
        <w:rPr>
          <w:rStyle w:val="Char4"/>
          <w:rFonts w:eastAsia="SimSun"/>
          <w:spacing w:val="-2"/>
          <w:rtl/>
        </w:rPr>
        <w:t>دند كه مبادا صندوق عوض شود و كاشان</w:t>
      </w:r>
      <w:r w:rsidR="00C8155D" w:rsidRPr="009223B6">
        <w:rPr>
          <w:rStyle w:val="Char4"/>
          <w:rFonts w:eastAsia="SimSun"/>
          <w:spacing w:val="-2"/>
          <w:rtl/>
        </w:rPr>
        <w:t>ی</w:t>
      </w:r>
      <w:r w:rsidRPr="009223B6">
        <w:rPr>
          <w:rStyle w:val="Char4"/>
          <w:rFonts w:eastAsia="SimSun"/>
          <w:spacing w:val="-2"/>
          <w:rtl/>
        </w:rPr>
        <w:t xml:space="preserve"> و مصدق وك</w:t>
      </w:r>
      <w:r w:rsidR="00C8155D" w:rsidRPr="009223B6">
        <w:rPr>
          <w:rStyle w:val="Char4"/>
          <w:rFonts w:eastAsia="SimSun"/>
          <w:spacing w:val="-2"/>
          <w:rtl/>
        </w:rPr>
        <w:t>ی</w:t>
      </w:r>
      <w:r w:rsidRPr="009223B6">
        <w:rPr>
          <w:rStyle w:val="Char4"/>
          <w:rFonts w:eastAsia="SimSun"/>
          <w:spacing w:val="-2"/>
          <w:rtl/>
        </w:rPr>
        <w:t>ل نشوند، مردم را تحر</w:t>
      </w:r>
      <w:r w:rsidR="00C8155D" w:rsidRPr="009223B6">
        <w:rPr>
          <w:rStyle w:val="Char4"/>
          <w:rFonts w:eastAsia="SimSun"/>
          <w:spacing w:val="-2"/>
          <w:rtl/>
        </w:rPr>
        <w:t xml:space="preserve">یک </w:t>
      </w:r>
      <w:r w:rsidRPr="009223B6">
        <w:rPr>
          <w:rStyle w:val="Char4"/>
          <w:rFonts w:eastAsia="SimSun"/>
          <w:spacing w:val="-2"/>
          <w:rtl/>
        </w:rPr>
        <w:t>م</w:t>
      </w:r>
      <w:r w:rsidR="00C8155D" w:rsidRPr="009223B6">
        <w:rPr>
          <w:rStyle w:val="Char4"/>
          <w:rFonts w:eastAsia="SimSun"/>
          <w:spacing w:val="-2"/>
          <w:rtl/>
        </w:rPr>
        <w:t>ی</w:t>
      </w:r>
      <w:r w:rsidRPr="009223B6">
        <w:rPr>
          <w:rStyle w:val="Char4"/>
          <w:rFonts w:eastAsia="SimSun"/>
          <w:spacing w:val="-2"/>
          <w:rtl/>
        </w:rPr>
        <w:t>‌كرد</w:t>
      </w:r>
      <w:r w:rsidR="00C8155D" w:rsidRPr="009223B6">
        <w:rPr>
          <w:rStyle w:val="Char4"/>
          <w:rFonts w:eastAsia="SimSun"/>
          <w:spacing w:val="-2"/>
          <w:rtl/>
        </w:rPr>
        <w:t>ی</w:t>
      </w:r>
      <w:r w:rsidRPr="009223B6">
        <w:rPr>
          <w:rStyle w:val="Char4"/>
          <w:rFonts w:eastAsia="SimSun"/>
          <w:spacing w:val="-2"/>
          <w:rtl/>
        </w:rPr>
        <w:t>م به رأ</w:t>
      </w:r>
      <w:r w:rsidR="00C8155D" w:rsidRPr="009223B6">
        <w:rPr>
          <w:rStyle w:val="Char4"/>
          <w:rFonts w:eastAsia="SimSun"/>
          <w:spacing w:val="-2"/>
          <w:rtl/>
        </w:rPr>
        <w:t>ی</w:t>
      </w:r>
      <w:r w:rsidRPr="009223B6">
        <w:rPr>
          <w:rStyle w:val="Char4"/>
          <w:rFonts w:eastAsia="SimSun"/>
          <w:spacing w:val="-2"/>
          <w:rtl/>
        </w:rPr>
        <w:t xml:space="preserve"> دادن به آقا</w:t>
      </w:r>
      <w:r w:rsidR="00C8155D" w:rsidRPr="009223B6">
        <w:rPr>
          <w:rStyle w:val="Char4"/>
          <w:rFonts w:eastAsia="SimSun"/>
          <w:spacing w:val="-2"/>
          <w:rtl/>
        </w:rPr>
        <w:t>ی</w:t>
      </w:r>
      <w:r w:rsidRPr="009223B6">
        <w:rPr>
          <w:rStyle w:val="Char4"/>
          <w:rFonts w:eastAsia="SimSun"/>
          <w:spacing w:val="-2"/>
          <w:rtl/>
        </w:rPr>
        <w:t xml:space="preserve"> كاشان</w:t>
      </w:r>
      <w:r w:rsidR="00C8155D" w:rsidRPr="009223B6">
        <w:rPr>
          <w:rStyle w:val="Char4"/>
          <w:rFonts w:eastAsia="SimSun"/>
          <w:spacing w:val="-2"/>
          <w:rtl/>
        </w:rPr>
        <w:t>ی</w:t>
      </w:r>
      <w:r w:rsidRPr="009223B6">
        <w:rPr>
          <w:rStyle w:val="Char4"/>
          <w:rFonts w:eastAsia="SimSun"/>
          <w:spacing w:val="-2"/>
          <w:rtl/>
        </w:rPr>
        <w:t xml:space="preserve"> و مصدق و چند نفر</w:t>
      </w:r>
      <w:r w:rsidR="00C8155D" w:rsidRPr="009223B6">
        <w:rPr>
          <w:rStyle w:val="Char4"/>
          <w:rFonts w:eastAsia="SimSun"/>
          <w:spacing w:val="-2"/>
          <w:rtl/>
        </w:rPr>
        <w:t>ی</w:t>
      </w:r>
      <w:r w:rsidRPr="009223B6">
        <w:rPr>
          <w:rStyle w:val="Char4"/>
          <w:rFonts w:eastAsia="SimSun"/>
          <w:spacing w:val="-2"/>
          <w:rtl/>
        </w:rPr>
        <w:t xml:space="preserve"> كه با ا</w:t>
      </w:r>
      <w:r w:rsidR="00C8155D" w:rsidRPr="009223B6">
        <w:rPr>
          <w:rStyle w:val="Char4"/>
          <w:rFonts w:eastAsia="SimSun"/>
          <w:spacing w:val="-2"/>
          <w:rtl/>
        </w:rPr>
        <w:t>ی</w:t>
      </w:r>
      <w:r w:rsidRPr="009223B6">
        <w:rPr>
          <w:rStyle w:val="Char4"/>
          <w:rFonts w:eastAsia="SimSun"/>
          <w:spacing w:val="-2"/>
          <w:rtl/>
        </w:rPr>
        <w:t>ن دو نفر همراه بودند، تا ا</w:t>
      </w:r>
      <w:r w:rsidR="00C8155D" w:rsidRPr="009223B6">
        <w:rPr>
          <w:rStyle w:val="Char4"/>
          <w:rFonts w:eastAsia="SimSun"/>
          <w:spacing w:val="-2"/>
          <w:rtl/>
        </w:rPr>
        <w:t>ی</w:t>
      </w:r>
      <w:r w:rsidRPr="009223B6">
        <w:rPr>
          <w:rStyle w:val="Char4"/>
          <w:rFonts w:eastAsia="SimSun"/>
          <w:spacing w:val="-2"/>
          <w:rtl/>
        </w:rPr>
        <w:t>نكه به واسطه فعال</w:t>
      </w:r>
      <w:r w:rsidR="00C8155D" w:rsidRPr="009223B6">
        <w:rPr>
          <w:rStyle w:val="Char4"/>
          <w:rFonts w:eastAsia="SimSun"/>
          <w:spacing w:val="-2"/>
          <w:rtl/>
        </w:rPr>
        <w:t>ی</w:t>
      </w:r>
      <w:r w:rsidRPr="009223B6">
        <w:rPr>
          <w:rStyle w:val="Char4"/>
          <w:rFonts w:eastAsia="SimSun"/>
          <w:spacing w:val="-2"/>
          <w:rtl/>
        </w:rPr>
        <w:t>ت مر</w:t>
      </w:r>
      <w:r w:rsidR="00C8155D" w:rsidRPr="009223B6">
        <w:rPr>
          <w:rStyle w:val="Char4"/>
          <w:rFonts w:eastAsia="SimSun"/>
          <w:spacing w:val="-2"/>
          <w:rtl/>
        </w:rPr>
        <w:t>ی</w:t>
      </w:r>
      <w:r w:rsidRPr="009223B6">
        <w:rPr>
          <w:rStyle w:val="Char4"/>
          <w:rFonts w:eastAsia="SimSun"/>
          <w:spacing w:val="-2"/>
          <w:rtl/>
        </w:rPr>
        <w:t>دان كاشان</w:t>
      </w:r>
      <w:r w:rsidR="00C8155D" w:rsidRPr="009223B6">
        <w:rPr>
          <w:rStyle w:val="Char4"/>
          <w:rFonts w:eastAsia="SimSun"/>
          <w:spacing w:val="-2"/>
          <w:rtl/>
        </w:rPr>
        <w:t>ی</w:t>
      </w:r>
      <w:r w:rsidRPr="009223B6">
        <w:rPr>
          <w:rStyle w:val="Char4"/>
          <w:rFonts w:eastAsia="SimSun"/>
          <w:spacing w:val="-2"/>
          <w:rtl/>
        </w:rPr>
        <w:t xml:space="preserve"> ا</w:t>
      </w:r>
      <w:r w:rsidR="00C8155D" w:rsidRPr="009223B6">
        <w:rPr>
          <w:rStyle w:val="Char4"/>
          <w:rFonts w:eastAsia="SimSun"/>
          <w:spacing w:val="-2"/>
          <w:rtl/>
        </w:rPr>
        <w:t>ی</w:t>
      </w:r>
      <w:r w:rsidRPr="009223B6">
        <w:rPr>
          <w:rStyle w:val="Char4"/>
          <w:rFonts w:eastAsia="SimSun"/>
          <w:spacing w:val="-2"/>
          <w:rtl/>
        </w:rPr>
        <w:t>ن دو نفر رأ</w:t>
      </w:r>
      <w:r w:rsidR="00C8155D" w:rsidRPr="009223B6">
        <w:rPr>
          <w:rStyle w:val="Char4"/>
          <w:rFonts w:eastAsia="SimSun"/>
          <w:spacing w:val="-2"/>
          <w:rtl/>
        </w:rPr>
        <w:t>ی</w:t>
      </w:r>
      <w:r w:rsidRPr="009223B6">
        <w:rPr>
          <w:rStyle w:val="Char4"/>
          <w:rFonts w:eastAsia="SimSun"/>
          <w:spacing w:val="-2"/>
          <w:rtl/>
        </w:rPr>
        <w:t xml:space="preserve"> آوردند و وك</w:t>
      </w:r>
      <w:r w:rsidR="00C8155D" w:rsidRPr="009223B6">
        <w:rPr>
          <w:rStyle w:val="Char4"/>
          <w:rFonts w:eastAsia="SimSun"/>
          <w:spacing w:val="-2"/>
          <w:rtl/>
        </w:rPr>
        <w:t>ی</w:t>
      </w:r>
      <w:r w:rsidRPr="009223B6">
        <w:rPr>
          <w:rStyle w:val="Char4"/>
          <w:rFonts w:eastAsia="SimSun"/>
          <w:spacing w:val="-2"/>
          <w:rtl/>
        </w:rPr>
        <w:t>ل تهران شدند، دولت ناچار شد كاشان</w:t>
      </w:r>
      <w:r w:rsidR="00C8155D" w:rsidRPr="009223B6">
        <w:rPr>
          <w:rStyle w:val="Char4"/>
          <w:rFonts w:eastAsia="SimSun"/>
          <w:spacing w:val="-2"/>
          <w:rtl/>
        </w:rPr>
        <w:t>ی</w:t>
      </w:r>
      <w:r w:rsidRPr="009223B6">
        <w:rPr>
          <w:rStyle w:val="Char4"/>
          <w:rFonts w:eastAsia="SimSun"/>
          <w:spacing w:val="-2"/>
          <w:rtl/>
        </w:rPr>
        <w:t xml:space="preserve"> را آزاد كند و از لبنان به ا</w:t>
      </w:r>
      <w:r w:rsidR="00C8155D" w:rsidRPr="009223B6">
        <w:rPr>
          <w:rStyle w:val="Char4"/>
          <w:rFonts w:eastAsia="SimSun"/>
          <w:spacing w:val="-2"/>
          <w:rtl/>
        </w:rPr>
        <w:t>ی</w:t>
      </w:r>
      <w:r w:rsidRPr="009223B6">
        <w:rPr>
          <w:rStyle w:val="Char4"/>
          <w:rFonts w:eastAsia="SimSun"/>
          <w:spacing w:val="-2"/>
          <w:rtl/>
        </w:rPr>
        <w:t>ران آورد.</w:t>
      </w:r>
    </w:p>
    <w:p w:rsidR="00426516" w:rsidRPr="00C8155D" w:rsidRDefault="00426516" w:rsidP="00EF47AE">
      <w:pPr>
        <w:spacing w:line="250" w:lineRule="auto"/>
        <w:ind w:firstLine="284"/>
        <w:jc w:val="both"/>
        <w:rPr>
          <w:rStyle w:val="Char4"/>
          <w:rFonts w:eastAsia="SimSun"/>
          <w:rtl/>
        </w:rPr>
      </w:pPr>
      <w:r w:rsidRPr="00C8155D">
        <w:rPr>
          <w:rStyle w:val="Char4"/>
          <w:rFonts w:eastAsia="SimSun"/>
          <w:rtl/>
        </w:rPr>
        <w:t>چون ملت خبر شد كه كاشان</w:t>
      </w:r>
      <w:r w:rsidR="00C8155D">
        <w:rPr>
          <w:rStyle w:val="Char4"/>
          <w:rFonts w:eastAsia="SimSun"/>
          <w:rtl/>
        </w:rPr>
        <w:t>ی</w:t>
      </w:r>
      <w:r w:rsidRPr="00C8155D">
        <w:rPr>
          <w:rStyle w:val="Char4"/>
          <w:rFonts w:eastAsia="SimSun"/>
          <w:rtl/>
        </w:rPr>
        <w:t xml:space="preserve"> با هواپ</w:t>
      </w:r>
      <w:r w:rsidR="00C8155D">
        <w:rPr>
          <w:rStyle w:val="Char4"/>
          <w:rFonts w:eastAsia="SimSun"/>
          <w:rtl/>
        </w:rPr>
        <w:t>ی</w:t>
      </w:r>
      <w:r w:rsidRPr="00C8155D">
        <w:rPr>
          <w:rStyle w:val="Char4"/>
          <w:rFonts w:eastAsia="SimSun"/>
          <w:rtl/>
        </w:rPr>
        <w:t>ما وارد تهران م</w:t>
      </w:r>
      <w:r w:rsidR="00C8155D">
        <w:rPr>
          <w:rStyle w:val="Char4"/>
          <w:rFonts w:eastAsia="SimSun"/>
          <w:rtl/>
        </w:rPr>
        <w:t>ی</w:t>
      </w:r>
      <w:r w:rsidRPr="00C8155D">
        <w:rPr>
          <w:rStyle w:val="Char4"/>
          <w:rFonts w:eastAsia="SimSun"/>
          <w:rtl/>
        </w:rPr>
        <w:t>‌شود، لذا همان روز ورود ا</w:t>
      </w:r>
      <w:r w:rsidR="00C8155D">
        <w:rPr>
          <w:rStyle w:val="Char4"/>
          <w:rFonts w:eastAsia="SimSun"/>
          <w:rtl/>
        </w:rPr>
        <w:t>ی</w:t>
      </w:r>
      <w:r w:rsidRPr="00C8155D">
        <w:rPr>
          <w:rStyle w:val="Char4"/>
          <w:rFonts w:eastAsia="SimSun"/>
          <w:rtl/>
        </w:rPr>
        <w:t>شان از فرودگاه مهرآباد تا درب منزل ا</w:t>
      </w:r>
      <w:r w:rsidR="00C8155D">
        <w:rPr>
          <w:rStyle w:val="Char4"/>
          <w:rFonts w:eastAsia="SimSun"/>
          <w:rtl/>
        </w:rPr>
        <w:t>ی</w:t>
      </w:r>
      <w:r w:rsidRPr="00C8155D">
        <w:rPr>
          <w:rStyle w:val="Char4"/>
          <w:rFonts w:eastAsia="SimSun"/>
          <w:rtl/>
        </w:rPr>
        <w:t>شان مملو از جمع</w:t>
      </w:r>
      <w:r w:rsidR="00C8155D">
        <w:rPr>
          <w:rStyle w:val="Char4"/>
          <w:rFonts w:eastAsia="SimSun"/>
          <w:rtl/>
        </w:rPr>
        <w:t>ی</w:t>
      </w:r>
      <w:r w:rsidRPr="00C8155D">
        <w:rPr>
          <w:rStyle w:val="Char4"/>
          <w:rFonts w:eastAsia="SimSun"/>
          <w:rtl/>
        </w:rPr>
        <w:t>ت بود. ما آن روز در تهران فعال</w:t>
      </w:r>
      <w:r w:rsidR="00C8155D">
        <w:rPr>
          <w:rStyle w:val="Char4"/>
          <w:rFonts w:eastAsia="SimSun"/>
          <w:rtl/>
        </w:rPr>
        <w:t>ی</w:t>
      </w:r>
      <w:r w:rsidRPr="00C8155D">
        <w:rPr>
          <w:rStyle w:val="Char4"/>
          <w:rFonts w:eastAsia="SimSun"/>
          <w:rtl/>
        </w:rPr>
        <w:t>ت م</w:t>
      </w:r>
      <w:r w:rsidR="00C8155D">
        <w:rPr>
          <w:rStyle w:val="Char4"/>
          <w:rFonts w:eastAsia="SimSun"/>
          <w:rtl/>
        </w:rPr>
        <w:t>ی</w:t>
      </w:r>
      <w:r w:rsidRPr="00C8155D">
        <w:rPr>
          <w:rStyle w:val="Char4"/>
          <w:rFonts w:eastAsia="SimSun"/>
          <w:rtl/>
        </w:rPr>
        <w:t>‌كرد</w:t>
      </w:r>
      <w:r w:rsidR="00C8155D">
        <w:rPr>
          <w:rStyle w:val="Char4"/>
          <w:rFonts w:eastAsia="SimSun"/>
          <w:rtl/>
        </w:rPr>
        <w:t>ی</w:t>
      </w:r>
      <w:r w:rsidRPr="00C8155D">
        <w:rPr>
          <w:rStyle w:val="Char4"/>
          <w:rFonts w:eastAsia="SimSun"/>
          <w:rtl/>
        </w:rPr>
        <w:t>م، تا استقبال خوب</w:t>
      </w:r>
      <w:r w:rsidR="00C8155D">
        <w:rPr>
          <w:rStyle w:val="Char4"/>
          <w:rFonts w:eastAsia="SimSun"/>
          <w:rtl/>
        </w:rPr>
        <w:t>ی</w:t>
      </w:r>
      <w:r w:rsidRPr="00C8155D">
        <w:rPr>
          <w:rStyle w:val="Char4"/>
          <w:rFonts w:eastAsia="SimSun"/>
          <w:rtl/>
        </w:rPr>
        <w:t xml:space="preserve"> از ا</w:t>
      </w:r>
      <w:r w:rsidR="00C8155D">
        <w:rPr>
          <w:rStyle w:val="Char4"/>
          <w:rFonts w:eastAsia="SimSun"/>
          <w:rtl/>
        </w:rPr>
        <w:t>ی</w:t>
      </w:r>
      <w:r w:rsidRPr="00C8155D">
        <w:rPr>
          <w:rStyle w:val="Char4"/>
          <w:rFonts w:eastAsia="SimSun"/>
          <w:rtl/>
        </w:rPr>
        <w:t>شان به عمل آ</w:t>
      </w:r>
      <w:r w:rsidR="00C8155D">
        <w:rPr>
          <w:rStyle w:val="Char4"/>
          <w:rFonts w:eastAsia="SimSun"/>
          <w:rtl/>
        </w:rPr>
        <w:t>ی</w:t>
      </w:r>
      <w:r w:rsidRPr="00C8155D">
        <w:rPr>
          <w:rStyle w:val="Char4"/>
          <w:rFonts w:eastAsia="SimSun"/>
          <w:rtl/>
        </w:rPr>
        <w:t>د.</w:t>
      </w:r>
    </w:p>
    <w:p w:rsidR="00426516" w:rsidRPr="00426516" w:rsidRDefault="00426516" w:rsidP="00426516">
      <w:pPr>
        <w:pStyle w:val="a2"/>
        <w:rPr>
          <w:rtl/>
        </w:rPr>
      </w:pPr>
      <w:bookmarkStart w:id="29" w:name="9"/>
      <w:bookmarkStart w:id="30" w:name="_Toc242817982"/>
      <w:bookmarkStart w:id="31" w:name="_Toc310123521"/>
      <w:bookmarkStart w:id="32" w:name="_Toc376119767"/>
      <w:bookmarkStart w:id="33" w:name="_Toc393364144"/>
      <w:r w:rsidRPr="00426516">
        <w:rPr>
          <w:rtl/>
        </w:rPr>
        <w:t>[جلوگيري از تجليل و دفن جنازه رضاشاه در قم</w:t>
      </w:r>
      <w:bookmarkEnd w:id="29"/>
      <w:r w:rsidRPr="00426516">
        <w:rPr>
          <w:rtl/>
        </w:rPr>
        <w:t>]</w:t>
      </w:r>
      <w:bookmarkEnd w:id="30"/>
      <w:bookmarkEnd w:id="31"/>
      <w:bookmarkEnd w:id="32"/>
      <w:bookmarkEnd w:id="33"/>
    </w:p>
    <w:p w:rsidR="00426516" w:rsidRPr="00C8155D" w:rsidRDefault="00426516" w:rsidP="00EF47AE">
      <w:pPr>
        <w:spacing w:line="250" w:lineRule="auto"/>
        <w:jc w:val="both"/>
        <w:rPr>
          <w:rStyle w:val="Char4"/>
          <w:rFonts w:eastAsia="SimSun"/>
          <w:rtl/>
        </w:rPr>
      </w:pPr>
      <w:r w:rsidRPr="00C8155D">
        <w:rPr>
          <w:rStyle w:val="Char4"/>
          <w:rFonts w:eastAsia="SimSun"/>
          <w:rtl/>
        </w:rPr>
        <w:t>چند سال طول نكش</w:t>
      </w:r>
      <w:r w:rsidR="00C8155D">
        <w:rPr>
          <w:rStyle w:val="Char4"/>
          <w:rFonts w:eastAsia="SimSun"/>
          <w:rtl/>
        </w:rPr>
        <w:t>ی</w:t>
      </w:r>
      <w:r w:rsidRPr="00C8155D">
        <w:rPr>
          <w:rStyle w:val="Char4"/>
          <w:rFonts w:eastAsia="SimSun"/>
          <w:rtl/>
        </w:rPr>
        <w:t>د كه رضاشاه در جز</w:t>
      </w:r>
      <w:r w:rsidR="00C8155D">
        <w:rPr>
          <w:rStyle w:val="Char4"/>
          <w:rFonts w:eastAsia="SimSun"/>
          <w:rtl/>
        </w:rPr>
        <w:t>ی</w:t>
      </w:r>
      <w:r w:rsidRPr="00C8155D">
        <w:rPr>
          <w:rStyle w:val="Char4"/>
          <w:rFonts w:eastAsia="SimSun"/>
          <w:rtl/>
        </w:rPr>
        <w:t>ره مور</w:t>
      </w:r>
      <w:r w:rsidR="00C8155D">
        <w:rPr>
          <w:rStyle w:val="Char4"/>
          <w:rFonts w:eastAsia="SimSun"/>
          <w:rtl/>
        </w:rPr>
        <w:t>ی</w:t>
      </w:r>
      <w:r w:rsidRPr="00C8155D">
        <w:rPr>
          <w:rStyle w:val="Char4"/>
          <w:rFonts w:eastAsia="SimSun"/>
          <w:rtl/>
        </w:rPr>
        <w:t>س فوت شد، معروف است كه در آن جز</w:t>
      </w:r>
      <w:r w:rsidR="00C8155D">
        <w:rPr>
          <w:rStyle w:val="Char4"/>
          <w:rFonts w:eastAsia="SimSun"/>
          <w:rtl/>
        </w:rPr>
        <w:t>ی</w:t>
      </w:r>
      <w:r w:rsidRPr="00C8155D">
        <w:rPr>
          <w:rStyle w:val="Char4"/>
          <w:rFonts w:eastAsia="SimSun"/>
          <w:rtl/>
        </w:rPr>
        <w:t>ره قدم م</w:t>
      </w:r>
      <w:r w:rsidR="00C8155D">
        <w:rPr>
          <w:rStyle w:val="Char4"/>
          <w:rFonts w:eastAsia="SimSun"/>
          <w:rtl/>
        </w:rPr>
        <w:t>ی</w:t>
      </w:r>
      <w:r w:rsidRPr="00C8155D">
        <w:rPr>
          <w:rStyle w:val="Char4"/>
          <w:rFonts w:eastAsia="SimSun"/>
          <w:rtl/>
        </w:rPr>
        <w:t>‌زده و به خود گفته اعل</w:t>
      </w:r>
      <w:r w:rsidR="00C8155D">
        <w:rPr>
          <w:rStyle w:val="Char4"/>
          <w:rFonts w:eastAsia="SimSun"/>
          <w:rtl/>
        </w:rPr>
        <w:t>ی</w:t>
      </w:r>
      <w:r w:rsidRPr="00C8155D">
        <w:rPr>
          <w:rStyle w:val="Char4"/>
          <w:rFonts w:eastAsia="SimSun"/>
          <w:rtl/>
        </w:rPr>
        <w:t>حضرت، قدر قدرت، قو</w:t>
      </w:r>
      <w:r w:rsidR="00C8155D">
        <w:rPr>
          <w:rStyle w:val="Char4"/>
          <w:rFonts w:eastAsia="SimSun"/>
          <w:rtl/>
        </w:rPr>
        <w:t>ی</w:t>
      </w:r>
      <w:r w:rsidRPr="00C8155D">
        <w:rPr>
          <w:rStyle w:val="Char4"/>
          <w:rFonts w:eastAsia="SimSun"/>
          <w:rtl/>
        </w:rPr>
        <w:t xml:space="preserve"> شوكت، زك</w:t>
      </w:r>
      <w:r w:rsidR="00C8155D">
        <w:rPr>
          <w:rStyle w:val="Char4"/>
          <w:rFonts w:eastAsia="SimSun"/>
          <w:rtl/>
        </w:rPr>
        <w:t>ی</w:t>
      </w:r>
      <w:r w:rsidRPr="00C8155D">
        <w:rPr>
          <w:rStyle w:val="Char4"/>
          <w:rFonts w:eastAsia="SimSun"/>
          <w:rtl/>
        </w:rPr>
        <w:t xml:space="preserve"> آ</w:t>
      </w:r>
      <w:r w:rsidR="00C8155D">
        <w:rPr>
          <w:rStyle w:val="Char4"/>
          <w:rFonts w:eastAsia="SimSun"/>
          <w:rtl/>
        </w:rPr>
        <w:t>ی</w:t>
      </w:r>
      <w:r w:rsidRPr="00C8155D">
        <w:rPr>
          <w:rStyle w:val="Char4"/>
          <w:rFonts w:eastAsia="SimSun"/>
          <w:rtl/>
        </w:rPr>
        <w:t xml:space="preserve"> زك</w:t>
      </w:r>
      <w:r w:rsidR="00C8155D">
        <w:rPr>
          <w:rStyle w:val="Char4"/>
          <w:rFonts w:eastAsia="SimSun"/>
          <w:rtl/>
        </w:rPr>
        <w:t>ی</w:t>
      </w:r>
      <w:r w:rsidRPr="00C8155D">
        <w:rPr>
          <w:rStyle w:val="Char4"/>
          <w:rFonts w:eastAsia="SimSun"/>
          <w:rtl/>
        </w:rPr>
        <w:t>، آ</w:t>
      </w:r>
      <w:r w:rsidR="00C8155D">
        <w:rPr>
          <w:rStyle w:val="Char4"/>
          <w:rFonts w:eastAsia="SimSun"/>
          <w:rtl/>
        </w:rPr>
        <w:t>ی</w:t>
      </w:r>
      <w:r w:rsidRPr="00C8155D">
        <w:rPr>
          <w:rStyle w:val="Char4"/>
          <w:rFonts w:eastAsia="SimSun"/>
          <w:rtl/>
        </w:rPr>
        <w:t xml:space="preserve"> زك</w:t>
      </w:r>
      <w:r w:rsidR="00C8155D">
        <w:rPr>
          <w:rStyle w:val="Char4"/>
          <w:rFonts w:eastAsia="SimSun"/>
          <w:rtl/>
        </w:rPr>
        <w:t>ی</w:t>
      </w:r>
      <w:r w:rsidRPr="00C8155D">
        <w:rPr>
          <w:rStyle w:val="Char4"/>
          <w:rFonts w:eastAsia="SimSun"/>
          <w:rtl/>
        </w:rPr>
        <w:t xml:space="preserve">، كه </w:t>
      </w:r>
      <w:r w:rsidR="00C8155D">
        <w:rPr>
          <w:rStyle w:val="Char4"/>
          <w:rFonts w:eastAsia="SimSun"/>
          <w:rtl/>
        </w:rPr>
        <w:t>ی</w:t>
      </w:r>
      <w:r w:rsidRPr="00C8155D">
        <w:rPr>
          <w:rStyle w:val="Char4"/>
          <w:rFonts w:eastAsia="SimSun"/>
          <w:rtl/>
        </w:rPr>
        <w:t>اد زمان سلطنت خود م</w:t>
      </w:r>
      <w:r w:rsidR="00C8155D">
        <w:rPr>
          <w:rStyle w:val="Char4"/>
          <w:rFonts w:eastAsia="SimSun"/>
          <w:rtl/>
        </w:rPr>
        <w:t>ی</w:t>
      </w:r>
      <w:r w:rsidRPr="00C8155D">
        <w:rPr>
          <w:rStyle w:val="Char4"/>
          <w:rFonts w:eastAsia="SimSun"/>
          <w:rtl/>
        </w:rPr>
        <w:t>‌كرده و مقصود او ا</w:t>
      </w:r>
      <w:r w:rsidR="00C8155D">
        <w:rPr>
          <w:rStyle w:val="Char4"/>
          <w:rFonts w:eastAsia="SimSun"/>
          <w:rtl/>
        </w:rPr>
        <w:t>ی</w:t>
      </w:r>
      <w:r w:rsidRPr="00C8155D">
        <w:rPr>
          <w:rStyle w:val="Char4"/>
          <w:rFonts w:eastAsia="SimSun"/>
          <w:rtl/>
        </w:rPr>
        <w:t>ن بوده كه در ا</w:t>
      </w:r>
      <w:r w:rsidR="00C8155D">
        <w:rPr>
          <w:rStyle w:val="Char4"/>
          <w:rFonts w:eastAsia="SimSun"/>
          <w:rtl/>
        </w:rPr>
        <w:t>ی</w:t>
      </w:r>
      <w:r w:rsidRPr="00C8155D">
        <w:rPr>
          <w:rStyle w:val="Char4"/>
          <w:rFonts w:eastAsia="SimSun"/>
          <w:rtl/>
        </w:rPr>
        <w:t>ران اطراف</w:t>
      </w:r>
      <w:r w:rsidR="00C8155D">
        <w:rPr>
          <w:rStyle w:val="Char4"/>
          <w:rFonts w:eastAsia="SimSun"/>
          <w:rtl/>
        </w:rPr>
        <w:t>ی</w:t>
      </w:r>
      <w:r w:rsidRPr="00C8155D">
        <w:rPr>
          <w:rStyle w:val="Char4"/>
          <w:rFonts w:eastAsia="SimSun"/>
          <w:rtl/>
        </w:rPr>
        <w:t xml:space="preserve">ان او </w:t>
      </w:r>
      <w:r w:rsidR="00C8155D">
        <w:rPr>
          <w:rStyle w:val="Char4"/>
          <w:rFonts w:eastAsia="SimSun"/>
          <w:rtl/>
        </w:rPr>
        <w:t xml:space="preserve">یک </w:t>
      </w:r>
      <w:r w:rsidRPr="00C8155D">
        <w:rPr>
          <w:rStyle w:val="Char4"/>
          <w:rFonts w:eastAsia="SimSun"/>
          <w:rtl/>
        </w:rPr>
        <w:t>مشت مردمان هوا پرست متملق بودند كه به او م</w:t>
      </w:r>
      <w:r w:rsidR="00C8155D">
        <w:rPr>
          <w:rStyle w:val="Char4"/>
          <w:rFonts w:eastAsia="SimSun"/>
          <w:rtl/>
        </w:rPr>
        <w:t>ی</w:t>
      </w:r>
      <w:r w:rsidRPr="00C8155D">
        <w:rPr>
          <w:rStyle w:val="Char4"/>
          <w:rFonts w:eastAsia="SimSun"/>
          <w:rtl/>
        </w:rPr>
        <w:t>‌گفتند اعل</w:t>
      </w:r>
      <w:r w:rsidR="00C8155D">
        <w:rPr>
          <w:rStyle w:val="Char4"/>
          <w:rFonts w:eastAsia="SimSun"/>
          <w:rtl/>
        </w:rPr>
        <w:t>ی</w:t>
      </w:r>
      <w:r w:rsidRPr="00C8155D">
        <w:rPr>
          <w:rStyle w:val="Char4"/>
          <w:rFonts w:eastAsia="SimSun"/>
          <w:rtl/>
        </w:rPr>
        <w:t xml:space="preserve"> حضرت قدر قدرت، و چون وفات كرد جنازه او را به ا</w:t>
      </w:r>
      <w:r w:rsidR="00C8155D">
        <w:rPr>
          <w:rStyle w:val="Char4"/>
          <w:rFonts w:eastAsia="SimSun"/>
          <w:rtl/>
        </w:rPr>
        <w:t>ی</w:t>
      </w:r>
      <w:r w:rsidRPr="00C8155D">
        <w:rPr>
          <w:rStyle w:val="Char4"/>
          <w:rFonts w:eastAsia="SimSun"/>
          <w:rtl/>
        </w:rPr>
        <w:t>ران آوردند، و دولت و شاه تشو</w:t>
      </w:r>
      <w:r w:rsidR="00C8155D">
        <w:rPr>
          <w:rStyle w:val="Char4"/>
          <w:rFonts w:eastAsia="SimSun"/>
          <w:rtl/>
        </w:rPr>
        <w:t>ی</w:t>
      </w:r>
      <w:r w:rsidRPr="00C8155D">
        <w:rPr>
          <w:rStyle w:val="Char4"/>
          <w:rFonts w:eastAsia="SimSun"/>
          <w:rtl/>
        </w:rPr>
        <w:t>ق م</w:t>
      </w:r>
      <w:r w:rsidR="00C8155D">
        <w:rPr>
          <w:rStyle w:val="Char4"/>
          <w:rFonts w:eastAsia="SimSun"/>
          <w:rtl/>
        </w:rPr>
        <w:t>ی</w:t>
      </w:r>
      <w:r w:rsidRPr="00C8155D">
        <w:rPr>
          <w:rStyle w:val="Char4"/>
          <w:rFonts w:eastAsia="SimSun"/>
          <w:rtl/>
        </w:rPr>
        <w:t>‌كردند كه مردم از جنازه او تجل</w:t>
      </w:r>
      <w:r w:rsidR="00C8155D">
        <w:rPr>
          <w:rStyle w:val="Char4"/>
          <w:rFonts w:eastAsia="SimSun"/>
          <w:rtl/>
        </w:rPr>
        <w:t>ی</w:t>
      </w:r>
      <w:r w:rsidRPr="00C8155D">
        <w:rPr>
          <w:rStyle w:val="Char4"/>
          <w:rFonts w:eastAsia="SimSun"/>
          <w:rtl/>
        </w:rPr>
        <w:t>ل كنند و با تشر</w:t>
      </w:r>
      <w:r w:rsidR="00C8155D">
        <w:rPr>
          <w:rStyle w:val="Char4"/>
          <w:rFonts w:eastAsia="SimSun"/>
          <w:rtl/>
        </w:rPr>
        <w:t>ی</w:t>
      </w:r>
      <w:r w:rsidRPr="00C8155D">
        <w:rPr>
          <w:rStyle w:val="Char4"/>
          <w:rFonts w:eastAsia="SimSun"/>
          <w:rtl/>
        </w:rPr>
        <w:t>فات ز</w:t>
      </w:r>
      <w:r w:rsidR="00C8155D">
        <w:rPr>
          <w:rStyle w:val="Char4"/>
          <w:rFonts w:eastAsia="SimSun"/>
          <w:rtl/>
        </w:rPr>
        <w:t>ی</w:t>
      </w:r>
      <w:r w:rsidRPr="00C8155D">
        <w:rPr>
          <w:rStyle w:val="Char4"/>
          <w:rFonts w:eastAsia="SimSun"/>
          <w:rtl/>
        </w:rPr>
        <w:t>اد</w:t>
      </w:r>
      <w:r w:rsidR="00C8155D">
        <w:rPr>
          <w:rStyle w:val="Char4"/>
          <w:rFonts w:eastAsia="SimSun"/>
          <w:rtl/>
        </w:rPr>
        <w:t>ی</w:t>
      </w:r>
      <w:r w:rsidRPr="00C8155D">
        <w:rPr>
          <w:rStyle w:val="Char4"/>
          <w:rFonts w:eastAsia="SimSun"/>
          <w:rtl/>
        </w:rPr>
        <w:t xml:space="preserve"> جنازه را در قم دفن كنند، و علما و بزرگان قم را دعوت كردند كه از جنازه استقبال به عمل آ</w:t>
      </w:r>
      <w:r w:rsidR="00C8155D">
        <w:rPr>
          <w:rStyle w:val="Char4"/>
          <w:rFonts w:eastAsia="SimSun"/>
          <w:rtl/>
        </w:rPr>
        <w:t>ی</w:t>
      </w:r>
      <w:r w:rsidRPr="00C8155D">
        <w:rPr>
          <w:rStyle w:val="Char4"/>
          <w:rFonts w:eastAsia="SimSun"/>
          <w:rtl/>
        </w:rPr>
        <w:t>د، آ</w:t>
      </w:r>
      <w:r w:rsidR="00C8155D">
        <w:rPr>
          <w:rStyle w:val="Char4"/>
          <w:rFonts w:eastAsia="SimSun"/>
          <w:rtl/>
        </w:rPr>
        <w:t>ی</w:t>
      </w:r>
      <w:r w:rsidRPr="00C8155D">
        <w:rPr>
          <w:rStyle w:val="Char4"/>
          <w:rFonts w:eastAsia="SimSun"/>
          <w:rtl/>
        </w:rPr>
        <w:t>ت الله بروجرد</w:t>
      </w:r>
      <w:r w:rsidR="00C8155D">
        <w:rPr>
          <w:rStyle w:val="Char4"/>
          <w:rFonts w:eastAsia="SimSun"/>
          <w:rtl/>
        </w:rPr>
        <w:t>ی</w:t>
      </w:r>
      <w:r w:rsidRPr="00C8155D">
        <w:rPr>
          <w:rStyle w:val="Char4"/>
          <w:rFonts w:eastAsia="SimSun"/>
          <w:rtl/>
        </w:rPr>
        <w:t xml:space="preserve"> كه مرجع تقل</w:t>
      </w:r>
      <w:r w:rsidR="00C8155D">
        <w:rPr>
          <w:rStyle w:val="Char4"/>
          <w:rFonts w:eastAsia="SimSun"/>
          <w:rtl/>
        </w:rPr>
        <w:t>ی</w:t>
      </w:r>
      <w:r w:rsidRPr="00C8155D">
        <w:rPr>
          <w:rStyle w:val="Char4"/>
          <w:rFonts w:eastAsia="SimSun"/>
          <w:rtl/>
        </w:rPr>
        <w:t>د بود با صفوف طلاب بر جنازه او نماز بخوانند، و آقا</w:t>
      </w:r>
      <w:r w:rsidR="00C8155D">
        <w:rPr>
          <w:rStyle w:val="Char4"/>
          <w:rFonts w:eastAsia="SimSun"/>
          <w:rtl/>
        </w:rPr>
        <w:t>ی</w:t>
      </w:r>
      <w:r w:rsidRPr="00C8155D">
        <w:rPr>
          <w:rStyle w:val="Char4"/>
          <w:rFonts w:eastAsia="SimSun"/>
          <w:rtl/>
        </w:rPr>
        <w:t xml:space="preserve"> بروجرد</w:t>
      </w:r>
      <w:r w:rsidR="00C8155D">
        <w:rPr>
          <w:rStyle w:val="Char4"/>
          <w:rFonts w:eastAsia="SimSun"/>
          <w:rtl/>
        </w:rPr>
        <w:t>ی</w:t>
      </w:r>
      <w:r w:rsidRPr="00C8155D">
        <w:rPr>
          <w:rStyle w:val="Char4"/>
          <w:rFonts w:eastAsia="SimSun"/>
          <w:rtl/>
        </w:rPr>
        <w:t xml:space="preserve"> كه </w:t>
      </w:r>
      <w:r w:rsidR="00C8155D">
        <w:rPr>
          <w:rStyle w:val="Char4"/>
          <w:rFonts w:eastAsia="SimSun"/>
          <w:rtl/>
        </w:rPr>
        <w:t>ی</w:t>
      </w:r>
      <w:r w:rsidRPr="00C8155D">
        <w:rPr>
          <w:rStyle w:val="Char4"/>
          <w:rFonts w:eastAsia="SimSun"/>
          <w:rtl/>
        </w:rPr>
        <w:t>ك</w:t>
      </w:r>
      <w:r w:rsidR="00C8155D">
        <w:rPr>
          <w:rStyle w:val="Char4"/>
          <w:rFonts w:eastAsia="SimSun"/>
          <w:rtl/>
        </w:rPr>
        <w:t>ی</w:t>
      </w:r>
      <w:r w:rsidRPr="00C8155D">
        <w:rPr>
          <w:rStyle w:val="Char4"/>
          <w:rFonts w:eastAsia="SimSun"/>
          <w:rtl/>
        </w:rPr>
        <w:t xml:space="preserve"> از علما</w:t>
      </w:r>
      <w:r w:rsidR="00C8155D">
        <w:rPr>
          <w:rStyle w:val="Char4"/>
          <w:rFonts w:eastAsia="SimSun"/>
          <w:rtl/>
        </w:rPr>
        <w:t>ی</w:t>
      </w:r>
      <w:r w:rsidRPr="00C8155D">
        <w:rPr>
          <w:rStyle w:val="Char4"/>
          <w:rFonts w:eastAsia="SimSun"/>
          <w:rtl/>
        </w:rPr>
        <w:t xml:space="preserve"> ر</w:t>
      </w:r>
      <w:r w:rsidR="00C8155D">
        <w:rPr>
          <w:rStyle w:val="Char4"/>
          <w:rFonts w:eastAsia="SimSun"/>
          <w:rtl/>
        </w:rPr>
        <w:t>ی</w:t>
      </w:r>
      <w:r w:rsidRPr="00C8155D">
        <w:rPr>
          <w:rStyle w:val="Char4"/>
          <w:rFonts w:eastAsia="SimSun"/>
          <w:rtl/>
        </w:rPr>
        <w:t>است مآب بود و از هر كار</w:t>
      </w:r>
      <w:r w:rsidR="00C8155D">
        <w:rPr>
          <w:rStyle w:val="Char4"/>
          <w:rFonts w:eastAsia="SimSun"/>
          <w:rtl/>
        </w:rPr>
        <w:t>ی</w:t>
      </w:r>
      <w:r w:rsidRPr="00C8155D">
        <w:rPr>
          <w:rStyle w:val="Char4"/>
          <w:rFonts w:eastAsia="SimSun"/>
          <w:rtl/>
        </w:rPr>
        <w:t xml:space="preserve"> برا</w:t>
      </w:r>
      <w:r w:rsidR="00C8155D">
        <w:rPr>
          <w:rStyle w:val="Char4"/>
          <w:rFonts w:eastAsia="SimSun"/>
          <w:rtl/>
        </w:rPr>
        <w:t>ی</w:t>
      </w:r>
      <w:r w:rsidRPr="00C8155D">
        <w:rPr>
          <w:rStyle w:val="Char4"/>
          <w:rFonts w:eastAsia="SimSun"/>
          <w:rtl/>
        </w:rPr>
        <w:t xml:space="preserve"> حفظ ر</w:t>
      </w:r>
      <w:r w:rsidR="00C8155D">
        <w:rPr>
          <w:rStyle w:val="Char4"/>
          <w:rFonts w:eastAsia="SimSun"/>
          <w:rtl/>
        </w:rPr>
        <w:t>ی</w:t>
      </w:r>
      <w:r w:rsidRPr="00C8155D">
        <w:rPr>
          <w:rStyle w:val="Char4"/>
          <w:rFonts w:eastAsia="SimSun"/>
          <w:rtl/>
        </w:rPr>
        <w:t>است خود خوددار</w:t>
      </w:r>
      <w:r w:rsidR="00C8155D">
        <w:rPr>
          <w:rStyle w:val="Char4"/>
          <w:rFonts w:eastAsia="SimSun"/>
          <w:rtl/>
        </w:rPr>
        <w:t>ی</w:t>
      </w:r>
      <w:r w:rsidRPr="00C8155D">
        <w:rPr>
          <w:rStyle w:val="Char4"/>
          <w:rFonts w:eastAsia="SimSun"/>
          <w:rtl/>
        </w:rPr>
        <w:t xml:space="preserve"> نم</w:t>
      </w:r>
      <w:r w:rsidR="00C8155D">
        <w:rPr>
          <w:rStyle w:val="Char4"/>
          <w:rFonts w:eastAsia="SimSun"/>
          <w:rtl/>
        </w:rPr>
        <w:t>ی</w:t>
      </w:r>
      <w:r w:rsidRPr="00C8155D">
        <w:rPr>
          <w:rStyle w:val="Char4"/>
          <w:rFonts w:eastAsia="SimSun"/>
          <w:rtl/>
        </w:rPr>
        <w:t xml:space="preserve"> كرد و به علاوه به شاه و دربار</w:t>
      </w:r>
      <w:r w:rsidR="00C8155D">
        <w:rPr>
          <w:rStyle w:val="Char4"/>
          <w:rFonts w:eastAsia="SimSun"/>
          <w:rtl/>
        </w:rPr>
        <w:t>ی</w:t>
      </w:r>
      <w:r w:rsidRPr="00C8155D">
        <w:rPr>
          <w:rStyle w:val="Char4"/>
          <w:rFonts w:eastAsia="SimSun"/>
          <w:rtl/>
        </w:rPr>
        <w:t>ان و وكلا</w:t>
      </w:r>
      <w:r w:rsidR="00C8155D">
        <w:rPr>
          <w:rStyle w:val="Char4"/>
          <w:rFonts w:eastAsia="SimSun"/>
          <w:rtl/>
        </w:rPr>
        <w:t>ی</w:t>
      </w:r>
      <w:r w:rsidRPr="00C8155D">
        <w:rPr>
          <w:rStyle w:val="Char4"/>
          <w:rFonts w:eastAsia="SimSun"/>
          <w:rtl/>
        </w:rPr>
        <w:t xml:space="preserve"> مجلس علاقه داشت، حاضر گرد</w:t>
      </w:r>
      <w:r w:rsidR="00C8155D">
        <w:rPr>
          <w:rStyle w:val="Char4"/>
          <w:rFonts w:eastAsia="SimSun"/>
          <w:rtl/>
        </w:rPr>
        <w:t>ی</w:t>
      </w:r>
      <w:r w:rsidRPr="00C8155D">
        <w:rPr>
          <w:rStyle w:val="Char4"/>
          <w:rFonts w:eastAsia="SimSun"/>
          <w:rtl/>
        </w:rPr>
        <w:t>د تا بر جنازه شاه اقامه نماز كند.</w:t>
      </w:r>
    </w:p>
    <w:p w:rsidR="00426516" w:rsidRPr="009223B6" w:rsidRDefault="00426516" w:rsidP="00EF47AE">
      <w:pPr>
        <w:spacing w:line="250" w:lineRule="auto"/>
        <w:ind w:firstLine="340"/>
        <w:jc w:val="both"/>
        <w:rPr>
          <w:rStyle w:val="Char4"/>
          <w:rFonts w:eastAsia="SimSun"/>
          <w:spacing w:val="-2"/>
          <w:rtl/>
        </w:rPr>
      </w:pPr>
      <w:r w:rsidRPr="009223B6">
        <w:rPr>
          <w:rStyle w:val="Char4"/>
          <w:rFonts w:eastAsia="SimSun"/>
          <w:spacing w:val="-2"/>
          <w:rtl/>
        </w:rPr>
        <w:t>نو</w:t>
      </w:r>
      <w:r w:rsidR="00C8155D" w:rsidRPr="009223B6">
        <w:rPr>
          <w:rStyle w:val="Char4"/>
          <w:rFonts w:eastAsia="SimSun"/>
          <w:spacing w:val="-2"/>
          <w:rtl/>
        </w:rPr>
        <w:t>ی</w:t>
      </w:r>
      <w:r w:rsidRPr="009223B6">
        <w:rPr>
          <w:rStyle w:val="Char4"/>
          <w:rFonts w:eastAsia="SimSun"/>
          <w:spacing w:val="-2"/>
          <w:rtl/>
        </w:rPr>
        <w:t>سنده فكر كردم كه اگر از جنازه رضاشاه تجل</w:t>
      </w:r>
      <w:r w:rsidR="00C8155D" w:rsidRPr="009223B6">
        <w:rPr>
          <w:rStyle w:val="Char4"/>
          <w:rFonts w:eastAsia="SimSun"/>
          <w:spacing w:val="-2"/>
          <w:rtl/>
        </w:rPr>
        <w:t>ی</w:t>
      </w:r>
      <w:r w:rsidRPr="009223B6">
        <w:rPr>
          <w:rStyle w:val="Char4"/>
          <w:rFonts w:eastAsia="SimSun"/>
          <w:spacing w:val="-2"/>
          <w:rtl/>
        </w:rPr>
        <w:t>ل شود تمام كارها</w:t>
      </w:r>
      <w:r w:rsidR="00C8155D" w:rsidRPr="009223B6">
        <w:rPr>
          <w:rStyle w:val="Char4"/>
          <w:rFonts w:eastAsia="SimSun"/>
          <w:spacing w:val="-2"/>
          <w:rtl/>
        </w:rPr>
        <w:t>ی</w:t>
      </w:r>
      <w:r w:rsidRPr="009223B6">
        <w:rPr>
          <w:rStyle w:val="Char4"/>
          <w:rFonts w:eastAsia="SimSun"/>
          <w:spacing w:val="-2"/>
          <w:rtl/>
        </w:rPr>
        <w:t xml:space="preserve"> فاسد او امضاء خواهد شد، درصدد برآمدم كار</w:t>
      </w:r>
      <w:r w:rsidR="00C8155D" w:rsidRPr="009223B6">
        <w:rPr>
          <w:rStyle w:val="Char4"/>
          <w:rFonts w:eastAsia="SimSun"/>
          <w:spacing w:val="-2"/>
          <w:rtl/>
        </w:rPr>
        <w:t>ی</w:t>
      </w:r>
      <w:r w:rsidRPr="009223B6">
        <w:rPr>
          <w:rStyle w:val="Char4"/>
          <w:rFonts w:eastAsia="SimSun"/>
          <w:spacing w:val="-2"/>
          <w:rtl/>
        </w:rPr>
        <w:t xml:space="preserve"> كنم كه مانع از تجل</w:t>
      </w:r>
      <w:r w:rsidR="00C8155D" w:rsidRPr="009223B6">
        <w:rPr>
          <w:rStyle w:val="Char4"/>
          <w:rFonts w:eastAsia="SimSun"/>
          <w:spacing w:val="-2"/>
          <w:rtl/>
        </w:rPr>
        <w:t>ی</w:t>
      </w:r>
      <w:r w:rsidRPr="009223B6">
        <w:rPr>
          <w:rStyle w:val="Char4"/>
          <w:rFonts w:eastAsia="SimSun"/>
          <w:spacing w:val="-2"/>
          <w:rtl/>
        </w:rPr>
        <w:t>ل جنازه گردد. چند نفر طلبه جوان به نام فدا</w:t>
      </w:r>
      <w:r w:rsidR="00C8155D" w:rsidRPr="009223B6">
        <w:rPr>
          <w:rStyle w:val="Char4"/>
          <w:rFonts w:eastAsia="SimSun"/>
          <w:spacing w:val="-2"/>
          <w:rtl/>
        </w:rPr>
        <w:t>یی</w:t>
      </w:r>
      <w:r w:rsidRPr="009223B6">
        <w:rPr>
          <w:rStyle w:val="Char4"/>
          <w:rFonts w:eastAsia="SimSun"/>
          <w:spacing w:val="-2"/>
          <w:rtl/>
        </w:rPr>
        <w:t>ان اسلام تازه با من رف</w:t>
      </w:r>
      <w:r w:rsidR="00C8155D" w:rsidRPr="009223B6">
        <w:rPr>
          <w:rStyle w:val="Char4"/>
          <w:rFonts w:eastAsia="SimSun"/>
          <w:spacing w:val="-2"/>
          <w:rtl/>
        </w:rPr>
        <w:t>ی</w:t>
      </w:r>
      <w:r w:rsidRPr="009223B6">
        <w:rPr>
          <w:rStyle w:val="Char4"/>
          <w:rFonts w:eastAsia="SimSun"/>
          <w:spacing w:val="-2"/>
          <w:rtl/>
        </w:rPr>
        <w:t>ق شده بودند، در آن زمان تقر</w:t>
      </w:r>
      <w:r w:rsidR="00C8155D" w:rsidRPr="009223B6">
        <w:rPr>
          <w:rStyle w:val="Char4"/>
          <w:rFonts w:eastAsia="SimSun"/>
          <w:spacing w:val="-2"/>
          <w:rtl/>
        </w:rPr>
        <w:t>ی</w:t>
      </w:r>
      <w:r w:rsidRPr="009223B6">
        <w:rPr>
          <w:rStyle w:val="Char4"/>
          <w:rFonts w:eastAsia="SimSun"/>
          <w:spacing w:val="-2"/>
          <w:rtl/>
        </w:rPr>
        <w:t>با س</w:t>
      </w:r>
      <w:r w:rsidR="00C8155D" w:rsidRPr="009223B6">
        <w:rPr>
          <w:rStyle w:val="Char4"/>
          <w:rFonts w:eastAsia="SimSun"/>
          <w:spacing w:val="-2"/>
          <w:rtl/>
        </w:rPr>
        <w:t>ی</w:t>
      </w:r>
      <w:r w:rsidRPr="009223B6">
        <w:rPr>
          <w:rStyle w:val="Char4"/>
          <w:rFonts w:eastAsia="SimSun"/>
          <w:spacing w:val="-2"/>
          <w:rtl/>
        </w:rPr>
        <w:t xml:space="preserve"> و پنج سال داشتم و از مدرس</w:t>
      </w:r>
      <w:r w:rsidR="00C8155D" w:rsidRPr="009223B6">
        <w:rPr>
          <w:rStyle w:val="Char4"/>
          <w:rFonts w:eastAsia="SimSun"/>
          <w:spacing w:val="-2"/>
          <w:rtl/>
        </w:rPr>
        <w:t>ی</w:t>
      </w:r>
      <w:r w:rsidRPr="009223B6">
        <w:rPr>
          <w:rStyle w:val="Char4"/>
          <w:rFonts w:eastAsia="SimSun"/>
          <w:spacing w:val="-2"/>
          <w:rtl/>
        </w:rPr>
        <w:t>ن حوزه علم</w:t>
      </w:r>
      <w:r w:rsidR="00C8155D" w:rsidRPr="009223B6">
        <w:rPr>
          <w:rStyle w:val="Char4"/>
          <w:rFonts w:eastAsia="SimSun"/>
          <w:spacing w:val="-2"/>
          <w:rtl/>
        </w:rPr>
        <w:t>ی</w:t>
      </w:r>
      <w:r w:rsidRPr="009223B6">
        <w:rPr>
          <w:rStyle w:val="Char4"/>
          <w:rFonts w:eastAsia="SimSun"/>
          <w:spacing w:val="-2"/>
          <w:rtl/>
        </w:rPr>
        <w:t>ه قم بودم، ا</w:t>
      </w:r>
      <w:r w:rsidR="00C8155D" w:rsidRPr="009223B6">
        <w:rPr>
          <w:rStyle w:val="Char4"/>
          <w:rFonts w:eastAsia="SimSun"/>
          <w:spacing w:val="-2"/>
          <w:rtl/>
        </w:rPr>
        <w:t>ی</w:t>
      </w:r>
      <w:r w:rsidRPr="009223B6">
        <w:rPr>
          <w:rStyle w:val="Char4"/>
          <w:rFonts w:eastAsia="SimSun"/>
          <w:spacing w:val="-2"/>
          <w:rtl/>
        </w:rPr>
        <w:t>ن فدا</w:t>
      </w:r>
      <w:r w:rsidR="00C8155D" w:rsidRPr="009223B6">
        <w:rPr>
          <w:rStyle w:val="Char4"/>
          <w:rFonts w:eastAsia="SimSun"/>
          <w:spacing w:val="-2"/>
          <w:rtl/>
        </w:rPr>
        <w:t>یی</w:t>
      </w:r>
      <w:r w:rsidRPr="009223B6">
        <w:rPr>
          <w:rStyle w:val="Char4"/>
          <w:rFonts w:eastAsia="SimSun"/>
          <w:spacing w:val="-2"/>
          <w:rtl/>
        </w:rPr>
        <w:t>ان جوان كه سنشان از پانزده ال</w:t>
      </w:r>
      <w:r w:rsidR="00C8155D" w:rsidRPr="009223B6">
        <w:rPr>
          <w:rStyle w:val="Char4"/>
          <w:rFonts w:eastAsia="SimSun"/>
          <w:spacing w:val="-2"/>
          <w:rtl/>
        </w:rPr>
        <w:t>ی</w:t>
      </w:r>
      <w:r w:rsidRPr="009223B6">
        <w:rPr>
          <w:rStyle w:val="Char4"/>
          <w:rFonts w:eastAsia="SimSun"/>
          <w:spacing w:val="-2"/>
          <w:rtl/>
        </w:rPr>
        <w:t xml:space="preserve"> ب</w:t>
      </w:r>
      <w:r w:rsidR="00C8155D" w:rsidRPr="009223B6">
        <w:rPr>
          <w:rStyle w:val="Char4"/>
          <w:rFonts w:eastAsia="SimSun"/>
          <w:spacing w:val="-2"/>
          <w:rtl/>
        </w:rPr>
        <w:t>ی</w:t>
      </w:r>
      <w:r w:rsidRPr="009223B6">
        <w:rPr>
          <w:rStyle w:val="Char4"/>
          <w:rFonts w:eastAsia="SimSun"/>
          <w:spacing w:val="-2"/>
          <w:rtl/>
        </w:rPr>
        <w:t>ست و پنج سال ب</w:t>
      </w:r>
      <w:r w:rsidR="00C8155D" w:rsidRPr="009223B6">
        <w:rPr>
          <w:rStyle w:val="Char4"/>
          <w:rFonts w:eastAsia="SimSun"/>
          <w:spacing w:val="-2"/>
          <w:rtl/>
        </w:rPr>
        <w:t>ی</w:t>
      </w:r>
      <w:r w:rsidRPr="009223B6">
        <w:rPr>
          <w:rStyle w:val="Char4"/>
          <w:rFonts w:eastAsia="SimSun"/>
          <w:spacing w:val="-2"/>
          <w:rtl/>
        </w:rPr>
        <w:t>شتر نبود با من مأنوس بودند و پناهگاه ا</w:t>
      </w:r>
      <w:r w:rsidR="00C8155D" w:rsidRPr="009223B6">
        <w:rPr>
          <w:rStyle w:val="Char4"/>
          <w:rFonts w:eastAsia="SimSun"/>
          <w:spacing w:val="-2"/>
          <w:rtl/>
        </w:rPr>
        <w:t>ی</w:t>
      </w:r>
      <w:r w:rsidRPr="009223B6">
        <w:rPr>
          <w:rStyle w:val="Char4"/>
          <w:rFonts w:eastAsia="SimSun"/>
          <w:spacing w:val="-2"/>
          <w:rtl/>
        </w:rPr>
        <w:t>شان منزل ما بود، و برخ</w:t>
      </w:r>
      <w:r w:rsidR="00C8155D" w:rsidRPr="009223B6">
        <w:rPr>
          <w:rStyle w:val="Char4"/>
          <w:rFonts w:eastAsia="SimSun"/>
          <w:spacing w:val="-2"/>
          <w:rtl/>
        </w:rPr>
        <w:t>ی</w:t>
      </w:r>
      <w:r w:rsidRPr="009223B6">
        <w:rPr>
          <w:rStyle w:val="Char4"/>
          <w:rFonts w:eastAsia="SimSun"/>
          <w:spacing w:val="-2"/>
          <w:rtl/>
        </w:rPr>
        <w:t xml:space="preserve"> از ا</w:t>
      </w:r>
      <w:r w:rsidR="00C8155D" w:rsidRPr="009223B6">
        <w:rPr>
          <w:rStyle w:val="Char4"/>
          <w:rFonts w:eastAsia="SimSun"/>
          <w:spacing w:val="-2"/>
          <w:rtl/>
        </w:rPr>
        <w:t>ی</w:t>
      </w:r>
      <w:r w:rsidRPr="009223B6">
        <w:rPr>
          <w:rStyle w:val="Char4"/>
          <w:rFonts w:eastAsia="SimSun"/>
          <w:spacing w:val="-2"/>
          <w:rtl/>
        </w:rPr>
        <w:t>شان ن</w:t>
      </w:r>
      <w:r w:rsidR="00C8155D" w:rsidRPr="009223B6">
        <w:rPr>
          <w:rStyle w:val="Char4"/>
          <w:rFonts w:eastAsia="SimSun"/>
          <w:spacing w:val="-2"/>
          <w:rtl/>
        </w:rPr>
        <w:t>ی</w:t>
      </w:r>
      <w:r w:rsidRPr="009223B6">
        <w:rPr>
          <w:rStyle w:val="Char4"/>
          <w:rFonts w:eastAsia="SimSun"/>
          <w:spacing w:val="-2"/>
          <w:rtl/>
        </w:rPr>
        <w:t>ز نزد نو</w:t>
      </w:r>
      <w:r w:rsidR="00C8155D" w:rsidRPr="009223B6">
        <w:rPr>
          <w:rStyle w:val="Char4"/>
          <w:rFonts w:eastAsia="SimSun"/>
          <w:spacing w:val="-2"/>
          <w:rtl/>
        </w:rPr>
        <w:t>ی</w:t>
      </w:r>
      <w:r w:rsidRPr="009223B6">
        <w:rPr>
          <w:rStyle w:val="Char4"/>
          <w:rFonts w:eastAsia="SimSun"/>
          <w:spacing w:val="-2"/>
          <w:rtl/>
        </w:rPr>
        <w:t>سنده درس م</w:t>
      </w:r>
      <w:r w:rsidR="00C8155D" w:rsidRPr="009223B6">
        <w:rPr>
          <w:rStyle w:val="Char4"/>
          <w:rFonts w:eastAsia="SimSun"/>
          <w:spacing w:val="-2"/>
          <w:rtl/>
        </w:rPr>
        <w:t>ی</w:t>
      </w:r>
      <w:r w:rsidRPr="009223B6">
        <w:rPr>
          <w:rStyle w:val="Char4"/>
          <w:rFonts w:eastAsia="SimSun"/>
          <w:spacing w:val="-2"/>
          <w:rtl/>
        </w:rPr>
        <w:t>‌خواندند. با آنان مشورت كردم كه در منع تجل</w:t>
      </w:r>
      <w:r w:rsidR="00C8155D" w:rsidRPr="009223B6">
        <w:rPr>
          <w:rStyle w:val="Char4"/>
          <w:rFonts w:eastAsia="SimSun"/>
          <w:spacing w:val="-2"/>
          <w:rtl/>
        </w:rPr>
        <w:t>ی</w:t>
      </w:r>
      <w:r w:rsidRPr="009223B6">
        <w:rPr>
          <w:rStyle w:val="Char4"/>
          <w:rFonts w:eastAsia="SimSun"/>
          <w:spacing w:val="-2"/>
          <w:rtl/>
        </w:rPr>
        <w:t>ل جنازه پهلو</w:t>
      </w:r>
      <w:r w:rsidR="00C8155D" w:rsidRPr="009223B6">
        <w:rPr>
          <w:rStyle w:val="Char4"/>
          <w:rFonts w:eastAsia="SimSun"/>
          <w:spacing w:val="-2"/>
          <w:rtl/>
        </w:rPr>
        <w:t>ی</w:t>
      </w:r>
      <w:r w:rsidRPr="009223B6">
        <w:rPr>
          <w:rStyle w:val="Char4"/>
          <w:rFonts w:eastAsia="SimSun"/>
          <w:spacing w:val="-2"/>
          <w:rtl/>
        </w:rPr>
        <w:t xml:space="preserve"> فكر</w:t>
      </w:r>
      <w:r w:rsidR="00C8155D" w:rsidRPr="009223B6">
        <w:rPr>
          <w:rStyle w:val="Char4"/>
          <w:rFonts w:eastAsia="SimSun"/>
          <w:spacing w:val="-2"/>
          <w:rtl/>
        </w:rPr>
        <w:t>ی</w:t>
      </w:r>
      <w:r w:rsidRPr="009223B6">
        <w:rPr>
          <w:rStyle w:val="Char4"/>
          <w:rFonts w:eastAsia="SimSun"/>
          <w:spacing w:val="-2"/>
          <w:rtl/>
        </w:rPr>
        <w:t xml:space="preserve"> بكن</w:t>
      </w:r>
      <w:r w:rsidR="00C8155D" w:rsidRPr="009223B6">
        <w:rPr>
          <w:rStyle w:val="Char4"/>
          <w:rFonts w:eastAsia="SimSun"/>
          <w:spacing w:val="-2"/>
          <w:rtl/>
        </w:rPr>
        <w:t>ی</w:t>
      </w:r>
      <w:r w:rsidRPr="009223B6">
        <w:rPr>
          <w:rStyle w:val="Char4"/>
          <w:rFonts w:eastAsia="SimSun"/>
          <w:spacing w:val="-2"/>
          <w:rtl/>
        </w:rPr>
        <w:t>د، گفتند شما اعلام</w:t>
      </w:r>
      <w:r w:rsidR="00C8155D" w:rsidRPr="009223B6">
        <w:rPr>
          <w:rStyle w:val="Char4"/>
          <w:rFonts w:eastAsia="SimSun"/>
          <w:spacing w:val="-2"/>
          <w:rtl/>
        </w:rPr>
        <w:t>ی</w:t>
      </w:r>
      <w:r w:rsidRPr="009223B6">
        <w:rPr>
          <w:rStyle w:val="Char4"/>
          <w:rFonts w:eastAsia="SimSun"/>
          <w:spacing w:val="-2"/>
          <w:rtl/>
        </w:rPr>
        <w:t>ه بنو</w:t>
      </w:r>
      <w:r w:rsidR="00C8155D" w:rsidRPr="009223B6">
        <w:rPr>
          <w:rStyle w:val="Char4"/>
          <w:rFonts w:eastAsia="SimSun"/>
          <w:spacing w:val="-2"/>
          <w:rtl/>
        </w:rPr>
        <w:t>ی</w:t>
      </w:r>
      <w:r w:rsidRPr="009223B6">
        <w:rPr>
          <w:rStyle w:val="Char4"/>
          <w:rFonts w:eastAsia="SimSun"/>
          <w:spacing w:val="-2"/>
          <w:rtl/>
        </w:rPr>
        <w:t>س</w:t>
      </w:r>
      <w:r w:rsidR="00C8155D" w:rsidRPr="009223B6">
        <w:rPr>
          <w:rStyle w:val="Char4"/>
          <w:rFonts w:eastAsia="SimSun"/>
          <w:spacing w:val="-2"/>
          <w:rtl/>
        </w:rPr>
        <w:t>ی</w:t>
      </w:r>
      <w:r w:rsidRPr="009223B6">
        <w:rPr>
          <w:rStyle w:val="Char4"/>
          <w:rFonts w:eastAsia="SimSun"/>
          <w:spacing w:val="-2"/>
          <w:rtl/>
        </w:rPr>
        <w:t>د ما آن را نشر م</w:t>
      </w:r>
      <w:r w:rsidR="00C8155D" w:rsidRPr="009223B6">
        <w:rPr>
          <w:rStyle w:val="Char4"/>
          <w:rFonts w:eastAsia="SimSun"/>
          <w:spacing w:val="-2"/>
          <w:rtl/>
        </w:rPr>
        <w:t>ی</w:t>
      </w:r>
      <w:r w:rsidRPr="009223B6">
        <w:rPr>
          <w:rStyle w:val="Char4"/>
          <w:rFonts w:eastAsia="SimSun"/>
          <w:spacing w:val="-2"/>
          <w:rtl/>
        </w:rPr>
        <w:t>‌ده</w:t>
      </w:r>
      <w:r w:rsidR="00C8155D" w:rsidRPr="009223B6">
        <w:rPr>
          <w:rStyle w:val="Char4"/>
          <w:rFonts w:eastAsia="SimSun"/>
          <w:spacing w:val="-2"/>
          <w:rtl/>
        </w:rPr>
        <w:t>ی</w:t>
      </w:r>
      <w:r w:rsidRPr="009223B6">
        <w:rPr>
          <w:rStyle w:val="Char4"/>
          <w:rFonts w:eastAsia="SimSun"/>
          <w:spacing w:val="-2"/>
          <w:rtl/>
        </w:rPr>
        <w:t>م.</w:t>
      </w:r>
    </w:p>
    <w:p w:rsidR="00426516" w:rsidRPr="00C8155D" w:rsidRDefault="00426516" w:rsidP="00EF47AE">
      <w:pPr>
        <w:spacing w:line="250" w:lineRule="auto"/>
        <w:ind w:firstLine="340"/>
        <w:jc w:val="both"/>
        <w:rPr>
          <w:rStyle w:val="Char4"/>
          <w:rFonts w:eastAsia="SimSun"/>
          <w:rtl/>
        </w:rPr>
      </w:pPr>
      <w:r w:rsidRPr="00C8155D">
        <w:rPr>
          <w:rStyle w:val="Char4"/>
          <w:rFonts w:eastAsia="SimSun"/>
          <w:rtl/>
        </w:rPr>
        <w:t>اعلام</w:t>
      </w:r>
      <w:r w:rsidR="00C8155D">
        <w:rPr>
          <w:rStyle w:val="Char4"/>
          <w:rFonts w:eastAsia="SimSun"/>
          <w:rtl/>
        </w:rPr>
        <w:t>ی</w:t>
      </w:r>
      <w:r w:rsidRPr="00C8155D">
        <w:rPr>
          <w:rStyle w:val="Char4"/>
          <w:rFonts w:eastAsia="SimSun"/>
          <w:rtl/>
        </w:rPr>
        <w:t>ه‌ا</w:t>
      </w:r>
      <w:r w:rsidR="00C8155D">
        <w:rPr>
          <w:rStyle w:val="Char4"/>
          <w:rFonts w:eastAsia="SimSun"/>
          <w:rtl/>
        </w:rPr>
        <w:t>ی</w:t>
      </w:r>
      <w:r w:rsidRPr="00C8155D">
        <w:rPr>
          <w:rStyle w:val="Char4"/>
          <w:rFonts w:eastAsia="SimSun"/>
          <w:rtl/>
        </w:rPr>
        <w:t xml:space="preserve"> نوشتم و در آن تهد</w:t>
      </w:r>
      <w:r w:rsidR="00C8155D">
        <w:rPr>
          <w:rStyle w:val="Char4"/>
          <w:rFonts w:eastAsia="SimSun"/>
          <w:rtl/>
        </w:rPr>
        <w:t>ی</w:t>
      </w:r>
      <w:r w:rsidRPr="00C8155D">
        <w:rPr>
          <w:rStyle w:val="Char4"/>
          <w:rFonts w:eastAsia="SimSun"/>
          <w:rtl/>
        </w:rPr>
        <w:t xml:space="preserve">د كردم كه هر كس بر جنازه شاه نماز بخواند و </w:t>
      </w:r>
      <w:r w:rsidR="00C8155D">
        <w:rPr>
          <w:rStyle w:val="Char4"/>
          <w:rFonts w:eastAsia="SimSun"/>
          <w:rtl/>
        </w:rPr>
        <w:t>ی</w:t>
      </w:r>
      <w:r w:rsidRPr="00C8155D">
        <w:rPr>
          <w:rStyle w:val="Char4"/>
          <w:rFonts w:eastAsia="SimSun"/>
          <w:rtl/>
        </w:rPr>
        <w:t>ا در تش</w:t>
      </w:r>
      <w:r w:rsidR="00C8155D">
        <w:rPr>
          <w:rStyle w:val="Char4"/>
          <w:rFonts w:eastAsia="SimSun"/>
          <w:rtl/>
        </w:rPr>
        <w:t>یی</w:t>
      </w:r>
      <w:r w:rsidRPr="00C8155D">
        <w:rPr>
          <w:rStyle w:val="Char4"/>
          <w:rFonts w:eastAsia="SimSun"/>
          <w:rtl/>
        </w:rPr>
        <w:t>ع جنازه او حاضر شود، برخلاف مواز</w:t>
      </w:r>
      <w:r w:rsidR="00C8155D">
        <w:rPr>
          <w:rStyle w:val="Char4"/>
          <w:rFonts w:eastAsia="SimSun"/>
          <w:rtl/>
        </w:rPr>
        <w:t>ی</w:t>
      </w:r>
      <w:r w:rsidRPr="00C8155D">
        <w:rPr>
          <w:rStyle w:val="Char4"/>
          <w:rFonts w:eastAsia="SimSun"/>
          <w:rtl/>
        </w:rPr>
        <w:t>ن د</w:t>
      </w:r>
      <w:r w:rsidR="00C8155D">
        <w:rPr>
          <w:rStyle w:val="Char4"/>
          <w:rFonts w:eastAsia="SimSun"/>
          <w:rtl/>
        </w:rPr>
        <w:t>ی</w:t>
      </w:r>
      <w:r w:rsidRPr="00C8155D">
        <w:rPr>
          <w:rStyle w:val="Char4"/>
          <w:rFonts w:eastAsia="SimSun"/>
          <w:rtl/>
        </w:rPr>
        <w:t>ن رفتار كرده و ما او را ترور خواه</w:t>
      </w:r>
      <w:r w:rsidR="00C8155D">
        <w:rPr>
          <w:rStyle w:val="Char4"/>
          <w:rFonts w:eastAsia="SimSun"/>
          <w:rtl/>
        </w:rPr>
        <w:t>ی</w:t>
      </w:r>
      <w:r w:rsidRPr="00C8155D">
        <w:rPr>
          <w:rStyle w:val="Char4"/>
          <w:rFonts w:eastAsia="SimSun"/>
          <w:rtl/>
        </w:rPr>
        <w:t>م نمود.</w:t>
      </w:r>
    </w:p>
    <w:p w:rsidR="00426516" w:rsidRPr="00C8155D" w:rsidRDefault="00426516" w:rsidP="00EF47AE">
      <w:pPr>
        <w:widowControl w:val="0"/>
        <w:spacing w:line="250" w:lineRule="auto"/>
        <w:ind w:firstLine="340"/>
        <w:jc w:val="both"/>
        <w:rPr>
          <w:rStyle w:val="Char4"/>
          <w:rFonts w:eastAsia="SimSun"/>
          <w:rtl/>
        </w:rPr>
      </w:pPr>
      <w:r w:rsidRPr="00C8155D">
        <w:rPr>
          <w:rStyle w:val="Char4"/>
          <w:rFonts w:eastAsia="SimSun"/>
          <w:rtl/>
        </w:rPr>
        <w:t>ا</w:t>
      </w:r>
      <w:r w:rsidR="00C8155D">
        <w:rPr>
          <w:rStyle w:val="Char4"/>
          <w:rFonts w:eastAsia="SimSun"/>
          <w:rtl/>
        </w:rPr>
        <w:t>ی</w:t>
      </w:r>
      <w:r w:rsidRPr="00C8155D">
        <w:rPr>
          <w:rStyle w:val="Char4"/>
          <w:rFonts w:eastAsia="SimSun"/>
          <w:rtl/>
        </w:rPr>
        <w:t>ن اعلام</w:t>
      </w:r>
      <w:r w:rsidR="00C8155D">
        <w:rPr>
          <w:rStyle w:val="Char4"/>
          <w:rFonts w:eastAsia="SimSun"/>
          <w:rtl/>
        </w:rPr>
        <w:t>ی</w:t>
      </w:r>
      <w:r w:rsidRPr="00C8155D">
        <w:rPr>
          <w:rStyle w:val="Char4"/>
          <w:rFonts w:eastAsia="SimSun"/>
          <w:rtl/>
        </w:rPr>
        <w:t>ه چون منتشر شد، اثر بس</w:t>
      </w:r>
      <w:r w:rsidR="00C8155D">
        <w:rPr>
          <w:rStyle w:val="Char4"/>
          <w:rFonts w:eastAsia="SimSun"/>
          <w:rtl/>
        </w:rPr>
        <w:t>ی</w:t>
      </w:r>
      <w:r w:rsidRPr="00C8155D">
        <w:rPr>
          <w:rStyle w:val="Char4"/>
          <w:rFonts w:eastAsia="SimSun"/>
          <w:rtl/>
        </w:rPr>
        <w:t>ار خوب</w:t>
      </w:r>
      <w:r w:rsidR="00C8155D">
        <w:rPr>
          <w:rStyle w:val="Char4"/>
          <w:rFonts w:eastAsia="SimSun"/>
          <w:rtl/>
        </w:rPr>
        <w:t>ی</w:t>
      </w:r>
      <w:r w:rsidRPr="00C8155D">
        <w:rPr>
          <w:rStyle w:val="Char4"/>
          <w:rFonts w:eastAsia="SimSun"/>
          <w:rtl/>
        </w:rPr>
        <w:t xml:space="preserve"> داشت و كسان</w:t>
      </w:r>
      <w:r w:rsidR="00C8155D">
        <w:rPr>
          <w:rStyle w:val="Char4"/>
          <w:rFonts w:eastAsia="SimSun"/>
          <w:rtl/>
        </w:rPr>
        <w:t>ی</w:t>
      </w:r>
      <w:r w:rsidRPr="00C8155D">
        <w:rPr>
          <w:rStyle w:val="Char4"/>
          <w:rFonts w:eastAsia="SimSun"/>
          <w:rtl/>
        </w:rPr>
        <w:t xml:space="preserve"> كه برا</w:t>
      </w:r>
      <w:r w:rsidR="00C8155D">
        <w:rPr>
          <w:rStyle w:val="Char4"/>
          <w:rFonts w:eastAsia="SimSun"/>
          <w:rtl/>
        </w:rPr>
        <w:t>ی</w:t>
      </w:r>
      <w:r w:rsidRPr="00C8155D">
        <w:rPr>
          <w:rStyle w:val="Char4"/>
          <w:rFonts w:eastAsia="SimSun"/>
          <w:rtl/>
        </w:rPr>
        <w:t xml:space="preserve"> نماز بر جنازه دعوت شده بودند مخصوصا آقا</w:t>
      </w:r>
      <w:r w:rsidR="00C8155D">
        <w:rPr>
          <w:rStyle w:val="Char4"/>
          <w:rFonts w:eastAsia="SimSun"/>
          <w:rtl/>
        </w:rPr>
        <w:t>ی</w:t>
      </w:r>
      <w:r w:rsidRPr="00C8155D">
        <w:rPr>
          <w:rStyle w:val="Char4"/>
          <w:rFonts w:eastAsia="SimSun"/>
          <w:rtl/>
        </w:rPr>
        <w:t xml:space="preserve"> بروجرد</w:t>
      </w:r>
      <w:r w:rsidR="00C8155D">
        <w:rPr>
          <w:rStyle w:val="Char4"/>
          <w:rFonts w:eastAsia="SimSun"/>
          <w:rtl/>
        </w:rPr>
        <w:t>ی</w:t>
      </w:r>
      <w:r w:rsidRPr="00C8155D">
        <w:rPr>
          <w:rStyle w:val="Char4"/>
          <w:rFonts w:eastAsia="SimSun"/>
          <w:rtl/>
        </w:rPr>
        <w:t xml:space="preserve"> به هراس افتادند كه مبادا به ا</w:t>
      </w:r>
      <w:r w:rsidR="00C8155D">
        <w:rPr>
          <w:rStyle w:val="Char4"/>
          <w:rFonts w:eastAsia="SimSun"/>
          <w:rtl/>
        </w:rPr>
        <w:t>ی</w:t>
      </w:r>
      <w:r w:rsidRPr="00C8155D">
        <w:rPr>
          <w:rStyle w:val="Char4"/>
          <w:rFonts w:eastAsia="SimSun"/>
          <w:rtl/>
        </w:rPr>
        <w:t>شان توه</w:t>
      </w:r>
      <w:r w:rsidR="00C8155D">
        <w:rPr>
          <w:rStyle w:val="Char4"/>
          <w:rFonts w:eastAsia="SimSun"/>
          <w:rtl/>
        </w:rPr>
        <w:t>ی</w:t>
      </w:r>
      <w:r w:rsidRPr="00C8155D">
        <w:rPr>
          <w:rStyle w:val="Char4"/>
          <w:rFonts w:eastAsia="SimSun"/>
          <w:rtl/>
        </w:rPr>
        <w:t xml:space="preserve">ن شود و </w:t>
      </w:r>
      <w:r w:rsidR="00C8155D">
        <w:rPr>
          <w:rStyle w:val="Char4"/>
          <w:rFonts w:eastAsia="SimSun"/>
          <w:rtl/>
        </w:rPr>
        <w:t>ی</w:t>
      </w:r>
      <w:r w:rsidRPr="00C8155D">
        <w:rPr>
          <w:rStyle w:val="Char4"/>
          <w:rFonts w:eastAsia="SimSun"/>
          <w:rtl/>
        </w:rPr>
        <w:t>ا مورد حمله واقع شوند. و لذا در صدد بر آمدند كه ناشر</w:t>
      </w:r>
      <w:r w:rsidR="00C8155D">
        <w:rPr>
          <w:rStyle w:val="Char4"/>
          <w:rFonts w:eastAsia="SimSun"/>
          <w:rtl/>
        </w:rPr>
        <w:t>ی</w:t>
      </w:r>
      <w:r w:rsidRPr="00C8155D">
        <w:rPr>
          <w:rStyle w:val="Char4"/>
          <w:rFonts w:eastAsia="SimSun"/>
          <w:rtl/>
        </w:rPr>
        <w:t>ن اعلام</w:t>
      </w:r>
      <w:r w:rsidR="00C8155D">
        <w:rPr>
          <w:rStyle w:val="Char4"/>
          <w:rFonts w:eastAsia="SimSun"/>
          <w:rtl/>
        </w:rPr>
        <w:t>ی</w:t>
      </w:r>
      <w:r w:rsidRPr="00C8155D">
        <w:rPr>
          <w:rStyle w:val="Char4"/>
          <w:rFonts w:eastAsia="SimSun"/>
          <w:rtl/>
        </w:rPr>
        <w:t>ه را پ</w:t>
      </w:r>
      <w:r w:rsidR="00C8155D">
        <w:rPr>
          <w:rStyle w:val="Char4"/>
          <w:rFonts w:eastAsia="SimSun"/>
          <w:rtl/>
        </w:rPr>
        <w:t>ی</w:t>
      </w:r>
      <w:r w:rsidRPr="00C8155D">
        <w:rPr>
          <w:rStyle w:val="Char4"/>
          <w:rFonts w:eastAsia="SimSun"/>
          <w:rtl/>
        </w:rPr>
        <w:t>دا كنند، فدا</w:t>
      </w:r>
      <w:r w:rsidR="00C8155D">
        <w:rPr>
          <w:rStyle w:val="Char4"/>
          <w:rFonts w:eastAsia="SimSun"/>
          <w:rtl/>
        </w:rPr>
        <w:t>یی</w:t>
      </w:r>
      <w:r w:rsidRPr="00C8155D">
        <w:rPr>
          <w:rStyle w:val="Char4"/>
          <w:rFonts w:eastAsia="SimSun"/>
          <w:rtl/>
        </w:rPr>
        <w:t>ان كه در قم منزل مع</w:t>
      </w:r>
      <w:r w:rsidR="00C8155D">
        <w:rPr>
          <w:rStyle w:val="Char4"/>
          <w:rFonts w:eastAsia="SimSun"/>
          <w:rtl/>
        </w:rPr>
        <w:t>ی</w:t>
      </w:r>
      <w:r w:rsidRPr="00C8155D">
        <w:rPr>
          <w:rStyle w:val="Char4"/>
          <w:rFonts w:eastAsia="SimSun"/>
          <w:rtl/>
        </w:rPr>
        <w:t>ن</w:t>
      </w:r>
      <w:r w:rsidR="00C8155D">
        <w:rPr>
          <w:rStyle w:val="Char4"/>
          <w:rFonts w:eastAsia="SimSun"/>
          <w:rtl/>
        </w:rPr>
        <w:t>ی</w:t>
      </w:r>
      <w:r w:rsidRPr="00C8155D">
        <w:rPr>
          <w:rStyle w:val="Char4"/>
          <w:rFonts w:eastAsia="SimSun"/>
          <w:rtl/>
        </w:rPr>
        <w:t xml:space="preserve"> نداشتند پراكنده و اكثرا مق</w:t>
      </w:r>
      <w:r w:rsidR="00C8155D">
        <w:rPr>
          <w:rStyle w:val="Char4"/>
          <w:rFonts w:eastAsia="SimSun"/>
          <w:rtl/>
        </w:rPr>
        <w:t>ی</w:t>
      </w:r>
      <w:r w:rsidRPr="00C8155D">
        <w:rPr>
          <w:rStyle w:val="Char4"/>
          <w:rFonts w:eastAsia="SimSun"/>
          <w:rtl/>
        </w:rPr>
        <w:t>م تهران بودند و احتمال چن</w:t>
      </w:r>
      <w:r w:rsidR="00C8155D">
        <w:rPr>
          <w:rStyle w:val="Char4"/>
          <w:rFonts w:eastAsia="SimSun"/>
          <w:rtl/>
        </w:rPr>
        <w:t>ی</w:t>
      </w:r>
      <w:r w:rsidRPr="00C8155D">
        <w:rPr>
          <w:rStyle w:val="Char4"/>
          <w:rFonts w:eastAsia="SimSun"/>
          <w:rtl/>
        </w:rPr>
        <w:t>ن كار</w:t>
      </w:r>
      <w:r w:rsidR="00C8155D">
        <w:rPr>
          <w:rStyle w:val="Char4"/>
          <w:rFonts w:eastAsia="SimSun"/>
          <w:rtl/>
        </w:rPr>
        <w:t>ی</w:t>
      </w:r>
      <w:r w:rsidRPr="00C8155D">
        <w:rPr>
          <w:rStyle w:val="Char4"/>
          <w:rFonts w:eastAsia="SimSun"/>
          <w:rtl/>
        </w:rPr>
        <w:t xml:space="preserve"> به ا</w:t>
      </w:r>
      <w:r w:rsidR="00C8155D">
        <w:rPr>
          <w:rStyle w:val="Char4"/>
          <w:rFonts w:eastAsia="SimSun"/>
          <w:rtl/>
        </w:rPr>
        <w:t>ی</w:t>
      </w:r>
      <w:r w:rsidRPr="00C8155D">
        <w:rPr>
          <w:rStyle w:val="Char4"/>
          <w:rFonts w:eastAsia="SimSun"/>
          <w:rtl/>
        </w:rPr>
        <w:t>شان نم</w:t>
      </w:r>
      <w:r w:rsidR="00C8155D">
        <w:rPr>
          <w:rStyle w:val="Char4"/>
          <w:rFonts w:eastAsia="SimSun"/>
          <w:rtl/>
        </w:rPr>
        <w:t>ی</w:t>
      </w:r>
      <w:r w:rsidRPr="00C8155D">
        <w:rPr>
          <w:rStyle w:val="Char4"/>
          <w:rFonts w:eastAsia="SimSun"/>
          <w:rtl/>
        </w:rPr>
        <w:t>‌رفت، و از طرف</w:t>
      </w:r>
      <w:r w:rsidR="00C8155D">
        <w:rPr>
          <w:rStyle w:val="Char4"/>
          <w:rFonts w:eastAsia="SimSun"/>
          <w:rtl/>
        </w:rPr>
        <w:t>ی</w:t>
      </w:r>
      <w:r w:rsidRPr="00C8155D">
        <w:rPr>
          <w:rStyle w:val="Char4"/>
          <w:rFonts w:eastAsia="SimSun"/>
          <w:rtl/>
        </w:rPr>
        <w:t xml:space="preserve"> كمتر احتمال م</w:t>
      </w:r>
      <w:r w:rsidR="00C8155D">
        <w:rPr>
          <w:rStyle w:val="Char4"/>
          <w:rFonts w:eastAsia="SimSun"/>
          <w:rtl/>
        </w:rPr>
        <w:t>ی</w:t>
      </w:r>
      <w:r w:rsidRPr="00C8155D">
        <w:rPr>
          <w:rStyle w:val="Char4"/>
          <w:rFonts w:eastAsia="SimSun"/>
          <w:rtl/>
        </w:rPr>
        <w:t>‌دادند كه نو</w:t>
      </w:r>
      <w:r w:rsidR="00C8155D">
        <w:rPr>
          <w:rStyle w:val="Char4"/>
          <w:rFonts w:eastAsia="SimSun"/>
          <w:rtl/>
        </w:rPr>
        <w:t>ی</w:t>
      </w:r>
      <w:r w:rsidRPr="00C8155D">
        <w:rPr>
          <w:rStyle w:val="Char4"/>
          <w:rFonts w:eastAsia="SimSun"/>
          <w:rtl/>
        </w:rPr>
        <w:t>سنده اعلام</w:t>
      </w:r>
      <w:r w:rsidR="00C8155D">
        <w:rPr>
          <w:rStyle w:val="Char4"/>
          <w:rFonts w:eastAsia="SimSun"/>
          <w:rtl/>
        </w:rPr>
        <w:t>ی</w:t>
      </w:r>
      <w:r w:rsidRPr="00C8155D">
        <w:rPr>
          <w:rStyle w:val="Char4"/>
          <w:rFonts w:eastAsia="SimSun"/>
          <w:rtl/>
        </w:rPr>
        <w:t>ه‌ا</w:t>
      </w:r>
      <w:r w:rsidR="00C8155D">
        <w:rPr>
          <w:rStyle w:val="Char4"/>
          <w:rFonts w:eastAsia="SimSun"/>
          <w:rtl/>
        </w:rPr>
        <w:t>ی</w:t>
      </w:r>
      <w:r w:rsidRPr="00C8155D">
        <w:rPr>
          <w:rStyle w:val="Char4"/>
          <w:rFonts w:eastAsia="SimSun"/>
          <w:rtl/>
        </w:rPr>
        <w:t xml:space="preserve"> به آن تند</w:t>
      </w:r>
      <w:r w:rsidR="00C8155D">
        <w:rPr>
          <w:rStyle w:val="Char4"/>
          <w:rFonts w:eastAsia="SimSun"/>
          <w:rtl/>
        </w:rPr>
        <w:t>ی</w:t>
      </w:r>
      <w:r w:rsidRPr="00C8155D">
        <w:rPr>
          <w:rStyle w:val="Char4"/>
          <w:rFonts w:eastAsia="SimSun"/>
          <w:rtl/>
        </w:rPr>
        <w:t>، س</w:t>
      </w:r>
      <w:r w:rsidR="00C8155D">
        <w:rPr>
          <w:rStyle w:val="Char4"/>
          <w:rFonts w:eastAsia="SimSun"/>
          <w:rtl/>
        </w:rPr>
        <w:t>ی</w:t>
      </w:r>
      <w:r w:rsidRPr="00C8155D">
        <w:rPr>
          <w:rStyle w:val="Char4"/>
          <w:rFonts w:eastAsia="SimSun"/>
          <w:rtl/>
        </w:rPr>
        <w:t>د ابوالفضل برقع</w:t>
      </w:r>
      <w:r w:rsidR="00C8155D">
        <w:rPr>
          <w:rStyle w:val="Char4"/>
          <w:rFonts w:eastAsia="SimSun"/>
          <w:rtl/>
        </w:rPr>
        <w:t>ی</w:t>
      </w:r>
      <w:r w:rsidRPr="00C8155D">
        <w:rPr>
          <w:rStyle w:val="Char4"/>
          <w:rFonts w:eastAsia="SimSun"/>
          <w:rtl/>
        </w:rPr>
        <w:t xml:space="preserve"> قم</w:t>
      </w:r>
      <w:r w:rsidR="00C8155D">
        <w:rPr>
          <w:rStyle w:val="Char4"/>
          <w:rFonts w:eastAsia="SimSun"/>
          <w:rtl/>
        </w:rPr>
        <w:t>ی</w:t>
      </w:r>
      <w:r w:rsidRPr="00C8155D">
        <w:rPr>
          <w:rStyle w:val="Char4"/>
          <w:rFonts w:eastAsia="SimSun"/>
          <w:rtl/>
        </w:rPr>
        <w:t xml:space="preserve"> باشد و علاوه بر ا</w:t>
      </w:r>
      <w:r w:rsidR="00C8155D">
        <w:rPr>
          <w:rStyle w:val="Char4"/>
          <w:rFonts w:eastAsia="SimSun"/>
          <w:rtl/>
        </w:rPr>
        <w:t>ی</w:t>
      </w:r>
      <w:r w:rsidRPr="00C8155D">
        <w:rPr>
          <w:rStyle w:val="Char4"/>
          <w:rFonts w:eastAsia="SimSun"/>
          <w:rtl/>
        </w:rPr>
        <w:t>ن وقت ورود جنازه بس</w:t>
      </w:r>
      <w:r w:rsidR="00C8155D">
        <w:rPr>
          <w:rStyle w:val="Char4"/>
          <w:rFonts w:eastAsia="SimSun"/>
          <w:rtl/>
        </w:rPr>
        <w:t>ی</w:t>
      </w:r>
      <w:r w:rsidRPr="00C8155D">
        <w:rPr>
          <w:rStyle w:val="Char4"/>
          <w:rFonts w:eastAsia="SimSun"/>
          <w:rtl/>
        </w:rPr>
        <w:t>ار نزد</w:t>
      </w:r>
      <w:r w:rsidR="00C8155D">
        <w:rPr>
          <w:rStyle w:val="Char4"/>
          <w:rFonts w:eastAsia="SimSun"/>
          <w:rtl/>
        </w:rPr>
        <w:t xml:space="preserve">یک </w:t>
      </w:r>
      <w:r w:rsidRPr="00C8155D">
        <w:rPr>
          <w:rStyle w:val="Char4"/>
          <w:rFonts w:eastAsia="SimSun"/>
          <w:rtl/>
        </w:rPr>
        <w:t>و افكار مسئولان حكومت پر</w:t>
      </w:r>
      <w:r w:rsidR="00C8155D">
        <w:rPr>
          <w:rStyle w:val="Char4"/>
          <w:rFonts w:eastAsia="SimSun"/>
          <w:rtl/>
        </w:rPr>
        <w:t>ی</w:t>
      </w:r>
      <w:r w:rsidRPr="00C8155D">
        <w:rPr>
          <w:rStyle w:val="Char4"/>
          <w:rFonts w:eastAsia="SimSun"/>
          <w:rtl/>
        </w:rPr>
        <w:t>شان بود، تا ا</w:t>
      </w:r>
      <w:r w:rsidR="00C8155D">
        <w:rPr>
          <w:rStyle w:val="Char4"/>
          <w:rFonts w:eastAsia="SimSun"/>
          <w:rtl/>
        </w:rPr>
        <w:t>ی</w:t>
      </w:r>
      <w:r w:rsidRPr="00C8155D">
        <w:rPr>
          <w:rStyle w:val="Char4"/>
          <w:rFonts w:eastAsia="SimSun"/>
          <w:rtl/>
        </w:rPr>
        <w:t>نكه جنازه را وارد كردند، ول</w:t>
      </w:r>
      <w:r w:rsidR="00C8155D">
        <w:rPr>
          <w:rStyle w:val="Char4"/>
          <w:rFonts w:eastAsia="SimSun"/>
          <w:rtl/>
        </w:rPr>
        <w:t>ی</w:t>
      </w:r>
      <w:r w:rsidRPr="00C8155D">
        <w:rPr>
          <w:rStyle w:val="Char4"/>
          <w:rFonts w:eastAsia="SimSun"/>
          <w:rtl/>
        </w:rPr>
        <w:t xml:space="preserve"> آن چنانكه م</w:t>
      </w:r>
      <w:r w:rsidR="00C8155D">
        <w:rPr>
          <w:rStyle w:val="Char4"/>
          <w:rFonts w:eastAsia="SimSun"/>
          <w:rtl/>
        </w:rPr>
        <w:t>ی</w:t>
      </w:r>
      <w:r w:rsidRPr="00C8155D">
        <w:rPr>
          <w:rStyle w:val="Char4"/>
          <w:rFonts w:eastAsia="SimSun"/>
          <w:rtl/>
        </w:rPr>
        <w:t>‌خواستند تجل</w:t>
      </w:r>
      <w:r w:rsidR="00C8155D">
        <w:rPr>
          <w:rStyle w:val="Char4"/>
          <w:rFonts w:eastAsia="SimSun"/>
          <w:rtl/>
        </w:rPr>
        <w:t>ی</w:t>
      </w:r>
      <w:r w:rsidRPr="00C8155D">
        <w:rPr>
          <w:rStyle w:val="Char4"/>
          <w:rFonts w:eastAsia="SimSun"/>
          <w:rtl/>
        </w:rPr>
        <w:t>ل نشد، و چون در مسجد امام قم مجلس فاتحه‌ا</w:t>
      </w:r>
      <w:r w:rsidR="00C8155D">
        <w:rPr>
          <w:rStyle w:val="Char4"/>
          <w:rFonts w:eastAsia="SimSun"/>
          <w:rtl/>
        </w:rPr>
        <w:t>ی</w:t>
      </w:r>
      <w:r w:rsidRPr="00C8155D">
        <w:rPr>
          <w:rStyle w:val="Char4"/>
          <w:rFonts w:eastAsia="SimSun"/>
          <w:rtl/>
        </w:rPr>
        <w:t xml:space="preserve"> گرفتند و س</w:t>
      </w:r>
      <w:r w:rsidR="00C8155D">
        <w:rPr>
          <w:rStyle w:val="Char4"/>
          <w:rFonts w:eastAsia="SimSun"/>
          <w:rtl/>
        </w:rPr>
        <w:t>ی</w:t>
      </w:r>
      <w:r w:rsidRPr="00C8155D">
        <w:rPr>
          <w:rStyle w:val="Char4"/>
          <w:rFonts w:eastAsia="SimSun"/>
          <w:rtl/>
        </w:rPr>
        <w:t>د</w:t>
      </w:r>
      <w:r w:rsidR="00C8155D">
        <w:rPr>
          <w:rStyle w:val="Char4"/>
          <w:rFonts w:eastAsia="SimSun"/>
          <w:rtl/>
        </w:rPr>
        <w:t>ی</w:t>
      </w:r>
      <w:r w:rsidRPr="00C8155D">
        <w:rPr>
          <w:rStyle w:val="Char4"/>
          <w:rFonts w:eastAsia="SimSun"/>
          <w:rtl/>
        </w:rPr>
        <w:t xml:space="preserve"> به نام موس</w:t>
      </w:r>
      <w:r w:rsidR="00C8155D">
        <w:rPr>
          <w:rStyle w:val="Char4"/>
          <w:rFonts w:eastAsia="SimSun"/>
          <w:rtl/>
        </w:rPr>
        <w:t>ی</w:t>
      </w:r>
      <w:r w:rsidRPr="00C8155D">
        <w:rPr>
          <w:rStyle w:val="Char4"/>
          <w:rFonts w:eastAsia="SimSun"/>
          <w:rtl/>
        </w:rPr>
        <w:t xml:space="preserve"> خوئ</w:t>
      </w:r>
      <w:r w:rsidR="00C8155D">
        <w:rPr>
          <w:rStyle w:val="Char4"/>
          <w:rFonts w:eastAsia="SimSun"/>
          <w:rtl/>
        </w:rPr>
        <w:t>ی</w:t>
      </w:r>
      <w:r w:rsidRPr="00C8155D">
        <w:rPr>
          <w:rStyle w:val="Char4"/>
          <w:rFonts w:eastAsia="SimSun"/>
          <w:rtl/>
        </w:rPr>
        <w:t xml:space="preserve"> قصد داشت در آن مجلس شركت كند، رفقا</w:t>
      </w:r>
      <w:r w:rsidR="00C8155D">
        <w:rPr>
          <w:rStyle w:val="Char4"/>
          <w:rFonts w:eastAsia="SimSun"/>
          <w:rtl/>
        </w:rPr>
        <w:t>ی</w:t>
      </w:r>
      <w:r w:rsidRPr="00C8155D">
        <w:rPr>
          <w:rStyle w:val="Char4"/>
          <w:rFonts w:eastAsia="SimSun"/>
          <w:rtl/>
        </w:rPr>
        <w:t xml:space="preserve"> ما او را گرفتند و كت</w:t>
      </w:r>
      <w:r w:rsidR="00C8155D">
        <w:rPr>
          <w:rStyle w:val="Char4"/>
          <w:rFonts w:eastAsia="SimSun"/>
          <w:rtl/>
        </w:rPr>
        <w:t xml:space="preserve">ک </w:t>
      </w:r>
      <w:r w:rsidRPr="00C8155D">
        <w:rPr>
          <w:rStyle w:val="Char4"/>
          <w:rFonts w:eastAsia="SimSun"/>
          <w:rtl/>
        </w:rPr>
        <w:t>زدند به طور</w:t>
      </w:r>
      <w:r w:rsidR="00C8155D">
        <w:rPr>
          <w:rStyle w:val="Char4"/>
          <w:rFonts w:eastAsia="SimSun"/>
          <w:rtl/>
        </w:rPr>
        <w:t>ی</w:t>
      </w:r>
      <w:r w:rsidRPr="00C8155D">
        <w:rPr>
          <w:rStyle w:val="Char4"/>
          <w:rFonts w:eastAsia="SimSun"/>
          <w:rtl/>
        </w:rPr>
        <w:t xml:space="preserve"> كه خون از سرش جار</w:t>
      </w:r>
      <w:r w:rsidR="00C8155D">
        <w:rPr>
          <w:rStyle w:val="Char4"/>
          <w:rFonts w:eastAsia="SimSun"/>
          <w:rtl/>
        </w:rPr>
        <w:t>ی</w:t>
      </w:r>
      <w:r w:rsidRPr="00C8155D">
        <w:rPr>
          <w:rStyle w:val="Char4"/>
          <w:rFonts w:eastAsia="SimSun"/>
          <w:rtl/>
        </w:rPr>
        <w:t xml:space="preserve"> شد، چون دولت چن</w:t>
      </w:r>
      <w:r w:rsidR="00C8155D">
        <w:rPr>
          <w:rStyle w:val="Char4"/>
          <w:rFonts w:eastAsia="SimSun"/>
          <w:rtl/>
        </w:rPr>
        <w:t>ی</w:t>
      </w:r>
      <w:r w:rsidRPr="00C8155D">
        <w:rPr>
          <w:rStyle w:val="Char4"/>
          <w:rFonts w:eastAsia="SimSun"/>
          <w:rtl/>
        </w:rPr>
        <w:t>ن د</w:t>
      </w:r>
      <w:r w:rsidR="00C8155D">
        <w:rPr>
          <w:rStyle w:val="Char4"/>
          <w:rFonts w:eastAsia="SimSun"/>
          <w:rtl/>
        </w:rPr>
        <w:t>ی</w:t>
      </w:r>
      <w:r w:rsidRPr="00C8155D">
        <w:rPr>
          <w:rStyle w:val="Char4"/>
          <w:rFonts w:eastAsia="SimSun"/>
          <w:rtl/>
        </w:rPr>
        <w:t>د از دفن جنازه در قم منصرف شد و جنازه را به تهران بردند، د</w:t>
      </w:r>
      <w:r w:rsidR="00C8155D">
        <w:rPr>
          <w:rStyle w:val="Char4"/>
          <w:rFonts w:eastAsia="SimSun"/>
          <w:rtl/>
        </w:rPr>
        <w:t>ی</w:t>
      </w:r>
      <w:r w:rsidRPr="00C8155D">
        <w:rPr>
          <w:rStyle w:val="Char4"/>
          <w:rFonts w:eastAsia="SimSun"/>
          <w:rtl/>
        </w:rPr>
        <w:t xml:space="preserve">گر در تهران چه شده، بنده حاضر نبودم. </w:t>
      </w:r>
    </w:p>
    <w:p w:rsidR="00426516" w:rsidRPr="00426516" w:rsidRDefault="00426516" w:rsidP="00426516">
      <w:pPr>
        <w:pStyle w:val="a2"/>
        <w:rPr>
          <w:noProof/>
          <w:rtl/>
        </w:rPr>
      </w:pPr>
      <w:bookmarkStart w:id="34" w:name="38"/>
      <w:bookmarkStart w:id="35" w:name="_Toc242817983"/>
      <w:bookmarkStart w:id="36" w:name="_Toc310123522"/>
      <w:bookmarkStart w:id="37" w:name="_Toc376119768"/>
      <w:bookmarkStart w:id="38" w:name="_Toc393364145"/>
      <w:r w:rsidRPr="00426516">
        <w:rPr>
          <w:noProof/>
          <w:rtl/>
        </w:rPr>
        <w:t>[اشعار مؤلف راجع به مظلوميت خود</w:t>
      </w:r>
      <w:bookmarkEnd w:id="34"/>
      <w:r w:rsidRPr="00426516">
        <w:rPr>
          <w:noProof/>
          <w:rtl/>
        </w:rPr>
        <w:t>]</w:t>
      </w:r>
      <w:bookmarkEnd w:id="35"/>
      <w:bookmarkEnd w:id="36"/>
      <w:bookmarkEnd w:id="37"/>
      <w:bookmarkEnd w:id="38"/>
    </w:p>
    <w:p w:rsidR="00426516" w:rsidRPr="00C8155D" w:rsidRDefault="00426516" w:rsidP="00EF47AE">
      <w:pPr>
        <w:spacing w:line="250" w:lineRule="auto"/>
        <w:jc w:val="both"/>
        <w:rPr>
          <w:rStyle w:val="Char4"/>
          <w:rtl/>
        </w:rPr>
      </w:pPr>
      <w:r w:rsidRPr="00C8155D">
        <w:rPr>
          <w:rStyle w:val="Char4"/>
          <w:rtl/>
        </w:rPr>
        <w:t>در ا</w:t>
      </w:r>
      <w:r w:rsidR="00C8155D">
        <w:rPr>
          <w:rStyle w:val="Char4"/>
          <w:rtl/>
        </w:rPr>
        <w:t>ی</w:t>
      </w:r>
      <w:r w:rsidRPr="00C8155D">
        <w:rPr>
          <w:rStyle w:val="Char4"/>
          <w:rtl/>
        </w:rPr>
        <w:t>ام</w:t>
      </w:r>
      <w:r w:rsidR="00C8155D">
        <w:rPr>
          <w:rStyle w:val="Char4"/>
          <w:rtl/>
        </w:rPr>
        <w:t>ی</w:t>
      </w:r>
      <w:r w:rsidRPr="00C8155D">
        <w:rPr>
          <w:rStyle w:val="Char4"/>
          <w:rtl/>
        </w:rPr>
        <w:t xml:space="preserve"> كه روحان</w:t>
      </w:r>
      <w:r w:rsidR="00C8155D">
        <w:rPr>
          <w:rStyle w:val="Char4"/>
          <w:rtl/>
        </w:rPr>
        <w:t>ی</w:t>
      </w:r>
      <w:r w:rsidRPr="00C8155D">
        <w:rPr>
          <w:rStyle w:val="Char4"/>
          <w:rtl/>
        </w:rPr>
        <w:t xml:space="preserve"> نما</w:t>
      </w:r>
      <w:r w:rsidR="00C8155D">
        <w:rPr>
          <w:rStyle w:val="Char4"/>
          <w:rtl/>
        </w:rPr>
        <w:t>ی</w:t>
      </w:r>
      <w:r w:rsidRPr="00C8155D">
        <w:rPr>
          <w:rStyle w:val="Char4"/>
          <w:rtl/>
        </w:rPr>
        <w:t>ان و دكانداران مذهب</w:t>
      </w:r>
      <w:r w:rsidR="00C8155D">
        <w:rPr>
          <w:rStyle w:val="Char4"/>
          <w:rtl/>
        </w:rPr>
        <w:t>ی</w:t>
      </w:r>
      <w:r w:rsidRPr="00C8155D">
        <w:rPr>
          <w:rStyle w:val="Char4"/>
          <w:rtl/>
        </w:rPr>
        <w:t xml:space="preserve"> عل</w:t>
      </w:r>
      <w:r w:rsidR="00C8155D">
        <w:rPr>
          <w:rStyle w:val="Char4"/>
          <w:rtl/>
        </w:rPr>
        <w:t>ی</w:t>
      </w:r>
      <w:r w:rsidRPr="00C8155D">
        <w:rPr>
          <w:rStyle w:val="Char4"/>
          <w:rtl/>
        </w:rPr>
        <w:t>ه من متحد و كمر به بدنام كردنم بسته بودند و به دولت شاه و اعمال زور متوسل شدند و عوام را برا</w:t>
      </w:r>
      <w:r w:rsidR="00C8155D">
        <w:rPr>
          <w:rStyle w:val="Char4"/>
          <w:rtl/>
        </w:rPr>
        <w:t>ی</w:t>
      </w:r>
      <w:r w:rsidRPr="00C8155D">
        <w:rPr>
          <w:rStyle w:val="Char4"/>
          <w:rtl/>
        </w:rPr>
        <w:t xml:space="preserve"> غصب مسجد [گذر دفتر وزیر] تحر</w:t>
      </w:r>
      <w:r w:rsidR="00C8155D">
        <w:rPr>
          <w:rStyle w:val="Char4"/>
          <w:rtl/>
        </w:rPr>
        <w:t xml:space="preserve">یک </w:t>
      </w:r>
      <w:r w:rsidRPr="00C8155D">
        <w:rPr>
          <w:rStyle w:val="Char4"/>
          <w:rtl/>
        </w:rPr>
        <w:t>كردند و منزلم در محاصره آنان قرار داشت و امن</w:t>
      </w:r>
      <w:r w:rsidR="00C8155D">
        <w:rPr>
          <w:rStyle w:val="Char4"/>
          <w:rtl/>
        </w:rPr>
        <w:t>ی</w:t>
      </w:r>
      <w:r w:rsidRPr="00C8155D">
        <w:rPr>
          <w:rStyle w:val="Char4"/>
          <w:rtl/>
        </w:rPr>
        <w:t>ت از زندگ</w:t>
      </w:r>
      <w:r w:rsidR="00C8155D">
        <w:rPr>
          <w:rStyle w:val="Char4"/>
          <w:rtl/>
        </w:rPr>
        <w:t>ی</w:t>
      </w:r>
      <w:r w:rsidRPr="00C8155D">
        <w:rPr>
          <w:rStyle w:val="Char4"/>
          <w:rtl/>
        </w:rPr>
        <w:t>م سلب شده بود، اب</w:t>
      </w:r>
      <w:r w:rsidR="00C8155D">
        <w:rPr>
          <w:rStyle w:val="Char4"/>
          <w:rtl/>
        </w:rPr>
        <w:t>ی</w:t>
      </w:r>
      <w:r w:rsidRPr="00C8155D">
        <w:rPr>
          <w:rStyle w:val="Char4"/>
          <w:rtl/>
        </w:rPr>
        <w:t>ات ذ</w:t>
      </w:r>
      <w:r w:rsidR="00C8155D">
        <w:rPr>
          <w:rStyle w:val="Char4"/>
          <w:rtl/>
        </w:rPr>
        <w:t>ی</w:t>
      </w:r>
      <w:r w:rsidRPr="00C8155D">
        <w:rPr>
          <w:rStyle w:val="Char4"/>
          <w:rtl/>
        </w:rPr>
        <w:t>ل را سرودم:</w:t>
      </w:r>
    </w:p>
    <w:tbl>
      <w:tblPr>
        <w:bidiVisual/>
        <w:tblW w:w="7371" w:type="dxa"/>
        <w:tblLayout w:type="fixed"/>
        <w:tblCellMar>
          <w:left w:w="0" w:type="dxa"/>
          <w:right w:w="0" w:type="dxa"/>
        </w:tblCellMar>
        <w:tblLook w:val="0000" w:firstRow="0" w:lastRow="0" w:firstColumn="0" w:lastColumn="0" w:noHBand="0" w:noVBand="0"/>
      </w:tblPr>
      <w:tblGrid>
        <w:gridCol w:w="2948"/>
        <w:gridCol w:w="426"/>
        <w:gridCol w:w="282"/>
        <w:gridCol w:w="166"/>
        <w:gridCol w:w="90"/>
        <w:gridCol w:w="3459"/>
      </w:tblGrid>
      <w:tr w:rsidR="00426516" w:rsidRPr="00426516" w:rsidTr="009223B6">
        <w:tc>
          <w:tcPr>
            <w:tcW w:w="3374" w:type="dxa"/>
            <w:gridSpan w:val="2"/>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گمرهان را بهر خود دشمن نمود</w:t>
            </w:r>
            <w:r w:rsidRPr="00C8155D">
              <w:rPr>
                <w:rStyle w:val="Char4"/>
                <w:rtl/>
              </w:rPr>
              <w:br/>
            </w:r>
          </w:p>
        </w:tc>
        <w:tc>
          <w:tcPr>
            <w:tcW w:w="448" w:type="dxa"/>
            <w:gridSpan w:val="2"/>
          </w:tcPr>
          <w:p w:rsidR="00426516" w:rsidRPr="00426516" w:rsidRDefault="00426516" w:rsidP="00426516">
            <w:pPr>
              <w:jc w:val="both"/>
              <w:rPr>
                <w:rFonts w:ascii="Tahoma" w:hAnsi="Tahoma" w:cs="B Lotus"/>
                <w:rtl/>
                <w:lang w:bidi="fa-IR"/>
              </w:rPr>
            </w:pPr>
          </w:p>
        </w:tc>
        <w:tc>
          <w:tcPr>
            <w:tcW w:w="3549" w:type="dxa"/>
            <w:gridSpan w:val="2"/>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برقع</w:t>
            </w:r>
            <w:r w:rsidR="00C8155D">
              <w:rPr>
                <w:rStyle w:val="Char4"/>
                <w:rtl/>
              </w:rPr>
              <w:t>ی</w:t>
            </w:r>
            <w:r w:rsidRPr="00C8155D">
              <w:rPr>
                <w:rStyle w:val="Char4"/>
                <w:rtl/>
              </w:rPr>
              <w:t xml:space="preserve"> چون راه حق روشن نمود</w:t>
            </w:r>
            <w:r w:rsidRPr="00C8155D">
              <w:rPr>
                <w:rStyle w:val="Char4"/>
                <w:rtl/>
              </w:rPr>
              <w:br/>
            </w:r>
          </w:p>
        </w:tc>
      </w:tr>
      <w:tr w:rsidR="00426516" w:rsidRPr="00426516" w:rsidTr="009223B6">
        <w:tc>
          <w:tcPr>
            <w:tcW w:w="3374" w:type="dxa"/>
            <w:gridSpan w:val="2"/>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راه پرخار است و پرآزار بود</w:t>
            </w:r>
            <w:r w:rsidRPr="00C8155D">
              <w:rPr>
                <w:rStyle w:val="Char4"/>
                <w:rtl/>
              </w:rPr>
              <w:br/>
            </w:r>
          </w:p>
        </w:tc>
        <w:tc>
          <w:tcPr>
            <w:tcW w:w="448" w:type="dxa"/>
            <w:gridSpan w:val="2"/>
          </w:tcPr>
          <w:p w:rsidR="00426516" w:rsidRPr="00426516" w:rsidRDefault="00426516" w:rsidP="00426516">
            <w:pPr>
              <w:jc w:val="both"/>
              <w:rPr>
                <w:rFonts w:ascii="Tahoma" w:hAnsi="Tahoma" w:cs="B Lotus"/>
                <w:rtl/>
                <w:lang w:bidi="fa-IR"/>
              </w:rPr>
            </w:pPr>
          </w:p>
        </w:tc>
        <w:tc>
          <w:tcPr>
            <w:tcW w:w="3549" w:type="dxa"/>
            <w:gridSpan w:val="2"/>
            <w:vAlign w:val="center"/>
          </w:tcPr>
          <w:p w:rsidR="00426516" w:rsidRPr="00426516" w:rsidRDefault="00426516" w:rsidP="00EF47AE">
            <w:pPr>
              <w:spacing w:line="250" w:lineRule="auto"/>
              <w:ind w:left="28"/>
              <w:jc w:val="both"/>
              <w:rPr>
                <w:rFonts w:cs="B Lotus"/>
                <w:sz w:val="2"/>
                <w:szCs w:val="2"/>
                <w:rtl/>
                <w:lang w:bidi="fa-IR"/>
              </w:rPr>
            </w:pPr>
            <w:r w:rsidRPr="00C8155D">
              <w:rPr>
                <w:rStyle w:val="Char4"/>
                <w:rtl/>
              </w:rPr>
              <w:t>آر</w:t>
            </w:r>
            <w:r w:rsidR="00C8155D">
              <w:rPr>
                <w:rStyle w:val="Char4"/>
                <w:rtl/>
              </w:rPr>
              <w:t>ی</w:t>
            </w:r>
            <w:r w:rsidRPr="00C8155D">
              <w:rPr>
                <w:rStyle w:val="Char4"/>
                <w:rtl/>
              </w:rPr>
              <w:t xml:space="preserve"> آر</w:t>
            </w:r>
            <w:r w:rsidR="00C8155D">
              <w:rPr>
                <w:rStyle w:val="Char4"/>
                <w:rtl/>
              </w:rPr>
              <w:t>ی</w:t>
            </w:r>
            <w:r w:rsidRPr="00C8155D">
              <w:rPr>
                <w:rStyle w:val="Char4"/>
                <w:rtl/>
              </w:rPr>
              <w:t xml:space="preserve"> راه حق دشوار بود</w:t>
            </w:r>
            <w:r w:rsidRPr="00C8155D">
              <w:rPr>
                <w:rStyle w:val="Char4"/>
                <w:rtl/>
              </w:rPr>
              <w:br/>
            </w:r>
          </w:p>
        </w:tc>
      </w:tr>
      <w:tr w:rsidR="00426516" w:rsidRPr="00426516" w:rsidTr="009223B6">
        <w:tc>
          <w:tcPr>
            <w:tcW w:w="3374" w:type="dxa"/>
            <w:gridSpan w:val="2"/>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با</w:t>
            </w:r>
            <w:r w:rsidR="00C8155D">
              <w:rPr>
                <w:rStyle w:val="Char4"/>
                <w:rtl/>
              </w:rPr>
              <w:t>ی</w:t>
            </w:r>
            <w:r w:rsidRPr="00C8155D">
              <w:rPr>
                <w:rStyle w:val="Char4"/>
                <w:rtl/>
              </w:rPr>
              <w:t>دش سخت</w:t>
            </w:r>
            <w:r w:rsidR="00C8155D">
              <w:rPr>
                <w:rStyle w:val="Char4"/>
                <w:rtl/>
              </w:rPr>
              <w:t>ی</w:t>
            </w:r>
            <w:r w:rsidRPr="00C8155D">
              <w:rPr>
                <w:rStyle w:val="Char4"/>
                <w:rtl/>
              </w:rPr>
              <w:t xml:space="preserve"> كشد در راه حق</w:t>
            </w:r>
            <w:r w:rsidRPr="00C8155D">
              <w:rPr>
                <w:rStyle w:val="Char4"/>
                <w:rtl/>
              </w:rPr>
              <w:br/>
            </w:r>
          </w:p>
        </w:tc>
        <w:tc>
          <w:tcPr>
            <w:tcW w:w="448" w:type="dxa"/>
            <w:gridSpan w:val="2"/>
          </w:tcPr>
          <w:p w:rsidR="00426516" w:rsidRPr="00426516" w:rsidRDefault="00426516" w:rsidP="00426516">
            <w:pPr>
              <w:jc w:val="both"/>
              <w:rPr>
                <w:rFonts w:ascii="Tahoma" w:hAnsi="Tahoma" w:cs="B Lotus"/>
                <w:rtl/>
                <w:lang w:bidi="fa-IR"/>
              </w:rPr>
            </w:pPr>
          </w:p>
        </w:tc>
        <w:tc>
          <w:tcPr>
            <w:tcW w:w="3549" w:type="dxa"/>
            <w:gridSpan w:val="2"/>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هر كه عزت خواهد از درگاه حق</w:t>
            </w:r>
            <w:r w:rsidRPr="00C8155D">
              <w:rPr>
                <w:rStyle w:val="Char4"/>
                <w:rtl/>
              </w:rPr>
              <w:br/>
            </w:r>
          </w:p>
        </w:tc>
      </w:tr>
      <w:tr w:rsidR="00426516" w:rsidRPr="00426516" w:rsidTr="009223B6">
        <w:tc>
          <w:tcPr>
            <w:tcW w:w="3374" w:type="dxa"/>
            <w:gridSpan w:val="2"/>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روضه خوانان عوام ب</w:t>
            </w:r>
            <w:r w:rsidR="00C8155D">
              <w:rPr>
                <w:rStyle w:val="Char4"/>
                <w:rtl/>
              </w:rPr>
              <w:t>ی</w:t>
            </w:r>
            <w:r w:rsidRPr="00C8155D">
              <w:rPr>
                <w:rStyle w:val="Char4"/>
                <w:rtl/>
              </w:rPr>
              <w:t xml:space="preserve"> ح</w:t>
            </w:r>
            <w:r w:rsidR="00C8155D">
              <w:rPr>
                <w:rStyle w:val="Char4"/>
                <w:rtl/>
              </w:rPr>
              <w:t>ی</w:t>
            </w:r>
            <w:r w:rsidRPr="00C8155D">
              <w:rPr>
                <w:rStyle w:val="Char4"/>
                <w:rtl/>
              </w:rPr>
              <w:t>ا</w:t>
            </w:r>
            <w:r w:rsidRPr="00C8155D">
              <w:rPr>
                <w:rStyle w:val="Char4"/>
                <w:rtl/>
              </w:rPr>
              <w:br/>
            </w:r>
          </w:p>
        </w:tc>
        <w:tc>
          <w:tcPr>
            <w:tcW w:w="448" w:type="dxa"/>
            <w:gridSpan w:val="2"/>
          </w:tcPr>
          <w:p w:rsidR="00426516" w:rsidRPr="00426516" w:rsidRDefault="00426516" w:rsidP="00426516">
            <w:pPr>
              <w:jc w:val="both"/>
              <w:rPr>
                <w:rFonts w:ascii="Tahoma" w:hAnsi="Tahoma" w:cs="B Lotus"/>
                <w:rtl/>
                <w:lang w:bidi="fa-IR"/>
              </w:rPr>
            </w:pPr>
          </w:p>
        </w:tc>
        <w:tc>
          <w:tcPr>
            <w:tcW w:w="3549" w:type="dxa"/>
            <w:gridSpan w:val="2"/>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ز</w:t>
            </w:r>
            <w:r w:rsidR="00C8155D">
              <w:rPr>
                <w:rStyle w:val="Char4"/>
                <w:rtl/>
              </w:rPr>
              <w:t>ی</w:t>
            </w:r>
            <w:r w:rsidRPr="00C8155D">
              <w:rPr>
                <w:rStyle w:val="Char4"/>
                <w:rtl/>
              </w:rPr>
              <w:t>ن سبب عالم نما</w:t>
            </w:r>
            <w:r w:rsidR="00C8155D">
              <w:rPr>
                <w:rStyle w:val="Char4"/>
                <w:rtl/>
              </w:rPr>
              <w:t>ی</w:t>
            </w:r>
            <w:r w:rsidRPr="00C8155D">
              <w:rPr>
                <w:rStyle w:val="Char4"/>
                <w:rtl/>
              </w:rPr>
              <w:t>ان دغا</w:t>
            </w:r>
            <w:r w:rsidRPr="00C8155D">
              <w:rPr>
                <w:rStyle w:val="Char4"/>
                <w:rtl/>
              </w:rPr>
              <w:br/>
            </w:r>
          </w:p>
        </w:tc>
      </w:tr>
      <w:tr w:rsidR="00426516" w:rsidRPr="00426516" w:rsidTr="009223B6">
        <w:tc>
          <w:tcPr>
            <w:tcW w:w="3374" w:type="dxa"/>
            <w:gridSpan w:val="2"/>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با خران خود به كوشش آمدند</w:t>
            </w:r>
            <w:r w:rsidRPr="00C8155D">
              <w:rPr>
                <w:rStyle w:val="Char4"/>
                <w:rtl/>
              </w:rPr>
              <w:br/>
            </w:r>
          </w:p>
        </w:tc>
        <w:tc>
          <w:tcPr>
            <w:tcW w:w="448" w:type="dxa"/>
            <w:gridSpan w:val="2"/>
          </w:tcPr>
          <w:p w:rsidR="00426516" w:rsidRPr="00426516" w:rsidRDefault="00426516" w:rsidP="00426516">
            <w:pPr>
              <w:jc w:val="both"/>
              <w:rPr>
                <w:rFonts w:ascii="Tahoma" w:hAnsi="Tahoma" w:cs="B Lotus"/>
                <w:rtl/>
                <w:lang w:bidi="fa-IR"/>
              </w:rPr>
            </w:pPr>
          </w:p>
        </w:tc>
        <w:tc>
          <w:tcPr>
            <w:tcW w:w="3549" w:type="dxa"/>
            <w:gridSpan w:val="2"/>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پس به همدست</w:t>
            </w:r>
            <w:r w:rsidR="00C8155D">
              <w:rPr>
                <w:rStyle w:val="Char4"/>
                <w:rtl/>
              </w:rPr>
              <w:t>ی</w:t>
            </w:r>
            <w:r w:rsidRPr="00C8155D">
              <w:rPr>
                <w:rStyle w:val="Char4"/>
                <w:rtl/>
              </w:rPr>
              <w:t xml:space="preserve"> به جنبش آمدند</w:t>
            </w:r>
            <w:r w:rsidRPr="00C8155D">
              <w:rPr>
                <w:rStyle w:val="Char4"/>
                <w:rtl/>
              </w:rPr>
              <w:br/>
            </w:r>
          </w:p>
        </w:tc>
      </w:tr>
      <w:tr w:rsidR="00426516" w:rsidRPr="00426516" w:rsidTr="009223B6">
        <w:tc>
          <w:tcPr>
            <w:tcW w:w="3374" w:type="dxa"/>
            <w:gridSpan w:val="2"/>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تا كه بنمودند ما را متهم</w:t>
            </w:r>
            <w:r w:rsidRPr="00C8155D">
              <w:rPr>
                <w:rStyle w:val="Char4"/>
                <w:rtl/>
              </w:rPr>
              <w:br/>
            </w:r>
          </w:p>
        </w:tc>
        <w:tc>
          <w:tcPr>
            <w:tcW w:w="448" w:type="dxa"/>
            <w:gridSpan w:val="2"/>
          </w:tcPr>
          <w:p w:rsidR="00426516" w:rsidRPr="00426516" w:rsidRDefault="00426516" w:rsidP="00426516">
            <w:pPr>
              <w:jc w:val="both"/>
              <w:rPr>
                <w:rFonts w:ascii="Tahoma" w:hAnsi="Tahoma" w:cs="B Lotus"/>
                <w:rtl/>
                <w:lang w:bidi="fa-IR"/>
              </w:rPr>
            </w:pPr>
          </w:p>
        </w:tc>
        <w:tc>
          <w:tcPr>
            <w:tcW w:w="3549" w:type="dxa"/>
            <w:gridSpan w:val="2"/>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رشوه ها دادند بر اهل ستم</w:t>
            </w:r>
            <w:r w:rsidRPr="00C8155D">
              <w:rPr>
                <w:rStyle w:val="Char4"/>
                <w:rtl/>
              </w:rPr>
              <w:br/>
            </w:r>
          </w:p>
        </w:tc>
      </w:tr>
      <w:tr w:rsidR="00426516" w:rsidRPr="00426516" w:rsidTr="009223B6">
        <w:tc>
          <w:tcPr>
            <w:tcW w:w="3374" w:type="dxa"/>
            <w:gridSpan w:val="2"/>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بسته شد مسجد ز اهل شور و شر</w:t>
            </w:r>
            <w:r w:rsidRPr="00C8155D">
              <w:rPr>
                <w:rStyle w:val="Char4"/>
                <w:rtl/>
              </w:rPr>
              <w:br/>
            </w:r>
          </w:p>
        </w:tc>
        <w:tc>
          <w:tcPr>
            <w:tcW w:w="448" w:type="dxa"/>
            <w:gridSpan w:val="2"/>
          </w:tcPr>
          <w:p w:rsidR="00426516" w:rsidRPr="00426516" w:rsidRDefault="00426516" w:rsidP="00426516">
            <w:pPr>
              <w:jc w:val="both"/>
              <w:rPr>
                <w:rFonts w:ascii="Tahoma" w:hAnsi="Tahoma" w:cs="B Lotus"/>
                <w:rtl/>
                <w:lang w:bidi="fa-IR"/>
              </w:rPr>
            </w:pPr>
          </w:p>
        </w:tc>
        <w:tc>
          <w:tcPr>
            <w:tcW w:w="3549" w:type="dxa"/>
            <w:gridSpan w:val="2"/>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پس به زور پاسبان و س</w:t>
            </w:r>
            <w:r w:rsidR="00C8155D">
              <w:rPr>
                <w:rStyle w:val="Char4"/>
                <w:rtl/>
              </w:rPr>
              <w:t>ی</w:t>
            </w:r>
            <w:r w:rsidRPr="00C8155D">
              <w:rPr>
                <w:rStyle w:val="Char4"/>
                <w:rtl/>
              </w:rPr>
              <w:t>م و زر</w:t>
            </w:r>
            <w:r w:rsidRPr="00C8155D">
              <w:rPr>
                <w:rStyle w:val="Char4"/>
                <w:rtl/>
              </w:rPr>
              <w:br/>
            </w:r>
          </w:p>
        </w:tc>
      </w:tr>
      <w:tr w:rsidR="00426516" w:rsidRPr="00426516" w:rsidTr="009223B6">
        <w:tc>
          <w:tcPr>
            <w:tcW w:w="3374" w:type="dxa"/>
            <w:gridSpan w:val="2"/>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باز شد دكان نقالان خواب</w:t>
            </w:r>
            <w:r w:rsidRPr="00C8155D">
              <w:rPr>
                <w:rStyle w:val="Char4"/>
                <w:rtl/>
              </w:rPr>
              <w:br/>
            </w:r>
          </w:p>
        </w:tc>
        <w:tc>
          <w:tcPr>
            <w:tcW w:w="448" w:type="dxa"/>
            <w:gridSpan w:val="2"/>
          </w:tcPr>
          <w:p w:rsidR="00426516" w:rsidRPr="00426516" w:rsidRDefault="00426516" w:rsidP="00426516">
            <w:pPr>
              <w:jc w:val="both"/>
              <w:rPr>
                <w:rFonts w:ascii="Tahoma" w:hAnsi="Tahoma" w:cs="B Lotus"/>
                <w:rtl/>
                <w:lang w:bidi="fa-IR"/>
              </w:rPr>
            </w:pPr>
          </w:p>
        </w:tc>
        <w:tc>
          <w:tcPr>
            <w:tcW w:w="3549" w:type="dxa"/>
            <w:gridSpan w:val="2"/>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پا</w:t>
            </w:r>
            <w:r w:rsidR="00C8155D">
              <w:rPr>
                <w:rStyle w:val="Char4"/>
                <w:rtl/>
              </w:rPr>
              <w:t>ی</w:t>
            </w:r>
            <w:r w:rsidRPr="00C8155D">
              <w:rPr>
                <w:rStyle w:val="Char4"/>
                <w:rtl/>
              </w:rPr>
              <w:t>گاه حق پرست</w:t>
            </w:r>
            <w:r w:rsidR="00C8155D">
              <w:rPr>
                <w:rStyle w:val="Char4"/>
                <w:rtl/>
              </w:rPr>
              <w:t>ی</w:t>
            </w:r>
            <w:r w:rsidRPr="00C8155D">
              <w:rPr>
                <w:rStyle w:val="Char4"/>
                <w:rtl/>
              </w:rPr>
              <w:t xml:space="preserve"> شد خراب</w:t>
            </w:r>
            <w:r w:rsidRPr="00C8155D">
              <w:rPr>
                <w:rStyle w:val="Char4"/>
                <w:rtl/>
              </w:rPr>
              <w:br/>
            </w:r>
          </w:p>
        </w:tc>
      </w:tr>
      <w:tr w:rsidR="00426516" w:rsidRPr="00426516" w:rsidTr="009223B6">
        <w:tc>
          <w:tcPr>
            <w:tcW w:w="3374" w:type="dxa"/>
            <w:gridSpan w:val="2"/>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جا</w:t>
            </w:r>
            <w:r w:rsidR="00C8155D">
              <w:rPr>
                <w:rStyle w:val="Char4"/>
                <w:rtl/>
              </w:rPr>
              <w:t>ی</w:t>
            </w:r>
            <w:r w:rsidRPr="00C8155D">
              <w:rPr>
                <w:rStyle w:val="Char4"/>
                <w:rtl/>
              </w:rPr>
              <w:t xml:space="preserve"> آن شد نقل كذب هر كتاب</w:t>
            </w:r>
            <w:r w:rsidRPr="00C8155D">
              <w:rPr>
                <w:rStyle w:val="Char4"/>
                <w:rtl/>
              </w:rPr>
              <w:br/>
            </w:r>
          </w:p>
        </w:tc>
        <w:tc>
          <w:tcPr>
            <w:tcW w:w="448" w:type="dxa"/>
            <w:gridSpan w:val="2"/>
          </w:tcPr>
          <w:p w:rsidR="00426516" w:rsidRPr="00426516" w:rsidRDefault="00426516" w:rsidP="00426516">
            <w:pPr>
              <w:jc w:val="both"/>
              <w:rPr>
                <w:rFonts w:ascii="Tahoma" w:hAnsi="Tahoma" w:cs="B Lotus"/>
                <w:rtl/>
                <w:lang w:bidi="fa-IR"/>
              </w:rPr>
            </w:pPr>
          </w:p>
        </w:tc>
        <w:tc>
          <w:tcPr>
            <w:tcW w:w="3549" w:type="dxa"/>
            <w:gridSpan w:val="2"/>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پا</w:t>
            </w:r>
            <w:r w:rsidR="00C8155D">
              <w:rPr>
                <w:rStyle w:val="Char4"/>
                <w:rtl/>
              </w:rPr>
              <w:t>ی</w:t>
            </w:r>
            <w:r w:rsidRPr="00C8155D">
              <w:rPr>
                <w:rStyle w:val="Char4"/>
                <w:rtl/>
              </w:rPr>
              <w:t>گاه د</w:t>
            </w:r>
            <w:r w:rsidR="00C8155D">
              <w:rPr>
                <w:rStyle w:val="Char4"/>
                <w:rtl/>
              </w:rPr>
              <w:t>ی</w:t>
            </w:r>
            <w:r w:rsidRPr="00C8155D">
              <w:rPr>
                <w:rStyle w:val="Char4"/>
                <w:rtl/>
              </w:rPr>
              <w:t>ن و قرآن شد خراب</w:t>
            </w:r>
            <w:r w:rsidRPr="00C8155D">
              <w:rPr>
                <w:rStyle w:val="Char4"/>
                <w:rtl/>
              </w:rPr>
              <w:br/>
            </w:r>
          </w:p>
        </w:tc>
      </w:tr>
      <w:tr w:rsidR="00426516" w:rsidRPr="00426516" w:rsidTr="009223B6">
        <w:tc>
          <w:tcPr>
            <w:tcW w:w="3374" w:type="dxa"/>
            <w:gridSpan w:val="2"/>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سود د</w:t>
            </w:r>
            <w:r w:rsidR="00C8155D">
              <w:rPr>
                <w:rStyle w:val="Char4"/>
                <w:rtl/>
              </w:rPr>
              <w:t>ی</w:t>
            </w:r>
            <w:r w:rsidRPr="00C8155D">
              <w:rPr>
                <w:rStyle w:val="Char4"/>
                <w:rtl/>
              </w:rPr>
              <w:t>د</w:t>
            </w:r>
            <w:r w:rsidR="00C8155D">
              <w:rPr>
                <w:rStyle w:val="Char4"/>
                <w:rtl/>
              </w:rPr>
              <w:t>ی</w:t>
            </w:r>
            <w:r w:rsidRPr="00C8155D">
              <w:rPr>
                <w:rStyle w:val="Char4"/>
                <w:rtl/>
              </w:rPr>
              <w:t xml:space="preserve"> ن</w:t>
            </w:r>
            <w:r w:rsidR="00C8155D">
              <w:rPr>
                <w:rStyle w:val="Char4"/>
                <w:rtl/>
              </w:rPr>
              <w:t>ی</w:t>
            </w:r>
            <w:r w:rsidRPr="00C8155D">
              <w:rPr>
                <w:rStyle w:val="Char4"/>
                <w:rtl/>
              </w:rPr>
              <w:t xml:space="preserve"> ز</w:t>
            </w:r>
            <w:r w:rsidR="00C8155D">
              <w:rPr>
                <w:rStyle w:val="Char4"/>
                <w:rtl/>
              </w:rPr>
              <w:t>ی</w:t>
            </w:r>
            <w:r w:rsidRPr="00C8155D">
              <w:rPr>
                <w:rStyle w:val="Char4"/>
                <w:rtl/>
              </w:rPr>
              <w:t>ان ز</w:t>
            </w:r>
            <w:r w:rsidR="00C8155D">
              <w:rPr>
                <w:rStyle w:val="Char4"/>
                <w:rtl/>
              </w:rPr>
              <w:t>ی</w:t>
            </w:r>
            <w:r w:rsidRPr="00C8155D">
              <w:rPr>
                <w:rStyle w:val="Char4"/>
                <w:rtl/>
              </w:rPr>
              <w:t>ن كار و بار</w:t>
            </w:r>
            <w:r w:rsidRPr="00C8155D">
              <w:rPr>
                <w:rStyle w:val="Char4"/>
                <w:rtl/>
              </w:rPr>
              <w:br/>
            </w:r>
          </w:p>
        </w:tc>
        <w:tc>
          <w:tcPr>
            <w:tcW w:w="448" w:type="dxa"/>
            <w:gridSpan w:val="2"/>
          </w:tcPr>
          <w:p w:rsidR="00426516" w:rsidRPr="00426516" w:rsidRDefault="00426516" w:rsidP="00426516">
            <w:pPr>
              <w:jc w:val="both"/>
              <w:rPr>
                <w:rFonts w:ascii="Tahoma" w:hAnsi="Tahoma" w:cs="B Lotus"/>
                <w:rtl/>
                <w:lang w:bidi="fa-IR"/>
              </w:rPr>
            </w:pPr>
          </w:p>
        </w:tc>
        <w:tc>
          <w:tcPr>
            <w:tcW w:w="3549" w:type="dxa"/>
            <w:gridSpan w:val="2"/>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برقع</w:t>
            </w:r>
            <w:r w:rsidR="00C8155D">
              <w:rPr>
                <w:rStyle w:val="Char4"/>
                <w:rtl/>
              </w:rPr>
              <w:t>ی</w:t>
            </w:r>
            <w:r w:rsidRPr="00C8155D">
              <w:rPr>
                <w:rStyle w:val="Char4"/>
                <w:rtl/>
              </w:rPr>
              <w:t xml:space="preserve"> گفتا به دل ا</w:t>
            </w:r>
            <w:r w:rsidR="00C8155D">
              <w:rPr>
                <w:rStyle w:val="Char4"/>
                <w:rtl/>
              </w:rPr>
              <w:t>ی</w:t>
            </w:r>
            <w:r w:rsidRPr="00C8155D">
              <w:rPr>
                <w:rStyle w:val="Char4"/>
                <w:rtl/>
              </w:rPr>
              <w:t xml:space="preserve"> هوش</w:t>
            </w:r>
            <w:r w:rsidR="00C8155D">
              <w:rPr>
                <w:rStyle w:val="Char4"/>
                <w:rtl/>
              </w:rPr>
              <w:t>ی</w:t>
            </w:r>
            <w:r w:rsidRPr="00C8155D">
              <w:rPr>
                <w:rStyle w:val="Char4"/>
                <w:rtl/>
              </w:rPr>
              <w:t>ار</w:t>
            </w:r>
            <w:r w:rsidRPr="00C8155D">
              <w:rPr>
                <w:rStyle w:val="Char4"/>
                <w:rtl/>
              </w:rPr>
              <w:br/>
            </w:r>
          </w:p>
        </w:tc>
      </w:tr>
      <w:tr w:rsidR="00426516" w:rsidRPr="00426516" w:rsidTr="009223B6">
        <w:tc>
          <w:tcPr>
            <w:tcW w:w="3374" w:type="dxa"/>
            <w:gridSpan w:val="2"/>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غم مخور در راه حق پرداخت</w:t>
            </w:r>
            <w:r w:rsidR="00C8155D">
              <w:rPr>
                <w:rStyle w:val="Char4"/>
                <w:rtl/>
              </w:rPr>
              <w:t>ی</w:t>
            </w:r>
            <w:r w:rsidRPr="00C8155D">
              <w:rPr>
                <w:rStyle w:val="Char4"/>
                <w:rtl/>
              </w:rPr>
              <w:br/>
            </w:r>
          </w:p>
        </w:tc>
        <w:tc>
          <w:tcPr>
            <w:tcW w:w="448" w:type="dxa"/>
            <w:gridSpan w:val="2"/>
          </w:tcPr>
          <w:p w:rsidR="00426516" w:rsidRPr="00426516" w:rsidRDefault="00426516" w:rsidP="00426516">
            <w:pPr>
              <w:jc w:val="both"/>
              <w:rPr>
                <w:rFonts w:ascii="Tahoma" w:hAnsi="Tahoma" w:cs="B Lotus"/>
                <w:rtl/>
                <w:lang w:bidi="fa-IR"/>
              </w:rPr>
            </w:pPr>
          </w:p>
        </w:tc>
        <w:tc>
          <w:tcPr>
            <w:tcW w:w="3549" w:type="dxa"/>
            <w:gridSpan w:val="2"/>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گفت بادل، آنچه ا</w:t>
            </w:r>
            <w:r w:rsidR="00C8155D">
              <w:rPr>
                <w:rStyle w:val="Char4"/>
                <w:rtl/>
              </w:rPr>
              <w:t>ی</w:t>
            </w:r>
            <w:r w:rsidRPr="00C8155D">
              <w:rPr>
                <w:rStyle w:val="Char4"/>
                <w:rtl/>
              </w:rPr>
              <w:t>نجا باخت</w:t>
            </w:r>
            <w:r w:rsidR="00C8155D">
              <w:rPr>
                <w:rStyle w:val="Char4"/>
                <w:rtl/>
              </w:rPr>
              <w:t>ی</w:t>
            </w:r>
            <w:r w:rsidRPr="00C8155D">
              <w:rPr>
                <w:rStyle w:val="Char4"/>
                <w:rtl/>
              </w:rPr>
              <w:br/>
            </w:r>
          </w:p>
        </w:tc>
      </w:tr>
      <w:tr w:rsidR="00426516" w:rsidRPr="00426516" w:rsidTr="009223B6">
        <w:tc>
          <w:tcPr>
            <w:tcW w:w="3374" w:type="dxa"/>
            <w:gridSpan w:val="2"/>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آنچه آ</w:t>
            </w:r>
            <w:r w:rsidR="00C8155D">
              <w:rPr>
                <w:rStyle w:val="Char4"/>
                <w:rtl/>
              </w:rPr>
              <w:t>ی</w:t>
            </w:r>
            <w:r w:rsidRPr="00C8155D">
              <w:rPr>
                <w:rStyle w:val="Char4"/>
                <w:rtl/>
              </w:rPr>
              <w:t>د پ</w:t>
            </w:r>
            <w:r w:rsidR="00C8155D">
              <w:rPr>
                <w:rStyle w:val="Char4"/>
                <w:rtl/>
              </w:rPr>
              <w:t>ی</w:t>
            </w:r>
            <w:r w:rsidRPr="00C8155D">
              <w:rPr>
                <w:rStyle w:val="Char4"/>
                <w:rtl/>
              </w:rPr>
              <w:t>ش، حق پدر چاره ساز</w:t>
            </w:r>
            <w:r w:rsidRPr="00C8155D">
              <w:rPr>
                <w:rStyle w:val="Char4"/>
                <w:rtl/>
              </w:rPr>
              <w:br/>
            </w:r>
          </w:p>
        </w:tc>
        <w:tc>
          <w:tcPr>
            <w:tcW w:w="448" w:type="dxa"/>
            <w:gridSpan w:val="2"/>
          </w:tcPr>
          <w:p w:rsidR="00426516" w:rsidRPr="00426516" w:rsidRDefault="00426516" w:rsidP="00426516">
            <w:pPr>
              <w:jc w:val="both"/>
              <w:rPr>
                <w:rFonts w:ascii="Tahoma" w:hAnsi="Tahoma" w:cs="B Lotus"/>
                <w:rtl/>
                <w:lang w:bidi="fa-IR"/>
              </w:rPr>
            </w:pPr>
          </w:p>
        </w:tc>
        <w:tc>
          <w:tcPr>
            <w:tcW w:w="3549" w:type="dxa"/>
            <w:gridSpan w:val="2"/>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ن</w:t>
            </w:r>
            <w:r w:rsidR="00C8155D">
              <w:rPr>
                <w:rStyle w:val="Char4"/>
                <w:rtl/>
              </w:rPr>
              <w:t>ی</w:t>
            </w:r>
            <w:r w:rsidRPr="00C8155D">
              <w:rPr>
                <w:rStyle w:val="Char4"/>
                <w:rtl/>
              </w:rPr>
              <w:t>ست باز</w:t>
            </w:r>
            <w:r w:rsidR="00C8155D">
              <w:rPr>
                <w:rStyle w:val="Char4"/>
                <w:rtl/>
              </w:rPr>
              <w:t>ی</w:t>
            </w:r>
            <w:r w:rsidRPr="00C8155D">
              <w:rPr>
                <w:rStyle w:val="Char4"/>
                <w:rtl/>
              </w:rPr>
              <w:t xml:space="preserve"> كار حق، خود را مباز</w:t>
            </w:r>
            <w:r w:rsidRPr="00C8155D">
              <w:rPr>
                <w:rStyle w:val="Char4"/>
                <w:rtl/>
              </w:rPr>
              <w:br/>
            </w:r>
          </w:p>
        </w:tc>
      </w:tr>
      <w:tr w:rsidR="00426516" w:rsidRPr="00426516" w:rsidTr="009223B6">
        <w:tc>
          <w:tcPr>
            <w:tcW w:w="3374" w:type="dxa"/>
            <w:gridSpan w:val="2"/>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صاحب مسجد تو را اندر دل است</w:t>
            </w:r>
            <w:r w:rsidRPr="00C8155D">
              <w:rPr>
                <w:rStyle w:val="Char4"/>
                <w:rtl/>
              </w:rPr>
              <w:br/>
            </w:r>
          </w:p>
        </w:tc>
        <w:tc>
          <w:tcPr>
            <w:tcW w:w="448" w:type="dxa"/>
            <w:gridSpan w:val="2"/>
          </w:tcPr>
          <w:p w:rsidR="00426516" w:rsidRPr="00426516" w:rsidRDefault="00426516" w:rsidP="00426516">
            <w:pPr>
              <w:jc w:val="both"/>
              <w:rPr>
                <w:rFonts w:ascii="Tahoma" w:hAnsi="Tahoma" w:cs="B Lotus"/>
                <w:rtl/>
                <w:lang w:bidi="fa-IR"/>
              </w:rPr>
            </w:pPr>
          </w:p>
        </w:tc>
        <w:tc>
          <w:tcPr>
            <w:tcW w:w="3549" w:type="dxa"/>
            <w:gridSpan w:val="2"/>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گركه مسجد رفت گو رو كان گل است</w:t>
            </w:r>
            <w:r w:rsidRPr="00C8155D">
              <w:rPr>
                <w:rStyle w:val="Char4"/>
                <w:rtl/>
              </w:rPr>
              <w:br/>
            </w:r>
          </w:p>
        </w:tc>
      </w:tr>
      <w:tr w:rsidR="00426516" w:rsidRPr="00426516" w:rsidTr="009223B6">
        <w:tc>
          <w:tcPr>
            <w:tcW w:w="3374" w:type="dxa"/>
            <w:gridSpan w:val="2"/>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تو بمان ا</w:t>
            </w:r>
            <w:r w:rsidR="00C8155D">
              <w:rPr>
                <w:rStyle w:val="Char4"/>
                <w:rtl/>
              </w:rPr>
              <w:t>ی</w:t>
            </w:r>
            <w:r w:rsidRPr="00C8155D">
              <w:rPr>
                <w:rStyle w:val="Char4"/>
                <w:rtl/>
              </w:rPr>
              <w:t xml:space="preserve"> آنكه چون تو پا</w:t>
            </w:r>
            <w:r w:rsidR="00C8155D">
              <w:rPr>
                <w:rStyle w:val="Char4"/>
                <w:rtl/>
              </w:rPr>
              <w:t xml:space="preserve">ک </w:t>
            </w:r>
            <w:r w:rsidRPr="00C8155D">
              <w:rPr>
                <w:rStyle w:val="Char4"/>
                <w:rtl/>
              </w:rPr>
              <w:t>ن</w:t>
            </w:r>
            <w:r w:rsidR="00C8155D">
              <w:rPr>
                <w:rStyle w:val="Char4"/>
                <w:rtl/>
              </w:rPr>
              <w:t>ی</w:t>
            </w:r>
            <w:r w:rsidRPr="00C8155D">
              <w:rPr>
                <w:rStyle w:val="Char4"/>
                <w:rtl/>
              </w:rPr>
              <w:t>ست</w:t>
            </w:r>
            <w:r w:rsidRPr="00C8155D">
              <w:rPr>
                <w:rStyle w:val="Char4"/>
                <w:rtl/>
              </w:rPr>
              <w:br/>
            </w:r>
          </w:p>
        </w:tc>
        <w:tc>
          <w:tcPr>
            <w:tcW w:w="448" w:type="dxa"/>
            <w:gridSpan w:val="2"/>
          </w:tcPr>
          <w:p w:rsidR="00426516" w:rsidRPr="00426516" w:rsidRDefault="00426516" w:rsidP="00426516">
            <w:pPr>
              <w:jc w:val="both"/>
              <w:rPr>
                <w:rFonts w:ascii="Tahoma" w:hAnsi="Tahoma" w:cs="B Lotus"/>
                <w:rtl/>
                <w:lang w:bidi="fa-IR"/>
              </w:rPr>
            </w:pPr>
          </w:p>
        </w:tc>
        <w:tc>
          <w:tcPr>
            <w:tcW w:w="3549" w:type="dxa"/>
            <w:gridSpan w:val="2"/>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گركه مسجد رفت گو رو، با</w:t>
            </w:r>
            <w:r w:rsidR="00C8155D">
              <w:rPr>
                <w:rStyle w:val="Char4"/>
                <w:rtl/>
              </w:rPr>
              <w:t xml:space="preserve">ک </w:t>
            </w:r>
            <w:r w:rsidRPr="00C8155D">
              <w:rPr>
                <w:rStyle w:val="Char4"/>
                <w:rtl/>
              </w:rPr>
              <w:t>ن</w:t>
            </w:r>
            <w:r w:rsidR="00C8155D">
              <w:rPr>
                <w:rStyle w:val="Char4"/>
                <w:rtl/>
              </w:rPr>
              <w:t>ی</w:t>
            </w:r>
            <w:r w:rsidRPr="00C8155D">
              <w:rPr>
                <w:rStyle w:val="Char4"/>
                <w:rtl/>
              </w:rPr>
              <w:t>ست</w:t>
            </w:r>
            <w:r w:rsidRPr="00C8155D">
              <w:rPr>
                <w:rStyle w:val="Char4"/>
                <w:rtl/>
              </w:rPr>
              <w:br/>
            </w:r>
          </w:p>
        </w:tc>
      </w:tr>
      <w:tr w:rsidR="00426516" w:rsidRPr="00426516" w:rsidTr="009223B6">
        <w:tc>
          <w:tcPr>
            <w:tcW w:w="3374" w:type="dxa"/>
            <w:gridSpan w:val="2"/>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تر</w:t>
            </w:r>
            <w:r w:rsidR="00C8155D">
              <w:rPr>
                <w:rStyle w:val="Char4"/>
                <w:rtl/>
              </w:rPr>
              <w:t xml:space="preserve">ک </w:t>
            </w:r>
            <w:r w:rsidRPr="00C8155D">
              <w:rPr>
                <w:rStyle w:val="Char4"/>
                <w:rtl/>
              </w:rPr>
              <w:t>آن بنما كه مسجد شد دكان</w:t>
            </w:r>
            <w:r w:rsidRPr="00C8155D">
              <w:rPr>
                <w:rStyle w:val="Char4"/>
                <w:rtl/>
              </w:rPr>
              <w:br/>
            </w:r>
          </w:p>
        </w:tc>
        <w:tc>
          <w:tcPr>
            <w:tcW w:w="448" w:type="dxa"/>
            <w:gridSpan w:val="2"/>
          </w:tcPr>
          <w:p w:rsidR="00426516" w:rsidRPr="00426516" w:rsidRDefault="00426516" w:rsidP="00426516">
            <w:pPr>
              <w:jc w:val="both"/>
              <w:rPr>
                <w:rFonts w:ascii="Tahoma" w:hAnsi="Tahoma" w:cs="B Lotus"/>
                <w:rtl/>
                <w:lang w:bidi="fa-IR"/>
              </w:rPr>
            </w:pPr>
          </w:p>
        </w:tc>
        <w:tc>
          <w:tcPr>
            <w:tcW w:w="3549" w:type="dxa"/>
            <w:gridSpan w:val="2"/>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گشت مسجد خانقاه صوف</w:t>
            </w:r>
            <w:r w:rsidR="00C8155D">
              <w:rPr>
                <w:rStyle w:val="Char4"/>
                <w:rtl/>
              </w:rPr>
              <w:t>ی</w:t>
            </w:r>
            <w:r w:rsidRPr="00C8155D">
              <w:rPr>
                <w:rStyle w:val="Char4"/>
                <w:rtl/>
              </w:rPr>
              <w:t>ان</w:t>
            </w:r>
            <w:r w:rsidRPr="00C8155D">
              <w:rPr>
                <w:rStyle w:val="Char4"/>
                <w:rtl/>
              </w:rPr>
              <w:br/>
            </w:r>
          </w:p>
        </w:tc>
      </w:tr>
      <w:tr w:rsidR="00426516" w:rsidRPr="00426516" w:rsidTr="009223B6">
        <w:tc>
          <w:tcPr>
            <w:tcW w:w="3374" w:type="dxa"/>
            <w:gridSpan w:val="2"/>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جا</w:t>
            </w:r>
            <w:r w:rsidR="00C8155D">
              <w:rPr>
                <w:rStyle w:val="Char4"/>
                <w:rtl/>
              </w:rPr>
              <w:t>ی</w:t>
            </w:r>
            <w:r w:rsidRPr="00C8155D">
              <w:rPr>
                <w:rStyle w:val="Char4"/>
                <w:rtl/>
              </w:rPr>
              <w:t xml:space="preserve"> جمع حق پرستان مسجد است</w:t>
            </w:r>
            <w:r w:rsidRPr="00C8155D">
              <w:rPr>
                <w:rStyle w:val="Char4"/>
                <w:rtl/>
              </w:rPr>
              <w:br/>
            </w:r>
          </w:p>
        </w:tc>
        <w:tc>
          <w:tcPr>
            <w:tcW w:w="448" w:type="dxa"/>
            <w:gridSpan w:val="2"/>
          </w:tcPr>
          <w:p w:rsidR="00426516" w:rsidRPr="00426516" w:rsidRDefault="00426516" w:rsidP="00426516">
            <w:pPr>
              <w:jc w:val="both"/>
              <w:rPr>
                <w:rFonts w:ascii="Tahoma" w:hAnsi="Tahoma" w:cs="B Lotus"/>
                <w:rtl/>
                <w:lang w:bidi="fa-IR"/>
              </w:rPr>
            </w:pPr>
          </w:p>
        </w:tc>
        <w:tc>
          <w:tcPr>
            <w:tcW w:w="3549" w:type="dxa"/>
            <w:gridSpan w:val="2"/>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جا</w:t>
            </w:r>
            <w:r w:rsidR="00C8155D">
              <w:rPr>
                <w:rStyle w:val="Char4"/>
                <w:rtl/>
              </w:rPr>
              <w:t>ی</w:t>
            </w:r>
            <w:r w:rsidRPr="00C8155D">
              <w:rPr>
                <w:rStyle w:val="Char4"/>
                <w:rtl/>
              </w:rPr>
              <w:t xml:space="preserve"> درس و بحث قرآن، مسجد است</w:t>
            </w:r>
            <w:r w:rsidRPr="00C8155D">
              <w:rPr>
                <w:rStyle w:val="Char4"/>
                <w:rtl/>
              </w:rPr>
              <w:br/>
            </w:r>
          </w:p>
        </w:tc>
      </w:tr>
      <w:tr w:rsidR="00426516" w:rsidRPr="00426516" w:rsidTr="009223B6">
        <w:tc>
          <w:tcPr>
            <w:tcW w:w="3374" w:type="dxa"/>
            <w:gridSpan w:val="2"/>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ن</w:t>
            </w:r>
            <w:r w:rsidR="00C8155D">
              <w:rPr>
                <w:rStyle w:val="Char4"/>
                <w:rtl/>
              </w:rPr>
              <w:t>ی</w:t>
            </w:r>
            <w:r w:rsidRPr="00C8155D">
              <w:rPr>
                <w:rStyle w:val="Char4"/>
                <w:rtl/>
              </w:rPr>
              <w:t>ست مسجد جا</w:t>
            </w:r>
            <w:r w:rsidR="00C8155D">
              <w:rPr>
                <w:rStyle w:val="Char4"/>
                <w:rtl/>
              </w:rPr>
              <w:t>ی</w:t>
            </w:r>
            <w:r w:rsidRPr="00C8155D">
              <w:rPr>
                <w:rStyle w:val="Char4"/>
                <w:rtl/>
              </w:rPr>
              <w:t xml:space="preserve"> هر شمر و سنان</w:t>
            </w:r>
            <w:r w:rsidRPr="00C8155D">
              <w:rPr>
                <w:rStyle w:val="Char4"/>
                <w:rtl/>
              </w:rPr>
              <w:br/>
            </w:r>
          </w:p>
        </w:tc>
        <w:tc>
          <w:tcPr>
            <w:tcW w:w="448" w:type="dxa"/>
            <w:gridSpan w:val="2"/>
          </w:tcPr>
          <w:p w:rsidR="00426516" w:rsidRPr="00426516" w:rsidRDefault="00426516" w:rsidP="00426516">
            <w:pPr>
              <w:jc w:val="both"/>
              <w:rPr>
                <w:rFonts w:ascii="Tahoma" w:hAnsi="Tahoma" w:cs="B Lotus"/>
                <w:rtl/>
                <w:lang w:bidi="fa-IR"/>
              </w:rPr>
            </w:pPr>
          </w:p>
        </w:tc>
        <w:tc>
          <w:tcPr>
            <w:tcW w:w="3549" w:type="dxa"/>
            <w:gridSpan w:val="2"/>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ن</w:t>
            </w:r>
            <w:r w:rsidR="00C8155D">
              <w:rPr>
                <w:rStyle w:val="Char4"/>
                <w:rtl/>
              </w:rPr>
              <w:t>ی</w:t>
            </w:r>
            <w:r w:rsidRPr="00C8155D">
              <w:rPr>
                <w:rStyle w:val="Char4"/>
                <w:rtl/>
              </w:rPr>
              <w:t>ست مسجد جا</w:t>
            </w:r>
            <w:r w:rsidR="00C8155D">
              <w:rPr>
                <w:rStyle w:val="Char4"/>
                <w:rtl/>
              </w:rPr>
              <w:t>ی</w:t>
            </w:r>
            <w:r w:rsidRPr="00C8155D">
              <w:rPr>
                <w:rStyle w:val="Char4"/>
                <w:rtl/>
              </w:rPr>
              <w:t xml:space="preserve"> مدح و روضه خوان</w:t>
            </w:r>
            <w:r w:rsidRPr="00C8155D">
              <w:rPr>
                <w:rStyle w:val="Char4"/>
                <w:rtl/>
              </w:rPr>
              <w:br/>
            </w:r>
          </w:p>
        </w:tc>
      </w:tr>
      <w:tr w:rsidR="00426516" w:rsidRPr="00426516" w:rsidTr="009223B6">
        <w:tc>
          <w:tcPr>
            <w:tcW w:w="3374" w:type="dxa"/>
            <w:gridSpan w:val="2"/>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روضه</w:t>
            </w:r>
            <w:r w:rsidRPr="00426516">
              <w:rPr>
                <w:rFonts w:ascii="Tahoma" w:hAnsi="Tahoma" w:cs="B Lotus"/>
                <w:sz w:val="14"/>
                <w:szCs w:val="14"/>
                <w:rtl/>
                <w:lang w:bidi="fa-IR"/>
              </w:rPr>
              <w:t xml:space="preserve"> </w:t>
            </w:r>
            <w:r w:rsidRPr="00C8155D">
              <w:rPr>
                <w:rStyle w:val="Char4"/>
                <w:rtl/>
              </w:rPr>
              <w:t>خوانست روضه</w:t>
            </w:r>
            <w:r w:rsidRPr="00426516">
              <w:rPr>
                <w:rFonts w:ascii="Tahoma" w:hAnsi="Tahoma" w:cs="B Lotus"/>
                <w:sz w:val="14"/>
                <w:szCs w:val="14"/>
                <w:rtl/>
                <w:lang w:bidi="fa-IR"/>
              </w:rPr>
              <w:t xml:space="preserve"> </w:t>
            </w:r>
            <w:r w:rsidRPr="00C8155D">
              <w:rPr>
                <w:rStyle w:val="Char4"/>
                <w:rtl/>
              </w:rPr>
              <w:t>خوانست</w:t>
            </w:r>
            <w:r w:rsidRPr="00426516">
              <w:rPr>
                <w:rFonts w:ascii="Tahoma" w:hAnsi="Tahoma" w:cs="B Lotus"/>
                <w:sz w:val="14"/>
                <w:szCs w:val="14"/>
                <w:rtl/>
                <w:lang w:bidi="fa-IR"/>
              </w:rPr>
              <w:t xml:space="preserve"> </w:t>
            </w:r>
            <w:r w:rsidRPr="00C8155D">
              <w:rPr>
                <w:rStyle w:val="Char4"/>
                <w:rtl/>
              </w:rPr>
              <w:t>روضه خوان</w:t>
            </w:r>
            <w:r w:rsidRPr="00C8155D">
              <w:rPr>
                <w:rStyle w:val="Char4"/>
                <w:rtl/>
              </w:rPr>
              <w:br/>
            </w:r>
          </w:p>
        </w:tc>
        <w:tc>
          <w:tcPr>
            <w:tcW w:w="448" w:type="dxa"/>
            <w:gridSpan w:val="2"/>
          </w:tcPr>
          <w:p w:rsidR="00426516" w:rsidRPr="00426516" w:rsidRDefault="00426516" w:rsidP="00426516">
            <w:pPr>
              <w:jc w:val="both"/>
              <w:rPr>
                <w:rFonts w:ascii="Tahoma" w:hAnsi="Tahoma" w:cs="B Lotus"/>
                <w:rtl/>
                <w:lang w:bidi="fa-IR"/>
              </w:rPr>
            </w:pPr>
          </w:p>
        </w:tc>
        <w:tc>
          <w:tcPr>
            <w:tcW w:w="3549" w:type="dxa"/>
            <w:gridSpan w:val="2"/>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آنكه همكار است با شمر و سنان</w:t>
            </w:r>
            <w:r w:rsidRPr="00C8155D">
              <w:rPr>
                <w:rStyle w:val="Char4"/>
                <w:rtl/>
              </w:rPr>
              <w:br/>
            </w:r>
          </w:p>
        </w:tc>
      </w:tr>
      <w:tr w:rsidR="00426516" w:rsidRPr="00426516" w:rsidTr="009223B6">
        <w:tc>
          <w:tcPr>
            <w:tcW w:w="3374" w:type="dxa"/>
            <w:gridSpan w:val="2"/>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د</w:t>
            </w:r>
            <w:r w:rsidR="00C8155D">
              <w:rPr>
                <w:rStyle w:val="Char4"/>
                <w:rtl/>
              </w:rPr>
              <w:t>ی</w:t>
            </w:r>
            <w:r w:rsidRPr="00C8155D">
              <w:rPr>
                <w:rStyle w:val="Char4"/>
                <w:rtl/>
              </w:rPr>
              <w:t>ن حق را م</w:t>
            </w:r>
            <w:r w:rsidR="00C8155D">
              <w:rPr>
                <w:rStyle w:val="Char4"/>
                <w:rtl/>
              </w:rPr>
              <w:t>ی</w:t>
            </w:r>
            <w:r w:rsidRPr="00C8155D">
              <w:rPr>
                <w:rStyle w:val="Char4"/>
                <w:rtl/>
              </w:rPr>
              <w:t>كن از بدعت جدا</w:t>
            </w:r>
            <w:r w:rsidRPr="00C8155D">
              <w:rPr>
                <w:rStyle w:val="Char4"/>
                <w:rtl/>
              </w:rPr>
              <w:br/>
            </w:r>
          </w:p>
        </w:tc>
        <w:tc>
          <w:tcPr>
            <w:tcW w:w="448" w:type="dxa"/>
            <w:gridSpan w:val="2"/>
          </w:tcPr>
          <w:p w:rsidR="00426516" w:rsidRPr="00426516" w:rsidRDefault="00426516" w:rsidP="00426516">
            <w:pPr>
              <w:jc w:val="both"/>
              <w:rPr>
                <w:rFonts w:ascii="Tahoma" w:hAnsi="Tahoma" w:cs="B Lotus"/>
                <w:rtl/>
                <w:lang w:bidi="fa-IR"/>
              </w:rPr>
            </w:pPr>
          </w:p>
        </w:tc>
        <w:tc>
          <w:tcPr>
            <w:tcW w:w="3549" w:type="dxa"/>
            <w:gridSpan w:val="2"/>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اقتدا كن بر إمام لافت</w:t>
            </w:r>
            <w:r w:rsidR="00C8155D">
              <w:rPr>
                <w:rStyle w:val="Char4"/>
                <w:rtl/>
              </w:rPr>
              <w:t>ی</w:t>
            </w:r>
            <w:r w:rsidRPr="00C8155D">
              <w:rPr>
                <w:rStyle w:val="Char4"/>
                <w:rtl/>
              </w:rPr>
              <w:br/>
            </w:r>
          </w:p>
        </w:tc>
      </w:tr>
      <w:tr w:rsidR="00426516" w:rsidRPr="00426516" w:rsidTr="009223B6">
        <w:tc>
          <w:tcPr>
            <w:tcW w:w="3374" w:type="dxa"/>
            <w:gridSpan w:val="2"/>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ن</w:t>
            </w:r>
            <w:r w:rsidR="00C8155D">
              <w:rPr>
                <w:rStyle w:val="Char4"/>
                <w:rtl/>
              </w:rPr>
              <w:t>ی</w:t>
            </w:r>
            <w:r w:rsidRPr="00C8155D">
              <w:rPr>
                <w:rStyle w:val="Char4"/>
                <w:rtl/>
              </w:rPr>
              <w:t xml:space="preserve"> امام</w:t>
            </w:r>
            <w:r w:rsidR="00C8155D">
              <w:rPr>
                <w:rStyle w:val="Char4"/>
                <w:rtl/>
              </w:rPr>
              <w:t>ی</w:t>
            </w:r>
            <w:r w:rsidRPr="00C8155D">
              <w:rPr>
                <w:rStyle w:val="Char4"/>
                <w:rtl/>
              </w:rPr>
              <w:t xml:space="preserve"> كه كند د</w:t>
            </w:r>
            <w:r w:rsidR="00C8155D">
              <w:rPr>
                <w:rStyle w:val="Char4"/>
                <w:rtl/>
              </w:rPr>
              <w:t>ی</w:t>
            </w:r>
            <w:r w:rsidRPr="00C8155D">
              <w:rPr>
                <w:rStyle w:val="Char4"/>
                <w:rtl/>
              </w:rPr>
              <w:t>ن را دكان</w:t>
            </w:r>
            <w:r w:rsidRPr="00C8155D">
              <w:rPr>
                <w:rStyle w:val="Char4"/>
                <w:rtl/>
              </w:rPr>
              <w:br/>
            </w:r>
          </w:p>
        </w:tc>
        <w:tc>
          <w:tcPr>
            <w:tcW w:w="448" w:type="dxa"/>
            <w:gridSpan w:val="2"/>
          </w:tcPr>
          <w:p w:rsidR="00426516" w:rsidRPr="00426516" w:rsidRDefault="00426516" w:rsidP="00426516">
            <w:pPr>
              <w:jc w:val="both"/>
              <w:rPr>
                <w:rFonts w:ascii="Tahoma" w:hAnsi="Tahoma" w:cs="B Lotus"/>
                <w:rtl/>
                <w:lang w:bidi="fa-IR"/>
              </w:rPr>
            </w:pPr>
          </w:p>
        </w:tc>
        <w:tc>
          <w:tcPr>
            <w:tcW w:w="3549" w:type="dxa"/>
            <w:gridSpan w:val="2"/>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آن امام كارگر در بوستان</w:t>
            </w:r>
            <w:r w:rsidRPr="00C8155D">
              <w:rPr>
                <w:rStyle w:val="Char4"/>
                <w:rtl/>
              </w:rPr>
              <w:br/>
            </w:r>
          </w:p>
        </w:tc>
      </w:tr>
      <w:tr w:rsidR="00426516" w:rsidRPr="00426516" w:rsidTr="009223B6">
        <w:tc>
          <w:tcPr>
            <w:tcW w:w="3374" w:type="dxa"/>
            <w:gridSpan w:val="2"/>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ن</w:t>
            </w:r>
            <w:r w:rsidR="00C8155D">
              <w:rPr>
                <w:rStyle w:val="Char4"/>
                <w:rtl/>
              </w:rPr>
              <w:t>ی</w:t>
            </w:r>
            <w:r w:rsidRPr="00C8155D">
              <w:rPr>
                <w:rStyle w:val="Char4"/>
                <w:rtl/>
              </w:rPr>
              <w:t xml:space="preserve"> گرفت</w:t>
            </w:r>
            <w:r w:rsidR="00C8155D">
              <w:rPr>
                <w:rStyle w:val="Char4"/>
                <w:rtl/>
              </w:rPr>
              <w:t>ی</w:t>
            </w:r>
            <w:r w:rsidRPr="00C8155D">
              <w:rPr>
                <w:rStyle w:val="Char4"/>
                <w:rtl/>
              </w:rPr>
              <w:t xml:space="preserve"> مسجد</w:t>
            </w:r>
            <w:r w:rsidR="00C8155D">
              <w:rPr>
                <w:rStyle w:val="Char4"/>
                <w:rtl/>
              </w:rPr>
              <w:t>ی</w:t>
            </w:r>
            <w:r w:rsidRPr="00C8155D">
              <w:rPr>
                <w:rStyle w:val="Char4"/>
                <w:rtl/>
              </w:rPr>
              <w:t xml:space="preserve"> با شر و شور</w:t>
            </w:r>
            <w:r w:rsidRPr="00C8155D">
              <w:rPr>
                <w:rStyle w:val="Char4"/>
                <w:rtl/>
              </w:rPr>
              <w:br/>
            </w:r>
          </w:p>
        </w:tc>
        <w:tc>
          <w:tcPr>
            <w:tcW w:w="448" w:type="dxa"/>
            <w:gridSpan w:val="2"/>
          </w:tcPr>
          <w:p w:rsidR="00426516" w:rsidRPr="00426516" w:rsidRDefault="00426516" w:rsidP="00426516">
            <w:pPr>
              <w:jc w:val="both"/>
              <w:rPr>
                <w:rFonts w:ascii="Tahoma" w:hAnsi="Tahoma" w:cs="B Lotus"/>
                <w:rtl/>
                <w:lang w:bidi="fa-IR"/>
              </w:rPr>
            </w:pPr>
          </w:p>
        </w:tc>
        <w:tc>
          <w:tcPr>
            <w:tcW w:w="3549" w:type="dxa"/>
            <w:gridSpan w:val="2"/>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آن امام</w:t>
            </w:r>
            <w:r w:rsidR="00C8155D">
              <w:rPr>
                <w:rStyle w:val="Char4"/>
                <w:rtl/>
              </w:rPr>
              <w:t>ی</w:t>
            </w:r>
            <w:r w:rsidRPr="00C8155D">
              <w:rPr>
                <w:rStyle w:val="Char4"/>
                <w:rtl/>
              </w:rPr>
              <w:t xml:space="preserve"> كه نبود</w:t>
            </w:r>
            <w:r w:rsidR="00C8155D">
              <w:rPr>
                <w:rStyle w:val="Char4"/>
                <w:rtl/>
              </w:rPr>
              <w:t>ی</w:t>
            </w:r>
            <w:r w:rsidRPr="00C8155D">
              <w:rPr>
                <w:rStyle w:val="Char4"/>
                <w:rtl/>
              </w:rPr>
              <w:t xml:space="preserve"> اهل زور</w:t>
            </w:r>
            <w:r w:rsidRPr="00C8155D">
              <w:rPr>
                <w:rStyle w:val="Char4"/>
                <w:rtl/>
              </w:rPr>
              <w:br/>
            </w:r>
          </w:p>
        </w:tc>
      </w:tr>
      <w:tr w:rsidR="00426516" w:rsidRPr="00426516" w:rsidTr="009223B6">
        <w:tc>
          <w:tcPr>
            <w:tcW w:w="3374" w:type="dxa"/>
            <w:gridSpan w:val="2"/>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م</w:t>
            </w:r>
            <w:r w:rsidR="00C8155D">
              <w:rPr>
                <w:rStyle w:val="Char4"/>
                <w:rtl/>
              </w:rPr>
              <w:t>ی</w:t>
            </w:r>
            <w:r w:rsidRPr="00C8155D">
              <w:rPr>
                <w:rStyle w:val="Char4"/>
                <w:rtl/>
              </w:rPr>
              <w:t xml:space="preserve"> نخورد</w:t>
            </w:r>
            <w:r w:rsidR="00C8155D">
              <w:rPr>
                <w:rStyle w:val="Char4"/>
                <w:rtl/>
              </w:rPr>
              <w:t>ی</w:t>
            </w:r>
            <w:r w:rsidRPr="00C8155D">
              <w:rPr>
                <w:rStyle w:val="Char4"/>
                <w:rtl/>
              </w:rPr>
              <w:t xml:space="preserve"> آن امام از ا</w:t>
            </w:r>
            <w:r w:rsidR="00C8155D">
              <w:rPr>
                <w:rStyle w:val="Char4"/>
                <w:rtl/>
              </w:rPr>
              <w:t>ی</w:t>
            </w:r>
            <w:r w:rsidRPr="00C8155D">
              <w:rPr>
                <w:rStyle w:val="Char4"/>
                <w:rtl/>
              </w:rPr>
              <w:t>ن حرام</w:t>
            </w:r>
            <w:r w:rsidRPr="00C8155D">
              <w:rPr>
                <w:rStyle w:val="Char4"/>
                <w:rtl/>
              </w:rPr>
              <w:br/>
            </w:r>
          </w:p>
        </w:tc>
        <w:tc>
          <w:tcPr>
            <w:tcW w:w="448" w:type="dxa"/>
            <w:gridSpan w:val="2"/>
          </w:tcPr>
          <w:p w:rsidR="00426516" w:rsidRPr="00426516" w:rsidRDefault="00426516" w:rsidP="00426516">
            <w:pPr>
              <w:jc w:val="both"/>
              <w:rPr>
                <w:rFonts w:ascii="Tahoma" w:hAnsi="Tahoma" w:cs="B Lotus"/>
                <w:rtl/>
                <w:lang w:bidi="fa-IR"/>
              </w:rPr>
            </w:pPr>
          </w:p>
        </w:tc>
        <w:tc>
          <w:tcPr>
            <w:tcW w:w="3549" w:type="dxa"/>
            <w:gridSpan w:val="2"/>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ن</w:t>
            </w:r>
            <w:r w:rsidR="00C8155D">
              <w:rPr>
                <w:rStyle w:val="Char4"/>
                <w:rtl/>
              </w:rPr>
              <w:t>ی</w:t>
            </w:r>
            <w:r w:rsidRPr="00C8155D">
              <w:rPr>
                <w:rStyle w:val="Char4"/>
                <w:rtl/>
              </w:rPr>
              <w:t xml:space="preserve"> گرفت</w:t>
            </w:r>
            <w:r w:rsidR="00C8155D">
              <w:rPr>
                <w:rStyle w:val="Char4"/>
                <w:rtl/>
              </w:rPr>
              <w:t>ی</w:t>
            </w:r>
            <w:r w:rsidRPr="00C8155D">
              <w:rPr>
                <w:rStyle w:val="Char4"/>
                <w:rtl/>
              </w:rPr>
              <w:t xml:space="preserve"> خمس </w:t>
            </w:r>
            <w:r w:rsidR="00C8155D">
              <w:rPr>
                <w:rStyle w:val="Char4"/>
                <w:rtl/>
              </w:rPr>
              <w:t>ی</w:t>
            </w:r>
            <w:r w:rsidRPr="00C8155D">
              <w:rPr>
                <w:rStyle w:val="Char4"/>
                <w:rtl/>
              </w:rPr>
              <w:t>ا سهم امام</w:t>
            </w:r>
            <w:r w:rsidRPr="00C8155D">
              <w:rPr>
                <w:rStyle w:val="Char4"/>
                <w:rtl/>
              </w:rPr>
              <w:br/>
            </w:r>
          </w:p>
        </w:tc>
      </w:tr>
      <w:tr w:rsidR="00426516" w:rsidRPr="00426516" w:rsidTr="009223B6">
        <w:tc>
          <w:tcPr>
            <w:tcW w:w="3374" w:type="dxa"/>
            <w:gridSpan w:val="2"/>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ن</w:t>
            </w:r>
            <w:r w:rsidR="00C8155D">
              <w:rPr>
                <w:rStyle w:val="Char4"/>
                <w:rtl/>
              </w:rPr>
              <w:t>ی</w:t>
            </w:r>
            <w:r w:rsidRPr="00C8155D">
              <w:rPr>
                <w:rStyle w:val="Char4"/>
                <w:rtl/>
              </w:rPr>
              <w:t xml:space="preserve"> امام فاسقان ب</w:t>
            </w:r>
            <w:r w:rsidR="00C8155D">
              <w:rPr>
                <w:rStyle w:val="Char4"/>
                <w:rtl/>
              </w:rPr>
              <w:t>ی</w:t>
            </w:r>
            <w:r w:rsidRPr="00C8155D">
              <w:rPr>
                <w:rStyle w:val="Char4"/>
                <w:rtl/>
              </w:rPr>
              <w:t xml:space="preserve"> خبر</w:t>
            </w:r>
            <w:r w:rsidRPr="00C8155D">
              <w:rPr>
                <w:rStyle w:val="Char4"/>
                <w:rtl/>
              </w:rPr>
              <w:br/>
            </w:r>
          </w:p>
        </w:tc>
        <w:tc>
          <w:tcPr>
            <w:tcW w:w="448" w:type="dxa"/>
            <w:gridSpan w:val="2"/>
          </w:tcPr>
          <w:p w:rsidR="00426516" w:rsidRPr="00426516" w:rsidRDefault="00426516" w:rsidP="00426516">
            <w:pPr>
              <w:jc w:val="both"/>
              <w:rPr>
                <w:rFonts w:ascii="Tahoma" w:hAnsi="Tahoma" w:cs="B Lotus"/>
                <w:rtl/>
                <w:lang w:bidi="fa-IR"/>
              </w:rPr>
            </w:pPr>
          </w:p>
        </w:tc>
        <w:tc>
          <w:tcPr>
            <w:tcW w:w="3549" w:type="dxa"/>
            <w:gridSpan w:val="2"/>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آن امام دانش و فضل و هنر</w:t>
            </w:r>
            <w:r w:rsidRPr="00C8155D">
              <w:rPr>
                <w:rStyle w:val="Char4"/>
                <w:rtl/>
              </w:rPr>
              <w:br/>
            </w:r>
          </w:p>
        </w:tc>
      </w:tr>
      <w:tr w:rsidR="00426516" w:rsidRPr="00426516" w:rsidTr="009223B6">
        <w:tc>
          <w:tcPr>
            <w:tcW w:w="3374" w:type="dxa"/>
            <w:gridSpan w:val="2"/>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ناخدا</w:t>
            </w:r>
            <w:r w:rsidR="00C8155D">
              <w:rPr>
                <w:rStyle w:val="Char4"/>
                <w:rtl/>
              </w:rPr>
              <w:t>ی</w:t>
            </w:r>
            <w:r w:rsidRPr="00C8155D">
              <w:rPr>
                <w:rStyle w:val="Char4"/>
                <w:rtl/>
              </w:rPr>
              <w:t>ان را نخواند</w:t>
            </w:r>
            <w:r w:rsidR="00C8155D">
              <w:rPr>
                <w:rStyle w:val="Char4"/>
                <w:rtl/>
              </w:rPr>
              <w:t>ی</w:t>
            </w:r>
            <w:r w:rsidRPr="00C8155D">
              <w:rPr>
                <w:rStyle w:val="Char4"/>
                <w:rtl/>
              </w:rPr>
              <w:t xml:space="preserve"> در دعا</w:t>
            </w:r>
            <w:r w:rsidRPr="00C8155D">
              <w:rPr>
                <w:rStyle w:val="Char4"/>
                <w:rtl/>
              </w:rPr>
              <w:br/>
            </w:r>
          </w:p>
        </w:tc>
        <w:tc>
          <w:tcPr>
            <w:tcW w:w="448" w:type="dxa"/>
            <w:gridSpan w:val="2"/>
          </w:tcPr>
          <w:p w:rsidR="00426516" w:rsidRPr="00426516" w:rsidRDefault="00426516" w:rsidP="00426516">
            <w:pPr>
              <w:jc w:val="both"/>
              <w:rPr>
                <w:rFonts w:ascii="Tahoma" w:hAnsi="Tahoma" w:cs="B Lotus"/>
                <w:rtl/>
                <w:lang w:bidi="fa-IR"/>
              </w:rPr>
            </w:pPr>
          </w:p>
        </w:tc>
        <w:tc>
          <w:tcPr>
            <w:tcW w:w="3549" w:type="dxa"/>
            <w:gridSpan w:val="2"/>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آن امام</w:t>
            </w:r>
            <w:r w:rsidR="00C8155D">
              <w:rPr>
                <w:rStyle w:val="Char4"/>
                <w:rtl/>
              </w:rPr>
              <w:t>ی</w:t>
            </w:r>
            <w:r w:rsidRPr="00C8155D">
              <w:rPr>
                <w:rStyle w:val="Char4"/>
                <w:rtl/>
              </w:rPr>
              <w:t xml:space="preserve"> كه نخواند</w:t>
            </w:r>
            <w:r w:rsidR="00C8155D">
              <w:rPr>
                <w:rStyle w:val="Char4"/>
                <w:rtl/>
              </w:rPr>
              <w:t>ی</w:t>
            </w:r>
            <w:r w:rsidRPr="00C8155D">
              <w:rPr>
                <w:rStyle w:val="Char4"/>
                <w:rtl/>
              </w:rPr>
              <w:t xml:space="preserve"> جز خدا</w:t>
            </w:r>
            <w:r w:rsidRPr="00C8155D">
              <w:rPr>
                <w:rStyle w:val="Char4"/>
                <w:rtl/>
              </w:rPr>
              <w:br/>
            </w:r>
          </w:p>
        </w:tc>
      </w:tr>
      <w:tr w:rsidR="00426516" w:rsidRPr="00426516" w:rsidTr="009223B6">
        <w:tc>
          <w:tcPr>
            <w:tcW w:w="3374" w:type="dxa"/>
            <w:gridSpan w:val="2"/>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ناخدا</w:t>
            </w:r>
            <w:r w:rsidR="00C8155D">
              <w:rPr>
                <w:rStyle w:val="Char4"/>
                <w:rtl/>
              </w:rPr>
              <w:t>ی</w:t>
            </w:r>
            <w:r w:rsidRPr="00C8155D">
              <w:rPr>
                <w:rStyle w:val="Char4"/>
                <w:rtl/>
              </w:rPr>
              <w:t xml:space="preserve"> كشت</w:t>
            </w:r>
            <w:r w:rsidR="00C8155D">
              <w:rPr>
                <w:rStyle w:val="Char4"/>
                <w:rtl/>
              </w:rPr>
              <w:t>ی</w:t>
            </w:r>
            <w:r w:rsidRPr="00C8155D">
              <w:rPr>
                <w:rStyle w:val="Char4"/>
                <w:rtl/>
              </w:rPr>
              <w:t xml:space="preserve"> امكان </w:t>
            </w:r>
            <w:r w:rsidR="00C8155D">
              <w:rPr>
                <w:rStyle w:val="Char4"/>
                <w:rtl/>
              </w:rPr>
              <w:t xml:space="preserve">یک </w:t>
            </w:r>
            <w:r w:rsidRPr="00C8155D">
              <w:rPr>
                <w:rStyle w:val="Char4"/>
                <w:rtl/>
              </w:rPr>
              <w:t>است</w:t>
            </w:r>
            <w:r w:rsidRPr="00C8155D">
              <w:rPr>
                <w:rStyle w:val="Char4"/>
                <w:rtl/>
              </w:rPr>
              <w:br/>
            </w:r>
          </w:p>
        </w:tc>
        <w:tc>
          <w:tcPr>
            <w:tcW w:w="448" w:type="dxa"/>
            <w:gridSpan w:val="2"/>
          </w:tcPr>
          <w:p w:rsidR="00426516" w:rsidRPr="00426516" w:rsidRDefault="00426516" w:rsidP="00426516">
            <w:pPr>
              <w:jc w:val="both"/>
              <w:rPr>
                <w:rFonts w:ascii="Tahoma" w:hAnsi="Tahoma" w:cs="B Lotus"/>
                <w:rtl/>
                <w:lang w:bidi="fa-IR"/>
              </w:rPr>
            </w:pPr>
          </w:p>
        </w:tc>
        <w:tc>
          <w:tcPr>
            <w:tcW w:w="3549" w:type="dxa"/>
            <w:gridSpan w:val="2"/>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قاض</w:t>
            </w:r>
            <w:r w:rsidR="00C8155D">
              <w:rPr>
                <w:rStyle w:val="Char4"/>
                <w:rtl/>
              </w:rPr>
              <w:t>ی</w:t>
            </w:r>
            <w:r w:rsidRPr="00C8155D">
              <w:rPr>
                <w:rStyle w:val="Char4"/>
                <w:rtl/>
              </w:rPr>
              <w:t xml:space="preserve"> الحاجات در عالم ت</w:t>
            </w:r>
            <w:r w:rsidR="00C8155D">
              <w:rPr>
                <w:rStyle w:val="Char4"/>
                <w:rtl/>
              </w:rPr>
              <w:t xml:space="preserve">ک </w:t>
            </w:r>
            <w:r w:rsidRPr="00C8155D">
              <w:rPr>
                <w:rStyle w:val="Char4"/>
                <w:rtl/>
              </w:rPr>
              <w:t>است</w:t>
            </w:r>
            <w:r w:rsidRPr="00C8155D">
              <w:rPr>
                <w:rStyle w:val="Char4"/>
                <w:rtl/>
              </w:rPr>
              <w:br/>
            </w:r>
          </w:p>
        </w:tc>
      </w:tr>
      <w:tr w:rsidR="00426516" w:rsidRPr="00426516" w:rsidTr="009223B6">
        <w:tc>
          <w:tcPr>
            <w:tcW w:w="3374" w:type="dxa"/>
            <w:gridSpan w:val="2"/>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خا</w:t>
            </w:r>
            <w:r w:rsidR="00C8155D">
              <w:rPr>
                <w:rStyle w:val="Char4"/>
                <w:rtl/>
              </w:rPr>
              <w:t xml:space="preserve">ک </w:t>
            </w:r>
            <w:r w:rsidRPr="00C8155D">
              <w:rPr>
                <w:rStyle w:val="Char4"/>
                <w:rtl/>
              </w:rPr>
              <w:t>و باد و آب سرگردان اوست</w:t>
            </w:r>
            <w:r w:rsidRPr="00C8155D">
              <w:rPr>
                <w:rStyle w:val="Char4"/>
                <w:rtl/>
              </w:rPr>
              <w:br/>
            </w:r>
          </w:p>
        </w:tc>
        <w:tc>
          <w:tcPr>
            <w:tcW w:w="448" w:type="dxa"/>
            <w:gridSpan w:val="2"/>
          </w:tcPr>
          <w:p w:rsidR="00426516" w:rsidRPr="00426516" w:rsidRDefault="00426516" w:rsidP="00426516">
            <w:pPr>
              <w:jc w:val="both"/>
              <w:rPr>
                <w:rFonts w:ascii="Tahoma" w:hAnsi="Tahoma" w:cs="B Lotus"/>
                <w:rtl/>
                <w:lang w:bidi="fa-IR"/>
              </w:rPr>
            </w:pPr>
          </w:p>
        </w:tc>
        <w:tc>
          <w:tcPr>
            <w:tcW w:w="3549" w:type="dxa"/>
            <w:gridSpan w:val="2"/>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آن كه هست</w:t>
            </w:r>
            <w:r w:rsidR="00C8155D">
              <w:rPr>
                <w:rStyle w:val="Char4"/>
                <w:rtl/>
              </w:rPr>
              <w:t>ی</w:t>
            </w:r>
            <w:r w:rsidRPr="00C8155D">
              <w:rPr>
                <w:rStyle w:val="Char4"/>
                <w:rtl/>
              </w:rPr>
              <w:t>، نقش</w:t>
            </w:r>
            <w:r w:rsidR="00C8155D">
              <w:rPr>
                <w:rStyle w:val="Char4"/>
                <w:rtl/>
              </w:rPr>
              <w:t>ی</w:t>
            </w:r>
            <w:r w:rsidRPr="00C8155D">
              <w:rPr>
                <w:rStyle w:val="Char4"/>
                <w:rtl/>
              </w:rPr>
              <w:t xml:space="preserve"> از فرمان اوست</w:t>
            </w:r>
            <w:r w:rsidRPr="00C8155D">
              <w:rPr>
                <w:rStyle w:val="Char4"/>
                <w:rtl/>
              </w:rPr>
              <w:br/>
            </w:r>
          </w:p>
        </w:tc>
      </w:tr>
      <w:tr w:rsidR="00426516" w:rsidRPr="00426516" w:rsidTr="009223B6">
        <w:tc>
          <w:tcPr>
            <w:tcW w:w="3374" w:type="dxa"/>
            <w:gridSpan w:val="2"/>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از حسودان دن</w:t>
            </w:r>
            <w:r w:rsidR="00C8155D">
              <w:rPr>
                <w:rStyle w:val="Char4"/>
                <w:rtl/>
              </w:rPr>
              <w:t>ی</w:t>
            </w:r>
            <w:r w:rsidRPr="00C8155D">
              <w:rPr>
                <w:rStyle w:val="Char4"/>
                <w:rtl/>
              </w:rPr>
              <w:t xml:space="preserve"> ب</w:t>
            </w:r>
            <w:r w:rsidR="00C8155D">
              <w:rPr>
                <w:rStyle w:val="Char4"/>
                <w:rtl/>
              </w:rPr>
              <w:t>ی</w:t>
            </w:r>
            <w:r w:rsidRPr="00C8155D">
              <w:rPr>
                <w:rStyle w:val="Char4"/>
                <w:rFonts w:hint="cs"/>
                <w:rtl/>
              </w:rPr>
              <w:t>‌</w:t>
            </w:r>
            <w:r w:rsidRPr="00C8155D">
              <w:rPr>
                <w:rStyle w:val="Char4"/>
                <w:rtl/>
              </w:rPr>
              <w:t>خبر</w:t>
            </w:r>
            <w:r w:rsidRPr="00C8155D">
              <w:rPr>
                <w:rStyle w:val="Char4"/>
                <w:rtl/>
              </w:rPr>
              <w:br/>
            </w:r>
          </w:p>
        </w:tc>
        <w:tc>
          <w:tcPr>
            <w:tcW w:w="448" w:type="dxa"/>
            <w:gridSpan w:val="2"/>
          </w:tcPr>
          <w:p w:rsidR="00426516" w:rsidRPr="00426516" w:rsidRDefault="00426516" w:rsidP="00426516">
            <w:pPr>
              <w:jc w:val="both"/>
              <w:rPr>
                <w:rFonts w:ascii="Tahoma" w:hAnsi="Tahoma" w:cs="B Lotus"/>
                <w:rtl/>
                <w:lang w:bidi="fa-IR"/>
              </w:rPr>
            </w:pPr>
          </w:p>
        </w:tc>
        <w:tc>
          <w:tcPr>
            <w:tcW w:w="3549" w:type="dxa"/>
            <w:gridSpan w:val="2"/>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برقع</w:t>
            </w:r>
            <w:r w:rsidR="00C8155D">
              <w:rPr>
                <w:rStyle w:val="Char4"/>
                <w:rtl/>
              </w:rPr>
              <w:t>ی</w:t>
            </w:r>
            <w:r w:rsidRPr="00C8155D">
              <w:rPr>
                <w:rStyle w:val="Char4"/>
                <w:rtl/>
              </w:rPr>
              <w:t xml:space="preserve"> با حق بساز و كن حذر</w:t>
            </w:r>
            <w:r w:rsidRPr="00C8155D">
              <w:rPr>
                <w:rStyle w:val="Char4"/>
                <w:rtl/>
              </w:rPr>
              <w:br/>
            </w:r>
          </w:p>
        </w:tc>
      </w:tr>
      <w:tr w:rsidR="00426516" w:rsidRPr="00426516" w:rsidTr="009223B6">
        <w:tc>
          <w:tcPr>
            <w:tcW w:w="7371" w:type="dxa"/>
            <w:gridSpan w:val="6"/>
          </w:tcPr>
          <w:p w:rsidR="00426516" w:rsidRPr="00426516" w:rsidRDefault="00426516" w:rsidP="00EF47AE">
            <w:pPr>
              <w:spacing w:line="250" w:lineRule="auto"/>
              <w:jc w:val="both"/>
              <w:rPr>
                <w:rFonts w:cs="B Lotus"/>
                <w:sz w:val="30"/>
                <w:szCs w:val="30"/>
                <w:lang w:bidi="fa-IR"/>
              </w:rPr>
            </w:pPr>
            <w:r w:rsidRPr="00C8155D">
              <w:rPr>
                <w:rStyle w:val="Char4"/>
                <w:rFonts w:hint="cs"/>
                <w:rtl/>
              </w:rPr>
              <w:t xml:space="preserve">   </w:t>
            </w:r>
            <w:r w:rsidRPr="00C8155D">
              <w:rPr>
                <w:rStyle w:val="Char4"/>
                <w:rtl/>
              </w:rPr>
              <w:t>خطاب به دشمنان خود ن</w:t>
            </w:r>
            <w:r w:rsidR="00C8155D">
              <w:rPr>
                <w:rStyle w:val="Char4"/>
                <w:rtl/>
              </w:rPr>
              <w:t>ی</w:t>
            </w:r>
            <w:r w:rsidRPr="00C8155D">
              <w:rPr>
                <w:rStyle w:val="Char4"/>
                <w:rtl/>
              </w:rPr>
              <w:t>ز با عنوان به دشمنها رسان پ</w:t>
            </w:r>
            <w:r w:rsidR="00C8155D">
              <w:rPr>
                <w:rStyle w:val="Char4"/>
                <w:rtl/>
              </w:rPr>
              <w:t>ی</w:t>
            </w:r>
            <w:r w:rsidRPr="00C8155D">
              <w:rPr>
                <w:rStyle w:val="Char4"/>
                <w:rtl/>
              </w:rPr>
              <w:t>غام ما را شعر</w:t>
            </w:r>
            <w:r w:rsidR="00C8155D">
              <w:rPr>
                <w:rStyle w:val="Char4"/>
                <w:rtl/>
              </w:rPr>
              <w:t>ی</w:t>
            </w:r>
            <w:r w:rsidRPr="00C8155D">
              <w:rPr>
                <w:rStyle w:val="Char4"/>
                <w:rtl/>
              </w:rPr>
              <w:t xml:space="preserve"> سرودم:</w:t>
            </w:r>
          </w:p>
        </w:tc>
      </w:tr>
      <w:tr w:rsidR="00426516" w:rsidRPr="00426516" w:rsidTr="009223B6">
        <w:tc>
          <w:tcPr>
            <w:tcW w:w="3374" w:type="dxa"/>
            <w:gridSpan w:val="2"/>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 xml:space="preserve">دشمن ما را سعادت </w:t>
            </w:r>
            <w:r w:rsidR="00C8155D">
              <w:rPr>
                <w:rStyle w:val="Char4"/>
                <w:rtl/>
              </w:rPr>
              <w:t>ی</w:t>
            </w:r>
            <w:r w:rsidRPr="00C8155D">
              <w:rPr>
                <w:rStyle w:val="Char4"/>
                <w:rtl/>
              </w:rPr>
              <w:t>ار باد</w:t>
            </w:r>
            <w:r w:rsidRPr="00C8155D">
              <w:rPr>
                <w:rStyle w:val="Char4"/>
                <w:rtl/>
              </w:rPr>
              <w:br/>
            </w:r>
          </w:p>
        </w:tc>
        <w:tc>
          <w:tcPr>
            <w:tcW w:w="538" w:type="dxa"/>
            <w:gridSpan w:val="3"/>
          </w:tcPr>
          <w:p w:rsidR="00426516" w:rsidRPr="00426516" w:rsidRDefault="00426516" w:rsidP="00426516">
            <w:pPr>
              <w:jc w:val="both"/>
              <w:rPr>
                <w:rFonts w:ascii="Tahoma" w:hAnsi="Tahoma" w:cs="B Lotus"/>
                <w:rtl/>
                <w:lang w:bidi="fa-IR"/>
              </w:rPr>
            </w:pPr>
          </w:p>
        </w:tc>
        <w:tc>
          <w:tcPr>
            <w:tcW w:w="3459" w:type="dxa"/>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روز و شب با عز و شأنش كارباد</w:t>
            </w:r>
            <w:r w:rsidRPr="00C8155D">
              <w:rPr>
                <w:rStyle w:val="Char4"/>
                <w:rtl/>
              </w:rPr>
              <w:br/>
            </w:r>
          </w:p>
        </w:tc>
      </w:tr>
      <w:tr w:rsidR="00426516" w:rsidRPr="00426516" w:rsidTr="009223B6">
        <w:tc>
          <w:tcPr>
            <w:tcW w:w="3374" w:type="dxa"/>
            <w:gridSpan w:val="2"/>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هر كه كافر خواند ما را گو بخوان</w:t>
            </w:r>
            <w:r w:rsidRPr="00C8155D">
              <w:rPr>
                <w:rStyle w:val="Char4"/>
                <w:rtl/>
              </w:rPr>
              <w:br/>
            </w:r>
          </w:p>
        </w:tc>
        <w:tc>
          <w:tcPr>
            <w:tcW w:w="538" w:type="dxa"/>
            <w:gridSpan w:val="3"/>
          </w:tcPr>
          <w:p w:rsidR="00426516" w:rsidRPr="00426516" w:rsidRDefault="00426516" w:rsidP="00426516">
            <w:pPr>
              <w:jc w:val="both"/>
              <w:rPr>
                <w:rFonts w:ascii="Tahoma" w:hAnsi="Tahoma" w:cs="B Lotus"/>
                <w:rtl/>
                <w:lang w:bidi="fa-IR"/>
              </w:rPr>
            </w:pPr>
          </w:p>
        </w:tc>
        <w:tc>
          <w:tcPr>
            <w:tcW w:w="3459" w:type="dxa"/>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او م</w:t>
            </w:r>
            <w:r w:rsidR="00C8155D">
              <w:rPr>
                <w:rStyle w:val="Char4"/>
                <w:rtl/>
              </w:rPr>
              <w:t>ی</w:t>
            </w:r>
            <w:r w:rsidRPr="00C8155D">
              <w:rPr>
                <w:rStyle w:val="Char4"/>
                <w:rtl/>
              </w:rPr>
              <w:t>ان مردمان د</w:t>
            </w:r>
            <w:r w:rsidR="00C8155D">
              <w:rPr>
                <w:rStyle w:val="Char4"/>
                <w:rtl/>
              </w:rPr>
              <w:t>ی</w:t>
            </w:r>
            <w:r w:rsidRPr="00C8155D">
              <w:rPr>
                <w:rStyle w:val="Char4"/>
                <w:rtl/>
              </w:rPr>
              <w:t>ندار باد</w:t>
            </w:r>
            <w:r w:rsidRPr="00C8155D">
              <w:rPr>
                <w:rStyle w:val="Char4"/>
                <w:rtl/>
              </w:rPr>
              <w:br/>
            </w:r>
          </w:p>
        </w:tc>
      </w:tr>
      <w:tr w:rsidR="00426516" w:rsidRPr="00426516" w:rsidTr="009223B6">
        <w:tc>
          <w:tcPr>
            <w:tcW w:w="3374" w:type="dxa"/>
            <w:gridSpan w:val="2"/>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هر كه خار</w:t>
            </w:r>
            <w:r w:rsidR="00C8155D">
              <w:rPr>
                <w:rStyle w:val="Char4"/>
                <w:rtl/>
              </w:rPr>
              <w:t>ی</w:t>
            </w:r>
            <w:r w:rsidRPr="00C8155D">
              <w:rPr>
                <w:rStyle w:val="Char4"/>
                <w:rtl/>
              </w:rPr>
              <w:t xml:space="preserve"> م</w:t>
            </w:r>
            <w:r w:rsidR="00C8155D">
              <w:rPr>
                <w:rStyle w:val="Char4"/>
                <w:rtl/>
              </w:rPr>
              <w:t>ی</w:t>
            </w:r>
            <w:r w:rsidRPr="00C8155D">
              <w:rPr>
                <w:rStyle w:val="Char4"/>
                <w:rtl/>
              </w:rPr>
              <w:t>‌نهد در راه ما</w:t>
            </w:r>
            <w:r w:rsidRPr="00C8155D">
              <w:rPr>
                <w:rStyle w:val="Char4"/>
                <w:rtl/>
              </w:rPr>
              <w:br/>
            </w:r>
          </w:p>
        </w:tc>
        <w:tc>
          <w:tcPr>
            <w:tcW w:w="538" w:type="dxa"/>
            <w:gridSpan w:val="3"/>
          </w:tcPr>
          <w:p w:rsidR="00426516" w:rsidRPr="00426516" w:rsidRDefault="00426516" w:rsidP="00426516">
            <w:pPr>
              <w:jc w:val="both"/>
              <w:rPr>
                <w:rFonts w:ascii="Tahoma" w:hAnsi="Tahoma" w:cs="B Lotus"/>
                <w:rtl/>
                <w:lang w:bidi="fa-IR"/>
              </w:rPr>
            </w:pPr>
          </w:p>
        </w:tc>
        <w:tc>
          <w:tcPr>
            <w:tcW w:w="3459" w:type="dxa"/>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بار إلها راه او گلزار باد</w:t>
            </w:r>
            <w:r w:rsidRPr="00C8155D">
              <w:rPr>
                <w:rStyle w:val="Char4"/>
                <w:rtl/>
              </w:rPr>
              <w:br/>
            </w:r>
          </w:p>
        </w:tc>
      </w:tr>
      <w:tr w:rsidR="00426516" w:rsidRPr="00426516" w:rsidTr="009223B6">
        <w:tc>
          <w:tcPr>
            <w:tcW w:w="3374" w:type="dxa"/>
            <w:gridSpan w:val="2"/>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هر كه چاه</w:t>
            </w:r>
            <w:r w:rsidR="00C8155D">
              <w:rPr>
                <w:rStyle w:val="Char4"/>
                <w:rtl/>
              </w:rPr>
              <w:t>ی</w:t>
            </w:r>
            <w:r w:rsidRPr="00C8155D">
              <w:rPr>
                <w:rStyle w:val="Char4"/>
                <w:rtl/>
              </w:rPr>
              <w:t xml:space="preserve"> م</w:t>
            </w:r>
            <w:r w:rsidR="00C8155D">
              <w:rPr>
                <w:rStyle w:val="Char4"/>
                <w:rtl/>
              </w:rPr>
              <w:t>ی</w:t>
            </w:r>
            <w:r w:rsidRPr="00C8155D">
              <w:rPr>
                <w:rStyle w:val="Char4"/>
                <w:rtl/>
              </w:rPr>
              <w:t>‌كند در راه ما</w:t>
            </w:r>
            <w:r w:rsidRPr="00C8155D">
              <w:rPr>
                <w:rStyle w:val="Char4"/>
                <w:rtl/>
              </w:rPr>
              <w:br/>
            </w:r>
          </w:p>
        </w:tc>
        <w:tc>
          <w:tcPr>
            <w:tcW w:w="538" w:type="dxa"/>
            <w:gridSpan w:val="3"/>
          </w:tcPr>
          <w:p w:rsidR="00426516" w:rsidRPr="00426516" w:rsidRDefault="00426516" w:rsidP="00426516">
            <w:pPr>
              <w:jc w:val="both"/>
              <w:rPr>
                <w:rFonts w:ascii="Tahoma" w:hAnsi="Tahoma" w:cs="B Lotus"/>
                <w:rtl/>
                <w:lang w:bidi="fa-IR"/>
              </w:rPr>
            </w:pPr>
          </w:p>
        </w:tc>
        <w:tc>
          <w:tcPr>
            <w:tcW w:w="3459" w:type="dxa"/>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راه او خواهم هم</w:t>
            </w:r>
            <w:r w:rsidR="00C8155D">
              <w:rPr>
                <w:rStyle w:val="Char4"/>
                <w:rtl/>
              </w:rPr>
              <w:t>ی</w:t>
            </w:r>
            <w:r w:rsidRPr="00C8155D">
              <w:rPr>
                <w:rStyle w:val="Char4"/>
                <w:rtl/>
              </w:rPr>
              <w:t xml:space="preserve"> هموار باد</w:t>
            </w:r>
            <w:r w:rsidRPr="00C8155D">
              <w:rPr>
                <w:rStyle w:val="Char4"/>
                <w:rtl/>
              </w:rPr>
              <w:br/>
            </w:r>
          </w:p>
        </w:tc>
      </w:tr>
      <w:tr w:rsidR="00426516" w:rsidRPr="00426516" w:rsidTr="009223B6">
        <w:tc>
          <w:tcPr>
            <w:tcW w:w="3374" w:type="dxa"/>
            <w:gridSpan w:val="2"/>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هر كه علم و فضل ما را منكراست</w:t>
            </w:r>
            <w:r w:rsidRPr="00C8155D">
              <w:rPr>
                <w:rStyle w:val="Char4"/>
                <w:rtl/>
              </w:rPr>
              <w:br/>
            </w:r>
          </w:p>
        </w:tc>
        <w:tc>
          <w:tcPr>
            <w:tcW w:w="538" w:type="dxa"/>
            <w:gridSpan w:val="3"/>
          </w:tcPr>
          <w:p w:rsidR="00426516" w:rsidRPr="00426516" w:rsidRDefault="00426516" w:rsidP="00426516">
            <w:pPr>
              <w:jc w:val="both"/>
              <w:rPr>
                <w:rFonts w:ascii="Tahoma" w:hAnsi="Tahoma" w:cs="B Lotus"/>
                <w:rtl/>
                <w:lang w:bidi="fa-IR"/>
              </w:rPr>
            </w:pPr>
          </w:p>
        </w:tc>
        <w:tc>
          <w:tcPr>
            <w:tcW w:w="3459" w:type="dxa"/>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مل</w:t>
            </w:r>
            <w:r w:rsidR="00C8155D">
              <w:rPr>
                <w:rStyle w:val="Char4"/>
                <w:rtl/>
              </w:rPr>
              <w:t xml:space="preserve">ک </w:t>
            </w:r>
            <w:r w:rsidRPr="00C8155D">
              <w:rPr>
                <w:rStyle w:val="Char4"/>
                <w:rtl/>
              </w:rPr>
              <w:t>و مالش در جهان بس</w:t>
            </w:r>
            <w:r w:rsidR="00C8155D">
              <w:rPr>
                <w:rStyle w:val="Char4"/>
                <w:rtl/>
              </w:rPr>
              <w:t>ی</w:t>
            </w:r>
            <w:r w:rsidRPr="00C8155D">
              <w:rPr>
                <w:rStyle w:val="Char4"/>
                <w:rtl/>
              </w:rPr>
              <w:t>ار باد</w:t>
            </w:r>
            <w:r w:rsidRPr="00C8155D">
              <w:rPr>
                <w:rStyle w:val="Char4"/>
                <w:rtl/>
              </w:rPr>
              <w:br/>
            </w:r>
          </w:p>
        </w:tc>
      </w:tr>
      <w:tr w:rsidR="00426516" w:rsidRPr="00426516" w:rsidTr="009223B6">
        <w:tc>
          <w:tcPr>
            <w:tcW w:w="3374" w:type="dxa"/>
            <w:gridSpan w:val="2"/>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هر كه گو</w:t>
            </w:r>
            <w:r w:rsidR="00C8155D">
              <w:rPr>
                <w:rStyle w:val="Char4"/>
                <w:rtl/>
              </w:rPr>
              <w:t>ی</w:t>
            </w:r>
            <w:r w:rsidRPr="00C8155D">
              <w:rPr>
                <w:rStyle w:val="Char4"/>
                <w:rtl/>
              </w:rPr>
              <w:t>د برقع</w:t>
            </w:r>
            <w:r w:rsidR="00C8155D">
              <w:rPr>
                <w:rStyle w:val="Char4"/>
                <w:rtl/>
              </w:rPr>
              <w:t>ی</w:t>
            </w:r>
            <w:r w:rsidRPr="00C8155D">
              <w:rPr>
                <w:rStyle w:val="Char4"/>
                <w:rtl/>
              </w:rPr>
              <w:t xml:space="preserve"> د</w:t>
            </w:r>
            <w:r w:rsidR="00C8155D">
              <w:rPr>
                <w:rStyle w:val="Char4"/>
                <w:rtl/>
              </w:rPr>
              <w:t>ی</w:t>
            </w:r>
            <w:r w:rsidRPr="00C8155D">
              <w:rPr>
                <w:rStyle w:val="Char4"/>
                <w:rtl/>
              </w:rPr>
              <w:t>وانه است</w:t>
            </w:r>
            <w:r w:rsidRPr="00C8155D">
              <w:rPr>
                <w:rStyle w:val="Char4"/>
                <w:rtl/>
              </w:rPr>
              <w:br/>
            </w:r>
          </w:p>
        </w:tc>
        <w:tc>
          <w:tcPr>
            <w:tcW w:w="538" w:type="dxa"/>
            <w:gridSpan w:val="3"/>
          </w:tcPr>
          <w:p w:rsidR="00426516" w:rsidRPr="00426516" w:rsidRDefault="00426516" w:rsidP="00426516">
            <w:pPr>
              <w:jc w:val="both"/>
              <w:rPr>
                <w:rFonts w:ascii="Tahoma" w:hAnsi="Tahoma" w:cs="B Lotus"/>
                <w:rtl/>
                <w:lang w:bidi="fa-IR"/>
              </w:rPr>
            </w:pPr>
          </w:p>
        </w:tc>
        <w:tc>
          <w:tcPr>
            <w:tcW w:w="3459" w:type="dxa"/>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گوكه ما د</w:t>
            </w:r>
            <w:r w:rsidR="00C8155D">
              <w:rPr>
                <w:rStyle w:val="Char4"/>
                <w:rtl/>
              </w:rPr>
              <w:t>ی</w:t>
            </w:r>
            <w:r w:rsidRPr="00C8155D">
              <w:rPr>
                <w:rStyle w:val="Char4"/>
                <w:rtl/>
              </w:rPr>
              <w:t>وانه، او هوش</w:t>
            </w:r>
            <w:r w:rsidR="00C8155D">
              <w:rPr>
                <w:rStyle w:val="Char4"/>
                <w:rtl/>
              </w:rPr>
              <w:t>ی</w:t>
            </w:r>
            <w:r w:rsidRPr="00C8155D">
              <w:rPr>
                <w:rStyle w:val="Char4"/>
                <w:rtl/>
              </w:rPr>
              <w:t>ار باد!</w:t>
            </w:r>
            <w:r w:rsidRPr="00C8155D">
              <w:rPr>
                <w:rStyle w:val="Char4"/>
                <w:rtl/>
              </w:rPr>
              <w:br/>
            </w:r>
          </w:p>
        </w:tc>
      </w:tr>
      <w:tr w:rsidR="00426516" w:rsidRPr="00426516" w:rsidTr="009223B6">
        <w:tc>
          <w:tcPr>
            <w:tcW w:w="3374" w:type="dxa"/>
            <w:gridSpan w:val="2"/>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ما نه اهل جنگ و ن</w:t>
            </w:r>
            <w:r w:rsidR="00C8155D">
              <w:rPr>
                <w:rStyle w:val="Char4"/>
                <w:rtl/>
              </w:rPr>
              <w:t>ی</w:t>
            </w:r>
            <w:r w:rsidRPr="00C8155D">
              <w:rPr>
                <w:rStyle w:val="Char4"/>
                <w:rtl/>
              </w:rPr>
              <w:t xml:space="preserve"> ظلم ونه زور</w:t>
            </w:r>
            <w:r w:rsidRPr="00C8155D">
              <w:rPr>
                <w:rStyle w:val="Char4"/>
                <w:rtl/>
              </w:rPr>
              <w:br/>
            </w:r>
          </w:p>
        </w:tc>
        <w:tc>
          <w:tcPr>
            <w:tcW w:w="538" w:type="dxa"/>
            <w:gridSpan w:val="3"/>
          </w:tcPr>
          <w:p w:rsidR="00426516" w:rsidRPr="00426516" w:rsidRDefault="00426516" w:rsidP="00426516">
            <w:pPr>
              <w:jc w:val="both"/>
              <w:rPr>
                <w:rFonts w:ascii="Tahoma" w:hAnsi="Tahoma" w:cs="B Lotus"/>
                <w:rtl/>
                <w:lang w:bidi="fa-IR"/>
              </w:rPr>
            </w:pPr>
          </w:p>
        </w:tc>
        <w:tc>
          <w:tcPr>
            <w:tcW w:w="3459" w:type="dxa"/>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دادخواه ما به عقب</w:t>
            </w:r>
            <w:r w:rsidR="00C8155D">
              <w:rPr>
                <w:rStyle w:val="Char4"/>
                <w:rtl/>
              </w:rPr>
              <w:t>ی</w:t>
            </w:r>
            <w:r w:rsidRPr="00C8155D">
              <w:rPr>
                <w:rStyle w:val="Char4"/>
                <w:rtl/>
              </w:rPr>
              <w:t xml:space="preserve"> قادر جبار باد</w:t>
            </w:r>
            <w:r w:rsidRPr="00C8155D">
              <w:rPr>
                <w:rStyle w:val="Char4"/>
                <w:rtl/>
              </w:rPr>
              <w:br/>
            </w:r>
          </w:p>
        </w:tc>
      </w:tr>
      <w:tr w:rsidR="00426516" w:rsidRPr="00426516" w:rsidTr="009223B6">
        <w:tc>
          <w:tcPr>
            <w:tcW w:w="7371" w:type="dxa"/>
            <w:gridSpan w:val="6"/>
          </w:tcPr>
          <w:p w:rsidR="00426516" w:rsidRPr="00426516" w:rsidRDefault="00426516" w:rsidP="00426516">
            <w:pPr>
              <w:ind w:firstLine="340"/>
              <w:jc w:val="both"/>
              <w:rPr>
                <w:rFonts w:ascii="Tahoma" w:hAnsi="Tahoma" w:cs="B Lotus"/>
                <w:sz w:val="2"/>
                <w:szCs w:val="2"/>
                <w:rtl/>
                <w:lang w:bidi="fa-IR"/>
              </w:rPr>
            </w:pPr>
          </w:p>
          <w:p w:rsidR="00426516" w:rsidRPr="00426516" w:rsidRDefault="00426516" w:rsidP="00EF47AE">
            <w:pPr>
              <w:spacing w:line="250" w:lineRule="auto"/>
              <w:jc w:val="both"/>
              <w:rPr>
                <w:rFonts w:cs="B Lotus"/>
                <w:sz w:val="30"/>
                <w:szCs w:val="30"/>
                <w:lang w:bidi="fa-IR"/>
              </w:rPr>
            </w:pPr>
            <w:r w:rsidRPr="00C8155D">
              <w:rPr>
                <w:rStyle w:val="Char4"/>
                <w:rtl/>
              </w:rPr>
              <w:t>همچن</w:t>
            </w:r>
            <w:r w:rsidR="00C8155D">
              <w:rPr>
                <w:rStyle w:val="Char4"/>
                <w:rtl/>
              </w:rPr>
              <w:t>ی</w:t>
            </w:r>
            <w:r w:rsidRPr="00C8155D">
              <w:rPr>
                <w:rStyle w:val="Char4"/>
                <w:rtl/>
              </w:rPr>
              <w:t>ن در همان احوال پندار</w:t>
            </w:r>
            <w:r w:rsidR="00C8155D">
              <w:rPr>
                <w:rStyle w:val="Char4"/>
                <w:rtl/>
              </w:rPr>
              <w:t>ی</w:t>
            </w:r>
            <w:r w:rsidRPr="00C8155D">
              <w:rPr>
                <w:rStyle w:val="Char4"/>
                <w:rtl/>
              </w:rPr>
              <w:t xml:space="preserve"> مورد إلهام حضرت حق واقع شده‌ام، مستزاد ذ</w:t>
            </w:r>
            <w:r w:rsidR="00C8155D">
              <w:rPr>
                <w:rStyle w:val="Char4"/>
                <w:rtl/>
              </w:rPr>
              <w:t>ی</w:t>
            </w:r>
            <w:r w:rsidRPr="00C8155D">
              <w:rPr>
                <w:rStyle w:val="Char4"/>
                <w:rtl/>
              </w:rPr>
              <w:t>ل را سرودم:</w:t>
            </w:r>
          </w:p>
        </w:tc>
      </w:tr>
      <w:tr w:rsidR="00426516" w:rsidRPr="00426516" w:rsidTr="009223B6">
        <w:tc>
          <w:tcPr>
            <w:tcW w:w="2948" w:type="dxa"/>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 xml:space="preserve">غم مخور </w:t>
            </w:r>
            <w:r w:rsidR="00C8155D">
              <w:rPr>
                <w:rStyle w:val="Char4"/>
                <w:rtl/>
              </w:rPr>
              <w:t>ی</w:t>
            </w:r>
            <w:r w:rsidRPr="00C8155D">
              <w:rPr>
                <w:rStyle w:val="Char4"/>
                <w:rtl/>
              </w:rPr>
              <w:t>ار توام</w:t>
            </w:r>
            <w:r w:rsidRPr="00C8155D">
              <w:rPr>
                <w:rStyle w:val="Char4"/>
                <w:rtl/>
              </w:rPr>
              <w:br/>
            </w:r>
          </w:p>
        </w:tc>
        <w:tc>
          <w:tcPr>
            <w:tcW w:w="708" w:type="dxa"/>
            <w:gridSpan w:val="2"/>
          </w:tcPr>
          <w:p w:rsidR="00426516" w:rsidRPr="00426516" w:rsidRDefault="00426516" w:rsidP="00426516">
            <w:pPr>
              <w:jc w:val="both"/>
              <w:rPr>
                <w:rFonts w:ascii="Tahoma" w:hAnsi="Tahoma" w:cs="B Lotus"/>
                <w:rtl/>
                <w:lang w:bidi="fa-IR"/>
              </w:rPr>
            </w:pPr>
          </w:p>
        </w:tc>
        <w:tc>
          <w:tcPr>
            <w:tcW w:w="3715" w:type="dxa"/>
            <w:gridSpan w:val="3"/>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بنده ب</w:t>
            </w:r>
            <w:r w:rsidR="00C8155D">
              <w:rPr>
                <w:rStyle w:val="Char4"/>
                <w:rtl/>
              </w:rPr>
              <w:t>ی</w:t>
            </w:r>
            <w:r w:rsidRPr="00C8155D">
              <w:rPr>
                <w:rStyle w:val="Char4"/>
                <w:rtl/>
              </w:rPr>
              <w:t xml:space="preserve"> كس من، من كس و غمخوار توام</w:t>
            </w:r>
            <w:r w:rsidRPr="00C8155D">
              <w:rPr>
                <w:rStyle w:val="Char4"/>
                <w:rtl/>
              </w:rPr>
              <w:br/>
            </w:r>
          </w:p>
        </w:tc>
      </w:tr>
      <w:tr w:rsidR="00426516" w:rsidRPr="00426516" w:rsidTr="009223B6">
        <w:tc>
          <w:tcPr>
            <w:tcW w:w="2948" w:type="dxa"/>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 xml:space="preserve">غم مخور </w:t>
            </w:r>
            <w:r w:rsidR="00C8155D">
              <w:rPr>
                <w:rStyle w:val="Char4"/>
                <w:rtl/>
              </w:rPr>
              <w:t>ی</w:t>
            </w:r>
            <w:r w:rsidRPr="00C8155D">
              <w:rPr>
                <w:rStyle w:val="Char4"/>
                <w:rtl/>
              </w:rPr>
              <w:t>ار توام</w:t>
            </w:r>
            <w:r w:rsidRPr="00C8155D">
              <w:rPr>
                <w:rStyle w:val="Char4"/>
                <w:rtl/>
              </w:rPr>
              <w:br/>
            </w:r>
          </w:p>
        </w:tc>
        <w:tc>
          <w:tcPr>
            <w:tcW w:w="708" w:type="dxa"/>
            <w:gridSpan w:val="2"/>
          </w:tcPr>
          <w:p w:rsidR="00426516" w:rsidRPr="00426516" w:rsidRDefault="00426516" w:rsidP="00426516">
            <w:pPr>
              <w:jc w:val="both"/>
              <w:rPr>
                <w:rFonts w:ascii="Tahoma" w:hAnsi="Tahoma" w:cs="B Lotus"/>
                <w:rtl/>
                <w:lang w:bidi="fa-IR"/>
              </w:rPr>
            </w:pPr>
          </w:p>
        </w:tc>
        <w:tc>
          <w:tcPr>
            <w:tcW w:w="3715" w:type="dxa"/>
            <w:gridSpan w:val="3"/>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گر تو تنها شده ا</w:t>
            </w:r>
            <w:r w:rsidR="00C8155D">
              <w:rPr>
                <w:rStyle w:val="Char4"/>
                <w:rtl/>
              </w:rPr>
              <w:t>ی</w:t>
            </w:r>
            <w:r w:rsidRPr="00C8155D">
              <w:rPr>
                <w:rStyle w:val="Char4"/>
                <w:rtl/>
              </w:rPr>
              <w:t xml:space="preserve">، غصه مخور </w:t>
            </w:r>
            <w:r w:rsidR="00C8155D">
              <w:rPr>
                <w:rStyle w:val="Char4"/>
                <w:rtl/>
              </w:rPr>
              <w:t>ی</w:t>
            </w:r>
            <w:r w:rsidRPr="00C8155D">
              <w:rPr>
                <w:rStyle w:val="Char4"/>
                <w:rtl/>
              </w:rPr>
              <w:t>ار توام</w:t>
            </w:r>
            <w:r w:rsidRPr="00C8155D">
              <w:rPr>
                <w:rStyle w:val="Char4"/>
                <w:rtl/>
              </w:rPr>
              <w:br/>
            </w:r>
          </w:p>
        </w:tc>
      </w:tr>
      <w:tr w:rsidR="00426516" w:rsidRPr="00426516" w:rsidTr="009223B6">
        <w:tc>
          <w:tcPr>
            <w:tcW w:w="2948" w:type="dxa"/>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باز نام</w:t>
            </w:r>
            <w:r w:rsidR="00C8155D">
              <w:rPr>
                <w:rStyle w:val="Char4"/>
                <w:rtl/>
              </w:rPr>
              <w:t>ی</w:t>
            </w:r>
            <w:r w:rsidRPr="00C8155D">
              <w:rPr>
                <w:rStyle w:val="Char4"/>
                <w:rtl/>
              </w:rPr>
              <w:t>د مشو</w:t>
            </w:r>
            <w:r w:rsidRPr="00C8155D">
              <w:rPr>
                <w:rStyle w:val="Char4"/>
                <w:rtl/>
              </w:rPr>
              <w:br/>
            </w:r>
          </w:p>
        </w:tc>
        <w:tc>
          <w:tcPr>
            <w:tcW w:w="708" w:type="dxa"/>
            <w:gridSpan w:val="2"/>
          </w:tcPr>
          <w:p w:rsidR="00426516" w:rsidRPr="00426516" w:rsidRDefault="00426516" w:rsidP="00426516">
            <w:pPr>
              <w:jc w:val="both"/>
              <w:rPr>
                <w:rFonts w:ascii="Tahoma" w:hAnsi="Tahoma" w:cs="B Lotus"/>
                <w:rtl/>
                <w:lang w:bidi="fa-IR"/>
              </w:rPr>
            </w:pPr>
          </w:p>
        </w:tc>
        <w:tc>
          <w:tcPr>
            <w:tcW w:w="3715" w:type="dxa"/>
            <w:gridSpan w:val="3"/>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 xml:space="preserve">گر جهان رفت زدستت، طرف </w:t>
            </w:r>
            <w:r w:rsidR="00C8155D">
              <w:rPr>
                <w:rStyle w:val="Char4"/>
                <w:rtl/>
              </w:rPr>
              <w:t>ی</w:t>
            </w:r>
            <w:r w:rsidRPr="00C8155D">
              <w:rPr>
                <w:rStyle w:val="Char4"/>
                <w:rtl/>
              </w:rPr>
              <w:t>أس مرو</w:t>
            </w:r>
            <w:r w:rsidRPr="00C8155D">
              <w:rPr>
                <w:rStyle w:val="Char4"/>
                <w:rtl/>
              </w:rPr>
              <w:br/>
            </w:r>
          </w:p>
        </w:tc>
      </w:tr>
      <w:tr w:rsidR="00426516" w:rsidRPr="00426516" w:rsidTr="009223B6">
        <w:tc>
          <w:tcPr>
            <w:tcW w:w="2948" w:type="dxa"/>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 xml:space="preserve">غم مخور </w:t>
            </w:r>
            <w:r w:rsidR="00C8155D">
              <w:rPr>
                <w:rStyle w:val="Char4"/>
                <w:rtl/>
              </w:rPr>
              <w:t>ی</w:t>
            </w:r>
            <w:r w:rsidRPr="00C8155D">
              <w:rPr>
                <w:rStyle w:val="Char4"/>
                <w:rtl/>
              </w:rPr>
              <w:t>ار توام</w:t>
            </w:r>
            <w:r w:rsidRPr="00C8155D">
              <w:rPr>
                <w:rStyle w:val="Char4"/>
                <w:rtl/>
              </w:rPr>
              <w:br/>
            </w:r>
          </w:p>
        </w:tc>
        <w:tc>
          <w:tcPr>
            <w:tcW w:w="708" w:type="dxa"/>
            <w:gridSpan w:val="2"/>
          </w:tcPr>
          <w:p w:rsidR="00426516" w:rsidRPr="00426516" w:rsidRDefault="00426516" w:rsidP="00426516">
            <w:pPr>
              <w:jc w:val="both"/>
              <w:rPr>
                <w:rFonts w:ascii="Tahoma" w:hAnsi="Tahoma" w:cs="B Lotus"/>
                <w:rtl/>
                <w:lang w:bidi="fa-IR"/>
              </w:rPr>
            </w:pPr>
          </w:p>
        </w:tc>
        <w:tc>
          <w:tcPr>
            <w:tcW w:w="3715" w:type="dxa"/>
            <w:gridSpan w:val="3"/>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باز گردان جهان من حق دار توام</w:t>
            </w:r>
            <w:r w:rsidRPr="00C8155D">
              <w:rPr>
                <w:rStyle w:val="Char4"/>
                <w:rtl/>
              </w:rPr>
              <w:br/>
            </w:r>
          </w:p>
        </w:tc>
      </w:tr>
      <w:tr w:rsidR="00426516" w:rsidRPr="00426516" w:rsidTr="009223B6">
        <w:tc>
          <w:tcPr>
            <w:tcW w:w="2948" w:type="dxa"/>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از همه د</w:t>
            </w:r>
            <w:r w:rsidR="00C8155D">
              <w:rPr>
                <w:rStyle w:val="Char4"/>
                <w:rtl/>
              </w:rPr>
              <w:t>ی</w:t>
            </w:r>
            <w:r w:rsidRPr="00C8155D">
              <w:rPr>
                <w:rStyle w:val="Char4"/>
                <w:rtl/>
              </w:rPr>
              <w:t>ده بدوز</w:t>
            </w:r>
            <w:r w:rsidRPr="00C8155D">
              <w:rPr>
                <w:rStyle w:val="Char4"/>
                <w:rtl/>
              </w:rPr>
              <w:br/>
            </w:r>
          </w:p>
        </w:tc>
        <w:tc>
          <w:tcPr>
            <w:tcW w:w="708" w:type="dxa"/>
            <w:gridSpan w:val="2"/>
          </w:tcPr>
          <w:p w:rsidR="00426516" w:rsidRPr="00426516" w:rsidRDefault="00426516" w:rsidP="00426516">
            <w:pPr>
              <w:jc w:val="both"/>
              <w:rPr>
                <w:rFonts w:ascii="Tahoma" w:hAnsi="Tahoma" w:cs="B Lotus"/>
                <w:rtl/>
                <w:lang w:bidi="fa-IR"/>
              </w:rPr>
            </w:pPr>
          </w:p>
        </w:tc>
        <w:tc>
          <w:tcPr>
            <w:tcW w:w="3715" w:type="dxa"/>
            <w:gridSpan w:val="3"/>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گر تو را ن</w:t>
            </w:r>
            <w:r w:rsidR="00C8155D">
              <w:rPr>
                <w:rStyle w:val="Char4"/>
                <w:rtl/>
              </w:rPr>
              <w:t>ی</w:t>
            </w:r>
            <w:r w:rsidRPr="00C8155D">
              <w:rPr>
                <w:rStyle w:val="Char4"/>
                <w:rtl/>
              </w:rPr>
              <w:t>ست ان</w:t>
            </w:r>
            <w:r w:rsidR="00C8155D">
              <w:rPr>
                <w:rStyle w:val="Char4"/>
                <w:rtl/>
              </w:rPr>
              <w:t>ی</w:t>
            </w:r>
            <w:r w:rsidRPr="00C8155D">
              <w:rPr>
                <w:rStyle w:val="Char4"/>
                <w:rtl/>
              </w:rPr>
              <w:t>س</w:t>
            </w:r>
            <w:r w:rsidR="00C8155D">
              <w:rPr>
                <w:rStyle w:val="Char4"/>
                <w:rtl/>
              </w:rPr>
              <w:t>ی</w:t>
            </w:r>
            <w:r w:rsidRPr="00C8155D">
              <w:rPr>
                <w:rStyle w:val="Char4"/>
                <w:rtl/>
              </w:rPr>
              <w:t xml:space="preserve"> به جهان در شب و روز</w:t>
            </w:r>
            <w:r w:rsidRPr="00C8155D">
              <w:rPr>
                <w:rStyle w:val="Char4"/>
                <w:rtl/>
              </w:rPr>
              <w:br/>
            </w:r>
          </w:p>
        </w:tc>
      </w:tr>
      <w:tr w:rsidR="00426516" w:rsidRPr="00426516" w:rsidTr="009223B6">
        <w:tc>
          <w:tcPr>
            <w:tcW w:w="2948" w:type="dxa"/>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 xml:space="preserve">غم مخور </w:t>
            </w:r>
            <w:r w:rsidR="00C8155D">
              <w:rPr>
                <w:rStyle w:val="Char4"/>
                <w:rtl/>
              </w:rPr>
              <w:t>ی</w:t>
            </w:r>
            <w:r w:rsidRPr="00C8155D">
              <w:rPr>
                <w:rStyle w:val="Char4"/>
                <w:rtl/>
              </w:rPr>
              <w:t>ار توام</w:t>
            </w:r>
            <w:r w:rsidRPr="00C8155D">
              <w:rPr>
                <w:rStyle w:val="Char4"/>
                <w:rtl/>
              </w:rPr>
              <w:br/>
            </w:r>
          </w:p>
        </w:tc>
        <w:tc>
          <w:tcPr>
            <w:tcW w:w="708" w:type="dxa"/>
            <w:gridSpan w:val="2"/>
          </w:tcPr>
          <w:p w:rsidR="00426516" w:rsidRPr="00426516" w:rsidRDefault="00426516" w:rsidP="00426516">
            <w:pPr>
              <w:jc w:val="both"/>
              <w:rPr>
                <w:rFonts w:ascii="Tahoma" w:hAnsi="Tahoma" w:cs="B Lotus"/>
                <w:rtl/>
                <w:lang w:bidi="fa-IR"/>
              </w:rPr>
            </w:pPr>
          </w:p>
        </w:tc>
        <w:tc>
          <w:tcPr>
            <w:tcW w:w="3715" w:type="dxa"/>
            <w:gridSpan w:val="3"/>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مونس تو، همه جا و مددگار توام</w:t>
            </w:r>
            <w:r w:rsidRPr="00426516">
              <w:rPr>
                <w:rFonts w:ascii="Tahoma" w:hAnsi="Tahoma" w:cs="Traditional Arabic"/>
                <w:sz w:val="30"/>
                <w:szCs w:val="32"/>
                <w:rtl/>
                <w:lang w:bidi="fa-IR"/>
              </w:rPr>
              <w:br/>
            </w:r>
          </w:p>
        </w:tc>
      </w:tr>
      <w:tr w:rsidR="00426516" w:rsidRPr="00426516" w:rsidTr="009223B6">
        <w:tc>
          <w:tcPr>
            <w:tcW w:w="2948" w:type="dxa"/>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ن</w:t>
            </w:r>
            <w:r w:rsidR="00C8155D">
              <w:rPr>
                <w:rStyle w:val="Char4"/>
                <w:rtl/>
              </w:rPr>
              <w:t>ی</w:t>
            </w:r>
            <w:r w:rsidRPr="00C8155D">
              <w:rPr>
                <w:rStyle w:val="Char4"/>
                <w:rtl/>
              </w:rPr>
              <w:t>ست حق را بدل</w:t>
            </w:r>
            <w:r w:rsidR="00C8155D">
              <w:rPr>
                <w:rStyle w:val="Char4"/>
                <w:rtl/>
              </w:rPr>
              <w:t>ی</w:t>
            </w:r>
            <w:r w:rsidRPr="00C8155D">
              <w:rPr>
                <w:rStyle w:val="Char4"/>
                <w:rtl/>
              </w:rPr>
              <w:br/>
            </w:r>
          </w:p>
        </w:tc>
        <w:tc>
          <w:tcPr>
            <w:tcW w:w="708" w:type="dxa"/>
            <w:gridSpan w:val="2"/>
          </w:tcPr>
          <w:p w:rsidR="00426516" w:rsidRPr="00426516" w:rsidRDefault="00426516" w:rsidP="00426516">
            <w:pPr>
              <w:jc w:val="both"/>
              <w:rPr>
                <w:rFonts w:ascii="Tahoma" w:hAnsi="Tahoma" w:cs="B Lotus"/>
                <w:rtl/>
                <w:lang w:bidi="fa-IR"/>
              </w:rPr>
            </w:pPr>
          </w:p>
        </w:tc>
        <w:tc>
          <w:tcPr>
            <w:tcW w:w="3715" w:type="dxa"/>
            <w:gridSpan w:val="3"/>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گر چه حق را نبود رونق بازار ول</w:t>
            </w:r>
            <w:r w:rsidR="00C8155D">
              <w:rPr>
                <w:rStyle w:val="Char4"/>
                <w:rtl/>
              </w:rPr>
              <w:t>ی</w:t>
            </w:r>
            <w:r w:rsidRPr="00C8155D">
              <w:rPr>
                <w:rStyle w:val="Char4"/>
                <w:rtl/>
              </w:rPr>
              <w:br/>
            </w:r>
          </w:p>
        </w:tc>
      </w:tr>
      <w:tr w:rsidR="00426516" w:rsidRPr="00426516" w:rsidTr="009223B6">
        <w:tc>
          <w:tcPr>
            <w:tcW w:w="2948" w:type="dxa"/>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 xml:space="preserve">غم مخور </w:t>
            </w:r>
            <w:r w:rsidR="00C8155D">
              <w:rPr>
                <w:rStyle w:val="Char4"/>
                <w:rtl/>
              </w:rPr>
              <w:t>ی</w:t>
            </w:r>
            <w:r w:rsidRPr="00C8155D">
              <w:rPr>
                <w:rStyle w:val="Char4"/>
                <w:rtl/>
              </w:rPr>
              <w:t>ار توام</w:t>
            </w:r>
            <w:r w:rsidRPr="00C8155D">
              <w:rPr>
                <w:rStyle w:val="Char4"/>
                <w:rtl/>
              </w:rPr>
              <w:br/>
            </w:r>
          </w:p>
        </w:tc>
        <w:tc>
          <w:tcPr>
            <w:tcW w:w="708" w:type="dxa"/>
            <w:gridSpan w:val="2"/>
          </w:tcPr>
          <w:p w:rsidR="00426516" w:rsidRPr="00426516" w:rsidRDefault="00426516" w:rsidP="00426516">
            <w:pPr>
              <w:jc w:val="both"/>
              <w:rPr>
                <w:rFonts w:ascii="Tahoma" w:hAnsi="Tahoma" w:cs="B Lotus"/>
                <w:rtl/>
                <w:lang w:bidi="fa-IR"/>
              </w:rPr>
            </w:pPr>
          </w:p>
        </w:tc>
        <w:tc>
          <w:tcPr>
            <w:tcW w:w="3715" w:type="dxa"/>
            <w:gridSpan w:val="3"/>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أظهر الحق، كه من رونق بازار توام</w:t>
            </w:r>
            <w:r w:rsidRPr="00C8155D">
              <w:rPr>
                <w:rStyle w:val="Char4"/>
                <w:rtl/>
              </w:rPr>
              <w:br/>
            </w:r>
          </w:p>
        </w:tc>
      </w:tr>
      <w:tr w:rsidR="00426516" w:rsidRPr="00426516" w:rsidTr="009223B6">
        <w:tc>
          <w:tcPr>
            <w:tcW w:w="2948" w:type="dxa"/>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ن</w:t>
            </w:r>
            <w:r w:rsidR="00C8155D">
              <w:rPr>
                <w:rStyle w:val="Char4"/>
                <w:rtl/>
              </w:rPr>
              <w:t>ی</w:t>
            </w:r>
            <w:r w:rsidRPr="00C8155D">
              <w:rPr>
                <w:rStyle w:val="Char4"/>
                <w:rtl/>
              </w:rPr>
              <w:t xml:space="preserve">ست </w:t>
            </w:r>
            <w:r w:rsidR="00C8155D">
              <w:rPr>
                <w:rStyle w:val="Char4"/>
                <w:rtl/>
              </w:rPr>
              <w:t xml:space="preserve">یک </w:t>
            </w:r>
            <w:r w:rsidRPr="00C8155D">
              <w:rPr>
                <w:rStyle w:val="Char4"/>
                <w:rtl/>
              </w:rPr>
              <w:t>دادرس</w:t>
            </w:r>
            <w:r w:rsidR="00C8155D">
              <w:rPr>
                <w:rStyle w:val="Char4"/>
                <w:rtl/>
              </w:rPr>
              <w:t>ی</w:t>
            </w:r>
            <w:r w:rsidRPr="00C8155D">
              <w:rPr>
                <w:rStyle w:val="Char4"/>
                <w:rtl/>
              </w:rPr>
              <w:br/>
            </w:r>
          </w:p>
        </w:tc>
        <w:tc>
          <w:tcPr>
            <w:tcW w:w="708" w:type="dxa"/>
            <w:gridSpan w:val="2"/>
          </w:tcPr>
          <w:p w:rsidR="00426516" w:rsidRPr="00426516" w:rsidRDefault="00426516" w:rsidP="00426516">
            <w:pPr>
              <w:jc w:val="both"/>
              <w:rPr>
                <w:rFonts w:ascii="Tahoma" w:hAnsi="Tahoma" w:cs="B Lotus"/>
                <w:rtl/>
                <w:lang w:bidi="fa-IR"/>
              </w:rPr>
            </w:pPr>
          </w:p>
        </w:tc>
        <w:tc>
          <w:tcPr>
            <w:tcW w:w="3715" w:type="dxa"/>
            <w:gridSpan w:val="3"/>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گر تو را كارگشا</w:t>
            </w:r>
            <w:r w:rsidR="00C8155D">
              <w:rPr>
                <w:rStyle w:val="Char4"/>
                <w:rtl/>
              </w:rPr>
              <w:t>یی</w:t>
            </w:r>
            <w:r w:rsidRPr="00C8155D">
              <w:rPr>
                <w:rStyle w:val="Char4"/>
                <w:rtl/>
              </w:rPr>
              <w:t xml:space="preserve"> نبود ه</w:t>
            </w:r>
            <w:r w:rsidR="00C8155D">
              <w:rPr>
                <w:rStyle w:val="Char4"/>
                <w:rtl/>
              </w:rPr>
              <w:t>ی</w:t>
            </w:r>
            <w:r w:rsidRPr="00C8155D">
              <w:rPr>
                <w:rStyle w:val="Char4"/>
                <w:rtl/>
              </w:rPr>
              <w:t>چ كس</w:t>
            </w:r>
            <w:r w:rsidR="00C8155D">
              <w:rPr>
                <w:rStyle w:val="Char4"/>
                <w:rtl/>
              </w:rPr>
              <w:t>ی</w:t>
            </w:r>
            <w:r w:rsidRPr="00C8155D">
              <w:rPr>
                <w:rStyle w:val="Char4"/>
                <w:rtl/>
              </w:rPr>
              <w:br/>
            </w:r>
          </w:p>
        </w:tc>
      </w:tr>
      <w:tr w:rsidR="00426516" w:rsidRPr="00426516" w:rsidTr="009223B6">
        <w:tc>
          <w:tcPr>
            <w:tcW w:w="2948" w:type="dxa"/>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 xml:space="preserve">غم مخور </w:t>
            </w:r>
            <w:r w:rsidR="00C8155D">
              <w:rPr>
                <w:rStyle w:val="Char4"/>
                <w:rtl/>
              </w:rPr>
              <w:t>ی</w:t>
            </w:r>
            <w:r w:rsidRPr="00C8155D">
              <w:rPr>
                <w:rStyle w:val="Char4"/>
                <w:rtl/>
              </w:rPr>
              <w:t>ار توام</w:t>
            </w:r>
            <w:r w:rsidRPr="00C8155D">
              <w:rPr>
                <w:rStyle w:val="Char4"/>
                <w:rtl/>
              </w:rPr>
              <w:br/>
            </w:r>
          </w:p>
        </w:tc>
        <w:tc>
          <w:tcPr>
            <w:tcW w:w="708" w:type="dxa"/>
            <w:gridSpan w:val="2"/>
          </w:tcPr>
          <w:p w:rsidR="00426516" w:rsidRPr="00426516" w:rsidRDefault="00426516" w:rsidP="00426516">
            <w:pPr>
              <w:jc w:val="both"/>
              <w:rPr>
                <w:rFonts w:ascii="Tahoma" w:hAnsi="Tahoma" w:cs="B Lotus"/>
                <w:rtl/>
                <w:lang w:bidi="fa-IR"/>
              </w:rPr>
            </w:pPr>
          </w:p>
        </w:tc>
        <w:tc>
          <w:tcPr>
            <w:tcW w:w="3715" w:type="dxa"/>
            <w:gridSpan w:val="3"/>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غم مخور كار گشا هستم و در كارتوام</w:t>
            </w:r>
            <w:r w:rsidRPr="00C8155D">
              <w:rPr>
                <w:rStyle w:val="Char4"/>
                <w:rtl/>
              </w:rPr>
              <w:br/>
            </w:r>
          </w:p>
        </w:tc>
      </w:tr>
      <w:tr w:rsidR="00426516" w:rsidRPr="00426516" w:rsidTr="009223B6">
        <w:tc>
          <w:tcPr>
            <w:tcW w:w="2948" w:type="dxa"/>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تا كه شا</w:t>
            </w:r>
            <w:r w:rsidR="00C8155D">
              <w:rPr>
                <w:rStyle w:val="Char4"/>
                <w:rtl/>
              </w:rPr>
              <w:t>ی</w:t>
            </w:r>
            <w:r w:rsidRPr="00C8155D">
              <w:rPr>
                <w:rStyle w:val="Char4"/>
                <w:rtl/>
              </w:rPr>
              <w:t>سته كند</w:t>
            </w:r>
            <w:r w:rsidRPr="00C8155D">
              <w:rPr>
                <w:rStyle w:val="Char4"/>
                <w:rtl/>
              </w:rPr>
              <w:br/>
            </w:r>
          </w:p>
        </w:tc>
        <w:tc>
          <w:tcPr>
            <w:tcW w:w="708" w:type="dxa"/>
            <w:gridSpan w:val="2"/>
          </w:tcPr>
          <w:p w:rsidR="00426516" w:rsidRPr="00426516" w:rsidRDefault="00426516" w:rsidP="00426516">
            <w:pPr>
              <w:jc w:val="both"/>
              <w:rPr>
                <w:rFonts w:ascii="Tahoma" w:hAnsi="Tahoma" w:cs="B Lotus"/>
                <w:rtl/>
                <w:lang w:bidi="fa-IR"/>
              </w:rPr>
            </w:pPr>
          </w:p>
        </w:tc>
        <w:tc>
          <w:tcPr>
            <w:tcW w:w="3715" w:type="dxa"/>
            <w:gridSpan w:val="3"/>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گر تو را غصه و غم، رنج و ستم خسته كند</w:t>
            </w:r>
            <w:r w:rsidRPr="00C8155D">
              <w:rPr>
                <w:rStyle w:val="Char4"/>
                <w:rtl/>
              </w:rPr>
              <w:br/>
            </w:r>
          </w:p>
        </w:tc>
      </w:tr>
      <w:tr w:rsidR="00426516" w:rsidRPr="00426516" w:rsidTr="009223B6">
        <w:tc>
          <w:tcPr>
            <w:tcW w:w="2948" w:type="dxa"/>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 xml:space="preserve">غم مخور </w:t>
            </w:r>
            <w:r w:rsidR="00C8155D">
              <w:rPr>
                <w:rStyle w:val="Char4"/>
                <w:rtl/>
              </w:rPr>
              <w:t>ی</w:t>
            </w:r>
            <w:r w:rsidRPr="00C8155D">
              <w:rPr>
                <w:rStyle w:val="Char4"/>
                <w:rtl/>
              </w:rPr>
              <w:t>ار توام</w:t>
            </w:r>
            <w:r w:rsidRPr="00C8155D">
              <w:rPr>
                <w:rStyle w:val="Char4"/>
                <w:rtl/>
              </w:rPr>
              <w:br/>
            </w:r>
          </w:p>
        </w:tc>
        <w:tc>
          <w:tcPr>
            <w:tcW w:w="708" w:type="dxa"/>
            <w:gridSpan w:val="2"/>
          </w:tcPr>
          <w:p w:rsidR="00426516" w:rsidRPr="00426516" w:rsidRDefault="00426516" w:rsidP="00426516">
            <w:pPr>
              <w:jc w:val="both"/>
              <w:rPr>
                <w:rFonts w:ascii="Tahoma" w:hAnsi="Tahoma" w:cs="B Lotus"/>
                <w:rtl/>
                <w:lang w:bidi="fa-IR"/>
              </w:rPr>
            </w:pPr>
          </w:p>
        </w:tc>
        <w:tc>
          <w:tcPr>
            <w:tcW w:w="3715" w:type="dxa"/>
            <w:gridSpan w:val="3"/>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رو به من آر كه من دافع آزار توام</w:t>
            </w:r>
            <w:r w:rsidRPr="00C8155D">
              <w:rPr>
                <w:rStyle w:val="Char4"/>
                <w:rtl/>
              </w:rPr>
              <w:br/>
            </w:r>
          </w:p>
        </w:tc>
      </w:tr>
      <w:tr w:rsidR="00426516" w:rsidRPr="00426516" w:rsidTr="009223B6">
        <w:tc>
          <w:tcPr>
            <w:tcW w:w="2948" w:type="dxa"/>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غمت از ذلت ن</w:t>
            </w:r>
            <w:r w:rsidR="00C8155D">
              <w:rPr>
                <w:rStyle w:val="Char4"/>
                <w:rtl/>
              </w:rPr>
              <w:t>ی</w:t>
            </w:r>
            <w:r w:rsidRPr="00C8155D">
              <w:rPr>
                <w:rStyle w:val="Char4"/>
                <w:rtl/>
              </w:rPr>
              <w:t>ست</w:t>
            </w:r>
            <w:r w:rsidRPr="00C8155D">
              <w:rPr>
                <w:rStyle w:val="Char4"/>
                <w:rtl/>
              </w:rPr>
              <w:br/>
            </w:r>
          </w:p>
        </w:tc>
        <w:tc>
          <w:tcPr>
            <w:tcW w:w="708" w:type="dxa"/>
            <w:gridSpan w:val="2"/>
          </w:tcPr>
          <w:p w:rsidR="00426516" w:rsidRPr="00426516" w:rsidRDefault="00426516" w:rsidP="00426516">
            <w:pPr>
              <w:jc w:val="both"/>
              <w:rPr>
                <w:rFonts w:ascii="Tahoma" w:hAnsi="Tahoma" w:cs="B Lotus"/>
                <w:rtl/>
                <w:lang w:bidi="fa-IR"/>
              </w:rPr>
            </w:pPr>
          </w:p>
        </w:tc>
        <w:tc>
          <w:tcPr>
            <w:tcW w:w="3715" w:type="dxa"/>
            <w:gridSpan w:val="3"/>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رنج و غمها</w:t>
            </w:r>
            <w:r w:rsidR="00C8155D">
              <w:rPr>
                <w:rStyle w:val="Char4"/>
                <w:rtl/>
              </w:rPr>
              <w:t>ی</w:t>
            </w:r>
            <w:r w:rsidRPr="00C8155D">
              <w:rPr>
                <w:rStyle w:val="Char4"/>
                <w:rtl/>
              </w:rPr>
              <w:t xml:space="preserve"> تو ب</w:t>
            </w:r>
            <w:r w:rsidR="00C8155D">
              <w:rPr>
                <w:rStyle w:val="Char4"/>
                <w:rtl/>
              </w:rPr>
              <w:t>ی</w:t>
            </w:r>
            <w:r w:rsidRPr="00C8155D">
              <w:rPr>
                <w:rStyle w:val="Char4"/>
                <w:rtl/>
              </w:rPr>
              <w:t>‌علت و ب</w:t>
            </w:r>
            <w:r w:rsidR="00C8155D">
              <w:rPr>
                <w:rStyle w:val="Char4"/>
                <w:rtl/>
              </w:rPr>
              <w:t>ی</w:t>
            </w:r>
            <w:r w:rsidRPr="00C8155D">
              <w:rPr>
                <w:rStyle w:val="Char4"/>
                <w:rtl/>
              </w:rPr>
              <w:t>حكمت ن</w:t>
            </w:r>
            <w:r w:rsidR="00C8155D">
              <w:rPr>
                <w:rStyle w:val="Char4"/>
                <w:rtl/>
              </w:rPr>
              <w:t>ی</w:t>
            </w:r>
            <w:r w:rsidRPr="00C8155D">
              <w:rPr>
                <w:rStyle w:val="Char4"/>
                <w:rtl/>
              </w:rPr>
              <w:t>ست</w:t>
            </w:r>
            <w:r w:rsidRPr="00C8155D">
              <w:rPr>
                <w:rStyle w:val="Char4"/>
                <w:rtl/>
              </w:rPr>
              <w:br/>
            </w:r>
          </w:p>
        </w:tc>
      </w:tr>
      <w:tr w:rsidR="00426516" w:rsidRPr="00426516" w:rsidTr="009223B6">
        <w:tc>
          <w:tcPr>
            <w:tcW w:w="2948" w:type="dxa"/>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 xml:space="preserve">غم مخور </w:t>
            </w:r>
            <w:r w:rsidR="00C8155D">
              <w:rPr>
                <w:rStyle w:val="Char4"/>
                <w:rtl/>
              </w:rPr>
              <w:t>ی</w:t>
            </w:r>
            <w:r w:rsidRPr="00C8155D">
              <w:rPr>
                <w:rStyle w:val="Char4"/>
                <w:rtl/>
              </w:rPr>
              <w:t>ار توام</w:t>
            </w:r>
            <w:r w:rsidRPr="00C8155D">
              <w:rPr>
                <w:rStyle w:val="Char4"/>
                <w:rtl/>
              </w:rPr>
              <w:br/>
            </w:r>
          </w:p>
        </w:tc>
        <w:tc>
          <w:tcPr>
            <w:tcW w:w="708" w:type="dxa"/>
            <w:gridSpan w:val="2"/>
          </w:tcPr>
          <w:p w:rsidR="00426516" w:rsidRPr="00426516" w:rsidRDefault="00426516" w:rsidP="00426516">
            <w:pPr>
              <w:jc w:val="both"/>
              <w:rPr>
                <w:rFonts w:ascii="Tahoma" w:hAnsi="Tahoma" w:cs="B Lotus"/>
                <w:rtl/>
                <w:lang w:bidi="fa-IR"/>
              </w:rPr>
            </w:pPr>
          </w:p>
        </w:tc>
        <w:tc>
          <w:tcPr>
            <w:tcW w:w="3715" w:type="dxa"/>
            <w:gridSpan w:val="3"/>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مصلحت ب</w:t>
            </w:r>
            <w:r w:rsidR="00C8155D">
              <w:rPr>
                <w:rStyle w:val="Char4"/>
                <w:rtl/>
              </w:rPr>
              <w:t>ی</w:t>
            </w:r>
            <w:r w:rsidRPr="00C8155D">
              <w:rPr>
                <w:rStyle w:val="Char4"/>
                <w:rtl/>
              </w:rPr>
              <w:t>ن و گنه بخش و نگهدار توام</w:t>
            </w:r>
            <w:r w:rsidRPr="00C8155D">
              <w:rPr>
                <w:rStyle w:val="Char4"/>
                <w:rtl/>
              </w:rPr>
              <w:br/>
            </w:r>
          </w:p>
        </w:tc>
      </w:tr>
      <w:tr w:rsidR="00426516" w:rsidRPr="00426516" w:rsidTr="009223B6">
        <w:tc>
          <w:tcPr>
            <w:tcW w:w="2948" w:type="dxa"/>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مسجد و محفل تو</w:t>
            </w:r>
            <w:r w:rsidRPr="00C8155D">
              <w:rPr>
                <w:rStyle w:val="Char4"/>
                <w:rtl/>
              </w:rPr>
              <w:br/>
            </w:r>
          </w:p>
        </w:tc>
        <w:tc>
          <w:tcPr>
            <w:tcW w:w="708" w:type="dxa"/>
            <w:gridSpan w:val="2"/>
          </w:tcPr>
          <w:p w:rsidR="00426516" w:rsidRPr="00426516" w:rsidRDefault="00426516" w:rsidP="00426516">
            <w:pPr>
              <w:jc w:val="both"/>
              <w:rPr>
                <w:rFonts w:ascii="Tahoma" w:hAnsi="Tahoma" w:cs="B Lotus"/>
                <w:rtl/>
                <w:lang w:bidi="fa-IR"/>
              </w:rPr>
            </w:pPr>
          </w:p>
        </w:tc>
        <w:tc>
          <w:tcPr>
            <w:tcW w:w="3715" w:type="dxa"/>
            <w:gridSpan w:val="3"/>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گر كه اوباش بكندند در منزل تو</w:t>
            </w:r>
            <w:r w:rsidRPr="00C8155D">
              <w:rPr>
                <w:rStyle w:val="Char4"/>
                <w:rtl/>
              </w:rPr>
              <w:br/>
            </w:r>
          </w:p>
        </w:tc>
      </w:tr>
      <w:tr w:rsidR="00426516" w:rsidRPr="00426516" w:rsidTr="009223B6">
        <w:tc>
          <w:tcPr>
            <w:tcW w:w="2948" w:type="dxa"/>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 xml:space="preserve">غم مخور </w:t>
            </w:r>
            <w:r w:rsidR="00C8155D">
              <w:rPr>
                <w:rStyle w:val="Char4"/>
                <w:rtl/>
              </w:rPr>
              <w:t>ی</w:t>
            </w:r>
            <w:r w:rsidRPr="00C8155D">
              <w:rPr>
                <w:rStyle w:val="Char4"/>
                <w:rtl/>
              </w:rPr>
              <w:t>ار توام</w:t>
            </w:r>
            <w:r w:rsidRPr="00C8155D">
              <w:rPr>
                <w:rStyle w:val="Char4"/>
                <w:rtl/>
              </w:rPr>
              <w:br/>
            </w:r>
          </w:p>
        </w:tc>
        <w:tc>
          <w:tcPr>
            <w:tcW w:w="708" w:type="dxa"/>
            <w:gridSpan w:val="2"/>
          </w:tcPr>
          <w:p w:rsidR="00426516" w:rsidRPr="00426516" w:rsidRDefault="00426516" w:rsidP="00426516">
            <w:pPr>
              <w:jc w:val="both"/>
              <w:rPr>
                <w:rFonts w:ascii="Tahoma" w:hAnsi="Tahoma" w:cs="B Lotus"/>
                <w:rtl/>
                <w:lang w:bidi="fa-IR"/>
              </w:rPr>
            </w:pPr>
          </w:p>
        </w:tc>
        <w:tc>
          <w:tcPr>
            <w:tcW w:w="3715" w:type="dxa"/>
            <w:gridSpan w:val="3"/>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با خبر باش كه من حافظ آثار توام</w:t>
            </w:r>
            <w:r w:rsidRPr="00C8155D">
              <w:rPr>
                <w:rStyle w:val="Char4"/>
                <w:rtl/>
              </w:rPr>
              <w:br/>
            </w:r>
          </w:p>
        </w:tc>
      </w:tr>
      <w:tr w:rsidR="00426516" w:rsidRPr="00426516" w:rsidTr="009223B6">
        <w:tc>
          <w:tcPr>
            <w:tcW w:w="2948" w:type="dxa"/>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كان هذا لولا</w:t>
            </w:r>
            <w:r w:rsidRPr="00C8155D">
              <w:rPr>
                <w:rStyle w:val="Char4"/>
                <w:rtl/>
              </w:rPr>
              <w:br/>
            </w:r>
          </w:p>
        </w:tc>
        <w:tc>
          <w:tcPr>
            <w:tcW w:w="708" w:type="dxa"/>
            <w:gridSpan w:val="2"/>
          </w:tcPr>
          <w:p w:rsidR="00426516" w:rsidRPr="00426516" w:rsidRDefault="00426516" w:rsidP="00426516">
            <w:pPr>
              <w:jc w:val="both"/>
              <w:rPr>
                <w:rFonts w:ascii="Tahoma" w:hAnsi="Tahoma" w:cs="B Lotus"/>
                <w:rtl/>
                <w:lang w:bidi="fa-IR"/>
              </w:rPr>
            </w:pPr>
          </w:p>
        </w:tc>
        <w:tc>
          <w:tcPr>
            <w:tcW w:w="3715" w:type="dxa"/>
            <w:gridSpan w:val="3"/>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دوست دارم شنوم صوت تو در رنج وبلا</w:t>
            </w:r>
            <w:r w:rsidRPr="00C8155D">
              <w:rPr>
                <w:rStyle w:val="Char4"/>
                <w:rtl/>
              </w:rPr>
              <w:br/>
            </w:r>
          </w:p>
        </w:tc>
      </w:tr>
      <w:tr w:rsidR="00426516" w:rsidRPr="00426516" w:rsidTr="009223B6">
        <w:tc>
          <w:tcPr>
            <w:tcW w:w="2948" w:type="dxa"/>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 xml:space="preserve">غم مخور </w:t>
            </w:r>
            <w:r w:rsidR="00C8155D">
              <w:rPr>
                <w:rStyle w:val="Char4"/>
                <w:rtl/>
              </w:rPr>
              <w:t>ی</w:t>
            </w:r>
            <w:r w:rsidRPr="00C8155D">
              <w:rPr>
                <w:rStyle w:val="Char4"/>
                <w:rtl/>
              </w:rPr>
              <w:t>ار توام</w:t>
            </w:r>
            <w:r w:rsidRPr="00C8155D">
              <w:rPr>
                <w:rStyle w:val="Char4"/>
                <w:rtl/>
              </w:rPr>
              <w:br/>
            </w:r>
          </w:p>
        </w:tc>
        <w:tc>
          <w:tcPr>
            <w:tcW w:w="708" w:type="dxa"/>
            <w:gridSpan w:val="2"/>
          </w:tcPr>
          <w:p w:rsidR="00426516" w:rsidRPr="00426516" w:rsidRDefault="00426516" w:rsidP="00426516">
            <w:pPr>
              <w:jc w:val="both"/>
              <w:rPr>
                <w:rFonts w:ascii="Tahoma" w:hAnsi="Tahoma" w:cs="B Lotus"/>
                <w:rtl/>
                <w:lang w:bidi="fa-IR"/>
              </w:rPr>
            </w:pPr>
          </w:p>
        </w:tc>
        <w:tc>
          <w:tcPr>
            <w:tcW w:w="3715" w:type="dxa"/>
            <w:gridSpan w:val="3"/>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طالب ناله و افغان به شب تار توام</w:t>
            </w:r>
            <w:r w:rsidRPr="00C8155D">
              <w:rPr>
                <w:rStyle w:val="Char4"/>
                <w:rtl/>
              </w:rPr>
              <w:br/>
            </w:r>
          </w:p>
        </w:tc>
      </w:tr>
      <w:tr w:rsidR="00426516" w:rsidRPr="00426516" w:rsidTr="009223B6">
        <w:tc>
          <w:tcPr>
            <w:tcW w:w="2948" w:type="dxa"/>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 xml:space="preserve">باش </w:t>
            </w:r>
            <w:r w:rsidR="00C8155D">
              <w:rPr>
                <w:rStyle w:val="Char4"/>
                <w:rtl/>
              </w:rPr>
              <w:t xml:space="preserve">یک </w:t>
            </w:r>
            <w:r w:rsidRPr="00C8155D">
              <w:rPr>
                <w:rStyle w:val="Char4"/>
                <w:rtl/>
              </w:rPr>
              <w:t>بنده حُر</w:t>
            </w:r>
            <w:r w:rsidRPr="00C8155D">
              <w:rPr>
                <w:rStyle w:val="Char4"/>
                <w:rtl/>
              </w:rPr>
              <w:br/>
            </w:r>
          </w:p>
        </w:tc>
        <w:tc>
          <w:tcPr>
            <w:tcW w:w="708" w:type="dxa"/>
            <w:gridSpan w:val="2"/>
          </w:tcPr>
          <w:p w:rsidR="00426516" w:rsidRPr="00426516" w:rsidRDefault="00426516" w:rsidP="00426516">
            <w:pPr>
              <w:jc w:val="both"/>
              <w:rPr>
                <w:rFonts w:ascii="Tahoma" w:hAnsi="Tahoma" w:cs="B Lotus"/>
                <w:rtl/>
                <w:lang w:bidi="fa-IR"/>
              </w:rPr>
            </w:pPr>
          </w:p>
        </w:tc>
        <w:tc>
          <w:tcPr>
            <w:tcW w:w="3715" w:type="dxa"/>
            <w:gridSpan w:val="3"/>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گر رم</w:t>
            </w:r>
            <w:r w:rsidR="00C8155D">
              <w:rPr>
                <w:rStyle w:val="Char4"/>
                <w:rtl/>
              </w:rPr>
              <w:t>ی</w:t>
            </w:r>
            <w:r w:rsidRPr="00C8155D">
              <w:rPr>
                <w:rStyle w:val="Char4"/>
                <w:rtl/>
              </w:rPr>
              <w:t>دند ز تو مردم دون، غصه مخور</w:t>
            </w:r>
            <w:r w:rsidRPr="00C8155D">
              <w:rPr>
                <w:rStyle w:val="Char4"/>
                <w:rtl/>
              </w:rPr>
              <w:br/>
            </w:r>
          </w:p>
        </w:tc>
      </w:tr>
      <w:tr w:rsidR="00426516" w:rsidRPr="00426516" w:rsidTr="009223B6">
        <w:tc>
          <w:tcPr>
            <w:tcW w:w="2948" w:type="dxa"/>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 xml:space="preserve">غم مخور </w:t>
            </w:r>
            <w:r w:rsidR="00C8155D">
              <w:rPr>
                <w:rStyle w:val="Char4"/>
                <w:rtl/>
              </w:rPr>
              <w:t>ی</w:t>
            </w:r>
            <w:r w:rsidRPr="00C8155D">
              <w:rPr>
                <w:rStyle w:val="Char4"/>
                <w:rtl/>
              </w:rPr>
              <w:t>ار توام</w:t>
            </w:r>
            <w:r w:rsidRPr="00C8155D">
              <w:rPr>
                <w:rStyle w:val="Char4"/>
                <w:rtl/>
              </w:rPr>
              <w:br/>
            </w:r>
          </w:p>
        </w:tc>
        <w:tc>
          <w:tcPr>
            <w:tcW w:w="708" w:type="dxa"/>
            <w:gridSpan w:val="2"/>
          </w:tcPr>
          <w:p w:rsidR="00426516" w:rsidRPr="00426516" w:rsidRDefault="00426516" w:rsidP="00426516">
            <w:pPr>
              <w:jc w:val="both"/>
              <w:rPr>
                <w:rFonts w:ascii="Tahoma" w:hAnsi="Tahoma" w:cs="B Lotus"/>
                <w:rtl/>
                <w:lang w:bidi="fa-IR"/>
              </w:rPr>
            </w:pPr>
          </w:p>
        </w:tc>
        <w:tc>
          <w:tcPr>
            <w:tcW w:w="3715" w:type="dxa"/>
            <w:gridSpan w:val="3"/>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من رف</w:t>
            </w:r>
            <w:r w:rsidR="00C8155D">
              <w:rPr>
                <w:rStyle w:val="Char4"/>
                <w:rtl/>
              </w:rPr>
              <w:t>ی</w:t>
            </w:r>
            <w:r w:rsidRPr="00C8155D">
              <w:rPr>
                <w:rStyle w:val="Char4"/>
                <w:rtl/>
              </w:rPr>
              <w:t>ق تو و هم ناظر پ</w:t>
            </w:r>
            <w:r w:rsidR="00C8155D">
              <w:rPr>
                <w:rStyle w:val="Char4"/>
                <w:rtl/>
              </w:rPr>
              <w:t>ی</w:t>
            </w:r>
            <w:r w:rsidRPr="00C8155D">
              <w:rPr>
                <w:rStyle w:val="Char4"/>
                <w:rtl/>
              </w:rPr>
              <w:t>كار توام</w:t>
            </w:r>
            <w:r w:rsidRPr="00C8155D">
              <w:rPr>
                <w:rStyle w:val="Char4"/>
                <w:rtl/>
              </w:rPr>
              <w:br/>
            </w:r>
          </w:p>
        </w:tc>
      </w:tr>
      <w:tr w:rsidR="00426516" w:rsidRPr="00426516" w:rsidTr="009223B6">
        <w:tc>
          <w:tcPr>
            <w:tcW w:w="2948" w:type="dxa"/>
            <w:vAlign w:val="center"/>
          </w:tcPr>
          <w:p w:rsidR="00426516" w:rsidRPr="00426516" w:rsidRDefault="00C8155D" w:rsidP="00EF47AE">
            <w:pPr>
              <w:spacing w:line="250" w:lineRule="auto"/>
              <w:ind w:left="28"/>
              <w:jc w:val="both"/>
              <w:rPr>
                <w:rFonts w:cs="B Lotus"/>
                <w:sz w:val="2"/>
                <w:szCs w:val="2"/>
                <w:lang w:bidi="fa-IR"/>
              </w:rPr>
            </w:pPr>
            <w:r>
              <w:rPr>
                <w:rStyle w:val="Char4"/>
                <w:rtl/>
              </w:rPr>
              <w:t>ی</w:t>
            </w:r>
            <w:r w:rsidR="00426516" w:rsidRPr="00C8155D">
              <w:rPr>
                <w:rStyle w:val="Char4"/>
                <w:rtl/>
              </w:rPr>
              <w:t>ا دلت بر</w:t>
            </w:r>
            <w:r>
              <w:rPr>
                <w:rStyle w:val="Char4"/>
                <w:rtl/>
              </w:rPr>
              <w:t>ی</w:t>
            </w:r>
            <w:r w:rsidR="00426516" w:rsidRPr="00C8155D">
              <w:rPr>
                <w:rStyle w:val="Char4"/>
                <w:rtl/>
              </w:rPr>
              <w:t>ان است</w:t>
            </w:r>
            <w:r w:rsidR="00426516" w:rsidRPr="00C8155D">
              <w:rPr>
                <w:rStyle w:val="Char4"/>
                <w:rtl/>
              </w:rPr>
              <w:br/>
            </w:r>
          </w:p>
        </w:tc>
        <w:tc>
          <w:tcPr>
            <w:tcW w:w="708" w:type="dxa"/>
            <w:gridSpan w:val="2"/>
          </w:tcPr>
          <w:p w:rsidR="00426516" w:rsidRPr="00426516" w:rsidRDefault="00426516" w:rsidP="00426516">
            <w:pPr>
              <w:jc w:val="both"/>
              <w:rPr>
                <w:rFonts w:ascii="Tahoma" w:hAnsi="Tahoma" w:cs="B Lotus"/>
                <w:rtl/>
                <w:lang w:bidi="fa-IR"/>
              </w:rPr>
            </w:pPr>
          </w:p>
        </w:tc>
        <w:tc>
          <w:tcPr>
            <w:tcW w:w="3715" w:type="dxa"/>
            <w:gridSpan w:val="3"/>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گر ز غمها</w:t>
            </w:r>
            <w:r w:rsidR="00C8155D">
              <w:rPr>
                <w:rStyle w:val="Char4"/>
                <w:rtl/>
              </w:rPr>
              <w:t>ی</w:t>
            </w:r>
            <w:r w:rsidRPr="00C8155D">
              <w:rPr>
                <w:rStyle w:val="Char4"/>
                <w:rtl/>
              </w:rPr>
              <w:t xml:space="preserve"> جهان د</w:t>
            </w:r>
            <w:r w:rsidR="00C8155D">
              <w:rPr>
                <w:rStyle w:val="Char4"/>
                <w:rtl/>
              </w:rPr>
              <w:t>ی</w:t>
            </w:r>
            <w:r w:rsidRPr="00C8155D">
              <w:rPr>
                <w:rStyle w:val="Char4"/>
                <w:rtl/>
              </w:rPr>
              <w:t>ده تو گر</w:t>
            </w:r>
            <w:r w:rsidR="00C8155D">
              <w:rPr>
                <w:rStyle w:val="Char4"/>
                <w:rtl/>
              </w:rPr>
              <w:t>ی</w:t>
            </w:r>
            <w:r w:rsidRPr="00C8155D">
              <w:rPr>
                <w:rStyle w:val="Char4"/>
                <w:rtl/>
              </w:rPr>
              <w:t>ان است</w:t>
            </w:r>
            <w:r w:rsidRPr="00C8155D">
              <w:rPr>
                <w:rStyle w:val="Char4"/>
                <w:rtl/>
              </w:rPr>
              <w:br/>
            </w:r>
          </w:p>
        </w:tc>
      </w:tr>
      <w:tr w:rsidR="00426516" w:rsidRPr="00426516" w:rsidTr="009223B6">
        <w:tc>
          <w:tcPr>
            <w:tcW w:w="2948" w:type="dxa"/>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 xml:space="preserve">غم مخور </w:t>
            </w:r>
            <w:r w:rsidR="00C8155D">
              <w:rPr>
                <w:rStyle w:val="Char4"/>
                <w:rtl/>
              </w:rPr>
              <w:t>ی</w:t>
            </w:r>
            <w:r w:rsidRPr="00C8155D">
              <w:rPr>
                <w:rStyle w:val="Char4"/>
                <w:rtl/>
              </w:rPr>
              <w:t>ار توام</w:t>
            </w:r>
            <w:r w:rsidRPr="00C8155D">
              <w:rPr>
                <w:rStyle w:val="Char4"/>
                <w:rtl/>
              </w:rPr>
              <w:br/>
            </w:r>
          </w:p>
        </w:tc>
        <w:tc>
          <w:tcPr>
            <w:tcW w:w="708" w:type="dxa"/>
            <w:gridSpan w:val="2"/>
          </w:tcPr>
          <w:p w:rsidR="00426516" w:rsidRPr="00426516" w:rsidRDefault="00426516" w:rsidP="00426516">
            <w:pPr>
              <w:jc w:val="both"/>
              <w:rPr>
                <w:rFonts w:ascii="Tahoma" w:hAnsi="Tahoma" w:cs="B Lotus"/>
                <w:rtl/>
                <w:lang w:bidi="fa-IR"/>
              </w:rPr>
            </w:pPr>
          </w:p>
        </w:tc>
        <w:tc>
          <w:tcPr>
            <w:tcW w:w="3715" w:type="dxa"/>
            <w:gridSpan w:val="3"/>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من تلاف</w:t>
            </w:r>
            <w:r w:rsidR="00C8155D">
              <w:rPr>
                <w:rStyle w:val="Char4"/>
                <w:rtl/>
              </w:rPr>
              <w:t>ی</w:t>
            </w:r>
            <w:r w:rsidRPr="00C8155D">
              <w:rPr>
                <w:rStyle w:val="Char4"/>
                <w:rtl/>
              </w:rPr>
              <w:t xml:space="preserve"> كن آن د</w:t>
            </w:r>
            <w:r w:rsidR="00C8155D">
              <w:rPr>
                <w:rStyle w:val="Char4"/>
                <w:rtl/>
              </w:rPr>
              <w:t>ی</w:t>
            </w:r>
            <w:r w:rsidRPr="00C8155D">
              <w:rPr>
                <w:rStyle w:val="Char4"/>
                <w:rtl/>
              </w:rPr>
              <w:t>ده خونبار توام</w:t>
            </w:r>
            <w:r w:rsidRPr="00C8155D">
              <w:rPr>
                <w:rStyle w:val="Char4"/>
                <w:rtl/>
              </w:rPr>
              <w:br/>
            </w:r>
          </w:p>
        </w:tc>
      </w:tr>
      <w:tr w:rsidR="00426516" w:rsidRPr="00426516" w:rsidTr="009223B6">
        <w:tc>
          <w:tcPr>
            <w:tcW w:w="2948" w:type="dxa"/>
            <w:vAlign w:val="center"/>
          </w:tcPr>
          <w:p w:rsidR="00426516" w:rsidRPr="00426516" w:rsidRDefault="00C8155D" w:rsidP="00EF47AE">
            <w:pPr>
              <w:spacing w:line="250" w:lineRule="auto"/>
              <w:ind w:left="28"/>
              <w:jc w:val="both"/>
              <w:rPr>
                <w:rFonts w:cs="B Lotus"/>
                <w:sz w:val="2"/>
                <w:szCs w:val="2"/>
                <w:lang w:bidi="fa-IR"/>
              </w:rPr>
            </w:pPr>
            <w:r>
              <w:rPr>
                <w:rStyle w:val="Char4"/>
                <w:rtl/>
              </w:rPr>
              <w:t>ی</w:t>
            </w:r>
            <w:r w:rsidR="00426516" w:rsidRPr="00C8155D">
              <w:rPr>
                <w:rStyle w:val="Char4"/>
                <w:rtl/>
              </w:rPr>
              <w:t>ا دلت غمگ</w:t>
            </w:r>
            <w:r>
              <w:rPr>
                <w:rStyle w:val="Char4"/>
                <w:rtl/>
              </w:rPr>
              <w:t>ی</w:t>
            </w:r>
            <w:r w:rsidR="00426516" w:rsidRPr="00C8155D">
              <w:rPr>
                <w:rStyle w:val="Char4"/>
                <w:rtl/>
              </w:rPr>
              <w:t>ن است</w:t>
            </w:r>
            <w:r w:rsidR="00426516" w:rsidRPr="00C8155D">
              <w:rPr>
                <w:rStyle w:val="Char4"/>
                <w:rtl/>
              </w:rPr>
              <w:br/>
            </w:r>
          </w:p>
        </w:tc>
        <w:tc>
          <w:tcPr>
            <w:tcW w:w="708" w:type="dxa"/>
            <w:gridSpan w:val="2"/>
          </w:tcPr>
          <w:p w:rsidR="00426516" w:rsidRPr="00426516" w:rsidRDefault="00426516" w:rsidP="00426516">
            <w:pPr>
              <w:jc w:val="both"/>
              <w:rPr>
                <w:rFonts w:ascii="Tahoma" w:hAnsi="Tahoma" w:cs="B Lotus"/>
                <w:rtl/>
                <w:lang w:bidi="fa-IR"/>
              </w:rPr>
            </w:pPr>
          </w:p>
        </w:tc>
        <w:tc>
          <w:tcPr>
            <w:tcW w:w="3715" w:type="dxa"/>
            <w:gridSpan w:val="3"/>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بر دلت بار غم و غصه اگر سنگ</w:t>
            </w:r>
            <w:r w:rsidR="00C8155D">
              <w:rPr>
                <w:rStyle w:val="Char4"/>
                <w:rtl/>
              </w:rPr>
              <w:t>ی</w:t>
            </w:r>
            <w:r w:rsidRPr="00C8155D">
              <w:rPr>
                <w:rStyle w:val="Char4"/>
                <w:rtl/>
              </w:rPr>
              <w:t>ن است</w:t>
            </w:r>
            <w:r w:rsidRPr="00C8155D">
              <w:rPr>
                <w:rStyle w:val="Char4"/>
                <w:rtl/>
              </w:rPr>
              <w:br/>
            </w:r>
          </w:p>
        </w:tc>
      </w:tr>
      <w:tr w:rsidR="00426516" w:rsidRPr="00426516" w:rsidTr="009223B6">
        <w:tc>
          <w:tcPr>
            <w:tcW w:w="2948" w:type="dxa"/>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 xml:space="preserve">غم مخور </w:t>
            </w:r>
            <w:r w:rsidR="00C8155D">
              <w:rPr>
                <w:rStyle w:val="Char4"/>
                <w:rtl/>
              </w:rPr>
              <w:t>ی</w:t>
            </w:r>
            <w:r w:rsidRPr="00C8155D">
              <w:rPr>
                <w:rStyle w:val="Char4"/>
                <w:rtl/>
              </w:rPr>
              <w:t>ار توام</w:t>
            </w:r>
            <w:r w:rsidRPr="00C8155D">
              <w:rPr>
                <w:rStyle w:val="Char4"/>
                <w:rtl/>
              </w:rPr>
              <w:br/>
            </w:r>
          </w:p>
        </w:tc>
        <w:tc>
          <w:tcPr>
            <w:tcW w:w="708" w:type="dxa"/>
            <w:gridSpan w:val="2"/>
          </w:tcPr>
          <w:p w:rsidR="00426516" w:rsidRPr="00426516" w:rsidRDefault="00426516" w:rsidP="00426516">
            <w:pPr>
              <w:jc w:val="both"/>
              <w:rPr>
                <w:rFonts w:ascii="Tahoma" w:hAnsi="Tahoma" w:cs="B Lotus"/>
                <w:rtl/>
                <w:lang w:bidi="fa-IR"/>
              </w:rPr>
            </w:pPr>
          </w:p>
        </w:tc>
        <w:tc>
          <w:tcPr>
            <w:tcW w:w="3715" w:type="dxa"/>
            <w:gridSpan w:val="3"/>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دافع هر غم و شو</w:t>
            </w:r>
            <w:r w:rsidR="00C8155D">
              <w:rPr>
                <w:rStyle w:val="Char4"/>
                <w:rtl/>
              </w:rPr>
              <w:t>ی</w:t>
            </w:r>
            <w:r w:rsidRPr="00C8155D">
              <w:rPr>
                <w:rStyle w:val="Char4"/>
                <w:rtl/>
              </w:rPr>
              <w:t>نده زدل بار توام</w:t>
            </w:r>
            <w:r w:rsidRPr="00C8155D">
              <w:rPr>
                <w:rStyle w:val="Char4"/>
                <w:rtl/>
              </w:rPr>
              <w:br/>
            </w:r>
          </w:p>
        </w:tc>
      </w:tr>
      <w:tr w:rsidR="00426516" w:rsidRPr="00426516" w:rsidTr="009223B6">
        <w:tc>
          <w:tcPr>
            <w:tcW w:w="2948" w:type="dxa"/>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 xml:space="preserve">باز با </w:t>
            </w:r>
            <w:r w:rsidR="00C8155D">
              <w:rPr>
                <w:rStyle w:val="Char4"/>
                <w:rtl/>
              </w:rPr>
              <w:t>ی</w:t>
            </w:r>
            <w:r w:rsidRPr="00C8155D">
              <w:rPr>
                <w:rStyle w:val="Char4"/>
                <w:rtl/>
              </w:rPr>
              <w:t>زدان باش</w:t>
            </w:r>
            <w:r w:rsidRPr="00C8155D">
              <w:rPr>
                <w:rStyle w:val="Char4"/>
                <w:rtl/>
              </w:rPr>
              <w:br/>
            </w:r>
          </w:p>
        </w:tc>
        <w:tc>
          <w:tcPr>
            <w:tcW w:w="708" w:type="dxa"/>
            <w:gridSpan w:val="2"/>
          </w:tcPr>
          <w:p w:rsidR="00426516" w:rsidRPr="00426516" w:rsidRDefault="00426516" w:rsidP="00426516">
            <w:pPr>
              <w:jc w:val="both"/>
              <w:rPr>
                <w:rFonts w:ascii="Tahoma" w:hAnsi="Tahoma" w:cs="B Lotus"/>
                <w:rtl/>
                <w:lang w:bidi="fa-IR"/>
              </w:rPr>
            </w:pPr>
          </w:p>
        </w:tc>
        <w:tc>
          <w:tcPr>
            <w:tcW w:w="3715" w:type="dxa"/>
            <w:gridSpan w:val="3"/>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گر كس</w:t>
            </w:r>
            <w:r w:rsidR="00C8155D">
              <w:rPr>
                <w:rStyle w:val="Char4"/>
                <w:rtl/>
              </w:rPr>
              <w:t>ی</w:t>
            </w:r>
            <w:r w:rsidRPr="00C8155D">
              <w:rPr>
                <w:rStyle w:val="Char4"/>
                <w:rtl/>
              </w:rPr>
              <w:t xml:space="preserve"> ناز تو را می‌نخرد خندان باش</w:t>
            </w:r>
            <w:r w:rsidRPr="00C8155D">
              <w:rPr>
                <w:rStyle w:val="Char4"/>
                <w:rtl/>
              </w:rPr>
              <w:br/>
            </w:r>
          </w:p>
        </w:tc>
      </w:tr>
      <w:tr w:rsidR="00426516" w:rsidRPr="00426516" w:rsidTr="009223B6">
        <w:tc>
          <w:tcPr>
            <w:tcW w:w="2948" w:type="dxa"/>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 xml:space="preserve">غم مخور </w:t>
            </w:r>
            <w:r w:rsidR="00C8155D">
              <w:rPr>
                <w:rStyle w:val="Char4"/>
                <w:rtl/>
              </w:rPr>
              <w:t>ی</w:t>
            </w:r>
            <w:r w:rsidRPr="00C8155D">
              <w:rPr>
                <w:rStyle w:val="Char4"/>
                <w:rtl/>
              </w:rPr>
              <w:t>ار توام</w:t>
            </w:r>
            <w:r w:rsidRPr="00C8155D">
              <w:rPr>
                <w:rStyle w:val="Char4"/>
                <w:rtl/>
              </w:rPr>
              <w:br/>
            </w:r>
          </w:p>
        </w:tc>
        <w:tc>
          <w:tcPr>
            <w:tcW w:w="708" w:type="dxa"/>
            <w:gridSpan w:val="2"/>
          </w:tcPr>
          <w:p w:rsidR="00426516" w:rsidRPr="00426516" w:rsidRDefault="00426516" w:rsidP="00426516">
            <w:pPr>
              <w:jc w:val="both"/>
              <w:rPr>
                <w:rFonts w:ascii="Tahoma" w:hAnsi="Tahoma" w:cs="B Lotus"/>
                <w:rtl/>
                <w:lang w:bidi="fa-IR"/>
              </w:rPr>
            </w:pPr>
          </w:p>
        </w:tc>
        <w:tc>
          <w:tcPr>
            <w:tcW w:w="3715" w:type="dxa"/>
            <w:gridSpan w:val="3"/>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راز با خالق خود گو كه خر</w:t>
            </w:r>
            <w:r w:rsidR="00C8155D">
              <w:rPr>
                <w:rStyle w:val="Char4"/>
                <w:rtl/>
              </w:rPr>
              <w:t>ی</w:t>
            </w:r>
            <w:r w:rsidRPr="00C8155D">
              <w:rPr>
                <w:rStyle w:val="Char4"/>
                <w:rtl/>
              </w:rPr>
              <w:t>دار توام</w:t>
            </w:r>
            <w:r w:rsidRPr="00C8155D">
              <w:rPr>
                <w:rStyle w:val="Char4"/>
                <w:rtl/>
              </w:rPr>
              <w:br/>
            </w:r>
          </w:p>
        </w:tc>
      </w:tr>
      <w:tr w:rsidR="00426516" w:rsidRPr="00426516" w:rsidTr="009223B6">
        <w:tc>
          <w:tcPr>
            <w:tcW w:w="2948" w:type="dxa"/>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غم خود با من گو</w:t>
            </w:r>
            <w:r w:rsidRPr="00C8155D">
              <w:rPr>
                <w:rStyle w:val="Char4"/>
                <w:rtl/>
              </w:rPr>
              <w:br/>
            </w:r>
          </w:p>
        </w:tc>
        <w:tc>
          <w:tcPr>
            <w:tcW w:w="708" w:type="dxa"/>
            <w:gridSpan w:val="2"/>
          </w:tcPr>
          <w:p w:rsidR="00426516" w:rsidRPr="00426516" w:rsidRDefault="00426516" w:rsidP="00426516">
            <w:pPr>
              <w:jc w:val="both"/>
              <w:rPr>
                <w:rFonts w:ascii="Tahoma" w:hAnsi="Tahoma" w:cs="B Lotus"/>
                <w:rtl/>
                <w:lang w:bidi="fa-IR"/>
              </w:rPr>
            </w:pPr>
          </w:p>
        </w:tc>
        <w:tc>
          <w:tcPr>
            <w:tcW w:w="3715" w:type="dxa"/>
            <w:gridSpan w:val="3"/>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گر كه مظلوم شد</w:t>
            </w:r>
            <w:r w:rsidR="00C8155D">
              <w:rPr>
                <w:rStyle w:val="Char4"/>
                <w:rtl/>
              </w:rPr>
              <w:t>ی</w:t>
            </w:r>
            <w:r w:rsidRPr="00C8155D">
              <w:rPr>
                <w:rStyle w:val="Char4"/>
                <w:rtl/>
              </w:rPr>
              <w:t xml:space="preserve"> از ستم و جور عدو</w:t>
            </w:r>
            <w:r w:rsidRPr="00C8155D">
              <w:rPr>
                <w:rStyle w:val="Char4"/>
                <w:rtl/>
              </w:rPr>
              <w:br/>
            </w:r>
          </w:p>
        </w:tc>
      </w:tr>
      <w:tr w:rsidR="00426516" w:rsidRPr="00426516" w:rsidTr="009223B6">
        <w:tc>
          <w:tcPr>
            <w:tcW w:w="2948" w:type="dxa"/>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 xml:space="preserve">غم مخور </w:t>
            </w:r>
            <w:r w:rsidR="00C8155D">
              <w:rPr>
                <w:rStyle w:val="Char4"/>
                <w:rtl/>
              </w:rPr>
              <w:t>ی</w:t>
            </w:r>
            <w:r w:rsidRPr="00C8155D">
              <w:rPr>
                <w:rStyle w:val="Char4"/>
                <w:rtl/>
              </w:rPr>
              <w:t>ار توام</w:t>
            </w:r>
            <w:r w:rsidRPr="00C8155D">
              <w:rPr>
                <w:rStyle w:val="Char4"/>
                <w:rtl/>
              </w:rPr>
              <w:br/>
            </w:r>
          </w:p>
        </w:tc>
        <w:tc>
          <w:tcPr>
            <w:tcW w:w="708" w:type="dxa"/>
            <w:gridSpan w:val="2"/>
          </w:tcPr>
          <w:p w:rsidR="00426516" w:rsidRPr="00426516" w:rsidRDefault="00426516" w:rsidP="00426516">
            <w:pPr>
              <w:jc w:val="both"/>
              <w:rPr>
                <w:rFonts w:ascii="Tahoma" w:hAnsi="Tahoma" w:cs="B Lotus"/>
                <w:rtl/>
                <w:lang w:bidi="fa-IR"/>
              </w:rPr>
            </w:pPr>
          </w:p>
        </w:tc>
        <w:tc>
          <w:tcPr>
            <w:tcW w:w="3715" w:type="dxa"/>
            <w:gridSpan w:val="3"/>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دادگر حقم و از عدل، طرفدار توام</w:t>
            </w:r>
            <w:r w:rsidRPr="00C8155D">
              <w:rPr>
                <w:rStyle w:val="Char4"/>
                <w:rtl/>
              </w:rPr>
              <w:br/>
            </w:r>
          </w:p>
        </w:tc>
      </w:tr>
      <w:tr w:rsidR="00426516" w:rsidRPr="00426516" w:rsidTr="009223B6">
        <w:tc>
          <w:tcPr>
            <w:tcW w:w="2948" w:type="dxa"/>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در ره ذوالمنن است</w:t>
            </w:r>
            <w:r w:rsidRPr="00C8155D">
              <w:rPr>
                <w:rStyle w:val="Char4"/>
                <w:rtl/>
              </w:rPr>
              <w:br/>
            </w:r>
          </w:p>
        </w:tc>
        <w:tc>
          <w:tcPr>
            <w:tcW w:w="708" w:type="dxa"/>
            <w:gridSpan w:val="2"/>
          </w:tcPr>
          <w:p w:rsidR="00426516" w:rsidRPr="00426516" w:rsidRDefault="00426516" w:rsidP="00426516">
            <w:pPr>
              <w:jc w:val="both"/>
              <w:rPr>
                <w:rFonts w:ascii="Tahoma" w:hAnsi="Tahoma" w:cs="B Lotus"/>
                <w:rtl/>
                <w:lang w:bidi="fa-IR"/>
              </w:rPr>
            </w:pPr>
          </w:p>
        </w:tc>
        <w:tc>
          <w:tcPr>
            <w:tcW w:w="3715" w:type="dxa"/>
            <w:gridSpan w:val="3"/>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برقع</w:t>
            </w:r>
            <w:r w:rsidR="00C8155D">
              <w:rPr>
                <w:rStyle w:val="Char4"/>
                <w:rtl/>
              </w:rPr>
              <w:t>ی</w:t>
            </w:r>
            <w:r w:rsidRPr="00C8155D">
              <w:rPr>
                <w:rStyle w:val="Char4"/>
                <w:rtl/>
              </w:rPr>
              <w:t xml:space="preserve"> سع</w:t>
            </w:r>
            <w:r w:rsidR="00C8155D">
              <w:rPr>
                <w:rStyle w:val="Char4"/>
                <w:rtl/>
              </w:rPr>
              <w:t>ی</w:t>
            </w:r>
            <w:r w:rsidRPr="00C8155D">
              <w:rPr>
                <w:rStyle w:val="Char4"/>
                <w:rtl/>
              </w:rPr>
              <w:t xml:space="preserve"> تو گر بهر من است</w:t>
            </w:r>
            <w:r w:rsidRPr="00C8155D">
              <w:rPr>
                <w:rStyle w:val="Char4"/>
                <w:rtl/>
              </w:rPr>
              <w:br/>
            </w:r>
          </w:p>
        </w:tc>
      </w:tr>
      <w:tr w:rsidR="00426516" w:rsidRPr="00C8155D" w:rsidTr="009223B6">
        <w:tc>
          <w:tcPr>
            <w:tcW w:w="2948" w:type="dxa"/>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 xml:space="preserve">غم مخور </w:t>
            </w:r>
            <w:r w:rsidR="00C8155D">
              <w:rPr>
                <w:rStyle w:val="Char4"/>
                <w:rtl/>
              </w:rPr>
              <w:t>ی</w:t>
            </w:r>
            <w:r w:rsidRPr="00C8155D">
              <w:rPr>
                <w:rStyle w:val="Char4"/>
                <w:rtl/>
              </w:rPr>
              <w:t>ار توام</w:t>
            </w:r>
            <w:r w:rsidRPr="00C8155D">
              <w:rPr>
                <w:rStyle w:val="Char4"/>
                <w:rtl/>
              </w:rPr>
              <w:br/>
            </w:r>
          </w:p>
        </w:tc>
        <w:tc>
          <w:tcPr>
            <w:tcW w:w="708" w:type="dxa"/>
            <w:gridSpan w:val="2"/>
          </w:tcPr>
          <w:p w:rsidR="00426516" w:rsidRPr="00426516" w:rsidRDefault="00426516" w:rsidP="00426516">
            <w:pPr>
              <w:jc w:val="both"/>
              <w:rPr>
                <w:rFonts w:ascii="Tahoma" w:hAnsi="Tahoma" w:cs="B Lotus"/>
                <w:rtl/>
                <w:lang w:bidi="fa-IR"/>
              </w:rPr>
            </w:pPr>
          </w:p>
        </w:tc>
        <w:tc>
          <w:tcPr>
            <w:tcW w:w="3715" w:type="dxa"/>
            <w:gridSpan w:val="3"/>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قابل سع</w:t>
            </w:r>
            <w:r w:rsidR="00C8155D">
              <w:rPr>
                <w:rStyle w:val="Char4"/>
                <w:rtl/>
              </w:rPr>
              <w:t>ی</w:t>
            </w:r>
            <w:r w:rsidRPr="00C8155D">
              <w:rPr>
                <w:rStyle w:val="Char4"/>
                <w:rtl/>
              </w:rPr>
              <w:t xml:space="preserve"> تو و ناشر افكار توام</w:t>
            </w:r>
            <w:r w:rsidRPr="00C8155D">
              <w:rPr>
                <w:rStyle w:val="Char4"/>
                <w:rtl/>
              </w:rPr>
              <w:br/>
            </w:r>
          </w:p>
        </w:tc>
      </w:tr>
    </w:tbl>
    <w:p w:rsidR="00426516" w:rsidRPr="00426516" w:rsidRDefault="00426516" w:rsidP="00426516">
      <w:pPr>
        <w:pStyle w:val="a2"/>
        <w:rPr>
          <w:noProof/>
          <w:rtl/>
        </w:rPr>
      </w:pPr>
      <w:bookmarkStart w:id="39" w:name="_Toc242817984"/>
      <w:bookmarkStart w:id="40" w:name="_Toc310123523"/>
      <w:bookmarkStart w:id="41" w:name="_Toc376119769"/>
      <w:bookmarkStart w:id="42" w:name="_Toc393364146"/>
      <w:r w:rsidRPr="00426516">
        <w:rPr>
          <w:noProof/>
          <w:rtl/>
        </w:rPr>
        <w:t>[</w:t>
      </w:r>
      <w:bookmarkStart w:id="43" w:name="78"/>
      <w:r w:rsidRPr="00426516">
        <w:rPr>
          <w:noProof/>
          <w:rtl/>
        </w:rPr>
        <w:t>شعري در باره اوضاع كنوني ايران</w:t>
      </w:r>
      <w:bookmarkEnd w:id="43"/>
      <w:r w:rsidRPr="00426516">
        <w:rPr>
          <w:noProof/>
          <w:rtl/>
        </w:rPr>
        <w:t>]</w:t>
      </w:r>
      <w:bookmarkEnd w:id="39"/>
      <w:bookmarkEnd w:id="40"/>
      <w:bookmarkEnd w:id="41"/>
      <w:bookmarkEnd w:id="42"/>
    </w:p>
    <w:p w:rsidR="00426516" w:rsidRPr="00C8155D" w:rsidRDefault="00426516" w:rsidP="00EF47AE">
      <w:pPr>
        <w:spacing w:line="250" w:lineRule="auto"/>
        <w:jc w:val="both"/>
        <w:rPr>
          <w:rStyle w:val="Char4"/>
          <w:rtl/>
        </w:rPr>
      </w:pPr>
      <w:r w:rsidRPr="00C8155D">
        <w:rPr>
          <w:rStyle w:val="Char4"/>
          <w:rtl/>
        </w:rPr>
        <w:t>ا</w:t>
      </w:r>
      <w:r w:rsidR="00C8155D">
        <w:rPr>
          <w:rStyle w:val="Char4"/>
          <w:rtl/>
        </w:rPr>
        <w:t>ی</w:t>
      </w:r>
      <w:r w:rsidRPr="00C8155D">
        <w:rPr>
          <w:rStyle w:val="Char4"/>
          <w:rtl/>
        </w:rPr>
        <w:t>نجانب در باره‌ی اوضاع ا</w:t>
      </w:r>
      <w:r w:rsidR="00C8155D">
        <w:rPr>
          <w:rStyle w:val="Char4"/>
          <w:rtl/>
        </w:rPr>
        <w:t>ی</w:t>
      </w:r>
      <w:r w:rsidRPr="00C8155D">
        <w:rPr>
          <w:rStyle w:val="Char4"/>
          <w:rtl/>
        </w:rPr>
        <w:t>ران در ا</w:t>
      </w:r>
      <w:r w:rsidR="00C8155D">
        <w:rPr>
          <w:rStyle w:val="Char4"/>
          <w:rtl/>
        </w:rPr>
        <w:t>ی</w:t>
      </w:r>
      <w:r w:rsidRPr="00C8155D">
        <w:rPr>
          <w:rStyle w:val="Char4"/>
          <w:rtl/>
        </w:rPr>
        <w:t>ن زمانه، شعر ز</w:t>
      </w:r>
      <w:r w:rsidR="00C8155D">
        <w:rPr>
          <w:rStyle w:val="Char4"/>
          <w:rtl/>
        </w:rPr>
        <w:t>ی</w:t>
      </w:r>
      <w:r w:rsidRPr="00C8155D">
        <w:rPr>
          <w:rStyle w:val="Char4"/>
          <w:rtl/>
        </w:rPr>
        <w:t>ر را سروده‌ام:</w:t>
      </w:r>
    </w:p>
    <w:tbl>
      <w:tblPr>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0" w:type="dxa"/>
          <w:right w:w="0" w:type="dxa"/>
        </w:tblCellMar>
        <w:tblLook w:val="0000" w:firstRow="0" w:lastRow="0" w:firstColumn="0" w:lastColumn="0" w:noHBand="0" w:noVBand="0"/>
      </w:tblPr>
      <w:tblGrid>
        <w:gridCol w:w="3339"/>
        <w:gridCol w:w="701"/>
        <w:gridCol w:w="3341"/>
      </w:tblGrid>
      <w:tr w:rsidR="00426516" w:rsidRPr="00426516" w:rsidTr="00426516">
        <w:tc>
          <w:tcPr>
            <w:tcW w:w="1666" w:type="pct"/>
            <w:vAlign w:val="center"/>
          </w:tcPr>
          <w:p w:rsidR="00426516" w:rsidRPr="00426516" w:rsidRDefault="00C8155D" w:rsidP="00EF47AE">
            <w:pPr>
              <w:spacing w:line="250" w:lineRule="auto"/>
              <w:ind w:left="28"/>
              <w:jc w:val="both"/>
              <w:rPr>
                <w:rFonts w:cs="B Lotus"/>
                <w:sz w:val="2"/>
                <w:szCs w:val="2"/>
                <w:lang w:bidi="fa-IR"/>
              </w:rPr>
            </w:pPr>
            <w:r>
              <w:rPr>
                <w:rStyle w:val="Char4"/>
                <w:rtl/>
              </w:rPr>
              <w:t>ی</w:t>
            </w:r>
            <w:r w:rsidR="00426516" w:rsidRPr="00C8155D">
              <w:rPr>
                <w:rStyle w:val="Char4"/>
                <w:rtl/>
              </w:rPr>
              <w:t>ار</w:t>
            </w:r>
            <w:r>
              <w:rPr>
                <w:rStyle w:val="Char4"/>
                <w:rtl/>
              </w:rPr>
              <w:t>ی</w:t>
            </w:r>
            <w:r w:rsidR="00426516" w:rsidRPr="00C8155D">
              <w:rPr>
                <w:rStyle w:val="Char4"/>
                <w:rtl/>
              </w:rPr>
              <w:t xml:space="preserve"> آگاه و ن</w:t>
            </w:r>
            <w:r>
              <w:rPr>
                <w:rStyle w:val="Char4"/>
                <w:rtl/>
              </w:rPr>
              <w:t xml:space="preserve">یک </w:t>
            </w:r>
            <w:r w:rsidR="00426516" w:rsidRPr="00C8155D">
              <w:rPr>
                <w:rStyle w:val="Char4"/>
                <w:rtl/>
              </w:rPr>
              <w:t>پندار</w:t>
            </w:r>
            <w:r>
              <w:rPr>
                <w:rStyle w:val="Char4"/>
                <w:rtl/>
              </w:rPr>
              <w:t>ی</w:t>
            </w:r>
            <w:r w:rsidR="00426516" w:rsidRPr="00C8155D">
              <w:rPr>
                <w:rStyle w:val="Char4"/>
                <w:rtl/>
              </w:rPr>
              <w:br/>
            </w:r>
          </w:p>
        </w:tc>
        <w:tc>
          <w:tcPr>
            <w:tcW w:w="350" w:type="pct"/>
          </w:tcPr>
          <w:p w:rsidR="00426516" w:rsidRPr="00426516" w:rsidRDefault="00426516" w:rsidP="00426516">
            <w:pPr>
              <w:ind w:left="28"/>
              <w:jc w:val="both"/>
              <w:rPr>
                <w:rFonts w:ascii="Tahoma" w:hAnsi="Tahoma" w:cs="B Lotus"/>
                <w:rtl/>
                <w:lang w:bidi="fa-IR"/>
              </w:rPr>
            </w:pPr>
          </w:p>
        </w:tc>
        <w:tc>
          <w:tcPr>
            <w:tcW w:w="1667" w:type="pct"/>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محفل</w:t>
            </w:r>
            <w:r w:rsidR="00C8155D">
              <w:rPr>
                <w:rStyle w:val="Char4"/>
                <w:rtl/>
              </w:rPr>
              <w:t>ی</w:t>
            </w:r>
            <w:r w:rsidRPr="00C8155D">
              <w:rPr>
                <w:rStyle w:val="Char4"/>
                <w:rtl/>
              </w:rPr>
              <w:t xml:space="preserve"> بود و نازن</w:t>
            </w:r>
            <w:r w:rsidR="00C8155D">
              <w:rPr>
                <w:rStyle w:val="Char4"/>
                <w:rtl/>
              </w:rPr>
              <w:t>ی</w:t>
            </w:r>
            <w:r w:rsidRPr="00C8155D">
              <w:rPr>
                <w:rStyle w:val="Char4"/>
                <w:rtl/>
              </w:rPr>
              <w:t xml:space="preserve">ن </w:t>
            </w:r>
            <w:r w:rsidR="00C8155D">
              <w:rPr>
                <w:rStyle w:val="Char4"/>
                <w:rtl/>
              </w:rPr>
              <w:t>ی</w:t>
            </w:r>
            <w:r w:rsidRPr="00C8155D">
              <w:rPr>
                <w:rStyle w:val="Char4"/>
                <w:rtl/>
              </w:rPr>
              <w:t>ار</w:t>
            </w:r>
            <w:r w:rsidR="00C8155D">
              <w:rPr>
                <w:rStyle w:val="Char4"/>
                <w:rtl/>
              </w:rPr>
              <w:t>ی</w:t>
            </w:r>
            <w:r w:rsidRPr="00C8155D">
              <w:rPr>
                <w:rStyle w:val="Char4"/>
                <w:rtl/>
              </w:rPr>
              <w:br/>
            </w:r>
          </w:p>
        </w:tc>
      </w:tr>
      <w:tr w:rsidR="00426516" w:rsidRPr="00426516" w:rsidTr="00426516">
        <w:tc>
          <w:tcPr>
            <w:tcW w:w="1666" w:type="pct"/>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بازگو آنچه گفتن</w:t>
            </w:r>
            <w:r w:rsidR="00C8155D">
              <w:rPr>
                <w:rStyle w:val="Char4"/>
                <w:rtl/>
              </w:rPr>
              <w:t>ی</w:t>
            </w:r>
            <w:r w:rsidRPr="00C8155D">
              <w:rPr>
                <w:rStyle w:val="Char4"/>
                <w:rtl/>
              </w:rPr>
              <w:t xml:space="preserve"> دار</w:t>
            </w:r>
            <w:r w:rsidR="00C8155D">
              <w:rPr>
                <w:rStyle w:val="Char4"/>
                <w:rtl/>
              </w:rPr>
              <w:t>ی</w:t>
            </w:r>
            <w:r w:rsidRPr="00C8155D">
              <w:rPr>
                <w:rStyle w:val="Char4"/>
                <w:rtl/>
              </w:rPr>
              <w:br/>
            </w:r>
          </w:p>
        </w:tc>
        <w:tc>
          <w:tcPr>
            <w:tcW w:w="350" w:type="pct"/>
          </w:tcPr>
          <w:p w:rsidR="00426516" w:rsidRPr="00426516" w:rsidRDefault="00426516" w:rsidP="00426516">
            <w:pPr>
              <w:ind w:left="28"/>
              <w:jc w:val="both"/>
              <w:rPr>
                <w:rFonts w:ascii="Tahoma" w:hAnsi="Tahoma" w:cs="B Lotus"/>
                <w:rtl/>
                <w:lang w:bidi="fa-IR"/>
              </w:rPr>
            </w:pPr>
          </w:p>
        </w:tc>
        <w:tc>
          <w:tcPr>
            <w:tcW w:w="1667" w:type="pct"/>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گفتمش در زم</w:t>
            </w:r>
            <w:r w:rsidR="00C8155D">
              <w:rPr>
                <w:rStyle w:val="Char4"/>
                <w:rtl/>
              </w:rPr>
              <w:t>ی</w:t>
            </w:r>
            <w:r w:rsidRPr="00C8155D">
              <w:rPr>
                <w:rStyle w:val="Char4"/>
                <w:rtl/>
              </w:rPr>
              <w:t>نه اســلام</w:t>
            </w:r>
            <w:r w:rsidRPr="00C8155D">
              <w:rPr>
                <w:rStyle w:val="Char4"/>
                <w:rtl/>
              </w:rPr>
              <w:br/>
            </w:r>
          </w:p>
        </w:tc>
      </w:tr>
      <w:tr w:rsidR="00426516" w:rsidRPr="00426516" w:rsidTr="00426516">
        <w:tc>
          <w:tcPr>
            <w:tcW w:w="1666" w:type="pct"/>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فارغ از هر كش</w:t>
            </w:r>
            <w:r w:rsidR="00C8155D">
              <w:rPr>
                <w:rStyle w:val="Char4"/>
                <w:rtl/>
              </w:rPr>
              <w:t>ی</w:t>
            </w:r>
            <w:r w:rsidRPr="00C8155D">
              <w:rPr>
                <w:rStyle w:val="Char4"/>
                <w:rtl/>
              </w:rPr>
              <w:t>ش و احبار</w:t>
            </w:r>
            <w:r w:rsidR="00C8155D">
              <w:rPr>
                <w:rStyle w:val="Char4"/>
                <w:rtl/>
              </w:rPr>
              <w:t>ی</w:t>
            </w:r>
            <w:r w:rsidRPr="00C8155D">
              <w:rPr>
                <w:rStyle w:val="Char4"/>
                <w:rtl/>
              </w:rPr>
              <w:br/>
            </w:r>
          </w:p>
        </w:tc>
        <w:tc>
          <w:tcPr>
            <w:tcW w:w="350" w:type="pct"/>
          </w:tcPr>
          <w:p w:rsidR="00426516" w:rsidRPr="00426516" w:rsidRDefault="00426516" w:rsidP="00426516">
            <w:pPr>
              <w:ind w:left="28"/>
              <w:jc w:val="both"/>
              <w:rPr>
                <w:rFonts w:ascii="Tahoma" w:hAnsi="Tahoma" w:cs="B Lotus"/>
                <w:rtl/>
                <w:lang w:bidi="fa-IR"/>
              </w:rPr>
            </w:pPr>
          </w:p>
        </w:tc>
        <w:tc>
          <w:tcPr>
            <w:tcW w:w="1667" w:type="pct"/>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گفت: د</w:t>
            </w:r>
            <w:r w:rsidR="00C8155D">
              <w:rPr>
                <w:rStyle w:val="Char4"/>
                <w:rtl/>
              </w:rPr>
              <w:t>ی</w:t>
            </w:r>
            <w:r w:rsidRPr="00C8155D">
              <w:rPr>
                <w:rStyle w:val="Char4"/>
                <w:rtl/>
              </w:rPr>
              <w:t>ن</w:t>
            </w:r>
            <w:r w:rsidR="00C8155D">
              <w:rPr>
                <w:rStyle w:val="Char4"/>
                <w:rtl/>
              </w:rPr>
              <w:t>ی</w:t>
            </w:r>
            <w:r w:rsidRPr="00C8155D">
              <w:rPr>
                <w:rStyle w:val="Char4"/>
                <w:rtl/>
              </w:rPr>
              <w:t xml:space="preserve"> بدون روحان</w:t>
            </w:r>
            <w:r w:rsidR="00C8155D">
              <w:rPr>
                <w:rStyle w:val="Char4"/>
                <w:rtl/>
              </w:rPr>
              <w:t>ی</w:t>
            </w:r>
            <w:r w:rsidRPr="00C8155D">
              <w:rPr>
                <w:rStyle w:val="Char4"/>
                <w:rtl/>
              </w:rPr>
              <w:br/>
            </w:r>
          </w:p>
        </w:tc>
      </w:tr>
      <w:tr w:rsidR="00426516" w:rsidRPr="00426516" w:rsidTr="00426516">
        <w:tc>
          <w:tcPr>
            <w:tcW w:w="1666" w:type="pct"/>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مرتض</w:t>
            </w:r>
            <w:r w:rsidR="00C8155D">
              <w:rPr>
                <w:rStyle w:val="Char4"/>
                <w:rtl/>
              </w:rPr>
              <w:t>ی</w:t>
            </w:r>
            <w:r w:rsidRPr="00C8155D">
              <w:rPr>
                <w:rStyle w:val="Char4"/>
                <w:rtl/>
              </w:rPr>
              <w:t xml:space="preserve"> هم نه مرد ب</w:t>
            </w:r>
            <w:r w:rsidR="00C8155D">
              <w:rPr>
                <w:rStyle w:val="Char4"/>
                <w:rtl/>
              </w:rPr>
              <w:t>ی</w:t>
            </w:r>
            <w:r w:rsidRPr="00C8155D">
              <w:rPr>
                <w:rStyle w:val="Char4"/>
                <w:rtl/>
              </w:rPr>
              <w:t>كار</w:t>
            </w:r>
            <w:r w:rsidR="00C8155D">
              <w:rPr>
                <w:rStyle w:val="Char4"/>
                <w:rtl/>
              </w:rPr>
              <w:t>ی</w:t>
            </w:r>
            <w:r w:rsidRPr="00C8155D">
              <w:rPr>
                <w:rStyle w:val="Char4"/>
                <w:rtl/>
              </w:rPr>
              <w:br/>
            </w:r>
          </w:p>
        </w:tc>
        <w:tc>
          <w:tcPr>
            <w:tcW w:w="350" w:type="pct"/>
          </w:tcPr>
          <w:p w:rsidR="00426516" w:rsidRPr="00426516" w:rsidRDefault="00426516" w:rsidP="00426516">
            <w:pPr>
              <w:ind w:left="28"/>
              <w:jc w:val="both"/>
              <w:rPr>
                <w:rFonts w:ascii="Tahoma" w:hAnsi="Tahoma" w:cs="B Lotus"/>
                <w:rtl/>
                <w:lang w:bidi="fa-IR"/>
              </w:rPr>
            </w:pPr>
          </w:p>
        </w:tc>
        <w:tc>
          <w:tcPr>
            <w:tcW w:w="1667" w:type="pct"/>
            <w:vAlign w:val="center"/>
          </w:tcPr>
          <w:p w:rsidR="00426516" w:rsidRPr="00426516" w:rsidRDefault="00426516" w:rsidP="00EF47AE">
            <w:pPr>
              <w:spacing w:line="250" w:lineRule="auto"/>
              <w:ind w:left="28"/>
              <w:jc w:val="both"/>
              <w:rPr>
                <w:rFonts w:cs="B Lotus"/>
                <w:sz w:val="2"/>
                <w:szCs w:val="2"/>
                <w:rtl/>
                <w:lang w:bidi="fa-IR"/>
              </w:rPr>
            </w:pPr>
            <w:r w:rsidRPr="00C8155D">
              <w:rPr>
                <w:rStyle w:val="Char4"/>
                <w:rtl/>
              </w:rPr>
              <w:t>مصطف</w:t>
            </w:r>
            <w:r w:rsidR="00C8155D">
              <w:rPr>
                <w:rStyle w:val="Char4"/>
                <w:rtl/>
              </w:rPr>
              <w:t>ی</w:t>
            </w:r>
            <w:r w:rsidRPr="00C8155D">
              <w:rPr>
                <w:rStyle w:val="Char4"/>
                <w:rtl/>
              </w:rPr>
              <w:t xml:space="preserve"> مجتهد نبود و أم</w:t>
            </w:r>
            <w:r w:rsidR="00C8155D">
              <w:rPr>
                <w:rStyle w:val="Char4"/>
                <w:rtl/>
              </w:rPr>
              <w:t>ی</w:t>
            </w:r>
            <w:r w:rsidRPr="00C8155D">
              <w:rPr>
                <w:rStyle w:val="Char4"/>
                <w:rtl/>
              </w:rPr>
              <w:t xml:space="preserve"> بود</w:t>
            </w:r>
            <w:r w:rsidRPr="00C8155D">
              <w:rPr>
                <w:rStyle w:val="Char4"/>
                <w:rtl/>
              </w:rPr>
              <w:br/>
            </w:r>
          </w:p>
        </w:tc>
      </w:tr>
      <w:tr w:rsidR="00426516" w:rsidRPr="00426516" w:rsidTr="009223B6">
        <w:trPr>
          <w:trHeight w:val="7599"/>
        </w:trPr>
        <w:tc>
          <w:tcPr>
            <w:tcW w:w="1666" w:type="pct"/>
            <w:vAlign w:val="center"/>
          </w:tcPr>
          <w:p w:rsidR="00426516" w:rsidRPr="00426516" w:rsidRDefault="00426516" w:rsidP="00426516">
            <w:pPr>
              <w:ind w:left="28"/>
              <w:jc w:val="both"/>
              <w:rPr>
                <w:rFonts w:cs="B Lotus"/>
                <w:sz w:val="2"/>
                <w:szCs w:val="2"/>
                <w:lang w:bidi="fa-IR"/>
              </w:rPr>
            </w:pPr>
          </w:p>
        </w:tc>
        <w:tc>
          <w:tcPr>
            <w:tcW w:w="350" w:type="pct"/>
          </w:tcPr>
          <w:p w:rsidR="00426516" w:rsidRPr="00426516" w:rsidRDefault="00426516" w:rsidP="00426516">
            <w:pPr>
              <w:ind w:left="28"/>
              <w:jc w:val="both"/>
              <w:rPr>
                <w:rFonts w:ascii="Tahoma" w:hAnsi="Tahoma" w:cs="B Lotus"/>
                <w:rtl/>
                <w:lang w:bidi="fa-IR"/>
              </w:rPr>
            </w:pPr>
          </w:p>
        </w:tc>
        <w:tc>
          <w:tcPr>
            <w:tcW w:w="1667" w:type="pct"/>
            <w:vAlign w:val="center"/>
          </w:tcPr>
          <w:p w:rsidR="00426516" w:rsidRPr="00426516" w:rsidRDefault="00426516" w:rsidP="00426516">
            <w:pPr>
              <w:ind w:left="28"/>
              <w:jc w:val="both"/>
              <w:rPr>
                <w:rFonts w:cs="B Lotus"/>
                <w:sz w:val="2"/>
                <w:szCs w:val="2"/>
                <w:rtl/>
                <w:lang w:bidi="fa-IR"/>
              </w:rPr>
            </w:pPr>
          </w:p>
        </w:tc>
      </w:tr>
      <w:tr w:rsidR="00426516" w:rsidRPr="00426516" w:rsidTr="00426516">
        <w:tc>
          <w:tcPr>
            <w:tcW w:w="1666" w:type="pct"/>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بر همه فرض، د</w:t>
            </w:r>
            <w:r w:rsidR="00C8155D">
              <w:rPr>
                <w:rStyle w:val="Char4"/>
                <w:rtl/>
              </w:rPr>
              <w:t>ی</w:t>
            </w:r>
            <w:r w:rsidRPr="00C8155D">
              <w:rPr>
                <w:rStyle w:val="Char4"/>
                <w:rtl/>
              </w:rPr>
              <w:t>ن نگهــدار</w:t>
            </w:r>
            <w:r w:rsidR="00C8155D">
              <w:rPr>
                <w:rStyle w:val="Char4"/>
                <w:rtl/>
              </w:rPr>
              <w:t>ی</w:t>
            </w:r>
            <w:r w:rsidRPr="00C8155D">
              <w:rPr>
                <w:rStyle w:val="Char4"/>
                <w:rtl/>
              </w:rPr>
              <w:br/>
            </w:r>
          </w:p>
        </w:tc>
        <w:tc>
          <w:tcPr>
            <w:tcW w:w="350" w:type="pct"/>
          </w:tcPr>
          <w:p w:rsidR="00426516" w:rsidRPr="00426516" w:rsidRDefault="00426516" w:rsidP="00426516">
            <w:pPr>
              <w:ind w:left="28"/>
              <w:jc w:val="both"/>
              <w:rPr>
                <w:rFonts w:ascii="Tahoma" w:hAnsi="Tahoma" w:cs="B Lotus"/>
                <w:rtl/>
                <w:lang w:bidi="fa-IR"/>
              </w:rPr>
            </w:pPr>
          </w:p>
        </w:tc>
        <w:tc>
          <w:tcPr>
            <w:tcW w:w="1667" w:type="pct"/>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گفت: هان! رهنما بود قرآن</w:t>
            </w:r>
            <w:r w:rsidRPr="00C8155D">
              <w:rPr>
                <w:rStyle w:val="Char4"/>
                <w:rtl/>
              </w:rPr>
              <w:br/>
            </w:r>
          </w:p>
        </w:tc>
      </w:tr>
      <w:tr w:rsidR="00426516" w:rsidRPr="00426516" w:rsidTr="00426516">
        <w:tc>
          <w:tcPr>
            <w:tcW w:w="1666" w:type="pct"/>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واجب ع</w:t>
            </w:r>
            <w:r w:rsidR="00C8155D">
              <w:rPr>
                <w:rStyle w:val="Char4"/>
                <w:rtl/>
              </w:rPr>
              <w:t>ی</w:t>
            </w:r>
            <w:r w:rsidRPr="00C8155D">
              <w:rPr>
                <w:rStyle w:val="Char4"/>
                <w:rtl/>
              </w:rPr>
              <w:t>ن</w:t>
            </w:r>
            <w:r w:rsidR="00C8155D">
              <w:rPr>
                <w:rStyle w:val="Char4"/>
                <w:rtl/>
              </w:rPr>
              <w:t>ی</w:t>
            </w:r>
            <w:r w:rsidRPr="00C8155D">
              <w:rPr>
                <w:rStyle w:val="Char4"/>
                <w:rtl/>
              </w:rPr>
              <w:t xml:space="preserve"> است بر طالــب</w:t>
            </w:r>
            <w:r w:rsidRPr="00C8155D">
              <w:rPr>
                <w:rStyle w:val="Char4"/>
                <w:rtl/>
              </w:rPr>
              <w:br/>
            </w:r>
          </w:p>
        </w:tc>
        <w:tc>
          <w:tcPr>
            <w:tcW w:w="350" w:type="pct"/>
          </w:tcPr>
          <w:p w:rsidR="00426516" w:rsidRPr="00426516" w:rsidRDefault="00426516" w:rsidP="00426516">
            <w:pPr>
              <w:ind w:left="28"/>
              <w:jc w:val="both"/>
              <w:rPr>
                <w:rFonts w:ascii="Tahoma" w:hAnsi="Tahoma" w:cs="B Lotus"/>
                <w:rtl/>
                <w:lang w:bidi="fa-IR"/>
              </w:rPr>
            </w:pPr>
          </w:p>
        </w:tc>
        <w:tc>
          <w:tcPr>
            <w:tcW w:w="1667" w:type="pct"/>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بر همه علم د</w:t>
            </w:r>
            <w:r w:rsidR="00C8155D">
              <w:rPr>
                <w:rStyle w:val="Char4"/>
                <w:rtl/>
              </w:rPr>
              <w:t>ی</w:t>
            </w:r>
            <w:r w:rsidRPr="00C8155D">
              <w:rPr>
                <w:rStyle w:val="Char4"/>
                <w:rtl/>
              </w:rPr>
              <w:t>ن بود واجــب</w:t>
            </w:r>
            <w:r w:rsidRPr="00C8155D">
              <w:rPr>
                <w:rStyle w:val="Char4"/>
                <w:rtl/>
              </w:rPr>
              <w:br/>
            </w:r>
          </w:p>
        </w:tc>
      </w:tr>
      <w:tr w:rsidR="00426516" w:rsidRPr="00426516" w:rsidTr="00426516">
        <w:tc>
          <w:tcPr>
            <w:tcW w:w="1666" w:type="pct"/>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ن</w:t>
            </w:r>
            <w:r w:rsidR="00C8155D">
              <w:rPr>
                <w:rStyle w:val="Char4"/>
                <w:rtl/>
              </w:rPr>
              <w:t>ی</w:t>
            </w:r>
            <w:r w:rsidRPr="00C8155D">
              <w:rPr>
                <w:rStyle w:val="Char4"/>
                <w:rtl/>
              </w:rPr>
              <w:t xml:space="preserve"> بود كَلّ و ن</w:t>
            </w:r>
            <w:r w:rsidR="00C8155D">
              <w:rPr>
                <w:rStyle w:val="Char4"/>
                <w:rtl/>
              </w:rPr>
              <w:t>ی</w:t>
            </w:r>
            <w:r w:rsidRPr="00C8155D">
              <w:rPr>
                <w:rStyle w:val="Char4"/>
                <w:rtl/>
              </w:rPr>
              <w:t xml:space="preserve"> كه سر بـار</w:t>
            </w:r>
            <w:r w:rsidR="00C8155D">
              <w:rPr>
                <w:rStyle w:val="Char4"/>
                <w:rtl/>
              </w:rPr>
              <w:t>ی</w:t>
            </w:r>
            <w:r w:rsidRPr="00C8155D">
              <w:rPr>
                <w:rStyle w:val="Char4"/>
                <w:rtl/>
              </w:rPr>
              <w:br/>
            </w:r>
          </w:p>
        </w:tc>
        <w:tc>
          <w:tcPr>
            <w:tcW w:w="350" w:type="pct"/>
          </w:tcPr>
          <w:p w:rsidR="00426516" w:rsidRPr="00426516" w:rsidRDefault="00426516" w:rsidP="00426516">
            <w:pPr>
              <w:ind w:left="28"/>
              <w:jc w:val="both"/>
              <w:rPr>
                <w:rFonts w:ascii="Tahoma" w:hAnsi="Tahoma" w:cs="B Lotus"/>
                <w:rtl/>
                <w:lang w:bidi="fa-IR"/>
              </w:rPr>
            </w:pPr>
          </w:p>
        </w:tc>
        <w:tc>
          <w:tcPr>
            <w:tcW w:w="1667" w:type="pct"/>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هاد</w:t>
            </w:r>
            <w:r w:rsidR="00C8155D">
              <w:rPr>
                <w:rStyle w:val="Char4"/>
                <w:rtl/>
              </w:rPr>
              <w:t>ی</w:t>
            </w:r>
            <w:r w:rsidRPr="00C8155D">
              <w:rPr>
                <w:rStyle w:val="Char4"/>
                <w:rtl/>
              </w:rPr>
              <w:t xml:space="preserve"> د</w:t>
            </w:r>
            <w:r w:rsidR="00C8155D">
              <w:rPr>
                <w:rStyle w:val="Char4"/>
                <w:rtl/>
              </w:rPr>
              <w:t>ی</w:t>
            </w:r>
            <w:r w:rsidRPr="00C8155D">
              <w:rPr>
                <w:rStyle w:val="Char4"/>
                <w:rtl/>
              </w:rPr>
              <w:t>ن كجا فروشد د</w:t>
            </w:r>
            <w:r w:rsidR="00C8155D">
              <w:rPr>
                <w:rStyle w:val="Char4"/>
                <w:rtl/>
              </w:rPr>
              <w:t>ی</w:t>
            </w:r>
            <w:r w:rsidRPr="00C8155D">
              <w:rPr>
                <w:rStyle w:val="Char4"/>
                <w:rtl/>
              </w:rPr>
              <w:t>ـن</w:t>
            </w:r>
            <w:r w:rsidRPr="00C8155D">
              <w:rPr>
                <w:rStyle w:val="Char4"/>
                <w:rtl/>
              </w:rPr>
              <w:br/>
            </w:r>
          </w:p>
        </w:tc>
      </w:tr>
      <w:tr w:rsidR="00426516" w:rsidRPr="00426516" w:rsidTr="00426516">
        <w:tc>
          <w:tcPr>
            <w:tcW w:w="1666" w:type="pct"/>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د</w:t>
            </w:r>
            <w:r w:rsidR="00C8155D">
              <w:rPr>
                <w:rStyle w:val="Char4"/>
                <w:rtl/>
              </w:rPr>
              <w:t>ی</w:t>
            </w:r>
            <w:r w:rsidRPr="00C8155D">
              <w:rPr>
                <w:rStyle w:val="Char4"/>
                <w:rtl/>
              </w:rPr>
              <w:t>ن نباشد ز جنـس بــازار</w:t>
            </w:r>
            <w:r w:rsidR="00C8155D">
              <w:rPr>
                <w:rStyle w:val="Char4"/>
                <w:rtl/>
              </w:rPr>
              <w:t>ی</w:t>
            </w:r>
            <w:r w:rsidRPr="00C8155D">
              <w:rPr>
                <w:rStyle w:val="Char4"/>
                <w:rtl/>
              </w:rPr>
              <w:br/>
            </w:r>
          </w:p>
        </w:tc>
        <w:tc>
          <w:tcPr>
            <w:tcW w:w="350" w:type="pct"/>
          </w:tcPr>
          <w:p w:rsidR="00426516" w:rsidRPr="00426516" w:rsidRDefault="00426516" w:rsidP="00426516">
            <w:pPr>
              <w:ind w:left="28"/>
              <w:jc w:val="both"/>
              <w:rPr>
                <w:rFonts w:ascii="Tahoma" w:hAnsi="Tahoma" w:cs="B Lotus"/>
                <w:rtl/>
                <w:lang w:bidi="fa-IR"/>
              </w:rPr>
            </w:pPr>
          </w:p>
        </w:tc>
        <w:tc>
          <w:tcPr>
            <w:tcW w:w="1667" w:type="pct"/>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د</w:t>
            </w:r>
            <w:r w:rsidR="00C8155D">
              <w:rPr>
                <w:rStyle w:val="Char4"/>
                <w:rtl/>
              </w:rPr>
              <w:t>ی</w:t>
            </w:r>
            <w:r w:rsidRPr="00C8155D">
              <w:rPr>
                <w:rStyle w:val="Char4"/>
                <w:rtl/>
              </w:rPr>
              <w:t>ن فروشان نه رهنما باشنـد</w:t>
            </w:r>
            <w:r w:rsidRPr="00C8155D">
              <w:rPr>
                <w:rStyle w:val="Char4"/>
                <w:rtl/>
              </w:rPr>
              <w:br/>
            </w:r>
          </w:p>
        </w:tc>
      </w:tr>
      <w:tr w:rsidR="00426516" w:rsidRPr="00426516" w:rsidTr="00426516">
        <w:tc>
          <w:tcPr>
            <w:tcW w:w="1666" w:type="pct"/>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د</w:t>
            </w:r>
            <w:r w:rsidR="00C8155D">
              <w:rPr>
                <w:rStyle w:val="Char4"/>
                <w:rtl/>
              </w:rPr>
              <w:t>ی</w:t>
            </w:r>
            <w:r w:rsidRPr="00C8155D">
              <w:rPr>
                <w:rStyle w:val="Char4"/>
                <w:rtl/>
              </w:rPr>
              <w:t>نشان ا</w:t>
            </w:r>
            <w:r w:rsidR="00C8155D">
              <w:rPr>
                <w:rStyle w:val="Char4"/>
                <w:rtl/>
              </w:rPr>
              <w:t>ی</w:t>
            </w:r>
            <w:r w:rsidRPr="00C8155D">
              <w:rPr>
                <w:rStyle w:val="Char4"/>
                <w:rtl/>
              </w:rPr>
              <w:t>من از دغلكــــار</w:t>
            </w:r>
            <w:r w:rsidR="00C8155D">
              <w:rPr>
                <w:rStyle w:val="Char4"/>
                <w:rtl/>
              </w:rPr>
              <w:t>ی</w:t>
            </w:r>
            <w:r w:rsidRPr="00C8155D">
              <w:rPr>
                <w:rStyle w:val="Char4"/>
                <w:rtl/>
              </w:rPr>
              <w:br/>
            </w:r>
          </w:p>
        </w:tc>
        <w:tc>
          <w:tcPr>
            <w:tcW w:w="350" w:type="pct"/>
          </w:tcPr>
          <w:p w:rsidR="00426516" w:rsidRPr="00426516" w:rsidRDefault="00426516" w:rsidP="00426516">
            <w:pPr>
              <w:ind w:left="28"/>
              <w:jc w:val="both"/>
              <w:rPr>
                <w:rFonts w:ascii="Tahoma" w:hAnsi="Tahoma" w:cs="B Lotus"/>
                <w:rtl/>
                <w:lang w:bidi="fa-IR"/>
              </w:rPr>
            </w:pPr>
          </w:p>
        </w:tc>
        <w:tc>
          <w:tcPr>
            <w:tcW w:w="1667" w:type="pct"/>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كسب روز</w:t>
            </w:r>
            <w:r w:rsidR="00C8155D">
              <w:rPr>
                <w:rStyle w:val="Char4"/>
                <w:rtl/>
              </w:rPr>
              <w:t>ی</w:t>
            </w:r>
            <w:r w:rsidRPr="00C8155D">
              <w:rPr>
                <w:rStyle w:val="Char4"/>
                <w:rtl/>
              </w:rPr>
              <w:t xml:space="preserve"> ز راه د</w:t>
            </w:r>
            <w:r w:rsidR="00C8155D">
              <w:rPr>
                <w:rStyle w:val="Char4"/>
                <w:rtl/>
              </w:rPr>
              <w:t>ی</w:t>
            </w:r>
            <w:r w:rsidRPr="00C8155D">
              <w:rPr>
                <w:rStyle w:val="Char4"/>
                <w:rtl/>
              </w:rPr>
              <w:t>ن نكننـد</w:t>
            </w:r>
            <w:r w:rsidRPr="00C8155D">
              <w:rPr>
                <w:rStyle w:val="Char4"/>
                <w:rtl/>
              </w:rPr>
              <w:br/>
            </w:r>
          </w:p>
        </w:tc>
      </w:tr>
      <w:tr w:rsidR="00426516" w:rsidRPr="00426516" w:rsidTr="00426516">
        <w:tc>
          <w:tcPr>
            <w:tcW w:w="1666" w:type="pct"/>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د</w:t>
            </w:r>
            <w:r w:rsidR="00C8155D">
              <w:rPr>
                <w:rStyle w:val="Char4"/>
                <w:rtl/>
              </w:rPr>
              <w:t>ی</w:t>
            </w:r>
            <w:r w:rsidRPr="00C8155D">
              <w:rPr>
                <w:rStyle w:val="Char4"/>
                <w:rtl/>
              </w:rPr>
              <w:t>نشان ا</w:t>
            </w:r>
            <w:r w:rsidR="00C8155D">
              <w:rPr>
                <w:rStyle w:val="Char4"/>
                <w:rtl/>
              </w:rPr>
              <w:t>ی</w:t>
            </w:r>
            <w:r w:rsidRPr="00C8155D">
              <w:rPr>
                <w:rStyle w:val="Char4"/>
                <w:rtl/>
              </w:rPr>
              <w:t>من از دكانــــدار</w:t>
            </w:r>
            <w:r w:rsidR="00C8155D">
              <w:rPr>
                <w:rStyle w:val="Char4"/>
                <w:rtl/>
              </w:rPr>
              <w:t>ی</w:t>
            </w:r>
            <w:r w:rsidRPr="00C8155D">
              <w:rPr>
                <w:rStyle w:val="Char4"/>
                <w:rtl/>
              </w:rPr>
              <w:br/>
            </w:r>
          </w:p>
        </w:tc>
        <w:tc>
          <w:tcPr>
            <w:tcW w:w="350" w:type="pct"/>
          </w:tcPr>
          <w:p w:rsidR="00426516" w:rsidRPr="00426516" w:rsidRDefault="00426516" w:rsidP="00426516">
            <w:pPr>
              <w:ind w:left="28"/>
              <w:jc w:val="both"/>
              <w:rPr>
                <w:rFonts w:ascii="Tahoma" w:hAnsi="Tahoma" w:cs="B Lotus"/>
                <w:rtl/>
                <w:lang w:bidi="fa-IR"/>
              </w:rPr>
            </w:pPr>
          </w:p>
        </w:tc>
        <w:tc>
          <w:tcPr>
            <w:tcW w:w="1667" w:type="pct"/>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نردبان س</w:t>
            </w:r>
            <w:r w:rsidR="00C8155D">
              <w:rPr>
                <w:rStyle w:val="Char4"/>
                <w:rtl/>
              </w:rPr>
              <w:t>ی</w:t>
            </w:r>
            <w:r w:rsidRPr="00C8155D">
              <w:rPr>
                <w:rStyle w:val="Char4"/>
                <w:rtl/>
              </w:rPr>
              <w:t>استش نكننــــــــد</w:t>
            </w:r>
            <w:r w:rsidRPr="00C8155D">
              <w:rPr>
                <w:rStyle w:val="Char4"/>
                <w:rtl/>
              </w:rPr>
              <w:br/>
            </w:r>
          </w:p>
        </w:tc>
      </w:tr>
      <w:tr w:rsidR="00426516" w:rsidRPr="00426516" w:rsidTr="00426516">
        <w:tc>
          <w:tcPr>
            <w:tcW w:w="1666" w:type="pct"/>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ارزش كفش پاره خــــوار</w:t>
            </w:r>
            <w:r w:rsidR="00C8155D">
              <w:rPr>
                <w:rStyle w:val="Char4"/>
                <w:rtl/>
              </w:rPr>
              <w:t>ی</w:t>
            </w:r>
            <w:r w:rsidRPr="00C8155D">
              <w:rPr>
                <w:rStyle w:val="Char4"/>
                <w:rtl/>
              </w:rPr>
              <w:br/>
            </w:r>
          </w:p>
        </w:tc>
        <w:tc>
          <w:tcPr>
            <w:tcW w:w="350" w:type="pct"/>
          </w:tcPr>
          <w:p w:rsidR="00426516" w:rsidRPr="00426516" w:rsidRDefault="00426516" w:rsidP="00426516">
            <w:pPr>
              <w:ind w:left="28"/>
              <w:jc w:val="both"/>
              <w:rPr>
                <w:rFonts w:ascii="Tahoma" w:hAnsi="Tahoma" w:cs="B Lotus"/>
                <w:rtl/>
                <w:lang w:bidi="fa-IR"/>
              </w:rPr>
            </w:pPr>
          </w:p>
        </w:tc>
        <w:tc>
          <w:tcPr>
            <w:tcW w:w="1667" w:type="pct"/>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حكمران</w:t>
            </w:r>
            <w:r w:rsidR="00C8155D">
              <w:rPr>
                <w:rStyle w:val="Char4"/>
                <w:rtl/>
              </w:rPr>
              <w:t>ی</w:t>
            </w:r>
            <w:r w:rsidRPr="00C8155D">
              <w:rPr>
                <w:rStyle w:val="Char4"/>
                <w:rtl/>
              </w:rPr>
              <w:t xml:space="preserve"> نداشت پ</w:t>
            </w:r>
            <w:r w:rsidR="00C8155D">
              <w:rPr>
                <w:rStyle w:val="Char4"/>
                <w:rtl/>
              </w:rPr>
              <w:t>ی</w:t>
            </w:r>
            <w:r w:rsidRPr="00C8155D">
              <w:rPr>
                <w:rStyle w:val="Char4"/>
                <w:rtl/>
              </w:rPr>
              <w:t>ش علـــ</w:t>
            </w:r>
            <w:r w:rsidR="00C8155D">
              <w:rPr>
                <w:rStyle w:val="Char4"/>
                <w:rtl/>
              </w:rPr>
              <w:t>ی</w:t>
            </w:r>
            <w:r w:rsidRPr="00C8155D">
              <w:rPr>
                <w:rStyle w:val="Char4"/>
                <w:rtl/>
              </w:rPr>
              <w:br/>
            </w:r>
          </w:p>
        </w:tc>
      </w:tr>
      <w:tr w:rsidR="00426516" w:rsidRPr="00426516" w:rsidTr="00426516">
        <w:tc>
          <w:tcPr>
            <w:tcW w:w="1666" w:type="pct"/>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نه حجاز و هلند و بلغــار</w:t>
            </w:r>
            <w:r w:rsidR="00C8155D">
              <w:rPr>
                <w:rStyle w:val="Char4"/>
                <w:rtl/>
              </w:rPr>
              <w:t>ی</w:t>
            </w:r>
            <w:r w:rsidRPr="00C8155D">
              <w:rPr>
                <w:rStyle w:val="Char4"/>
                <w:rtl/>
              </w:rPr>
              <w:br/>
            </w:r>
          </w:p>
        </w:tc>
        <w:tc>
          <w:tcPr>
            <w:tcW w:w="350" w:type="pct"/>
          </w:tcPr>
          <w:p w:rsidR="00426516" w:rsidRPr="00426516" w:rsidRDefault="00426516" w:rsidP="00426516">
            <w:pPr>
              <w:ind w:left="28"/>
              <w:jc w:val="both"/>
              <w:rPr>
                <w:rFonts w:ascii="Tahoma" w:hAnsi="Tahoma" w:cs="B Lotus"/>
                <w:rtl/>
                <w:lang w:bidi="fa-IR"/>
              </w:rPr>
            </w:pPr>
          </w:p>
        </w:tc>
        <w:tc>
          <w:tcPr>
            <w:tcW w:w="1667" w:type="pct"/>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مل</w:t>
            </w:r>
            <w:r w:rsidR="00C8155D">
              <w:rPr>
                <w:rStyle w:val="Char4"/>
                <w:rtl/>
              </w:rPr>
              <w:t xml:space="preserve">ک </w:t>
            </w:r>
            <w:r w:rsidRPr="00C8155D">
              <w:rPr>
                <w:rStyle w:val="Char4"/>
                <w:rtl/>
              </w:rPr>
              <w:t>ا</w:t>
            </w:r>
            <w:r w:rsidR="00C8155D">
              <w:rPr>
                <w:rStyle w:val="Char4"/>
                <w:rtl/>
              </w:rPr>
              <w:t>ی</w:t>
            </w:r>
            <w:r w:rsidRPr="00C8155D">
              <w:rPr>
                <w:rStyle w:val="Char4"/>
                <w:rtl/>
              </w:rPr>
              <w:t>شان قلمرو دلهاســـت</w:t>
            </w:r>
            <w:r w:rsidRPr="00C8155D">
              <w:rPr>
                <w:rStyle w:val="Char4"/>
                <w:rtl/>
              </w:rPr>
              <w:br/>
            </w:r>
          </w:p>
        </w:tc>
      </w:tr>
      <w:tr w:rsidR="00426516" w:rsidRPr="00426516" w:rsidTr="00426516">
        <w:tc>
          <w:tcPr>
            <w:tcW w:w="1666" w:type="pct"/>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گفت: بر دوش خلق سر بار</w:t>
            </w:r>
            <w:r w:rsidR="00C8155D">
              <w:rPr>
                <w:rStyle w:val="Char4"/>
                <w:rtl/>
              </w:rPr>
              <w:t>ی</w:t>
            </w:r>
            <w:r w:rsidRPr="00C8155D">
              <w:rPr>
                <w:rStyle w:val="Char4"/>
                <w:rtl/>
              </w:rPr>
              <w:br/>
            </w:r>
          </w:p>
        </w:tc>
        <w:tc>
          <w:tcPr>
            <w:tcW w:w="350" w:type="pct"/>
          </w:tcPr>
          <w:p w:rsidR="00426516" w:rsidRPr="00426516" w:rsidRDefault="00426516" w:rsidP="00426516">
            <w:pPr>
              <w:ind w:left="28"/>
              <w:jc w:val="both"/>
              <w:rPr>
                <w:rFonts w:ascii="Tahoma" w:hAnsi="Tahoma" w:cs="B Lotus"/>
                <w:rtl/>
                <w:lang w:bidi="fa-IR"/>
              </w:rPr>
            </w:pPr>
          </w:p>
        </w:tc>
        <w:tc>
          <w:tcPr>
            <w:tcW w:w="1667" w:type="pct"/>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نقش آخوند را شدم جو</w:t>
            </w:r>
            <w:r w:rsidR="00C8155D">
              <w:rPr>
                <w:rStyle w:val="Char4"/>
                <w:rtl/>
              </w:rPr>
              <w:t>ی</w:t>
            </w:r>
            <w:r w:rsidRPr="00C8155D">
              <w:rPr>
                <w:rStyle w:val="Char4"/>
                <w:rtl/>
              </w:rPr>
              <w:t>ـــــا</w:t>
            </w:r>
            <w:r w:rsidRPr="00C8155D">
              <w:rPr>
                <w:rStyle w:val="Char4"/>
                <w:rtl/>
              </w:rPr>
              <w:br/>
            </w:r>
          </w:p>
        </w:tc>
      </w:tr>
      <w:tr w:rsidR="00426516" w:rsidRPr="00426516" w:rsidTr="00426516">
        <w:tc>
          <w:tcPr>
            <w:tcW w:w="1666" w:type="pct"/>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گفت: تكف</w:t>
            </w:r>
            <w:r w:rsidR="00C8155D">
              <w:rPr>
                <w:rStyle w:val="Char4"/>
                <w:rtl/>
              </w:rPr>
              <w:t>ی</w:t>
            </w:r>
            <w:r w:rsidRPr="00C8155D">
              <w:rPr>
                <w:rStyle w:val="Char4"/>
                <w:rtl/>
              </w:rPr>
              <w:t>ر و حبس و كشتار</w:t>
            </w:r>
            <w:r w:rsidR="00C8155D">
              <w:rPr>
                <w:rStyle w:val="Char4"/>
                <w:rtl/>
              </w:rPr>
              <w:t>ی</w:t>
            </w:r>
            <w:r w:rsidRPr="00C8155D">
              <w:rPr>
                <w:rStyle w:val="Char4"/>
                <w:rtl/>
              </w:rPr>
              <w:br/>
            </w:r>
          </w:p>
        </w:tc>
        <w:tc>
          <w:tcPr>
            <w:tcW w:w="350" w:type="pct"/>
          </w:tcPr>
          <w:p w:rsidR="00426516" w:rsidRPr="00426516" w:rsidRDefault="00426516" w:rsidP="00426516">
            <w:pPr>
              <w:ind w:left="28"/>
              <w:jc w:val="both"/>
              <w:rPr>
                <w:rFonts w:ascii="Tahoma" w:hAnsi="Tahoma" w:cs="B Lotus"/>
                <w:rtl/>
                <w:lang w:bidi="fa-IR"/>
              </w:rPr>
            </w:pPr>
          </w:p>
        </w:tc>
        <w:tc>
          <w:tcPr>
            <w:tcW w:w="1667" w:type="pct"/>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كار او را چه؟ جستجو كـــردم</w:t>
            </w:r>
            <w:r w:rsidRPr="00C8155D">
              <w:rPr>
                <w:rStyle w:val="Char4"/>
                <w:rtl/>
              </w:rPr>
              <w:br/>
            </w:r>
          </w:p>
        </w:tc>
      </w:tr>
      <w:tr w:rsidR="00426516" w:rsidRPr="00426516" w:rsidTr="00426516">
        <w:tc>
          <w:tcPr>
            <w:tcW w:w="1666" w:type="pct"/>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ك</w:t>
            </w:r>
            <w:r w:rsidR="00C8155D">
              <w:rPr>
                <w:rStyle w:val="Char4"/>
                <w:rtl/>
              </w:rPr>
              <w:t>ی</w:t>
            </w:r>
            <w:r w:rsidRPr="00C8155D">
              <w:rPr>
                <w:rStyle w:val="Char4"/>
                <w:rtl/>
              </w:rPr>
              <w:t xml:space="preserve"> به عهدش بود وفـــادار</w:t>
            </w:r>
            <w:r w:rsidR="00C8155D">
              <w:rPr>
                <w:rStyle w:val="Char4"/>
                <w:rtl/>
              </w:rPr>
              <w:t>ی</w:t>
            </w:r>
            <w:r w:rsidRPr="00C8155D">
              <w:rPr>
                <w:rStyle w:val="Char4"/>
                <w:rtl/>
              </w:rPr>
              <w:br/>
            </w:r>
          </w:p>
        </w:tc>
        <w:tc>
          <w:tcPr>
            <w:tcW w:w="350" w:type="pct"/>
          </w:tcPr>
          <w:p w:rsidR="00426516" w:rsidRPr="00426516" w:rsidRDefault="00426516" w:rsidP="00426516">
            <w:pPr>
              <w:ind w:left="28"/>
              <w:jc w:val="both"/>
              <w:rPr>
                <w:rFonts w:ascii="Tahoma" w:hAnsi="Tahoma" w:cs="B Lotus"/>
                <w:rtl/>
                <w:lang w:bidi="fa-IR"/>
              </w:rPr>
            </w:pPr>
          </w:p>
        </w:tc>
        <w:tc>
          <w:tcPr>
            <w:tcW w:w="1667" w:type="pct"/>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او بُوَد مست از شراب غــرور</w:t>
            </w:r>
            <w:r w:rsidRPr="00C8155D">
              <w:rPr>
                <w:rStyle w:val="Char4"/>
                <w:rtl/>
              </w:rPr>
              <w:br/>
            </w:r>
          </w:p>
        </w:tc>
      </w:tr>
      <w:tr w:rsidR="00426516" w:rsidRPr="00426516" w:rsidTr="00426516">
        <w:tc>
          <w:tcPr>
            <w:tcW w:w="1666" w:type="pct"/>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گفت: اح</w:t>
            </w:r>
            <w:r w:rsidR="00C8155D">
              <w:rPr>
                <w:rStyle w:val="Char4"/>
                <w:rtl/>
              </w:rPr>
              <w:t>ی</w:t>
            </w:r>
            <w:r w:rsidRPr="00C8155D">
              <w:rPr>
                <w:rStyle w:val="Char4"/>
                <w:rtl/>
              </w:rPr>
              <w:t>ا</w:t>
            </w:r>
            <w:r w:rsidR="00C8155D">
              <w:rPr>
                <w:rStyle w:val="Char4"/>
                <w:rtl/>
              </w:rPr>
              <w:t>ی</w:t>
            </w:r>
            <w:r w:rsidRPr="00C8155D">
              <w:rPr>
                <w:rStyle w:val="Char4"/>
                <w:rtl/>
              </w:rPr>
              <w:t xml:space="preserve"> رســم تاتـــار</w:t>
            </w:r>
            <w:r w:rsidR="00C8155D">
              <w:rPr>
                <w:rStyle w:val="Char4"/>
                <w:rtl/>
              </w:rPr>
              <w:t>ی</w:t>
            </w:r>
            <w:r w:rsidRPr="00426516">
              <w:rPr>
                <w:rFonts w:ascii="Tahoma" w:hAnsi="Tahoma" w:cs="Traditional Arabic"/>
                <w:sz w:val="30"/>
                <w:szCs w:val="32"/>
                <w:rtl/>
                <w:lang w:bidi="fa-IR"/>
              </w:rPr>
              <w:br/>
            </w:r>
          </w:p>
        </w:tc>
        <w:tc>
          <w:tcPr>
            <w:tcW w:w="350" w:type="pct"/>
          </w:tcPr>
          <w:p w:rsidR="00426516" w:rsidRPr="00426516" w:rsidRDefault="00426516" w:rsidP="00426516">
            <w:pPr>
              <w:ind w:left="28"/>
              <w:jc w:val="both"/>
              <w:rPr>
                <w:rFonts w:ascii="Tahoma" w:hAnsi="Tahoma" w:cs="B Lotus"/>
                <w:rtl/>
                <w:lang w:bidi="fa-IR"/>
              </w:rPr>
            </w:pPr>
          </w:p>
        </w:tc>
        <w:tc>
          <w:tcPr>
            <w:tcW w:w="1667" w:type="pct"/>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گفتمش: گو كه چ</w:t>
            </w:r>
            <w:r w:rsidR="00C8155D">
              <w:rPr>
                <w:rStyle w:val="Char4"/>
                <w:rtl/>
              </w:rPr>
              <w:t>ی</w:t>
            </w:r>
            <w:r w:rsidRPr="00C8155D">
              <w:rPr>
                <w:rStyle w:val="Char4"/>
                <w:rtl/>
              </w:rPr>
              <w:t>ست حزب الله؟</w:t>
            </w:r>
            <w:r w:rsidRPr="00C8155D">
              <w:rPr>
                <w:rStyle w:val="Char4"/>
                <w:rtl/>
              </w:rPr>
              <w:br/>
            </w:r>
          </w:p>
        </w:tc>
      </w:tr>
      <w:tr w:rsidR="00426516" w:rsidRPr="00426516" w:rsidTr="00426516">
        <w:tc>
          <w:tcPr>
            <w:tcW w:w="1666" w:type="pct"/>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گفت: ب</w:t>
            </w:r>
            <w:r w:rsidR="00C8155D">
              <w:rPr>
                <w:rStyle w:val="Char4"/>
                <w:rtl/>
              </w:rPr>
              <w:t>ی</w:t>
            </w:r>
            <w:r w:rsidRPr="00C8155D">
              <w:rPr>
                <w:rStyle w:val="Char4"/>
                <w:rtl/>
              </w:rPr>
              <w:t>مـــار ب</w:t>
            </w:r>
            <w:r w:rsidR="00C8155D">
              <w:rPr>
                <w:rStyle w:val="Char4"/>
                <w:rtl/>
              </w:rPr>
              <w:t>ی</w:t>
            </w:r>
            <w:r w:rsidRPr="00C8155D">
              <w:rPr>
                <w:rStyle w:val="Char4"/>
                <w:rtl/>
              </w:rPr>
              <w:t xml:space="preserve"> پرستــــار</w:t>
            </w:r>
            <w:r w:rsidR="00C8155D">
              <w:rPr>
                <w:rStyle w:val="Char4"/>
                <w:rtl/>
              </w:rPr>
              <w:t>ی</w:t>
            </w:r>
            <w:r w:rsidRPr="00C8155D">
              <w:rPr>
                <w:rStyle w:val="Char4"/>
                <w:rtl/>
              </w:rPr>
              <w:br/>
            </w:r>
          </w:p>
        </w:tc>
        <w:tc>
          <w:tcPr>
            <w:tcW w:w="350" w:type="pct"/>
          </w:tcPr>
          <w:p w:rsidR="00426516" w:rsidRPr="00426516" w:rsidRDefault="00426516" w:rsidP="00426516">
            <w:pPr>
              <w:ind w:left="28"/>
              <w:jc w:val="both"/>
              <w:rPr>
                <w:rFonts w:ascii="Tahoma" w:hAnsi="Tahoma" w:cs="B Lotus"/>
                <w:rtl/>
                <w:lang w:bidi="fa-IR"/>
              </w:rPr>
            </w:pPr>
          </w:p>
        </w:tc>
        <w:tc>
          <w:tcPr>
            <w:tcW w:w="1667" w:type="pct"/>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گفتمش: حال مملكت چونست؟</w:t>
            </w:r>
            <w:r w:rsidRPr="00C8155D">
              <w:rPr>
                <w:rStyle w:val="Char4"/>
                <w:rtl/>
              </w:rPr>
              <w:br/>
            </w:r>
          </w:p>
        </w:tc>
      </w:tr>
      <w:tr w:rsidR="00426516" w:rsidRPr="00426516" w:rsidTr="00426516">
        <w:tc>
          <w:tcPr>
            <w:tcW w:w="1666" w:type="pct"/>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داشت از بهر ما چــه آثـــار</w:t>
            </w:r>
            <w:r w:rsidR="00C8155D">
              <w:rPr>
                <w:rStyle w:val="Char4"/>
                <w:rtl/>
              </w:rPr>
              <w:t>ی</w:t>
            </w:r>
            <w:r w:rsidRPr="00C8155D">
              <w:rPr>
                <w:rStyle w:val="Char4"/>
                <w:rtl/>
              </w:rPr>
              <w:t>؟</w:t>
            </w:r>
            <w:r w:rsidRPr="00C8155D">
              <w:rPr>
                <w:rStyle w:val="Char4"/>
                <w:rtl/>
              </w:rPr>
              <w:br/>
            </w:r>
          </w:p>
        </w:tc>
        <w:tc>
          <w:tcPr>
            <w:tcW w:w="350" w:type="pct"/>
          </w:tcPr>
          <w:p w:rsidR="00426516" w:rsidRPr="00426516" w:rsidRDefault="00426516" w:rsidP="00426516">
            <w:pPr>
              <w:ind w:left="28"/>
              <w:jc w:val="both"/>
              <w:rPr>
                <w:rFonts w:ascii="Tahoma" w:hAnsi="Tahoma" w:cs="B Lotus"/>
                <w:rtl/>
                <w:lang w:bidi="fa-IR"/>
              </w:rPr>
            </w:pPr>
          </w:p>
        </w:tc>
        <w:tc>
          <w:tcPr>
            <w:tcW w:w="1667" w:type="pct"/>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گفتمش: انقلاب بـهمـن مــــاه</w:t>
            </w:r>
            <w:r w:rsidRPr="00C8155D">
              <w:rPr>
                <w:rStyle w:val="Char4"/>
                <w:rtl/>
              </w:rPr>
              <w:br/>
            </w:r>
          </w:p>
        </w:tc>
      </w:tr>
      <w:tr w:rsidR="00426516" w:rsidRPr="00426516" w:rsidTr="00426516">
        <w:tc>
          <w:tcPr>
            <w:tcW w:w="1666" w:type="pct"/>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موجب</w:t>
            </w:r>
            <w:r w:rsidR="00C8155D">
              <w:rPr>
                <w:rStyle w:val="Char4"/>
                <w:rtl/>
              </w:rPr>
              <w:t>ی</w:t>
            </w:r>
            <w:r w:rsidRPr="00C8155D">
              <w:rPr>
                <w:rStyle w:val="Char4"/>
                <w:rtl/>
              </w:rPr>
              <w:t xml:space="preserve"> شد بـــرا</w:t>
            </w:r>
            <w:r w:rsidR="00C8155D">
              <w:rPr>
                <w:rStyle w:val="Char4"/>
                <w:rtl/>
              </w:rPr>
              <w:t>ی</w:t>
            </w:r>
            <w:r w:rsidRPr="00C8155D">
              <w:rPr>
                <w:rStyle w:val="Char4"/>
                <w:rtl/>
              </w:rPr>
              <w:t xml:space="preserve"> ب</w:t>
            </w:r>
            <w:r w:rsidR="00C8155D">
              <w:rPr>
                <w:rStyle w:val="Char4"/>
                <w:rtl/>
              </w:rPr>
              <w:t>ی</w:t>
            </w:r>
            <w:r w:rsidRPr="00C8155D">
              <w:rPr>
                <w:rStyle w:val="Char4"/>
                <w:rtl/>
              </w:rPr>
              <w:t>ــــدار</w:t>
            </w:r>
            <w:r w:rsidR="00C8155D">
              <w:rPr>
                <w:rStyle w:val="Char4"/>
                <w:rtl/>
              </w:rPr>
              <w:t>ی</w:t>
            </w:r>
            <w:r w:rsidRPr="00C8155D">
              <w:rPr>
                <w:rStyle w:val="Char4"/>
                <w:rtl/>
              </w:rPr>
              <w:br/>
            </w:r>
          </w:p>
        </w:tc>
        <w:tc>
          <w:tcPr>
            <w:tcW w:w="350" w:type="pct"/>
          </w:tcPr>
          <w:p w:rsidR="00426516" w:rsidRPr="00426516" w:rsidRDefault="00426516" w:rsidP="00426516">
            <w:pPr>
              <w:ind w:left="28"/>
              <w:jc w:val="both"/>
              <w:rPr>
                <w:rFonts w:ascii="Tahoma" w:hAnsi="Tahoma" w:cs="B Lotus"/>
                <w:rtl/>
                <w:lang w:bidi="fa-IR"/>
              </w:rPr>
            </w:pPr>
          </w:p>
        </w:tc>
        <w:tc>
          <w:tcPr>
            <w:tcW w:w="1667" w:type="pct"/>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گفت: آر</w:t>
            </w:r>
            <w:r w:rsidR="00C8155D">
              <w:rPr>
                <w:rStyle w:val="Char4"/>
                <w:rtl/>
              </w:rPr>
              <w:t>ی</w:t>
            </w:r>
            <w:r w:rsidRPr="00C8155D">
              <w:rPr>
                <w:rStyle w:val="Char4"/>
                <w:rtl/>
              </w:rPr>
              <w:t xml:space="preserve"> ضرر فراوان داشت</w:t>
            </w:r>
            <w:r w:rsidRPr="00C8155D">
              <w:rPr>
                <w:rStyle w:val="Char4"/>
                <w:rtl/>
              </w:rPr>
              <w:br/>
            </w:r>
          </w:p>
        </w:tc>
      </w:tr>
      <w:tr w:rsidR="00426516" w:rsidRPr="00426516" w:rsidTr="00426516">
        <w:tc>
          <w:tcPr>
            <w:tcW w:w="1666" w:type="pct"/>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كرد از جان و دل فداكــــار</w:t>
            </w:r>
            <w:r w:rsidR="00C8155D">
              <w:rPr>
                <w:rStyle w:val="Char4"/>
                <w:rtl/>
              </w:rPr>
              <w:t>ی</w:t>
            </w:r>
            <w:r w:rsidRPr="00C8155D">
              <w:rPr>
                <w:rStyle w:val="Char4"/>
                <w:rtl/>
              </w:rPr>
              <w:br/>
            </w:r>
          </w:p>
        </w:tc>
        <w:tc>
          <w:tcPr>
            <w:tcW w:w="350" w:type="pct"/>
          </w:tcPr>
          <w:p w:rsidR="00426516" w:rsidRPr="00426516" w:rsidRDefault="00426516" w:rsidP="00426516">
            <w:pPr>
              <w:ind w:left="28"/>
              <w:jc w:val="both"/>
              <w:rPr>
                <w:rFonts w:ascii="Tahoma" w:hAnsi="Tahoma" w:cs="B Lotus"/>
                <w:rtl/>
                <w:lang w:bidi="fa-IR"/>
              </w:rPr>
            </w:pPr>
          </w:p>
        </w:tc>
        <w:tc>
          <w:tcPr>
            <w:tcW w:w="1667" w:type="pct"/>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ملـــت اندر هـــــوا</w:t>
            </w:r>
            <w:r w:rsidR="00C8155D">
              <w:rPr>
                <w:rStyle w:val="Char4"/>
                <w:rtl/>
              </w:rPr>
              <w:t>ی</w:t>
            </w:r>
            <w:r w:rsidRPr="00C8155D">
              <w:rPr>
                <w:rStyle w:val="Char4"/>
                <w:rtl/>
              </w:rPr>
              <w:t xml:space="preserve"> آزاد</w:t>
            </w:r>
            <w:r w:rsidR="00C8155D">
              <w:rPr>
                <w:rStyle w:val="Char4"/>
                <w:rtl/>
              </w:rPr>
              <w:t>ی</w:t>
            </w:r>
            <w:r w:rsidRPr="00C8155D">
              <w:rPr>
                <w:rStyle w:val="Char4"/>
                <w:rtl/>
              </w:rPr>
              <w:br/>
            </w:r>
          </w:p>
        </w:tc>
      </w:tr>
      <w:tr w:rsidR="00426516" w:rsidRPr="00426516" w:rsidTr="00426516">
        <w:tc>
          <w:tcPr>
            <w:tcW w:w="1666" w:type="pct"/>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صـد برابر شــدش گرفتـــار</w:t>
            </w:r>
            <w:r w:rsidR="00C8155D">
              <w:rPr>
                <w:rStyle w:val="Char4"/>
                <w:rtl/>
              </w:rPr>
              <w:t>ی</w:t>
            </w:r>
            <w:r w:rsidRPr="00C8155D">
              <w:rPr>
                <w:rStyle w:val="Char4"/>
                <w:rtl/>
              </w:rPr>
              <w:br/>
            </w:r>
          </w:p>
        </w:tc>
        <w:tc>
          <w:tcPr>
            <w:tcW w:w="350" w:type="pct"/>
          </w:tcPr>
          <w:p w:rsidR="00426516" w:rsidRPr="00426516" w:rsidRDefault="00426516" w:rsidP="00426516">
            <w:pPr>
              <w:ind w:left="28"/>
              <w:jc w:val="both"/>
              <w:rPr>
                <w:rFonts w:ascii="Tahoma" w:hAnsi="Tahoma" w:cs="B Lotus"/>
                <w:rtl/>
                <w:lang w:bidi="fa-IR"/>
              </w:rPr>
            </w:pPr>
          </w:p>
        </w:tc>
        <w:tc>
          <w:tcPr>
            <w:tcW w:w="1667" w:type="pct"/>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گر چه از چاله اوفتاد به چــاه</w:t>
            </w:r>
            <w:r w:rsidRPr="00C8155D">
              <w:rPr>
                <w:rStyle w:val="Char4"/>
                <w:rtl/>
              </w:rPr>
              <w:br/>
            </w:r>
          </w:p>
        </w:tc>
      </w:tr>
      <w:tr w:rsidR="00426516" w:rsidRPr="00426516" w:rsidTr="00426516">
        <w:tc>
          <w:tcPr>
            <w:tcW w:w="1666" w:type="pct"/>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چاره ب</w:t>
            </w:r>
            <w:r w:rsidR="00C8155D">
              <w:rPr>
                <w:rStyle w:val="Char4"/>
                <w:rtl/>
              </w:rPr>
              <w:t>ی</w:t>
            </w:r>
            <w:r w:rsidRPr="00C8155D">
              <w:rPr>
                <w:rStyle w:val="Char4"/>
                <w:rtl/>
              </w:rPr>
              <w:t>ـدار</w:t>
            </w:r>
            <w:r w:rsidR="00C8155D">
              <w:rPr>
                <w:rStyle w:val="Char4"/>
                <w:rtl/>
              </w:rPr>
              <w:t>ی</w:t>
            </w:r>
            <w:r w:rsidRPr="00C8155D">
              <w:rPr>
                <w:rStyle w:val="Char4"/>
                <w:rtl/>
              </w:rPr>
              <w:t xml:space="preserve"> است و هش</w:t>
            </w:r>
            <w:r w:rsidR="00C8155D">
              <w:rPr>
                <w:rStyle w:val="Char4"/>
                <w:rtl/>
              </w:rPr>
              <w:t>ی</w:t>
            </w:r>
            <w:r w:rsidRPr="00C8155D">
              <w:rPr>
                <w:rStyle w:val="Char4"/>
                <w:rtl/>
              </w:rPr>
              <w:t>ـار</w:t>
            </w:r>
            <w:r w:rsidR="00C8155D">
              <w:rPr>
                <w:rStyle w:val="Char4"/>
                <w:rtl/>
              </w:rPr>
              <w:t>ی</w:t>
            </w:r>
            <w:r w:rsidRPr="00C8155D">
              <w:rPr>
                <w:rStyle w:val="Char4"/>
                <w:rtl/>
              </w:rPr>
              <w:br/>
            </w:r>
          </w:p>
        </w:tc>
        <w:tc>
          <w:tcPr>
            <w:tcW w:w="350" w:type="pct"/>
          </w:tcPr>
          <w:p w:rsidR="00426516" w:rsidRPr="00426516" w:rsidRDefault="00426516" w:rsidP="00426516">
            <w:pPr>
              <w:ind w:left="28"/>
              <w:jc w:val="both"/>
              <w:rPr>
                <w:rFonts w:ascii="Tahoma" w:hAnsi="Tahoma" w:cs="B Lotus"/>
                <w:rtl/>
                <w:lang w:bidi="fa-IR"/>
              </w:rPr>
            </w:pPr>
          </w:p>
        </w:tc>
        <w:tc>
          <w:tcPr>
            <w:tcW w:w="1667" w:type="pct"/>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چون ز غفلت به دام افتـادنــد</w:t>
            </w:r>
            <w:r w:rsidRPr="00C8155D">
              <w:rPr>
                <w:rStyle w:val="Char4"/>
                <w:rtl/>
              </w:rPr>
              <w:br/>
            </w:r>
          </w:p>
        </w:tc>
      </w:tr>
      <w:tr w:rsidR="00426516" w:rsidRPr="00426516" w:rsidTr="00426516">
        <w:tc>
          <w:tcPr>
            <w:tcW w:w="1666" w:type="pct"/>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گفت وقــت تضــــرع و زار</w:t>
            </w:r>
            <w:r w:rsidR="00C8155D">
              <w:rPr>
                <w:rStyle w:val="Char4"/>
                <w:rtl/>
              </w:rPr>
              <w:t>ی</w:t>
            </w:r>
            <w:r w:rsidRPr="00C8155D">
              <w:rPr>
                <w:rStyle w:val="Char4"/>
                <w:rtl/>
              </w:rPr>
              <w:br/>
            </w:r>
          </w:p>
        </w:tc>
        <w:tc>
          <w:tcPr>
            <w:tcW w:w="350" w:type="pct"/>
          </w:tcPr>
          <w:p w:rsidR="00426516" w:rsidRPr="00426516" w:rsidRDefault="00426516" w:rsidP="00426516">
            <w:pPr>
              <w:ind w:left="28"/>
              <w:jc w:val="both"/>
              <w:rPr>
                <w:rFonts w:ascii="Tahoma" w:hAnsi="Tahoma" w:cs="B Lotus"/>
                <w:rtl/>
                <w:lang w:bidi="fa-IR"/>
              </w:rPr>
            </w:pPr>
          </w:p>
        </w:tc>
        <w:tc>
          <w:tcPr>
            <w:tcW w:w="1667" w:type="pct"/>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گفتمش: گو نجات ك</w:t>
            </w:r>
            <w:r w:rsidR="00C8155D">
              <w:rPr>
                <w:rStyle w:val="Char4"/>
                <w:rtl/>
              </w:rPr>
              <w:t>ی</w:t>
            </w:r>
            <w:r w:rsidRPr="00C8155D">
              <w:rPr>
                <w:rStyle w:val="Char4"/>
                <w:rtl/>
              </w:rPr>
              <w:t xml:space="preserve"> باشد؟</w:t>
            </w:r>
            <w:r w:rsidRPr="00C8155D">
              <w:rPr>
                <w:rStyle w:val="Char4"/>
                <w:rtl/>
              </w:rPr>
              <w:br/>
            </w:r>
          </w:p>
        </w:tc>
      </w:tr>
      <w:tr w:rsidR="00426516" w:rsidRPr="00C8155D" w:rsidTr="00426516">
        <w:tc>
          <w:tcPr>
            <w:tcW w:w="1666" w:type="pct"/>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رفع ا</w:t>
            </w:r>
            <w:r w:rsidR="00C8155D">
              <w:rPr>
                <w:rStyle w:val="Char4"/>
                <w:rtl/>
              </w:rPr>
              <w:t>ی</w:t>
            </w:r>
            <w:r w:rsidRPr="00C8155D">
              <w:rPr>
                <w:rStyle w:val="Char4"/>
                <w:rtl/>
              </w:rPr>
              <w:t>ن سختـــ</w:t>
            </w:r>
            <w:r w:rsidR="00C8155D">
              <w:rPr>
                <w:rStyle w:val="Char4"/>
                <w:rtl/>
              </w:rPr>
              <w:t>ی</w:t>
            </w:r>
            <w:r w:rsidRPr="00C8155D">
              <w:rPr>
                <w:rStyle w:val="Char4"/>
                <w:rtl/>
              </w:rPr>
              <w:t xml:space="preserve"> و گرفتــار</w:t>
            </w:r>
            <w:r w:rsidR="00C8155D">
              <w:rPr>
                <w:rStyle w:val="Char4"/>
                <w:rtl/>
              </w:rPr>
              <w:t>ی</w:t>
            </w:r>
            <w:r w:rsidRPr="00C8155D">
              <w:rPr>
                <w:rStyle w:val="Char4"/>
                <w:rtl/>
              </w:rPr>
              <w:br/>
            </w:r>
          </w:p>
        </w:tc>
        <w:tc>
          <w:tcPr>
            <w:tcW w:w="350" w:type="pct"/>
          </w:tcPr>
          <w:p w:rsidR="00426516" w:rsidRPr="00426516" w:rsidRDefault="00426516" w:rsidP="00426516">
            <w:pPr>
              <w:ind w:left="28"/>
              <w:jc w:val="both"/>
              <w:rPr>
                <w:rFonts w:ascii="Tahoma" w:hAnsi="Tahoma" w:cs="B Lotus"/>
                <w:rtl/>
                <w:lang w:bidi="fa-IR"/>
              </w:rPr>
            </w:pPr>
          </w:p>
        </w:tc>
        <w:tc>
          <w:tcPr>
            <w:tcW w:w="1667" w:type="pct"/>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با</w:t>
            </w:r>
            <w:r w:rsidR="00C8155D">
              <w:rPr>
                <w:rStyle w:val="Char4"/>
                <w:rtl/>
              </w:rPr>
              <w:t>ی</w:t>
            </w:r>
            <w:r w:rsidRPr="00C8155D">
              <w:rPr>
                <w:rStyle w:val="Char4"/>
                <w:rtl/>
              </w:rPr>
              <w:t>د</w:t>
            </w:r>
            <w:r w:rsidR="00C8155D">
              <w:rPr>
                <w:rStyle w:val="Char4"/>
                <w:rtl/>
              </w:rPr>
              <w:t>ی</w:t>
            </w:r>
            <w:r w:rsidRPr="00C8155D">
              <w:rPr>
                <w:rStyle w:val="Char4"/>
                <w:rtl/>
              </w:rPr>
              <w:t xml:space="preserve"> جمله از خــدا خواهنـد</w:t>
            </w:r>
            <w:r w:rsidRPr="00C8155D">
              <w:rPr>
                <w:rStyle w:val="Char4"/>
                <w:rtl/>
              </w:rPr>
              <w:br/>
            </w:r>
          </w:p>
        </w:tc>
      </w:tr>
    </w:tbl>
    <w:p w:rsidR="00426516" w:rsidRPr="00426516" w:rsidRDefault="00426516" w:rsidP="00426516">
      <w:pPr>
        <w:pStyle w:val="a2"/>
        <w:rPr>
          <w:rtl/>
        </w:rPr>
      </w:pPr>
      <w:bookmarkStart w:id="44" w:name="69"/>
      <w:bookmarkStart w:id="45" w:name="_Toc242817985"/>
      <w:bookmarkStart w:id="46" w:name="_Toc310123524"/>
      <w:bookmarkStart w:id="47" w:name="_Toc376119770"/>
      <w:bookmarkStart w:id="48" w:name="_Toc393364147"/>
      <w:r w:rsidRPr="00426516">
        <w:rPr>
          <w:rtl/>
        </w:rPr>
        <w:t>[مطالعه كتاب الغدير اميني و نظريه مؤلف در باره آن</w:t>
      </w:r>
      <w:bookmarkEnd w:id="44"/>
      <w:r w:rsidRPr="00426516">
        <w:rPr>
          <w:rtl/>
        </w:rPr>
        <w:t>]</w:t>
      </w:r>
      <w:bookmarkEnd w:id="45"/>
      <w:bookmarkEnd w:id="46"/>
      <w:bookmarkEnd w:id="47"/>
      <w:bookmarkEnd w:id="48"/>
    </w:p>
    <w:p w:rsidR="00426516" w:rsidRPr="00C8155D" w:rsidRDefault="00426516" w:rsidP="00EF47AE">
      <w:pPr>
        <w:spacing w:line="250" w:lineRule="auto"/>
        <w:jc w:val="both"/>
        <w:rPr>
          <w:rStyle w:val="Char4"/>
          <w:rFonts w:eastAsia="SimSun"/>
          <w:rtl/>
        </w:rPr>
      </w:pPr>
      <w:r w:rsidRPr="00C8155D">
        <w:rPr>
          <w:rStyle w:val="Char4"/>
          <w:rFonts w:eastAsia="SimSun"/>
          <w:rtl/>
        </w:rPr>
        <w:t>در آنجا [زندان] كه بودم كتاب الغد</w:t>
      </w:r>
      <w:r w:rsidR="00C8155D">
        <w:rPr>
          <w:rStyle w:val="Char4"/>
          <w:rFonts w:eastAsia="SimSun"/>
          <w:rtl/>
        </w:rPr>
        <w:t>ی</w:t>
      </w:r>
      <w:r w:rsidRPr="00C8155D">
        <w:rPr>
          <w:rStyle w:val="Char4"/>
          <w:rFonts w:eastAsia="SimSun"/>
          <w:rtl/>
        </w:rPr>
        <w:t>ر تأل</w:t>
      </w:r>
      <w:r w:rsidR="00C8155D">
        <w:rPr>
          <w:rStyle w:val="Char4"/>
          <w:rFonts w:eastAsia="SimSun"/>
          <w:rtl/>
        </w:rPr>
        <w:t>ی</w:t>
      </w:r>
      <w:r w:rsidRPr="00C8155D">
        <w:rPr>
          <w:rStyle w:val="Char4"/>
          <w:rFonts w:eastAsia="SimSun"/>
          <w:rtl/>
        </w:rPr>
        <w:t>ف علامه عبدالحس</w:t>
      </w:r>
      <w:r w:rsidR="00C8155D">
        <w:rPr>
          <w:rStyle w:val="Char4"/>
          <w:rFonts w:eastAsia="SimSun"/>
          <w:rtl/>
        </w:rPr>
        <w:t>ی</w:t>
      </w:r>
      <w:r w:rsidRPr="00C8155D">
        <w:rPr>
          <w:rStyle w:val="Char4"/>
          <w:rFonts w:eastAsia="SimSun"/>
          <w:rtl/>
        </w:rPr>
        <w:t>ن ام</w:t>
      </w:r>
      <w:r w:rsidR="00C8155D">
        <w:rPr>
          <w:rStyle w:val="Char4"/>
          <w:rFonts w:eastAsia="SimSun"/>
          <w:rtl/>
        </w:rPr>
        <w:t>ی</w:t>
      </w:r>
      <w:r w:rsidRPr="00C8155D">
        <w:rPr>
          <w:rStyle w:val="Char4"/>
          <w:rFonts w:eastAsia="SimSun"/>
          <w:rtl/>
        </w:rPr>
        <w:t>ن</w:t>
      </w:r>
      <w:r w:rsidR="00C8155D">
        <w:rPr>
          <w:rStyle w:val="Char4"/>
          <w:rFonts w:eastAsia="SimSun"/>
          <w:rtl/>
        </w:rPr>
        <w:t>ی</w:t>
      </w:r>
      <w:r w:rsidRPr="00C8155D">
        <w:rPr>
          <w:rStyle w:val="Char4"/>
          <w:rFonts w:eastAsia="SimSun"/>
          <w:rtl/>
        </w:rPr>
        <w:t xml:space="preserve"> تبر</w:t>
      </w:r>
      <w:r w:rsidR="00C8155D">
        <w:rPr>
          <w:rStyle w:val="Char4"/>
          <w:rFonts w:eastAsia="SimSun"/>
          <w:rtl/>
        </w:rPr>
        <w:t>ی</w:t>
      </w:r>
      <w:r w:rsidRPr="00C8155D">
        <w:rPr>
          <w:rStyle w:val="Char4"/>
          <w:rFonts w:eastAsia="SimSun"/>
          <w:rtl/>
        </w:rPr>
        <w:t>ز</w:t>
      </w:r>
      <w:r w:rsidR="00C8155D">
        <w:rPr>
          <w:rStyle w:val="Char4"/>
          <w:rFonts w:eastAsia="SimSun"/>
          <w:rtl/>
        </w:rPr>
        <w:t>ی</w:t>
      </w:r>
      <w:r w:rsidRPr="00C8155D">
        <w:rPr>
          <w:rStyle w:val="Char4"/>
          <w:rFonts w:eastAsia="SimSun"/>
          <w:rtl/>
        </w:rPr>
        <w:t xml:space="preserve"> را كه سالها پ</w:t>
      </w:r>
      <w:r w:rsidR="00C8155D">
        <w:rPr>
          <w:rStyle w:val="Char4"/>
          <w:rFonts w:eastAsia="SimSun"/>
          <w:rtl/>
        </w:rPr>
        <w:t>ی</w:t>
      </w:r>
      <w:r w:rsidRPr="00C8155D">
        <w:rPr>
          <w:rStyle w:val="Char4"/>
          <w:rFonts w:eastAsia="SimSun"/>
          <w:rtl/>
        </w:rPr>
        <w:t>ش خوانده بودم، مجدداً مطالعه كردم، صادقانه و ب</w:t>
      </w:r>
      <w:r w:rsidR="00C8155D">
        <w:rPr>
          <w:rStyle w:val="Char4"/>
          <w:rFonts w:eastAsia="SimSun"/>
          <w:rtl/>
        </w:rPr>
        <w:t>ی</w:t>
      </w:r>
      <w:r w:rsidRPr="00C8155D">
        <w:rPr>
          <w:rStyle w:val="Char4"/>
          <w:rFonts w:eastAsia="SimSun"/>
          <w:rtl/>
        </w:rPr>
        <w:t>‌تعصب بگو</w:t>
      </w:r>
      <w:r w:rsidR="00C8155D">
        <w:rPr>
          <w:rStyle w:val="Char4"/>
          <w:rFonts w:eastAsia="SimSun"/>
          <w:rtl/>
        </w:rPr>
        <w:t>ی</w:t>
      </w:r>
      <w:r w:rsidRPr="00C8155D">
        <w:rPr>
          <w:rStyle w:val="Char4"/>
          <w:rFonts w:eastAsia="SimSun"/>
          <w:rtl/>
        </w:rPr>
        <w:t>م، آنان كه گفته‌اند «كار آقا</w:t>
      </w:r>
      <w:r w:rsidR="00C8155D">
        <w:rPr>
          <w:rStyle w:val="Char4"/>
          <w:rFonts w:eastAsia="SimSun"/>
          <w:rtl/>
        </w:rPr>
        <w:t>ی</w:t>
      </w:r>
      <w:r w:rsidRPr="00C8155D">
        <w:rPr>
          <w:rStyle w:val="Char4"/>
          <w:rFonts w:eastAsia="SimSun"/>
          <w:rtl/>
        </w:rPr>
        <w:t xml:space="preserve"> ام</w:t>
      </w:r>
      <w:r w:rsidR="00C8155D">
        <w:rPr>
          <w:rStyle w:val="Char4"/>
          <w:rFonts w:eastAsia="SimSun"/>
          <w:rtl/>
        </w:rPr>
        <w:t>ی</w:t>
      </w:r>
      <w:r w:rsidRPr="00C8155D">
        <w:rPr>
          <w:rStyle w:val="Char4"/>
          <w:rFonts w:eastAsia="SimSun"/>
          <w:rtl/>
        </w:rPr>
        <w:t>ن</w:t>
      </w:r>
      <w:r w:rsidR="00C8155D">
        <w:rPr>
          <w:rStyle w:val="Char4"/>
          <w:rFonts w:eastAsia="SimSun"/>
          <w:rtl/>
        </w:rPr>
        <w:t>ی</w:t>
      </w:r>
      <w:r w:rsidRPr="00C8155D">
        <w:rPr>
          <w:rStyle w:val="Char4"/>
          <w:rFonts w:eastAsia="SimSun"/>
          <w:rtl/>
        </w:rPr>
        <w:t xml:space="preserve"> در ا</w:t>
      </w:r>
      <w:r w:rsidR="00C8155D">
        <w:rPr>
          <w:rStyle w:val="Char4"/>
          <w:rFonts w:eastAsia="SimSun"/>
          <w:rtl/>
        </w:rPr>
        <w:t>ی</w:t>
      </w:r>
      <w:r w:rsidRPr="00C8155D">
        <w:rPr>
          <w:rStyle w:val="Char4"/>
          <w:rFonts w:eastAsia="SimSun"/>
          <w:rtl/>
        </w:rPr>
        <w:t>ن كتاب جز افزودن چند سند بر اسناد حد</w:t>
      </w:r>
      <w:r w:rsidR="00C8155D">
        <w:rPr>
          <w:rStyle w:val="Char4"/>
          <w:rFonts w:eastAsia="SimSun"/>
          <w:rtl/>
        </w:rPr>
        <w:t>ی</w:t>
      </w:r>
      <w:r w:rsidRPr="00C8155D">
        <w:rPr>
          <w:rStyle w:val="Char4"/>
          <w:rFonts w:eastAsia="SimSun"/>
          <w:rtl/>
        </w:rPr>
        <w:t>ث غد</w:t>
      </w:r>
      <w:r w:rsidR="00C8155D">
        <w:rPr>
          <w:rStyle w:val="Char4"/>
          <w:rFonts w:eastAsia="SimSun"/>
          <w:rtl/>
        </w:rPr>
        <w:t>ی</w:t>
      </w:r>
      <w:r w:rsidRPr="00C8155D">
        <w:rPr>
          <w:rStyle w:val="Char4"/>
          <w:rFonts w:eastAsia="SimSun"/>
          <w:rtl/>
        </w:rPr>
        <w:t>ر ن</w:t>
      </w:r>
      <w:r w:rsidR="00C8155D">
        <w:rPr>
          <w:rStyle w:val="Char4"/>
          <w:rFonts w:eastAsia="SimSun"/>
          <w:rtl/>
        </w:rPr>
        <w:t>ی</w:t>
      </w:r>
      <w:r w:rsidRPr="00C8155D">
        <w:rPr>
          <w:rStyle w:val="Char4"/>
          <w:rFonts w:eastAsia="SimSun"/>
          <w:rtl/>
        </w:rPr>
        <w:t>ست» درست گفته‌اند. اگر ا</w:t>
      </w:r>
      <w:r w:rsidR="00C8155D">
        <w:rPr>
          <w:rStyle w:val="Char4"/>
          <w:rFonts w:eastAsia="SimSun"/>
          <w:rtl/>
        </w:rPr>
        <w:t>ی</w:t>
      </w:r>
      <w:r w:rsidRPr="00C8155D">
        <w:rPr>
          <w:rStyle w:val="Char4"/>
          <w:rFonts w:eastAsia="SimSun"/>
          <w:rtl/>
        </w:rPr>
        <w:t xml:space="preserve">ن كتاب بتواند عوام </w:t>
      </w:r>
      <w:r w:rsidR="00C8155D">
        <w:rPr>
          <w:rStyle w:val="Char4"/>
          <w:rFonts w:eastAsia="SimSun"/>
          <w:rtl/>
        </w:rPr>
        <w:t>ی</w:t>
      </w:r>
      <w:r w:rsidRPr="00C8155D">
        <w:rPr>
          <w:rStyle w:val="Char4"/>
          <w:rFonts w:eastAsia="SimSun"/>
          <w:rtl/>
        </w:rPr>
        <w:t>ا افراد كم اطلاع و غ</w:t>
      </w:r>
      <w:r w:rsidR="00C8155D">
        <w:rPr>
          <w:rStyle w:val="Char4"/>
          <w:rFonts w:eastAsia="SimSun"/>
          <w:rtl/>
        </w:rPr>
        <w:t>ی</w:t>
      </w:r>
      <w:r w:rsidRPr="00C8155D">
        <w:rPr>
          <w:rStyle w:val="Char4"/>
          <w:rFonts w:eastAsia="SimSun"/>
          <w:rtl/>
        </w:rPr>
        <w:t>ر متخصص را بفر</w:t>
      </w:r>
      <w:r w:rsidR="00C8155D">
        <w:rPr>
          <w:rStyle w:val="Char4"/>
          <w:rFonts w:eastAsia="SimSun"/>
          <w:rtl/>
        </w:rPr>
        <w:t>ی</w:t>
      </w:r>
      <w:r w:rsidRPr="00C8155D">
        <w:rPr>
          <w:rStyle w:val="Char4"/>
          <w:rFonts w:eastAsia="SimSun"/>
          <w:rtl/>
        </w:rPr>
        <w:t>بد ول</w:t>
      </w:r>
      <w:r w:rsidR="00C8155D">
        <w:rPr>
          <w:rStyle w:val="Char4"/>
          <w:rFonts w:eastAsia="SimSun"/>
          <w:rtl/>
        </w:rPr>
        <w:t>ی</w:t>
      </w:r>
      <w:r w:rsidRPr="00C8155D">
        <w:rPr>
          <w:rStyle w:val="Char4"/>
          <w:rFonts w:eastAsia="SimSun"/>
          <w:rtl/>
        </w:rPr>
        <w:t xml:space="preserve"> در نزد مطلع</w:t>
      </w:r>
      <w:r w:rsidR="00C8155D">
        <w:rPr>
          <w:rStyle w:val="Char4"/>
          <w:rFonts w:eastAsia="SimSun"/>
          <w:rtl/>
        </w:rPr>
        <w:t>ی</w:t>
      </w:r>
      <w:r w:rsidRPr="00C8155D">
        <w:rPr>
          <w:rStyle w:val="Char4"/>
          <w:rFonts w:eastAsia="SimSun"/>
          <w:rtl/>
        </w:rPr>
        <w:t>ن منصف وزن چندان</w:t>
      </w:r>
      <w:r w:rsidR="00C8155D">
        <w:rPr>
          <w:rStyle w:val="Char4"/>
          <w:rFonts w:eastAsia="SimSun"/>
          <w:rtl/>
        </w:rPr>
        <w:t>ی</w:t>
      </w:r>
      <w:r w:rsidRPr="00C8155D">
        <w:rPr>
          <w:rStyle w:val="Char4"/>
          <w:rFonts w:eastAsia="SimSun"/>
          <w:rtl/>
        </w:rPr>
        <w:t xml:space="preserve"> نخواهد داشت، مگر آنكه اهل فن ن</w:t>
      </w:r>
      <w:r w:rsidR="00C8155D">
        <w:rPr>
          <w:rStyle w:val="Char4"/>
          <w:rFonts w:eastAsia="SimSun"/>
          <w:rtl/>
        </w:rPr>
        <w:t>ی</w:t>
      </w:r>
      <w:r w:rsidRPr="00C8155D">
        <w:rPr>
          <w:rStyle w:val="Char4"/>
          <w:rFonts w:eastAsia="SimSun"/>
          <w:rtl/>
        </w:rPr>
        <w:t>ز از رو</w:t>
      </w:r>
      <w:r w:rsidR="00C8155D">
        <w:rPr>
          <w:rStyle w:val="Char4"/>
          <w:rFonts w:eastAsia="SimSun"/>
          <w:rtl/>
        </w:rPr>
        <w:t>ی</w:t>
      </w:r>
      <w:r w:rsidRPr="00C8155D">
        <w:rPr>
          <w:rStyle w:val="Char4"/>
          <w:rFonts w:eastAsia="SimSun"/>
          <w:rtl/>
        </w:rPr>
        <w:t xml:space="preserve"> تعصب </w:t>
      </w:r>
      <w:r w:rsidR="00C8155D">
        <w:rPr>
          <w:rStyle w:val="Char4"/>
          <w:rFonts w:eastAsia="SimSun"/>
          <w:rtl/>
        </w:rPr>
        <w:t>ی</w:t>
      </w:r>
      <w:r w:rsidRPr="00C8155D">
        <w:rPr>
          <w:rStyle w:val="Char4"/>
          <w:rFonts w:eastAsia="SimSun"/>
          <w:rtl/>
        </w:rPr>
        <w:t>ا به قصد فر</w:t>
      </w:r>
      <w:r w:rsidR="00C8155D">
        <w:rPr>
          <w:rStyle w:val="Char4"/>
          <w:rFonts w:eastAsia="SimSun"/>
          <w:rtl/>
        </w:rPr>
        <w:t>ی</w:t>
      </w:r>
      <w:r w:rsidRPr="00C8155D">
        <w:rPr>
          <w:rStyle w:val="Char4"/>
          <w:rFonts w:eastAsia="SimSun"/>
          <w:rtl/>
        </w:rPr>
        <w:t>فتن عوام به تعر</w:t>
      </w:r>
      <w:r w:rsidR="00C8155D">
        <w:rPr>
          <w:rStyle w:val="Char4"/>
          <w:rFonts w:eastAsia="SimSun"/>
          <w:rtl/>
        </w:rPr>
        <w:t>ی</w:t>
      </w:r>
      <w:r w:rsidRPr="00C8155D">
        <w:rPr>
          <w:rStyle w:val="Char4"/>
          <w:rFonts w:eastAsia="SimSun"/>
          <w:rtl/>
        </w:rPr>
        <w:t>ف و تمج</w:t>
      </w:r>
      <w:r w:rsidR="00C8155D">
        <w:rPr>
          <w:rStyle w:val="Char4"/>
          <w:rFonts w:eastAsia="SimSun"/>
          <w:rtl/>
        </w:rPr>
        <w:t>ی</w:t>
      </w:r>
      <w:r w:rsidRPr="00C8155D">
        <w:rPr>
          <w:rStyle w:val="Char4"/>
          <w:rFonts w:eastAsia="SimSun"/>
          <w:rtl/>
        </w:rPr>
        <w:t>د ا</w:t>
      </w:r>
      <w:r w:rsidR="00C8155D">
        <w:rPr>
          <w:rStyle w:val="Char4"/>
          <w:rFonts w:eastAsia="SimSun"/>
          <w:rtl/>
        </w:rPr>
        <w:t>ی</w:t>
      </w:r>
      <w:r w:rsidRPr="00C8155D">
        <w:rPr>
          <w:rStyle w:val="Char4"/>
          <w:rFonts w:eastAsia="SimSun"/>
          <w:rtl/>
        </w:rPr>
        <w:t>ن كتاب بپردازند. به نظر من استاد ما آ</w:t>
      </w:r>
      <w:r w:rsidR="00C8155D">
        <w:rPr>
          <w:rStyle w:val="Char4"/>
          <w:rFonts w:eastAsia="SimSun"/>
          <w:rtl/>
        </w:rPr>
        <w:t>ی</w:t>
      </w:r>
      <w:r w:rsidRPr="00C8155D">
        <w:rPr>
          <w:rStyle w:val="Char4"/>
          <w:rFonts w:eastAsia="SimSun"/>
          <w:rtl/>
        </w:rPr>
        <w:t>ت‌الله س</w:t>
      </w:r>
      <w:r w:rsidR="00C8155D">
        <w:rPr>
          <w:rStyle w:val="Char4"/>
          <w:rFonts w:eastAsia="SimSun"/>
          <w:rtl/>
        </w:rPr>
        <w:t>ی</w:t>
      </w:r>
      <w:r w:rsidRPr="00C8155D">
        <w:rPr>
          <w:rStyle w:val="Char4"/>
          <w:rFonts w:eastAsia="SimSun"/>
          <w:rtl/>
        </w:rPr>
        <w:t>د ابوالحس</w:t>
      </w:r>
      <w:r w:rsidR="00C8155D">
        <w:rPr>
          <w:rStyle w:val="Char4"/>
          <w:rFonts w:eastAsia="SimSun"/>
          <w:rtl/>
        </w:rPr>
        <w:t>ی</w:t>
      </w:r>
      <w:r w:rsidRPr="00C8155D">
        <w:rPr>
          <w:rStyle w:val="Char4"/>
          <w:rFonts w:eastAsia="SimSun"/>
          <w:rtl/>
        </w:rPr>
        <w:t>ن اصفهان</w:t>
      </w:r>
      <w:r w:rsidR="00C8155D">
        <w:rPr>
          <w:rStyle w:val="Char4"/>
          <w:rFonts w:eastAsia="SimSun"/>
          <w:rtl/>
        </w:rPr>
        <w:t>ی</w:t>
      </w:r>
      <w:r w:rsidRPr="00C8155D">
        <w:rPr>
          <w:rStyle w:val="Char4"/>
          <w:rFonts w:eastAsia="SimSun"/>
          <w:rtl/>
        </w:rPr>
        <w:t xml:space="preserve"> در ا</w:t>
      </w:r>
      <w:r w:rsidR="00C8155D">
        <w:rPr>
          <w:rStyle w:val="Char4"/>
          <w:rFonts w:eastAsia="SimSun"/>
          <w:rtl/>
        </w:rPr>
        <w:t>ی</w:t>
      </w:r>
      <w:r w:rsidRPr="00C8155D">
        <w:rPr>
          <w:rStyle w:val="Char4"/>
          <w:rFonts w:eastAsia="SimSun"/>
          <w:rtl/>
        </w:rPr>
        <w:t>ن مورد مص</w:t>
      </w:r>
      <w:r w:rsidR="00C8155D">
        <w:rPr>
          <w:rStyle w:val="Char4"/>
          <w:rFonts w:eastAsia="SimSun"/>
          <w:rtl/>
        </w:rPr>
        <w:t>ی</w:t>
      </w:r>
      <w:r w:rsidRPr="00C8155D">
        <w:rPr>
          <w:rStyle w:val="Char4"/>
          <w:rFonts w:eastAsia="SimSun"/>
          <w:rtl/>
        </w:rPr>
        <w:t>ب بود كه چون از او در مورد پرداخت هز</w:t>
      </w:r>
      <w:r w:rsidR="00C8155D">
        <w:rPr>
          <w:rStyle w:val="Char4"/>
          <w:rFonts w:eastAsia="SimSun"/>
          <w:rtl/>
        </w:rPr>
        <w:t>ی</w:t>
      </w:r>
      <w:r w:rsidRPr="00C8155D">
        <w:rPr>
          <w:rStyle w:val="Char4"/>
          <w:rFonts w:eastAsia="SimSun"/>
          <w:rtl/>
        </w:rPr>
        <w:t>نه‌ی چاپ ا</w:t>
      </w:r>
      <w:r w:rsidR="00C8155D">
        <w:rPr>
          <w:rStyle w:val="Char4"/>
          <w:rFonts w:eastAsia="SimSun"/>
          <w:rtl/>
        </w:rPr>
        <w:t>ی</w:t>
      </w:r>
      <w:r w:rsidRPr="00C8155D">
        <w:rPr>
          <w:rStyle w:val="Char4"/>
          <w:rFonts w:eastAsia="SimSun"/>
          <w:rtl/>
        </w:rPr>
        <w:t>ن كتاب از وجوه شرع</w:t>
      </w:r>
      <w:r w:rsidR="00C8155D">
        <w:rPr>
          <w:rStyle w:val="Char4"/>
          <w:rFonts w:eastAsia="SimSun"/>
          <w:rtl/>
        </w:rPr>
        <w:t>ی</w:t>
      </w:r>
      <w:r w:rsidRPr="00C8155D">
        <w:rPr>
          <w:rStyle w:val="Char4"/>
          <w:rFonts w:eastAsia="SimSun"/>
          <w:rtl/>
        </w:rPr>
        <w:t>ه اجازه خواستند، موافقت نكرد و جواب داد: «پرداخت سهم امام</w:t>
      </w:r>
      <w:r w:rsidR="009223B6">
        <w:rPr>
          <w:rStyle w:val="Char4"/>
          <w:rFonts w:eastAsia="SimSun" w:hint="cs"/>
          <w:rtl/>
        </w:rPr>
        <w:t xml:space="preserve"> </w:t>
      </w:r>
      <w:r w:rsidRPr="00C8155D">
        <w:rPr>
          <w:rStyle w:val="Char4"/>
          <w:rFonts w:eastAsia="SimSun"/>
          <w:rtl/>
        </w:rPr>
        <w:sym w:font="AGA Arabesque" w:char="F075"/>
      </w:r>
      <w:r w:rsidRPr="00C8155D">
        <w:rPr>
          <w:rStyle w:val="Char4"/>
          <w:rFonts w:eastAsia="SimSun" w:hint="cs"/>
          <w:rtl/>
        </w:rPr>
        <w:t xml:space="preserve"> </w:t>
      </w:r>
      <w:r w:rsidRPr="00C8155D">
        <w:rPr>
          <w:rStyle w:val="Char4"/>
          <w:rFonts w:eastAsia="SimSun"/>
          <w:rtl/>
        </w:rPr>
        <w:t>برا</w:t>
      </w:r>
      <w:r w:rsidR="00C8155D">
        <w:rPr>
          <w:rStyle w:val="Char4"/>
          <w:rFonts w:eastAsia="SimSun"/>
          <w:rtl/>
        </w:rPr>
        <w:t>ی</w:t>
      </w:r>
      <w:r w:rsidRPr="00C8155D">
        <w:rPr>
          <w:rStyle w:val="Char4"/>
          <w:rFonts w:eastAsia="SimSun"/>
          <w:rtl/>
        </w:rPr>
        <w:t xml:space="preserve"> چاپ كتاب شعر!!، شا</w:t>
      </w:r>
      <w:r w:rsidR="00C8155D">
        <w:rPr>
          <w:rStyle w:val="Char4"/>
          <w:rFonts w:eastAsia="SimSun"/>
          <w:rtl/>
        </w:rPr>
        <w:t>ی</w:t>
      </w:r>
      <w:r w:rsidRPr="00C8155D">
        <w:rPr>
          <w:rStyle w:val="Char4"/>
          <w:rFonts w:eastAsia="SimSun"/>
          <w:rtl/>
        </w:rPr>
        <w:t>د مورد رضا</w:t>
      </w:r>
      <w:r w:rsidR="00C8155D">
        <w:rPr>
          <w:rStyle w:val="Char4"/>
          <w:rFonts w:eastAsia="SimSun"/>
          <w:rtl/>
        </w:rPr>
        <w:t>ی</w:t>
      </w:r>
      <w:r w:rsidRPr="00C8155D">
        <w:rPr>
          <w:rStyle w:val="Char4"/>
          <w:rFonts w:eastAsia="SimSun"/>
          <w:rtl/>
        </w:rPr>
        <w:t>ت آن بزرگوار نباشد».</w:t>
      </w:r>
    </w:p>
    <w:p w:rsidR="00426516" w:rsidRPr="00C8155D" w:rsidRDefault="00426516" w:rsidP="00EF47AE">
      <w:pPr>
        <w:ind w:firstLine="340"/>
        <w:jc w:val="both"/>
        <w:rPr>
          <w:rStyle w:val="Char4"/>
          <w:rFonts w:eastAsia="SimSun"/>
          <w:rtl/>
        </w:rPr>
      </w:pPr>
      <w:r w:rsidRPr="00C8155D">
        <w:rPr>
          <w:rStyle w:val="Char4"/>
          <w:rFonts w:eastAsia="SimSun"/>
          <w:rtl/>
        </w:rPr>
        <w:t>بس</w:t>
      </w:r>
      <w:r w:rsidR="00C8155D">
        <w:rPr>
          <w:rStyle w:val="Char4"/>
          <w:rFonts w:eastAsia="SimSun"/>
          <w:rtl/>
        </w:rPr>
        <w:t>ی</w:t>
      </w:r>
      <w:r w:rsidRPr="00C8155D">
        <w:rPr>
          <w:rStyle w:val="Char4"/>
          <w:rFonts w:eastAsia="SimSun"/>
          <w:rtl/>
        </w:rPr>
        <w:t>ار</w:t>
      </w:r>
      <w:r w:rsidR="00C8155D">
        <w:rPr>
          <w:rStyle w:val="Char4"/>
          <w:rFonts w:eastAsia="SimSun"/>
          <w:rtl/>
        </w:rPr>
        <w:t>ی</w:t>
      </w:r>
      <w:r w:rsidRPr="00C8155D">
        <w:rPr>
          <w:rStyle w:val="Char4"/>
          <w:rFonts w:eastAsia="SimSun"/>
          <w:rtl/>
        </w:rPr>
        <w:t xml:space="preserve"> از مستندات ا</w:t>
      </w:r>
      <w:r w:rsidR="00C8155D">
        <w:rPr>
          <w:rStyle w:val="Char4"/>
          <w:rFonts w:eastAsia="SimSun"/>
          <w:rtl/>
        </w:rPr>
        <w:t>ی</w:t>
      </w:r>
      <w:r w:rsidRPr="00C8155D">
        <w:rPr>
          <w:rStyle w:val="Char4"/>
          <w:rFonts w:eastAsia="SimSun"/>
          <w:rtl/>
        </w:rPr>
        <w:t>ن كتاب از منابع نامعتبر كه به صدر اسلام اتصال وث</w:t>
      </w:r>
      <w:r w:rsidR="00C8155D">
        <w:rPr>
          <w:rStyle w:val="Char4"/>
          <w:rFonts w:eastAsia="SimSun"/>
          <w:rtl/>
        </w:rPr>
        <w:t>ی</w:t>
      </w:r>
      <w:r w:rsidRPr="00C8155D">
        <w:rPr>
          <w:rStyle w:val="Char4"/>
          <w:rFonts w:eastAsia="SimSun"/>
          <w:rtl/>
        </w:rPr>
        <w:t>ق ندارند أخذ شده كه ا</w:t>
      </w:r>
      <w:r w:rsidR="00C8155D">
        <w:rPr>
          <w:rStyle w:val="Char4"/>
          <w:rFonts w:eastAsia="SimSun"/>
          <w:rtl/>
        </w:rPr>
        <w:t>ی</w:t>
      </w:r>
      <w:r w:rsidRPr="00C8155D">
        <w:rPr>
          <w:rStyle w:val="Char4"/>
          <w:rFonts w:eastAsia="SimSun"/>
          <w:rtl/>
        </w:rPr>
        <w:t>ن كار در نظر اهل تحق</w:t>
      </w:r>
      <w:r w:rsidR="00C8155D">
        <w:rPr>
          <w:rStyle w:val="Char4"/>
          <w:rFonts w:eastAsia="SimSun"/>
          <w:rtl/>
        </w:rPr>
        <w:t>ی</w:t>
      </w:r>
      <w:r w:rsidRPr="00C8155D">
        <w:rPr>
          <w:rStyle w:val="Char4"/>
          <w:rFonts w:eastAsia="SimSun"/>
          <w:rtl/>
        </w:rPr>
        <w:t>ق اعتبار ندارد. برخ</w:t>
      </w:r>
      <w:r w:rsidR="00C8155D">
        <w:rPr>
          <w:rStyle w:val="Char4"/>
          <w:rFonts w:eastAsia="SimSun"/>
          <w:rtl/>
        </w:rPr>
        <w:t>ی</w:t>
      </w:r>
      <w:r w:rsidRPr="00C8155D">
        <w:rPr>
          <w:rStyle w:val="Char4"/>
          <w:rFonts w:eastAsia="SimSun"/>
          <w:rtl/>
        </w:rPr>
        <w:t xml:space="preserve"> از احتجاجات او هم قبلاً پاسخ داده شده، ول</w:t>
      </w:r>
      <w:r w:rsidR="00C8155D">
        <w:rPr>
          <w:rStyle w:val="Char4"/>
          <w:rFonts w:eastAsia="SimSun"/>
          <w:rtl/>
        </w:rPr>
        <w:t>ی</w:t>
      </w:r>
      <w:r w:rsidRPr="00C8155D">
        <w:rPr>
          <w:rStyle w:val="Char4"/>
          <w:rFonts w:eastAsia="SimSun"/>
          <w:rtl/>
        </w:rPr>
        <w:t xml:space="preserve"> ا</w:t>
      </w:r>
      <w:r w:rsidR="00C8155D">
        <w:rPr>
          <w:rStyle w:val="Char4"/>
          <w:rFonts w:eastAsia="SimSun"/>
          <w:rtl/>
        </w:rPr>
        <w:t>ی</w:t>
      </w:r>
      <w:r w:rsidRPr="00C8155D">
        <w:rPr>
          <w:rStyle w:val="Char4"/>
          <w:rFonts w:eastAsia="SimSun"/>
          <w:rtl/>
        </w:rPr>
        <w:t>شان به رو</w:t>
      </w:r>
      <w:r w:rsidR="00C8155D">
        <w:rPr>
          <w:rStyle w:val="Char4"/>
          <w:rFonts w:eastAsia="SimSun"/>
          <w:rtl/>
        </w:rPr>
        <w:t>ی</w:t>
      </w:r>
      <w:r w:rsidRPr="00C8155D">
        <w:rPr>
          <w:rStyle w:val="Char4"/>
          <w:rFonts w:eastAsia="SimSun"/>
          <w:rtl/>
        </w:rPr>
        <w:t xml:space="preserve"> مبار</w:t>
      </w:r>
      <w:r w:rsidR="00C8155D">
        <w:rPr>
          <w:rStyle w:val="Char4"/>
          <w:rFonts w:eastAsia="SimSun"/>
          <w:rtl/>
        </w:rPr>
        <w:t xml:space="preserve">ک </w:t>
      </w:r>
      <w:r w:rsidRPr="00C8155D">
        <w:rPr>
          <w:rStyle w:val="Char4"/>
          <w:rFonts w:eastAsia="SimSun"/>
          <w:rtl/>
        </w:rPr>
        <w:t>ن</w:t>
      </w:r>
      <w:r w:rsidR="00C8155D">
        <w:rPr>
          <w:rStyle w:val="Char4"/>
          <w:rFonts w:eastAsia="SimSun"/>
          <w:rtl/>
        </w:rPr>
        <w:t>ی</w:t>
      </w:r>
      <w:r w:rsidRPr="00C8155D">
        <w:rPr>
          <w:rStyle w:val="Char4"/>
          <w:rFonts w:eastAsia="SimSun"/>
          <w:rtl/>
        </w:rPr>
        <w:t>اورده و مجدداً آنها را ذكر كرده است. گمان دارم كه اهل فن در باطن م</w:t>
      </w:r>
      <w:r w:rsidR="00C8155D">
        <w:rPr>
          <w:rStyle w:val="Char4"/>
          <w:rFonts w:eastAsia="SimSun"/>
          <w:rtl/>
        </w:rPr>
        <w:t>ی</w:t>
      </w:r>
      <w:r w:rsidRPr="00C8155D">
        <w:rPr>
          <w:rStyle w:val="Char4"/>
          <w:rFonts w:eastAsia="SimSun"/>
          <w:rtl/>
        </w:rPr>
        <w:t>‌دانند كه با الغد</w:t>
      </w:r>
      <w:r w:rsidR="00C8155D">
        <w:rPr>
          <w:rStyle w:val="Char4"/>
          <w:rFonts w:eastAsia="SimSun"/>
          <w:rtl/>
        </w:rPr>
        <w:t>ی</w:t>
      </w:r>
      <w:r w:rsidRPr="00C8155D">
        <w:rPr>
          <w:rStyle w:val="Char4"/>
          <w:rFonts w:eastAsia="SimSun"/>
          <w:rtl/>
        </w:rPr>
        <w:t>ر نم</w:t>
      </w:r>
      <w:r w:rsidR="00C8155D">
        <w:rPr>
          <w:rStyle w:val="Char4"/>
          <w:rFonts w:eastAsia="SimSun"/>
          <w:rtl/>
        </w:rPr>
        <w:t>ی</w:t>
      </w:r>
      <w:r w:rsidRPr="00C8155D">
        <w:rPr>
          <w:rStyle w:val="Char4"/>
          <w:rFonts w:eastAsia="SimSun"/>
          <w:rtl/>
        </w:rPr>
        <w:t>‌توان كار مهم</w:t>
      </w:r>
      <w:r w:rsidR="00C8155D">
        <w:rPr>
          <w:rStyle w:val="Char4"/>
          <w:rFonts w:eastAsia="SimSun"/>
          <w:rtl/>
        </w:rPr>
        <w:t>ی</w:t>
      </w:r>
      <w:r w:rsidRPr="00C8155D">
        <w:rPr>
          <w:rStyle w:val="Char4"/>
          <w:rFonts w:eastAsia="SimSun"/>
          <w:rtl/>
        </w:rPr>
        <w:t xml:space="preserve"> به نفع مذهب صورت داد و به هم</w:t>
      </w:r>
      <w:r w:rsidR="00C8155D">
        <w:rPr>
          <w:rStyle w:val="Char4"/>
          <w:rFonts w:eastAsia="SimSun"/>
          <w:rtl/>
        </w:rPr>
        <w:t>ی</w:t>
      </w:r>
      <w:r w:rsidRPr="00C8155D">
        <w:rPr>
          <w:rStyle w:val="Char4"/>
          <w:rFonts w:eastAsia="SimSun"/>
          <w:rtl/>
        </w:rPr>
        <w:t>ن سبب است كه طرفداران و مداحان ا</w:t>
      </w:r>
      <w:r w:rsidR="00C8155D">
        <w:rPr>
          <w:rStyle w:val="Char4"/>
          <w:rFonts w:eastAsia="SimSun"/>
          <w:rtl/>
        </w:rPr>
        <w:t>ی</w:t>
      </w:r>
      <w:r w:rsidRPr="00C8155D">
        <w:rPr>
          <w:rStyle w:val="Char4"/>
          <w:rFonts w:eastAsia="SimSun"/>
          <w:rtl/>
        </w:rPr>
        <w:t>ن كتاب كه امروز زمام امور در چنگشان است به ه</w:t>
      </w:r>
      <w:r w:rsidR="00C8155D">
        <w:rPr>
          <w:rStyle w:val="Char4"/>
          <w:rFonts w:eastAsia="SimSun"/>
          <w:rtl/>
        </w:rPr>
        <w:t>ی</w:t>
      </w:r>
      <w:r w:rsidRPr="00C8155D">
        <w:rPr>
          <w:rStyle w:val="Char4"/>
          <w:rFonts w:eastAsia="SimSun"/>
          <w:rtl/>
        </w:rPr>
        <w:t>چ وجه اجازه نم</w:t>
      </w:r>
      <w:r w:rsidR="00C8155D">
        <w:rPr>
          <w:rStyle w:val="Char4"/>
          <w:rFonts w:eastAsia="SimSun"/>
          <w:rtl/>
        </w:rPr>
        <w:t>ی</w:t>
      </w:r>
      <w:r w:rsidRPr="00C8155D">
        <w:rPr>
          <w:rStyle w:val="Char4"/>
          <w:rFonts w:eastAsia="SimSun"/>
          <w:rtl/>
        </w:rPr>
        <w:t>‌دهند كتب</w:t>
      </w:r>
      <w:r w:rsidR="00C8155D">
        <w:rPr>
          <w:rStyle w:val="Char4"/>
          <w:rFonts w:eastAsia="SimSun"/>
          <w:rtl/>
        </w:rPr>
        <w:t>ی</w:t>
      </w:r>
      <w:r w:rsidRPr="00C8155D">
        <w:rPr>
          <w:rStyle w:val="Char4"/>
          <w:rFonts w:eastAsia="SimSun"/>
          <w:rtl/>
        </w:rPr>
        <w:t xml:space="preserve"> از قب</w:t>
      </w:r>
      <w:r w:rsidR="00C8155D">
        <w:rPr>
          <w:rStyle w:val="Char4"/>
          <w:rFonts w:eastAsia="SimSun"/>
          <w:rtl/>
        </w:rPr>
        <w:t>ی</w:t>
      </w:r>
      <w:r w:rsidRPr="00C8155D">
        <w:rPr>
          <w:rStyle w:val="Char4"/>
          <w:rFonts w:eastAsia="SimSun"/>
          <w:rtl/>
        </w:rPr>
        <w:t>ل تأل</w:t>
      </w:r>
      <w:r w:rsidR="00C8155D">
        <w:rPr>
          <w:rStyle w:val="Char4"/>
          <w:rFonts w:eastAsia="SimSun"/>
          <w:rtl/>
        </w:rPr>
        <w:t>ی</w:t>
      </w:r>
      <w:r w:rsidRPr="00C8155D">
        <w:rPr>
          <w:rStyle w:val="Char4"/>
          <w:rFonts w:eastAsia="SimSun"/>
          <w:rtl/>
        </w:rPr>
        <w:t>ف محققانه آقا</w:t>
      </w:r>
      <w:r w:rsidR="00C8155D">
        <w:rPr>
          <w:rStyle w:val="Char4"/>
          <w:rFonts w:eastAsia="SimSun"/>
          <w:rtl/>
        </w:rPr>
        <w:t>ی</w:t>
      </w:r>
      <w:r w:rsidRPr="00C8155D">
        <w:rPr>
          <w:rStyle w:val="Char4"/>
          <w:rFonts w:eastAsia="SimSun"/>
          <w:rtl/>
        </w:rPr>
        <w:t xml:space="preserve"> ح</w:t>
      </w:r>
      <w:r w:rsidR="00C8155D">
        <w:rPr>
          <w:rStyle w:val="Char4"/>
          <w:rFonts w:eastAsia="SimSun"/>
          <w:rtl/>
        </w:rPr>
        <w:t>ی</w:t>
      </w:r>
      <w:r w:rsidRPr="00C8155D">
        <w:rPr>
          <w:rStyle w:val="Char4"/>
          <w:rFonts w:eastAsia="SimSun"/>
          <w:rtl/>
        </w:rPr>
        <w:t>درعل</w:t>
      </w:r>
      <w:r w:rsidR="00C8155D">
        <w:rPr>
          <w:rStyle w:val="Char4"/>
          <w:rFonts w:eastAsia="SimSun"/>
          <w:rtl/>
        </w:rPr>
        <w:t>ی</w:t>
      </w:r>
      <w:r w:rsidRPr="00C8155D">
        <w:rPr>
          <w:rStyle w:val="Char4"/>
          <w:rFonts w:eastAsia="SimSun"/>
          <w:rtl/>
        </w:rPr>
        <w:t xml:space="preserve"> قلمداران به نام «شاهراه اتحاد </w:t>
      </w:r>
      <w:r w:rsidR="00C8155D">
        <w:rPr>
          <w:rStyle w:val="Char4"/>
          <w:rFonts w:eastAsia="SimSun"/>
          <w:rtl/>
        </w:rPr>
        <w:t>ی</w:t>
      </w:r>
      <w:r w:rsidRPr="00C8155D">
        <w:rPr>
          <w:rStyle w:val="Char4"/>
          <w:rFonts w:eastAsia="SimSun"/>
          <w:rtl/>
        </w:rPr>
        <w:t xml:space="preserve">ا نصوص امامت» </w:t>
      </w:r>
      <w:r w:rsidR="00C8155D">
        <w:rPr>
          <w:rStyle w:val="Char4"/>
          <w:rFonts w:eastAsia="SimSun"/>
          <w:rtl/>
        </w:rPr>
        <w:t>ی</w:t>
      </w:r>
      <w:r w:rsidRPr="00C8155D">
        <w:rPr>
          <w:rStyle w:val="Char4"/>
          <w:rFonts w:eastAsia="SimSun"/>
          <w:rtl/>
        </w:rPr>
        <w:t>ا كتاب باق</w:t>
      </w:r>
      <w:r w:rsidR="00C8155D">
        <w:rPr>
          <w:rStyle w:val="Char4"/>
          <w:rFonts w:eastAsia="SimSun"/>
          <w:rtl/>
        </w:rPr>
        <w:t>ی</w:t>
      </w:r>
      <w:r w:rsidRPr="00C8155D">
        <w:rPr>
          <w:rStyle w:val="Char4"/>
          <w:rFonts w:eastAsia="SimSun"/>
          <w:rtl/>
        </w:rPr>
        <w:t xml:space="preserve">ات صالحات كه توسط </w:t>
      </w:r>
      <w:r w:rsidR="00C8155D">
        <w:rPr>
          <w:rStyle w:val="Char4"/>
          <w:rFonts w:eastAsia="SimSun"/>
          <w:rtl/>
        </w:rPr>
        <w:t>ی</w:t>
      </w:r>
      <w:r w:rsidRPr="00C8155D">
        <w:rPr>
          <w:rStyle w:val="Char4"/>
          <w:rFonts w:eastAsia="SimSun"/>
          <w:rtl/>
        </w:rPr>
        <w:t>ك</w:t>
      </w:r>
      <w:r w:rsidR="00C8155D">
        <w:rPr>
          <w:rStyle w:val="Char4"/>
          <w:rFonts w:eastAsia="SimSun"/>
          <w:rtl/>
        </w:rPr>
        <w:t>ی</w:t>
      </w:r>
      <w:r w:rsidRPr="00C8155D">
        <w:rPr>
          <w:rStyle w:val="Char4"/>
          <w:rFonts w:eastAsia="SimSun"/>
          <w:rtl/>
        </w:rPr>
        <w:t xml:space="preserve"> از علما</w:t>
      </w:r>
      <w:r w:rsidR="00C8155D">
        <w:rPr>
          <w:rStyle w:val="Char4"/>
          <w:rFonts w:eastAsia="SimSun"/>
          <w:rtl/>
        </w:rPr>
        <w:t>ی</w:t>
      </w:r>
      <w:r w:rsidRPr="00C8155D">
        <w:rPr>
          <w:rStyle w:val="Char4"/>
          <w:rFonts w:eastAsia="SimSun"/>
          <w:rtl/>
        </w:rPr>
        <w:t xml:space="preserve"> ش</w:t>
      </w:r>
      <w:r w:rsidR="00C8155D">
        <w:rPr>
          <w:rStyle w:val="Char4"/>
          <w:rFonts w:eastAsia="SimSun"/>
          <w:rtl/>
        </w:rPr>
        <w:t>ی</w:t>
      </w:r>
      <w:r w:rsidRPr="00C8155D">
        <w:rPr>
          <w:rStyle w:val="Char4"/>
          <w:rFonts w:eastAsia="SimSun"/>
          <w:rtl/>
        </w:rPr>
        <w:t>عه شبه‌ قاره هند، موسوم به محمد عبدالشكور لكهنو</w:t>
      </w:r>
      <w:r w:rsidR="00C8155D">
        <w:rPr>
          <w:rStyle w:val="Char4"/>
          <w:rFonts w:eastAsia="SimSun"/>
          <w:rtl/>
        </w:rPr>
        <w:t>ی</w:t>
      </w:r>
      <w:r w:rsidRPr="00C8155D">
        <w:rPr>
          <w:rStyle w:val="Char4"/>
          <w:rFonts w:eastAsia="SimSun"/>
          <w:rtl/>
        </w:rPr>
        <w:t xml:space="preserve"> و </w:t>
      </w:r>
      <w:r w:rsidR="00C8155D">
        <w:rPr>
          <w:rStyle w:val="Char4"/>
          <w:rFonts w:eastAsia="SimSun"/>
          <w:rtl/>
        </w:rPr>
        <w:t>ی</w:t>
      </w:r>
      <w:r w:rsidRPr="00C8155D">
        <w:rPr>
          <w:rStyle w:val="Char4"/>
          <w:rFonts w:eastAsia="SimSun"/>
          <w:rtl/>
        </w:rPr>
        <w:t>ا كتاب «تحفه اثن</w:t>
      </w:r>
      <w:r w:rsidR="00C8155D">
        <w:rPr>
          <w:rStyle w:val="Char4"/>
          <w:rFonts w:eastAsia="SimSun"/>
          <w:rtl/>
        </w:rPr>
        <w:t>ی</w:t>
      </w:r>
      <w:r w:rsidRPr="00C8155D">
        <w:rPr>
          <w:rStyle w:val="Char4"/>
          <w:rFonts w:eastAsia="SimSun"/>
          <w:rtl/>
        </w:rPr>
        <w:t xml:space="preserve"> عشر</w:t>
      </w:r>
      <w:r w:rsidR="00C8155D">
        <w:rPr>
          <w:rStyle w:val="Char4"/>
          <w:rFonts w:eastAsia="SimSun"/>
          <w:rtl/>
        </w:rPr>
        <w:t>ی</w:t>
      </w:r>
      <w:r w:rsidRPr="00C8155D">
        <w:rPr>
          <w:rStyle w:val="Char4"/>
          <w:rFonts w:eastAsia="SimSun"/>
          <w:rtl/>
        </w:rPr>
        <w:t>ه» تأل</w:t>
      </w:r>
      <w:r w:rsidR="00C8155D">
        <w:rPr>
          <w:rStyle w:val="Char4"/>
          <w:rFonts w:eastAsia="SimSun"/>
          <w:rtl/>
        </w:rPr>
        <w:t>ی</w:t>
      </w:r>
      <w:r w:rsidRPr="00C8155D">
        <w:rPr>
          <w:rStyle w:val="Char4"/>
          <w:rFonts w:eastAsia="SimSun"/>
          <w:rtl/>
        </w:rPr>
        <w:t>ف عبدالعز</w:t>
      </w:r>
      <w:r w:rsidR="00C8155D">
        <w:rPr>
          <w:rStyle w:val="Char4"/>
          <w:rFonts w:eastAsia="SimSun"/>
          <w:rtl/>
        </w:rPr>
        <w:t>ی</w:t>
      </w:r>
      <w:r w:rsidRPr="00C8155D">
        <w:rPr>
          <w:rStyle w:val="Char4"/>
          <w:rFonts w:eastAsia="SimSun"/>
          <w:rtl/>
        </w:rPr>
        <w:t>ز دهلو</w:t>
      </w:r>
      <w:r w:rsidR="00C8155D">
        <w:rPr>
          <w:rStyle w:val="Char4"/>
          <w:rFonts w:eastAsia="SimSun"/>
          <w:rtl/>
        </w:rPr>
        <w:t>ی</w:t>
      </w:r>
      <w:r w:rsidRPr="00C8155D">
        <w:rPr>
          <w:rStyle w:val="Char4"/>
          <w:rFonts w:eastAsia="SimSun"/>
          <w:rtl/>
        </w:rPr>
        <w:t xml:space="preserve"> فرزند شاه ول</w:t>
      </w:r>
      <w:r w:rsidR="00C8155D">
        <w:rPr>
          <w:rStyle w:val="Char4"/>
          <w:rFonts w:eastAsia="SimSun"/>
          <w:rtl/>
        </w:rPr>
        <w:t>ی</w:t>
      </w:r>
      <w:r w:rsidRPr="00C8155D">
        <w:rPr>
          <w:rStyle w:val="Char4"/>
          <w:rFonts w:eastAsia="SimSun"/>
          <w:rtl/>
        </w:rPr>
        <w:t xml:space="preserve"> الله احمد دهلو</w:t>
      </w:r>
      <w:r w:rsidR="00C8155D">
        <w:rPr>
          <w:rStyle w:val="Char4"/>
          <w:rFonts w:eastAsia="SimSun"/>
          <w:rtl/>
        </w:rPr>
        <w:t>ی</w:t>
      </w:r>
      <w:r w:rsidRPr="00C8155D">
        <w:rPr>
          <w:rStyle w:val="Char4"/>
          <w:rFonts w:eastAsia="SimSun"/>
          <w:rtl/>
        </w:rPr>
        <w:t xml:space="preserve"> و </w:t>
      </w:r>
      <w:r w:rsidR="00C8155D">
        <w:rPr>
          <w:rStyle w:val="Char4"/>
          <w:rFonts w:eastAsia="SimSun"/>
          <w:rtl/>
        </w:rPr>
        <w:t>ی</w:t>
      </w:r>
      <w:r w:rsidRPr="00C8155D">
        <w:rPr>
          <w:rStyle w:val="Char4"/>
          <w:rFonts w:eastAsia="SimSun"/>
          <w:rtl/>
        </w:rPr>
        <w:t>ا جزوه‌ی مختصر «راز دل</w:t>
      </w:r>
      <w:r w:rsidR="00C8155D">
        <w:rPr>
          <w:rStyle w:val="Char4"/>
          <w:rFonts w:eastAsia="SimSun"/>
          <w:rtl/>
        </w:rPr>
        <w:t>ی</w:t>
      </w:r>
      <w:r w:rsidRPr="00C8155D">
        <w:rPr>
          <w:rStyle w:val="Char4"/>
          <w:rFonts w:eastAsia="SimSun"/>
          <w:rtl/>
        </w:rPr>
        <w:t>ران» كه آقا</w:t>
      </w:r>
      <w:r w:rsidR="00C8155D">
        <w:rPr>
          <w:rStyle w:val="Char4"/>
          <w:rFonts w:eastAsia="SimSun"/>
          <w:rtl/>
        </w:rPr>
        <w:t>ی</w:t>
      </w:r>
      <w:r w:rsidRPr="00C8155D">
        <w:rPr>
          <w:rStyle w:val="Char4"/>
          <w:rFonts w:eastAsia="SimSun"/>
          <w:rtl/>
        </w:rPr>
        <w:t xml:space="preserve"> عبدالرحمان سرباز</w:t>
      </w:r>
      <w:r w:rsidR="00C8155D">
        <w:rPr>
          <w:rStyle w:val="Char4"/>
          <w:rFonts w:eastAsia="SimSun"/>
          <w:rtl/>
        </w:rPr>
        <w:t>ی</w:t>
      </w:r>
      <w:r w:rsidRPr="00C8155D">
        <w:rPr>
          <w:rStyle w:val="Char4"/>
          <w:rFonts w:eastAsia="SimSun"/>
          <w:rtl/>
        </w:rPr>
        <w:t xml:space="preserve"> آن را خطاب به موسسه‌ی «در راه حق و اصول د</w:t>
      </w:r>
      <w:r w:rsidR="00C8155D">
        <w:rPr>
          <w:rStyle w:val="Char4"/>
          <w:rFonts w:eastAsia="SimSun"/>
          <w:rtl/>
        </w:rPr>
        <w:t>ی</w:t>
      </w:r>
      <w:r w:rsidRPr="00C8155D">
        <w:rPr>
          <w:rStyle w:val="Char4"/>
          <w:rFonts w:eastAsia="SimSun"/>
          <w:rtl/>
        </w:rPr>
        <w:t>ن» در قم نوشته و كتاب «رهنمود سنت در رد اهل بدعت» ترجمه‌ی ا</w:t>
      </w:r>
      <w:r w:rsidR="00C8155D">
        <w:rPr>
          <w:rStyle w:val="Char4"/>
          <w:rFonts w:eastAsia="SimSun"/>
          <w:rtl/>
        </w:rPr>
        <w:t>ی</w:t>
      </w:r>
      <w:r w:rsidRPr="00C8155D">
        <w:rPr>
          <w:rStyle w:val="Char4"/>
          <w:rFonts w:eastAsia="SimSun"/>
          <w:rtl/>
        </w:rPr>
        <w:t>ن حق</w:t>
      </w:r>
      <w:r w:rsidR="00C8155D">
        <w:rPr>
          <w:rStyle w:val="Char4"/>
          <w:rFonts w:eastAsia="SimSun"/>
          <w:rtl/>
        </w:rPr>
        <w:t>ی</w:t>
      </w:r>
      <w:r w:rsidRPr="00C8155D">
        <w:rPr>
          <w:rStyle w:val="Char4"/>
          <w:rFonts w:eastAsia="SimSun"/>
          <w:rtl/>
        </w:rPr>
        <w:t>ر و نظا</w:t>
      </w:r>
      <w:r w:rsidR="00C8155D">
        <w:rPr>
          <w:rStyle w:val="Char4"/>
          <w:rFonts w:eastAsia="SimSun"/>
          <w:rtl/>
        </w:rPr>
        <w:t>ی</w:t>
      </w:r>
      <w:r w:rsidRPr="00C8155D">
        <w:rPr>
          <w:rStyle w:val="Char4"/>
          <w:rFonts w:eastAsia="SimSun"/>
          <w:rtl/>
        </w:rPr>
        <w:t>ر آنها كه برا</w:t>
      </w:r>
      <w:r w:rsidR="00C8155D">
        <w:rPr>
          <w:rStyle w:val="Char4"/>
          <w:rFonts w:eastAsia="SimSun"/>
          <w:rtl/>
        </w:rPr>
        <w:t>ی</w:t>
      </w:r>
      <w:r w:rsidRPr="00C8155D">
        <w:rPr>
          <w:rStyle w:val="Char4"/>
          <w:rFonts w:eastAsia="SimSun"/>
          <w:rtl/>
        </w:rPr>
        <w:t xml:space="preserve"> فارس</w:t>
      </w:r>
      <w:r w:rsidR="00C8155D">
        <w:rPr>
          <w:rStyle w:val="Char4"/>
          <w:rFonts w:eastAsia="SimSun"/>
          <w:rtl/>
        </w:rPr>
        <w:t>ی</w:t>
      </w:r>
      <w:r w:rsidRPr="00C8155D">
        <w:rPr>
          <w:rStyle w:val="Char4"/>
          <w:rFonts w:eastAsia="SimSun"/>
          <w:rtl/>
        </w:rPr>
        <w:t xml:space="preserve"> زبانان قابل استفاده است چاپ شود، بلكه اجازه نم</w:t>
      </w:r>
      <w:r w:rsidR="00C8155D">
        <w:rPr>
          <w:rStyle w:val="Char4"/>
          <w:rFonts w:eastAsia="SimSun"/>
          <w:rtl/>
        </w:rPr>
        <w:t>ی</w:t>
      </w:r>
      <w:r w:rsidRPr="00C8155D">
        <w:rPr>
          <w:rStyle w:val="Char4"/>
          <w:rFonts w:eastAsia="SimSun"/>
          <w:rtl/>
        </w:rPr>
        <w:t>‌دهند اسم ا</w:t>
      </w:r>
      <w:r w:rsidR="00C8155D">
        <w:rPr>
          <w:rStyle w:val="Char4"/>
          <w:rFonts w:eastAsia="SimSun"/>
          <w:rtl/>
        </w:rPr>
        <w:t>ی</w:t>
      </w:r>
      <w:r w:rsidRPr="00C8155D">
        <w:rPr>
          <w:rStyle w:val="Char4"/>
          <w:rFonts w:eastAsia="SimSun"/>
          <w:rtl/>
        </w:rPr>
        <w:t>ن كتب به گوش مردم برسد. در حال</w:t>
      </w:r>
      <w:r w:rsidR="00C8155D">
        <w:rPr>
          <w:rStyle w:val="Char4"/>
          <w:rFonts w:eastAsia="SimSun"/>
          <w:rtl/>
        </w:rPr>
        <w:t>ی</w:t>
      </w:r>
      <w:r w:rsidRPr="00C8155D">
        <w:rPr>
          <w:rStyle w:val="Char4"/>
          <w:rFonts w:eastAsia="SimSun"/>
          <w:rtl/>
        </w:rPr>
        <w:t xml:space="preserve"> كه اگر مغرض نبوده و حق طلب م</w:t>
      </w:r>
      <w:r w:rsidR="00C8155D">
        <w:rPr>
          <w:rStyle w:val="Char4"/>
          <w:rFonts w:eastAsia="SimSun"/>
          <w:rtl/>
        </w:rPr>
        <w:t>ی</w:t>
      </w:r>
      <w:r w:rsidRPr="00C8155D">
        <w:rPr>
          <w:rStyle w:val="Char4"/>
          <w:rFonts w:eastAsia="SimSun"/>
          <w:rtl/>
        </w:rPr>
        <w:t>‌بودند اجازه م</w:t>
      </w:r>
      <w:r w:rsidR="00C8155D">
        <w:rPr>
          <w:rStyle w:val="Char4"/>
          <w:rFonts w:eastAsia="SimSun"/>
          <w:rtl/>
        </w:rPr>
        <w:t>ی</w:t>
      </w:r>
      <w:r w:rsidRPr="00C8155D">
        <w:rPr>
          <w:rStyle w:val="Char4"/>
          <w:rFonts w:eastAsia="SimSun"/>
          <w:rtl/>
        </w:rPr>
        <w:t>‌دادند كه مردم هم ترجمه الغد</w:t>
      </w:r>
      <w:r w:rsidR="00C8155D">
        <w:rPr>
          <w:rStyle w:val="Char4"/>
          <w:rFonts w:eastAsia="SimSun"/>
          <w:rtl/>
        </w:rPr>
        <w:t>ی</w:t>
      </w:r>
      <w:r w:rsidRPr="00C8155D">
        <w:rPr>
          <w:rStyle w:val="Char4"/>
          <w:rFonts w:eastAsia="SimSun"/>
          <w:rtl/>
        </w:rPr>
        <w:t xml:space="preserve">ر را بخوانند و هم كتب فوق را، تا بتوانند آنها را با </w:t>
      </w:r>
      <w:r w:rsidR="00C8155D">
        <w:rPr>
          <w:rStyle w:val="Char4"/>
          <w:rFonts w:eastAsia="SimSun"/>
          <w:rtl/>
        </w:rPr>
        <w:t>ی</w:t>
      </w:r>
      <w:r w:rsidRPr="00C8155D">
        <w:rPr>
          <w:rStyle w:val="Char4"/>
          <w:rFonts w:eastAsia="SimSun"/>
          <w:rtl/>
        </w:rPr>
        <w:t>كد</w:t>
      </w:r>
      <w:r w:rsidR="00C8155D">
        <w:rPr>
          <w:rStyle w:val="Char4"/>
          <w:rFonts w:eastAsia="SimSun"/>
          <w:rtl/>
        </w:rPr>
        <w:t>ی</w:t>
      </w:r>
      <w:r w:rsidRPr="00C8155D">
        <w:rPr>
          <w:rStyle w:val="Char4"/>
          <w:rFonts w:eastAsia="SimSun"/>
          <w:rtl/>
        </w:rPr>
        <w:t>گر مقا</w:t>
      </w:r>
      <w:r w:rsidR="00C8155D">
        <w:rPr>
          <w:rStyle w:val="Char4"/>
          <w:rFonts w:eastAsia="SimSun"/>
          <w:rtl/>
        </w:rPr>
        <w:t>ی</w:t>
      </w:r>
      <w:r w:rsidRPr="00C8155D">
        <w:rPr>
          <w:rStyle w:val="Char4"/>
          <w:rFonts w:eastAsia="SimSun"/>
          <w:rtl/>
        </w:rPr>
        <w:t>سه و از علما درباره‌ی مطالب آنها سؤال كنند و پس از مقا</w:t>
      </w:r>
      <w:r w:rsidR="00C8155D">
        <w:rPr>
          <w:rStyle w:val="Char4"/>
          <w:rFonts w:eastAsia="SimSun"/>
          <w:rtl/>
        </w:rPr>
        <w:t>ی</w:t>
      </w:r>
      <w:r w:rsidRPr="00C8155D">
        <w:rPr>
          <w:rStyle w:val="Char4"/>
          <w:rFonts w:eastAsia="SimSun"/>
          <w:rtl/>
        </w:rPr>
        <w:t>سه اقوال، حق را از باطل تم</w:t>
      </w:r>
      <w:r w:rsidR="00C8155D">
        <w:rPr>
          <w:rStyle w:val="Char4"/>
          <w:rFonts w:eastAsia="SimSun"/>
          <w:rtl/>
        </w:rPr>
        <w:t>یی</w:t>
      </w:r>
      <w:r w:rsidRPr="00C8155D">
        <w:rPr>
          <w:rStyle w:val="Char4"/>
          <w:rFonts w:eastAsia="SimSun"/>
          <w:rtl/>
        </w:rPr>
        <w:t>ز داده و بهتر</w:t>
      </w:r>
      <w:r w:rsidR="00C8155D">
        <w:rPr>
          <w:rStyle w:val="Char4"/>
          <w:rFonts w:eastAsia="SimSun"/>
          <w:rtl/>
        </w:rPr>
        <w:t>ی</w:t>
      </w:r>
      <w:r w:rsidRPr="00C8155D">
        <w:rPr>
          <w:rStyle w:val="Char4"/>
          <w:rFonts w:eastAsia="SimSun"/>
          <w:rtl/>
        </w:rPr>
        <w:t>ن قول را انتخاب كنند. فقط در ا</w:t>
      </w:r>
      <w:r w:rsidR="00C8155D">
        <w:rPr>
          <w:rStyle w:val="Char4"/>
          <w:rFonts w:eastAsia="SimSun"/>
          <w:rtl/>
        </w:rPr>
        <w:t>ی</w:t>
      </w:r>
      <w:r w:rsidRPr="00C8155D">
        <w:rPr>
          <w:rStyle w:val="Char4"/>
          <w:rFonts w:eastAsia="SimSun"/>
          <w:rtl/>
        </w:rPr>
        <w:t>ن صورت است كه به آ</w:t>
      </w:r>
      <w:r w:rsidR="00C8155D">
        <w:rPr>
          <w:rStyle w:val="Char4"/>
          <w:rFonts w:eastAsia="SimSun"/>
          <w:rtl/>
        </w:rPr>
        <w:t>ی</w:t>
      </w:r>
      <w:r w:rsidRPr="00C8155D">
        <w:rPr>
          <w:rStyle w:val="Char4"/>
          <w:rFonts w:eastAsia="SimSun"/>
          <w:rtl/>
        </w:rPr>
        <w:t>ه‌</w:t>
      </w:r>
      <w:r w:rsidR="00C8155D">
        <w:rPr>
          <w:rStyle w:val="Char4"/>
          <w:rFonts w:eastAsia="SimSun"/>
          <w:rtl/>
        </w:rPr>
        <w:t>ی</w:t>
      </w:r>
      <w:r w:rsidRPr="00C8155D">
        <w:rPr>
          <w:rStyle w:val="Char4"/>
          <w:rFonts w:eastAsia="SimSun"/>
          <w:rtl/>
        </w:rPr>
        <w:t>:</w:t>
      </w:r>
      <w:r w:rsidRPr="00C8155D">
        <w:rPr>
          <w:rStyle w:val="Char4"/>
          <w:rFonts w:eastAsia="SimSun" w:hint="cs"/>
          <w:rtl/>
        </w:rPr>
        <w:t xml:space="preserve"> </w:t>
      </w:r>
      <w:r w:rsidRPr="00426516">
        <w:rPr>
          <w:rFonts w:ascii="Tahoma" w:eastAsia="SimSun" w:hAnsi="Tahoma" w:cs="Traditional Arabic" w:hint="cs"/>
          <w:rtl/>
          <w:lang w:bidi="fa-IR"/>
        </w:rPr>
        <w:t>﴿</w:t>
      </w:r>
      <w:r w:rsidRPr="00426516">
        <w:rPr>
          <w:rStyle w:val="Chard"/>
          <w:rFonts w:hint="eastAsia"/>
          <w:rtl/>
        </w:rPr>
        <w:t>فَبَشِّر</w:t>
      </w:r>
      <w:r w:rsidRPr="00426516">
        <w:rPr>
          <w:rStyle w:val="Chard"/>
          <w:rFonts w:hint="cs"/>
          <w:rtl/>
        </w:rPr>
        <w:t>ۡ</w:t>
      </w:r>
      <w:r w:rsidRPr="00426516">
        <w:rPr>
          <w:rStyle w:val="Chard"/>
          <w:rtl/>
        </w:rPr>
        <w:t xml:space="preserve"> </w:t>
      </w:r>
      <w:r w:rsidRPr="00426516">
        <w:rPr>
          <w:rStyle w:val="Chard"/>
          <w:rFonts w:hint="eastAsia"/>
          <w:rtl/>
        </w:rPr>
        <w:t>عِبَادِ</w:t>
      </w:r>
      <w:r w:rsidRPr="00426516">
        <w:rPr>
          <w:rStyle w:val="Chard"/>
          <w:rtl/>
        </w:rPr>
        <w:t xml:space="preserve"> </w:t>
      </w:r>
      <w:r w:rsidRPr="00426516">
        <w:rPr>
          <w:rStyle w:val="Chard"/>
          <w:rFonts w:hint="cs"/>
          <w:rtl/>
        </w:rPr>
        <w:t>١٧</w:t>
      </w:r>
      <w:r w:rsidRPr="00426516">
        <w:rPr>
          <w:rStyle w:val="Chard"/>
          <w:rtl/>
        </w:rPr>
        <w:t xml:space="preserve"> </w:t>
      </w:r>
      <w:r w:rsidRPr="00426516">
        <w:rPr>
          <w:rStyle w:val="Chard"/>
          <w:rFonts w:hint="cs"/>
          <w:rtl/>
        </w:rPr>
        <w:t>ٱ</w:t>
      </w:r>
      <w:r w:rsidRPr="00426516">
        <w:rPr>
          <w:rStyle w:val="Chard"/>
          <w:rFonts w:hint="eastAsia"/>
          <w:rtl/>
        </w:rPr>
        <w:t>لَّذِينَ</w:t>
      </w:r>
      <w:r w:rsidRPr="00426516">
        <w:rPr>
          <w:rStyle w:val="Chard"/>
          <w:rtl/>
        </w:rPr>
        <w:t xml:space="preserve"> </w:t>
      </w:r>
      <w:r w:rsidRPr="00426516">
        <w:rPr>
          <w:rStyle w:val="Chard"/>
          <w:rFonts w:hint="eastAsia"/>
          <w:rtl/>
        </w:rPr>
        <w:t>يَس</w:t>
      </w:r>
      <w:r w:rsidRPr="00426516">
        <w:rPr>
          <w:rStyle w:val="Chard"/>
          <w:rFonts w:hint="cs"/>
          <w:rtl/>
        </w:rPr>
        <w:t>ۡ</w:t>
      </w:r>
      <w:r w:rsidRPr="00426516">
        <w:rPr>
          <w:rStyle w:val="Chard"/>
          <w:rFonts w:hint="eastAsia"/>
          <w:rtl/>
        </w:rPr>
        <w:t>تَمِعُونَ</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قَو</w:t>
      </w:r>
      <w:r w:rsidRPr="00426516">
        <w:rPr>
          <w:rStyle w:val="Chard"/>
          <w:rFonts w:hint="cs"/>
          <w:rtl/>
        </w:rPr>
        <w:t>ۡ</w:t>
      </w:r>
      <w:r w:rsidRPr="00426516">
        <w:rPr>
          <w:rStyle w:val="Chard"/>
          <w:rFonts w:hint="eastAsia"/>
          <w:rtl/>
        </w:rPr>
        <w:t>لَ</w:t>
      </w:r>
      <w:r w:rsidRPr="00426516">
        <w:rPr>
          <w:rStyle w:val="Chard"/>
          <w:rtl/>
        </w:rPr>
        <w:t xml:space="preserve"> </w:t>
      </w:r>
      <w:r w:rsidRPr="00426516">
        <w:rPr>
          <w:rStyle w:val="Chard"/>
          <w:rFonts w:hint="eastAsia"/>
          <w:rtl/>
        </w:rPr>
        <w:t>فَيَتَّبِعُونَ</w:t>
      </w:r>
      <w:r w:rsidRPr="00426516">
        <w:rPr>
          <w:rStyle w:val="Chard"/>
          <w:rtl/>
        </w:rPr>
        <w:t xml:space="preserve"> </w:t>
      </w:r>
      <w:r w:rsidRPr="00426516">
        <w:rPr>
          <w:rStyle w:val="Chard"/>
          <w:rFonts w:hint="eastAsia"/>
          <w:rtl/>
        </w:rPr>
        <w:t>أَح</w:t>
      </w:r>
      <w:r w:rsidRPr="00426516">
        <w:rPr>
          <w:rStyle w:val="Chard"/>
          <w:rFonts w:hint="cs"/>
          <w:rtl/>
        </w:rPr>
        <w:t>ۡ</w:t>
      </w:r>
      <w:r w:rsidRPr="00426516">
        <w:rPr>
          <w:rStyle w:val="Chard"/>
          <w:rFonts w:hint="eastAsia"/>
          <w:rtl/>
        </w:rPr>
        <w:t>سَنَهُ</w:t>
      </w:r>
      <w:r w:rsidRPr="00426516">
        <w:rPr>
          <w:rStyle w:val="Chard"/>
          <w:rFonts w:hint="cs"/>
          <w:rtl/>
        </w:rPr>
        <w:t>ۥٓ</w:t>
      </w:r>
      <w:r w:rsidRPr="00426516">
        <w:rPr>
          <w:rFonts w:ascii="Tahoma" w:eastAsia="SimSun" w:hAnsi="Tahoma" w:cs="Traditional Arabic" w:hint="cs"/>
          <w:rtl/>
          <w:lang w:bidi="fa-IR"/>
        </w:rPr>
        <w:t>﴾</w:t>
      </w:r>
      <w:r w:rsidRPr="00C8155D">
        <w:rPr>
          <w:rStyle w:val="Char4"/>
          <w:rFonts w:eastAsia="SimSun"/>
          <w:rtl/>
        </w:rPr>
        <w:t xml:space="preserve"> </w:t>
      </w:r>
      <w:r w:rsidRPr="00426516">
        <w:rPr>
          <w:rStyle w:val="Char6"/>
          <w:rFonts w:eastAsia="SimSun" w:hint="cs"/>
          <w:rtl/>
        </w:rPr>
        <w:t xml:space="preserve">[الزمر: 17-18]. </w:t>
      </w:r>
      <w:r w:rsidR="00C8155D">
        <w:rPr>
          <w:rStyle w:val="Char4"/>
          <w:rFonts w:eastAsia="SimSun"/>
          <w:rtl/>
        </w:rPr>
        <w:t>ی</w:t>
      </w:r>
      <w:r w:rsidRPr="00C8155D">
        <w:rPr>
          <w:rStyle w:val="Char4"/>
          <w:rFonts w:eastAsia="SimSun"/>
          <w:rtl/>
        </w:rPr>
        <w:t>عن</w:t>
      </w:r>
      <w:r w:rsidR="00C8155D">
        <w:rPr>
          <w:rStyle w:val="Char4"/>
          <w:rFonts w:eastAsia="SimSun"/>
          <w:rtl/>
        </w:rPr>
        <w:t>ی</w:t>
      </w:r>
      <w:r w:rsidRPr="00C8155D">
        <w:rPr>
          <w:rStyle w:val="Char4"/>
          <w:rFonts w:eastAsia="SimSun"/>
          <w:rtl/>
        </w:rPr>
        <w:t xml:space="preserve">: </w:t>
      </w:r>
      <w:r w:rsidRPr="00426516">
        <w:rPr>
          <w:rFonts w:ascii="Tahoma" w:eastAsia="SimSun" w:hAnsi="Tahoma" w:cs="Traditional Arabic" w:hint="cs"/>
          <w:sz w:val="26"/>
          <w:szCs w:val="26"/>
          <w:rtl/>
          <w:lang w:bidi="fa-IR"/>
        </w:rPr>
        <w:t>«</w:t>
      </w:r>
      <w:r w:rsidRPr="00426516">
        <w:rPr>
          <w:rStyle w:val="Char7"/>
          <w:rFonts w:eastAsia="SimSun"/>
          <w:rtl/>
        </w:rPr>
        <w:t>بشارت ده بندگان</w:t>
      </w:r>
      <w:r w:rsidR="00C8155D">
        <w:rPr>
          <w:rStyle w:val="Char7"/>
          <w:rFonts w:eastAsia="SimSun"/>
          <w:rtl/>
        </w:rPr>
        <w:t>ی</w:t>
      </w:r>
      <w:r w:rsidRPr="00426516">
        <w:rPr>
          <w:rStyle w:val="Char7"/>
          <w:rFonts w:eastAsia="SimSun"/>
          <w:rtl/>
        </w:rPr>
        <w:t xml:space="preserve"> را كه سخن را بشنوند و ن</w:t>
      </w:r>
      <w:r w:rsidR="00C8155D">
        <w:rPr>
          <w:rStyle w:val="Char7"/>
          <w:rFonts w:eastAsia="SimSun"/>
          <w:rtl/>
        </w:rPr>
        <w:t>ی</w:t>
      </w:r>
      <w:r w:rsidRPr="00426516">
        <w:rPr>
          <w:rStyle w:val="Char7"/>
          <w:rFonts w:eastAsia="SimSun"/>
          <w:rtl/>
        </w:rPr>
        <w:t>كوتر</w:t>
      </w:r>
      <w:r w:rsidR="00C8155D">
        <w:rPr>
          <w:rStyle w:val="Char7"/>
          <w:rFonts w:eastAsia="SimSun"/>
          <w:rtl/>
        </w:rPr>
        <w:t>ی</w:t>
      </w:r>
      <w:r w:rsidRPr="00426516">
        <w:rPr>
          <w:rStyle w:val="Char7"/>
          <w:rFonts w:eastAsia="SimSun"/>
          <w:rtl/>
        </w:rPr>
        <w:t>نش را پ</w:t>
      </w:r>
      <w:r w:rsidR="00C8155D">
        <w:rPr>
          <w:rStyle w:val="Char7"/>
          <w:rFonts w:eastAsia="SimSun"/>
          <w:rtl/>
        </w:rPr>
        <w:t>ی</w:t>
      </w:r>
      <w:r w:rsidRPr="00426516">
        <w:rPr>
          <w:rStyle w:val="Char7"/>
          <w:rFonts w:eastAsia="SimSun"/>
          <w:rtl/>
        </w:rPr>
        <w:t>رو</w:t>
      </w:r>
      <w:r w:rsidR="00C8155D">
        <w:rPr>
          <w:rStyle w:val="Char7"/>
          <w:rFonts w:eastAsia="SimSun"/>
          <w:rtl/>
        </w:rPr>
        <w:t>ی</w:t>
      </w:r>
      <w:r w:rsidRPr="00426516">
        <w:rPr>
          <w:rStyle w:val="Char7"/>
          <w:rFonts w:eastAsia="SimSun"/>
          <w:rtl/>
        </w:rPr>
        <w:t xml:space="preserve"> كنند</w:t>
      </w:r>
      <w:r w:rsidRPr="00426516">
        <w:rPr>
          <w:rFonts w:ascii="Tahoma" w:eastAsia="SimSun" w:hAnsi="Tahoma" w:cs="Traditional Arabic" w:hint="cs"/>
          <w:sz w:val="26"/>
          <w:szCs w:val="26"/>
          <w:rtl/>
          <w:lang w:bidi="fa-IR"/>
        </w:rPr>
        <w:t>»</w:t>
      </w:r>
      <w:r w:rsidRPr="00426516">
        <w:rPr>
          <w:rStyle w:val="Char7"/>
          <w:rFonts w:eastAsia="SimSun"/>
          <w:rtl/>
        </w:rPr>
        <w:t xml:space="preserve"> </w:t>
      </w:r>
      <w:r w:rsidRPr="00C8155D">
        <w:rPr>
          <w:rStyle w:val="Char4"/>
          <w:rFonts w:eastAsia="SimSun"/>
          <w:rtl/>
        </w:rPr>
        <w:t>عمل كرده‌اند. أما نه خود چن</w:t>
      </w:r>
      <w:r w:rsidR="00C8155D">
        <w:rPr>
          <w:rStyle w:val="Char4"/>
          <w:rFonts w:eastAsia="SimSun"/>
          <w:rtl/>
        </w:rPr>
        <w:t>ی</w:t>
      </w:r>
      <w:r w:rsidRPr="00C8155D">
        <w:rPr>
          <w:rStyle w:val="Char4"/>
          <w:rFonts w:eastAsia="SimSun"/>
          <w:rtl/>
        </w:rPr>
        <w:t>ن م</w:t>
      </w:r>
      <w:r w:rsidR="00C8155D">
        <w:rPr>
          <w:rStyle w:val="Char4"/>
          <w:rFonts w:eastAsia="SimSun"/>
          <w:rtl/>
        </w:rPr>
        <w:t>ی</w:t>
      </w:r>
      <w:r w:rsidRPr="00C8155D">
        <w:rPr>
          <w:rStyle w:val="Char4"/>
          <w:rFonts w:eastAsia="SimSun"/>
          <w:rtl/>
        </w:rPr>
        <w:t>‌كنند و نه اجازه م</w:t>
      </w:r>
      <w:r w:rsidR="00C8155D">
        <w:rPr>
          <w:rStyle w:val="Char4"/>
          <w:rFonts w:eastAsia="SimSun"/>
          <w:rtl/>
        </w:rPr>
        <w:t>ی</w:t>
      </w:r>
      <w:r w:rsidRPr="00C8155D">
        <w:rPr>
          <w:rStyle w:val="Char4"/>
          <w:rFonts w:eastAsia="SimSun"/>
          <w:rtl/>
        </w:rPr>
        <w:t>‌دهند كه د</w:t>
      </w:r>
      <w:r w:rsidR="00C8155D">
        <w:rPr>
          <w:rStyle w:val="Char4"/>
          <w:rFonts w:eastAsia="SimSun"/>
          <w:rtl/>
        </w:rPr>
        <w:t>ی</w:t>
      </w:r>
      <w:r w:rsidRPr="00C8155D">
        <w:rPr>
          <w:rStyle w:val="Char4"/>
          <w:rFonts w:eastAsia="SimSun"/>
          <w:rtl/>
        </w:rPr>
        <w:t>گران ا</w:t>
      </w:r>
      <w:r w:rsidR="00C8155D">
        <w:rPr>
          <w:rStyle w:val="Char4"/>
          <w:rFonts w:eastAsia="SimSun"/>
          <w:rtl/>
        </w:rPr>
        <w:t>ی</w:t>
      </w:r>
      <w:r w:rsidRPr="00C8155D">
        <w:rPr>
          <w:rStyle w:val="Char4"/>
          <w:rFonts w:eastAsia="SimSun"/>
          <w:rtl/>
        </w:rPr>
        <w:t xml:space="preserve">نگونه عمل كنند بلكه جواب امثال مرا با گلوله و </w:t>
      </w:r>
      <w:r w:rsidR="00C8155D">
        <w:rPr>
          <w:rStyle w:val="Char4"/>
          <w:rFonts w:eastAsia="SimSun"/>
          <w:rtl/>
        </w:rPr>
        <w:t>ی</w:t>
      </w:r>
      <w:r w:rsidRPr="00C8155D">
        <w:rPr>
          <w:rStyle w:val="Char4"/>
          <w:rFonts w:eastAsia="SimSun"/>
          <w:rtl/>
        </w:rPr>
        <w:t>ا به زندان</w:t>
      </w:r>
      <w:r w:rsidR="00C8155D">
        <w:rPr>
          <w:rStyle w:val="Char4"/>
          <w:rFonts w:eastAsia="SimSun"/>
          <w:rtl/>
        </w:rPr>
        <w:t>ی</w:t>
      </w:r>
      <w:r w:rsidRPr="00C8155D">
        <w:rPr>
          <w:rStyle w:val="Char4"/>
          <w:rFonts w:eastAsia="SimSun"/>
          <w:rtl/>
        </w:rPr>
        <w:t xml:space="preserve"> كردن م</w:t>
      </w:r>
      <w:r w:rsidR="00C8155D">
        <w:rPr>
          <w:rStyle w:val="Char4"/>
          <w:rFonts w:eastAsia="SimSun"/>
          <w:rtl/>
        </w:rPr>
        <w:t>ی</w:t>
      </w:r>
      <w:r w:rsidRPr="00C8155D">
        <w:rPr>
          <w:rStyle w:val="Char4"/>
          <w:rFonts w:eastAsia="SimSun"/>
          <w:rtl/>
        </w:rPr>
        <w:t>‌دهند!!</w:t>
      </w:r>
      <w:r w:rsidRPr="00C8155D">
        <w:rPr>
          <w:rStyle w:val="Char4"/>
          <w:rFonts w:eastAsia="SimSun" w:hint="cs"/>
          <w:rtl/>
        </w:rPr>
        <w:t>.</w:t>
      </w:r>
    </w:p>
    <w:p w:rsidR="00426516" w:rsidRPr="00426516" w:rsidRDefault="00426516" w:rsidP="00426516">
      <w:pPr>
        <w:pStyle w:val="a2"/>
        <w:rPr>
          <w:rtl/>
        </w:rPr>
      </w:pPr>
      <w:bookmarkStart w:id="49" w:name="_Toc242817986"/>
      <w:bookmarkStart w:id="50" w:name="_Toc310123525"/>
      <w:bookmarkStart w:id="51" w:name="_Toc376119771"/>
      <w:bookmarkStart w:id="52" w:name="_Toc393364148"/>
      <w:r w:rsidRPr="00426516">
        <w:rPr>
          <w:rtl/>
        </w:rPr>
        <w:t>[استادان]</w:t>
      </w:r>
      <w:bookmarkEnd w:id="49"/>
      <w:bookmarkEnd w:id="50"/>
      <w:bookmarkEnd w:id="51"/>
      <w:bookmarkEnd w:id="52"/>
    </w:p>
    <w:p w:rsidR="00426516" w:rsidRPr="009223B6" w:rsidRDefault="00426516" w:rsidP="00EF47AE">
      <w:pPr>
        <w:jc w:val="both"/>
        <w:rPr>
          <w:rStyle w:val="Char4"/>
          <w:spacing w:val="-2"/>
          <w:rtl/>
        </w:rPr>
      </w:pPr>
      <w:r w:rsidRPr="009223B6">
        <w:rPr>
          <w:rStyle w:val="Char4"/>
          <w:spacing w:val="-2"/>
          <w:rtl/>
        </w:rPr>
        <w:t>علاوه بر 1- آقا</w:t>
      </w:r>
      <w:r w:rsidR="00C8155D" w:rsidRPr="009223B6">
        <w:rPr>
          <w:rStyle w:val="Char4"/>
          <w:spacing w:val="-2"/>
          <w:rtl/>
        </w:rPr>
        <w:t>ی</w:t>
      </w:r>
      <w:r w:rsidRPr="009223B6">
        <w:rPr>
          <w:rStyle w:val="Char4"/>
          <w:spacing w:val="-2"/>
          <w:rtl/>
        </w:rPr>
        <w:t xml:space="preserve"> خوانسار</w:t>
      </w:r>
      <w:r w:rsidR="00C8155D" w:rsidRPr="009223B6">
        <w:rPr>
          <w:rStyle w:val="Char4"/>
          <w:spacing w:val="-2"/>
          <w:rtl/>
        </w:rPr>
        <w:t>ی</w:t>
      </w:r>
      <w:r w:rsidRPr="009223B6">
        <w:rPr>
          <w:rStyle w:val="Char4"/>
          <w:spacing w:val="-2"/>
          <w:rtl/>
        </w:rPr>
        <w:t xml:space="preserve"> نزد ش</w:t>
      </w:r>
      <w:r w:rsidR="00C8155D" w:rsidRPr="009223B6">
        <w:rPr>
          <w:rStyle w:val="Char4"/>
          <w:spacing w:val="-2"/>
          <w:rtl/>
        </w:rPr>
        <w:t>ی</w:t>
      </w:r>
      <w:r w:rsidRPr="009223B6">
        <w:rPr>
          <w:rStyle w:val="Char4"/>
          <w:spacing w:val="-2"/>
          <w:rtl/>
        </w:rPr>
        <w:t>خ ابوالقاسم كب</w:t>
      </w:r>
      <w:r w:rsidR="00C8155D" w:rsidRPr="009223B6">
        <w:rPr>
          <w:rStyle w:val="Char4"/>
          <w:spacing w:val="-2"/>
          <w:rtl/>
        </w:rPr>
        <w:t>ی</w:t>
      </w:r>
      <w:r w:rsidRPr="009223B6">
        <w:rPr>
          <w:rStyle w:val="Char4"/>
          <w:spacing w:val="-2"/>
          <w:rtl/>
        </w:rPr>
        <w:t>ر قم</w:t>
      </w:r>
      <w:r w:rsidR="00C8155D" w:rsidRPr="009223B6">
        <w:rPr>
          <w:rStyle w:val="Char4"/>
          <w:spacing w:val="-2"/>
          <w:rtl/>
        </w:rPr>
        <w:t>ی</w:t>
      </w:r>
      <w:r w:rsidRPr="009223B6">
        <w:rPr>
          <w:rStyle w:val="Char4"/>
          <w:spacing w:val="-2"/>
          <w:rtl/>
        </w:rPr>
        <w:t>، 2- حاج ش</w:t>
      </w:r>
      <w:r w:rsidR="00C8155D" w:rsidRPr="009223B6">
        <w:rPr>
          <w:rStyle w:val="Char4"/>
          <w:spacing w:val="-2"/>
          <w:rtl/>
        </w:rPr>
        <w:t>ی</w:t>
      </w:r>
      <w:r w:rsidRPr="009223B6">
        <w:rPr>
          <w:rStyle w:val="Char4"/>
          <w:spacing w:val="-2"/>
          <w:rtl/>
        </w:rPr>
        <w:t>خ محمدعل</w:t>
      </w:r>
      <w:r w:rsidR="00C8155D" w:rsidRPr="009223B6">
        <w:rPr>
          <w:rStyle w:val="Char4"/>
          <w:spacing w:val="-2"/>
          <w:rtl/>
        </w:rPr>
        <w:t>ی</w:t>
      </w:r>
      <w:r w:rsidRPr="009223B6">
        <w:rPr>
          <w:rStyle w:val="Char4"/>
          <w:spacing w:val="-2"/>
          <w:rtl/>
        </w:rPr>
        <w:t xml:space="preserve"> قم</w:t>
      </w:r>
      <w:r w:rsidR="00C8155D" w:rsidRPr="009223B6">
        <w:rPr>
          <w:rStyle w:val="Char4"/>
          <w:spacing w:val="-2"/>
          <w:rtl/>
        </w:rPr>
        <w:t>ی</w:t>
      </w:r>
      <w:r w:rsidRPr="009223B6">
        <w:rPr>
          <w:rStyle w:val="Char4"/>
          <w:spacing w:val="-2"/>
          <w:rtl/>
        </w:rPr>
        <w:t xml:space="preserve"> كربلا</w:t>
      </w:r>
      <w:r w:rsidR="00C8155D" w:rsidRPr="009223B6">
        <w:rPr>
          <w:rStyle w:val="Char4"/>
          <w:spacing w:val="-2"/>
          <w:rtl/>
        </w:rPr>
        <w:t>یی</w:t>
      </w:r>
      <w:r w:rsidRPr="009223B6">
        <w:rPr>
          <w:rStyle w:val="Char4"/>
          <w:spacing w:val="-2"/>
          <w:rtl/>
        </w:rPr>
        <w:t>، 3- آقا</w:t>
      </w:r>
      <w:r w:rsidR="00C8155D" w:rsidRPr="009223B6">
        <w:rPr>
          <w:rStyle w:val="Char4"/>
          <w:spacing w:val="-2"/>
          <w:rtl/>
        </w:rPr>
        <w:t>ی</w:t>
      </w:r>
      <w:r w:rsidRPr="009223B6">
        <w:rPr>
          <w:rStyle w:val="Char4"/>
          <w:spacing w:val="-2"/>
          <w:rtl/>
        </w:rPr>
        <w:t xml:space="preserve"> م</w:t>
      </w:r>
      <w:r w:rsidR="00C8155D" w:rsidRPr="009223B6">
        <w:rPr>
          <w:rStyle w:val="Char4"/>
          <w:spacing w:val="-2"/>
          <w:rtl/>
        </w:rPr>
        <w:t>ی</w:t>
      </w:r>
      <w:r w:rsidRPr="009223B6">
        <w:rPr>
          <w:rStyle w:val="Char4"/>
          <w:spacing w:val="-2"/>
          <w:rtl/>
        </w:rPr>
        <w:t>رزا محمد سامرا</w:t>
      </w:r>
      <w:r w:rsidR="00C8155D" w:rsidRPr="009223B6">
        <w:rPr>
          <w:rStyle w:val="Char4"/>
          <w:spacing w:val="-2"/>
          <w:rtl/>
        </w:rPr>
        <w:t>یی</w:t>
      </w:r>
      <w:r w:rsidRPr="009223B6">
        <w:rPr>
          <w:rStyle w:val="Char4"/>
          <w:spacing w:val="-2"/>
          <w:rtl/>
        </w:rPr>
        <w:t>، 4- آقا</w:t>
      </w:r>
      <w:r w:rsidR="00C8155D" w:rsidRPr="009223B6">
        <w:rPr>
          <w:rStyle w:val="Char4"/>
          <w:spacing w:val="-2"/>
          <w:rtl/>
        </w:rPr>
        <w:t>ی</w:t>
      </w:r>
      <w:r w:rsidRPr="009223B6">
        <w:rPr>
          <w:rStyle w:val="Char4"/>
          <w:spacing w:val="-2"/>
          <w:rtl/>
        </w:rPr>
        <w:t xml:space="preserve"> س</w:t>
      </w:r>
      <w:r w:rsidR="00C8155D" w:rsidRPr="009223B6">
        <w:rPr>
          <w:rStyle w:val="Char4"/>
          <w:spacing w:val="-2"/>
          <w:rtl/>
        </w:rPr>
        <w:t>ی</w:t>
      </w:r>
      <w:r w:rsidRPr="009223B6">
        <w:rPr>
          <w:rStyle w:val="Char4"/>
          <w:spacing w:val="-2"/>
          <w:rtl/>
        </w:rPr>
        <w:t>د محمدحجت كوه كمر</w:t>
      </w:r>
      <w:r w:rsidR="00C8155D" w:rsidRPr="009223B6">
        <w:rPr>
          <w:rStyle w:val="Char4"/>
          <w:spacing w:val="-2"/>
          <w:rtl/>
        </w:rPr>
        <w:t>ی</w:t>
      </w:r>
      <w:r w:rsidRPr="009223B6">
        <w:rPr>
          <w:rStyle w:val="Char4"/>
          <w:spacing w:val="-2"/>
          <w:rtl/>
        </w:rPr>
        <w:t>، 5- حاج</w:t>
      </w:r>
      <w:r w:rsidR="00C8155D" w:rsidRPr="009223B6">
        <w:rPr>
          <w:rStyle w:val="Char4"/>
          <w:spacing w:val="-2"/>
          <w:rtl/>
        </w:rPr>
        <w:t>ی</w:t>
      </w:r>
      <w:r w:rsidRPr="009223B6">
        <w:rPr>
          <w:rStyle w:val="Char4"/>
          <w:spacing w:val="-2"/>
          <w:rtl/>
        </w:rPr>
        <w:t xml:space="preserve"> ش</w:t>
      </w:r>
      <w:r w:rsidR="00C8155D" w:rsidRPr="009223B6">
        <w:rPr>
          <w:rStyle w:val="Char4"/>
          <w:spacing w:val="-2"/>
          <w:rtl/>
        </w:rPr>
        <w:t>ی</w:t>
      </w:r>
      <w:r w:rsidRPr="009223B6">
        <w:rPr>
          <w:rStyle w:val="Char4"/>
          <w:spacing w:val="-2"/>
          <w:rtl/>
        </w:rPr>
        <w:t>خ عبدالكر</w:t>
      </w:r>
      <w:r w:rsidR="00C8155D" w:rsidRPr="009223B6">
        <w:rPr>
          <w:rStyle w:val="Char4"/>
          <w:spacing w:val="-2"/>
          <w:rtl/>
        </w:rPr>
        <w:t>ی</w:t>
      </w:r>
      <w:r w:rsidRPr="009223B6">
        <w:rPr>
          <w:rStyle w:val="Char4"/>
          <w:spacing w:val="-2"/>
          <w:rtl/>
        </w:rPr>
        <w:t>م حا</w:t>
      </w:r>
      <w:r w:rsidR="00C8155D" w:rsidRPr="009223B6">
        <w:rPr>
          <w:rStyle w:val="Char4"/>
          <w:spacing w:val="-2"/>
          <w:rtl/>
        </w:rPr>
        <w:t>ی</w:t>
      </w:r>
      <w:r w:rsidRPr="009223B6">
        <w:rPr>
          <w:rStyle w:val="Char4"/>
          <w:spacing w:val="-2"/>
          <w:rtl/>
        </w:rPr>
        <w:t>ر</w:t>
      </w:r>
      <w:r w:rsidR="00C8155D" w:rsidRPr="009223B6">
        <w:rPr>
          <w:rStyle w:val="Char4"/>
          <w:spacing w:val="-2"/>
          <w:rtl/>
        </w:rPr>
        <w:t>ی</w:t>
      </w:r>
      <w:r w:rsidRPr="009223B6">
        <w:rPr>
          <w:rStyle w:val="Char4"/>
          <w:spacing w:val="-2"/>
          <w:rtl/>
        </w:rPr>
        <w:t>، 6- حاج س</w:t>
      </w:r>
      <w:r w:rsidR="00C8155D" w:rsidRPr="009223B6">
        <w:rPr>
          <w:rStyle w:val="Char4"/>
          <w:spacing w:val="-2"/>
          <w:rtl/>
        </w:rPr>
        <w:t>ی</w:t>
      </w:r>
      <w:r w:rsidRPr="009223B6">
        <w:rPr>
          <w:rStyle w:val="Char4"/>
          <w:spacing w:val="-2"/>
          <w:rtl/>
        </w:rPr>
        <w:t>دابوالحسن اصفهان</w:t>
      </w:r>
      <w:r w:rsidR="00C8155D" w:rsidRPr="009223B6">
        <w:rPr>
          <w:rStyle w:val="Char4"/>
          <w:spacing w:val="-2"/>
          <w:rtl/>
        </w:rPr>
        <w:t>ی</w:t>
      </w:r>
      <w:r w:rsidRPr="009223B6">
        <w:rPr>
          <w:rStyle w:val="Char4"/>
          <w:spacing w:val="-2"/>
          <w:rtl/>
        </w:rPr>
        <w:t xml:space="preserve"> و 7- آقا</w:t>
      </w:r>
      <w:r w:rsidR="00C8155D" w:rsidRPr="009223B6">
        <w:rPr>
          <w:rStyle w:val="Char4"/>
          <w:spacing w:val="-2"/>
          <w:rtl/>
        </w:rPr>
        <w:t>ی</w:t>
      </w:r>
      <w:r w:rsidRPr="009223B6">
        <w:rPr>
          <w:rStyle w:val="Char4"/>
          <w:spacing w:val="-2"/>
          <w:rtl/>
        </w:rPr>
        <w:t xml:space="preserve"> شاه آباد</w:t>
      </w:r>
      <w:r w:rsidR="00C8155D" w:rsidRPr="009223B6">
        <w:rPr>
          <w:rStyle w:val="Char4"/>
          <w:spacing w:val="-2"/>
          <w:rtl/>
        </w:rPr>
        <w:t>ی</w:t>
      </w:r>
      <w:r w:rsidRPr="009223B6">
        <w:rPr>
          <w:rStyle w:val="Char4"/>
          <w:spacing w:val="-2"/>
          <w:rtl/>
        </w:rPr>
        <w:t xml:space="preserve"> و چند تن د</w:t>
      </w:r>
      <w:r w:rsidR="00C8155D" w:rsidRPr="009223B6">
        <w:rPr>
          <w:rStyle w:val="Char4"/>
          <w:spacing w:val="-2"/>
          <w:rtl/>
        </w:rPr>
        <w:t>ی</w:t>
      </w:r>
      <w:r w:rsidRPr="009223B6">
        <w:rPr>
          <w:rStyle w:val="Char4"/>
          <w:spacing w:val="-2"/>
          <w:rtl/>
        </w:rPr>
        <w:t>گر ن</w:t>
      </w:r>
      <w:r w:rsidR="00C8155D" w:rsidRPr="009223B6">
        <w:rPr>
          <w:rStyle w:val="Char4"/>
          <w:spacing w:val="-2"/>
          <w:rtl/>
        </w:rPr>
        <w:t>ی</w:t>
      </w:r>
      <w:r w:rsidRPr="009223B6">
        <w:rPr>
          <w:rStyle w:val="Char4"/>
          <w:spacing w:val="-2"/>
          <w:rtl/>
        </w:rPr>
        <w:t>ز تحص</w:t>
      </w:r>
      <w:r w:rsidR="00C8155D" w:rsidRPr="009223B6">
        <w:rPr>
          <w:rStyle w:val="Char4"/>
          <w:spacing w:val="-2"/>
          <w:rtl/>
        </w:rPr>
        <w:t>ی</w:t>
      </w:r>
      <w:r w:rsidRPr="009223B6">
        <w:rPr>
          <w:rStyle w:val="Char4"/>
          <w:spacing w:val="-2"/>
          <w:rtl/>
        </w:rPr>
        <w:t>ل كرده‌ام كه تعداد</w:t>
      </w:r>
      <w:r w:rsidR="00C8155D" w:rsidRPr="009223B6">
        <w:rPr>
          <w:rStyle w:val="Char4"/>
          <w:spacing w:val="-2"/>
          <w:rtl/>
        </w:rPr>
        <w:t>ی</w:t>
      </w:r>
      <w:r w:rsidRPr="009223B6">
        <w:rPr>
          <w:rStyle w:val="Char4"/>
          <w:spacing w:val="-2"/>
          <w:rtl/>
        </w:rPr>
        <w:t xml:space="preserve"> از آنان برا</w:t>
      </w:r>
      <w:r w:rsidR="00C8155D" w:rsidRPr="009223B6">
        <w:rPr>
          <w:rStyle w:val="Char4"/>
          <w:spacing w:val="-2"/>
          <w:rtl/>
        </w:rPr>
        <w:t>ی</w:t>
      </w:r>
      <w:r w:rsidRPr="009223B6">
        <w:rPr>
          <w:rStyle w:val="Char4"/>
          <w:spacing w:val="-2"/>
          <w:rtl/>
        </w:rPr>
        <w:t>م تصد</w:t>
      </w:r>
      <w:r w:rsidR="00C8155D" w:rsidRPr="009223B6">
        <w:rPr>
          <w:rStyle w:val="Char4"/>
          <w:spacing w:val="-2"/>
          <w:rtl/>
        </w:rPr>
        <w:t>ی</w:t>
      </w:r>
      <w:r w:rsidRPr="009223B6">
        <w:rPr>
          <w:rStyle w:val="Char4"/>
          <w:spacing w:val="-2"/>
          <w:rtl/>
        </w:rPr>
        <w:t>ق اجتهاد نوشته‌اند كه از آن جمله‌اند: «محمد بن رجب عل</w:t>
      </w:r>
      <w:r w:rsidR="00C8155D" w:rsidRPr="009223B6">
        <w:rPr>
          <w:rStyle w:val="Char4"/>
          <w:spacing w:val="-2"/>
          <w:rtl/>
        </w:rPr>
        <w:t>ی</w:t>
      </w:r>
      <w:r w:rsidRPr="009223B6">
        <w:rPr>
          <w:rStyle w:val="Char4"/>
          <w:spacing w:val="-2"/>
          <w:rtl/>
        </w:rPr>
        <w:t xml:space="preserve"> تهران</w:t>
      </w:r>
      <w:r w:rsidR="00C8155D" w:rsidRPr="009223B6">
        <w:rPr>
          <w:rStyle w:val="Char4"/>
          <w:spacing w:val="-2"/>
          <w:rtl/>
        </w:rPr>
        <w:t>ی</w:t>
      </w:r>
      <w:r w:rsidRPr="009223B6">
        <w:rPr>
          <w:rStyle w:val="Char4"/>
          <w:spacing w:val="-2"/>
          <w:rtl/>
        </w:rPr>
        <w:t xml:space="preserve"> سامرا</w:t>
      </w:r>
      <w:r w:rsidR="00C8155D" w:rsidRPr="009223B6">
        <w:rPr>
          <w:rStyle w:val="Char4"/>
          <w:spacing w:val="-2"/>
          <w:rtl/>
        </w:rPr>
        <w:t>یی</w:t>
      </w:r>
      <w:r w:rsidRPr="009223B6">
        <w:rPr>
          <w:rStyle w:val="Char4"/>
          <w:spacing w:val="-2"/>
          <w:rtl/>
        </w:rPr>
        <w:t>» مؤلف كتاب «</w:t>
      </w:r>
      <w:r w:rsidRPr="009223B6">
        <w:rPr>
          <w:rStyle w:val="Char1"/>
          <w:spacing w:val="-2"/>
          <w:rtl/>
        </w:rPr>
        <w:t>الإشارات والدلائل في ما تقدم ويأتي من الرسائل</w:t>
      </w:r>
      <w:r w:rsidRPr="009223B6">
        <w:rPr>
          <w:rStyle w:val="Char4"/>
          <w:spacing w:val="-2"/>
          <w:rtl/>
        </w:rPr>
        <w:t>» و «</w:t>
      </w:r>
      <w:r w:rsidRPr="009223B6">
        <w:rPr>
          <w:rStyle w:val="Char1"/>
          <w:spacing w:val="-2"/>
          <w:rtl/>
        </w:rPr>
        <w:t>مستدرك البحار</w:t>
      </w:r>
      <w:r w:rsidRPr="009223B6">
        <w:rPr>
          <w:rStyle w:val="Char4"/>
          <w:spacing w:val="-2"/>
          <w:rtl/>
        </w:rPr>
        <w:t>» كه ا</w:t>
      </w:r>
      <w:r w:rsidR="00C8155D" w:rsidRPr="009223B6">
        <w:rPr>
          <w:rStyle w:val="Char4"/>
          <w:spacing w:val="-2"/>
          <w:rtl/>
        </w:rPr>
        <w:t>ی</w:t>
      </w:r>
      <w:r w:rsidRPr="009223B6">
        <w:rPr>
          <w:rStyle w:val="Char4"/>
          <w:spacing w:val="-2"/>
          <w:rtl/>
        </w:rPr>
        <w:t>شان در خاتمه اجازه‌ی استادش برا</w:t>
      </w:r>
      <w:r w:rsidR="00C8155D" w:rsidRPr="009223B6">
        <w:rPr>
          <w:rStyle w:val="Char4"/>
          <w:spacing w:val="-2"/>
          <w:rtl/>
        </w:rPr>
        <w:t>ی</w:t>
      </w:r>
      <w:r w:rsidRPr="009223B6">
        <w:rPr>
          <w:rStyle w:val="Char4"/>
          <w:spacing w:val="-2"/>
          <w:rtl/>
        </w:rPr>
        <w:t>م اجازه‌ا</w:t>
      </w:r>
      <w:r w:rsidR="00C8155D" w:rsidRPr="009223B6">
        <w:rPr>
          <w:rStyle w:val="Char4"/>
          <w:spacing w:val="-2"/>
          <w:rtl/>
        </w:rPr>
        <w:t>ی</w:t>
      </w:r>
      <w:r w:rsidRPr="009223B6">
        <w:rPr>
          <w:rStyle w:val="Char4"/>
          <w:spacing w:val="-2"/>
          <w:rtl/>
        </w:rPr>
        <w:t xml:space="preserve"> نوشت و متن اجازه ا</w:t>
      </w:r>
      <w:r w:rsidR="00C8155D" w:rsidRPr="009223B6">
        <w:rPr>
          <w:rStyle w:val="Char4"/>
          <w:spacing w:val="-2"/>
          <w:rtl/>
        </w:rPr>
        <w:t>ی</w:t>
      </w:r>
      <w:r w:rsidRPr="009223B6">
        <w:rPr>
          <w:rStyle w:val="Char4"/>
          <w:spacing w:val="-2"/>
          <w:rtl/>
        </w:rPr>
        <w:t>شان به ا</w:t>
      </w:r>
      <w:r w:rsidR="00C8155D" w:rsidRPr="009223B6">
        <w:rPr>
          <w:rStyle w:val="Char4"/>
          <w:spacing w:val="-2"/>
          <w:rtl/>
        </w:rPr>
        <w:t>ی</w:t>
      </w:r>
      <w:r w:rsidRPr="009223B6">
        <w:rPr>
          <w:rStyle w:val="Char4"/>
          <w:spacing w:val="-2"/>
          <w:rtl/>
        </w:rPr>
        <w:t>ن حق</w:t>
      </w:r>
      <w:r w:rsidR="00C8155D" w:rsidRPr="009223B6">
        <w:rPr>
          <w:rStyle w:val="Char4"/>
          <w:spacing w:val="-2"/>
          <w:rtl/>
        </w:rPr>
        <w:t>ی</w:t>
      </w:r>
      <w:r w:rsidRPr="009223B6">
        <w:rPr>
          <w:rStyle w:val="Char4"/>
          <w:spacing w:val="-2"/>
          <w:rtl/>
        </w:rPr>
        <w:t>ر چن</w:t>
      </w:r>
      <w:r w:rsidR="00C8155D" w:rsidRPr="009223B6">
        <w:rPr>
          <w:rStyle w:val="Char4"/>
          <w:spacing w:val="-2"/>
          <w:rtl/>
        </w:rPr>
        <w:t>ی</w:t>
      </w:r>
      <w:r w:rsidRPr="009223B6">
        <w:rPr>
          <w:rStyle w:val="Char4"/>
          <w:spacing w:val="-2"/>
          <w:rtl/>
        </w:rPr>
        <w:t>ن است.</w:t>
      </w:r>
    </w:p>
    <w:p w:rsidR="00426516" w:rsidRPr="00426516" w:rsidRDefault="00426516" w:rsidP="00426516">
      <w:pPr>
        <w:ind w:firstLine="340"/>
        <w:jc w:val="center"/>
        <w:rPr>
          <w:rFonts w:ascii="mylotus" w:hAnsi="mylotus" w:cs="mylotus"/>
          <w:sz w:val="27"/>
          <w:szCs w:val="27"/>
          <w:rtl/>
          <w:lang w:bidi="fa-IR"/>
        </w:rPr>
      </w:pPr>
      <w:r w:rsidRPr="00426516">
        <w:rPr>
          <w:rFonts w:ascii="IranNastaliq" w:hAnsi="IranNastaliq" w:cs="IranNastaliq"/>
          <w:sz w:val="30"/>
          <w:szCs w:val="30"/>
          <w:rtl/>
          <w:lang w:bidi="fa-IR"/>
        </w:rPr>
        <w:t>بسم الله الرحمن الرحیم</w:t>
      </w:r>
    </w:p>
    <w:p w:rsidR="00426516" w:rsidRPr="00426516" w:rsidRDefault="00426516" w:rsidP="00EF47AE">
      <w:pPr>
        <w:pStyle w:val="a4"/>
        <w:spacing w:line="240" w:lineRule="auto"/>
        <w:rPr>
          <w:rtl/>
        </w:rPr>
      </w:pPr>
      <w:r w:rsidRPr="00426516">
        <w:rPr>
          <w:rtl/>
        </w:rPr>
        <w:t>الحمد لله رب العال</w:t>
      </w:r>
      <w:r w:rsidR="009223B6">
        <w:rPr>
          <w:rFonts w:hint="cs"/>
          <w:rtl/>
        </w:rPr>
        <w:t>ـ</w:t>
      </w:r>
      <w:r w:rsidRPr="00426516">
        <w:rPr>
          <w:rtl/>
        </w:rPr>
        <w:t>مين والصلوة على عباده الذين اصطفى محمد وآله الطاهرين وبعد فيقول العبد الجاني محمد بن رجبعلي الطهراني عفى عنهما وأوتيا كتابهما بيمينهما قد استجازني السيد الجليل العالم النبيل فخر الأقران والأمائل الابوالفضل البرقعي القمي أدام الله تعال</w:t>
      </w:r>
      <w:r w:rsidR="009223B6">
        <w:rPr>
          <w:rFonts w:hint="cs"/>
          <w:rtl/>
        </w:rPr>
        <w:t>ى</w:t>
      </w:r>
      <w:r w:rsidRPr="00426516">
        <w:rPr>
          <w:rtl/>
        </w:rPr>
        <w:t xml:space="preserve"> تأييده رواية ما صحت لي روايته وساغت لي إجازته ول</w:t>
      </w:r>
      <w:r w:rsidRPr="00426516">
        <w:rPr>
          <w:rFonts w:hint="cs"/>
          <w:rtl/>
        </w:rPr>
        <w:t>ـ</w:t>
      </w:r>
      <w:r w:rsidRPr="00426516">
        <w:rPr>
          <w:rtl/>
        </w:rPr>
        <w:t>ما رأيته أهلاً لذلك وفوق ما هنالك استخرت الله تعالى وأجزته أن يروي عني بالطرق ال</w:t>
      </w:r>
      <w:r w:rsidRPr="00426516">
        <w:rPr>
          <w:rFonts w:hint="cs"/>
          <w:rtl/>
        </w:rPr>
        <w:t>ـ</w:t>
      </w:r>
      <w:r w:rsidRPr="00426516">
        <w:rPr>
          <w:rtl/>
        </w:rPr>
        <w:t>مذكورة في الاجازة ال</w:t>
      </w:r>
      <w:r w:rsidRPr="00426516">
        <w:rPr>
          <w:rFonts w:hint="cs"/>
          <w:rtl/>
        </w:rPr>
        <w:t>ـ</w:t>
      </w:r>
      <w:r w:rsidRPr="00426516">
        <w:rPr>
          <w:rtl/>
        </w:rPr>
        <w:t>مذكورة والطرق ال</w:t>
      </w:r>
      <w:r w:rsidRPr="00426516">
        <w:rPr>
          <w:rFonts w:hint="cs"/>
          <w:rtl/>
        </w:rPr>
        <w:t>ـ</w:t>
      </w:r>
      <w:r w:rsidRPr="00426516">
        <w:rPr>
          <w:rtl/>
        </w:rPr>
        <w:t>مذكورة في ال</w:t>
      </w:r>
      <w:r w:rsidRPr="00426516">
        <w:rPr>
          <w:rFonts w:hint="cs"/>
          <w:rtl/>
        </w:rPr>
        <w:t>ـ</w:t>
      </w:r>
      <w:r w:rsidRPr="00426516">
        <w:rPr>
          <w:rtl/>
        </w:rPr>
        <w:t>مجلد السادس والعشرين كتابنا الكبير مستدرك البحار وهو على عدد مجلدات البحار لحبرنا العلامه ال</w:t>
      </w:r>
      <w:r w:rsidR="009223B6">
        <w:rPr>
          <w:rFonts w:hint="cs"/>
          <w:rtl/>
        </w:rPr>
        <w:t>ـ</w:t>
      </w:r>
      <w:r w:rsidRPr="00426516">
        <w:rPr>
          <w:rtl/>
        </w:rPr>
        <w:t>مجلسي قدس سره وأخذت عليه ما أخذ علينا من الاحتياط في القول والعمل إن لا ينساني في حيوتي وبعد وفاتي في خلواته ومظان استجابة دعواته كما لا أنساه في عصر يوم الاثنين الرابع والعشرين</w:t>
      </w:r>
      <w:r w:rsidR="009223B6">
        <w:rPr>
          <w:rtl/>
        </w:rPr>
        <w:t xml:space="preserve"> من رجب الاصب من شهور سنه خمس و</w:t>
      </w:r>
      <w:r w:rsidRPr="00426516">
        <w:rPr>
          <w:rtl/>
        </w:rPr>
        <w:t>ستين بعد الثلاثمائه وألف حامداً مصلياً مستغفراً.</w:t>
      </w:r>
    </w:p>
    <w:p w:rsidR="00426516" w:rsidRPr="00C8155D" w:rsidRDefault="00426516" w:rsidP="00EF47AE">
      <w:pPr>
        <w:ind w:firstLine="340"/>
        <w:jc w:val="both"/>
        <w:rPr>
          <w:rStyle w:val="Char4"/>
          <w:rtl/>
        </w:rPr>
      </w:pPr>
      <w:r w:rsidRPr="00C8155D">
        <w:rPr>
          <w:rStyle w:val="Char4"/>
          <w:rtl/>
        </w:rPr>
        <w:t>9- حاج ش</w:t>
      </w:r>
      <w:r w:rsidR="00C8155D">
        <w:rPr>
          <w:rStyle w:val="Char4"/>
          <w:rtl/>
        </w:rPr>
        <w:t>ی</w:t>
      </w:r>
      <w:r w:rsidRPr="00C8155D">
        <w:rPr>
          <w:rStyle w:val="Char4"/>
          <w:rtl/>
        </w:rPr>
        <w:t>خ آقا بزرگ تهران</w:t>
      </w:r>
      <w:r w:rsidR="00C8155D">
        <w:rPr>
          <w:rStyle w:val="Char4"/>
          <w:rtl/>
        </w:rPr>
        <w:t>ی</w:t>
      </w:r>
      <w:r w:rsidRPr="00C8155D">
        <w:rPr>
          <w:rStyle w:val="Char4"/>
          <w:rtl/>
        </w:rPr>
        <w:t xml:space="preserve"> مؤلف كتاب «</w:t>
      </w:r>
      <w:r w:rsidRPr="00426516">
        <w:rPr>
          <w:rStyle w:val="Char1"/>
          <w:rtl/>
        </w:rPr>
        <w:t>الذريع</w:t>
      </w:r>
      <w:r w:rsidRPr="00426516">
        <w:rPr>
          <w:rStyle w:val="Char1"/>
          <w:rFonts w:hint="cs"/>
          <w:rtl/>
        </w:rPr>
        <w:t>ة</w:t>
      </w:r>
      <w:r w:rsidRPr="00426516">
        <w:rPr>
          <w:rStyle w:val="Char1"/>
          <w:rtl/>
        </w:rPr>
        <w:t xml:space="preserve"> </w:t>
      </w:r>
      <w:r w:rsidRPr="00426516">
        <w:rPr>
          <w:rStyle w:val="Char1"/>
          <w:rFonts w:hint="cs"/>
          <w:rtl/>
        </w:rPr>
        <w:t>إ</w:t>
      </w:r>
      <w:r w:rsidRPr="00426516">
        <w:rPr>
          <w:rStyle w:val="Char1"/>
          <w:rtl/>
        </w:rPr>
        <w:t>ل</w:t>
      </w:r>
      <w:r w:rsidRPr="00426516">
        <w:rPr>
          <w:rStyle w:val="Char1"/>
          <w:rFonts w:hint="cs"/>
          <w:rtl/>
        </w:rPr>
        <w:t>ى</w:t>
      </w:r>
      <w:r w:rsidRPr="00426516">
        <w:rPr>
          <w:rStyle w:val="Char1"/>
          <w:rtl/>
        </w:rPr>
        <w:t xml:space="preserve"> تصانيف الشيع</w:t>
      </w:r>
      <w:r w:rsidRPr="00426516">
        <w:rPr>
          <w:rStyle w:val="Char1"/>
          <w:rFonts w:hint="cs"/>
          <w:rtl/>
        </w:rPr>
        <w:t>ة</w:t>
      </w:r>
      <w:r w:rsidRPr="00C8155D">
        <w:rPr>
          <w:rStyle w:val="Char4"/>
          <w:rtl/>
        </w:rPr>
        <w:t>» اجازه ز</w:t>
      </w:r>
      <w:r w:rsidR="00C8155D">
        <w:rPr>
          <w:rStyle w:val="Char4"/>
          <w:rtl/>
        </w:rPr>
        <w:t>ی</w:t>
      </w:r>
      <w:r w:rsidRPr="00C8155D">
        <w:rPr>
          <w:rStyle w:val="Char4"/>
          <w:rtl/>
        </w:rPr>
        <w:t>ر را برا</w:t>
      </w:r>
      <w:r w:rsidR="00C8155D">
        <w:rPr>
          <w:rStyle w:val="Char4"/>
          <w:rtl/>
        </w:rPr>
        <w:t>ی</w:t>
      </w:r>
      <w:r w:rsidRPr="00C8155D">
        <w:rPr>
          <w:rStyle w:val="Char4"/>
          <w:rtl/>
        </w:rPr>
        <w:t xml:space="preserve"> ا</w:t>
      </w:r>
      <w:r w:rsidR="00C8155D">
        <w:rPr>
          <w:rStyle w:val="Char4"/>
          <w:rtl/>
        </w:rPr>
        <w:t>ی</w:t>
      </w:r>
      <w:r w:rsidRPr="00C8155D">
        <w:rPr>
          <w:rStyle w:val="Char4"/>
          <w:rtl/>
        </w:rPr>
        <w:t>ن حق</w:t>
      </w:r>
      <w:r w:rsidR="00C8155D">
        <w:rPr>
          <w:rStyle w:val="Char4"/>
          <w:rtl/>
        </w:rPr>
        <w:t>ی</w:t>
      </w:r>
      <w:r w:rsidRPr="00C8155D">
        <w:rPr>
          <w:rStyle w:val="Char4"/>
          <w:rtl/>
        </w:rPr>
        <w:t>ر نوشته است:</w:t>
      </w:r>
    </w:p>
    <w:p w:rsidR="00426516" w:rsidRPr="00426516" w:rsidRDefault="00426516" w:rsidP="00EF47AE">
      <w:pPr>
        <w:pStyle w:val="a4"/>
        <w:spacing w:line="240" w:lineRule="auto"/>
        <w:rPr>
          <w:rtl/>
        </w:rPr>
      </w:pPr>
      <w:r w:rsidRPr="00426516">
        <w:rPr>
          <w:rtl/>
        </w:rPr>
        <w:t>بسم الله الرحمن الرحيم وبه ثقتي</w:t>
      </w:r>
    </w:p>
    <w:p w:rsidR="00426516" w:rsidRPr="00426516" w:rsidRDefault="00426516" w:rsidP="00EF47AE">
      <w:pPr>
        <w:pStyle w:val="a4"/>
        <w:spacing w:line="240" w:lineRule="auto"/>
        <w:rPr>
          <w:rtl/>
        </w:rPr>
      </w:pPr>
      <w:r w:rsidRPr="00426516">
        <w:rPr>
          <w:rtl/>
        </w:rPr>
        <w:t>الحمد لله وكفى والصلاة والسلام على سيدنا ومولانا ونبينا محمد ال</w:t>
      </w:r>
      <w:r w:rsidRPr="00426516">
        <w:rPr>
          <w:rFonts w:hint="cs"/>
          <w:rtl/>
        </w:rPr>
        <w:t>ـ</w:t>
      </w:r>
      <w:r w:rsidRPr="00426516">
        <w:rPr>
          <w:rtl/>
        </w:rPr>
        <w:t>مصطفي وعلى أوصيائه المعصومين الائمه الأثني عشر صلوات الله عليهم أجمعين إلى يوم الدين.</w:t>
      </w:r>
    </w:p>
    <w:p w:rsidR="00426516" w:rsidRPr="00426516" w:rsidRDefault="00426516" w:rsidP="00EF47AE">
      <w:pPr>
        <w:pStyle w:val="a4"/>
        <w:spacing w:line="240" w:lineRule="auto"/>
        <w:rPr>
          <w:rtl/>
        </w:rPr>
      </w:pPr>
      <w:r w:rsidRPr="00426516">
        <w:rPr>
          <w:rtl/>
        </w:rPr>
        <w:t>و بعد:فإن السيد السند العلامة ال</w:t>
      </w:r>
      <w:r w:rsidRPr="00426516">
        <w:rPr>
          <w:rFonts w:hint="cs"/>
          <w:rtl/>
        </w:rPr>
        <w:t>ـ</w:t>
      </w:r>
      <w:r w:rsidRPr="00426516">
        <w:rPr>
          <w:rtl/>
        </w:rPr>
        <w:t>معتمد صاحب مفاخر وال</w:t>
      </w:r>
      <w:r w:rsidRPr="00426516">
        <w:rPr>
          <w:rFonts w:hint="cs"/>
          <w:rtl/>
        </w:rPr>
        <w:t>ـ</w:t>
      </w:r>
      <w:r w:rsidRPr="00426516">
        <w:rPr>
          <w:rtl/>
        </w:rPr>
        <w:t>مكارم جامع الفضائل وال</w:t>
      </w:r>
      <w:r w:rsidRPr="00426516">
        <w:rPr>
          <w:rFonts w:hint="cs"/>
          <w:rtl/>
        </w:rPr>
        <w:t>ـ</w:t>
      </w:r>
      <w:r w:rsidRPr="00426516">
        <w:rPr>
          <w:rtl/>
        </w:rPr>
        <w:t>مفاخم ال</w:t>
      </w:r>
      <w:r w:rsidRPr="00426516">
        <w:rPr>
          <w:rFonts w:hint="cs"/>
          <w:rtl/>
        </w:rPr>
        <w:t>ـ</w:t>
      </w:r>
      <w:r w:rsidRPr="00426516">
        <w:rPr>
          <w:rtl/>
        </w:rPr>
        <w:t>مصنف البارع وال</w:t>
      </w:r>
      <w:r w:rsidRPr="00426516">
        <w:rPr>
          <w:rFonts w:hint="cs"/>
          <w:rtl/>
        </w:rPr>
        <w:t>ـ</w:t>
      </w:r>
      <w:r w:rsidRPr="00426516">
        <w:rPr>
          <w:rtl/>
        </w:rPr>
        <w:t>مؤلف ال</w:t>
      </w:r>
      <w:r w:rsidRPr="00426516">
        <w:rPr>
          <w:rFonts w:hint="cs"/>
          <w:rtl/>
        </w:rPr>
        <w:t>ـ</w:t>
      </w:r>
      <w:r w:rsidRPr="00426516">
        <w:rPr>
          <w:rtl/>
        </w:rPr>
        <w:t>ماهر مولانا الأجل السيد ابوالفضل الرضوي نجل ال</w:t>
      </w:r>
      <w:r w:rsidRPr="00426516">
        <w:rPr>
          <w:rFonts w:hint="cs"/>
          <w:rtl/>
        </w:rPr>
        <w:t>ـ</w:t>
      </w:r>
      <w:r w:rsidRPr="00426516">
        <w:rPr>
          <w:rtl/>
        </w:rPr>
        <w:t>مولى ال</w:t>
      </w:r>
      <w:r w:rsidRPr="00426516">
        <w:rPr>
          <w:rFonts w:hint="cs"/>
          <w:rtl/>
        </w:rPr>
        <w:t>ـ</w:t>
      </w:r>
      <w:r w:rsidRPr="00426516">
        <w:rPr>
          <w:rtl/>
        </w:rPr>
        <w:t>مؤتمن السيد حسن البرقعي القمي دام أفضاله وكثر في حماة الدين أمثاله قد برز من رشحات قلمه الشريف ما يغنينا عن التقريظ والتوصيف قد طلب مني لحسن ظنه إجازة الروايه لنفسه ول</w:t>
      </w:r>
      <w:r w:rsidRPr="00426516">
        <w:rPr>
          <w:rFonts w:hint="cs"/>
          <w:rtl/>
        </w:rPr>
        <w:t>ـ</w:t>
      </w:r>
      <w:r w:rsidRPr="00426516">
        <w:rPr>
          <w:rtl/>
        </w:rPr>
        <w:t>محروسه العزيز الشاب ال</w:t>
      </w:r>
      <w:r w:rsidRPr="00426516">
        <w:rPr>
          <w:rFonts w:hint="cs"/>
          <w:rtl/>
        </w:rPr>
        <w:t>ـ</w:t>
      </w:r>
      <w:r w:rsidRPr="00426516">
        <w:rPr>
          <w:rtl/>
        </w:rPr>
        <w:t>مقبل السعيد السديد السيد محمد حسين حرسه الله من شركل عين فأجزتهما أن يرويا عني جميع ما صحت لي روايته عن كافّة مشايخي الأعلام من الخاص والعام وأخص بالذكر اول مشايخي وهو</w:t>
      </w:r>
      <w:r w:rsidRPr="00426516">
        <w:rPr>
          <w:rFonts w:hint="cs"/>
          <w:rtl/>
        </w:rPr>
        <w:t xml:space="preserve"> </w:t>
      </w:r>
      <w:r w:rsidRPr="00426516">
        <w:rPr>
          <w:rtl/>
        </w:rPr>
        <w:t>خاتمة ال</w:t>
      </w:r>
      <w:r w:rsidRPr="00426516">
        <w:rPr>
          <w:rFonts w:hint="cs"/>
          <w:rtl/>
        </w:rPr>
        <w:t>ـ</w:t>
      </w:r>
      <w:r w:rsidRPr="00426516">
        <w:rPr>
          <w:rtl/>
        </w:rPr>
        <w:t>مجتهدين وال</w:t>
      </w:r>
      <w:r w:rsidRPr="00426516">
        <w:rPr>
          <w:rFonts w:hint="cs"/>
          <w:rtl/>
        </w:rPr>
        <w:t>ـ</w:t>
      </w:r>
      <w:r w:rsidRPr="00426516">
        <w:rPr>
          <w:rtl/>
        </w:rPr>
        <w:t>محدثين ثالث ال</w:t>
      </w:r>
      <w:r w:rsidRPr="00426516">
        <w:rPr>
          <w:rFonts w:hint="cs"/>
          <w:rtl/>
        </w:rPr>
        <w:t>ـ</w:t>
      </w:r>
      <w:r w:rsidRPr="00426516">
        <w:rPr>
          <w:rtl/>
        </w:rPr>
        <w:t>مجلسيين شيخنا العلامه الحاج ال</w:t>
      </w:r>
      <w:r w:rsidRPr="00426516">
        <w:rPr>
          <w:rFonts w:hint="cs"/>
          <w:rtl/>
        </w:rPr>
        <w:t>ـ</w:t>
      </w:r>
      <w:r w:rsidRPr="00426516">
        <w:rPr>
          <w:rtl/>
        </w:rPr>
        <w:t>ميرزا حسين النوري ال</w:t>
      </w:r>
      <w:r w:rsidRPr="00426516">
        <w:rPr>
          <w:rFonts w:hint="cs"/>
          <w:rtl/>
        </w:rPr>
        <w:t>ـ</w:t>
      </w:r>
      <w:r w:rsidRPr="00426516">
        <w:rPr>
          <w:rtl/>
        </w:rPr>
        <w:t>متوفي بالنجف الأشرف في سنه 1320 فليرويا أطال الله بقائهما عني عنه بجميع طرقه الخمسه ال</w:t>
      </w:r>
      <w:r w:rsidRPr="00426516">
        <w:rPr>
          <w:rFonts w:hint="cs"/>
          <w:rtl/>
        </w:rPr>
        <w:t>ـ</w:t>
      </w:r>
      <w:r w:rsidRPr="00426516">
        <w:rPr>
          <w:rtl/>
        </w:rPr>
        <w:t>مسطورة في خاتمة كتاب مستدك الوسائل وال</w:t>
      </w:r>
      <w:r w:rsidRPr="00426516">
        <w:rPr>
          <w:rFonts w:hint="cs"/>
          <w:rtl/>
        </w:rPr>
        <w:t>ـ</w:t>
      </w:r>
      <w:r w:rsidRPr="00426516">
        <w:rPr>
          <w:rtl/>
        </w:rPr>
        <w:t>مشجرة في مواقع النجوم ل</w:t>
      </w:r>
      <w:r w:rsidRPr="00426516">
        <w:rPr>
          <w:rFonts w:hint="cs"/>
          <w:rtl/>
        </w:rPr>
        <w:t>ـ</w:t>
      </w:r>
      <w:r w:rsidRPr="00426516">
        <w:rPr>
          <w:rtl/>
        </w:rPr>
        <w:t>من شاء وأحبّ مع رعاية الاحتياط والرجاء من مكارمهما أن يذكراني بالغفران في الحياة وبعد ال</w:t>
      </w:r>
      <w:r w:rsidRPr="00426516">
        <w:rPr>
          <w:rFonts w:hint="cs"/>
          <w:rtl/>
        </w:rPr>
        <w:t>ـ</w:t>
      </w:r>
      <w:r w:rsidRPr="00426516">
        <w:rPr>
          <w:rtl/>
        </w:rPr>
        <w:t>ممات، حررته بيدي ال</w:t>
      </w:r>
      <w:r w:rsidRPr="00426516">
        <w:rPr>
          <w:rFonts w:hint="cs"/>
          <w:rtl/>
        </w:rPr>
        <w:t>ـ</w:t>
      </w:r>
      <w:r w:rsidRPr="00426516">
        <w:rPr>
          <w:rtl/>
        </w:rPr>
        <w:t>مرتعشه في طهران في دار آية الله ال</w:t>
      </w:r>
      <w:r w:rsidRPr="00426516">
        <w:rPr>
          <w:rFonts w:hint="cs"/>
          <w:rtl/>
        </w:rPr>
        <w:t>ـ</w:t>
      </w:r>
      <w:r w:rsidRPr="00426516">
        <w:rPr>
          <w:rtl/>
        </w:rPr>
        <w:t>مغفور له الحاج السيد احمد الطالقاني وأنا ال</w:t>
      </w:r>
      <w:r w:rsidRPr="00426516">
        <w:rPr>
          <w:rFonts w:hint="cs"/>
          <w:rtl/>
        </w:rPr>
        <w:t>ـ</w:t>
      </w:r>
      <w:r w:rsidRPr="00426516">
        <w:rPr>
          <w:rtl/>
        </w:rPr>
        <w:t>مسيء ال</w:t>
      </w:r>
      <w:r w:rsidRPr="00426516">
        <w:rPr>
          <w:rFonts w:hint="cs"/>
          <w:rtl/>
        </w:rPr>
        <w:t>ـ</w:t>
      </w:r>
      <w:r w:rsidRPr="00426516">
        <w:rPr>
          <w:rtl/>
        </w:rPr>
        <w:t>مسمي بمحسن والفاني الشهير بآقا بزرگ الطهراني في سالخ ربيع ال</w:t>
      </w:r>
      <w:r w:rsidRPr="00426516">
        <w:rPr>
          <w:rFonts w:hint="cs"/>
          <w:rtl/>
        </w:rPr>
        <w:t>ـ</w:t>
      </w:r>
      <w:r w:rsidRPr="00426516">
        <w:rPr>
          <w:rtl/>
        </w:rPr>
        <w:t xml:space="preserve">مولود </w:t>
      </w:r>
      <w:r w:rsidRPr="009223B6">
        <w:rPr>
          <w:rStyle w:val="Char4"/>
          <w:rtl/>
        </w:rPr>
        <w:t>1382</w:t>
      </w:r>
      <w:r w:rsidRPr="00426516">
        <w:rPr>
          <w:rtl/>
        </w:rPr>
        <w:t xml:space="preserve"> (مهر)</w:t>
      </w:r>
    </w:p>
    <w:p w:rsidR="00426516" w:rsidRPr="00C8155D" w:rsidRDefault="00426516" w:rsidP="00EF47AE">
      <w:pPr>
        <w:spacing w:line="250" w:lineRule="auto"/>
        <w:ind w:firstLine="340"/>
        <w:jc w:val="both"/>
        <w:rPr>
          <w:rStyle w:val="Char4"/>
          <w:rtl/>
        </w:rPr>
      </w:pPr>
      <w:r w:rsidRPr="00C8155D">
        <w:rPr>
          <w:rStyle w:val="Char4"/>
          <w:rtl/>
        </w:rPr>
        <w:t>10- عبدالنب</w:t>
      </w:r>
      <w:r w:rsidR="00C8155D">
        <w:rPr>
          <w:rStyle w:val="Char4"/>
          <w:rtl/>
        </w:rPr>
        <w:t>ی</w:t>
      </w:r>
      <w:r w:rsidRPr="00C8155D">
        <w:rPr>
          <w:rStyle w:val="Char4"/>
          <w:rtl/>
        </w:rPr>
        <w:t xml:space="preserve"> نجف</w:t>
      </w:r>
      <w:r w:rsidR="00C8155D">
        <w:rPr>
          <w:rStyle w:val="Char4"/>
          <w:rtl/>
        </w:rPr>
        <w:t>ی</w:t>
      </w:r>
      <w:r w:rsidRPr="00C8155D">
        <w:rPr>
          <w:rStyle w:val="Char4"/>
          <w:rtl/>
        </w:rPr>
        <w:t xml:space="preserve"> عراق</w:t>
      </w:r>
      <w:r w:rsidR="00C8155D">
        <w:rPr>
          <w:rStyle w:val="Char4"/>
          <w:rtl/>
        </w:rPr>
        <w:t>ی</w:t>
      </w:r>
      <w:r w:rsidRPr="00C8155D">
        <w:rPr>
          <w:rStyle w:val="Char4"/>
          <w:rtl/>
        </w:rPr>
        <w:t xml:space="preserve"> رفس</w:t>
      </w:r>
      <w:r w:rsidR="00C8155D">
        <w:rPr>
          <w:rStyle w:val="Char4"/>
          <w:rtl/>
        </w:rPr>
        <w:t>ی</w:t>
      </w:r>
      <w:r w:rsidRPr="00C8155D">
        <w:rPr>
          <w:rStyle w:val="Char4"/>
          <w:rtl/>
        </w:rPr>
        <w:t xml:space="preserve"> مؤلف كتاب «غوال</w:t>
      </w:r>
      <w:r w:rsidR="00C8155D">
        <w:rPr>
          <w:rStyle w:val="Char4"/>
          <w:rtl/>
        </w:rPr>
        <w:t>ی</w:t>
      </w:r>
      <w:r w:rsidRPr="00C8155D">
        <w:rPr>
          <w:rStyle w:val="Char4"/>
          <w:rtl/>
        </w:rPr>
        <w:t xml:space="preserve"> اللئال</w:t>
      </w:r>
      <w:r w:rsidR="00C8155D">
        <w:rPr>
          <w:rStyle w:val="Char4"/>
          <w:rtl/>
        </w:rPr>
        <w:t>ی</w:t>
      </w:r>
      <w:r w:rsidRPr="00C8155D">
        <w:rPr>
          <w:rStyle w:val="Char4"/>
          <w:rtl/>
        </w:rPr>
        <w:t xml:space="preserve"> در فروع علم اجمال</w:t>
      </w:r>
      <w:r w:rsidR="00C8155D">
        <w:rPr>
          <w:rStyle w:val="Char4"/>
          <w:rtl/>
        </w:rPr>
        <w:t>ی</w:t>
      </w:r>
      <w:r w:rsidRPr="00C8155D">
        <w:rPr>
          <w:rStyle w:val="Char4"/>
          <w:rtl/>
        </w:rPr>
        <w:t>» و كتب كث</w:t>
      </w:r>
      <w:r w:rsidR="00C8155D">
        <w:rPr>
          <w:rStyle w:val="Char4"/>
          <w:rtl/>
        </w:rPr>
        <w:t>ی</w:t>
      </w:r>
      <w:r w:rsidRPr="00C8155D">
        <w:rPr>
          <w:rStyle w:val="Char4"/>
          <w:rtl/>
        </w:rPr>
        <w:t>ره د</w:t>
      </w:r>
      <w:r w:rsidR="00C8155D">
        <w:rPr>
          <w:rStyle w:val="Char4"/>
          <w:rtl/>
        </w:rPr>
        <w:t>ی</w:t>
      </w:r>
      <w:r w:rsidRPr="00C8155D">
        <w:rPr>
          <w:rStyle w:val="Char4"/>
          <w:rtl/>
        </w:rPr>
        <w:t>گر كه از شاگردان «م</w:t>
      </w:r>
      <w:r w:rsidR="00C8155D">
        <w:rPr>
          <w:rStyle w:val="Char4"/>
          <w:rtl/>
        </w:rPr>
        <w:t>ی</w:t>
      </w:r>
      <w:r w:rsidRPr="00C8155D">
        <w:rPr>
          <w:rStyle w:val="Char4"/>
          <w:rtl/>
        </w:rPr>
        <w:t>رزا حس</w:t>
      </w:r>
      <w:r w:rsidR="00C8155D">
        <w:rPr>
          <w:rStyle w:val="Char4"/>
          <w:rtl/>
        </w:rPr>
        <w:t>ی</w:t>
      </w:r>
      <w:r w:rsidRPr="00C8155D">
        <w:rPr>
          <w:rStyle w:val="Char4"/>
          <w:rtl/>
        </w:rPr>
        <w:t>ن نا</w:t>
      </w:r>
      <w:r w:rsidR="00C8155D">
        <w:rPr>
          <w:rStyle w:val="Char4"/>
          <w:rtl/>
        </w:rPr>
        <w:t>یی</w:t>
      </w:r>
      <w:r w:rsidRPr="00C8155D">
        <w:rPr>
          <w:rStyle w:val="Char4"/>
          <w:rtl/>
        </w:rPr>
        <w:t>ن</w:t>
      </w:r>
      <w:r w:rsidR="00C8155D">
        <w:rPr>
          <w:rStyle w:val="Char4"/>
          <w:rtl/>
        </w:rPr>
        <w:t>ی</w:t>
      </w:r>
      <w:r w:rsidRPr="00C8155D">
        <w:rPr>
          <w:rStyle w:val="Char4"/>
          <w:rtl/>
        </w:rPr>
        <w:t>» بوده است. برا</w:t>
      </w:r>
      <w:r w:rsidR="00C8155D">
        <w:rPr>
          <w:rStyle w:val="Char4"/>
          <w:rtl/>
        </w:rPr>
        <w:t>ی</w:t>
      </w:r>
      <w:r w:rsidRPr="00C8155D">
        <w:rPr>
          <w:rStyle w:val="Char4"/>
          <w:rtl/>
        </w:rPr>
        <w:t>م متن ذ</w:t>
      </w:r>
      <w:r w:rsidR="00C8155D">
        <w:rPr>
          <w:rStyle w:val="Char4"/>
          <w:rtl/>
        </w:rPr>
        <w:t>ی</w:t>
      </w:r>
      <w:r w:rsidRPr="00C8155D">
        <w:rPr>
          <w:rStyle w:val="Char4"/>
          <w:rtl/>
        </w:rPr>
        <w:t>ل را نوشته است:</w:t>
      </w:r>
    </w:p>
    <w:p w:rsidR="00426516" w:rsidRPr="00426516" w:rsidRDefault="00426516" w:rsidP="00426516">
      <w:pPr>
        <w:ind w:firstLine="340"/>
        <w:jc w:val="center"/>
        <w:rPr>
          <w:rFonts w:ascii="mylotus" w:hAnsi="mylotus" w:cs="mylotus"/>
          <w:sz w:val="27"/>
          <w:szCs w:val="27"/>
          <w:rtl/>
          <w:lang w:bidi="fa-IR"/>
        </w:rPr>
      </w:pPr>
      <w:r w:rsidRPr="00426516">
        <w:rPr>
          <w:rFonts w:ascii="IranNastaliq" w:hAnsi="IranNastaliq" w:cs="IranNastaliq"/>
          <w:sz w:val="30"/>
          <w:szCs w:val="30"/>
          <w:rtl/>
          <w:lang w:bidi="fa-IR"/>
        </w:rPr>
        <w:t>بسم الله الرحمن الرحیم</w:t>
      </w:r>
    </w:p>
    <w:p w:rsidR="00426516" w:rsidRPr="00426516" w:rsidRDefault="00426516" w:rsidP="00EF47AE">
      <w:pPr>
        <w:pStyle w:val="a4"/>
        <w:spacing w:line="240" w:lineRule="auto"/>
        <w:rPr>
          <w:rtl/>
        </w:rPr>
      </w:pPr>
      <w:r w:rsidRPr="00426516">
        <w:rPr>
          <w:rtl/>
        </w:rPr>
        <w:t>الحمد لله رب العال</w:t>
      </w:r>
      <w:r w:rsidRPr="00426516">
        <w:rPr>
          <w:rFonts w:hint="cs"/>
          <w:rtl/>
        </w:rPr>
        <w:t>ـ</w:t>
      </w:r>
      <w:r w:rsidRPr="00426516">
        <w:rPr>
          <w:rtl/>
        </w:rPr>
        <w:t>مين الذي فضل مداد العلماء عل</w:t>
      </w:r>
      <w:r w:rsidR="009223B6">
        <w:rPr>
          <w:rFonts w:hint="cs"/>
          <w:rtl/>
        </w:rPr>
        <w:t>ى</w:t>
      </w:r>
      <w:r w:rsidRPr="00426516">
        <w:rPr>
          <w:rtl/>
        </w:rPr>
        <w:t xml:space="preserve"> دماء الشهداء والصلاة والسلام على محمد وآله الأمناء وعلى أصحابه التابعين الصلحاء إلى يوم اللقاء.</w:t>
      </w:r>
    </w:p>
    <w:p w:rsidR="00426516" w:rsidRPr="00C8155D" w:rsidRDefault="00426516" w:rsidP="00EF47AE">
      <w:pPr>
        <w:ind w:firstLine="340"/>
        <w:jc w:val="both"/>
        <w:rPr>
          <w:rStyle w:val="Char4"/>
          <w:rtl/>
        </w:rPr>
      </w:pPr>
      <w:r w:rsidRPr="00C8155D">
        <w:rPr>
          <w:rStyle w:val="Char4"/>
          <w:rtl/>
        </w:rPr>
        <w:t>اما</w:t>
      </w:r>
      <w:r w:rsidRPr="00C8155D">
        <w:rPr>
          <w:rStyle w:val="Char4"/>
          <w:rFonts w:hint="cs"/>
          <w:rtl/>
        </w:rPr>
        <w:t xml:space="preserve"> </w:t>
      </w:r>
      <w:r w:rsidRPr="00C8155D">
        <w:rPr>
          <w:rStyle w:val="Char4"/>
          <w:rtl/>
        </w:rPr>
        <w:t>بعد مخف</w:t>
      </w:r>
      <w:r w:rsidR="00C8155D">
        <w:rPr>
          <w:rStyle w:val="Char4"/>
          <w:rtl/>
        </w:rPr>
        <w:t>ی</w:t>
      </w:r>
      <w:r w:rsidRPr="00C8155D">
        <w:rPr>
          <w:rStyle w:val="Char4"/>
          <w:rtl/>
        </w:rPr>
        <w:t xml:space="preserve"> نماند</w:t>
      </w:r>
      <w:r w:rsidRPr="00C8155D">
        <w:rPr>
          <w:rStyle w:val="Char4"/>
          <w:rFonts w:hint="cs"/>
          <w:rtl/>
        </w:rPr>
        <w:t xml:space="preserve"> </w:t>
      </w:r>
      <w:r w:rsidRPr="00C8155D">
        <w:rPr>
          <w:rStyle w:val="Char4"/>
          <w:rtl/>
        </w:rPr>
        <w:t xml:space="preserve">كه جناب مستطاب </w:t>
      </w:r>
      <w:r w:rsidRPr="009223B6">
        <w:rPr>
          <w:rStyle w:val="Char1"/>
          <w:rtl/>
        </w:rPr>
        <w:t>عالم فاضل جامع الفضا</w:t>
      </w:r>
      <w:r w:rsidR="00C8155D" w:rsidRPr="009223B6">
        <w:rPr>
          <w:rStyle w:val="Char1"/>
          <w:rtl/>
        </w:rPr>
        <w:t>ی</w:t>
      </w:r>
      <w:r w:rsidR="009223B6">
        <w:rPr>
          <w:rStyle w:val="Char1"/>
          <w:rtl/>
        </w:rPr>
        <w:t>ل والفواضل قدوه الفضلاء و</w:t>
      </w:r>
      <w:r w:rsidRPr="009223B6">
        <w:rPr>
          <w:rStyle w:val="Char1"/>
          <w:rtl/>
        </w:rPr>
        <w:t>ال</w:t>
      </w:r>
      <w:r w:rsidR="009223B6">
        <w:rPr>
          <w:rStyle w:val="Char1"/>
          <w:rFonts w:hint="cs"/>
          <w:rtl/>
        </w:rPr>
        <w:t>ـ</w:t>
      </w:r>
      <w:r w:rsidRPr="009223B6">
        <w:rPr>
          <w:rStyle w:val="Char1"/>
          <w:rtl/>
        </w:rPr>
        <w:t>مدرس</w:t>
      </w:r>
      <w:r w:rsidR="00C8155D" w:rsidRPr="009223B6">
        <w:rPr>
          <w:rStyle w:val="Char1"/>
          <w:rtl/>
        </w:rPr>
        <w:t>ی</w:t>
      </w:r>
      <w:r w:rsidRPr="009223B6">
        <w:rPr>
          <w:rStyle w:val="Char1"/>
          <w:rtl/>
        </w:rPr>
        <w:t>ن معتمد الصلحاء وال</w:t>
      </w:r>
      <w:r w:rsidR="009223B6">
        <w:rPr>
          <w:rStyle w:val="Char1"/>
          <w:rFonts w:hint="cs"/>
          <w:rtl/>
        </w:rPr>
        <w:t>ـ</w:t>
      </w:r>
      <w:r w:rsidRPr="009223B6">
        <w:rPr>
          <w:rStyle w:val="Char1"/>
          <w:rtl/>
        </w:rPr>
        <w:t>مقرب</w:t>
      </w:r>
      <w:r w:rsidR="00C8155D" w:rsidRPr="009223B6">
        <w:rPr>
          <w:rStyle w:val="Char1"/>
          <w:rtl/>
        </w:rPr>
        <w:t>ی</w:t>
      </w:r>
      <w:r w:rsidRPr="009223B6">
        <w:rPr>
          <w:rStyle w:val="Char1"/>
          <w:rtl/>
        </w:rPr>
        <w:t>ن عماد العلماء العال</w:t>
      </w:r>
      <w:r w:rsidR="009223B6">
        <w:rPr>
          <w:rStyle w:val="Char1"/>
          <w:rFonts w:hint="cs"/>
          <w:rtl/>
        </w:rPr>
        <w:t>ـ</w:t>
      </w:r>
      <w:r w:rsidRPr="009223B6">
        <w:rPr>
          <w:rStyle w:val="Char1"/>
          <w:rtl/>
        </w:rPr>
        <w:t>م</w:t>
      </w:r>
      <w:r w:rsidR="00C8155D" w:rsidRPr="009223B6">
        <w:rPr>
          <w:rStyle w:val="Char1"/>
          <w:rtl/>
        </w:rPr>
        <w:t>ی</w:t>
      </w:r>
      <w:r w:rsidRPr="009223B6">
        <w:rPr>
          <w:rStyle w:val="Char1"/>
          <w:rtl/>
        </w:rPr>
        <w:t>ن معتمد الفقهاء وال</w:t>
      </w:r>
      <w:r w:rsidR="009223B6">
        <w:rPr>
          <w:rStyle w:val="Char1"/>
          <w:rFonts w:hint="cs"/>
          <w:rtl/>
        </w:rPr>
        <w:t>ـ</w:t>
      </w:r>
      <w:r w:rsidRPr="009223B6">
        <w:rPr>
          <w:rStyle w:val="Char1"/>
          <w:rtl/>
        </w:rPr>
        <w:t>مجتهد</w:t>
      </w:r>
      <w:r w:rsidR="00C8155D" w:rsidRPr="009223B6">
        <w:rPr>
          <w:rStyle w:val="Char1"/>
          <w:rtl/>
        </w:rPr>
        <w:t>ی</w:t>
      </w:r>
      <w:r w:rsidRPr="009223B6">
        <w:rPr>
          <w:rStyle w:val="Char1"/>
          <w:rtl/>
        </w:rPr>
        <w:t>ن ثق</w:t>
      </w:r>
      <w:r w:rsidR="009223B6" w:rsidRPr="009223B6">
        <w:rPr>
          <w:rStyle w:val="Char1"/>
          <w:rFonts w:hint="cs"/>
          <w:rtl/>
        </w:rPr>
        <w:t>ة</w:t>
      </w:r>
      <w:r w:rsidR="009223B6" w:rsidRPr="009223B6">
        <w:rPr>
          <w:rStyle w:val="Char1"/>
          <w:rtl/>
        </w:rPr>
        <w:t xml:space="preserve"> الاسلام و</w:t>
      </w:r>
      <w:r w:rsidRPr="009223B6">
        <w:rPr>
          <w:rStyle w:val="Char1"/>
          <w:rtl/>
        </w:rPr>
        <w:t>ال</w:t>
      </w:r>
      <w:r w:rsidR="009223B6">
        <w:rPr>
          <w:rStyle w:val="Char1"/>
          <w:rFonts w:hint="cs"/>
          <w:rtl/>
        </w:rPr>
        <w:t>ـ</w:t>
      </w:r>
      <w:r w:rsidRPr="009223B6">
        <w:rPr>
          <w:rStyle w:val="Char1"/>
          <w:rtl/>
        </w:rPr>
        <w:t>مسلم</w:t>
      </w:r>
      <w:r w:rsidR="00C8155D" w:rsidRPr="009223B6">
        <w:rPr>
          <w:rStyle w:val="Char1"/>
          <w:rtl/>
        </w:rPr>
        <w:t>ی</w:t>
      </w:r>
      <w:r w:rsidRPr="009223B6">
        <w:rPr>
          <w:rStyle w:val="Char1"/>
          <w:rtl/>
        </w:rPr>
        <w:t>ن</w:t>
      </w:r>
      <w:r w:rsidRPr="00C8155D">
        <w:rPr>
          <w:rStyle w:val="Char4"/>
          <w:rtl/>
        </w:rPr>
        <w:t xml:space="preserve"> آقاى آقاس</w:t>
      </w:r>
      <w:r w:rsidR="00C8155D">
        <w:rPr>
          <w:rStyle w:val="Char4"/>
          <w:rtl/>
        </w:rPr>
        <w:t>ی</w:t>
      </w:r>
      <w:r w:rsidRPr="00C8155D">
        <w:rPr>
          <w:rStyle w:val="Char4"/>
          <w:rtl/>
        </w:rPr>
        <w:t>د ابوالفضل قمى طهران</w:t>
      </w:r>
      <w:r w:rsidR="00C8155D">
        <w:rPr>
          <w:rStyle w:val="Char4"/>
          <w:rtl/>
        </w:rPr>
        <w:t>ی</w:t>
      </w:r>
      <w:r w:rsidRPr="00C8155D">
        <w:rPr>
          <w:rStyle w:val="Char4"/>
          <w:rtl/>
        </w:rPr>
        <w:t xml:space="preserve"> معروف و ملقب بعلامه رضوى سن</w:t>
      </w:r>
      <w:r w:rsidR="00C8155D">
        <w:rPr>
          <w:rStyle w:val="Char4"/>
          <w:rtl/>
        </w:rPr>
        <w:t>ی</w:t>
      </w:r>
      <w:r w:rsidRPr="00C8155D">
        <w:rPr>
          <w:rStyle w:val="Char4"/>
          <w:rtl/>
        </w:rPr>
        <w:t>ن متماد</w:t>
      </w:r>
      <w:r w:rsidR="00C8155D">
        <w:rPr>
          <w:rStyle w:val="Char4"/>
          <w:rtl/>
        </w:rPr>
        <w:t>ی</w:t>
      </w:r>
      <w:r w:rsidRPr="00C8155D">
        <w:rPr>
          <w:rStyle w:val="Char4"/>
          <w:rtl/>
        </w:rPr>
        <w:t>ه در نجف اشرف در حوزه دروس خارج حق</w:t>
      </w:r>
      <w:r w:rsidR="00C8155D">
        <w:rPr>
          <w:rStyle w:val="Char4"/>
          <w:rtl/>
        </w:rPr>
        <w:t>ی</w:t>
      </w:r>
      <w:r w:rsidRPr="00C8155D">
        <w:rPr>
          <w:rStyle w:val="Char4"/>
          <w:rtl/>
        </w:rPr>
        <w:t>ر حاضر شدند و ن</w:t>
      </w:r>
      <w:r w:rsidR="00C8155D">
        <w:rPr>
          <w:rStyle w:val="Char4"/>
          <w:rtl/>
        </w:rPr>
        <w:t>ی</w:t>
      </w:r>
      <w:r w:rsidRPr="00C8155D">
        <w:rPr>
          <w:rStyle w:val="Char4"/>
          <w:rtl/>
        </w:rPr>
        <w:t>ز در قم سال</w:t>
      </w:r>
      <w:r w:rsidRPr="00C8155D">
        <w:rPr>
          <w:rStyle w:val="Char4"/>
          <w:rFonts w:hint="cs"/>
          <w:rtl/>
        </w:rPr>
        <w:t>‌</w:t>
      </w:r>
      <w:r w:rsidRPr="00C8155D">
        <w:rPr>
          <w:rStyle w:val="Char4"/>
          <w:rtl/>
        </w:rPr>
        <w:t>ها</w:t>
      </w:r>
      <w:r w:rsidR="00C8155D">
        <w:rPr>
          <w:rStyle w:val="Char4"/>
          <w:rtl/>
        </w:rPr>
        <w:t>ی</w:t>
      </w:r>
      <w:r w:rsidRPr="00C8155D">
        <w:rPr>
          <w:rStyle w:val="Char4"/>
          <w:rtl/>
        </w:rPr>
        <w:t xml:space="preserve"> عد</w:t>
      </w:r>
      <w:r w:rsidR="00C8155D">
        <w:rPr>
          <w:rStyle w:val="Char4"/>
          <w:rtl/>
        </w:rPr>
        <w:t>ی</w:t>
      </w:r>
      <w:r w:rsidRPr="00C8155D">
        <w:rPr>
          <w:rStyle w:val="Char4"/>
          <w:rtl/>
        </w:rPr>
        <w:t>ده بحوزه دروس ا</w:t>
      </w:r>
      <w:r w:rsidR="00C8155D">
        <w:rPr>
          <w:rStyle w:val="Char4"/>
          <w:rtl/>
        </w:rPr>
        <w:t>ی</w:t>
      </w:r>
      <w:r w:rsidRPr="00C8155D">
        <w:rPr>
          <w:rStyle w:val="Char4"/>
          <w:rtl/>
        </w:rPr>
        <w:t>ن بنده حاضر شدند برا</w:t>
      </w:r>
      <w:r w:rsidR="00C8155D">
        <w:rPr>
          <w:rStyle w:val="Char4"/>
          <w:rtl/>
        </w:rPr>
        <w:t>ی</w:t>
      </w:r>
      <w:r w:rsidRPr="00C8155D">
        <w:rPr>
          <w:rStyle w:val="Char4"/>
          <w:rtl/>
        </w:rPr>
        <w:t xml:space="preserve"> تحص</w:t>
      </w:r>
      <w:r w:rsidR="00C8155D">
        <w:rPr>
          <w:rStyle w:val="Char4"/>
          <w:rtl/>
        </w:rPr>
        <w:t>ی</w:t>
      </w:r>
      <w:r w:rsidRPr="00C8155D">
        <w:rPr>
          <w:rStyle w:val="Char4"/>
          <w:rtl/>
        </w:rPr>
        <w:t>ل معارف اله</w:t>
      </w:r>
      <w:r w:rsidR="00C8155D">
        <w:rPr>
          <w:rStyle w:val="Char4"/>
          <w:rtl/>
        </w:rPr>
        <w:t>ی</w:t>
      </w:r>
      <w:r w:rsidRPr="00C8155D">
        <w:rPr>
          <w:rStyle w:val="Char4"/>
          <w:rtl/>
        </w:rPr>
        <w:t>ه و علوم شرع</w:t>
      </w:r>
      <w:r w:rsidR="00C8155D">
        <w:rPr>
          <w:rStyle w:val="Char4"/>
          <w:rtl/>
        </w:rPr>
        <w:t>ی</w:t>
      </w:r>
      <w:r w:rsidRPr="00C8155D">
        <w:rPr>
          <w:rStyle w:val="Char4"/>
          <w:rtl/>
        </w:rPr>
        <w:t>ه و مسا</w:t>
      </w:r>
      <w:r w:rsidR="00C8155D">
        <w:rPr>
          <w:rStyle w:val="Char4"/>
          <w:rtl/>
        </w:rPr>
        <w:t>ی</w:t>
      </w:r>
      <w:r w:rsidRPr="00C8155D">
        <w:rPr>
          <w:rStyle w:val="Char4"/>
          <w:rtl/>
        </w:rPr>
        <w:t>ل د</w:t>
      </w:r>
      <w:r w:rsidR="00C8155D">
        <w:rPr>
          <w:rStyle w:val="Char4"/>
          <w:rtl/>
        </w:rPr>
        <w:t>ی</w:t>
      </w:r>
      <w:r w:rsidRPr="00C8155D">
        <w:rPr>
          <w:rStyle w:val="Char4"/>
          <w:rtl/>
        </w:rPr>
        <w:t>ن</w:t>
      </w:r>
      <w:r w:rsidR="00C8155D">
        <w:rPr>
          <w:rStyle w:val="Char4"/>
          <w:rtl/>
        </w:rPr>
        <w:t>ی</w:t>
      </w:r>
      <w:r w:rsidRPr="00C8155D">
        <w:rPr>
          <w:rStyle w:val="Char4"/>
          <w:rtl/>
        </w:rPr>
        <w:t>ه و نوام</w:t>
      </w:r>
      <w:r w:rsidR="00C8155D">
        <w:rPr>
          <w:rStyle w:val="Char4"/>
          <w:rtl/>
        </w:rPr>
        <w:t>ی</w:t>
      </w:r>
      <w:r w:rsidRPr="00C8155D">
        <w:rPr>
          <w:rStyle w:val="Char4"/>
          <w:rtl/>
        </w:rPr>
        <w:t>س محمد</w:t>
      </w:r>
      <w:r w:rsidR="00C8155D">
        <w:rPr>
          <w:rStyle w:val="Char4"/>
          <w:rtl/>
        </w:rPr>
        <w:t>ی</w:t>
      </w:r>
      <w:r w:rsidRPr="00C8155D">
        <w:rPr>
          <w:rStyle w:val="Char4"/>
          <w:rtl/>
        </w:rPr>
        <w:t>ه پس آنچه توانست كوشش نمود فكد وجد واجتهد تا آنكه بحمد الله رس</w:t>
      </w:r>
      <w:r w:rsidR="00C8155D">
        <w:rPr>
          <w:rStyle w:val="Char4"/>
          <w:rtl/>
        </w:rPr>
        <w:t>ی</w:t>
      </w:r>
      <w:r w:rsidRPr="00C8155D">
        <w:rPr>
          <w:rStyle w:val="Char4"/>
          <w:rtl/>
        </w:rPr>
        <w:t>د بحد قوه اجتهاد و جا</w:t>
      </w:r>
      <w:r w:rsidR="00C8155D">
        <w:rPr>
          <w:rStyle w:val="Char4"/>
          <w:rtl/>
        </w:rPr>
        <w:t>ی</w:t>
      </w:r>
      <w:r w:rsidRPr="00C8155D">
        <w:rPr>
          <w:rStyle w:val="Char4"/>
          <w:rtl/>
        </w:rPr>
        <w:t>ز است از براى ا</w:t>
      </w:r>
      <w:r w:rsidR="00C8155D">
        <w:rPr>
          <w:rStyle w:val="Char4"/>
          <w:rtl/>
        </w:rPr>
        <w:t>ی</w:t>
      </w:r>
      <w:r w:rsidRPr="00C8155D">
        <w:rPr>
          <w:rStyle w:val="Char4"/>
          <w:rtl/>
        </w:rPr>
        <w:t>شان كه اگر استنباط نمود احكام شرع</w:t>
      </w:r>
      <w:r w:rsidR="00C8155D">
        <w:rPr>
          <w:rStyle w:val="Char4"/>
          <w:rtl/>
        </w:rPr>
        <w:t>ی</w:t>
      </w:r>
      <w:r w:rsidRPr="00C8155D">
        <w:rPr>
          <w:rStyle w:val="Char4"/>
          <w:rtl/>
        </w:rPr>
        <w:t>ه را بنهج معهود ب</w:t>
      </w:r>
      <w:r w:rsidR="00C8155D">
        <w:rPr>
          <w:rStyle w:val="Char4"/>
          <w:rtl/>
        </w:rPr>
        <w:t>ی</w:t>
      </w:r>
      <w:r w:rsidRPr="00C8155D">
        <w:rPr>
          <w:rStyle w:val="Char4"/>
          <w:rtl/>
        </w:rPr>
        <w:t>ن أصحاب رضوان الله عل</w:t>
      </w:r>
      <w:r w:rsidR="00C8155D">
        <w:rPr>
          <w:rStyle w:val="Char4"/>
          <w:rtl/>
        </w:rPr>
        <w:t>ی</w:t>
      </w:r>
      <w:r w:rsidRPr="00C8155D">
        <w:rPr>
          <w:rStyle w:val="Char4"/>
          <w:rtl/>
        </w:rPr>
        <w:t>هم اجمع</w:t>
      </w:r>
      <w:r w:rsidR="00C8155D">
        <w:rPr>
          <w:rStyle w:val="Char4"/>
          <w:rtl/>
        </w:rPr>
        <w:t>ی</w:t>
      </w:r>
      <w:r w:rsidRPr="00C8155D">
        <w:rPr>
          <w:rStyle w:val="Char4"/>
          <w:rtl/>
        </w:rPr>
        <w:t>ن عمل</w:t>
      </w:r>
      <w:r w:rsidRPr="00426516">
        <w:rPr>
          <w:rStyle w:val="Char4"/>
          <w:rtl/>
        </w:rPr>
        <w:t xml:space="preserve"> </w:t>
      </w:r>
      <w:r w:rsidRPr="00C8155D">
        <w:rPr>
          <w:rStyle w:val="Char4"/>
          <w:rtl/>
        </w:rPr>
        <w:t>نما</w:t>
      </w:r>
      <w:r w:rsidR="00C8155D">
        <w:rPr>
          <w:rStyle w:val="Char4"/>
          <w:rtl/>
        </w:rPr>
        <w:t>ی</w:t>
      </w:r>
      <w:r w:rsidRPr="00C8155D">
        <w:rPr>
          <w:rStyle w:val="Char4"/>
          <w:rtl/>
        </w:rPr>
        <w:t>ند بآن، و اجازه دادم ا</w:t>
      </w:r>
      <w:r w:rsidR="00C8155D">
        <w:rPr>
          <w:rStyle w:val="Char4"/>
          <w:rtl/>
        </w:rPr>
        <w:t>ی</w:t>
      </w:r>
      <w:r w:rsidRPr="00C8155D">
        <w:rPr>
          <w:rStyle w:val="Char4"/>
          <w:rtl/>
        </w:rPr>
        <w:t>شان را كه نقل روا</w:t>
      </w:r>
      <w:r w:rsidR="00C8155D">
        <w:rPr>
          <w:rStyle w:val="Char4"/>
          <w:rtl/>
        </w:rPr>
        <w:t>ی</w:t>
      </w:r>
      <w:r w:rsidRPr="00C8155D">
        <w:rPr>
          <w:rStyle w:val="Char4"/>
          <w:rtl/>
        </w:rPr>
        <w:t>ه نما</w:t>
      </w:r>
      <w:r w:rsidR="00C8155D">
        <w:rPr>
          <w:rStyle w:val="Char4"/>
          <w:rtl/>
        </w:rPr>
        <w:t>ی</w:t>
      </w:r>
      <w:r w:rsidRPr="00C8155D">
        <w:rPr>
          <w:rStyle w:val="Char4"/>
          <w:rtl/>
        </w:rPr>
        <w:t>د از من بطرق نه</w:t>
      </w:r>
      <w:r w:rsidRPr="00C8155D">
        <w:rPr>
          <w:rStyle w:val="Char4"/>
          <w:rFonts w:hint="cs"/>
          <w:rtl/>
        </w:rPr>
        <w:t>‌</w:t>
      </w:r>
      <w:r w:rsidRPr="00C8155D">
        <w:rPr>
          <w:rStyle w:val="Char4"/>
          <w:rtl/>
        </w:rPr>
        <w:t>گانه كه برا</w:t>
      </w:r>
      <w:r w:rsidR="00C8155D">
        <w:rPr>
          <w:rStyle w:val="Char4"/>
          <w:rtl/>
        </w:rPr>
        <w:t>ی</w:t>
      </w:r>
      <w:r w:rsidRPr="00C8155D">
        <w:rPr>
          <w:rStyle w:val="Char4"/>
          <w:rtl/>
        </w:rPr>
        <w:t xml:space="preserve"> حق</w:t>
      </w:r>
      <w:r w:rsidR="00C8155D">
        <w:rPr>
          <w:rStyle w:val="Char4"/>
          <w:rtl/>
        </w:rPr>
        <w:t>ی</w:t>
      </w:r>
      <w:r w:rsidRPr="00C8155D">
        <w:rPr>
          <w:rStyle w:val="Char4"/>
          <w:rtl/>
        </w:rPr>
        <w:t>ر باشد بمعصوم</w:t>
      </w:r>
      <w:r w:rsidR="00C8155D">
        <w:rPr>
          <w:rStyle w:val="Char4"/>
          <w:rtl/>
        </w:rPr>
        <w:t>ی</w:t>
      </w:r>
      <w:r w:rsidRPr="00C8155D">
        <w:rPr>
          <w:rStyle w:val="Char4"/>
          <w:rtl/>
        </w:rPr>
        <w:t>ن</w:t>
      </w:r>
      <w:r w:rsidR="009223B6">
        <w:rPr>
          <w:rStyle w:val="Char4"/>
          <w:rFonts w:hint="cs"/>
          <w:rtl/>
        </w:rPr>
        <w:t xml:space="preserve"> </w:t>
      </w:r>
      <w:r w:rsidRPr="00426516">
        <w:rPr>
          <w:rFonts w:ascii="Tahoma" w:hAnsi="Tahoma" w:cs="CTraditional Arabic" w:hint="cs"/>
          <w:rtl/>
          <w:lang w:bidi="fa-IR"/>
        </w:rPr>
        <w:t>‡</w:t>
      </w:r>
      <w:r w:rsidRPr="00C8155D">
        <w:rPr>
          <w:rStyle w:val="Char4"/>
          <w:rtl/>
        </w:rPr>
        <w:t xml:space="preserve"> و ن</w:t>
      </w:r>
      <w:r w:rsidR="00C8155D">
        <w:rPr>
          <w:rStyle w:val="Char4"/>
          <w:rtl/>
        </w:rPr>
        <w:t>ی</w:t>
      </w:r>
      <w:r w:rsidRPr="00C8155D">
        <w:rPr>
          <w:rStyle w:val="Char4"/>
          <w:rtl/>
        </w:rPr>
        <w:t>ز اجازه دادم وى را در نقل فتاو</w:t>
      </w:r>
      <w:r w:rsidR="00C8155D">
        <w:rPr>
          <w:rStyle w:val="Char4"/>
          <w:rtl/>
        </w:rPr>
        <w:t>ی</w:t>
      </w:r>
      <w:r w:rsidRPr="00C8155D">
        <w:rPr>
          <w:rStyle w:val="Char4"/>
          <w:rtl/>
        </w:rPr>
        <w:t xml:space="preserve"> كما ا</w:t>
      </w:r>
      <w:r w:rsidR="00C8155D">
        <w:rPr>
          <w:rStyle w:val="Char4"/>
          <w:rtl/>
        </w:rPr>
        <w:t>ی</w:t>
      </w:r>
      <w:r w:rsidRPr="00C8155D">
        <w:rPr>
          <w:rStyle w:val="Char4"/>
          <w:rtl/>
        </w:rPr>
        <w:t>نكه مجاز است كه تصرف نما</w:t>
      </w:r>
      <w:r w:rsidR="00C8155D">
        <w:rPr>
          <w:rStyle w:val="Char4"/>
          <w:rtl/>
        </w:rPr>
        <w:t>ی</w:t>
      </w:r>
      <w:r w:rsidRPr="00C8155D">
        <w:rPr>
          <w:rStyle w:val="Char4"/>
          <w:rtl/>
        </w:rPr>
        <w:t>د در امور شرع</w:t>
      </w:r>
      <w:r w:rsidR="00C8155D">
        <w:rPr>
          <w:rStyle w:val="Char4"/>
          <w:rtl/>
        </w:rPr>
        <w:t>ی</w:t>
      </w:r>
      <w:r w:rsidRPr="00C8155D">
        <w:rPr>
          <w:rStyle w:val="Char4"/>
          <w:rtl/>
        </w:rPr>
        <w:t>ه كه جا</w:t>
      </w:r>
      <w:r w:rsidR="00C8155D">
        <w:rPr>
          <w:rStyle w:val="Char4"/>
          <w:rtl/>
        </w:rPr>
        <w:t>ی</w:t>
      </w:r>
      <w:r w:rsidRPr="00C8155D">
        <w:rPr>
          <w:rStyle w:val="Char4"/>
          <w:rtl/>
        </w:rPr>
        <w:t>ز ن</w:t>
      </w:r>
      <w:r w:rsidR="00C8155D">
        <w:rPr>
          <w:rStyle w:val="Char4"/>
          <w:rtl/>
        </w:rPr>
        <w:t>ی</w:t>
      </w:r>
      <w:r w:rsidRPr="00C8155D">
        <w:rPr>
          <w:rStyle w:val="Char4"/>
          <w:rtl/>
        </w:rPr>
        <w:t>ست تصد</w:t>
      </w:r>
      <w:r w:rsidR="00C8155D">
        <w:rPr>
          <w:rStyle w:val="Char4"/>
          <w:rtl/>
        </w:rPr>
        <w:t>ی</w:t>
      </w:r>
      <w:r w:rsidRPr="00C8155D">
        <w:rPr>
          <w:rStyle w:val="Char4"/>
          <w:rtl/>
        </w:rPr>
        <w:t xml:space="preserve"> مگر باجازه مجتهد</w:t>
      </w:r>
      <w:r w:rsidR="00C8155D">
        <w:rPr>
          <w:rStyle w:val="Char4"/>
          <w:rtl/>
        </w:rPr>
        <w:t>ی</w:t>
      </w:r>
      <w:r w:rsidRPr="00C8155D">
        <w:rPr>
          <w:rStyle w:val="Char4"/>
          <w:rtl/>
        </w:rPr>
        <w:t>ن و مجاز است در قبض حقوق مال</w:t>
      </w:r>
      <w:r w:rsidR="00C8155D">
        <w:rPr>
          <w:rStyle w:val="Char4"/>
          <w:rtl/>
        </w:rPr>
        <w:t>ی</w:t>
      </w:r>
      <w:r w:rsidRPr="00C8155D">
        <w:rPr>
          <w:rStyle w:val="Char4"/>
          <w:rtl/>
        </w:rPr>
        <w:t>ه و لا س</w:t>
      </w:r>
      <w:r w:rsidR="00C8155D">
        <w:rPr>
          <w:rStyle w:val="Char4"/>
          <w:rtl/>
        </w:rPr>
        <w:t>ی</w:t>
      </w:r>
      <w:r w:rsidRPr="00C8155D">
        <w:rPr>
          <w:rStyle w:val="Char4"/>
          <w:rtl/>
        </w:rPr>
        <w:t>ما سهم امام</w:t>
      </w:r>
      <w:r w:rsidR="009223B6">
        <w:rPr>
          <w:rStyle w:val="Char4"/>
          <w:rFonts w:hint="cs"/>
          <w:rtl/>
        </w:rPr>
        <w:t xml:space="preserve"> </w:t>
      </w:r>
      <w:r w:rsidRPr="00C8155D">
        <w:rPr>
          <w:rStyle w:val="Char4"/>
          <w:rFonts w:eastAsia="SimSun"/>
          <w:rtl/>
        </w:rPr>
        <w:sym w:font="AGA Arabesque" w:char="F075"/>
      </w:r>
      <w:r w:rsidRPr="00C8155D">
        <w:rPr>
          <w:rStyle w:val="Char4"/>
          <w:rFonts w:eastAsia="SimSun" w:hint="cs"/>
          <w:rtl/>
        </w:rPr>
        <w:t xml:space="preserve"> </w:t>
      </w:r>
      <w:r w:rsidRPr="00C8155D">
        <w:rPr>
          <w:rStyle w:val="Char4"/>
          <w:rtl/>
        </w:rPr>
        <w:t>و تمام ا</w:t>
      </w:r>
      <w:r w:rsidR="00C8155D">
        <w:rPr>
          <w:rStyle w:val="Char4"/>
          <w:rtl/>
        </w:rPr>
        <w:t>ی</w:t>
      </w:r>
      <w:r w:rsidRPr="00C8155D">
        <w:rPr>
          <w:rStyle w:val="Char4"/>
          <w:rtl/>
        </w:rPr>
        <w:t>نها مشروط است بمراعات احت</w:t>
      </w:r>
      <w:r w:rsidR="00C8155D">
        <w:rPr>
          <w:rStyle w:val="Char4"/>
          <w:rtl/>
        </w:rPr>
        <w:t>ی</w:t>
      </w:r>
      <w:r w:rsidRPr="00C8155D">
        <w:rPr>
          <w:rStyle w:val="Char4"/>
          <w:rtl/>
        </w:rPr>
        <w:t>اط و تقو</w:t>
      </w:r>
      <w:r w:rsidR="00C8155D">
        <w:rPr>
          <w:rStyle w:val="Char4"/>
          <w:rtl/>
        </w:rPr>
        <w:t>ی</w:t>
      </w:r>
      <w:r w:rsidRPr="00C8155D">
        <w:rPr>
          <w:rStyle w:val="Char4"/>
          <w:rtl/>
        </w:rPr>
        <w:t xml:space="preserve"> بتار</w:t>
      </w:r>
      <w:r w:rsidR="00C8155D">
        <w:rPr>
          <w:rStyle w:val="Char4"/>
          <w:rtl/>
        </w:rPr>
        <w:t>ی</w:t>
      </w:r>
      <w:r w:rsidRPr="00C8155D">
        <w:rPr>
          <w:rStyle w:val="Char4"/>
          <w:rtl/>
        </w:rPr>
        <w:t>خ ذ</w:t>
      </w:r>
      <w:r w:rsidR="00C8155D">
        <w:rPr>
          <w:rStyle w:val="Char4"/>
          <w:rtl/>
        </w:rPr>
        <w:t>ی</w:t>
      </w:r>
      <w:r w:rsidRPr="00C8155D">
        <w:rPr>
          <w:rStyle w:val="Char4"/>
          <w:rtl/>
        </w:rPr>
        <w:t>‌الحج</w:t>
      </w:r>
      <w:r w:rsidR="009223B6">
        <w:rPr>
          <w:rStyle w:val="Char4"/>
          <w:rFonts w:hint="cs"/>
          <w:rtl/>
        </w:rPr>
        <w:t>ة</w:t>
      </w:r>
      <w:r w:rsidRPr="00C8155D">
        <w:rPr>
          <w:rStyle w:val="Char4"/>
          <w:rtl/>
        </w:rPr>
        <w:t xml:space="preserve"> الحرام ف</w:t>
      </w:r>
      <w:r w:rsidR="009223B6">
        <w:rPr>
          <w:rStyle w:val="Char4"/>
          <w:rFonts w:hint="cs"/>
          <w:rtl/>
        </w:rPr>
        <w:t>ي</w:t>
      </w:r>
      <w:r w:rsidRPr="00C8155D">
        <w:rPr>
          <w:rStyle w:val="Char4"/>
          <w:rtl/>
        </w:rPr>
        <w:t xml:space="preserve"> سن</w:t>
      </w:r>
      <w:r w:rsidR="009223B6">
        <w:rPr>
          <w:rStyle w:val="Char4"/>
          <w:rFonts w:hint="cs"/>
          <w:rtl/>
        </w:rPr>
        <w:t>ة</w:t>
      </w:r>
      <w:r w:rsidRPr="00C8155D">
        <w:rPr>
          <w:rStyle w:val="Char4"/>
          <w:rtl/>
        </w:rPr>
        <w:t xml:space="preserve"> 1370 من الفان</w:t>
      </w:r>
      <w:r w:rsidR="00C8155D">
        <w:rPr>
          <w:rStyle w:val="Char4"/>
          <w:rtl/>
        </w:rPr>
        <w:t>ی</w:t>
      </w:r>
      <w:r w:rsidRPr="00C8155D">
        <w:rPr>
          <w:rStyle w:val="Char4"/>
          <w:rtl/>
        </w:rPr>
        <w:t xml:space="preserve"> الجان</w:t>
      </w:r>
      <w:r w:rsidR="00C8155D">
        <w:rPr>
          <w:rStyle w:val="Char4"/>
          <w:rtl/>
        </w:rPr>
        <w:t>ی</w:t>
      </w:r>
      <w:r w:rsidRPr="00C8155D">
        <w:rPr>
          <w:rStyle w:val="Char4"/>
          <w:rtl/>
        </w:rPr>
        <w:t xml:space="preserve"> نجف</w:t>
      </w:r>
      <w:r w:rsidR="00C8155D">
        <w:rPr>
          <w:rStyle w:val="Char4"/>
          <w:rtl/>
        </w:rPr>
        <w:t>ی</w:t>
      </w:r>
      <w:r w:rsidRPr="00C8155D">
        <w:rPr>
          <w:rStyle w:val="Char4"/>
          <w:rtl/>
        </w:rPr>
        <w:t xml:space="preserve"> عراق</w:t>
      </w:r>
      <w:r w:rsidR="00C8155D">
        <w:rPr>
          <w:rStyle w:val="Char4"/>
          <w:rtl/>
        </w:rPr>
        <w:t>ی</w:t>
      </w:r>
      <w:r w:rsidRPr="00C8155D">
        <w:rPr>
          <w:rStyle w:val="Char4"/>
          <w:rtl/>
        </w:rPr>
        <w:t xml:space="preserve"> (مهر)</w:t>
      </w:r>
    </w:p>
    <w:p w:rsidR="00426516" w:rsidRPr="009223B6" w:rsidRDefault="00426516" w:rsidP="00EF47AE">
      <w:pPr>
        <w:spacing w:line="250" w:lineRule="auto"/>
        <w:ind w:firstLine="340"/>
        <w:jc w:val="both"/>
        <w:rPr>
          <w:rStyle w:val="Char4"/>
          <w:spacing w:val="-4"/>
          <w:rtl/>
        </w:rPr>
      </w:pPr>
      <w:r w:rsidRPr="009223B6">
        <w:rPr>
          <w:rStyle w:val="Char4"/>
          <w:spacing w:val="-4"/>
          <w:rtl/>
        </w:rPr>
        <w:t>11- آ</w:t>
      </w:r>
      <w:r w:rsidR="00C8155D" w:rsidRPr="009223B6">
        <w:rPr>
          <w:rStyle w:val="Char4"/>
          <w:spacing w:val="-4"/>
          <w:rtl/>
        </w:rPr>
        <w:t>ی</w:t>
      </w:r>
      <w:r w:rsidRPr="009223B6">
        <w:rPr>
          <w:rStyle w:val="Char4"/>
          <w:spacing w:val="-4"/>
          <w:rtl/>
        </w:rPr>
        <w:t>ت الله س</w:t>
      </w:r>
      <w:r w:rsidR="00C8155D" w:rsidRPr="009223B6">
        <w:rPr>
          <w:rStyle w:val="Char4"/>
          <w:spacing w:val="-4"/>
          <w:rtl/>
        </w:rPr>
        <w:t>ی</w:t>
      </w:r>
      <w:r w:rsidRPr="009223B6">
        <w:rPr>
          <w:rStyle w:val="Char4"/>
          <w:spacing w:val="-4"/>
          <w:rtl/>
        </w:rPr>
        <w:t>د ابوالقاسم كاشان</w:t>
      </w:r>
      <w:r w:rsidR="00C8155D" w:rsidRPr="009223B6">
        <w:rPr>
          <w:rStyle w:val="Char4"/>
          <w:spacing w:val="-4"/>
          <w:rtl/>
        </w:rPr>
        <w:t>ی</w:t>
      </w:r>
      <w:r w:rsidRPr="009223B6">
        <w:rPr>
          <w:rStyle w:val="Char4"/>
          <w:spacing w:val="-4"/>
          <w:rtl/>
        </w:rPr>
        <w:t xml:space="preserve"> ن</w:t>
      </w:r>
      <w:r w:rsidR="00C8155D" w:rsidRPr="009223B6">
        <w:rPr>
          <w:rStyle w:val="Char4"/>
          <w:spacing w:val="-4"/>
          <w:rtl/>
        </w:rPr>
        <w:t>ی</w:t>
      </w:r>
      <w:r w:rsidRPr="009223B6">
        <w:rPr>
          <w:rStyle w:val="Char4"/>
          <w:spacing w:val="-4"/>
          <w:rtl/>
        </w:rPr>
        <w:t>ز برا</w:t>
      </w:r>
      <w:r w:rsidR="00C8155D" w:rsidRPr="009223B6">
        <w:rPr>
          <w:rStyle w:val="Char4"/>
          <w:spacing w:val="-4"/>
          <w:rtl/>
        </w:rPr>
        <w:t>ی</w:t>
      </w:r>
      <w:r w:rsidRPr="009223B6">
        <w:rPr>
          <w:rStyle w:val="Char4"/>
          <w:spacing w:val="-4"/>
          <w:rtl/>
        </w:rPr>
        <w:t>م تصد</w:t>
      </w:r>
      <w:r w:rsidR="00C8155D" w:rsidRPr="009223B6">
        <w:rPr>
          <w:rStyle w:val="Char4"/>
          <w:spacing w:val="-4"/>
          <w:rtl/>
        </w:rPr>
        <w:t>ی</w:t>
      </w:r>
      <w:r w:rsidRPr="009223B6">
        <w:rPr>
          <w:rStyle w:val="Char4"/>
          <w:spacing w:val="-4"/>
          <w:rtl/>
        </w:rPr>
        <w:t>ق اجتهاد نوشت كه متن آن را ذ</w:t>
      </w:r>
      <w:r w:rsidR="00C8155D" w:rsidRPr="009223B6">
        <w:rPr>
          <w:rStyle w:val="Char4"/>
          <w:spacing w:val="-4"/>
          <w:rtl/>
        </w:rPr>
        <w:t>ی</w:t>
      </w:r>
      <w:r w:rsidRPr="009223B6">
        <w:rPr>
          <w:rStyle w:val="Char4"/>
          <w:spacing w:val="-4"/>
          <w:rtl/>
        </w:rPr>
        <w:t>لاً نقل می‌كنم:</w:t>
      </w:r>
    </w:p>
    <w:p w:rsidR="00426516" w:rsidRPr="00426516" w:rsidRDefault="00426516" w:rsidP="00426516">
      <w:pPr>
        <w:ind w:firstLine="340"/>
        <w:jc w:val="center"/>
        <w:rPr>
          <w:rFonts w:ascii="mylotus" w:hAnsi="mylotus" w:cs="mylotus"/>
          <w:sz w:val="27"/>
          <w:szCs w:val="27"/>
          <w:rtl/>
          <w:lang w:bidi="fa-IR"/>
        </w:rPr>
      </w:pPr>
      <w:r w:rsidRPr="00426516">
        <w:rPr>
          <w:rFonts w:ascii="IranNastaliq" w:hAnsi="IranNastaliq" w:cs="IranNastaliq"/>
          <w:sz w:val="30"/>
          <w:szCs w:val="30"/>
          <w:rtl/>
          <w:lang w:bidi="fa-IR"/>
        </w:rPr>
        <w:t>بسم الله الرحمن الرحیم</w:t>
      </w:r>
    </w:p>
    <w:p w:rsidR="00426516" w:rsidRPr="00EF47AE" w:rsidRDefault="00426516" w:rsidP="00EF47AE">
      <w:pPr>
        <w:pStyle w:val="a4"/>
        <w:spacing w:line="240" w:lineRule="auto"/>
        <w:rPr>
          <w:spacing w:val="-6"/>
          <w:rtl/>
        </w:rPr>
      </w:pPr>
      <w:r w:rsidRPr="00EF47AE">
        <w:rPr>
          <w:spacing w:val="-6"/>
          <w:rtl/>
        </w:rPr>
        <w:t>الحمد لله رب العال</w:t>
      </w:r>
      <w:r w:rsidRPr="00EF47AE">
        <w:rPr>
          <w:rFonts w:hint="cs"/>
          <w:spacing w:val="-6"/>
          <w:rtl/>
        </w:rPr>
        <w:t>ـ</w:t>
      </w:r>
      <w:r w:rsidRPr="00EF47AE">
        <w:rPr>
          <w:spacing w:val="-6"/>
          <w:rtl/>
        </w:rPr>
        <w:t>مين والصلاة على رسوله وعلى آله الطاهرين ال</w:t>
      </w:r>
      <w:r w:rsidRPr="00EF47AE">
        <w:rPr>
          <w:rFonts w:hint="cs"/>
          <w:spacing w:val="-6"/>
          <w:rtl/>
        </w:rPr>
        <w:t>ـ</w:t>
      </w:r>
      <w:r w:rsidRPr="00EF47AE">
        <w:rPr>
          <w:spacing w:val="-6"/>
          <w:rtl/>
        </w:rPr>
        <w:t>معصومين وبعد فان جناب العالم العادل حجة الاسلام وال</w:t>
      </w:r>
      <w:r w:rsidRPr="00EF47AE">
        <w:rPr>
          <w:rFonts w:hint="cs"/>
          <w:spacing w:val="-6"/>
          <w:rtl/>
        </w:rPr>
        <w:t>ـ</w:t>
      </w:r>
      <w:r w:rsidRPr="00EF47AE">
        <w:rPr>
          <w:spacing w:val="-6"/>
          <w:rtl/>
        </w:rPr>
        <w:t>مسلمين السيد ابوالفضل العلامه البرقعي الرضوي قد صرف أكثر عمره الشريف في تحصيل ال</w:t>
      </w:r>
      <w:r w:rsidR="009223B6" w:rsidRPr="00EF47AE">
        <w:rPr>
          <w:rFonts w:hint="cs"/>
          <w:spacing w:val="-6"/>
          <w:rtl/>
        </w:rPr>
        <w:t>ـ</w:t>
      </w:r>
      <w:r w:rsidRPr="00EF47AE">
        <w:rPr>
          <w:spacing w:val="-6"/>
          <w:rtl/>
        </w:rPr>
        <w:t>مسائل الأصوليه والفقهيه حتى صار ذا القوة القدسيه من رد الفروع الفقهيه إلى أصولها فله العمل بما استنبطه وإجتهده ويحرم عليه التقليد فيما استخرجه وأوصيه بملازمة التقوى ومراعاة الاحتياط والسلام عليه وعلينا وعلى عباد الله الصالحين</w:t>
      </w:r>
    </w:p>
    <w:p w:rsidR="00426516" w:rsidRPr="00C8155D" w:rsidRDefault="00426516" w:rsidP="00EF47AE">
      <w:pPr>
        <w:spacing w:line="250" w:lineRule="auto"/>
        <w:ind w:firstLine="284"/>
        <w:jc w:val="right"/>
        <w:rPr>
          <w:rStyle w:val="Char4"/>
          <w:rtl/>
        </w:rPr>
      </w:pPr>
      <w:r w:rsidRPr="00C8155D">
        <w:rPr>
          <w:rStyle w:val="Char4"/>
          <w:rtl/>
        </w:rPr>
        <w:t>الأحقر ابوالقاسم الحس</w:t>
      </w:r>
      <w:r w:rsidR="00C8155D">
        <w:rPr>
          <w:rStyle w:val="Char4"/>
          <w:rtl/>
        </w:rPr>
        <w:t>ی</w:t>
      </w:r>
      <w:r w:rsidRPr="00C8155D">
        <w:rPr>
          <w:rStyle w:val="Char4"/>
          <w:rtl/>
        </w:rPr>
        <w:t>ن</w:t>
      </w:r>
      <w:r w:rsidR="00C8155D">
        <w:rPr>
          <w:rStyle w:val="Char4"/>
          <w:rtl/>
        </w:rPr>
        <w:t>ی</w:t>
      </w:r>
      <w:r w:rsidRPr="00C8155D">
        <w:rPr>
          <w:rStyle w:val="Char4"/>
          <w:rtl/>
        </w:rPr>
        <w:t xml:space="preserve"> الكاشان</w:t>
      </w:r>
      <w:r w:rsidR="00C8155D">
        <w:rPr>
          <w:rStyle w:val="Char4"/>
          <w:rtl/>
        </w:rPr>
        <w:t>ی</w:t>
      </w:r>
      <w:r w:rsidRPr="00C8155D">
        <w:rPr>
          <w:rStyle w:val="Char4"/>
          <w:rtl/>
        </w:rPr>
        <w:t xml:space="preserve"> (مهر)</w:t>
      </w:r>
    </w:p>
    <w:p w:rsidR="00426516" w:rsidRPr="00C8155D" w:rsidRDefault="00426516" w:rsidP="00EF47AE">
      <w:pPr>
        <w:spacing w:line="250" w:lineRule="auto"/>
        <w:ind w:firstLine="340"/>
        <w:jc w:val="both"/>
        <w:rPr>
          <w:rStyle w:val="Char4"/>
          <w:rtl/>
        </w:rPr>
      </w:pPr>
      <w:r w:rsidRPr="00C8155D">
        <w:rPr>
          <w:rStyle w:val="Char4"/>
          <w:rtl/>
        </w:rPr>
        <w:t>12- س</w:t>
      </w:r>
      <w:r w:rsidR="00C8155D">
        <w:rPr>
          <w:rStyle w:val="Char4"/>
          <w:rtl/>
        </w:rPr>
        <w:t>ی</w:t>
      </w:r>
      <w:r w:rsidRPr="00C8155D">
        <w:rPr>
          <w:rStyle w:val="Char4"/>
          <w:rtl/>
        </w:rPr>
        <w:t>د ابوالحسن اصفهان</w:t>
      </w:r>
      <w:r w:rsidR="00C8155D">
        <w:rPr>
          <w:rStyle w:val="Char4"/>
          <w:rtl/>
        </w:rPr>
        <w:t>ی</w:t>
      </w:r>
      <w:r w:rsidRPr="00C8155D">
        <w:rPr>
          <w:rStyle w:val="Char4"/>
          <w:rtl/>
        </w:rPr>
        <w:t xml:space="preserve"> ن</w:t>
      </w:r>
      <w:r w:rsidR="00C8155D">
        <w:rPr>
          <w:rStyle w:val="Char4"/>
          <w:rtl/>
        </w:rPr>
        <w:t>ی</w:t>
      </w:r>
      <w:r w:rsidRPr="00C8155D">
        <w:rPr>
          <w:rStyle w:val="Char4"/>
          <w:rtl/>
        </w:rPr>
        <w:t>ز زمان</w:t>
      </w:r>
      <w:r w:rsidR="00C8155D">
        <w:rPr>
          <w:rStyle w:val="Char4"/>
          <w:rtl/>
        </w:rPr>
        <w:t>ی</w:t>
      </w:r>
      <w:r w:rsidRPr="00C8155D">
        <w:rPr>
          <w:rStyle w:val="Char4"/>
          <w:rtl/>
        </w:rPr>
        <w:t xml:space="preserve"> كه قصد مراجعت از نجف را داشتم، تصد</w:t>
      </w:r>
      <w:r w:rsidR="00C8155D">
        <w:rPr>
          <w:rStyle w:val="Char4"/>
          <w:rtl/>
        </w:rPr>
        <w:t>ی</w:t>
      </w:r>
      <w:r w:rsidRPr="00C8155D">
        <w:rPr>
          <w:rStyle w:val="Char4"/>
          <w:rtl/>
        </w:rPr>
        <w:t>ق ز</w:t>
      </w:r>
      <w:r w:rsidR="00C8155D">
        <w:rPr>
          <w:rStyle w:val="Char4"/>
          <w:rtl/>
        </w:rPr>
        <w:t>ی</w:t>
      </w:r>
      <w:r w:rsidRPr="00C8155D">
        <w:rPr>
          <w:rStyle w:val="Char4"/>
          <w:rtl/>
        </w:rPr>
        <w:t>ر را برا</w:t>
      </w:r>
      <w:r w:rsidR="00C8155D">
        <w:rPr>
          <w:rStyle w:val="Char4"/>
          <w:rtl/>
        </w:rPr>
        <w:t>ی</w:t>
      </w:r>
      <w:r w:rsidRPr="00C8155D">
        <w:rPr>
          <w:rStyle w:val="Char4"/>
          <w:rtl/>
        </w:rPr>
        <w:t>م مرقوم نمود:</w:t>
      </w:r>
    </w:p>
    <w:p w:rsidR="00426516" w:rsidRPr="00426516" w:rsidRDefault="00426516" w:rsidP="00426516">
      <w:pPr>
        <w:ind w:firstLine="340"/>
        <w:jc w:val="center"/>
        <w:rPr>
          <w:rFonts w:ascii="mylotus" w:hAnsi="mylotus" w:cs="mylotus"/>
          <w:sz w:val="27"/>
          <w:szCs w:val="27"/>
          <w:rtl/>
          <w:lang w:bidi="fa-IR"/>
        </w:rPr>
      </w:pPr>
      <w:r w:rsidRPr="00426516">
        <w:rPr>
          <w:rFonts w:ascii="IranNastaliq" w:hAnsi="IranNastaliq" w:cs="IranNastaliq"/>
          <w:sz w:val="30"/>
          <w:szCs w:val="30"/>
          <w:rtl/>
          <w:lang w:bidi="fa-IR"/>
        </w:rPr>
        <w:t>بسم الله الرحمن الرحیم</w:t>
      </w:r>
    </w:p>
    <w:p w:rsidR="00426516" w:rsidRPr="00426516" w:rsidRDefault="00426516" w:rsidP="00EF47AE">
      <w:pPr>
        <w:pStyle w:val="a4"/>
        <w:spacing w:line="240" w:lineRule="auto"/>
        <w:rPr>
          <w:rtl/>
        </w:rPr>
      </w:pPr>
      <w:r w:rsidRPr="00426516">
        <w:rPr>
          <w:rtl/>
        </w:rPr>
        <w:t>الحمد لله رب العال</w:t>
      </w:r>
      <w:r w:rsidRPr="00426516">
        <w:rPr>
          <w:rFonts w:hint="cs"/>
          <w:rtl/>
        </w:rPr>
        <w:t>ـ</w:t>
      </w:r>
      <w:r w:rsidRPr="00426516">
        <w:rPr>
          <w:rtl/>
        </w:rPr>
        <w:t>مين والصلاة و السلام علي خير خلقه محمد وآله الطيبين الطاهرين واللعنة الدائمة على أعدائهم أجمعين من الآن إلي يوم الدين وبعد فان جناب الفاضل الكامل والعالم العادل مروج الأحكام قُرّة عيني الاعز السيد ابوالفضل البرقعي دامت تأييداته ممن بذل جهده في تحصيل الأحكام الشرعيه والمعارف الالهيه برهة من عمره وشطرا من دهره مجدا في الاستفادة من الاساطين حتي بلغ بحمد الله مرتبة عالية من الفضل والاجتهاد ومقرونا بالصلاح والسداد وله التصدي فيها وأجزته أن يأخذ من سهم الا</w:t>
      </w:r>
      <w:r w:rsidR="009223B6">
        <w:rPr>
          <w:rtl/>
        </w:rPr>
        <w:t>مام عليه السلام بقدر الاحتياج وإرسال الزائد منه إلى النجف و</w:t>
      </w:r>
      <w:r w:rsidRPr="00426516">
        <w:rPr>
          <w:rtl/>
        </w:rPr>
        <w:t>صرف مقدار منها للفقراء</w:t>
      </w:r>
      <w:r w:rsidR="009223B6">
        <w:rPr>
          <w:rtl/>
        </w:rPr>
        <w:t xml:space="preserve"> والسادات وغيرهم و</w:t>
      </w:r>
      <w:r w:rsidRPr="00426516">
        <w:rPr>
          <w:rtl/>
        </w:rPr>
        <w:t>أجزته أن يروي عني جميع ما ص</w:t>
      </w:r>
      <w:r w:rsidR="009223B6">
        <w:rPr>
          <w:rtl/>
        </w:rPr>
        <w:t>حت لي روايته واتضح عندي طريقه و</w:t>
      </w:r>
      <w:r w:rsidRPr="00426516">
        <w:rPr>
          <w:rtl/>
        </w:rPr>
        <w:t xml:space="preserve">اوصيه بملازمه التقوي ومراعاة الاحتياط و أن لاينساني من الدعاء في مظان الاستجابات والله خير حافظاً وهو ارحم الراحمين </w:t>
      </w:r>
      <w:r w:rsidRPr="009223B6">
        <w:rPr>
          <w:rStyle w:val="Char4"/>
          <w:rtl/>
        </w:rPr>
        <w:t>22</w:t>
      </w:r>
      <w:r w:rsidRPr="00426516">
        <w:rPr>
          <w:rtl/>
        </w:rPr>
        <w:t xml:space="preserve"> ذيحجه </w:t>
      </w:r>
      <w:r w:rsidRPr="009223B6">
        <w:rPr>
          <w:rStyle w:val="Char4"/>
          <w:rtl/>
        </w:rPr>
        <w:t>62</w:t>
      </w:r>
      <w:r w:rsidRPr="00426516">
        <w:rPr>
          <w:rtl/>
        </w:rPr>
        <w:t xml:space="preserve"> ابوالحسن ال</w:t>
      </w:r>
      <w:r w:rsidRPr="00426516">
        <w:rPr>
          <w:rFonts w:hint="cs"/>
          <w:rtl/>
        </w:rPr>
        <w:t>ـ</w:t>
      </w:r>
      <w:r w:rsidRPr="00426516">
        <w:rPr>
          <w:rtl/>
        </w:rPr>
        <w:t>موسوي الاصفهاني   (مهر)</w:t>
      </w:r>
    </w:p>
    <w:p w:rsidR="00426516" w:rsidRPr="00C8155D" w:rsidRDefault="00426516" w:rsidP="00EF47AE">
      <w:pPr>
        <w:spacing w:line="250" w:lineRule="auto"/>
        <w:ind w:firstLine="340"/>
        <w:jc w:val="both"/>
        <w:rPr>
          <w:rStyle w:val="Char4"/>
          <w:rtl/>
        </w:rPr>
      </w:pPr>
      <w:r w:rsidRPr="00C8155D">
        <w:rPr>
          <w:rStyle w:val="Char4"/>
          <w:rtl/>
        </w:rPr>
        <w:t>13- س</w:t>
      </w:r>
      <w:r w:rsidR="00C8155D">
        <w:rPr>
          <w:rStyle w:val="Char4"/>
          <w:rtl/>
        </w:rPr>
        <w:t>ی</w:t>
      </w:r>
      <w:r w:rsidRPr="00C8155D">
        <w:rPr>
          <w:rStyle w:val="Char4"/>
          <w:rtl/>
        </w:rPr>
        <w:t>د شهاب الد</w:t>
      </w:r>
      <w:r w:rsidR="00C8155D">
        <w:rPr>
          <w:rStyle w:val="Char4"/>
          <w:rtl/>
        </w:rPr>
        <w:t>ی</w:t>
      </w:r>
      <w:r w:rsidRPr="00C8155D">
        <w:rPr>
          <w:rStyle w:val="Char4"/>
          <w:rtl/>
        </w:rPr>
        <w:t>ن مرعش</w:t>
      </w:r>
      <w:r w:rsidR="00C8155D">
        <w:rPr>
          <w:rStyle w:val="Char4"/>
          <w:rtl/>
        </w:rPr>
        <w:t>ی</w:t>
      </w:r>
      <w:r w:rsidRPr="00C8155D">
        <w:rPr>
          <w:rStyle w:val="Char4"/>
          <w:rtl/>
        </w:rPr>
        <w:t xml:space="preserve"> معروف به آقا نجف</w:t>
      </w:r>
      <w:r w:rsidR="00C8155D">
        <w:rPr>
          <w:rStyle w:val="Char4"/>
          <w:rtl/>
        </w:rPr>
        <w:t>ی</w:t>
      </w:r>
      <w:r w:rsidRPr="00C8155D">
        <w:rPr>
          <w:rStyle w:val="Char4"/>
          <w:rtl/>
        </w:rPr>
        <w:t xml:space="preserve"> صاحب تأل</w:t>
      </w:r>
      <w:r w:rsidR="00C8155D">
        <w:rPr>
          <w:rStyle w:val="Char4"/>
          <w:rtl/>
        </w:rPr>
        <w:t>ی</w:t>
      </w:r>
      <w:r w:rsidRPr="00C8155D">
        <w:rPr>
          <w:rStyle w:val="Char4"/>
          <w:rtl/>
        </w:rPr>
        <w:t>فات در مشجرات و انساب برا</w:t>
      </w:r>
      <w:r w:rsidR="00C8155D">
        <w:rPr>
          <w:rStyle w:val="Char4"/>
          <w:rtl/>
        </w:rPr>
        <w:t>ی</w:t>
      </w:r>
      <w:r w:rsidRPr="00C8155D">
        <w:rPr>
          <w:rStyle w:val="Char4"/>
          <w:rtl/>
        </w:rPr>
        <w:t>م اجازه ز</w:t>
      </w:r>
      <w:r w:rsidR="00C8155D">
        <w:rPr>
          <w:rStyle w:val="Char4"/>
          <w:rtl/>
        </w:rPr>
        <w:t>ی</w:t>
      </w:r>
      <w:r w:rsidRPr="00C8155D">
        <w:rPr>
          <w:rStyle w:val="Char4"/>
          <w:rtl/>
        </w:rPr>
        <w:t>ر را نوشت:</w:t>
      </w:r>
    </w:p>
    <w:p w:rsidR="00426516" w:rsidRPr="00426516" w:rsidRDefault="00426516" w:rsidP="00426516">
      <w:pPr>
        <w:ind w:firstLine="340"/>
        <w:jc w:val="center"/>
        <w:rPr>
          <w:rFonts w:ascii="mylotus" w:hAnsi="mylotus" w:cs="mylotus"/>
          <w:sz w:val="27"/>
          <w:szCs w:val="27"/>
          <w:rtl/>
          <w:lang w:bidi="fa-IR"/>
        </w:rPr>
      </w:pPr>
      <w:r w:rsidRPr="00426516">
        <w:rPr>
          <w:rFonts w:ascii="IranNastaliq" w:hAnsi="IranNastaliq" w:cs="IranNastaliq"/>
          <w:sz w:val="30"/>
          <w:szCs w:val="30"/>
          <w:rtl/>
          <w:lang w:bidi="fa-IR"/>
        </w:rPr>
        <w:t>بسم الله الرحمن الرحیم</w:t>
      </w:r>
    </w:p>
    <w:p w:rsidR="00426516" w:rsidRPr="00426516" w:rsidRDefault="00426516" w:rsidP="00EF47AE">
      <w:pPr>
        <w:pStyle w:val="a4"/>
        <w:spacing w:line="240" w:lineRule="auto"/>
        <w:rPr>
          <w:rtl/>
        </w:rPr>
      </w:pPr>
      <w:r w:rsidRPr="00426516">
        <w:rPr>
          <w:rtl/>
        </w:rPr>
        <w:t>الحمد لله عل</w:t>
      </w:r>
      <w:r w:rsidR="009223B6">
        <w:rPr>
          <w:rFonts w:hint="cs"/>
          <w:rtl/>
        </w:rPr>
        <w:t>ى</w:t>
      </w:r>
      <w:r w:rsidRPr="00426516">
        <w:rPr>
          <w:rtl/>
        </w:rPr>
        <w:t xml:space="preserve"> ما أساغ من نعمة وأجاز والصلاة والسلام علي محمد وآله مجاز الحقيقة وحقيقه ال</w:t>
      </w:r>
      <w:r w:rsidRPr="00426516">
        <w:rPr>
          <w:rFonts w:hint="cs"/>
          <w:rtl/>
        </w:rPr>
        <w:t>ـ</w:t>
      </w:r>
      <w:r w:rsidRPr="00426516">
        <w:rPr>
          <w:rtl/>
        </w:rPr>
        <w:t>مجاز وبعد: فإن السيد السند والعالم ال</w:t>
      </w:r>
      <w:r w:rsidR="009223B6">
        <w:rPr>
          <w:rFonts w:hint="cs"/>
          <w:rtl/>
        </w:rPr>
        <w:t>ـ</w:t>
      </w:r>
      <w:r w:rsidRPr="00426516">
        <w:rPr>
          <w:rtl/>
        </w:rPr>
        <w:t>معتمد شم سماء النبالة وضحيها وزين الاسرة من آل طه علم الفخار الشامخ و منار الشرف الباذخ قاعدة ال</w:t>
      </w:r>
      <w:r w:rsidR="009223B6">
        <w:rPr>
          <w:rFonts w:hint="cs"/>
          <w:rtl/>
        </w:rPr>
        <w:t>ـ</w:t>
      </w:r>
      <w:r w:rsidRPr="00426516">
        <w:rPr>
          <w:rtl/>
        </w:rPr>
        <w:t>مجد ال</w:t>
      </w:r>
      <w:r w:rsidRPr="00426516">
        <w:rPr>
          <w:rFonts w:hint="cs"/>
          <w:rtl/>
        </w:rPr>
        <w:t>ـ</w:t>
      </w:r>
      <w:r w:rsidRPr="00426516">
        <w:rPr>
          <w:rtl/>
        </w:rPr>
        <w:t>مؤثل وواسطة العقد ال</w:t>
      </w:r>
      <w:r w:rsidRPr="00426516">
        <w:rPr>
          <w:rFonts w:hint="cs"/>
          <w:rtl/>
        </w:rPr>
        <w:t>ـ</w:t>
      </w:r>
      <w:r w:rsidRPr="00426516">
        <w:rPr>
          <w:rtl/>
        </w:rPr>
        <w:t>مفصل جناب السيد ابوالفضل ابن الشريف العابد السيد حسن الرضوي القمي السيداني دام علاؤه وزيد في ورعه وتقاه أحب ورغب في أن ينتظم في سلك ال</w:t>
      </w:r>
      <w:r w:rsidRPr="00426516">
        <w:rPr>
          <w:rFonts w:hint="cs"/>
          <w:rtl/>
        </w:rPr>
        <w:t>ـ</w:t>
      </w:r>
      <w:r w:rsidRPr="00426516">
        <w:rPr>
          <w:rtl/>
        </w:rPr>
        <w:t>محدثين والرواة عن اجداده الميامين ويندرج في هذا الدرج العال</w:t>
      </w:r>
      <w:r w:rsidR="009223B6">
        <w:rPr>
          <w:rFonts w:hint="cs"/>
          <w:rtl/>
        </w:rPr>
        <w:t>ى</w:t>
      </w:r>
      <w:r w:rsidRPr="00426516">
        <w:rPr>
          <w:rtl/>
        </w:rPr>
        <w:t xml:space="preserve"> والسمط الغالي ول</w:t>
      </w:r>
      <w:r w:rsidRPr="00426516">
        <w:rPr>
          <w:rFonts w:hint="cs"/>
          <w:rtl/>
        </w:rPr>
        <w:t>ـ</w:t>
      </w:r>
      <w:r w:rsidRPr="00426516">
        <w:rPr>
          <w:rtl/>
        </w:rPr>
        <w:t>ما وجدته أهلا وأحرزت منه علما وفضلا أجزت له الرواية عني بجميع ما صحت روايته وساغت إجازته تم سنده وقويت عنعنته عن مشايخي الكرام أساطين الفقه وحمله الحديث وهم عدة تبلغ ال</w:t>
      </w:r>
      <w:r w:rsidRPr="00426516">
        <w:rPr>
          <w:rFonts w:hint="cs"/>
          <w:rtl/>
        </w:rPr>
        <w:t>ـ</w:t>
      </w:r>
      <w:r w:rsidRPr="00426516">
        <w:rPr>
          <w:rtl/>
        </w:rPr>
        <w:t>مأتين من أصحابنا الإماميه مضافا ال</w:t>
      </w:r>
      <w:r w:rsidRPr="00426516">
        <w:rPr>
          <w:rFonts w:hint="cs"/>
          <w:rtl/>
        </w:rPr>
        <w:t>ى</w:t>
      </w:r>
      <w:r w:rsidRPr="00426516">
        <w:rPr>
          <w:rtl/>
        </w:rPr>
        <w:t xml:space="preserve"> مالي من طرق سائر فرق الإسلام الزيدية والاسماعيلية والحنابلة والشافعية وال</w:t>
      </w:r>
      <w:r w:rsidR="009223B6">
        <w:rPr>
          <w:rFonts w:hint="cs"/>
          <w:rtl/>
        </w:rPr>
        <w:t>ـ</w:t>
      </w:r>
      <w:r w:rsidRPr="00426516">
        <w:rPr>
          <w:rtl/>
        </w:rPr>
        <w:t>مالكية والحنفية وغيرها ولا يمكنني البسط بذكر تمام الطرق فأكتفي بتعداد خمس منها تبركا بهذا العدد وأقول ممن أروي عنه بالاجازة وال</w:t>
      </w:r>
      <w:r w:rsidRPr="00426516">
        <w:rPr>
          <w:rFonts w:hint="cs"/>
          <w:rtl/>
        </w:rPr>
        <w:t>ـ</w:t>
      </w:r>
      <w:r w:rsidRPr="00426516">
        <w:rPr>
          <w:rtl/>
        </w:rPr>
        <w:t>مناولة والقرائة والسماع والعرض وغيرها من أنحاء تحمل الحديث إمام ائمة الرواية والجهبذ ال</w:t>
      </w:r>
      <w:r w:rsidRPr="00426516">
        <w:rPr>
          <w:rFonts w:hint="cs"/>
          <w:rtl/>
        </w:rPr>
        <w:t>ـ</w:t>
      </w:r>
      <w:r w:rsidRPr="00426516">
        <w:rPr>
          <w:rtl/>
        </w:rPr>
        <w:t>مقدام في الرجال والدراية مركز الاجازة مسند الآفاق علامة العراق استاذي ومن إليه في هذه العلوم إستنادي وعليه اعتمادي حجة الاسلام آيت الله تعالي بين الأنام مولاي وسيدي أبومحمد السيد حسن صدرالدين ال</w:t>
      </w:r>
      <w:r w:rsidRPr="00426516">
        <w:rPr>
          <w:rFonts w:hint="cs"/>
          <w:rtl/>
        </w:rPr>
        <w:t>ـ</w:t>
      </w:r>
      <w:r w:rsidRPr="00426516">
        <w:rPr>
          <w:rtl/>
        </w:rPr>
        <w:t>موسوي ال</w:t>
      </w:r>
      <w:r w:rsidRPr="00426516">
        <w:rPr>
          <w:rFonts w:hint="cs"/>
          <w:rtl/>
        </w:rPr>
        <w:t>ـ</w:t>
      </w:r>
      <w:r w:rsidRPr="00426516">
        <w:rPr>
          <w:rtl/>
        </w:rPr>
        <w:t xml:space="preserve">متوفي سنه </w:t>
      </w:r>
      <w:r w:rsidRPr="009223B6">
        <w:rPr>
          <w:rStyle w:val="Char4"/>
          <w:rtl/>
        </w:rPr>
        <w:t>1354</w:t>
      </w:r>
      <w:r w:rsidRPr="00426516">
        <w:rPr>
          <w:rtl/>
        </w:rPr>
        <w:t xml:space="preserve"> ......هذا ما رمت ذكره من الطرق وهي ستة فلجناب السيد أبي الفضل ناله الخير والفضل أن يروي عن مشايخي ال</w:t>
      </w:r>
      <w:r w:rsidRPr="00426516">
        <w:rPr>
          <w:rFonts w:hint="cs"/>
          <w:rtl/>
        </w:rPr>
        <w:t>ـ</w:t>
      </w:r>
      <w:r w:rsidRPr="00426516">
        <w:rPr>
          <w:rtl/>
        </w:rPr>
        <w:t>مذكورين بطرقهم ال</w:t>
      </w:r>
      <w:r w:rsidRPr="00426516">
        <w:rPr>
          <w:rFonts w:hint="cs"/>
          <w:rtl/>
        </w:rPr>
        <w:t>ـ</w:t>
      </w:r>
      <w:r w:rsidRPr="00426516">
        <w:rPr>
          <w:rtl/>
        </w:rPr>
        <w:t>متصله ال</w:t>
      </w:r>
      <w:r w:rsidRPr="00426516">
        <w:rPr>
          <w:rFonts w:hint="cs"/>
          <w:rtl/>
        </w:rPr>
        <w:t>ـ</w:t>
      </w:r>
      <w:r w:rsidRPr="00426516">
        <w:rPr>
          <w:rtl/>
        </w:rPr>
        <w:t>معنعنة إلى ائمتنا إلى الرسول وسادات البرية مراعيا للشرائط ال</w:t>
      </w:r>
      <w:r w:rsidRPr="00426516">
        <w:rPr>
          <w:rFonts w:hint="cs"/>
          <w:rtl/>
        </w:rPr>
        <w:t>ـ</w:t>
      </w:r>
      <w:r w:rsidRPr="00426516">
        <w:rPr>
          <w:rtl/>
        </w:rPr>
        <w:t>مقررة في محلها من التثبت في النقل ورعايه الحزم والإحتياط وغيرها وفي الختام أوصيه دام مجده وفاق سعده وجد جده أن لا يدع سلوك طريق التقوي والسداد في أفعاله وأقواله و أن يصرف اكثر عمره في خدمة العلم و الدين وترويج شرع سيد ال</w:t>
      </w:r>
      <w:r w:rsidRPr="00426516">
        <w:rPr>
          <w:rFonts w:hint="cs"/>
          <w:rtl/>
        </w:rPr>
        <w:t>ـ</w:t>
      </w:r>
      <w:r w:rsidRPr="00426516">
        <w:rPr>
          <w:rtl/>
        </w:rPr>
        <w:t>مرسلينص وأن لا يغتر بزخارف هذه الدنيا الدنية وزبرجها وأن يكثرمن ذكر ال</w:t>
      </w:r>
      <w:r w:rsidRPr="00426516">
        <w:rPr>
          <w:rFonts w:hint="cs"/>
          <w:rtl/>
        </w:rPr>
        <w:t>ـ</w:t>
      </w:r>
      <w:r w:rsidRPr="00426516">
        <w:rPr>
          <w:rtl/>
        </w:rPr>
        <w:t>موت فقد ورد أن أكيس ال</w:t>
      </w:r>
      <w:r w:rsidR="009223B6">
        <w:rPr>
          <w:rFonts w:hint="cs"/>
          <w:rtl/>
        </w:rPr>
        <w:t>ـ</w:t>
      </w:r>
      <w:r w:rsidRPr="00426516">
        <w:rPr>
          <w:rtl/>
        </w:rPr>
        <w:t>مؤمنين أكثرهم ذكراً للموت وأن يكثر من زيارة ال</w:t>
      </w:r>
      <w:r w:rsidRPr="00426516">
        <w:rPr>
          <w:rFonts w:hint="cs"/>
          <w:rtl/>
        </w:rPr>
        <w:t>ـ</w:t>
      </w:r>
      <w:r w:rsidRPr="00426516">
        <w:rPr>
          <w:rtl/>
        </w:rPr>
        <w:t>مقابر والإعتبار بتلك الأجداث الدواثر فانه الترياق الفاروق والدواء النافع للسلوعن الشهوات وأن يتامل في أنهم من كانوا وأين كانوا وكيف كانوا وإلى أين صاروا وكيف صاروا واستبدلوا القصور بالقبور وأن لا يترك صلاة الليل مااستطاع وأن يوقت لنفسه وقتاً يحاسب فيه نفسه فقد ورد من التأكيد منه ما لا مزيد عليه فمنها قوله حاسبوا قبل أن تحاسبوا وقوله حاسب نفسك حسبة الشريك شريكه فانه أدام الله أيامه وأسعد أعوامه أن عين لها وقتالم تتضيع أوقاته فقد قال توزيع الأوقات توفيرها ومن فوائد ال</w:t>
      </w:r>
      <w:r w:rsidR="009223B6">
        <w:rPr>
          <w:rFonts w:hint="cs"/>
          <w:rtl/>
        </w:rPr>
        <w:t>ـ</w:t>
      </w:r>
      <w:r w:rsidRPr="00426516">
        <w:rPr>
          <w:rtl/>
        </w:rPr>
        <w:t>محاسبه أنه أن وقف على زلة في أعماله لدي الحساب تداركها بالتوبة وإبراء الذمة وإن اطلع على خير صدر منه حمد الله وشكر له على التوفيق بهذه النعمة الجليلة وأوصيه حقق الله آماله وأصلح أعماله أن يقلل ال</w:t>
      </w:r>
      <w:r w:rsidRPr="00426516">
        <w:rPr>
          <w:rFonts w:hint="cs"/>
          <w:rtl/>
        </w:rPr>
        <w:t>ـ</w:t>
      </w:r>
      <w:r w:rsidRPr="00426516">
        <w:rPr>
          <w:rtl/>
        </w:rPr>
        <w:t>مخالطة وال</w:t>
      </w:r>
      <w:r w:rsidRPr="00426516">
        <w:rPr>
          <w:rFonts w:hint="cs"/>
          <w:rtl/>
        </w:rPr>
        <w:t>ـ</w:t>
      </w:r>
      <w:r w:rsidRPr="00426516">
        <w:rPr>
          <w:rtl/>
        </w:rPr>
        <w:t>معاشرة لأبناء العصر سيما ال</w:t>
      </w:r>
      <w:r w:rsidRPr="00426516">
        <w:rPr>
          <w:rFonts w:hint="cs"/>
          <w:rtl/>
        </w:rPr>
        <w:t>ـ</w:t>
      </w:r>
      <w:r w:rsidRPr="00426516">
        <w:rPr>
          <w:rtl/>
        </w:rPr>
        <w:t>متسمين بسمة العلم فإن نواديهم ومحافلهم مشتمله على ما يورث سخط الرحمن غالبا إذ أكثر مذاكرتهم الاغتياب وأكل لحوم الإخوان فقد قيل إن الغيبة أكل لحم ال</w:t>
      </w:r>
      <w:r w:rsidR="009223B6">
        <w:rPr>
          <w:rFonts w:hint="cs"/>
          <w:rtl/>
        </w:rPr>
        <w:t>ـ</w:t>
      </w:r>
      <w:r w:rsidRPr="00426516">
        <w:rPr>
          <w:rtl/>
        </w:rPr>
        <w:t>مغتاب ميتا وإذا كان ال</w:t>
      </w:r>
      <w:r w:rsidR="009223B6">
        <w:rPr>
          <w:rFonts w:hint="cs"/>
          <w:rtl/>
        </w:rPr>
        <w:t>ـ</w:t>
      </w:r>
      <w:r w:rsidRPr="00426516">
        <w:rPr>
          <w:rtl/>
        </w:rPr>
        <w:t>مغتاب من أهل العلم كان اغتيابه كأكل لحمه ميتاً مسموماً فإن لحوم العلماء مسمومة. عصمنا الله وإياك من الزلل والخطل ومن الهفوة في القول والعمل إنه القدير على ذلك والجدير بما هنالك وأسأله تعالى أن يجعلك من أعلام الدين ويشد بك وأمثالك أزر ال</w:t>
      </w:r>
      <w:r w:rsidR="009223B6">
        <w:rPr>
          <w:rFonts w:hint="cs"/>
          <w:rtl/>
        </w:rPr>
        <w:t>ـ</w:t>
      </w:r>
      <w:r w:rsidRPr="00426516">
        <w:rPr>
          <w:rtl/>
        </w:rPr>
        <w:t>مسلمين آمين آمين وأنا الراجي فضل ربه العبد ال</w:t>
      </w:r>
      <w:r w:rsidR="009223B6">
        <w:rPr>
          <w:rFonts w:hint="cs"/>
          <w:rtl/>
        </w:rPr>
        <w:t>ـ</w:t>
      </w:r>
      <w:r w:rsidRPr="00426516">
        <w:rPr>
          <w:rtl/>
        </w:rPr>
        <w:t>مسكين أبوال</w:t>
      </w:r>
      <w:r w:rsidRPr="00426516">
        <w:rPr>
          <w:rFonts w:hint="cs"/>
          <w:rtl/>
        </w:rPr>
        <w:t>ـ</w:t>
      </w:r>
      <w:r w:rsidRPr="00426516">
        <w:rPr>
          <w:rtl/>
        </w:rPr>
        <w:t>معالي شهاب الدين الحسيني الحسني المرعشي ال</w:t>
      </w:r>
      <w:r w:rsidRPr="00426516">
        <w:rPr>
          <w:rFonts w:hint="cs"/>
          <w:rtl/>
        </w:rPr>
        <w:t>ـ</w:t>
      </w:r>
      <w:r w:rsidRPr="00426516">
        <w:rPr>
          <w:rtl/>
        </w:rPr>
        <w:t>موسوي الرضوي الصفوي ال</w:t>
      </w:r>
      <w:r w:rsidRPr="00426516">
        <w:rPr>
          <w:rFonts w:hint="cs"/>
          <w:rtl/>
        </w:rPr>
        <w:t>ـ</w:t>
      </w:r>
      <w:r w:rsidRPr="00426516">
        <w:rPr>
          <w:rtl/>
        </w:rPr>
        <w:t>مدعو بالنجفي نسابة آل رسول الله</w:t>
      </w:r>
      <w:r w:rsidR="009223B6">
        <w:rPr>
          <w:rFonts w:hint="cs"/>
          <w:rtl/>
        </w:rPr>
        <w:t xml:space="preserve"> </w:t>
      </w:r>
      <w:r w:rsidRPr="00426516">
        <w:sym w:font="AGA Arabesque" w:char="F072"/>
      </w:r>
      <w:r w:rsidRPr="00426516">
        <w:rPr>
          <w:rtl/>
        </w:rPr>
        <w:t xml:space="preserve"> عفى الله عنه وكان له وقد فرغ من تحريرها في مجالس أخرها لثلاث مضن من صفر </w:t>
      </w:r>
      <w:r w:rsidRPr="009223B6">
        <w:rPr>
          <w:rStyle w:val="Char4"/>
          <w:rtl/>
        </w:rPr>
        <w:t>1358</w:t>
      </w:r>
      <w:r w:rsidR="009223B6">
        <w:rPr>
          <w:rFonts w:hint="cs"/>
          <w:rtl/>
        </w:rPr>
        <w:t xml:space="preserve"> </w:t>
      </w:r>
      <w:r w:rsidRPr="00426516">
        <w:rPr>
          <w:rtl/>
        </w:rPr>
        <w:t>ببلدة قم ال</w:t>
      </w:r>
      <w:r w:rsidRPr="00426516">
        <w:rPr>
          <w:rFonts w:hint="cs"/>
          <w:rtl/>
        </w:rPr>
        <w:t>ـ</w:t>
      </w:r>
      <w:r w:rsidRPr="00426516">
        <w:rPr>
          <w:rtl/>
        </w:rPr>
        <w:t>مشرف</w:t>
      </w:r>
      <w:r w:rsidRPr="00426516">
        <w:rPr>
          <w:rFonts w:hint="cs"/>
          <w:rtl/>
        </w:rPr>
        <w:t>ة</w:t>
      </w:r>
      <w:r w:rsidRPr="00426516">
        <w:rPr>
          <w:rtl/>
        </w:rPr>
        <w:t xml:space="preserve">  </w:t>
      </w:r>
      <w:r w:rsidRPr="00426516">
        <w:rPr>
          <w:rFonts w:hint="cs"/>
          <w:rtl/>
        </w:rPr>
        <w:tab/>
      </w:r>
      <w:r w:rsidRPr="00426516">
        <w:rPr>
          <w:rtl/>
        </w:rPr>
        <w:t>حرم الأئمة   (مهر)</w:t>
      </w:r>
    </w:p>
    <w:p w:rsidR="00426516" w:rsidRPr="00C8155D" w:rsidRDefault="00426516" w:rsidP="00EF47AE">
      <w:pPr>
        <w:spacing w:line="250" w:lineRule="auto"/>
        <w:ind w:firstLine="340"/>
        <w:jc w:val="both"/>
        <w:rPr>
          <w:rStyle w:val="Char4"/>
          <w:rtl/>
        </w:rPr>
      </w:pPr>
      <w:r w:rsidRPr="00C8155D">
        <w:rPr>
          <w:rStyle w:val="Char4"/>
          <w:rtl/>
        </w:rPr>
        <w:t>14- ش</w:t>
      </w:r>
      <w:r w:rsidR="00C8155D">
        <w:rPr>
          <w:rStyle w:val="Char4"/>
          <w:rtl/>
        </w:rPr>
        <w:t>ی</w:t>
      </w:r>
      <w:r w:rsidRPr="00C8155D">
        <w:rPr>
          <w:rStyle w:val="Char4"/>
          <w:rtl/>
        </w:rPr>
        <w:t>خ عبدالكر</w:t>
      </w:r>
      <w:r w:rsidR="00C8155D">
        <w:rPr>
          <w:rStyle w:val="Char4"/>
          <w:rtl/>
        </w:rPr>
        <w:t>ی</w:t>
      </w:r>
      <w:r w:rsidRPr="00C8155D">
        <w:rPr>
          <w:rStyle w:val="Char4"/>
          <w:rtl/>
        </w:rPr>
        <w:t>م حائر</w:t>
      </w:r>
      <w:r w:rsidR="00C8155D">
        <w:rPr>
          <w:rStyle w:val="Char4"/>
          <w:rtl/>
        </w:rPr>
        <w:t>ی</w:t>
      </w:r>
      <w:r w:rsidRPr="00C8155D">
        <w:rPr>
          <w:rStyle w:val="Char4"/>
          <w:rtl/>
        </w:rPr>
        <w:t xml:space="preserve"> و 15- آ</w:t>
      </w:r>
      <w:r w:rsidR="00C8155D">
        <w:rPr>
          <w:rStyle w:val="Char4"/>
          <w:rtl/>
        </w:rPr>
        <w:t>ی</w:t>
      </w:r>
      <w:r w:rsidRPr="00C8155D">
        <w:rPr>
          <w:rStyle w:val="Char4"/>
          <w:rtl/>
        </w:rPr>
        <w:t>ت الله س</w:t>
      </w:r>
      <w:r w:rsidR="00C8155D">
        <w:rPr>
          <w:rStyle w:val="Char4"/>
          <w:rtl/>
        </w:rPr>
        <w:t>ی</w:t>
      </w:r>
      <w:r w:rsidRPr="00C8155D">
        <w:rPr>
          <w:rStyle w:val="Char4"/>
          <w:rtl/>
        </w:rPr>
        <w:t>د محمد حجت كوه كمر</w:t>
      </w:r>
      <w:r w:rsidR="00C8155D">
        <w:rPr>
          <w:rStyle w:val="Char4"/>
          <w:rtl/>
        </w:rPr>
        <w:t>ی</w:t>
      </w:r>
      <w:r w:rsidRPr="00C8155D">
        <w:rPr>
          <w:rStyle w:val="Char4"/>
          <w:rtl/>
        </w:rPr>
        <w:t xml:space="preserve"> ن</w:t>
      </w:r>
      <w:r w:rsidR="00C8155D">
        <w:rPr>
          <w:rStyle w:val="Char4"/>
          <w:rtl/>
        </w:rPr>
        <w:t>ی</w:t>
      </w:r>
      <w:r w:rsidRPr="00C8155D">
        <w:rPr>
          <w:rStyle w:val="Char4"/>
          <w:rtl/>
        </w:rPr>
        <w:t>ز برا</w:t>
      </w:r>
      <w:r w:rsidR="00C8155D">
        <w:rPr>
          <w:rStyle w:val="Char4"/>
          <w:rtl/>
        </w:rPr>
        <w:t>ی</w:t>
      </w:r>
      <w:r w:rsidRPr="00C8155D">
        <w:rPr>
          <w:rStyle w:val="Char4"/>
          <w:rtl/>
        </w:rPr>
        <w:t>م تصد</w:t>
      </w:r>
      <w:r w:rsidR="00C8155D">
        <w:rPr>
          <w:rStyle w:val="Char4"/>
          <w:rtl/>
        </w:rPr>
        <w:t>ی</w:t>
      </w:r>
      <w:r w:rsidRPr="00C8155D">
        <w:rPr>
          <w:rStyle w:val="Char4"/>
          <w:rtl/>
        </w:rPr>
        <w:t>ق اجتهاد نوشتند كه اصل اجازه‌نامه ا</w:t>
      </w:r>
      <w:r w:rsidR="00C8155D">
        <w:rPr>
          <w:rStyle w:val="Char4"/>
          <w:rtl/>
        </w:rPr>
        <w:t>ی</w:t>
      </w:r>
      <w:r w:rsidRPr="00C8155D">
        <w:rPr>
          <w:rStyle w:val="Char4"/>
          <w:rtl/>
        </w:rPr>
        <w:t>ن دو تن را برا</w:t>
      </w:r>
      <w:r w:rsidR="00C8155D">
        <w:rPr>
          <w:rStyle w:val="Char4"/>
          <w:rtl/>
        </w:rPr>
        <w:t>ی</w:t>
      </w:r>
      <w:r w:rsidRPr="00C8155D">
        <w:rPr>
          <w:rStyle w:val="Char4"/>
          <w:rtl/>
        </w:rPr>
        <w:t xml:space="preserve"> تع</w:t>
      </w:r>
      <w:r w:rsidR="00C8155D">
        <w:rPr>
          <w:rStyle w:val="Char4"/>
          <w:rtl/>
        </w:rPr>
        <w:t>یی</w:t>
      </w:r>
      <w:r w:rsidRPr="00C8155D">
        <w:rPr>
          <w:rStyle w:val="Char4"/>
          <w:rtl/>
        </w:rPr>
        <w:t>ن تكل</w:t>
      </w:r>
      <w:r w:rsidR="00C8155D">
        <w:rPr>
          <w:rStyle w:val="Char4"/>
          <w:rtl/>
        </w:rPr>
        <w:t>ی</w:t>
      </w:r>
      <w:r w:rsidRPr="00C8155D">
        <w:rPr>
          <w:rStyle w:val="Char4"/>
          <w:rtl/>
        </w:rPr>
        <w:t>ف در مسأله سرباز</w:t>
      </w:r>
      <w:r w:rsidR="00C8155D">
        <w:rPr>
          <w:rStyle w:val="Char4"/>
          <w:rtl/>
        </w:rPr>
        <w:t>ی</w:t>
      </w:r>
      <w:r w:rsidRPr="00C8155D">
        <w:rPr>
          <w:rStyle w:val="Char4"/>
          <w:rtl/>
        </w:rPr>
        <w:t xml:space="preserve"> به وزارت فرهنگ آن زمان تحو</w:t>
      </w:r>
      <w:r w:rsidR="00C8155D">
        <w:rPr>
          <w:rStyle w:val="Char4"/>
          <w:rtl/>
        </w:rPr>
        <w:t>ی</w:t>
      </w:r>
      <w:r w:rsidRPr="00C8155D">
        <w:rPr>
          <w:rStyle w:val="Char4"/>
          <w:rtl/>
        </w:rPr>
        <w:t>ل دادم كه طبعاً با</w:t>
      </w:r>
      <w:r w:rsidR="00C8155D">
        <w:rPr>
          <w:rStyle w:val="Char4"/>
          <w:rtl/>
        </w:rPr>
        <w:t>ی</w:t>
      </w:r>
      <w:r w:rsidRPr="00C8155D">
        <w:rPr>
          <w:rStyle w:val="Char4"/>
          <w:rtl/>
        </w:rPr>
        <w:t>د ا</w:t>
      </w:r>
      <w:r w:rsidR="00C8155D">
        <w:rPr>
          <w:rStyle w:val="Char4"/>
          <w:rtl/>
        </w:rPr>
        <w:t>ی</w:t>
      </w:r>
      <w:r w:rsidRPr="00C8155D">
        <w:rPr>
          <w:rStyle w:val="Char4"/>
          <w:rtl/>
        </w:rPr>
        <w:t>ن دو اجازه‌نامه در اسناد با</w:t>
      </w:r>
      <w:r w:rsidR="00C8155D">
        <w:rPr>
          <w:rStyle w:val="Char4"/>
          <w:rtl/>
        </w:rPr>
        <w:t>ی</w:t>
      </w:r>
      <w:r w:rsidRPr="00C8155D">
        <w:rPr>
          <w:rStyle w:val="Char4"/>
          <w:rtl/>
        </w:rPr>
        <w:t>گان</w:t>
      </w:r>
      <w:r w:rsidR="00C8155D">
        <w:rPr>
          <w:rStyle w:val="Char4"/>
          <w:rtl/>
        </w:rPr>
        <w:t>ی</w:t>
      </w:r>
      <w:r w:rsidRPr="00C8155D">
        <w:rPr>
          <w:rStyle w:val="Char4"/>
          <w:rtl/>
        </w:rPr>
        <w:t xml:space="preserve"> آن وزارتخانه موجود باشد، اداره مذكور ن</w:t>
      </w:r>
      <w:r w:rsidR="00C8155D">
        <w:rPr>
          <w:rStyle w:val="Char4"/>
          <w:rtl/>
        </w:rPr>
        <w:t>ی</w:t>
      </w:r>
      <w:r w:rsidRPr="00C8155D">
        <w:rPr>
          <w:rStyle w:val="Char4"/>
          <w:rtl/>
        </w:rPr>
        <w:t>ز پس از رؤ</w:t>
      </w:r>
      <w:r w:rsidR="00C8155D">
        <w:rPr>
          <w:rStyle w:val="Char4"/>
          <w:rtl/>
        </w:rPr>
        <w:t>ی</w:t>
      </w:r>
      <w:r w:rsidRPr="00C8155D">
        <w:rPr>
          <w:rStyle w:val="Char4"/>
          <w:rtl/>
        </w:rPr>
        <w:t>ت ا</w:t>
      </w:r>
      <w:r w:rsidR="00C8155D">
        <w:rPr>
          <w:rStyle w:val="Char4"/>
          <w:rtl/>
        </w:rPr>
        <w:t>ی</w:t>
      </w:r>
      <w:r w:rsidRPr="00C8155D">
        <w:rPr>
          <w:rStyle w:val="Char4"/>
          <w:rtl/>
        </w:rPr>
        <w:t>ن دو تصد</w:t>
      </w:r>
      <w:r w:rsidR="00C8155D">
        <w:rPr>
          <w:rStyle w:val="Char4"/>
          <w:rtl/>
        </w:rPr>
        <w:t>ی</w:t>
      </w:r>
      <w:r w:rsidRPr="00C8155D">
        <w:rPr>
          <w:rStyle w:val="Char4"/>
          <w:rtl/>
        </w:rPr>
        <w:t>ق گواه</w:t>
      </w:r>
      <w:r w:rsidR="00C8155D">
        <w:rPr>
          <w:rStyle w:val="Char4"/>
          <w:rtl/>
        </w:rPr>
        <w:t>ی</w:t>
      </w:r>
      <w:r w:rsidRPr="00C8155D">
        <w:rPr>
          <w:rStyle w:val="Char4"/>
          <w:rtl/>
        </w:rPr>
        <w:t xml:space="preserve"> ز</w:t>
      </w:r>
      <w:r w:rsidR="00C8155D">
        <w:rPr>
          <w:rStyle w:val="Char4"/>
          <w:rtl/>
        </w:rPr>
        <w:t>ی</w:t>
      </w:r>
      <w:r w:rsidRPr="00C8155D">
        <w:rPr>
          <w:rStyle w:val="Char4"/>
          <w:rtl/>
        </w:rPr>
        <w:t>ر را صادر نمود كه در ا</w:t>
      </w:r>
      <w:r w:rsidR="00C8155D">
        <w:rPr>
          <w:rStyle w:val="Char4"/>
          <w:rtl/>
        </w:rPr>
        <w:t>ی</w:t>
      </w:r>
      <w:r w:rsidRPr="00C8155D">
        <w:rPr>
          <w:rStyle w:val="Char4"/>
          <w:rtl/>
        </w:rPr>
        <w:t>نجا رونوشت آن را م</w:t>
      </w:r>
      <w:r w:rsidR="00C8155D">
        <w:rPr>
          <w:rStyle w:val="Char4"/>
          <w:rtl/>
        </w:rPr>
        <w:t>ی</w:t>
      </w:r>
      <w:r w:rsidRPr="00C8155D">
        <w:rPr>
          <w:rStyle w:val="Char4"/>
          <w:rtl/>
        </w:rPr>
        <w:t>‌آورم:</w:t>
      </w:r>
    </w:p>
    <w:p w:rsidR="00426516" w:rsidRPr="00C8155D" w:rsidRDefault="00426516" w:rsidP="00C8155D">
      <w:pPr>
        <w:pStyle w:val="a9"/>
        <w:rPr>
          <w:sz w:val="30"/>
          <w:rtl/>
        </w:rPr>
      </w:pPr>
      <w:r w:rsidRPr="00C8155D">
        <w:rPr>
          <w:rtl/>
        </w:rPr>
        <w:t>16- وزارت فرهنگ</w:t>
      </w:r>
    </w:p>
    <w:p w:rsidR="00426516" w:rsidRPr="00C8155D" w:rsidRDefault="00426516" w:rsidP="00EF47AE">
      <w:pPr>
        <w:spacing w:line="250" w:lineRule="auto"/>
        <w:ind w:firstLine="340"/>
        <w:jc w:val="both"/>
        <w:rPr>
          <w:rStyle w:val="Char4"/>
          <w:rtl/>
        </w:rPr>
      </w:pPr>
      <w:r w:rsidRPr="00C8155D">
        <w:rPr>
          <w:rStyle w:val="Char4"/>
          <w:rtl/>
        </w:rPr>
        <w:t>نظر</w:t>
      </w:r>
      <w:r w:rsidR="00C8155D">
        <w:rPr>
          <w:rStyle w:val="Char4"/>
          <w:rtl/>
        </w:rPr>
        <w:t>ی</w:t>
      </w:r>
      <w:r w:rsidRPr="00C8155D">
        <w:rPr>
          <w:rStyle w:val="Char4"/>
          <w:rtl/>
        </w:rPr>
        <w:t>ه بند اول و تبصره‌ی اول ماده 62 قانون اصلاح پاره‌ا</w:t>
      </w:r>
      <w:r w:rsidR="00C8155D">
        <w:rPr>
          <w:rStyle w:val="Char4"/>
          <w:rtl/>
        </w:rPr>
        <w:t>ی</w:t>
      </w:r>
      <w:r w:rsidRPr="00C8155D">
        <w:rPr>
          <w:rStyle w:val="Char4"/>
          <w:rtl/>
        </w:rPr>
        <w:t xml:space="preserve"> از فصول و مواد قانون نظام، مصوب اسفند ماه 1321 و نظر به آ</w:t>
      </w:r>
      <w:r w:rsidR="00C8155D">
        <w:rPr>
          <w:rStyle w:val="Char4"/>
          <w:rtl/>
        </w:rPr>
        <w:t>یی</w:t>
      </w:r>
      <w:r w:rsidRPr="00C8155D">
        <w:rPr>
          <w:rStyle w:val="Char4"/>
          <w:rtl/>
        </w:rPr>
        <w:t>ن نامه رس</w:t>
      </w:r>
      <w:r w:rsidR="00C8155D">
        <w:rPr>
          <w:rStyle w:val="Char4"/>
          <w:rtl/>
        </w:rPr>
        <w:t>ی</w:t>
      </w:r>
      <w:r w:rsidRPr="00C8155D">
        <w:rPr>
          <w:rStyle w:val="Char4"/>
          <w:rtl/>
        </w:rPr>
        <w:t>دگ</w:t>
      </w:r>
      <w:r w:rsidR="00C8155D">
        <w:rPr>
          <w:rStyle w:val="Char4"/>
          <w:rtl/>
        </w:rPr>
        <w:t>ی</w:t>
      </w:r>
      <w:r w:rsidRPr="00C8155D">
        <w:rPr>
          <w:rStyle w:val="Char4"/>
          <w:rtl/>
        </w:rPr>
        <w:t xml:space="preserve"> به مدار</w:t>
      </w:r>
      <w:r w:rsidR="00C8155D">
        <w:rPr>
          <w:rStyle w:val="Char4"/>
          <w:rtl/>
        </w:rPr>
        <w:t xml:space="preserve">ک </w:t>
      </w:r>
      <w:r w:rsidRPr="00C8155D">
        <w:rPr>
          <w:rStyle w:val="Char4"/>
          <w:rtl/>
        </w:rPr>
        <w:t>اجتهاد مصوب 25 آذرماه 1323 شورا</w:t>
      </w:r>
      <w:r w:rsidR="00C8155D">
        <w:rPr>
          <w:rStyle w:val="Char4"/>
          <w:rtl/>
        </w:rPr>
        <w:t>ی</w:t>
      </w:r>
      <w:r w:rsidRPr="00C8155D">
        <w:rPr>
          <w:rStyle w:val="Char4"/>
          <w:rtl/>
        </w:rPr>
        <w:t xml:space="preserve"> عال</w:t>
      </w:r>
      <w:r w:rsidR="00C8155D">
        <w:rPr>
          <w:rStyle w:val="Char4"/>
          <w:rtl/>
        </w:rPr>
        <w:t>ی</w:t>
      </w:r>
      <w:r w:rsidRPr="00C8155D">
        <w:rPr>
          <w:rStyle w:val="Char4"/>
          <w:rtl/>
        </w:rPr>
        <w:t xml:space="preserve"> فرهنگ، اجازه‌ی اجتهاد متعلق به آقا</w:t>
      </w:r>
      <w:r w:rsidR="00C8155D">
        <w:rPr>
          <w:rStyle w:val="Char4"/>
          <w:rtl/>
        </w:rPr>
        <w:t>ی</w:t>
      </w:r>
      <w:r w:rsidRPr="00C8155D">
        <w:rPr>
          <w:rStyle w:val="Char4"/>
          <w:rtl/>
        </w:rPr>
        <w:t xml:space="preserve"> س</w:t>
      </w:r>
      <w:r w:rsidR="00C8155D">
        <w:rPr>
          <w:rStyle w:val="Char4"/>
          <w:rtl/>
        </w:rPr>
        <w:t>ی</w:t>
      </w:r>
      <w:r w:rsidRPr="00C8155D">
        <w:rPr>
          <w:rStyle w:val="Char4"/>
          <w:rtl/>
        </w:rPr>
        <w:t>د ابوالفضل ابن الرضا (برقع</w:t>
      </w:r>
      <w:r w:rsidR="00C8155D">
        <w:rPr>
          <w:rStyle w:val="Char4"/>
          <w:rtl/>
        </w:rPr>
        <w:t>ی</w:t>
      </w:r>
      <w:r w:rsidRPr="00C8155D">
        <w:rPr>
          <w:rStyle w:val="Char4"/>
          <w:rtl/>
        </w:rPr>
        <w:t>) دارنده شناسنامه شماره 21285 صادره از قم متولد 1287 شمس</w:t>
      </w:r>
      <w:r w:rsidR="00C8155D">
        <w:rPr>
          <w:rStyle w:val="Char4"/>
          <w:rtl/>
        </w:rPr>
        <w:t>ی</w:t>
      </w:r>
      <w:r w:rsidRPr="00C8155D">
        <w:rPr>
          <w:rStyle w:val="Char4"/>
          <w:rtl/>
        </w:rPr>
        <w:t xml:space="preserve"> در هفتصد و پنجاه و چهارم</w:t>
      </w:r>
      <w:r w:rsidR="00C8155D">
        <w:rPr>
          <w:rStyle w:val="Char4"/>
          <w:rtl/>
        </w:rPr>
        <w:t>ی</w:t>
      </w:r>
      <w:r w:rsidRPr="00C8155D">
        <w:rPr>
          <w:rStyle w:val="Char4"/>
          <w:rtl/>
        </w:rPr>
        <w:t>ن جلسه شورا</w:t>
      </w:r>
      <w:r w:rsidR="00C8155D">
        <w:rPr>
          <w:rStyle w:val="Char4"/>
          <w:rtl/>
        </w:rPr>
        <w:t>ی</w:t>
      </w:r>
      <w:r w:rsidRPr="00C8155D">
        <w:rPr>
          <w:rStyle w:val="Char4"/>
          <w:rtl/>
        </w:rPr>
        <w:t xml:space="preserve"> عال</w:t>
      </w:r>
      <w:r w:rsidR="00C8155D">
        <w:rPr>
          <w:rStyle w:val="Char4"/>
          <w:rtl/>
        </w:rPr>
        <w:t>ی</w:t>
      </w:r>
      <w:r w:rsidRPr="00C8155D">
        <w:rPr>
          <w:rStyle w:val="Char4"/>
          <w:rtl/>
        </w:rPr>
        <w:t xml:space="preserve"> فرهنگ، مورخ 7/8/1329 مطرح، و صدور اجازه مزبور از مراجع مسلم اجتهاد محرز تشخ</w:t>
      </w:r>
      <w:r w:rsidR="00C8155D">
        <w:rPr>
          <w:rStyle w:val="Char4"/>
          <w:rtl/>
        </w:rPr>
        <w:t>ی</w:t>
      </w:r>
      <w:r w:rsidRPr="00C8155D">
        <w:rPr>
          <w:rStyle w:val="Char4"/>
          <w:rtl/>
        </w:rPr>
        <w:t>ص داده شد.</w:t>
      </w:r>
    </w:p>
    <w:p w:rsidR="00426516" w:rsidRPr="00C8155D" w:rsidRDefault="00426516" w:rsidP="00EF47AE">
      <w:pPr>
        <w:spacing w:line="250" w:lineRule="auto"/>
        <w:ind w:firstLine="340"/>
        <w:jc w:val="both"/>
        <w:rPr>
          <w:rStyle w:val="Char4"/>
          <w:rtl/>
        </w:rPr>
      </w:pPr>
      <w:r w:rsidRPr="00C8155D">
        <w:rPr>
          <w:rStyle w:val="Char4"/>
          <w:rtl/>
        </w:rPr>
        <w:t>وز</w:t>
      </w:r>
      <w:r w:rsidR="00C8155D">
        <w:rPr>
          <w:rStyle w:val="Char4"/>
          <w:rtl/>
        </w:rPr>
        <w:t>ی</w:t>
      </w:r>
      <w:r w:rsidRPr="00C8155D">
        <w:rPr>
          <w:rStyle w:val="Char4"/>
          <w:rtl/>
        </w:rPr>
        <w:t>ر فرهنگ</w:t>
      </w:r>
      <w:r w:rsidRPr="00426516">
        <w:rPr>
          <w:rFonts w:ascii="Tahoma" w:hAnsi="Tahoma" w:cs="Traditional Arabic"/>
          <w:sz w:val="30"/>
          <w:szCs w:val="32"/>
          <w:rtl/>
          <w:lang w:bidi="fa-IR"/>
        </w:rPr>
        <w:t xml:space="preserve"> </w:t>
      </w:r>
      <w:r w:rsidRPr="00C8155D">
        <w:rPr>
          <w:rStyle w:val="Char4"/>
          <w:rtl/>
        </w:rPr>
        <w:t>دكتر شمس الد</w:t>
      </w:r>
      <w:r w:rsidR="00C8155D">
        <w:rPr>
          <w:rStyle w:val="Char4"/>
          <w:rtl/>
        </w:rPr>
        <w:t>ی</w:t>
      </w:r>
      <w:r w:rsidRPr="00C8155D">
        <w:rPr>
          <w:rStyle w:val="Char4"/>
          <w:rtl/>
        </w:rPr>
        <w:t>ن جزائر</w:t>
      </w:r>
      <w:r w:rsidR="00C8155D">
        <w:rPr>
          <w:rStyle w:val="Char4"/>
          <w:rtl/>
        </w:rPr>
        <w:t>ی</w:t>
      </w:r>
    </w:p>
    <w:p w:rsidR="00426516" w:rsidRPr="00C8155D" w:rsidRDefault="00426516" w:rsidP="00EF47AE">
      <w:pPr>
        <w:spacing w:line="250" w:lineRule="auto"/>
        <w:ind w:firstLine="340"/>
        <w:jc w:val="both"/>
        <w:rPr>
          <w:rStyle w:val="Char4"/>
          <w:rtl/>
        </w:rPr>
      </w:pPr>
      <w:r w:rsidRPr="00C8155D">
        <w:rPr>
          <w:rStyle w:val="Char4"/>
          <w:rtl/>
        </w:rPr>
        <w:t>ناگفته نماند با ا</w:t>
      </w:r>
      <w:r w:rsidR="00C8155D">
        <w:rPr>
          <w:rStyle w:val="Char4"/>
          <w:rtl/>
        </w:rPr>
        <w:t>ی</w:t>
      </w:r>
      <w:r w:rsidRPr="00C8155D">
        <w:rPr>
          <w:rStyle w:val="Char4"/>
          <w:rtl/>
        </w:rPr>
        <w:t>نكه در قوان</w:t>
      </w:r>
      <w:r w:rsidR="00C8155D">
        <w:rPr>
          <w:rStyle w:val="Char4"/>
          <w:rtl/>
        </w:rPr>
        <w:t>ی</w:t>
      </w:r>
      <w:r w:rsidRPr="00C8155D">
        <w:rPr>
          <w:rStyle w:val="Char4"/>
          <w:rtl/>
        </w:rPr>
        <w:t>ن مشروطه دولت حق نداشت متعرض مجتهد</w:t>
      </w:r>
      <w:r w:rsidR="00C8155D">
        <w:rPr>
          <w:rStyle w:val="Char4"/>
          <w:rtl/>
        </w:rPr>
        <w:t>ی</w:t>
      </w:r>
      <w:r w:rsidRPr="00C8155D">
        <w:rPr>
          <w:rStyle w:val="Char4"/>
          <w:rtl/>
        </w:rPr>
        <w:t>ن شود، مع ذل</w:t>
      </w:r>
      <w:r w:rsidR="00C8155D">
        <w:rPr>
          <w:rStyle w:val="Char4"/>
          <w:rtl/>
        </w:rPr>
        <w:t xml:space="preserve">ک </w:t>
      </w:r>
      <w:r w:rsidRPr="00C8155D">
        <w:rPr>
          <w:rStyle w:val="Char4"/>
          <w:rtl/>
        </w:rPr>
        <w:t>حكومت به اصطلاح مشروطه گرفتار</w:t>
      </w:r>
      <w:r w:rsidR="00C8155D">
        <w:rPr>
          <w:rStyle w:val="Char4"/>
          <w:rtl/>
        </w:rPr>
        <w:t>ی</w:t>
      </w:r>
      <w:r w:rsidRPr="00C8155D">
        <w:rPr>
          <w:rStyle w:val="Char4"/>
          <w:rtl/>
        </w:rPr>
        <w:t xml:space="preserve"> بس</w:t>
      </w:r>
      <w:r w:rsidR="00C8155D">
        <w:rPr>
          <w:rStyle w:val="Char4"/>
          <w:rtl/>
        </w:rPr>
        <w:t>ی</w:t>
      </w:r>
      <w:r w:rsidRPr="00C8155D">
        <w:rPr>
          <w:rStyle w:val="Char4"/>
          <w:rtl/>
        </w:rPr>
        <w:t>ار برا</w:t>
      </w:r>
      <w:r w:rsidR="00C8155D">
        <w:rPr>
          <w:rStyle w:val="Char4"/>
          <w:rtl/>
        </w:rPr>
        <w:t>ی</w:t>
      </w:r>
      <w:r w:rsidRPr="00C8155D">
        <w:rPr>
          <w:rStyle w:val="Char4"/>
          <w:rtl/>
        </w:rPr>
        <w:t>م فراهم آورد.</w:t>
      </w:r>
    </w:p>
    <w:p w:rsidR="00426516" w:rsidRPr="00C8155D" w:rsidRDefault="00426516" w:rsidP="00EF47AE">
      <w:pPr>
        <w:spacing w:line="250" w:lineRule="auto"/>
        <w:ind w:firstLine="340"/>
        <w:jc w:val="both"/>
        <w:rPr>
          <w:rStyle w:val="Char4"/>
          <w:rtl/>
        </w:rPr>
      </w:pPr>
      <w:r w:rsidRPr="00C8155D">
        <w:rPr>
          <w:rStyle w:val="Char4"/>
          <w:rtl/>
        </w:rPr>
        <w:t xml:space="preserve">سخن را با </w:t>
      </w:r>
      <w:r w:rsidR="00C8155D">
        <w:rPr>
          <w:rStyle w:val="Char4"/>
          <w:rtl/>
        </w:rPr>
        <w:t>ی</w:t>
      </w:r>
      <w:r w:rsidRPr="00C8155D">
        <w:rPr>
          <w:rStyle w:val="Char4"/>
          <w:rtl/>
        </w:rPr>
        <w:t>ادآور</w:t>
      </w:r>
      <w:r w:rsidR="00C8155D">
        <w:rPr>
          <w:rStyle w:val="Char4"/>
          <w:rtl/>
        </w:rPr>
        <w:t>ی</w:t>
      </w:r>
      <w:r w:rsidRPr="00C8155D">
        <w:rPr>
          <w:rStyle w:val="Char4"/>
          <w:rtl/>
        </w:rPr>
        <w:t xml:space="preserve"> ا</w:t>
      </w:r>
      <w:r w:rsidR="00C8155D">
        <w:rPr>
          <w:rStyle w:val="Char4"/>
          <w:rtl/>
        </w:rPr>
        <w:t>ی</w:t>
      </w:r>
      <w:r w:rsidRPr="00C8155D">
        <w:rPr>
          <w:rStyle w:val="Char4"/>
          <w:rtl/>
        </w:rPr>
        <w:t>ن نكته به خواننده محترم به پا</w:t>
      </w:r>
      <w:r w:rsidR="00C8155D">
        <w:rPr>
          <w:rStyle w:val="Char4"/>
          <w:rtl/>
        </w:rPr>
        <w:t>ی</w:t>
      </w:r>
      <w:r w:rsidRPr="00C8155D">
        <w:rPr>
          <w:rStyle w:val="Char4"/>
          <w:rtl/>
        </w:rPr>
        <w:t>ان م</w:t>
      </w:r>
      <w:r w:rsidR="00C8155D">
        <w:rPr>
          <w:rStyle w:val="Char4"/>
          <w:rtl/>
        </w:rPr>
        <w:t>ی</w:t>
      </w:r>
      <w:r w:rsidRPr="00C8155D">
        <w:rPr>
          <w:rStyle w:val="Char4"/>
          <w:rtl/>
        </w:rPr>
        <w:t>‌برم كه د</w:t>
      </w:r>
      <w:r w:rsidR="00C8155D">
        <w:rPr>
          <w:rStyle w:val="Char4"/>
          <w:rtl/>
        </w:rPr>
        <w:t>ی</w:t>
      </w:r>
      <w:r w:rsidRPr="00C8155D">
        <w:rPr>
          <w:rStyle w:val="Char4"/>
          <w:rtl/>
        </w:rPr>
        <w:t>ن اسلام در دو امر خلاصه م</w:t>
      </w:r>
      <w:r w:rsidR="00C8155D">
        <w:rPr>
          <w:rStyle w:val="Char4"/>
          <w:rtl/>
        </w:rPr>
        <w:t>ی</w:t>
      </w:r>
      <w:r w:rsidRPr="00C8155D">
        <w:rPr>
          <w:rStyle w:val="Char4"/>
          <w:rtl/>
        </w:rPr>
        <w:t>‌شود: تعظ</w:t>
      </w:r>
      <w:r w:rsidR="00C8155D">
        <w:rPr>
          <w:rStyle w:val="Char4"/>
          <w:rtl/>
        </w:rPr>
        <w:t>ی</w:t>
      </w:r>
      <w:r w:rsidRPr="00C8155D">
        <w:rPr>
          <w:rStyle w:val="Char4"/>
          <w:rtl/>
        </w:rPr>
        <w:t>م خالق و خدمت به مخلوق، آن چنانكه خالق خود فرموده است. برا</w:t>
      </w:r>
      <w:r w:rsidR="00C8155D">
        <w:rPr>
          <w:rStyle w:val="Char4"/>
          <w:rtl/>
        </w:rPr>
        <w:t>ی</w:t>
      </w:r>
      <w:r w:rsidRPr="00C8155D">
        <w:rPr>
          <w:rStyle w:val="Char4"/>
          <w:rtl/>
        </w:rPr>
        <w:t xml:space="preserve"> همگان توف</w:t>
      </w:r>
      <w:r w:rsidR="00C8155D">
        <w:rPr>
          <w:rStyle w:val="Char4"/>
          <w:rtl/>
        </w:rPr>
        <w:t>ی</w:t>
      </w:r>
      <w:r w:rsidRPr="00C8155D">
        <w:rPr>
          <w:rStyle w:val="Char4"/>
          <w:rtl/>
        </w:rPr>
        <w:t>ق ق</w:t>
      </w:r>
      <w:r w:rsidR="00C8155D">
        <w:rPr>
          <w:rStyle w:val="Char4"/>
          <w:rtl/>
        </w:rPr>
        <w:t>ی</w:t>
      </w:r>
      <w:r w:rsidRPr="00C8155D">
        <w:rPr>
          <w:rStyle w:val="Char4"/>
          <w:rtl/>
        </w:rPr>
        <w:t>ام به ا</w:t>
      </w:r>
      <w:r w:rsidR="00C8155D">
        <w:rPr>
          <w:rStyle w:val="Char4"/>
          <w:rtl/>
        </w:rPr>
        <w:t>ی</w:t>
      </w:r>
      <w:r w:rsidRPr="00C8155D">
        <w:rPr>
          <w:rStyle w:val="Char4"/>
          <w:rtl/>
        </w:rPr>
        <w:t>ن دو امر را از درگاه ا</w:t>
      </w:r>
      <w:r w:rsidR="00C8155D">
        <w:rPr>
          <w:rStyle w:val="Char4"/>
          <w:rtl/>
        </w:rPr>
        <w:t>ی</w:t>
      </w:r>
      <w:r w:rsidRPr="00C8155D">
        <w:rPr>
          <w:rStyle w:val="Char4"/>
          <w:rtl/>
        </w:rPr>
        <w:t>زد رؤوف خواستارم.</w:t>
      </w:r>
    </w:p>
    <w:p w:rsidR="00426516" w:rsidRPr="00C8155D" w:rsidRDefault="00426516" w:rsidP="00EF47AE">
      <w:pPr>
        <w:spacing w:line="250" w:lineRule="auto"/>
        <w:ind w:firstLine="284"/>
        <w:jc w:val="both"/>
        <w:rPr>
          <w:rStyle w:val="Char4"/>
          <w:rtl/>
        </w:rPr>
      </w:pPr>
      <w:r w:rsidRPr="00C8155D">
        <w:rPr>
          <w:rStyle w:val="Char4"/>
          <w:rtl/>
        </w:rPr>
        <w:t>در ا</w:t>
      </w:r>
      <w:r w:rsidR="00C8155D">
        <w:rPr>
          <w:rStyle w:val="Char4"/>
          <w:rtl/>
        </w:rPr>
        <w:t>ی</w:t>
      </w:r>
      <w:r w:rsidRPr="00C8155D">
        <w:rPr>
          <w:rStyle w:val="Char4"/>
          <w:rtl/>
        </w:rPr>
        <w:t>نجا، چند ب</w:t>
      </w:r>
      <w:r w:rsidR="00C8155D">
        <w:rPr>
          <w:rStyle w:val="Char4"/>
          <w:rtl/>
        </w:rPr>
        <w:t>ی</w:t>
      </w:r>
      <w:r w:rsidRPr="00C8155D">
        <w:rPr>
          <w:rStyle w:val="Char4"/>
          <w:rtl/>
        </w:rPr>
        <w:t>ت از آخر كتاب «دعبل خزاع</w:t>
      </w:r>
      <w:r w:rsidR="00C8155D">
        <w:rPr>
          <w:rStyle w:val="Char4"/>
          <w:rtl/>
        </w:rPr>
        <w:t>ی</w:t>
      </w:r>
      <w:r w:rsidRPr="00C8155D">
        <w:rPr>
          <w:rStyle w:val="Char4"/>
          <w:rtl/>
        </w:rPr>
        <w:t xml:space="preserve"> و قص</w:t>
      </w:r>
      <w:r w:rsidR="00C8155D">
        <w:rPr>
          <w:rStyle w:val="Char4"/>
          <w:rtl/>
        </w:rPr>
        <w:t>ی</w:t>
      </w:r>
      <w:r w:rsidRPr="00C8155D">
        <w:rPr>
          <w:rStyle w:val="Char4"/>
          <w:rtl/>
        </w:rPr>
        <w:t>ده‌ی تائ</w:t>
      </w:r>
      <w:r w:rsidR="00C8155D">
        <w:rPr>
          <w:rStyle w:val="Char4"/>
          <w:rtl/>
        </w:rPr>
        <w:t>ی</w:t>
      </w:r>
      <w:r w:rsidRPr="00C8155D">
        <w:rPr>
          <w:rStyle w:val="Char4"/>
          <w:rtl/>
        </w:rPr>
        <w:t>ه او» كه سالها پ</w:t>
      </w:r>
      <w:r w:rsidR="00C8155D">
        <w:rPr>
          <w:rStyle w:val="Char4"/>
          <w:rtl/>
        </w:rPr>
        <w:t>ی</w:t>
      </w:r>
      <w:r w:rsidRPr="00C8155D">
        <w:rPr>
          <w:rStyle w:val="Char4"/>
          <w:rtl/>
        </w:rPr>
        <w:t>ش تأل</w:t>
      </w:r>
      <w:r w:rsidR="00C8155D">
        <w:rPr>
          <w:rStyle w:val="Char4"/>
          <w:rtl/>
        </w:rPr>
        <w:t>ی</w:t>
      </w:r>
      <w:r w:rsidRPr="00C8155D">
        <w:rPr>
          <w:rStyle w:val="Char4"/>
          <w:rtl/>
        </w:rPr>
        <w:t>ف كرده‌ام و وصف حال ا</w:t>
      </w:r>
      <w:r w:rsidR="00C8155D">
        <w:rPr>
          <w:rStyle w:val="Char4"/>
          <w:rtl/>
        </w:rPr>
        <w:t>ی</w:t>
      </w:r>
      <w:r w:rsidRPr="00C8155D">
        <w:rPr>
          <w:rStyle w:val="Char4"/>
          <w:rtl/>
        </w:rPr>
        <w:t>نجانب است، می‌آورم و پس از آن ن</w:t>
      </w:r>
      <w:r w:rsidR="00C8155D">
        <w:rPr>
          <w:rStyle w:val="Char4"/>
          <w:rtl/>
        </w:rPr>
        <w:t>ی</w:t>
      </w:r>
      <w:r w:rsidRPr="00C8155D">
        <w:rPr>
          <w:rStyle w:val="Char4"/>
          <w:rtl/>
        </w:rPr>
        <w:t>ز ا</w:t>
      </w:r>
      <w:r w:rsidR="00C8155D">
        <w:rPr>
          <w:rStyle w:val="Char4"/>
          <w:rtl/>
        </w:rPr>
        <w:t>ی</w:t>
      </w:r>
      <w:r w:rsidRPr="00C8155D">
        <w:rPr>
          <w:rStyle w:val="Char4"/>
          <w:rtl/>
        </w:rPr>
        <w:t>ن كتاب را با شعر</w:t>
      </w:r>
      <w:r w:rsidR="00C8155D">
        <w:rPr>
          <w:rStyle w:val="Char4"/>
          <w:rtl/>
        </w:rPr>
        <w:t>ی</w:t>
      </w:r>
      <w:r w:rsidRPr="00C8155D">
        <w:rPr>
          <w:rStyle w:val="Char4"/>
          <w:rtl/>
        </w:rPr>
        <w:t xml:space="preserve"> د</w:t>
      </w:r>
      <w:r w:rsidR="00C8155D">
        <w:rPr>
          <w:rStyle w:val="Char4"/>
          <w:rtl/>
        </w:rPr>
        <w:t>ی</w:t>
      </w:r>
      <w:r w:rsidRPr="00C8155D">
        <w:rPr>
          <w:rStyle w:val="Char4"/>
          <w:rtl/>
        </w:rPr>
        <w:t>گر كه خطاب به جوانان است و آن را هنگام سفر به زاهدان سروده‌ام، خاتمه می‌دهم و از خوانندگان التماس دعا دارم. والسلام عل</w:t>
      </w:r>
      <w:r w:rsidR="00C8155D">
        <w:rPr>
          <w:rStyle w:val="Char4"/>
          <w:rtl/>
        </w:rPr>
        <w:t>ی</w:t>
      </w:r>
      <w:r w:rsidRPr="00C8155D">
        <w:rPr>
          <w:rStyle w:val="Char4"/>
          <w:rtl/>
        </w:rPr>
        <w:t xml:space="preserve"> من اتبع الهد</w:t>
      </w:r>
      <w:r w:rsidR="00C8155D">
        <w:rPr>
          <w:rStyle w:val="Char4"/>
          <w:rtl/>
        </w:rPr>
        <w:t>ی</w:t>
      </w:r>
      <w:r w:rsidRPr="00C8155D">
        <w:rPr>
          <w:rStyle w:val="Char4"/>
          <w:rtl/>
        </w:rPr>
        <w:t>.</w:t>
      </w:r>
    </w:p>
    <w:p w:rsidR="00426516" w:rsidRPr="00426516" w:rsidRDefault="00426516" w:rsidP="00426516">
      <w:pPr>
        <w:pStyle w:val="a2"/>
        <w:rPr>
          <w:rtl/>
        </w:rPr>
      </w:pPr>
      <w:bookmarkStart w:id="53" w:name="_Toc376119772"/>
      <w:bookmarkStart w:id="54" w:name="_Toc393364149"/>
      <w:r w:rsidRPr="00426516">
        <w:rPr>
          <w:rtl/>
        </w:rPr>
        <w:t>من و دعبل خزاعي]</w:t>
      </w:r>
      <w:bookmarkEnd w:id="53"/>
      <w:bookmarkEnd w:id="54"/>
    </w:p>
    <w:tbl>
      <w:tblPr>
        <w:tblW w:w="5000" w:type="pct"/>
        <w:tblCellMar>
          <w:left w:w="0" w:type="dxa"/>
          <w:right w:w="0" w:type="dxa"/>
        </w:tblCellMar>
        <w:tblLook w:val="0000" w:firstRow="0" w:lastRow="0" w:firstColumn="0" w:lastColumn="0" w:noHBand="0" w:noVBand="0"/>
      </w:tblPr>
      <w:tblGrid>
        <w:gridCol w:w="3380"/>
        <w:gridCol w:w="609"/>
        <w:gridCol w:w="3382"/>
      </w:tblGrid>
      <w:tr w:rsidR="00426516" w:rsidRPr="00426516" w:rsidTr="00426516">
        <w:tc>
          <w:tcPr>
            <w:tcW w:w="1666" w:type="pct"/>
            <w:tcBorders>
              <w:top w:val="nil"/>
              <w:left w:val="nil"/>
              <w:bottom w:val="nil"/>
              <w:right w:val="nil"/>
            </w:tcBorders>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تشكر د</w:t>
            </w:r>
            <w:r w:rsidR="00C8155D">
              <w:rPr>
                <w:rStyle w:val="Char4"/>
                <w:rtl/>
              </w:rPr>
              <w:t>ی</w:t>
            </w:r>
            <w:r w:rsidRPr="00C8155D">
              <w:rPr>
                <w:rStyle w:val="Char4"/>
                <w:rtl/>
              </w:rPr>
              <w:t>د از صاحب مقام</w:t>
            </w:r>
            <w:r w:rsidR="00C8155D">
              <w:rPr>
                <w:rStyle w:val="Char4"/>
                <w:rtl/>
              </w:rPr>
              <w:t>ی</w:t>
            </w:r>
            <w:r w:rsidRPr="00C8155D">
              <w:rPr>
                <w:rStyle w:val="Char4"/>
                <w:rtl/>
              </w:rPr>
              <w:br/>
            </w:r>
          </w:p>
        </w:tc>
        <w:tc>
          <w:tcPr>
            <w:tcW w:w="300" w:type="pct"/>
            <w:tcBorders>
              <w:top w:val="nil"/>
              <w:left w:val="nil"/>
              <w:bottom w:val="nil"/>
              <w:right w:val="nil"/>
            </w:tcBorders>
          </w:tcPr>
          <w:p w:rsidR="00426516" w:rsidRPr="00426516" w:rsidRDefault="00426516" w:rsidP="00426516">
            <w:pPr>
              <w:ind w:left="28"/>
              <w:jc w:val="both"/>
              <w:rPr>
                <w:rFonts w:ascii="Tahoma" w:hAnsi="Tahoma" w:cs="B Lotus"/>
                <w:rtl/>
                <w:lang w:bidi="fa-IR"/>
              </w:rPr>
            </w:pPr>
          </w:p>
        </w:tc>
        <w:tc>
          <w:tcPr>
            <w:tcW w:w="1667" w:type="pct"/>
            <w:tcBorders>
              <w:top w:val="nil"/>
              <w:left w:val="nil"/>
              <w:bottom w:val="nil"/>
              <w:right w:val="nil"/>
            </w:tcBorders>
            <w:vAlign w:val="center"/>
          </w:tcPr>
          <w:p w:rsidR="00426516" w:rsidRPr="00426516" w:rsidRDefault="00426516" w:rsidP="00EF47AE">
            <w:pPr>
              <w:spacing w:line="250" w:lineRule="auto"/>
              <w:ind w:left="28"/>
              <w:jc w:val="both"/>
              <w:rPr>
                <w:rFonts w:cs="B Lotus"/>
                <w:sz w:val="2"/>
                <w:szCs w:val="2"/>
                <w:rtl/>
                <w:lang w:bidi="fa-IR"/>
              </w:rPr>
            </w:pPr>
            <w:r w:rsidRPr="00C8155D">
              <w:rPr>
                <w:rStyle w:val="Char4"/>
                <w:rtl/>
              </w:rPr>
              <w:t>اگر زر داد دعبل را امام</w:t>
            </w:r>
            <w:r w:rsidR="00C8155D">
              <w:rPr>
                <w:rStyle w:val="Char4"/>
                <w:rtl/>
              </w:rPr>
              <w:t>ی</w:t>
            </w:r>
            <w:r w:rsidRPr="00C8155D">
              <w:rPr>
                <w:rStyle w:val="Char4"/>
                <w:rtl/>
              </w:rPr>
              <w:br/>
            </w:r>
          </w:p>
        </w:tc>
      </w:tr>
      <w:tr w:rsidR="00426516" w:rsidRPr="00426516" w:rsidTr="00426516">
        <w:tc>
          <w:tcPr>
            <w:tcW w:w="1666" w:type="pct"/>
            <w:tcBorders>
              <w:top w:val="nil"/>
              <w:left w:val="nil"/>
              <w:bottom w:val="nil"/>
              <w:right w:val="nil"/>
            </w:tcBorders>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كه در آنها ب</w:t>
            </w:r>
            <w:r w:rsidR="00C8155D">
              <w:rPr>
                <w:rStyle w:val="Char4"/>
                <w:rtl/>
              </w:rPr>
              <w:t>ی</w:t>
            </w:r>
            <w:r w:rsidRPr="00C8155D">
              <w:rPr>
                <w:rStyle w:val="Char4"/>
                <w:rtl/>
              </w:rPr>
              <w:t>ان گشته عقا</w:t>
            </w:r>
            <w:r w:rsidR="00C8155D">
              <w:rPr>
                <w:rStyle w:val="Char4"/>
                <w:rtl/>
              </w:rPr>
              <w:t>ی</w:t>
            </w:r>
            <w:r w:rsidRPr="00C8155D">
              <w:rPr>
                <w:rStyle w:val="Char4"/>
                <w:rtl/>
              </w:rPr>
              <w:t>د</w:t>
            </w:r>
            <w:r w:rsidRPr="00C8155D">
              <w:rPr>
                <w:rStyle w:val="Char4"/>
                <w:rtl/>
              </w:rPr>
              <w:br/>
            </w:r>
          </w:p>
        </w:tc>
        <w:tc>
          <w:tcPr>
            <w:tcW w:w="300" w:type="pct"/>
            <w:tcBorders>
              <w:top w:val="nil"/>
              <w:left w:val="nil"/>
              <w:bottom w:val="nil"/>
              <w:right w:val="nil"/>
            </w:tcBorders>
          </w:tcPr>
          <w:p w:rsidR="00426516" w:rsidRPr="00426516" w:rsidRDefault="00426516" w:rsidP="00426516">
            <w:pPr>
              <w:ind w:left="28"/>
              <w:jc w:val="both"/>
              <w:rPr>
                <w:rFonts w:ascii="Tahoma" w:hAnsi="Tahoma" w:cs="B Lotus"/>
                <w:rtl/>
                <w:lang w:bidi="fa-IR"/>
              </w:rPr>
            </w:pPr>
          </w:p>
        </w:tc>
        <w:tc>
          <w:tcPr>
            <w:tcW w:w="1667" w:type="pct"/>
            <w:tcBorders>
              <w:top w:val="nil"/>
              <w:left w:val="nil"/>
              <w:bottom w:val="nil"/>
              <w:right w:val="nil"/>
            </w:tcBorders>
            <w:vAlign w:val="center"/>
          </w:tcPr>
          <w:p w:rsidR="00426516" w:rsidRPr="00426516" w:rsidRDefault="00426516" w:rsidP="00EF47AE">
            <w:pPr>
              <w:spacing w:line="250" w:lineRule="auto"/>
              <w:ind w:left="28"/>
              <w:jc w:val="both"/>
              <w:rPr>
                <w:rFonts w:cs="B Lotus"/>
                <w:sz w:val="2"/>
                <w:szCs w:val="2"/>
                <w:rtl/>
                <w:lang w:bidi="fa-IR"/>
              </w:rPr>
            </w:pPr>
            <w:r w:rsidRPr="00C8155D">
              <w:rPr>
                <w:rStyle w:val="Char4"/>
                <w:rtl/>
              </w:rPr>
              <w:t>مرا صدها كتاب است و قصائد</w:t>
            </w:r>
            <w:r w:rsidRPr="00C8155D">
              <w:rPr>
                <w:rStyle w:val="Char4"/>
                <w:rtl/>
              </w:rPr>
              <w:br/>
            </w:r>
          </w:p>
        </w:tc>
      </w:tr>
      <w:tr w:rsidR="00426516" w:rsidRPr="00426516" w:rsidTr="00426516">
        <w:tc>
          <w:tcPr>
            <w:tcW w:w="1666" w:type="pct"/>
            <w:tcBorders>
              <w:top w:val="nil"/>
              <w:left w:val="nil"/>
              <w:bottom w:val="nil"/>
              <w:right w:val="nil"/>
            </w:tcBorders>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به جز ا</w:t>
            </w:r>
            <w:r w:rsidR="00C8155D">
              <w:rPr>
                <w:rStyle w:val="Char4"/>
                <w:rtl/>
              </w:rPr>
              <w:t>ی</w:t>
            </w:r>
            <w:r w:rsidRPr="00C8155D">
              <w:rPr>
                <w:rStyle w:val="Char4"/>
                <w:rtl/>
              </w:rPr>
              <w:t>راد و طعن ناروا</w:t>
            </w:r>
            <w:r w:rsidR="00C8155D">
              <w:rPr>
                <w:rStyle w:val="Char4"/>
                <w:rtl/>
              </w:rPr>
              <w:t>یی</w:t>
            </w:r>
            <w:r w:rsidRPr="00C8155D">
              <w:rPr>
                <w:rStyle w:val="Char4"/>
                <w:rtl/>
              </w:rPr>
              <w:br/>
            </w:r>
          </w:p>
        </w:tc>
        <w:tc>
          <w:tcPr>
            <w:tcW w:w="300" w:type="pct"/>
            <w:tcBorders>
              <w:top w:val="nil"/>
              <w:left w:val="nil"/>
              <w:bottom w:val="nil"/>
              <w:right w:val="nil"/>
            </w:tcBorders>
          </w:tcPr>
          <w:p w:rsidR="00426516" w:rsidRPr="00426516" w:rsidRDefault="00426516" w:rsidP="00426516">
            <w:pPr>
              <w:ind w:left="28"/>
              <w:jc w:val="both"/>
              <w:rPr>
                <w:rFonts w:ascii="Tahoma" w:hAnsi="Tahoma" w:cs="B Lotus"/>
                <w:rtl/>
                <w:lang w:bidi="fa-IR"/>
              </w:rPr>
            </w:pPr>
          </w:p>
        </w:tc>
        <w:tc>
          <w:tcPr>
            <w:tcW w:w="1667" w:type="pct"/>
            <w:tcBorders>
              <w:top w:val="nil"/>
              <w:left w:val="nil"/>
              <w:bottom w:val="nil"/>
              <w:right w:val="nil"/>
            </w:tcBorders>
            <w:vAlign w:val="center"/>
          </w:tcPr>
          <w:p w:rsidR="00426516" w:rsidRPr="00426516" w:rsidRDefault="00426516" w:rsidP="00EF47AE">
            <w:pPr>
              <w:spacing w:line="250" w:lineRule="auto"/>
              <w:ind w:left="28"/>
              <w:jc w:val="both"/>
              <w:rPr>
                <w:rFonts w:cs="B Lotus"/>
                <w:sz w:val="2"/>
                <w:szCs w:val="2"/>
                <w:rtl/>
                <w:lang w:bidi="fa-IR"/>
              </w:rPr>
            </w:pPr>
            <w:r w:rsidRPr="00C8155D">
              <w:rPr>
                <w:rStyle w:val="Char4"/>
                <w:rtl/>
              </w:rPr>
              <w:t>ند</w:t>
            </w:r>
            <w:r w:rsidR="00C8155D">
              <w:rPr>
                <w:rStyle w:val="Char4"/>
                <w:rtl/>
              </w:rPr>
              <w:t>ی</w:t>
            </w:r>
            <w:r w:rsidRPr="00C8155D">
              <w:rPr>
                <w:rStyle w:val="Char4"/>
                <w:rtl/>
              </w:rPr>
              <w:t xml:space="preserve">دم </w:t>
            </w:r>
            <w:r w:rsidR="00C8155D">
              <w:rPr>
                <w:rStyle w:val="Char4"/>
                <w:rtl/>
              </w:rPr>
              <w:t xml:space="preserve">یک </w:t>
            </w:r>
            <w:r w:rsidRPr="00C8155D">
              <w:rPr>
                <w:rStyle w:val="Char4"/>
                <w:rtl/>
              </w:rPr>
              <w:t>تشكر، ن</w:t>
            </w:r>
            <w:r w:rsidR="00C8155D">
              <w:rPr>
                <w:rStyle w:val="Char4"/>
                <w:rtl/>
              </w:rPr>
              <w:t>ی</w:t>
            </w:r>
            <w:r w:rsidRPr="00C8155D">
              <w:rPr>
                <w:rStyle w:val="Char4"/>
                <w:rtl/>
              </w:rPr>
              <w:t xml:space="preserve"> عطا</w:t>
            </w:r>
            <w:r w:rsidR="00C8155D">
              <w:rPr>
                <w:rStyle w:val="Char4"/>
                <w:rtl/>
              </w:rPr>
              <w:t>یی</w:t>
            </w:r>
            <w:r w:rsidRPr="00C8155D">
              <w:rPr>
                <w:rStyle w:val="Char4"/>
                <w:rtl/>
              </w:rPr>
              <w:br/>
            </w:r>
          </w:p>
        </w:tc>
      </w:tr>
      <w:tr w:rsidR="00426516" w:rsidRPr="00426516" w:rsidTr="00426516">
        <w:tc>
          <w:tcPr>
            <w:tcW w:w="1666" w:type="pct"/>
            <w:tcBorders>
              <w:top w:val="nil"/>
              <w:left w:val="nil"/>
              <w:bottom w:val="nil"/>
              <w:right w:val="nil"/>
            </w:tcBorders>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مرا خوف است از اهل خرافات</w:t>
            </w:r>
            <w:r w:rsidRPr="00C8155D">
              <w:rPr>
                <w:rStyle w:val="Char4"/>
                <w:rtl/>
              </w:rPr>
              <w:br/>
            </w:r>
          </w:p>
        </w:tc>
        <w:tc>
          <w:tcPr>
            <w:tcW w:w="300" w:type="pct"/>
            <w:tcBorders>
              <w:top w:val="nil"/>
              <w:left w:val="nil"/>
              <w:bottom w:val="nil"/>
              <w:right w:val="nil"/>
            </w:tcBorders>
          </w:tcPr>
          <w:p w:rsidR="00426516" w:rsidRPr="00426516" w:rsidRDefault="00426516" w:rsidP="00426516">
            <w:pPr>
              <w:ind w:left="28"/>
              <w:jc w:val="both"/>
              <w:rPr>
                <w:rFonts w:ascii="Tahoma" w:hAnsi="Tahoma" w:cs="B Lotus"/>
                <w:rtl/>
                <w:lang w:bidi="fa-IR"/>
              </w:rPr>
            </w:pPr>
          </w:p>
        </w:tc>
        <w:tc>
          <w:tcPr>
            <w:tcW w:w="1667" w:type="pct"/>
            <w:tcBorders>
              <w:top w:val="nil"/>
              <w:left w:val="nil"/>
              <w:bottom w:val="nil"/>
              <w:right w:val="nil"/>
            </w:tcBorders>
            <w:vAlign w:val="center"/>
          </w:tcPr>
          <w:p w:rsidR="00426516" w:rsidRPr="00426516" w:rsidRDefault="00426516" w:rsidP="00EF47AE">
            <w:pPr>
              <w:spacing w:line="250" w:lineRule="auto"/>
              <w:ind w:left="28"/>
              <w:jc w:val="both"/>
              <w:rPr>
                <w:rFonts w:cs="B Lotus"/>
                <w:sz w:val="2"/>
                <w:szCs w:val="2"/>
                <w:rtl/>
                <w:lang w:bidi="fa-IR"/>
              </w:rPr>
            </w:pPr>
            <w:r w:rsidRPr="00C8155D">
              <w:rPr>
                <w:rStyle w:val="Char4"/>
                <w:rtl/>
              </w:rPr>
              <w:t>اگر و</w:t>
            </w:r>
            <w:r w:rsidR="00C8155D">
              <w:rPr>
                <w:rStyle w:val="Char4"/>
                <w:rtl/>
              </w:rPr>
              <w:t>ی</w:t>
            </w:r>
            <w:r w:rsidRPr="00C8155D">
              <w:rPr>
                <w:rStyle w:val="Char4"/>
                <w:rtl/>
              </w:rPr>
              <w:t xml:space="preserve"> بود خائف از مقامات</w:t>
            </w:r>
            <w:r w:rsidRPr="00C8155D">
              <w:rPr>
                <w:rStyle w:val="Char4"/>
                <w:rtl/>
              </w:rPr>
              <w:br/>
            </w:r>
          </w:p>
        </w:tc>
      </w:tr>
      <w:tr w:rsidR="00426516" w:rsidRPr="00426516" w:rsidTr="00426516">
        <w:tc>
          <w:tcPr>
            <w:tcW w:w="1666" w:type="pct"/>
            <w:tcBorders>
              <w:top w:val="nil"/>
              <w:left w:val="nil"/>
              <w:bottom w:val="nil"/>
              <w:right w:val="nil"/>
            </w:tcBorders>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مرا گر</w:t>
            </w:r>
            <w:r w:rsidR="00C8155D">
              <w:rPr>
                <w:rStyle w:val="Char4"/>
                <w:rtl/>
              </w:rPr>
              <w:t>ی</w:t>
            </w:r>
            <w:r w:rsidRPr="00C8155D">
              <w:rPr>
                <w:rStyle w:val="Char4"/>
                <w:rtl/>
              </w:rPr>
              <w:t>ه برا</w:t>
            </w:r>
            <w:r w:rsidR="00C8155D">
              <w:rPr>
                <w:rStyle w:val="Char4"/>
                <w:rtl/>
              </w:rPr>
              <w:t>ی</w:t>
            </w:r>
            <w:r w:rsidRPr="00C8155D">
              <w:rPr>
                <w:rStyle w:val="Char4"/>
                <w:rtl/>
              </w:rPr>
              <w:t xml:space="preserve"> اصل د</w:t>
            </w:r>
            <w:r w:rsidR="00C8155D">
              <w:rPr>
                <w:rStyle w:val="Char4"/>
                <w:rtl/>
              </w:rPr>
              <w:t>ی</w:t>
            </w:r>
            <w:r w:rsidRPr="00C8155D">
              <w:rPr>
                <w:rStyle w:val="Char4"/>
                <w:rtl/>
              </w:rPr>
              <w:t>ن است</w:t>
            </w:r>
            <w:r w:rsidRPr="00C8155D">
              <w:rPr>
                <w:rStyle w:val="Char4"/>
                <w:rtl/>
              </w:rPr>
              <w:br/>
            </w:r>
          </w:p>
        </w:tc>
        <w:tc>
          <w:tcPr>
            <w:tcW w:w="300" w:type="pct"/>
            <w:tcBorders>
              <w:top w:val="nil"/>
              <w:left w:val="nil"/>
              <w:bottom w:val="nil"/>
              <w:right w:val="nil"/>
            </w:tcBorders>
          </w:tcPr>
          <w:p w:rsidR="00426516" w:rsidRPr="00426516" w:rsidRDefault="00426516" w:rsidP="00426516">
            <w:pPr>
              <w:ind w:left="28"/>
              <w:jc w:val="both"/>
              <w:rPr>
                <w:rFonts w:ascii="Tahoma" w:hAnsi="Tahoma" w:cs="B Lotus"/>
                <w:rtl/>
                <w:lang w:bidi="fa-IR"/>
              </w:rPr>
            </w:pPr>
          </w:p>
        </w:tc>
        <w:tc>
          <w:tcPr>
            <w:tcW w:w="1667" w:type="pct"/>
            <w:tcBorders>
              <w:top w:val="nil"/>
              <w:left w:val="nil"/>
              <w:bottom w:val="nil"/>
              <w:right w:val="nil"/>
            </w:tcBorders>
            <w:vAlign w:val="center"/>
          </w:tcPr>
          <w:p w:rsidR="00426516" w:rsidRPr="00426516" w:rsidRDefault="00426516" w:rsidP="00EF47AE">
            <w:pPr>
              <w:spacing w:line="250" w:lineRule="auto"/>
              <w:ind w:left="28"/>
              <w:jc w:val="both"/>
              <w:rPr>
                <w:rFonts w:cs="B Lotus"/>
                <w:sz w:val="2"/>
                <w:szCs w:val="2"/>
                <w:rtl/>
                <w:lang w:bidi="fa-IR"/>
              </w:rPr>
            </w:pPr>
            <w:r w:rsidRPr="00C8155D">
              <w:rPr>
                <w:rStyle w:val="Char4"/>
                <w:rtl/>
              </w:rPr>
              <w:t>اگر و</w:t>
            </w:r>
            <w:r w:rsidR="00C8155D">
              <w:rPr>
                <w:rStyle w:val="Char4"/>
                <w:rtl/>
              </w:rPr>
              <w:t>ی</w:t>
            </w:r>
            <w:r w:rsidRPr="00C8155D">
              <w:rPr>
                <w:rStyle w:val="Char4"/>
                <w:rtl/>
              </w:rPr>
              <w:t xml:space="preserve"> گر</w:t>
            </w:r>
            <w:r w:rsidR="00C8155D">
              <w:rPr>
                <w:rStyle w:val="Char4"/>
                <w:rtl/>
              </w:rPr>
              <w:t>ی</w:t>
            </w:r>
            <w:r w:rsidRPr="00C8155D">
              <w:rPr>
                <w:rStyle w:val="Char4"/>
                <w:rtl/>
              </w:rPr>
              <w:t>ه اش بر اهل د</w:t>
            </w:r>
            <w:r w:rsidR="00C8155D">
              <w:rPr>
                <w:rStyle w:val="Char4"/>
                <w:rtl/>
              </w:rPr>
              <w:t>ی</w:t>
            </w:r>
            <w:r w:rsidRPr="00C8155D">
              <w:rPr>
                <w:rStyle w:val="Char4"/>
                <w:rtl/>
              </w:rPr>
              <w:t>ن است</w:t>
            </w:r>
            <w:r w:rsidRPr="00C8155D">
              <w:rPr>
                <w:rStyle w:val="Char4"/>
                <w:rtl/>
              </w:rPr>
              <w:br/>
            </w:r>
          </w:p>
        </w:tc>
      </w:tr>
      <w:tr w:rsidR="00426516" w:rsidRPr="00426516" w:rsidTr="00426516">
        <w:tc>
          <w:tcPr>
            <w:tcW w:w="1666" w:type="pct"/>
            <w:tcBorders>
              <w:top w:val="nil"/>
              <w:left w:val="nil"/>
              <w:bottom w:val="nil"/>
              <w:right w:val="nil"/>
            </w:tcBorders>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مرا امن</w:t>
            </w:r>
            <w:r w:rsidR="00C8155D">
              <w:rPr>
                <w:rStyle w:val="Char4"/>
                <w:rtl/>
              </w:rPr>
              <w:t>ی</w:t>
            </w:r>
            <w:r w:rsidRPr="00C8155D">
              <w:rPr>
                <w:rStyle w:val="Char4"/>
                <w:rtl/>
              </w:rPr>
              <w:t xml:space="preserve"> نباشد از مقام</w:t>
            </w:r>
            <w:r w:rsidR="00C8155D">
              <w:rPr>
                <w:rStyle w:val="Char4"/>
                <w:rtl/>
              </w:rPr>
              <w:t>ی</w:t>
            </w:r>
            <w:r w:rsidRPr="00C8155D">
              <w:rPr>
                <w:rStyle w:val="Char4"/>
                <w:rtl/>
              </w:rPr>
              <w:br/>
            </w:r>
          </w:p>
        </w:tc>
        <w:tc>
          <w:tcPr>
            <w:tcW w:w="300" w:type="pct"/>
            <w:tcBorders>
              <w:top w:val="nil"/>
              <w:left w:val="nil"/>
              <w:bottom w:val="nil"/>
              <w:right w:val="nil"/>
            </w:tcBorders>
          </w:tcPr>
          <w:p w:rsidR="00426516" w:rsidRPr="00426516" w:rsidRDefault="00426516" w:rsidP="00426516">
            <w:pPr>
              <w:ind w:left="28"/>
              <w:jc w:val="both"/>
              <w:rPr>
                <w:rFonts w:ascii="Tahoma" w:hAnsi="Tahoma" w:cs="B Lotus"/>
                <w:rtl/>
                <w:lang w:bidi="fa-IR"/>
              </w:rPr>
            </w:pPr>
          </w:p>
        </w:tc>
        <w:tc>
          <w:tcPr>
            <w:tcW w:w="1667" w:type="pct"/>
            <w:tcBorders>
              <w:top w:val="nil"/>
              <w:left w:val="nil"/>
              <w:bottom w:val="nil"/>
              <w:right w:val="nil"/>
            </w:tcBorders>
            <w:vAlign w:val="center"/>
          </w:tcPr>
          <w:p w:rsidR="00426516" w:rsidRPr="00426516" w:rsidRDefault="00426516" w:rsidP="00EF47AE">
            <w:pPr>
              <w:spacing w:line="250" w:lineRule="auto"/>
              <w:ind w:left="28"/>
              <w:jc w:val="both"/>
              <w:rPr>
                <w:rFonts w:cs="B Lotus"/>
                <w:sz w:val="2"/>
                <w:szCs w:val="2"/>
                <w:rtl/>
                <w:lang w:bidi="fa-IR"/>
              </w:rPr>
            </w:pPr>
            <w:r w:rsidRPr="00C8155D">
              <w:rPr>
                <w:rStyle w:val="Char4"/>
                <w:rtl/>
              </w:rPr>
              <w:t>اگر و</w:t>
            </w:r>
            <w:r w:rsidR="00C8155D">
              <w:rPr>
                <w:rStyle w:val="Char4"/>
                <w:rtl/>
              </w:rPr>
              <w:t>ی</w:t>
            </w:r>
            <w:r w:rsidRPr="00C8155D">
              <w:rPr>
                <w:rStyle w:val="Char4"/>
                <w:rtl/>
              </w:rPr>
              <w:t xml:space="preserve"> گفت رازش با امام</w:t>
            </w:r>
            <w:r w:rsidR="00C8155D">
              <w:rPr>
                <w:rStyle w:val="Char4"/>
                <w:rtl/>
              </w:rPr>
              <w:t>ی</w:t>
            </w:r>
            <w:r w:rsidRPr="00C8155D">
              <w:rPr>
                <w:rStyle w:val="Char4"/>
                <w:rtl/>
              </w:rPr>
              <w:br/>
            </w:r>
          </w:p>
        </w:tc>
      </w:tr>
      <w:tr w:rsidR="00426516" w:rsidRPr="00426516" w:rsidTr="00426516">
        <w:tc>
          <w:tcPr>
            <w:tcW w:w="1666" w:type="pct"/>
            <w:tcBorders>
              <w:top w:val="nil"/>
              <w:left w:val="nil"/>
              <w:bottom w:val="nil"/>
              <w:right w:val="nil"/>
            </w:tcBorders>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هدف، ا</w:t>
            </w:r>
            <w:r w:rsidR="00C8155D">
              <w:rPr>
                <w:rStyle w:val="Char4"/>
                <w:rtl/>
              </w:rPr>
              <w:t>ی</w:t>
            </w:r>
            <w:r w:rsidRPr="00C8155D">
              <w:rPr>
                <w:rStyle w:val="Char4"/>
                <w:rtl/>
              </w:rPr>
              <w:t>ن مادح</w:t>
            </w:r>
            <w:r w:rsidR="00C8155D">
              <w:rPr>
                <w:rStyle w:val="Char4"/>
                <w:rtl/>
              </w:rPr>
              <w:t>ی</w:t>
            </w:r>
            <w:r w:rsidRPr="00C8155D">
              <w:rPr>
                <w:rStyle w:val="Char4"/>
                <w:rtl/>
              </w:rPr>
              <w:t>ن را جمله پول است</w:t>
            </w:r>
            <w:r w:rsidRPr="00C8155D">
              <w:rPr>
                <w:rStyle w:val="Char4"/>
                <w:rtl/>
              </w:rPr>
              <w:br/>
            </w:r>
          </w:p>
        </w:tc>
        <w:tc>
          <w:tcPr>
            <w:tcW w:w="300" w:type="pct"/>
            <w:tcBorders>
              <w:top w:val="nil"/>
              <w:left w:val="nil"/>
              <w:bottom w:val="nil"/>
              <w:right w:val="nil"/>
            </w:tcBorders>
          </w:tcPr>
          <w:p w:rsidR="00426516" w:rsidRPr="00426516" w:rsidRDefault="00426516" w:rsidP="00426516">
            <w:pPr>
              <w:ind w:left="28"/>
              <w:jc w:val="both"/>
              <w:rPr>
                <w:rFonts w:ascii="Tahoma" w:hAnsi="Tahoma" w:cs="B Lotus"/>
                <w:rtl/>
                <w:lang w:bidi="fa-IR"/>
              </w:rPr>
            </w:pPr>
          </w:p>
        </w:tc>
        <w:tc>
          <w:tcPr>
            <w:tcW w:w="1667" w:type="pct"/>
            <w:tcBorders>
              <w:top w:val="nil"/>
              <w:left w:val="nil"/>
              <w:bottom w:val="nil"/>
              <w:right w:val="nil"/>
            </w:tcBorders>
            <w:vAlign w:val="center"/>
          </w:tcPr>
          <w:p w:rsidR="00426516" w:rsidRPr="00426516" w:rsidRDefault="00426516" w:rsidP="00EF47AE">
            <w:pPr>
              <w:spacing w:line="250" w:lineRule="auto"/>
              <w:ind w:left="28"/>
              <w:jc w:val="both"/>
              <w:rPr>
                <w:rFonts w:cs="B Lotus"/>
                <w:sz w:val="2"/>
                <w:szCs w:val="2"/>
                <w:rtl/>
                <w:lang w:bidi="fa-IR"/>
              </w:rPr>
            </w:pPr>
            <w:r w:rsidRPr="00C8155D">
              <w:rPr>
                <w:rStyle w:val="Char4"/>
                <w:rtl/>
              </w:rPr>
              <w:t>اگر اشعار و</w:t>
            </w:r>
            <w:r w:rsidR="00C8155D">
              <w:rPr>
                <w:rStyle w:val="Char4"/>
                <w:rtl/>
              </w:rPr>
              <w:t>ی</w:t>
            </w:r>
            <w:r w:rsidRPr="00C8155D">
              <w:rPr>
                <w:rStyle w:val="Char4"/>
                <w:rtl/>
              </w:rPr>
              <w:t xml:space="preserve"> طبق اصول است</w:t>
            </w:r>
            <w:r w:rsidRPr="00C8155D">
              <w:rPr>
                <w:rStyle w:val="Char4"/>
                <w:rtl/>
              </w:rPr>
              <w:br/>
            </w:r>
          </w:p>
        </w:tc>
      </w:tr>
      <w:tr w:rsidR="00426516" w:rsidRPr="00426516" w:rsidTr="00426516">
        <w:tc>
          <w:tcPr>
            <w:tcW w:w="1666" w:type="pct"/>
            <w:tcBorders>
              <w:top w:val="nil"/>
              <w:left w:val="nil"/>
              <w:bottom w:val="nil"/>
              <w:right w:val="nil"/>
            </w:tcBorders>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دو س</w:t>
            </w:r>
            <w:r w:rsidR="00C8155D">
              <w:rPr>
                <w:rStyle w:val="Char4"/>
                <w:rtl/>
              </w:rPr>
              <w:t>ی</w:t>
            </w:r>
            <w:r w:rsidRPr="00C8155D">
              <w:rPr>
                <w:rStyle w:val="Char4"/>
                <w:rtl/>
              </w:rPr>
              <w:t xml:space="preserve"> سال است ما را دل پر از خوف</w:t>
            </w:r>
            <w:r w:rsidRPr="00C8155D">
              <w:rPr>
                <w:rStyle w:val="Char4"/>
                <w:rFonts w:hint="cs"/>
                <w:rtl/>
              </w:rPr>
              <w:br/>
            </w:r>
          </w:p>
        </w:tc>
        <w:tc>
          <w:tcPr>
            <w:tcW w:w="300" w:type="pct"/>
            <w:tcBorders>
              <w:top w:val="nil"/>
              <w:left w:val="nil"/>
              <w:bottom w:val="nil"/>
              <w:right w:val="nil"/>
            </w:tcBorders>
          </w:tcPr>
          <w:p w:rsidR="00426516" w:rsidRPr="00426516" w:rsidRDefault="00426516" w:rsidP="00426516">
            <w:pPr>
              <w:ind w:left="28"/>
              <w:jc w:val="both"/>
              <w:rPr>
                <w:rFonts w:ascii="Tahoma" w:hAnsi="Tahoma" w:cs="B Lotus"/>
                <w:rtl/>
                <w:lang w:bidi="fa-IR"/>
              </w:rPr>
            </w:pPr>
          </w:p>
        </w:tc>
        <w:tc>
          <w:tcPr>
            <w:tcW w:w="1667" w:type="pct"/>
            <w:tcBorders>
              <w:top w:val="nil"/>
              <w:left w:val="nil"/>
              <w:bottom w:val="nil"/>
              <w:right w:val="nil"/>
            </w:tcBorders>
            <w:vAlign w:val="center"/>
          </w:tcPr>
          <w:p w:rsidR="00426516" w:rsidRPr="00426516" w:rsidRDefault="00426516" w:rsidP="00EF47AE">
            <w:pPr>
              <w:spacing w:line="250" w:lineRule="auto"/>
              <w:ind w:left="28"/>
              <w:jc w:val="both"/>
              <w:rPr>
                <w:rFonts w:cs="B Lotus"/>
                <w:sz w:val="2"/>
                <w:szCs w:val="2"/>
                <w:rtl/>
                <w:lang w:bidi="fa-IR"/>
              </w:rPr>
            </w:pPr>
            <w:r w:rsidRPr="00C8155D">
              <w:rPr>
                <w:rStyle w:val="Char4"/>
                <w:rtl/>
              </w:rPr>
              <w:t>اگر س</w:t>
            </w:r>
            <w:r w:rsidR="00C8155D">
              <w:rPr>
                <w:rStyle w:val="Char4"/>
                <w:rtl/>
              </w:rPr>
              <w:t>ی</w:t>
            </w:r>
            <w:r w:rsidRPr="00C8155D">
              <w:rPr>
                <w:rStyle w:val="Char4"/>
                <w:rtl/>
              </w:rPr>
              <w:t xml:space="preserve"> سال ترس</w:t>
            </w:r>
            <w:r w:rsidR="00C8155D">
              <w:rPr>
                <w:rStyle w:val="Char4"/>
                <w:rtl/>
              </w:rPr>
              <w:t>ی</w:t>
            </w:r>
            <w:r w:rsidRPr="00C8155D">
              <w:rPr>
                <w:rStyle w:val="Char4"/>
                <w:rtl/>
              </w:rPr>
              <w:t xml:space="preserve"> داشت در جوف</w:t>
            </w:r>
            <w:r w:rsidRPr="00C8155D">
              <w:rPr>
                <w:rStyle w:val="Char4"/>
                <w:rtl/>
              </w:rPr>
              <w:br/>
            </w:r>
          </w:p>
        </w:tc>
      </w:tr>
      <w:tr w:rsidR="00426516" w:rsidRPr="00426516" w:rsidTr="00426516">
        <w:tc>
          <w:tcPr>
            <w:tcW w:w="1666" w:type="pct"/>
            <w:tcBorders>
              <w:top w:val="nil"/>
              <w:left w:val="nil"/>
              <w:bottom w:val="nil"/>
              <w:right w:val="nil"/>
            </w:tcBorders>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ندارم غ</w:t>
            </w:r>
            <w:r w:rsidR="00C8155D">
              <w:rPr>
                <w:rStyle w:val="Char4"/>
                <w:rtl/>
              </w:rPr>
              <w:t>ی</w:t>
            </w:r>
            <w:r w:rsidRPr="00C8155D">
              <w:rPr>
                <w:rStyle w:val="Char4"/>
                <w:rtl/>
              </w:rPr>
              <w:t>ر الطافت پناهــــ</w:t>
            </w:r>
            <w:r w:rsidR="00C8155D">
              <w:rPr>
                <w:rStyle w:val="Char4"/>
                <w:rtl/>
              </w:rPr>
              <w:t>ی</w:t>
            </w:r>
            <w:r w:rsidRPr="00C8155D">
              <w:rPr>
                <w:rStyle w:val="Char4"/>
                <w:rtl/>
              </w:rPr>
              <w:br/>
            </w:r>
          </w:p>
        </w:tc>
        <w:tc>
          <w:tcPr>
            <w:tcW w:w="300" w:type="pct"/>
            <w:tcBorders>
              <w:top w:val="nil"/>
              <w:left w:val="nil"/>
              <w:bottom w:val="nil"/>
              <w:right w:val="nil"/>
            </w:tcBorders>
          </w:tcPr>
          <w:p w:rsidR="00426516" w:rsidRPr="00426516" w:rsidRDefault="00426516" w:rsidP="00426516">
            <w:pPr>
              <w:ind w:left="28"/>
              <w:jc w:val="both"/>
              <w:rPr>
                <w:rFonts w:ascii="Tahoma" w:hAnsi="Tahoma" w:cs="B Lotus"/>
                <w:rtl/>
                <w:lang w:bidi="fa-IR"/>
              </w:rPr>
            </w:pPr>
          </w:p>
        </w:tc>
        <w:tc>
          <w:tcPr>
            <w:tcW w:w="1667" w:type="pct"/>
            <w:tcBorders>
              <w:top w:val="nil"/>
              <w:left w:val="nil"/>
              <w:bottom w:val="nil"/>
              <w:right w:val="nil"/>
            </w:tcBorders>
            <w:vAlign w:val="center"/>
          </w:tcPr>
          <w:p w:rsidR="00426516" w:rsidRPr="00426516" w:rsidRDefault="00426516" w:rsidP="00EF47AE">
            <w:pPr>
              <w:spacing w:line="250" w:lineRule="auto"/>
              <w:ind w:left="28"/>
              <w:jc w:val="both"/>
              <w:rPr>
                <w:rFonts w:cs="B Lotus"/>
                <w:sz w:val="2"/>
                <w:szCs w:val="2"/>
                <w:rtl/>
                <w:lang w:bidi="fa-IR"/>
              </w:rPr>
            </w:pPr>
            <w:r w:rsidRPr="00C8155D">
              <w:rPr>
                <w:rStyle w:val="Char4"/>
                <w:rtl/>
              </w:rPr>
              <w:t>الها بر غم و رنجم گواه</w:t>
            </w:r>
            <w:r w:rsidR="00C8155D">
              <w:rPr>
                <w:rStyle w:val="Char4"/>
                <w:rtl/>
              </w:rPr>
              <w:t>ی</w:t>
            </w:r>
            <w:r w:rsidRPr="00C8155D">
              <w:rPr>
                <w:rStyle w:val="Char4"/>
                <w:rtl/>
              </w:rPr>
              <w:br/>
            </w:r>
          </w:p>
        </w:tc>
      </w:tr>
      <w:tr w:rsidR="00426516" w:rsidRPr="00426516" w:rsidTr="00426516">
        <w:tc>
          <w:tcPr>
            <w:tcW w:w="1666" w:type="pct"/>
            <w:tcBorders>
              <w:top w:val="nil"/>
              <w:left w:val="nil"/>
              <w:bottom w:val="nil"/>
              <w:right w:val="nil"/>
            </w:tcBorders>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چرا مرآت گشتم بهر كـــوران</w:t>
            </w:r>
            <w:r w:rsidRPr="00C8155D">
              <w:rPr>
                <w:rStyle w:val="Char4"/>
                <w:rtl/>
              </w:rPr>
              <w:br/>
            </w:r>
          </w:p>
        </w:tc>
        <w:tc>
          <w:tcPr>
            <w:tcW w:w="300" w:type="pct"/>
            <w:tcBorders>
              <w:top w:val="nil"/>
              <w:left w:val="nil"/>
              <w:bottom w:val="nil"/>
              <w:right w:val="nil"/>
            </w:tcBorders>
          </w:tcPr>
          <w:p w:rsidR="00426516" w:rsidRPr="00426516" w:rsidRDefault="00426516" w:rsidP="00426516">
            <w:pPr>
              <w:ind w:left="28"/>
              <w:jc w:val="both"/>
              <w:rPr>
                <w:rFonts w:ascii="Tahoma" w:hAnsi="Tahoma" w:cs="B Lotus"/>
                <w:rtl/>
                <w:lang w:bidi="fa-IR"/>
              </w:rPr>
            </w:pPr>
          </w:p>
        </w:tc>
        <w:tc>
          <w:tcPr>
            <w:tcW w:w="1667" w:type="pct"/>
            <w:tcBorders>
              <w:top w:val="nil"/>
              <w:left w:val="nil"/>
              <w:bottom w:val="nil"/>
              <w:right w:val="nil"/>
            </w:tcBorders>
            <w:vAlign w:val="center"/>
          </w:tcPr>
          <w:p w:rsidR="00426516" w:rsidRPr="00426516" w:rsidRDefault="00426516" w:rsidP="00EF47AE">
            <w:pPr>
              <w:spacing w:line="250" w:lineRule="auto"/>
              <w:ind w:left="28"/>
              <w:jc w:val="both"/>
              <w:rPr>
                <w:rFonts w:cs="B Lotus"/>
                <w:sz w:val="2"/>
                <w:szCs w:val="2"/>
                <w:rtl/>
                <w:lang w:bidi="fa-IR"/>
              </w:rPr>
            </w:pPr>
            <w:r w:rsidRPr="00C8155D">
              <w:rPr>
                <w:rStyle w:val="Char4"/>
                <w:rtl/>
              </w:rPr>
              <w:t>الها من بس</w:t>
            </w:r>
            <w:r w:rsidR="00C8155D">
              <w:rPr>
                <w:rStyle w:val="Char4"/>
                <w:rtl/>
              </w:rPr>
              <w:t>ی</w:t>
            </w:r>
            <w:r w:rsidRPr="00C8155D">
              <w:rPr>
                <w:rStyle w:val="Char4"/>
                <w:rtl/>
              </w:rPr>
              <w:t xml:space="preserve"> هستم پش</w:t>
            </w:r>
            <w:r w:rsidR="00C8155D">
              <w:rPr>
                <w:rStyle w:val="Char4"/>
                <w:rtl/>
              </w:rPr>
              <w:t>ی</w:t>
            </w:r>
            <w:r w:rsidRPr="00C8155D">
              <w:rPr>
                <w:rStyle w:val="Char4"/>
                <w:rtl/>
              </w:rPr>
              <w:t>مان</w:t>
            </w:r>
            <w:r w:rsidRPr="00C8155D">
              <w:rPr>
                <w:rStyle w:val="Char4"/>
                <w:rtl/>
              </w:rPr>
              <w:br/>
            </w:r>
          </w:p>
        </w:tc>
      </w:tr>
      <w:tr w:rsidR="00426516" w:rsidRPr="00426516" w:rsidTr="00426516">
        <w:tc>
          <w:tcPr>
            <w:tcW w:w="1666" w:type="pct"/>
            <w:tcBorders>
              <w:top w:val="nil"/>
              <w:left w:val="nil"/>
              <w:bottom w:val="nil"/>
              <w:right w:val="nil"/>
            </w:tcBorders>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تنم رنجور از صد ابتلا شــــد</w:t>
            </w:r>
            <w:r w:rsidRPr="00C8155D">
              <w:rPr>
                <w:rStyle w:val="Char4"/>
                <w:rtl/>
              </w:rPr>
              <w:br/>
            </w:r>
          </w:p>
        </w:tc>
        <w:tc>
          <w:tcPr>
            <w:tcW w:w="300" w:type="pct"/>
            <w:tcBorders>
              <w:top w:val="nil"/>
              <w:left w:val="nil"/>
              <w:bottom w:val="nil"/>
              <w:right w:val="nil"/>
            </w:tcBorders>
          </w:tcPr>
          <w:p w:rsidR="00426516" w:rsidRPr="00426516" w:rsidRDefault="00426516" w:rsidP="00426516">
            <w:pPr>
              <w:ind w:left="28"/>
              <w:jc w:val="both"/>
              <w:rPr>
                <w:rFonts w:ascii="Tahoma" w:hAnsi="Tahoma" w:cs="B Lotus"/>
                <w:rtl/>
                <w:lang w:bidi="fa-IR"/>
              </w:rPr>
            </w:pPr>
          </w:p>
        </w:tc>
        <w:tc>
          <w:tcPr>
            <w:tcW w:w="1667" w:type="pct"/>
            <w:tcBorders>
              <w:top w:val="nil"/>
              <w:left w:val="nil"/>
              <w:bottom w:val="nil"/>
              <w:right w:val="nil"/>
            </w:tcBorders>
            <w:vAlign w:val="center"/>
          </w:tcPr>
          <w:p w:rsidR="00426516" w:rsidRPr="00426516" w:rsidRDefault="00426516" w:rsidP="00EF47AE">
            <w:pPr>
              <w:spacing w:line="250" w:lineRule="auto"/>
              <w:ind w:left="28"/>
              <w:jc w:val="both"/>
              <w:rPr>
                <w:rFonts w:cs="B Lotus"/>
                <w:sz w:val="2"/>
                <w:szCs w:val="2"/>
                <w:rtl/>
                <w:lang w:bidi="fa-IR"/>
              </w:rPr>
            </w:pPr>
            <w:r w:rsidRPr="00C8155D">
              <w:rPr>
                <w:rStyle w:val="Char4"/>
                <w:rtl/>
              </w:rPr>
              <w:t>در ا</w:t>
            </w:r>
            <w:r w:rsidR="00C8155D">
              <w:rPr>
                <w:rStyle w:val="Char4"/>
                <w:rtl/>
              </w:rPr>
              <w:t>ی</w:t>
            </w:r>
            <w:r w:rsidRPr="00C8155D">
              <w:rPr>
                <w:rStyle w:val="Char4"/>
                <w:rtl/>
              </w:rPr>
              <w:t>نجا خسته جانم از بلا شد</w:t>
            </w:r>
            <w:r w:rsidRPr="00C8155D">
              <w:rPr>
                <w:rStyle w:val="Char4"/>
                <w:rtl/>
              </w:rPr>
              <w:br/>
            </w:r>
          </w:p>
        </w:tc>
      </w:tr>
      <w:tr w:rsidR="00426516" w:rsidRPr="00426516" w:rsidTr="00426516">
        <w:tc>
          <w:tcPr>
            <w:tcW w:w="1666" w:type="pct"/>
            <w:tcBorders>
              <w:top w:val="nil"/>
              <w:left w:val="nil"/>
              <w:bottom w:val="nil"/>
              <w:right w:val="nil"/>
            </w:tcBorders>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ندارد دهر ما جز رنج و عص</w:t>
            </w:r>
            <w:r w:rsidR="00C8155D">
              <w:rPr>
                <w:rStyle w:val="Char4"/>
                <w:rtl/>
              </w:rPr>
              <w:t>ی</w:t>
            </w:r>
            <w:r w:rsidRPr="00C8155D">
              <w:rPr>
                <w:rStyle w:val="Char4"/>
                <w:rtl/>
              </w:rPr>
              <w:t>ان</w:t>
            </w:r>
            <w:r w:rsidRPr="00C8155D">
              <w:rPr>
                <w:rStyle w:val="Char4"/>
                <w:rtl/>
              </w:rPr>
              <w:br/>
            </w:r>
          </w:p>
        </w:tc>
        <w:tc>
          <w:tcPr>
            <w:tcW w:w="300" w:type="pct"/>
            <w:tcBorders>
              <w:top w:val="nil"/>
              <w:left w:val="nil"/>
              <w:bottom w:val="nil"/>
              <w:right w:val="nil"/>
            </w:tcBorders>
          </w:tcPr>
          <w:p w:rsidR="00426516" w:rsidRPr="00426516" w:rsidRDefault="00426516" w:rsidP="00426516">
            <w:pPr>
              <w:ind w:left="28"/>
              <w:jc w:val="both"/>
              <w:rPr>
                <w:rFonts w:ascii="Tahoma" w:hAnsi="Tahoma" w:cs="B Lotus"/>
                <w:rtl/>
                <w:lang w:bidi="fa-IR"/>
              </w:rPr>
            </w:pPr>
          </w:p>
        </w:tc>
        <w:tc>
          <w:tcPr>
            <w:tcW w:w="1667" w:type="pct"/>
            <w:tcBorders>
              <w:top w:val="nil"/>
              <w:left w:val="nil"/>
              <w:bottom w:val="nil"/>
              <w:right w:val="nil"/>
            </w:tcBorders>
            <w:vAlign w:val="center"/>
          </w:tcPr>
          <w:p w:rsidR="00426516" w:rsidRPr="00426516" w:rsidRDefault="00426516" w:rsidP="00EF47AE">
            <w:pPr>
              <w:spacing w:line="250" w:lineRule="auto"/>
              <w:ind w:left="28"/>
              <w:jc w:val="both"/>
              <w:rPr>
                <w:rFonts w:cs="B Lotus"/>
                <w:sz w:val="2"/>
                <w:szCs w:val="2"/>
                <w:rtl/>
                <w:lang w:bidi="fa-IR"/>
              </w:rPr>
            </w:pPr>
            <w:r w:rsidRPr="00C8155D">
              <w:rPr>
                <w:rStyle w:val="Char4"/>
                <w:rtl/>
              </w:rPr>
              <w:t>زمان ما زمان كفر و طغ</w:t>
            </w:r>
            <w:r w:rsidR="00C8155D">
              <w:rPr>
                <w:rStyle w:val="Char4"/>
                <w:rtl/>
              </w:rPr>
              <w:t>ی</w:t>
            </w:r>
            <w:r w:rsidRPr="00C8155D">
              <w:rPr>
                <w:rStyle w:val="Char4"/>
                <w:rtl/>
              </w:rPr>
              <w:t>ـــان</w:t>
            </w:r>
            <w:r w:rsidRPr="00C8155D">
              <w:rPr>
                <w:rStyle w:val="Char4"/>
                <w:rtl/>
              </w:rPr>
              <w:br/>
            </w:r>
          </w:p>
        </w:tc>
      </w:tr>
      <w:tr w:rsidR="00426516" w:rsidRPr="00426516" w:rsidTr="00426516">
        <w:tc>
          <w:tcPr>
            <w:tcW w:w="1666" w:type="pct"/>
            <w:tcBorders>
              <w:top w:val="nil"/>
              <w:left w:val="nil"/>
              <w:bottom w:val="nil"/>
              <w:right w:val="nil"/>
            </w:tcBorders>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 xml:space="preserve">نه </w:t>
            </w:r>
            <w:r w:rsidR="00C8155D">
              <w:rPr>
                <w:rStyle w:val="Char4"/>
                <w:rtl/>
              </w:rPr>
              <w:t>ی</w:t>
            </w:r>
            <w:r w:rsidRPr="00C8155D">
              <w:rPr>
                <w:rStyle w:val="Char4"/>
                <w:rtl/>
              </w:rPr>
              <w:t>ار</w:t>
            </w:r>
            <w:r w:rsidR="00C8155D">
              <w:rPr>
                <w:rStyle w:val="Char4"/>
                <w:rtl/>
              </w:rPr>
              <w:t>ی</w:t>
            </w:r>
            <w:r w:rsidRPr="00C8155D">
              <w:rPr>
                <w:rStyle w:val="Char4"/>
                <w:rtl/>
              </w:rPr>
              <w:t xml:space="preserve"> ن</w:t>
            </w:r>
            <w:r w:rsidR="00C8155D">
              <w:rPr>
                <w:rStyle w:val="Char4"/>
                <w:rtl/>
              </w:rPr>
              <w:t>ی</w:t>
            </w:r>
            <w:r w:rsidRPr="00C8155D">
              <w:rPr>
                <w:rStyle w:val="Char4"/>
                <w:rtl/>
              </w:rPr>
              <w:t xml:space="preserve"> مع</w:t>
            </w:r>
            <w:r w:rsidR="00C8155D">
              <w:rPr>
                <w:rStyle w:val="Char4"/>
                <w:rtl/>
              </w:rPr>
              <w:t>ی</w:t>
            </w:r>
            <w:r w:rsidRPr="00C8155D">
              <w:rPr>
                <w:rStyle w:val="Char4"/>
                <w:rtl/>
              </w:rPr>
              <w:t>ن</w:t>
            </w:r>
            <w:r w:rsidR="00C8155D">
              <w:rPr>
                <w:rStyle w:val="Char4"/>
                <w:rtl/>
              </w:rPr>
              <w:t>ی</w:t>
            </w:r>
            <w:r w:rsidRPr="00C8155D">
              <w:rPr>
                <w:rStyle w:val="Char4"/>
                <w:rtl/>
              </w:rPr>
              <w:t xml:space="preserve"> نه جل</w:t>
            </w:r>
            <w:r w:rsidR="00C8155D">
              <w:rPr>
                <w:rStyle w:val="Char4"/>
                <w:rtl/>
              </w:rPr>
              <w:t>ی</w:t>
            </w:r>
            <w:r w:rsidRPr="00C8155D">
              <w:rPr>
                <w:rStyle w:val="Char4"/>
                <w:rtl/>
              </w:rPr>
              <w:t>ســـ</w:t>
            </w:r>
            <w:r w:rsidR="00C8155D">
              <w:rPr>
                <w:rStyle w:val="Char4"/>
                <w:rtl/>
              </w:rPr>
              <w:t>ی</w:t>
            </w:r>
            <w:r w:rsidRPr="00C8155D">
              <w:rPr>
                <w:rStyle w:val="Char4"/>
                <w:rtl/>
              </w:rPr>
              <w:br/>
            </w:r>
          </w:p>
        </w:tc>
        <w:tc>
          <w:tcPr>
            <w:tcW w:w="300" w:type="pct"/>
            <w:tcBorders>
              <w:top w:val="nil"/>
              <w:left w:val="nil"/>
              <w:bottom w:val="nil"/>
              <w:right w:val="nil"/>
            </w:tcBorders>
          </w:tcPr>
          <w:p w:rsidR="00426516" w:rsidRPr="00426516" w:rsidRDefault="00426516" w:rsidP="00426516">
            <w:pPr>
              <w:ind w:left="28"/>
              <w:jc w:val="both"/>
              <w:rPr>
                <w:rFonts w:ascii="Tahoma" w:hAnsi="Tahoma" w:cs="B Lotus"/>
                <w:rtl/>
                <w:lang w:bidi="fa-IR"/>
              </w:rPr>
            </w:pPr>
          </w:p>
        </w:tc>
        <w:tc>
          <w:tcPr>
            <w:tcW w:w="1667" w:type="pct"/>
            <w:tcBorders>
              <w:top w:val="nil"/>
              <w:left w:val="nil"/>
              <w:bottom w:val="nil"/>
              <w:right w:val="nil"/>
            </w:tcBorders>
            <w:vAlign w:val="center"/>
          </w:tcPr>
          <w:p w:rsidR="00426516" w:rsidRPr="00426516" w:rsidRDefault="00426516" w:rsidP="00EF47AE">
            <w:pPr>
              <w:spacing w:line="250" w:lineRule="auto"/>
              <w:ind w:left="28"/>
              <w:jc w:val="both"/>
              <w:rPr>
                <w:rFonts w:cs="B Lotus"/>
                <w:sz w:val="2"/>
                <w:szCs w:val="2"/>
                <w:rtl/>
                <w:lang w:bidi="fa-IR"/>
              </w:rPr>
            </w:pPr>
            <w:r w:rsidRPr="00C8155D">
              <w:rPr>
                <w:rStyle w:val="Char4"/>
                <w:rtl/>
              </w:rPr>
              <w:t>در ا</w:t>
            </w:r>
            <w:r w:rsidR="00C8155D">
              <w:rPr>
                <w:rStyle w:val="Char4"/>
                <w:rtl/>
              </w:rPr>
              <w:t>ی</w:t>
            </w:r>
            <w:r w:rsidRPr="00C8155D">
              <w:rPr>
                <w:rStyle w:val="Char4"/>
                <w:rtl/>
              </w:rPr>
              <w:t>ن پ</w:t>
            </w:r>
            <w:r w:rsidR="00C8155D">
              <w:rPr>
                <w:rStyle w:val="Char4"/>
                <w:rtl/>
              </w:rPr>
              <w:t>ی</w:t>
            </w:r>
            <w:r w:rsidRPr="00C8155D">
              <w:rPr>
                <w:rStyle w:val="Char4"/>
                <w:rtl/>
              </w:rPr>
              <w:t>ر</w:t>
            </w:r>
            <w:r w:rsidR="00C8155D">
              <w:rPr>
                <w:rStyle w:val="Char4"/>
                <w:rtl/>
              </w:rPr>
              <w:t>ی</w:t>
            </w:r>
            <w:r w:rsidRPr="00C8155D">
              <w:rPr>
                <w:rStyle w:val="Char4"/>
                <w:rtl/>
              </w:rPr>
              <w:t xml:space="preserve"> ندارم من ان</w:t>
            </w:r>
            <w:r w:rsidR="00C8155D">
              <w:rPr>
                <w:rStyle w:val="Char4"/>
                <w:rtl/>
              </w:rPr>
              <w:t>ی</w:t>
            </w:r>
            <w:r w:rsidRPr="00C8155D">
              <w:rPr>
                <w:rStyle w:val="Char4"/>
                <w:rtl/>
              </w:rPr>
              <w:t>س</w:t>
            </w:r>
            <w:r w:rsidR="00C8155D">
              <w:rPr>
                <w:rStyle w:val="Char4"/>
                <w:rtl/>
              </w:rPr>
              <w:t>ی</w:t>
            </w:r>
            <w:r w:rsidRPr="00C8155D">
              <w:rPr>
                <w:rStyle w:val="Char4"/>
                <w:rtl/>
              </w:rPr>
              <w:br/>
            </w:r>
          </w:p>
        </w:tc>
      </w:tr>
      <w:tr w:rsidR="00426516" w:rsidRPr="00426516" w:rsidTr="00426516">
        <w:tc>
          <w:tcPr>
            <w:tcW w:w="1666" w:type="pct"/>
            <w:tcBorders>
              <w:top w:val="nil"/>
              <w:left w:val="nil"/>
              <w:bottom w:val="nil"/>
              <w:right w:val="nil"/>
            </w:tcBorders>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رسان</w:t>
            </w:r>
            <w:r w:rsidR="00C8155D">
              <w:rPr>
                <w:rStyle w:val="Char4"/>
                <w:rtl/>
              </w:rPr>
              <w:t>ی</w:t>
            </w:r>
            <w:r w:rsidRPr="00C8155D">
              <w:rPr>
                <w:rStyle w:val="Char4"/>
                <w:rtl/>
              </w:rPr>
              <w:t xml:space="preserve"> مرگ ما با روح و راحــت</w:t>
            </w:r>
            <w:r w:rsidRPr="00C8155D">
              <w:rPr>
                <w:rStyle w:val="Char4"/>
                <w:rtl/>
              </w:rPr>
              <w:br/>
            </w:r>
          </w:p>
        </w:tc>
        <w:tc>
          <w:tcPr>
            <w:tcW w:w="300" w:type="pct"/>
            <w:tcBorders>
              <w:top w:val="nil"/>
              <w:left w:val="nil"/>
              <w:bottom w:val="nil"/>
              <w:right w:val="nil"/>
            </w:tcBorders>
          </w:tcPr>
          <w:p w:rsidR="00426516" w:rsidRPr="00426516" w:rsidRDefault="00426516" w:rsidP="00426516">
            <w:pPr>
              <w:ind w:left="28"/>
              <w:jc w:val="both"/>
              <w:rPr>
                <w:rFonts w:ascii="Tahoma" w:hAnsi="Tahoma" w:cs="B Lotus"/>
                <w:rtl/>
                <w:lang w:bidi="fa-IR"/>
              </w:rPr>
            </w:pPr>
          </w:p>
        </w:tc>
        <w:tc>
          <w:tcPr>
            <w:tcW w:w="1667" w:type="pct"/>
            <w:tcBorders>
              <w:top w:val="nil"/>
              <w:left w:val="nil"/>
              <w:bottom w:val="nil"/>
              <w:right w:val="nil"/>
            </w:tcBorders>
            <w:vAlign w:val="center"/>
          </w:tcPr>
          <w:p w:rsidR="00426516" w:rsidRPr="00426516" w:rsidRDefault="00426516" w:rsidP="00EF47AE">
            <w:pPr>
              <w:spacing w:line="250" w:lineRule="auto"/>
              <w:ind w:left="28"/>
              <w:jc w:val="both"/>
              <w:rPr>
                <w:rFonts w:cs="B Lotus"/>
                <w:sz w:val="2"/>
                <w:szCs w:val="2"/>
                <w:rtl/>
                <w:lang w:bidi="fa-IR"/>
              </w:rPr>
            </w:pPr>
            <w:r w:rsidRPr="00C8155D">
              <w:rPr>
                <w:rStyle w:val="Char4"/>
                <w:rtl/>
              </w:rPr>
              <w:t>مگر ما را كن</w:t>
            </w:r>
            <w:r w:rsidR="00C8155D">
              <w:rPr>
                <w:rStyle w:val="Char4"/>
                <w:rtl/>
              </w:rPr>
              <w:t>ی</w:t>
            </w:r>
            <w:r w:rsidRPr="00C8155D">
              <w:rPr>
                <w:rStyle w:val="Char4"/>
                <w:rtl/>
              </w:rPr>
              <w:t xml:space="preserve"> مشمـول رحمـت</w:t>
            </w:r>
            <w:r w:rsidRPr="00C8155D">
              <w:rPr>
                <w:rStyle w:val="Char4"/>
                <w:rtl/>
              </w:rPr>
              <w:br/>
            </w:r>
          </w:p>
        </w:tc>
      </w:tr>
      <w:tr w:rsidR="00426516" w:rsidRPr="00C8155D" w:rsidTr="00426516">
        <w:tc>
          <w:tcPr>
            <w:tcW w:w="1666" w:type="pct"/>
            <w:tcBorders>
              <w:top w:val="nil"/>
              <w:left w:val="nil"/>
              <w:bottom w:val="nil"/>
              <w:right w:val="nil"/>
            </w:tcBorders>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مز</w:t>
            </w:r>
            <w:r w:rsidR="00C8155D">
              <w:rPr>
                <w:rStyle w:val="Char4"/>
                <w:rtl/>
              </w:rPr>
              <w:t>ی</w:t>
            </w:r>
            <w:r w:rsidRPr="00C8155D">
              <w:rPr>
                <w:rStyle w:val="Char4"/>
                <w:rtl/>
              </w:rPr>
              <w:t>د فضل خود بر او عطا كــن</w:t>
            </w:r>
            <w:r w:rsidRPr="00C8155D">
              <w:rPr>
                <w:rStyle w:val="Char4"/>
                <w:rtl/>
              </w:rPr>
              <w:br/>
            </w:r>
          </w:p>
        </w:tc>
        <w:tc>
          <w:tcPr>
            <w:tcW w:w="300" w:type="pct"/>
            <w:tcBorders>
              <w:top w:val="nil"/>
              <w:left w:val="nil"/>
              <w:bottom w:val="nil"/>
              <w:right w:val="nil"/>
            </w:tcBorders>
          </w:tcPr>
          <w:p w:rsidR="00426516" w:rsidRPr="00426516" w:rsidRDefault="00426516" w:rsidP="00426516">
            <w:pPr>
              <w:ind w:left="28"/>
              <w:jc w:val="both"/>
              <w:rPr>
                <w:rFonts w:ascii="Tahoma" w:hAnsi="Tahoma" w:cs="B Lotus"/>
                <w:rtl/>
                <w:lang w:bidi="fa-IR"/>
              </w:rPr>
            </w:pPr>
          </w:p>
        </w:tc>
        <w:tc>
          <w:tcPr>
            <w:tcW w:w="1667" w:type="pct"/>
            <w:tcBorders>
              <w:top w:val="nil"/>
              <w:left w:val="nil"/>
              <w:bottom w:val="nil"/>
              <w:right w:val="nil"/>
            </w:tcBorders>
            <w:vAlign w:val="center"/>
          </w:tcPr>
          <w:p w:rsidR="00426516" w:rsidRPr="00426516" w:rsidRDefault="00426516" w:rsidP="00EF47AE">
            <w:pPr>
              <w:spacing w:line="250" w:lineRule="auto"/>
              <w:ind w:left="28"/>
              <w:jc w:val="both"/>
              <w:rPr>
                <w:rFonts w:cs="B Lotus"/>
                <w:sz w:val="2"/>
                <w:szCs w:val="2"/>
                <w:rtl/>
                <w:lang w:bidi="fa-IR"/>
              </w:rPr>
            </w:pPr>
            <w:r w:rsidRPr="00C8155D">
              <w:rPr>
                <w:rStyle w:val="Char4"/>
                <w:rtl/>
              </w:rPr>
              <w:t>إلها برقعــ</w:t>
            </w:r>
            <w:r w:rsidR="00C8155D">
              <w:rPr>
                <w:rStyle w:val="Char4"/>
                <w:rtl/>
              </w:rPr>
              <w:t>ی</w:t>
            </w:r>
            <w:r w:rsidRPr="00C8155D">
              <w:rPr>
                <w:rStyle w:val="Char4"/>
                <w:rtl/>
              </w:rPr>
              <w:t xml:space="preserve"> را بها كـــن</w:t>
            </w:r>
            <w:r w:rsidRPr="00C8155D">
              <w:rPr>
                <w:rStyle w:val="Char4"/>
                <w:rtl/>
              </w:rPr>
              <w:br/>
            </w:r>
          </w:p>
        </w:tc>
      </w:tr>
    </w:tbl>
    <w:p w:rsidR="00426516" w:rsidRPr="00426516" w:rsidRDefault="00426516" w:rsidP="00426516">
      <w:pPr>
        <w:pStyle w:val="a2"/>
        <w:rPr>
          <w:rtl/>
        </w:rPr>
      </w:pPr>
      <w:bookmarkStart w:id="55" w:name="_Toc242817988"/>
      <w:bookmarkStart w:id="56" w:name="_Toc310123527"/>
      <w:bookmarkStart w:id="57" w:name="_Toc376119773"/>
      <w:bookmarkStart w:id="58" w:name="_Toc393364150"/>
      <w:r w:rsidRPr="00426516">
        <w:rPr>
          <w:rtl/>
        </w:rPr>
        <w:t>[خطاب به جوانان]</w:t>
      </w:r>
      <w:bookmarkEnd w:id="55"/>
      <w:bookmarkEnd w:id="56"/>
      <w:bookmarkEnd w:id="57"/>
      <w:bookmarkEnd w:id="58"/>
    </w:p>
    <w:tbl>
      <w:tblPr>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0" w:type="dxa"/>
          <w:right w:w="0" w:type="dxa"/>
        </w:tblCellMar>
        <w:tblLook w:val="0000" w:firstRow="0" w:lastRow="0" w:firstColumn="0" w:lastColumn="0" w:noHBand="0" w:noVBand="0"/>
      </w:tblPr>
      <w:tblGrid>
        <w:gridCol w:w="3339"/>
        <w:gridCol w:w="701"/>
        <w:gridCol w:w="3341"/>
      </w:tblGrid>
      <w:tr w:rsidR="00426516" w:rsidRPr="00426516" w:rsidTr="00426516">
        <w:tc>
          <w:tcPr>
            <w:tcW w:w="1666" w:type="pct"/>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مؤمن و سالم و خوش رفتار</w:t>
            </w:r>
            <w:r w:rsidR="00C8155D">
              <w:rPr>
                <w:rStyle w:val="Char4"/>
                <w:rtl/>
              </w:rPr>
              <w:t>ی</w:t>
            </w:r>
            <w:r w:rsidRPr="00C8155D">
              <w:rPr>
                <w:rStyle w:val="Char4"/>
                <w:rtl/>
              </w:rPr>
              <w:t>د</w:t>
            </w:r>
            <w:r w:rsidRPr="00C8155D">
              <w:rPr>
                <w:rStyle w:val="Char4"/>
                <w:rtl/>
              </w:rPr>
              <w:br/>
            </w:r>
          </w:p>
        </w:tc>
        <w:tc>
          <w:tcPr>
            <w:tcW w:w="350" w:type="pct"/>
          </w:tcPr>
          <w:p w:rsidR="00426516" w:rsidRPr="00426516" w:rsidRDefault="00426516" w:rsidP="00426516">
            <w:pPr>
              <w:ind w:left="28"/>
              <w:jc w:val="both"/>
              <w:rPr>
                <w:rFonts w:ascii="Tahoma" w:hAnsi="Tahoma" w:cs="B Lotus"/>
                <w:rtl/>
                <w:lang w:bidi="fa-IR"/>
              </w:rPr>
            </w:pPr>
          </w:p>
        </w:tc>
        <w:tc>
          <w:tcPr>
            <w:tcW w:w="1667" w:type="pct"/>
            <w:vAlign w:val="center"/>
          </w:tcPr>
          <w:p w:rsidR="00426516" w:rsidRPr="00426516" w:rsidRDefault="00426516" w:rsidP="00EF47AE">
            <w:pPr>
              <w:spacing w:line="250" w:lineRule="auto"/>
              <w:ind w:left="28"/>
              <w:jc w:val="both"/>
              <w:rPr>
                <w:rFonts w:cs="B Lotus"/>
                <w:sz w:val="2"/>
                <w:szCs w:val="2"/>
                <w:rtl/>
                <w:lang w:bidi="fa-IR"/>
              </w:rPr>
            </w:pPr>
            <w:r w:rsidRPr="00C8155D">
              <w:rPr>
                <w:rStyle w:val="Char4"/>
                <w:rtl/>
              </w:rPr>
              <w:t>اى جوانان كه شكر گفتار</w:t>
            </w:r>
            <w:r w:rsidR="00C8155D">
              <w:rPr>
                <w:rStyle w:val="Char4"/>
                <w:rtl/>
              </w:rPr>
              <w:t>ی</w:t>
            </w:r>
            <w:r w:rsidRPr="00C8155D">
              <w:rPr>
                <w:rStyle w:val="Char4"/>
                <w:rtl/>
              </w:rPr>
              <w:t>د</w:t>
            </w:r>
            <w:r w:rsidRPr="00C8155D">
              <w:rPr>
                <w:rStyle w:val="Char4"/>
                <w:rtl/>
              </w:rPr>
              <w:br/>
            </w:r>
          </w:p>
        </w:tc>
      </w:tr>
      <w:tr w:rsidR="00426516" w:rsidRPr="00426516" w:rsidTr="00426516">
        <w:tc>
          <w:tcPr>
            <w:tcW w:w="1666" w:type="pct"/>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 xml:space="preserve">از خموشان جهان </w:t>
            </w:r>
            <w:r w:rsidR="00C8155D">
              <w:rPr>
                <w:rStyle w:val="Char4"/>
                <w:rtl/>
              </w:rPr>
              <w:t>ی</w:t>
            </w:r>
            <w:r w:rsidRPr="00C8155D">
              <w:rPr>
                <w:rStyle w:val="Char4"/>
                <w:rtl/>
              </w:rPr>
              <w:t>اد آر</w:t>
            </w:r>
            <w:r w:rsidR="00C8155D">
              <w:rPr>
                <w:rStyle w:val="Char4"/>
                <w:rtl/>
              </w:rPr>
              <w:t>ی</w:t>
            </w:r>
            <w:r w:rsidRPr="00C8155D">
              <w:rPr>
                <w:rStyle w:val="Char4"/>
                <w:rtl/>
              </w:rPr>
              <w:t>د</w:t>
            </w:r>
            <w:r w:rsidRPr="00C8155D">
              <w:rPr>
                <w:rStyle w:val="Char4"/>
                <w:rtl/>
              </w:rPr>
              <w:br/>
            </w:r>
          </w:p>
        </w:tc>
        <w:tc>
          <w:tcPr>
            <w:tcW w:w="350" w:type="pct"/>
          </w:tcPr>
          <w:p w:rsidR="00426516" w:rsidRPr="00426516" w:rsidRDefault="00426516" w:rsidP="00426516">
            <w:pPr>
              <w:ind w:left="28"/>
              <w:jc w:val="both"/>
              <w:rPr>
                <w:rFonts w:ascii="Tahoma" w:hAnsi="Tahoma" w:cs="B Lotus"/>
                <w:rtl/>
                <w:lang w:bidi="fa-IR"/>
              </w:rPr>
            </w:pPr>
          </w:p>
        </w:tc>
        <w:tc>
          <w:tcPr>
            <w:tcW w:w="1667" w:type="pct"/>
            <w:vAlign w:val="center"/>
          </w:tcPr>
          <w:p w:rsidR="00426516" w:rsidRPr="00426516" w:rsidRDefault="00426516" w:rsidP="00EF47AE">
            <w:pPr>
              <w:spacing w:line="250" w:lineRule="auto"/>
              <w:ind w:left="28"/>
              <w:jc w:val="both"/>
              <w:rPr>
                <w:rFonts w:cs="B Lotus"/>
                <w:sz w:val="2"/>
                <w:szCs w:val="2"/>
                <w:rtl/>
                <w:lang w:bidi="fa-IR"/>
              </w:rPr>
            </w:pPr>
            <w:r w:rsidRPr="00C8155D">
              <w:rPr>
                <w:rStyle w:val="Char4"/>
                <w:rtl/>
              </w:rPr>
              <w:t>چون شما ناطق و گل رخسار</w:t>
            </w:r>
            <w:r w:rsidR="00C8155D">
              <w:rPr>
                <w:rStyle w:val="Char4"/>
                <w:rtl/>
              </w:rPr>
              <w:t>ی</w:t>
            </w:r>
            <w:r w:rsidRPr="00C8155D">
              <w:rPr>
                <w:rStyle w:val="Char4"/>
                <w:rtl/>
              </w:rPr>
              <w:t>د</w:t>
            </w:r>
            <w:r w:rsidRPr="00C8155D">
              <w:rPr>
                <w:rStyle w:val="Char4"/>
                <w:rtl/>
              </w:rPr>
              <w:br/>
            </w:r>
          </w:p>
        </w:tc>
      </w:tr>
      <w:tr w:rsidR="00426516" w:rsidRPr="00426516" w:rsidTr="00426516">
        <w:tc>
          <w:tcPr>
            <w:tcW w:w="1666" w:type="pct"/>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زمحبان خدا بشمار</w:t>
            </w:r>
            <w:r w:rsidR="00C8155D">
              <w:rPr>
                <w:rStyle w:val="Char4"/>
                <w:rtl/>
              </w:rPr>
              <w:t>ی</w:t>
            </w:r>
            <w:r w:rsidRPr="00C8155D">
              <w:rPr>
                <w:rStyle w:val="Char4"/>
                <w:rtl/>
              </w:rPr>
              <w:t>د</w:t>
            </w:r>
            <w:r w:rsidRPr="00C8155D">
              <w:rPr>
                <w:rStyle w:val="Char4"/>
                <w:rtl/>
              </w:rPr>
              <w:br/>
            </w:r>
          </w:p>
        </w:tc>
        <w:tc>
          <w:tcPr>
            <w:tcW w:w="350" w:type="pct"/>
          </w:tcPr>
          <w:p w:rsidR="00426516" w:rsidRPr="00426516" w:rsidRDefault="00426516" w:rsidP="00426516">
            <w:pPr>
              <w:ind w:left="28"/>
              <w:jc w:val="both"/>
              <w:rPr>
                <w:rFonts w:ascii="Tahoma" w:hAnsi="Tahoma" w:cs="B Lotus"/>
                <w:rtl/>
                <w:lang w:bidi="fa-IR"/>
              </w:rPr>
            </w:pPr>
          </w:p>
        </w:tc>
        <w:tc>
          <w:tcPr>
            <w:tcW w:w="1667" w:type="pct"/>
            <w:vAlign w:val="center"/>
          </w:tcPr>
          <w:p w:rsidR="00426516" w:rsidRPr="00426516" w:rsidRDefault="00426516" w:rsidP="00EF47AE">
            <w:pPr>
              <w:spacing w:line="250" w:lineRule="auto"/>
              <w:ind w:left="28"/>
              <w:jc w:val="both"/>
              <w:rPr>
                <w:rFonts w:cs="B Lotus"/>
                <w:sz w:val="2"/>
                <w:szCs w:val="2"/>
                <w:rtl/>
                <w:lang w:bidi="fa-IR"/>
              </w:rPr>
            </w:pPr>
            <w:r w:rsidRPr="00C8155D">
              <w:rPr>
                <w:rStyle w:val="Char4"/>
                <w:rtl/>
              </w:rPr>
              <w:t>برقع</w:t>
            </w:r>
            <w:r w:rsidR="00C8155D">
              <w:rPr>
                <w:rStyle w:val="Char4"/>
                <w:rtl/>
              </w:rPr>
              <w:t>ی</w:t>
            </w:r>
            <w:r w:rsidRPr="00C8155D">
              <w:rPr>
                <w:rStyle w:val="Char4"/>
                <w:rtl/>
              </w:rPr>
              <w:t xml:space="preserve"> را پس موتش گه گاه</w:t>
            </w:r>
            <w:r w:rsidRPr="00C8155D">
              <w:rPr>
                <w:rStyle w:val="Char4"/>
                <w:rtl/>
              </w:rPr>
              <w:br/>
            </w:r>
          </w:p>
        </w:tc>
      </w:tr>
      <w:tr w:rsidR="00426516" w:rsidRPr="00426516" w:rsidTr="00426516">
        <w:tc>
          <w:tcPr>
            <w:tcW w:w="1666" w:type="pct"/>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دست</w:t>
            </w:r>
            <w:r w:rsidR="00C8155D">
              <w:rPr>
                <w:rStyle w:val="Char4"/>
                <w:rtl/>
              </w:rPr>
              <w:t>ی</w:t>
            </w:r>
            <w:r w:rsidRPr="00C8155D">
              <w:rPr>
                <w:rStyle w:val="Char4"/>
                <w:rtl/>
              </w:rPr>
              <w:t xml:space="preserve"> از بهر دعا بردار</w:t>
            </w:r>
            <w:r w:rsidR="00C8155D">
              <w:rPr>
                <w:rStyle w:val="Char4"/>
                <w:rtl/>
              </w:rPr>
              <w:t>ی</w:t>
            </w:r>
            <w:r w:rsidRPr="00C8155D">
              <w:rPr>
                <w:rStyle w:val="Char4"/>
                <w:rtl/>
              </w:rPr>
              <w:t>د</w:t>
            </w:r>
            <w:r w:rsidRPr="00C8155D">
              <w:rPr>
                <w:rStyle w:val="Char4"/>
                <w:rtl/>
              </w:rPr>
              <w:br/>
            </w:r>
          </w:p>
        </w:tc>
        <w:tc>
          <w:tcPr>
            <w:tcW w:w="350" w:type="pct"/>
          </w:tcPr>
          <w:p w:rsidR="00426516" w:rsidRPr="00426516" w:rsidRDefault="00426516" w:rsidP="00426516">
            <w:pPr>
              <w:ind w:left="28"/>
              <w:jc w:val="both"/>
              <w:rPr>
                <w:rFonts w:ascii="Tahoma" w:hAnsi="Tahoma" w:cs="B Lotus"/>
                <w:rtl/>
                <w:lang w:bidi="fa-IR"/>
              </w:rPr>
            </w:pPr>
          </w:p>
        </w:tc>
        <w:tc>
          <w:tcPr>
            <w:tcW w:w="1667" w:type="pct"/>
            <w:vAlign w:val="center"/>
          </w:tcPr>
          <w:p w:rsidR="00426516" w:rsidRPr="00426516" w:rsidRDefault="00426516" w:rsidP="00EF47AE">
            <w:pPr>
              <w:spacing w:line="250" w:lineRule="auto"/>
              <w:ind w:left="28"/>
              <w:jc w:val="both"/>
              <w:rPr>
                <w:rFonts w:cs="B Lotus"/>
                <w:sz w:val="2"/>
                <w:szCs w:val="2"/>
                <w:rtl/>
                <w:lang w:bidi="fa-IR"/>
              </w:rPr>
            </w:pPr>
            <w:r w:rsidRPr="00C8155D">
              <w:rPr>
                <w:rStyle w:val="Char4"/>
                <w:rtl/>
              </w:rPr>
              <w:t>گاه گاه</w:t>
            </w:r>
            <w:r w:rsidR="00C8155D">
              <w:rPr>
                <w:rStyle w:val="Char4"/>
                <w:rtl/>
              </w:rPr>
              <w:t>ی</w:t>
            </w:r>
            <w:r w:rsidRPr="00C8155D">
              <w:rPr>
                <w:rStyle w:val="Char4"/>
                <w:rtl/>
              </w:rPr>
              <w:t xml:space="preserve"> اگرش </w:t>
            </w:r>
            <w:r w:rsidR="00C8155D">
              <w:rPr>
                <w:rStyle w:val="Char4"/>
                <w:rtl/>
              </w:rPr>
              <w:t>ی</w:t>
            </w:r>
            <w:r w:rsidRPr="00C8155D">
              <w:rPr>
                <w:rStyle w:val="Char4"/>
                <w:rtl/>
              </w:rPr>
              <w:t>اد كن</w:t>
            </w:r>
            <w:r w:rsidR="00C8155D">
              <w:rPr>
                <w:rStyle w:val="Char4"/>
                <w:rtl/>
              </w:rPr>
              <w:t>ی</w:t>
            </w:r>
            <w:r w:rsidRPr="00C8155D">
              <w:rPr>
                <w:rStyle w:val="Char4"/>
                <w:rtl/>
              </w:rPr>
              <w:t>د</w:t>
            </w:r>
            <w:r w:rsidRPr="00C8155D">
              <w:rPr>
                <w:rStyle w:val="Char4"/>
                <w:rtl/>
              </w:rPr>
              <w:br/>
            </w:r>
          </w:p>
        </w:tc>
      </w:tr>
      <w:tr w:rsidR="00426516" w:rsidRPr="00426516" w:rsidTr="00426516">
        <w:tc>
          <w:tcPr>
            <w:tcW w:w="1666" w:type="pct"/>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خدمتش را به نظر بسپار</w:t>
            </w:r>
            <w:r w:rsidR="00C8155D">
              <w:rPr>
                <w:rStyle w:val="Char4"/>
                <w:rtl/>
              </w:rPr>
              <w:t>ی</w:t>
            </w:r>
            <w:r w:rsidRPr="00C8155D">
              <w:rPr>
                <w:rStyle w:val="Char4"/>
                <w:rtl/>
              </w:rPr>
              <w:t>د</w:t>
            </w:r>
            <w:r w:rsidRPr="00C8155D">
              <w:rPr>
                <w:rStyle w:val="Char4"/>
                <w:rtl/>
              </w:rPr>
              <w:br/>
            </w:r>
          </w:p>
        </w:tc>
        <w:tc>
          <w:tcPr>
            <w:tcW w:w="350" w:type="pct"/>
          </w:tcPr>
          <w:p w:rsidR="00426516" w:rsidRPr="00426516" w:rsidRDefault="00426516" w:rsidP="00426516">
            <w:pPr>
              <w:ind w:left="28"/>
              <w:jc w:val="both"/>
              <w:rPr>
                <w:rFonts w:ascii="Tahoma" w:hAnsi="Tahoma" w:cs="B Lotus"/>
                <w:rtl/>
                <w:lang w:bidi="fa-IR"/>
              </w:rPr>
            </w:pPr>
          </w:p>
        </w:tc>
        <w:tc>
          <w:tcPr>
            <w:tcW w:w="1667" w:type="pct"/>
            <w:vAlign w:val="center"/>
          </w:tcPr>
          <w:p w:rsidR="00426516" w:rsidRPr="00426516" w:rsidRDefault="00426516" w:rsidP="00EF47AE">
            <w:pPr>
              <w:spacing w:line="250" w:lineRule="auto"/>
              <w:ind w:left="28"/>
              <w:jc w:val="both"/>
              <w:rPr>
                <w:rFonts w:cs="B Lotus"/>
                <w:sz w:val="2"/>
                <w:szCs w:val="2"/>
                <w:rtl/>
                <w:lang w:bidi="fa-IR"/>
              </w:rPr>
            </w:pPr>
            <w:r w:rsidRPr="00C8155D">
              <w:rPr>
                <w:rStyle w:val="Char4"/>
                <w:rtl/>
              </w:rPr>
              <w:t>برقع</w:t>
            </w:r>
            <w:r w:rsidR="00C8155D">
              <w:rPr>
                <w:rStyle w:val="Char4"/>
                <w:rtl/>
              </w:rPr>
              <w:t>ی</w:t>
            </w:r>
            <w:r w:rsidRPr="00C8155D">
              <w:rPr>
                <w:rStyle w:val="Char4"/>
                <w:rtl/>
              </w:rPr>
              <w:t xml:space="preserve"> خادمتان بود و برفت</w:t>
            </w:r>
            <w:r w:rsidRPr="00C8155D">
              <w:rPr>
                <w:rStyle w:val="Char4"/>
                <w:rtl/>
              </w:rPr>
              <w:br/>
            </w:r>
          </w:p>
        </w:tc>
      </w:tr>
      <w:tr w:rsidR="00426516" w:rsidRPr="00426516" w:rsidTr="00426516">
        <w:tc>
          <w:tcPr>
            <w:tcW w:w="1666" w:type="pct"/>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خسته از محنت ا</w:t>
            </w:r>
            <w:r w:rsidR="00C8155D">
              <w:rPr>
                <w:rStyle w:val="Char4"/>
                <w:rtl/>
              </w:rPr>
              <w:t>ی</w:t>
            </w:r>
            <w:r w:rsidRPr="00C8155D">
              <w:rPr>
                <w:rStyle w:val="Char4"/>
                <w:rtl/>
              </w:rPr>
              <w:t>ن چرخ كبود</w:t>
            </w:r>
            <w:r w:rsidRPr="00C8155D">
              <w:rPr>
                <w:rStyle w:val="Char4"/>
                <w:rtl/>
              </w:rPr>
              <w:br/>
            </w:r>
          </w:p>
        </w:tc>
        <w:tc>
          <w:tcPr>
            <w:tcW w:w="350" w:type="pct"/>
          </w:tcPr>
          <w:p w:rsidR="00426516" w:rsidRPr="00426516" w:rsidRDefault="00426516" w:rsidP="00426516">
            <w:pPr>
              <w:ind w:left="28"/>
              <w:jc w:val="both"/>
              <w:rPr>
                <w:rFonts w:ascii="Tahoma" w:hAnsi="Tahoma" w:cs="B Lotus"/>
                <w:rtl/>
                <w:lang w:bidi="fa-IR"/>
              </w:rPr>
            </w:pPr>
          </w:p>
        </w:tc>
        <w:tc>
          <w:tcPr>
            <w:tcW w:w="1667" w:type="pct"/>
            <w:vAlign w:val="center"/>
          </w:tcPr>
          <w:p w:rsidR="00426516" w:rsidRPr="00426516" w:rsidRDefault="00C8155D" w:rsidP="00EF47AE">
            <w:pPr>
              <w:spacing w:line="250" w:lineRule="auto"/>
              <w:ind w:left="28"/>
              <w:jc w:val="both"/>
              <w:rPr>
                <w:rFonts w:cs="B Lotus"/>
                <w:sz w:val="2"/>
                <w:szCs w:val="2"/>
                <w:rtl/>
                <w:lang w:bidi="fa-IR"/>
              </w:rPr>
            </w:pPr>
            <w:r>
              <w:rPr>
                <w:rStyle w:val="Char4"/>
                <w:rtl/>
              </w:rPr>
              <w:t>ی</w:t>
            </w:r>
            <w:r w:rsidR="00426516" w:rsidRPr="00C8155D">
              <w:rPr>
                <w:rStyle w:val="Char4"/>
                <w:rtl/>
              </w:rPr>
              <w:t>اد آر</w:t>
            </w:r>
            <w:r>
              <w:rPr>
                <w:rStyle w:val="Char4"/>
                <w:rtl/>
              </w:rPr>
              <w:t>ی</w:t>
            </w:r>
            <w:r w:rsidR="00426516" w:rsidRPr="00C8155D">
              <w:rPr>
                <w:rStyle w:val="Char4"/>
                <w:rtl/>
              </w:rPr>
              <w:t>د از ا</w:t>
            </w:r>
            <w:r>
              <w:rPr>
                <w:rStyle w:val="Char4"/>
                <w:rtl/>
              </w:rPr>
              <w:t>ی</w:t>
            </w:r>
            <w:r w:rsidR="00426516" w:rsidRPr="00C8155D">
              <w:rPr>
                <w:rStyle w:val="Char4"/>
                <w:rtl/>
              </w:rPr>
              <w:t>ن خسته كه بود</w:t>
            </w:r>
            <w:r w:rsidR="00426516" w:rsidRPr="00C8155D">
              <w:rPr>
                <w:rStyle w:val="Char4"/>
                <w:rtl/>
              </w:rPr>
              <w:br/>
            </w:r>
          </w:p>
        </w:tc>
      </w:tr>
      <w:tr w:rsidR="00426516" w:rsidRPr="00426516" w:rsidTr="00426516">
        <w:tc>
          <w:tcPr>
            <w:tcW w:w="1666" w:type="pct"/>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دل او گشت پر از غصه و خون</w:t>
            </w:r>
            <w:r w:rsidRPr="00C8155D">
              <w:rPr>
                <w:rStyle w:val="Char4"/>
                <w:rtl/>
              </w:rPr>
              <w:br/>
            </w:r>
          </w:p>
        </w:tc>
        <w:tc>
          <w:tcPr>
            <w:tcW w:w="350" w:type="pct"/>
          </w:tcPr>
          <w:p w:rsidR="00426516" w:rsidRPr="00426516" w:rsidRDefault="00426516" w:rsidP="00426516">
            <w:pPr>
              <w:ind w:left="28"/>
              <w:jc w:val="both"/>
              <w:rPr>
                <w:rFonts w:ascii="Tahoma" w:hAnsi="Tahoma" w:cs="B Lotus"/>
                <w:rtl/>
                <w:lang w:bidi="fa-IR"/>
              </w:rPr>
            </w:pPr>
          </w:p>
        </w:tc>
        <w:tc>
          <w:tcPr>
            <w:tcW w:w="1667" w:type="pct"/>
            <w:vAlign w:val="center"/>
          </w:tcPr>
          <w:p w:rsidR="00426516" w:rsidRPr="00426516" w:rsidRDefault="00426516" w:rsidP="00EF47AE">
            <w:pPr>
              <w:spacing w:line="250" w:lineRule="auto"/>
              <w:ind w:left="28"/>
              <w:jc w:val="both"/>
              <w:rPr>
                <w:rFonts w:cs="B Lotus"/>
                <w:sz w:val="2"/>
                <w:szCs w:val="2"/>
                <w:rtl/>
                <w:lang w:bidi="fa-IR"/>
              </w:rPr>
            </w:pPr>
            <w:r w:rsidRPr="00C8155D">
              <w:rPr>
                <w:rStyle w:val="Char4"/>
                <w:rtl/>
              </w:rPr>
              <w:t>د</w:t>
            </w:r>
            <w:r w:rsidR="00C8155D">
              <w:rPr>
                <w:rStyle w:val="Char4"/>
                <w:rtl/>
              </w:rPr>
              <w:t>ی</w:t>
            </w:r>
            <w:r w:rsidRPr="00C8155D">
              <w:rPr>
                <w:rStyle w:val="Char4"/>
                <w:rtl/>
              </w:rPr>
              <w:t>د آزار بس از مردمِ دون</w:t>
            </w:r>
            <w:r w:rsidRPr="00C8155D">
              <w:rPr>
                <w:rStyle w:val="Char4"/>
                <w:rtl/>
              </w:rPr>
              <w:br/>
            </w:r>
          </w:p>
        </w:tc>
      </w:tr>
      <w:tr w:rsidR="00426516" w:rsidRPr="00426516" w:rsidTr="00426516">
        <w:tc>
          <w:tcPr>
            <w:tcW w:w="1666" w:type="pct"/>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خسته از تهمت و بهتان و ستم</w:t>
            </w:r>
            <w:r w:rsidRPr="00C8155D">
              <w:rPr>
                <w:rStyle w:val="Char4"/>
                <w:rtl/>
              </w:rPr>
              <w:br/>
            </w:r>
          </w:p>
        </w:tc>
        <w:tc>
          <w:tcPr>
            <w:tcW w:w="350" w:type="pct"/>
          </w:tcPr>
          <w:p w:rsidR="00426516" w:rsidRPr="00426516" w:rsidRDefault="00426516" w:rsidP="00426516">
            <w:pPr>
              <w:ind w:left="28"/>
              <w:jc w:val="both"/>
              <w:rPr>
                <w:rFonts w:ascii="Tahoma" w:hAnsi="Tahoma" w:cs="B Lotus"/>
                <w:rtl/>
                <w:lang w:bidi="fa-IR"/>
              </w:rPr>
            </w:pPr>
          </w:p>
        </w:tc>
        <w:tc>
          <w:tcPr>
            <w:tcW w:w="1667" w:type="pct"/>
            <w:vAlign w:val="center"/>
          </w:tcPr>
          <w:p w:rsidR="00426516" w:rsidRPr="00426516" w:rsidRDefault="00426516" w:rsidP="00EF47AE">
            <w:pPr>
              <w:spacing w:line="250" w:lineRule="auto"/>
              <w:ind w:left="28"/>
              <w:jc w:val="both"/>
              <w:rPr>
                <w:rFonts w:cs="B Lotus"/>
                <w:sz w:val="2"/>
                <w:szCs w:val="2"/>
                <w:rtl/>
                <w:lang w:bidi="fa-IR"/>
              </w:rPr>
            </w:pPr>
            <w:r w:rsidRPr="00C8155D">
              <w:rPr>
                <w:rStyle w:val="Char4"/>
                <w:rtl/>
              </w:rPr>
              <w:t>خسته از زخم زبان، زخم قلم</w:t>
            </w:r>
            <w:r w:rsidRPr="00C8155D">
              <w:rPr>
                <w:rStyle w:val="Char4"/>
                <w:rtl/>
              </w:rPr>
              <w:br/>
            </w:r>
          </w:p>
        </w:tc>
      </w:tr>
      <w:tr w:rsidR="00426516" w:rsidRPr="00C8155D" w:rsidTr="00426516">
        <w:tc>
          <w:tcPr>
            <w:tcW w:w="1666" w:type="pct"/>
            <w:vAlign w:val="center"/>
          </w:tcPr>
          <w:p w:rsidR="00426516" w:rsidRPr="00426516" w:rsidRDefault="00426516" w:rsidP="00EF47AE">
            <w:pPr>
              <w:spacing w:line="250" w:lineRule="auto"/>
              <w:ind w:left="28"/>
              <w:jc w:val="both"/>
              <w:rPr>
                <w:rFonts w:cs="B Lotus"/>
                <w:sz w:val="2"/>
                <w:szCs w:val="2"/>
                <w:lang w:bidi="fa-IR"/>
              </w:rPr>
            </w:pPr>
            <w:r w:rsidRPr="00C8155D">
              <w:rPr>
                <w:rStyle w:val="Char4"/>
                <w:rtl/>
              </w:rPr>
              <w:t>رفت در محكمه عدل إله</w:t>
            </w:r>
            <w:r w:rsidRPr="00C8155D">
              <w:rPr>
                <w:rStyle w:val="Char4"/>
                <w:rtl/>
              </w:rPr>
              <w:br/>
            </w:r>
          </w:p>
        </w:tc>
        <w:tc>
          <w:tcPr>
            <w:tcW w:w="350" w:type="pct"/>
          </w:tcPr>
          <w:p w:rsidR="00426516" w:rsidRPr="00426516" w:rsidRDefault="00426516" w:rsidP="00426516">
            <w:pPr>
              <w:ind w:left="28"/>
              <w:jc w:val="both"/>
              <w:rPr>
                <w:rFonts w:ascii="Tahoma" w:hAnsi="Tahoma" w:cs="B Lotus"/>
                <w:rtl/>
                <w:lang w:bidi="fa-IR"/>
              </w:rPr>
            </w:pPr>
          </w:p>
        </w:tc>
        <w:tc>
          <w:tcPr>
            <w:tcW w:w="1667" w:type="pct"/>
            <w:vAlign w:val="center"/>
          </w:tcPr>
          <w:p w:rsidR="00426516" w:rsidRPr="00426516" w:rsidRDefault="00426516" w:rsidP="00EF47AE">
            <w:pPr>
              <w:spacing w:line="250" w:lineRule="auto"/>
              <w:ind w:left="28"/>
              <w:jc w:val="both"/>
              <w:rPr>
                <w:rFonts w:cs="B Lotus"/>
                <w:sz w:val="2"/>
                <w:szCs w:val="2"/>
                <w:rtl/>
                <w:lang w:bidi="fa-IR"/>
              </w:rPr>
            </w:pPr>
            <w:r w:rsidRPr="00C8155D">
              <w:rPr>
                <w:rStyle w:val="Char4"/>
                <w:rtl/>
              </w:rPr>
              <w:t>دستش ار گشت ز دن</w:t>
            </w:r>
            <w:r w:rsidR="00C8155D">
              <w:rPr>
                <w:rStyle w:val="Char4"/>
                <w:rtl/>
              </w:rPr>
              <w:t>ی</w:t>
            </w:r>
            <w:r w:rsidRPr="00C8155D">
              <w:rPr>
                <w:rStyle w:val="Char4"/>
                <w:rtl/>
              </w:rPr>
              <w:t>ا كوتاه</w:t>
            </w:r>
            <w:r w:rsidRPr="00C8155D">
              <w:rPr>
                <w:rStyle w:val="Char4"/>
                <w:rtl/>
              </w:rPr>
              <w:br/>
            </w:r>
          </w:p>
        </w:tc>
      </w:tr>
    </w:tbl>
    <w:p w:rsidR="00426516" w:rsidRPr="00C8155D" w:rsidRDefault="00426516" w:rsidP="00EF47AE">
      <w:pPr>
        <w:ind w:firstLine="284"/>
        <w:jc w:val="center"/>
        <w:rPr>
          <w:rStyle w:val="Char4"/>
          <w:rtl/>
        </w:rPr>
      </w:pPr>
      <w:r w:rsidRPr="00426516">
        <w:rPr>
          <w:rStyle w:val="Char1"/>
          <w:rtl/>
        </w:rPr>
        <w:t>وآخر دعوانا أن الحمد لله رب العال</w:t>
      </w:r>
      <w:r w:rsidRPr="00426516">
        <w:rPr>
          <w:rStyle w:val="Char1"/>
          <w:rFonts w:hint="cs"/>
          <w:rtl/>
        </w:rPr>
        <w:t>ـ</w:t>
      </w:r>
      <w:r w:rsidRPr="00426516">
        <w:rPr>
          <w:rStyle w:val="Char1"/>
          <w:rtl/>
        </w:rPr>
        <w:t>مين.</w:t>
      </w:r>
      <w:r w:rsidRPr="00C8155D">
        <w:rPr>
          <w:rStyle w:val="Char4"/>
          <w:rtl/>
        </w:rPr>
        <w:t xml:space="preserve"> 2/2/1370</w:t>
      </w:r>
      <w:r w:rsidR="009223B6" w:rsidRPr="009223B6">
        <w:rPr>
          <w:rStyle w:val="Char1"/>
          <w:rFonts w:hint="cs"/>
          <w:rtl/>
        </w:rPr>
        <w:t>ﻫ</w:t>
      </w:r>
      <w:r w:rsidRPr="00C8155D">
        <w:rPr>
          <w:rStyle w:val="Char4"/>
          <w:rtl/>
        </w:rPr>
        <w:t>.</w:t>
      </w:r>
    </w:p>
    <w:p w:rsidR="00426516" w:rsidRPr="00C8155D" w:rsidRDefault="00426516" w:rsidP="00EF47AE">
      <w:pPr>
        <w:spacing w:line="250" w:lineRule="auto"/>
        <w:ind w:firstLine="284"/>
        <w:jc w:val="both"/>
        <w:rPr>
          <w:rStyle w:val="Char4"/>
          <w:rtl/>
        </w:rPr>
        <w:sectPr w:rsidR="00426516" w:rsidRPr="00C8155D" w:rsidSect="0031454B">
          <w:headerReference w:type="default" r:id="rId20"/>
          <w:footnotePr>
            <w:numRestart w:val="eachPage"/>
          </w:footnotePr>
          <w:type w:val="oddPage"/>
          <w:pgSz w:w="9356" w:h="13608" w:code="9"/>
          <w:pgMar w:top="1021" w:right="1134" w:bottom="737" w:left="851" w:header="454" w:footer="0" w:gutter="0"/>
          <w:cols w:space="708"/>
          <w:titlePg/>
          <w:bidi/>
          <w:rtlGutter/>
          <w:docGrid w:linePitch="381"/>
        </w:sectPr>
      </w:pPr>
    </w:p>
    <w:p w:rsidR="00426516" w:rsidRPr="00426516" w:rsidRDefault="00426516" w:rsidP="00426516">
      <w:pPr>
        <w:pStyle w:val="a1"/>
        <w:rPr>
          <w:rtl/>
        </w:rPr>
      </w:pPr>
      <w:bookmarkStart w:id="59" w:name="_Toc275041240"/>
      <w:bookmarkStart w:id="60" w:name="_Toc250490727"/>
      <w:bookmarkStart w:id="61" w:name="_Toc310123529"/>
      <w:bookmarkStart w:id="62" w:name="_Toc376119774"/>
      <w:bookmarkStart w:id="63" w:name="_Toc393364151"/>
      <w:r w:rsidRPr="00426516">
        <w:rPr>
          <w:rFonts w:hint="cs"/>
          <w:rtl/>
        </w:rPr>
        <w:t>پیشگفتار مؤلّف</w:t>
      </w:r>
      <w:bookmarkEnd w:id="59"/>
      <w:bookmarkEnd w:id="60"/>
      <w:bookmarkEnd w:id="61"/>
      <w:bookmarkEnd w:id="62"/>
      <w:bookmarkEnd w:id="63"/>
    </w:p>
    <w:p w:rsidR="00426516" w:rsidRPr="00C8155D" w:rsidRDefault="00426516" w:rsidP="00EF47AE">
      <w:pPr>
        <w:pStyle w:val="StyleComplexBLotus12ptJustifiedFirstline05cm"/>
        <w:spacing w:line="250" w:lineRule="auto"/>
        <w:rPr>
          <w:rStyle w:val="Char4"/>
          <w:rtl/>
        </w:rPr>
      </w:pPr>
      <w:r w:rsidRPr="00C8155D">
        <w:rPr>
          <w:rStyle w:val="Char4"/>
          <w:rtl/>
        </w:rPr>
        <w:t>در این أیّام که آزادی عمل ندارم و امکان اِقام</w:t>
      </w:r>
      <w:r w:rsidR="00C8155D">
        <w:rPr>
          <w:rStyle w:val="Char4"/>
          <w:rtl/>
        </w:rPr>
        <w:t>ه</w:t>
      </w:r>
      <w:r w:rsidRPr="00C8155D">
        <w:rPr>
          <w:rStyle w:val="Char4"/>
          <w:rtl/>
        </w:rPr>
        <w:t xml:space="preserve"> نماز جمعه و یا برپایی جلسات هفتگی تفسیر قرآن را از نگارنده سلب کرده‌اند و بسیار از افراد نیز جرئت نزدیک شدن به اینجانب را ندارند و در این روزهای واپسین عمر علی</w:t>
      </w:r>
      <w:r w:rsidRPr="00C8155D">
        <w:rPr>
          <w:rStyle w:val="Char4"/>
          <w:rtl/>
        </w:rPr>
        <w:softHyphen/>
        <w:t>رغم ضعف پیری و بیماری‌های ناشی از زندان، حتّی أمنیّت جانی نداشته و از مزاحمت مأمورین حکومتی در أمان نیستم، جُز تصحیح و تهذیب کتبی که قبلاً تألیف کرده‌ام کاری از من ساخته نیست و البتّه با عدم دسترسی به کتابخان</w:t>
      </w:r>
      <w:r w:rsidR="00C8155D">
        <w:rPr>
          <w:rStyle w:val="Char4"/>
          <w:rtl/>
        </w:rPr>
        <w:t>ه</w:t>
      </w:r>
      <w:r w:rsidRPr="00C8155D">
        <w:rPr>
          <w:rStyle w:val="Char4"/>
          <w:rtl/>
        </w:rPr>
        <w:t xml:space="preserve"> شخصی و منابع مورد نیاز، این کار را چنانکه باید و شاید نمی‌توانم به انجام رسانم ولی حتّی الإمکان سعی کرده‌ام که به منظور أدای وظیفه تا حدودی کتب خود را اصلاح کنم و حمد بی‌مُنتهی خدای را که با این چشمان ضعیف و دست لرزان و تن ناتوان توفیق اصلاح چند کتاب از تألیفاتم را به این حقیر عطا فرمود.</w:t>
      </w:r>
    </w:p>
    <w:p w:rsidR="00426516" w:rsidRPr="00C8155D" w:rsidRDefault="00426516" w:rsidP="00EF47AE">
      <w:pPr>
        <w:pStyle w:val="StyleComplexBLotus12ptJustifiedFirstline05cm"/>
        <w:spacing w:line="250" w:lineRule="auto"/>
        <w:rPr>
          <w:rStyle w:val="Char4"/>
          <w:rtl/>
        </w:rPr>
      </w:pPr>
      <w:r w:rsidRPr="00C8155D">
        <w:rPr>
          <w:rStyle w:val="Char4"/>
          <w:rtl/>
        </w:rPr>
        <w:t>با اینکه در مورد «مهدی» نیز به قدر کفایت در تحریر دوّم کتاب «</w:t>
      </w:r>
      <w:r w:rsidRPr="00C8155D">
        <w:rPr>
          <w:rStyle w:val="Char5"/>
          <w:rtl/>
        </w:rPr>
        <w:t>عرض أخبار أصول بر قرآن و عقول»</w:t>
      </w:r>
      <w:r w:rsidRPr="00C8155D">
        <w:rPr>
          <w:rStyle w:val="Char4"/>
          <w:rtl/>
        </w:rPr>
        <w:t xml:space="preserve"> نوشته‌ام أمّا به منظور اطمینان خاطر بیشتر خوانندگان به اصلاح کتاب </w:t>
      </w:r>
      <w:r w:rsidRPr="00C8155D">
        <w:rPr>
          <w:rStyle w:val="Char5"/>
          <w:rtl/>
        </w:rPr>
        <w:t>«بررسی علمی در أحادیث مهدی»</w:t>
      </w:r>
      <w:r w:rsidRPr="00C8155D">
        <w:rPr>
          <w:rStyle w:val="Char4"/>
          <w:rtl/>
        </w:rPr>
        <w:t xml:space="preserve"> نیز اقدام کردم. و چون یکی از برادران فاضل ما که أهل تدبّر در قرآن است مقاله‌ای مفید و مختصر دربار</w:t>
      </w:r>
      <w:r w:rsidR="00C8155D">
        <w:rPr>
          <w:rStyle w:val="Char4"/>
          <w:rtl/>
        </w:rPr>
        <w:t>ه</w:t>
      </w:r>
      <w:r w:rsidRPr="00C8155D">
        <w:rPr>
          <w:rStyle w:val="Char4"/>
          <w:rtl/>
        </w:rPr>
        <w:t xml:space="preserve"> «مهدی» نوشته بود به منظور قدردانی از آن برادر ایمانی </w:t>
      </w:r>
      <w:r w:rsidRPr="00426516">
        <w:rPr>
          <w:rFonts w:ascii="Times New Roman" w:hAnsi="Times New Roman" w:cs="Times New Roman"/>
          <w:sz w:val="28"/>
          <w:szCs w:val="28"/>
          <w:rtl/>
          <w:lang w:bidi="fa-IR"/>
        </w:rPr>
        <w:t>–</w:t>
      </w:r>
      <w:r w:rsidRPr="00C8155D">
        <w:rPr>
          <w:rStyle w:val="Char4"/>
          <w:rtl/>
        </w:rPr>
        <w:t>که خدایش جزای خیر دهاد- مقال</w:t>
      </w:r>
      <w:r w:rsidR="00C8155D">
        <w:rPr>
          <w:rStyle w:val="Char4"/>
          <w:rtl/>
        </w:rPr>
        <w:t>ه</w:t>
      </w:r>
      <w:r w:rsidRPr="00C8155D">
        <w:rPr>
          <w:rStyle w:val="Char4"/>
          <w:rtl/>
        </w:rPr>
        <w:t xml:space="preserve"> ایشان را با اندکی تلخیص و تصرّف تحت عنوان </w:t>
      </w:r>
      <w:r w:rsidRPr="00C8155D">
        <w:rPr>
          <w:rStyle w:val="Char5"/>
          <w:rtl/>
        </w:rPr>
        <w:t>«مهدی موعود و غیبت او»</w:t>
      </w:r>
      <w:r w:rsidRPr="00C8155D">
        <w:rPr>
          <w:rStyle w:val="Char4"/>
          <w:rtl/>
        </w:rPr>
        <w:t xml:space="preserve"> در آغاز کتاب حاضر آوردم که امیدوارم در بیداری خوانندگان محترم مؤثّر بوده و موجب تفکّر و تأمّل در این مسأله گردد.</w:t>
      </w:r>
    </w:p>
    <w:p w:rsidR="00426516" w:rsidRPr="00C8155D" w:rsidRDefault="00426516" w:rsidP="00EF47AE">
      <w:pPr>
        <w:pStyle w:val="StyleComplexBLotus12ptJustifiedFirstline05cm"/>
        <w:spacing w:line="250" w:lineRule="auto"/>
        <w:rPr>
          <w:rStyle w:val="Char4"/>
          <w:rtl/>
        </w:rPr>
      </w:pPr>
      <w:r w:rsidRPr="00C8155D">
        <w:rPr>
          <w:rStyle w:val="Char4"/>
          <w:rtl/>
        </w:rPr>
        <w:t>در خاتمه از خوانندگان تقاضا دارم که تحریر دوّم کُتُب اینجانب را به برادران و خواهران ایمانی معرّفی کنند و از تألیف أوّل کتب اصلاح شده چشم پوشی کنند.</w:t>
      </w:r>
    </w:p>
    <w:p w:rsidR="00426516" w:rsidRPr="00426516" w:rsidRDefault="00426516" w:rsidP="00EF47AE">
      <w:pPr>
        <w:pStyle w:val="a4"/>
        <w:spacing w:line="240" w:lineRule="auto"/>
        <w:jc w:val="center"/>
        <w:rPr>
          <w:rtl/>
        </w:rPr>
      </w:pPr>
      <w:r w:rsidRPr="00426516">
        <w:rPr>
          <w:rFonts w:hint="cs"/>
          <w:rtl/>
        </w:rPr>
        <w:t>وما توفيقي إلاّ بِاللهِ و آخرُ دعوانا أنِ الحَمد لِلّهِ ربِّ العالـمين.</w:t>
      </w:r>
    </w:p>
    <w:p w:rsidR="00426516" w:rsidRPr="00C8155D" w:rsidRDefault="00426516" w:rsidP="00EF47AE">
      <w:pPr>
        <w:ind w:firstLine="284"/>
        <w:jc w:val="center"/>
        <w:rPr>
          <w:rStyle w:val="Char4"/>
          <w:rtl/>
        </w:rPr>
      </w:pPr>
      <w:r w:rsidRPr="00426516">
        <w:rPr>
          <w:rStyle w:val="Char1"/>
          <w:rtl/>
        </w:rPr>
        <w:t>خادم الش</w:t>
      </w:r>
      <w:r w:rsidRPr="00426516">
        <w:rPr>
          <w:rStyle w:val="Char1"/>
          <w:rFonts w:hint="cs"/>
          <w:rtl/>
        </w:rPr>
        <w:t>ّ</w:t>
      </w:r>
      <w:r w:rsidRPr="00426516">
        <w:rPr>
          <w:rStyle w:val="Char1"/>
          <w:rtl/>
        </w:rPr>
        <w:t>ریعة ال</w:t>
      </w:r>
      <w:r w:rsidRPr="00426516">
        <w:rPr>
          <w:rStyle w:val="Char1"/>
          <w:rFonts w:hint="cs"/>
          <w:rtl/>
        </w:rPr>
        <w:t>ـ</w:t>
      </w:r>
      <w:r w:rsidRPr="00426516">
        <w:rPr>
          <w:rStyle w:val="Char1"/>
          <w:rtl/>
        </w:rPr>
        <w:t>مطه</w:t>
      </w:r>
      <w:r w:rsidRPr="00426516">
        <w:rPr>
          <w:rStyle w:val="Char1"/>
          <w:rFonts w:hint="cs"/>
          <w:rtl/>
        </w:rPr>
        <w:t>ّ</w:t>
      </w:r>
      <w:r w:rsidRPr="00426516">
        <w:rPr>
          <w:rStyle w:val="Char1"/>
          <w:rtl/>
        </w:rPr>
        <w:t>رة</w:t>
      </w:r>
      <w:r w:rsidRPr="00426516">
        <w:rPr>
          <w:rStyle w:val="Char1"/>
          <w:rFonts w:hint="cs"/>
          <w:rtl/>
        </w:rPr>
        <w:t xml:space="preserve"> </w:t>
      </w:r>
      <w:r w:rsidRPr="00426516">
        <w:rPr>
          <w:rStyle w:val="Char1"/>
          <w:rtl/>
        </w:rPr>
        <w:t>: سیّد ا</w:t>
      </w:r>
      <w:r w:rsidRPr="00426516">
        <w:rPr>
          <w:rStyle w:val="Char1"/>
          <w:rFonts w:hint="cs"/>
          <w:rtl/>
        </w:rPr>
        <w:t>ب</w:t>
      </w:r>
      <w:r w:rsidRPr="00426516">
        <w:rPr>
          <w:rStyle w:val="Char1"/>
          <w:rtl/>
        </w:rPr>
        <w:t>والفضل ابن</w:t>
      </w:r>
      <w:r w:rsidRPr="00426516">
        <w:rPr>
          <w:rStyle w:val="Char1"/>
          <w:rFonts w:hint="cs"/>
          <w:rtl/>
        </w:rPr>
        <w:t xml:space="preserve"> </w:t>
      </w:r>
      <w:r w:rsidRPr="00426516">
        <w:rPr>
          <w:rStyle w:val="Char1"/>
          <w:rFonts w:ascii="Times New Roman" w:hAnsi="Times New Roman" w:cs="Times New Roman" w:hint="cs"/>
          <w:rtl/>
        </w:rPr>
        <w:t>‌</w:t>
      </w:r>
      <w:r w:rsidRPr="00426516">
        <w:rPr>
          <w:rStyle w:val="Char1"/>
          <w:rtl/>
        </w:rPr>
        <w:t>ا</w:t>
      </w:r>
      <w:r w:rsidRPr="00426516">
        <w:rPr>
          <w:rStyle w:val="Char1"/>
          <w:rFonts w:hint="cs"/>
          <w:rtl/>
        </w:rPr>
        <w:t>ل</w:t>
      </w:r>
      <w:r w:rsidRPr="00426516">
        <w:rPr>
          <w:rStyle w:val="Char1"/>
          <w:rtl/>
        </w:rPr>
        <w:t>ر</w:t>
      </w:r>
      <w:r w:rsidRPr="00426516">
        <w:rPr>
          <w:rStyle w:val="Char1"/>
          <w:rFonts w:hint="cs"/>
          <w:rtl/>
        </w:rPr>
        <w:t>ّ</w:t>
      </w:r>
      <w:r w:rsidRPr="00426516">
        <w:rPr>
          <w:rStyle w:val="Char1"/>
          <w:rtl/>
        </w:rPr>
        <w:t>ضا</w:t>
      </w:r>
      <w:r w:rsidRPr="00426516">
        <w:rPr>
          <w:rFonts w:ascii="Lotus Linotype" w:hAnsi="Lotus Linotype" w:cs="Lotus Linotype"/>
          <w:b/>
          <w:bCs/>
          <w:rtl/>
          <w:lang w:bidi="fa-IR"/>
        </w:rPr>
        <w:t xml:space="preserve"> (برقعی)</w:t>
      </w:r>
    </w:p>
    <w:p w:rsidR="00426516" w:rsidRPr="00C8155D" w:rsidRDefault="00426516" w:rsidP="00EF47AE">
      <w:pPr>
        <w:spacing w:line="250" w:lineRule="auto"/>
        <w:ind w:firstLine="284"/>
        <w:jc w:val="both"/>
        <w:rPr>
          <w:rStyle w:val="Char4"/>
          <w:rtl/>
        </w:rPr>
        <w:sectPr w:rsidR="00426516" w:rsidRPr="00C8155D" w:rsidSect="0031454B">
          <w:footnotePr>
            <w:numRestart w:val="eachPage"/>
          </w:footnotePr>
          <w:type w:val="oddPage"/>
          <w:pgSz w:w="9356" w:h="13608" w:code="9"/>
          <w:pgMar w:top="1021" w:right="1134" w:bottom="737" w:left="851" w:header="454" w:footer="0" w:gutter="0"/>
          <w:cols w:space="708"/>
          <w:titlePg/>
          <w:bidi/>
          <w:rtlGutter/>
          <w:docGrid w:linePitch="381"/>
        </w:sectPr>
      </w:pPr>
    </w:p>
    <w:p w:rsidR="00426516" w:rsidRPr="00426516" w:rsidRDefault="00426516" w:rsidP="00426516">
      <w:pPr>
        <w:pStyle w:val="a1"/>
        <w:rPr>
          <w:rtl/>
        </w:rPr>
      </w:pPr>
      <w:bookmarkStart w:id="64" w:name="_Toc250490728"/>
      <w:bookmarkStart w:id="65" w:name="_Toc310123530"/>
      <w:bookmarkStart w:id="66" w:name="_Toc376119775"/>
      <w:bookmarkStart w:id="67" w:name="_Toc393364152"/>
      <w:r w:rsidRPr="00426516">
        <w:rPr>
          <w:rFonts w:hint="cs"/>
          <w:rtl/>
        </w:rPr>
        <w:t>مهدی موعود و غیبت او</w:t>
      </w:r>
      <w:bookmarkEnd w:id="64"/>
      <w:bookmarkEnd w:id="65"/>
      <w:bookmarkEnd w:id="66"/>
      <w:bookmarkEnd w:id="67"/>
    </w:p>
    <w:p w:rsidR="00426516" w:rsidRPr="00C8155D" w:rsidRDefault="00426516" w:rsidP="00EF47AE">
      <w:pPr>
        <w:pStyle w:val="StyleComplexBLotus12ptJustifiedFirstline05cm"/>
        <w:spacing w:line="250" w:lineRule="auto"/>
        <w:rPr>
          <w:rStyle w:val="Char4"/>
          <w:rtl/>
        </w:rPr>
      </w:pPr>
      <w:r w:rsidRPr="00C8155D">
        <w:rPr>
          <w:rStyle w:val="Char4"/>
          <w:rtl/>
        </w:rPr>
        <w:t>متأسّفانه چنانکه می‌دانیم بعداز رحلت جانسوز رسول أکرم</w:t>
      </w:r>
      <w:r w:rsidR="009223B6">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فرقه‌های مختلفی درمیان مسلمین پدید آمدند که تعدادشان بسیار زیاد است و این مقاله به هیچ</w:t>
      </w:r>
      <w:r w:rsidRPr="00C8155D">
        <w:rPr>
          <w:rStyle w:val="Char4"/>
          <w:rtl/>
        </w:rPr>
        <w:softHyphen/>
        <w:t>وجه گنجایش ذکر هم</w:t>
      </w:r>
      <w:r w:rsidR="00C8155D">
        <w:rPr>
          <w:rStyle w:val="Char4"/>
          <w:rtl/>
        </w:rPr>
        <w:t>ه</w:t>
      </w:r>
      <w:r w:rsidRPr="00C8155D">
        <w:rPr>
          <w:rStyle w:val="Char4"/>
          <w:rtl/>
        </w:rPr>
        <w:t xml:space="preserve"> آنها را ندارد و برای اطّلاع از أحوال و عقاید آنها باید به کتب مفصّلی مراجعه شود که دربار</w:t>
      </w:r>
      <w:r w:rsidR="00C8155D">
        <w:rPr>
          <w:rStyle w:val="Char4"/>
          <w:rtl/>
        </w:rPr>
        <w:t>ه</w:t>
      </w:r>
      <w:r w:rsidRPr="00C8155D">
        <w:rPr>
          <w:rStyle w:val="Char4"/>
          <w:rtl/>
        </w:rPr>
        <w:t xml:space="preserve"> فرقه‌های گوناگون جهان اسلام، تألیف شده‌اند. أمّا در اینجا فقط به عنوان نمونه به ذکر چند فرقه از فرقه‌هایی که تعدادی از آنها خود را دوستدار حضرت علیّ بن أبی‌طالب</w:t>
      </w:r>
      <w:r w:rsidR="009223B6">
        <w:rPr>
          <w:rStyle w:val="Char4"/>
          <w:rFonts w:hint="cs"/>
          <w:rtl/>
        </w:rPr>
        <w:t xml:space="preserve"> </w:t>
      </w:r>
      <w:r w:rsidRPr="00C8155D">
        <w:rPr>
          <w:rStyle w:val="Char4"/>
          <w:rtl/>
        </w:rPr>
        <w:sym w:font="AGA Arabesque" w:char="F075"/>
      </w:r>
      <w:r w:rsidRPr="00C8155D">
        <w:rPr>
          <w:rStyle w:val="Char4"/>
          <w:rtl/>
        </w:rPr>
        <w:t xml:space="preserve"> معرّفی می‌کردند اکتفا می‌کنیم تا خوانند</w:t>
      </w:r>
      <w:r w:rsidR="00C8155D">
        <w:rPr>
          <w:rStyle w:val="Char4"/>
          <w:rtl/>
        </w:rPr>
        <w:t>ه</w:t>
      </w:r>
      <w:r w:rsidRPr="00C8155D">
        <w:rPr>
          <w:rStyle w:val="Char4"/>
          <w:rtl/>
        </w:rPr>
        <w:t xml:space="preserve"> محترم بداند که مسأله‌ای مشابه مسأل</w:t>
      </w:r>
      <w:r w:rsidR="00C8155D">
        <w:rPr>
          <w:rStyle w:val="Char4"/>
          <w:rtl/>
        </w:rPr>
        <w:t>ه</w:t>
      </w:r>
      <w:r w:rsidRPr="00C8155D">
        <w:rPr>
          <w:rStyle w:val="Char4"/>
          <w:rtl/>
        </w:rPr>
        <w:t xml:space="preserve"> پسر حضرت امام حسن عسکری</w:t>
      </w:r>
      <w:r w:rsidR="009223B6">
        <w:rPr>
          <w:rStyle w:val="Char4"/>
          <w:rFonts w:hint="cs"/>
          <w:rtl/>
        </w:rPr>
        <w:t xml:space="preserve"> </w:t>
      </w:r>
      <w:r w:rsidRPr="00C8155D">
        <w:rPr>
          <w:rStyle w:val="Char4"/>
          <w:rtl/>
        </w:rPr>
        <w:sym w:font="AGA Arabesque" w:char="F075"/>
      </w:r>
      <w:r w:rsidRPr="00C8155D">
        <w:rPr>
          <w:rStyle w:val="Char4"/>
          <w:rtl/>
        </w:rPr>
        <w:t xml:space="preserve"> و غیبت او، قبلاً نیز درمیان مسلمین سابقه داشته، سپس در مقال</w:t>
      </w:r>
      <w:r w:rsidR="00C8155D">
        <w:rPr>
          <w:rStyle w:val="Char4"/>
          <w:rtl/>
        </w:rPr>
        <w:t>ه</w:t>
      </w:r>
      <w:r w:rsidRPr="00C8155D">
        <w:rPr>
          <w:rStyle w:val="Char4"/>
          <w:rtl/>
        </w:rPr>
        <w:t xml:space="preserve"> حاضر موضوع «مهدی موعود و غیبت او» و روایات مربوط به این موضوع را مورد تحقیق و بررسی قرار می‌دهیم.</w:t>
      </w:r>
    </w:p>
    <w:p w:rsidR="00426516" w:rsidRPr="00C8155D" w:rsidRDefault="00426516" w:rsidP="00EF47AE">
      <w:pPr>
        <w:pStyle w:val="StyleComplexBLotus12ptJustifiedFirstline05cm"/>
        <w:spacing w:line="250" w:lineRule="auto"/>
        <w:rPr>
          <w:rStyle w:val="Char4"/>
          <w:rtl/>
        </w:rPr>
      </w:pPr>
      <w:r w:rsidRPr="00C8155D">
        <w:rPr>
          <w:rStyle w:val="Char4"/>
          <w:rtl/>
        </w:rPr>
        <w:t>پس از وفات حضرت امام حسن بن علی</w:t>
      </w:r>
      <w:r w:rsidR="00B050E9">
        <w:rPr>
          <w:rStyle w:val="Char4"/>
          <w:rFonts w:hint="cs"/>
          <w:rtl/>
        </w:rPr>
        <w:t xml:space="preserve"> </w:t>
      </w:r>
      <w:r w:rsidRPr="00C8155D">
        <w:rPr>
          <w:rStyle w:val="Char4"/>
          <w:rtl/>
        </w:rPr>
        <w:sym w:font="AGA Arabesque" w:char="F075"/>
      </w:r>
      <w:r w:rsidRPr="00C8155D">
        <w:rPr>
          <w:rStyle w:val="Char4"/>
          <w:rtl/>
        </w:rPr>
        <w:t xml:space="preserve"> عدّه‌ای برادر بزرگوارش حضرت امام حسین بن علی</w:t>
      </w:r>
      <w:r w:rsidR="00B050E9">
        <w:rPr>
          <w:rStyle w:val="Char4"/>
          <w:rFonts w:hint="cs"/>
          <w:rtl/>
        </w:rPr>
        <w:t xml:space="preserve"> </w:t>
      </w:r>
      <w:r w:rsidRPr="00C8155D">
        <w:rPr>
          <w:rStyle w:val="Char4"/>
          <w:rtl/>
        </w:rPr>
        <w:sym w:font="AGA Arabesque" w:char="F075"/>
      </w:r>
      <w:r w:rsidRPr="00C8155D">
        <w:rPr>
          <w:rStyle w:val="Char4"/>
          <w:rtl/>
        </w:rPr>
        <w:t xml:space="preserve"> را دعوت کردند تا با وی بیعت کنند أمّا پس از شهادت آن بزرگوار عدّه‌ای در شکّ و حیرت افتاده و گفتند عمل آنحضرت با عمل برادرش حضرت حسن بن علی</w:t>
      </w:r>
      <w:r w:rsidR="00B050E9">
        <w:rPr>
          <w:rStyle w:val="Char4"/>
          <w:rFonts w:hint="cs"/>
          <w:rtl/>
        </w:rPr>
        <w:t xml:space="preserve"> </w:t>
      </w:r>
      <w:r w:rsidRPr="00C8155D">
        <w:rPr>
          <w:rStyle w:val="Char4"/>
          <w:rtl/>
        </w:rPr>
        <w:sym w:font="AGA Arabesque" w:char="F075"/>
      </w:r>
      <w:r w:rsidRPr="00C8155D">
        <w:rPr>
          <w:rStyle w:val="Char4"/>
          <w:rtl/>
        </w:rPr>
        <w:t xml:space="preserve"> موافق نیست زیرا امام حسن با آنکه سپاهش بیشتر از برادر بود با معاویه صلح کرد و از او مستمرّی دریافت می‌داشت أمّا امام حسین</w:t>
      </w:r>
      <w:r w:rsidR="00B050E9">
        <w:rPr>
          <w:rStyle w:val="Char4"/>
          <w:rFonts w:hint="cs"/>
          <w:rtl/>
        </w:rPr>
        <w:t xml:space="preserve"> </w:t>
      </w:r>
      <w:r w:rsidRPr="00C8155D">
        <w:rPr>
          <w:rStyle w:val="Char4"/>
          <w:rtl/>
        </w:rPr>
        <w:sym w:font="AGA Arabesque" w:char="F075"/>
      </w:r>
      <w:r w:rsidRPr="00C8155D">
        <w:rPr>
          <w:rStyle w:val="Char4"/>
          <w:rtl/>
        </w:rPr>
        <w:t xml:space="preserve"> با کمی یار و یاور جنگید و شهید شد! از این عدهّ گروهی به امامت «محمّد بن خنفیّه» (برادر پدری امام حسین) قائل شده و گفتند مقام او حتّی از حضرت حسن مجتبی</w:t>
      </w:r>
      <w:r w:rsidR="00B050E9">
        <w:rPr>
          <w:rStyle w:val="Char4"/>
          <w:rFonts w:hint="cs"/>
          <w:rtl/>
        </w:rPr>
        <w:t xml:space="preserve"> </w:t>
      </w:r>
      <w:r w:rsidRPr="00C8155D">
        <w:rPr>
          <w:rStyle w:val="Char4"/>
          <w:rtl/>
        </w:rPr>
        <w:sym w:font="AGA Arabesque" w:char="F075"/>
      </w:r>
      <w:r w:rsidRPr="00C8155D">
        <w:rPr>
          <w:rStyle w:val="Char4"/>
          <w:rtl/>
        </w:rPr>
        <w:t xml:space="preserve"> بالاتر است و آنحضرت به فرمان وی به جنگ معاویه رفت و به دستور او دست از کارزار کشید!!</w:t>
      </w:r>
      <w:r w:rsidRPr="00C8155D">
        <w:rPr>
          <w:rStyle w:val="Char4"/>
          <w:rFonts w:hint="cs"/>
          <w:rtl/>
        </w:rPr>
        <w:t>.</w:t>
      </w:r>
    </w:p>
    <w:p w:rsidR="00426516" w:rsidRPr="00C8155D" w:rsidRDefault="00426516" w:rsidP="00EF47AE">
      <w:pPr>
        <w:pStyle w:val="StyleComplexBLotus12ptJustifiedFirstline05cm"/>
        <w:widowControl w:val="0"/>
        <w:spacing w:line="250" w:lineRule="auto"/>
        <w:rPr>
          <w:rStyle w:val="Char4"/>
          <w:rtl/>
        </w:rPr>
      </w:pPr>
      <w:r w:rsidRPr="00C8155D">
        <w:rPr>
          <w:rStyle w:val="Char4"/>
          <w:rtl/>
        </w:rPr>
        <w:t>بعد از در گذشت محمّد بن حنفیّه عدّه‌ای گفتند او نمرده است و در کوه رَضوَی پنهان است و صبحگاهان آهوان نزد او می‌آیند و او از شیر آنان می‌آشامد و یک شیر در سمت راست او پلنگی در سمت چپ اوست!!.</w:t>
      </w:r>
    </w:p>
    <w:p w:rsidR="00426516" w:rsidRPr="00C8155D" w:rsidRDefault="00426516" w:rsidP="00EF47AE">
      <w:pPr>
        <w:pStyle w:val="StyleComplexBLotus12ptJustifiedFirstline05cm"/>
        <w:widowControl w:val="0"/>
        <w:spacing w:line="250" w:lineRule="auto"/>
        <w:rPr>
          <w:rStyle w:val="Char4"/>
          <w:rtl/>
        </w:rPr>
      </w:pPr>
      <w:r w:rsidRPr="00C8155D">
        <w:rPr>
          <w:rStyle w:val="Char4"/>
          <w:rtl/>
        </w:rPr>
        <w:t>أمّا گروهی از طرفداران «محمّد بن حنفیّه» گفتند که وی بمرد و امامت به پسرش «عبدالله بن محمّد» که مهتر فرزندان وی بود، رسید! که این دسته را به نام «أبو‌هاشم» که کنی</w:t>
      </w:r>
      <w:r w:rsidR="00C8155D">
        <w:rPr>
          <w:rStyle w:val="Char4"/>
          <w:rtl/>
        </w:rPr>
        <w:t>ه</w:t>
      </w:r>
      <w:r w:rsidRPr="00C8155D">
        <w:rPr>
          <w:rStyle w:val="Char4"/>
          <w:rtl/>
        </w:rPr>
        <w:t xml:space="preserve"> عبدالله بود، «هاشمیّه» نامیدند.</w:t>
      </w:r>
    </w:p>
    <w:p w:rsidR="00426516" w:rsidRPr="00C8155D" w:rsidRDefault="00426516" w:rsidP="00EF47AE">
      <w:pPr>
        <w:pStyle w:val="StyleComplexBLotus12ptJustifiedFirstline05cm"/>
        <w:spacing w:line="240" w:lineRule="auto"/>
        <w:rPr>
          <w:rStyle w:val="Char4"/>
          <w:rtl/>
        </w:rPr>
      </w:pPr>
      <w:r w:rsidRPr="00C8155D">
        <w:rPr>
          <w:rStyle w:val="Char4"/>
          <w:rtl/>
        </w:rPr>
        <w:t>بعد از مرگ أبوهاشم عدّه‌ای گفتند که وی در گذشت و برادرش «علیّ بن محمّد» را جانشین خود ساخت. أمّا گروهی گفتند که وی وصیّت کرده که پس از او «محمّد بن علیّ بن عبدالله بن عبّاس بن عبدالمطّلب» جانشین وی شود و</w:t>
      </w:r>
      <w:r w:rsidRPr="00426516">
        <w:rPr>
          <w:rFonts w:ascii="Times New Roman" w:hAnsi="Times New Roman" w:cs="B Lotus"/>
          <w:sz w:val="16"/>
          <w:szCs w:val="16"/>
          <w:rtl/>
          <w:lang w:bidi="fa-IR"/>
        </w:rPr>
        <w:t xml:space="preserve"> </w:t>
      </w:r>
      <w:r w:rsidRPr="00C8155D">
        <w:rPr>
          <w:rStyle w:val="Char4"/>
          <w:rtl/>
        </w:rPr>
        <w:t>فرق</w:t>
      </w:r>
      <w:r w:rsidR="00C8155D">
        <w:rPr>
          <w:rStyle w:val="Char4"/>
          <w:rtl/>
        </w:rPr>
        <w:t>ه</w:t>
      </w:r>
      <w:r w:rsidRPr="00C8155D">
        <w:rPr>
          <w:rStyle w:val="Char4"/>
          <w:rtl/>
        </w:rPr>
        <w:t xml:space="preserve"> «راوندیّه» را به وجود آوردند!.</w:t>
      </w:r>
    </w:p>
    <w:p w:rsidR="00426516" w:rsidRPr="00C8155D" w:rsidRDefault="00426516" w:rsidP="00EF47AE">
      <w:pPr>
        <w:pStyle w:val="StyleComplexBLotus12ptJustifiedFirstline05cm"/>
        <w:spacing w:line="240" w:lineRule="auto"/>
        <w:rPr>
          <w:rStyle w:val="Char4"/>
          <w:rtl/>
        </w:rPr>
      </w:pPr>
      <w:r w:rsidRPr="00C8155D">
        <w:rPr>
          <w:rStyle w:val="Char4"/>
          <w:rtl/>
        </w:rPr>
        <w:t>نمون</w:t>
      </w:r>
      <w:r w:rsidR="00C8155D">
        <w:rPr>
          <w:rStyle w:val="Char4"/>
          <w:rtl/>
        </w:rPr>
        <w:t>ه</w:t>
      </w:r>
      <w:r w:rsidRPr="00C8155D">
        <w:rPr>
          <w:rStyle w:val="Char4"/>
          <w:rtl/>
        </w:rPr>
        <w:t xml:space="preserve"> دیگر طرفداران «عبدالله بن معاویه» اند که چون او توسّط أبومسلم خراسانی کشته شد، یاران وی سه دسته شدند : گروهی گفتند که عبدالله معاویه نمرده بلکه زنده است و در کوههای اصفهان جای دارد! گروهی گفتند که او مرد و پس از خود کسی را جانشین خود نکرد و گروه دیگر به تناسخ روح در مورد وی معتقد شدند!!.</w:t>
      </w:r>
    </w:p>
    <w:p w:rsidR="00426516" w:rsidRPr="00C8155D" w:rsidRDefault="00426516" w:rsidP="00EF47AE">
      <w:pPr>
        <w:pStyle w:val="StyleComplexBLotus12ptJustifiedFirstline05cm"/>
        <w:spacing w:line="240" w:lineRule="auto"/>
        <w:rPr>
          <w:rStyle w:val="Char4"/>
          <w:rtl/>
        </w:rPr>
      </w:pPr>
      <w:r w:rsidRPr="00C8155D">
        <w:rPr>
          <w:rStyle w:val="Char4"/>
          <w:rtl/>
        </w:rPr>
        <w:t xml:space="preserve">متأسّفانه تمامی فِرَق اسلامی برای باوراندن حقّانیّت خود به مردم و پیشبرد سیاستشان روایاتی جعل کردند. از آن جمله روایاتی است که به نفع ابومسلم خراسانی جعل شده است! مانند روایتی که می‌گوید: </w:t>
      </w:r>
      <w:r w:rsidRPr="00426516">
        <w:rPr>
          <w:rFonts w:ascii="Times New Roman" w:hAnsi="Times New Roman" w:cs="Traditional Arabic"/>
          <w:sz w:val="28"/>
          <w:szCs w:val="28"/>
          <w:rtl/>
          <w:lang w:bidi="fa-IR"/>
        </w:rPr>
        <w:t>«</w:t>
      </w:r>
      <w:r w:rsidRPr="00426516">
        <w:rPr>
          <w:rStyle w:val="Char1"/>
          <w:rFonts w:hint="cs"/>
          <w:rtl/>
        </w:rPr>
        <w:t>إذا رَأيتُمُ الرّاياتِ السُّودَ مِن جانِبِ الخُراسانِ فَالمَهدِیُّ فِيهِم</w:t>
      </w:r>
      <w:r w:rsidRPr="00426516">
        <w:rPr>
          <w:rFonts w:ascii="Times New Roman" w:hAnsi="Times New Roman" w:cs="Traditional Arabic" w:hint="cs"/>
          <w:szCs w:val="28"/>
          <w:rtl/>
          <w:lang w:bidi="fa-IR"/>
        </w:rPr>
        <w:t>»</w:t>
      </w:r>
      <w:r w:rsidRPr="00426516">
        <w:rPr>
          <w:rFonts w:ascii="Times New Roman" w:hAnsi="Times New Roman" w:cs="Traditional Arabic"/>
          <w:sz w:val="28"/>
          <w:szCs w:val="32"/>
          <w:rtl/>
          <w:lang w:bidi="fa-IR"/>
        </w:rPr>
        <w:t xml:space="preserve"> </w:t>
      </w:r>
      <w:r w:rsidRPr="00426516">
        <w:rPr>
          <w:rFonts w:ascii="Times New Roman" w:hAnsi="Times New Roman" w:cs="Traditional Arabic" w:hint="cs"/>
          <w:sz w:val="26"/>
          <w:szCs w:val="26"/>
          <w:rtl/>
          <w:lang w:bidi="fa-IR"/>
        </w:rPr>
        <w:t>«</w:t>
      </w:r>
      <w:r w:rsidRPr="00426516">
        <w:rPr>
          <w:rStyle w:val="Chare"/>
          <w:rtl/>
        </w:rPr>
        <w:t>هرگاه پرچم</w:t>
      </w:r>
      <w:r w:rsidRPr="00426516">
        <w:rPr>
          <w:rStyle w:val="Chare"/>
          <w:rFonts w:hint="cs"/>
          <w:rtl/>
        </w:rPr>
        <w:t>‌</w:t>
      </w:r>
      <w:r w:rsidRPr="00426516">
        <w:rPr>
          <w:rStyle w:val="Chare"/>
          <w:rtl/>
        </w:rPr>
        <w:t>های سیاه را از جانب خراسان دیدید، مهدی درمیان آنهاست</w:t>
      </w:r>
      <w:r w:rsidRPr="00426516">
        <w:rPr>
          <w:rFonts w:ascii="Times New Roman" w:hAnsi="Times New Roman" w:cs="Traditional Arabic" w:hint="cs"/>
          <w:sz w:val="26"/>
          <w:szCs w:val="26"/>
          <w:rtl/>
          <w:lang w:bidi="fa-IR"/>
        </w:rPr>
        <w:t>»</w:t>
      </w:r>
      <w:r w:rsidRPr="00C8155D">
        <w:rPr>
          <w:rStyle w:val="Char4"/>
          <w:rFonts w:hint="cs"/>
          <w:rtl/>
        </w:rPr>
        <w:t>!!.</w:t>
      </w:r>
      <w:r w:rsidRPr="00C8155D">
        <w:rPr>
          <w:rStyle w:val="Char4"/>
          <w:rtl/>
        </w:rPr>
        <w:t xml:space="preserve"> که پرواضح است این حدیث را پیروان أبومسلمِ خراسانی که پرچمهای سیاه داشته‌اند جعل کرده‌اند تا مسلمانان را با خود همراه کنند!</w:t>
      </w:r>
      <w:r w:rsidRPr="00B050E9">
        <w:rPr>
          <w:rStyle w:val="Char4"/>
          <w:vertAlign w:val="superscript"/>
          <w:rtl/>
        </w:rPr>
        <w:t>(</w:t>
      </w:r>
      <w:r w:rsidRPr="00B050E9">
        <w:rPr>
          <w:rStyle w:val="Char4"/>
          <w:vertAlign w:val="superscript"/>
          <w:rtl/>
        </w:rPr>
        <w:footnoteReference w:id="2"/>
      </w:r>
      <w:r w:rsidRPr="00B050E9">
        <w:rPr>
          <w:rStyle w:val="Char4"/>
          <w:vertAlign w:val="superscript"/>
          <w:rtl/>
        </w:rPr>
        <w:t>)</w:t>
      </w:r>
      <w:r w:rsidRPr="00C8155D">
        <w:rPr>
          <w:rStyle w:val="Char4"/>
          <w:rtl/>
        </w:rPr>
        <w:t>.</w:t>
      </w:r>
    </w:p>
    <w:p w:rsidR="00426516" w:rsidRPr="00C8155D" w:rsidRDefault="00426516" w:rsidP="00EF47AE">
      <w:pPr>
        <w:pStyle w:val="StyleComplexBLotus12ptJustifiedFirstline05cm"/>
        <w:widowControl w:val="0"/>
        <w:spacing w:line="240" w:lineRule="auto"/>
        <w:rPr>
          <w:rStyle w:val="Char4"/>
          <w:rtl/>
        </w:rPr>
      </w:pPr>
      <w:r w:rsidRPr="00C8155D">
        <w:rPr>
          <w:rStyle w:val="Char4"/>
          <w:rtl/>
        </w:rPr>
        <w:t>عدهّ‌ای از مسلمانان به امامت حضرت أبوجعفر الباقر محمّد بن علیّ بن الحسین</w:t>
      </w:r>
      <w:r w:rsidR="00B050E9">
        <w:rPr>
          <w:rStyle w:val="Char4"/>
          <w:rFonts w:hint="cs"/>
          <w:rtl/>
        </w:rPr>
        <w:t xml:space="preserve"> </w:t>
      </w:r>
      <w:r w:rsidRPr="00C8155D">
        <w:rPr>
          <w:rStyle w:val="Char4"/>
          <w:rtl/>
        </w:rPr>
        <w:sym w:font="AGA Arabesque" w:char="F075"/>
      </w:r>
      <w:r w:rsidRPr="00C8155D">
        <w:rPr>
          <w:rStyle w:val="Char4"/>
          <w:rtl/>
        </w:rPr>
        <w:t xml:space="preserve"> قائل شدند ولی چون امام باقر به سؤال «عَمرو بن ریاح» جوابی داد و سال بعد به همان سؤال جوابی دیگر داد «عمرو بن ریاح» به همراه گروهی، ازا و کناره گرفتند و گفتند چرا به یک سؤال دو جواب مختلف داده است؟!</w:t>
      </w:r>
      <w:r w:rsidRPr="00B050E9">
        <w:rPr>
          <w:rStyle w:val="Char4"/>
          <w:vertAlign w:val="superscript"/>
          <w:rtl/>
        </w:rPr>
        <w:t>(</w:t>
      </w:r>
      <w:r w:rsidRPr="00B050E9">
        <w:rPr>
          <w:rStyle w:val="Char4"/>
          <w:vertAlign w:val="superscript"/>
          <w:rtl/>
        </w:rPr>
        <w:footnoteReference w:id="3"/>
      </w:r>
      <w:r w:rsidRPr="00B050E9">
        <w:rPr>
          <w:rStyle w:val="Char4"/>
          <w:vertAlign w:val="superscript"/>
          <w:rtl/>
        </w:rPr>
        <w:t>)</w:t>
      </w:r>
      <w:r w:rsidRPr="00C8155D">
        <w:rPr>
          <w:rStyle w:val="Char4"/>
          <w:rtl/>
        </w:rPr>
        <w:t>.</w:t>
      </w:r>
    </w:p>
    <w:p w:rsidR="00426516" w:rsidRPr="00C8155D" w:rsidRDefault="00426516" w:rsidP="00EF47AE">
      <w:pPr>
        <w:pStyle w:val="StyleComplexBLotus12ptJustifiedFirstline05cm"/>
        <w:spacing w:line="240" w:lineRule="auto"/>
        <w:rPr>
          <w:rStyle w:val="Char4"/>
          <w:rtl/>
        </w:rPr>
      </w:pPr>
      <w:r w:rsidRPr="00C8155D">
        <w:rPr>
          <w:rStyle w:val="Char4"/>
          <w:rtl/>
        </w:rPr>
        <w:t>گروهی از مسلمین گفتند که امام کسی است که با شمشیر قیام و اقدام کند بنابراین حضرت علی و حسن و حسین</w:t>
      </w:r>
      <w:r w:rsidR="00B050E9">
        <w:rPr>
          <w:rStyle w:val="Char4"/>
          <w:rFonts w:hint="cs"/>
          <w:rtl/>
        </w:rPr>
        <w:t xml:space="preserve"> </w:t>
      </w:r>
      <w:r w:rsidRPr="00C8155D">
        <w:rPr>
          <w:rStyle w:val="Char4"/>
          <w:rtl/>
        </w:rPr>
        <w:sym w:font="AGA Arabesque" w:char="F079"/>
      </w:r>
      <w:r w:rsidRPr="00C8155D">
        <w:rPr>
          <w:rStyle w:val="Char4"/>
          <w:rtl/>
        </w:rPr>
        <w:t xml:space="preserve"> امام بوده‌اند و بنابراین قاعده پس از آنها زید بن علیّ بن الحسین امام است و پس از او پسرش یحیی و پس از او عیسی و پس از او «محمّد بن عبدالله» معروف به «نفس زکیّه». أمّا پس از شهادت وی عدّه‌ای گفتند که او نمرده ولی پنهان است و به زودی قیام می‌کند! در زمان او عدّه‌ای نیز به امامت حضرت صادق</w:t>
      </w:r>
      <w:r w:rsidR="00B050E9">
        <w:rPr>
          <w:rStyle w:val="Char4"/>
          <w:rFonts w:hint="cs"/>
          <w:rtl/>
        </w:rPr>
        <w:t xml:space="preserve"> </w:t>
      </w:r>
      <w:r w:rsidRPr="00C8155D">
        <w:rPr>
          <w:rStyle w:val="Char4"/>
          <w:rtl/>
        </w:rPr>
        <w:sym w:font="AGA Arabesque" w:char="F075"/>
      </w:r>
      <w:r w:rsidRPr="00C8155D">
        <w:rPr>
          <w:rStyle w:val="Char4"/>
          <w:rtl/>
        </w:rPr>
        <w:t xml:space="preserve"> قائل بودند. آنحضرت پسرش اسماعیل را به عنوان جانشین خود معرّفی فرمود أمّا اسماعیل قبل از وی از دنیا رفت. عدّه‌ای گفتند اسماعیل نمرده زیرا امام صادق او را جانشین خود ساخته است. اینها فرق</w:t>
      </w:r>
      <w:r w:rsidR="00C8155D">
        <w:rPr>
          <w:rStyle w:val="Char4"/>
          <w:rtl/>
        </w:rPr>
        <w:t>ه</w:t>
      </w:r>
      <w:r w:rsidRPr="00C8155D">
        <w:rPr>
          <w:rStyle w:val="Char4"/>
          <w:rtl/>
        </w:rPr>
        <w:t xml:space="preserve"> اسماعیلیّه را تشکیل دادند که ناصر خسر و شاعر معروف ایرانی براین مذهب بود. عده‌ای نیز می‌پندارند که محمّد بن اسماعیل امام است و او نمرده بلکه در شهرهای روم زندگی می‌کند!.</w:t>
      </w:r>
    </w:p>
    <w:p w:rsidR="00426516" w:rsidRPr="00C8155D" w:rsidRDefault="00426516" w:rsidP="00EF47AE">
      <w:pPr>
        <w:pStyle w:val="StyleComplexBLotus12ptJustifiedFirstline05cm"/>
        <w:spacing w:line="250" w:lineRule="auto"/>
        <w:rPr>
          <w:rStyle w:val="Char4"/>
          <w:rtl/>
        </w:rPr>
      </w:pPr>
      <w:r w:rsidRPr="00C8155D">
        <w:rPr>
          <w:rStyle w:val="Char4"/>
          <w:rtl/>
        </w:rPr>
        <w:t>پس از وفات امام صادق</w:t>
      </w:r>
      <w:r w:rsidR="00B050E9">
        <w:rPr>
          <w:rStyle w:val="Char4"/>
          <w:rFonts w:hint="cs"/>
          <w:rtl/>
        </w:rPr>
        <w:t xml:space="preserve"> </w:t>
      </w:r>
      <w:r w:rsidRPr="00C8155D">
        <w:rPr>
          <w:rStyle w:val="Char4"/>
          <w:rtl/>
        </w:rPr>
        <w:sym w:font="AGA Arabesque" w:char="F075"/>
      </w:r>
      <w:r w:rsidRPr="00C8155D">
        <w:rPr>
          <w:rStyle w:val="Char4"/>
          <w:rtl/>
        </w:rPr>
        <w:t xml:space="preserve"> نیز عدّه‌ای گفتند وی نمرده بلکه پنهان گشته و به زودی قیام می‌کند. عدّه‌ای دیگر گفتند که نؤ</w:t>
      </w:r>
      <w:r w:rsidR="00C8155D">
        <w:rPr>
          <w:rStyle w:val="Char4"/>
          <w:rtl/>
        </w:rPr>
        <w:t>ه</w:t>
      </w:r>
      <w:r w:rsidRPr="00C8155D">
        <w:rPr>
          <w:rStyle w:val="Char4"/>
          <w:rtl/>
        </w:rPr>
        <w:t xml:space="preserve"> او «محمد بن اسماعیل بن جعفر» جانشین وی است. عدّه‌ای به حدیثی استناد کردند که امام صادق</w:t>
      </w:r>
      <w:r w:rsidR="00B050E9">
        <w:rPr>
          <w:rStyle w:val="Char4"/>
          <w:rFonts w:hint="cs"/>
          <w:rtl/>
        </w:rPr>
        <w:t xml:space="preserve"> </w:t>
      </w:r>
      <w:r w:rsidRPr="00C8155D">
        <w:rPr>
          <w:rStyle w:val="Char4"/>
          <w:rtl/>
        </w:rPr>
        <w:sym w:font="AGA Arabesque" w:char="F075"/>
      </w:r>
      <w:r w:rsidRPr="00C8155D">
        <w:rPr>
          <w:rStyle w:val="Char4"/>
          <w:rtl/>
        </w:rPr>
        <w:t xml:space="preserve"> فرموده: «امامت با بزرگ</w:t>
      </w:r>
      <w:r w:rsidR="00B050E9">
        <w:rPr>
          <w:rStyle w:val="Char4"/>
          <w:rFonts w:hint="cs"/>
          <w:rtl/>
        </w:rPr>
        <w:t>‌</w:t>
      </w:r>
      <w:r w:rsidRPr="00C8155D">
        <w:rPr>
          <w:rStyle w:val="Char4"/>
          <w:rtl/>
        </w:rPr>
        <w:t>ترین فرزند امام است» پس به امامت «عبدالله بن جعفر» ملقّب به «أَفطَح» که بزرگ</w:t>
      </w:r>
      <w:r w:rsidR="00B050E9">
        <w:rPr>
          <w:rStyle w:val="Char4"/>
          <w:rFonts w:hint="cs"/>
          <w:rtl/>
        </w:rPr>
        <w:t>‌</w:t>
      </w:r>
      <w:r w:rsidRPr="00C8155D">
        <w:rPr>
          <w:rStyle w:val="Char4"/>
          <w:rtl/>
        </w:rPr>
        <w:t>ترین فرزند امام صادق بود قائل شدند و فرق</w:t>
      </w:r>
      <w:r w:rsidR="00C8155D">
        <w:rPr>
          <w:rStyle w:val="Char4"/>
          <w:rtl/>
        </w:rPr>
        <w:t>ه</w:t>
      </w:r>
      <w:r w:rsidRPr="00C8155D">
        <w:rPr>
          <w:rStyle w:val="Char4"/>
          <w:rtl/>
        </w:rPr>
        <w:t xml:space="preserve"> «فطحیّه» را به وجود آوردند. عدّ</w:t>
      </w:r>
      <w:r w:rsidR="00C8155D">
        <w:rPr>
          <w:rStyle w:val="Char4"/>
          <w:rtl/>
        </w:rPr>
        <w:t>ه</w:t>
      </w:r>
      <w:r w:rsidRPr="00C8155D">
        <w:rPr>
          <w:rStyle w:val="Char4"/>
          <w:rtl/>
        </w:rPr>
        <w:t>‌ای گفتند که موسی جانشین پدر خویش است و پس از شهادت حضرت امام موسی کاظم</w:t>
      </w:r>
      <w:r w:rsidR="00B050E9">
        <w:rPr>
          <w:rStyle w:val="Char4"/>
          <w:rFonts w:hint="cs"/>
          <w:rtl/>
        </w:rPr>
        <w:t xml:space="preserve"> </w:t>
      </w:r>
      <w:r w:rsidRPr="00C8155D">
        <w:rPr>
          <w:rStyle w:val="Char4"/>
          <w:rtl/>
        </w:rPr>
        <w:sym w:font="AGA Arabesque" w:char="F075"/>
      </w:r>
      <w:r w:rsidRPr="00C8155D">
        <w:rPr>
          <w:rStyle w:val="Char4"/>
          <w:rtl/>
        </w:rPr>
        <w:t xml:space="preserve"> در زندان، گروهی گفتند که آنحضرت نمرده بلکه زنده است و از زندان فرار کرده و به زودی میان شما باز خواهد گشت! عدّه‌ای نیز گفتند وی مرده است ولی دوباره زنده می‌شود!.</w:t>
      </w:r>
    </w:p>
    <w:p w:rsidR="00426516" w:rsidRPr="00C8155D" w:rsidRDefault="00426516" w:rsidP="00EF47AE">
      <w:pPr>
        <w:pStyle w:val="StyleComplexBLotus12ptJustifiedFirstline05cm"/>
        <w:spacing w:line="250" w:lineRule="auto"/>
        <w:rPr>
          <w:rStyle w:val="Char4"/>
          <w:rtl/>
        </w:rPr>
      </w:pPr>
      <w:r w:rsidRPr="00C8155D">
        <w:rPr>
          <w:rStyle w:val="Char4"/>
          <w:rtl/>
        </w:rPr>
        <w:t>فرقه‌ای گفتند که پس از موسی بن جعفر</w:t>
      </w:r>
      <w:r w:rsidR="00B050E9">
        <w:rPr>
          <w:rStyle w:val="Char4"/>
          <w:rFonts w:hint="cs"/>
          <w:rtl/>
        </w:rPr>
        <w:t xml:space="preserve"> </w:t>
      </w:r>
      <w:r w:rsidRPr="00C8155D">
        <w:rPr>
          <w:rStyle w:val="Char4"/>
          <w:rtl/>
        </w:rPr>
        <w:sym w:font="AGA Arabesque" w:char="F075"/>
      </w:r>
      <w:r w:rsidRPr="00C8155D">
        <w:rPr>
          <w:rStyle w:val="Char4"/>
          <w:rtl/>
        </w:rPr>
        <w:t xml:space="preserve"> امامی نباشد و امامت تمام شده و اینها را «واقفیّه» گویند. گروهی نیز گفتند ما ندانیم مرده است یا زنده، زیرا أخبار زیادی هست که او به زودی درمیان ما خواهد بود و بر ظالمین قیام خواهد کرد! دسته‌ای نیز گفتند: فرزند امام کاظم</w:t>
      </w:r>
      <w:r w:rsidR="00B050E9">
        <w:rPr>
          <w:rStyle w:val="Char4"/>
          <w:rFonts w:hint="cs"/>
          <w:rtl/>
        </w:rPr>
        <w:t xml:space="preserve"> </w:t>
      </w:r>
      <w:r w:rsidRPr="00C8155D">
        <w:rPr>
          <w:rStyle w:val="Char4"/>
          <w:rtl/>
        </w:rPr>
        <w:sym w:font="AGA Arabesque" w:char="F075"/>
      </w:r>
      <w:r w:rsidRPr="00C8155D">
        <w:rPr>
          <w:rStyle w:val="Char4"/>
          <w:rtl/>
        </w:rPr>
        <w:t xml:space="preserve"> موسوم به علیّ بن موسی الرّضا</w:t>
      </w:r>
      <w:r w:rsidR="00B050E9">
        <w:rPr>
          <w:rStyle w:val="Char4"/>
          <w:rFonts w:hint="cs"/>
          <w:rtl/>
        </w:rPr>
        <w:t xml:space="preserve"> </w:t>
      </w:r>
      <w:r w:rsidRPr="00C8155D">
        <w:rPr>
          <w:rStyle w:val="Char4"/>
          <w:rtl/>
        </w:rPr>
        <w:sym w:font="AGA Arabesque" w:char="F075"/>
      </w:r>
      <w:r w:rsidRPr="00C8155D">
        <w:rPr>
          <w:rStyle w:val="Char4"/>
          <w:rtl/>
        </w:rPr>
        <w:t xml:space="preserve"> جانشین اوست.</w:t>
      </w:r>
    </w:p>
    <w:p w:rsidR="00426516" w:rsidRPr="00C8155D" w:rsidRDefault="00426516" w:rsidP="00EF47AE">
      <w:pPr>
        <w:pStyle w:val="StyleComplexBLotus12ptJustifiedFirstline05cm"/>
        <w:spacing w:line="250" w:lineRule="auto"/>
        <w:rPr>
          <w:rStyle w:val="Char4"/>
          <w:rtl/>
        </w:rPr>
      </w:pPr>
      <w:r w:rsidRPr="00C8155D">
        <w:rPr>
          <w:rStyle w:val="Char4"/>
          <w:rtl/>
        </w:rPr>
        <w:t>پس از آن حضرت نیز عدّه‌ای گفتند جانشین وی برادرش أحمد بن موسی بن جعفر ملقّب به «شاهچراغ» است! گروهی دیگر به فرق</w:t>
      </w:r>
      <w:r w:rsidR="00C8155D">
        <w:rPr>
          <w:rStyle w:val="Char4"/>
          <w:rtl/>
        </w:rPr>
        <w:t>ه</w:t>
      </w:r>
      <w:r w:rsidRPr="00C8155D">
        <w:rPr>
          <w:rStyle w:val="Char4"/>
          <w:rtl/>
        </w:rPr>
        <w:t xml:space="preserve"> زیدیّه گراییدند و عدّه‌ای گفتند پسرش محمّد جانشین اوست و چون محمّد بن علی کودک خردسالی بود عدّه‌ای او را قبول نکردند.</w:t>
      </w:r>
    </w:p>
    <w:p w:rsidR="00426516" w:rsidRPr="00C8155D" w:rsidRDefault="00426516" w:rsidP="00EF47AE">
      <w:pPr>
        <w:ind w:firstLine="284"/>
        <w:jc w:val="both"/>
        <w:rPr>
          <w:rStyle w:val="Char4"/>
          <w:rtl/>
        </w:rPr>
      </w:pPr>
      <w:r w:rsidRPr="00C8155D">
        <w:rPr>
          <w:rStyle w:val="Char4"/>
          <w:rtl/>
        </w:rPr>
        <w:t>اینها چند نمونه از فرقه‌هایی بود که قبل از حضرت امام حسن عسکری</w:t>
      </w:r>
      <w:r w:rsidR="00B050E9">
        <w:rPr>
          <w:rStyle w:val="Char4"/>
          <w:rFonts w:hint="cs"/>
          <w:rtl/>
        </w:rPr>
        <w:t xml:space="preserve"> </w:t>
      </w:r>
      <w:r w:rsidRPr="00C8155D">
        <w:rPr>
          <w:rStyle w:val="Char4"/>
          <w:rtl/>
        </w:rPr>
        <w:sym w:font="AGA Arabesque" w:char="F075"/>
      </w:r>
      <w:r w:rsidRPr="00C8155D">
        <w:rPr>
          <w:rStyle w:val="Char4"/>
          <w:rtl/>
        </w:rPr>
        <w:t xml:space="preserve"> در جهان اسلام پدید آمدند و ظهور آنها واقعاً تأمّل برانگیز است أمّا چنانکه گفته شد در این مقاله ما در چهار فصل به مسأل</w:t>
      </w:r>
      <w:r w:rsidR="00C8155D">
        <w:rPr>
          <w:rStyle w:val="Char4"/>
          <w:rtl/>
        </w:rPr>
        <w:t>ه</w:t>
      </w:r>
      <w:r w:rsidRPr="00C8155D">
        <w:rPr>
          <w:rStyle w:val="Char4"/>
          <w:rtl/>
        </w:rPr>
        <w:t xml:space="preserve"> پسر آن حضرت که از وی به عنوان «مهدی موعود» یاد می‌شود و روایات مربوط به وی می‌پردازیم. امید است که کوشش ما مورد قبول خدای متعال قرار گیرد و ما و شما را در راه یاری دینش کمک کند و خوانندگان، این حقیر را از دعای خیر فراموش نکنند. </w:t>
      </w:r>
      <w:r w:rsidRPr="00426516">
        <w:rPr>
          <w:rStyle w:val="Char1"/>
          <w:rtl/>
        </w:rPr>
        <w:t>إن أرِيدُ إلاّ الإصلاح ما استطعت</w:t>
      </w:r>
      <w:r w:rsidRPr="00426516">
        <w:rPr>
          <w:rStyle w:val="Char1"/>
          <w:rFonts w:hint="cs"/>
          <w:rtl/>
        </w:rPr>
        <w:t>ُ</w:t>
      </w:r>
      <w:r w:rsidRPr="00426516">
        <w:rPr>
          <w:rStyle w:val="Char1"/>
          <w:rtl/>
        </w:rPr>
        <w:t xml:space="preserve"> وماتوفیقی </w:t>
      </w:r>
      <w:r w:rsidRPr="00426516">
        <w:rPr>
          <w:rStyle w:val="Char1"/>
          <w:rFonts w:hint="cs"/>
          <w:rtl/>
        </w:rPr>
        <w:t>إ</w:t>
      </w:r>
      <w:r w:rsidRPr="00426516">
        <w:rPr>
          <w:rStyle w:val="Char1"/>
          <w:rtl/>
        </w:rPr>
        <w:t>لاّ بالله</w:t>
      </w:r>
      <w:r w:rsidRPr="00426516">
        <w:rPr>
          <w:rStyle w:val="Char1"/>
          <w:rFonts w:hint="cs"/>
          <w:rtl/>
        </w:rPr>
        <w:t>.</w:t>
      </w:r>
    </w:p>
    <w:p w:rsidR="00426516" w:rsidRPr="00C8155D" w:rsidRDefault="00426516" w:rsidP="00EF47AE">
      <w:pPr>
        <w:spacing w:line="250" w:lineRule="auto"/>
        <w:ind w:firstLine="284"/>
        <w:jc w:val="both"/>
        <w:rPr>
          <w:rStyle w:val="Char4"/>
          <w:rtl/>
        </w:rPr>
        <w:sectPr w:rsidR="00426516" w:rsidRPr="00C8155D" w:rsidSect="0031454B">
          <w:headerReference w:type="default" r:id="rId21"/>
          <w:footnotePr>
            <w:numRestart w:val="eachPage"/>
          </w:footnotePr>
          <w:type w:val="oddPage"/>
          <w:pgSz w:w="9356" w:h="13608" w:code="9"/>
          <w:pgMar w:top="1021" w:right="1134" w:bottom="737" w:left="851" w:header="454" w:footer="0" w:gutter="0"/>
          <w:cols w:space="708"/>
          <w:titlePg/>
          <w:bidi/>
          <w:rtlGutter/>
          <w:docGrid w:linePitch="381"/>
        </w:sectPr>
      </w:pPr>
    </w:p>
    <w:p w:rsidR="00426516" w:rsidRPr="00426516" w:rsidRDefault="00426516" w:rsidP="00426516">
      <w:pPr>
        <w:pStyle w:val="a1"/>
        <w:rPr>
          <w:rtl/>
        </w:rPr>
      </w:pPr>
      <w:bookmarkStart w:id="68" w:name="_Toc250490729"/>
      <w:bookmarkStart w:id="69" w:name="_Toc310123531"/>
      <w:bookmarkStart w:id="70" w:name="_Toc376119776"/>
      <w:bookmarkStart w:id="71" w:name="_Toc393364153"/>
      <w:r w:rsidRPr="00426516">
        <w:rPr>
          <w:rFonts w:hint="cs"/>
          <w:rtl/>
        </w:rPr>
        <w:t xml:space="preserve">فصل اوّل: </w:t>
      </w:r>
      <w:r w:rsidRPr="00426516">
        <w:rPr>
          <w:rFonts w:hint="cs"/>
          <w:rtl/>
        </w:rPr>
        <w:br/>
        <w:t>نگاهی به روایاتی که دربارة مادر امام دوازدهم آمده :</w:t>
      </w:r>
      <w:bookmarkEnd w:id="68"/>
      <w:bookmarkEnd w:id="69"/>
      <w:bookmarkEnd w:id="70"/>
      <w:bookmarkEnd w:id="71"/>
    </w:p>
    <w:p w:rsidR="00426516" w:rsidRPr="00C8155D" w:rsidRDefault="00426516" w:rsidP="00EF47AE">
      <w:pPr>
        <w:pStyle w:val="StyleComplexBLotus12ptJustifiedFirstline05cm"/>
        <w:spacing w:line="240" w:lineRule="auto"/>
        <w:rPr>
          <w:rStyle w:val="Char4"/>
          <w:rtl/>
        </w:rPr>
      </w:pPr>
      <w:r w:rsidRPr="00C8155D">
        <w:rPr>
          <w:rStyle w:val="Char4"/>
          <w:rtl/>
        </w:rPr>
        <w:t>1- مجلسی در کتاب «</w:t>
      </w:r>
      <w:r w:rsidRPr="00426516">
        <w:rPr>
          <w:rStyle w:val="Char1"/>
          <w:rFonts w:hint="cs"/>
          <w:rtl/>
        </w:rPr>
        <w:t>بحار الأنوار</w:t>
      </w:r>
      <w:r w:rsidRPr="00C8155D">
        <w:rPr>
          <w:rStyle w:val="Char4"/>
          <w:rtl/>
        </w:rPr>
        <w:t>» آورده : صدوق در اکمال الدّین از استادش ابنِ ولیدِ قمّی و او از محمّد بن عطّار از حسین بن رزق الله از موسی بن محمّد بن القاسم بن حمزه بن الإمام موسی بن جعفر و او از حکیمه خاتون دختر امام محمّد تقی</w:t>
      </w:r>
      <w:r w:rsidR="00B050E9">
        <w:rPr>
          <w:rStyle w:val="Char4"/>
          <w:rFonts w:hint="cs"/>
          <w:rtl/>
        </w:rPr>
        <w:t xml:space="preserve"> </w:t>
      </w:r>
      <w:r w:rsidRPr="00C8155D">
        <w:rPr>
          <w:rStyle w:val="Char4"/>
          <w:rtl/>
        </w:rPr>
        <w:sym w:font="AGA Arabesque" w:char="F075"/>
      </w:r>
      <w:r w:rsidRPr="00C8155D">
        <w:rPr>
          <w:rStyle w:val="Char4"/>
          <w:rtl/>
        </w:rPr>
        <w:t xml:space="preserve"> روایت نموده که گفت: امام حسن عسکری</w:t>
      </w:r>
      <w:r w:rsidR="00B050E9">
        <w:rPr>
          <w:rStyle w:val="Char4"/>
          <w:rFonts w:hint="cs"/>
          <w:rtl/>
        </w:rPr>
        <w:t xml:space="preserve"> </w:t>
      </w:r>
      <w:r w:rsidRPr="00C8155D">
        <w:rPr>
          <w:rStyle w:val="Char4"/>
          <w:rtl/>
        </w:rPr>
        <w:sym w:font="AGA Arabesque" w:char="F075"/>
      </w:r>
      <w:r w:rsidRPr="00C8155D">
        <w:rPr>
          <w:rStyle w:val="Char4"/>
          <w:rtl/>
        </w:rPr>
        <w:t xml:space="preserve"> مرا خواست و فرمود: عمه، امشب نیم</w:t>
      </w:r>
      <w:r w:rsidR="00C8155D">
        <w:rPr>
          <w:rStyle w:val="Char4"/>
          <w:rtl/>
        </w:rPr>
        <w:t>ه</w:t>
      </w:r>
      <w:r w:rsidRPr="00C8155D">
        <w:rPr>
          <w:rStyle w:val="Char4"/>
          <w:rtl/>
        </w:rPr>
        <w:t xml:space="preserve"> شعبان است نزد ما افطار کن که خداوند در این شب فرخنده کسی به وجود می‌آورد که حجّت خود در روی زمین است، عرض کردم: مادرِ این نوزاد کیست؟ فرمود: </w:t>
      </w:r>
      <w:r w:rsidRPr="00C8155D">
        <w:rPr>
          <w:rStyle w:val="Char5"/>
          <w:rtl/>
        </w:rPr>
        <w:t>نرجس</w:t>
      </w:r>
      <w:r w:rsidRPr="00C8155D">
        <w:rPr>
          <w:rStyle w:val="Char4"/>
          <w:rtl/>
        </w:rPr>
        <w:t xml:space="preserve">، گفتم: فدایت گردم، اثری از حاملگی در نرجس نیست ... پس نماز شام را گزاردم و افطار کردم و خوابیدم سحرگاه برای ادای نماز برخاستم، بعد از نماز دیدم نرجس خوابیده و از </w:t>
      </w:r>
      <w:r w:rsidRPr="00C8155D">
        <w:rPr>
          <w:rStyle w:val="Char4"/>
          <w:u w:val="single"/>
          <w:rtl/>
        </w:rPr>
        <w:t>وضع حمل او خبری نیست</w:t>
      </w:r>
      <w:r w:rsidRPr="00C8155D">
        <w:rPr>
          <w:rStyle w:val="Char4"/>
          <w:rtl/>
        </w:rPr>
        <w:t>!.</w:t>
      </w:r>
    </w:p>
    <w:p w:rsidR="00426516" w:rsidRPr="00C8155D" w:rsidRDefault="00426516" w:rsidP="00EF47AE">
      <w:pPr>
        <w:pStyle w:val="StyleComplexBLotus12ptJustifiedFirstline05cm"/>
        <w:widowControl w:val="0"/>
        <w:spacing w:line="240" w:lineRule="auto"/>
        <w:rPr>
          <w:rStyle w:val="Char4"/>
          <w:rtl/>
        </w:rPr>
      </w:pPr>
      <w:r w:rsidRPr="00C8155D">
        <w:rPr>
          <w:rStyle w:val="Char4"/>
          <w:rtl/>
        </w:rPr>
        <w:t>2- روایتی دیگر ضدّ این روایت است : مجلسی در کتاب «</w:t>
      </w:r>
      <w:r w:rsidRPr="00426516">
        <w:rPr>
          <w:rStyle w:val="Char1"/>
          <w:rFonts w:hint="cs"/>
          <w:rtl/>
        </w:rPr>
        <w:t>بحار الأنوار</w:t>
      </w:r>
      <w:r w:rsidRPr="00C8155D">
        <w:rPr>
          <w:rStyle w:val="Char4"/>
          <w:rtl/>
        </w:rPr>
        <w:t>» از «غیبت» شیخ طوسی از حکیمه خاتون نقل می‌کند که در نیم</w:t>
      </w:r>
      <w:r w:rsidR="00C8155D">
        <w:rPr>
          <w:rStyle w:val="Char4"/>
          <w:rtl/>
        </w:rPr>
        <w:t>ه</w:t>
      </w:r>
      <w:r w:rsidRPr="00C8155D">
        <w:rPr>
          <w:rStyle w:val="Char4"/>
          <w:rtl/>
        </w:rPr>
        <w:t xml:space="preserve"> شعبان سال 255 هجری امام حسن عسکری</w:t>
      </w:r>
      <w:r w:rsidR="00B050E9">
        <w:rPr>
          <w:rStyle w:val="Char4"/>
          <w:rFonts w:hint="cs"/>
          <w:rtl/>
        </w:rPr>
        <w:t xml:space="preserve"> </w:t>
      </w:r>
      <w:r w:rsidRPr="00C8155D">
        <w:rPr>
          <w:rStyle w:val="Char4"/>
          <w:rtl/>
        </w:rPr>
        <w:sym w:font="AGA Arabesque" w:char="F075"/>
      </w:r>
      <w:r w:rsidRPr="00C8155D">
        <w:rPr>
          <w:rStyle w:val="Char4"/>
          <w:rtl/>
        </w:rPr>
        <w:t xml:space="preserve"> برای من پیغام فرستاد که افطار را امشب نزد ما صرف کن تا خداوند تو را به میلاد مسعود ولیّ و حجّت خود و جانشین خود و جانشین من مسرور گرداند، من بسی شادمان گشتم، همان وقت لباس پوشیده، به خدمتش رسیدم، دیدم آقا در صحن خانه نشسته و کنیزان اطرافش را گرفته‌اند، گفتم قربانت گردم فرزند شما از چه زنی خواهد بود؟ فرمود: از </w:t>
      </w:r>
      <w:r w:rsidRPr="00C8155D">
        <w:rPr>
          <w:rStyle w:val="Char5"/>
          <w:rtl/>
        </w:rPr>
        <w:t>سوسن</w:t>
      </w:r>
      <w:r w:rsidRPr="00C8155D">
        <w:rPr>
          <w:rStyle w:val="Char4"/>
          <w:rtl/>
        </w:rPr>
        <w:t xml:space="preserve">، من کنیزان را نگریستم و </w:t>
      </w:r>
      <w:r w:rsidRPr="00C8155D">
        <w:rPr>
          <w:rStyle w:val="Char4"/>
          <w:u w:val="single"/>
          <w:rtl/>
        </w:rPr>
        <w:t>در هیچ کدام به غیر از سوسن اثر آبستنی ندیدم</w:t>
      </w:r>
      <w:r w:rsidRPr="00C8155D">
        <w:rPr>
          <w:rStyle w:val="Char4"/>
          <w:rtl/>
        </w:rPr>
        <w:t>.</w:t>
      </w:r>
    </w:p>
    <w:p w:rsidR="00426516" w:rsidRPr="00C8155D" w:rsidRDefault="00426516" w:rsidP="00EF47AE">
      <w:pPr>
        <w:pStyle w:val="StyleComplexBLotus12ptJustifiedFirstline05cm"/>
        <w:widowControl w:val="0"/>
        <w:spacing w:line="250" w:lineRule="auto"/>
        <w:rPr>
          <w:rStyle w:val="Char4"/>
          <w:rtl/>
        </w:rPr>
      </w:pPr>
      <w:r w:rsidRPr="00C8155D">
        <w:rPr>
          <w:rStyle w:val="Char5"/>
          <w:rtl/>
        </w:rPr>
        <w:t>توضیح:</w:t>
      </w:r>
      <w:r w:rsidRPr="00C8155D">
        <w:rPr>
          <w:rStyle w:val="Char4"/>
          <w:rtl/>
        </w:rPr>
        <w:t xml:space="preserve"> همان طورکه دیدیم، در حدیث أول، گفته بود، نام کنیز نرجس است، و اثری از حاملگی در او نبود. ولی در این حدیث گفته شده که نام کنیز سوسن است، و اثر حاملگی در او مشهود بود!.</w:t>
      </w:r>
    </w:p>
    <w:p w:rsidR="00426516" w:rsidRPr="00C8155D" w:rsidRDefault="00426516" w:rsidP="00EF47AE">
      <w:pPr>
        <w:pStyle w:val="StyleComplexBLotus12ptJustifiedFirstline05cm"/>
        <w:spacing w:line="250" w:lineRule="auto"/>
        <w:rPr>
          <w:rStyle w:val="Char4"/>
          <w:rtl/>
        </w:rPr>
      </w:pPr>
      <w:r w:rsidRPr="00C8155D">
        <w:rPr>
          <w:rStyle w:val="Char4"/>
          <w:rtl/>
        </w:rPr>
        <w:t>3- روایتی دیگر بر ضدّ دو روایت قبلی مجلسی «بحار الأنوار» از بشر بن سلیمان آورده که روزی کافور غلام امام علی النّقی</w:t>
      </w:r>
      <w:r w:rsidR="00B050E9">
        <w:rPr>
          <w:rStyle w:val="Char4"/>
          <w:rFonts w:hint="cs"/>
          <w:rtl/>
        </w:rPr>
        <w:t xml:space="preserve"> </w:t>
      </w:r>
      <w:r w:rsidRPr="00C8155D">
        <w:rPr>
          <w:rStyle w:val="Char4"/>
          <w:rtl/>
        </w:rPr>
        <w:sym w:font="AGA Arabesque" w:char="F075"/>
      </w:r>
      <w:r w:rsidRPr="00C8155D">
        <w:rPr>
          <w:rStyle w:val="Char4"/>
          <w:rtl/>
        </w:rPr>
        <w:t xml:space="preserve"> نزد من آمد و مرا طلب کرد، چون به خدمت رسیدم، فرمود: ای بشر، تو از اولاد أنصار هستی، دوستی شما نسبت به ما أهل بیت پیوسته میان شما برقرار است، به طوری‌که فرزندان شما آن را ارث می‌برند(؟!) و شما مورد وثوق ما می‌باشید، می‌خواهم تو را فضیلتی دهم که در مقام دوستی با ماست و به این رازی که با تو درمیان می‌گذارم بر سایر شیعیان پیشی گیری، سپس نام</w:t>
      </w:r>
      <w:r w:rsidR="00C8155D">
        <w:rPr>
          <w:rStyle w:val="Char4"/>
          <w:rtl/>
        </w:rPr>
        <w:t>ه</w:t>
      </w:r>
      <w:r w:rsidRPr="00C8155D">
        <w:rPr>
          <w:rStyle w:val="Char4"/>
          <w:rtl/>
        </w:rPr>
        <w:t xml:space="preserve"> پاکیزه‌ای به خط و زبان رومی مرقوم فرمود و سر آنرا با خاتَم مبارک مُهر نمود و کیس</w:t>
      </w:r>
      <w:r w:rsidR="00C8155D">
        <w:rPr>
          <w:rStyle w:val="Char4"/>
          <w:rtl/>
        </w:rPr>
        <w:t>ه</w:t>
      </w:r>
      <w:r w:rsidRPr="00C8155D">
        <w:rPr>
          <w:rStyle w:val="Char4"/>
          <w:rtl/>
        </w:rPr>
        <w:t xml:space="preserve"> زردی که دویست و بیست أشرفی در آن بود بیرون آورد، فرمود: این را گرفته به بغداد می‌روی و صبح فلان روز در سر پل فرات حاضر می‌شوی، چون کشتی حامل اسیران نزدیک شدند و اسیران را دیدی، می‌بینی بیشتر‌شان مشتریان فرستادگان أشراف بنی‌عبّاس و قلیلی از جوانان عرب می‌باشند، در این موقع مواظب شخصی به نام عمر بن زید برده فروش باش که کنیزی را با أوصافی بخصوص که از جمل</w:t>
      </w:r>
      <w:r w:rsidR="00C8155D">
        <w:rPr>
          <w:rStyle w:val="Char4"/>
          <w:rtl/>
        </w:rPr>
        <w:t>ه</w:t>
      </w:r>
      <w:r w:rsidRPr="00C8155D">
        <w:rPr>
          <w:rStyle w:val="Char4"/>
          <w:rtl/>
        </w:rPr>
        <w:t xml:space="preserve"> دو لباس حریر پوشیده و خود را از معرض فروش و دسترسی مشتریان دور می‌دارد، با خود دارد، در این وقت صدای نال</w:t>
      </w:r>
      <w:r w:rsidR="00C8155D">
        <w:rPr>
          <w:rStyle w:val="Char4"/>
          <w:rtl/>
        </w:rPr>
        <w:t>ه</w:t>
      </w:r>
      <w:r w:rsidRPr="00C8155D">
        <w:rPr>
          <w:rStyle w:val="Char4"/>
          <w:rtl/>
        </w:rPr>
        <w:t xml:space="preserve"> او را به زبان رومی از پس پرد</w:t>
      </w:r>
      <w:r w:rsidR="00C8155D">
        <w:rPr>
          <w:rStyle w:val="Char4"/>
          <w:rtl/>
        </w:rPr>
        <w:t>ه</w:t>
      </w:r>
      <w:r w:rsidRPr="00C8155D">
        <w:rPr>
          <w:rStyle w:val="Char4"/>
          <w:rtl/>
        </w:rPr>
        <w:t xml:space="preserve"> رقیقی می‌شنوی که بر اسارت و هتک احترام خود می‌نالد، یکی از مشریان به عمر بن زید خواهد گفت، عفّت این کنیز مرا به وی جلب نمود، او را به سیصد دینار به من بفروش، کنیز به زبان عربی می‌گوید: اگر تو مثل حضرت سلیمان و داود دارای حشمت باشی من به تو رغبت ندارم بیهوده مال خود را تلف نکن، فروشنده می‌گوید، پس چاره چیست؟ من ناگزیرم تو را بفروشم، کنیز می‌گوید چرا شتاب می‌کنی؟ بگذار خریداری پیدا شود که قلب من به وفا و امانت او آرام گیرد. در این هنگام نزد فروشنده برو و بگو حامل نام</w:t>
      </w:r>
      <w:r w:rsidR="00C8155D">
        <w:rPr>
          <w:rStyle w:val="Char4"/>
          <w:rtl/>
        </w:rPr>
        <w:t>ه</w:t>
      </w:r>
      <w:r w:rsidRPr="00C8155D">
        <w:rPr>
          <w:rStyle w:val="Char4"/>
          <w:rtl/>
        </w:rPr>
        <w:t xml:space="preserve"> لطیفی هستم که یکی از اشراف با خطّ و زبان رومی نوشته و کرم و وفا و شرافت و أمانت خود را در آن شرح داده، نامه را به کنیزک نشان بده تا دربار</w:t>
      </w:r>
      <w:r w:rsidR="00C8155D">
        <w:rPr>
          <w:rStyle w:val="Char4"/>
          <w:rtl/>
        </w:rPr>
        <w:t>ه</w:t>
      </w:r>
      <w:r w:rsidRPr="00C8155D">
        <w:rPr>
          <w:rStyle w:val="Char4"/>
          <w:rtl/>
        </w:rPr>
        <w:t xml:space="preserve"> نویسند</w:t>
      </w:r>
      <w:r w:rsidR="00C8155D">
        <w:rPr>
          <w:rStyle w:val="Char4"/>
          <w:rtl/>
        </w:rPr>
        <w:t>ه</w:t>
      </w:r>
      <w:r w:rsidRPr="00C8155D">
        <w:rPr>
          <w:rStyle w:val="Char4"/>
          <w:rtl/>
        </w:rPr>
        <w:t xml:space="preserve"> آن بیندیشد، اگر به وی مایل بود و تو نیز راضی شدی، من به وکالت او کنیز را می‌خرم. بشر بن سلیمان گوید: آنچه امام علی النقی فرمود امتثال نمودم، چون نگاه کنیز به نام</w:t>
      </w:r>
      <w:r w:rsidR="00C8155D">
        <w:rPr>
          <w:rStyle w:val="Char4"/>
          <w:rtl/>
        </w:rPr>
        <w:t>ه</w:t>
      </w:r>
      <w:r w:rsidRPr="00C8155D">
        <w:rPr>
          <w:rStyle w:val="Char4"/>
          <w:rtl/>
        </w:rPr>
        <w:t xml:space="preserve"> حضرت افتاد سخت بگریست، سپس رو به عمر بن زید کرد و گفت مرا به صاحب این نامه بفروش و سوگند یاد نمود اگر از فروش او به صاحب وی امتناع ‌کند، خود را هلاک خواهد کرد. و در قیمت او با فروشنده گفتگوی بسیار کردم تا به همان مبلغ که امام به من داده بود راضی شد. من هم پول را به وی تسلیم نمودم و با کنیز که خندان وشادان بود به محلّی که بغداد اجاره کرده بودیم، آمدیم، درهمان حال، با بی‌قراری زیاد نام</w:t>
      </w:r>
      <w:r w:rsidR="00C8155D">
        <w:rPr>
          <w:rStyle w:val="Char4"/>
          <w:rtl/>
        </w:rPr>
        <w:t>ه</w:t>
      </w:r>
      <w:r w:rsidRPr="00C8155D">
        <w:rPr>
          <w:rStyle w:val="Char4"/>
          <w:rtl/>
        </w:rPr>
        <w:t xml:space="preserve"> امام را از جیب بیرون آورده بوسید و روی دیدگان می‌نهاد و بربدن خود می‌مالید، من گفتم عجبا، نامه‌ای را می‌بوسی که نویسند</w:t>
      </w:r>
      <w:r w:rsidR="00C8155D">
        <w:rPr>
          <w:rStyle w:val="Char4"/>
          <w:rtl/>
        </w:rPr>
        <w:t>ه</w:t>
      </w:r>
      <w:r w:rsidRPr="00C8155D">
        <w:rPr>
          <w:rStyle w:val="Char4"/>
          <w:rtl/>
        </w:rPr>
        <w:t xml:space="preserve"> آن را نمی‌شناسی؟ گفت: ای درماند</w:t>
      </w:r>
      <w:r w:rsidR="00C8155D">
        <w:rPr>
          <w:rStyle w:val="Char4"/>
          <w:rtl/>
        </w:rPr>
        <w:t>ه</w:t>
      </w:r>
      <w:r w:rsidRPr="00C8155D">
        <w:rPr>
          <w:rStyle w:val="Char4"/>
          <w:rtl/>
        </w:rPr>
        <w:t xml:space="preserve"> کم معرفت(؟!)</w:t>
      </w:r>
      <w:r w:rsidRPr="00C8155D">
        <w:rPr>
          <w:rStyle w:val="Char4"/>
          <w:vertAlign w:val="superscript"/>
          <w:rtl/>
        </w:rPr>
        <w:t>(</w:t>
      </w:r>
      <w:r w:rsidRPr="00C8155D">
        <w:rPr>
          <w:rStyle w:val="Char4"/>
          <w:vertAlign w:val="superscript"/>
          <w:rtl/>
        </w:rPr>
        <w:footnoteReference w:id="4"/>
      </w:r>
      <w:r w:rsidRPr="00C8155D">
        <w:rPr>
          <w:rStyle w:val="Char4"/>
          <w:vertAlign w:val="superscript"/>
          <w:rtl/>
        </w:rPr>
        <w:t>)</w:t>
      </w:r>
      <w:r w:rsidRPr="00C8155D">
        <w:rPr>
          <w:rStyle w:val="Char4"/>
          <w:rtl/>
        </w:rPr>
        <w:t xml:space="preserve"> گوش فرادار و دل سوی من بدار من ملیکه دختر یشوعا پسر قیصر روم هستم.... .</w:t>
      </w:r>
    </w:p>
    <w:p w:rsidR="00426516" w:rsidRPr="00C8155D" w:rsidRDefault="00426516" w:rsidP="00EF47AE">
      <w:pPr>
        <w:pStyle w:val="StyleComplexBLotus12ptJustifiedFirstline05cm"/>
        <w:widowControl w:val="0"/>
        <w:spacing w:line="240" w:lineRule="auto"/>
        <w:rPr>
          <w:rStyle w:val="Char4"/>
          <w:rtl/>
        </w:rPr>
      </w:pPr>
      <w:r w:rsidRPr="00C8155D">
        <w:rPr>
          <w:rStyle w:val="Char4"/>
          <w:rtl/>
        </w:rPr>
        <w:t>بقی</w:t>
      </w:r>
      <w:r w:rsidR="00C8155D">
        <w:rPr>
          <w:rStyle w:val="Char4"/>
          <w:rtl/>
        </w:rPr>
        <w:t>ه</w:t>
      </w:r>
      <w:r w:rsidRPr="00C8155D">
        <w:rPr>
          <w:rStyle w:val="Char4"/>
          <w:rtl/>
        </w:rPr>
        <w:t xml:space="preserve"> داستان چنین است: بشر می‌گوید: چون او را به سامره خدمت امام علیّ النّقی</w:t>
      </w:r>
      <w:r w:rsidR="00B050E9">
        <w:rPr>
          <w:rStyle w:val="Char4"/>
          <w:rFonts w:hint="cs"/>
          <w:rtl/>
        </w:rPr>
        <w:t xml:space="preserve"> </w:t>
      </w:r>
      <w:r w:rsidRPr="00C8155D">
        <w:rPr>
          <w:rStyle w:val="Char4"/>
          <w:rtl/>
        </w:rPr>
        <w:sym w:font="AGA Arabesque" w:char="F075"/>
      </w:r>
      <w:r w:rsidRPr="00C8155D">
        <w:rPr>
          <w:rStyle w:val="Char4"/>
          <w:rtl/>
        </w:rPr>
        <w:t xml:space="preserve"> آوردم، حضرت از وی پرسید: عزّت اسلام و ذلّت نصاری و شرف خاندان پیغمبر را چگونه دیدی؟ گفت: دربار</w:t>
      </w:r>
      <w:r w:rsidR="00C8155D">
        <w:rPr>
          <w:rStyle w:val="Char4"/>
          <w:rtl/>
        </w:rPr>
        <w:t>ه</w:t>
      </w:r>
      <w:r w:rsidRPr="00C8155D">
        <w:rPr>
          <w:rStyle w:val="Char4"/>
          <w:rtl/>
        </w:rPr>
        <w:t xml:space="preserve"> چیزی که شما داناتر می‌باشید چه عرض کنم؟ فرمود: می‌خواهم ده هزار دینار یا مژد</w:t>
      </w:r>
      <w:r w:rsidR="00C8155D">
        <w:rPr>
          <w:rStyle w:val="Char4"/>
          <w:rtl/>
        </w:rPr>
        <w:t>ه</w:t>
      </w:r>
      <w:r w:rsidRPr="00C8155D">
        <w:rPr>
          <w:rStyle w:val="Char4"/>
          <w:rtl/>
        </w:rPr>
        <w:t xml:space="preserve"> مسرّت انگیزی به تو دهم کدام را انتخاب می‌کنی؟ عرض کرد: به من مژد</w:t>
      </w:r>
      <w:r w:rsidR="00C8155D">
        <w:rPr>
          <w:rStyle w:val="Char4"/>
          <w:rtl/>
        </w:rPr>
        <w:t>ه</w:t>
      </w:r>
      <w:r w:rsidRPr="00C8155D">
        <w:rPr>
          <w:rStyle w:val="Char4"/>
          <w:rtl/>
        </w:rPr>
        <w:t xml:space="preserve"> فرزندی دهید! فرمود: تو را مژده به فرزندی می‌دهم که شرق و غرب عالم را مالک شود، و جهان را از عدل و داد پرکند، از آن پس که از ظلم و جور پر شده باشد. عرض کرد: این فرزند از چه شوهری خواهد بود؟ فرمود: از آن کس که پیغمبر اسلام در فلان شب و فلان ماه و فلان سال رومی تو را برای او خواستگاری نمود، در آن‌شب عیسی بن مریم و وصی او تو را به که تزویج کردند؟ گفت: به فرزند دلبند شما، فرمود: او را می‌شناسی، عرض کرد : از شبی که به دست حضرت فاطم</w:t>
      </w:r>
      <w:r w:rsidR="00C8155D">
        <w:rPr>
          <w:rStyle w:val="Char4"/>
          <w:rtl/>
        </w:rPr>
        <w:t>ه</w:t>
      </w:r>
      <w:r w:rsidRPr="00C8155D">
        <w:rPr>
          <w:rStyle w:val="Char4"/>
          <w:rtl/>
        </w:rPr>
        <w:t xml:space="preserve"> زهرا</w:t>
      </w:r>
      <w:r w:rsidR="00B050E9">
        <w:rPr>
          <w:rStyle w:val="Char4"/>
          <w:rFonts w:hint="cs"/>
          <w:rtl/>
        </w:rPr>
        <w:t xml:space="preserve"> </w:t>
      </w:r>
      <w:r w:rsidRPr="00C8155D">
        <w:rPr>
          <w:rStyle w:val="Char4"/>
          <w:rtl/>
        </w:rPr>
        <w:sym w:font="AGA Arabesque" w:char="F075"/>
      </w:r>
      <w:r w:rsidRPr="00C8155D">
        <w:rPr>
          <w:rStyle w:val="Char4"/>
          <w:rtl/>
        </w:rPr>
        <w:t xml:space="preserve"> اسلام آوردم، شبی نیست که او به دیدن من نیامده باشد</w:t>
      </w:r>
      <w:r w:rsidRPr="00B050E9">
        <w:rPr>
          <w:rStyle w:val="Char4"/>
          <w:vertAlign w:val="superscript"/>
          <w:rtl/>
        </w:rPr>
        <w:t>(</w:t>
      </w:r>
      <w:r w:rsidRPr="00B050E9">
        <w:rPr>
          <w:rStyle w:val="Char4"/>
          <w:vertAlign w:val="superscript"/>
          <w:rtl/>
        </w:rPr>
        <w:footnoteReference w:id="5"/>
      </w:r>
      <w:r w:rsidRPr="00B050E9">
        <w:rPr>
          <w:rStyle w:val="Char4"/>
          <w:vertAlign w:val="superscript"/>
          <w:rtl/>
        </w:rPr>
        <w:t>)</w:t>
      </w:r>
      <w:r w:rsidRPr="00C8155D">
        <w:rPr>
          <w:rStyle w:val="Char4"/>
          <w:rtl/>
        </w:rPr>
        <w:t>. در این هنگام امام دهم به «کافور» خادم فرمود: خواهرم حکیمه را بگو نزد من بیاید چون آن بانوی محترم آمد، فرمود: خواهر، این زن همان است که گفته بودم، حکمیه خاتون، آن بانو را مدتی در آغوش گرفت و از دیدارش شادمان گردید. آنگاه امام علیّ النّقی</w:t>
      </w:r>
      <w:r w:rsidRPr="00C8155D">
        <w:rPr>
          <w:rStyle w:val="Char4"/>
          <w:rtl/>
        </w:rPr>
        <w:sym w:font="AGA Arabesque" w:char="F075"/>
      </w:r>
      <w:r w:rsidRPr="00C8155D">
        <w:rPr>
          <w:rStyle w:val="Char4"/>
          <w:rtl/>
        </w:rPr>
        <w:t xml:space="preserve"> فرمود: او را به خانه ببر فرائض دینی و أعمال مستحبّه را به او، بیاموز که او همسر فرزندم حسن و مادر قائم آل‌محمد است!</w:t>
      </w:r>
      <w:r w:rsidRPr="00C8155D">
        <w:rPr>
          <w:rStyle w:val="Char4"/>
          <w:rFonts w:hint="cs"/>
          <w:rtl/>
        </w:rPr>
        <w:t>.</w:t>
      </w:r>
    </w:p>
    <w:p w:rsidR="00426516" w:rsidRPr="00C8155D" w:rsidRDefault="00426516" w:rsidP="00EF47AE">
      <w:pPr>
        <w:pStyle w:val="StyleComplexBLotus12ptJustifiedFirstline05cm"/>
        <w:spacing w:line="240" w:lineRule="auto"/>
        <w:rPr>
          <w:rStyle w:val="Char4"/>
          <w:rtl/>
        </w:rPr>
      </w:pPr>
      <w:r w:rsidRPr="00C8155D">
        <w:rPr>
          <w:rStyle w:val="Char5"/>
          <w:rtl/>
        </w:rPr>
        <w:t>توضیح:</w:t>
      </w:r>
      <w:r w:rsidRPr="00C8155D">
        <w:rPr>
          <w:rStyle w:val="Char4"/>
          <w:rtl/>
        </w:rPr>
        <w:t xml:space="preserve"> در این روایت، اولاً نام کنیز </w:t>
      </w:r>
      <w:r w:rsidRPr="00C8155D">
        <w:rPr>
          <w:rStyle w:val="Char5"/>
          <w:rtl/>
        </w:rPr>
        <w:t>ملیکه</w:t>
      </w:r>
      <w:r w:rsidRPr="00C8155D">
        <w:rPr>
          <w:rStyle w:val="Char4"/>
          <w:rtl/>
        </w:rPr>
        <w:t xml:space="preserve"> گفته شده که با دو روایت قبل فرق دارد. ثانیاً، در دو روایت قبل، حکمیه از امام حسن عسکری می‌پرسد که مادر قائم کیست؟ و آنحضرت می‌گوید: نرجس. ولی در این روایت معلوم است که پیش از اینکه حضرت عسکری با کنیزک از دواج کند، حکیمه می‌دانسته که مادر قائم کیست، چون امام دهم او را به حکیمه معرّفی کرده و گفته او مادر قائم آل‌محمد</w:t>
      </w:r>
      <w:r w:rsidR="00B050E9">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است. این هم تناقضی دیگر!.</w:t>
      </w:r>
    </w:p>
    <w:p w:rsidR="00426516" w:rsidRPr="00C8155D" w:rsidRDefault="00426516" w:rsidP="00EF47AE">
      <w:pPr>
        <w:pStyle w:val="StyleComplexBLotus12ptJustifiedFirstline05cm"/>
        <w:widowControl w:val="0"/>
        <w:spacing w:line="240" w:lineRule="auto"/>
        <w:rPr>
          <w:rStyle w:val="Char4"/>
          <w:rtl/>
        </w:rPr>
      </w:pPr>
      <w:r w:rsidRPr="00C8155D">
        <w:rPr>
          <w:rStyle w:val="Char4"/>
          <w:rtl/>
        </w:rPr>
        <w:t>4- حدیث دیگر و اختلاف آن با احادیث قبل: مجلسی در کتاب بحارالأنوار به نقل از اکمال الدّین از محمّد بن عبدالله مطهّری آورده که گفت: بعد از رحلت امام حسن عسکری</w:t>
      </w:r>
      <w:r w:rsidR="00B050E9">
        <w:rPr>
          <w:rStyle w:val="Char4"/>
          <w:rFonts w:hint="cs"/>
          <w:rtl/>
        </w:rPr>
        <w:t xml:space="preserve"> </w:t>
      </w:r>
      <w:r w:rsidRPr="00C8155D">
        <w:rPr>
          <w:rStyle w:val="Char4"/>
          <w:rtl/>
        </w:rPr>
        <w:sym w:font="AGA Arabesque" w:char="F075"/>
      </w:r>
      <w:r w:rsidRPr="00C8155D">
        <w:rPr>
          <w:rStyle w:val="Char4"/>
          <w:rtl/>
        </w:rPr>
        <w:t xml:space="preserve"> به خدمت حکیمه خاتون رسیدم تا دربار</w:t>
      </w:r>
      <w:r w:rsidR="00C8155D">
        <w:rPr>
          <w:rStyle w:val="Char4"/>
          <w:rtl/>
        </w:rPr>
        <w:t>ه</w:t>
      </w:r>
      <w:r w:rsidRPr="00C8155D">
        <w:rPr>
          <w:rStyle w:val="Char4"/>
          <w:rtl/>
        </w:rPr>
        <w:t xml:space="preserve"> امام زمان که مردم اختلاف نظر داشتند، سؤال کنم، چون به خدمتش رسیدم، فرمود: ای محمّد، خداوند زمین را از وجود حجّت ناطق یا صامت خالی نمی‌گذارد، و این منصب بزرگ را بعد از امام حسن و امام حسین به دو برادر نداد و این به خاطر فضیلت و امتیاز آنان است که در روی زمین نظیر ندارند. با این وصف خداوند این منصب بزرگ را فقط اختصاص به فرزندان امام حسین داده است، چنانکه فرزندان هارون را به جای اولاد حضرت موسی</w:t>
      </w:r>
      <w:r w:rsidR="00B050E9">
        <w:rPr>
          <w:rStyle w:val="Char4"/>
          <w:rFonts w:hint="cs"/>
          <w:rtl/>
        </w:rPr>
        <w:t xml:space="preserve"> </w:t>
      </w:r>
      <w:r w:rsidRPr="00C8155D">
        <w:rPr>
          <w:rStyle w:val="Char4"/>
          <w:rtl/>
        </w:rPr>
        <w:sym w:font="AGA Arabesque" w:char="F075"/>
      </w:r>
      <w:r w:rsidRPr="00C8155D">
        <w:rPr>
          <w:rStyle w:val="Char4"/>
          <w:rtl/>
        </w:rPr>
        <w:t xml:space="preserve"> به مقام نبوّت برگزید، هرچند موسی بر هارون حجّت بود، مَعَ هذا این فضیلت تا روز قیامت برای فرزندان هارون بماند. در این أمّت هم ناچار باید امتحانی پیش آید تا بدینوسیله پیروان باطل و طالبان حق تمییز داده شوند و در سرای دیگر مردم را از خدا بازخواستی نباشد و لازم بود که این امتحان بعد از رحلت امام حسن عسکری واقع گردد. گفتم ای بانوی من امام حسن عسکری فرزندی دارد؟ تبسّمی کرد و گفت اگر امام حسن عسکری فرزندی ندارد، پس بعداز او حجّت خدا کیست؟ مگر نگفتم بعداز امام حسن و امام حسین امامت برای دو برادر نمی‌تواند باشد؟ گفتم: ای بانوی من چگونگی ولادت و غیبت آن‌حضرت را برای من شرح دهید. فرمود: من کنیزی داشتم که نامش </w:t>
      </w:r>
      <w:r w:rsidRPr="00C8155D">
        <w:rPr>
          <w:rStyle w:val="Char5"/>
          <w:rtl/>
        </w:rPr>
        <w:t>نرجس</w:t>
      </w:r>
      <w:r w:rsidRPr="00C8155D">
        <w:rPr>
          <w:rStyle w:val="Char4"/>
          <w:rtl/>
        </w:rPr>
        <w:t xml:space="preserve"> بود، روزی پسر برادرم امام حسن عسکری به دیدن من آمد و سخت به وی نظر دوخت گفتم: اگر میل به او دارید، او را نزد شما روانه می‌کنم، فرمود: نه عمّه جان، ولی من از وی در شگفتم، گفتم: از چه چیز تعجّب می‌کنید؟ فرمود: عَن قریب فرزند بزرگواری از وی به وجود می‌آید که زمین را به وسیل</w:t>
      </w:r>
      <w:r w:rsidR="00C8155D">
        <w:rPr>
          <w:rStyle w:val="Char4"/>
          <w:rtl/>
        </w:rPr>
        <w:t>ه</w:t>
      </w:r>
      <w:r w:rsidRPr="00C8155D">
        <w:rPr>
          <w:rStyle w:val="Char4"/>
          <w:rtl/>
        </w:rPr>
        <w:t xml:space="preserve"> او پر از عدل و داد می‌کند، پس از آن که پر از ظلم شده باشد، گفتم من او را نزد شما می‌فرستم. فرمود: در این خصوص از پدرم اجازه بگیر، من هم لباسی پوشیدم و به منزل امام علیّ النّفی</w:t>
      </w:r>
      <w:r w:rsidR="00B050E9">
        <w:rPr>
          <w:rStyle w:val="Char4"/>
          <w:rFonts w:hint="cs"/>
          <w:rtl/>
        </w:rPr>
        <w:t xml:space="preserve"> </w:t>
      </w:r>
      <w:r w:rsidRPr="00C8155D">
        <w:rPr>
          <w:rStyle w:val="Char4"/>
          <w:rtl/>
        </w:rPr>
        <w:sym w:font="AGA Arabesque" w:char="F075"/>
      </w:r>
      <w:r w:rsidRPr="00C8155D">
        <w:rPr>
          <w:rStyle w:val="Char4"/>
          <w:rtl/>
        </w:rPr>
        <w:t xml:space="preserve"> رفتم و سلام کردم، حضرت ابتداء به سخن کرد و فرمود: حمکیه! نرجس را نزد فرزندم بفرست، عرض کردم آقا من برای همین مطلب نزد شما آمده‌ام. فرمود: خدا می‌خواهد تو را در ثواب آن شریک گرداند و از این خبر بهره‌ور گرداند. بی‌درنگ به خانه برگشتم و نرجس را زینت کرده و در خان</w:t>
      </w:r>
      <w:r w:rsidR="00C8155D">
        <w:rPr>
          <w:rStyle w:val="Char4"/>
          <w:rtl/>
        </w:rPr>
        <w:t>ه</w:t>
      </w:r>
      <w:r w:rsidRPr="00C8155D">
        <w:rPr>
          <w:rStyle w:val="Char4"/>
          <w:rtl/>
        </w:rPr>
        <w:t xml:space="preserve"> خودم وسیل</w:t>
      </w:r>
      <w:r w:rsidR="00C8155D">
        <w:rPr>
          <w:rStyle w:val="Char4"/>
          <w:rtl/>
        </w:rPr>
        <w:t>ه</w:t>
      </w:r>
      <w:r w:rsidRPr="00C8155D">
        <w:rPr>
          <w:rStyle w:val="Char4"/>
          <w:rtl/>
        </w:rPr>
        <w:t xml:space="preserve"> زفاف آنها را فراهم نمودم سپس چند روز بعد به اتّفاق نرجس نزد پدر بزرگوارش رفتم، بعد از رحلت امام علیّ النّقی، آن حضرت به جای پدر نشست من هم که مانند سابق که به دیدن امام علیّ النّقی نائل می‌گشتم، به ملاقات او نیز می‌رفتم، نرجس آمد کفش </w:t>
      </w:r>
      <w:r w:rsidRPr="00B050E9">
        <w:rPr>
          <w:rStyle w:val="Char4"/>
          <w:spacing w:val="-2"/>
          <w:rtl/>
        </w:rPr>
        <w:t>از پایم درآورد گفت‌ای بانوی من بگذار کفش شما را بردارم، گفتم بانو و سرور من تو هستی به خدا قسم که نمی‌گذارم و خدمت تو را رضایت نمی‌دهم، من خود خدمت تو را روی چشم می‌گذارم، چون امام گفتگوی ما را شنید، فرمود: عمّه! خدا پاداش نیک به تو مرحمت نماید. من تا غروب آفتاب خدمت امام بودم و با نرجس صحبت می‌داشتم، آنگاه برخاستم که لباس بپوشم و بروم ..... اِلخ.</w:t>
      </w:r>
    </w:p>
    <w:p w:rsidR="00426516" w:rsidRPr="00C8155D" w:rsidRDefault="00426516" w:rsidP="00EF47AE">
      <w:pPr>
        <w:pStyle w:val="StyleComplexBLotus12ptJustifiedFirstline05cm"/>
        <w:spacing w:line="250" w:lineRule="auto"/>
        <w:rPr>
          <w:rStyle w:val="Char4"/>
          <w:rtl/>
        </w:rPr>
      </w:pPr>
      <w:r w:rsidRPr="00C8155D">
        <w:rPr>
          <w:rStyle w:val="Char5"/>
          <w:rtl/>
        </w:rPr>
        <w:t>توضیح</w:t>
      </w:r>
      <w:r w:rsidRPr="00C8155D">
        <w:rPr>
          <w:rStyle w:val="Char4"/>
          <w:rtl/>
        </w:rPr>
        <w:t>: از این روایت معلوم می‌شود که حکمیه قبل از اینکه امام حسن عسکری</w:t>
      </w:r>
      <w:r w:rsidR="00B050E9">
        <w:rPr>
          <w:rStyle w:val="Char4"/>
          <w:rFonts w:hint="cs"/>
          <w:rtl/>
        </w:rPr>
        <w:t xml:space="preserve"> </w:t>
      </w:r>
      <w:r w:rsidRPr="00C8155D">
        <w:rPr>
          <w:rStyle w:val="Char4"/>
          <w:rtl/>
        </w:rPr>
        <w:sym w:font="AGA Arabesque" w:char="F075"/>
      </w:r>
      <w:r w:rsidRPr="00C8155D">
        <w:rPr>
          <w:rStyle w:val="Char4"/>
          <w:rtl/>
        </w:rPr>
        <w:t xml:space="preserve"> با آن کنیز ازدواج کند جریان را می‌دانسته و اصلاً خودش وسیل</w:t>
      </w:r>
      <w:r w:rsidR="00C8155D">
        <w:rPr>
          <w:rStyle w:val="Char4"/>
          <w:rtl/>
        </w:rPr>
        <w:t>ه</w:t>
      </w:r>
      <w:r w:rsidRPr="00C8155D">
        <w:rPr>
          <w:rStyle w:val="Char4"/>
          <w:rtl/>
        </w:rPr>
        <w:t xml:space="preserve"> زفاف آنها را فراهم کرده، ولی از روایات شمار</w:t>
      </w:r>
      <w:r w:rsidR="00C8155D">
        <w:rPr>
          <w:rStyle w:val="Char4"/>
          <w:rtl/>
        </w:rPr>
        <w:t>ه</w:t>
      </w:r>
      <w:r w:rsidRPr="00C8155D">
        <w:rPr>
          <w:rStyle w:val="Char4"/>
          <w:rtl/>
        </w:rPr>
        <w:t xml:space="preserve"> 1 و 2 معلوم می‌شود که حتی درهنگام حاملگی کنیز نیز حکمیه نمی‌دانسته جریان چیست. این یک تناقض آشکار!.</w:t>
      </w:r>
    </w:p>
    <w:p w:rsidR="00426516" w:rsidRPr="00C8155D" w:rsidRDefault="00426516" w:rsidP="00EF47AE">
      <w:pPr>
        <w:pStyle w:val="StyleComplexBLotus12ptJustifiedFirstline05cm"/>
        <w:spacing w:line="250" w:lineRule="auto"/>
        <w:rPr>
          <w:rStyle w:val="Char4"/>
          <w:rtl/>
        </w:rPr>
      </w:pPr>
      <w:r w:rsidRPr="00C8155D">
        <w:rPr>
          <w:rStyle w:val="Char4"/>
          <w:rtl/>
        </w:rPr>
        <w:t>دوّم اینکه در این روایت آمده که: « بعد از رحلت امام علیّ النّقی</w:t>
      </w:r>
      <w:r w:rsidR="00B050E9">
        <w:rPr>
          <w:rStyle w:val="Char4"/>
          <w:rFonts w:hint="cs"/>
          <w:rtl/>
        </w:rPr>
        <w:t xml:space="preserve"> </w:t>
      </w:r>
      <w:r w:rsidRPr="00C8155D">
        <w:rPr>
          <w:rStyle w:val="Char4"/>
          <w:rtl/>
        </w:rPr>
        <w:sym w:font="AGA Arabesque" w:char="F075"/>
      </w:r>
      <w:r w:rsidRPr="00C8155D">
        <w:rPr>
          <w:rStyle w:val="Char4"/>
          <w:rtl/>
        </w:rPr>
        <w:t xml:space="preserve"> آنحضرت به جای پدر نشست، من هم مانند سابق که به دیدن امام علیّ النقی نائل می‌گشتم، به ملاقات او نیز رفتم»، یعنی حکیمه اتّفاقی به منزل امام حسن عسکری</w:t>
      </w:r>
      <w:r w:rsidR="00B050E9">
        <w:rPr>
          <w:rStyle w:val="Char4"/>
          <w:rFonts w:hint="cs"/>
          <w:rtl/>
        </w:rPr>
        <w:t xml:space="preserve"> </w:t>
      </w:r>
      <w:r w:rsidRPr="00C8155D">
        <w:rPr>
          <w:rStyle w:val="Char4"/>
          <w:rtl/>
        </w:rPr>
        <w:sym w:font="AGA Arabesque" w:char="F075"/>
      </w:r>
      <w:r w:rsidRPr="00C8155D">
        <w:rPr>
          <w:rStyle w:val="Char4"/>
          <w:rtl/>
        </w:rPr>
        <w:t xml:space="preserve"> رفته، ولی در روایت اوّل و دوّم می‌گوید: «امام حسن عسکری نزد من فرستاد و گفت عمه امشب نیم</w:t>
      </w:r>
      <w:r w:rsidR="00C8155D">
        <w:rPr>
          <w:rStyle w:val="Char4"/>
          <w:rtl/>
        </w:rPr>
        <w:t>ه</w:t>
      </w:r>
      <w:r w:rsidRPr="00C8155D">
        <w:rPr>
          <w:rStyle w:val="Char4"/>
          <w:rtl/>
        </w:rPr>
        <w:t xml:space="preserve"> شعبان است نزد ما افطار کن». معلوم می‌شود که امام حسن عسکری دنبال او فرستاده است، این هم یک تناقض آشکار دیگر!.</w:t>
      </w:r>
    </w:p>
    <w:p w:rsidR="00426516" w:rsidRPr="00C8155D" w:rsidRDefault="00426516" w:rsidP="00EF47AE">
      <w:pPr>
        <w:pStyle w:val="StyleComplexBLotus12ptJustifiedFirstline05cm"/>
        <w:spacing w:line="250" w:lineRule="auto"/>
        <w:rPr>
          <w:rStyle w:val="Char4"/>
          <w:rtl/>
        </w:rPr>
      </w:pPr>
      <w:r w:rsidRPr="00C8155D">
        <w:rPr>
          <w:rStyle w:val="Char4"/>
          <w:rtl/>
        </w:rPr>
        <w:t>سوّم آنکه، از این روایت معلوم می‌شود که نرجس کنیز حکیمه بوده و قبل از ازدواج با حضرت عسکری، حکیمه از مسأل</w:t>
      </w:r>
      <w:r w:rsidR="00C8155D">
        <w:rPr>
          <w:rStyle w:val="Char4"/>
          <w:rtl/>
        </w:rPr>
        <w:t>ه</w:t>
      </w:r>
      <w:r w:rsidRPr="00C8155D">
        <w:rPr>
          <w:rStyle w:val="Char4"/>
          <w:rtl/>
        </w:rPr>
        <w:t xml:space="preserve"> مادر قائم بودنش خبر ندارد، ولی در روایت سوّم دیدیم که امام دهم کنیز را به حکیمه معرّفی کرده و گفته بود که: این مادر قائم است. این نیز یک تناقض دیگر!.</w:t>
      </w:r>
    </w:p>
    <w:p w:rsidR="00426516" w:rsidRPr="00C8155D" w:rsidRDefault="00426516" w:rsidP="00EF47AE">
      <w:pPr>
        <w:pStyle w:val="StyleComplexBLotus12ptJustifiedFirstline05cm"/>
        <w:spacing w:line="240" w:lineRule="auto"/>
        <w:rPr>
          <w:rStyle w:val="Char4"/>
          <w:rtl/>
        </w:rPr>
      </w:pPr>
      <w:r w:rsidRPr="00C8155D">
        <w:rPr>
          <w:rStyle w:val="Char4"/>
          <w:rtl/>
        </w:rPr>
        <w:t>5- مجلسی در «</w:t>
      </w:r>
      <w:r w:rsidRPr="00426516">
        <w:rPr>
          <w:rStyle w:val="Char1"/>
          <w:rFonts w:hint="cs"/>
          <w:rtl/>
        </w:rPr>
        <w:t>بحار الأنوار</w:t>
      </w:r>
      <w:r w:rsidRPr="00C8155D">
        <w:rPr>
          <w:rStyle w:val="Char4"/>
          <w:rtl/>
        </w:rPr>
        <w:t>» از کتاب اکمال الدین از ابوعلی خیزرانی و او از خادم</w:t>
      </w:r>
      <w:r w:rsidR="00C8155D">
        <w:rPr>
          <w:rStyle w:val="Char4"/>
          <w:rtl/>
        </w:rPr>
        <w:t>ه</w:t>
      </w:r>
      <w:r w:rsidRPr="00C8155D">
        <w:rPr>
          <w:rStyle w:val="Char4"/>
          <w:rtl/>
        </w:rPr>
        <w:t xml:space="preserve"> امام حسن عسکری</w:t>
      </w:r>
      <w:r w:rsidR="00B050E9">
        <w:rPr>
          <w:rStyle w:val="Char4"/>
          <w:rFonts w:hint="cs"/>
          <w:rtl/>
        </w:rPr>
        <w:t xml:space="preserve"> </w:t>
      </w:r>
      <w:r w:rsidRPr="00C8155D">
        <w:rPr>
          <w:rStyle w:val="Char4"/>
          <w:rtl/>
        </w:rPr>
        <w:sym w:font="AGA Arabesque" w:char="F075"/>
      </w:r>
      <w:r w:rsidRPr="00C8155D">
        <w:rPr>
          <w:rStyle w:val="Char4"/>
          <w:rtl/>
        </w:rPr>
        <w:t xml:space="preserve"> روایت نموده که گفت: من موقع ولادت امام زمان حاضر بودم، مادر آقا نامش </w:t>
      </w:r>
      <w:r w:rsidRPr="00C8155D">
        <w:rPr>
          <w:rStyle w:val="Char5"/>
          <w:rtl/>
        </w:rPr>
        <w:t>صقیل</w:t>
      </w:r>
      <w:r w:rsidRPr="00C8155D">
        <w:rPr>
          <w:rStyle w:val="Char4"/>
          <w:rtl/>
        </w:rPr>
        <w:t xml:space="preserve"> بود و حضرت عسکری ماجرای آن بانوی معظّمه را برایم نقل فرمود که از حضرت خواسته بود دعا فرماید مرگ او پیش از وفات امام فرا رسد، و همین طور هم شد.</w:t>
      </w:r>
    </w:p>
    <w:p w:rsidR="00426516" w:rsidRPr="00426516" w:rsidRDefault="00426516" w:rsidP="00426516">
      <w:pPr>
        <w:pStyle w:val="a2"/>
        <w:rPr>
          <w:rtl/>
        </w:rPr>
      </w:pPr>
      <w:bookmarkStart w:id="72" w:name="_Toc250490730"/>
      <w:bookmarkStart w:id="73" w:name="_Toc310123532"/>
      <w:bookmarkStart w:id="74" w:name="_Toc376119777"/>
      <w:bookmarkStart w:id="75" w:name="_Toc393364154"/>
      <w:r w:rsidRPr="00426516">
        <w:rPr>
          <w:rtl/>
        </w:rPr>
        <w:t>چگونگی ولادت آن‌حضرت</w:t>
      </w:r>
      <w:bookmarkEnd w:id="72"/>
      <w:bookmarkEnd w:id="73"/>
      <w:bookmarkEnd w:id="74"/>
      <w:bookmarkEnd w:id="75"/>
    </w:p>
    <w:p w:rsidR="00426516" w:rsidRPr="00C8155D" w:rsidRDefault="00426516" w:rsidP="00EF47AE">
      <w:pPr>
        <w:pStyle w:val="StyleComplexBLotus12ptJustifiedFirstline05cm"/>
        <w:spacing w:line="250" w:lineRule="auto"/>
        <w:ind w:firstLine="0"/>
        <w:rPr>
          <w:rStyle w:val="Char4"/>
          <w:rtl/>
        </w:rPr>
      </w:pPr>
      <w:r w:rsidRPr="00C8155D">
        <w:rPr>
          <w:rStyle w:val="Char4"/>
          <w:rtl/>
        </w:rPr>
        <w:t>این روایاتی</w:t>
      </w:r>
      <w:r w:rsidRPr="00C8155D">
        <w:rPr>
          <w:rStyle w:val="Char4"/>
          <w:rtl/>
        </w:rPr>
        <w:softHyphen/>
        <w:t>که در سطور آینده آورده می‌شود بقی</w:t>
      </w:r>
      <w:r w:rsidR="00C8155D">
        <w:rPr>
          <w:rStyle w:val="Char4"/>
          <w:rtl/>
        </w:rPr>
        <w:t>ه</w:t>
      </w:r>
      <w:r w:rsidRPr="00C8155D">
        <w:rPr>
          <w:rStyle w:val="Char4"/>
          <w:rtl/>
        </w:rPr>
        <w:t xml:space="preserve"> روایاتی است که در مورد مادر امام آورده شد که آنها را نیمه کاره رها کردیم، چون در آن مبحث، مقصود دیدن تناقض‌ها در مورد نام مادر امام و اوصاف دیگر بود :</w:t>
      </w:r>
    </w:p>
    <w:p w:rsidR="00426516" w:rsidRPr="00C8155D" w:rsidRDefault="00426516" w:rsidP="00EF47AE">
      <w:pPr>
        <w:pStyle w:val="StyleComplexBLotus12ptJustifiedFirstline05cm"/>
        <w:spacing w:line="240" w:lineRule="auto"/>
        <w:rPr>
          <w:rStyle w:val="Char4"/>
          <w:rtl/>
        </w:rPr>
      </w:pPr>
      <w:r w:rsidRPr="00C8155D">
        <w:rPr>
          <w:rStyle w:val="Char5"/>
          <w:rtl/>
        </w:rPr>
        <w:t>بقیّ</w:t>
      </w:r>
      <w:r w:rsidR="00C8155D">
        <w:rPr>
          <w:rStyle w:val="Char5"/>
          <w:rtl/>
        </w:rPr>
        <w:t>ه</w:t>
      </w:r>
      <w:r w:rsidRPr="00C8155D">
        <w:rPr>
          <w:rStyle w:val="Char5"/>
          <w:rtl/>
        </w:rPr>
        <w:t xml:space="preserve"> حدیث شمار</w:t>
      </w:r>
      <w:r w:rsidR="00C8155D">
        <w:rPr>
          <w:rStyle w:val="Char5"/>
          <w:rtl/>
        </w:rPr>
        <w:t>ه</w:t>
      </w:r>
      <w:r w:rsidRPr="00C8155D">
        <w:rPr>
          <w:rStyle w:val="Char5"/>
          <w:rtl/>
        </w:rPr>
        <w:t xml:space="preserve"> 1 که قبلاً ذکر شد:</w:t>
      </w:r>
      <w:r w:rsidRPr="00C8155D">
        <w:rPr>
          <w:rStyle w:val="Char4"/>
          <w:rtl/>
        </w:rPr>
        <w:t xml:space="preserve"> پس از تعقیب نماز دوباره خوابیدم و پس از لحظه‌ای با اضطراب بیدار شدم دیدم، نرجس نیز بیداراست ولی هیچ گونه علامتی در وی مشهود نیست، از این رو داشتم دربار</w:t>
      </w:r>
      <w:r w:rsidR="00C8155D">
        <w:rPr>
          <w:rStyle w:val="Char4"/>
          <w:rtl/>
        </w:rPr>
        <w:t>ه</w:t>
      </w:r>
      <w:r w:rsidRPr="00C8155D">
        <w:rPr>
          <w:rStyle w:val="Char4"/>
          <w:rtl/>
        </w:rPr>
        <w:t xml:space="preserve"> وعد</w:t>
      </w:r>
      <w:r w:rsidR="00C8155D">
        <w:rPr>
          <w:rStyle w:val="Char4"/>
          <w:rtl/>
        </w:rPr>
        <w:t>ه</w:t>
      </w:r>
      <w:r w:rsidRPr="00C8155D">
        <w:rPr>
          <w:rStyle w:val="Char4"/>
          <w:rtl/>
        </w:rPr>
        <w:t xml:space="preserve"> امام تردید می‌کردم که ناگهان حضرت از جایی‌که تشریف داشتند با صدای بلند مرا صدا زدند فرمودند: عمّه! تعجب مکن که وقت نزدیک است چون صدای امام را شنیدم، شروع به خواندن سور</w:t>
      </w:r>
      <w:r w:rsidR="00C8155D">
        <w:rPr>
          <w:rStyle w:val="Char4"/>
          <w:rtl/>
        </w:rPr>
        <w:t>ه</w:t>
      </w:r>
      <w:r w:rsidRPr="00C8155D">
        <w:rPr>
          <w:rStyle w:val="Char4"/>
          <w:rtl/>
        </w:rPr>
        <w:t xml:space="preserve"> «الم سجده» و «یس» نمودم، در این وقت نرجس با حال مضطرب از خواب برخاست، من به وی نزدیک و نام خدا را بر زبان جاری کردم و پرسیدم آیا در خود چیزی احساس می‌کنی؟ گفت: آری، گفتم ناراحت مباش و دل قوی دار، این همان مژده است که به تو دادم، سپس هر دو به خواب رفتیم، اندکی بعد برخاستم دیدم بچّه متولّد شده روی زمین با أعضای هفتگانه خدا را سجده می‌کند(!!) آن ماه پاره را در آغوش گرفتم، دیدم به عکس نوزادان دیگر، از آلایش ولادت پاک و پاکیزه است. در این هنگام امام حسن عسکری</w:t>
      </w:r>
      <w:r w:rsidR="00B050E9">
        <w:rPr>
          <w:rStyle w:val="Char4"/>
          <w:rFonts w:hint="cs"/>
          <w:rtl/>
        </w:rPr>
        <w:t xml:space="preserve"> </w:t>
      </w:r>
      <w:r w:rsidRPr="00C8155D">
        <w:rPr>
          <w:rStyle w:val="Char4"/>
          <w:rtl/>
        </w:rPr>
        <w:sym w:font="AGA Arabesque" w:char="F075"/>
      </w:r>
      <w:r w:rsidRPr="00C8155D">
        <w:rPr>
          <w:rStyle w:val="Char4"/>
          <w:rtl/>
        </w:rPr>
        <w:t xml:space="preserve"> صدا زد عمّه جان! فرزندم را نزد من بیاور، چون او را نزد پدر بزرگوارش بردم، امام دست به زیر ران و پشت بچه گرفت، پاهای او را به سین</w:t>
      </w:r>
      <w:r w:rsidR="00C8155D">
        <w:rPr>
          <w:rStyle w:val="Char4"/>
          <w:rtl/>
        </w:rPr>
        <w:t>ه</w:t>
      </w:r>
      <w:r w:rsidRPr="00C8155D">
        <w:rPr>
          <w:rStyle w:val="Char4"/>
          <w:rtl/>
        </w:rPr>
        <w:t xml:space="preserve"> مبارک چسبانید و زبان در دهانش گذارد و دست بر چشم و گوش و بندهای او کشید و فرمود: فرزندم با من حرف بزن، آن مولود مسعود گفت: </w:t>
      </w:r>
      <w:r w:rsidRPr="00426516">
        <w:rPr>
          <w:rFonts w:ascii="Times New Roman" w:hAnsi="Times New Roman" w:cs="Traditional Arabic" w:hint="cs"/>
          <w:sz w:val="28"/>
          <w:szCs w:val="28"/>
          <w:rtl/>
          <w:lang w:bidi="fa-IR"/>
        </w:rPr>
        <w:t>«</w:t>
      </w:r>
      <w:r w:rsidRPr="00426516">
        <w:rPr>
          <w:rStyle w:val="Char1"/>
          <w:rFonts w:hint="cs"/>
          <w:rtl/>
        </w:rPr>
        <w:t>أشهَدُ أن لاإلهَ إلا الله وحدهُ لاشَريكَ لَهُ و أشهَدُ أنَّ مُحَمَّداً رَسُول الله</w:t>
      </w:r>
      <w:r w:rsidRPr="00426516">
        <w:rPr>
          <w:rFonts w:ascii="Times New Roman" w:hAnsi="Times New Roman" w:cs="Traditional Arabic" w:hint="cs"/>
          <w:sz w:val="28"/>
          <w:szCs w:val="28"/>
          <w:rtl/>
          <w:lang w:bidi="fa-IR"/>
        </w:rPr>
        <w:t>»</w:t>
      </w:r>
      <w:r w:rsidRPr="00C8155D">
        <w:rPr>
          <w:rStyle w:val="Char4"/>
          <w:rtl/>
        </w:rPr>
        <w:t xml:space="preserve"> آنگاه بر أمیرمؤمنان و أئمّ</w:t>
      </w:r>
      <w:r w:rsidR="00C8155D">
        <w:rPr>
          <w:rStyle w:val="Char4"/>
          <w:rtl/>
        </w:rPr>
        <w:t>ه</w:t>
      </w:r>
      <w:r w:rsidRPr="00C8155D">
        <w:rPr>
          <w:rStyle w:val="Char4"/>
          <w:rtl/>
        </w:rPr>
        <w:t xml:space="preserve"> طاهرین درود فرستاد و چون به نام پدرش رسید دیدگان گشود و سلام کرد، امام فرمود: عمّه جان، او را نزد مادرش ببر تا به او نیز سلام کند و باز نزد من بیاور، چون او را نزد مادرش بردم سلام کرد، مادر نیز جواب سلامش را داد سپس او را پیش امام حسن عسکری</w:t>
      </w:r>
      <w:r w:rsidR="00B050E9">
        <w:rPr>
          <w:rStyle w:val="Char4"/>
          <w:rFonts w:hint="cs"/>
          <w:rtl/>
        </w:rPr>
        <w:t xml:space="preserve"> </w:t>
      </w:r>
      <w:r w:rsidRPr="00C8155D">
        <w:rPr>
          <w:rStyle w:val="Char4"/>
          <w:rtl/>
        </w:rPr>
        <w:sym w:font="AGA Arabesque" w:char="F075"/>
      </w:r>
      <w:r w:rsidRPr="00C8155D">
        <w:rPr>
          <w:rStyle w:val="Char4"/>
          <w:rtl/>
        </w:rPr>
        <w:t xml:space="preserve"> برگردانیدم، حضرت فرمود: عمّه! روز هفتم ولادتش نیز بچّه را نزد من بیاور، صبح روز نیم</w:t>
      </w:r>
      <w:r w:rsidR="00C8155D">
        <w:rPr>
          <w:rStyle w:val="Char4"/>
          <w:rtl/>
        </w:rPr>
        <w:t>ه</w:t>
      </w:r>
      <w:r w:rsidRPr="00C8155D">
        <w:rPr>
          <w:rStyle w:val="Char4"/>
          <w:rtl/>
        </w:rPr>
        <w:t xml:space="preserve"> شعبان که به خدمت امام رسیدم سلام کرده، ر وپوش از روی او برداشتم ولی بچّه را ندیدم، عرض کردم فدایت گردم بچّه چه شد؟ فرمود: عمّه جان، او را به کسی سپردم که مادر موسی فرزند خود را به او سپرد، چون روز هفتم به حضور امام شرفیاب شدم، فرمود: عمّه فرزندم را بیاور، او را در قنداقه پیچیده، نزد حضرت بردم، حضرت بار أوّل فرزند دلبندش را نوازش فرمود و زبان مبارک در همان او می‌نهاد، سپس فرمود: ای فرزندم با من سخن گو، گفت: </w:t>
      </w:r>
      <w:r w:rsidRPr="00426516">
        <w:rPr>
          <w:rFonts w:ascii="Times New Roman" w:hAnsi="Times New Roman" w:cs="Traditional Arabic" w:hint="cs"/>
          <w:sz w:val="28"/>
          <w:szCs w:val="28"/>
          <w:rtl/>
          <w:lang w:bidi="fa-IR"/>
        </w:rPr>
        <w:t>«</w:t>
      </w:r>
      <w:r w:rsidRPr="00426516">
        <w:rPr>
          <w:rStyle w:val="Char1"/>
          <w:rFonts w:hint="cs"/>
          <w:rtl/>
        </w:rPr>
        <w:t>أشهدُ أن لا إلهَ إلا الله</w:t>
      </w:r>
      <w:r w:rsidRPr="00426516">
        <w:rPr>
          <w:rFonts w:ascii="Times New Roman" w:hAnsi="Times New Roman" w:cs="Traditional Arabic" w:hint="cs"/>
          <w:sz w:val="28"/>
          <w:szCs w:val="28"/>
          <w:rtl/>
          <w:lang w:bidi="fa-IR"/>
        </w:rPr>
        <w:t>»</w:t>
      </w:r>
      <w:r w:rsidRPr="00C8155D">
        <w:rPr>
          <w:rStyle w:val="Char4"/>
          <w:rtl/>
        </w:rPr>
        <w:t xml:space="preserve"> آنگاه بر پیغمبر خاتَم و أمیرالمؤمنین و یک یک أئم</w:t>
      </w:r>
      <w:r w:rsidR="00C8155D">
        <w:rPr>
          <w:rStyle w:val="Char4"/>
          <w:rtl/>
        </w:rPr>
        <w:t>ه</w:t>
      </w:r>
      <w:r w:rsidRPr="00C8155D">
        <w:rPr>
          <w:rStyle w:val="Char4"/>
          <w:rtl/>
        </w:rPr>
        <w:t xml:space="preserve"> تا پدر بزرگوارش درود فرستاد تا ..... الخ.</w:t>
      </w:r>
    </w:p>
    <w:p w:rsidR="00426516" w:rsidRPr="00C8155D" w:rsidRDefault="00426516" w:rsidP="00EF47AE">
      <w:pPr>
        <w:pStyle w:val="StyleComplexBLotus12ptJustifiedFirstline05cm"/>
        <w:spacing w:line="240" w:lineRule="auto"/>
        <w:rPr>
          <w:rStyle w:val="Char4"/>
          <w:rtl/>
        </w:rPr>
      </w:pPr>
      <w:r w:rsidRPr="00C8155D">
        <w:rPr>
          <w:rStyle w:val="Char5"/>
          <w:rtl/>
        </w:rPr>
        <w:t>توضیح:</w:t>
      </w:r>
      <w:r w:rsidRPr="00C8155D">
        <w:rPr>
          <w:rStyle w:val="Char4"/>
          <w:rtl/>
        </w:rPr>
        <w:t xml:space="preserve"> چنانکه عرض شد این قسمت از روایت، بقی</w:t>
      </w:r>
      <w:r w:rsidR="00C8155D">
        <w:rPr>
          <w:rStyle w:val="Char4"/>
          <w:rtl/>
        </w:rPr>
        <w:t>ه</w:t>
      </w:r>
      <w:r w:rsidRPr="00C8155D">
        <w:rPr>
          <w:rStyle w:val="Char4"/>
          <w:rtl/>
        </w:rPr>
        <w:t xml:space="preserve"> روایت شمار</w:t>
      </w:r>
      <w:r w:rsidR="00C8155D">
        <w:rPr>
          <w:rStyle w:val="Char4"/>
          <w:rtl/>
        </w:rPr>
        <w:t>ه</w:t>
      </w:r>
      <w:r w:rsidRPr="00C8155D">
        <w:rPr>
          <w:rStyle w:val="Char4"/>
          <w:rtl/>
        </w:rPr>
        <w:t xml:space="preserve"> 1 است که ما در دو قسمت آن را ذکر کردیم که در واقع یک روایت است که مجلسی در بحارالأنوار آورده. از این روایت معلوم می‌شود که حکیمه ندیده طفل چه شده، دیگر اینکه در روز هفتم ولادت، بچّه را نزد امام حسن عسکری</w:t>
      </w:r>
      <w:r w:rsidR="00B050E9">
        <w:rPr>
          <w:rStyle w:val="Char4"/>
          <w:rFonts w:hint="cs"/>
          <w:rtl/>
        </w:rPr>
        <w:t xml:space="preserve"> </w:t>
      </w:r>
      <w:r w:rsidRPr="00C8155D">
        <w:rPr>
          <w:rStyle w:val="Char4"/>
          <w:rtl/>
        </w:rPr>
        <w:sym w:font="AGA Arabesque" w:char="F075"/>
      </w:r>
      <w:r w:rsidRPr="00C8155D">
        <w:rPr>
          <w:rStyle w:val="Char4"/>
          <w:rtl/>
        </w:rPr>
        <w:t xml:space="preserve"> برده، حالا ما </w:t>
      </w:r>
      <w:r w:rsidRPr="00C8155D">
        <w:rPr>
          <w:rStyle w:val="Char5"/>
          <w:rtl/>
        </w:rPr>
        <w:t>بقیه روایت چهارم</w:t>
      </w:r>
      <w:r w:rsidRPr="00C8155D">
        <w:rPr>
          <w:rStyle w:val="Char4"/>
          <w:rtl/>
        </w:rPr>
        <w:t xml:space="preserve"> را که در مورد چگونگی تولّد امام زمان است و آن را نیز نیمه کاره رها کردیم تا نقد کنیم از کتاب «</w:t>
      </w:r>
      <w:r w:rsidRPr="00426516">
        <w:rPr>
          <w:rStyle w:val="Char1"/>
          <w:rFonts w:hint="cs"/>
          <w:rtl/>
        </w:rPr>
        <w:t>بحار الأنوار</w:t>
      </w:r>
      <w:r w:rsidRPr="00C8155D">
        <w:rPr>
          <w:rStyle w:val="Char4"/>
          <w:rtl/>
        </w:rPr>
        <w:t>» مجلسی می‌آ وریم:</w:t>
      </w:r>
    </w:p>
    <w:p w:rsidR="00426516" w:rsidRPr="00EF47AE" w:rsidRDefault="00426516" w:rsidP="00EF47AE">
      <w:pPr>
        <w:pStyle w:val="StyleComplexBLotus12ptJustifiedFirstline05cm"/>
        <w:spacing w:line="240" w:lineRule="auto"/>
        <w:rPr>
          <w:rStyle w:val="Char4"/>
          <w:rtl/>
        </w:rPr>
      </w:pPr>
      <w:r w:rsidRPr="00EF47AE">
        <w:rPr>
          <w:rStyle w:val="Char4"/>
          <w:rtl/>
        </w:rPr>
        <w:t xml:space="preserve">..... امام فرمود: امشب را نزد ما به سر ببر که در این شب، مولود مبارکی متولّد می‌شود که زمین مرده را زنده می‌گرداند، گفتم این مولود مبارک از چه زنی خواهد بود؟ من که چیزی در </w:t>
      </w:r>
      <w:r w:rsidRPr="00EF47AE">
        <w:rPr>
          <w:rStyle w:val="Char5"/>
          <w:rtl/>
        </w:rPr>
        <w:t>نرجس</w:t>
      </w:r>
      <w:r w:rsidRPr="00EF47AE">
        <w:rPr>
          <w:rStyle w:val="Char4"/>
          <w:rtl/>
        </w:rPr>
        <w:t xml:space="preserve"> نمی‌بینم؟ فرمود: با این اوصاف فقط از نرجس خواهد بود، سپس من نزدیک نرجس رفتم و او را نگریستم، اثری از حمل در وی ندیدم، لذا موضوع را هم به امام اطّلاع دادم، حضرت تبسّمی فرمود و گفت: عمّه موقع طلوع فجر أثر حملش آشکار می‌شود چه او مانند مادر موسی است که اثر آبستنی در وی مشهود نبود</w:t>
      </w:r>
      <w:r w:rsidRPr="00EF47AE">
        <w:rPr>
          <w:rStyle w:val="Char4"/>
          <w:vertAlign w:val="superscript"/>
          <w:rtl/>
        </w:rPr>
        <w:t>(</w:t>
      </w:r>
      <w:r w:rsidRPr="00EF47AE">
        <w:rPr>
          <w:rStyle w:val="Char4"/>
          <w:vertAlign w:val="superscript"/>
          <w:rtl/>
        </w:rPr>
        <w:footnoteReference w:id="6"/>
      </w:r>
      <w:r w:rsidRPr="00EF47AE">
        <w:rPr>
          <w:rStyle w:val="Char4"/>
          <w:vertAlign w:val="superscript"/>
          <w:rtl/>
        </w:rPr>
        <w:t>)</w:t>
      </w:r>
      <w:r w:rsidRPr="00EF47AE">
        <w:rPr>
          <w:rStyle w:val="Char4"/>
          <w:rtl/>
        </w:rPr>
        <w:t>، و تا موقع تولّدِ موسی هیچ کس اطّلاع نداشت، زیرا فرعون برای دست یافتن به موسی شکم زنان باردار را می‌شکافت، این هم مانند موسی است، حکیمه می‌گوید: تا هنگام طلوع فجر پیوسته مراقب نرجس بودم، او جنب من خوابیده و گاه پهلو به پهلو می‌گشت، نزدیک طلوع فجر ناگهان برخاستم و به سوی او شتافتم و او را به سینه چسباندم و نام خدا را بر او خواندم، امام با صدای بلند فرمود: عمّه! سور</w:t>
      </w:r>
      <w:r w:rsidR="00C8155D" w:rsidRPr="00EF47AE">
        <w:rPr>
          <w:rStyle w:val="Char4"/>
          <w:rtl/>
        </w:rPr>
        <w:t>ه</w:t>
      </w:r>
      <w:r w:rsidRPr="00EF47AE">
        <w:rPr>
          <w:rStyle w:val="Char4"/>
          <w:rtl/>
        </w:rPr>
        <w:t xml:space="preserve"> </w:t>
      </w:r>
      <w:r w:rsidRPr="00EF47AE">
        <w:rPr>
          <w:rFonts w:ascii="Times New Roman" w:hAnsi="Times New Roman" w:cs="Traditional Arabic" w:hint="cs"/>
          <w:sz w:val="28"/>
          <w:szCs w:val="28"/>
          <w:rtl/>
          <w:lang w:bidi="fa-IR"/>
        </w:rPr>
        <w:t>«</w:t>
      </w:r>
      <w:r w:rsidRPr="00EF47AE">
        <w:rPr>
          <w:rStyle w:val="Char1"/>
          <w:rFonts w:hint="cs"/>
          <w:rtl/>
        </w:rPr>
        <w:t>إنّا أنزلناه</w:t>
      </w:r>
      <w:r w:rsidRPr="00EF47AE">
        <w:rPr>
          <w:rFonts w:ascii="Times New Roman" w:hAnsi="Times New Roman" w:cs="Traditional Arabic" w:hint="cs"/>
          <w:sz w:val="28"/>
          <w:szCs w:val="28"/>
          <w:rtl/>
          <w:lang w:bidi="fa-IR"/>
        </w:rPr>
        <w:t>»</w:t>
      </w:r>
      <w:r w:rsidRPr="00EF47AE">
        <w:rPr>
          <w:rStyle w:val="Char4"/>
          <w:rtl/>
        </w:rPr>
        <w:t xml:space="preserve"> بر او قرائت کن، از وی پرسیدم: حالت چطور است؟ گفت: آنچه آقا فرمود، ظاهر گردید، چون به قرائت سور</w:t>
      </w:r>
      <w:r w:rsidR="00C8155D" w:rsidRPr="00EF47AE">
        <w:rPr>
          <w:rStyle w:val="Char4"/>
          <w:rtl/>
        </w:rPr>
        <w:t>ه</w:t>
      </w:r>
      <w:r w:rsidRPr="00EF47AE">
        <w:rPr>
          <w:rStyle w:val="Char4"/>
          <w:rtl/>
        </w:rPr>
        <w:t xml:space="preserve"> </w:t>
      </w:r>
      <w:r w:rsidRPr="00EF47AE">
        <w:rPr>
          <w:rFonts w:ascii="Times New Roman" w:hAnsi="Times New Roman" w:cs="Traditional Arabic"/>
          <w:b/>
          <w:bCs/>
          <w:sz w:val="28"/>
          <w:szCs w:val="28"/>
          <w:rtl/>
          <w:lang w:bidi="fa-IR"/>
        </w:rPr>
        <w:t>«إنّا أنزلناه»</w:t>
      </w:r>
      <w:r w:rsidRPr="00EF47AE">
        <w:rPr>
          <w:rStyle w:val="Char4"/>
          <w:rtl/>
        </w:rPr>
        <w:t xml:space="preserve"> پرداختم، آن جنین نیز در شکم مادر با من می‌خواند(!!) بعداً به من سلام کرد(!!) من چون صدای او را شنیدم وحشت کردم، امام حسن عسکری</w:t>
      </w:r>
      <w:r w:rsidR="00B050E9" w:rsidRPr="00EF47AE">
        <w:rPr>
          <w:rStyle w:val="Char4"/>
          <w:rFonts w:hint="cs"/>
          <w:rtl/>
        </w:rPr>
        <w:t xml:space="preserve"> </w:t>
      </w:r>
      <w:r w:rsidRPr="00EF47AE">
        <w:rPr>
          <w:rStyle w:val="Char4"/>
          <w:rtl/>
        </w:rPr>
        <w:sym w:font="AGA Arabesque" w:char="F075"/>
      </w:r>
      <w:r w:rsidRPr="00EF47AE">
        <w:rPr>
          <w:rStyle w:val="Char4"/>
          <w:rtl/>
        </w:rPr>
        <w:t xml:space="preserve"> صدا زد عمّه! از کار خداوند تعجّب مکن! که ذات حق ما را از کودکی با حکمت گویا و در روی زمین حجّت خود می‌گرداند، هنوز سخن امام تمام نشده بود که نرجس از نظرم ناپدید گشت(!!) مثل اینکه میان من و او پرده‌ای آویختند، از اینرو فریادکنان به سوی امام شتافتم، حضرت فرمود: عمّه برگرد که او را درجای خود خواهی دید، چون مراجعت کردم، چیزی نگذشت که پرده برداشته شد و دیدم نوری از وی می‌درخشد که دیدگانم را خیره می‌کند، سپس دیدم طفل سجده می‌کند بعد روی زانو نشست و درحالیکه انگشتان به سوی آسمان داشت گفت:</w:t>
      </w:r>
      <w:r w:rsidRPr="00EF47AE">
        <w:rPr>
          <w:rFonts w:ascii="Times New Roman" w:hAnsi="Times New Roman" w:cs="Traditional Arabic"/>
          <w:b/>
          <w:bCs/>
          <w:sz w:val="28"/>
          <w:szCs w:val="28"/>
          <w:rtl/>
          <w:lang w:bidi="fa-IR"/>
        </w:rPr>
        <w:t xml:space="preserve"> </w:t>
      </w:r>
      <w:r w:rsidRPr="00EF47AE">
        <w:rPr>
          <w:rFonts w:ascii="Times New Roman" w:hAnsi="Times New Roman" w:cs="Traditional Arabic" w:hint="cs"/>
          <w:b/>
          <w:bCs/>
          <w:sz w:val="28"/>
          <w:szCs w:val="28"/>
          <w:rtl/>
          <w:lang w:bidi="fa-IR"/>
        </w:rPr>
        <w:t>«</w:t>
      </w:r>
      <w:r w:rsidRPr="00EF47AE">
        <w:rPr>
          <w:rStyle w:val="Char1"/>
          <w:rFonts w:hint="cs"/>
          <w:rtl/>
        </w:rPr>
        <w:t>أشهدُ أن لا إلهَ إلا اللهُ و أنَّ جدِّي رسُولُ اللهِ و أنّ أبي أميرال</w:t>
      </w:r>
      <w:r w:rsidR="00B050E9" w:rsidRPr="00EF47AE">
        <w:rPr>
          <w:rStyle w:val="Char1"/>
          <w:rFonts w:hint="cs"/>
          <w:rtl/>
        </w:rPr>
        <w:t>ـ</w:t>
      </w:r>
      <w:r w:rsidRPr="00EF47AE">
        <w:rPr>
          <w:rStyle w:val="Char1"/>
          <w:rFonts w:hint="cs"/>
          <w:rtl/>
        </w:rPr>
        <w:t>مؤمنين</w:t>
      </w:r>
      <w:r w:rsidRPr="00EF47AE">
        <w:rPr>
          <w:rFonts w:ascii="Times New Roman" w:hAnsi="Times New Roman" w:cs="Traditional Arabic" w:hint="cs"/>
          <w:sz w:val="28"/>
          <w:szCs w:val="28"/>
          <w:rtl/>
          <w:lang w:bidi="fa-IR"/>
        </w:rPr>
        <w:t>»</w:t>
      </w:r>
      <w:r w:rsidRPr="00EF47AE">
        <w:rPr>
          <w:rStyle w:val="Char4"/>
          <w:rtl/>
        </w:rPr>
        <w:t xml:space="preserve"> آنگاه تمام امامان را نام برد تا به خودش رسید، سپس گفت آنچه خداوندا به من وعده فرموده‌ای مرحمت کن و سرنوشتم را به انجام رسان، قدمهایم را ثابت بدار و به وسیل</w:t>
      </w:r>
      <w:r w:rsidR="00C8155D" w:rsidRPr="00EF47AE">
        <w:rPr>
          <w:rStyle w:val="Char4"/>
          <w:rtl/>
        </w:rPr>
        <w:t>ه</w:t>
      </w:r>
      <w:r w:rsidRPr="00EF47AE">
        <w:rPr>
          <w:rStyle w:val="Char4"/>
          <w:rtl/>
        </w:rPr>
        <w:t xml:space="preserve"> من زمین را پر از عدل و داد کن، در این وقت امام حسن عسکری</w:t>
      </w:r>
      <w:r w:rsidR="00B050E9" w:rsidRPr="00EF47AE">
        <w:rPr>
          <w:rStyle w:val="Char4"/>
          <w:rFonts w:hint="cs"/>
          <w:rtl/>
        </w:rPr>
        <w:t xml:space="preserve"> </w:t>
      </w:r>
      <w:r w:rsidRPr="00EF47AE">
        <w:rPr>
          <w:rStyle w:val="Char4"/>
          <w:rtl/>
        </w:rPr>
        <w:sym w:font="AGA Arabesque" w:char="F075"/>
      </w:r>
      <w:r w:rsidRPr="00EF47AE">
        <w:rPr>
          <w:rStyle w:val="Char4"/>
          <w:rtl/>
        </w:rPr>
        <w:t xml:space="preserve"> با صدای بلند فرمود: عمّه، او را بگیر و نزد من بیاور، چون او را بغل گرفتم نزد پدربزگوارش بردم، به پدر سلام کرده، حضرت هم او را در برگرفت، ناگهان دیدم مرغانی چند به دور سر او در پروازند، امام حسن عسکری یکی از مرغان را صدازد و فرمود: این طفل را ببر نگهداری کن و در سر چهل روز به ما برگردان: مرغ او را برداشت و پرواز نمود و سایر مرغان نیز به دنبال او به پرواز درآمدند، می‌شنیدم که امام حسن عسکری می‌فرمود: تو را به خدایی می</w:t>
      </w:r>
      <w:r w:rsidRPr="00EF47AE">
        <w:rPr>
          <w:rStyle w:val="Char4"/>
          <w:rtl/>
        </w:rPr>
        <w:softHyphen/>
        <w:t>سپارم که مادر موسی فرزند خود را به او سپرد. نرجس خاتون بگریست، امام فرمود آرام باش که جُز از پستان تو شیر نمی‌مکد</w:t>
      </w:r>
      <w:r w:rsidRPr="00EF47AE">
        <w:rPr>
          <w:rStyle w:val="Char4"/>
          <w:vertAlign w:val="superscript"/>
          <w:rtl/>
        </w:rPr>
        <w:t>(</w:t>
      </w:r>
      <w:r w:rsidRPr="00EF47AE">
        <w:rPr>
          <w:rStyle w:val="Char4"/>
          <w:vertAlign w:val="superscript"/>
          <w:rtl/>
        </w:rPr>
        <w:footnoteReference w:id="7"/>
      </w:r>
      <w:r w:rsidRPr="00EF47AE">
        <w:rPr>
          <w:rStyle w:val="Char4"/>
          <w:vertAlign w:val="superscript"/>
          <w:rtl/>
        </w:rPr>
        <w:t>)</w:t>
      </w:r>
      <w:r w:rsidRPr="00EF47AE">
        <w:rPr>
          <w:rStyle w:val="Char4"/>
          <w:rtl/>
        </w:rPr>
        <w:t>. عَن</w:t>
      </w:r>
      <w:r w:rsidRPr="00EF47AE">
        <w:rPr>
          <w:rStyle w:val="Char4"/>
          <w:rtl/>
        </w:rPr>
        <w:softHyphen/>
        <w:t>قریب او را نزد تو بیاورند همان طور که موسی را به مادرش برگردانیدند</w:t>
      </w:r>
      <w:r w:rsidRPr="00EF47AE">
        <w:rPr>
          <w:rStyle w:val="Char4"/>
          <w:vertAlign w:val="superscript"/>
          <w:rtl/>
        </w:rPr>
        <w:t>(</w:t>
      </w:r>
      <w:r w:rsidRPr="00EF47AE">
        <w:rPr>
          <w:rStyle w:val="Char4"/>
          <w:vertAlign w:val="superscript"/>
          <w:rtl/>
        </w:rPr>
        <w:footnoteReference w:id="8"/>
      </w:r>
      <w:r w:rsidRPr="00EF47AE">
        <w:rPr>
          <w:rStyle w:val="Char4"/>
          <w:vertAlign w:val="superscript"/>
          <w:rtl/>
        </w:rPr>
        <w:t>)</w:t>
      </w:r>
      <w:r w:rsidRPr="00EF47AE">
        <w:rPr>
          <w:rStyle w:val="Char4"/>
          <w:rtl/>
        </w:rPr>
        <w:t xml:space="preserve">. خداوند در قرآن می‌فرماید: </w:t>
      </w:r>
      <w:r w:rsidRPr="00EF47AE">
        <w:rPr>
          <w:rFonts w:ascii="Times New Roman" w:hAnsi="Times New Roman" w:cs="Traditional Arabic"/>
          <w:sz w:val="28"/>
          <w:szCs w:val="28"/>
          <w:rtl/>
          <w:lang w:bidi="fa-IR"/>
        </w:rPr>
        <w:t>﴿</w:t>
      </w:r>
      <w:r w:rsidRPr="00EF47AE">
        <w:rPr>
          <w:rStyle w:val="Chard"/>
          <w:rFonts w:hint="eastAsia"/>
          <w:rtl/>
        </w:rPr>
        <w:t>فَرَدَد</w:t>
      </w:r>
      <w:r w:rsidRPr="00EF47AE">
        <w:rPr>
          <w:rStyle w:val="Chard"/>
          <w:rFonts w:hint="cs"/>
          <w:rtl/>
        </w:rPr>
        <w:t>ۡ</w:t>
      </w:r>
      <w:r w:rsidRPr="00EF47AE">
        <w:rPr>
          <w:rStyle w:val="Chard"/>
          <w:rFonts w:hint="eastAsia"/>
          <w:rtl/>
        </w:rPr>
        <w:t>نَ</w:t>
      </w:r>
      <w:r w:rsidRPr="00EF47AE">
        <w:rPr>
          <w:rStyle w:val="Chard"/>
          <w:rFonts w:hint="cs"/>
          <w:rtl/>
        </w:rPr>
        <w:t>ٰ</w:t>
      </w:r>
      <w:r w:rsidRPr="00EF47AE">
        <w:rPr>
          <w:rStyle w:val="Chard"/>
          <w:rFonts w:hint="eastAsia"/>
          <w:rtl/>
        </w:rPr>
        <w:t>هُ</w:t>
      </w:r>
      <w:r w:rsidRPr="00EF47AE">
        <w:rPr>
          <w:rStyle w:val="Chard"/>
          <w:rtl/>
        </w:rPr>
        <w:t xml:space="preserve"> </w:t>
      </w:r>
      <w:r w:rsidRPr="00EF47AE">
        <w:rPr>
          <w:rStyle w:val="Chard"/>
          <w:rFonts w:hint="eastAsia"/>
          <w:rtl/>
        </w:rPr>
        <w:t>إِلَى</w:t>
      </w:r>
      <w:r w:rsidRPr="00EF47AE">
        <w:rPr>
          <w:rStyle w:val="Chard"/>
          <w:rFonts w:hint="cs"/>
          <w:rtl/>
        </w:rPr>
        <w:t>ٰٓ</w:t>
      </w:r>
      <w:r w:rsidRPr="00EF47AE">
        <w:rPr>
          <w:rStyle w:val="Chard"/>
          <w:rtl/>
        </w:rPr>
        <w:t xml:space="preserve"> </w:t>
      </w:r>
      <w:r w:rsidRPr="00EF47AE">
        <w:rPr>
          <w:rStyle w:val="Chard"/>
          <w:rFonts w:hint="eastAsia"/>
          <w:rtl/>
        </w:rPr>
        <w:t>أُمِّهِ</w:t>
      </w:r>
      <w:r w:rsidRPr="00EF47AE">
        <w:rPr>
          <w:rStyle w:val="Chard"/>
          <w:rFonts w:hint="cs"/>
          <w:rtl/>
        </w:rPr>
        <w:t>ۦ</w:t>
      </w:r>
      <w:r w:rsidRPr="00EF47AE">
        <w:rPr>
          <w:rStyle w:val="Chard"/>
          <w:rtl/>
        </w:rPr>
        <w:t xml:space="preserve"> </w:t>
      </w:r>
      <w:r w:rsidRPr="00EF47AE">
        <w:rPr>
          <w:rStyle w:val="Chard"/>
          <w:rFonts w:hint="eastAsia"/>
          <w:rtl/>
        </w:rPr>
        <w:t>كَي</w:t>
      </w:r>
      <w:r w:rsidRPr="00EF47AE">
        <w:rPr>
          <w:rStyle w:val="Chard"/>
          <w:rFonts w:hint="cs"/>
          <w:rtl/>
        </w:rPr>
        <w:t>ۡ</w:t>
      </w:r>
      <w:r w:rsidRPr="00EF47AE">
        <w:rPr>
          <w:rStyle w:val="Chard"/>
          <w:rtl/>
        </w:rPr>
        <w:t xml:space="preserve"> </w:t>
      </w:r>
      <w:r w:rsidRPr="00EF47AE">
        <w:rPr>
          <w:rStyle w:val="Chard"/>
          <w:rFonts w:hint="eastAsia"/>
          <w:rtl/>
        </w:rPr>
        <w:t>تَقَرَّ</w:t>
      </w:r>
      <w:r w:rsidRPr="00EF47AE">
        <w:rPr>
          <w:rStyle w:val="Chard"/>
          <w:rtl/>
        </w:rPr>
        <w:t xml:space="preserve"> </w:t>
      </w:r>
      <w:r w:rsidRPr="00EF47AE">
        <w:rPr>
          <w:rStyle w:val="Chard"/>
          <w:rFonts w:hint="eastAsia"/>
          <w:rtl/>
        </w:rPr>
        <w:t>عَي</w:t>
      </w:r>
      <w:r w:rsidRPr="00EF47AE">
        <w:rPr>
          <w:rStyle w:val="Chard"/>
          <w:rFonts w:hint="cs"/>
          <w:rtl/>
        </w:rPr>
        <w:t>ۡ</w:t>
      </w:r>
      <w:r w:rsidRPr="00EF47AE">
        <w:rPr>
          <w:rStyle w:val="Chard"/>
          <w:rFonts w:hint="eastAsia"/>
          <w:rtl/>
        </w:rPr>
        <w:t>نُهَا</w:t>
      </w:r>
      <w:r w:rsidRPr="00EF47AE">
        <w:rPr>
          <w:rStyle w:val="Chard"/>
          <w:rtl/>
        </w:rPr>
        <w:t xml:space="preserve"> </w:t>
      </w:r>
      <w:r w:rsidRPr="00EF47AE">
        <w:rPr>
          <w:rStyle w:val="Chard"/>
          <w:rFonts w:hint="eastAsia"/>
          <w:rtl/>
        </w:rPr>
        <w:t>وَلَا</w:t>
      </w:r>
      <w:r w:rsidRPr="00EF47AE">
        <w:rPr>
          <w:rStyle w:val="Chard"/>
          <w:rtl/>
        </w:rPr>
        <w:t xml:space="preserve"> </w:t>
      </w:r>
      <w:r w:rsidRPr="00EF47AE">
        <w:rPr>
          <w:rStyle w:val="Chard"/>
          <w:rFonts w:hint="eastAsia"/>
          <w:rtl/>
        </w:rPr>
        <w:t>تَح</w:t>
      </w:r>
      <w:r w:rsidRPr="00EF47AE">
        <w:rPr>
          <w:rStyle w:val="Chard"/>
          <w:rFonts w:hint="cs"/>
          <w:rtl/>
        </w:rPr>
        <w:t>ۡ</w:t>
      </w:r>
      <w:r w:rsidRPr="00EF47AE">
        <w:rPr>
          <w:rStyle w:val="Chard"/>
          <w:rFonts w:hint="eastAsia"/>
          <w:rtl/>
        </w:rPr>
        <w:t>زَنَ</w:t>
      </w:r>
      <w:r w:rsidRPr="00EF47AE">
        <w:rPr>
          <w:rFonts w:ascii="Times New Roman" w:hAnsi="Times New Roman" w:cs="Traditional Arabic"/>
          <w:sz w:val="28"/>
          <w:szCs w:val="28"/>
          <w:rtl/>
          <w:lang w:bidi="fa-IR"/>
        </w:rPr>
        <w:t>﴾</w:t>
      </w:r>
      <w:r w:rsidRPr="00EF47AE">
        <w:rPr>
          <w:rStyle w:val="Char4"/>
          <w:rtl/>
        </w:rPr>
        <w:t xml:space="preserve"> </w:t>
      </w:r>
      <w:r w:rsidRPr="00EF47AE">
        <w:rPr>
          <w:rStyle w:val="Char6"/>
          <w:rtl/>
        </w:rPr>
        <w:t xml:space="preserve">[القصص: 13]. </w:t>
      </w:r>
      <w:r w:rsidRPr="00EF47AE">
        <w:rPr>
          <w:rFonts w:ascii="Times New Roman" w:hAnsi="Times New Roman" w:cs="Traditional Arabic" w:hint="cs"/>
          <w:sz w:val="26"/>
          <w:szCs w:val="26"/>
          <w:rtl/>
          <w:lang w:bidi="fa-IR"/>
        </w:rPr>
        <w:t>«</w:t>
      </w:r>
      <w:r w:rsidRPr="00EF47AE">
        <w:rPr>
          <w:rStyle w:val="Char7"/>
          <w:rtl/>
        </w:rPr>
        <w:t>موسی را به سوی مادرش برگردانیدیم تا دیده‌اش روشن گردد و محزون نشود</w:t>
      </w:r>
      <w:r w:rsidRPr="00EF47AE">
        <w:rPr>
          <w:rFonts w:ascii="Times New Roman" w:hAnsi="Times New Roman" w:cs="Traditional Arabic" w:hint="cs"/>
          <w:sz w:val="26"/>
          <w:szCs w:val="26"/>
          <w:rtl/>
          <w:lang w:bidi="fa-IR"/>
        </w:rPr>
        <w:t>»</w:t>
      </w:r>
      <w:r w:rsidRPr="00EF47AE">
        <w:rPr>
          <w:rStyle w:val="Char7"/>
          <w:rtl/>
        </w:rPr>
        <w:t>.</w:t>
      </w:r>
      <w:r w:rsidRPr="00EF47AE">
        <w:rPr>
          <w:rStyle w:val="Char4"/>
          <w:rtl/>
        </w:rPr>
        <w:t xml:space="preserve"> حکیمه می‌گوید از امام پرسیدم آن مرغ چه بود؟ فرمود: او روح القُدس بود(!!) که مراقب أئمّه است و به أمر خداوند آنها را در کارها موفّق و محفوظ می‌دارد و با علم و معرفت پرورش می‌دهد، بعد از چهل روز آقا زاده را به امام برگردانیدند، حضرت مرا خواست، چون به خدمتش رسیدم دیدم جلوی پدر راه می‌رود، عرض کردم آقا این طفل دو ساله است، امام، تبسّمی فرمود و گفت: فرزندان أنبیاء و أولیاء که دارای منصب امامت و خلافت هستند نشو و نموّ آنان با دیگران فرق دارد، کودکان یک ماه</w:t>
      </w:r>
      <w:r w:rsidR="00C8155D" w:rsidRPr="00EF47AE">
        <w:rPr>
          <w:rStyle w:val="Char4"/>
          <w:rtl/>
        </w:rPr>
        <w:t>ه</w:t>
      </w:r>
      <w:r w:rsidRPr="00EF47AE">
        <w:rPr>
          <w:rStyle w:val="Char4"/>
          <w:rtl/>
        </w:rPr>
        <w:t xml:space="preserve"> ما مانند بچ</w:t>
      </w:r>
      <w:r w:rsidR="00C8155D" w:rsidRPr="00EF47AE">
        <w:rPr>
          <w:rStyle w:val="Char4"/>
          <w:rtl/>
        </w:rPr>
        <w:t>ه</w:t>
      </w:r>
      <w:r w:rsidRPr="00EF47AE">
        <w:rPr>
          <w:rStyle w:val="Char4"/>
          <w:rtl/>
        </w:rPr>
        <w:t xml:space="preserve"> یک ساله می‌باشند.... .</w:t>
      </w:r>
    </w:p>
    <w:p w:rsidR="00426516" w:rsidRPr="00C8155D" w:rsidRDefault="00426516" w:rsidP="00EF47AE">
      <w:pPr>
        <w:pStyle w:val="StyleComplexBLotus12ptJustifiedFirstline05cm"/>
        <w:spacing w:line="240" w:lineRule="auto"/>
        <w:rPr>
          <w:rStyle w:val="Char4"/>
          <w:rtl/>
        </w:rPr>
      </w:pPr>
      <w:r w:rsidRPr="00C8155D">
        <w:rPr>
          <w:rStyle w:val="Char5"/>
          <w:rtl/>
        </w:rPr>
        <w:t>توضیح:</w:t>
      </w:r>
      <w:r w:rsidRPr="00C8155D">
        <w:rPr>
          <w:rStyle w:val="Char4"/>
          <w:rtl/>
        </w:rPr>
        <w:t xml:space="preserve"> از این روایت معلوم می‌شود که بچه را به مرغی سپرده‌اند و چهل روز او را برده است و این سپردن بچّه به مرغ از همان ابتدای تولّدش بوده، در صورتیکه در روایت قبل گفته شد، حکمیه گفت روز هفتم تولّد رفتم و بچّه را دیدم، و این مطلب تناقضی آشکار است بین این دو روایت!.</w:t>
      </w:r>
    </w:p>
    <w:p w:rsidR="00426516" w:rsidRPr="00EF47AE" w:rsidRDefault="00426516" w:rsidP="00EF47AE">
      <w:pPr>
        <w:pStyle w:val="StyleComplexBLotus12ptJustifiedFirstline05cm"/>
        <w:spacing w:line="240" w:lineRule="auto"/>
        <w:rPr>
          <w:rStyle w:val="Char4"/>
          <w:spacing w:val="-2"/>
          <w:rtl/>
        </w:rPr>
      </w:pPr>
      <w:r w:rsidRPr="00EF47AE">
        <w:rPr>
          <w:rStyle w:val="Char5"/>
          <w:spacing w:val="-2"/>
          <w:rtl/>
        </w:rPr>
        <w:t>بقیّ</w:t>
      </w:r>
      <w:r w:rsidR="00C8155D" w:rsidRPr="00EF47AE">
        <w:rPr>
          <w:rStyle w:val="Char5"/>
          <w:spacing w:val="-2"/>
          <w:rtl/>
        </w:rPr>
        <w:t>ه</w:t>
      </w:r>
      <w:r w:rsidRPr="00EF47AE">
        <w:rPr>
          <w:rStyle w:val="Char5"/>
          <w:spacing w:val="-2"/>
          <w:rtl/>
        </w:rPr>
        <w:t xml:space="preserve"> روایت 2:</w:t>
      </w:r>
      <w:r w:rsidRPr="00EF47AE">
        <w:rPr>
          <w:rStyle w:val="Char4"/>
          <w:spacing w:val="-2"/>
          <w:rtl/>
        </w:rPr>
        <w:t xml:space="preserve"> مجلسی در «</w:t>
      </w:r>
      <w:r w:rsidRPr="00EF47AE">
        <w:rPr>
          <w:rStyle w:val="Char1"/>
          <w:rFonts w:hint="cs"/>
          <w:spacing w:val="-2"/>
          <w:rtl/>
        </w:rPr>
        <w:t>بحار الأنوار</w:t>
      </w:r>
      <w:r w:rsidRPr="00EF47AE">
        <w:rPr>
          <w:rStyle w:val="Char4"/>
          <w:spacing w:val="-2"/>
          <w:rtl/>
        </w:rPr>
        <w:t>» به نقل از غیبت شیخ طوسی از حکیمه خاتون نقل می‌کند که در نیم</w:t>
      </w:r>
      <w:r w:rsidR="00C8155D" w:rsidRPr="00EF47AE">
        <w:rPr>
          <w:rStyle w:val="Char4"/>
          <w:spacing w:val="-2"/>
          <w:rtl/>
        </w:rPr>
        <w:t>ه</w:t>
      </w:r>
      <w:r w:rsidRPr="00EF47AE">
        <w:rPr>
          <w:rStyle w:val="Char4"/>
          <w:spacing w:val="-2"/>
          <w:rtl/>
        </w:rPr>
        <w:t xml:space="preserve"> شعبان سال 255 هجری امام حسن عسکری</w:t>
      </w:r>
      <w:r w:rsidR="00B050E9" w:rsidRPr="00EF47AE">
        <w:rPr>
          <w:rStyle w:val="Char4"/>
          <w:rFonts w:hint="cs"/>
          <w:spacing w:val="-2"/>
          <w:rtl/>
        </w:rPr>
        <w:t xml:space="preserve"> </w:t>
      </w:r>
      <w:r w:rsidRPr="00EF47AE">
        <w:rPr>
          <w:rStyle w:val="Char4"/>
          <w:spacing w:val="-2"/>
          <w:rtl/>
        </w:rPr>
        <w:sym w:font="AGA Arabesque" w:char="F075"/>
      </w:r>
      <w:r w:rsidRPr="00EF47AE">
        <w:rPr>
          <w:rStyle w:val="Char4"/>
          <w:spacing w:val="-2"/>
          <w:rtl/>
        </w:rPr>
        <w:t xml:space="preserve"> برای من پیغام فرستاد که افطار مشب را نزد ما صرف کن... بعد از إتمام نماز مغرب و عشاء با </w:t>
      </w:r>
      <w:r w:rsidRPr="00EF47AE">
        <w:rPr>
          <w:rStyle w:val="Char5"/>
          <w:spacing w:val="-2"/>
          <w:rtl/>
        </w:rPr>
        <w:t>سوسن</w:t>
      </w:r>
      <w:r w:rsidRPr="00EF47AE">
        <w:rPr>
          <w:rStyle w:val="Char4"/>
          <w:spacing w:val="-2"/>
          <w:rtl/>
        </w:rPr>
        <w:t xml:space="preserve"> افطار کردیم و در یک اطاق با هم خوابیدیم، لحظه‌ای بعد برخاستم و مدّتی دربار</w:t>
      </w:r>
      <w:r w:rsidR="00C8155D" w:rsidRPr="00EF47AE">
        <w:rPr>
          <w:rStyle w:val="Char4"/>
          <w:spacing w:val="-2"/>
          <w:rtl/>
        </w:rPr>
        <w:t>ه</w:t>
      </w:r>
      <w:r w:rsidRPr="00EF47AE">
        <w:rPr>
          <w:rStyle w:val="Char4"/>
          <w:spacing w:val="-2"/>
          <w:rtl/>
        </w:rPr>
        <w:t xml:space="preserve"> آنچه امام فرموده بود اندیشیدم، سپس پیش از وقت هر شب، برخاستم و نماز شب خواندم، سوسن هم ناگهان از خواب پرید و بیرون رفت و وضو گرفت و مشغول نماز شب شد، تا به نماز وتر رسید، در این موقع به دلم خطور کرد صبح نزدیک است، پس برخاستم و نگاه کردم دیدم فجر أوّل طلوع نموده، فِی الحال از وعد</w:t>
      </w:r>
      <w:r w:rsidR="00C8155D" w:rsidRPr="00EF47AE">
        <w:rPr>
          <w:rStyle w:val="Char4"/>
          <w:spacing w:val="-2"/>
          <w:rtl/>
        </w:rPr>
        <w:t>ه</w:t>
      </w:r>
      <w:r w:rsidRPr="00EF47AE">
        <w:rPr>
          <w:rStyle w:val="Char4"/>
          <w:spacing w:val="-2"/>
          <w:rtl/>
        </w:rPr>
        <w:t xml:space="preserve"> امام به شکّ افتادم. ناگاه صدای حضرت را شنیدم که از اطاق خودش می‌فرمود: عمّه شکّ مکن، همین حالا آنچه گفتم آشکار می‌شود، إن شاءَالله آن را خواهی دید. از آنچه در دلم نسبت به حضرت خطور کرده بود حیا داشتم ناچار به اطاق برگشتم درحالیکه پیش خود خجل بودم، دیدم سوسن نماز وتر را تمام کرده و سراسیمه بیرون می‌آید، دم در او را دیدم، گفتم، پدر و مادرم فدایت آیا چیزی در خود احساس می‌کنی؟ گفت: آری أمر سختی احساس می‌کنم، گفتم به خواست خدا چیزی نیست، بعد بالش را میان اطاق نهادم و روی آن نشاندم و خود در جایی که قابله‌ها برای وضع حمل زن می‌نشینند نشستم، او دست مرا گرفت و برخود سخت فشار می‌آورد و ناله می‌کرد و شهادت به زبان جاری می‌کرد، در این موقع نگاه کردم دیدم امام زمان سجده می‌کند، او را برداشتم و در دامن گذاردم، دیدم پاک و پاکیزه است، امام صدا زد: عمّه! فرزندم را بیاور، او را نزد پدرش بردم حضرت نوردیده‌اش را گرفت و زبان مبارک بر روی چشم</w:t>
      </w:r>
      <w:r w:rsidRPr="00EF47AE">
        <w:rPr>
          <w:rStyle w:val="Char4"/>
          <w:rFonts w:hint="cs"/>
          <w:spacing w:val="-2"/>
          <w:rtl/>
        </w:rPr>
        <w:t>‌</w:t>
      </w:r>
      <w:r w:rsidRPr="00EF47AE">
        <w:rPr>
          <w:rStyle w:val="Char4"/>
          <w:spacing w:val="-2"/>
          <w:rtl/>
        </w:rPr>
        <w:t xml:space="preserve">های او مالید تا دیده گشود، سپس زبان در دهان و گوش‌های طفل نهاد و او را در دست چپ گذارد و بدین گونه مهدی در دست پدر نشست، و حضرت دست بر سر او کشید و فرمود فرزند به قدرت إلهی با من سخن گو، آن نوازاد عزیز گفت: </w:t>
      </w:r>
      <w:r w:rsidRPr="00EF47AE">
        <w:rPr>
          <w:rStyle w:val="Char1"/>
          <w:spacing w:val="-2"/>
          <w:rtl/>
        </w:rPr>
        <w:t>أعُوذُ باللهِ م</w:t>
      </w:r>
      <w:r w:rsidRPr="00EF47AE">
        <w:rPr>
          <w:rStyle w:val="Char1"/>
          <w:rFonts w:hint="cs"/>
          <w:spacing w:val="-2"/>
          <w:rtl/>
        </w:rPr>
        <w:t>ِ</w:t>
      </w:r>
      <w:r w:rsidRPr="00EF47AE">
        <w:rPr>
          <w:rStyle w:val="Char1"/>
          <w:spacing w:val="-2"/>
          <w:rtl/>
        </w:rPr>
        <w:t>نَ الشّيطان الر</w:t>
      </w:r>
      <w:r w:rsidRPr="00EF47AE">
        <w:rPr>
          <w:rStyle w:val="Char1"/>
          <w:rFonts w:hint="cs"/>
          <w:spacing w:val="-2"/>
          <w:rtl/>
        </w:rPr>
        <w:t>ّ</w:t>
      </w:r>
      <w:r w:rsidRPr="00EF47AE">
        <w:rPr>
          <w:rStyle w:val="Char1"/>
          <w:spacing w:val="-2"/>
          <w:rtl/>
        </w:rPr>
        <w:t>جيم، ب</w:t>
      </w:r>
      <w:r w:rsidRPr="00EF47AE">
        <w:rPr>
          <w:rStyle w:val="Char1"/>
          <w:rFonts w:hint="cs"/>
          <w:spacing w:val="-2"/>
          <w:rtl/>
        </w:rPr>
        <w:t>ِ</w:t>
      </w:r>
      <w:r w:rsidRPr="00EF47AE">
        <w:rPr>
          <w:rStyle w:val="Char1"/>
          <w:spacing w:val="-2"/>
          <w:rtl/>
        </w:rPr>
        <w:t>سم اللهِ الرّحمن الرحيم</w:t>
      </w:r>
      <w:r w:rsidRPr="00EF47AE">
        <w:rPr>
          <w:rFonts w:ascii="Lotus Linotype" w:hAnsi="Lotus Linotype" w:cs="Lotus Linotype"/>
          <w:b/>
          <w:bCs/>
          <w:spacing w:val="-2"/>
          <w:sz w:val="28"/>
          <w:szCs w:val="28"/>
          <w:rtl/>
          <w:lang w:bidi="fa-IR"/>
        </w:rPr>
        <w:t>:</w:t>
      </w:r>
      <w:r w:rsidRPr="00EF47AE">
        <w:rPr>
          <w:rStyle w:val="Char4"/>
          <w:spacing w:val="-2"/>
          <w:rtl/>
        </w:rPr>
        <w:t xml:space="preserve"> </w:t>
      </w:r>
      <w:r w:rsidRPr="00EF47AE">
        <w:rPr>
          <w:rFonts w:ascii="Times New Roman" w:hAnsi="Times New Roman" w:cs="Traditional Arabic"/>
          <w:spacing w:val="-2"/>
          <w:sz w:val="28"/>
          <w:szCs w:val="28"/>
          <w:rtl/>
          <w:lang w:bidi="fa-IR"/>
        </w:rPr>
        <w:t>﴿</w:t>
      </w:r>
      <w:r w:rsidRPr="00EF47AE">
        <w:rPr>
          <w:rStyle w:val="Chard"/>
          <w:rFonts w:hint="eastAsia"/>
          <w:spacing w:val="-2"/>
          <w:rtl/>
        </w:rPr>
        <w:t>وَنُرِيدُ</w:t>
      </w:r>
      <w:r w:rsidRPr="00EF47AE">
        <w:rPr>
          <w:rStyle w:val="Chard"/>
          <w:spacing w:val="-2"/>
          <w:rtl/>
        </w:rPr>
        <w:t xml:space="preserve"> </w:t>
      </w:r>
      <w:r w:rsidRPr="00EF47AE">
        <w:rPr>
          <w:rStyle w:val="Chard"/>
          <w:rFonts w:hint="eastAsia"/>
          <w:spacing w:val="-2"/>
          <w:rtl/>
        </w:rPr>
        <w:t>أَن</w:t>
      </w:r>
      <w:r w:rsidRPr="00EF47AE">
        <w:rPr>
          <w:rStyle w:val="Chard"/>
          <w:spacing w:val="-2"/>
          <w:rtl/>
        </w:rPr>
        <w:t xml:space="preserve"> </w:t>
      </w:r>
      <w:r w:rsidRPr="00EF47AE">
        <w:rPr>
          <w:rStyle w:val="Chard"/>
          <w:rFonts w:hint="eastAsia"/>
          <w:spacing w:val="-2"/>
          <w:rtl/>
        </w:rPr>
        <w:t>نَّمُنَّ</w:t>
      </w:r>
      <w:r w:rsidRPr="00EF47AE">
        <w:rPr>
          <w:rStyle w:val="Chard"/>
          <w:spacing w:val="-2"/>
          <w:rtl/>
        </w:rPr>
        <w:t xml:space="preserve"> </w:t>
      </w:r>
      <w:r w:rsidRPr="00EF47AE">
        <w:rPr>
          <w:rStyle w:val="Chard"/>
          <w:rFonts w:hint="eastAsia"/>
          <w:spacing w:val="-2"/>
          <w:rtl/>
        </w:rPr>
        <w:t>عَلَى</w:t>
      </w:r>
      <w:r w:rsidRPr="00EF47AE">
        <w:rPr>
          <w:rStyle w:val="Chard"/>
          <w:spacing w:val="-2"/>
          <w:rtl/>
        </w:rPr>
        <w:t xml:space="preserve"> </w:t>
      </w:r>
      <w:r w:rsidRPr="00EF47AE">
        <w:rPr>
          <w:rStyle w:val="Chard"/>
          <w:rFonts w:hint="cs"/>
          <w:spacing w:val="-2"/>
          <w:rtl/>
        </w:rPr>
        <w:t>ٱ</w:t>
      </w:r>
      <w:r w:rsidRPr="00EF47AE">
        <w:rPr>
          <w:rStyle w:val="Chard"/>
          <w:rFonts w:hint="eastAsia"/>
          <w:spacing w:val="-2"/>
          <w:rtl/>
        </w:rPr>
        <w:t>لَّذِينَ</w:t>
      </w:r>
      <w:r w:rsidRPr="00EF47AE">
        <w:rPr>
          <w:rStyle w:val="Chard"/>
          <w:spacing w:val="-2"/>
          <w:rtl/>
        </w:rPr>
        <w:t xml:space="preserve"> </w:t>
      </w:r>
      <w:r w:rsidRPr="00EF47AE">
        <w:rPr>
          <w:rStyle w:val="Chard"/>
          <w:rFonts w:hint="cs"/>
          <w:spacing w:val="-2"/>
          <w:rtl/>
        </w:rPr>
        <w:t>ٱ</w:t>
      </w:r>
      <w:r w:rsidRPr="00EF47AE">
        <w:rPr>
          <w:rStyle w:val="Chard"/>
          <w:rFonts w:hint="eastAsia"/>
          <w:spacing w:val="-2"/>
          <w:rtl/>
        </w:rPr>
        <w:t>س</w:t>
      </w:r>
      <w:r w:rsidRPr="00EF47AE">
        <w:rPr>
          <w:rStyle w:val="Chard"/>
          <w:rFonts w:hint="cs"/>
          <w:spacing w:val="-2"/>
          <w:rtl/>
        </w:rPr>
        <w:t>ۡ</w:t>
      </w:r>
      <w:r w:rsidRPr="00EF47AE">
        <w:rPr>
          <w:rStyle w:val="Chard"/>
          <w:rFonts w:hint="eastAsia"/>
          <w:spacing w:val="-2"/>
          <w:rtl/>
        </w:rPr>
        <w:t>تُض</w:t>
      </w:r>
      <w:r w:rsidRPr="00EF47AE">
        <w:rPr>
          <w:rStyle w:val="Chard"/>
          <w:rFonts w:hint="cs"/>
          <w:spacing w:val="-2"/>
          <w:rtl/>
        </w:rPr>
        <w:t>ۡ</w:t>
      </w:r>
      <w:r w:rsidRPr="00EF47AE">
        <w:rPr>
          <w:rStyle w:val="Chard"/>
          <w:rFonts w:hint="eastAsia"/>
          <w:spacing w:val="-2"/>
          <w:rtl/>
        </w:rPr>
        <w:t>عِفُواْ</w:t>
      </w:r>
      <w:r w:rsidRPr="00EF47AE">
        <w:rPr>
          <w:rStyle w:val="Chard"/>
          <w:spacing w:val="-2"/>
          <w:rtl/>
        </w:rPr>
        <w:t xml:space="preserve"> </w:t>
      </w:r>
      <w:r w:rsidRPr="00EF47AE">
        <w:rPr>
          <w:rStyle w:val="Chard"/>
          <w:rFonts w:hint="eastAsia"/>
          <w:spacing w:val="-2"/>
          <w:rtl/>
        </w:rPr>
        <w:t>فِي</w:t>
      </w:r>
      <w:r w:rsidRPr="00EF47AE">
        <w:rPr>
          <w:rStyle w:val="Chard"/>
          <w:spacing w:val="-2"/>
          <w:rtl/>
        </w:rPr>
        <w:t xml:space="preserve"> </w:t>
      </w:r>
      <w:r w:rsidRPr="00EF47AE">
        <w:rPr>
          <w:rStyle w:val="Chard"/>
          <w:rFonts w:hint="cs"/>
          <w:spacing w:val="-2"/>
          <w:rtl/>
        </w:rPr>
        <w:t>ٱ</w:t>
      </w:r>
      <w:r w:rsidRPr="00EF47AE">
        <w:rPr>
          <w:rStyle w:val="Chard"/>
          <w:rFonts w:hint="eastAsia"/>
          <w:spacing w:val="-2"/>
          <w:rtl/>
        </w:rPr>
        <w:t>ل</w:t>
      </w:r>
      <w:r w:rsidRPr="00EF47AE">
        <w:rPr>
          <w:rStyle w:val="Chard"/>
          <w:rFonts w:hint="cs"/>
          <w:spacing w:val="-2"/>
          <w:rtl/>
        </w:rPr>
        <w:t>ۡ</w:t>
      </w:r>
      <w:r w:rsidRPr="00EF47AE">
        <w:rPr>
          <w:rStyle w:val="Chard"/>
          <w:rFonts w:hint="eastAsia"/>
          <w:spacing w:val="-2"/>
          <w:rtl/>
        </w:rPr>
        <w:t>أَر</w:t>
      </w:r>
      <w:r w:rsidRPr="00EF47AE">
        <w:rPr>
          <w:rStyle w:val="Chard"/>
          <w:rFonts w:hint="cs"/>
          <w:spacing w:val="-2"/>
          <w:rtl/>
        </w:rPr>
        <w:t>ۡ</w:t>
      </w:r>
      <w:r w:rsidRPr="00EF47AE">
        <w:rPr>
          <w:rStyle w:val="Chard"/>
          <w:rFonts w:hint="eastAsia"/>
          <w:spacing w:val="-2"/>
          <w:rtl/>
        </w:rPr>
        <w:t>ضِ</w:t>
      </w:r>
      <w:r w:rsidRPr="00EF47AE">
        <w:rPr>
          <w:rStyle w:val="Chard"/>
          <w:spacing w:val="-2"/>
          <w:rtl/>
        </w:rPr>
        <w:t xml:space="preserve"> </w:t>
      </w:r>
      <w:r w:rsidRPr="00EF47AE">
        <w:rPr>
          <w:rStyle w:val="Chard"/>
          <w:rFonts w:hint="eastAsia"/>
          <w:spacing w:val="-2"/>
          <w:rtl/>
        </w:rPr>
        <w:t>وَنَج</w:t>
      </w:r>
      <w:r w:rsidRPr="00EF47AE">
        <w:rPr>
          <w:rStyle w:val="Chard"/>
          <w:rFonts w:hint="cs"/>
          <w:spacing w:val="-2"/>
          <w:rtl/>
        </w:rPr>
        <w:t>ۡ</w:t>
      </w:r>
      <w:r w:rsidRPr="00EF47AE">
        <w:rPr>
          <w:rStyle w:val="Chard"/>
          <w:rFonts w:hint="eastAsia"/>
          <w:spacing w:val="-2"/>
          <w:rtl/>
        </w:rPr>
        <w:t>عَلَهُم</w:t>
      </w:r>
      <w:r w:rsidRPr="00EF47AE">
        <w:rPr>
          <w:rStyle w:val="Chard"/>
          <w:rFonts w:hint="cs"/>
          <w:spacing w:val="-2"/>
          <w:rtl/>
        </w:rPr>
        <w:t>ۡ</w:t>
      </w:r>
      <w:r w:rsidRPr="00EF47AE">
        <w:rPr>
          <w:rStyle w:val="Chard"/>
          <w:spacing w:val="-2"/>
          <w:rtl/>
        </w:rPr>
        <w:t xml:space="preserve"> </w:t>
      </w:r>
      <w:r w:rsidRPr="00EF47AE">
        <w:rPr>
          <w:rStyle w:val="Chard"/>
          <w:rFonts w:hint="eastAsia"/>
          <w:spacing w:val="-2"/>
          <w:rtl/>
        </w:rPr>
        <w:t>أَئِمَّة</w:t>
      </w:r>
      <w:r w:rsidRPr="00EF47AE">
        <w:rPr>
          <w:rStyle w:val="Chard"/>
          <w:rFonts w:hint="cs"/>
          <w:spacing w:val="-2"/>
          <w:rtl/>
        </w:rPr>
        <w:t>ٗ</w:t>
      </w:r>
      <w:r w:rsidRPr="00EF47AE">
        <w:rPr>
          <w:rStyle w:val="Chard"/>
          <w:spacing w:val="-2"/>
          <w:rtl/>
        </w:rPr>
        <w:t xml:space="preserve"> </w:t>
      </w:r>
      <w:r w:rsidRPr="00EF47AE">
        <w:rPr>
          <w:rStyle w:val="Chard"/>
          <w:rFonts w:hint="eastAsia"/>
          <w:spacing w:val="-2"/>
          <w:rtl/>
        </w:rPr>
        <w:t>وَنَج</w:t>
      </w:r>
      <w:r w:rsidRPr="00EF47AE">
        <w:rPr>
          <w:rStyle w:val="Chard"/>
          <w:rFonts w:hint="cs"/>
          <w:spacing w:val="-2"/>
          <w:rtl/>
        </w:rPr>
        <w:t>ۡ</w:t>
      </w:r>
      <w:r w:rsidRPr="00EF47AE">
        <w:rPr>
          <w:rStyle w:val="Chard"/>
          <w:rFonts w:hint="eastAsia"/>
          <w:spacing w:val="-2"/>
          <w:rtl/>
        </w:rPr>
        <w:t>عَلَهُمُ</w:t>
      </w:r>
      <w:r w:rsidRPr="00EF47AE">
        <w:rPr>
          <w:rStyle w:val="Chard"/>
          <w:spacing w:val="-2"/>
          <w:rtl/>
        </w:rPr>
        <w:t xml:space="preserve"> </w:t>
      </w:r>
      <w:r w:rsidRPr="00EF47AE">
        <w:rPr>
          <w:rStyle w:val="Chard"/>
          <w:rFonts w:hint="cs"/>
          <w:spacing w:val="-2"/>
          <w:rtl/>
        </w:rPr>
        <w:t>ٱ</w:t>
      </w:r>
      <w:r w:rsidRPr="00EF47AE">
        <w:rPr>
          <w:rStyle w:val="Chard"/>
          <w:rFonts w:hint="eastAsia"/>
          <w:spacing w:val="-2"/>
          <w:rtl/>
        </w:rPr>
        <w:t>ل</w:t>
      </w:r>
      <w:r w:rsidRPr="00EF47AE">
        <w:rPr>
          <w:rStyle w:val="Chard"/>
          <w:rFonts w:hint="cs"/>
          <w:spacing w:val="-2"/>
          <w:rtl/>
        </w:rPr>
        <w:t>ۡ</w:t>
      </w:r>
      <w:r w:rsidRPr="00EF47AE">
        <w:rPr>
          <w:rStyle w:val="Chard"/>
          <w:rFonts w:hint="eastAsia"/>
          <w:spacing w:val="-2"/>
          <w:rtl/>
        </w:rPr>
        <w:t>وَ</w:t>
      </w:r>
      <w:r w:rsidRPr="00EF47AE">
        <w:rPr>
          <w:rStyle w:val="Chard"/>
          <w:rFonts w:hint="cs"/>
          <w:spacing w:val="-2"/>
          <w:rtl/>
        </w:rPr>
        <w:t>ٰ</w:t>
      </w:r>
      <w:r w:rsidRPr="00EF47AE">
        <w:rPr>
          <w:rStyle w:val="Chard"/>
          <w:rFonts w:hint="eastAsia"/>
          <w:spacing w:val="-2"/>
          <w:rtl/>
        </w:rPr>
        <w:t>رِثِينَ</w:t>
      </w:r>
      <w:r w:rsidRPr="00EF47AE">
        <w:rPr>
          <w:rStyle w:val="Chard"/>
          <w:spacing w:val="-2"/>
          <w:rtl/>
        </w:rPr>
        <w:t xml:space="preserve"> </w:t>
      </w:r>
      <w:r w:rsidRPr="00EF47AE">
        <w:rPr>
          <w:rStyle w:val="Chard"/>
          <w:rFonts w:hint="cs"/>
          <w:spacing w:val="-2"/>
          <w:rtl/>
        </w:rPr>
        <w:t>٥</w:t>
      </w:r>
      <w:r w:rsidRPr="00EF47AE">
        <w:rPr>
          <w:rFonts w:ascii="Times New Roman" w:hAnsi="Times New Roman" w:cs="Traditional Arabic" w:hint="cs"/>
          <w:spacing w:val="-2"/>
          <w:sz w:val="28"/>
          <w:szCs w:val="28"/>
          <w:rtl/>
          <w:lang w:bidi="fa-IR"/>
        </w:rPr>
        <w:t xml:space="preserve"> </w:t>
      </w:r>
      <w:r w:rsidRPr="00EF47AE">
        <w:rPr>
          <w:rStyle w:val="Chard"/>
          <w:rFonts w:hint="eastAsia"/>
          <w:spacing w:val="-2"/>
          <w:rtl/>
        </w:rPr>
        <w:t>وَنُمَكِّنَ</w:t>
      </w:r>
      <w:r w:rsidRPr="00EF47AE">
        <w:rPr>
          <w:rStyle w:val="Chard"/>
          <w:spacing w:val="-2"/>
          <w:rtl/>
        </w:rPr>
        <w:t xml:space="preserve"> </w:t>
      </w:r>
      <w:r w:rsidRPr="00EF47AE">
        <w:rPr>
          <w:rStyle w:val="Chard"/>
          <w:rFonts w:hint="eastAsia"/>
          <w:spacing w:val="-2"/>
          <w:rtl/>
        </w:rPr>
        <w:t>لَهُم</w:t>
      </w:r>
      <w:r w:rsidRPr="00EF47AE">
        <w:rPr>
          <w:rStyle w:val="Chard"/>
          <w:rFonts w:hint="cs"/>
          <w:spacing w:val="-2"/>
          <w:rtl/>
        </w:rPr>
        <w:t>ۡ</w:t>
      </w:r>
      <w:r w:rsidRPr="00EF47AE">
        <w:rPr>
          <w:rStyle w:val="Chard"/>
          <w:spacing w:val="-2"/>
          <w:rtl/>
        </w:rPr>
        <w:t xml:space="preserve"> </w:t>
      </w:r>
      <w:r w:rsidRPr="00EF47AE">
        <w:rPr>
          <w:rStyle w:val="Chard"/>
          <w:rFonts w:hint="eastAsia"/>
          <w:spacing w:val="-2"/>
          <w:rtl/>
        </w:rPr>
        <w:t>فِي</w:t>
      </w:r>
      <w:r w:rsidRPr="00EF47AE">
        <w:rPr>
          <w:rStyle w:val="Chard"/>
          <w:spacing w:val="-2"/>
          <w:rtl/>
        </w:rPr>
        <w:t xml:space="preserve"> </w:t>
      </w:r>
      <w:r w:rsidRPr="00EF47AE">
        <w:rPr>
          <w:rStyle w:val="Chard"/>
          <w:rFonts w:hint="cs"/>
          <w:spacing w:val="-2"/>
          <w:rtl/>
        </w:rPr>
        <w:t>ٱ</w:t>
      </w:r>
      <w:r w:rsidRPr="00EF47AE">
        <w:rPr>
          <w:rStyle w:val="Chard"/>
          <w:rFonts w:hint="eastAsia"/>
          <w:spacing w:val="-2"/>
          <w:rtl/>
        </w:rPr>
        <w:t>ل</w:t>
      </w:r>
      <w:r w:rsidRPr="00EF47AE">
        <w:rPr>
          <w:rStyle w:val="Chard"/>
          <w:rFonts w:hint="cs"/>
          <w:spacing w:val="-2"/>
          <w:rtl/>
        </w:rPr>
        <w:t>ۡ</w:t>
      </w:r>
      <w:r w:rsidRPr="00EF47AE">
        <w:rPr>
          <w:rStyle w:val="Chard"/>
          <w:rFonts w:hint="eastAsia"/>
          <w:spacing w:val="-2"/>
          <w:rtl/>
        </w:rPr>
        <w:t>أَر</w:t>
      </w:r>
      <w:r w:rsidRPr="00EF47AE">
        <w:rPr>
          <w:rStyle w:val="Chard"/>
          <w:rFonts w:hint="cs"/>
          <w:spacing w:val="-2"/>
          <w:rtl/>
        </w:rPr>
        <w:t>ۡ</w:t>
      </w:r>
      <w:r w:rsidRPr="00EF47AE">
        <w:rPr>
          <w:rStyle w:val="Chard"/>
          <w:rFonts w:hint="eastAsia"/>
          <w:spacing w:val="-2"/>
          <w:rtl/>
        </w:rPr>
        <w:t>ضِ</w:t>
      </w:r>
      <w:r w:rsidRPr="00EF47AE">
        <w:rPr>
          <w:rStyle w:val="Chard"/>
          <w:spacing w:val="-2"/>
          <w:rtl/>
        </w:rPr>
        <w:t xml:space="preserve"> </w:t>
      </w:r>
      <w:r w:rsidRPr="00EF47AE">
        <w:rPr>
          <w:rStyle w:val="Chard"/>
          <w:rFonts w:hint="eastAsia"/>
          <w:spacing w:val="-2"/>
          <w:rtl/>
        </w:rPr>
        <w:t>وَنُرِيَ</w:t>
      </w:r>
      <w:r w:rsidRPr="00EF47AE">
        <w:rPr>
          <w:rStyle w:val="Chard"/>
          <w:spacing w:val="-2"/>
          <w:rtl/>
        </w:rPr>
        <w:t xml:space="preserve"> </w:t>
      </w:r>
      <w:r w:rsidRPr="00EF47AE">
        <w:rPr>
          <w:rStyle w:val="Chard"/>
          <w:rFonts w:hint="eastAsia"/>
          <w:spacing w:val="-2"/>
          <w:rtl/>
        </w:rPr>
        <w:t>فِر</w:t>
      </w:r>
      <w:r w:rsidRPr="00EF47AE">
        <w:rPr>
          <w:rStyle w:val="Chard"/>
          <w:rFonts w:hint="cs"/>
          <w:spacing w:val="-2"/>
          <w:rtl/>
        </w:rPr>
        <w:t>ۡ</w:t>
      </w:r>
      <w:r w:rsidRPr="00EF47AE">
        <w:rPr>
          <w:rStyle w:val="Chard"/>
          <w:rFonts w:hint="eastAsia"/>
          <w:spacing w:val="-2"/>
          <w:rtl/>
        </w:rPr>
        <w:t>عَو</w:t>
      </w:r>
      <w:r w:rsidRPr="00EF47AE">
        <w:rPr>
          <w:rStyle w:val="Chard"/>
          <w:rFonts w:hint="cs"/>
          <w:spacing w:val="-2"/>
          <w:rtl/>
        </w:rPr>
        <w:t>ۡ</w:t>
      </w:r>
      <w:r w:rsidRPr="00EF47AE">
        <w:rPr>
          <w:rStyle w:val="Chard"/>
          <w:rFonts w:hint="eastAsia"/>
          <w:spacing w:val="-2"/>
          <w:rtl/>
        </w:rPr>
        <w:t>نَ</w:t>
      </w:r>
      <w:r w:rsidRPr="00EF47AE">
        <w:rPr>
          <w:rStyle w:val="Chard"/>
          <w:spacing w:val="-2"/>
          <w:rtl/>
        </w:rPr>
        <w:t xml:space="preserve"> </w:t>
      </w:r>
      <w:r w:rsidRPr="00EF47AE">
        <w:rPr>
          <w:rStyle w:val="Chard"/>
          <w:rFonts w:hint="eastAsia"/>
          <w:spacing w:val="-2"/>
          <w:rtl/>
        </w:rPr>
        <w:t>وَهَ</w:t>
      </w:r>
      <w:r w:rsidRPr="00EF47AE">
        <w:rPr>
          <w:rStyle w:val="Chard"/>
          <w:rFonts w:hint="cs"/>
          <w:spacing w:val="-2"/>
          <w:rtl/>
        </w:rPr>
        <w:t>ٰ</w:t>
      </w:r>
      <w:r w:rsidRPr="00EF47AE">
        <w:rPr>
          <w:rStyle w:val="Chard"/>
          <w:rFonts w:hint="eastAsia"/>
          <w:spacing w:val="-2"/>
          <w:rtl/>
        </w:rPr>
        <w:t>مَ</w:t>
      </w:r>
      <w:r w:rsidRPr="00EF47AE">
        <w:rPr>
          <w:rStyle w:val="Chard"/>
          <w:rFonts w:hint="cs"/>
          <w:spacing w:val="-2"/>
          <w:rtl/>
        </w:rPr>
        <w:t>ٰ</w:t>
      </w:r>
      <w:r w:rsidRPr="00EF47AE">
        <w:rPr>
          <w:rStyle w:val="Chard"/>
          <w:rFonts w:hint="eastAsia"/>
          <w:spacing w:val="-2"/>
          <w:rtl/>
        </w:rPr>
        <w:t>نَ</w:t>
      </w:r>
      <w:r w:rsidRPr="00EF47AE">
        <w:rPr>
          <w:rStyle w:val="Chard"/>
          <w:spacing w:val="-2"/>
          <w:rtl/>
        </w:rPr>
        <w:t xml:space="preserve"> </w:t>
      </w:r>
      <w:r w:rsidRPr="00EF47AE">
        <w:rPr>
          <w:rStyle w:val="Chard"/>
          <w:rFonts w:hint="eastAsia"/>
          <w:spacing w:val="-2"/>
          <w:rtl/>
        </w:rPr>
        <w:t>وَجُنُودَهُمَا</w:t>
      </w:r>
      <w:r w:rsidRPr="00EF47AE">
        <w:rPr>
          <w:rStyle w:val="Chard"/>
          <w:spacing w:val="-2"/>
          <w:rtl/>
        </w:rPr>
        <w:t xml:space="preserve"> </w:t>
      </w:r>
      <w:r w:rsidRPr="00EF47AE">
        <w:rPr>
          <w:rStyle w:val="Chard"/>
          <w:rFonts w:hint="eastAsia"/>
          <w:spacing w:val="-2"/>
          <w:rtl/>
        </w:rPr>
        <w:t>مِن</w:t>
      </w:r>
      <w:r w:rsidRPr="00EF47AE">
        <w:rPr>
          <w:rStyle w:val="Chard"/>
          <w:rFonts w:hint="cs"/>
          <w:spacing w:val="-2"/>
          <w:rtl/>
        </w:rPr>
        <w:t>ۡ</w:t>
      </w:r>
      <w:r w:rsidRPr="00EF47AE">
        <w:rPr>
          <w:rStyle w:val="Chard"/>
          <w:rFonts w:hint="eastAsia"/>
          <w:spacing w:val="-2"/>
          <w:rtl/>
        </w:rPr>
        <w:t>هُم</w:t>
      </w:r>
      <w:r w:rsidRPr="00EF47AE">
        <w:rPr>
          <w:rStyle w:val="Chard"/>
          <w:spacing w:val="-2"/>
          <w:rtl/>
        </w:rPr>
        <w:t xml:space="preserve"> </w:t>
      </w:r>
      <w:r w:rsidRPr="00EF47AE">
        <w:rPr>
          <w:rStyle w:val="Chard"/>
          <w:rFonts w:hint="eastAsia"/>
          <w:spacing w:val="-2"/>
          <w:rtl/>
        </w:rPr>
        <w:t>مَّا</w:t>
      </w:r>
      <w:r w:rsidRPr="00EF47AE">
        <w:rPr>
          <w:rStyle w:val="Chard"/>
          <w:spacing w:val="-2"/>
          <w:rtl/>
        </w:rPr>
        <w:t xml:space="preserve"> </w:t>
      </w:r>
      <w:r w:rsidRPr="00EF47AE">
        <w:rPr>
          <w:rStyle w:val="Chard"/>
          <w:rFonts w:hint="eastAsia"/>
          <w:spacing w:val="-2"/>
          <w:rtl/>
        </w:rPr>
        <w:t>كَانُواْ</w:t>
      </w:r>
      <w:r w:rsidRPr="00EF47AE">
        <w:rPr>
          <w:rStyle w:val="Chard"/>
          <w:spacing w:val="-2"/>
          <w:rtl/>
        </w:rPr>
        <w:t xml:space="preserve"> </w:t>
      </w:r>
      <w:r w:rsidRPr="00EF47AE">
        <w:rPr>
          <w:rStyle w:val="Chard"/>
          <w:rFonts w:hint="eastAsia"/>
          <w:spacing w:val="-2"/>
          <w:rtl/>
        </w:rPr>
        <w:t>يَح</w:t>
      </w:r>
      <w:r w:rsidRPr="00EF47AE">
        <w:rPr>
          <w:rStyle w:val="Chard"/>
          <w:rFonts w:hint="cs"/>
          <w:spacing w:val="-2"/>
          <w:rtl/>
        </w:rPr>
        <w:t>ۡ</w:t>
      </w:r>
      <w:r w:rsidRPr="00EF47AE">
        <w:rPr>
          <w:rStyle w:val="Chard"/>
          <w:rFonts w:hint="eastAsia"/>
          <w:spacing w:val="-2"/>
          <w:rtl/>
        </w:rPr>
        <w:t>ذَرُونَ</w:t>
      </w:r>
      <w:r w:rsidRPr="00EF47AE">
        <w:rPr>
          <w:rStyle w:val="Chard"/>
          <w:spacing w:val="-2"/>
          <w:rtl/>
        </w:rPr>
        <w:t xml:space="preserve"> </w:t>
      </w:r>
      <w:r w:rsidRPr="00EF47AE">
        <w:rPr>
          <w:rStyle w:val="Chard"/>
          <w:rFonts w:hint="cs"/>
          <w:spacing w:val="-2"/>
          <w:rtl/>
        </w:rPr>
        <w:t>٦</w:t>
      </w:r>
      <w:r w:rsidRPr="00EF47AE">
        <w:rPr>
          <w:rFonts w:ascii="Times New Roman" w:hAnsi="Times New Roman" w:cs="Traditional Arabic"/>
          <w:spacing w:val="-2"/>
          <w:sz w:val="28"/>
          <w:szCs w:val="28"/>
          <w:rtl/>
          <w:lang w:bidi="fa-IR"/>
        </w:rPr>
        <w:t>﴾</w:t>
      </w:r>
      <w:r w:rsidRPr="00EF47AE">
        <w:rPr>
          <w:rStyle w:val="Char4"/>
          <w:rFonts w:hint="cs"/>
          <w:spacing w:val="-2"/>
          <w:rtl/>
        </w:rPr>
        <w:t xml:space="preserve"> </w:t>
      </w:r>
      <w:r w:rsidRPr="00EF47AE">
        <w:rPr>
          <w:rStyle w:val="Char6"/>
          <w:spacing w:val="-2"/>
          <w:rtl/>
        </w:rPr>
        <w:t xml:space="preserve">[القصص: 5-6]. </w:t>
      </w:r>
      <w:r w:rsidRPr="00EF47AE">
        <w:rPr>
          <w:rFonts w:ascii="Times New Roman" w:hAnsi="Times New Roman" w:cs="Traditional Arabic"/>
          <w:spacing w:val="-2"/>
          <w:sz w:val="26"/>
          <w:szCs w:val="26"/>
          <w:rtl/>
          <w:lang w:bidi="fa-IR"/>
        </w:rPr>
        <w:t>«</w:t>
      </w:r>
      <w:r w:rsidRPr="00EF47AE">
        <w:rPr>
          <w:rStyle w:val="Char7"/>
          <w:spacing w:val="-2"/>
          <w:rtl/>
        </w:rPr>
        <w:t>ما اراده کردیم بر کسانی (از قوم موسی) که در آن زمین (سر زمین مصر) مورد استضعاف قرار گرفته بودند منّت نهیم و آنها را پیشوایان و وارثان (قدرت فرعون و فرعونیان) قرار دهیم، و در آن سر زمین برای ایشان مُکنَت قرار دهیم، و به فرعون و هامان و لشکریانشان همان را که از آن می‌ترسیدند نشان دهیم</w:t>
      </w:r>
      <w:r w:rsidRPr="00EF47AE">
        <w:rPr>
          <w:rFonts w:ascii="Times New Roman" w:hAnsi="Times New Roman" w:cs="Traditional Arabic"/>
          <w:spacing w:val="-2"/>
          <w:sz w:val="26"/>
          <w:szCs w:val="26"/>
          <w:rtl/>
          <w:lang w:bidi="fa-IR"/>
        </w:rPr>
        <w:t>»</w:t>
      </w:r>
      <w:r w:rsidRPr="00EF47AE">
        <w:rPr>
          <w:rStyle w:val="Char7"/>
          <w:spacing w:val="-2"/>
          <w:rtl/>
        </w:rPr>
        <w:t xml:space="preserve">. </w:t>
      </w:r>
      <w:r w:rsidRPr="00EF47AE">
        <w:rPr>
          <w:rStyle w:val="Char4"/>
          <w:spacing w:val="-2"/>
          <w:rtl/>
        </w:rPr>
        <w:t>آنگاه بر پیغمبر أکرم و أمیر مؤمنان و هم</w:t>
      </w:r>
      <w:r w:rsidRPr="00EF47AE">
        <w:rPr>
          <w:rStyle w:val="Char4"/>
          <w:rFonts w:hint="cs"/>
          <w:spacing w:val="-2"/>
          <w:rtl/>
        </w:rPr>
        <w:t>ه</w:t>
      </w:r>
      <w:r w:rsidRPr="00EF47AE">
        <w:rPr>
          <w:rStyle w:val="Char4"/>
          <w:spacing w:val="-2"/>
          <w:rtl/>
        </w:rPr>
        <w:t xml:space="preserve"> أئمّه تا پدرش درود فرستاد. امام حسن عسکری او را به من داد و فرمود: عمّه! او را به نزد مادرش ببر تا دیدگانش آرام گیرد و محزون نگردد و بدان که وعد</w:t>
      </w:r>
      <w:r w:rsidR="00C8155D" w:rsidRPr="00EF47AE">
        <w:rPr>
          <w:rStyle w:val="Char4"/>
          <w:spacing w:val="-2"/>
          <w:rtl/>
        </w:rPr>
        <w:t>ه</w:t>
      </w:r>
      <w:r w:rsidRPr="00EF47AE">
        <w:rPr>
          <w:rStyle w:val="Char4"/>
          <w:spacing w:val="-2"/>
          <w:rtl/>
        </w:rPr>
        <w:t xml:space="preserve"> خداوند حقّ است هر چند أغلب مردم باور ندارند. چون بچه را نزد مادرش برگرداندم صبح صادق دمیده بود، من هم نماز صبح گزاردم و تا طلوع آفتاب به تعقیب پرداختم آنگاه خدا حافظی کردم و به خانه بازگشتم، تا روز سوّم که به شوق دیدار ولیّ خدا باز سری به آنها زدم، نخست وارد اطاقی که سوسن جای داشت رفتم ولی بچّه را ندیدم پس به خدمت امام حسن عسکری</w:t>
      </w:r>
      <w:r w:rsidR="00B050E9" w:rsidRPr="00EF47AE">
        <w:rPr>
          <w:rStyle w:val="Char4"/>
          <w:rFonts w:hint="cs"/>
          <w:spacing w:val="-2"/>
          <w:rtl/>
        </w:rPr>
        <w:t xml:space="preserve"> </w:t>
      </w:r>
      <w:r w:rsidRPr="00EF47AE">
        <w:rPr>
          <w:rStyle w:val="Char4"/>
          <w:spacing w:val="-2"/>
          <w:rtl/>
        </w:rPr>
        <w:sym w:font="AGA Arabesque" w:char="F075"/>
      </w:r>
      <w:r w:rsidRPr="00EF47AE">
        <w:rPr>
          <w:rStyle w:val="Char4"/>
          <w:spacing w:val="-2"/>
          <w:rtl/>
        </w:rPr>
        <w:t xml:space="preserve"> رسیدم، امّا نخواستم ابتدا به سخن کنم، امام فرمود: عمّه! بچه در کنف حمایت خداست.</w:t>
      </w:r>
    </w:p>
    <w:p w:rsidR="00426516" w:rsidRPr="00C8155D" w:rsidRDefault="00426516" w:rsidP="00EF47AE">
      <w:pPr>
        <w:pStyle w:val="StyleComplexBLotus12ptJustifiedFirstline05cm"/>
        <w:spacing w:line="240" w:lineRule="auto"/>
        <w:rPr>
          <w:rStyle w:val="Char4"/>
          <w:rtl/>
        </w:rPr>
      </w:pPr>
      <w:r w:rsidRPr="00C8155D">
        <w:rPr>
          <w:rStyle w:val="Char5"/>
          <w:rtl/>
        </w:rPr>
        <w:t>توضیح:</w:t>
      </w:r>
      <w:r w:rsidRPr="00C8155D">
        <w:rPr>
          <w:rStyle w:val="Char4"/>
          <w:rtl/>
        </w:rPr>
        <w:t xml:space="preserve"> چنانکه در روایت دوّم گفته شد، در این روایت نام مادر «</w:t>
      </w:r>
      <w:r w:rsidRPr="00C8155D">
        <w:rPr>
          <w:rStyle w:val="Char5"/>
          <w:rtl/>
        </w:rPr>
        <w:t>سوسن</w:t>
      </w:r>
      <w:r w:rsidRPr="00C8155D">
        <w:rPr>
          <w:rStyle w:val="Char4"/>
          <w:rtl/>
        </w:rPr>
        <w:t>» است و اثر حاملگی در وی می‌باشد، در صورتی‌که در روایت دیگر که نام مادر «</w:t>
      </w:r>
      <w:r w:rsidRPr="00C8155D">
        <w:rPr>
          <w:rStyle w:val="Char5"/>
          <w:rtl/>
        </w:rPr>
        <w:t>نرجس</w:t>
      </w:r>
      <w:r w:rsidRPr="00C8155D">
        <w:rPr>
          <w:rStyle w:val="Char4"/>
          <w:rtl/>
        </w:rPr>
        <w:t>» آمده بود اثری از حاملگی یافت نمی‌شد، این یک تناقض!.</w:t>
      </w:r>
    </w:p>
    <w:p w:rsidR="00426516" w:rsidRPr="00C8155D" w:rsidRDefault="00426516" w:rsidP="00EF47AE">
      <w:pPr>
        <w:pStyle w:val="StyleComplexBLotus12ptJustifiedFirstline05cm"/>
        <w:spacing w:line="240" w:lineRule="auto"/>
        <w:rPr>
          <w:rStyle w:val="Char4"/>
          <w:rtl/>
        </w:rPr>
      </w:pPr>
      <w:r w:rsidRPr="00C8155D">
        <w:rPr>
          <w:rStyle w:val="Char4"/>
          <w:rtl/>
        </w:rPr>
        <w:t>تناقض دیگری که با روایت قبل دارد این است که این روایت می‌رساند بچه از روز سوّم غیب شده، در صورتی‌که در روایت قبل آمده بود، از ابتدای تولّدش بچّه را به مرغ سپرده‌اند و تا چهل روز مرغ او را نیاورده است. در روایت قبل</w:t>
      </w:r>
      <w:r w:rsidRPr="00C8155D">
        <w:rPr>
          <w:rStyle w:val="Char4"/>
          <w:rtl/>
        </w:rPr>
        <w:softHyphen/>
        <w:t>از آن هم آمده بود که بچّه را روزهفتم دیده‌اند و این روایت با دو روایت قبل در این مورد متناقض می‌باشد!.</w:t>
      </w:r>
    </w:p>
    <w:p w:rsidR="00426516" w:rsidRPr="00C8155D" w:rsidRDefault="00426516" w:rsidP="00EF47AE">
      <w:pPr>
        <w:pStyle w:val="StyleComplexBLotus12ptJustifiedFirstline05cm"/>
        <w:spacing w:line="240" w:lineRule="auto"/>
        <w:rPr>
          <w:rStyle w:val="Char4"/>
          <w:rtl/>
        </w:rPr>
      </w:pPr>
      <w:r w:rsidRPr="00B050E9">
        <w:rPr>
          <w:rStyle w:val="Char5"/>
          <w:spacing w:val="-2"/>
          <w:rtl/>
        </w:rPr>
        <w:t>6</w:t>
      </w:r>
      <w:r w:rsidRPr="00B050E9">
        <w:rPr>
          <w:rStyle w:val="Char4"/>
          <w:spacing w:val="-2"/>
          <w:rtl/>
        </w:rPr>
        <w:t xml:space="preserve">- روایتی دیگر: مجلسی در </w:t>
      </w:r>
      <w:r w:rsidRPr="00B050E9">
        <w:rPr>
          <w:rStyle w:val="Char1"/>
          <w:rFonts w:hint="cs"/>
          <w:spacing w:val="-2"/>
          <w:rtl/>
        </w:rPr>
        <w:t>بحار الأنوار</w:t>
      </w:r>
      <w:r w:rsidRPr="00B050E9">
        <w:rPr>
          <w:rStyle w:val="Char4"/>
          <w:spacing w:val="-2"/>
          <w:rtl/>
        </w:rPr>
        <w:t xml:space="preserve"> به نقل از غیبت شیخ طوسی روایت می‌کند که محمّد بن ابراهیم از حکیمه خاتون روایت می‌کند که حکیمه خاتون گفت: امام حسن عسکری</w:t>
      </w:r>
      <w:r w:rsidR="00B050E9" w:rsidRPr="00B050E9">
        <w:rPr>
          <w:rStyle w:val="Char4"/>
          <w:rFonts w:hint="cs"/>
          <w:spacing w:val="-2"/>
          <w:rtl/>
        </w:rPr>
        <w:t xml:space="preserve"> </w:t>
      </w:r>
      <w:r w:rsidRPr="00B050E9">
        <w:rPr>
          <w:rStyle w:val="Char4"/>
          <w:spacing w:val="-2"/>
          <w:rtl/>
        </w:rPr>
        <w:sym w:font="AGA Arabesque" w:char="F075"/>
      </w:r>
      <w:r w:rsidRPr="00C8155D">
        <w:rPr>
          <w:rStyle w:val="Char4"/>
          <w:rtl/>
        </w:rPr>
        <w:t xml:space="preserve"> در نیم</w:t>
      </w:r>
      <w:r w:rsidR="00C8155D">
        <w:rPr>
          <w:rStyle w:val="Char4"/>
          <w:rtl/>
        </w:rPr>
        <w:t>ه</w:t>
      </w:r>
      <w:r w:rsidRPr="00C8155D">
        <w:rPr>
          <w:rStyle w:val="Char4"/>
          <w:rtl/>
        </w:rPr>
        <w:t xml:space="preserve"> شعبان سال دویست و پنجاه وپنج مرا خواست، و می‌گوید: به حضرت گفتم یَابنَ رَسُولِ الله مادر این مولود کیست؟ فرمود: نرجس، چون روز سوّم شد شوق دیدار امام زمان در دلم افزون گشت، پس به خان</w:t>
      </w:r>
      <w:r w:rsidR="00C8155D">
        <w:rPr>
          <w:rStyle w:val="Char4"/>
          <w:rtl/>
        </w:rPr>
        <w:t>ه</w:t>
      </w:r>
      <w:r w:rsidRPr="00C8155D">
        <w:rPr>
          <w:rStyle w:val="Char4"/>
          <w:rtl/>
        </w:rPr>
        <w:t xml:space="preserve"> آنها شتافتم و یک راست به اطاق نرجس رفتم دیدم به عادات زمانی</w:t>
      </w:r>
      <w:r w:rsidRPr="00C8155D">
        <w:rPr>
          <w:rStyle w:val="Char4"/>
          <w:rtl/>
        </w:rPr>
        <w:softHyphen/>
        <w:t>که وضع حمل کرده‌اند نشسته و لباس زردی پوشیده سرش بسته است. سلام کردم و به گوش</w:t>
      </w:r>
      <w:r w:rsidR="00C8155D">
        <w:rPr>
          <w:rStyle w:val="Char4"/>
          <w:rtl/>
        </w:rPr>
        <w:t>ه</w:t>
      </w:r>
      <w:r w:rsidRPr="00C8155D">
        <w:rPr>
          <w:rStyle w:val="Char4"/>
          <w:rtl/>
        </w:rPr>
        <w:t xml:space="preserve"> خانه نظر افکندم، دیدم گهواره‌ای نهاده‌اند، و پارچه‌ای سبز روی آن است، پیش رفتم و پارچه را برداشتم، دیدم امام زمان بی‌قنداق به پشت خوابیده تا مرا دید، دیده گوشد و خندید و با حرکت دستها مرا طلب می‌کرد، او را گرفتم و نزدیک دهان بردم که ببوسم چنان بوی خوشی از وی به مشامم رسید که هیچگاه استشمام نکرده بودم، در این موقع امام حسن عسکری صدا زد عمّه! پسرم را بیاور، نزد آقا بردم، فرمود، فرزندم با من حرف بزن .... الخ.</w:t>
      </w:r>
    </w:p>
    <w:p w:rsidR="00426516" w:rsidRPr="00EF47AE" w:rsidRDefault="00426516" w:rsidP="00EF47AE">
      <w:pPr>
        <w:pStyle w:val="StyleComplexBLotus12ptJustifiedFirstline05cm"/>
        <w:spacing w:line="250" w:lineRule="auto"/>
        <w:rPr>
          <w:rStyle w:val="Char4"/>
          <w:spacing w:val="-4"/>
          <w:rtl/>
        </w:rPr>
      </w:pPr>
      <w:r w:rsidRPr="00EF47AE">
        <w:rPr>
          <w:rStyle w:val="Char5"/>
          <w:spacing w:val="-4"/>
          <w:rtl/>
        </w:rPr>
        <w:t>توضیح:</w:t>
      </w:r>
      <w:r w:rsidRPr="00EF47AE">
        <w:rPr>
          <w:rStyle w:val="Char4"/>
          <w:spacing w:val="-4"/>
          <w:rtl/>
        </w:rPr>
        <w:t xml:space="preserve"> چنانکه دیدیم در این روایت آمده که روز سوّم به دیدار بچه رفتم و به اطاق نرجس رفتم و بچه در گهواره بود، ولی در روایت قبل آمده بود که روز سوّم که برای دیدار بچه به اطاق مادرش رفتم بچه را ندیدم و امام حسن عسکری گفته بود بچه در کَنَف حمایت خداست، این هم یک تناقض!.</w:t>
      </w:r>
    </w:p>
    <w:p w:rsidR="00426516" w:rsidRPr="00C8155D" w:rsidRDefault="00426516" w:rsidP="00EF47AE">
      <w:pPr>
        <w:pStyle w:val="StyleComplexBLotus12ptJustifiedFirstline05cm"/>
        <w:spacing w:line="240" w:lineRule="auto"/>
        <w:rPr>
          <w:rStyle w:val="Char4"/>
          <w:rtl/>
        </w:rPr>
      </w:pPr>
      <w:r w:rsidRPr="00C8155D">
        <w:rPr>
          <w:rStyle w:val="Char4"/>
          <w:rtl/>
        </w:rPr>
        <w:t xml:space="preserve">تا اینجا ما روایاتی را که مربوط به مادر امام زمان و چگونگی تولّدش بود از کتاب </w:t>
      </w:r>
      <w:r w:rsidRPr="00426516">
        <w:rPr>
          <w:rStyle w:val="Char1"/>
          <w:rFonts w:hint="cs"/>
          <w:rtl/>
        </w:rPr>
        <w:t>بحار الأنوار</w:t>
      </w:r>
      <w:r w:rsidRPr="00C8155D">
        <w:rPr>
          <w:rStyle w:val="Char4"/>
          <w:rtl/>
        </w:rPr>
        <w:t xml:space="preserve"> مجلسی آوردیم. حال در پایان این قسمت به مطالبی دیگر از متن این روایات دقّت می‌کنیم و دربار</w:t>
      </w:r>
      <w:r w:rsidR="00C8155D">
        <w:rPr>
          <w:rStyle w:val="Char4"/>
          <w:rtl/>
        </w:rPr>
        <w:t>ه</w:t>
      </w:r>
      <w:r w:rsidRPr="00C8155D">
        <w:rPr>
          <w:rStyle w:val="Char4"/>
          <w:rtl/>
        </w:rPr>
        <w:t xml:space="preserve"> آن سخن می‌گوییم:</w:t>
      </w:r>
    </w:p>
    <w:p w:rsidR="00426516" w:rsidRPr="00C8155D" w:rsidRDefault="00426516" w:rsidP="00EF47AE">
      <w:pPr>
        <w:pStyle w:val="StyleComplexBLotus12ptJustifiedFirstline05cm"/>
        <w:spacing w:line="240" w:lineRule="auto"/>
        <w:rPr>
          <w:rStyle w:val="Char4"/>
          <w:rtl/>
        </w:rPr>
      </w:pPr>
      <w:r w:rsidRPr="00C8155D">
        <w:rPr>
          <w:rStyle w:val="Char4"/>
          <w:rtl/>
        </w:rPr>
        <w:t>از روایت شمار</w:t>
      </w:r>
      <w:r w:rsidR="00C8155D">
        <w:rPr>
          <w:rStyle w:val="Char4"/>
          <w:rtl/>
        </w:rPr>
        <w:t>ه</w:t>
      </w:r>
      <w:r w:rsidRPr="00C8155D">
        <w:rPr>
          <w:rStyle w:val="Char4"/>
          <w:rtl/>
        </w:rPr>
        <w:t xml:space="preserve"> 3 برمی‌آید که امام علیّ النّقی</w:t>
      </w:r>
      <w:r w:rsidR="00B050E9">
        <w:rPr>
          <w:rStyle w:val="Char4"/>
          <w:rFonts w:hint="cs"/>
          <w:rtl/>
        </w:rPr>
        <w:t xml:space="preserve"> </w:t>
      </w:r>
      <w:r w:rsidRPr="00C8155D">
        <w:rPr>
          <w:rStyle w:val="Char4"/>
          <w:rtl/>
        </w:rPr>
        <w:sym w:font="AGA Arabesque" w:char="F075"/>
      </w:r>
      <w:r w:rsidRPr="00C8155D">
        <w:rPr>
          <w:rStyle w:val="Char4"/>
          <w:rtl/>
        </w:rPr>
        <w:t xml:space="preserve"> آینده را می‌داند، و به کافور، خادمش گفته که چنین و چنان بکن و آن کنیز را که در کشتی می‌بینی، چنین و چنان می‌شود. در صورتی‌که این مطلب درست نیست، زیرا خداوند در قرآن می‌فرماید: </w:t>
      </w:r>
      <w:r w:rsidRPr="00426516">
        <w:rPr>
          <w:rFonts w:ascii="Times New Roman" w:hAnsi="Times New Roman" w:cs="Traditional Arabic"/>
          <w:sz w:val="28"/>
          <w:szCs w:val="28"/>
          <w:rtl/>
          <w:lang w:bidi="fa-IR"/>
        </w:rPr>
        <w:t>﴿</w:t>
      </w:r>
      <w:r w:rsidRPr="00426516">
        <w:rPr>
          <w:rStyle w:val="Chard"/>
          <w:rFonts w:hint="eastAsia"/>
          <w:rtl/>
        </w:rPr>
        <w:t>وَمَا</w:t>
      </w:r>
      <w:r w:rsidRPr="00426516">
        <w:rPr>
          <w:rStyle w:val="Chard"/>
          <w:rtl/>
        </w:rPr>
        <w:t xml:space="preserve"> </w:t>
      </w:r>
      <w:r w:rsidRPr="00426516">
        <w:rPr>
          <w:rStyle w:val="Chard"/>
          <w:rFonts w:hint="eastAsia"/>
          <w:rtl/>
        </w:rPr>
        <w:t>تَد</w:t>
      </w:r>
      <w:r w:rsidRPr="00426516">
        <w:rPr>
          <w:rStyle w:val="Chard"/>
          <w:rFonts w:hint="cs"/>
          <w:rtl/>
        </w:rPr>
        <w:t>ۡ</w:t>
      </w:r>
      <w:r w:rsidRPr="00426516">
        <w:rPr>
          <w:rStyle w:val="Chard"/>
          <w:rFonts w:hint="eastAsia"/>
          <w:rtl/>
        </w:rPr>
        <w:t>رِي</w:t>
      </w:r>
      <w:r w:rsidRPr="00426516">
        <w:rPr>
          <w:rStyle w:val="Chard"/>
          <w:rtl/>
        </w:rPr>
        <w:t xml:space="preserve"> </w:t>
      </w:r>
      <w:r w:rsidRPr="00426516">
        <w:rPr>
          <w:rStyle w:val="Chard"/>
          <w:rFonts w:hint="eastAsia"/>
          <w:rtl/>
        </w:rPr>
        <w:t>نَف</w:t>
      </w:r>
      <w:r w:rsidRPr="00426516">
        <w:rPr>
          <w:rStyle w:val="Chard"/>
          <w:rFonts w:hint="cs"/>
          <w:rtl/>
        </w:rPr>
        <w:t>ۡ</w:t>
      </w:r>
      <w:r w:rsidRPr="00426516">
        <w:rPr>
          <w:rStyle w:val="Chard"/>
          <w:rFonts w:hint="eastAsia"/>
          <w:rtl/>
        </w:rPr>
        <w:t>س</w:t>
      </w:r>
      <w:r w:rsidRPr="00426516">
        <w:rPr>
          <w:rStyle w:val="Chard"/>
          <w:rFonts w:hint="cs"/>
          <w:rtl/>
        </w:rPr>
        <w:t>ٞ</w:t>
      </w:r>
      <w:r w:rsidRPr="00426516">
        <w:rPr>
          <w:rStyle w:val="Chard"/>
          <w:rtl/>
        </w:rPr>
        <w:t xml:space="preserve"> </w:t>
      </w:r>
      <w:r w:rsidRPr="00426516">
        <w:rPr>
          <w:rStyle w:val="Chard"/>
          <w:rFonts w:hint="eastAsia"/>
          <w:rtl/>
        </w:rPr>
        <w:t>مَّاذَا</w:t>
      </w:r>
      <w:r w:rsidRPr="00426516">
        <w:rPr>
          <w:rStyle w:val="Chard"/>
          <w:rtl/>
        </w:rPr>
        <w:t xml:space="preserve"> </w:t>
      </w:r>
      <w:r w:rsidRPr="00426516">
        <w:rPr>
          <w:rStyle w:val="Chard"/>
          <w:rFonts w:hint="eastAsia"/>
          <w:rtl/>
        </w:rPr>
        <w:t>تَك</w:t>
      </w:r>
      <w:r w:rsidRPr="00426516">
        <w:rPr>
          <w:rStyle w:val="Chard"/>
          <w:rFonts w:hint="cs"/>
          <w:rtl/>
        </w:rPr>
        <w:t>ۡ</w:t>
      </w:r>
      <w:r w:rsidRPr="00426516">
        <w:rPr>
          <w:rStyle w:val="Chard"/>
          <w:rFonts w:hint="eastAsia"/>
          <w:rtl/>
        </w:rPr>
        <w:t>سِبُ</w:t>
      </w:r>
      <w:r w:rsidRPr="00426516">
        <w:rPr>
          <w:rStyle w:val="Chard"/>
          <w:rtl/>
        </w:rPr>
        <w:t xml:space="preserve"> </w:t>
      </w:r>
      <w:r w:rsidRPr="00426516">
        <w:rPr>
          <w:rStyle w:val="Chard"/>
          <w:rFonts w:hint="eastAsia"/>
          <w:rtl/>
        </w:rPr>
        <w:t>غَد</w:t>
      </w:r>
      <w:r w:rsidRPr="00426516">
        <w:rPr>
          <w:rStyle w:val="Chard"/>
          <w:rFonts w:hint="cs"/>
          <w:rtl/>
        </w:rPr>
        <w:t>ٗ</w:t>
      </w:r>
      <w:r w:rsidRPr="00426516">
        <w:rPr>
          <w:rStyle w:val="Chard"/>
          <w:rFonts w:hint="eastAsia"/>
          <w:rtl/>
        </w:rPr>
        <w:t>ا</w:t>
      </w:r>
      <w:r w:rsidRPr="00426516">
        <w:rPr>
          <w:rStyle w:val="Chard"/>
          <w:rFonts w:hint="cs"/>
          <w:rtl/>
        </w:rPr>
        <w:t>ۖ</w:t>
      </w:r>
      <w:r w:rsidRPr="00426516">
        <w:rPr>
          <w:rStyle w:val="Chard"/>
          <w:rtl/>
        </w:rPr>
        <w:t xml:space="preserve"> </w:t>
      </w:r>
      <w:r w:rsidRPr="00426516">
        <w:rPr>
          <w:rStyle w:val="Chard"/>
          <w:rFonts w:hint="eastAsia"/>
          <w:rtl/>
        </w:rPr>
        <w:t>وَمَا</w:t>
      </w:r>
      <w:r w:rsidRPr="00426516">
        <w:rPr>
          <w:rStyle w:val="Chard"/>
          <w:rtl/>
        </w:rPr>
        <w:t xml:space="preserve"> </w:t>
      </w:r>
      <w:r w:rsidRPr="00426516">
        <w:rPr>
          <w:rStyle w:val="Chard"/>
          <w:rFonts w:hint="eastAsia"/>
          <w:rtl/>
        </w:rPr>
        <w:t>تَد</w:t>
      </w:r>
      <w:r w:rsidRPr="00426516">
        <w:rPr>
          <w:rStyle w:val="Chard"/>
          <w:rFonts w:hint="cs"/>
          <w:rtl/>
        </w:rPr>
        <w:t>ۡ</w:t>
      </w:r>
      <w:r w:rsidRPr="00426516">
        <w:rPr>
          <w:rStyle w:val="Chard"/>
          <w:rFonts w:hint="eastAsia"/>
          <w:rtl/>
        </w:rPr>
        <w:t>رِي</w:t>
      </w:r>
      <w:r w:rsidRPr="00426516">
        <w:rPr>
          <w:rStyle w:val="Chard"/>
          <w:rtl/>
        </w:rPr>
        <w:t xml:space="preserve"> </w:t>
      </w:r>
      <w:r w:rsidRPr="00426516">
        <w:rPr>
          <w:rStyle w:val="Chard"/>
          <w:rFonts w:hint="eastAsia"/>
          <w:rtl/>
        </w:rPr>
        <w:t>نَف</w:t>
      </w:r>
      <w:r w:rsidRPr="00426516">
        <w:rPr>
          <w:rStyle w:val="Chard"/>
          <w:rFonts w:hint="cs"/>
          <w:rtl/>
        </w:rPr>
        <w:t>ۡ</w:t>
      </w:r>
      <w:r w:rsidRPr="00426516">
        <w:rPr>
          <w:rStyle w:val="Chard"/>
          <w:rFonts w:hint="eastAsia"/>
          <w:rtl/>
        </w:rPr>
        <w:t>سُ</w:t>
      </w:r>
      <w:r w:rsidRPr="00426516">
        <w:rPr>
          <w:rStyle w:val="Chard"/>
          <w:rFonts w:hint="cs"/>
          <w:rtl/>
        </w:rPr>
        <w:t>ۢ</w:t>
      </w:r>
      <w:r w:rsidRPr="00426516">
        <w:rPr>
          <w:rStyle w:val="Chard"/>
          <w:rtl/>
        </w:rPr>
        <w:t xml:space="preserve"> </w:t>
      </w:r>
      <w:r w:rsidRPr="00426516">
        <w:rPr>
          <w:rStyle w:val="Chard"/>
          <w:rFonts w:hint="eastAsia"/>
          <w:rtl/>
        </w:rPr>
        <w:t>بِأَيِّ</w:t>
      </w:r>
      <w:r w:rsidRPr="00426516">
        <w:rPr>
          <w:rStyle w:val="Chard"/>
          <w:rtl/>
        </w:rPr>
        <w:t xml:space="preserve"> </w:t>
      </w:r>
      <w:r w:rsidRPr="00426516">
        <w:rPr>
          <w:rStyle w:val="Chard"/>
          <w:rFonts w:hint="eastAsia"/>
          <w:rtl/>
        </w:rPr>
        <w:t>أَر</w:t>
      </w:r>
      <w:r w:rsidRPr="00426516">
        <w:rPr>
          <w:rStyle w:val="Chard"/>
          <w:rFonts w:hint="cs"/>
          <w:rtl/>
        </w:rPr>
        <w:t>ۡ</w:t>
      </w:r>
      <w:r w:rsidRPr="00426516">
        <w:rPr>
          <w:rStyle w:val="Chard"/>
          <w:rFonts w:hint="eastAsia"/>
          <w:rtl/>
        </w:rPr>
        <w:t>ض</w:t>
      </w:r>
      <w:r w:rsidRPr="00426516">
        <w:rPr>
          <w:rStyle w:val="Chard"/>
          <w:rFonts w:hint="cs"/>
          <w:rtl/>
        </w:rPr>
        <w:t>ٖ</w:t>
      </w:r>
      <w:r w:rsidRPr="00426516">
        <w:rPr>
          <w:rStyle w:val="Chard"/>
          <w:rtl/>
        </w:rPr>
        <w:t xml:space="preserve"> </w:t>
      </w:r>
      <w:r w:rsidRPr="00426516">
        <w:rPr>
          <w:rStyle w:val="Chard"/>
          <w:rFonts w:hint="eastAsia"/>
          <w:rtl/>
        </w:rPr>
        <w:t>تَمُوتُ</w:t>
      </w:r>
      <w:r w:rsidRPr="00426516">
        <w:rPr>
          <w:rFonts w:ascii="Times New Roman" w:hAnsi="Times New Roman" w:cs="Traditional Arabic"/>
          <w:sz w:val="28"/>
          <w:szCs w:val="28"/>
          <w:rtl/>
          <w:lang w:bidi="fa-IR"/>
        </w:rPr>
        <w:t>﴾</w:t>
      </w:r>
      <w:r w:rsidRPr="00C8155D">
        <w:rPr>
          <w:rStyle w:val="Char4"/>
          <w:rtl/>
        </w:rPr>
        <w:t xml:space="preserve"> </w:t>
      </w:r>
      <w:r w:rsidRPr="00426516">
        <w:rPr>
          <w:rFonts w:ascii="Times New Roman" w:hAnsi="Times New Roman" w:cs="B Lotus"/>
          <w:rtl/>
          <w:lang w:bidi="fa-IR"/>
        </w:rPr>
        <w:t>[لقمان: 34]</w:t>
      </w:r>
      <w:r w:rsidRPr="00426516">
        <w:rPr>
          <w:rStyle w:val="Char7"/>
          <w:rtl/>
        </w:rPr>
        <w:t xml:space="preserve">. </w:t>
      </w:r>
      <w:r w:rsidRPr="00426516">
        <w:rPr>
          <w:rFonts w:ascii="Times New Roman" w:hAnsi="Times New Roman" w:cs="Traditional Arabic"/>
          <w:sz w:val="26"/>
          <w:szCs w:val="26"/>
          <w:rtl/>
          <w:lang w:bidi="fa-IR"/>
        </w:rPr>
        <w:t>«</w:t>
      </w:r>
      <w:r w:rsidRPr="00426516">
        <w:rPr>
          <w:rStyle w:val="Char7"/>
          <w:rtl/>
        </w:rPr>
        <w:t>هیچ کس نمی‌داند که فردا چه کسب می‌کند و هیچ کس نمی‌داند به کدام زمین می‌میرد</w:t>
      </w:r>
      <w:r w:rsidRPr="00426516">
        <w:rPr>
          <w:rFonts w:ascii="Times New Roman" w:hAnsi="Times New Roman" w:cs="Traditional Arabic"/>
          <w:sz w:val="26"/>
          <w:szCs w:val="26"/>
          <w:rtl/>
          <w:lang w:bidi="fa-IR"/>
        </w:rPr>
        <w:t>»</w:t>
      </w:r>
      <w:r w:rsidRPr="00426516">
        <w:rPr>
          <w:rStyle w:val="Char7"/>
          <w:rtl/>
        </w:rPr>
        <w:t>.</w:t>
      </w:r>
    </w:p>
    <w:p w:rsidR="00426516" w:rsidRPr="00C8155D" w:rsidRDefault="00426516" w:rsidP="00EF47AE">
      <w:pPr>
        <w:pStyle w:val="StyleComplexBLotus12ptJustifiedFirstline05cm"/>
        <w:spacing w:line="240" w:lineRule="auto"/>
        <w:rPr>
          <w:rStyle w:val="Char4"/>
          <w:rtl/>
        </w:rPr>
      </w:pPr>
      <w:r w:rsidRPr="00C8155D">
        <w:rPr>
          <w:rStyle w:val="Char4"/>
          <w:rtl/>
        </w:rPr>
        <w:t xml:space="preserve">اگر هم مثلاً در قرآن می‌بینیم که خداوند فرموده 3 تا 9 سال دیگر در جنگ میان ایران و روم، رومیان پیروز می‌شوند، دلیلش این است که خداوند که خالق آینده است و از آن خبر دارد، پیغمبرش را آگاه کرده است و یا مثلاً خداوند می‌فرماید: </w:t>
      </w:r>
      <w:r w:rsidRPr="00426516">
        <w:rPr>
          <w:rFonts w:ascii="Times New Roman" w:hAnsi="Times New Roman" w:cs="Traditional Arabic"/>
          <w:sz w:val="28"/>
          <w:szCs w:val="28"/>
          <w:rtl/>
          <w:lang w:bidi="fa-IR"/>
        </w:rPr>
        <w:t>﴿</w:t>
      </w:r>
      <w:r w:rsidRPr="00426516">
        <w:rPr>
          <w:rStyle w:val="Chard"/>
          <w:rFonts w:hint="eastAsia"/>
          <w:rtl/>
        </w:rPr>
        <w:t>قُل</w:t>
      </w:r>
      <w:r w:rsidRPr="00426516">
        <w:rPr>
          <w:rStyle w:val="Chard"/>
          <w:rFonts w:hint="cs"/>
          <w:rtl/>
        </w:rPr>
        <w:t>ۡ</w:t>
      </w:r>
      <w:r w:rsidRPr="00426516">
        <w:rPr>
          <w:rStyle w:val="Chard"/>
          <w:rtl/>
        </w:rPr>
        <w:t xml:space="preserve"> </w:t>
      </w:r>
      <w:r w:rsidRPr="00426516">
        <w:rPr>
          <w:rStyle w:val="Chard"/>
          <w:rFonts w:hint="eastAsia"/>
          <w:rtl/>
        </w:rPr>
        <w:t>إِن</w:t>
      </w:r>
      <w:r w:rsidRPr="00426516">
        <w:rPr>
          <w:rStyle w:val="Chard"/>
          <w:rFonts w:hint="cs"/>
          <w:rtl/>
        </w:rPr>
        <w:t>ۡ</w:t>
      </w:r>
      <w:r w:rsidRPr="00426516">
        <w:rPr>
          <w:rStyle w:val="Chard"/>
          <w:rtl/>
        </w:rPr>
        <w:t xml:space="preserve"> </w:t>
      </w:r>
      <w:r w:rsidRPr="00426516">
        <w:rPr>
          <w:rStyle w:val="Chard"/>
          <w:rFonts w:hint="eastAsia"/>
          <w:rtl/>
        </w:rPr>
        <w:t>أَد</w:t>
      </w:r>
      <w:r w:rsidRPr="00426516">
        <w:rPr>
          <w:rStyle w:val="Chard"/>
          <w:rFonts w:hint="cs"/>
          <w:rtl/>
        </w:rPr>
        <w:t>ۡ</w:t>
      </w:r>
      <w:r w:rsidRPr="00426516">
        <w:rPr>
          <w:rStyle w:val="Chard"/>
          <w:rFonts w:hint="eastAsia"/>
          <w:rtl/>
        </w:rPr>
        <w:t>رِي</w:t>
      </w:r>
      <w:r w:rsidRPr="00426516">
        <w:rPr>
          <w:rStyle w:val="Chard"/>
          <w:rFonts w:hint="cs"/>
          <w:rtl/>
        </w:rPr>
        <w:t>ٓ</w:t>
      </w:r>
      <w:r w:rsidRPr="00426516">
        <w:rPr>
          <w:rStyle w:val="Chard"/>
          <w:rtl/>
        </w:rPr>
        <w:t xml:space="preserve"> </w:t>
      </w:r>
      <w:r w:rsidRPr="00426516">
        <w:rPr>
          <w:rStyle w:val="Chard"/>
          <w:rFonts w:hint="eastAsia"/>
          <w:rtl/>
        </w:rPr>
        <w:t>أَقَرِيب</w:t>
      </w:r>
      <w:r w:rsidRPr="00426516">
        <w:rPr>
          <w:rStyle w:val="Chard"/>
          <w:rFonts w:hint="cs"/>
          <w:rtl/>
        </w:rPr>
        <w:t>ٞ</w:t>
      </w:r>
      <w:r w:rsidRPr="00426516">
        <w:rPr>
          <w:rStyle w:val="Chard"/>
          <w:rtl/>
        </w:rPr>
        <w:t xml:space="preserve"> </w:t>
      </w:r>
      <w:r w:rsidRPr="00426516">
        <w:rPr>
          <w:rStyle w:val="Chard"/>
          <w:rFonts w:hint="eastAsia"/>
          <w:rtl/>
        </w:rPr>
        <w:t>مَّا</w:t>
      </w:r>
      <w:r w:rsidRPr="00426516">
        <w:rPr>
          <w:rStyle w:val="Chard"/>
          <w:rtl/>
        </w:rPr>
        <w:t xml:space="preserve"> </w:t>
      </w:r>
      <w:r w:rsidRPr="00426516">
        <w:rPr>
          <w:rStyle w:val="Chard"/>
          <w:rFonts w:hint="eastAsia"/>
          <w:rtl/>
        </w:rPr>
        <w:t>تُوعَدُونَ</w:t>
      </w:r>
      <w:r w:rsidRPr="00426516">
        <w:rPr>
          <w:rStyle w:val="Chard"/>
          <w:rtl/>
        </w:rPr>
        <w:t xml:space="preserve"> </w:t>
      </w:r>
      <w:r w:rsidRPr="00426516">
        <w:rPr>
          <w:rStyle w:val="Chard"/>
          <w:rFonts w:hint="eastAsia"/>
          <w:rtl/>
        </w:rPr>
        <w:t>أَم</w:t>
      </w:r>
      <w:r w:rsidRPr="00426516">
        <w:rPr>
          <w:rStyle w:val="Chard"/>
          <w:rFonts w:hint="cs"/>
          <w:rtl/>
        </w:rPr>
        <w:t>ۡ</w:t>
      </w:r>
      <w:r w:rsidRPr="00426516">
        <w:rPr>
          <w:rStyle w:val="Chard"/>
          <w:rtl/>
        </w:rPr>
        <w:t xml:space="preserve"> </w:t>
      </w:r>
      <w:r w:rsidRPr="00426516">
        <w:rPr>
          <w:rStyle w:val="Chard"/>
          <w:rFonts w:hint="eastAsia"/>
          <w:rtl/>
        </w:rPr>
        <w:t>يَج</w:t>
      </w:r>
      <w:r w:rsidRPr="00426516">
        <w:rPr>
          <w:rStyle w:val="Chard"/>
          <w:rFonts w:hint="cs"/>
          <w:rtl/>
        </w:rPr>
        <w:t>ۡ</w:t>
      </w:r>
      <w:r w:rsidRPr="00426516">
        <w:rPr>
          <w:rStyle w:val="Chard"/>
          <w:rFonts w:hint="eastAsia"/>
          <w:rtl/>
        </w:rPr>
        <w:t>عَلُ</w:t>
      </w:r>
      <w:r w:rsidRPr="00426516">
        <w:rPr>
          <w:rStyle w:val="Chard"/>
          <w:rtl/>
        </w:rPr>
        <w:t xml:space="preserve"> </w:t>
      </w:r>
      <w:r w:rsidRPr="00426516">
        <w:rPr>
          <w:rStyle w:val="Chard"/>
          <w:rFonts w:hint="eastAsia"/>
          <w:rtl/>
        </w:rPr>
        <w:t>لَهُ</w:t>
      </w:r>
      <w:r w:rsidRPr="00426516">
        <w:rPr>
          <w:rStyle w:val="Chard"/>
          <w:rFonts w:hint="cs"/>
          <w:rtl/>
        </w:rPr>
        <w:t>ۥ</w:t>
      </w:r>
      <w:r w:rsidRPr="00426516">
        <w:rPr>
          <w:rStyle w:val="Chard"/>
          <w:rtl/>
        </w:rPr>
        <w:t xml:space="preserve"> </w:t>
      </w:r>
      <w:r w:rsidRPr="00426516">
        <w:rPr>
          <w:rStyle w:val="Chard"/>
          <w:rFonts w:hint="eastAsia"/>
          <w:rtl/>
        </w:rPr>
        <w:t>رَبِّي</w:t>
      </w:r>
      <w:r w:rsidRPr="00426516">
        <w:rPr>
          <w:rStyle w:val="Chard"/>
          <w:rFonts w:hint="cs"/>
          <w:rtl/>
        </w:rPr>
        <w:t>ٓ</w:t>
      </w:r>
      <w:r w:rsidRPr="00426516">
        <w:rPr>
          <w:rStyle w:val="Chard"/>
          <w:rtl/>
        </w:rPr>
        <w:t xml:space="preserve"> </w:t>
      </w:r>
      <w:r w:rsidRPr="00426516">
        <w:rPr>
          <w:rStyle w:val="Chard"/>
          <w:rFonts w:hint="eastAsia"/>
          <w:rtl/>
        </w:rPr>
        <w:t>أَمَدًا</w:t>
      </w:r>
      <w:r w:rsidRPr="00426516">
        <w:rPr>
          <w:rStyle w:val="Chard"/>
          <w:rtl/>
        </w:rPr>
        <w:t xml:space="preserve"> </w:t>
      </w:r>
      <w:r w:rsidRPr="00426516">
        <w:rPr>
          <w:rStyle w:val="Chard"/>
          <w:rFonts w:hint="cs"/>
          <w:rtl/>
        </w:rPr>
        <w:t>٢٥</w:t>
      </w:r>
      <w:r w:rsidRPr="00426516">
        <w:rPr>
          <w:rFonts w:ascii="Times New Roman" w:hAnsi="Times New Roman" w:cs="Traditional Arabic"/>
          <w:sz w:val="28"/>
          <w:szCs w:val="28"/>
          <w:rtl/>
          <w:lang w:bidi="fa-IR"/>
        </w:rPr>
        <w:t>﴾</w:t>
      </w:r>
      <w:r w:rsidRPr="00C8155D">
        <w:rPr>
          <w:rStyle w:val="Char4"/>
          <w:rtl/>
        </w:rPr>
        <w:t xml:space="preserve"> </w:t>
      </w:r>
      <w:r w:rsidRPr="00426516">
        <w:rPr>
          <w:rStyle w:val="Char6"/>
          <w:rtl/>
        </w:rPr>
        <w:t>[الجنّ: 25].</w:t>
      </w:r>
      <w:r w:rsidRPr="00C8155D">
        <w:rPr>
          <w:rStyle w:val="Char4"/>
          <w:rtl/>
        </w:rPr>
        <w:t xml:space="preserve"> </w:t>
      </w:r>
      <w:r w:rsidRPr="00426516">
        <w:rPr>
          <w:rFonts w:ascii="Times New Roman" w:hAnsi="Times New Roman" w:cs="Traditional Arabic"/>
          <w:sz w:val="26"/>
          <w:szCs w:val="26"/>
          <w:rtl/>
          <w:lang w:bidi="fa-IR"/>
        </w:rPr>
        <w:t>«</w:t>
      </w:r>
      <w:r w:rsidRPr="00426516">
        <w:rPr>
          <w:rStyle w:val="Char7"/>
          <w:rtl/>
        </w:rPr>
        <w:t>[ای محمد] بگو: من نمی‌دانم که آنچه به شما وعده داده شده نزدیک است یا پروردگارم برای آن مدّتی دور قرار می‌دهد</w:t>
      </w:r>
      <w:r w:rsidRPr="00426516">
        <w:rPr>
          <w:rFonts w:ascii="Times New Roman" w:hAnsi="Times New Roman" w:cs="Traditional Arabic"/>
          <w:sz w:val="26"/>
          <w:szCs w:val="26"/>
          <w:rtl/>
          <w:lang w:bidi="fa-IR"/>
        </w:rPr>
        <w:t>»</w:t>
      </w:r>
      <w:r w:rsidRPr="00426516">
        <w:rPr>
          <w:rStyle w:val="Char7"/>
          <w:rtl/>
        </w:rPr>
        <w:t>.</w:t>
      </w:r>
      <w:r w:rsidRPr="00426516">
        <w:rPr>
          <w:rFonts w:ascii="Times New Roman" w:hAnsi="Times New Roman" w:cs="B Lotus"/>
          <w:rtl/>
          <w:lang w:bidi="fa-IR"/>
        </w:rPr>
        <w:t xml:space="preserve"> </w:t>
      </w:r>
      <w:r w:rsidRPr="00C8155D">
        <w:rPr>
          <w:rStyle w:val="Char4"/>
          <w:rtl/>
        </w:rPr>
        <w:t xml:space="preserve">سپس می‌فرماید: </w:t>
      </w:r>
      <w:r w:rsidRPr="00426516">
        <w:rPr>
          <w:rFonts w:ascii="Times New Roman" w:hAnsi="Times New Roman" w:cs="Traditional Arabic"/>
          <w:sz w:val="28"/>
          <w:szCs w:val="28"/>
          <w:rtl/>
          <w:lang w:bidi="fa-IR"/>
        </w:rPr>
        <w:t>﴿</w:t>
      </w:r>
      <w:r w:rsidRPr="00426516">
        <w:rPr>
          <w:rStyle w:val="Chard"/>
          <w:rFonts w:hint="eastAsia"/>
          <w:rtl/>
        </w:rPr>
        <w:t>عَ</w:t>
      </w:r>
      <w:r w:rsidRPr="00426516">
        <w:rPr>
          <w:rStyle w:val="Chard"/>
          <w:rFonts w:hint="cs"/>
          <w:rtl/>
        </w:rPr>
        <w:t>ٰ</w:t>
      </w:r>
      <w:r w:rsidRPr="00426516">
        <w:rPr>
          <w:rStyle w:val="Chard"/>
          <w:rFonts w:hint="eastAsia"/>
          <w:rtl/>
        </w:rPr>
        <w:t>لِمُ</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غَي</w:t>
      </w:r>
      <w:r w:rsidRPr="00426516">
        <w:rPr>
          <w:rStyle w:val="Chard"/>
          <w:rFonts w:hint="cs"/>
          <w:rtl/>
        </w:rPr>
        <w:t>ۡ</w:t>
      </w:r>
      <w:r w:rsidRPr="00426516">
        <w:rPr>
          <w:rStyle w:val="Chard"/>
          <w:rFonts w:hint="eastAsia"/>
          <w:rtl/>
        </w:rPr>
        <w:t>بِ</w:t>
      </w:r>
      <w:r w:rsidRPr="00426516">
        <w:rPr>
          <w:rStyle w:val="Chard"/>
          <w:rtl/>
        </w:rPr>
        <w:t xml:space="preserve"> </w:t>
      </w:r>
      <w:r w:rsidRPr="00426516">
        <w:rPr>
          <w:rStyle w:val="Chard"/>
          <w:rFonts w:hint="eastAsia"/>
          <w:rtl/>
        </w:rPr>
        <w:t>فَلَا</w:t>
      </w:r>
      <w:r w:rsidRPr="00426516">
        <w:rPr>
          <w:rStyle w:val="Chard"/>
          <w:rtl/>
        </w:rPr>
        <w:t xml:space="preserve"> </w:t>
      </w:r>
      <w:r w:rsidRPr="00426516">
        <w:rPr>
          <w:rStyle w:val="Chard"/>
          <w:rFonts w:hint="eastAsia"/>
          <w:rtl/>
        </w:rPr>
        <w:t>يُظ</w:t>
      </w:r>
      <w:r w:rsidRPr="00426516">
        <w:rPr>
          <w:rStyle w:val="Chard"/>
          <w:rFonts w:hint="cs"/>
          <w:rtl/>
        </w:rPr>
        <w:t>ۡ</w:t>
      </w:r>
      <w:r w:rsidRPr="00426516">
        <w:rPr>
          <w:rStyle w:val="Chard"/>
          <w:rFonts w:hint="eastAsia"/>
          <w:rtl/>
        </w:rPr>
        <w:t>هِرُ</w:t>
      </w:r>
      <w:r w:rsidRPr="00426516">
        <w:rPr>
          <w:rStyle w:val="Chard"/>
          <w:rtl/>
        </w:rPr>
        <w:t xml:space="preserve"> </w:t>
      </w:r>
      <w:r w:rsidRPr="00426516">
        <w:rPr>
          <w:rStyle w:val="Chard"/>
          <w:rFonts w:hint="eastAsia"/>
          <w:rtl/>
        </w:rPr>
        <w:t>عَلَى</w:t>
      </w:r>
      <w:r w:rsidRPr="00426516">
        <w:rPr>
          <w:rStyle w:val="Chard"/>
          <w:rFonts w:hint="cs"/>
          <w:rtl/>
        </w:rPr>
        <w:t>ٰ</w:t>
      </w:r>
      <w:r w:rsidRPr="00426516">
        <w:rPr>
          <w:rStyle w:val="Chard"/>
          <w:rtl/>
        </w:rPr>
        <w:t xml:space="preserve"> </w:t>
      </w:r>
      <w:r w:rsidRPr="00426516">
        <w:rPr>
          <w:rStyle w:val="Chard"/>
          <w:rFonts w:hint="eastAsia"/>
          <w:rtl/>
        </w:rPr>
        <w:t>غَي</w:t>
      </w:r>
      <w:r w:rsidRPr="00426516">
        <w:rPr>
          <w:rStyle w:val="Chard"/>
          <w:rFonts w:hint="cs"/>
          <w:rtl/>
        </w:rPr>
        <w:t>ۡ</w:t>
      </w:r>
      <w:r w:rsidRPr="00426516">
        <w:rPr>
          <w:rStyle w:val="Chard"/>
          <w:rFonts w:hint="eastAsia"/>
          <w:rtl/>
        </w:rPr>
        <w:t>بِهِ</w:t>
      </w:r>
      <w:r w:rsidRPr="00426516">
        <w:rPr>
          <w:rStyle w:val="Chard"/>
          <w:rFonts w:hint="cs"/>
          <w:rtl/>
        </w:rPr>
        <w:t>ۦٓ</w:t>
      </w:r>
      <w:r w:rsidRPr="00426516">
        <w:rPr>
          <w:rStyle w:val="Chard"/>
          <w:rtl/>
        </w:rPr>
        <w:t xml:space="preserve"> </w:t>
      </w:r>
      <w:r w:rsidRPr="00426516">
        <w:rPr>
          <w:rStyle w:val="Chard"/>
          <w:rFonts w:hint="eastAsia"/>
          <w:rtl/>
        </w:rPr>
        <w:t>أَحَدًا</w:t>
      </w:r>
      <w:r w:rsidRPr="00426516">
        <w:rPr>
          <w:rStyle w:val="Chard"/>
          <w:rtl/>
        </w:rPr>
        <w:t xml:space="preserve"> </w:t>
      </w:r>
      <w:r w:rsidRPr="00426516">
        <w:rPr>
          <w:rStyle w:val="Chard"/>
          <w:rFonts w:hint="cs"/>
          <w:rtl/>
        </w:rPr>
        <w:t>٢٦</w:t>
      </w:r>
      <w:r w:rsidRPr="00426516">
        <w:rPr>
          <w:rStyle w:val="Chard"/>
          <w:rtl/>
        </w:rPr>
        <w:t xml:space="preserve"> </w:t>
      </w:r>
      <w:r w:rsidRPr="00426516">
        <w:rPr>
          <w:rStyle w:val="Chard"/>
          <w:rFonts w:hint="eastAsia"/>
          <w:rtl/>
        </w:rPr>
        <w:t>إِلَّا</w:t>
      </w:r>
      <w:r w:rsidRPr="00426516">
        <w:rPr>
          <w:rStyle w:val="Chard"/>
          <w:rtl/>
        </w:rPr>
        <w:t xml:space="preserve"> </w:t>
      </w:r>
      <w:r w:rsidRPr="00426516">
        <w:rPr>
          <w:rStyle w:val="Chard"/>
          <w:rFonts w:hint="eastAsia"/>
          <w:rtl/>
        </w:rPr>
        <w:t>مَنِ</w:t>
      </w:r>
      <w:r w:rsidRPr="00426516">
        <w:rPr>
          <w:rStyle w:val="Chard"/>
          <w:rtl/>
        </w:rPr>
        <w:t xml:space="preserve"> </w:t>
      </w:r>
      <w:r w:rsidRPr="00426516">
        <w:rPr>
          <w:rStyle w:val="Chard"/>
          <w:rFonts w:hint="cs"/>
          <w:rtl/>
        </w:rPr>
        <w:t>ٱ</w:t>
      </w:r>
      <w:r w:rsidRPr="00426516">
        <w:rPr>
          <w:rStyle w:val="Chard"/>
          <w:rFonts w:hint="eastAsia"/>
          <w:rtl/>
        </w:rPr>
        <w:t>ر</w:t>
      </w:r>
      <w:r w:rsidRPr="00426516">
        <w:rPr>
          <w:rStyle w:val="Chard"/>
          <w:rFonts w:hint="cs"/>
          <w:rtl/>
        </w:rPr>
        <w:t>ۡ</w:t>
      </w:r>
      <w:r w:rsidRPr="00426516">
        <w:rPr>
          <w:rStyle w:val="Chard"/>
          <w:rFonts w:hint="eastAsia"/>
          <w:rtl/>
        </w:rPr>
        <w:t>تَضَى</w:t>
      </w:r>
      <w:r w:rsidRPr="00426516">
        <w:rPr>
          <w:rStyle w:val="Chard"/>
          <w:rFonts w:hint="cs"/>
          <w:rtl/>
        </w:rPr>
        <w:t>ٰ</w:t>
      </w:r>
      <w:r w:rsidRPr="00426516">
        <w:rPr>
          <w:rStyle w:val="Chard"/>
          <w:rtl/>
        </w:rPr>
        <w:t xml:space="preserve"> </w:t>
      </w:r>
      <w:r w:rsidRPr="00426516">
        <w:rPr>
          <w:rStyle w:val="Chard"/>
          <w:rFonts w:hint="eastAsia"/>
          <w:rtl/>
        </w:rPr>
        <w:t>مِن</w:t>
      </w:r>
      <w:r w:rsidRPr="00426516">
        <w:rPr>
          <w:rStyle w:val="Chard"/>
          <w:rtl/>
        </w:rPr>
        <w:t xml:space="preserve"> </w:t>
      </w:r>
      <w:r w:rsidRPr="00426516">
        <w:rPr>
          <w:rStyle w:val="Chard"/>
          <w:rFonts w:hint="eastAsia"/>
          <w:rtl/>
        </w:rPr>
        <w:t>رَّسُول</w:t>
      </w:r>
      <w:r w:rsidRPr="00426516">
        <w:rPr>
          <w:rStyle w:val="Chard"/>
          <w:rFonts w:hint="cs"/>
          <w:rtl/>
        </w:rPr>
        <w:t>ٖ</w:t>
      </w:r>
      <w:r w:rsidRPr="00426516">
        <w:rPr>
          <w:rStyle w:val="Chard"/>
          <w:rtl/>
        </w:rPr>
        <w:t xml:space="preserve"> </w:t>
      </w:r>
      <w:r w:rsidRPr="00426516">
        <w:rPr>
          <w:rStyle w:val="Chard"/>
          <w:rFonts w:hint="eastAsia"/>
          <w:rtl/>
        </w:rPr>
        <w:t>فَإِنَّهُ</w:t>
      </w:r>
      <w:r w:rsidRPr="00426516">
        <w:rPr>
          <w:rStyle w:val="Chard"/>
          <w:rFonts w:hint="cs"/>
          <w:rtl/>
        </w:rPr>
        <w:t>ۥ</w:t>
      </w:r>
      <w:r w:rsidRPr="00426516">
        <w:rPr>
          <w:rStyle w:val="Chard"/>
          <w:rtl/>
        </w:rPr>
        <w:t xml:space="preserve"> </w:t>
      </w:r>
      <w:r w:rsidRPr="00426516">
        <w:rPr>
          <w:rStyle w:val="Chard"/>
          <w:rFonts w:hint="eastAsia"/>
          <w:rtl/>
        </w:rPr>
        <w:t>يَس</w:t>
      </w:r>
      <w:r w:rsidRPr="00426516">
        <w:rPr>
          <w:rStyle w:val="Chard"/>
          <w:rFonts w:hint="cs"/>
          <w:rtl/>
        </w:rPr>
        <w:t>ۡ</w:t>
      </w:r>
      <w:r w:rsidRPr="00426516">
        <w:rPr>
          <w:rStyle w:val="Chard"/>
          <w:rFonts w:hint="eastAsia"/>
          <w:rtl/>
        </w:rPr>
        <w:t>لُكُ</w:t>
      </w:r>
      <w:r w:rsidRPr="00426516">
        <w:rPr>
          <w:rStyle w:val="Chard"/>
          <w:rtl/>
        </w:rPr>
        <w:t xml:space="preserve"> </w:t>
      </w:r>
      <w:r w:rsidRPr="00426516">
        <w:rPr>
          <w:rStyle w:val="Chard"/>
          <w:rFonts w:hint="eastAsia"/>
          <w:rtl/>
        </w:rPr>
        <w:t>مِن</w:t>
      </w:r>
      <w:r w:rsidRPr="00426516">
        <w:rPr>
          <w:rStyle w:val="Chard"/>
          <w:rFonts w:hint="cs"/>
          <w:rtl/>
        </w:rPr>
        <w:t>ۢ</w:t>
      </w:r>
      <w:r w:rsidRPr="00426516">
        <w:rPr>
          <w:rStyle w:val="Chard"/>
          <w:rtl/>
        </w:rPr>
        <w:t xml:space="preserve"> </w:t>
      </w:r>
      <w:r w:rsidRPr="00426516">
        <w:rPr>
          <w:rStyle w:val="Chard"/>
          <w:rFonts w:hint="eastAsia"/>
          <w:rtl/>
        </w:rPr>
        <w:t>بَي</w:t>
      </w:r>
      <w:r w:rsidRPr="00426516">
        <w:rPr>
          <w:rStyle w:val="Chard"/>
          <w:rFonts w:hint="cs"/>
          <w:rtl/>
        </w:rPr>
        <w:t>ۡ</w:t>
      </w:r>
      <w:r w:rsidRPr="00426516">
        <w:rPr>
          <w:rStyle w:val="Chard"/>
          <w:rFonts w:hint="eastAsia"/>
          <w:rtl/>
        </w:rPr>
        <w:t>نِ</w:t>
      </w:r>
      <w:r w:rsidRPr="00426516">
        <w:rPr>
          <w:rStyle w:val="Chard"/>
          <w:rtl/>
        </w:rPr>
        <w:t xml:space="preserve"> </w:t>
      </w:r>
      <w:r w:rsidRPr="00426516">
        <w:rPr>
          <w:rStyle w:val="Chard"/>
          <w:rFonts w:hint="eastAsia"/>
          <w:rtl/>
        </w:rPr>
        <w:t>يَدَي</w:t>
      </w:r>
      <w:r w:rsidRPr="00426516">
        <w:rPr>
          <w:rStyle w:val="Chard"/>
          <w:rFonts w:hint="cs"/>
          <w:rtl/>
        </w:rPr>
        <w:t>ۡ</w:t>
      </w:r>
      <w:r w:rsidRPr="00426516">
        <w:rPr>
          <w:rStyle w:val="Chard"/>
          <w:rFonts w:hint="eastAsia"/>
          <w:rtl/>
        </w:rPr>
        <w:t>هِ</w:t>
      </w:r>
      <w:r w:rsidRPr="00426516">
        <w:rPr>
          <w:rStyle w:val="Chard"/>
          <w:rtl/>
        </w:rPr>
        <w:t xml:space="preserve"> </w:t>
      </w:r>
      <w:r w:rsidRPr="00426516">
        <w:rPr>
          <w:rStyle w:val="Chard"/>
          <w:rFonts w:hint="eastAsia"/>
          <w:rtl/>
        </w:rPr>
        <w:t>وَمِن</w:t>
      </w:r>
      <w:r w:rsidRPr="00426516">
        <w:rPr>
          <w:rStyle w:val="Chard"/>
          <w:rFonts w:hint="cs"/>
          <w:rtl/>
        </w:rPr>
        <w:t>ۡ</w:t>
      </w:r>
      <w:r w:rsidRPr="00426516">
        <w:rPr>
          <w:rStyle w:val="Chard"/>
          <w:rtl/>
        </w:rPr>
        <w:t xml:space="preserve"> </w:t>
      </w:r>
      <w:r w:rsidRPr="00426516">
        <w:rPr>
          <w:rStyle w:val="Chard"/>
          <w:rFonts w:hint="eastAsia"/>
          <w:rtl/>
        </w:rPr>
        <w:t>خَل</w:t>
      </w:r>
      <w:r w:rsidRPr="00426516">
        <w:rPr>
          <w:rStyle w:val="Chard"/>
          <w:rFonts w:hint="cs"/>
          <w:rtl/>
        </w:rPr>
        <w:t>ۡ</w:t>
      </w:r>
      <w:r w:rsidRPr="00426516">
        <w:rPr>
          <w:rStyle w:val="Chard"/>
          <w:rFonts w:hint="eastAsia"/>
          <w:rtl/>
        </w:rPr>
        <w:t>فِهِ</w:t>
      </w:r>
      <w:r w:rsidRPr="00426516">
        <w:rPr>
          <w:rStyle w:val="Chard"/>
          <w:rFonts w:hint="cs"/>
          <w:rtl/>
        </w:rPr>
        <w:t>ۦ</w:t>
      </w:r>
      <w:r w:rsidRPr="00426516">
        <w:rPr>
          <w:rStyle w:val="Chard"/>
          <w:rtl/>
        </w:rPr>
        <w:t xml:space="preserve"> </w:t>
      </w:r>
      <w:r w:rsidRPr="00426516">
        <w:rPr>
          <w:rStyle w:val="Chard"/>
          <w:rFonts w:hint="eastAsia"/>
          <w:rtl/>
        </w:rPr>
        <w:t>رَصَد</w:t>
      </w:r>
      <w:r w:rsidRPr="00426516">
        <w:rPr>
          <w:rStyle w:val="Chard"/>
          <w:rFonts w:hint="cs"/>
          <w:rtl/>
        </w:rPr>
        <w:t>ٗ</w:t>
      </w:r>
      <w:r w:rsidRPr="00426516">
        <w:rPr>
          <w:rStyle w:val="Chard"/>
          <w:rFonts w:hint="eastAsia"/>
          <w:rtl/>
        </w:rPr>
        <w:t>ا</w:t>
      </w:r>
      <w:r w:rsidRPr="00426516">
        <w:rPr>
          <w:rStyle w:val="Chard"/>
          <w:rtl/>
        </w:rPr>
        <w:t xml:space="preserve"> </w:t>
      </w:r>
      <w:r w:rsidRPr="00426516">
        <w:rPr>
          <w:rStyle w:val="Chard"/>
          <w:rFonts w:hint="cs"/>
          <w:rtl/>
        </w:rPr>
        <w:t>٢٧</w:t>
      </w:r>
      <w:r w:rsidRPr="00426516">
        <w:rPr>
          <w:rFonts w:ascii="Times New Roman" w:hAnsi="Times New Roman" w:cs="Traditional Arabic" w:hint="cs"/>
          <w:sz w:val="28"/>
          <w:szCs w:val="28"/>
          <w:rtl/>
          <w:lang w:bidi="fa-IR"/>
        </w:rPr>
        <w:t xml:space="preserve"> </w:t>
      </w:r>
      <w:r w:rsidRPr="00426516">
        <w:rPr>
          <w:rStyle w:val="Chard"/>
          <w:rFonts w:hint="eastAsia"/>
          <w:rtl/>
        </w:rPr>
        <w:t>لِّيَع</w:t>
      </w:r>
      <w:r w:rsidRPr="00426516">
        <w:rPr>
          <w:rStyle w:val="Chard"/>
          <w:rFonts w:hint="cs"/>
          <w:rtl/>
        </w:rPr>
        <w:t>ۡ</w:t>
      </w:r>
      <w:r w:rsidRPr="00426516">
        <w:rPr>
          <w:rStyle w:val="Chard"/>
          <w:rFonts w:hint="eastAsia"/>
          <w:rtl/>
        </w:rPr>
        <w:t>لَمَ</w:t>
      </w:r>
      <w:r w:rsidRPr="00426516">
        <w:rPr>
          <w:rStyle w:val="Chard"/>
          <w:rtl/>
        </w:rPr>
        <w:t xml:space="preserve"> </w:t>
      </w:r>
      <w:r w:rsidRPr="00426516">
        <w:rPr>
          <w:rStyle w:val="Chard"/>
          <w:rFonts w:hint="eastAsia"/>
          <w:rtl/>
        </w:rPr>
        <w:t>أَن</w:t>
      </w:r>
      <w:r w:rsidRPr="00426516">
        <w:rPr>
          <w:rStyle w:val="Chard"/>
          <w:rtl/>
        </w:rPr>
        <w:t xml:space="preserve"> </w:t>
      </w:r>
      <w:r w:rsidRPr="00426516">
        <w:rPr>
          <w:rStyle w:val="Chard"/>
          <w:rFonts w:hint="eastAsia"/>
          <w:rtl/>
        </w:rPr>
        <w:t>قَد</w:t>
      </w:r>
      <w:r w:rsidRPr="00426516">
        <w:rPr>
          <w:rStyle w:val="Chard"/>
          <w:rFonts w:hint="cs"/>
          <w:rtl/>
        </w:rPr>
        <w:t>ۡ</w:t>
      </w:r>
      <w:r w:rsidRPr="00426516">
        <w:rPr>
          <w:rStyle w:val="Chard"/>
          <w:rtl/>
        </w:rPr>
        <w:t xml:space="preserve"> </w:t>
      </w:r>
      <w:r w:rsidRPr="00426516">
        <w:rPr>
          <w:rStyle w:val="Chard"/>
          <w:rFonts w:hint="eastAsia"/>
          <w:rtl/>
        </w:rPr>
        <w:t>أَب</w:t>
      </w:r>
      <w:r w:rsidRPr="00426516">
        <w:rPr>
          <w:rStyle w:val="Chard"/>
          <w:rFonts w:hint="cs"/>
          <w:rtl/>
        </w:rPr>
        <w:t>ۡ</w:t>
      </w:r>
      <w:r w:rsidRPr="00426516">
        <w:rPr>
          <w:rStyle w:val="Chard"/>
          <w:rFonts w:hint="eastAsia"/>
          <w:rtl/>
        </w:rPr>
        <w:t>لَغُواْ</w:t>
      </w:r>
      <w:r w:rsidRPr="00426516">
        <w:rPr>
          <w:rStyle w:val="Chard"/>
          <w:rtl/>
        </w:rPr>
        <w:t xml:space="preserve"> </w:t>
      </w:r>
      <w:r w:rsidRPr="00426516">
        <w:rPr>
          <w:rStyle w:val="Chard"/>
          <w:rFonts w:hint="eastAsia"/>
          <w:rtl/>
        </w:rPr>
        <w:t>رِسَ</w:t>
      </w:r>
      <w:r w:rsidRPr="00426516">
        <w:rPr>
          <w:rStyle w:val="Chard"/>
          <w:rFonts w:hint="cs"/>
          <w:rtl/>
        </w:rPr>
        <w:t>ٰ</w:t>
      </w:r>
      <w:r w:rsidRPr="00426516">
        <w:rPr>
          <w:rStyle w:val="Chard"/>
          <w:rFonts w:hint="eastAsia"/>
          <w:rtl/>
        </w:rPr>
        <w:t>لَ</w:t>
      </w:r>
      <w:r w:rsidRPr="00426516">
        <w:rPr>
          <w:rStyle w:val="Chard"/>
          <w:rFonts w:hint="cs"/>
          <w:rtl/>
        </w:rPr>
        <w:t>ٰ</w:t>
      </w:r>
      <w:r w:rsidRPr="00426516">
        <w:rPr>
          <w:rStyle w:val="Chard"/>
          <w:rFonts w:hint="eastAsia"/>
          <w:rtl/>
        </w:rPr>
        <w:t>تِ</w:t>
      </w:r>
      <w:r w:rsidRPr="00426516">
        <w:rPr>
          <w:rStyle w:val="Chard"/>
          <w:rtl/>
        </w:rPr>
        <w:t xml:space="preserve"> </w:t>
      </w:r>
      <w:r w:rsidRPr="00426516">
        <w:rPr>
          <w:rStyle w:val="Chard"/>
          <w:rFonts w:hint="eastAsia"/>
          <w:rtl/>
        </w:rPr>
        <w:t>رَبِّهِم</w:t>
      </w:r>
      <w:r w:rsidRPr="00426516">
        <w:rPr>
          <w:rStyle w:val="Chard"/>
          <w:rFonts w:hint="cs"/>
          <w:rtl/>
        </w:rPr>
        <w:t>ۡ</w:t>
      </w:r>
      <w:r w:rsidRPr="00426516">
        <w:rPr>
          <w:rStyle w:val="Chard"/>
          <w:rtl/>
        </w:rPr>
        <w:t xml:space="preserve"> </w:t>
      </w:r>
      <w:r w:rsidRPr="00426516">
        <w:rPr>
          <w:rStyle w:val="Chard"/>
          <w:rFonts w:hint="eastAsia"/>
          <w:rtl/>
        </w:rPr>
        <w:t>وَأَحَاطَ</w:t>
      </w:r>
      <w:r w:rsidRPr="00426516">
        <w:rPr>
          <w:rStyle w:val="Chard"/>
          <w:rtl/>
        </w:rPr>
        <w:t xml:space="preserve"> </w:t>
      </w:r>
      <w:r w:rsidRPr="00426516">
        <w:rPr>
          <w:rStyle w:val="Chard"/>
          <w:rFonts w:hint="eastAsia"/>
          <w:rtl/>
        </w:rPr>
        <w:t>بِمَا</w:t>
      </w:r>
      <w:r w:rsidRPr="00426516">
        <w:rPr>
          <w:rStyle w:val="Chard"/>
          <w:rtl/>
        </w:rPr>
        <w:t xml:space="preserve"> </w:t>
      </w:r>
      <w:r w:rsidRPr="00426516">
        <w:rPr>
          <w:rStyle w:val="Chard"/>
          <w:rFonts w:hint="eastAsia"/>
          <w:rtl/>
        </w:rPr>
        <w:t>لَدَي</w:t>
      </w:r>
      <w:r w:rsidRPr="00426516">
        <w:rPr>
          <w:rStyle w:val="Chard"/>
          <w:rFonts w:hint="cs"/>
          <w:rtl/>
        </w:rPr>
        <w:t>ۡ</w:t>
      </w:r>
      <w:r w:rsidRPr="00426516">
        <w:rPr>
          <w:rStyle w:val="Chard"/>
          <w:rFonts w:hint="eastAsia"/>
          <w:rtl/>
        </w:rPr>
        <w:t>هِم</w:t>
      </w:r>
      <w:r w:rsidRPr="00426516">
        <w:rPr>
          <w:rStyle w:val="Chard"/>
          <w:rFonts w:hint="cs"/>
          <w:rtl/>
        </w:rPr>
        <w:t>ۡ</w:t>
      </w:r>
      <w:r w:rsidRPr="00426516">
        <w:rPr>
          <w:rStyle w:val="Chard"/>
          <w:rtl/>
        </w:rPr>
        <w:t xml:space="preserve"> </w:t>
      </w:r>
      <w:r w:rsidRPr="00426516">
        <w:rPr>
          <w:rStyle w:val="Chard"/>
          <w:rFonts w:hint="eastAsia"/>
          <w:rtl/>
        </w:rPr>
        <w:t>وَأَح</w:t>
      </w:r>
      <w:r w:rsidRPr="00426516">
        <w:rPr>
          <w:rStyle w:val="Chard"/>
          <w:rFonts w:hint="cs"/>
          <w:rtl/>
        </w:rPr>
        <w:t>ۡ</w:t>
      </w:r>
      <w:r w:rsidRPr="00426516">
        <w:rPr>
          <w:rStyle w:val="Chard"/>
          <w:rFonts w:hint="eastAsia"/>
          <w:rtl/>
        </w:rPr>
        <w:t>صَى</w:t>
      </w:r>
      <w:r w:rsidRPr="00426516">
        <w:rPr>
          <w:rStyle w:val="Chard"/>
          <w:rFonts w:hint="cs"/>
          <w:rtl/>
        </w:rPr>
        <w:t>ٰ</w:t>
      </w:r>
      <w:r w:rsidRPr="00426516">
        <w:rPr>
          <w:rStyle w:val="Chard"/>
          <w:rtl/>
        </w:rPr>
        <w:t xml:space="preserve"> </w:t>
      </w:r>
      <w:r w:rsidRPr="00426516">
        <w:rPr>
          <w:rStyle w:val="Chard"/>
          <w:rFonts w:hint="eastAsia"/>
          <w:rtl/>
        </w:rPr>
        <w:t>كُلَّ</w:t>
      </w:r>
      <w:r w:rsidRPr="00426516">
        <w:rPr>
          <w:rStyle w:val="Chard"/>
          <w:rtl/>
        </w:rPr>
        <w:t xml:space="preserve"> </w:t>
      </w:r>
      <w:r w:rsidRPr="00426516">
        <w:rPr>
          <w:rStyle w:val="Chard"/>
          <w:rFonts w:hint="eastAsia"/>
          <w:rtl/>
        </w:rPr>
        <w:t>شَي</w:t>
      </w:r>
      <w:r w:rsidRPr="00426516">
        <w:rPr>
          <w:rStyle w:val="Chard"/>
          <w:rFonts w:hint="cs"/>
          <w:rtl/>
        </w:rPr>
        <w:t>ۡ</w:t>
      </w:r>
      <w:r w:rsidRPr="00426516">
        <w:rPr>
          <w:rStyle w:val="Chard"/>
          <w:rFonts w:hint="eastAsia"/>
          <w:rtl/>
        </w:rPr>
        <w:t>ءٍ</w:t>
      </w:r>
      <w:r w:rsidRPr="00426516">
        <w:rPr>
          <w:rStyle w:val="Chard"/>
          <w:rtl/>
        </w:rPr>
        <w:t xml:space="preserve"> </w:t>
      </w:r>
      <w:r w:rsidRPr="00426516">
        <w:rPr>
          <w:rStyle w:val="Chard"/>
          <w:rFonts w:hint="eastAsia"/>
          <w:rtl/>
        </w:rPr>
        <w:t>عَدَدَ</w:t>
      </w:r>
      <w:r w:rsidRPr="00426516">
        <w:rPr>
          <w:rStyle w:val="Chard"/>
          <w:rFonts w:hint="cs"/>
          <w:rtl/>
        </w:rPr>
        <w:t>ۢ</w:t>
      </w:r>
      <w:r w:rsidRPr="00426516">
        <w:rPr>
          <w:rStyle w:val="Chard"/>
          <w:rFonts w:hint="eastAsia"/>
          <w:rtl/>
        </w:rPr>
        <w:t>ا</w:t>
      </w:r>
      <w:r w:rsidRPr="00426516">
        <w:rPr>
          <w:rStyle w:val="Chard"/>
          <w:rtl/>
        </w:rPr>
        <w:t xml:space="preserve"> </w:t>
      </w:r>
      <w:r w:rsidRPr="00426516">
        <w:rPr>
          <w:rStyle w:val="Chard"/>
          <w:rFonts w:hint="cs"/>
          <w:rtl/>
        </w:rPr>
        <w:t>٢٨</w:t>
      </w:r>
      <w:r w:rsidRPr="00426516">
        <w:rPr>
          <w:rFonts w:ascii="Times New Roman" w:hAnsi="Times New Roman" w:cs="Traditional Arabic"/>
          <w:sz w:val="28"/>
          <w:szCs w:val="28"/>
          <w:rtl/>
          <w:lang w:bidi="fa-IR"/>
        </w:rPr>
        <w:t>﴾</w:t>
      </w:r>
      <w:r w:rsidRPr="00C8155D">
        <w:rPr>
          <w:rStyle w:val="Char4"/>
          <w:rFonts w:hint="cs"/>
          <w:rtl/>
        </w:rPr>
        <w:t xml:space="preserve"> </w:t>
      </w:r>
      <w:r w:rsidRPr="00426516">
        <w:rPr>
          <w:rStyle w:val="Char6"/>
          <w:rtl/>
        </w:rPr>
        <w:t>[الجن: 26</w:t>
      </w:r>
      <w:r w:rsidRPr="00426516">
        <w:rPr>
          <w:rStyle w:val="Char6"/>
          <w:rFonts w:hint="cs"/>
          <w:rtl/>
        </w:rPr>
        <w:t>-</w:t>
      </w:r>
      <w:r w:rsidRPr="00426516">
        <w:rPr>
          <w:rStyle w:val="Char6"/>
          <w:rtl/>
        </w:rPr>
        <w:t>28].</w:t>
      </w:r>
      <w:r w:rsidRPr="00C8155D">
        <w:rPr>
          <w:rStyle w:val="Char4"/>
          <w:rtl/>
        </w:rPr>
        <w:t xml:space="preserve"> </w:t>
      </w:r>
      <w:r w:rsidRPr="00426516">
        <w:rPr>
          <w:rFonts w:ascii="Times New Roman" w:hAnsi="Times New Roman" w:cs="Traditional Arabic"/>
          <w:sz w:val="26"/>
          <w:szCs w:val="30"/>
          <w:rtl/>
          <w:lang w:bidi="fa-IR"/>
        </w:rPr>
        <w:t>«</w:t>
      </w:r>
      <w:r w:rsidRPr="00426516">
        <w:rPr>
          <w:rStyle w:val="Char7"/>
          <w:rtl/>
        </w:rPr>
        <w:t>دانای غیب فقط خداست و برغیبش أحدی را آگاه نمی‌کند، مگر کسی از رسولی را که مورد رضایش باشد، پس او در مقابل رسول و پشت سرش مراقبی قرار می‌دهد تا آنکه علم خدا قرار گیرد که پیام</w:t>
      </w:r>
      <w:r w:rsidRPr="00426516">
        <w:rPr>
          <w:rStyle w:val="Char7"/>
          <w:rFonts w:hint="cs"/>
          <w:rtl/>
        </w:rPr>
        <w:t>‌</w:t>
      </w:r>
      <w:r w:rsidRPr="00426516">
        <w:rPr>
          <w:rStyle w:val="Char7"/>
          <w:rtl/>
        </w:rPr>
        <w:t>های خدا را آن رسول رسانده و خدا به آنچه نزد ایشان بوده احاطه دارد و هر چیزی را خدا به شمارش قرار داده است</w:t>
      </w:r>
      <w:r w:rsidRPr="00426516">
        <w:rPr>
          <w:rFonts w:ascii="Times New Roman" w:hAnsi="Times New Roman" w:cs="Traditional Arabic" w:hint="cs"/>
          <w:sz w:val="26"/>
          <w:szCs w:val="26"/>
          <w:rtl/>
          <w:lang w:bidi="fa-IR"/>
        </w:rPr>
        <w:t>»</w:t>
      </w:r>
      <w:r w:rsidRPr="00426516">
        <w:rPr>
          <w:rStyle w:val="Char7"/>
          <w:rtl/>
        </w:rPr>
        <w:t>.</w:t>
      </w:r>
    </w:p>
    <w:p w:rsidR="00426516" w:rsidRPr="00C8155D" w:rsidRDefault="00426516" w:rsidP="00EF47AE">
      <w:pPr>
        <w:pStyle w:val="StyleComplexBLotus12ptJustifiedFirstline05cm"/>
        <w:spacing w:line="240" w:lineRule="auto"/>
        <w:rPr>
          <w:rStyle w:val="Char4"/>
          <w:rtl/>
        </w:rPr>
      </w:pPr>
      <w:r w:rsidRPr="00C8155D">
        <w:rPr>
          <w:rStyle w:val="Char4"/>
          <w:rtl/>
        </w:rPr>
        <w:t>از این آیات معلوم می‌شود که رسولان که به آنها وحی می‌شود به إذن خدا از وحی که در آن اخبار غیبی است مطّلع می‌شوند، در صورتی که می‌دانیم امام علیّ النّفی</w:t>
      </w:r>
      <w:r w:rsidRPr="00C8155D">
        <w:rPr>
          <w:rStyle w:val="Char4"/>
          <w:rtl/>
        </w:rPr>
        <w:sym w:font="AGA Arabesque" w:char="F075"/>
      </w:r>
      <w:r w:rsidRPr="00C8155D">
        <w:rPr>
          <w:rStyle w:val="Char4"/>
          <w:rtl/>
        </w:rPr>
        <w:t xml:space="preserve"> نه نبی بوده و نه رسول، پس مشمول این آیه نمی‌شود بلکه مشمول آی</w:t>
      </w:r>
      <w:r w:rsidR="00C8155D">
        <w:rPr>
          <w:rStyle w:val="Char4"/>
          <w:rtl/>
        </w:rPr>
        <w:t>ه</w:t>
      </w:r>
      <w:r w:rsidRPr="00C8155D">
        <w:rPr>
          <w:rStyle w:val="Char4"/>
          <w:rtl/>
        </w:rPr>
        <w:t xml:space="preserve">: </w:t>
      </w:r>
      <w:r w:rsidRPr="00426516">
        <w:rPr>
          <w:rFonts w:ascii="Times New Roman" w:hAnsi="Times New Roman" w:cs="Traditional Arabic"/>
          <w:sz w:val="28"/>
          <w:szCs w:val="28"/>
          <w:rtl/>
          <w:lang w:bidi="fa-IR"/>
        </w:rPr>
        <w:t>﴿</w:t>
      </w:r>
      <w:r w:rsidRPr="00426516">
        <w:rPr>
          <w:rStyle w:val="Chard"/>
          <w:rFonts w:hint="eastAsia"/>
          <w:rtl/>
        </w:rPr>
        <w:t>وَمَا</w:t>
      </w:r>
      <w:r w:rsidRPr="00426516">
        <w:rPr>
          <w:rStyle w:val="Chard"/>
          <w:rtl/>
        </w:rPr>
        <w:t xml:space="preserve"> </w:t>
      </w:r>
      <w:r w:rsidRPr="00426516">
        <w:rPr>
          <w:rStyle w:val="Chard"/>
          <w:rFonts w:hint="eastAsia"/>
          <w:rtl/>
        </w:rPr>
        <w:t>تَد</w:t>
      </w:r>
      <w:r w:rsidRPr="00426516">
        <w:rPr>
          <w:rStyle w:val="Chard"/>
          <w:rFonts w:hint="cs"/>
          <w:rtl/>
        </w:rPr>
        <w:t>ۡ</w:t>
      </w:r>
      <w:r w:rsidRPr="00426516">
        <w:rPr>
          <w:rStyle w:val="Chard"/>
          <w:rFonts w:hint="eastAsia"/>
          <w:rtl/>
        </w:rPr>
        <w:t>رِي</w:t>
      </w:r>
      <w:r w:rsidRPr="00426516">
        <w:rPr>
          <w:rStyle w:val="Chard"/>
          <w:rtl/>
        </w:rPr>
        <w:t xml:space="preserve"> </w:t>
      </w:r>
      <w:r w:rsidRPr="00426516">
        <w:rPr>
          <w:rStyle w:val="Chard"/>
          <w:rFonts w:hint="eastAsia"/>
          <w:rtl/>
        </w:rPr>
        <w:t>نَف</w:t>
      </w:r>
      <w:r w:rsidRPr="00426516">
        <w:rPr>
          <w:rStyle w:val="Chard"/>
          <w:rFonts w:hint="cs"/>
          <w:rtl/>
        </w:rPr>
        <w:t>ۡ</w:t>
      </w:r>
      <w:r w:rsidRPr="00426516">
        <w:rPr>
          <w:rStyle w:val="Chard"/>
          <w:rFonts w:hint="eastAsia"/>
          <w:rtl/>
        </w:rPr>
        <w:t>س</w:t>
      </w:r>
      <w:r w:rsidRPr="00426516">
        <w:rPr>
          <w:rStyle w:val="Chard"/>
          <w:rFonts w:hint="cs"/>
          <w:rtl/>
        </w:rPr>
        <w:t>ٞ</w:t>
      </w:r>
      <w:r w:rsidRPr="00426516">
        <w:rPr>
          <w:rStyle w:val="Chard"/>
          <w:rtl/>
        </w:rPr>
        <w:t xml:space="preserve"> </w:t>
      </w:r>
      <w:r w:rsidRPr="00426516">
        <w:rPr>
          <w:rStyle w:val="Chard"/>
          <w:rFonts w:hint="eastAsia"/>
          <w:rtl/>
        </w:rPr>
        <w:t>مَّاذَا</w:t>
      </w:r>
      <w:r w:rsidRPr="00426516">
        <w:rPr>
          <w:rStyle w:val="Chard"/>
          <w:rtl/>
        </w:rPr>
        <w:t xml:space="preserve"> </w:t>
      </w:r>
      <w:r w:rsidRPr="00426516">
        <w:rPr>
          <w:rStyle w:val="Chard"/>
          <w:rFonts w:hint="eastAsia"/>
          <w:rtl/>
        </w:rPr>
        <w:t>تَك</w:t>
      </w:r>
      <w:r w:rsidRPr="00426516">
        <w:rPr>
          <w:rStyle w:val="Chard"/>
          <w:rFonts w:hint="cs"/>
          <w:rtl/>
        </w:rPr>
        <w:t>ۡ</w:t>
      </w:r>
      <w:r w:rsidRPr="00426516">
        <w:rPr>
          <w:rStyle w:val="Chard"/>
          <w:rFonts w:hint="eastAsia"/>
          <w:rtl/>
        </w:rPr>
        <w:t>سِبُ</w:t>
      </w:r>
      <w:r w:rsidRPr="00426516">
        <w:rPr>
          <w:rStyle w:val="Chard"/>
          <w:rtl/>
        </w:rPr>
        <w:t xml:space="preserve"> </w:t>
      </w:r>
      <w:r w:rsidRPr="00426516">
        <w:rPr>
          <w:rStyle w:val="Chard"/>
          <w:rFonts w:hint="eastAsia"/>
          <w:rtl/>
        </w:rPr>
        <w:t>غَد</w:t>
      </w:r>
      <w:r w:rsidRPr="00426516">
        <w:rPr>
          <w:rStyle w:val="Chard"/>
          <w:rFonts w:hint="cs"/>
          <w:rtl/>
        </w:rPr>
        <w:t>ٗ</w:t>
      </w:r>
      <w:r w:rsidRPr="00426516">
        <w:rPr>
          <w:rStyle w:val="Chard"/>
          <w:rFonts w:hint="eastAsia"/>
          <w:rtl/>
        </w:rPr>
        <w:t>ا</w:t>
      </w:r>
      <w:r w:rsidRPr="00426516">
        <w:rPr>
          <w:rFonts w:ascii="Times New Roman" w:hAnsi="Times New Roman" w:cs="Traditional Arabic"/>
          <w:sz w:val="28"/>
          <w:szCs w:val="28"/>
          <w:rtl/>
          <w:lang w:bidi="fa-IR"/>
        </w:rPr>
        <w:t>﴾</w:t>
      </w:r>
      <w:r w:rsidRPr="00C8155D">
        <w:rPr>
          <w:rStyle w:val="Char4"/>
          <w:rtl/>
        </w:rPr>
        <w:t xml:space="preserve"> </w:t>
      </w:r>
      <w:r w:rsidRPr="00426516">
        <w:rPr>
          <w:rFonts w:ascii="Times New Roman" w:hAnsi="Times New Roman" w:cs="B Lotus"/>
          <w:rtl/>
          <w:lang w:bidi="fa-IR"/>
        </w:rPr>
        <w:t>[لقمان: 34]</w:t>
      </w:r>
      <w:r w:rsidRPr="00426516">
        <w:rPr>
          <w:rStyle w:val="Char7"/>
          <w:rtl/>
        </w:rPr>
        <w:t xml:space="preserve">. </w:t>
      </w:r>
      <w:r w:rsidRPr="00426516">
        <w:rPr>
          <w:rFonts w:ascii="Times New Roman" w:hAnsi="Times New Roman" w:cs="Traditional Arabic"/>
          <w:sz w:val="22"/>
          <w:szCs w:val="26"/>
          <w:rtl/>
          <w:lang w:bidi="fa-IR"/>
        </w:rPr>
        <w:t>«</w:t>
      </w:r>
      <w:r w:rsidRPr="00426516">
        <w:rPr>
          <w:rStyle w:val="Char7"/>
          <w:rtl/>
        </w:rPr>
        <w:t>هیچ کس نمی‌داند در آینده چه کسب خواهد کرد</w:t>
      </w:r>
      <w:r w:rsidRPr="00426516">
        <w:rPr>
          <w:rFonts w:ascii="Times New Roman" w:hAnsi="Times New Roman" w:cs="Traditional Arabic"/>
          <w:sz w:val="22"/>
          <w:szCs w:val="26"/>
          <w:rtl/>
          <w:lang w:bidi="fa-IR"/>
        </w:rPr>
        <w:t>»</w:t>
      </w:r>
      <w:r w:rsidRPr="00426516">
        <w:rPr>
          <w:rStyle w:val="Char7"/>
          <w:rtl/>
        </w:rPr>
        <w:t>.</w:t>
      </w:r>
      <w:r w:rsidRPr="00C8155D">
        <w:rPr>
          <w:rStyle w:val="Char4"/>
          <w:rtl/>
        </w:rPr>
        <w:t xml:space="preserve"> خواهد بود. پس این نیز علاوه بر دلائل گذشته دلیلی است بر دروغ بودن آن روایت کذائی.</w:t>
      </w:r>
    </w:p>
    <w:p w:rsidR="00426516" w:rsidRPr="00C8155D" w:rsidRDefault="00426516" w:rsidP="00EF47AE">
      <w:pPr>
        <w:pStyle w:val="StyleComplexBLotus12ptJustifiedFirstline05cm"/>
        <w:spacing w:line="240" w:lineRule="auto"/>
        <w:rPr>
          <w:rStyle w:val="Char4"/>
          <w:rtl/>
        </w:rPr>
      </w:pPr>
      <w:r w:rsidRPr="00C8155D">
        <w:rPr>
          <w:rStyle w:val="Char4"/>
          <w:rtl/>
        </w:rPr>
        <w:t>دیگر آنکه در روایات قبل آمده فرزند امام حسن عسکری حُجّت خدا بر خلق است در حالیکه خداوند به وسیل</w:t>
      </w:r>
      <w:r w:rsidR="00C8155D">
        <w:rPr>
          <w:rStyle w:val="Char4"/>
          <w:rtl/>
        </w:rPr>
        <w:t>ه</w:t>
      </w:r>
      <w:r w:rsidRPr="00C8155D">
        <w:rPr>
          <w:rStyle w:val="Char4"/>
          <w:rtl/>
        </w:rPr>
        <w:t xml:space="preserve"> انبیاء إتمام حجّت کرده و حجّت را به پایان رسانیده و چیزی و کسی را بعد از انبیاء</w:t>
      </w:r>
      <w:r w:rsidR="00B050E9">
        <w:rPr>
          <w:rStyle w:val="Char4"/>
          <w:rFonts w:hint="cs"/>
          <w:rtl/>
        </w:rPr>
        <w:t xml:space="preserve"> </w:t>
      </w:r>
      <w:r w:rsidRPr="00C8155D">
        <w:rPr>
          <w:rStyle w:val="Char4"/>
          <w:rtl/>
        </w:rPr>
        <w:sym w:font="AGA Arabesque" w:char="F075"/>
      </w:r>
      <w:r w:rsidRPr="00C8155D">
        <w:rPr>
          <w:rStyle w:val="Char4"/>
          <w:rtl/>
        </w:rPr>
        <w:t xml:space="preserve"> برای مردم به عنوان حجّت قرار نداده است. چنانکه می‌فرماید: </w:t>
      </w:r>
      <w:r w:rsidRPr="00426516">
        <w:rPr>
          <w:rFonts w:ascii="Times New Roman" w:hAnsi="Times New Roman" w:cs="Traditional Arabic"/>
          <w:sz w:val="28"/>
          <w:szCs w:val="28"/>
          <w:rtl/>
          <w:lang w:bidi="fa-IR"/>
        </w:rPr>
        <w:t>﴿</w:t>
      </w:r>
      <w:r w:rsidRPr="00426516">
        <w:rPr>
          <w:rStyle w:val="Chard"/>
          <w:rFonts w:hint="eastAsia"/>
          <w:rtl/>
        </w:rPr>
        <w:t>رُّسُل</w:t>
      </w:r>
      <w:r w:rsidRPr="00426516">
        <w:rPr>
          <w:rStyle w:val="Chard"/>
          <w:rFonts w:hint="cs"/>
          <w:rtl/>
        </w:rPr>
        <w:t>ٗ</w:t>
      </w:r>
      <w:r w:rsidRPr="00426516">
        <w:rPr>
          <w:rStyle w:val="Chard"/>
          <w:rFonts w:hint="eastAsia"/>
          <w:rtl/>
        </w:rPr>
        <w:t>ا</w:t>
      </w:r>
      <w:r w:rsidRPr="00426516">
        <w:rPr>
          <w:rStyle w:val="Chard"/>
          <w:rtl/>
        </w:rPr>
        <w:t xml:space="preserve"> </w:t>
      </w:r>
      <w:r w:rsidRPr="00426516">
        <w:rPr>
          <w:rStyle w:val="Chard"/>
          <w:rFonts w:hint="eastAsia"/>
          <w:rtl/>
        </w:rPr>
        <w:t>مُّبَشِّرِينَ</w:t>
      </w:r>
      <w:r w:rsidRPr="00426516">
        <w:rPr>
          <w:rStyle w:val="Chard"/>
          <w:rtl/>
        </w:rPr>
        <w:t xml:space="preserve"> </w:t>
      </w:r>
      <w:r w:rsidRPr="00426516">
        <w:rPr>
          <w:rStyle w:val="Chard"/>
          <w:rFonts w:hint="eastAsia"/>
          <w:rtl/>
        </w:rPr>
        <w:t>وَمُنذِرِينَ</w:t>
      </w:r>
      <w:r w:rsidRPr="00426516">
        <w:rPr>
          <w:rStyle w:val="Chard"/>
          <w:rtl/>
        </w:rPr>
        <w:t xml:space="preserve"> </w:t>
      </w:r>
      <w:r w:rsidRPr="00426516">
        <w:rPr>
          <w:rStyle w:val="Chard"/>
          <w:rFonts w:hint="eastAsia"/>
          <w:rtl/>
        </w:rPr>
        <w:t>لِئَلَّا</w:t>
      </w:r>
      <w:r w:rsidRPr="00426516">
        <w:rPr>
          <w:rStyle w:val="Chard"/>
          <w:rtl/>
        </w:rPr>
        <w:t xml:space="preserve"> </w:t>
      </w:r>
      <w:r w:rsidRPr="00426516">
        <w:rPr>
          <w:rStyle w:val="Chard"/>
          <w:rFonts w:hint="eastAsia"/>
          <w:rtl/>
        </w:rPr>
        <w:t>يَكُونَ</w:t>
      </w:r>
      <w:r w:rsidRPr="00426516">
        <w:rPr>
          <w:rStyle w:val="Chard"/>
          <w:rtl/>
        </w:rPr>
        <w:t xml:space="preserve"> </w:t>
      </w:r>
      <w:r w:rsidRPr="00426516">
        <w:rPr>
          <w:rStyle w:val="Chard"/>
          <w:rFonts w:hint="eastAsia"/>
          <w:rtl/>
        </w:rPr>
        <w:t>لِلنَّاسِ</w:t>
      </w:r>
      <w:r w:rsidRPr="00426516">
        <w:rPr>
          <w:rStyle w:val="Chard"/>
          <w:rtl/>
        </w:rPr>
        <w:t xml:space="preserve"> </w:t>
      </w:r>
      <w:r w:rsidRPr="00426516">
        <w:rPr>
          <w:rStyle w:val="Chard"/>
          <w:rFonts w:hint="eastAsia"/>
          <w:rtl/>
        </w:rPr>
        <w:t>عَلَى</w:t>
      </w:r>
      <w:r w:rsidRPr="00426516">
        <w:rPr>
          <w:rStyle w:val="Chard"/>
          <w:rtl/>
        </w:rPr>
        <w:t xml:space="preserve"> </w:t>
      </w:r>
      <w:r w:rsidRPr="00426516">
        <w:rPr>
          <w:rStyle w:val="Chard"/>
          <w:rFonts w:hint="cs"/>
          <w:rtl/>
        </w:rPr>
        <w:t>ٱ</w:t>
      </w:r>
      <w:r w:rsidRPr="00426516">
        <w:rPr>
          <w:rStyle w:val="Chard"/>
          <w:rFonts w:hint="eastAsia"/>
          <w:rtl/>
        </w:rPr>
        <w:t>للَّهِ</w:t>
      </w:r>
      <w:r w:rsidRPr="00426516">
        <w:rPr>
          <w:rStyle w:val="Chard"/>
          <w:rtl/>
        </w:rPr>
        <w:t xml:space="preserve"> </w:t>
      </w:r>
      <w:r w:rsidRPr="00426516">
        <w:rPr>
          <w:rStyle w:val="Chard"/>
          <w:rFonts w:hint="eastAsia"/>
          <w:rtl/>
        </w:rPr>
        <w:t>حُجَّةُ</w:t>
      </w:r>
      <w:r w:rsidRPr="00426516">
        <w:rPr>
          <w:rStyle w:val="Chard"/>
          <w:rFonts w:hint="cs"/>
          <w:rtl/>
        </w:rPr>
        <w:t>ۢ</w:t>
      </w:r>
      <w:r w:rsidRPr="00426516">
        <w:rPr>
          <w:rStyle w:val="Chard"/>
          <w:rtl/>
        </w:rPr>
        <w:t xml:space="preserve"> </w:t>
      </w:r>
      <w:r w:rsidRPr="00426516">
        <w:rPr>
          <w:rStyle w:val="Chard"/>
          <w:rFonts w:hint="eastAsia"/>
          <w:rtl/>
        </w:rPr>
        <w:t>بَع</w:t>
      </w:r>
      <w:r w:rsidRPr="00426516">
        <w:rPr>
          <w:rStyle w:val="Chard"/>
          <w:rFonts w:hint="cs"/>
          <w:rtl/>
        </w:rPr>
        <w:t>ۡ</w:t>
      </w:r>
      <w:r w:rsidRPr="00426516">
        <w:rPr>
          <w:rStyle w:val="Chard"/>
          <w:rFonts w:hint="eastAsia"/>
          <w:rtl/>
        </w:rPr>
        <w:t>دَ</w:t>
      </w:r>
      <w:r w:rsidRPr="00426516">
        <w:rPr>
          <w:rStyle w:val="Chard"/>
          <w:rtl/>
        </w:rPr>
        <w:t xml:space="preserve"> </w:t>
      </w:r>
      <w:r w:rsidRPr="00426516">
        <w:rPr>
          <w:rStyle w:val="Chard"/>
          <w:rFonts w:hint="cs"/>
          <w:rtl/>
        </w:rPr>
        <w:t>ٱ</w:t>
      </w:r>
      <w:r w:rsidRPr="00426516">
        <w:rPr>
          <w:rStyle w:val="Chard"/>
          <w:rFonts w:hint="eastAsia"/>
          <w:rtl/>
        </w:rPr>
        <w:t>لرُّسُلِ</w:t>
      </w:r>
      <w:r w:rsidRPr="00426516">
        <w:rPr>
          <w:rStyle w:val="Chard"/>
          <w:rFonts w:hint="cs"/>
          <w:rtl/>
        </w:rPr>
        <w:t>ۚ</w:t>
      </w:r>
      <w:r w:rsidRPr="00426516">
        <w:rPr>
          <w:rStyle w:val="Chard"/>
          <w:rtl/>
        </w:rPr>
        <w:t xml:space="preserve"> </w:t>
      </w:r>
      <w:r w:rsidRPr="00426516">
        <w:rPr>
          <w:rStyle w:val="Chard"/>
          <w:rFonts w:hint="eastAsia"/>
          <w:rtl/>
        </w:rPr>
        <w:t>وَكَانَ</w:t>
      </w:r>
      <w:r w:rsidRPr="00426516">
        <w:rPr>
          <w:rStyle w:val="Chard"/>
          <w:rtl/>
        </w:rPr>
        <w:t xml:space="preserve"> </w:t>
      </w:r>
      <w:r w:rsidRPr="00426516">
        <w:rPr>
          <w:rStyle w:val="Chard"/>
          <w:rFonts w:hint="cs"/>
          <w:rtl/>
        </w:rPr>
        <w:t>ٱ</w:t>
      </w:r>
      <w:r w:rsidRPr="00426516">
        <w:rPr>
          <w:rStyle w:val="Chard"/>
          <w:rFonts w:hint="eastAsia"/>
          <w:rtl/>
        </w:rPr>
        <w:t>للَّهُ</w:t>
      </w:r>
      <w:r w:rsidRPr="00426516">
        <w:rPr>
          <w:rStyle w:val="Chard"/>
          <w:rtl/>
        </w:rPr>
        <w:t xml:space="preserve"> </w:t>
      </w:r>
      <w:r w:rsidRPr="00426516">
        <w:rPr>
          <w:rStyle w:val="Chard"/>
          <w:rFonts w:hint="eastAsia"/>
          <w:rtl/>
        </w:rPr>
        <w:t>عَزِيزًا</w:t>
      </w:r>
      <w:r w:rsidRPr="00426516">
        <w:rPr>
          <w:rStyle w:val="Chard"/>
          <w:rtl/>
        </w:rPr>
        <w:t xml:space="preserve"> </w:t>
      </w:r>
      <w:r w:rsidRPr="00426516">
        <w:rPr>
          <w:rStyle w:val="Chard"/>
          <w:rFonts w:hint="eastAsia"/>
          <w:rtl/>
        </w:rPr>
        <w:t>حَكِيم</w:t>
      </w:r>
      <w:r w:rsidRPr="00426516">
        <w:rPr>
          <w:rStyle w:val="Chard"/>
          <w:rFonts w:hint="cs"/>
          <w:rtl/>
        </w:rPr>
        <w:t>ٗ</w:t>
      </w:r>
      <w:r w:rsidRPr="00426516">
        <w:rPr>
          <w:rStyle w:val="Chard"/>
          <w:rFonts w:hint="eastAsia"/>
          <w:rtl/>
        </w:rPr>
        <w:t>ا</w:t>
      </w:r>
      <w:r w:rsidRPr="00426516">
        <w:rPr>
          <w:rStyle w:val="Chard"/>
          <w:rtl/>
        </w:rPr>
        <w:t xml:space="preserve"> </w:t>
      </w:r>
      <w:r w:rsidRPr="00426516">
        <w:rPr>
          <w:rStyle w:val="Chard"/>
          <w:rFonts w:hint="cs"/>
          <w:rtl/>
        </w:rPr>
        <w:t>١٦٥</w:t>
      </w:r>
      <w:r w:rsidRPr="00426516">
        <w:rPr>
          <w:rFonts w:ascii="Times New Roman" w:hAnsi="Times New Roman" w:cs="Traditional Arabic"/>
          <w:sz w:val="28"/>
          <w:szCs w:val="28"/>
          <w:rtl/>
          <w:lang w:bidi="fa-IR"/>
        </w:rPr>
        <w:t>﴾</w:t>
      </w:r>
      <w:r w:rsidRPr="00C8155D">
        <w:rPr>
          <w:rStyle w:val="Char4"/>
          <w:rFonts w:hint="cs"/>
          <w:rtl/>
        </w:rPr>
        <w:t xml:space="preserve"> </w:t>
      </w:r>
      <w:r w:rsidRPr="00C8155D">
        <w:rPr>
          <w:rStyle w:val="Char4"/>
          <w:rtl/>
        </w:rPr>
        <w:t xml:space="preserve">و اگر به آیات قبل ازاین آیه نگاه کنیم می‌بینیم که فرموده: </w:t>
      </w:r>
      <w:r w:rsidRPr="00426516">
        <w:rPr>
          <w:rFonts w:ascii="Times New Roman" w:hAnsi="Times New Roman" w:cs="Traditional Arabic"/>
          <w:sz w:val="28"/>
          <w:szCs w:val="28"/>
          <w:rtl/>
          <w:lang w:bidi="fa-IR"/>
        </w:rPr>
        <w:t>﴿</w:t>
      </w:r>
      <w:r w:rsidRPr="00426516">
        <w:rPr>
          <w:rStyle w:val="Chard"/>
          <w:rFonts w:hint="eastAsia"/>
          <w:rtl/>
        </w:rPr>
        <w:t>إِنَّا</w:t>
      </w:r>
      <w:r w:rsidRPr="00426516">
        <w:rPr>
          <w:rStyle w:val="Chard"/>
          <w:rFonts w:hint="cs"/>
          <w:rtl/>
        </w:rPr>
        <w:t>ٓ</w:t>
      </w:r>
      <w:r w:rsidRPr="00426516">
        <w:rPr>
          <w:rStyle w:val="Chard"/>
          <w:rtl/>
        </w:rPr>
        <w:t xml:space="preserve"> </w:t>
      </w:r>
      <w:r w:rsidRPr="00426516">
        <w:rPr>
          <w:rStyle w:val="Chard"/>
          <w:rFonts w:hint="eastAsia"/>
          <w:rtl/>
        </w:rPr>
        <w:t>أَو</w:t>
      </w:r>
      <w:r w:rsidRPr="00426516">
        <w:rPr>
          <w:rStyle w:val="Chard"/>
          <w:rFonts w:hint="cs"/>
          <w:rtl/>
        </w:rPr>
        <w:t>ۡ</w:t>
      </w:r>
      <w:r w:rsidRPr="00426516">
        <w:rPr>
          <w:rStyle w:val="Chard"/>
          <w:rFonts w:hint="eastAsia"/>
          <w:rtl/>
        </w:rPr>
        <w:t>حَي</w:t>
      </w:r>
      <w:r w:rsidRPr="00426516">
        <w:rPr>
          <w:rStyle w:val="Chard"/>
          <w:rFonts w:hint="cs"/>
          <w:rtl/>
        </w:rPr>
        <w:t>ۡ</w:t>
      </w:r>
      <w:r w:rsidRPr="00426516">
        <w:rPr>
          <w:rStyle w:val="Chard"/>
          <w:rFonts w:hint="eastAsia"/>
          <w:rtl/>
        </w:rPr>
        <w:t>نَا</w:t>
      </w:r>
      <w:r w:rsidRPr="00426516">
        <w:rPr>
          <w:rStyle w:val="Chard"/>
          <w:rFonts w:hint="cs"/>
          <w:rtl/>
        </w:rPr>
        <w:t>ٓ</w:t>
      </w:r>
      <w:r w:rsidRPr="00426516">
        <w:rPr>
          <w:rStyle w:val="Chard"/>
          <w:rtl/>
        </w:rPr>
        <w:t xml:space="preserve"> </w:t>
      </w:r>
      <w:r w:rsidRPr="00426516">
        <w:rPr>
          <w:rStyle w:val="Chard"/>
          <w:rFonts w:hint="eastAsia"/>
          <w:rtl/>
        </w:rPr>
        <w:t>إِلَي</w:t>
      </w:r>
      <w:r w:rsidRPr="00426516">
        <w:rPr>
          <w:rStyle w:val="Chard"/>
          <w:rFonts w:hint="cs"/>
          <w:rtl/>
        </w:rPr>
        <w:t>ۡ</w:t>
      </w:r>
      <w:r w:rsidRPr="00426516">
        <w:rPr>
          <w:rStyle w:val="Chard"/>
          <w:rFonts w:hint="eastAsia"/>
          <w:rtl/>
        </w:rPr>
        <w:t>كَ</w:t>
      </w:r>
      <w:r w:rsidRPr="00426516">
        <w:rPr>
          <w:rStyle w:val="Chard"/>
          <w:rtl/>
        </w:rPr>
        <w:t xml:space="preserve"> </w:t>
      </w:r>
      <w:r w:rsidRPr="00426516">
        <w:rPr>
          <w:rStyle w:val="Chard"/>
          <w:rFonts w:hint="eastAsia"/>
          <w:rtl/>
        </w:rPr>
        <w:t>كَمَا</w:t>
      </w:r>
      <w:r w:rsidRPr="00426516">
        <w:rPr>
          <w:rStyle w:val="Chard"/>
          <w:rFonts w:hint="cs"/>
          <w:rtl/>
        </w:rPr>
        <w:t>ٓ</w:t>
      </w:r>
      <w:r w:rsidRPr="00426516">
        <w:rPr>
          <w:rStyle w:val="Chard"/>
          <w:rtl/>
        </w:rPr>
        <w:t xml:space="preserve"> </w:t>
      </w:r>
      <w:r w:rsidRPr="00426516">
        <w:rPr>
          <w:rStyle w:val="Chard"/>
          <w:rFonts w:hint="eastAsia"/>
          <w:rtl/>
        </w:rPr>
        <w:t>أَو</w:t>
      </w:r>
      <w:r w:rsidRPr="00426516">
        <w:rPr>
          <w:rStyle w:val="Chard"/>
          <w:rFonts w:hint="cs"/>
          <w:rtl/>
        </w:rPr>
        <w:t>ۡ</w:t>
      </w:r>
      <w:r w:rsidRPr="00426516">
        <w:rPr>
          <w:rStyle w:val="Chard"/>
          <w:rFonts w:hint="eastAsia"/>
          <w:rtl/>
        </w:rPr>
        <w:t>حَي</w:t>
      </w:r>
      <w:r w:rsidRPr="00426516">
        <w:rPr>
          <w:rStyle w:val="Chard"/>
          <w:rFonts w:hint="cs"/>
          <w:rtl/>
        </w:rPr>
        <w:t>ۡ</w:t>
      </w:r>
      <w:r w:rsidRPr="00426516">
        <w:rPr>
          <w:rStyle w:val="Chard"/>
          <w:rFonts w:hint="eastAsia"/>
          <w:rtl/>
        </w:rPr>
        <w:t>نَا</w:t>
      </w:r>
      <w:r w:rsidRPr="00426516">
        <w:rPr>
          <w:rStyle w:val="Chard"/>
          <w:rFonts w:hint="cs"/>
          <w:rtl/>
        </w:rPr>
        <w:t>ٓ</w:t>
      </w:r>
      <w:r w:rsidRPr="00426516">
        <w:rPr>
          <w:rStyle w:val="Chard"/>
          <w:rtl/>
        </w:rPr>
        <w:t xml:space="preserve"> </w:t>
      </w:r>
      <w:r w:rsidRPr="00426516">
        <w:rPr>
          <w:rStyle w:val="Chard"/>
          <w:rFonts w:hint="eastAsia"/>
          <w:rtl/>
        </w:rPr>
        <w:t>إِلَى</w:t>
      </w:r>
      <w:r w:rsidRPr="00426516">
        <w:rPr>
          <w:rStyle w:val="Chard"/>
          <w:rFonts w:hint="cs"/>
          <w:rtl/>
        </w:rPr>
        <w:t>ٰ</w:t>
      </w:r>
      <w:r w:rsidRPr="00426516">
        <w:rPr>
          <w:rStyle w:val="Chard"/>
          <w:rtl/>
        </w:rPr>
        <w:t xml:space="preserve"> </w:t>
      </w:r>
      <w:r w:rsidRPr="00426516">
        <w:rPr>
          <w:rStyle w:val="Chard"/>
          <w:rFonts w:hint="eastAsia"/>
          <w:rtl/>
        </w:rPr>
        <w:t>نُوح</w:t>
      </w:r>
      <w:r w:rsidRPr="00426516">
        <w:rPr>
          <w:rStyle w:val="Chard"/>
          <w:rFonts w:hint="cs"/>
          <w:rtl/>
        </w:rPr>
        <w:t>ٖ</w:t>
      </w:r>
      <w:r w:rsidRPr="00426516">
        <w:rPr>
          <w:rStyle w:val="Chard"/>
          <w:rtl/>
        </w:rPr>
        <w:t xml:space="preserve"> </w:t>
      </w:r>
      <w:r w:rsidRPr="00426516">
        <w:rPr>
          <w:rStyle w:val="Chard"/>
          <w:rFonts w:hint="eastAsia"/>
          <w:rtl/>
        </w:rPr>
        <w:t>وَ</w:t>
      </w:r>
      <w:r w:rsidRPr="00426516">
        <w:rPr>
          <w:rStyle w:val="Chard"/>
          <w:rFonts w:hint="cs"/>
          <w:rtl/>
        </w:rPr>
        <w:t>ٱ</w:t>
      </w:r>
      <w:r w:rsidRPr="00426516">
        <w:rPr>
          <w:rStyle w:val="Chard"/>
          <w:rFonts w:hint="eastAsia"/>
          <w:rtl/>
        </w:rPr>
        <w:t>لنَّبِيِّ‍</w:t>
      </w:r>
      <w:r w:rsidRPr="00426516">
        <w:rPr>
          <w:rStyle w:val="Chard"/>
          <w:rFonts w:hint="cs"/>
          <w:rtl/>
        </w:rPr>
        <w:t>ۧ</w:t>
      </w:r>
      <w:r w:rsidRPr="00426516">
        <w:rPr>
          <w:rStyle w:val="Chard"/>
          <w:rFonts w:hint="eastAsia"/>
          <w:rtl/>
        </w:rPr>
        <w:t>نَ</w:t>
      </w:r>
      <w:r w:rsidRPr="00426516">
        <w:rPr>
          <w:rStyle w:val="Chard"/>
          <w:rtl/>
        </w:rPr>
        <w:t xml:space="preserve"> </w:t>
      </w:r>
      <w:r w:rsidRPr="00426516">
        <w:rPr>
          <w:rStyle w:val="Chard"/>
          <w:rFonts w:hint="eastAsia"/>
          <w:rtl/>
        </w:rPr>
        <w:t>مِن</w:t>
      </w:r>
      <w:r w:rsidRPr="00426516">
        <w:rPr>
          <w:rStyle w:val="Chard"/>
          <w:rFonts w:hint="cs"/>
          <w:rtl/>
        </w:rPr>
        <w:t>ۢ</w:t>
      </w:r>
      <w:r w:rsidRPr="00426516">
        <w:rPr>
          <w:rStyle w:val="Chard"/>
          <w:rtl/>
        </w:rPr>
        <w:t xml:space="preserve"> </w:t>
      </w:r>
      <w:r w:rsidRPr="00426516">
        <w:rPr>
          <w:rStyle w:val="Chard"/>
          <w:rFonts w:hint="eastAsia"/>
          <w:rtl/>
        </w:rPr>
        <w:t>بَع</w:t>
      </w:r>
      <w:r w:rsidRPr="00426516">
        <w:rPr>
          <w:rStyle w:val="Chard"/>
          <w:rFonts w:hint="cs"/>
          <w:rtl/>
        </w:rPr>
        <w:t>ۡ</w:t>
      </w:r>
      <w:r w:rsidRPr="00426516">
        <w:rPr>
          <w:rStyle w:val="Chard"/>
          <w:rFonts w:hint="eastAsia"/>
          <w:rtl/>
        </w:rPr>
        <w:t>دِهِ</w:t>
      </w:r>
      <w:r w:rsidRPr="00426516">
        <w:rPr>
          <w:rStyle w:val="Chard"/>
          <w:rFonts w:hint="cs"/>
          <w:rtl/>
        </w:rPr>
        <w:t>ۦۚ</w:t>
      </w:r>
      <w:r w:rsidRPr="00426516">
        <w:rPr>
          <w:rStyle w:val="Chard"/>
          <w:rtl/>
        </w:rPr>
        <w:t xml:space="preserve"> </w:t>
      </w:r>
      <w:r w:rsidRPr="00426516">
        <w:rPr>
          <w:rStyle w:val="Chard"/>
          <w:rFonts w:hint="eastAsia"/>
          <w:rtl/>
        </w:rPr>
        <w:t>وَأَو</w:t>
      </w:r>
      <w:r w:rsidRPr="00426516">
        <w:rPr>
          <w:rStyle w:val="Chard"/>
          <w:rFonts w:hint="cs"/>
          <w:rtl/>
        </w:rPr>
        <w:t>ۡ</w:t>
      </w:r>
      <w:r w:rsidRPr="00426516">
        <w:rPr>
          <w:rStyle w:val="Chard"/>
          <w:rFonts w:hint="eastAsia"/>
          <w:rtl/>
        </w:rPr>
        <w:t>حَي</w:t>
      </w:r>
      <w:r w:rsidRPr="00426516">
        <w:rPr>
          <w:rStyle w:val="Chard"/>
          <w:rFonts w:hint="cs"/>
          <w:rtl/>
        </w:rPr>
        <w:t>ۡ</w:t>
      </w:r>
      <w:r w:rsidRPr="00426516">
        <w:rPr>
          <w:rStyle w:val="Chard"/>
          <w:rFonts w:hint="eastAsia"/>
          <w:rtl/>
        </w:rPr>
        <w:t>نَا</w:t>
      </w:r>
      <w:r w:rsidRPr="00426516">
        <w:rPr>
          <w:rStyle w:val="Chard"/>
          <w:rFonts w:hint="cs"/>
          <w:rtl/>
        </w:rPr>
        <w:t>ٓ</w:t>
      </w:r>
      <w:r w:rsidRPr="00426516">
        <w:rPr>
          <w:rStyle w:val="Chard"/>
          <w:rtl/>
        </w:rPr>
        <w:t xml:space="preserve"> </w:t>
      </w:r>
      <w:r w:rsidRPr="00426516">
        <w:rPr>
          <w:rStyle w:val="Chard"/>
          <w:rFonts w:hint="eastAsia"/>
          <w:rtl/>
        </w:rPr>
        <w:t>إِلَى</w:t>
      </w:r>
      <w:r w:rsidRPr="00426516">
        <w:rPr>
          <w:rStyle w:val="Chard"/>
          <w:rFonts w:hint="cs"/>
          <w:rtl/>
        </w:rPr>
        <w:t>ٰٓ</w:t>
      </w:r>
      <w:r w:rsidRPr="00426516">
        <w:rPr>
          <w:rStyle w:val="Chard"/>
          <w:rtl/>
        </w:rPr>
        <w:t xml:space="preserve"> </w:t>
      </w:r>
      <w:r w:rsidRPr="00426516">
        <w:rPr>
          <w:rStyle w:val="Chard"/>
          <w:rFonts w:hint="eastAsia"/>
          <w:rtl/>
        </w:rPr>
        <w:t>إِب</w:t>
      </w:r>
      <w:r w:rsidRPr="00426516">
        <w:rPr>
          <w:rStyle w:val="Chard"/>
          <w:rFonts w:hint="cs"/>
          <w:rtl/>
        </w:rPr>
        <w:t>ۡ</w:t>
      </w:r>
      <w:r w:rsidRPr="00426516">
        <w:rPr>
          <w:rStyle w:val="Chard"/>
          <w:rFonts w:hint="eastAsia"/>
          <w:rtl/>
        </w:rPr>
        <w:t>رَ</w:t>
      </w:r>
      <w:r w:rsidRPr="00426516">
        <w:rPr>
          <w:rStyle w:val="Chard"/>
          <w:rFonts w:hint="cs"/>
          <w:rtl/>
        </w:rPr>
        <w:t>ٰ</w:t>
      </w:r>
      <w:r w:rsidRPr="00426516">
        <w:rPr>
          <w:rStyle w:val="Chard"/>
          <w:rFonts w:hint="eastAsia"/>
          <w:rtl/>
        </w:rPr>
        <w:t>هِيمَ</w:t>
      </w:r>
      <w:r w:rsidRPr="00426516">
        <w:rPr>
          <w:rStyle w:val="Chard"/>
          <w:rtl/>
        </w:rPr>
        <w:t xml:space="preserve"> </w:t>
      </w:r>
      <w:r w:rsidRPr="00426516">
        <w:rPr>
          <w:rStyle w:val="Chard"/>
          <w:rFonts w:hint="eastAsia"/>
          <w:rtl/>
        </w:rPr>
        <w:t>وَإِس</w:t>
      </w:r>
      <w:r w:rsidRPr="00426516">
        <w:rPr>
          <w:rStyle w:val="Chard"/>
          <w:rFonts w:hint="cs"/>
          <w:rtl/>
        </w:rPr>
        <w:t>ۡ</w:t>
      </w:r>
      <w:r w:rsidRPr="00426516">
        <w:rPr>
          <w:rStyle w:val="Chard"/>
          <w:rFonts w:hint="eastAsia"/>
          <w:rtl/>
        </w:rPr>
        <w:t>مَ</w:t>
      </w:r>
      <w:r w:rsidRPr="00426516">
        <w:rPr>
          <w:rStyle w:val="Chard"/>
          <w:rFonts w:hint="cs"/>
          <w:rtl/>
        </w:rPr>
        <w:t>ٰ</w:t>
      </w:r>
      <w:r w:rsidRPr="00426516">
        <w:rPr>
          <w:rStyle w:val="Chard"/>
          <w:rFonts w:hint="eastAsia"/>
          <w:rtl/>
        </w:rPr>
        <w:t>عِيلَ</w:t>
      </w:r>
      <w:r w:rsidRPr="00426516">
        <w:rPr>
          <w:rStyle w:val="Chard"/>
          <w:rtl/>
        </w:rPr>
        <w:t xml:space="preserve"> </w:t>
      </w:r>
      <w:r w:rsidRPr="00426516">
        <w:rPr>
          <w:rStyle w:val="Chard"/>
          <w:rFonts w:hint="eastAsia"/>
          <w:rtl/>
        </w:rPr>
        <w:t>وَإِس</w:t>
      </w:r>
      <w:r w:rsidRPr="00426516">
        <w:rPr>
          <w:rStyle w:val="Chard"/>
          <w:rFonts w:hint="cs"/>
          <w:rtl/>
        </w:rPr>
        <w:t>ۡ</w:t>
      </w:r>
      <w:r w:rsidRPr="00426516">
        <w:rPr>
          <w:rStyle w:val="Chard"/>
          <w:rFonts w:hint="eastAsia"/>
          <w:rtl/>
        </w:rPr>
        <w:t>حَ</w:t>
      </w:r>
      <w:r w:rsidRPr="00426516">
        <w:rPr>
          <w:rStyle w:val="Chard"/>
          <w:rFonts w:hint="cs"/>
          <w:rtl/>
        </w:rPr>
        <w:t>ٰ</w:t>
      </w:r>
      <w:r w:rsidRPr="00426516">
        <w:rPr>
          <w:rStyle w:val="Chard"/>
          <w:rFonts w:hint="eastAsia"/>
          <w:rtl/>
        </w:rPr>
        <w:t>قَ</w:t>
      </w:r>
      <w:r w:rsidRPr="00426516">
        <w:rPr>
          <w:rStyle w:val="Chard"/>
          <w:rtl/>
        </w:rPr>
        <w:t xml:space="preserve"> </w:t>
      </w:r>
      <w:r w:rsidRPr="00426516">
        <w:rPr>
          <w:rStyle w:val="Chard"/>
          <w:rFonts w:hint="eastAsia"/>
          <w:rtl/>
        </w:rPr>
        <w:t>وَيَع</w:t>
      </w:r>
      <w:r w:rsidRPr="00426516">
        <w:rPr>
          <w:rStyle w:val="Chard"/>
          <w:rFonts w:hint="cs"/>
          <w:rtl/>
        </w:rPr>
        <w:t>ۡ</w:t>
      </w:r>
      <w:r w:rsidRPr="00426516">
        <w:rPr>
          <w:rStyle w:val="Chard"/>
          <w:rFonts w:hint="eastAsia"/>
          <w:rtl/>
        </w:rPr>
        <w:t>قُوبَ</w:t>
      </w:r>
      <w:r w:rsidRPr="00426516">
        <w:rPr>
          <w:rStyle w:val="Chard"/>
          <w:rtl/>
        </w:rPr>
        <w:t xml:space="preserve"> </w:t>
      </w:r>
      <w:r w:rsidRPr="00426516">
        <w:rPr>
          <w:rStyle w:val="Chard"/>
          <w:rFonts w:hint="eastAsia"/>
          <w:rtl/>
        </w:rPr>
        <w:t>وَ</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أَس</w:t>
      </w:r>
      <w:r w:rsidRPr="00426516">
        <w:rPr>
          <w:rStyle w:val="Chard"/>
          <w:rFonts w:hint="cs"/>
          <w:rtl/>
        </w:rPr>
        <w:t>ۡ</w:t>
      </w:r>
      <w:r w:rsidRPr="00426516">
        <w:rPr>
          <w:rStyle w:val="Chard"/>
          <w:rFonts w:hint="eastAsia"/>
          <w:rtl/>
        </w:rPr>
        <w:t>بَاطِ</w:t>
      </w:r>
      <w:r w:rsidRPr="00426516">
        <w:rPr>
          <w:rStyle w:val="Chard"/>
          <w:rtl/>
        </w:rPr>
        <w:t xml:space="preserve"> </w:t>
      </w:r>
      <w:r w:rsidRPr="00426516">
        <w:rPr>
          <w:rStyle w:val="Chard"/>
          <w:rFonts w:hint="eastAsia"/>
          <w:rtl/>
        </w:rPr>
        <w:t>وَعِيسَى</w:t>
      </w:r>
      <w:r w:rsidRPr="00426516">
        <w:rPr>
          <w:rStyle w:val="Chard"/>
          <w:rFonts w:hint="cs"/>
          <w:rtl/>
        </w:rPr>
        <w:t>ٰ</w:t>
      </w:r>
      <w:r w:rsidRPr="00426516">
        <w:rPr>
          <w:rStyle w:val="Chard"/>
          <w:rtl/>
        </w:rPr>
        <w:t xml:space="preserve"> </w:t>
      </w:r>
      <w:r w:rsidRPr="00426516">
        <w:rPr>
          <w:rStyle w:val="Chard"/>
          <w:rFonts w:hint="eastAsia"/>
          <w:rtl/>
        </w:rPr>
        <w:t>وَأَيُّوبَ</w:t>
      </w:r>
      <w:r w:rsidRPr="00426516">
        <w:rPr>
          <w:rStyle w:val="Chard"/>
          <w:rtl/>
        </w:rPr>
        <w:t xml:space="preserve"> </w:t>
      </w:r>
      <w:r w:rsidRPr="00426516">
        <w:rPr>
          <w:rStyle w:val="Chard"/>
          <w:rFonts w:hint="eastAsia"/>
          <w:rtl/>
        </w:rPr>
        <w:t>وَيُونُسَ</w:t>
      </w:r>
      <w:r w:rsidRPr="00426516">
        <w:rPr>
          <w:rStyle w:val="Chard"/>
          <w:rtl/>
        </w:rPr>
        <w:t xml:space="preserve"> </w:t>
      </w:r>
      <w:r w:rsidRPr="00426516">
        <w:rPr>
          <w:rStyle w:val="Chard"/>
          <w:rFonts w:hint="eastAsia"/>
          <w:rtl/>
        </w:rPr>
        <w:t>وَهَ</w:t>
      </w:r>
      <w:r w:rsidRPr="00426516">
        <w:rPr>
          <w:rStyle w:val="Chard"/>
          <w:rFonts w:hint="cs"/>
          <w:rtl/>
        </w:rPr>
        <w:t>ٰ</w:t>
      </w:r>
      <w:r w:rsidRPr="00426516">
        <w:rPr>
          <w:rStyle w:val="Chard"/>
          <w:rFonts w:hint="eastAsia"/>
          <w:rtl/>
        </w:rPr>
        <w:t>رُونَ</w:t>
      </w:r>
      <w:r w:rsidRPr="00426516">
        <w:rPr>
          <w:rStyle w:val="Chard"/>
          <w:rtl/>
        </w:rPr>
        <w:t xml:space="preserve"> </w:t>
      </w:r>
      <w:r w:rsidRPr="00426516">
        <w:rPr>
          <w:rStyle w:val="Chard"/>
          <w:rFonts w:hint="eastAsia"/>
          <w:rtl/>
        </w:rPr>
        <w:t>وَسُلَي</w:t>
      </w:r>
      <w:r w:rsidRPr="00426516">
        <w:rPr>
          <w:rStyle w:val="Chard"/>
          <w:rFonts w:hint="cs"/>
          <w:rtl/>
        </w:rPr>
        <w:t>ۡ</w:t>
      </w:r>
      <w:r w:rsidRPr="00426516">
        <w:rPr>
          <w:rStyle w:val="Chard"/>
          <w:rFonts w:hint="eastAsia"/>
          <w:rtl/>
        </w:rPr>
        <w:t>مَ</w:t>
      </w:r>
      <w:r w:rsidRPr="00426516">
        <w:rPr>
          <w:rStyle w:val="Chard"/>
          <w:rFonts w:hint="cs"/>
          <w:rtl/>
        </w:rPr>
        <w:t>ٰ</w:t>
      </w:r>
      <w:r w:rsidRPr="00426516">
        <w:rPr>
          <w:rStyle w:val="Chard"/>
          <w:rFonts w:hint="eastAsia"/>
          <w:rtl/>
        </w:rPr>
        <w:t>نَ</w:t>
      </w:r>
      <w:r w:rsidRPr="00426516">
        <w:rPr>
          <w:rStyle w:val="Chard"/>
          <w:rFonts w:hint="cs"/>
          <w:rtl/>
        </w:rPr>
        <w:t>ۚ</w:t>
      </w:r>
      <w:r w:rsidRPr="00426516">
        <w:rPr>
          <w:rStyle w:val="Chard"/>
          <w:rtl/>
        </w:rPr>
        <w:t xml:space="preserve"> </w:t>
      </w:r>
      <w:r w:rsidRPr="00426516">
        <w:rPr>
          <w:rStyle w:val="Chard"/>
          <w:rFonts w:hint="eastAsia"/>
          <w:rtl/>
        </w:rPr>
        <w:t>وَءَاتَي</w:t>
      </w:r>
      <w:r w:rsidRPr="00426516">
        <w:rPr>
          <w:rStyle w:val="Chard"/>
          <w:rFonts w:hint="cs"/>
          <w:rtl/>
        </w:rPr>
        <w:t>ۡ</w:t>
      </w:r>
      <w:r w:rsidRPr="00426516">
        <w:rPr>
          <w:rStyle w:val="Chard"/>
          <w:rFonts w:hint="eastAsia"/>
          <w:rtl/>
        </w:rPr>
        <w:t>نَا</w:t>
      </w:r>
      <w:r w:rsidRPr="00426516">
        <w:rPr>
          <w:rStyle w:val="Chard"/>
          <w:rtl/>
        </w:rPr>
        <w:t xml:space="preserve"> </w:t>
      </w:r>
      <w:r w:rsidRPr="00426516">
        <w:rPr>
          <w:rStyle w:val="Chard"/>
          <w:rFonts w:hint="eastAsia"/>
          <w:rtl/>
        </w:rPr>
        <w:t>دَاوُ</w:t>
      </w:r>
      <w:r w:rsidRPr="00426516">
        <w:rPr>
          <w:rStyle w:val="Chard"/>
          <w:rFonts w:hint="cs"/>
          <w:rtl/>
        </w:rPr>
        <w:t>ۥ</w:t>
      </w:r>
      <w:r w:rsidRPr="00426516">
        <w:rPr>
          <w:rStyle w:val="Chard"/>
          <w:rFonts w:hint="eastAsia"/>
          <w:rtl/>
        </w:rPr>
        <w:t>دَ</w:t>
      </w:r>
      <w:r w:rsidRPr="00426516">
        <w:rPr>
          <w:rStyle w:val="Chard"/>
          <w:rtl/>
        </w:rPr>
        <w:t xml:space="preserve"> </w:t>
      </w:r>
      <w:r w:rsidRPr="00426516">
        <w:rPr>
          <w:rStyle w:val="Chard"/>
          <w:rFonts w:hint="eastAsia"/>
          <w:rtl/>
        </w:rPr>
        <w:t>زَبُور</w:t>
      </w:r>
      <w:r w:rsidRPr="00426516">
        <w:rPr>
          <w:rStyle w:val="Chard"/>
          <w:rFonts w:hint="cs"/>
          <w:rtl/>
        </w:rPr>
        <w:t>ٗ</w:t>
      </w:r>
      <w:r w:rsidRPr="00426516">
        <w:rPr>
          <w:rStyle w:val="Chard"/>
          <w:rFonts w:hint="eastAsia"/>
          <w:rtl/>
        </w:rPr>
        <w:t>ا</w:t>
      </w:r>
      <w:r w:rsidRPr="00426516">
        <w:rPr>
          <w:rStyle w:val="Chard"/>
          <w:rtl/>
        </w:rPr>
        <w:t xml:space="preserve"> </w:t>
      </w:r>
      <w:r w:rsidRPr="00426516">
        <w:rPr>
          <w:rStyle w:val="Chard"/>
          <w:rFonts w:hint="cs"/>
          <w:rtl/>
        </w:rPr>
        <w:t>١٦٣</w:t>
      </w:r>
      <w:r w:rsidRPr="00426516">
        <w:rPr>
          <w:rStyle w:val="Chard"/>
          <w:rtl/>
        </w:rPr>
        <w:t xml:space="preserve"> </w:t>
      </w:r>
      <w:r w:rsidRPr="00426516">
        <w:rPr>
          <w:rStyle w:val="Chard"/>
          <w:rFonts w:hint="eastAsia"/>
          <w:rtl/>
        </w:rPr>
        <w:t>وَرُسُل</w:t>
      </w:r>
      <w:r w:rsidRPr="00426516">
        <w:rPr>
          <w:rStyle w:val="Chard"/>
          <w:rFonts w:hint="cs"/>
          <w:rtl/>
        </w:rPr>
        <w:t>ٗ</w:t>
      </w:r>
      <w:r w:rsidRPr="00426516">
        <w:rPr>
          <w:rStyle w:val="Chard"/>
          <w:rFonts w:hint="eastAsia"/>
          <w:rtl/>
        </w:rPr>
        <w:t>ا</w:t>
      </w:r>
      <w:r w:rsidRPr="00426516">
        <w:rPr>
          <w:rStyle w:val="Chard"/>
          <w:rtl/>
        </w:rPr>
        <w:t xml:space="preserve"> </w:t>
      </w:r>
      <w:r w:rsidRPr="00426516">
        <w:rPr>
          <w:rStyle w:val="Chard"/>
          <w:rFonts w:hint="eastAsia"/>
          <w:rtl/>
        </w:rPr>
        <w:t>قَد</w:t>
      </w:r>
      <w:r w:rsidRPr="00426516">
        <w:rPr>
          <w:rStyle w:val="Chard"/>
          <w:rFonts w:hint="cs"/>
          <w:rtl/>
        </w:rPr>
        <w:t>ۡ</w:t>
      </w:r>
      <w:r w:rsidRPr="00426516">
        <w:rPr>
          <w:rStyle w:val="Chard"/>
          <w:rtl/>
        </w:rPr>
        <w:t xml:space="preserve"> </w:t>
      </w:r>
      <w:r w:rsidRPr="00426516">
        <w:rPr>
          <w:rStyle w:val="Chard"/>
          <w:rFonts w:hint="eastAsia"/>
          <w:rtl/>
        </w:rPr>
        <w:t>قَصَص</w:t>
      </w:r>
      <w:r w:rsidRPr="00426516">
        <w:rPr>
          <w:rStyle w:val="Chard"/>
          <w:rFonts w:hint="cs"/>
          <w:rtl/>
        </w:rPr>
        <w:t>ۡ</w:t>
      </w:r>
      <w:r w:rsidRPr="00426516">
        <w:rPr>
          <w:rStyle w:val="Chard"/>
          <w:rFonts w:hint="eastAsia"/>
          <w:rtl/>
        </w:rPr>
        <w:t>نَ</w:t>
      </w:r>
      <w:r w:rsidRPr="00426516">
        <w:rPr>
          <w:rStyle w:val="Chard"/>
          <w:rFonts w:hint="cs"/>
          <w:rtl/>
        </w:rPr>
        <w:t>ٰ</w:t>
      </w:r>
      <w:r w:rsidRPr="00426516">
        <w:rPr>
          <w:rStyle w:val="Chard"/>
          <w:rFonts w:hint="eastAsia"/>
          <w:rtl/>
        </w:rPr>
        <w:t>هُم</w:t>
      </w:r>
      <w:r w:rsidRPr="00426516">
        <w:rPr>
          <w:rStyle w:val="Chard"/>
          <w:rFonts w:hint="cs"/>
          <w:rtl/>
        </w:rPr>
        <w:t>ۡ</w:t>
      </w:r>
      <w:r w:rsidRPr="00426516">
        <w:rPr>
          <w:rStyle w:val="Chard"/>
          <w:rtl/>
        </w:rPr>
        <w:t xml:space="preserve"> </w:t>
      </w:r>
      <w:r w:rsidRPr="00426516">
        <w:rPr>
          <w:rStyle w:val="Chard"/>
          <w:rFonts w:hint="eastAsia"/>
          <w:rtl/>
        </w:rPr>
        <w:t>عَلَي</w:t>
      </w:r>
      <w:r w:rsidRPr="00426516">
        <w:rPr>
          <w:rStyle w:val="Chard"/>
          <w:rFonts w:hint="cs"/>
          <w:rtl/>
        </w:rPr>
        <w:t>ۡ</w:t>
      </w:r>
      <w:r w:rsidRPr="00426516">
        <w:rPr>
          <w:rStyle w:val="Chard"/>
          <w:rFonts w:hint="eastAsia"/>
          <w:rtl/>
        </w:rPr>
        <w:t>كَ</w:t>
      </w:r>
      <w:r w:rsidRPr="00426516">
        <w:rPr>
          <w:rStyle w:val="Chard"/>
          <w:rtl/>
        </w:rPr>
        <w:t xml:space="preserve"> </w:t>
      </w:r>
      <w:r w:rsidRPr="00426516">
        <w:rPr>
          <w:rStyle w:val="Chard"/>
          <w:rFonts w:hint="eastAsia"/>
          <w:rtl/>
        </w:rPr>
        <w:t>مِن</w:t>
      </w:r>
      <w:r w:rsidRPr="00426516">
        <w:rPr>
          <w:rStyle w:val="Chard"/>
          <w:rtl/>
        </w:rPr>
        <w:t xml:space="preserve"> </w:t>
      </w:r>
      <w:r w:rsidRPr="00426516">
        <w:rPr>
          <w:rStyle w:val="Chard"/>
          <w:rFonts w:hint="eastAsia"/>
          <w:rtl/>
        </w:rPr>
        <w:t>قَب</w:t>
      </w:r>
      <w:r w:rsidRPr="00426516">
        <w:rPr>
          <w:rStyle w:val="Chard"/>
          <w:rFonts w:hint="cs"/>
          <w:rtl/>
        </w:rPr>
        <w:t>ۡ</w:t>
      </w:r>
      <w:r w:rsidRPr="00426516">
        <w:rPr>
          <w:rStyle w:val="Chard"/>
          <w:rFonts w:hint="eastAsia"/>
          <w:rtl/>
        </w:rPr>
        <w:t>لُ</w:t>
      </w:r>
      <w:r w:rsidRPr="00426516">
        <w:rPr>
          <w:rStyle w:val="Chard"/>
          <w:rtl/>
        </w:rPr>
        <w:t xml:space="preserve"> </w:t>
      </w:r>
      <w:r w:rsidRPr="00426516">
        <w:rPr>
          <w:rStyle w:val="Chard"/>
          <w:rFonts w:hint="eastAsia"/>
          <w:rtl/>
        </w:rPr>
        <w:t>وَرُسُل</w:t>
      </w:r>
      <w:r w:rsidRPr="00426516">
        <w:rPr>
          <w:rStyle w:val="Chard"/>
          <w:rFonts w:hint="cs"/>
          <w:rtl/>
        </w:rPr>
        <w:t>ٗ</w:t>
      </w:r>
      <w:r w:rsidRPr="00426516">
        <w:rPr>
          <w:rStyle w:val="Chard"/>
          <w:rFonts w:hint="eastAsia"/>
          <w:rtl/>
        </w:rPr>
        <w:t>ا</w:t>
      </w:r>
      <w:r w:rsidRPr="00426516">
        <w:rPr>
          <w:rStyle w:val="Chard"/>
          <w:rtl/>
        </w:rPr>
        <w:t xml:space="preserve"> </w:t>
      </w:r>
      <w:r w:rsidRPr="00426516">
        <w:rPr>
          <w:rStyle w:val="Chard"/>
          <w:rFonts w:hint="eastAsia"/>
          <w:rtl/>
        </w:rPr>
        <w:t>لَّم</w:t>
      </w:r>
      <w:r w:rsidRPr="00426516">
        <w:rPr>
          <w:rStyle w:val="Chard"/>
          <w:rFonts w:hint="cs"/>
          <w:rtl/>
        </w:rPr>
        <w:t>ۡ</w:t>
      </w:r>
      <w:r w:rsidRPr="00426516">
        <w:rPr>
          <w:rStyle w:val="Chard"/>
          <w:rtl/>
        </w:rPr>
        <w:t xml:space="preserve"> </w:t>
      </w:r>
      <w:r w:rsidRPr="00426516">
        <w:rPr>
          <w:rStyle w:val="Chard"/>
          <w:rFonts w:hint="eastAsia"/>
          <w:rtl/>
        </w:rPr>
        <w:t>نَق</w:t>
      </w:r>
      <w:r w:rsidRPr="00426516">
        <w:rPr>
          <w:rStyle w:val="Chard"/>
          <w:rFonts w:hint="cs"/>
          <w:rtl/>
        </w:rPr>
        <w:t>ۡ</w:t>
      </w:r>
      <w:r w:rsidRPr="00426516">
        <w:rPr>
          <w:rStyle w:val="Chard"/>
          <w:rFonts w:hint="eastAsia"/>
          <w:rtl/>
        </w:rPr>
        <w:t>صُص</w:t>
      </w:r>
      <w:r w:rsidRPr="00426516">
        <w:rPr>
          <w:rStyle w:val="Chard"/>
          <w:rFonts w:hint="cs"/>
          <w:rtl/>
        </w:rPr>
        <w:t>ۡ</w:t>
      </w:r>
      <w:r w:rsidRPr="00426516">
        <w:rPr>
          <w:rStyle w:val="Chard"/>
          <w:rFonts w:hint="eastAsia"/>
          <w:rtl/>
        </w:rPr>
        <w:t>هُم</w:t>
      </w:r>
      <w:r w:rsidRPr="00426516">
        <w:rPr>
          <w:rStyle w:val="Chard"/>
          <w:rFonts w:hint="cs"/>
          <w:rtl/>
        </w:rPr>
        <w:t>ۡ</w:t>
      </w:r>
      <w:r w:rsidRPr="00426516">
        <w:rPr>
          <w:rStyle w:val="Chard"/>
          <w:rtl/>
        </w:rPr>
        <w:t xml:space="preserve"> </w:t>
      </w:r>
      <w:r w:rsidRPr="00426516">
        <w:rPr>
          <w:rStyle w:val="Chard"/>
          <w:rFonts w:hint="eastAsia"/>
          <w:rtl/>
        </w:rPr>
        <w:t>عَلَي</w:t>
      </w:r>
      <w:r w:rsidRPr="00426516">
        <w:rPr>
          <w:rStyle w:val="Chard"/>
          <w:rFonts w:hint="cs"/>
          <w:rtl/>
        </w:rPr>
        <w:t>ۡ</w:t>
      </w:r>
      <w:r w:rsidRPr="00426516">
        <w:rPr>
          <w:rStyle w:val="Chard"/>
          <w:rFonts w:hint="eastAsia"/>
          <w:rtl/>
        </w:rPr>
        <w:t>كَ</w:t>
      </w:r>
      <w:r w:rsidRPr="00426516">
        <w:rPr>
          <w:rStyle w:val="Chard"/>
          <w:rFonts w:hint="cs"/>
          <w:rtl/>
        </w:rPr>
        <w:t>ۚ</w:t>
      </w:r>
      <w:r w:rsidRPr="00426516">
        <w:rPr>
          <w:rStyle w:val="Chard"/>
          <w:rtl/>
        </w:rPr>
        <w:t xml:space="preserve"> </w:t>
      </w:r>
      <w:r w:rsidRPr="00426516">
        <w:rPr>
          <w:rStyle w:val="Chard"/>
          <w:rFonts w:hint="eastAsia"/>
          <w:rtl/>
        </w:rPr>
        <w:t>وَكَلَّمَ</w:t>
      </w:r>
      <w:r w:rsidRPr="00426516">
        <w:rPr>
          <w:rStyle w:val="Chard"/>
          <w:rtl/>
        </w:rPr>
        <w:t xml:space="preserve"> </w:t>
      </w:r>
      <w:r w:rsidRPr="00426516">
        <w:rPr>
          <w:rStyle w:val="Chard"/>
          <w:rFonts w:hint="cs"/>
          <w:rtl/>
        </w:rPr>
        <w:t>ٱ</w:t>
      </w:r>
      <w:r w:rsidRPr="00426516">
        <w:rPr>
          <w:rStyle w:val="Chard"/>
          <w:rFonts w:hint="eastAsia"/>
          <w:rtl/>
        </w:rPr>
        <w:t>للَّهُ</w:t>
      </w:r>
      <w:r w:rsidRPr="00426516">
        <w:rPr>
          <w:rStyle w:val="Chard"/>
          <w:rtl/>
        </w:rPr>
        <w:t xml:space="preserve"> </w:t>
      </w:r>
      <w:r w:rsidRPr="00426516">
        <w:rPr>
          <w:rStyle w:val="Chard"/>
          <w:rFonts w:hint="eastAsia"/>
          <w:rtl/>
        </w:rPr>
        <w:t>مُوسَى</w:t>
      </w:r>
      <w:r w:rsidRPr="00426516">
        <w:rPr>
          <w:rStyle w:val="Chard"/>
          <w:rFonts w:hint="cs"/>
          <w:rtl/>
        </w:rPr>
        <w:t>ٰ</w:t>
      </w:r>
      <w:r w:rsidRPr="00426516">
        <w:rPr>
          <w:rStyle w:val="Chard"/>
          <w:rtl/>
        </w:rPr>
        <w:t xml:space="preserve"> </w:t>
      </w:r>
      <w:r w:rsidRPr="00426516">
        <w:rPr>
          <w:rStyle w:val="Chard"/>
          <w:rFonts w:hint="eastAsia"/>
          <w:rtl/>
        </w:rPr>
        <w:t>تَك</w:t>
      </w:r>
      <w:r w:rsidRPr="00426516">
        <w:rPr>
          <w:rStyle w:val="Chard"/>
          <w:rFonts w:hint="cs"/>
          <w:rtl/>
        </w:rPr>
        <w:t>ۡ</w:t>
      </w:r>
      <w:r w:rsidRPr="00426516">
        <w:rPr>
          <w:rStyle w:val="Chard"/>
          <w:rFonts w:hint="eastAsia"/>
          <w:rtl/>
        </w:rPr>
        <w:t>لِيم</w:t>
      </w:r>
      <w:r w:rsidRPr="00426516">
        <w:rPr>
          <w:rStyle w:val="Chard"/>
          <w:rFonts w:hint="cs"/>
          <w:rtl/>
        </w:rPr>
        <w:t>ٗ</w:t>
      </w:r>
      <w:r w:rsidRPr="00426516">
        <w:rPr>
          <w:rStyle w:val="Chard"/>
          <w:rFonts w:hint="eastAsia"/>
          <w:rtl/>
        </w:rPr>
        <w:t>ا</w:t>
      </w:r>
      <w:r w:rsidRPr="00426516">
        <w:rPr>
          <w:rStyle w:val="Chard"/>
          <w:rtl/>
        </w:rPr>
        <w:t xml:space="preserve"> </w:t>
      </w:r>
      <w:r w:rsidRPr="00426516">
        <w:rPr>
          <w:rStyle w:val="Chard"/>
          <w:rFonts w:hint="cs"/>
          <w:rtl/>
        </w:rPr>
        <w:t>١٦٤</w:t>
      </w:r>
      <w:r w:rsidRPr="00426516">
        <w:rPr>
          <w:rStyle w:val="Chard"/>
          <w:rtl/>
        </w:rPr>
        <w:t xml:space="preserve"> </w:t>
      </w:r>
      <w:r w:rsidRPr="00426516">
        <w:rPr>
          <w:rStyle w:val="Chard"/>
          <w:rFonts w:hint="eastAsia"/>
          <w:rtl/>
        </w:rPr>
        <w:t>رُّسُل</w:t>
      </w:r>
      <w:r w:rsidRPr="00426516">
        <w:rPr>
          <w:rStyle w:val="Chard"/>
          <w:rFonts w:hint="cs"/>
          <w:rtl/>
        </w:rPr>
        <w:t>ٗ</w:t>
      </w:r>
      <w:r w:rsidRPr="00426516">
        <w:rPr>
          <w:rStyle w:val="Chard"/>
          <w:rFonts w:hint="eastAsia"/>
          <w:rtl/>
        </w:rPr>
        <w:t>ا</w:t>
      </w:r>
      <w:r w:rsidRPr="00426516">
        <w:rPr>
          <w:rStyle w:val="Chard"/>
          <w:rtl/>
        </w:rPr>
        <w:t xml:space="preserve"> </w:t>
      </w:r>
      <w:r w:rsidRPr="00426516">
        <w:rPr>
          <w:rStyle w:val="Chard"/>
          <w:rFonts w:hint="eastAsia"/>
          <w:rtl/>
        </w:rPr>
        <w:t>مُّبَشِّرِينَ</w:t>
      </w:r>
      <w:r w:rsidRPr="00426516">
        <w:rPr>
          <w:rStyle w:val="Chard"/>
          <w:rtl/>
        </w:rPr>
        <w:t xml:space="preserve"> </w:t>
      </w:r>
      <w:r w:rsidRPr="00426516">
        <w:rPr>
          <w:rStyle w:val="Chard"/>
          <w:rFonts w:hint="eastAsia"/>
          <w:rtl/>
        </w:rPr>
        <w:t>وَمُنذِرِينَ</w:t>
      </w:r>
      <w:r w:rsidRPr="00426516">
        <w:rPr>
          <w:rStyle w:val="Chard"/>
          <w:rtl/>
        </w:rPr>
        <w:t xml:space="preserve"> </w:t>
      </w:r>
      <w:r w:rsidRPr="00426516">
        <w:rPr>
          <w:rStyle w:val="Chard"/>
          <w:rFonts w:hint="eastAsia"/>
          <w:rtl/>
        </w:rPr>
        <w:t>لِئَلَّا</w:t>
      </w:r>
      <w:r w:rsidRPr="00426516">
        <w:rPr>
          <w:rStyle w:val="Chard"/>
          <w:rtl/>
        </w:rPr>
        <w:t xml:space="preserve"> </w:t>
      </w:r>
      <w:r w:rsidRPr="00426516">
        <w:rPr>
          <w:rStyle w:val="Chard"/>
          <w:rFonts w:hint="eastAsia"/>
          <w:rtl/>
        </w:rPr>
        <w:t>يَكُونَ</w:t>
      </w:r>
      <w:r w:rsidRPr="00426516">
        <w:rPr>
          <w:rStyle w:val="Chard"/>
          <w:rtl/>
        </w:rPr>
        <w:t xml:space="preserve"> </w:t>
      </w:r>
      <w:r w:rsidRPr="00426516">
        <w:rPr>
          <w:rStyle w:val="Chard"/>
          <w:rFonts w:hint="eastAsia"/>
          <w:rtl/>
        </w:rPr>
        <w:t>لِلنَّاسِ</w:t>
      </w:r>
      <w:r w:rsidRPr="00426516">
        <w:rPr>
          <w:rStyle w:val="Chard"/>
          <w:rtl/>
        </w:rPr>
        <w:t xml:space="preserve"> </w:t>
      </w:r>
      <w:r w:rsidRPr="00426516">
        <w:rPr>
          <w:rStyle w:val="Chard"/>
          <w:rFonts w:hint="eastAsia"/>
          <w:rtl/>
        </w:rPr>
        <w:t>عَلَى</w:t>
      </w:r>
      <w:r w:rsidRPr="00426516">
        <w:rPr>
          <w:rStyle w:val="Chard"/>
          <w:rtl/>
        </w:rPr>
        <w:t xml:space="preserve"> </w:t>
      </w:r>
      <w:r w:rsidRPr="00426516">
        <w:rPr>
          <w:rStyle w:val="Chard"/>
          <w:rFonts w:hint="cs"/>
          <w:rtl/>
        </w:rPr>
        <w:t>ٱ</w:t>
      </w:r>
      <w:r w:rsidRPr="00426516">
        <w:rPr>
          <w:rStyle w:val="Chard"/>
          <w:rFonts w:hint="eastAsia"/>
          <w:rtl/>
        </w:rPr>
        <w:t>للَّهِ</w:t>
      </w:r>
      <w:r w:rsidRPr="00426516">
        <w:rPr>
          <w:rStyle w:val="Chard"/>
          <w:rtl/>
        </w:rPr>
        <w:t xml:space="preserve"> </w:t>
      </w:r>
      <w:r w:rsidRPr="00426516">
        <w:rPr>
          <w:rStyle w:val="Chard"/>
          <w:rFonts w:hint="eastAsia"/>
          <w:rtl/>
        </w:rPr>
        <w:t>حُجَّةُ</w:t>
      </w:r>
      <w:r w:rsidRPr="00426516">
        <w:rPr>
          <w:rStyle w:val="Chard"/>
          <w:rFonts w:hint="cs"/>
          <w:rtl/>
        </w:rPr>
        <w:t>ۢ</w:t>
      </w:r>
      <w:r w:rsidRPr="00426516">
        <w:rPr>
          <w:rStyle w:val="Chard"/>
          <w:rtl/>
        </w:rPr>
        <w:t xml:space="preserve"> </w:t>
      </w:r>
      <w:r w:rsidRPr="00426516">
        <w:rPr>
          <w:rStyle w:val="Chard"/>
          <w:rFonts w:hint="eastAsia"/>
          <w:rtl/>
        </w:rPr>
        <w:t>بَع</w:t>
      </w:r>
      <w:r w:rsidRPr="00426516">
        <w:rPr>
          <w:rStyle w:val="Chard"/>
          <w:rFonts w:hint="cs"/>
          <w:rtl/>
        </w:rPr>
        <w:t>ۡ</w:t>
      </w:r>
      <w:r w:rsidRPr="00426516">
        <w:rPr>
          <w:rStyle w:val="Chard"/>
          <w:rFonts w:hint="eastAsia"/>
          <w:rtl/>
        </w:rPr>
        <w:t>دَ</w:t>
      </w:r>
      <w:r w:rsidRPr="00426516">
        <w:rPr>
          <w:rStyle w:val="Chard"/>
          <w:rtl/>
        </w:rPr>
        <w:t xml:space="preserve"> </w:t>
      </w:r>
      <w:r w:rsidRPr="00426516">
        <w:rPr>
          <w:rStyle w:val="Chard"/>
          <w:rFonts w:hint="cs"/>
          <w:rtl/>
        </w:rPr>
        <w:t>ٱ</w:t>
      </w:r>
      <w:r w:rsidRPr="00426516">
        <w:rPr>
          <w:rStyle w:val="Chard"/>
          <w:rFonts w:hint="eastAsia"/>
          <w:rtl/>
        </w:rPr>
        <w:t>لرُّسُلِ</w:t>
      </w:r>
      <w:r w:rsidRPr="00426516">
        <w:rPr>
          <w:rStyle w:val="Chard"/>
          <w:rFonts w:hint="cs"/>
          <w:rtl/>
        </w:rPr>
        <w:t>ۚ</w:t>
      </w:r>
      <w:r w:rsidRPr="00426516">
        <w:rPr>
          <w:rStyle w:val="Chard"/>
          <w:rtl/>
        </w:rPr>
        <w:t xml:space="preserve"> </w:t>
      </w:r>
      <w:r w:rsidRPr="00426516">
        <w:rPr>
          <w:rStyle w:val="Chard"/>
          <w:rFonts w:hint="eastAsia"/>
          <w:rtl/>
        </w:rPr>
        <w:t>وَكَانَ</w:t>
      </w:r>
      <w:r w:rsidRPr="00426516">
        <w:rPr>
          <w:rStyle w:val="Chard"/>
          <w:rtl/>
        </w:rPr>
        <w:t xml:space="preserve"> </w:t>
      </w:r>
      <w:r w:rsidRPr="00426516">
        <w:rPr>
          <w:rStyle w:val="Chard"/>
          <w:rFonts w:hint="cs"/>
          <w:rtl/>
        </w:rPr>
        <w:t>ٱ</w:t>
      </w:r>
      <w:r w:rsidRPr="00426516">
        <w:rPr>
          <w:rStyle w:val="Chard"/>
          <w:rFonts w:hint="eastAsia"/>
          <w:rtl/>
        </w:rPr>
        <w:t>للَّهُ</w:t>
      </w:r>
      <w:r w:rsidRPr="00426516">
        <w:rPr>
          <w:rStyle w:val="Chard"/>
          <w:rtl/>
        </w:rPr>
        <w:t xml:space="preserve"> </w:t>
      </w:r>
      <w:r w:rsidRPr="00426516">
        <w:rPr>
          <w:rStyle w:val="Chard"/>
          <w:rFonts w:hint="eastAsia"/>
          <w:rtl/>
        </w:rPr>
        <w:t>عَزِيزًا</w:t>
      </w:r>
      <w:r w:rsidRPr="00426516">
        <w:rPr>
          <w:rStyle w:val="Chard"/>
          <w:rtl/>
        </w:rPr>
        <w:t xml:space="preserve"> </w:t>
      </w:r>
      <w:r w:rsidRPr="00426516">
        <w:rPr>
          <w:rStyle w:val="Chard"/>
          <w:rFonts w:hint="eastAsia"/>
          <w:rtl/>
        </w:rPr>
        <w:t>حَكِيم</w:t>
      </w:r>
      <w:r w:rsidRPr="00426516">
        <w:rPr>
          <w:rStyle w:val="Chard"/>
          <w:rFonts w:hint="cs"/>
          <w:rtl/>
        </w:rPr>
        <w:t>ٗ</w:t>
      </w:r>
      <w:r w:rsidRPr="00426516">
        <w:rPr>
          <w:rStyle w:val="Chard"/>
          <w:rFonts w:hint="eastAsia"/>
          <w:rtl/>
        </w:rPr>
        <w:t>ا</w:t>
      </w:r>
      <w:r w:rsidRPr="00426516">
        <w:rPr>
          <w:rStyle w:val="Chard"/>
          <w:rtl/>
        </w:rPr>
        <w:t xml:space="preserve"> </w:t>
      </w:r>
      <w:r w:rsidRPr="00426516">
        <w:rPr>
          <w:rStyle w:val="Chard"/>
          <w:rFonts w:hint="cs"/>
          <w:rtl/>
        </w:rPr>
        <w:t>١٦٥</w:t>
      </w:r>
      <w:r w:rsidRPr="00426516">
        <w:rPr>
          <w:rFonts w:ascii="Times New Roman" w:hAnsi="Times New Roman" w:cs="Traditional Arabic"/>
          <w:sz w:val="28"/>
          <w:szCs w:val="28"/>
          <w:rtl/>
          <w:lang w:bidi="fa-IR"/>
        </w:rPr>
        <w:t>﴾</w:t>
      </w:r>
      <w:r w:rsidRPr="00C8155D">
        <w:rPr>
          <w:rStyle w:val="Char4"/>
          <w:rtl/>
        </w:rPr>
        <w:t xml:space="preserve"> </w:t>
      </w:r>
      <w:r w:rsidRPr="00426516">
        <w:rPr>
          <w:rStyle w:val="Char6"/>
          <w:rtl/>
        </w:rPr>
        <w:t>[النساء: 163-165].</w:t>
      </w:r>
      <w:r w:rsidRPr="00C8155D">
        <w:rPr>
          <w:rStyle w:val="Char4"/>
          <w:rtl/>
        </w:rPr>
        <w:t xml:space="preserve"> </w:t>
      </w:r>
      <w:r w:rsidRPr="00426516">
        <w:rPr>
          <w:rFonts w:ascii="Times New Roman" w:hAnsi="Times New Roman" w:cs="Traditional Arabic"/>
          <w:sz w:val="22"/>
          <w:szCs w:val="26"/>
          <w:rtl/>
          <w:lang w:bidi="fa-IR"/>
        </w:rPr>
        <w:t>«</w:t>
      </w:r>
      <w:r w:rsidRPr="00426516">
        <w:rPr>
          <w:rStyle w:val="Char7"/>
          <w:rtl/>
        </w:rPr>
        <w:t>ما وحی کردیم به سوی تو همچنانکه وحی نمودیم به سوی نوح و أنبیاء پس از او و وحی کردیم به سوی ابراهیم و اسماعیل و یعقوب و اسباط و عیسی و أیّوب و یونس و هارون و سلیمان و به داود زبور دادیم، رسولانی که قصّۀ آنها را برتو گفتیم و رسولانی که سرگذشتشان را برایت نگفته‌ایم و خدا با موسی صحبت کرد، رسولانی بودند بشارت دهنده و بیم دهنده تا اینکه پس از آنان مردم را بر خدا و در مقابل او حجّتی نباشد (وحُجَّتی نداشته باشند) و خداوند با قدرت و حکمت می‌باشد</w:t>
      </w:r>
      <w:r w:rsidRPr="00426516">
        <w:rPr>
          <w:rFonts w:ascii="Times New Roman" w:hAnsi="Times New Roman" w:cs="Traditional Arabic"/>
          <w:sz w:val="22"/>
          <w:szCs w:val="26"/>
          <w:rtl/>
          <w:lang w:bidi="fa-IR"/>
        </w:rPr>
        <w:t>»</w:t>
      </w:r>
      <w:r w:rsidRPr="00426516">
        <w:rPr>
          <w:rFonts w:ascii="Times New Roman" w:hAnsi="Times New Roman" w:cs="B Lotus"/>
          <w:sz w:val="26"/>
          <w:szCs w:val="26"/>
          <w:rtl/>
          <w:lang w:bidi="fa-IR"/>
        </w:rPr>
        <w:t>.</w:t>
      </w:r>
    </w:p>
    <w:p w:rsidR="00426516" w:rsidRPr="00B050E9" w:rsidRDefault="00426516" w:rsidP="00EF47AE">
      <w:pPr>
        <w:pStyle w:val="StyleComplexBLotus12ptJustifiedFirstline05cm"/>
        <w:widowControl w:val="0"/>
        <w:spacing w:line="240" w:lineRule="auto"/>
        <w:rPr>
          <w:rFonts w:ascii="Times New Roman" w:hAnsi="Times New Roman" w:cs="B Lotus"/>
          <w:spacing w:val="-2"/>
          <w:sz w:val="26"/>
          <w:szCs w:val="26"/>
          <w:rtl/>
          <w:lang w:bidi="fa-IR"/>
        </w:rPr>
      </w:pPr>
      <w:r w:rsidRPr="00C8155D">
        <w:rPr>
          <w:rStyle w:val="Char4"/>
          <w:rtl/>
        </w:rPr>
        <w:t>از این آیات معلوم می‌شود که خداوند به وسیل</w:t>
      </w:r>
      <w:r w:rsidR="00C8155D">
        <w:rPr>
          <w:rStyle w:val="Char4"/>
          <w:rtl/>
        </w:rPr>
        <w:t>ه</w:t>
      </w:r>
      <w:r w:rsidRPr="00C8155D">
        <w:rPr>
          <w:rStyle w:val="Char4"/>
          <w:rtl/>
        </w:rPr>
        <w:t xml:space="preserve"> رسولانش و به وسیل</w:t>
      </w:r>
      <w:r w:rsidR="00C8155D">
        <w:rPr>
          <w:rStyle w:val="Char4"/>
          <w:rtl/>
        </w:rPr>
        <w:t>ه</w:t>
      </w:r>
      <w:r w:rsidRPr="00C8155D">
        <w:rPr>
          <w:rStyle w:val="Char4"/>
          <w:rtl/>
        </w:rPr>
        <w:t xml:space="preserve"> کتاب‌ها و گفتارشان إتمام حُجّت کرده است. دیگر اینکه در خطبۀ 91 نهج البلاغه معروف به خطبه الأشباح آمده که:</w:t>
      </w:r>
      <w:r w:rsidRPr="00C8155D">
        <w:rPr>
          <w:rStyle w:val="Char4"/>
          <w:rFonts w:hint="cs"/>
          <w:rtl/>
        </w:rPr>
        <w:t xml:space="preserve"> </w:t>
      </w:r>
      <w:r w:rsidRPr="00426516">
        <w:rPr>
          <w:rFonts w:ascii="Times New Roman" w:hAnsi="Times New Roman" w:cs="Traditional Arabic" w:hint="cs"/>
          <w:sz w:val="28"/>
          <w:szCs w:val="28"/>
          <w:rtl/>
          <w:lang w:bidi="fa-IR"/>
        </w:rPr>
        <w:t>«</w:t>
      </w:r>
      <w:r w:rsidR="00B050E9">
        <w:rPr>
          <w:rStyle w:val="Char1"/>
          <w:rFonts w:hint="cs"/>
          <w:rtl/>
        </w:rPr>
        <w:t>....</w:t>
      </w:r>
      <w:r w:rsidRPr="00426516">
        <w:rPr>
          <w:rStyle w:val="Char1"/>
          <w:rFonts w:hint="cs"/>
          <w:rtl/>
        </w:rPr>
        <w:t>فَأهبَطَهُ بَعدَ التَّوبَةِ لِیَعمُرَ أرضَهُ بِنَسلِهِ، و لِيُقِيمَ الحُجَّةَ بِهِ عَلی عِبادِهِ، وَ لَم يُخلِهِم بَعدَ أن قَبَضَهَ، مِمّا يُؤَکِّدُ عَلَيهِم حُجَّةَ رُبُوبِيَّتِهِ، وَ يَصِلُ بَينَهُم وَبَينَ مَعرِفَتِهِ، بَل تَعاهَدَهُم بِالحُجَجِ عَلَی ألسُنِ الخِيَرَةِ مِن أنبِيائِهِ، وَ مُتَحَمِّلی وَدائِعِ رِسالاتِهِ، قَرناً فَقَرناً، حَتّی تَمَّت بِنَبِيِّنا مُحَمَّدٍص حُجَّتُهُ، وَ بَلَغَ ال</w:t>
      </w:r>
      <w:r w:rsidR="00B050E9">
        <w:rPr>
          <w:rStyle w:val="Char1"/>
          <w:rFonts w:hint="cs"/>
          <w:rtl/>
        </w:rPr>
        <w:t>ـ</w:t>
      </w:r>
      <w:r w:rsidRPr="00426516">
        <w:rPr>
          <w:rStyle w:val="Char1"/>
          <w:rFonts w:hint="cs"/>
          <w:rtl/>
        </w:rPr>
        <w:t>مَقطَعَ عُذرُهُ وَ نُذُرُهُ</w:t>
      </w:r>
      <w:r w:rsidRPr="00426516">
        <w:rPr>
          <w:rFonts w:ascii="Times New Roman" w:hAnsi="Times New Roman" w:cs="Traditional Arabic" w:hint="cs"/>
          <w:sz w:val="28"/>
          <w:szCs w:val="28"/>
          <w:rtl/>
          <w:lang w:bidi="fa-IR"/>
        </w:rPr>
        <w:t>»</w:t>
      </w:r>
      <w:r w:rsidRPr="00426516">
        <w:rPr>
          <w:rFonts w:ascii="Times New Roman" w:hAnsi="Times New Roman" w:cs="Traditional Arabic"/>
          <w:b/>
          <w:bCs/>
          <w:sz w:val="28"/>
          <w:szCs w:val="28"/>
          <w:rtl/>
          <w:lang w:bidi="fa-IR"/>
        </w:rPr>
        <w:t xml:space="preserve"> </w:t>
      </w:r>
      <w:r w:rsidRPr="00B050E9">
        <w:rPr>
          <w:rFonts w:ascii="Times New Roman" w:hAnsi="Times New Roman" w:cs="Traditional Arabic" w:hint="cs"/>
          <w:b/>
          <w:bCs/>
          <w:spacing w:val="-2"/>
          <w:sz w:val="26"/>
          <w:szCs w:val="26"/>
          <w:rtl/>
          <w:lang w:bidi="fa-IR"/>
        </w:rPr>
        <w:t>«</w:t>
      </w:r>
      <w:r w:rsidRPr="00B050E9">
        <w:rPr>
          <w:rStyle w:val="Chare"/>
          <w:spacing w:val="-2"/>
          <w:rtl/>
        </w:rPr>
        <w:t>بعد از توبه و بازگشت آدم، خداوند آدم</w:t>
      </w:r>
      <w:r w:rsidR="00B050E9" w:rsidRPr="00B050E9">
        <w:rPr>
          <w:rStyle w:val="Chare"/>
          <w:rFonts w:hint="cs"/>
          <w:spacing w:val="-2"/>
          <w:rtl/>
        </w:rPr>
        <w:t xml:space="preserve"> </w:t>
      </w:r>
      <w:r w:rsidRPr="00B050E9">
        <w:rPr>
          <w:rStyle w:val="Chare"/>
          <w:spacing w:val="-2"/>
        </w:rPr>
        <w:sym w:font="AGA Arabesque" w:char="F075"/>
      </w:r>
      <w:r w:rsidRPr="00B050E9">
        <w:rPr>
          <w:rStyle w:val="Chare"/>
          <w:spacing w:val="-2"/>
          <w:rtl/>
        </w:rPr>
        <w:t xml:space="preserve"> را به زمین فرود آورد تا با نسل او زمین خود را آباد گرداند و برای بندگانش او را حجّت و راهنما قرار داد. بعد از آنکه قبض روحش کرد، مردم را در باب ربوبیّت و معرفت و شناسایی خود که حجّت و دلیل بر آن استوار می‌ماند، رها نکرده و به حال خود و انگذاشت، بلکه به سبب حجّت‌ها و دلیل‌هایی که بر زبان برگزیدگان از پیغمبرانش فرستاد هدایت کرد. هم</w:t>
      </w:r>
      <w:r w:rsidR="00C8155D" w:rsidRPr="00B050E9">
        <w:rPr>
          <w:rStyle w:val="Chare"/>
          <w:spacing w:val="-2"/>
          <w:rtl/>
        </w:rPr>
        <w:t>ه</w:t>
      </w:r>
      <w:r w:rsidRPr="00B050E9">
        <w:rPr>
          <w:rStyle w:val="Chare"/>
          <w:spacing w:val="-2"/>
          <w:rtl/>
        </w:rPr>
        <w:t xml:space="preserve"> آنان یکی بعد از دیگری آورند</w:t>
      </w:r>
      <w:r w:rsidR="00C8155D" w:rsidRPr="00B050E9">
        <w:rPr>
          <w:rStyle w:val="Chare"/>
          <w:spacing w:val="-2"/>
          <w:rtl/>
        </w:rPr>
        <w:t>ه</w:t>
      </w:r>
      <w:r w:rsidRPr="00B050E9">
        <w:rPr>
          <w:rStyle w:val="Chare"/>
          <w:spacing w:val="-2"/>
          <w:rtl/>
        </w:rPr>
        <w:t xml:space="preserve"> پیغام</w:t>
      </w:r>
      <w:r w:rsidRPr="00B050E9">
        <w:rPr>
          <w:rStyle w:val="Chare"/>
          <w:rFonts w:hint="cs"/>
          <w:spacing w:val="-2"/>
          <w:rtl/>
        </w:rPr>
        <w:t>‌</w:t>
      </w:r>
      <w:r w:rsidRPr="00B050E9">
        <w:rPr>
          <w:rStyle w:val="Chare"/>
          <w:spacing w:val="-2"/>
          <w:rtl/>
        </w:rPr>
        <w:t xml:space="preserve">های او بودند، از ایشان پیمان گرفت، </w:t>
      </w:r>
      <w:r w:rsidRPr="00B050E9">
        <w:rPr>
          <w:rStyle w:val="Chare"/>
          <w:spacing w:val="-2"/>
          <w:u w:val="single"/>
          <w:rtl/>
        </w:rPr>
        <w:t>تا اینکه به وسیل</w:t>
      </w:r>
      <w:r w:rsidR="00C8155D" w:rsidRPr="00B050E9">
        <w:rPr>
          <w:rStyle w:val="Chare"/>
          <w:spacing w:val="-2"/>
          <w:u w:val="single"/>
          <w:rtl/>
        </w:rPr>
        <w:t>ه</w:t>
      </w:r>
      <w:r w:rsidRPr="00B050E9">
        <w:rPr>
          <w:rStyle w:val="Chare"/>
          <w:spacing w:val="-2"/>
          <w:u w:val="single"/>
          <w:rtl/>
        </w:rPr>
        <w:t xml:space="preserve"> پیغمبر ما محمّد</w:t>
      </w:r>
      <w:r w:rsidR="00B050E9" w:rsidRPr="00B050E9">
        <w:rPr>
          <w:rStyle w:val="Chare"/>
          <w:rFonts w:hint="cs"/>
          <w:spacing w:val="-2"/>
          <w:u w:val="single"/>
          <w:rtl/>
        </w:rPr>
        <w:t xml:space="preserve"> </w:t>
      </w:r>
      <w:r w:rsidRPr="00B050E9">
        <w:rPr>
          <w:rFonts w:ascii="Times New Roman" w:hAnsi="Times New Roman" w:cs="CTraditional Arabic"/>
          <w:spacing w:val="-2"/>
          <w:sz w:val="26"/>
          <w:szCs w:val="26"/>
          <w:u w:val="single"/>
          <w:rtl/>
          <w:lang w:bidi="fa-IR"/>
        </w:rPr>
        <w:t>ص</w:t>
      </w:r>
      <w:r w:rsidRPr="00B050E9">
        <w:rPr>
          <w:rFonts w:ascii="Times New Roman" w:hAnsi="Times New Roman" w:cs="B Lotus"/>
          <w:spacing w:val="-2"/>
          <w:sz w:val="26"/>
          <w:szCs w:val="26"/>
          <w:u w:val="single"/>
          <w:rtl/>
          <w:lang w:bidi="fa-IR"/>
        </w:rPr>
        <w:t xml:space="preserve"> </w:t>
      </w:r>
      <w:r w:rsidRPr="00B050E9">
        <w:rPr>
          <w:rStyle w:val="Char7"/>
          <w:spacing w:val="-2"/>
          <w:u w:val="single"/>
          <w:rtl/>
        </w:rPr>
        <w:t>حُجَّتش را تمام کرده</w:t>
      </w:r>
      <w:r w:rsidRPr="00B050E9">
        <w:rPr>
          <w:rStyle w:val="Char7"/>
          <w:spacing w:val="-2"/>
          <w:rtl/>
        </w:rPr>
        <w:t xml:space="preserve"> و جای عذری باقی نگذاشت و بیم دادن او به پایان رسید</w:t>
      </w:r>
      <w:r w:rsidRPr="00B050E9">
        <w:rPr>
          <w:rFonts w:ascii="Times New Roman" w:hAnsi="Times New Roman" w:cs="Traditional Arabic" w:hint="cs"/>
          <w:spacing w:val="-2"/>
          <w:sz w:val="26"/>
          <w:szCs w:val="26"/>
          <w:rtl/>
          <w:lang w:bidi="fa-IR"/>
        </w:rPr>
        <w:t>»</w:t>
      </w:r>
      <w:r w:rsidRPr="00B050E9">
        <w:rPr>
          <w:rFonts w:ascii="Times New Roman" w:hAnsi="Times New Roman" w:cs="B Lotus"/>
          <w:spacing w:val="-2"/>
          <w:sz w:val="26"/>
          <w:szCs w:val="26"/>
          <w:rtl/>
          <w:lang w:bidi="fa-IR"/>
        </w:rPr>
        <w:t>.</w:t>
      </w:r>
    </w:p>
    <w:p w:rsidR="00426516" w:rsidRPr="00426516" w:rsidRDefault="00426516" w:rsidP="00EF47AE">
      <w:pPr>
        <w:pStyle w:val="StyleComplexBLotus12ptJustifiedFirstline05cm"/>
        <w:widowControl w:val="0"/>
        <w:spacing w:line="240" w:lineRule="auto"/>
        <w:rPr>
          <w:rStyle w:val="Char7"/>
          <w:rtl/>
        </w:rPr>
      </w:pPr>
      <w:r w:rsidRPr="00C8155D">
        <w:rPr>
          <w:rStyle w:val="Char4"/>
          <w:rtl/>
        </w:rPr>
        <w:t>همچنین اگر بگوییم حجّت خدا درمیان مسلمانان کتاب خدا (قرآن) است، صحیح است، و طبق آی</w:t>
      </w:r>
      <w:r w:rsidR="00C8155D">
        <w:rPr>
          <w:rStyle w:val="Char4"/>
          <w:rtl/>
        </w:rPr>
        <w:t>ه</w:t>
      </w:r>
      <w:r w:rsidRPr="00C8155D">
        <w:rPr>
          <w:rStyle w:val="Char4"/>
          <w:rtl/>
        </w:rPr>
        <w:t xml:space="preserve">: </w:t>
      </w:r>
      <w:r w:rsidRPr="00426516">
        <w:rPr>
          <w:rFonts w:ascii="Times New Roman" w:hAnsi="Times New Roman" w:cs="Traditional Arabic"/>
          <w:sz w:val="28"/>
          <w:szCs w:val="28"/>
          <w:rtl/>
          <w:lang w:bidi="fa-IR"/>
        </w:rPr>
        <w:t>﴿</w:t>
      </w:r>
      <w:r w:rsidRPr="00426516">
        <w:rPr>
          <w:rStyle w:val="Chard"/>
          <w:rFonts w:hint="eastAsia"/>
          <w:rtl/>
        </w:rPr>
        <w:t>لَقَد</w:t>
      </w:r>
      <w:r w:rsidRPr="00426516">
        <w:rPr>
          <w:rStyle w:val="Chard"/>
          <w:rFonts w:hint="cs"/>
          <w:rtl/>
        </w:rPr>
        <w:t>ۡ</w:t>
      </w:r>
      <w:r w:rsidRPr="00426516">
        <w:rPr>
          <w:rStyle w:val="Chard"/>
          <w:rtl/>
        </w:rPr>
        <w:t xml:space="preserve"> </w:t>
      </w:r>
      <w:r w:rsidRPr="00426516">
        <w:rPr>
          <w:rStyle w:val="Chard"/>
          <w:rFonts w:hint="eastAsia"/>
          <w:rtl/>
        </w:rPr>
        <w:t>أَر</w:t>
      </w:r>
      <w:r w:rsidRPr="00426516">
        <w:rPr>
          <w:rStyle w:val="Chard"/>
          <w:rFonts w:hint="cs"/>
          <w:rtl/>
        </w:rPr>
        <w:t>ۡ</w:t>
      </w:r>
      <w:r w:rsidRPr="00426516">
        <w:rPr>
          <w:rStyle w:val="Chard"/>
          <w:rFonts w:hint="eastAsia"/>
          <w:rtl/>
        </w:rPr>
        <w:t>سَل</w:t>
      </w:r>
      <w:r w:rsidRPr="00426516">
        <w:rPr>
          <w:rStyle w:val="Chard"/>
          <w:rFonts w:hint="cs"/>
          <w:rtl/>
        </w:rPr>
        <w:t>ۡ</w:t>
      </w:r>
      <w:r w:rsidRPr="00426516">
        <w:rPr>
          <w:rStyle w:val="Chard"/>
          <w:rFonts w:hint="eastAsia"/>
          <w:rtl/>
        </w:rPr>
        <w:t>نَا</w:t>
      </w:r>
      <w:r w:rsidRPr="00426516">
        <w:rPr>
          <w:rStyle w:val="Chard"/>
          <w:rtl/>
        </w:rPr>
        <w:t xml:space="preserve"> </w:t>
      </w:r>
      <w:r w:rsidRPr="00426516">
        <w:rPr>
          <w:rStyle w:val="Chard"/>
          <w:rFonts w:hint="eastAsia"/>
          <w:rtl/>
        </w:rPr>
        <w:t>رُسُلَنَا</w:t>
      </w:r>
      <w:r w:rsidRPr="00426516">
        <w:rPr>
          <w:rStyle w:val="Chard"/>
          <w:rtl/>
        </w:rPr>
        <w:t xml:space="preserve"> </w:t>
      </w:r>
      <w:r w:rsidRPr="00426516">
        <w:rPr>
          <w:rStyle w:val="Chard"/>
          <w:rFonts w:hint="eastAsia"/>
          <w:rtl/>
        </w:rPr>
        <w:t>بِ</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بَيِّنَ</w:t>
      </w:r>
      <w:r w:rsidRPr="00426516">
        <w:rPr>
          <w:rStyle w:val="Chard"/>
          <w:rFonts w:hint="cs"/>
          <w:rtl/>
        </w:rPr>
        <w:t>ٰ</w:t>
      </w:r>
      <w:r w:rsidRPr="00426516">
        <w:rPr>
          <w:rStyle w:val="Chard"/>
          <w:rFonts w:hint="eastAsia"/>
          <w:rtl/>
        </w:rPr>
        <w:t>تِ</w:t>
      </w:r>
      <w:r w:rsidRPr="00426516">
        <w:rPr>
          <w:rStyle w:val="Chard"/>
          <w:rtl/>
        </w:rPr>
        <w:t xml:space="preserve"> </w:t>
      </w:r>
      <w:r w:rsidRPr="00426516">
        <w:rPr>
          <w:rStyle w:val="Chard"/>
          <w:rFonts w:hint="eastAsia"/>
          <w:rtl/>
        </w:rPr>
        <w:t>وَأَنزَل</w:t>
      </w:r>
      <w:r w:rsidRPr="00426516">
        <w:rPr>
          <w:rStyle w:val="Chard"/>
          <w:rFonts w:hint="cs"/>
          <w:rtl/>
        </w:rPr>
        <w:t>ۡ</w:t>
      </w:r>
      <w:r w:rsidRPr="00426516">
        <w:rPr>
          <w:rStyle w:val="Chard"/>
          <w:rFonts w:hint="eastAsia"/>
          <w:rtl/>
        </w:rPr>
        <w:t>نَا</w:t>
      </w:r>
      <w:r w:rsidRPr="00426516">
        <w:rPr>
          <w:rStyle w:val="Chard"/>
          <w:rtl/>
        </w:rPr>
        <w:t xml:space="preserve"> </w:t>
      </w:r>
      <w:r w:rsidRPr="00426516">
        <w:rPr>
          <w:rStyle w:val="Chard"/>
          <w:rFonts w:hint="eastAsia"/>
          <w:rtl/>
        </w:rPr>
        <w:t>مَعَهُمُ</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كِتَ</w:t>
      </w:r>
      <w:r w:rsidRPr="00426516">
        <w:rPr>
          <w:rStyle w:val="Chard"/>
          <w:rFonts w:hint="cs"/>
          <w:rtl/>
        </w:rPr>
        <w:t>ٰ</w:t>
      </w:r>
      <w:r w:rsidRPr="00426516">
        <w:rPr>
          <w:rStyle w:val="Chard"/>
          <w:rFonts w:hint="eastAsia"/>
          <w:rtl/>
        </w:rPr>
        <w:t>بَ</w:t>
      </w:r>
      <w:r w:rsidRPr="00426516">
        <w:rPr>
          <w:rStyle w:val="Chard"/>
          <w:rtl/>
        </w:rPr>
        <w:t xml:space="preserve"> </w:t>
      </w:r>
      <w:r w:rsidRPr="00426516">
        <w:rPr>
          <w:rStyle w:val="Chard"/>
          <w:rFonts w:hint="eastAsia"/>
          <w:rtl/>
        </w:rPr>
        <w:t>وَ</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مِيزَانَ</w:t>
      </w:r>
      <w:r w:rsidRPr="00426516">
        <w:rPr>
          <w:rStyle w:val="Chard"/>
          <w:rtl/>
        </w:rPr>
        <w:t xml:space="preserve"> </w:t>
      </w:r>
      <w:r w:rsidRPr="00426516">
        <w:rPr>
          <w:rStyle w:val="Chard"/>
          <w:rFonts w:hint="eastAsia"/>
          <w:rtl/>
        </w:rPr>
        <w:t>لِيَقُومَ</w:t>
      </w:r>
      <w:r w:rsidRPr="00426516">
        <w:rPr>
          <w:rStyle w:val="Chard"/>
          <w:rtl/>
        </w:rPr>
        <w:t xml:space="preserve"> </w:t>
      </w:r>
      <w:r w:rsidRPr="00426516">
        <w:rPr>
          <w:rStyle w:val="Chard"/>
          <w:rFonts w:hint="cs"/>
          <w:rtl/>
        </w:rPr>
        <w:t>ٱ</w:t>
      </w:r>
      <w:r w:rsidRPr="00426516">
        <w:rPr>
          <w:rStyle w:val="Chard"/>
          <w:rFonts w:hint="eastAsia"/>
          <w:rtl/>
        </w:rPr>
        <w:t>لنَّاسُ</w:t>
      </w:r>
      <w:r w:rsidRPr="00426516">
        <w:rPr>
          <w:rStyle w:val="Chard"/>
          <w:rtl/>
        </w:rPr>
        <w:t xml:space="preserve"> </w:t>
      </w:r>
      <w:r w:rsidRPr="00426516">
        <w:rPr>
          <w:rStyle w:val="Chard"/>
          <w:rFonts w:hint="eastAsia"/>
          <w:rtl/>
        </w:rPr>
        <w:t>بِ</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قِس</w:t>
      </w:r>
      <w:r w:rsidRPr="00426516">
        <w:rPr>
          <w:rStyle w:val="Chard"/>
          <w:rFonts w:hint="cs"/>
          <w:rtl/>
        </w:rPr>
        <w:t>ۡ</w:t>
      </w:r>
      <w:r w:rsidRPr="00426516">
        <w:rPr>
          <w:rStyle w:val="Chard"/>
          <w:rFonts w:hint="eastAsia"/>
          <w:rtl/>
        </w:rPr>
        <w:t>طِ</w:t>
      </w:r>
      <w:r w:rsidRPr="00426516">
        <w:rPr>
          <w:rStyle w:val="Chard"/>
          <w:rFonts w:hint="cs"/>
          <w:rtl/>
        </w:rPr>
        <w:t>ۖ</w:t>
      </w:r>
      <w:r w:rsidRPr="00426516">
        <w:rPr>
          <w:rFonts w:ascii="Times New Roman" w:hAnsi="Times New Roman" w:cs="Traditional Arabic"/>
          <w:sz w:val="28"/>
          <w:szCs w:val="28"/>
          <w:rtl/>
          <w:lang w:bidi="fa-IR"/>
        </w:rPr>
        <w:t>﴾</w:t>
      </w:r>
      <w:r w:rsidRPr="00C8155D">
        <w:rPr>
          <w:rStyle w:val="Char4"/>
          <w:rFonts w:hint="cs"/>
          <w:rtl/>
        </w:rPr>
        <w:t xml:space="preserve"> </w:t>
      </w:r>
      <w:r w:rsidRPr="00426516">
        <w:rPr>
          <w:rStyle w:val="Char6"/>
          <w:rtl/>
        </w:rPr>
        <w:t>[الحدید: 25].</w:t>
      </w:r>
      <w:r w:rsidRPr="00C8155D">
        <w:rPr>
          <w:rStyle w:val="Char4"/>
          <w:rtl/>
        </w:rPr>
        <w:t xml:space="preserve"> </w:t>
      </w:r>
      <w:r w:rsidRPr="00426516">
        <w:rPr>
          <w:rFonts w:ascii="Times New Roman" w:hAnsi="Times New Roman" w:cs="Traditional Arabic"/>
          <w:sz w:val="26"/>
          <w:szCs w:val="26"/>
          <w:rtl/>
          <w:lang w:bidi="fa-IR"/>
        </w:rPr>
        <w:t>«</w:t>
      </w:r>
      <w:r w:rsidRPr="00426516">
        <w:rPr>
          <w:rStyle w:val="Char7"/>
          <w:rtl/>
        </w:rPr>
        <w:t>ما فرستادگانمان را با دلائل روشن فرستادیم و همراه ایشان کتاب و میزانِ (حق و باطل) قرار دادیم تا مردم به قسط قیام نمایند....</w:t>
      </w:r>
      <w:r w:rsidRPr="00426516">
        <w:rPr>
          <w:rFonts w:ascii="Times New Roman" w:hAnsi="Times New Roman" w:cs="Traditional Arabic"/>
          <w:sz w:val="26"/>
          <w:szCs w:val="26"/>
          <w:rtl/>
          <w:lang w:bidi="fa-IR"/>
        </w:rPr>
        <w:t>»</w:t>
      </w:r>
      <w:r w:rsidRPr="00426516">
        <w:rPr>
          <w:rStyle w:val="Char7"/>
          <w:rtl/>
        </w:rPr>
        <w:t>.</w:t>
      </w:r>
    </w:p>
    <w:p w:rsidR="00426516" w:rsidRPr="00C8155D" w:rsidRDefault="00426516" w:rsidP="00EF47AE">
      <w:pPr>
        <w:pStyle w:val="StyleComplexBLotus12ptJustifiedFirstline05cm"/>
        <w:spacing w:line="250" w:lineRule="auto"/>
        <w:rPr>
          <w:rStyle w:val="Char4"/>
          <w:rtl/>
        </w:rPr>
      </w:pPr>
      <w:r w:rsidRPr="00C8155D">
        <w:rPr>
          <w:rStyle w:val="Char4"/>
          <w:rtl/>
        </w:rPr>
        <w:t>حال، اگر کسی بگوید امام زمان حجّت است، می‌گوییم، آیات و روایات خلاف این را می‌گویند. أمّا از جهت عقلی خدا چرا حجّتش را از نظرها پنهان کرده، مگر روشش طبق آیات قرآن این نیست که با روشنی و آشکاری إتمام حجّت کند؟ و اِتمام حجّت را با انبیاء مختلف آغاز و با حضرت محمّد</w:t>
      </w:r>
      <w:r w:rsidR="00B050E9">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به إتمام رسانیده است. دیگر اینکه چگونه انسانها را از اینکه به حجّتش ایمان نمی‌آورند عذاب کند، در صورتی که مردم می‌توانند بگویند خدایا حجّتت غیب بود ما از کجا بدانیم که آیا او وجود داشت یا نه؟.</w:t>
      </w:r>
    </w:p>
    <w:p w:rsidR="00426516" w:rsidRPr="00B050E9" w:rsidRDefault="00426516" w:rsidP="00EF47AE">
      <w:pPr>
        <w:pStyle w:val="StyleComplexBLotus12ptJustifiedFirstline05cm"/>
        <w:spacing w:line="240" w:lineRule="auto"/>
        <w:rPr>
          <w:rStyle w:val="Char4"/>
          <w:spacing w:val="-2"/>
          <w:rtl/>
        </w:rPr>
      </w:pPr>
      <w:r w:rsidRPr="00B050E9">
        <w:rPr>
          <w:rStyle w:val="Char4"/>
          <w:spacing w:val="-2"/>
          <w:rtl/>
        </w:rPr>
        <w:t>شما دیدید که تمام روایات که در این مورد نقل شد تماماً با یکدیگر ضدّ و نقیض بود وخلاف قرآن، حال چگونه خدا کسی را برای اینکه به حجّت او ایمان نیاورده مؤاخذه کند، در صورتی</w:t>
      </w:r>
      <w:r w:rsidRPr="00B050E9">
        <w:rPr>
          <w:rStyle w:val="Char4"/>
          <w:spacing w:val="-2"/>
          <w:rtl/>
        </w:rPr>
        <w:softHyphen/>
        <w:t xml:space="preserve">که می‌دانیم چنانکه در کتاب </w:t>
      </w:r>
      <w:r w:rsidRPr="00B050E9">
        <w:rPr>
          <w:rStyle w:val="Char4"/>
          <w:rFonts w:hint="cs"/>
          <w:spacing w:val="-2"/>
          <w:rtl/>
        </w:rPr>
        <w:t>«</w:t>
      </w:r>
      <w:r w:rsidRPr="00B050E9">
        <w:rPr>
          <w:rStyle w:val="Char1"/>
          <w:rFonts w:hint="cs"/>
          <w:spacing w:val="-2"/>
          <w:rtl/>
        </w:rPr>
        <w:t>فِرَقُ الشّيعة</w:t>
      </w:r>
      <w:r w:rsidRPr="00B050E9">
        <w:rPr>
          <w:rStyle w:val="Char4"/>
          <w:rFonts w:hint="cs"/>
          <w:spacing w:val="-2"/>
          <w:rtl/>
        </w:rPr>
        <w:t>»</w:t>
      </w:r>
      <w:r w:rsidRPr="00B050E9">
        <w:rPr>
          <w:rStyle w:val="Char4"/>
          <w:spacing w:val="-2"/>
          <w:rtl/>
        </w:rPr>
        <w:t xml:space="preserve"> نوبختی که شیعه بوده و در سال 301</w:t>
      </w:r>
      <w:r w:rsidRPr="00B050E9">
        <w:rPr>
          <w:rStyle w:val="Char4"/>
          <w:rFonts w:hint="cs"/>
          <w:spacing w:val="-2"/>
          <w:rtl/>
        </w:rPr>
        <w:t>ﻫ</w:t>
      </w:r>
      <w:r w:rsidRPr="00B050E9">
        <w:rPr>
          <w:rStyle w:val="Char4"/>
          <w:spacing w:val="-2"/>
          <w:rtl/>
        </w:rPr>
        <w:t>.ق رفات یافته نقل شده که: شیعیان امام حسن عسکری</w:t>
      </w:r>
      <w:r w:rsidR="00B050E9" w:rsidRPr="00B050E9">
        <w:rPr>
          <w:rStyle w:val="Char4"/>
          <w:rFonts w:hint="cs"/>
          <w:spacing w:val="-2"/>
          <w:rtl/>
        </w:rPr>
        <w:t xml:space="preserve"> </w:t>
      </w:r>
      <w:r w:rsidRPr="00B050E9">
        <w:rPr>
          <w:rStyle w:val="Char4"/>
          <w:spacing w:val="-2"/>
          <w:rtl/>
        </w:rPr>
        <w:sym w:font="AGA Arabesque" w:char="F075"/>
      </w:r>
      <w:r w:rsidRPr="00B050E9">
        <w:rPr>
          <w:rStyle w:val="Char4"/>
          <w:spacing w:val="-2"/>
          <w:rtl/>
        </w:rPr>
        <w:t xml:space="preserve"> بعد از او چند دسته شدند: ما نظر هر یک از آنها را با نظری به کتاب </w:t>
      </w:r>
      <w:r w:rsidRPr="00B050E9">
        <w:rPr>
          <w:rStyle w:val="Char4"/>
          <w:rFonts w:hint="cs"/>
          <w:spacing w:val="-2"/>
          <w:rtl/>
        </w:rPr>
        <w:t>«</w:t>
      </w:r>
      <w:r w:rsidRPr="00B050E9">
        <w:rPr>
          <w:rStyle w:val="Char1"/>
          <w:rFonts w:hint="cs"/>
          <w:spacing w:val="-2"/>
          <w:rtl/>
        </w:rPr>
        <w:t>فِرَقُ الشّيعة</w:t>
      </w:r>
      <w:r w:rsidRPr="00B050E9">
        <w:rPr>
          <w:rStyle w:val="Char4"/>
          <w:rFonts w:hint="cs"/>
          <w:spacing w:val="-2"/>
          <w:rtl/>
        </w:rPr>
        <w:t>»</w:t>
      </w:r>
      <w:r w:rsidRPr="00B050E9">
        <w:rPr>
          <w:rStyle w:val="Char4"/>
          <w:spacing w:val="-2"/>
          <w:rtl/>
        </w:rPr>
        <w:t xml:space="preserve"> نوبختی</w:t>
      </w:r>
      <w:r w:rsidRPr="00B050E9">
        <w:rPr>
          <w:rStyle w:val="Char4"/>
          <w:spacing w:val="-2"/>
          <w:vertAlign w:val="superscript"/>
          <w:rtl/>
        </w:rPr>
        <w:t>(</w:t>
      </w:r>
      <w:r w:rsidRPr="00B050E9">
        <w:rPr>
          <w:rStyle w:val="Char4"/>
          <w:spacing w:val="-2"/>
          <w:vertAlign w:val="superscript"/>
          <w:rtl/>
        </w:rPr>
        <w:footnoteReference w:id="9"/>
      </w:r>
      <w:r w:rsidRPr="00B050E9">
        <w:rPr>
          <w:rStyle w:val="Char4"/>
          <w:spacing w:val="-2"/>
          <w:vertAlign w:val="superscript"/>
          <w:rtl/>
        </w:rPr>
        <w:t>)</w:t>
      </w:r>
      <w:r w:rsidRPr="00B050E9">
        <w:rPr>
          <w:rStyle w:val="Char4"/>
          <w:spacing w:val="-2"/>
          <w:rtl/>
        </w:rPr>
        <w:t xml:space="preserve"> که دکتر «محمّدجواد مشکور» به فارسی ترجمه کردا است، می‌آوریم و طالبین تفصیل باید به کتبی از قبیل «مِلَل و نِحَل» شهرستانی و ابن حزم و یا «</w:t>
      </w:r>
      <w:r w:rsidRPr="00B050E9">
        <w:rPr>
          <w:rStyle w:val="Char1"/>
          <w:rFonts w:hint="cs"/>
          <w:spacing w:val="-2"/>
          <w:rtl/>
        </w:rPr>
        <w:t>مقالات اسلامیّین واختلاف الـمصلّين</w:t>
      </w:r>
      <w:r w:rsidRPr="00B050E9">
        <w:rPr>
          <w:rStyle w:val="Char4"/>
          <w:spacing w:val="-2"/>
          <w:rtl/>
        </w:rPr>
        <w:t xml:space="preserve">» و یا </w:t>
      </w:r>
      <w:r w:rsidRPr="00B050E9">
        <w:rPr>
          <w:rStyle w:val="Char4"/>
          <w:rFonts w:hint="cs"/>
          <w:spacing w:val="-2"/>
          <w:rtl/>
        </w:rPr>
        <w:t>«</w:t>
      </w:r>
      <w:r w:rsidRPr="00B050E9">
        <w:rPr>
          <w:rStyle w:val="Char1"/>
          <w:rFonts w:hint="cs"/>
          <w:spacing w:val="-2"/>
          <w:rtl/>
        </w:rPr>
        <w:t>الـمَقالاتُ والفِرَقِ</w:t>
      </w:r>
      <w:r w:rsidRPr="00B050E9">
        <w:rPr>
          <w:rStyle w:val="Char4"/>
          <w:rFonts w:hint="cs"/>
          <w:spacing w:val="-2"/>
          <w:rtl/>
        </w:rPr>
        <w:t>»</w:t>
      </w:r>
      <w:r w:rsidRPr="00B050E9">
        <w:rPr>
          <w:rStyle w:val="Char4"/>
          <w:spacing w:val="-2"/>
          <w:rtl/>
        </w:rPr>
        <w:t xml:space="preserve"> أشعری و ..... مراجعه کنند</w:t>
      </w:r>
      <w:r w:rsidRPr="00B050E9">
        <w:rPr>
          <w:rStyle w:val="Char4"/>
          <w:spacing w:val="-2"/>
          <w:vertAlign w:val="superscript"/>
          <w:rtl/>
        </w:rPr>
        <w:t>(</w:t>
      </w:r>
      <w:r w:rsidRPr="00B050E9">
        <w:rPr>
          <w:rStyle w:val="Char4"/>
          <w:spacing w:val="-2"/>
          <w:vertAlign w:val="superscript"/>
          <w:rtl/>
        </w:rPr>
        <w:footnoteReference w:id="10"/>
      </w:r>
      <w:r w:rsidRPr="00B050E9">
        <w:rPr>
          <w:rStyle w:val="Char4"/>
          <w:spacing w:val="-2"/>
          <w:vertAlign w:val="superscript"/>
          <w:rtl/>
        </w:rPr>
        <w:t>)</w:t>
      </w:r>
      <w:r w:rsidRPr="00B050E9">
        <w:rPr>
          <w:rStyle w:val="Char4"/>
          <w:spacing w:val="-2"/>
          <w:rtl/>
        </w:rPr>
        <w:t>.</w:t>
      </w:r>
    </w:p>
    <w:p w:rsidR="00426516" w:rsidRPr="00C8155D" w:rsidRDefault="00426516" w:rsidP="00EF47AE">
      <w:pPr>
        <w:pStyle w:val="StyleComplexBLotus12ptJustifiedFirstline05cm"/>
        <w:widowControl w:val="0"/>
        <w:spacing w:line="240" w:lineRule="auto"/>
        <w:rPr>
          <w:rStyle w:val="Char4"/>
          <w:rtl/>
        </w:rPr>
      </w:pPr>
      <w:r w:rsidRPr="00C8155D">
        <w:rPr>
          <w:rStyle w:val="Char4"/>
          <w:rtl/>
        </w:rPr>
        <w:t>حسن بن علی (امام حسن عسکری) ..... در 28 سالگی به سُرَّمَن رَأی در گذشت و ابوعیسی بن المتوکِل بر وی نماز گزارد. او را در سرای خودش در همان اطاقی‌که پدرش مدفون بود به خاک سپردند. روزگار امامتش پنج سال و هشت ماه و پنج روز بود. بمرد و از وی نشانی باز نماند. [چون در ظاهر] از او فرزندی نیافتند میراث او را درمیان برادرش جعفر و مادرش تقسیم کردند.... .</w:t>
      </w:r>
    </w:p>
    <w:p w:rsidR="00426516" w:rsidRPr="00C8155D" w:rsidRDefault="00426516" w:rsidP="00EF47AE">
      <w:pPr>
        <w:pStyle w:val="StyleComplexBLotus12ptJustifiedFirstline05cm"/>
        <w:spacing w:line="240" w:lineRule="auto"/>
        <w:rPr>
          <w:rStyle w:val="Char4"/>
          <w:rtl/>
        </w:rPr>
      </w:pPr>
      <w:r w:rsidRPr="00C8155D">
        <w:rPr>
          <w:rStyle w:val="Char4"/>
          <w:rtl/>
        </w:rPr>
        <w:t>باری یاران (امام حسن عسکری) پس از او به فِرَق متعدّد تقسیم شدند:</w:t>
      </w:r>
    </w:p>
    <w:p w:rsidR="00426516" w:rsidRPr="00C8155D" w:rsidRDefault="00426516" w:rsidP="00EF47AE">
      <w:pPr>
        <w:pStyle w:val="StyleComplexBLotus12ptJustifiedFirstline05cm"/>
        <w:spacing w:line="240" w:lineRule="auto"/>
        <w:rPr>
          <w:rStyle w:val="Char4"/>
        </w:rPr>
      </w:pPr>
      <w:r w:rsidRPr="00C8155D">
        <w:rPr>
          <w:rStyle w:val="Char4"/>
          <w:rtl/>
        </w:rPr>
        <w:t>1- گروهی گفتند که حسن بن علی نمرده است و زنده و مهدی قائم است و او را هیچ پسر نبود و غائب شد و نشاید که بمیرد!.</w:t>
      </w:r>
    </w:p>
    <w:p w:rsidR="00426516" w:rsidRPr="00C8155D" w:rsidRDefault="00426516" w:rsidP="00EF47AE">
      <w:pPr>
        <w:pStyle w:val="StyleComplexBLotus12ptJustifiedFirstline05cm"/>
        <w:spacing w:line="240" w:lineRule="auto"/>
        <w:rPr>
          <w:rStyle w:val="Char4"/>
          <w:rtl/>
        </w:rPr>
      </w:pPr>
      <w:r w:rsidRPr="00C8155D">
        <w:rPr>
          <w:rStyle w:val="Char4"/>
          <w:rtl/>
        </w:rPr>
        <w:t>چنانکه ملاحظه می‌شود عدّه‌ای از پیروان امام حسن عسکری</w:t>
      </w:r>
      <w:r w:rsidR="00B050E9">
        <w:rPr>
          <w:rStyle w:val="Char4"/>
          <w:rFonts w:hint="cs"/>
          <w:rtl/>
        </w:rPr>
        <w:t xml:space="preserve"> </w:t>
      </w:r>
      <w:r w:rsidRPr="00C8155D">
        <w:rPr>
          <w:rStyle w:val="Char4"/>
          <w:rtl/>
        </w:rPr>
        <w:sym w:font="AGA Arabesque" w:char="F075"/>
      </w:r>
      <w:r w:rsidRPr="00C8155D">
        <w:rPr>
          <w:rStyle w:val="Char4"/>
          <w:rtl/>
        </w:rPr>
        <w:t xml:space="preserve"> وفات آنحضرت را انکار کردند زیرا برای آنحضرت فرزندی قائل نبودند و ناگزیر خودش را قائم شمردند!!.</w:t>
      </w:r>
    </w:p>
    <w:p w:rsidR="00426516" w:rsidRPr="00B050E9" w:rsidRDefault="00426516" w:rsidP="00EF47AE">
      <w:pPr>
        <w:pStyle w:val="StyleComplexBLotus12ptJustifiedFirstline05cm"/>
        <w:spacing w:line="240" w:lineRule="auto"/>
        <w:rPr>
          <w:rStyle w:val="Char4"/>
          <w:spacing w:val="-4"/>
        </w:rPr>
      </w:pPr>
      <w:r w:rsidRPr="00B050E9">
        <w:rPr>
          <w:rStyle w:val="Char4"/>
          <w:spacing w:val="-4"/>
          <w:rtl/>
        </w:rPr>
        <w:t xml:space="preserve">2- گروهی گفتند که درگذشت و پس از مرگ، زندگی را از سر گرفت و او مهدی قائم است زیرا </w:t>
      </w:r>
      <w:r w:rsidRPr="00B050E9">
        <w:rPr>
          <w:rStyle w:val="Char4"/>
          <w:spacing w:val="-4"/>
          <w:u w:val="single"/>
          <w:rtl/>
        </w:rPr>
        <w:t>بنابه روایتی</w:t>
      </w:r>
      <w:r w:rsidRPr="00B050E9">
        <w:rPr>
          <w:rStyle w:val="Char4"/>
          <w:spacing w:val="-4"/>
          <w:rtl/>
        </w:rPr>
        <w:t xml:space="preserve"> که رسیده قائم آن است که پس از </w:t>
      </w:r>
      <w:r w:rsidRPr="00B050E9">
        <w:rPr>
          <w:rStyle w:val="Char4"/>
          <w:spacing w:val="-4"/>
          <w:u w:val="single"/>
          <w:rtl/>
        </w:rPr>
        <w:t>مرگ</w:t>
      </w:r>
      <w:r w:rsidRPr="00B050E9">
        <w:rPr>
          <w:rStyle w:val="Char4"/>
          <w:spacing w:val="-4"/>
          <w:rtl/>
        </w:rPr>
        <w:t xml:space="preserve"> برخیزد و قیام کند و فرزندی از وی باقی نمانده باشد!.</w:t>
      </w:r>
    </w:p>
    <w:p w:rsidR="00426516" w:rsidRPr="00EF47AE" w:rsidRDefault="00426516" w:rsidP="00EF47AE">
      <w:pPr>
        <w:pStyle w:val="StyleComplexBLotus12ptJustifiedFirstline05cm"/>
        <w:spacing w:line="240" w:lineRule="auto"/>
        <w:rPr>
          <w:rStyle w:val="Char4"/>
          <w:spacing w:val="-6"/>
          <w:rtl/>
        </w:rPr>
      </w:pPr>
      <w:r w:rsidRPr="00EF47AE">
        <w:rPr>
          <w:rStyle w:val="Char4"/>
          <w:spacing w:val="-4"/>
          <w:rtl/>
        </w:rPr>
        <w:t>ملاحظه می‌کنید که دسته‌ای از پیروان امام حسن عسکری</w:t>
      </w:r>
      <w:r w:rsidR="00B050E9" w:rsidRPr="00EF47AE">
        <w:rPr>
          <w:rStyle w:val="Char4"/>
          <w:rFonts w:hint="cs"/>
          <w:spacing w:val="-4"/>
          <w:rtl/>
        </w:rPr>
        <w:t xml:space="preserve"> </w:t>
      </w:r>
      <w:r w:rsidRPr="00EF47AE">
        <w:rPr>
          <w:rStyle w:val="Char4"/>
          <w:spacing w:val="-4"/>
          <w:rtl/>
        </w:rPr>
        <w:sym w:font="AGA Arabesque" w:char="F075"/>
      </w:r>
      <w:r w:rsidRPr="00EF47AE">
        <w:rPr>
          <w:rStyle w:val="Char4"/>
          <w:spacing w:val="-4"/>
          <w:rtl/>
        </w:rPr>
        <w:t xml:space="preserve"> به روایتی استناد می‌کردند که می‌گفت</w:t>
      </w:r>
      <w:r w:rsidRPr="00EF47AE">
        <w:rPr>
          <w:rStyle w:val="Char4"/>
          <w:spacing w:val="-6"/>
          <w:rtl/>
        </w:rPr>
        <w:t xml:space="preserve"> قائم آن است که پس از مرگ، برخیزد و قیام کند و این گروه برخلاف گروه پیشین مرگ آن‌حضرت را انکار </w:t>
      </w:r>
      <w:r w:rsidRPr="00EF47AE">
        <w:rPr>
          <w:rStyle w:val="Char4"/>
          <w:spacing w:val="-4"/>
          <w:rtl/>
        </w:rPr>
        <w:t>نمی‌کردند ولی چون فرزندی برایش قائل نبودند، لذا مانند گروه پیشین خودش را قائم شمردند!.</w:t>
      </w:r>
    </w:p>
    <w:p w:rsidR="00426516" w:rsidRPr="00C8155D" w:rsidRDefault="00426516" w:rsidP="00EF47AE">
      <w:pPr>
        <w:pStyle w:val="StyleComplexBLotus12ptJustifiedFirstline05cm"/>
        <w:spacing w:line="240" w:lineRule="auto"/>
        <w:ind w:left="284" w:firstLine="0"/>
        <w:rPr>
          <w:rStyle w:val="Char4"/>
        </w:rPr>
      </w:pPr>
      <w:r w:rsidRPr="00C8155D">
        <w:rPr>
          <w:rStyle w:val="Char4"/>
          <w:rtl/>
        </w:rPr>
        <w:t>3- گروهی ازشیعیانش گفتند درگذشت وبرادرش جعفر پس</w:t>
      </w:r>
      <w:r w:rsidRPr="00C8155D">
        <w:rPr>
          <w:rStyle w:val="Char4"/>
          <w:rtl/>
        </w:rPr>
        <w:softHyphen/>
        <w:t>از وی به امامت نشست. چه حسن وی را جانشین خویش ساخت و او نیز این أمر را پذیرفت و امامت به وی رسید!.</w:t>
      </w:r>
    </w:p>
    <w:p w:rsidR="00426516" w:rsidRPr="00C8155D" w:rsidRDefault="00426516" w:rsidP="00EF47AE">
      <w:pPr>
        <w:pStyle w:val="StyleComplexBLotus12ptJustifiedFirstline05cm"/>
        <w:widowControl w:val="0"/>
        <w:spacing w:line="240" w:lineRule="auto"/>
        <w:ind w:left="284" w:firstLine="0"/>
        <w:rPr>
          <w:rStyle w:val="Char4"/>
        </w:rPr>
      </w:pPr>
      <w:r w:rsidRPr="00C8155D">
        <w:rPr>
          <w:rStyle w:val="Char4"/>
          <w:rtl/>
        </w:rPr>
        <w:t>4- گروهی گفتند که «أبو جعفر محمّد بن علی</w:t>
      </w:r>
      <w:r w:rsidRPr="00B050E9">
        <w:rPr>
          <w:rStyle w:val="Char4"/>
          <w:vertAlign w:val="superscript"/>
          <w:rtl/>
        </w:rPr>
        <w:t>(</w:t>
      </w:r>
      <w:r w:rsidRPr="00B050E9">
        <w:rPr>
          <w:rStyle w:val="Char4"/>
          <w:vertAlign w:val="superscript"/>
          <w:rtl/>
        </w:rPr>
        <w:footnoteReference w:id="11"/>
      </w:r>
      <w:r w:rsidRPr="00B050E9">
        <w:rPr>
          <w:rStyle w:val="Char4"/>
          <w:vertAlign w:val="superscript"/>
          <w:rtl/>
        </w:rPr>
        <w:t>)</w:t>
      </w:r>
      <w:r w:rsidRPr="00C8155D">
        <w:rPr>
          <w:rStyle w:val="Char4"/>
          <w:rtl/>
        </w:rPr>
        <w:t>» بنابه وصیّت پدرش امام بود و به اسم و رسم او را به امامت معیّن کرده بودند و جایز نیست امامی که امامتش اعلان و ثابت شده و به درستی پیوسته (یعنی امام هادی)، بر کسی جُز امام اشارت کند ولی چون هنگام وفات محمّد بن علی فرا رسید بر آن شد که برای جانشینی خود کسی را پیدا کند تا [رازها و وسائل مربوط به] امامت را به وی سپارد و نمی‌دانست که امامت را دوباره به پدرش واگذارد و او را جانشین خود سازد زیرا امامتِ وی از طرف پدر و جدّش تثبیت شده بود، دیگر اینکه جایز نبود با وجود پدرش، أمر و نهی کند و کسی را برگزیند که با او در أمر و نهی شریک باشد زیرا امامت بروی، پس از درگذشت پدرش ثابت می‌گشت ناچار امامت را با غلامی خرد سال و استوار و زینهارداری که «نفیس» نام داشت و خدمتگزار او بود، درمیان گذاشت و کتابها و دانشها و افزار جنگ و آنچه راکه (از روا و ناروا) أمت بدان نیاز مند بود، به وی سپرد و به او وصیّت کرد هرگاه پدرش را مرگ فرا رسد هم</w:t>
      </w:r>
      <w:r w:rsidR="00C8155D">
        <w:rPr>
          <w:rStyle w:val="Char4"/>
          <w:rtl/>
        </w:rPr>
        <w:t>ه</w:t>
      </w:r>
      <w:r w:rsidRPr="00C8155D">
        <w:rPr>
          <w:rStyle w:val="Char4"/>
          <w:rtl/>
        </w:rPr>
        <w:t xml:space="preserve"> آن چیزها را به برادرش جعفر سپارد و کسی بر این راز جُز پدرش آگاه نشد. این کار را از آن روی کرد تا به وی تهمتی نبندند و آن راز پوشیده ماند. چون أبوجعفر محمد درگذشت أهل خانه و کسانی‌که به أبومحمد حسن بن علی گرایشی داشتند، از آن داستان آگاه شدند .... از روی رشک و بَدسِگالی به «نفیس» دشنام دادند و در پی آزار او بر آمدند! «نفیس» برخویشتن بترسید و از تباهی وصیّت و بطلان أمر امامت بهراسید، جعفر را بخواند و وصیّت محمّد را با وی درمیان گذاشت و چنانکه فرموده بود راز امامت را به وی باز گفت و آنچه را که ابوجعفر محمّد بن علیّ بدو سپرده بود به وی باز داد.... این گروه امامت حضرت عسکری را باور نداشته گفتند پدرش او را جانشین خود نساخته و وصیّت خویش را دربار</w:t>
      </w:r>
      <w:r w:rsidR="00C8155D">
        <w:rPr>
          <w:rStyle w:val="Char4"/>
          <w:rtl/>
        </w:rPr>
        <w:t>ه</w:t>
      </w:r>
      <w:r w:rsidRPr="00C8155D">
        <w:rPr>
          <w:rStyle w:val="Char4"/>
          <w:rtl/>
        </w:rPr>
        <w:t xml:space="preserve"> محمّد تغییر نداده و نامزدیِ وی به امامت درست بوده و بدین جعفر را امام دانسته و در این موضوع به گفتگو برخاستند.</w:t>
      </w:r>
    </w:p>
    <w:p w:rsidR="00426516" w:rsidRPr="00C8155D" w:rsidRDefault="00426516" w:rsidP="00EF47AE">
      <w:pPr>
        <w:pStyle w:val="StyleComplexBLotus12ptJustifiedFirstline05cm"/>
        <w:widowControl w:val="0"/>
        <w:spacing w:line="250" w:lineRule="auto"/>
        <w:ind w:left="284" w:firstLine="0"/>
        <w:rPr>
          <w:rStyle w:val="Char4"/>
          <w:rtl/>
        </w:rPr>
      </w:pPr>
      <w:r w:rsidRPr="00C8155D">
        <w:rPr>
          <w:rStyle w:val="Char4"/>
          <w:rtl/>
        </w:rPr>
        <w:t xml:space="preserve">5- گروه دیگرکه پارسایان ایشان «عبدالله بن بُکَیر» وهمگنان او بودند، امامت حضرت </w:t>
      </w:r>
    </w:p>
    <w:p w:rsidR="00426516" w:rsidRPr="00C8155D" w:rsidRDefault="00426516" w:rsidP="00EF47AE">
      <w:pPr>
        <w:pStyle w:val="StyleComplexBLotus12ptJustifiedFirstline05cm"/>
        <w:widowControl w:val="0"/>
        <w:spacing w:line="250" w:lineRule="auto"/>
        <w:ind w:left="284" w:firstLine="0"/>
        <w:rPr>
          <w:rStyle w:val="Char4"/>
          <w:rtl/>
        </w:rPr>
      </w:pPr>
      <w:r w:rsidRPr="00C8155D">
        <w:rPr>
          <w:rStyle w:val="Char4"/>
          <w:rtl/>
        </w:rPr>
        <w:t>عسکری را پس از پدرش پذیرفتند و گفتند چون امام عسکری فرزندی نداشت و درگذشت لذا جایز است امام بعد از او برادرش جعفر باشد.</w:t>
      </w:r>
    </w:p>
    <w:p w:rsidR="00426516" w:rsidRPr="00C8155D" w:rsidRDefault="00426516" w:rsidP="00EF47AE">
      <w:pPr>
        <w:pStyle w:val="StyleComplexBLotus12ptJustifiedFirstline05cm"/>
        <w:widowControl w:val="0"/>
        <w:spacing w:line="250" w:lineRule="auto"/>
        <w:ind w:left="284" w:firstLine="0"/>
        <w:rPr>
          <w:rStyle w:val="Char4"/>
        </w:rPr>
      </w:pPr>
      <w:r w:rsidRPr="00C8155D">
        <w:rPr>
          <w:rStyle w:val="Char4"/>
          <w:rtl/>
        </w:rPr>
        <w:t>درحالیکه گروه شمار</w:t>
      </w:r>
      <w:r w:rsidR="00C8155D">
        <w:rPr>
          <w:rStyle w:val="Char4"/>
          <w:rtl/>
        </w:rPr>
        <w:t>ه</w:t>
      </w:r>
      <w:r w:rsidRPr="00C8155D">
        <w:rPr>
          <w:rStyle w:val="Char4"/>
          <w:rtl/>
        </w:rPr>
        <w:t xml:space="preserve"> 3 معتقد بودند حضرت عسکری خود برادرش جعفر را به جانشینی خویشتن منصوب فرموده است!.</w:t>
      </w:r>
    </w:p>
    <w:p w:rsidR="00426516" w:rsidRPr="00C8155D" w:rsidRDefault="00426516" w:rsidP="00EF47AE">
      <w:pPr>
        <w:pStyle w:val="StyleComplexBLotus12ptJustifiedFirstline05cm"/>
        <w:widowControl w:val="0"/>
        <w:spacing w:line="250" w:lineRule="auto"/>
        <w:ind w:left="284" w:firstLine="0"/>
        <w:rPr>
          <w:rStyle w:val="Char4"/>
          <w:rtl/>
        </w:rPr>
      </w:pPr>
      <w:r w:rsidRPr="00C8155D">
        <w:rPr>
          <w:rStyle w:val="Char4"/>
          <w:rtl/>
        </w:rPr>
        <w:t>6- گروهی گفتند امامت به «محمّد بن علی» که در روزگار پدرش درگذشت، بازگشته و گفتند که حسن و جعفر هر دو دعوی باطل می‌کردند!!.</w:t>
      </w:r>
    </w:p>
    <w:p w:rsidR="00426516" w:rsidRPr="00EF47AE" w:rsidRDefault="00426516" w:rsidP="00EF47AE">
      <w:pPr>
        <w:pStyle w:val="StyleComplexBLotus12ptJustifiedFirstline05cm"/>
        <w:spacing w:line="240" w:lineRule="auto"/>
        <w:ind w:left="284" w:firstLine="0"/>
        <w:rPr>
          <w:rStyle w:val="Char4"/>
          <w:spacing w:val="-4"/>
        </w:rPr>
      </w:pPr>
      <w:r w:rsidRPr="00EF47AE">
        <w:rPr>
          <w:rStyle w:val="Char4"/>
          <w:spacing w:val="-4"/>
          <w:rtl/>
        </w:rPr>
        <w:t>7- گروهی گفتند که چون هشت ماه از مرگ حسن بگذشت و او را پسری پدید آمد؟! [بنابراین] کسانی که گویند وی را در روزگار خویش فرزندی بود سخنشان دروغ و گفتارشان پریشان و بی‌فروغ است. اگر او را در حقیقت فرزندی بودی، پوشیده و پنهان نماندی چنانکه چیزهای دیگر پنهان نماند. چون درگذشت از وی فرزندی باز نمانده بود و در این سخن جای هیچ ستیز و گفتگو نیست.</w:t>
      </w:r>
    </w:p>
    <w:p w:rsidR="00426516" w:rsidRPr="00C8155D" w:rsidRDefault="00426516" w:rsidP="00EF47AE">
      <w:pPr>
        <w:pStyle w:val="StyleComplexBLotus12ptJustifiedFirstline05cm"/>
        <w:spacing w:line="240" w:lineRule="auto"/>
        <w:ind w:left="284" w:firstLine="0"/>
        <w:rPr>
          <w:rStyle w:val="Char4"/>
        </w:rPr>
      </w:pPr>
      <w:r w:rsidRPr="00C8155D">
        <w:rPr>
          <w:rStyle w:val="Char4"/>
          <w:rtl/>
        </w:rPr>
        <w:t>8- گروهی گفتند که أصلاً حسن را فرزندی نبود زیرا پس از آزمایش و جستجوی بسیار او را پسری نیافتیم. اگر گوییم که او بمرد و وی را در نهان فرزندی بود لازم آید که چنین سخنی را دربار</w:t>
      </w:r>
      <w:r w:rsidR="00C8155D">
        <w:rPr>
          <w:rStyle w:val="Char4"/>
          <w:rtl/>
        </w:rPr>
        <w:t>ه</w:t>
      </w:r>
      <w:r w:rsidRPr="00C8155D">
        <w:rPr>
          <w:rStyle w:val="Char4"/>
          <w:rtl/>
        </w:rPr>
        <w:t xml:space="preserve"> هر مردِ بی‌فرزندی که مرده باشد بتوان گفت و نیز ممکن است ادّعا کنیم که پیغمبر را پسری بوده که پس از وی به جای او نشسته است!.</w:t>
      </w:r>
    </w:p>
    <w:p w:rsidR="00426516" w:rsidRPr="00C8155D" w:rsidRDefault="00426516" w:rsidP="00EF47AE">
      <w:pPr>
        <w:pStyle w:val="StyleComplexBLotus12ptJustifiedFirstline05cm"/>
        <w:spacing w:line="240" w:lineRule="auto"/>
        <w:ind w:left="284" w:firstLine="0"/>
        <w:rPr>
          <w:rStyle w:val="Char4"/>
        </w:rPr>
      </w:pPr>
      <w:r w:rsidRPr="00C8155D">
        <w:rPr>
          <w:rStyle w:val="Char4"/>
          <w:rtl/>
        </w:rPr>
        <w:t>9- گروهی گفتند که حسن بن علی و پدر و نیاکان وی درگذشته‌اند و بنابه أخباری که رسیده مردن ایشان به راستی پیوسته است و این اخبار را دروغ نتوان داشت و همچنین صحیح است که امامی پس از حسن نبود زیرا همان‌سان که پیغمبری پس از محمّد</w:t>
      </w:r>
      <w:r w:rsidR="00B050E9">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قطع گشت روا بوَد که امامت نیز قطع شده و رشت</w:t>
      </w:r>
      <w:r w:rsidR="00C8155D">
        <w:rPr>
          <w:rStyle w:val="Char4"/>
          <w:rtl/>
        </w:rPr>
        <w:t>ه</w:t>
      </w:r>
      <w:r w:rsidRPr="00C8155D">
        <w:rPr>
          <w:rStyle w:val="Char4"/>
          <w:rtl/>
        </w:rPr>
        <w:t xml:space="preserve"> آن بگسلد.</w:t>
      </w:r>
    </w:p>
    <w:p w:rsidR="00426516" w:rsidRPr="00C8155D" w:rsidRDefault="00426516" w:rsidP="00EF47AE">
      <w:pPr>
        <w:pStyle w:val="StyleComplexBLotus12ptJustifiedFirstline05cm"/>
        <w:spacing w:line="240" w:lineRule="auto"/>
        <w:rPr>
          <w:rStyle w:val="Char4"/>
        </w:rPr>
      </w:pPr>
      <w:r w:rsidRPr="00C8155D">
        <w:rPr>
          <w:rStyle w:val="Char4"/>
          <w:rtl/>
        </w:rPr>
        <w:t>10- گروه دیگر کسانی بودند که چون از ایشان پرسیده شد آیا جعفر امام است یا کسی دیگر؟ گفتند ما نمی‌دانیم در این باره چه بگوییم و نمی‌دانیم امامت از پشت حسن است یا از برادران او!.</w:t>
      </w:r>
    </w:p>
    <w:p w:rsidR="00426516" w:rsidRPr="00C8155D" w:rsidRDefault="00426516" w:rsidP="00EF47AE">
      <w:pPr>
        <w:pStyle w:val="StyleComplexBLotus12ptJustifiedFirstline05cm"/>
        <w:spacing w:line="240" w:lineRule="auto"/>
        <w:ind w:left="284" w:firstLine="0"/>
        <w:rPr>
          <w:rStyle w:val="Char4"/>
          <w:rtl/>
        </w:rPr>
      </w:pPr>
      <w:r w:rsidRPr="00C8155D">
        <w:rPr>
          <w:rStyle w:val="Char4"/>
          <w:rtl/>
        </w:rPr>
        <w:t>11- گروهی گفتند که حسن بن علی</w:t>
      </w:r>
      <w:r w:rsidR="00B050E9">
        <w:rPr>
          <w:rStyle w:val="Char4"/>
          <w:rFonts w:hint="cs"/>
          <w:rtl/>
        </w:rPr>
        <w:t xml:space="preserve"> </w:t>
      </w:r>
      <w:r w:rsidRPr="00C8155D">
        <w:rPr>
          <w:rStyle w:val="Char4"/>
          <w:rtl/>
        </w:rPr>
        <w:sym w:font="AGA Arabesque" w:char="F075"/>
      </w:r>
      <w:r w:rsidRPr="00C8155D">
        <w:rPr>
          <w:rStyle w:val="Char4"/>
          <w:rtl/>
        </w:rPr>
        <w:t xml:space="preserve"> پسری داشت که او را محمّد نامید و به وی اشارت کرد و منتظر‌اند ظهور کند.</w:t>
      </w:r>
    </w:p>
    <w:p w:rsidR="00426516" w:rsidRPr="00C8155D" w:rsidRDefault="00426516" w:rsidP="00EF47AE">
      <w:pPr>
        <w:pStyle w:val="StyleComplexBLotus12ptJustifiedFirstline05cm"/>
        <w:widowControl w:val="0"/>
        <w:spacing w:line="240" w:lineRule="auto"/>
        <w:rPr>
          <w:rStyle w:val="Char4"/>
          <w:rtl/>
        </w:rPr>
      </w:pPr>
      <w:r w:rsidRPr="00C8155D">
        <w:rPr>
          <w:rStyle w:val="Char5"/>
          <w:rtl/>
        </w:rPr>
        <w:t>توضیح:</w:t>
      </w:r>
      <w:r w:rsidRPr="00C8155D">
        <w:rPr>
          <w:rStyle w:val="Char4"/>
          <w:rtl/>
        </w:rPr>
        <w:t xml:space="preserve"> اگر در شریعت إلهی، نصّی معتبر دربار</w:t>
      </w:r>
      <w:r w:rsidR="00C8155D">
        <w:rPr>
          <w:rStyle w:val="Char4"/>
          <w:rtl/>
        </w:rPr>
        <w:t>ه</w:t>
      </w:r>
      <w:r w:rsidRPr="00C8155D">
        <w:rPr>
          <w:rStyle w:val="Char4"/>
          <w:rtl/>
        </w:rPr>
        <w:t xml:space="preserve"> مهدی وجود می‌داشت طبعاً این اندازه اختلاف و حیرت درمیان مسلمین ایجاد نمی‌شد.</w:t>
      </w:r>
    </w:p>
    <w:p w:rsidR="00426516" w:rsidRPr="00C8155D" w:rsidRDefault="00426516" w:rsidP="00EF47AE">
      <w:pPr>
        <w:pStyle w:val="StyleComplexBLotus12ptJustifiedFirstline05cm"/>
        <w:widowControl w:val="0"/>
        <w:spacing w:line="240" w:lineRule="auto"/>
        <w:rPr>
          <w:rStyle w:val="Char4"/>
          <w:rtl/>
        </w:rPr>
      </w:pPr>
      <w:r w:rsidRPr="00C8155D">
        <w:rPr>
          <w:rStyle w:val="Char4"/>
          <w:rtl/>
        </w:rPr>
        <w:t>در هر صورت اینها شیعیان و پیروان حضرت عسکری در زمان خودش بودند، و این است عقیده‌شان دربار</w:t>
      </w:r>
      <w:r w:rsidR="00C8155D">
        <w:rPr>
          <w:rStyle w:val="Char4"/>
          <w:rtl/>
        </w:rPr>
        <w:t>ه</w:t>
      </w:r>
      <w:r w:rsidRPr="00C8155D">
        <w:rPr>
          <w:rStyle w:val="Char4"/>
          <w:rtl/>
        </w:rPr>
        <w:t xml:space="preserve"> فرزند آن‌حضرت وای به حال دیگران، آیا حجّت خدا چنین باید باشد؟!.</w:t>
      </w:r>
    </w:p>
    <w:p w:rsidR="00426516" w:rsidRPr="00C8155D" w:rsidRDefault="00426516" w:rsidP="00EF47AE">
      <w:pPr>
        <w:pStyle w:val="StyleComplexBLotus12ptJustifiedFirstline05cm"/>
        <w:spacing w:line="240" w:lineRule="auto"/>
        <w:rPr>
          <w:rStyle w:val="Char4"/>
          <w:rtl/>
        </w:rPr>
      </w:pPr>
      <w:r w:rsidRPr="00C8155D">
        <w:rPr>
          <w:rStyle w:val="Char4"/>
          <w:rtl/>
        </w:rPr>
        <w:t>دیگراینکه این حجّت خدا چه خاصیّتی دارد؟ به قول استادما جناب «سیّد مصطفی حسینی طباطبائی»: در پنهان بودنِ امام و هادی أمّت چه هدایت و راهنمایی هست که با نبودن آن هدایت، زمین و زمان بر هم می‌خورد؟!.</w:t>
      </w:r>
    </w:p>
    <w:p w:rsidR="00426516" w:rsidRPr="00C8155D" w:rsidRDefault="00426516" w:rsidP="00EF47AE">
      <w:pPr>
        <w:pStyle w:val="StyleComplexBLotus12ptJustifiedFirstline05cm"/>
        <w:spacing w:line="240" w:lineRule="auto"/>
        <w:rPr>
          <w:rStyle w:val="Char4"/>
          <w:rtl/>
        </w:rPr>
      </w:pPr>
      <w:r w:rsidRPr="00C8155D">
        <w:rPr>
          <w:rStyle w:val="Char4"/>
          <w:rtl/>
        </w:rPr>
        <w:t>خنده‌دار نیست که ما بگوییم خدای جهان حجّت خود را غیب فرموده و در صفح</w:t>
      </w:r>
      <w:r w:rsidR="00C8155D">
        <w:rPr>
          <w:rStyle w:val="Char4"/>
          <w:rtl/>
        </w:rPr>
        <w:t>ه</w:t>
      </w:r>
      <w:r w:rsidRPr="00C8155D">
        <w:rPr>
          <w:rStyle w:val="Char4"/>
          <w:rtl/>
        </w:rPr>
        <w:t xml:space="preserve"> زندگیِ دیگر و در روز باز پسین، مردم را ملامت می‌فرماید که با وجود حجّت من چرا به او ایمان نیاوردید؟! مردم در عالَم آخرت می‌توانند جواب دهند که خداوندا حجّت تو یعنی دلیل، البتّه بنابه قول بعضی، درمیان ما آمد ولی غیب بود و ما به او دسترسی نداشتیم!! دلیل آوردی ولی دلیلت غیبت و نا پیدا بود!! آیا با دلیل غیبی که به کسی نرسیده می‌توان مردم را هدایت نمود و إتمام حجّت کرد؟! </w:t>
      </w:r>
      <w:r w:rsidRPr="00B050E9">
        <w:rPr>
          <w:rStyle w:val="Char1"/>
          <w:rtl/>
        </w:rPr>
        <w:t>فس</w:t>
      </w:r>
      <w:r w:rsidRPr="00B050E9">
        <w:rPr>
          <w:rStyle w:val="Char1"/>
          <w:rFonts w:hint="cs"/>
          <w:rtl/>
        </w:rPr>
        <w:t>ُ</w:t>
      </w:r>
      <w:r w:rsidRPr="00B050E9">
        <w:rPr>
          <w:rStyle w:val="Char1"/>
          <w:rtl/>
        </w:rPr>
        <w:t>بحان</w:t>
      </w:r>
      <w:r w:rsidRPr="00B050E9">
        <w:rPr>
          <w:rStyle w:val="Char1"/>
          <w:rFonts w:hint="cs"/>
          <w:rtl/>
        </w:rPr>
        <w:t>َ</w:t>
      </w:r>
      <w:r w:rsidRPr="00B050E9">
        <w:rPr>
          <w:rStyle w:val="Char1"/>
          <w:rtl/>
        </w:rPr>
        <w:t xml:space="preserve"> الله ع</w:t>
      </w:r>
      <w:r w:rsidRPr="00B050E9">
        <w:rPr>
          <w:rStyle w:val="Char1"/>
          <w:rFonts w:hint="cs"/>
          <w:rtl/>
        </w:rPr>
        <w:t>َ</w:t>
      </w:r>
      <w:r w:rsidRPr="00B050E9">
        <w:rPr>
          <w:rStyle w:val="Char1"/>
          <w:rtl/>
        </w:rPr>
        <w:t>م</w:t>
      </w:r>
      <w:r w:rsidRPr="00B050E9">
        <w:rPr>
          <w:rStyle w:val="Char1"/>
          <w:rFonts w:hint="cs"/>
          <w:rtl/>
        </w:rPr>
        <w:t>ّ</w:t>
      </w:r>
      <w:r w:rsidRPr="00B050E9">
        <w:rPr>
          <w:rStyle w:val="Char1"/>
          <w:rtl/>
        </w:rPr>
        <w:t>ا ي</w:t>
      </w:r>
      <w:r w:rsidRPr="00B050E9">
        <w:rPr>
          <w:rStyle w:val="Char1"/>
          <w:rFonts w:hint="cs"/>
          <w:rtl/>
        </w:rPr>
        <w:t>َ</w:t>
      </w:r>
      <w:r w:rsidRPr="00B050E9">
        <w:rPr>
          <w:rStyle w:val="Char1"/>
          <w:rtl/>
        </w:rPr>
        <w:t>قول الجاه</w:t>
      </w:r>
      <w:r w:rsidRPr="00B050E9">
        <w:rPr>
          <w:rStyle w:val="Char1"/>
          <w:rFonts w:hint="cs"/>
          <w:rtl/>
        </w:rPr>
        <w:t>ِ</w:t>
      </w:r>
      <w:r w:rsidRPr="00B050E9">
        <w:rPr>
          <w:rStyle w:val="Char1"/>
          <w:rtl/>
        </w:rPr>
        <w:t>لون</w:t>
      </w:r>
      <w:r w:rsidRPr="00B050E9">
        <w:rPr>
          <w:rStyle w:val="Char1"/>
          <w:rFonts w:hint="cs"/>
          <w:rtl/>
        </w:rPr>
        <w:t>َ</w:t>
      </w:r>
      <w:r w:rsidRPr="00B050E9">
        <w:rPr>
          <w:rStyle w:val="Char1"/>
          <w:rtl/>
        </w:rPr>
        <w:t xml:space="preserve"> ع</w:t>
      </w:r>
      <w:r w:rsidRPr="00B050E9">
        <w:rPr>
          <w:rStyle w:val="Char1"/>
          <w:rFonts w:hint="cs"/>
          <w:rtl/>
        </w:rPr>
        <w:t>ُ</w:t>
      </w:r>
      <w:r w:rsidRPr="00B050E9">
        <w:rPr>
          <w:rStyle w:val="Char1"/>
          <w:rtl/>
        </w:rPr>
        <w:t>لو</w:t>
      </w:r>
      <w:r w:rsidRPr="00B050E9">
        <w:rPr>
          <w:rStyle w:val="Char1"/>
          <w:rFonts w:hint="cs"/>
          <w:rtl/>
        </w:rPr>
        <w:t>ّ</w:t>
      </w:r>
      <w:r w:rsidRPr="00B050E9">
        <w:rPr>
          <w:rStyle w:val="Char1"/>
          <w:rtl/>
        </w:rPr>
        <w:t>اً کبیرا</w:t>
      </w:r>
      <w:r w:rsidRPr="00B050E9">
        <w:rPr>
          <w:rStyle w:val="Char1"/>
          <w:rFonts w:hint="cs"/>
          <w:rtl/>
        </w:rPr>
        <w:t>.</w:t>
      </w:r>
    </w:p>
    <w:p w:rsidR="00426516" w:rsidRPr="00C8155D" w:rsidRDefault="00426516" w:rsidP="00EF47AE">
      <w:pPr>
        <w:pStyle w:val="StyleComplexBLotus12ptJustifiedFirstline05cm"/>
        <w:spacing w:line="250" w:lineRule="auto"/>
        <w:rPr>
          <w:rStyle w:val="Char4"/>
          <w:rtl/>
        </w:rPr>
      </w:pPr>
      <w:r w:rsidRPr="00C8155D">
        <w:rPr>
          <w:rStyle w:val="Char4"/>
          <w:rtl/>
        </w:rPr>
        <w:t>هرکه چنین بگوید خدا را درست نشناخته و از اینجا می‌فهمیم که ریش</w:t>
      </w:r>
      <w:r w:rsidR="00C8155D">
        <w:rPr>
          <w:rStyle w:val="Char4"/>
          <w:rtl/>
        </w:rPr>
        <w:t>ه</w:t>
      </w:r>
      <w:r w:rsidRPr="00C8155D">
        <w:rPr>
          <w:rStyle w:val="Char4"/>
          <w:rtl/>
        </w:rPr>
        <w:t xml:space="preserve"> خرافات و اشتباهات، عدم معرفت به خدای تعالی و مقام کبریای أحدیّت است.</w:t>
      </w:r>
    </w:p>
    <w:p w:rsidR="00426516" w:rsidRPr="00C8155D" w:rsidRDefault="00426516" w:rsidP="00EF47AE">
      <w:pPr>
        <w:pStyle w:val="StyleComplexBLotus12ptJustifiedFirstline05cm"/>
        <w:spacing w:line="240" w:lineRule="auto"/>
        <w:rPr>
          <w:rStyle w:val="Char4"/>
          <w:rtl/>
        </w:rPr>
      </w:pPr>
      <w:r w:rsidRPr="00C8155D">
        <w:rPr>
          <w:rStyle w:val="Char4"/>
          <w:rtl/>
        </w:rPr>
        <w:t>اگر ما بخواهیم هر افسانه و یا ادّعای بی‌دلیل را پذیرفته و یک موجود غیبی هزار و چند ساله را امام خود بدانیم راهی مخالف وحی و عقل و تجربه پیموده‌ایم زیرا وحی می‌گوید أثر امام، هدایت و راهنمایی و اعمال اوست که اُلگوی ماست پس اگر امام خود ناپدید شد و کتاب و أثری هم از او نماند تا مشکلات روز را جواب گوید، چنین امامی، امامِ قرآن نیست یعنی آن امامی نیست که قرآن کریم او را وصف نموده و پیروان قرآن باید او را بپذیرند و از قول و فعلش پیروی کنند.</w:t>
      </w:r>
    </w:p>
    <w:p w:rsidR="00426516" w:rsidRPr="00C8155D" w:rsidRDefault="00426516" w:rsidP="00EF47AE">
      <w:pPr>
        <w:pStyle w:val="StyleComplexBLotus12ptJustifiedFirstline05cm"/>
        <w:spacing w:line="240" w:lineRule="auto"/>
        <w:rPr>
          <w:rStyle w:val="Char4"/>
          <w:rtl/>
        </w:rPr>
      </w:pPr>
      <w:r w:rsidRPr="00C8155D">
        <w:rPr>
          <w:rStyle w:val="Char4"/>
          <w:rtl/>
        </w:rPr>
        <w:t>اگر گفته شود قرآن در کجا أثر امام راهدایت مردم دانسته؟ می‌گوییم آنجا که دربار</w:t>
      </w:r>
      <w:r w:rsidR="00C8155D">
        <w:rPr>
          <w:rStyle w:val="Char4"/>
          <w:rtl/>
        </w:rPr>
        <w:t>ه</w:t>
      </w:r>
      <w:r w:rsidRPr="00C8155D">
        <w:rPr>
          <w:rStyle w:val="Char4"/>
          <w:rtl/>
        </w:rPr>
        <w:t xml:space="preserve"> پیشوایان إلهی می‌فرماید: </w:t>
      </w:r>
      <w:r w:rsidRPr="00426516">
        <w:rPr>
          <w:rFonts w:ascii="Times New Roman" w:hAnsi="Times New Roman" w:cs="Traditional Arabic"/>
          <w:sz w:val="28"/>
          <w:szCs w:val="28"/>
          <w:rtl/>
          <w:lang w:bidi="fa-IR"/>
        </w:rPr>
        <w:t>﴿</w:t>
      </w:r>
      <w:r w:rsidRPr="00426516">
        <w:rPr>
          <w:rStyle w:val="Chard"/>
          <w:rFonts w:hint="eastAsia"/>
          <w:rtl/>
        </w:rPr>
        <w:t>وَجَعَل</w:t>
      </w:r>
      <w:r w:rsidRPr="00426516">
        <w:rPr>
          <w:rStyle w:val="Chard"/>
          <w:rFonts w:hint="cs"/>
          <w:rtl/>
        </w:rPr>
        <w:t>ۡ</w:t>
      </w:r>
      <w:r w:rsidRPr="00426516">
        <w:rPr>
          <w:rStyle w:val="Chard"/>
          <w:rFonts w:hint="eastAsia"/>
          <w:rtl/>
        </w:rPr>
        <w:t>نَ</w:t>
      </w:r>
      <w:r w:rsidRPr="00426516">
        <w:rPr>
          <w:rStyle w:val="Chard"/>
          <w:rFonts w:hint="cs"/>
          <w:rtl/>
        </w:rPr>
        <w:t>ٰ</w:t>
      </w:r>
      <w:r w:rsidRPr="00426516">
        <w:rPr>
          <w:rStyle w:val="Chard"/>
          <w:rFonts w:hint="eastAsia"/>
          <w:rtl/>
        </w:rPr>
        <w:t>هُم</w:t>
      </w:r>
      <w:r w:rsidRPr="00426516">
        <w:rPr>
          <w:rStyle w:val="Chard"/>
          <w:rFonts w:hint="cs"/>
          <w:rtl/>
        </w:rPr>
        <w:t>ۡ</w:t>
      </w:r>
      <w:r w:rsidRPr="00426516">
        <w:rPr>
          <w:rStyle w:val="Chard"/>
          <w:rtl/>
        </w:rPr>
        <w:t xml:space="preserve"> </w:t>
      </w:r>
      <w:r w:rsidRPr="00426516">
        <w:rPr>
          <w:rStyle w:val="Chard"/>
          <w:rFonts w:hint="eastAsia"/>
          <w:rtl/>
        </w:rPr>
        <w:t>أَئِمَّة</w:t>
      </w:r>
      <w:r w:rsidRPr="00426516">
        <w:rPr>
          <w:rStyle w:val="Chard"/>
          <w:rFonts w:hint="cs"/>
          <w:rtl/>
        </w:rPr>
        <w:t>ٗ</w:t>
      </w:r>
      <w:r w:rsidRPr="00426516">
        <w:rPr>
          <w:rStyle w:val="Chard"/>
          <w:rtl/>
        </w:rPr>
        <w:t xml:space="preserve"> </w:t>
      </w:r>
      <w:r w:rsidRPr="00426516">
        <w:rPr>
          <w:rStyle w:val="Chard"/>
          <w:rFonts w:hint="eastAsia"/>
          <w:rtl/>
        </w:rPr>
        <w:t>يَه</w:t>
      </w:r>
      <w:r w:rsidRPr="00426516">
        <w:rPr>
          <w:rStyle w:val="Chard"/>
          <w:rFonts w:hint="cs"/>
          <w:rtl/>
        </w:rPr>
        <w:t>ۡ</w:t>
      </w:r>
      <w:r w:rsidRPr="00426516">
        <w:rPr>
          <w:rStyle w:val="Chard"/>
          <w:rFonts w:hint="eastAsia"/>
          <w:rtl/>
        </w:rPr>
        <w:t>دُونَ</w:t>
      </w:r>
      <w:r w:rsidRPr="00426516">
        <w:rPr>
          <w:rStyle w:val="Chard"/>
          <w:rtl/>
        </w:rPr>
        <w:t xml:space="preserve"> </w:t>
      </w:r>
      <w:r w:rsidRPr="00426516">
        <w:rPr>
          <w:rStyle w:val="Chard"/>
          <w:rFonts w:hint="eastAsia"/>
          <w:rtl/>
        </w:rPr>
        <w:t>بِأَم</w:t>
      </w:r>
      <w:r w:rsidRPr="00426516">
        <w:rPr>
          <w:rStyle w:val="Chard"/>
          <w:rFonts w:hint="cs"/>
          <w:rtl/>
        </w:rPr>
        <w:t>ۡ</w:t>
      </w:r>
      <w:r w:rsidRPr="00426516">
        <w:rPr>
          <w:rStyle w:val="Chard"/>
          <w:rFonts w:hint="eastAsia"/>
          <w:rtl/>
        </w:rPr>
        <w:t>رِنَا</w:t>
      </w:r>
      <w:r w:rsidRPr="00426516">
        <w:rPr>
          <w:rFonts w:ascii="Times New Roman" w:hAnsi="Times New Roman" w:cs="Traditional Arabic"/>
          <w:sz w:val="28"/>
          <w:szCs w:val="28"/>
          <w:rtl/>
          <w:lang w:bidi="fa-IR"/>
        </w:rPr>
        <w:t>﴾</w:t>
      </w:r>
      <w:r w:rsidRPr="00C8155D">
        <w:rPr>
          <w:rStyle w:val="Char4"/>
          <w:rtl/>
        </w:rPr>
        <w:t xml:space="preserve"> </w:t>
      </w:r>
      <w:r w:rsidRPr="00426516">
        <w:rPr>
          <w:rStyle w:val="Char6"/>
          <w:rtl/>
        </w:rPr>
        <w:t>[الأنبیاء: 73].</w:t>
      </w:r>
      <w:r w:rsidRPr="00C8155D">
        <w:rPr>
          <w:rStyle w:val="Char4"/>
          <w:rtl/>
        </w:rPr>
        <w:t xml:space="preserve"> </w:t>
      </w:r>
      <w:r w:rsidRPr="00426516">
        <w:rPr>
          <w:rFonts w:ascii="Times New Roman" w:hAnsi="Times New Roman" w:cs="Traditional Arabic"/>
          <w:sz w:val="26"/>
          <w:szCs w:val="26"/>
          <w:rtl/>
          <w:lang w:bidi="fa-IR"/>
        </w:rPr>
        <w:t>«</w:t>
      </w:r>
      <w:r w:rsidRPr="00426516">
        <w:rPr>
          <w:rStyle w:val="Char7"/>
          <w:rtl/>
        </w:rPr>
        <w:t>آنان را امامانی قرار دادیم که به أمر ما هدایت می‌کردند</w:t>
      </w:r>
      <w:r w:rsidRPr="00426516">
        <w:rPr>
          <w:rFonts w:ascii="Times New Roman" w:hAnsi="Times New Roman" w:cs="Traditional Arabic"/>
          <w:sz w:val="26"/>
          <w:szCs w:val="26"/>
          <w:rtl/>
          <w:lang w:bidi="fa-IR"/>
        </w:rPr>
        <w:t>»</w:t>
      </w:r>
      <w:r w:rsidRPr="00426516">
        <w:rPr>
          <w:rStyle w:val="Char7"/>
          <w:rtl/>
        </w:rPr>
        <w:t xml:space="preserve">. </w:t>
      </w:r>
      <w:r w:rsidRPr="00C8155D">
        <w:rPr>
          <w:rStyle w:val="Char4"/>
          <w:rtl/>
        </w:rPr>
        <w:t>و البتّه آنچه قرآن می‌گوید تنها متعلّق به گذشته نیست بلکه برای أهل قرآن یعنی مسلمانان نیز هست چرا که مردم گذشته گذشتند و اگر مطالب قرآن اختصاص به آنها داشت برای این أمّت بازگو کردن آن مطالب چه سودی داشت؟!.</w:t>
      </w:r>
    </w:p>
    <w:p w:rsidR="00426516" w:rsidRPr="00C8155D" w:rsidRDefault="00426516" w:rsidP="00EF47AE">
      <w:pPr>
        <w:pStyle w:val="StyleComplexBLotus12ptJustifiedFirstline05cm"/>
        <w:spacing w:line="240" w:lineRule="auto"/>
        <w:rPr>
          <w:rStyle w:val="Char4"/>
          <w:rtl/>
        </w:rPr>
      </w:pPr>
      <w:r w:rsidRPr="00C8155D">
        <w:rPr>
          <w:rStyle w:val="Char4"/>
          <w:rtl/>
        </w:rPr>
        <w:t>این مدّعیان بزرگوار چون قاعده‌ای سراغ ندارند گاهی موضوع را احال</w:t>
      </w:r>
      <w:r w:rsidR="00C8155D">
        <w:rPr>
          <w:rStyle w:val="Char4"/>
          <w:rtl/>
        </w:rPr>
        <w:t>ه</w:t>
      </w:r>
      <w:r w:rsidRPr="00C8155D">
        <w:rPr>
          <w:rStyle w:val="Char4"/>
          <w:rtl/>
        </w:rPr>
        <w:t xml:space="preserve"> به آینده می‌دهند که امام در آینده جهان را پراز عدل و داد می‌کند. گوییم پس امام، امام آینده است نه امام زمان ما!.</w:t>
      </w:r>
    </w:p>
    <w:p w:rsidR="00426516" w:rsidRPr="00C8155D" w:rsidRDefault="00426516" w:rsidP="00EF47AE">
      <w:pPr>
        <w:pStyle w:val="StyleComplexBLotus12ptJustifiedFirstline05cm"/>
        <w:spacing w:line="240" w:lineRule="auto"/>
        <w:rPr>
          <w:rStyle w:val="Char4"/>
          <w:rtl/>
        </w:rPr>
      </w:pPr>
      <w:r w:rsidRPr="00C8155D">
        <w:rPr>
          <w:rStyle w:val="Char4"/>
          <w:rtl/>
        </w:rPr>
        <w:t>به علاوه خدایی که به تأیید خود اراده دارد که در آینده جهان را از نور عدالت پر کند چه حاجت داشته که از هزار سال پیش کسی را برای قرنهای بعد ذخیره نماید؟ مگر خدا -نَعُوذُ بِالله تَعالی- نمی‌توانسته همچنانکه پیامبر أکرم</w:t>
      </w:r>
      <w:r w:rsidR="00B050E9">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را در وقت مقتضی به وجود آورد، در وقت مناسب چنین هادی و پیشوایی را به وجود آوَرَد؟! مگر خدای قدّوس قدیر کار بیهوده می‌فرماید؟ مگر حساب خدا حساب بنده است که چون میو</w:t>
      </w:r>
      <w:r w:rsidR="00C8155D">
        <w:rPr>
          <w:rStyle w:val="Char4"/>
          <w:rtl/>
        </w:rPr>
        <w:t>ه</w:t>
      </w:r>
      <w:r w:rsidRPr="00C8155D">
        <w:rPr>
          <w:rStyle w:val="Char4"/>
          <w:rtl/>
        </w:rPr>
        <w:t xml:space="preserve"> زمستان در تابستان به دستش نمی‌آید، آن را از زمستان برای تابستان ذخیره می‌کند؟!.</w:t>
      </w:r>
    </w:p>
    <w:p w:rsidR="00426516" w:rsidRPr="00C8155D" w:rsidRDefault="00426516" w:rsidP="00EF47AE">
      <w:pPr>
        <w:pStyle w:val="StyleComplexBLotus12ptJustifiedFirstline05cm"/>
        <w:spacing w:line="240" w:lineRule="auto"/>
        <w:rPr>
          <w:rStyle w:val="Char4"/>
          <w:rtl/>
        </w:rPr>
      </w:pPr>
      <w:r w:rsidRPr="00C8155D">
        <w:rPr>
          <w:rStyle w:val="Char4"/>
          <w:rtl/>
        </w:rPr>
        <w:t>می‌گویند امام باید از امام باشد یعنی پدر امام باید امام باشد و لذا خداوند فرزند آخرین امام را ذخیره فرموده!! گوییم ای شگفتا که در حال ابوطالب پدر أمیرالمؤمنین علی</w:t>
      </w:r>
      <w:r w:rsidR="00B050E9">
        <w:rPr>
          <w:rStyle w:val="Char4"/>
          <w:rFonts w:hint="cs"/>
          <w:rtl/>
        </w:rPr>
        <w:t xml:space="preserve"> </w:t>
      </w:r>
      <w:r w:rsidRPr="00C8155D">
        <w:rPr>
          <w:rStyle w:val="Char4"/>
          <w:rtl/>
        </w:rPr>
        <w:sym w:font="AGA Arabesque" w:char="F075"/>
      </w:r>
      <w:r w:rsidRPr="00C8155D">
        <w:rPr>
          <w:rStyle w:val="Char4"/>
          <w:rtl/>
        </w:rPr>
        <w:t xml:space="preserve"> نمی‌اندیشند که نه امام بود و نه پیغمبر! و در حال «عبدالله» پدر رسول خدا</w:t>
      </w:r>
      <w:r w:rsidR="00B050E9">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تفکّر نمی‌کنند که نه مقام نبوّت داشت و نه مقا م امامت؟! وقتی که حضرت أبُوالأئمّه</w:t>
      </w:r>
      <w:r w:rsidR="00B050E9">
        <w:rPr>
          <w:rStyle w:val="Char4"/>
          <w:rFonts w:hint="cs"/>
          <w:rtl/>
        </w:rPr>
        <w:t xml:space="preserve"> </w:t>
      </w:r>
      <w:r w:rsidRPr="00C8155D">
        <w:rPr>
          <w:rStyle w:val="Char4"/>
          <w:rtl/>
        </w:rPr>
        <w:sym w:font="AGA Arabesque" w:char="F075"/>
      </w:r>
      <w:r w:rsidRPr="00C8155D">
        <w:rPr>
          <w:rStyle w:val="Char4"/>
          <w:rtl/>
        </w:rPr>
        <w:t xml:space="preserve"> از این شرط خارج باشد و رسول خدا با آن مقام عالی چنان نباشد ادّعای شما چگونه می‌تواند درست باشد؟.</w:t>
      </w:r>
    </w:p>
    <w:p w:rsidR="00426516" w:rsidRPr="00C8155D" w:rsidRDefault="00426516" w:rsidP="00EF47AE">
      <w:pPr>
        <w:pStyle w:val="StyleComplexBLotus12ptJustifiedFirstline05cm"/>
        <w:spacing w:line="240" w:lineRule="auto"/>
        <w:rPr>
          <w:rStyle w:val="Char4"/>
          <w:rtl/>
        </w:rPr>
      </w:pPr>
      <w:r w:rsidRPr="00C8155D">
        <w:rPr>
          <w:rStyle w:val="Char4"/>
          <w:rtl/>
        </w:rPr>
        <w:t>به علاوه چرا از این امام محجوب که سرنوشت آیند</w:t>
      </w:r>
      <w:r w:rsidR="00C8155D">
        <w:rPr>
          <w:rStyle w:val="Char4"/>
          <w:rtl/>
        </w:rPr>
        <w:t>ه</w:t>
      </w:r>
      <w:r w:rsidRPr="00C8155D">
        <w:rPr>
          <w:rStyle w:val="Char4"/>
          <w:rtl/>
        </w:rPr>
        <w:t xml:space="preserve"> جهان با او مرتبط است، نام و نشانی در قرآن کریم نیست؟ مگر ایمان به وجود این امام از ایمان به وجود مردان گذشته که در جهان می‌زیستند و صدها سال از مرگشان گذشته، مثل لُقمان و ذُوالقَرنین، ضرورت کمتری داشته که نام و نشان اینها برای عبرت و پند در قرآن کریم به تفصیل آمده، ولی از نام و نشان امامِ با عظمت و غیبی که مسلمانان شب و روز باید چشم به ظهور دولت او بدوزند در قرآن کریم خبری نیست؟! آیا روش کتاب هدایت این باید باشد که هر چیز که مهمتر، آن</w:t>
      </w:r>
      <w:r w:rsidRPr="00C8155D">
        <w:rPr>
          <w:rStyle w:val="Char4"/>
          <w:rtl/>
        </w:rPr>
        <w:softHyphen/>
        <w:t>را کمتر بیان فرماید یا به کلّی مکتوم نماید و امور کم أهمّیّت را توضیح مفصّل بدهد؟!.</w:t>
      </w:r>
    </w:p>
    <w:p w:rsidR="00426516" w:rsidRPr="00426516" w:rsidRDefault="00426516" w:rsidP="00426516">
      <w:pPr>
        <w:pStyle w:val="a2"/>
        <w:rPr>
          <w:rtl/>
        </w:rPr>
      </w:pPr>
      <w:bookmarkStart w:id="76" w:name="_Toc250490731"/>
      <w:bookmarkStart w:id="77" w:name="_Toc310123533"/>
      <w:bookmarkStart w:id="78" w:name="_Toc376119778"/>
      <w:bookmarkStart w:id="79" w:name="_Toc393364155"/>
      <w:r w:rsidRPr="00426516">
        <w:rPr>
          <w:rtl/>
        </w:rPr>
        <w:t>تاریخ ولادت</w:t>
      </w:r>
      <w:bookmarkEnd w:id="76"/>
      <w:bookmarkEnd w:id="77"/>
      <w:bookmarkEnd w:id="78"/>
      <w:bookmarkEnd w:id="79"/>
    </w:p>
    <w:p w:rsidR="00426516" w:rsidRPr="00C8155D" w:rsidRDefault="00426516" w:rsidP="00EF47AE">
      <w:pPr>
        <w:pStyle w:val="StyleComplexBLotus12ptJustifiedFirstline05cm"/>
        <w:spacing w:line="250" w:lineRule="auto"/>
        <w:ind w:firstLine="0"/>
        <w:rPr>
          <w:rStyle w:val="Char4"/>
          <w:rtl/>
        </w:rPr>
      </w:pPr>
      <w:r w:rsidRPr="00B050E9">
        <w:rPr>
          <w:rStyle w:val="Char4"/>
          <w:spacing w:val="-2"/>
          <w:rtl/>
        </w:rPr>
        <w:t>شیخ صدوق در کتاب اِکمال الدّین از «عَقیدِ» خادم روایت نموده که فرزند امام حسن عسکری</w:t>
      </w:r>
      <w:r w:rsidR="00B050E9" w:rsidRPr="00B050E9">
        <w:rPr>
          <w:rStyle w:val="Char4"/>
          <w:rFonts w:hint="cs"/>
          <w:spacing w:val="-2"/>
          <w:rtl/>
        </w:rPr>
        <w:t xml:space="preserve"> </w:t>
      </w:r>
      <w:r w:rsidRPr="00B050E9">
        <w:rPr>
          <w:rStyle w:val="Char4"/>
          <w:spacing w:val="-2"/>
          <w:rtl/>
        </w:rPr>
        <w:sym w:font="AGA Arabesque" w:char="F075"/>
      </w:r>
      <w:r w:rsidRPr="00B050E9">
        <w:rPr>
          <w:rStyle w:val="Char4"/>
          <w:spacing w:val="-2"/>
          <w:rtl/>
        </w:rPr>
        <w:t xml:space="preserve"> در</w:t>
      </w:r>
      <w:r w:rsidRPr="00C8155D">
        <w:rPr>
          <w:rStyle w:val="Char4"/>
          <w:rtl/>
        </w:rPr>
        <w:t xml:space="preserve"> شب جمعۀ ماه رمضان 254 متولّد گردید، و نیز در همین کتاب از حکیمه خاتون نقل می‌کند که وی در نیم</w:t>
      </w:r>
      <w:r w:rsidR="00C8155D">
        <w:rPr>
          <w:rStyle w:val="Char4"/>
          <w:rtl/>
        </w:rPr>
        <w:t>ه</w:t>
      </w:r>
      <w:r w:rsidRPr="00C8155D">
        <w:rPr>
          <w:rStyle w:val="Char4"/>
          <w:rtl/>
        </w:rPr>
        <w:t xml:space="preserve"> شعبان سال 255 متولّد گردید و نیز در همین کتاب روایت شده که امام زمان در هشتم شعبان سال 256 به دنیا آمد. بهاء الدّین علی بن عیسی اِربلی موصفلی در کتاب «کَشفُ الغُمّه» می‌نویسد ولادت آن‌حضرت در بیست و سوّم ماه مبارک رمضان 258 بوده است!.</w:t>
      </w:r>
    </w:p>
    <w:p w:rsidR="00426516" w:rsidRPr="00426516" w:rsidRDefault="00426516" w:rsidP="00426516">
      <w:pPr>
        <w:pStyle w:val="a2"/>
        <w:rPr>
          <w:rtl/>
        </w:rPr>
      </w:pPr>
      <w:bookmarkStart w:id="80" w:name="_Toc250490732"/>
      <w:bookmarkStart w:id="81" w:name="_Toc310123534"/>
      <w:bookmarkStart w:id="82" w:name="_Toc376119779"/>
      <w:bookmarkStart w:id="83" w:name="_Toc393364156"/>
      <w:r w:rsidRPr="00426516">
        <w:rPr>
          <w:rtl/>
        </w:rPr>
        <w:t>چگونگی رشد</w:t>
      </w:r>
      <w:bookmarkEnd w:id="80"/>
      <w:bookmarkEnd w:id="81"/>
      <w:bookmarkEnd w:id="82"/>
      <w:bookmarkEnd w:id="83"/>
      <w:r w:rsidRPr="00426516">
        <w:rPr>
          <w:rtl/>
        </w:rPr>
        <w:t xml:space="preserve"> </w:t>
      </w:r>
    </w:p>
    <w:p w:rsidR="00426516" w:rsidRPr="00C8155D" w:rsidRDefault="00426516" w:rsidP="00EF47AE">
      <w:pPr>
        <w:pStyle w:val="StyleComplexBLotus12ptJustifiedFirstline05cm"/>
        <w:spacing w:line="240" w:lineRule="auto"/>
        <w:ind w:firstLine="0"/>
        <w:rPr>
          <w:rStyle w:val="Char4"/>
          <w:rtl/>
        </w:rPr>
      </w:pPr>
      <w:r w:rsidRPr="00C8155D">
        <w:rPr>
          <w:rStyle w:val="Char4"/>
          <w:rtl/>
        </w:rPr>
        <w:t>در مورد رشد «امام دوازدهم» مجلسی در «</w:t>
      </w:r>
      <w:r w:rsidRPr="00426516">
        <w:rPr>
          <w:rStyle w:val="Char1"/>
          <w:rFonts w:hint="cs"/>
          <w:rtl/>
        </w:rPr>
        <w:t>بحار الأنوار</w:t>
      </w:r>
      <w:r w:rsidRPr="00C8155D">
        <w:rPr>
          <w:rStyle w:val="Char4"/>
          <w:rtl/>
        </w:rPr>
        <w:t>» روایاتی آورده که: أوّلاً باهم ضدّ و نقیض هستند. ثانیاً، خلاف قرآن و کتب آسمانی و عقل می‌باشند، مثلاً آورده است که حکیمه می‌گوید: حضرت عسکری مرا خواست و چون به خدمتش رسیدم، دیدم بچّه جلوی پدر راه می‌رود(!!) عرض کردم: آقا: این طفل دو ساله است(!!) امام تبسّمی فرمود و گفت: انبیاء و اولیاء که دارای منصب امامت و خلافت هستند، نشو و نُمُوِّ آنان با دیگران فرق دارد، کودک یک ماه</w:t>
      </w:r>
      <w:r w:rsidR="00C8155D">
        <w:rPr>
          <w:rStyle w:val="Char4"/>
          <w:rtl/>
        </w:rPr>
        <w:t>ه</w:t>
      </w:r>
      <w:r w:rsidRPr="00C8155D">
        <w:rPr>
          <w:rStyle w:val="Char4"/>
          <w:rtl/>
        </w:rPr>
        <w:t xml:space="preserve"> آنان مانند بچّ</w:t>
      </w:r>
      <w:r w:rsidR="00C8155D">
        <w:rPr>
          <w:rStyle w:val="Char4"/>
          <w:rtl/>
        </w:rPr>
        <w:t>ه</w:t>
      </w:r>
      <w:r w:rsidRPr="00C8155D">
        <w:rPr>
          <w:rStyle w:val="Char4"/>
          <w:rtl/>
        </w:rPr>
        <w:t xml:space="preserve"> یک ساله می‌باشد!!.</w:t>
      </w:r>
    </w:p>
    <w:p w:rsidR="00426516" w:rsidRPr="00B050E9" w:rsidRDefault="00426516" w:rsidP="00EF47AE">
      <w:pPr>
        <w:pStyle w:val="StyleComplexBLotus12ptJustifiedFirstline05cm"/>
        <w:widowControl w:val="0"/>
        <w:spacing w:line="240" w:lineRule="auto"/>
        <w:rPr>
          <w:rStyle w:val="Char4"/>
          <w:spacing w:val="-2"/>
          <w:rtl/>
        </w:rPr>
      </w:pPr>
      <w:r w:rsidRPr="00B050E9">
        <w:rPr>
          <w:rStyle w:val="Char4"/>
          <w:spacing w:val="-2"/>
          <w:rtl/>
        </w:rPr>
        <w:t>مجلسی روایت دیگری در «</w:t>
      </w:r>
      <w:r w:rsidRPr="00B050E9">
        <w:rPr>
          <w:rStyle w:val="Char1"/>
          <w:rFonts w:hint="cs"/>
          <w:spacing w:val="-2"/>
          <w:rtl/>
        </w:rPr>
        <w:t>بحار الأنوار</w:t>
      </w:r>
      <w:r w:rsidRPr="00B050E9">
        <w:rPr>
          <w:rStyle w:val="Char4"/>
          <w:spacing w:val="-2"/>
          <w:rtl/>
        </w:rPr>
        <w:t>» آورده که قسمتی از آن این است: حکیمه می‌گوید: چون روز چهلم شد، به حضور امام حسن عسکری</w:t>
      </w:r>
      <w:r w:rsidR="00B050E9" w:rsidRPr="00B050E9">
        <w:rPr>
          <w:rStyle w:val="Char4"/>
          <w:rFonts w:hint="cs"/>
          <w:spacing w:val="-2"/>
          <w:rtl/>
        </w:rPr>
        <w:t xml:space="preserve"> </w:t>
      </w:r>
      <w:r w:rsidRPr="00B050E9">
        <w:rPr>
          <w:rStyle w:val="Char4"/>
          <w:spacing w:val="-2"/>
          <w:rtl/>
        </w:rPr>
        <w:sym w:font="AGA Arabesque" w:char="F075"/>
      </w:r>
      <w:r w:rsidRPr="00B050E9">
        <w:rPr>
          <w:rStyle w:val="Char4"/>
          <w:spacing w:val="-2"/>
          <w:rtl/>
        </w:rPr>
        <w:t xml:space="preserve"> رسیدم، دیدم امام زمان در خانه راه می‌رود، صورتی نیکوتر از رخسار او و زبانی بهتر از گفتار او ندیدم، امام حسن عسکری فرمود: عمّه این مولود پیش خدا بسیار عزیز است، عرض کردم آقا آنچه باید ببینم از چهل روز</w:t>
      </w:r>
      <w:r w:rsidR="00C8155D" w:rsidRPr="00B050E9">
        <w:rPr>
          <w:rStyle w:val="Char4"/>
          <w:spacing w:val="-2"/>
          <w:rtl/>
        </w:rPr>
        <w:t>ه</w:t>
      </w:r>
      <w:r w:rsidRPr="00B050E9">
        <w:rPr>
          <w:rStyle w:val="Char4"/>
          <w:spacing w:val="-2"/>
          <w:rtl/>
        </w:rPr>
        <w:t xml:space="preserve"> او می‌بینیم، امام تبسّمی فرمود و گفت: عمّه جان! نمی‌دانی که رشد یک روز</w:t>
      </w:r>
      <w:r w:rsidR="00C8155D" w:rsidRPr="00B050E9">
        <w:rPr>
          <w:rStyle w:val="Char4"/>
          <w:spacing w:val="-2"/>
          <w:rtl/>
        </w:rPr>
        <w:t>ه</w:t>
      </w:r>
      <w:r w:rsidRPr="00B050E9">
        <w:rPr>
          <w:rStyle w:val="Char4"/>
          <w:spacing w:val="-2"/>
          <w:rtl/>
        </w:rPr>
        <w:t xml:space="preserve"> ما أئمّه برابر با رشد یک سال</w:t>
      </w:r>
      <w:r w:rsidR="00C8155D" w:rsidRPr="00B050E9">
        <w:rPr>
          <w:rStyle w:val="Char4"/>
          <w:spacing w:val="-2"/>
          <w:rtl/>
        </w:rPr>
        <w:t>ه</w:t>
      </w:r>
      <w:r w:rsidRPr="00B050E9">
        <w:rPr>
          <w:rStyle w:val="Char4"/>
          <w:spacing w:val="-2"/>
          <w:rtl/>
        </w:rPr>
        <w:t xml:space="preserve"> دیگران است.</w:t>
      </w:r>
    </w:p>
    <w:p w:rsidR="00426516" w:rsidRPr="00C8155D" w:rsidRDefault="00426516" w:rsidP="00EF47AE">
      <w:pPr>
        <w:pStyle w:val="StyleComplexBLotus12ptJustifiedFirstline05cm"/>
        <w:spacing w:line="250" w:lineRule="auto"/>
        <w:rPr>
          <w:rStyle w:val="Char4"/>
          <w:rtl/>
        </w:rPr>
      </w:pPr>
      <w:r w:rsidRPr="00C8155D">
        <w:rPr>
          <w:rStyle w:val="Char5"/>
          <w:rtl/>
        </w:rPr>
        <w:t>توضیح:</w:t>
      </w:r>
      <w:r w:rsidRPr="00C8155D">
        <w:rPr>
          <w:rStyle w:val="Char4"/>
          <w:rtl/>
        </w:rPr>
        <w:t xml:space="preserve"> در این روایت مشاهده می‌نماییم که می‌گوید رشد یک روز</w:t>
      </w:r>
      <w:r w:rsidR="00C8155D">
        <w:rPr>
          <w:rStyle w:val="Char4"/>
          <w:rtl/>
        </w:rPr>
        <w:t>ه</w:t>
      </w:r>
      <w:r w:rsidRPr="00C8155D">
        <w:rPr>
          <w:rStyle w:val="Char4"/>
          <w:rtl/>
        </w:rPr>
        <w:t xml:space="preserve"> ما مثل رشد یک سال</w:t>
      </w:r>
      <w:r w:rsidR="00C8155D">
        <w:rPr>
          <w:rStyle w:val="Char4"/>
          <w:rtl/>
        </w:rPr>
        <w:t>ه</w:t>
      </w:r>
      <w:r w:rsidRPr="00C8155D">
        <w:rPr>
          <w:rStyle w:val="Char4"/>
          <w:rtl/>
        </w:rPr>
        <w:t xml:space="preserve"> دیگران است بر خلاف روایت قبلی که رشد یک ماه</w:t>
      </w:r>
      <w:r w:rsidR="00C8155D">
        <w:rPr>
          <w:rStyle w:val="Char4"/>
          <w:rtl/>
        </w:rPr>
        <w:t>ه</w:t>
      </w:r>
      <w:r w:rsidRPr="00C8155D">
        <w:rPr>
          <w:rStyle w:val="Char4"/>
          <w:rtl/>
        </w:rPr>
        <w:t xml:space="preserve"> امام را مانند رشد یک سال</w:t>
      </w:r>
      <w:r w:rsidR="00C8155D">
        <w:rPr>
          <w:rStyle w:val="Char4"/>
          <w:rtl/>
        </w:rPr>
        <w:t>ه</w:t>
      </w:r>
      <w:r w:rsidRPr="00C8155D">
        <w:rPr>
          <w:rStyle w:val="Char4"/>
          <w:rtl/>
        </w:rPr>
        <w:t xml:space="preserve"> دیگران می‌داند!.</w:t>
      </w:r>
    </w:p>
    <w:p w:rsidR="00426516" w:rsidRPr="00EF47AE" w:rsidRDefault="00426516" w:rsidP="00EF47AE">
      <w:pPr>
        <w:pStyle w:val="StyleComplexBLotus12ptJustifiedFirstline05cm"/>
        <w:spacing w:line="250" w:lineRule="auto"/>
        <w:rPr>
          <w:rStyle w:val="Char4"/>
          <w:spacing w:val="-6"/>
          <w:rtl/>
        </w:rPr>
      </w:pPr>
      <w:r w:rsidRPr="00EF47AE">
        <w:rPr>
          <w:rStyle w:val="Char4"/>
          <w:spacing w:val="-6"/>
          <w:rtl/>
        </w:rPr>
        <w:t xml:space="preserve">روایات زیادی شبیه به اینها نیز در این خصوص وارد </w:t>
      </w:r>
      <w:r w:rsidRPr="00EF47AE">
        <w:rPr>
          <w:rStyle w:val="Char4"/>
          <w:spacing w:val="-4"/>
          <w:rtl/>
        </w:rPr>
        <w:t>شده که از تکرار آنها در اینجا خودداری می‌کنیم.</w:t>
      </w:r>
    </w:p>
    <w:p w:rsidR="00426516" w:rsidRPr="00C8155D" w:rsidRDefault="00426516" w:rsidP="00EF47AE">
      <w:pPr>
        <w:pStyle w:val="StyleComplexBLotus12ptJustifiedFirstline05cm"/>
        <w:spacing w:line="250" w:lineRule="auto"/>
        <w:rPr>
          <w:rStyle w:val="Char4"/>
          <w:rtl/>
        </w:rPr>
      </w:pPr>
      <w:r w:rsidRPr="00C8155D">
        <w:rPr>
          <w:rStyle w:val="Char5"/>
          <w:rtl/>
        </w:rPr>
        <w:t>توضیح:</w:t>
      </w:r>
      <w:r w:rsidRPr="00C8155D">
        <w:rPr>
          <w:rStyle w:val="Char4"/>
          <w:rtl/>
        </w:rPr>
        <w:t xml:space="preserve"> اگر به تورات نگاه کنیم، می‌بینیم که در سِفر خروج، باب دوّم آی</w:t>
      </w:r>
      <w:r w:rsidR="00C8155D">
        <w:rPr>
          <w:rStyle w:val="Char4"/>
          <w:rtl/>
        </w:rPr>
        <w:t>ه</w:t>
      </w:r>
      <w:r w:rsidRPr="00B050E9">
        <w:rPr>
          <w:rStyle w:val="Char4"/>
          <w:vertAlign w:val="superscript"/>
          <w:rtl/>
        </w:rPr>
        <w:t>1</w:t>
      </w:r>
      <w:r w:rsidRPr="00C8155D">
        <w:rPr>
          <w:rStyle w:val="Char4"/>
          <w:rtl/>
        </w:rPr>
        <w:t xml:space="preserve"> آمده: و شخصی از خاندان لاوی رفته یکی از دختران لاوی را به زنی گرفت و آن زن حامله پسری بزاد و چون او را نیکو منظر دید </w:t>
      </w:r>
      <w:r w:rsidRPr="00C8155D">
        <w:rPr>
          <w:rStyle w:val="Char4"/>
          <w:u w:val="single"/>
          <w:rtl/>
        </w:rPr>
        <w:t>وی را سه ماه نهان داشت</w:t>
      </w:r>
      <w:r w:rsidRPr="00C8155D">
        <w:rPr>
          <w:rStyle w:val="Char4"/>
          <w:rtl/>
        </w:rPr>
        <w:t>.</w:t>
      </w:r>
    </w:p>
    <w:p w:rsidR="00426516" w:rsidRPr="00C8155D" w:rsidRDefault="00426516" w:rsidP="00EF47AE">
      <w:pPr>
        <w:pStyle w:val="StyleComplexBLotus12ptJustifiedFirstline05cm"/>
        <w:spacing w:line="250" w:lineRule="auto"/>
        <w:rPr>
          <w:rStyle w:val="Char4"/>
          <w:rtl/>
        </w:rPr>
      </w:pPr>
      <w:r w:rsidRPr="00C8155D">
        <w:rPr>
          <w:rStyle w:val="Char4"/>
          <w:rtl/>
        </w:rPr>
        <w:t>از این جمل</w:t>
      </w:r>
      <w:r w:rsidR="00C8155D">
        <w:rPr>
          <w:rStyle w:val="Char4"/>
          <w:rtl/>
        </w:rPr>
        <w:t>ه</w:t>
      </w:r>
      <w:r w:rsidRPr="00C8155D">
        <w:rPr>
          <w:rStyle w:val="Char4"/>
          <w:rtl/>
        </w:rPr>
        <w:t xml:space="preserve"> تورات، معلوم می‌شود که حضرت موسی</w:t>
      </w:r>
      <w:r w:rsidR="00B050E9">
        <w:rPr>
          <w:rStyle w:val="Char4"/>
          <w:rFonts w:hint="cs"/>
          <w:rtl/>
        </w:rPr>
        <w:t xml:space="preserve"> </w:t>
      </w:r>
      <w:r w:rsidRPr="00C8155D">
        <w:rPr>
          <w:rStyle w:val="Char4"/>
          <w:rtl/>
        </w:rPr>
        <w:sym w:font="AGA Arabesque" w:char="F075"/>
      </w:r>
      <w:r w:rsidRPr="00C8155D">
        <w:rPr>
          <w:rStyle w:val="Char4"/>
          <w:rtl/>
        </w:rPr>
        <w:t xml:space="preserve"> پیش از نهاده شدن در صندوق و انداخته شدن در رود نیل سه ماه نزد مادرش بوده، پس اگر دو روایت بالا را قبول کنیم، باید، مطابق روایت اوّل، رشدش مطابق کودک سه ساله شده باشد و مطابق روایت دوّم مانند مرد 40 ساله باشد!! حالا</w:t>
      </w:r>
      <w:r w:rsidRPr="00EF47AE">
        <w:rPr>
          <w:rStyle w:val="Char4"/>
          <w:spacing w:val="-4"/>
          <w:rtl/>
        </w:rPr>
        <w:t>، ما رشد کمتر را حساب می‌کنیم که بنابر آن وقتی موسی به دربار فرعون رسیده، باید مطابق کودک سه ساله و چند روزه باشد، در این صورت احتیاج به شیر مادر ندارد، در صورتی که می‌دانیم خداوند ترتیبی داد که مادرش به او شیر دهد، یعنی بعد از اینکه به دربار فرعون رسیده بود، پس حدّاَکثر رشدش باید مانند بچه‌های عادی بوده باشد، بنابراین معلوم می‌شود که رشد حضرت موسی</w:t>
      </w:r>
      <w:r w:rsidR="00B050E9" w:rsidRPr="00EF47AE">
        <w:rPr>
          <w:rStyle w:val="Char4"/>
          <w:rFonts w:hint="cs"/>
          <w:spacing w:val="-4"/>
          <w:rtl/>
        </w:rPr>
        <w:t xml:space="preserve"> </w:t>
      </w:r>
      <w:r w:rsidRPr="00EF47AE">
        <w:rPr>
          <w:rStyle w:val="Char4"/>
          <w:spacing w:val="-4"/>
          <w:rtl/>
        </w:rPr>
        <w:sym w:font="AGA Arabesque" w:char="F075"/>
      </w:r>
      <w:r w:rsidRPr="00C8155D">
        <w:rPr>
          <w:rStyle w:val="Char4"/>
          <w:rtl/>
        </w:rPr>
        <w:t xml:space="preserve"> رشد معمولی بوده و روایت صحیح نیست.</w:t>
      </w:r>
    </w:p>
    <w:p w:rsidR="00426516" w:rsidRPr="00C8155D" w:rsidRDefault="00426516" w:rsidP="00EF47AE">
      <w:pPr>
        <w:pStyle w:val="StyleComplexBLotus12ptJustifiedFirstline05cm"/>
        <w:spacing w:line="240" w:lineRule="auto"/>
        <w:rPr>
          <w:rStyle w:val="Char4"/>
          <w:rtl/>
        </w:rPr>
      </w:pPr>
      <w:r w:rsidRPr="00C8155D">
        <w:rPr>
          <w:rStyle w:val="Char5"/>
          <w:rtl/>
        </w:rPr>
        <w:t>دلیلی دیگر:</w:t>
      </w:r>
      <w:r w:rsidRPr="00C8155D">
        <w:rPr>
          <w:rStyle w:val="Char4"/>
          <w:rtl/>
        </w:rPr>
        <w:t xml:space="preserve"> می‌دانیم حضرت امام حسن</w:t>
      </w:r>
      <w:r w:rsidR="00B050E9">
        <w:rPr>
          <w:rStyle w:val="Char4"/>
          <w:rFonts w:hint="cs"/>
          <w:rtl/>
        </w:rPr>
        <w:t xml:space="preserve"> </w:t>
      </w:r>
      <w:r w:rsidRPr="00C8155D">
        <w:rPr>
          <w:rStyle w:val="Char4"/>
          <w:rtl/>
        </w:rPr>
        <w:sym w:font="AGA Arabesque" w:char="F075"/>
      </w:r>
      <w:r w:rsidRPr="00C8155D">
        <w:rPr>
          <w:rStyle w:val="Char4"/>
          <w:rtl/>
        </w:rPr>
        <w:t xml:space="preserve"> سال سوّم هجری به دینا آمد، و حضرت امام حسین</w:t>
      </w:r>
      <w:r w:rsidR="00B050E9">
        <w:rPr>
          <w:rStyle w:val="Char4"/>
          <w:rFonts w:hint="cs"/>
          <w:rtl/>
        </w:rPr>
        <w:t xml:space="preserve"> </w:t>
      </w:r>
      <w:r w:rsidRPr="00C8155D">
        <w:rPr>
          <w:rStyle w:val="Char4"/>
          <w:rtl/>
        </w:rPr>
        <w:sym w:font="AGA Arabesque" w:char="F075"/>
      </w:r>
      <w:r w:rsidRPr="00C8155D">
        <w:rPr>
          <w:rStyle w:val="Char4"/>
          <w:rtl/>
        </w:rPr>
        <w:t xml:space="preserve"> سال چهارم هجری و جریان مباهله آن طور که می‌گویند سال دهم هجری صورت گرفته، یعنی در آن هنگام باید امام حسن</w:t>
      </w:r>
      <w:r w:rsidR="00B050E9">
        <w:rPr>
          <w:rStyle w:val="Char4"/>
          <w:rFonts w:hint="cs"/>
          <w:rtl/>
        </w:rPr>
        <w:t xml:space="preserve"> </w:t>
      </w:r>
      <w:r w:rsidRPr="00C8155D">
        <w:rPr>
          <w:rStyle w:val="Char4"/>
          <w:rtl/>
        </w:rPr>
        <w:sym w:font="AGA Arabesque" w:char="F075"/>
      </w:r>
      <w:r w:rsidRPr="00C8155D">
        <w:rPr>
          <w:rStyle w:val="Char4"/>
          <w:rtl/>
        </w:rPr>
        <w:t xml:space="preserve"> هفت ساله و امام حسین</w:t>
      </w:r>
      <w:r w:rsidR="00B050E9">
        <w:rPr>
          <w:rStyle w:val="Char4"/>
          <w:rFonts w:hint="cs"/>
          <w:rtl/>
        </w:rPr>
        <w:t xml:space="preserve"> </w:t>
      </w:r>
      <w:r w:rsidRPr="00C8155D">
        <w:rPr>
          <w:rStyle w:val="Char4"/>
          <w:rtl/>
        </w:rPr>
        <w:sym w:font="AGA Arabesque" w:char="F075"/>
      </w:r>
      <w:r w:rsidRPr="00C8155D">
        <w:rPr>
          <w:rStyle w:val="Char4"/>
          <w:rtl/>
        </w:rPr>
        <w:t xml:space="preserve"> شش ساله باشند، حال ببینیم رشدشان چطور است؟ آیا مطابق روایت مانند مردان سی، چهل ساله رشد کرده بودند، یا کودک بودند؟ اگر به کتاب «</w:t>
      </w:r>
      <w:r w:rsidRPr="00426516">
        <w:rPr>
          <w:rStyle w:val="Char1"/>
          <w:rFonts w:hint="cs"/>
          <w:rtl/>
        </w:rPr>
        <w:t>منتهی الآمال</w:t>
      </w:r>
      <w:r w:rsidRPr="00C8155D">
        <w:rPr>
          <w:rStyle w:val="Char4"/>
          <w:rtl/>
        </w:rPr>
        <w:t>» شیخ عباس قمی مراجعه کنیم، داستان مباهله را چنین می‌آورد: «پس با مداد حضرت رسول به خان</w:t>
      </w:r>
      <w:r w:rsidR="00C8155D">
        <w:rPr>
          <w:rStyle w:val="Char4"/>
          <w:rtl/>
        </w:rPr>
        <w:t>ه</w:t>
      </w:r>
      <w:r w:rsidRPr="00C8155D">
        <w:rPr>
          <w:rStyle w:val="Char4"/>
          <w:rtl/>
        </w:rPr>
        <w:t xml:space="preserve"> علی در آمد و دست امام حسن گرفت، و امام حسین را در برگرفت، و حضرت أمیر پیش روی آنحضرت روان شد، و حضرت فاطمه از عقب سر....» از این شواهد بسیار است، از آن‌ جمله، شیخ عبّاس قمی در کتاب «</w:t>
      </w:r>
      <w:r w:rsidRPr="00426516">
        <w:rPr>
          <w:rStyle w:val="Char1"/>
          <w:rFonts w:hint="cs"/>
          <w:rtl/>
        </w:rPr>
        <w:t>منتهی الآمال</w:t>
      </w:r>
      <w:r w:rsidRPr="00C8155D">
        <w:rPr>
          <w:rStyle w:val="Char4"/>
          <w:rtl/>
        </w:rPr>
        <w:t>» در باب وفات حضرت محمد</w:t>
      </w:r>
      <w:r w:rsidR="00B050E9">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از ابن عبّاس روایتی آورده که نشان می‌دهد امام حسن و امام حسین در هنگام وفات پیغمبر، کودک بودند، یعنی از جهت ظاهر نیز همان کودک 6، 7 ساله‌ای که باید، می‌بودند، نه کودکی که آن روایت کذائی در «</w:t>
      </w:r>
      <w:r w:rsidRPr="00426516">
        <w:rPr>
          <w:rStyle w:val="Char1"/>
          <w:rFonts w:hint="cs"/>
          <w:rtl/>
        </w:rPr>
        <w:t>بحار الأنوار</w:t>
      </w:r>
      <w:r w:rsidRPr="00C8155D">
        <w:rPr>
          <w:rStyle w:val="Char4"/>
          <w:rtl/>
        </w:rPr>
        <w:t>» می‌گوید!.</w:t>
      </w:r>
    </w:p>
    <w:p w:rsidR="00426516" w:rsidRPr="00C8155D" w:rsidRDefault="00426516" w:rsidP="00EF47AE">
      <w:pPr>
        <w:pStyle w:val="StyleComplexBLotus12ptJustifiedFirstline05cm"/>
        <w:spacing w:line="250" w:lineRule="auto"/>
        <w:rPr>
          <w:rStyle w:val="Char4"/>
          <w:rtl/>
        </w:rPr>
      </w:pPr>
      <w:r w:rsidRPr="00B050E9">
        <w:rPr>
          <w:rStyle w:val="Char4"/>
          <w:spacing w:val="-2"/>
          <w:rtl/>
        </w:rPr>
        <w:t>و نیز شیخ عبّاس قمی آورده است که: آنحضرت هنگام رحلت به علی</w:t>
      </w:r>
      <w:r w:rsidR="00B050E9" w:rsidRPr="00B050E9">
        <w:rPr>
          <w:rStyle w:val="Char4"/>
          <w:rFonts w:hint="cs"/>
          <w:spacing w:val="-2"/>
          <w:rtl/>
        </w:rPr>
        <w:t xml:space="preserve"> </w:t>
      </w:r>
      <w:r w:rsidRPr="00B050E9">
        <w:rPr>
          <w:rStyle w:val="Char4"/>
          <w:spacing w:val="-2"/>
          <w:rtl/>
        </w:rPr>
        <w:sym w:font="AGA Arabesque" w:char="F075"/>
      </w:r>
      <w:r w:rsidRPr="00B050E9">
        <w:rPr>
          <w:rStyle w:val="Char4"/>
          <w:spacing w:val="-2"/>
          <w:rtl/>
        </w:rPr>
        <w:t xml:space="preserve"> گفت: ای علی نزدیک بیا، تا آنکه دو دست او را گرفت و نزدیک بالین خود نشاند و باز مدهوش شد، پس در این حال حضرت حسن مجتبی و حضرت حسین از در برآمدند و چون نظر ایشان به جمال پیغمبر افتاد و آنحضرت را بدان حال مشاهده کردند فریاد وا جدّاه ! وا محمّدا ! بر آوردند، و فغان کنان خود را به سین</w:t>
      </w:r>
      <w:r w:rsidR="00C8155D" w:rsidRPr="00B050E9">
        <w:rPr>
          <w:rStyle w:val="Char4"/>
          <w:spacing w:val="-2"/>
          <w:rtl/>
        </w:rPr>
        <w:t>ه</w:t>
      </w:r>
      <w:r w:rsidRPr="00B050E9">
        <w:rPr>
          <w:rStyle w:val="Char4"/>
          <w:spacing w:val="-2"/>
          <w:rtl/>
        </w:rPr>
        <w:t xml:space="preserve"> آن‌حضرت افکندند، حضرت أمیر</w:t>
      </w:r>
      <w:r w:rsidR="00B050E9" w:rsidRPr="00B050E9">
        <w:rPr>
          <w:rStyle w:val="Char4"/>
          <w:rFonts w:hint="cs"/>
          <w:spacing w:val="-2"/>
          <w:rtl/>
        </w:rPr>
        <w:t xml:space="preserve"> </w:t>
      </w:r>
      <w:r w:rsidRPr="00B050E9">
        <w:rPr>
          <w:rStyle w:val="Char4"/>
          <w:spacing w:val="-2"/>
          <w:rtl/>
        </w:rPr>
        <w:sym w:font="AGA Arabesque" w:char="F075"/>
      </w:r>
      <w:r w:rsidRPr="00B050E9">
        <w:rPr>
          <w:rStyle w:val="Char4"/>
          <w:spacing w:val="-2"/>
          <w:rtl/>
        </w:rPr>
        <w:t xml:space="preserve"> خواست آنها را دور کند، در آن حالت حضرت محمّد</w:t>
      </w:r>
      <w:r w:rsidR="00B050E9" w:rsidRPr="00B050E9">
        <w:rPr>
          <w:rStyle w:val="Char4"/>
          <w:rFonts w:hint="cs"/>
          <w:spacing w:val="-2"/>
          <w:rtl/>
        </w:rPr>
        <w:t xml:space="preserve"> </w:t>
      </w:r>
      <w:r w:rsidRPr="00B050E9">
        <w:rPr>
          <w:rFonts w:ascii="Times New Roman" w:hAnsi="Times New Roman" w:cs="CTraditional Arabic"/>
          <w:spacing w:val="-2"/>
          <w:sz w:val="28"/>
          <w:szCs w:val="28"/>
          <w:rtl/>
          <w:lang w:bidi="fa-IR"/>
        </w:rPr>
        <w:t>ص</w:t>
      </w:r>
      <w:r w:rsidRPr="00C8155D">
        <w:rPr>
          <w:rStyle w:val="Char4"/>
          <w:rtl/>
        </w:rPr>
        <w:t xml:space="preserve"> به هوش آمد و گفت: یا علی بگذار من دو گل بوستان خود را ببوسم.</w:t>
      </w:r>
    </w:p>
    <w:p w:rsidR="00426516" w:rsidRPr="00C8155D" w:rsidRDefault="00426516" w:rsidP="00EF47AE">
      <w:pPr>
        <w:spacing w:line="250" w:lineRule="auto"/>
        <w:ind w:firstLine="284"/>
        <w:jc w:val="both"/>
        <w:rPr>
          <w:rStyle w:val="Char4"/>
          <w:rtl/>
        </w:rPr>
      </w:pPr>
      <w:r w:rsidRPr="00C8155D">
        <w:rPr>
          <w:rStyle w:val="Char4"/>
          <w:rtl/>
        </w:rPr>
        <w:t>از این سه روایت معلوم می‌شود که امام حسن و امام حسین، کودک بوده‌اند، و رشدشان مانند سایرین بوده است. پس روایات در مورد رشد غیرطبیعی مهدی، تماماً ساختگی است.</w:t>
      </w:r>
    </w:p>
    <w:p w:rsidR="00426516" w:rsidRPr="00C8155D" w:rsidRDefault="00426516" w:rsidP="00EF47AE">
      <w:pPr>
        <w:spacing w:line="250" w:lineRule="auto"/>
        <w:ind w:firstLine="284"/>
        <w:jc w:val="both"/>
        <w:rPr>
          <w:rStyle w:val="Char4"/>
          <w:rtl/>
        </w:rPr>
        <w:sectPr w:rsidR="00426516" w:rsidRPr="00C8155D" w:rsidSect="0031454B">
          <w:headerReference w:type="default" r:id="rId22"/>
          <w:footnotePr>
            <w:numRestart w:val="eachPage"/>
          </w:footnotePr>
          <w:type w:val="oddPage"/>
          <w:pgSz w:w="9356" w:h="13608" w:code="9"/>
          <w:pgMar w:top="1021" w:right="1134" w:bottom="737" w:left="851" w:header="454" w:footer="0" w:gutter="0"/>
          <w:cols w:space="708"/>
          <w:titlePg/>
          <w:bidi/>
          <w:rtlGutter/>
          <w:docGrid w:linePitch="381"/>
        </w:sectPr>
      </w:pPr>
    </w:p>
    <w:p w:rsidR="00426516" w:rsidRPr="00426516" w:rsidRDefault="00426516" w:rsidP="00426516">
      <w:pPr>
        <w:pStyle w:val="a1"/>
        <w:rPr>
          <w:rtl/>
        </w:rPr>
      </w:pPr>
      <w:bookmarkStart w:id="84" w:name="_Toc250490733"/>
      <w:bookmarkStart w:id="85" w:name="_Toc310123535"/>
      <w:bookmarkStart w:id="86" w:name="_Toc376119780"/>
      <w:bookmarkStart w:id="87" w:name="_Toc393364157"/>
      <w:r w:rsidRPr="00426516">
        <w:rPr>
          <w:rFonts w:hint="cs"/>
          <w:rtl/>
        </w:rPr>
        <w:t>فصل دوّم:</w:t>
      </w:r>
      <w:r w:rsidRPr="00426516">
        <w:rPr>
          <w:rFonts w:hint="cs"/>
          <w:rtl/>
        </w:rPr>
        <w:br/>
        <w:t>مسألة رجعت</w:t>
      </w:r>
      <w:bookmarkEnd w:id="84"/>
      <w:bookmarkEnd w:id="85"/>
      <w:bookmarkEnd w:id="86"/>
      <w:bookmarkEnd w:id="87"/>
    </w:p>
    <w:p w:rsidR="00426516" w:rsidRPr="00C8155D" w:rsidRDefault="00426516" w:rsidP="00EF47AE">
      <w:pPr>
        <w:pStyle w:val="StyleComplexBLotus12ptJustifiedFirstline05cm"/>
        <w:spacing w:line="250" w:lineRule="auto"/>
        <w:rPr>
          <w:rStyle w:val="Char4"/>
          <w:rtl/>
        </w:rPr>
      </w:pPr>
      <w:r w:rsidRPr="00C8155D">
        <w:rPr>
          <w:rStyle w:val="Char4"/>
          <w:rtl/>
        </w:rPr>
        <w:t>یکی از مسائلی که شیعیان بدان معتقد‌اند، مسأل</w:t>
      </w:r>
      <w:r w:rsidR="00C8155D">
        <w:rPr>
          <w:rStyle w:val="Char4"/>
          <w:rtl/>
        </w:rPr>
        <w:t>ه</w:t>
      </w:r>
      <w:r w:rsidRPr="00C8155D">
        <w:rPr>
          <w:rStyle w:val="Char4"/>
          <w:rtl/>
        </w:rPr>
        <w:t xml:space="preserve"> رَجعَت می‌باشد، و آن این است که قبل از قیامت در زمان ظهور مهدی تعدادی از أموات به دنیا باز می‌گردند!! ما از کتاب بحار الأنوار مطالبی می‌آوریم و سپس به نقد آن می‌پردازیم: </w:t>
      </w:r>
    </w:p>
    <w:p w:rsidR="00426516" w:rsidRPr="00B050E9" w:rsidRDefault="00426516" w:rsidP="00EF47AE">
      <w:pPr>
        <w:pStyle w:val="StyleComplexBLotus12ptJustifiedFirstline05cm"/>
        <w:spacing w:line="240" w:lineRule="auto"/>
        <w:rPr>
          <w:rStyle w:val="Char4"/>
          <w:spacing w:val="-2"/>
          <w:rtl/>
        </w:rPr>
      </w:pPr>
      <w:r w:rsidRPr="00B050E9">
        <w:rPr>
          <w:rStyle w:val="Char4"/>
          <w:spacing w:val="-2"/>
          <w:rtl/>
        </w:rPr>
        <w:t>مجلسی در «</w:t>
      </w:r>
      <w:r w:rsidRPr="00B050E9">
        <w:rPr>
          <w:rStyle w:val="Char1"/>
          <w:rFonts w:hint="cs"/>
          <w:spacing w:val="-2"/>
          <w:rtl/>
        </w:rPr>
        <w:t>بحار الأنوار</w:t>
      </w:r>
      <w:r w:rsidRPr="00B050E9">
        <w:rPr>
          <w:rStyle w:val="Char4"/>
          <w:spacing w:val="-2"/>
          <w:rtl/>
        </w:rPr>
        <w:t>» در باب سی و سوّم، جلد سیزدهم از مُفَضَّل بن عُمَر روایتی طولانی در این مورد آورده که ما روایت مذکور را تقریباً مشابه کتاب «مهدی موعود» ترجم</w:t>
      </w:r>
      <w:r w:rsidR="00C8155D" w:rsidRPr="00B050E9">
        <w:rPr>
          <w:rStyle w:val="Char4"/>
          <w:spacing w:val="-2"/>
          <w:rtl/>
        </w:rPr>
        <w:t>ه</w:t>
      </w:r>
      <w:r w:rsidRPr="00B050E9">
        <w:rPr>
          <w:rStyle w:val="Char4"/>
          <w:spacing w:val="-2"/>
          <w:rtl/>
        </w:rPr>
        <w:t xml:space="preserve"> علی دوانی می‌آوریم، تا وقتی آن را نقد کردیم و خوانند</w:t>
      </w:r>
      <w:r w:rsidR="00C8155D" w:rsidRPr="00B050E9">
        <w:rPr>
          <w:rStyle w:val="Char4"/>
          <w:spacing w:val="-2"/>
          <w:rtl/>
        </w:rPr>
        <w:t>ه</w:t>
      </w:r>
      <w:r w:rsidRPr="00B050E9">
        <w:rPr>
          <w:rStyle w:val="Char4"/>
          <w:spacing w:val="-2"/>
          <w:rtl/>
        </w:rPr>
        <w:t xml:space="preserve"> عزیز دانست که دروغ است، معلوم گردد که دروغگویان چگونه مطالب را طولانی کرده و مطالبی را به هم می‌بافند تا خواننده خیال کند راست می‌گویند!.</w:t>
      </w:r>
    </w:p>
    <w:p w:rsidR="00426516" w:rsidRPr="00C8155D" w:rsidRDefault="00426516" w:rsidP="00EF47AE">
      <w:pPr>
        <w:pStyle w:val="StyleComplexBLotus12ptJustifiedFirstline05cm"/>
        <w:spacing w:line="240" w:lineRule="auto"/>
        <w:rPr>
          <w:rStyle w:val="Char4"/>
          <w:rtl/>
        </w:rPr>
      </w:pPr>
      <w:r w:rsidRPr="00C8155D">
        <w:rPr>
          <w:rStyle w:val="Char4"/>
          <w:rtl/>
        </w:rPr>
        <w:t>در یکی از تألیفات شیعه با سلسله سند</w:t>
      </w:r>
      <w:r w:rsidRPr="00C8155D">
        <w:rPr>
          <w:rStyle w:val="Char4"/>
          <w:vertAlign w:val="superscript"/>
          <w:rtl/>
        </w:rPr>
        <w:t>(</w:t>
      </w:r>
      <w:r w:rsidRPr="00C8155D">
        <w:rPr>
          <w:rStyle w:val="Char4"/>
          <w:vertAlign w:val="superscript"/>
          <w:rtl/>
        </w:rPr>
        <w:footnoteReference w:id="12"/>
      </w:r>
      <w:r w:rsidRPr="00C8155D">
        <w:rPr>
          <w:rStyle w:val="Char4"/>
          <w:vertAlign w:val="superscript"/>
          <w:rtl/>
        </w:rPr>
        <w:t>)</w:t>
      </w:r>
      <w:r w:rsidRPr="00C8155D">
        <w:rPr>
          <w:rStyle w:val="Char4"/>
          <w:rtl/>
        </w:rPr>
        <w:t xml:space="preserve"> از مُفَضَّل بن عُمَر روایت شده است که گفت: از آقایم حضرت صادق</w:t>
      </w:r>
      <w:r w:rsidR="00B050E9">
        <w:rPr>
          <w:rStyle w:val="Char4"/>
          <w:rFonts w:hint="cs"/>
          <w:rtl/>
        </w:rPr>
        <w:t xml:space="preserve"> </w:t>
      </w:r>
      <w:r w:rsidRPr="00C8155D">
        <w:rPr>
          <w:rStyle w:val="Char4"/>
          <w:rtl/>
        </w:rPr>
        <w:sym w:font="AGA Arabesque" w:char="F075"/>
      </w:r>
      <w:r w:rsidRPr="00C8155D">
        <w:rPr>
          <w:rStyle w:val="Char4"/>
          <w:rtl/>
        </w:rPr>
        <w:t xml:space="preserve"> پرسیدم: آیا مأموریّتِ مهدی مُنتَظَر وقت معیّنی دارد که مردم بدانند کی خواهد بود؟ فرمود: حاشا که خداوند وقت ظهور او را طوری معیّن کند که شیعیان آن را بدانند. عرض کردم: آقا برای چه؟ فرمود: زیرا وقت ظهور او همان ساعتی است که خداوند می‌فرماید: </w:t>
      </w:r>
      <w:r w:rsidRPr="00426516">
        <w:rPr>
          <w:rFonts w:ascii="Times New Roman" w:hAnsi="Times New Roman" w:cs="Traditional Arabic"/>
          <w:sz w:val="28"/>
          <w:szCs w:val="28"/>
          <w:rtl/>
          <w:lang w:bidi="fa-IR"/>
        </w:rPr>
        <w:t>﴿</w:t>
      </w:r>
      <w:r w:rsidRPr="00426516">
        <w:rPr>
          <w:rStyle w:val="Chard"/>
          <w:rFonts w:hint="eastAsia"/>
          <w:rtl/>
        </w:rPr>
        <w:t>يَس</w:t>
      </w:r>
      <w:r w:rsidRPr="00426516">
        <w:rPr>
          <w:rStyle w:val="Chard"/>
          <w:rFonts w:hint="cs"/>
          <w:rtl/>
        </w:rPr>
        <w:t>ۡ</w:t>
      </w:r>
      <w:r w:rsidRPr="00426516">
        <w:rPr>
          <w:rStyle w:val="Chard"/>
          <w:rFonts w:hint="eastAsia"/>
          <w:rtl/>
        </w:rPr>
        <w:t>‍</w:t>
      </w:r>
      <w:r w:rsidRPr="00426516">
        <w:rPr>
          <w:rStyle w:val="Chard"/>
          <w:rFonts w:hint="cs"/>
          <w:rtl/>
        </w:rPr>
        <w:t>ٔ</w:t>
      </w:r>
      <w:r w:rsidRPr="00426516">
        <w:rPr>
          <w:rStyle w:val="Chard"/>
          <w:rFonts w:hint="eastAsia"/>
          <w:rtl/>
        </w:rPr>
        <w:t>َلُونَكَ</w:t>
      </w:r>
      <w:r w:rsidRPr="00426516">
        <w:rPr>
          <w:rStyle w:val="Chard"/>
          <w:rtl/>
        </w:rPr>
        <w:t xml:space="preserve"> </w:t>
      </w:r>
      <w:r w:rsidRPr="00426516">
        <w:rPr>
          <w:rStyle w:val="Chard"/>
          <w:rFonts w:hint="eastAsia"/>
          <w:rtl/>
        </w:rPr>
        <w:t>عَنِ</w:t>
      </w:r>
      <w:r w:rsidRPr="00426516">
        <w:rPr>
          <w:rStyle w:val="Chard"/>
          <w:rtl/>
        </w:rPr>
        <w:t xml:space="preserve"> </w:t>
      </w:r>
      <w:r w:rsidRPr="00426516">
        <w:rPr>
          <w:rStyle w:val="Chard"/>
          <w:rFonts w:hint="cs"/>
          <w:rtl/>
        </w:rPr>
        <w:t>ٱ</w:t>
      </w:r>
      <w:r w:rsidRPr="00426516">
        <w:rPr>
          <w:rStyle w:val="Chard"/>
          <w:rFonts w:hint="eastAsia"/>
          <w:rtl/>
        </w:rPr>
        <w:t>لسَّاعَةِ</w:t>
      </w:r>
      <w:r w:rsidRPr="00426516">
        <w:rPr>
          <w:rStyle w:val="Chard"/>
          <w:rtl/>
        </w:rPr>
        <w:t xml:space="preserve"> </w:t>
      </w:r>
      <w:r w:rsidRPr="00426516">
        <w:rPr>
          <w:rStyle w:val="Chard"/>
          <w:rFonts w:hint="eastAsia"/>
          <w:rtl/>
        </w:rPr>
        <w:t>أَيَّانَ</w:t>
      </w:r>
      <w:r w:rsidRPr="00426516">
        <w:rPr>
          <w:rStyle w:val="Chard"/>
          <w:rtl/>
        </w:rPr>
        <w:t xml:space="preserve"> </w:t>
      </w:r>
      <w:r w:rsidRPr="00426516">
        <w:rPr>
          <w:rStyle w:val="Chard"/>
          <w:rFonts w:hint="eastAsia"/>
          <w:rtl/>
        </w:rPr>
        <w:t>مُر</w:t>
      </w:r>
      <w:r w:rsidRPr="00426516">
        <w:rPr>
          <w:rStyle w:val="Chard"/>
          <w:rFonts w:hint="cs"/>
          <w:rtl/>
        </w:rPr>
        <w:t>ۡ</w:t>
      </w:r>
      <w:r w:rsidRPr="00426516">
        <w:rPr>
          <w:rStyle w:val="Chard"/>
          <w:rFonts w:hint="eastAsia"/>
          <w:rtl/>
        </w:rPr>
        <w:t>سَى</w:t>
      </w:r>
      <w:r w:rsidRPr="00426516">
        <w:rPr>
          <w:rStyle w:val="Chard"/>
          <w:rFonts w:hint="cs"/>
          <w:rtl/>
        </w:rPr>
        <w:t>ٰ</w:t>
      </w:r>
      <w:r w:rsidRPr="00426516">
        <w:rPr>
          <w:rStyle w:val="Chard"/>
          <w:rFonts w:hint="eastAsia"/>
          <w:rtl/>
        </w:rPr>
        <w:t>هَا</w:t>
      </w:r>
      <w:r w:rsidRPr="00426516">
        <w:rPr>
          <w:rStyle w:val="Chard"/>
          <w:rFonts w:hint="cs"/>
          <w:rtl/>
        </w:rPr>
        <w:t>ۖ</w:t>
      </w:r>
      <w:r w:rsidRPr="00426516">
        <w:rPr>
          <w:rStyle w:val="Chard"/>
          <w:rtl/>
        </w:rPr>
        <w:t xml:space="preserve"> </w:t>
      </w:r>
      <w:r w:rsidRPr="00426516">
        <w:rPr>
          <w:rStyle w:val="Chard"/>
          <w:rFonts w:hint="eastAsia"/>
          <w:rtl/>
        </w:rPr>
        <w:t>قُل</w:t>
      </w:r>
      <w:r w:rsidRPr="00426516">
        <w:rPr>
          <w:rStyle w:val="Chard"/>
          <w:rFonts w:hint="cs"/>
          <w:rtl/>
        </w:rPr>
        <w:t>ۡ</w:t>
      </w:r>
      <w:r w:rsidRPr="00426516">
        <w:rPr>
          <w:rStyle w:val="Chard"/>
          <w:rtl/>
        </w:rPr>
        <w:t xml:space="preserve"> </w:t>
      </w:r>
      <w:r w:rsidRPr="00426516">
        <w:rPr>
          <w:rStyle w:val="Chard"/>
          <w:rFonts w:hint="eastAsia"/>
          <w:rtl/>
        </w:rPr>
        <w:t>إِنَّمَا</w:t>
      </w:r>
      <w:r w:rsidRPr="00426516">
        <w:rPr>
          <w:rStyle w:val="Chard"/>
          <w:rtl/>
        </w:rPr>
        <w:t xml:space="preserve"> </w:t>
      </w:r>
      <w:r w:rsidRPr="00426516">
        <w:rPr>
          <w:rStyle w:val="Chard"/>
          <w:rFonts w:hint="eastAsia"/>
          <w:rtl/>
        </w:rPr>
        <w:t>عِل</w:t>
      </w:r>
      <w:r w:rsidRPr="00426516">
        <w:rPr>
          <w:rStyle w:val="Chard"/>
          <w:rFonts w:hint="cs"/>
          <w:rtl/>
        </w:rPr>
        <w:t>ۡ</w:t>
      </w:r>
      <w:r w:rsidRPr="00426516">
        <w:rPr>
          <w:rStyle w:val="Chard"/>
          <w:rFonts w:hint="eastAsia"/>
          <w:rtl/>
        </w:rPr>
        <w:t>مُهَا</w:t>
      </w:r>
      <w:r w:rsidRPr="00426516">
        <w:rPr>
          <w:rStyle w:val="Chard"/>
          <w:rtl/>
        </w:rPr>
        <w:t xml:space="preserve"> </w:t>
      </w:r>
      <w:r w:rsidRPr="00426516">
        <w:rPr>
          <w:rStyle w:val="Chard"/>
          <w:rFonts w:hint="eastAsia"/>
          <w:rtl/>
        </w:rPr>
        <w:t>عِندَ</w:t>
      </w:r>
      <w:r w:rsidRPr="00426516">
        <w:rPr>
          <w:rStyle w:val="Chard"/>
          <w:rtl/>
        </w:rPr>
        <w:t xml:space="preserve"> </w:t>
      </w:r>
      <w:r w:rsidRPr="00426516">
        <w:rPr>
          <w:rStyle w:val="Chard"/>
          <w:rFonts w:hint="eastAsia"/>
          <w:rtl/>
        </w:rPr>
        <w:t>رَبِّي</w:t>
      </w:r>
      <w:r w:rsidRPr="00426516">
        <w:rPr>
          <w:rStyle w:val="Chard"/>
          <w:rFonts w:hint="cs"/>
          <w:rtl/>
        </w:rPr>
        <w:t>ۖ</w:t>
      </w:r>
      <w:r w:rsidRPr="00426516">
        <w:rPr>
          <w:rStyle w:val="Chard"/>
          <w:rtl/>
        </w:rPr>
        <w:t xml:space="preserve"> </w:t>
      </w:r>
      <w:r w:rsidRPr="00426516">
        <w:rPr>
          <w:rStyle w:val="Chard"/>
          <w:rFonts w:hint="eastAsia"/>
          <w:rtl/>
        </w:rPr>
        <w:t>لَا</w:t>
      </w:r>
      <w:r w:rsidRPr="00426516">
        <w:rPr>
          <w:rStyle w:val="Chard"/>
          <w:rtl/>
        </w:rPr>
        <w:t xml:space="preserve"> </w:t>
      </w:r>
      <w:r w:rsidRPr="00426516">
        <w:rPr>
          <w:rStyle w:val="Chard"/>
          <w:rFonts w:hint="eastAsia"/>
          <w:rtl/>
        </w:rPr>
        <w:t>يُجَلِّيهَا</w:t>
      </w:r>
      <w:r w:rsidRPr="00426516">
        <w:rPr>
          <w:rStyle w:val="Chard"/>
          <w:rtl/>
        </w:rPr>
        <w:t xml:space="preserve"> </w:t>
      </w:r>
      <w:r w:rsidRPr="00426516">
        <w:rPr>
          <w:rStyle w:val="Chard"/>
          <w:rFonts w:hint="eastAsia"/>
          <w:rtl/>
        </w:rPr>
        <w:t>لِوَق</w:t>
      </w:r>
      <w:r w:rsidRPr="00426516">
        <w:rPr>
          <w:rStyle w:val="Chard"/>
          <w:rFonts w:hint="cs"/>
          <w:rtl/>
        </w:rPr>
        <w:t>ۡ</w:t>
      </w:r>
      <w:r w:rsidRPr="00426516">
        <w:rPr>
          <w:rStyle w:val="Chard"/>
          <w:rFonts w:hint="eastAsia"/>
          <w:rtl/>
        </w:rPr>
        <w:t>تِهَا</w:t>
      </w:r>
      <w:r w:rsidRPr="00426516">
        <w:rPr>
          <w:rStyle w:val="Chard"/>
          <w:rFonts w:hint="cs"/>
          <w:rtl/>
        </w:rPr>
        <w:t>ٓ</w:t>
      </w:r>
      <w:r w:rsidRPr="00426516">
        <w:rPr>
          <w:rStyle w:val="Chard"/>
          <w:rtl/>
        </w:rPr>
        <w:t xml:space="preserve"> </w:t>
      </w:r>
      <w:r w:rsidRPr="00426516">
        <w:rPr>
          <w:rStyle w:val="Chard"/>
          <w:rFonts w:hint="eastAsia"/>
          <w:rtl/>
        </w:rPr>
        <w:t>إِلَّا</w:t>
      </w:r>
      <w:r w:rsidRPr="00426516">
        <w:rPr>
          <w:rStyle w:val="Chard"/>
          <w:rtl/>
        </w:rPr>
        <w:t xml:space="preserve"> </w:t>
      </w:r>
      <w:r w:rsidRPr="00426516">
        <w:rPr>
          <w:rStyle w:val="Chard"/>
          <w:rFonts w:hint="eastAsia"/>
          <w:rtl/>
        </w:rPr>
        <w:t>هُوَ</w:t>
      </w:r>
      <w:r w:rsidRPr="00426516">
        <w:rPr>
          <w:rFonts w:ascii="Times New Roman" w:hAnsi="Times New Roman" w:cs="Traditional Arabic"/>
          <w:sz w:val="28"/>
          <w:szCs w:val="28"/>
          <w:rtl/>
          <w:lang w:bidi="fa-IR"/>
        </w:rPr>
        <w:t>﴾</w:t>
      </w:r>
      <w:r w:rsidRPr="00C8155D">
        <w:rPr>
          <w:rStyle w:val="Char4"/>
          <w:rFonts w:hint="cs"/>
          <w:rtl/>
        </w:rPr>
        <w:t xml:space="preserve"> </w:t>
      </w:r>
      <w:r w:rsidRPr="00426516">
        <w:rPr>
          <w:rStyle w:val="Char6"/>
          <w:rtl/>
        </w:rPr>
        <w:t>[الأعراف: 187].</w:t>
      </w:r>
      <w:r w:rsidRPr="00426516">
        <w:rPr>
          <w:rFonts w:ascii="Times New Roman" w:hAnsi="Times New Roman" w:cs="Traditional Arabic" w:hint="cs"/>
          <w:sz w:val="26"/>
          <w:szCs w:val="26"/>
          <w:rtl/>
          <w:lang w:bidi="fa-IR"/>
        </w:rPr>
        <w:t xml:space="preserve"> </w:t>
      </w:r>
      <w:r w:rsidRPr="00426516">
        <w:rPr>
          <w:rFonts w:ascii="Times New Roman" w:hAnsi="Times New Roman" w:cs="Traditional Arabic"/>
          <w:sz w:val="26"/>
          <w:szCs w:val="26"/>
          <w:rtl/>
          <w:lang w:bidi="fa-IR"/>
        </w:rPr>
        <w:t>«</w:t>
      </w:r>
      <w:r w:rsidRPr="00426516">
        <w:rPr>
          <w:rStyle w:val="Char7"/>
          <w:rtl/>
        </w:rPr>
        <w:t>ای پیغمبر از تو سؤال می‌کنند آن ساعت کی خواهد بود؟ بگو: علم آن نزد خداست، آگاه نمیکند برای هیچ کس مگر خودش (خدا)</w:t>
      </w:r>
      <w:r w:rsidRPr="00426516">
        <w:rPr>
          <w:rFonts w:ascii="Times New Roman" w:hAnsi="Times New Roman" w:cs="Traditional Arabic"/>
          <w:sz w:val="26"/>
          <w:szCs w:val="26"/>
          <w:rtl/>
          <w:lang w:bidi="fa-IR"/>
        </w:rPr>
        <w:t>»</w:t>
      </w:r>
      <w:r w:rsidRPr="00426516">
        <w:rPr>
          <w:rStyle w:val="Char7"/>
          <w:rtl/>
        </w:rPr>
        <w:t>.</w:t>
      </w:r>
    </w:p>
    <w:p w:rsidR="00426516" w:rsidRPr="00C8155D" w:rsidRDefault="00426516" w:rsidP="00EF47AE">
      <w:pPr>
        <w:pStyle w:val="StyleComplexBLotus12ptJustifiedFirstline05cm"/>
        <w:spacing w:line="250" w:lineRule="auto"/>
        <w:rPr>
          <w:rStyle w:val="Char4"/>
          <w:rtl/>
        </w:rPr>
      </w:pPr>
      <w:r w:rsidRPr="00C8155D">
        <w:rPr>
          <w:rStyle w:val="Char5"/>
          <w:rtl/>
        </w:rPr>
        <w:t>توضیح:</w:t>
      </w:r>
      <w:r w:rsidRPr="00C8155D">
        <w:rPr>
          <w:rStyle w:val="Char4"/>
          <w:rtl/>
        </w:rPr>
        <w:t xml:space="preserve"> لازم دیدیم پیش از آنکه بقیّ</w:t>
      </w:r>
      <w:r w:rsidR="00C8155D">
        <w:rPr>
          <w:rStyle w:val="Char4"/>
          <w:rtl/>
        </w:rPr>
        <w:t>ه</w:t>
      </w:r>
      <w:r w:rsidRPr="00C8155D">
        <w:rPr>
          <w:rStyle w:val="Char4"/>
          <w:rtl/>
        </w:rPr>
        <w:t xml:space="preserve"> داستان را بگوییم این قسمت را توضیح دهیم: در این بخش دروغ و تناقض گویی راوی آشکار می‌شود:</w:t>
      </w:r>
    </w:p>
    <w:p w:rsidR="00426516" w:rsidRPr="00C8155D" w:rsidRDefault="00426516" w:rsidP="00EF47AE">
      <w:pPr>
        <w:pStyle w:val="StyleComplexBLotus12ptJustifiedFirstline05cm"/>
        <w:spacing w:line="240" w:lineRule="auto"/>
        <w:rPr>
          <w:rStyle w:val="Char4"/>
          <w:rtl/>
        </w:rPr>
      </w:pPr>
      <w:r w:rsidRPr="00C8155D">
        <w:rPr>
          <w:rStyle w:val="Char4"/>
          <w:rtl/>
        </w:rPr>
        <w:t>أولاً آیه در سور</w:t>
      </w:r>
      <w:r w:rsidR="00C8155D">
        <w:rPr>
          <w:rStyle w:val="Char4"/>
          <w:rtl/>
        </w:rPr>
        <w:t>ه</w:t>
      </w:r>
      <w:r w:rsidRPr="00C8155D">
        <w:rPr>
          <w:rStyle w:val="Char4"/>
          <w:rtl/>
        </w:rPr>
        <w:t xml:space="preserve"> مکّی أعراف است که در مکّه کسی از وقت ظهور مهدی سؤال نمی‌کرد بلکه خداوند در مورد قیامت در قرآن صحبت فرمود که مردم سؤال می‌کنند: چه موقع قیامتی را که می‌گویی برپا می‌شود؟.</w:t>
      </w:r>
    </w:p>
    <w:p w:rsidR="00426516" w:rsidRPr="00426516" w:rsidRDefault="00426516" w:rsidP="00EF47AE">
      <w:pPr>
        <w:pStyle w:val="StyleComplexBLotus12ptJustifiedFirstline05cm"/>
        <w:spacing w:line="240" w:lineRule="auto"/>
        <w:rPr>
          <w:rStyle w:val="Char7"/>
          <w:rtl/>
        </w:rPr>
      </w:pPr>
      <w:r w:rsidRPr="00C8155D">
        <w:rPr>
          <w:rStyle w:val="Char5"/>
          <w:rtl/>
        </w:rPr>
        <w:t>بقی</w:t>
      </w:r>
      <w:r w:rsidR="00C8155D">
        <w:rPr>
          <w:rStyle w:val="Char5"/>
          <w:rtl/>
        </w:rPr>
        <w:t>ه</w:t>
      </w:r>
      <w:r w:rsidRPr="00C8155D">
        <w:rPr>
          <w:rStyle w:val="Char5"/>
          <w:rtl/>
        </w:rPr>
        <w:t xml:space="preserve"> داستان:</w:t>
      </w:r>
      <w:r w:rsidRPr="00C8155D">
        <w:rPr>
          <w:rStyle w:val="Char4"/>
          <w:rtl/>
        </w:rPr>
        <w:t xml:space="preserve"> و نیز این همان ساعتی است که خداوند فرمود: </w:t>
      </w:r>
      <w:r w:rsidRPr="00426516">
        <w:rPr>
          <w:rFonts w:ascii="Times New Roman" w:hAnsi="Times New Roman" w:cs="Traditional Arabic"/>
          <w:sz w:val="28"/>
          <w:szCs w:val="28"/>
          <w:rtl/>
          <w:lang w:bidi="fa-IR"/>
        </w:rPr>
        <w:t>﴿</w:t>
      </w:r>
      <w:r w:rsidRPr="00426516">
        <w:rPr>
          <w:rStyle w:val="Chard"/>
          <w:rFonts w:hint="eastAsia"/>
          <w:rtl/>
        </w:rPr>
        <w:t>يَس</w:t>
      </w:r>
      <w:r w:rsidRPr="00426516">
        <w:rPr>
          <w:rStyle w:val="Chard"/>
          <w:rFonts w:hint="cs"/>
          <w:rtl/>
        </w:rPr>
        <w:t>ۡ</w:t>
      </w:r>
      <w:r w:rsidRPr="00426516">
        <w:rPr>
          <w:rStyle w:val="Chard"/>
          <w:rFonts w:hint="eastAsia"/>
          <w:rtl/>
        </w:rPr>
        <w:t>‍</w:t>
      </w:r>
      <w:r w:rsidRPr="00426516">
        <w:rPr>
          <w:rStyle w:val="Chard"/>
          <w:rFonts w:hint="cs"/>
          <w:rtl/>
        </w:rPr>
        <w:t>ٔ</w:t>
      </w:r>
      <w:r w:rsidRPr="00426516">
        <w:rPr>
          <w:rStyle w:val="Chard"/>
          <w:rFonts w:hint="eastAsia"/>
          <w:rtl/>
        </w:rPr>
        <w:t>َلُونَكَ</w:t>
      </w:r>
      <w:r w:rsidRPr="00426516">
        <w:rPr>
          <w:rStyle w:val="Chard"/>
          <w:rtl/>
        </w:rPr>
        <w:t xml:space="preserve"> </w:t>
      </w:r>
      <w:r w:rsidRPr="00426516">
        <w:rPr>
          <w:rStyle w:val="Chard"/>
          <w:rFonts w:hint="eastAsia"/>
          <w:rtl/>
        </w:rPr>
        <w:t>عَنِ</w:t>
      </w:r>
      <w:r w:rsidRPr="00426516">
        <w:rPr>
          <w:rStyle w:val="Chard"/>
          <w:rtl/>
        </w:rPr>
        <w:t xml:space="preserve"> </w:t>
      </w:r>
      <w:r w:rsidRPr="00426516">
        <w:rPr>
          <w:rStyle w:val="Chard"/>
          <w:rFonts w:hint="cs"/>
          <w:rtl/>
        </w:rPr>
        <w:t>ٱ</w:t>
      </w:r>
      <w:r w:rsidRPr="00426516">
        <w:rPr>
          <w:rStyle w:val="Chard"/>
          <w:rFonts w:hint="eastAsia"/>
          <w:rtl/>
        </w:rPr>
        <w:t>لسَّاعَةِ</w:t>
      </w:r>
      <w:r w:rsidRPr="00426516">
        <w:rPr>
          <w:rStyle w:val="Chard"/>
          <w:rtl/>
        </w:rPr>
        <w:t xml:space="preserve"> </w:t>
      </w:r>
      <w:r w:rsidRPr="00426516">
        <w:rPr>
          <w:rStyle w:val="Chard"/>
          <w:rFonts w:hint="eastAsia"/>
          <w:rtl/>
        </w:rPr>
        <w:t>أَيَّانَ</w:t>
      </w:r>
      <w:r w:rsidRPr="00426516">
        <w:rPr>
          <w:rStyle w:val="Chard"/>
          <w:rtl/>
        </w:rPr>
        <w:t xml:space="preserve"> </w:t>
      </w:r>
      <w:r w:rsidRPr="00426516">
        <w:rPr>
          <w:rStyle w:val="Chard"/>
          <w:rFonts w:hint="eastAsia"/>
          <w:rtl/>
        </w:rPr>
        <w:t>مُر</w:t>
      </w:r>
      <w:r w:rsidRPr="00426516">
        <w:rPr>
          <w:rStyle w:val="Chard"/>
          <w:rFonts w:hint="cs"/>
          <w:rtl/>
        </w:rPr>
        <w:t>ۡ</w:t>
      </w:r>
      <w:r w:rsidRPr="00426516">
        <w:rPr>
          <w:rStyle w:val="Chard"/>
          <w:rFonts w:hint="eastAsia"/>
          <w:rtl/>
        </w:rPr>
        <w:t>سَى</w:t>
      </w:r>
      <w:r w:rsidRPr="00426516">
        <w:rPr>
          <w:rStyle w:val="Chard"/>
          <w:rFonts w:hint="cs"/>
          <w:rtl/>
        </w:rPr>
        <w:t>ٰ</w:t>
      </w:r>
      <w:r w:rsidRPr="00426516">
        <w:rPr>
          <w:rStyle w:val="Chard"/>
          <w:rFonts w:hint="eastAsia"/>
          <w:rtl/>
        </w:rPr>
        <w:t>هَا</w:t>
      </w:r>
      <w:r w:rsidRPr="00426516">
        <w:rPr>
          <w:rFonts w:ascii="Times New Roman" w:hAnsi="Times New Roman" w:cs="Traditional Arabic"/>
          <w:sz w:val="28"/>
          <w:szCs w:val="28"/>
          <w:rtl/>
          <w:lang w:bidi="fa-IR"/>
        </w:rPr>
        <w:t>﴾</w:t>
      </w:r>
      <w:r w:rsidRPr="00C8155D">
        <w:rPr>
          <w:rStyle w:val="Char4"/>
          <w:rtl/>
        </w:rPr>
        <w:t xml:space="preserve"> </w:t>
      </w:r>
      <w:r w:rsidRPr="00426516">
        <w:rPr>
          <w:rFonts w:ascii="Times New Roman" w:hAnsi="Times New Roman" w:cs="B Lotus"/>
          <w:rtl/>
          <w:lang w:bidi="fa-IR"/>
        </w:rPr>
        <w:t>[الأعراف: 187 و النازعات: 42]</w:t>
      </w:r>
      <w:r w:rsidRPr="00426516">
        <w:rPr>
          <w:rStyle w:val="Char7"/>
          <w:rtl/>
        </w:rPr>
        <w:t xml:space="preserve">. </w:t>
      </w:r>
      <w:r w:rsidRPr="00426516">
        <w:rPr>
          <w:rFonts w:ascii="Times New Roman" w:hAnsi="Times New Roman" w:cs="Traditional Arabic"/>
          <w:sz w:val="26"/>
          <w:szCs w:val="26"/>
          <w:rtl/>
          <w:lang w:bidi="fa-IR"/>
        </w:rPr>
        <w:t>«</w:t>
      </w:r>
      <w:r w:rsidRPr="00426516">
        <w:rPr>
          <w:rStyle w:val="Char7"/>
          <w:rtl/>
        </w:rPr>
        <w:t>سؤال می‌کنند از تو ای پیغمبر کی آن ساعت واقع می‌شود (قیامت)</w:t>
      </w:r>
      <w:r w:rsidRPr="00426516">
        <w:rPr>
          <w:rFonts w:ascii="Times New Roman" w:hAnsi="Times New Roman" w:cs="Traditional Arabic"/>
          <w:sz w:val="26"/>
          <w:szCs w:val="26"/>
          <w:rtl/>
          <w:lang w:bidi="fa-IR"/>
        </w:rPr>
        <w:t>»</w:t>
      </w:r>
      <w:r w:rsidRPr="00426516">
        <w:rPr>
          <w:rStyle w:val="Char7"/>
          <w:rtl/>
        </w:rPr>
        <w:t>.</w:t>
      </w:r>
      <w:r w:rsidRPr="00C8155D">
        <w:rPr>
          <w:rStyle w:val="Char4"/>
          <w:rtl/>
        </w:rPr>
        <w:t xml:space="preserve"> و فرموده که: </w:t>
      </w:r>
      <w:r w:rsidRPr="00426516">
        <w:rPr>
          <w:rFonts w:ascii="Times New Roman" w:hAnsi="Times New Roman" w:cs="Traditional Arabic"/>
          <w:sz w:val="28"/>
          <w:szCs w:val="28"/>
          <w:rtl/>
          <w:lang w:bidi="fa-IR"/>
        </w:rPr>
        <w:t>﴿</w:t>
      </w:r>
      <w:r w:rsidRPr="00426516">
        <w:rPr>
          <w:rStyle w:val="Chard"/>
          <w:rFonts w:hint="eastAsia"/>
          <w:rtl/>
        </w:rPr>
        <w:t>إِنَّ</w:t>
      </w:r>
      <w:r w:rsidRPr="00426516">
        <w:rPr>
          <w:rStyle w:val="Chard"/>
          <w:rtl/>
        </w:rPr>
        <w:t xml:space="preserve"> </w:t>
      </w:r>
      <w:r w:rsidRPr="00426516">
        <w:rPr>
          <w:rStyle w:val="Chard"/>
          <w:rFonts w:hint="cs"/>
          <w:rtl/>
        </w:rPr>
        <w:t>ٱ</w:t>
      </w:r>
      <w:r w:rsidRPr="00426516">
        <w:rPr>
          <w:rStyle w:val="Chard"/>
          <w:rFonts w:hint="eastAsia"/>
          <w:rtl/>
        </w:rPr>
        <w:t>للَّهَ</w:t>
      </w:r>
      <w:r w:rsidRPr="00426516">
        <w:rPr>
          <w:rStyle w:val="Chard"/>
          <w:rtl/>
        </w:rPr>
        <w:t xml:space="preserve"> </w:t>
      </w:r>
      <w:r w:rsidRPr="00426516">
        <w:rPr>
          <w:rStyle w:val="Chard"/>
          <w:rFonts w:hint="eastAsia"/>
          <w:rtl/>
        </w:rPr>
        <w:t>عِندَهُ</w:t>
      </w:r>
      <w:r w:rsidRPr="00426516">
        <w:rPr>
          <w:rStyle w:val="Chard"/>
          <w:rFonts w:hint="cs"/>
          <w:rtl/>
        </w:rPr>
        <w:t>ۥ</w:t>
      </w:r>
      <w:r w:rsidRPr="00426516">
        <w:rPr>
          <w:rStyle w:val="Chard"/>
          <w:rtl/>
        </w:rPr>
        <w:t xml:space="preserve"> </w:t>
      </w:r>
      <w:r w:rsidRPr="00426516">
        <w:rPr>
          <w:rStyle w:val="Chard"/>
          <w:rFonts w:hint="eastAsia"/>
          <w:rtl/>
        </w:rPr>
        <w:t>عِل</w:t>
      </w:r>
      <w:r w:rsidRPr="00426516">
        <w:rPr>
          <w:rStyle w:val="Chard"/>
          <w:rFonts w:hint="cs"/>
          <w:rtl/>
        </w:rPr>
        <w:t>ۡ</w:t>
      </w:r>
      <w:r w:rsidRPr="00426516">
        <w:rPr>
          <w:rStyle w:val="Chard"/>
          <w:rFonts w:hint="eastAsia"/>
          <w:rtl/>
        </w:rPr>
        <w:t>مُ</w:t>
      </w:r>
      <w:r w:rsidRPr="00426516">
        <w:rPr>
          <w:rStyle w:val="Chard"/>
          <w:rtl/>
        </w:rPr>
        <w:t xml:space="preserve"> </w:t>
      </w:r>
      <w:r w:rsidRPr="00426516">
        <w:rPr>
          <w:rStyle w:val="Chard"/>
          <w:rFonts w:hint="cs"/>
          <w:rtl/>
        </w:rPr>
        <w:t>ٱ</w:t>
      </w:r>
      <w:r w:rsidRPr="00426516">
        <w:rPr>
          <w:rStyle w:val="Chard"/>
          <w:rFonts w:hint="eastAsia"/>
          <w:rtl/>
        </w:rPr>
        <w:t>لسَّاعَةِ</w:t>
      </w:r>
      <w:r w:rsidRPr="00426516">
        <w:rPr>
          <w:rFonts w:ascii="Times New Roman" w:hAnsi="Times New Roman" w:cs="Traditional Arabic"/>
          <w:sz w:val="28"/>
          <w:szCs w:val="28"/>
          <w:rtl/>
          <w:lang w:bidi="fa-IR"/>
        </w:rPr>
        <w:t>﴾</w:t>
      </w:r>
      <w:r w:rsidRPr="00C8155D">
        <w:rPr>
          <w:rStyle w:val="Char4"/>
          <w:rtl/>
        </w:rPr>
        <w:t xml:space="preserve"> </w:t>
      </w:r>
      <w:r w:rsidRPr="00426516">
        <w:rPr>
          <w:rStyle w:val="Char6"/>
          <w:rtl/>
        </w:rPr>
        <w:t>[لقمان: 34].</w:t>
      </w:r>
      <w:r w:rsidRPr="00C8155D">
        <w:rPr>
          <w:rStyle w:val="Char4"/>
          <w:rtl/>
        </w:rPr>
        <w:t xml:space="preserve"> </w:t>
      </w:r>
      <w:r w:rsidRPr="00426516">
        <w:rPr>
          <w:rFonts w:ascii="Times New Roman" w:hAnsi="Times New Roman" w:cs="Traditional Arabic"/>
          <w:sz w:val="26"/>
          <w:szCs w:val="26"/>
          <w:rtl/>
          <w:lang w:bidi="fa-IR"/>
        </w:rPr>
        <w:t>«</w:t>
      </w:r>
      <w:r w:rsidRPr="00426516">
        <w:rPr>
          <w:rStyle w:val="Char7"/>
          <w:rtl/>
        </w:rPr>
        <w:t>همانا خداوند است که علم آن ساعت نزد اوست (قیامت)</w:t>
      </w:r>
      <w:r w:rsidRPr="00426516">
        <w:rPr>
          <w:rFonts w:ascii="Times New Roman" w:hAnsi="Times New Roman" w:cs="Traditional Arabic"/>
          <w:sz w:val="26"/>
          <w:szCs w:val="26"/>
          <w:rtl/>
          <w:lang w:bidi="fa-IR"/>
        </w:rPr>
        <w:t>»</w:t>
      </w:r>
      <w:r w:rsidRPr="00426516">
        <w:rPr>
          <w:rStyle w:val="Char7"/>
          <w:rtl/>
        </w:rPr>
        <w:t xml:space="preserve">. </w:t>
      </w:r>
      <w:r w:rsidRPr="00C8155D">
        <w:rPr>
          <w:rStyle w:val="Char4"/>
          <w:rtl/>
        </w:rPr>
        <w:t>و در آ</w:t>
      </w:r>
      <w:r w:rsidR="00C8155D">
        <w:rPr>
          <w:rStyle w:val="Char4"/>
          <w:rtl/>
        </w:rPr>
        <w:t>یه</w:t>
      </w:r>
      <w:r w:rsidRPr="00C8155D">
        <w:rPr>
          <w:rStyle w:val="Char4"/>
          <w:rtl/>
        </w:rPr>
        <w:t xml:space="preserve"> دیگر فرموده: </w:t>
      </w:r>
      <w:r w:rsidRPr="00426516">
        <w:rPr>
          <w:rFonts w:ascii="Times New Roman" w:hAnsi="Times New Roman" w:cs="Traditional Arabic"/>
          <w:sz w:val="28"/>
          <w:szCs w:val="28"/>
          <w:rtl/>
          <w:lang w:bidi="fa-IR"/>
        </w:rPr>
        <w:t>﴿</w:t>
      </w:r>
      <w:r w:rsidRPr="00426516">
        <w:rPr>
          <w:rStyle w:val="Chard"/>
          <w:rFonts w:hint="eastAsia"/>
          <w:rtl/>
        </w:rPr>
        <w:t>فَهَل</w:t>
      </w:r>
      <w:r w:rsidRPr="00426516">
        <w:rPr>
          <w:rStyle w:val="Chard"/>
          <w:rFonts w:hint="cs"/>
          <w:rtl/>
        </w:rPr>
        <w:t>ۡ</w:t>
      </w:r>
      <w:r w:rsidRPr="00426516">
        <w:rPr>
          <w:rStyle w:val="Chard"/>
          <w:rtl/>
        </w:rPr>
        <w:t xml:space="preserve"> </w:t>
      </w:r>
      <w:r w:rsidRPr="00426516">
        <w:rPr>
          <w:rStyle w:val="Chard"/>
          <w:rFonts w:hint="eastAsia"/>
          <w:rtl/>
        </w:rPr>
        <w:t>يَنظُرُونَ</w:t>
      </w:r>
      <w:r w:rsidRPr="00426516">
        <w:rPr>
          <w:rStyle w:val="Chard"/>
          <w:rtl/>
        </w:rPr>
        <w:t xml:space="preserve"> </w:t>
      </w:r>
      <w:r w:rsidRPr="00426516">
        <w:rPr>
          <w:rStyle w:val="Chard"/>
          <w:rFonts w:hint="eastAsia"/>
          <w:rtl/>
        </w:rPr>
        <w:t>إِلَّا</w:t>
      </w:r>
      <w:r w:rsidRPr="00426516">
        <w:rPr>
          <w:rStyle w:val="Chard"/>
          <w:rtl/>
        </w:rPr>
        <w:t xml:space="preserve"> </w:t>
      </w:r>
      <w:r w:rsidRPr="00426516">
        <w:rPr>
          <w:rStyle w:val="Chard"/>
          <w:rFonts w:hint="cs"/>
          <w:rtl/>
        </w:rPr>
        <w:t>ٱ</w:t>
      </w:r>
      <w:r w:rsidRPr="00426516">
        <w:rPr>
          <w:rStyle w:val="Chard"/>
          <w:rFonts w:hint="eastAsia"/>
          <w:rtl/>
        </w:rPr>
        <w:t>لسَّاعَةَ</w:t>
      </w:r>
      <w:r w:rsidRPr="00426516">
        <w:rPr>
          <w:rStyle w:val="Chard"/>
          <w:rtl/>
        </w:rPr>
        <w:t xml:space="preserve"> </w:t>
      </w:r>
      <w:r w:rsidRPr="00426516">
        <w:rPr>
          <w:rStyle w:val="Chard"/>
          <w:rFonts w:hint="eastAsia"/>
          <w:rtl/>
        </w:rPr>
        <w:t>أَن</w:t>
      </w:r>
      <w:r w:rsidRPr="00426516">
        <w:rPr>
          <w:rStyle w:val="Chard"/>
          <w:rtl/>
        </w:rPr>
        <w:t xml:space="preserve"> </w:t>
      </w:r>
      <w:r w:rsidRPr="00426516">
        <w:rPr>
          <w:rStyle w:val="Chard"/>
          <w:rFonts w:hint="eastAsia"/>
          <w:rtl/>
        </w:rPr>
        <w:t>تَأ</w:t>
      </w:r>
      <w:r w:rsidRPr="00426516">
        <w:rPr>
          <w:rStyle w:val="Chard"/>
          <w:rFonts w:hint="cs"/>
          <w:rtl/>
        </w:rPr>
        <w:t>ۡ</w:t>
      </w:r>
      <w:r w:rsidRPr="00426516">
        <w:rPr>
          <w:rStyle w:val="Chard"/>
          <w:rFonts w:hint="eastAsia"/>
          <w:rtl/>
        </w:rPr>
        <w:t>تِيَهُم</w:t>
      </w:r>
      <w:r w:rsidRPr="00426516">
        <w:rPr>
          <w:rStyle w:val="Chard"/>
          <w:rtl/>
        </w:rPr>
        <w:t xml:space="preserve"> </w:t>
      </w:r>
      <w:r w:rsidRPr="00426516">
        <w:rPr>
          <w:rStyle w:val="Chard"/>
          <w:rFonts w:hint="eastAsia"/>
          <w:rtl/>
        </w:rPr>
        <w:t>بَغ</w:t>
      </w:r>
      <w:r w:rsidRPr="00426516">
        <w:rPr>
          <w:rStyle w:val="Chard"/>
          <w:rFonts w:hint="cs"/>
          <w:rtl/>
        </w:rPr>
        <w:t>ۡ</w:t>
      </w:r>
      <w:r w:rsidRPr="00426516">
        <w:rPr>
          <w:rStyle w:val="Chard"/>
          <w:rFonts w:hint="eastAsia"/>
          <w:rtl/>
        </w:rPr>
        <w:t>تَة</w:t>
      </w:r>
      <w:r w:rsidRPr="00426516">
        <w:rPr>
          <w:rStyle w:val="Chard"/>
          <w:rFonts w:hint="cs"/>
          <w:rtl/>
        </w:rPr>
        <w:t>ٗۖ</w:t>
      </w:r>
      <w:r w:rsidRPr="00426516">
        <w:rPr>
          <w:rStyle w:val="Chard"/>
          <w:rtl/>
        </w:rPr>
        <w:t xml:space="preserve"> </w:t>
      </w:r>
      <w:r w:rsidRPr="00426516">
        <w:rPr>
          <w:rStyle w:val="Chard"/>
          <w:rFonts w:hint="eastAsia"/>
          <w:rtl/>
        </w:rPr>
        <w:t>فَقَد</w:t>
      </w:r>
      <w:r w:rsidRPr="00426516">
        <w:rPr>
          <w:rStyle w:val="Chard"/>
          <w:rFonts w:hint="cs"/>
          <w:rtl/>
        </w:rPr>
        <w:t>ۡ</w:t>
      </w:r>
      <w:r w:rsidRPr="00426516">
        <w:rPr>
          <w:rStyle w:val="Chard"/>
          <w:rtl/>
        </w:rPr>
        <w:t xml:space="preserve"> </w:t>
      </w:r>
      <w:r w:rsidRPr="00426516">
        <w:rPr>
          <w:rStyle w:val="Chard"/>
          <w:rFonts w:hint="eastAsia"/>
          <w:rtl/>
        </w:rPr>
        <w:t>جَا</w:t>
      </w:r>
      <w:r w:rsidRPr="00426516">
        <w:rPr>
          <w:rStyle w:val="Chard"/>
          <w:rFonts w:hint="cs"/>
          <w:rtl/>
        </w:rPr>
        <w:t>ٓ</w:t>
      </w:r>
      <w:r w:rsidRPr="00426516">
        <w:rPr>
          <w:rStyle w:val="Chard"/>
          <w:rFonts w:hint="eastAsia"/>
          <w:rtl/>
        </w:rPr>
        <w:t>ءَ</w:t>
      </w:r>
      <w:r w:rsidRPr="00426516">
        <w:rPr>
          <w:rStyle w:val="Chard"/>
          <w:rtl/>
        </w:rPr>
        <w:t xml:space="preserve"> </w:t>
      </w:r>
      <w:r w:rsidRPr="00426516">
        <w:rPr>
          <w:rStyle w:val="Chard"/>
          <w:rFonts w:hint="eastAsia"/>
          <w:rtl/>
        </w:rPr>
        <w:t>أَش</w:t>
      </w:r>
      <w:r w:rsidRPr="00426516">
        <w:rPr>
          <w:rStyle w:val="Chard"/>
          <w:rFonts w:hint="cs"/>
          <w:rtl/>
        </w:rPr>
        <w:t>ۡ</w:t>
      </w:r>
      <w:r w:rsidRPr="00426516">
        <w:rPr>
          <w:rStyle w:val="Chard"/>
          <w:rFonts w:hint="eastAsia"/>
          <w:rtl/>
        </w:rPr>
        <w:t>رَاطُهَا</w:t>
      </w:r>
      <w:r w:rsidRPr="00426516">
        <w:rPr>
          <w:rFonts w:ascii="Times New Roman" w:hAnsi="Times New Roman" w:cs="Traditional Arabic"/>
          <w:sz w:val="28"/>
          <w:szCs w:val="28"/>
          <w:rtl/>
          <w:lang w:bidi="fa-IR"/>
        </w:rPr>
        <w:t>﴾</w:t>
      </w:r>
      <w:r w:rsidRPr="00C8155D">
        <w:rPr>
          <w:rStyle w:val="Char4"/>
          <w:rtl/>
        </w:rPr>
        <w:t xml:space="preserve"> </w:t>
      </w:r>
      <w:r w:rsidRPr="00426516">
        <w:rPr>
          <w:rStyle w:val="Char6"/>
          <w:rtl/>
        </w:rPr>
        <w:t>[محمّد: 18].</w:t>
      </w:r>
      <w:r w:rsidRPr="00426516">
        <w:rPr>
          <w:rStyle w:val="Char7"/>
          <w:rtl/>
        </w:rPr>
        <w:t xml:space="preserve"> </w:t>
      </w:r>
      <w:r w:rsidRPr="00426516">
        <w:rPr>
          <w:rFonts w:ascii="Times New Roman" w:hAnsi="Times New Roman" w:cs="Traditional Arabic"/>
          <w:sz w:val="26"/>
          <w:szCs w:val="26"/>
          <w:rtl/>
          <w:lang w:bidi="fa-IR"/>
        </w:rPr>
        <w:t>«</w:t>
      </w:r>
      <w:r w:rsidRPr="00426516">
        <w:rPr>
          <w:rStyle w:val="Char7"/>
          <w:rtl/>
        </w:rPr>
        <w:t>پس آیا انتظاری به جُز انتظار ساعت قیامت دارند که ناگهان بر آنان درآید که به تحقیق علائم آن آمده است</w:t>
      </w:r>
      <w:r w:rsidRPr="00426516">
        <w:rPr>
          <w:rFonts w:ascii="Times New Roman" w:hAnsi="Times New Roman" w:cs="Traditional Arabic"/>
          <w:sz w:val="26"/>
          <w:szCs w:val="26"/>
          <w:rtl/>
          <w:lang w:bidi="fa-IR"/>
        </w:rPr>
        <w:t>»</w:t>
      </w:r>
      <w:r w:rsidRPr="00426516">
        <w:rPr>
          <w:rStyle w:val="Char7"/>
          <w:rtl/>
        </w:rPr>
        <w:t xml:space="preserve">. </w:t>
      </w:r>
      <w:r w:rsidRPr="00C8155D">
        <w:rPr>
          <w:rStyle w:val="Char4"/>
          <w:rtl/>
        </w:rPr>
        <w:t xml:space="preserve">و نیز فرموده: </w:t>
      </w:r>
      <w:r w:rsidRPr="00426516">
        <w:rPr>
          <w:rFonts w:ascii="Times New Roman" w:hAnsi="Times New Roman" w:cs="Traditional Arabic"/>
          <w:sz w:val="28"/>
          <w:szCs w:val="28"/>
          <w:rtl/>
          <w:lang w:bidi="fa-IR"/>
        </w:rPr>
        <w:t>﴿</w:t>
      </w:r>
      <w:r w:rsidRPr="00426516">
        <w:rPr>
          <w:rStyle w:val="Chard"/>
          <w:rFonts w:hint="cs"/>
          <w:rtl/>
        </w:rPr>
        <w:t xml:space="preserve"> ٱ</w:t>
      </w:r>
      <w:r w:rsidRPr="00426516">
        <w:rPr>
          <w:rStyle w:val="Chard"/>
          <w:rFonts w:hint="eastAsia"/>
          <w:rtl/>
        </w:rPr>
        <w:t>ق</w:t>
      </w:r>
      <w:r w:rsidRPr="00426516">
        <w:rPr>
          <w:rStyle w:val="Chard"/>
          <w:rFonts w:hint="cs"/>
          <w:rtl/>
        </w:rPr>
        <w:t>ۡ</w:t>
      </w:r>
      <w:r w:rsidRPr="00426516">
        <w:rPr>
          <w:rStyle w:val="Chard"/>
          <w:rFonts w:hint="eastAsia"/>
          <w:rtl/>
        </w:rPr>
        <w:t>تَرَبَتِ</w:t>
      </w:r>
      <w:r w:rsidRPr="00426516">
        <w:rPr>
          <w:rStyle w:val="Chard"/>
          <w:rtl/>
        </w:rPr>
        <w:t xml:space="preserve"> </w:t>
      </w:r>
      <w:r w:rsidRPr="00426516">
        <w:rPr>
          <w:rStyle w:val="Chard"/>
          <w:rFonts w:hint="cs"/>
          <w:rtl/>
        </w:rPr>
        <w:t>ٱ</w:t>
      </w:r>
      <w:r w:rsidRPr="00426516">
        <w:rPr>
          <w:rStyle w:val="Chard"/>
          <w:rFonts w:hint="eastAsia"/>
          <w:rtl/>
        </w:rPr>
        <w:t>لسَّاعَةُ</w:t>
      </w:r>
      <w:r w:rsidRPr="00426516">
        <w:rPr>
          <w:rStyle w:val="Chard"/>
          <w:rtl/>
        </w:rPr>
        <w:t xml:space="preserve"> </w:t>
      </w:r>
      <w:r w:rsidRPr="00426516">
        <w:rPr>
          <w:rStyle w:val="Chard"/>
          <w:rFonts w:hint="eastAsia"/>
          <w:rtl/>
        </w:rPr>
        <w:t>وَ</w:t>
      </w:r>
      <w:r w:rsidRPr="00426516">
        <w:rPr>
          <w:rStyle w:val="Chard"/>
          <w:rFonts w:hint="cs"/>
          <w:rtl/>
        </w:rPr>
        <w:t>ٱ</w:t>
      </w:r>
      <w:r w:rsidRPr="00426516">
        <w:rPr>
          <w:rStyle w:val="Chard"/>
          <w:rFonts w:hint="eastAsia"/>
          <w:rtl/>
        </w:rPr>
        <w:t>نشَقَّ</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قَمَرُ</w:t>
      </w:r>
      <w:r w:rsidRPr="00426516">
        <w:rPr>
          <w:rStyle w:val="Chard"/>
          <w:rtl/>
        </w:rPr>
        <w:t xml:space="preserve"> </w:t>
      </w:r>
      <w:r w:rsidRPr="00426516">
        <w:rPr>
          <w:rStyle w:val="Chard"/>
          <w:rFonts w:hint="cs"/>
          <w:rtl/>
        </w:rPr>
        <w:t>١</w:t>
      </w:r>
      <w:r w:rsidRPr="00426516">
        <w:rPr>
          <w:rFonts w:ascii="Times New Roman" w:hAnsi="Times New Roman" w:cs="Traditional Arabic"/>
          <w:sz w:val="28"/>
          <w:szCs w:val="28"/>
          <w:rtl/>
          <w:lang w:bidi="fa-IR"/>
        </w:rPr>
        <w:t>﴾</w:t>
      </w:r>
      <w:r w:rsidRPr="00C8155D">
        <w:rPr>
          <w:rStyle w:val="Char4"/>
          <w:rtl/>
        </w:rPr>
        <w:t xml:space="preserve"> </w:t>
      </w:r>
      <w:r w:rsidRPr="00426516">
        <w:rPr>
          <w:rStyle w:val="Char6"/>
          <w:rtl/>
        </w:rPr>
        <w:t>[القمر: 1].</w:t>
      </w:r>
      <w:r w:rsidRPr="00C8155D">
        <w:rPr>
          <w:rStyle w:val="Char4"/>
          <w:rtl/>
        </w:rPr>
        <w:t xml:space="preserve"> </w:t>
      </w:r>
      <w:r w:rsidRPr="00426516">
        <w:rPr>
          <w:rFonts w:ascii="Times New Roman" w:hAnsi="Times New Roman" w:cs="Traditional Arabic"/>
          <w:sz w:val="22"/>
          <w:szCs w:val="26"/>
          <w:rtl/>
          <w:lang w:bidi="fa-IR"/>
        </w:rPr>
        <w:t>«</w:t>
      </w:r>
      <w:r w:rsidRPr="00426516">
        <w:rPr>
          <w:rStyle w:val="Char7"/>
          <w:rtl/>
        </w:rPr>
        <w:t>ساعت قیامت نزدیک شد و ماه بشکافت</w:t>
      </w:r>
      <w:r w:rsidRPr="00426516">
        <w:rPr>
          <w:rFonts w:ascii="Times New Roman" w:hAnsi="Times New Roman" w:cs="Traditional Arabic"/>
          <w:sz w:val="26"/>
          <w:szCs w:val="26"/>
          <w:rtl/>
          <w:lang w:bidi="fa-IR"/>
        </w:rPr>
        <w:t>»</w:t>
      </w:r>
      <w:r w:rsidRPr="00426516">
        <w:rPr>
          <w:rStyle w:val="Char7"/>
          <w:rtl/>
        </w:rPr>
        <w:t>.</w:t>
      </w:r>
      <w:r w:rsidRPr="00C8155D">
        <w:rPr>
          <w:rStyle w:val="Char4"/>
          <w:rtl/>
        </w:rPr>
        <w:t xml:space="preserve"> و هم فرموده: </w:t>
      </w:r>
      <w:r w:rsidRPr="00426516">
        <w:rPr>
          <w:rFonts w:ascii="Times New Roman" w:hAnsi="Times New Roman" w:cs="Traditional Arabic"/>
          <w:sz w:val="28"/>
          <w:szCs w:val="28"/>
          <w:rtl/>
          <w:lang w:bidi="fa-IR"/>
        </w:rPr>
        <w:t>﴿</w:t>
      </w:r>
      <w:r w:rsidRPr="00426516">
        <w:rPr>
          <w:rStyle w:val="Chard"/>
          <w:rFonts w:hint="eastAsia"/>
          <w:rtl/>
        </w:rPr>
        <w:t>وَمَا</w:t>
      </w:r>
      <w:r w:rsidRPr="00426516">
        <w:rPr>
          <w:rStyle w:val="Chard"/>
          <w:rtl/>
        </w:rPr>
        <w:t xml:space="preserve"> </w:t>
      </w:r>
      <w:r w:rsidRPr="00426516">
        <w:rPr>
          <w:rStyle w:val="Chard"/>
          <w:rFonts w:hint="eastAsia"/>
          <w:rtl/>
        </w:rPr>
        <w:t>يُد</w:t>
      </w:r>
      <w:r w:rsidRPr="00426516">
        <w:rPr>
          <w:rStyle w:val="Chard"/>
          <w:rFonts w:hint="cs"/>
          <w:rtl/>
        </w:rPr>
        <w:t>ۡ</w:t>
      </w:r>
      <w:r w:rsidRPr="00426516">
        <w:rPr>
          <w:rStyle w:val="Chard"/>
          <w:rFonts w:hint="eastAsia"/>
          <w:rtl/>
        </w:rPr>
        <w:t>رِيكَ</w:t>
      </w:r>
      <w:r w:rsidRPr="00426516">
        <w:rPr>
          <w:rStyle w:val="Chard"/>
          <w:rtl/>
        </w:rPr>
        <w:t xml:space="preserve"> </w:t>
      </w:r>
      <w:r w:rsidRPr="00426516">
        <w:rPr>
          <w:rStyle w:val="Chard"/>
          <w:rFonts w:hint="eastAsia"/>
          <w:rtl/>
        </w:rPr>
        <w:t>لَعَلَّ</w:t>
      </w:r>
      <w:r w:rsidRPr="00426516">
        <w:rPr>
          <w:rStyle w:val="Chard"/>
          <w:rtl/>
        </w:rPr>
        <w:t xml:space="preserve"> </w:t>
      </w:r>
      <w:r w:rsidRPr="00426516">
        <w:rPr>
          <w:rStyle w:val="Chard"/>
          <w:rFonts w:hint="cs"/>
          <w:rtl/>
        </w:rPr>
        <w:t>ٱ</w:t>
      </w:r>
      <w:r w:rsidRPr="00426516">
        <w:rPr>
          <w:rStyle w:val="Chard"/>
          <w:rFonts w:hint="eastAsia"/>
          <w:rtl/>
        </w:rPr>
        <w:t>لسَّاعَةَ</w:t>
      </w:r>
      <w:r w:rsidRPr="00426516">
        <w:rPr>
          <w:rStyle w:val="Chard"/>
          <w:rtl/>
        </w:rPr>
        <w:t xml:space="preserve"> </w:t>
      </w:r>
      <w:r w:rsidRPr="00426516">
        <w:rPr>
          <w:rStyle w:val="Chard"/>
          <w:rFonts w:hint="eastAsia"/>
          <w:rtl/>
        </w:rPr>
        <w:t>قَرِيب</w:t>
      </w:r>
      <w:r w:rsidRPr="00426516">
        <w:rPr>
          <w:rStyle w:val="Chard"/>
          <w:rFonts w:hint="cs"/>
          <w:rtl/>
        </w:rPr>
        <w:t>ٞ</w:t>
      </w:r>
      <w:r w:rsidRPr="00426516">
        <w:rPr>
          <w:rStyle w:val="Chard"/>
          <w:rtl/>
        </w:rPr>
        <w:t xml:space="preserve"> </w:t>
      </w:r>
      <w:r w:rsidRPr="00426516">
        <w:rPr>
          <w:rStyle w:val="Chard"/>
          <w:rFonts w:hint="cs"/>
          <w:rtl/>
        </w:rPr>
        <w:t>١٧</w:t>
      </w:r>
      <w:r w:rsidRPr="00426516">
        <w:rPr>
          <w:rStyle w:val="Chard"/>
          <w:rtl/>
        </w:rPr>
        <w:t xml:space="preserve"> </w:t>
      </w:r>
      <w:r w:rsidRPr="00426516">
        <w:rPr>
          <w:rStyle w:val="Chard"/>
          <w:rFonts w:hint="eastAsia"/>
          <w:rtl/>
        </w:rPr>
        <w:t>يَس</w:t>
      </w:r>
      <w:r w:rsidRPr="00426516">
        <w:rPr>
          <w:rStyle w:val="Chard"/>
          <w:rFonts w:hint="cs"/>
          <w:rtl/>
        </w:rPr>
        <w:t>ۡ</w:t>
      </w:r>
      <w:r w:rsidRPr="00426516">
        <w:rPr>
          <w:rStyle w:val="Chard"/>
          <w:rFonts w:hint="eastAsia"/>
          <w:rtl/>
        </w:rPr>
        <w:t>تَع</w:t>
      </w:r>
      <w:r w:rsidRPr="00426516">
        <w:rPr>
          <w:rStyle w:val="Chard"/>
          <w:rFonts w:hint="cs"/>
          <w:rtl/>
        </w:rPr>
        <w:t>ۡ</w:t>
      </w:r>
      <w:r w:rsidRPr="00426516">
        <w:rPr>
          <w:rStyle w:val="Chard"/>
          <w:rFonts w:hint="eastAsia"/>
          <w:rtl/>
        </w:rPr>
        <w:t>جِلُ</w:t>
      </w:r>
      <w:r w:rsidRPr="00426516">
        <w:rPr>
          <w:rStyle w:val="Chard"/>
          <w:rtl/>
        </w:rPr>
        <w:t xml:space="preserve"> </w:t>
      </w:r>
      <w:r w:rsidRPr="00426516">
        <w:rPr>
          <w:rStyle w:val="Chard"/>
          <w:rFonts w:hint="eastAsia"/>
          <w:rtl/>
        </w:rPr>
        <w:t>بِهَا</w:t>
      </w:r>
      <w:r w:rsidRPr="00426516">
        <w:rPr>
          <w:rStyle w:val="Chard"/>
          <w:rtl/>
        </w:rPr>
        <w:t xml:space="preserve"> </w:t>
      </w:r>
      <w:r w:rsidRPr="00426516">
        <w:rPr>
          <w:rStyle w:val="Chard"/>
          <w:rFonts w:hint="cs"/>
          <w:rtl/>
        </w:rPr>
        <w:t>ٱ</w:t>
      </w:r>
      <w:r w:rsidRPr="00426516">
        <w:rPr>
          <w:rStyle w:val="Chard"/>
          <w:rFonts w:hint="eastAsia"/>
          <w:rtl/>
        </w:rPr>
        <w:t>لَّذِينَ</w:t>
      </w:r>
      <w:r w:rsidRPr="00426516">
        <w:rPr>
          <w:rStyle w:val="Chard"/>
          <w:rtl/>
        </w:rPr>
        <w:t xml:space="preserve"> </w:t>
      </w:r>
      <w:r w:rsidRPr="00426516">
        <w:rPr>
          <w:rStyle w:val="Chard"/>
          <w:rFonts w:hint="eastAsia"/>
          <w:rtl/>
        </w:rPr>
        <w:t>لَا</w:t>
      </w:r>
      <w:r w:rsidRPr="00426516">
        <w:rPr>
          <w:rStyle w:val="Chard"/>
          <w:rtl/>
        </w:rPr>
        <w:t xml:space="preserve"> </w:t>
      </w:r>
      <w:r w:rsidRPr="00426516">
        <w:rPr>
          <w:rStyle w:val="Chard"/>
          <w:rFonts w:hint="eastAsia"/>
          <w:rtl/>
        </w:rPr>
        <w:t>يُؤ</w:t>
      </w:r>
      <w:r w:rsidRPr="00426516">
        <w:rPr>
          <w:rStyle w:val="Chard"/>
          <w:rFonts w:hint="cs"/>
          <w:rtl/>
        </w:rPr>
        <w:t>ۡ</w:t>
      </w:r>
      <w:r w:rsidRPr="00426516">
        <w:rPr>
          <w:rStyle w:val="Chard"/>
          <w:rFonts w:hint="eastAsia"/>
          <w:rtl/>
        </w:rPr>
        <w:t>مِنُونَ</w:t>
      </w:r>
      <w:r w:rsidRPr="00426516">
        <w:rPr>
          <w:rStyle w:val="Chard"/>
          <w:rtl/>
        </w:rPr>
        <w:t xml:space="preserve"> </w:t>
      </w:r>
      <w:r w:rsidRPr="00426516">
        <w:rPr>
          <w:rStyle w:val="Chard"/>
          <w:rFonts w:hint="eastAsia"/>
          <w:rtl/>
        </w:rPr>
        <w:t>بِهَا</w:t>
      </w:r>
      <w:r w:rsidRPr="00426516">
        <w:rPr>
          <w:rStyle w:val="Chard"/>
          <w:rFonts w:hint="cs"/>
          <w:rtl/>
        </w:rPr>
        <w:t>ۖ</w:t>
      </w:r>
      <w:r w:rsidRPr="00426516">
        <w:rPr>
          <w:rStyle w:val="Chard"/>
          <w:rtl/>
        </w:rPr>
        <w:t xml:space="preserve"> </w:t>
      </w:r>
      <w:r w:rsidRPr="00426516">
        <w:rPr>
          <w:rStyle w:val="Chard"/>
          <w:rFonts w:hint="eastAsia"/>
          <w:rtl/>
        </w:rPr>
        <w:t>وَ</w:t>
      </w:r>
      <w:r w:rsidRPr="00426516">
        <w:rPr>
          <w:rStyle w:val="Chard"/>
          <w:rFonts w:hint="cs"/>
          <w:rtl/>
        </w:rPr>
        <w:t>ٱ</w:t>
      </w:r>
      <w:r w:rsidRPr="00426516">
        <w:rPr>
          <w:rStyle w:val="Chard"/>
          <w:rFonts w:hint="eastAsia"/>
          <w:rtl/>
        </w:rPr>
        <w:t>لَّذِينَ</w:t>
      </w:r>
      <w:r w:rsidRPr="00426516">
        <w:rPr>
          <w:rStyle w:val="Chard"/>
          <w:rtl/>
        </w:rPr>
        <w:t xml:space="preserve"> </w:t>
      </w:r>
      <w:r w:rsidRPr="00426516">
        <w:rPr>
          <w:rStyle w:val="Chard"/>
          <w:rFonts w:hint="eastAsia"/>
          <w:rtl/>
        </w:rPr>
        <w:t>ءَامَنُواْ</w:t>
      </w:r>
      <w:r w:rsidRPr="00426516">
        <w:rPr>
          <w:rStyle w:val="Chard"/>
          <w:rtl/>
        </w:rPr>
        <w:t xml:space="preserve"> </w:t>
      </w:r>
      <w:r w:rsidRPr="00426516">
        <w:rPr>
          <w:rStyle w:val="Chard"/>
          <w:rFonts w:hint="eastAsia"/>
          <w:rtl/>
        </w:rPr>
        <w:t>مُش</w:t>
      </w:r>
      <w:r w:rsidRPr="00426516">
        <w:rPr>
          <w:rStyle w:val="Chard"/>
          <w:rFonts w:hint="cs"/>
          <w:rtl/>
        </w:rPr>
        <w:t>ۡ</w:t>
      </w:r>
      <w:r w:rsidRPr="00426516">
        <w:rPr>
          <w:rStyle w:val="Chard"/>
          <w:rFonts w:hint="eastAsia"/>
          <w:rtl/>
        </w:rPr>
        <w:t>فِقُونَ</w:t>
      </w:r>
      <w:r w:rsidRPr="00426516">
        <w:rPr>
          <w:rStyle w:val="Chard"/>
          <w:rtl/>
        </w:rPr>
        <w:t xml:space="preserve"> </w:t>
      </w:r>
      <w:r w:rsidRPr="00426516">
        <w:rPr>
          <w:rStyle w:val="Chard"/>
          <w:rFonts w:hint="eastAsia"/>
          <w:rtl/>
        </w:rPr>
        <w:t>مِن</w:t>
      </w:r>
      <w:r w:rsidRPr="00426516">
        <w:rPr>
          <w:rStyle w:val="Chard"/>
          <w:rFonts w:hint="cs"/>
          <w:rtl/>
        </w:rPr>
        <w:t>ۡ</w:t>
      </w:r>
      <w:r w:rsidRPr="00426516">
        <w:rPr>
          <w:rStyle w:val="Chard"/>
          <w:rFonts w:hint="eastAsia"/>
          <w:rtl/>
        </w:rPr>
        <w:t>هَا</w:t>
      </w:r>
      <w:r w:rsidRPr="00426516">
        <w:rPr>
          <w:rStyle w:val="Chard"/>
          <w:rtl/>
        </w:rPr>
        <w:t xml:space="preserve"> </w:t>
      </w:r>
      <w:r w:rsidRPr="00426516">
        <w:rPr>
          <w:rStyle w:val="Chard"/>
          <w:rFonts w:hint="eastAsia"/>
          <w:rtl/>
        </w:rPr>
        <w:t>وَيَع</w:t>
      </w:r>
      <w:r w:rsidRPr="00426516">
        <w:rPr>
          <w:rStyle w:val="Chard"/>
          <w:rFonts w:hint="cs"/>
          <w:rtl/>
        </w:rPr>
        <w:t>ۡ</w:t>
      </w:r>
      <w:r w:rsidRPr="00426516">
        <w:rPr>
          <w:rStyle w:val="Chard"/>
          <w:rFonts w:hint="eastAsia"/>
          <w:rtl/>
        </w:rPr>
        <w:t>لَمُونَ</w:t>
      </w:r>
      <w:r w:rsidRPr="00426516">
        <w:rPr>
          <w:rStyle w:val="Chard"/>
          <w:rtl/>
        </w:rPr>
        <w:t xml:space="preserve"> </w:t>
      </w:r>
      <w:r w:rsidRPr="00426516">
        <w:rPr>
          <w:rStyle w:val="Chard"/>
          <w:rFonts w:hint="eastAsia"/>
          <w:rtl/>
        </w:rPr>
        <w:t>أَنَّهَا</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حَقُّ</w:t>
      </w:r>
      <w:r w:rsidRPr="00426516">
        <w:rPr>
          <w:rStyle w:val="Chard"/>
          <w:rFonts w:hint="cs"/>
          <w:rtl/>
        </w:rPr>
        <w:t>ۗ</w:t>
      </w:r>
      <w:r w:rsidRPr="00426516">
        <w:rPr>
          <w:rStyle w:val="Chard"/>
          <w:rtl/>
        </w:rPr>
        <w:t xml:space="preserve"> </w:t>
      </w:r>
      <w:r w:rsidRPr="00426516">
        <w:rPr>
          <w:rStyle w:val="Chard"/>
          <w:rFonts w:hint="eastAsia"/>
          <w:rtl/>
        </w:rPr>
        <w:t>أَلَا</w:t>
      </w:r>
      <w:r w:rsidRPr="00426516">
        <w:rPr>
          <w:rStyle w:val="Chard"/>
          <w:rFonts w:hint="cs"/>
          <w:rtl/>
        </w:rPr>
        <w:t>ٓ</w:t>
      </w:r>
      <w:r w:rsidRPr="00426516">
        <w:rPr>
          <w:rStyle w:val="Chard"/>
          <w:rtl/>
        </w:rPr>
        <w:t xml:space="preserve"> </w:t>
      </w:r>
      <w:r w:rsidRPr="00426516">
        <w:rPr>
          <w:rStyle w:val="Chard"/>
          <w:rFonts w:hint="eastAsia"/>
          <w:rtl/>
        </w:rPr>
        <w:t>إِنَّ</w:t>
      </w:r>
      <w:r w:rsidRPr="00426516">
        <w:rPr>
          <w:rStyle w:val="Chard"/>
          <w:rtl/>
        </w:rPr>
        <w:t xml:space="preserve"> </w:t>
      </w:r>
      <w:r w:rsidRPr="00426516">
        <w:rPr>
          <w:rStyle w:val="Chard"/>
          <w:rFonts w:hint="cs"/>
          <w:rtl/>
        </w:rPr>
        <w:t>ٱ</w:t>
      </w:r>
      <w:r w:rsidRPr="00426516">
        <w:rPr>
          <w:rStyle w:val="Chard"/>
          <w:rFonts w:hint="eastAsia"/>
          <w:rtl/>
        </w:rPr>
        <w:t>لَّذِينَ</w:t>
      </w:r>
      <w:r w:rsidRPr="00426516">
        <w:rPr>
          <w:rStyle w:val="Chard"/>
          <w:rtl/>
        </w:rPr>
        <w:t xml:space="preserve"> </w:t>
      </w:r>
      <w:r w:rsidRPr="00426516">
        <w:rPr>
          <w:rStyle w:val="Chard"/>
          <w:rFonts w:hint="eastAsia"/>
          <w:rtl/>
        </w:rPr>
        <w:t>يُمَارُونَ</w:t>
      </w:r>
      <w:r w:rsidRPr="00426516">
        <w:rPr>
          <w:rStyle w:val="Chard"/>
          <w:rtl/>
        </w:rPr>
        <w:t xml:space="preserve"> </w:t>
      </w:r>
      <w:r w:rsidRPr="00426516">
        <w:rPr>
          <w:rStyle w:val="Chard"/>
          <w:rFonts w:hint="eastAsia"/>
          <w:rtl/>
        </w:rPr>
        <w:t>فِي</w:t>
      </w:r>
      <w:r w:rsidRPr="00426516">
        <w:rPr>
          <w:rStyle w:val="Chard"/>
          <w:rtl/>
        </w:rPr>
        <w:t xml:space="preserve"> </w:t>
      </w:r>
      <w:r w:rsidRPr="00426516">
        <w:rPr>
          <w:rStyle w:val="Chard"/>
          <w:rFonts w:hint="cs"/>
          <w:rtl/>
        </w:rPr>
        <w:t>ٱ</w:t>
      </w:r>
      <w:r w:rsidRPr="00426516">
        <w:rPr>
          <w:rStyle w:val="Chard"/>
          <w:rFonts w:hint="eastAsia"/>
          <w:rtl/>
        </w:rPr>
        <w:t>لسَّاعَةِ</w:t>
      </w:r>
      <w:r w:rsidRPr="00426516">
        <w:rPr>
          <w:rStyle w:val="Chard"/>
          <w:rtl/>
        </w:rPr>
        <w:t xml:space="preserve"> </w:t>
      </w:r>
      <w:r w:rsidRPr="00426516">
        <w:rPr>
          <w:rStyle w:val="Chard"/>
          <w:rFonts w:hint="eastAsia"/>
          <w:rtl/>
        </w:rPr>
        <w:t>لَفِي</w:t>
      </w:r>
      <w:r w:rsidRPr="00426516">
        <w:rPr>
          <w:rStyle w:val="Chard"/>
          <w:rtl/>
        </w:rPr>
        <w:t xml:space="preserve"> </w:t>
      </w:r>
      <w:r w:rsidRPr="00426516">
        <w:rPr>
          <w:rStyle w:val="Chard"/>
          <w:rFonts w:hint="eastAsia"/>
          <w:rtl/>
        </w:rPr>
        <w:t>ضَلَ</w:t>
      </w:r>
      <w:r w:rsidRPr="00426516">
        <w:rPr>
          <w:rStyle w:val="Chard"/>
          <w:rFonts w:hint="cs"/>
          <w:rtl/>
        </w:rPr>
        <w:t>ٰ</w:t>
      </w:r>
      <w:r w:rsidRPr="00426516">
        <w:rPr>
          <w:rStyle w:val="Chard"/>
          <w:rFonts w:hint="eastAsia"/>
          <w:rtl/>
        </w:rPr>
        <w:t>لِ</w:t>
      </w:r>
      <w:r w:rsidRPr="00426516">
        <w:rPr>
          <w:rStyle w:val="Chard"/>
          <w:rFonts w:hint="cs"/>
          <w:rtl/>
        </w:rPr>
        <w:t>ۢ</w:t>
      </w:r>
      <w:r w:rsidRPr="00426516">
        <w:rPr>
          <w:rStyle w:val="Chard"/>
          <w:rtl/>
        </w:rPr>
        <w:t xml:space="preserve"> </w:t>
      </w:r>
      <w:r w:rsidRPr="00426516">
        <w:rPr>
          <w:rStyle w:val="Chard"/>
          <w:rFonts w:hint="eastAsia"/>
          <w:rtl/>
        </w:rPr>
        <w:t>بَعِيدٍ</w:t>
      </w:r>
      <w:r w:rsidRPr="00426516">
        <w:rPr>
          <w:rStyle w:val="Chard"/>
          <w:rtl/>
        </w:rPr>
        <w:t xml:space="preserve"> </w:t>
      </w:r>
      <w:r w:rsidRPr="00426516">
        <w:rPr>
          <w:rStyle w:val="Chard"/>
          <w:rFonts w:hint="cs"/>
          <w:rtl/>
        </w:rPr>
        <w:t>١٨</w:t>
      </w:r>
      <w:r w:rsidRPr="00426516">
        <w:rPr>
          <w:rFonts w:ascii="Times New Roman" w:hAnsi="Times New Roman" w:cs="Traditional Arabic"/>
          <w:sz w:val="28"/>
          <w:szCs w:val="28"/>
          <w:rtl/>
          <w:lang w:bidi="fa-IR"/>
        </w:rPr>
        <w:t>﴾</w:t>
      </w:r>
      <w:r w:rsidRPr="00426516">
        <w:rPr>
          <w:rStyle w:val="Char6"/>
          <w:rFonts w:hint="cs"/>
          <w:rtl/>
        </w:rPr>
        <w:t xml:space="preserve"> </w:t>
      </w:r>
      <w:r w:rsidRPr="00426516">
        <w:rPr>
          <w:rStyle w:val="Char6"/>
          <w:rtl/>
        </w:rPr>
        <w:t xml:space="preserve">[الشّوری: 17-18]. </w:t>
      </w:r>
      <w:r w:rsidRPr="00426516">
        <w:rPr>
          <w:rFonts w:ascii="Times New Roman" w:hAnsi="Times New Roman" w:cs="Traditional Arabic"/>
          <w:sz w:val="26"/>
          <w:szCs w:val="26"/>
          <w:rtl/>
          <w:lang w:bidi="fa-IR"/>
        </w:rPr>
        <w:t>«</w:t>
      </w:r>
      <w:r w:rsidRPr="00426516">
        <w:rPr>
          <w:rStyle w:val="Char7"/>
          <w:rtl/>
        </w:rPr>
        <w:t>و چه می‌دانی شاید که ساعت قیامت نزدیک باشد شتاب می‌کنند بدان کسانی که ایمان نمی‌آورند به آن و کسانی که ایمان آورده‌اند، از آن ترسان‌اند و می‌دانند که آن راست است، آگاه باش آنان که دربار</w:t>
      </w:r>
      <w:r w:rsidR="00C8155D">
        <w:rPr>
          <w:rStyle w:val="Char7"/>
          <w:rtl/>
        </w:rPr>
        <w:t>ه</w:t>
      </w:r>
      <w:r w:rsidRPr="00426516">
        <w:rPr>
          <w:rStyle w:val="Char7"/>
          <w:rtl/>
        </w:rPr>
        <w:t xml:space="preserve"> ساعت قیامت مراء و جدل می‌کنند در گمراهی دوری می‌باشند</w:t>
      </w:r>
      <w:r w:rsidRPr="00426516">
        <w:rPr>
          <w:rFonts w:ascii="Times New Roman" w:hAnsi="Times New Roman" w:cs="Traditional Arabic"/>
          <w:sz w:val="26"/>
          <w:szCs w:val="26"/>
          <w:rtl/>
          <w:lang w:bidi="fa-IR"/>
        </w:rPr>
        <w:t>»</w:t>
      </w:r>
      <w:r w:rsidRPr="00426516">
        <w:rPr>
          <w:rStyle w:val="Char7"/>
          <w:rtl/>
        </w:rPr>
        <w:t>.</w:t>
      </w:r>
    </w:p>
    <w:p w:rsidR="00426516" w:rsidRPr="00C8155D" w:rsidRDefault="00426516" w:rsidP="00EF47AE">
      <w:pPr>
        <w:pStyle w:val="StyleComplexBLotus12ptJustifiedFirstline05cm"/>
        <w:spacing w:line="240" w:lineRule="auto"/>
        <w:rPr>
          <w:rStyle w:val="Char4"/>
          <w:rtl/>
        </w:rPr>
      </w:pPr>
      <w:r w:rsidRPr="00C8155D">
        <w:rPr>
          <w:rStyle w:val="Char5"/>
          <w:rtl/>
        </w:rPr>
        <w:t>توضیح:</w:t>
      </w:r>
      <w:r w:rsidRPr="00C8155D">
        <w:rPr>
          <w:rStyle w:val="Char4"/>
          <w:rtl/>
        </w:rPr>
        <w:t xml:space="preserve"> چنانکه عرض شد کلم</w:t>
      </w:r>
      <w:r w:rsidR="00C8155D">
        <w:rPr>
          <w:rStyle w:val="Char4"/>
          <w:rtl/>
        </w:rPr>
        <w:t>ه</w:t>
      </w:r>
      <w:r w:rsidRPr="00C8155D">
        <w:rPr>
          <w:rStyle w:val="Char4"/>
          <w:rtl/>
        </w:rPr>
        <w:t xml:space="preserve"> </w:t>
      </w:r>
      <w:r w:rsidRPr="00C8155D">
        <w:rPr>
          <w:rStyle w:val="Char5"/>
          <w:rtl/>
        </w:rPr>
        <w:t>«ساعت»</w:t>
      </w:r>
      <w:r w:rsidRPr="00C8155D">
        <w:rPr>
          <w:rStyle w:val="Char4"/>
          <w:rtl/>
        </w:rPr>
        <w:t xml:space="preserve"> در آیات فوق در مورد قیامت است و با رجوع به آیات قرآن و قرائن موجود در آنها و یا آیات قبل و بعدشان، مطلب به خوبی روشن می‌شود.</w:t>
      </w:r>
    </w:p>
    <w:p w:rsidR="00426516" w:rsidRPr="00C8155D" w:rsidRDefault="00426516" w:rsidP="00EF47AE">
      <w:pPr>
        <w:pStyle w:val="StyleComplexBLotus12ptJustifiedFirstline05cm"/>
        <w:widowControl w:val="0"/>
        <w:spacing w:line="240" w:lineRule="auto"/>
        <w:rPr>
          <w:rStyle w:val="Char4"/>
          <w:rtl/>
        </w:rPr>
      </w:pPr>
      <w:r w:rsidRPr="00C8155D">
        <w:rPr>
          <w:rStyle w:val="Char4"/>
          <w:rtl/>
        </w:rPr>
        <w:t>اینک بقیّ</w:t>
      </w:r>
      <w:r w:rsidR="00C8155D">
        <w:rPr>
          <w:rStyle w:val="Char4"/>
          <w:rtl/>
        </w:rPr>
        <w:t>ه</w:t>
      </w:r>
      <w:r w:rsidRPr="00C8155D">
        <w:rPr>
          <w:rStyle w:val="Char4"/>
          <w:rtl/>
        </w:rPr>
        <w:t xml:space="preserve"> داستان را بخوانید: عرض کردم: معنی «</w:t>
      </w:r>
      <w:r w:rsidR="00C8155D">
        <w:rPr>
          <w:rStyle w:val="Char4"/>
          <w:rtl/>
        </w:rPr>
        <w:t>ی</w:t>
      </w:r>
      <w:r w:rsidRPr="00C8155D">
        <w:rPr>
          <w:rStyle w:val="Char4"/>
          <w:rtl/>
        </w:rPr>
        <w:t>مارُونَ» چیست؟ فرمود: یعنی، مردم می‌گویند: قائم کی متولّد شده و که او را دیده، و حالا کجاست و چه وقت آشکار می‌شود؟ اینها همه عجله در أمر خدا و شکّ در قضای إلهی و دخالت در قدرت اوست. اینان کسانی هستند که در دنیا زیان می‌برند و پایان بد برای کافران است.</w:t>
      </w:r>
    </w:p>
    <w:p w:rsidR="00426516" w:rsidRPr="00B050E9" w:rsidRDefault="00426516" w:rsidP="00EF47AE">
      <w:pPr>
        <w:pStyle w:val="StyleComplexBLotus12ptJustifiedFirstline05cm"/>
        <w:spacing w:line="240" w:lineRule="auto"/>
        <w:rPr>
          <w:rStyle w:val="Char4"/>
          <w:spacing w:val="-4"/>
          <w:rtl/>
        </w:rPr>
      </w:pPr>
      <w:r w:rsidRPr="00B050E9">
        <w:rPr>
          <w:rStyle w:val="Char5"/>
          <w:spacing w:val="-4"/>
          <w:rtl/>
        </w:rPr>
        <w:t>توضیح:</w:t>
      </w:r>
      <w:r w:rsidRPr="00B050E9">
        <w:rPr>
          <w:rStyle w:val="Char4"/>
          <w:spacing w:val="-4"/>
          <w:rtl/>
        </w:rPr>
        <w:t xml:space="preserve"> دربار</w:t>
      </w:r>
      <w:r w:rsidR="00C8155D" w:rsidRPr="00B050E9">
        <w:rPr>
          <w:rStyle w:val="Char4"/>
          <w:spacing w:val="-4"/>
          <w:rtl/>
        </w:rPr>
        <w:t>ه</w:t>
      </w:r>
      <w:r w:rsidRPr="00B050E9">
        <w:rPr>
          <w:rStyle w:val="Char4"/>
          <w:spacing w:val="-4"/>
          <w:rtl/>
        </w:rPr>
        <w:t xml:space="preserve"> معنی «</w:t>
      </w:r>
      <w:r w:rsidR="00C8155D" w:rsidRPr="00B050E9">
        <w:rPr>
          <w:rStyle w:val="Char4"/>
          <w:spacing w:val="-4"/>
          <w:rtl/>
        </w:rPr>
        <w:t>ی</w:t>
      </w:r>
      <w:r w:rsidRPr="00B050E9">
        <w:rPr>
          <w:rStyle w:val="Char4"/>
          <w:spacing w:val="-4"/>
          <w:rtl/>
        </w:rPr>
        <w:t>مارُونَ» که در آی</w:t>
      </w:r>
      <w:r w:rsidR="00C8155D" w:rsidRPr="00B050E9">
        <w:rPr>
          <w:rStyle w:val="Char4"/>
          <w:spacing w:val="-4"/>
          <w:rtl/>
        </w:rPr>
        <w:t>ه</w:t>
      </w:r>
      <w:r w:rsidRPr="00B050E9">
        <w:rPr>
          <w:rStyle w:val="Char4"/>
          <w:spacing w:val="-4"/>
          <w:rtl/>
        </w:rPr>
        <w:t xml:space="preserve"> 18 سور</w:t>
      </w:r>
      <w:r w:rsidR="00C8155D" w:rsidRPr="00B050E9">
        <w:rPr>
          <w:rStyle w:val="Char4"/>
          <w:spacing w:val="-4"/>
          <w:rtl/>
        </w:rPr>
        <w:t>ه</w:t>
      </w:r>
      <w:r w:rsidRPr="00B050E9">
        <w:rPr>
          <w:rStyle w:val="Char4"/>
          <w:spacing w:val="-4"/>
          <w:rtl/>
        </w:rPr>
        <w:t xml:space="preserve"> شوری آمده، أوّلاً، می‌دانیم که صحبت از قیامت است و معنای «</w:t>
      </w:r>
      <w:r w:rsidR="00C8155D" w:rsidRPr="00B050E9">
        <w:rPr>
          <w:rStyle w:val="Char4"/>
          <w:spacing w:val="-4"/>
          <w:rtl/>
        </w:rPr>
        <w:t>ی</w:t>
      </w:r>
      <w:r w:rsidRPr="00B050E9">
        <w:rPr>
          <w:rStyle w:val="Char4"/>
          <w:spacing w:val="-4"/>
          <w:rtl/>
        </w:rPr>
        <w:t>مارُونَ» این است که مردم دربار</w:t>
      </w:r>
      <w:r w:rsidR="00C8155D" w:rsidRPr="00B050E9">
        <w:rPr>
          <w:rStyle w:val="Char4"/>
          <w:spacing w:val="-4"/>
          <w:rtl/>
        </w:rPr>
        <w:t>ه</w:t>
      </w:r>
      <w:r w:rsidRPr="00B050E9">
        <w:rPr>
          <w:rStyle w:val="Char4"/>
          <w:spacing w:val="-4"/>
          <w:rtl/>
        </w:rPr>
        <w:t xml:space="preserve"> قیامت مجادله می‌کنند و ربطی به قائم ندارد.</w:t>
      </w:r>
    </w:p>
    <w:p w:rsidR="00426516" w:rsidRPr="00C8155D" w:rsidRDefault="00426516" w:rsidP="00EF47AE">
      <w:pPr>
        <w:pStyle w:val="StyleComplexBLotus12ptJustifiedFirstline05cm"/>
        <w:spacing w:line="240" w:lineRule="auto"/>
        <w:rPr>
          <w:rStyle w:val="Char4"/>
          <w:rtl/>
        </w:rPr>
      </w:pPr>
      <w:r w:rsidRPr="00C8155D">
        <w:rPr>
          <w:rStyle w:val="Char5"/>
          <w:rtl/>
        </w:rPr>
        <w:t>ادام</w:t>
      </w:r>
      <w:r w:rsidR="00C8155D">
        <w:rPr>
          <w:rStyle w:val="Char5"/>
          <w:rtl/>
        </w:rPr>
        <w:t>ه</w:t>
      </w:r>
      <w:r w:rsidRPr="00C8155D">
        <w:rPr>
          <w:rStyle w:val="Char5"/>
          <w:rtl/>
        </w:rPr>
        <w:t xml:space="preserve"> داستان:</w:t>
      </w:r>
      <w:r w:rsidRPr="00C8155D">
        <w:rPr>
          <w:rStyle w:val="Char4"/>
          <w:rtl/>
        </w:rPr>
        <w:t xml:space="preserve"> عرض کردم: آیا وقتی برای آن تعیین شده؟ فرمود: ای مُفَضَّل، نه من وقتی برای آن معیّن می‌کنم و نه وقتی برای آن تعیین شده است، هرکس برای ظهور مهدی ما وقت تعیین کند خود را در علم خداوند شریک دانسته و ادّعا کرده که توانسته است بر أسرار خدا آگاهی یابد ..... .</w:t>
      </w:r>
    </w:p>
    <w:p w:rsidR="00426516" w:rsidRPr="00EF47AE" w:rsidRDefault="00426516" w:rsidP="00EF47AE">
      <w:pPr>
        <w:pStyle w:val="StyleComplexBLotus12ptJustifiedFirstline05cm"/>
        <w:widowControl w:val="0"/>
        <w:spacing w:line="240" w:lineRule="auto"/>
        <w:rPr>
          <w:rStyle w:val="Char4"/>
          <w:spacing w:val="-2"/>
          <w:rtl/>
        </w:rPr>
      </w:pPr>
      <w:r w:rsidRPr="00EF47AE">
        <w:rPr>
          <w:rStyle w:val="Char4"/>
          <w:spacing w:val="-2"/>
          <w:rtl/>
        </w:rPr>
        <w:t>مُفَضّل گفت: در وقت ظهورش چگونه است؟ فرمود: ای مُفَضّل، او در وضع و شکل شبهه ناکی آشکار می‌شود، تا آنکه وضعش بالأخره روشن می‌شود و نامش بالا گیرد و کارش آشکار گردد، و نام و کنیه و نسبش برده شود و آواز</w:t>
      </w:r>
      <w:r w:rsidR="00C8155D" w:rsidRPr="00EF47AE">
        <w:rPr>
          <w:rStyle w:val="Char4"/>
          <w:spacing w:val="-2"/>
          <w:rtl/>
        </w:rPr>
        <w:t>ه</w:t>
      </w:r>
      <w:r w:rsidRPr="00EF47AE">
        <w:rPr>
          <w:rStyle w:val="Char4"/>
          <w:spacing w:val="-2"/>
          <w:rtl/>
        </w:rPr>
        <w:t xml:space="preserve"> و در زبان پیروان حقّ و باطل و موافقین و مخالفین زیاد برده شود تا اینکه به واسط</w:t>
      </w:r>
      <w:r w:rsidR="00C8155D" w:rsidRPr="00EF47AE">
        <w:rPr>
          <w:rStyle w:val="Char4"/>
          <w:spacing w:val="-2"/>
          <w:rtl/>
        </w:rPr>
        <w:t>ه</w:t>
      </w:r>
      <w:r w:rsidRPr="00EF47AE">
        <w:rPr>
          <w:rStyle w:val="Char4"/>
          <w:spacing w:val="-2"/>
          <w:rtl/>
        </w:rPr>
        <w:t xml:space="preserve"> شناختن او حجّت بر مردم تمام شود. به علاوه ما داستان ظهور او را برای مردم نقل کرده‌ایم و نشان داده‌ایم و نام و نسب و کنی</w:t>
      </w:r>
      <w:r w:rsidR="00C8155D" w:rsidRPr="00EF47AE">
        <w:rPr>
          <w:rStyle w:val="Char4"/>
          <w:spacing w:val="-2"/>
          <w:rtl/>
        </w:rPr>
        <w:t>ه</w:t>
      </w:r>
      <w:r w:rsidRPr="00EF47AE">
        <w:rPr>
          <w:rStyle w:val="Char4"/>
          <w:spacing w:val="-2"/>
          <w:rtl/>
        </w:rPr>
        <w:t xml:space="preserve"> او را برده‌ایم و گفته‌ایم که: او همنام جدّش پیغمبر خدا و هم کنی</w:t>
      </w:r>
      <w:r w:rsidR="00C8155D" w:rsidRPr="00EF47AE">
        <w:rPr>
          <w:rStyle w:val="Char4"/>
          <w:spacing w:val="-2"/>
          <w:rtl/>
        </w:rPr>
        <w:t>ه</w:t>
      </w:r>
      <w:r w:rsidRPr="00EF47AE">
        <w:rPr>
          <w:rStyle w:val="Char4"/>
          <w:spacing w:val="-2"/>
          <w:rtl/>
        </w:rPr>
        <w:t xml:space="preserve"> اوست تا مبادا مردم بگویند اسم و کنی</w:t>
      </w:r>
      <w:r w:rsidR="00C8155D" w:rsidRPr="00EF47AE">
        <w:rPr>
          <w:rStyle w:val="Char4"/>
          <w:spacing w:val="-2"/>
          <w:rtl/>
        </w:rPr>
        <w:t>ه</w:t>
      </w:r>
      <w:r w:rsidRPr="00EF47AE">
        <w:rPr>
          <w:rStyle w:val="Char4"/>
          <w:spacing w:val="-2"/>
          <w:rtl/>
        </w:rPr>
        <w:t xml:space="preserve"> او را نشناختیم. به خدا سوگند که کار او به واسط</w:t>
      </w:r>
      <w:r w:rsidR="00C8155D" w:rsidRPr="00EF47AE">
        <w:rPr>
          <w:rStyle w:val="Char4"/>
          <w:spacing w:val="-2"/>
          <w:rtl/>
        </w:rPr>
        <w:t>ه</w:t>
      </w:r>
      <w:r w:rsidRPr="00EF47AE">
        <w:rPr>
          <w:rStyle w:val="Char4"/>
          <w:spacing w:val="-2"/>
          <w:rtl/>
        </w:rPr>
        <w:t xml:space="preserve"> روشن شدن نام و نسب و کنی</w:t>
      </w:r>
      <w:r w:rsidR="00C8155D" w:rsidRPr="00EF47AE">
        <w:rPr>
          <w:rStyle w:val="Char4"/>
          <w:spacing w:val="-2"/>
          <w:rtl/>
        </w:rPr>
        <w:t>ه</w:t>
      </w:r>
      <w:r w:rsidRPr="00EF47AE">
        <w:rPr>
          <w:rStyle w:val="Char4"/>
          <w:spacing w:val="-2"/>
          <w:rtl/>
        </w:rPr>
        <w:t>‌اش بر زبانهای مردم بالا گرفته و محقّق می‌شود به طوری که آن را برای یکدیگر بازگو می‌کنند. هم</w:t>
      </w:r>
      <w:r w:rsidR="00C8155D" w:rsidRPr="00EF47AE">
        <w:rPr>
          <w:rStyle w:val="Char4"/>
          <w:spacing w:val="-2"/>
          <w:rtl/>
        </w:rPr>
        <w:t>ه</w:t>
      </w:r>
      <w:r w:rsidRPr="00EF47AE">
        <w:rPr>
          <w:rStyle w:val="Char4"/>
          <w:spacing w:val="-2"/>
          <w:rtl/>
        </w:rPr>
        <w:t xml:space="preserve"> اینها برای اتمام حجّت بر آنها است. آنگاه همان طور که جدّش وعده داده، خداوند او را ظاهری می‌گرداند قَولُهُ تَعالی: </w:t>
      </w:r>
      <w:r w:rsidRPr="00EF47AE">
        <w:rPr>
          <w:rFonts w:ascii="Times New Roman" w:hAnsi="Times New Roman" w:cs="Traditional Arabic"/>
          <w:spacing w:val="-2"/>
          <w:sz w:val="28"/>
          <w:szCs w:val="28"/>
          <w:rtl/>
          <w:lang w:bidi="fa-IR"/>
        </w:rPr>
        <w:t>﴿</w:t>
      </w:r>
      <w:r w:rsidRPr="00EF47AE">
        <w:rPr>
          <w:rStyle w:val="Chard"/>
          <w:rFonts w:hint="eastAsia"/>
          <w:spacing w:val="-2"/>
          <w:rtl/>
        </w:rPr>
        <w:t>هُوَ</w:t>
      </w:r>
      <w:r w:rsidRPr="00EF47AE">
        <w:rPr>
          <w:rStyle w:val="Chard"/>
          <w:spacing w:val="-2"/>
          <w:rtl/>
        </w:rPr>
        <w:t xml:space="preserve"> </w:t>
      </w:r>
      <w:r w:rsidRPr="00EF47AE">
        <w:rPr>
          <w:rStyle w:val="Chard"/>
          <w:rFonts w:hint="cs"/>
          <w:spacing w:val="-2"/>
          <w:rtl/>
        </w:rPr>
        <w:t>ٱ</w:t>
      </w:r>
      <w:r w:rsidRPr="00EF47AE">
        <w:rPr>
          <w:rStyle w:val="Chard"/>
          <w:rFonts w:hint="eastAsia"/>
          <w:spacing w:val="-2"/>
          <w:rtl/>
        </w:rPr>
        <w:t>لَّذِي</w:t>
      </w:r>
      <w:r w:rsidRPr="00EF47AE">
        <w:rPr>
          <w:rStyle w:val="Chard"/>
          <w:rFonts w:hint="cs"/>
          <w:spacing w:val="-2"/>
          <w:rtl/>
        </w:rPr>
        <w:t>ٓ</w:t>
      </w:r>
      <w:r w:rsidRPr="00EF47AE">
        <w:rPr>
          <w:rStyle w:val="Chard"/>
          <w:spacing w:val="-2"/>
          <w:rtl/>
        </w:rPr>
        <w:t xml:space="preserve"> </w:t>
      </w:r>
      <w:r w:rsidRPr="00EF47AE">
        <w:rPr>
          <w:rStyle w:val="Chard"/>
          <w:rFonts w:hint="eastAsia"/>
          <w:spacing w:val="-2"/>
          <w:rtl/>
        </w:rPr>
        <w:t>أَر</w:t>
      </w:r>
      <w:r w:rsidRPr="00EF47AE">
        <w:rPr>
          <w:rStyle w:val="Chard"/>
          <w:rFonts w:hint="cs"/>
          <w:spacing w:val="-2"/>
          <w:rtl/>
        </w:rPr>
        <w:t>ۡ</w:t>
      </w:r>
      <w:r w:rsidRPr="00EF47AE">
        <w:rPr>
          <w:rStyle w:val="Chard"/>
          <w:rFonts w:hint="eastAsia"/>
          <w:spacing w:val="-2"/>
          <w:rtl/>
        </w:rPr>
        <w:t>سَلَ</w:t>
      </w:r>
      <w:r w:rsidRPr="00EF47AE">
        <w:rPr>
          <w:rStyle w:val="Chard"/>
          <w:spacing w:val="-2"/>
          <w:rtl/>
        </w:rPr>
        <w:t xml:space="preserve"> </w:t>
      </w:r>
      <w:r w:rsidRPr="00EF47AE">
        <w:rPr>
          <w:rStyle w:val="Chard"/>
          <w:rFonts w:hint="eastAsia"/>
          <w:spacing w:val="-2"/>
          <w:rtl/>
        </w:rPr>
        <w:t>رَسُولَهُ</w:t>
      </w:r>
      <w:r w:rsidRPr="00EF47AE">
        <w:rPr>
          <w:rStyle w:val="Chard"/>
          <w:rFonts w:hint="cs"/>
          <w:spacing w:val="-2"/>
          <w:rtl/>
        </w:rPr>
        <w:t>ۥ</w:t>
      </w:r>
      <w:r w:rsidRPr="00EF47AE">
        <w:rPr>
          <w:rStyle w:val="Chard"/>
          <w:spacing w:val="-2"/>
          <w:rtl/>
        </w:rPr>
        <w:t xml:space="preserve"> </w:t>
      </w:r>
      <w:r w:rsidRPr="00EF47AE">
        <w:rPr>
          <w:rStyle w:val="Chard"/>
          <w:rFonts w:hint="eastAsia"/>
          <w:spacing w:val="-2"/>
          <w:rtl/>
        </w:rPr>
        <w:t>بِ</w:t>
      </w:r>
      <w:r w:rsidRPr="00EF47AE">
        <w:rPr>
          <w:rStyle w:val="Chard"/>
          <w:rFonts w:hint="cs"/>
          <w:spacing w:val="-2"/>
          <w:rtl/>
        </w:rPr>
        <w:t>ٱ</w:t>
      </w:r>
      <w:r w:rsidRPr="00EF47AE">
        <w:rPr>
          <w:rStyle w:val="Chard"/>
          <w:rFonts w:hint="eastAsia"/>
          <w:spacing w:val="-2"/>
          <w:rtl/>
        </w:rPr>
        <w:t>ل</w:t>
      </w:r>
      <w:r w:rsidRPr="00EF47AE">
        <w:rPr>
          <w:rStyle w:val="Chard"/>
          <w:rFonts w:hint="cs"/>
          <w:spacing w:val="-2"/>
          <w:rtl/>
        </w:rPr>
        <w:t>ۡ</w:t>
      </w:r>
      <w:r w:rsidRPr="00EF47AE">
        <w:rPr>
          <w:rStyle w:val="Chard"/>
          <w:rFonts w:hint="eastAsia"/>
          <w:spacing w:val="-2"/>
          <w:rtl/>
        </w:rPr>
        <w:t>هُدَى</w:t>
      </w:r>
      <w:r w:rsidRPr="00EF47AE">
        <w:rPr>
          <w:rStyle w:val="Chard"/>
          <w:rFonts w:hint="cs"/>
          <w:spacing w:val="-2"/>
          <w:rtl/>
        </w:rPr>
        <w:t>ٰ</w:t>
      </w:r>
      <w:r w:rsidRPr="00EF47AE">
        <w:rPr>
          <w:rStyle w:val="Chard"/>
          <w:spacing w:val="-2"/>
          <w:rtl/>
        </w:rPr>
        <w:t xml:space="preserve"> </w:t>
      </w:r>
      <w:r w:rsidRPr="00EF47AE">
        <w:rPr>
          <w:rStyle w:val="Chard"/>
          <w:rFonts w:hint="eastAsia"/>
          <w:spacing w:val="-2"/>
          <w:rtl/>
        </w:rPr>
        <w:t>وَدِينِ</w:t>
      </w:r>
      <w:r w:rsidRPr="00EF47AE">
        <w:rPr>
          <w:rStyle w:val="Chard"/>
          <w:spacing w:val="-2"/>
          <w:rtl/>
        </w:rPr>
        <w:t xml:space="preserve"> </w:t>
      </w:r>
      <w:r w:rsidRPr="00EF47AE">
        <w:rPr>
          <w:rStyle w:val="Chard"/>
          <w:rFonts w:hint="cs"/>
          <w:spacing w:val="-2"/>
          <w:rtl/>
        </w:rPr>
        <w:t>ٱ</w:t>
      </w:r>
      <w:r w:rsidRPr="00EF47AE">
        <w:rPr>
          <w:rStyle w:val="Chard"/>
          <w:rFonts w:hint="eastAsia"/>
          <w:spacing w:val="-2"/>
          <w:rtl/>
        </w:rPr>
        <w:t>ل</w:t>
      </w:r>
      <w:r w:rsidRPr="00EF47AE">
        <w:rPr>
          <w:rStyle w:val="Chard"/>
          <w:rFonts w:hint="cs"/>
          <w:spacing w:val="-2"/>
          <w:rtl/>
        </w:rPr>
        <w:t>ۡ</w:t>
      </w:r>
      <w:r w:rsidRPr="00EF47AE">
        <w:rPr>
          <w:rStyle w:val="Chard"/>
          <w:rFonts w:hint="eastAsia"/>
          <w:spacing w:val="-2"/>
          <w:rtl/>
        </w:rPr>
        <w:t>حَقِّ</w:t>
      </w:r>
      <w:r w:rsidRPr="00EF47AE">
        <w:rPr>
          <w:rStyle w:val="Chard"/>
          <w:spacing w:val="-2"/>
          <w:rtl/>
        </w:rPr>
        <w:t xml:space="preserve"> </w:t>
      </w:r>
      <w:r w:rsidRPr="00EF47AE">
        <w:rPr>
          <w:rStyle w:val="Chard"/>
          <w:rFonts w:hint="eastAsia"/>
          <w:spacing w:val="-2"/>
          <w:rtl/>
        </w:rPr>
        <w:t>لِيُظ</w:t>
      </w:r>
      <w:r w:rsidRPr="00EF47AE">
        <w:rPr>
          <w:rStyle w:val="Chard"/>
          <w:rFonts w:hint="cs"/>
          <w:spacing w:val="-2"/>
          <w:rtl/>
        </w:rPr>
        <w:t>ۡ</w:t>
      </w:r>
      <w:r w:rsidRPr="00EF47AE">
        <w:rPr>
          <w:rStyle w:val="Chard"/>
          <w:rFonts w:hint="eastAsia"/>
          <w:spacing w:val="-2"/>
          <w:rtl/>
        </w:rPr>
        <w:t>هِرَهُ</w:t>
      </w:r>
      <w:r w:rsidRPr="00EF47AE">
        <w:rPr>
          <w:rStyle w:val="Chard"/>
          <w:rFonts w:hint="cs"/>
          <w:spacing w:val="-2"/>
          <w:rtl/>
        </w:rPr>
        <w:t>ۥ</w:t>
      </w:r>
      <w:r w:rsidRPr="00EF47AE">
        <w:rPr>
          <w:rStyle w:val="Chard"/>
          <w:spacing w:val="-2"/>
          <w:rtl/>
        </w:rPr>
        <w:t xml:space="preserve"> </w:t>
      </w:r>
      <w:r w:rsidRPr="00EF47AE">
        <w:rPr>
          <w:rStyle w:val="Chard"/>
          <w:rFonts w:hint="eastAsia"/>
          <w:spacing w:val="-2"/>
          <w:rtl/>
        </w:rPr>
        <w:t>عَلَى</w:t>
      </w:r>
      <w:r w:rsidRPr="00EF47AE">
        <w:rPr>
          <w:rStyle w:val="Chard"/>
          <w:spacing w:val="-2"/>
          <w:rtl/>
        </w:rPr>
        <w:t xml:space="preserve"> </w:t>
      </w:r>
      <w:r w:rsidRPr="00EF47AE">
        <w:rPr>
          <w:rStyle w:val="Chard"/>
          <w:rFonts w:hint="cs"/>
          <w:spacing w:val="-2"/>
          <w:rtl/>
        </w:rPr>
        <w:t>ٱ</w:t>
      </w:r>
      <w:r w:rsidRPr="00EF47AE">
        <w:rPr>
          <w:rStyle w:val="Chard"/>
          <w:rFonts w:hint="eastAsia"/>
          <w:spacing w:val="-2"/>
          <w:rtl/>
        </w:rPr>
        <w:t>لدِّينِ</w:t>
      </w:r>
      <w:r w:rsidRPr="00EF47AE">
        <w:rPr>
          <w:rStyle w:val="Chard"/>
          <w:spacing w:val="-2"/>
          <w:rtl/>
        </w:rPr>
        <w:t xml:space="preserve"> </w:t>
      </w:r>
      <w:r w:rsidRPr="00EF47AE">
        <w:rPr>
          <w:rStyle w:val="Chard"/>
          <w:rFonts w:hint="eastAsia"/>
          <w:spacing w:val="-2"/>
          <w:rtl/>
        </w:rPr>
        <w:t>كُلِّهِ</w:t>
      </w:r>
      <w:r w:rsidRPr="00EF47AE">
        <w:rPr>
          <w:rStyle w:val="Chard"/>
          <w:rFonts w:hint="cs"/>
          <w:spacing w:val="-2"/>
          <w:rtl/>
        </w:rPr>
        <w:t>ۦ</w:t>
      </w:r>
      <w:r w:rsidRPr="00EF47AE">
        <w:rPr>
          <w:rStyle w:val="Chard"/>
          <w:spacing w:val="-2"/>
          <w:rtl/>
        </w:rPr>
        <w:t xml:space="preserve"> </w:t>
      </w:r>
      <w:r w:rsidRPr="00EF47AE">
        <w:rPr>
          <w:rStyle w:val="Chard"/>
          <w:rFonts w:hint="eastAsia"/>
          <w:spacing w:val="-2"/>
          <w:rtl/>
        </w:rPr>
        <w:t>وَلَو</w:t>
      </w:r>
      <w:r w:rsidRPr="00EF47AE">
        <w:rPr>
          <w:rStyle w:val="Chard"/>
          <w:rFonts w:hint="cs"/>
          <w:spacing w:val="-2"/>
          <w:rtl/>
        </w:rPr>
        <w:t>ۡ</w:t>
      </w:r>
      <w:r w:rsidRPr="00EF47AE">
        <w:rPr>
          <w:rStyle w:val="Chard"/>
          <w:spacing w:val="-2"/>
          <w:rtl/>
        </w:rPr>
        <w:t xml:space="preserve"> </w:t>
      </w:r>
      <w:r w:rsidRPr="00EF47AE">
        <w:rPr>
          <w:rStyle w:val="Chard"/>
          <w:rFonts w:hint="eastAsia"/>
          <w:spacing w:val="-2"/>
          <w:rtl/>
        </w:rPr>
        <w:t>كَرِهَ</w:t>
      </w:r>
      <w:r w:rsidRPr="00EF47AE">
        <w:rPr>
          <w:rStyle w:val="Chard"/>
          <w:spacing w:val="-2"/>
          <w:rtl/>
        </w:rPr>
        <w:t xml:space="preserve"> </w:t>
      </w:r>
      <w:r w:rsidRPr="00EF47AE">
        <w:rPr>
          <w:rStyle w:val="Chard"/>
          <w:rFonts w:hint="cs"/>
          <w:spacing w:val="-2"/>
          <w:rtl/>
        </w:rPr>
        <w:t>ٱ</w:t>
      </w:r>
      <w:r w:rsidRPr="00EF47AE">
        <w:rPr>
          <w:rStyle w:val="Chard"/>
          <w:rFonts w:hint="eastAsia"/>
          <w:spacing w:val="-2"/>
          <w:rtl/>
        </w:rPr>
        <w:t>ل</w:t>
      </w:r>
      <w:r w:rsidRPr="00EF47AE">
        <w:rPr>
          <w:rStyle w:val="Chard"/>
          <w:rFonts w:hint="cs"/>
          <w:spacing w:val="-2"/>
          <w:rtl/>
        </w:rPr>
        <w:t>ۡ</w:t>
      </w:r>
      <w:r w:rsidRPr="00EF47AE">
        <w:rPr>
          <w:rStyle w:val="Chard"/>
          <w:rFonts w:hint="eastAsia"/>
          <w:spacing w:val="-2"/>
          <w:rtl/>
        </w:rPr>
        <w:t>مُش</w:t>
      </w:r>
      <w:r w:rsidRPr="00EF47AE">
        <w:rPr>
          <w:rStyle w:val="Chard"/>
          <w:rFonts w:hint="cs"/>
          <w:spacing w:val="-2"/>
          <w:rtl/>
        </w:rPr>
        <w:t>ۡ</w:t>
      </w:r>
      <w:r w:rsidRPr="00EF47AE">
        <w:rPr>
          <w:rStyle w:val="Chard"/>
          <w:rFonts w:hint="eastAsia"/>
          <w:spacing w:val="-2"/>
          <w:rtl/>
        </w:rPr>
        <w:t>رِكُونَ</w:t>
      </w:r>
      <w:r w:rsidRPr="00EF47AE">
        <w:rPr>
          <w:rStyle w:val="Chard"/>
          <w:spacing w:val="-2"/>
          <w:rtl/>
        </w:rPr>
        <w:t xml:space="preserve"> </w:t>
      </w:r>
      <w:r w:rsidRPr="00EF47AE">
        <w:rPr>
          <w:rStyle w:val="Chard"/>
          <w:rFonts w:hint="cs"/>
          <w:spacing w:val="-2"/>
          <w:rtl/>
        </w:rPr>
        <w:t>٣٣</w:t>
      </w:r>
      <w:r w:rsidRPr="00EF47AE">
        <w:rPr>
          <w:rFonts w:ascii="Times New Roman" w:hAnsi="Times New Roman" w:cs="Traditional Arabic"/>
          <w:spacing w:val="-2"/>
          <w:sz w:val="28"/>
          <w:szCs w:val="28"/>
          <w:rtl/>
          <w:lang w:bidi="fa-IR"/>
        </w:rPr>
        <w:t>﴾</w:t>
      </w:r>
      <w:r w:rsidRPr="00EF47AE">
        <w:rPr>
          <w:rStyle w:val="Char4"/>
          <w:rFonts w:hint="cs"/>
          <w:spacing w:val="-2"/>
          <w:rtl/>
        </w:rPr>
        <w:t xml:space="preserve"> </w:t>
      </w:r>
      <w:r w:rsidRPr="00EF47AE">
        <w:rPr>
          <w:rStyle w:val="Char6"/>
          <w:spacing w:val="-2"/>
          <w:rtl/>
        </w:rPr>
        <w:t xml:space="preserve">[التّوبة: 33]. </w:t>
      </w:r>
      <w:r w:rsidRPr="00EF47AE">
        <w:rPr>
          <w:rFonts w:ascii="Times New Roman" w:hAnsi="Times New Roman" w:cs="Traditional Arabic" w:hint="cs"/>
          <w:spacing w:val="-2"/>
          <w:sz w:val="26"/>
          <w:szCs w:val="26"/>
          <w:rtl/>
          <w:lang w:bidi="fa-IR"/>
        </w:rPr>
        <w:t>«</w:t>
      </w:r>
      <w:r w:rsidRPr="00EF47AE">
        <w:rPr>
          <w:rStyle w:val="Char7"/>
          <w:spacing w:val="-2"/>
          <w:rtl/>
        </w:rPr>
        <w:t>او خدایی است که فرستاد رسول خود را با هدایت و دین حقّ تا اینکه آن را بر تمام أدیان غالب گرداند و اگرچه مشرکین نخواهد</w:t>
      </w:r>
      <w:r w:rsidRPr="00EF47AE">
        <w:rPr>
          <w:rFonts w:ascii="Times New Roman" w:hAnsi="Times New Roman" w:cs="Traditional Arabic" w:hint="cs"/>
          <w:spacing w:val="-2"/>
          <w:sz w:val="26"/>
          <w:szCs w:val="26"/>
          <w:rtl/>
          <w:lang w:bidi="fa-IR"/>
        </w:rPr>
        <w:t>»</w:t>
      </w:r>
      <w:r w:rsidRPr="00EF47AE">
        <w:rPr>
          <w:rStyle w:val="Char7"/>
          <w:spacing w:val="-2"/>
          <w:rtl/>
        </w:rPr>
        <w:t>.</w:t>
      </w:r>
    </w:p>
    <w:p w:rsidR="00426516" w:rsidRPr="00C8155D" w:rsidRDefault="00426516" w:rsidP="00EF47AE">
      <w:pPr>
        <w:pStyle w:val="StyleComplexBLotus12ptJustifiedFirstline05cm"/>
        <w:widowControl w:val="0"/>
        <w:spacing w:line="240" w:lineRule="auto"/>
        <w:rPr>
          <w:rStyle w:val="Char4"/>
          <w:rtl/>
        </w:rPr>
      </w:pPr>
      <w:r w:rsidRPr="00C8155D">
        <w:rPr>
          <w:rStyle w:val="Char4"/>
          <w:rtl/>
        </w:rPr>
        <w:t xml:space="preserve">مُفَضَّل گفت : آقا تأویل </w:t>
      </w:r>
      <w:r w:rsidRPr="00426516">
        <w:rPr>
          <w:rFonts w:ascii="Times New Roman" w:hAnsi="Times New Roman" w:cs="Traditional Arabic"/>
          <w:sz w:val="28"/>
          <w:szCs w:val="28"/>
          <w:rtl/>
          <w:lang w:bidi="fa-IR"/>
        </w:rPr>
        <w:t>﴿</w:t>
      </w:r>
      <w:r w:rsidRPr="00426516">
        <w:rPr>
          <w:rStyle w:val="Chard"/>
          <w:rFonts w:hint="eastAsia"/>
          <w:rtl/>
        </w:rPr>
        <w:t>لِيُظ</w:t>
      </w:r>
      <w:r w:rsidRPr="00426516">
        <w:rPr>
          <w:rStyle w:val="Chard"/>
          <w:rFonts w:hint="cs"/>
          <w:rtl/>
        </w:rPr>
        <w:t>ۡ</w:t>
      </w:r>
      <w:r w:rsidRPr="00426516">
        <w:rPr>
          <w:rStyle w:val="Chard"/>
          <w:rFonts w:hint="eastAsia"/>
          <w:rtl/>
        </w:rPr>
        <w:t>هِرَهُ</w:t>
      </w:r>
      <w:r w:rsidRPr="00426516">
        <w:rPr>
          <w:rStyle w:val="Chard"/>
          <w:rFonts w:hint="cs"/>
          <w:rtl/>
        </w:rPr>
        <w:t>ۥ</w:t>
      </w:r>
      <w:r w:rsidRPr="00426516">
        <w:rPr>
          <w:rStyle w:val="Chard"/>
          <w:rtl/>
        </w:rPr>
        <w:t xml:space="preserve"> </w:t>
      </w:r>
      <w:r w:rsidRPr="00426516">
        <w:rPr>
          <w:rStyle w:val="Chard"/>
          <w:rFonts w:hint="eastAsia"/>
          <w:rtl/>
        </w:rPr>
        <w:t>عَلَى</w:t>
      </w:r>
      <w:r w:rsidRPr="00426516">
        <w:rPr>
          <w:rStyle w:val="Chard"/>
          <w:rtl/>
        </w:rPr>
        <w:t xml:space="preserve"> </w:t>
      </w:r>
      <w:r w:rsidRPr="00426516">
        <w:rPr>
          <w:rStyle w:val="Chard"/>
          <w:rFonts w:hint="cs"/>
          <w:rtl/>
        </w:rPr>
        <w:t>ٱ</w:t>
      </w:r>
      <w:r w:rsidRPr="00426516">
        <w:rPr>
          <w:rStyle w:val="Chard"/>
          <w:rFonts w:hint="eastAsia"/>
          <w:rtl/>
        </w:rPr>
        <w:t>لدِّينِ</w:t>
      </w:r>
      <w:r w:rsidRPr="00426516">
        <w:rPr>
          <w:rStyle w:val="Chard"/>
          <w:rtl/>
        </w:rPr>
        <w:t xml:space="preserve"> </w:t>
      </w:r>
      <w:r w:rsidRPr="00426516">
        <w:rPr>
          <w:rStyle w:val="Chard"/>
          <w:rFonts w:hint="eastAsia"/>
          <w:rtl/>
        </w:rPr>
        <w:t>كُلِّهِ</w:t>
      </w:r>
      <w:r w:rsidRPr="00426516">
        <w:rPr>
          <w:rStyle w:val="Chard"/>
          <w:rFonts w:hint="cs"/>
          <w:rtl/>
        </w:rPr>
        <w:t>ۦ</w:t>
      </w:r>
      <w:r w:rsidRPr="00426516">
        <w:rPr>
          <w:rStyle w:val="Chard"/>
          <w:rtl/>
        </w:rPr>
        <w:t xml:space="preserve"> </w:t>
      </w:r>
      <w:r w:rsidRPr="00426516">
        <w:rPr>
          <w:rStyle w:val="Chard"/>
          <w:rFonts w:hint="eastAsia"/>
          <w:rtl/>
        </w:rPr>
        <w:t>وَلَو</w:t>
      </w:r>
      <w:r w:rsidRPr="00426516">
        <w:rPr>
          <w:rStyle w:val="Chard"/>
          <w:rFonts w:hint="cs"/>
          <w:rtl/>
        </w:rPr>
        <w:t>ۡ</w:t>
      </w:r>
      <w:r w:rsidRPr="00426516">
        <w:rPr>
          <w:rStyle w:val="Chard"/>
          <w:rtl/>
        </w:rPr>
        <w:t xml:space="preserve"> </w:t>
      </w:r>
      <w:r w:rsidRPr="00426516">
        <w:rPr>
          <w:rStyle w:val="Chard"/>
          <w:rFonts w:hint="eastAsia"/>
          <w:rtl/>
        </w:rPr>
        <w:t>كَرِهَ</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مُش</w:t>
      </w:r>
      <w:r w:rsidRPr="00426516">
        <w:rPr>
          <w:rStyle w:val="Chard"/>
          <w:rFonts w:hint="cs"/>
          <w:rtl/>
        </w:rPr>
        <w:t>ۡ</w:t>
      </w:r>
      <w:r w:rsidRPr="00426516">
        <w:rPr>
          <w:rStyle w:val="Chard"/>
          <w:rFonts w:hint="eastAsia"/>
          <w:rtl/>
        </w:rPr>
        <w:t>رِكُونَ</w:t>
      </w:r>
      <w:r w:rsidRPr="00426516">
        <w:rPr>
          <w:rFonts w:ascii="Times New Roman" w:hAnsi="Times New Roman" w:cs="Traditional Arabic"/>
          <w:sz w:val="28"/>
          <w:szCs w:val="28"/>
          <w:rtl/>
          <w:lang w:bidi="fa-IR"/>
        </w:rPr>
        <w:t>﴾</w:t>
      </w:r>
      <w:r w:rsidRPr="00C8155D">
        <w:rPr>
          <w:rStyle w:val="Char4"/>
          <w:rtl/>
        </w:rPr>
        <w:t xml:space="preserve"> چیست؟ فرمود: یعنی، چندان از مشرکان بکشید که دیگر فتنه‌ای در عالم نباشد و هم</w:t>
      </w:r>
      <w:r w:rsidR="00C8155D">
        <w:rPr>
          <w:rStyle w:val="Char4"/>
          <w:rtl/>
        </w:rPr>
        <w:t>ه</w:t>
      </w:r>
      <w:r w:rsidRPr="00C8155D">
        <w:rPr>
          <w:rStyle w:val="Char4"/>
          <w:rtl/>
        </w:rPr>
        <w:t xml:space="preserve"> دین برای خدا باشد.</w:t>
      </w:r>
    </w:p>
    <w:p w:rsidR="00426516" w:rsidRPr="00C8155D" w:rsidRDefault="00426516" w:rsidP="00EF47AE">
      <w:pPr>
        <w:pStyle w:val="StyleComplexBLotus12ptJustifiedFirstline05cm"/>
        <w:spacing w:line="240" w:lineRule="auto"/>
        <w:rPr>
          <w:rStyle w:val="Char4"/>
          <w:rtl/>
        </w:rPr>
      </w:pPr>
      <w:r w:rsidRPr="00C8155D">
        <w:rPr>
          <w:rStyle w:val="Char4"/>
          <w:rtl/>
        </w:rPr>
        <w:t>ای مُفَضَّل به خدا قسم، اختلاف را از میان مِلَل و أدیان برمی‌دارد و هم</w:t>
      </w:r>
      <w:r w:rsidR="00C8155D">
        <w:rPr>
          <w:rStyle w:val="Char4"/>
          <w:rtl/>
        </w:rPr>
        <w:t>ه</w:t>
      </w:r>
      <w:r w:rsidRPr="00C8155D">
        <w:rPr>
          <w:rStyle w:val="Char4"/>
          <w:rtl/>
        </w:rPr>
        <w:t xml:space="preserve"> دین‌ها یکی شود چنانکه خدا فرموده: </w:t>
      </w:r>
      <w:r w:rsidRPr="00426516">
        <w:rPr>
          <w:rFonts w:ascii="Times New Roman" w:hAnsi="Times New Roman" w:cs="Traditional Arabic"/>
          <w:sz w:val="28"/>
          <w:szCs w:val="28"/>
          <w:rtl/>
          <w:lang w:bidi="fa-IR"/>
        </w:rPr>
        <w:t>﴿</w:t>
      </w:r>
      <w:r w:rsidRPr="00426516">
        <w:rPr>
          <w:rStyle w:val="Chard"/>
          <w:rFonts w:hint="eastAsia"/>
          <w:rtl/>
        </w:rPr>
        <w:t>إِنَّ</w:t>
      </w:r>
      <w:r w:rsidRPr="00426516">
        <w:rPr>
          <w:rStyle w:val="Chard"/>
          <w:rtl/>
        </w:rPr>
        <w:t xml:space="preserve"> </w:t>
      </w:r>
      <w:r w:rsidRPr="00426516">
        <w:rPr>
          <w:rStyle w:val="Chard"/>
          <w:rFonts w:hint="cs"/>
          <w:rtl/>
        </w:rPr>
        <w:t>ٱ</w:t>
      </w:r>
      <w:r w:rsidRPr="00426516">
        <w:rPr>
          <w:rStyle w:val="Chard"/>
          <w:rFonts w:hint="eastAsia"/>
          <w:rtl/>
        </w:rPr>
        <w:t>لدِّينَ</w:t>
      </w:r>
      <w:r w:rsidRPr="00426516">
        <w:rPr>
          <w:rStyle w:val="Chard"/>
          <w:rtl/>
        </w:rPr>
        <w:t xml:space="preserve"> </w:t>
      </w:r>
      <w:r w:rsidRPr="00426516">
        <w:rPr>
          <w:rStyle w:val="Chard"/>
          <w:rFonts w:hint="eastAsia"/>
          <w:rtl/>
        </w:rPr>
        <w:t>عِندَ</w:t>
      </w:r>
      <w:r w:rsidRPr="00426516">
        <w:rPr>
          <w:rStyle w:val="Chard"/>
          <w:rtl/>
        </w:rPr>
        <w:t xml:space="preserve"> </w:t>
      </w:r>
      <w:r w:rsidRPr="00426516">
        <w:rPr>
          <w:rStyle w:val="Chard"/>
          <w:rFonts w:hint="cs"/>
          <w:rtl/>
        </w:rPr>
        <w:t>ٱ</w:t>
      </w:r>
      <w:r w:rsidRPr="00426516">
        <w:rPr>
          <w:rStyle w:val="Chard"/>
          <w:rFonts w:hint="eastAsia"/>
          <w:rtl/>
        </w:rPr>
        <w:t>للَّهِ</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إِس</w:t>
      </w:r>
      <w:r w:rsidRPr="00426516">
        <w:rPr>
          <w:rStyle w:val="Chard"/>
          <w:rFonts w:hint="cs"/>
          <w:rtl/>
        </w:rPr>
        <w:t>ۡ</w:t>
      </w:r>
      <w:r w:rsidRPr="00426516">
        <w:rPr>
          <w:rStyle w:val="Chard"/>
          <w:rFonts w:hint="eastAsia"/>
          <w:rtl/>
        </w:rPr>
        <w:t>لَ</w:t>
      </w:r>
      <w:r w:rsidRPr="00426516">
        <w:rPr>
          <w:rStyle w:val="Chard"/>
          <w:rFonts w:hint="cs"/>
          <w:rtl/>
        </w:rPr>
        <w:t>ٰ</w:t>
      </w:r>
      <w:r w:rsidRPr="00426516">
        <w:rPr>
          <w:rStyle w:val="Chard"/>
          <w:rFonts w:hint="eastAsia"/>
          <w:rtl/>
        </w:rPr>
        <w:t>مُ</w:t>
      </w:r>
      <w:r w:rsidRPr="00426516">
        <w:rPr>
          <w:rFonts w:ascii="Times New Roman" w:hAnsi="Times New Roman" w:cs="Traditional Arabic"/>
          <w:sz w:val="28"/>
          <w:szCs w:val="28"/>
          <w:rtl/>
          <w:lang w:bidi="fa-IR"/>
        </w:rPr>
        <w:t>﴾</w:t>
      </w:r>
      <w:r w:rsidRPr="00C8155D">
        <w:rPr>
          <w:rStyle w:val="Char4"/>
          <w:rtl/>
        </w:rPr>
        <w:t xml:space="preserve"> </w:t>
      </w:r>
      <w:r w:rsidRPr="00426516">
        <w:rPr>
          <w:rStyle w:val="Char6"/>
          <w:rtl/>
        </w:rPr>
        <w:t>[آل</w:t>
      </w:r>
      <w:r w:rsidRPr="00426516">
        <w:rPr>
          <w:rStyle w:val="Char6"/>
          <w:rFonts w:hint="cs"/>
          <w:rtl/>
        </w:rPr>
        <w:t>‌</w:t>
      </w:r>
      <w:r w:rsidRPr="00426516">
        <w:rPr>
          <w:rStyle w:val="Char6"/>
          <w:rtl/>
        </w:rPr>
        <w:t>عمران: 19].</w:t>
      </w:r>
      <w:r w:rsidRPr="00C8155D">
        <w:rPr>
          <w:rStyle w:val="Char4"/>
          <w:rtl/>
        </w:rPr>
        <w:t xml:space="preserve"> </w:t>
      </w:r>
      <w:r w:rsidRPr="00426516">
        <w:rPr>
          <w:rFonts w:ascii="Times New Roman" w:hAnsi="Times New Roman" w:cs="Traditional Arabic" w:hint="cs"/>
          <w:sz w:val="26"/>
          <w:szCs w:val="26"/>
          <w:rtl/>
          <w:lang w:bidi="fa-IR"/>
        </w:rPr>
        <w:t>«</w:t>
      </w:r>
      <w:r w:rsidRPr="00426516">
        <w:rPr>
          <w:rStyle w:val="Char7"/>
          <w:rtl/>
        </w:rPr>
        <w:t>همانا دین نزد خدا اسلام است</w:t>
      </w:r>
      <w:r w:rsidRPr="00426516">
        <w:rPr>
          <w:rFonts w:ascii="Times New Roman" w:hAnsi="Times New Roman" w:cs="Traditional Arabic" w:hint="cs"/>
          <w:sz w:val="26"/>
          <w:szCs w:val="26"/>
          <w:rtl/>
          <w:lang w:bidi="fa-IR"/>
        </w:rPr>
        <w:t>»</w:t>
      </w:r>
      <w:r w:rsidRPr="00426516">
        <w:rPr>
          <w:rStyle w:val="Char7"/>
          <w:rtl/>
        </w:rPr>
        <w:t xml:space="preserve">. </w:t>
      </w:r>
      <w:r w:rsidRPr="00C8155D">
        <w:rPr>
          <w:rStyle w:val="Char4"/>
          <w:rtl/>
        </w:rPr>
        <w:t xml:space="preserve">و هم فرموده: </w:t>
      </w:r>
      <w:r w:rsidRPr="00426516">
        <w:rPr>
          <w:rFonts w:ascii="Times New Roman" w:hAnsi="Times New Roman" w:cs="Traditional Arabic"/>
          <w:sz w:val="28"/>
          <w:szCs w:val="28"/>
          <w:rtl/>
          <w:lang w:bidi="fa-IR"/>
        </w:rPr>
        <w:t>﴿</w:t>
      </w:r>
      <w:r w:rsidRPr="00426516">
        <w:rPr>
          <w:rStyle w:val="Chard"/>
          <w:rFonts w:hint="eastAsia"/>
          <w:rtl/>
        </w:rPr>
        <w:t>وَمَن</w:t>
      </w:r>
      <w:r w:rsidRPr="00426516">
        <w:rPr>
          <w:rStyle w:val="Chard"/>
          <w:rtl/>
        </w:rPr>
        <w:t xml:space="preserve"> </w:t>
      </w:r>
      <w:r w:rsidRPr="00426516">
        <w:rPr>
          <w:rStyle w:val="Chard"/>
          <w:rFonts w:hint="eastAsia"/>
          <w:rtl/>
        </w:rPr>
        <w:t>يَب</w:t>
      </w:r>
      <w:r w:rsidRPr="00426516">
        <w:rPr>
          <w:rStyle w:val="Chard"/>
          <w:rFonts w:hint="cs"/>
          <w:rtl/>
        </w:rPr>
        <w:t>ۡ</w:t>
      </w:r>
      <w:r w:rsidRPr="00426516">
        <w:rPr>
          <w:rStyle w:val="Chard"/>
          <w:rFonts w:hint="eastAsia"/>
          <w:rtl/>
        </w:rPr>
        <w:t>تَغِ</w:t>
      </w:r>
      <w:r w:rsidRPr="00426516">
        <w:rPr>
          <w:rStyle w:val="Chard"/>
          <w:rtl/>
        </w:rPr>
        <w:t xml:space="preserve"> </w:t>
      </w:r>
      <w:r w:rsidRPr="00426516">
        <w:rPr>
          <w:rStyle w:val="Chard"/>
          <w:rFonts w:hint="eastAsia"/>
          <w:rtl/>
        </w:rPr>
        <w:t>غَي</w:t>
      </w:r>
      <w:r w:rsidRPr="00426516">
        <w:rPr>
          <w:rStyle w:val="Chard"/>
          <w:rFonts w:hint="cs"/>
          <w:rtl/>
        </w:rPr>
        <w:t>ۡ</w:t>
      </w:r>
      <w:r w:rsidRPr="00426516">
        <w:rPr>
          <w:rStyle w:val="Chard"/>
          <w:rFonts w:hint="eastAsia"/>
          <w:rtl/>
        </w:rPr>
        <w:t>رَ</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إِس</w:t>
      </w:r>
      <w:r w:rsidRPr="00426516">
        <w:rPr>
          <w:rStyle w:val="Chard"/>
          <w:rFonts w:hint="cs"/>
          <w:rtl/>
        </w:rPr>
        <w:t>ۡ</w:t>
      </w:r>
      <w:r w:rsidRPr="00426516">
        <w:rPr>
          <w:rStyle w:val="Chard"/>
          <w:rFonts w:hint="eastAsia"/>
          <w:rtl/>
        </w:rPr>
        <w:t>لَ</w:t>
      </w:r>
      <w:r w:rsidRPr="00426516">
        <w:rPr>
          <w:rStyle w:val="Chard"/>
          <w:rFonts w:hint="cs"/>
          <w:rtl/>
        </w:rPr>
        <w:t>ٰ</w:t>
      </w:r>
      <w:r w:rsidRPr="00426516">
        <w:rPr>
          <w:rStyle w:val="Chard"/>
          <w:rFonts w:hint="eastAsia"/>
          <w:rtl/>
        </w:rPr>
        <w:t>مِ</w:t>
      </w:r>
      <w:r w:rsidRPr="00426516">
        <w:rPr>
          <w:rStyle w:val="Chard"/>
          <w:rtl/>
        </w:rPr>
        <w:t xml:space="preserve"> </w:t>
      </w:r>
      <w:r w:rsidRPr="00426516">
        <w:rPr>
          <w:rStyle w:val="Chard"/>
          <w:rFonts w:hint="eastAsia"/>
          <w:rtl/>
        </w:rPr>
        <w:t>دِين</w:t>
      </w:r>
      <w:r w:rsidRPr="00426516">
        <w:rPr>
          <w:rStyle w:val="Chard"/>
          <w:rFonts w:hint="cs"/>
          <w:rtl/>
        </w:rPr>
        <w:t>ٗ</w:t>
      </w:r>
      <w:r w:rsidRPr="00426516">
        <w:rPr>
          <w:rStyle w:val="Chard"/>
          <w:rFonts w:hint="eastAsia"/>
          <w:rtl/>
        </w:rPr>
        <w:t>ا</w:t>
      </w:r>
      <w:r w:rsidRPr="00426516">
        <w:rPr>
          <w:rStyle w:val="Chard"/>
          <w:rtl/>
        </w:rPr>
        <w:t xml:space="preserve"> </w:t>
      </w:r>
      <w:r w:rsidRPr="00426516">
        <w:rPr>
          <w:rStyle w:val="Chard"/>
          <w:rFonts w:hint="eastAsia"/>
          <w:rtl/>
        </w:rPr>
        <w:t>فَلَن</w:t>
      </w:r>
      <w:r w:rsidRPr="00426516">
        <w:rPr>
          <w:rStyle w:val="Chard"/>
          <w:rtl/>
        </w:rPr>
        <w:t xml:space="preserve"> </w:t>
      </w:r>
      <w:r w:rsidRPr="00426516">
        <w:rPr>
          <w:rStyle w:val="Chard"/>
          <w:rFonts w:hint="eastAsia"/>
          <w:rtl/>
        </w:rPr>
        <w:t>يُق</w:t>
      </w:r>
      <w:r w:rsidRPr="00426516">
        <w:rPr>
          <w:rStyle w:val="Chard"/>
          <w:rFonts w:hint="cs"/>
          <w:rtl/>
        </w:rPr>
        <w:t>ۡ</w:t>
      </w:r>
      <w:r w:rsidRPr="00426516">
        <w:rPr>
          <w:rStyle w:val="Chard"/>
          <w:rFonts w:hint="eastAsia"/>
          <w:rtl/>
        </w:rPr>
        <w:t>بَلَ</w:t>
      </w:r>
      <w:r w:rsidRPr="00426516">
        <w:rPr>
          <w:rStyle w:val="Chard"/>
          <w:rtl/>
        </w:rPr>
        <w:t xml:space="preserve"> </w:t>
      </w:r>
      <w:r w:rsidRPr="00426516">
        <w:rPr>
          <w:rStyle w:val="Chard"/>
          <w:rFonts w:hint="eastAsia"/>
          <w:rtl/>
        </w:rPr>
        <w:t>مِن</w:t>
      </w:r>
      <w:r w:rsidRPr="00426516">
        <w:rPr>
          <w:rStyle w:val="Chard"/>
          <w:rFonts w:hint="cs"/>
          <w:rtl/>
        </w:rPr>
        <w:t>ۡ</w:t>
      </w:r>
      <w:r w:rsidRPr="00426516">
        <w:rPr>
          <w:rStyle w:val="Chard"/>
          <w:rFonts w:hint="eastAsia"/>
          <w:rtl/>
        </w:rPr>
        <w:t>هُ</w:t>
      </w:r>
      <w:r w:rsidRPr="00426516">
        <w:rPr>
          <w:rStyle w:val="Chard"/>
          <w:rtl/>
        </w:rPr>
        <w:t xml:space="preserve"> </w:t>
      </w:r>
      <w:r w:rsidRPr="00426516">
        <w:rPr>
          <w:rStyle w:val="Chard"/>
          <w:rFonts w:hint="eastAsia"/>
          <w:rtl/>
        </w:rPr>
        <w:t>وَهُوَ</w:t>
      </w:r>
      <w:r w:rsidRPr="00426516">
        <w:rPr>
          <w:rStyle w:val="Chard"/>
          <w:rtl/>
        </w:rPr>
        <w:t xml:space="preserve"> </w:t>
      </w:r>
      <w:r w:rsidRPr="00426516">
        <w:rPr>
          <w:rStyle w:val="Chard"/>
          <w:rFonts w:hint="eastAsia"/>
          <w:rtl/>
        </w:rPr>
        <w:t>فِي</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أ</w:t>
      </w:r>
      <w:r w:rsidRPr="00426516">
        <w:rPr>
          <w:rStyle w:val="Chard"/>
          <w:rFonts w:hint="cs"/>
          <w:rtl/>
        </w:rPr>
        <w:t>ٓ</w:t>
      </w:r>
      <w:r w:rsidRPr="00426516">
        <w:rPr>
          <w:rStyle w:val="Chard"/>
          <w:rFonts w:hint="eastAsia"/>
          <w:rtl/>
        </w:rPr>
        <w:t>خِرَةِ</w:t>
      </w:r>
      <w:r w:rsidRPr="00426516">
        <w:rPr>
          <w:rStyle w:val="Chard"/>
          <w:rtl/>
        </w:rPr>
        <w:t xml:space="preserve"> </w:t>
      </w:r>
      <w:r w:rsidRPr="00426516">
        <w:rPr>
          <w:rStyle w:val="Chard"/>
          <w:rFonts w:hint="eastAsia"/>
          <w:rtl/>
        </w:rPr>
        <w:t>مِنَ</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خَ</w:t>
      </w:r>
      <w:r w:rsidRPr="00426516">
        <w:rPr>
          <w:rStyle w:val="Chard"/>
          <w:rFonts w:hint="cs"/>
          <w:rtl/>
        </w:rPr>
        <w:t>ٰ</w:t>
      </w:r>
      <w:r w:rsidRPr="00426516">
        <w:rPr>
          <w:rStyle w:val="Chard"/>
          <w:rFonts w:hint="eastAsia"/>
          <w:rtl/>
        </w:rPr>
        <w:t>سِرِينَ</w:t>
      </w:r>
      <w:r w:rsidRPr="00426516">
        <w:rPr>
          <w:rStyle w:val="Chard"/>
          <w:rtl/>
        </w:rPr>
        <w:t xml:space="preserve"> </w:t>
      </w:r>
      <w:r w:rsidRPr="00426516">
        <w:rPr>
          <w:rStyle w:val="Chard"/>
          <w:rFonts w:hint="cs"/>
          <w:rtl/>
        </w:rPr>
        <w:t>٨٥</w:t>
      </w:r>
      <w:r w:rsidRPr="00426516">
        <w:rPr>
          <w:rFonts w:ascii="Times New Roman" w:hAnsi="Times New Roman" w:cs="Traditional Arabic"/>
          <w:sz w:val="28"/>
          <w:szCs w:val="28"/>
          <w:rtl/>
          <w:lang w:bidi="fa-IR"/>
        </w:rPr>
        <w:t>﴾</w:t>
      </w:r>
      <w:r w:rsidRPr="00C8155D">
        <w:rPr>
          <w:rStyle w:val="Char4"/>
          <w:rtl/>
        </w:rPr>
        <w:t xml:space="preserve"> </w:t>
      </w:r>
      <w:r w:rsidRPr="00426516">
        <w:rPr>
          <w:rStyle w:val="Char6"/>
          <w:rtl/>
        </w:rPr>
        <w:t>[آل‌عمران: 85].</w:t>
      </w:r>
      <w:r w:rsidRPr="00C8155D">
        <w:rPr>
          <w:rStyle w:val="Char4"/>
          <w:rtl/>
        </w:rPr>
        <w:t xml:space="preserve"> </w:t>
      </w:r>
      <w:r w:rsidRPr="00426516">
        <w:rPr>
          <w:rFonts w:ascii="Times New Roman" w:hAnsi="Times New Roman" w:cs="Traditional Arabic" w:hint="cs"/>
          <w:sz w:val="26"/>
          <w:szCs w:val="26"/>
          <w:rtl/>
          <w:lang w:bidi="fa-IR"/>
        </w:rPr>
        <w:t>«</w:t>
      </w:r>
      <w:r w:rsidRPr="00426516">
        <w:rPr>
          <w:rStyle w:val="Char7"/>
          <w:rtl/>
        </w:rPr>
        <w:t>هرکس دینی جُز اسلام بپذیرد هرگز از وی پذیرفته نمی‌شود و او در عالم آخرت از زیانکاران خواهد بود</w:t>
      </w:r>
      <w:r w:rsidRPr="00426516">
        <w:rPr>
          <w:rFonts w:ascii="Times New Roman" w:hAnsi="Times New Roman" w:cs="Traditional Arabic" w:hint="cs"/>
          <w:sz w:val="26"/>
          <w:szCs w:val="26"/>
          <w:rtl/>
          <w:lang w:bidi="fa-IR"/>
        </w:rPr>
        <w:t>»</w:t>
      </w:r>
      <w:r w:rsidRPr="00426516">
        <w:rPr>
          <w:rStyle w:val="Char7"/>
          <w:rtl/>
        </w:rPr>
        <w:t>.</w:t>
      </w:r>
    </w:p>
    <w:p w:rsidR="00426516" w:rsidRPr="00C8155D" w:rsidRDefault="00426516" w:rsidP="00EF47AE">
      <w:pPr>
        <w:pStyle w:val="StyleComplexBLotus12ptJustifiedFirstline05cm"/>
        <w:spacing w:line="240" w:lineRule="auto"/>
        <w:rPr>
          <w:rStyle w:val="Char4"/>
          <w:rtl/>
        </w:rPr>
      </w:pPr>
      <w:r w:rsidRPr="00C8155D">
        <w:rPr>
          <w:rStyle w:val="Char5"/>
          <w:rtl/>
        </w:rPr>
        <w:t>توضیح:</w:t>
      </w:r>
      <w:r w:rsidRPr="00C8155D">
        <w:rPr>
          <w:rStyle w:val="Char4"/>
          <w:rtl/>
        </w:rPr>
        <w:t xml:space="preserve"> ما در مورد آی</w:t>
      </w:r>
      <w:r w:rsidR="00C8155D">
        <w:rPr>
          <w:rStyle w:val="Char4"/>
          <w:rtl/>
        </w:rPr>
        <w:t>ه</w:t>
      </w:r>
      <w:r w:rsidRPr="00C8155D">
        <w:rPr>
          <w:rStyle w:val="Char4"/>
          <w:rtl/>
        </w:rPr>
        <w:t xml:space="preserve"> 33 سور</w:t>
      </w:r>
      <w:r w:rsidR="00C8155D">
        <w:rPr>
          <w:rStyle w:val="Char4"/>
          <w:rtl/>
        </w:rPr>
        <w:t>ه</w:t>
      </w:r>
      <w:r w:rsidRPr="00C8155D">
        <w:rPr>
          <w:rStyle w:val="Char4"/>
          <w:rtl/>
        </w:rPr>
        <w:t xml:space="preserve"> توبه، در مبحث آیات قرآنی که به آن استشهاد می‌کنند صحبت می‌کنیم</w:t>
      </w:r>
      <w:r w:rsidRPr="00C8155D">
        <w:rPr>
          <w:rStyle w:val="Char4"/>
          <w:vertAlign w:val="superscript"/>
          <w:rtl/>
        </w:rPr>
        <w:t>(</w:t>
      </w:r>
      <w:r w:rsidRPr="00C8155D">
        <w:rPr>
          <w:rStyle w:val="Char4"/>
          <w:vertAlign w:val="superscript"/>
          <w:rtl/>
        </w:rPr>
        <w:footnoteReference w:id="13"/>
      </w:r>
      <w:r w:rsidRPr="00C8155D">
        <w:rPr>
          <w:rStyle w:val="Char4"/>
          <w:vertAlign w:val="superscript"/>
          <w:rtl/>
        </w:rPr>
        <w:t>)</w:t>
      </w:r>
      <w:r w:rsidRPr="00C8155D">
        <w:rPr>
          <w:rStyle w:val="Char4"/>
          <w:rtl/>
        </w:rPr>
        <w:t xml:space="preserve"> ولی در مورد آی</w:t>
      </w:r>
      <w:r w:rsidR="00C8155D">
        <w:rPr>
          <w:rStyle w:val="Char4"/>
          <w:rtl/>
        </w:rPr>
        <w:t>ه</w:t>
      </w:r>
      <w:r w:rsidRPr="00C8155D">
        <w:rPr>
          <w:rStyle w:val="Char4"/>
          <w:rtl/>
        </w:rPr>
        <w:t xml:space="preserve"> أخیر یعنی آی</w:t>
      </w:r>
      <w:r w:rsidR="00C8155D">
        <w:rPr>
          <w:rStyle w:val="Char4"/>
          <w:rtl/>
        </w:rPr>
        <w:t>ه</w:t>
      </w:r>
      <w:r w:rsidRPr="00C8155D">
        <w:rPr>
          <w:rStyle w:val="Char4"/>
          <w:rtl/>
        </w:rPr>
        <w:t xml:space="preserve"> 85 سور</w:t>
      </w:r>
      <w:r w:rsidR="00C8155D">
        <w:rPr>
          <w:rStyle w:val="Char4"/>
          <w:rtl/>
        </w:rPr>
        <w:t>ه</w:t>
      </w:r>
      <w:r w:rsidRPr="00C8155D">
        <w:rPr>
          <w:rStyle w:val="Char4"/>
          <w:rtl/>
        </w:rPr>
        <w:t xml:space="preserve"> آل عمران می‌گوییم: منظور از «اسلام» در این آیه فقط دین حضرت محمّد</w:t>
      </w:r>
      <w:r w:rsidR="00B050E9">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نیست و باز منظور این نیست که دین‌ها یکی می‌شود بلکه منظور از «اِسلام» تسلیم در مورد حکم خداست. بنابراین پیروان حضرت عیسی</w:t>
      </w:r>
      <w:r w:rsidR="00B050E9">
        <w:rPr>
          <w:rStyle w:val="Char4"/>
          <w:rFonts w:hint="cs"/>
          <w:rtl/>
        </w:rPr>
        <w:t xml:space="preserve"> </w:t>
      </w:r>
      <w:r w:rsidRPr="00C8155D">
        <w:rPr>
          <w:rStyle w:val="Char4"/>
          <w:rtl/>
        </w:rPr>
        <w:sym w:font="AGA Arabesque" w:char="F075"/>
      </w:r>
      <w:r w:rsidRPr="00C8155D">
        <w:rPr>
          <w:rStyle w:val="Char4"/>
          <w:rtl/>
        </w:rPr>
        <w:t xml:space="preserve"> که در زمان آن بزرگوار تسلیم خدا و قانون خدا بودند، مسلمان (تسلیم حکم خدا) نامیده می‌شوند، پیروان حضرت موسی هم همین طور، پیروان حضرت نوح هم همین‌طور و هکذا .... اتّفاقاً روایت مُفَضَّل نیز این مطلب را تأیید می‌کند آنجا که می‌گوید:</w:t>
      </w:r>
    </w:p>
    <w:p w:rsidR="00426516" w:rsidRPr="00426516" w:rsidRDefault="00426516" w:rsidP="00EF47AE">
      <w:pPr>
        <w:pStyle w:val="StyleComplexBLotus12ptJustifiedFirstline05cm"/>
        <w:spacing w:line="240" w:lineRule="auto"/>
        <w:rPr>
          <w:rStyle w:val="Char7"/>
          <w:rtl/>
        </w:rPr>
      </w:pPr>
      <w:r w:rsidRPr="00C8155D">
        <w:rPr>
          <w:rStyle w:val="Char4"/>
          <w:rtl/>
        </w:rPr>
        <w:t>مُفَضَّل گفت: آقا، آیا دینی‌که پدران او ابراهیم و نوح و موسی و عیسی و محمّد داشتند، همان دین اسلام بود؟ فرمود: آری، همین دین اسلام بود، نه غیر آن، عرض کردم: دلیلی از قرآن دارید؟ فرمود: آری از اوّل تا آخر قرآن پر از دلیل است، از جمل</w:t>
      </w:r>
      <w:r w:rsidR="00C8155D">
        <w:rPr>
          <w:rStyle w:val="Char4"/>
          <w:rtl/>
        </w:rPr>
        <w:t>ه</w:t>
      </w:r>
      <w:r w:rsidRPr="00C8155D">
        <w:rPr>
          <w:rStyle w:val="Char4"/>
          <w:rtl/>
        </w:rPr>
        <w:t xml:space="preserve"> آی</w:t>
      </w:r>
      <w:r w:rsidR="00C8155D">
        <w:rPr>
          <w:rStyle w:val="Char4"/>
          <w:rtl/>
        </w:rPr>
        <w:t>ه</w:t>
      </w:r>
      <w:r w:rsidRPr="00C8155D">
        <w:rPr>
          <w:rStyle w:val="Char4"/>
          <w:rtl/>
        </w:rPr>
        <w:t xml:space="preserve">: </w:t>
      </w:r>
      <w:r w:rsidRPr="00426516">
        <w:rPr>
          <w:rFonts w:ascii="Times New Roman" w:hAnsi="Times New Roman" w:cs="Traditional Arabic"/>
          <w:sz w:val="28"/>
          <w:szCs w:val="28"/>
          <w:rtl/>
          <w:lang w:bidi="fa-IR"/>
        </w:rPr>
        <w:t>﴿</w:t>
      </w:r>
      <w:r w:rsidRPr="00426516">
        <w:rPr>
          <w:rStyle w:val="Chard"/>
          <w:rFonts w:hint="eastAsia"/>
          <w:rtl/>
        </w:rPr>
        <w:t>إِنَّ</w:t>
      </w:r>
      <w:r w:rsidRPr="00426516">
        <w:rPr>
          <w:rStyle w:val="Chard"/>
          <w:rtl/>
        </w:rPr>
        <w:t xml:space="preserve"> </w:t>
      </w:r>
      <w:r w:rsidRPr="00426516">
        <w:rPr>
          <w:rStyle w:val="Chard"/>
          <w:rFonts w:hint="cs"/>
          <w:rtl/>
        </w:rPr>
        <w:t>ٱ</w:t>
      </w:r>
      <w:r w:rsidRPr="00426516">
        <w:rPr>
          <w:rStyle w:val="Chard"/>
          <w:rFonts w:hint="eastAsia"/>
          <w:rtl/>
        </w:rPr>
        <w:t>لدِّينَ</w:t>
      </w:r>
      <w:r w:rsidRPr="00426516">
        <w:rPr>
          <w:rStyle w:val="Chard"/>
          <w:rtl/>
        </w:rPr>
        <w:t xml:space="preserve"> </w:t>
      </w:r>
      <w:r w:rsidRPr="00426516">
        <w:rPr>
          <w:rStyle w:val="Chard"/>
          <w:rFonts w:hint="eastAsia"/>
          <w:rtl/>
        </w:rPr>
        <w:t>عِندَ</w:t>
      </w:r>
      <w:r w:rsidRPr="00426516">
        <w:rPr>
          <w:rStyle w:val="Chard"/>
          <w:rtl/>
        </w:rPr>
        <w:t xml:space="preserve"> </w:t>
      </w:r>
      <w:r w:rsidRPr="00426516">
        <w:rPr>
          <w:rStyle w:val="Chard"/>
          <w:rFonts w:hint="cs"/>
          <w:rtl/>
        </w:rPr>
        <w:t>ٱ</w:t>
      </w:r>
      <w:r w:rsidRPr="00426516">
        <w:rPr>
          <w:rStyle w:val="Chard"/>
          <w:rFonts w:hint="eastAsia"/>
          <w:rtl/>
        </w:rPr>
        <w:t>للَّهِ</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إِس</w:t>
      </w:r>
      <w:r w:rsidRPr="00426516">
        <w:rPr>
          <w:rStyle w:val="Chard"/>
          <w:rFonts w:hint="cs"/>
          <w:rtl/>
        </w:rPr>
        <w:t>ۡ</w:t>
      </w:r>
      <w:r w:rsidRPr="00426516">
        <w:rPr>
          <w:rStyle w:val="Chard"/>
          <w:rFonts w:hint="eastAsia"/>
          <w:rtl/>
        </w:rPr>
        <w:t>لَ</w:t>
      </w:r>
      <w:r w:rsidRPr="00426516">
        <w:rPr>
          <w:rStyle w:val="Chard"/>
          <w:rFonts w:hint="cs"/>
          <w:rtl/>
        </w:rPr>
        <w:t>ٰ</w:t>
      </w:r>
      <w:r w:rsidRPr="00426516">
        <w:rPr>
          <w:rStyle w:val="Chard"/>
          <w:rFonts w:hint="eastAsia"/>
          <w:rtl/>
        </w:rPr>
        <w:t>مُ</w:t>
      </w:r>
      <w:r w:rsidRPr="00426516">
        <w:rPr>
          <w:rFonts w:ascii="Times New Roman" w:hAnsi="Times New Roman" w:cs="Traditional Arabic"/>
          <w:sz w:val="28"/>
          <w:szCs w:val="28"/>
          <w:rtl/>
          <w:lang w:bidi="fa-IR"/>
        </w:rPr>
        <w:t>﴾</w:t>
      </w:r>
      <w:r w:rsidRPr="00C8155D">
        <w:rPr>
          <w:rStyle w:val="Char4"/>
          <w:rtl/>
        </w:rPr>
        <w:t xml:space="preserve"> </w:t>
      </w:r>
      <w:r w:rsidRPr="00426516">
        <w:rPr>
          <w:rStyle w:val="Char6"/>
          <w:rtl/>
        </w:rPr>
        <w:t>[آل</w:t>
      </w:r>
      <w:r w:rsidRPr="00426516">
        <w:rPr>
          <w:rStyle w:val="Char6"/>
          <w:rFonts w:hint="cs"/>
          <w:rtl/>
        </w:rPr>
        <w:t>‌</w:t>
      </w:r>
      <w:r w:rsidRPr="00426516">
        <w:rPr>
          <w:rStyle w:val="Char6"/>
          <w:rtl/>
        </w:rPr>
        <w:t>عمران: 19].</w:t>
      </w:r>
      <w:r w:rsidRPr="00426516">
        <w:rPr>
          <w:rFonts w:ascii="Times New Roman" w:hAnsi="Times New Roman" w:cs="Traditional Arabic" w:hint="cs"/>
          <w:sz w:val="26"/>
          <w:szCs w:val="26"/>
          <w:rtl/>
          <w:lang w:bidi="fa-IR"/>
        </w:rPr>
        <w:t xml:space="preserve"> «</w:t>
      </w:r>
      <w:r w:rsidRPr="00426516">
        <w:rPr>
          <w:rStyle w:val="Char7"/>
          <w:rtl/>
        </w:rPr>
        <w:t>همانا دین نزد خدا اسلام است</w:t>
      </w:r>
      <w:r w:rsidRPr="00426516">
        <w:rPr>
          <w:rFonts w:ascii="Times New Roman" w:hAnsi="Times New Roman" w:cs="Traditional Arabic" w:hint="cs"/>
          <w:sz w:val="26"/>
          <w:szCs w:val="26"/>
          <w:rtl/>
          <w:lang w:bidi="fa-IR"/>
        </w:rPr>
        <w:t>»</w:t>
      </w:r>
      <w:r w:rsidRPr="00426516">
        <w:rPr>
          <w:rStyle w:val="Char7"/>
          <w:rtl/>
        </w:rPr>
        <w:t xml:space="preserve">. </w:t>
      </w:r>
      <w:r w:rsidRPr="00C8155D">
        <w:rPr>
          <w:rStyle w:val="Char4"/>
          <w:rtl/>
        </w:rPr>
        <w:t xml:space="preserve">می‌باشد و دیگر این آیه دلیل است که فرموده: </w:t>
      </w:r>
      <w:r w:rsidRPr="00426516">
        <w:rPr>
          <w:rFonts w:ascii="Times New Roman" w:hAnsi="Times New Roman" w:cs="Traditional Arabic"/>
          <w:sz w:val="28"/>
          <w:szCs w:val="28"/>
          <w:rtl/>
          <w:lang w:bidi="fa-IR"/>
        </w:rPr>
        <w:t>﴿</w:t>
      </w:r>
      <w:r w:rsidRPr="00426516">
        <w:rPr>
          <w:rStyle w:val="Chard"/>
          <w:rFonts w:hint="eastAsia"/>
          <w:rtl/>
        </w:rPr>
        <w:t>مِّلَّةَ</w:t>
      </w:r>
      <w:r w:rsidRPr="00426516">
        <w:rPr>
          <w:rStyle w:val="Chard"/>
          <w:rtl/>
        </w:rPr>
        <w:t xml:space="preserve"> </w:t>
      </w:r>
      <w:r w:rsidRPr="00426516">
        <w:rPr>
          <w:rStyle w:val="Chard"/>
          <w:rFonts w:hint="eastAsia"/>
          <w:rtl/>
        </w:rPr>
        <w:t>أَبِيكُم</w:t>
      </w:r>
      <w:r w:rsidRPr="00426516">
        <w:rPr>
          <w:rStyle w:val="Chard"/>
          <w:rFonts w:hint="cs"/>
          <w:rtl/>
        </w:rPr>
        <w:t>ۡ</w:t>
      </w:r>
      <w:r w:rsidRPr="00426516">
        <w:rPr>
          <w:rStyle w:val="Chard"/>
          <w:rtl/>
        </w:rPr>
        <w:t xml:space="preserve"> </w:t>
      </w:r>
      <w:r w:rsidRPr="00426516">
        <w:rPr>
          <w:rStyle w:val="Chard"/>
          <w:rFonts w:hint="eastAsia"/>
          <w:rtl/>
        </w:rPr>
        <w:t>إِب</w:t>
      </w:r>
      <w:r w:rsidRPr="00426516">
        <w:rPr>
          <w:rStyle w:val="Chard"/>
          <w:rFonts w:hint="cs"/>
          <w:rtl/>
        </w:rPr>
        <w:t>ۡ</w:t>
      </w:r>
      <w:r w:rsidRPr="00426516">
        <w:rPr>
          <w:rStyle w:val="Chard"/>
          <w:rFonts w:hint="eastAsia"/>
          <w:rtl/>
        </w:rPr>
        <w:t>رَ</w:t>
      </w:r>
      <w:r w:rsidRPr="00426516">
        <w:rPr>
          <w:rStyle w:val="Chard"/>
          <w:rFonts w:hint="cs"/>
          <w:rtl/>
        </w:rPr>
        <w:t>ٰ</w:t>
      </w:r>
      <w:r w:rsidRPr="00426516">
        <w:rPr>
          <w:rStyle w:val="Chard"/>
          <w:rFonts w:hint="eastAsia"/>
          <w:rtl/>
        </w:rPr>
        <w:t>هِيمَ</w:t>
      </w:r>
      <w:r w:rsidRPr="00426516">
        <w:rPr>
          <w:rStyle w:val="Chard"/>
          <w:rFonts w:hint="cs"/>
          <w:rtl/>
        </w:rPr>
        <w:t>ۚ</w:t>
      </w:r>
      <w:r w:rsidRPr="00426516">
        <w:rPr>
          <w:rStyle w:val="Chard"/>
          <w:rtl/>
        </w:rPr>
        <w:t xml:space="preserve"> </w:t>
      </w:r>
      <w:r w:rsidRPr="00426516">
        <w:rPr>
          <w:rStyle w:val="Chard"/>
          <w:rFonts w:hint="eastAsia"/>
          <w:rtl/>
        </w:rPr>
        <w:t>هُوَ</w:t>
      </w:r>
      <w:r w:rsidRPr="00426516">
        <w:rPr>
          <w:rStyle w:val="Chard"/>
          <w:rtl/>
        </w:rPr>
        <w:t xml:space="preserve"> </w:t>
      </w:r>
      <w:r w:rsidRPr="00426516">
        <w:rPr>
          <w:rStyle w:val="Chard"/>
          <w:rFonts w:hint="eastAsia"/>
          <w:rtl/>
        </w:rPr>
        <w:t>سَمَّى</w:t>
      </w:r>
      <w:r w:rsidRPr="00426516">
        <w:rPr>
          <w:rStyle w:val="Chard"/>
          <w:rFonts w:hint="cs"/>
          <w:rtl/>
        </w:rPr>
        <w:t>ٰ</w:t>
      </w:r>
      <w:r w:rsidRPr="00426516">
        <w:rPr>
          <w:rStyle w:val="Chard"/>
          <w:rFonts w:hint="eastAsia"/>
          <w:rtl/>
        </w:rPr>
        <w:t>كُمُ</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مُس</w:t>
      </w:r>
      <w:r w:rsidRPr="00426516">
        <w:rPr>
          <w:rStyle w:val="Chard"/>
          <w:rFonts w:hint="cs"/>
          <w:rtl/>
        </w:rPr>
        <w:t>ۡ</w:t>
      </w:r>
      <w:r w:rsidRPr="00426516">
        <w:rPr>
          <w:rStyle w:val="Chard"/>
          <w:rFonts w:hint="eastAsia"/>
          <w:rtl/>
        </w:rPr>
        <w:t>لِمِينَ</w:t>
      </w:r>
      <w:r w:rsidRPr="00426516">
        <w:rPr>
          <w:rFonts w:ascii="Times New Roman" w:hAnsi="Times New Roman" w:cs="Traditional Arabic"/>
          <w:sz w:val="28"/>
          <w:szCs w:val="28"/>
          <w:rtl/>
          <w:lang w:bidi="fa-IR"/>
        </w:rPr>
        <w:t>﴾</w:t>
      </w:r>
      <w:r w:rsidRPr="00C8155D">
        <w:rPr>
          <w:rStyle w:val="Char4"/>
          <w:rtl/>
        </w:rPr>
        <w:t xml:space="preserve"> </w:t>
      </w:r>
      <w:r w:rsidRPr="00426516">
        <w:rPr>
          <w:rStyle w:val="Char6"/>
          <w:rtl/>
        </w:rPr>
        <w:t>[الحج: 78].</w:t>
      </w:r>
      <w:r w:rsidRPr="00C8155D">
        <w:rPr>
          <w:rStyle w:val="Char4"/>
          <w:rtl/>
        </w:rPr>
        <w:t xml:space="preserve"> </w:t>
      </w:r>
      <w:r w:rsidRPr="00426516">
        <w:rPr>
          <w:rFonts w:ascii="Times New Roman" w:hAnsi="Times New Roman" w:cs="Traditional Arabic" w:hint="cs"/>
          <w:sz w:val="26"/>
          <w:szCs w:val="26"/>
          <w:rtl/>
          <w:lang w:bidi="fa-IR"/>
        </w:rPr>
        <w:t>«</w:t>
      </w:r>
      <w:r w:rsidRPr="00426516">
        <w:rPr>
          <w:rStyle w:val="Char7"/>
          <w:rtl/>
        </w:rPr>
        <w:t>دین پدر شما ابراهیم است، و خدا شما را مسلمان نامید (تسلیم حکم خدا)</w:t>
      </w:r>
      <w:r w:rsidRPr="00426516">
        <w:rPr>
          <w:rFonts w:ascii="Times New Roman" w:hAnsi="Times New Roman" w:cs="Traditional Arabic" w:hint="cs"/>
          <w:sz w:val="26"/>
          <w:szCs w:val="26"/>
          <w:rtl/>
          <w:lang w:bidi="fa-IR"/>
        </w:rPr>
        <w:t>»</w:t>
      </w:r>
      <w:r w:rsidRPr="00426516">
        <w:rPr>
          <w:rStyle w:val="Char7"/>
          <w:rtl/>
        </w:rPr>
        <w:t xml:space="preserve">. </w:t>
      </w:r>
      <w:r w:rsidRPr="00C8155D">
        <w:rPr>
          <w:rStyle w:val="Char4"/>
          <w:rtl/>
        </w:rPr>
        <w:t xml:space="preserve">و دیگر آیه‌ای است که خداوند در داستان ابراهیم و اسماعیل از زبان آنها می‌‌کند که گفتند: </w:t>
      </w:r>
      <w:r w:rsidRPr="00426516">
        <w:rPr>
          <w:rFonts w:ascii="Times New Roman" w:hAnsi="Times New Roman" w:cs="Traditional Arabic"/>
          <w:sz w:val="28"/>
          <w:szCs w:val="28"/>
          <w:rtl/>
          <w:lang w:bidi="fa-IR"/>
        </w:rPr>
        <w:t>﴿</w:t>
      </w:r>
      <w:r w:rsidRPr="00426516">
        <w:rPr>
          <w:rStyle w:val="Chard"/>
          <w:rFonts w:hint="eastAsia"/>
          <w:rtl/>
        </w:rPr>
        <w:t>وَ</w:t>
      </w:r>
      <w:r w:rsidRPr="00426516">
        <w:rPr>
          <w:rStyle w:val="Chard"/>
          <w:rFonts w:hint="cs"/>
          <w:rtl/>
        </w:rPr>
        <w:t>ٱ</w:t>
      </w:r>
      <w:r w:rsidRPr="00426516">
        <w:rPr>
          <w:rStyle w:val="Chard"/>
          <w:rFonts w:hint="eastAsia"/>
          <w:rtl/>
        </w:rPr>
        <w:t>ج</w:t>
      </w:r>
      <w:r w:rsidRPr="00426516">
        <w:rPr>
          <w:rStyle w:val="Chard"/>
          <w:rFonts w:hint="cs"/>
          <w:rtl/>
        </w:rPr>
        <w:t>ۡ</w:t>
      </w:r>
      <w:r w:rsidRPr="00426516">
        <w:rPr>
          <w:rStyle w:val="Chard"/>
          <w:rFonts w:hint="eastAsia"/>
          <w:rtl/>
        </w:rPr>
        <w:t>عَل</w:t>
      </w:r>
      <w:r w:rsidRPr="00426516">
        <w:rPr>
          <w:rStyle w:val="Chard"/>
          <w:rFonts w:hint="cs"/>
          <w:rtl/>
        </w:rPr>
        <w:t>ۡ</w:t>
      </w:r>
      <w:r w:rsidRPr="00426516">
        <w:rPr>
          <w:rStyle w:val="Chard"/>
          <w:rFonts w:hint="eastAsia"/>
          <w:rtl/>
        </w:rPr>
        <w:t>نَا</w:t>
      </w:r>
      <w:r w:rsidRPr="00426516">
        <w:rPr>
          <w:rStyle w:val="Chard"/>
          <w:rtl/>
        </w:rPr>
        <w:t xml:space="preserve"> </w:t>
      </w:r>
      <w:r w:rsidRPr="00426516">
        <w:rPr>
          <w:rStyle w:val="Chard"/>
          <w:rFonts w:hint="eastAsia"/>
          <w:rtl/>
        </w:rPr>
        <w:t>مُس</w:t>
      </w:r>
      <w:r w:rsidRPr="00426516">
        <w:rPr>
          <w:rStyle w:val="Chard"/>
          <w:rFonts w:hint="cs"/>
          <w:rtl/>
        </w:rPr>
        <w:t>ۡ</w:t>
      </w:r>
      <w:r w:rsidRPr="00426516">
        <w:rPr>
          <w:rStyle w:val="Chard"/>
          <w:rFonts w:hint="eastAsia"/>
          <w:rtl/>
        </w:rPr>
        <w:t>لِمَي</w:t>
      </w:r>
      <w:r w:rsidRPr="00426516">
        <w:rPr>
          <w:rStyle w:val="Chard"/>
          <w:rFonts w:hint="cs"/>
          <w:rtl/>
        </w:rPr>
        <w:t>ۡ</w:t>
      </w:r>
      <w:r w:rsidRPr="00426516">
        <w:rPr>
          <w:rStyle w:val="Chard"/>
          <w:rFonts w:hint="eastAsia"/>
          <w:rtl/>
        </w:rPr>
        <w:t>نِ</w:t>
      </w:r>
      <w:r w:rsidRPr="00426516">
        <w:rPr>
          <w:rStyle w:val="Chard"/>
          <w:rtl/>
        </w:rPr>
        <w:t xml:space="preserve"> </w:t>
      </w:r>
      <w:r w:rsidRPr="00426516">
        <w:rPr>
          <w:rStyle w:val="Chard"/>
          <w:rFonts w:hint="eastAsia"/>
          <w:rtl/>
        </w:rPr>
        <w:t>لَكَ</w:t>
      </w:r>
      <w:r w:rsidRPr="00426516">
        <w:rPr>
          <w:rStyle w:val="Chard"/>
          <w:rtl/>
        </w:rPr>
        <w:t xml:space="preserve"> </w:t>
      </w:r>
      <w:r w:rsidRPr="00426516">
        <w:rPr>
          <w:rStyle w:val="Chard"/>
          <w:rFonts w:hint="eastAsia"/>
          <w:rtl/>
        </w:rPr>
        <w:t>وَمِن</w:t>
      </w:r>
      <w:r w:rsidRPr="00426516">
        <w:rPr>
          <w:rStyle w:val="Chard"/>
          <w:rtl/>
        </w:rPr>
        <w:t xml:space="preserve"> </w:t>
      </w:r>
      <w:r w:rsidRPr="00426516">
        <w:rPr>
          <w:rStyle w:val="Chard"/>
          <w:rFonts w:hint="eastAsia"/>
          <w:rtl/>
        </w:rPr>
        <w:t>ذُرِّيَّتِنَا</w:t>
      </w:r>
      <w:r w:rsidRPr="00426516">
        <w:rPr>
          <w:rStyle w:val="Chard"/>
          <w:rFonts w:hint="cs"/>
          <w:rtl/>
        </w:rPr>
        <w:t>ٓ</w:t>
      </w:r>
      <w:r w:rsidRPr="00426516">
        <w:rPr>
          <w:rStyle w:val="Chard"/>
          <w:rtl/>
        </w:rPr>
        <w:t xml:space="preserve"> </w:t>
      </w:r>
      <w:r w:rsidRPr="00426516">
        <w:rPr>
          <w:rStyle w:val="Chard"/>
          <w:rFonts w:hint="eastAsia"/>
          <w:rtl/>
        </w:rPr>
        <w:t>أُمَّة</w:t>
      </w:r>
      <w:r w:rsidRPr="00426516">
        <w:rPr>
          <w:rStyle w:val="Chard"/>
          <w:rFonts w:hint="cs"/>
          <w:rtl/>
        </w:rPr>
        <w:t>ٗ</w:t>
      </w:r>
      <w:r w:rsidRPr="00426516">
        <w:rPr>
          <w:rStyle w:val="Chard"/>
          <w:rtl/>
        </w:rPr>
        <w:t xml:space="preserve"> </w:t>
      </w:r>
      <w:r w:rsidRPr="00426516">
        <w:rPr>
          <w:rStyle w:val="Chard"/>
          <w:rFonts w:hint="eastAsia"/>
          <w:rtl/>
        </w:rPr>
        <w:t>مُّس</w:t>
      </w:r>
      <w:r w:rsidRPr="00426516">
        <w:rPr>
          <w:rStyle w:val="Chard"/>
          <w:rFonts w:hint="cs"/>
          <w:rtl/>
        </w:rPr>
        <w:t>ۡ</w:t>
      </w:r>
      <w:r w:rsidRPr="00426516">
        <w:rPr>
          <w:rStyle w:val="Chard"/>
          <w:rFonts w:hint="eastAsia"/>
          <w:rtl/>
        </w:rPr>
        <w:t>لِمَة</w:t>
      </w:r>
      <w:r w:rsidRPr="00426516">
        <w:rPr>
          <w:rStyle w:val="Chard"/>
          <w:rFonts w:hint="cs"/>
          <w:rtl/>
        </w:rPr>
        <w:t>ٗ</w:t>
      </w:r>
      <w:r w:rsidRPr="00426516">
        <w:rPr>
          <w:rStyle w:val="Chard"/>
          <w:rtl/>
        </w:rPr>
        <w:t xml:space="preserve"> </w:t>
      </w:r>
      <w:r w:rsidRPr="00426516">
        <w:rPr>
          <w:rStyle w:val="Chard"/>
          <w:rFonts w:hint="eastAsia"/>
          <w:rtl/>
        </w:rPr>
        <w:t>لَّكَ</w:t>
      </w:r>
      <w:r w:rsidRPr="00426516">
        <w:rPr>
          <w:rFonts w:ascii="Times New Roman" w:hAnsi="Times New Roman" w:cs="Traditional Arabic"/>
          <w:sz w:val="28"/>
          <w:szCs w:val="28"/>
          <w:rtl/>
          <w:lang w:bidi="fa-IR"/>
        </w:rPr>
        <w:t>﴾</w:t>
      </w:r>
      <w:r w:rsidRPr="00C8155D">
        <w:rPr>
          <w:rStyle w:val="Char4"/>
          <w:rFonts w:hint="cs"/>
          <w:rtl/>
        </w:rPr>
        <w:t xml:space="preserve"> </w:t>
      </w:r>
      <w:r w:rsidRPr="00426516">
        <w:rPr>
          <w:rStyle w:val="Char6"/>
          <w:rtl/>
        </w:rPr>
        <w:t>[البقرة: 128].</w:t>
      </w:r>
      <w:r w:rsidRPr="00426516">
        <w:rPr>
          <w:rStyle w:val="Char7"/>
          <w:rtl/>
        </w:rPr>
        <w:t xml:space="preserve"> </w:t>
      </w:r>
      <w:r w:rsidRPr="00426516">
        <w:rPr>
          <w:rFonts w:ascii="Times New Roman" w:hAnsi="Times New Roman" w:cs="Traditional Arabic" w:hint="cs"/>
          <w:sz w:val="26"/>
          <w:szCs w:val="26"/>
          <w:rtl/>
          <w:lang w:bidi="fa-IR"/>
        </w:rPr>
        <w:t>«</w:t>
      </w:r>
      <w:r w:rsidRPr="00426516">
        <w:rPr>
          <w:rStyle w:val="Char7"/>
          <w:rtl/>
        </w:rPr>
        <w:t>خدایا ما دو نفر را دوتن مسلمان و تسلیم شد</w:t>
      </w:r>
      <w:r w:rsidR="00C8155D">
        <w:rPr>
          <w:rStyle w:val="Char7"/>
          <w:rtl/>
        </w:rPr>
        <w:t>ه</w:t>
      </w:r>
      <w:r w:rsidRPr="00426516">
        <w:rPr>
          <w:rStyle w:val="Char7"/>
          <w:rtl/>
        </w:rPr>
        <w:t xml:space="preserve"> خود قرار ده و از أولاد ما نیز مردمی مسلمان بیرون آر</w:t>
      </w:r>
      <w:r w:rsidRPr="00426516">
        <w:rPr>
          <w:rFonts w:ascii="Times New Roman" w:hAnsi="Times New Roman" w:cs="Traditional Arabic" w:hint="cs"/>
          <w:sz w:val="26"/>
          <w:szCs w:val="26"/>
          <w:rtl/>
          <w:lang w:bidi="fa-IR"/>
        </w:rPr>
        <w:t>»</w:t>
      </w:r>
      <w:r w:rsidRPr="00426516">
        <w:rPr>
          <w:rStyle w:val="Char7"/>
          <w:rtl/>
        </w:rPr>
        <w:t xml:space="preserve">. </w:t>
      </w:r>
      <w:r w:rsidRPr="00C8155D">
        <w:rPr>
          <w:rStyle w:val="Char4"/>
          <w:rtl/>
        </w:rPr>
        <w:t xml:space="preserve">دیگر این آیه که در داستان فرعون است و می‌فرماید: </w:t>
      </w:r>
      <w:r w:rsidRPr="00426516">
        <w:rPr>
          <w:rFonts w:ascii="Times New Roman" w:hAnsi="Times New Roman" w:cs="Traditional Arabic"/>
          <w:sz w:val="28"/>
          <w:szCs w:val="28"/>
          <w:rtl/>
          <w:lang w:bidi="fa-IR"/>
        </w:rPr>
        <w:t>﴿</w:t>
      </w:r>
      <w:r w:rsidRPr="00426516">
        <w:rPr>
          <w:rStyle w:val="Chard"/>
          <w:rFonts w:hint="eastAsia"/>
          <w:rtl/>
        </w:rPr>
        <w:t>حَتَّى</w:t>
      </w:r>
      <w:r w:rsidRPr="00426516">
        <w:rPr>
          <w:rStyle w:val="Chard"/>
          <w:rFonts w:hint="cs"/>
          <w:rtl/>
        </w:rPr>
        <w:t>ٰٓ</w:t>
      </w:r>
      <w:r w:rsidRPr="00426516">
        <w:rPr>
          <w:rStyle w:val="Chard"/>
          <w:rtl/>
        </w:rPr>
        <w:t xml:space="preserve"> </w:t>
      </w:r>
      <w:r w:rsidRPr="00426516">
        <w:rPr>
          <w:rStyle w:val="Chard"/>
          <w:rFonts w:hint="eastAsia"/>
          <w:rtl/>
        </w:rPr>
        <w:t>إِذَا</w:t>
      </w:r>
      <w:r w:rsidRPr="00426516">
        <w:rPr>
          <w:rStyle w:val="Chard"/>
          <w:rFonts w:hint="cs"/>
          <w:rtl/>
        </w:rPr>
        <w:t>ٓ</w:t>
      </w:r>
      <w:r w:rsidRPr="00426516">
        <w:rPr>
          <w:rStyle w:val="Chard"/>
          <w:rtl/>
        </w:rPr>
        <w:t xml:space="preserve"> </w:t>
      </w:r>
      <w:r w:rsidRPr="00426516">
        <w:rPr>
          <w:rStyle w:val="Chard"/>
          <w:rFonts w:hint="eastAsia"/>
          <w:rtl/>
        </w:rPr>
        <w:t>أَد</w:t>
      </w:r>
      <w:r w:rsidRPr="00426516">
        <w:rPr>
          <w:rStyle w:val="Chard"/>
          <w:rFonts w:hint="cs"/>
          <w:rtl/>
        </w:rPr>
        <w:t>ۡ</w:t>
      </w:r>
      <w:r w:rsidRPr="00426516">
        <w:rPr>
          <w:rStyle w:val="Chard"/>
          <w:rFonts w:hint="eastAsia"/>
          <w:rtl/>
        </w:rPr>
        <w:t>رَكَهُ</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غَرَقُ</w:t>
      </w:r>
      <w:r w:rsidRPr="00426516">
        <w:rPr>
          <w:rStyle w:val="Chard"/>
          <w:rtl/>
        </w:rPr>
        <w:t xml:space="preserve"> </w:t>
      </w:r>
      <w:r w:rsidRPr="00426516">
        <w:rPr>
          <w:rStyle w:val="Chard"/>
          <w:rFonts w:hint="eastAsia"/>
          <w:rtl/>
        </w:rPr>
        <w:t>قَالَ</w:t>
      </w:r>
      <w:r w:rsidRPr="00426516">
        <w:rPr>
          <w:rStyle w:val="Chard"/>
          <w:rtl/>
        </w:rPr>
        <w:t xml:space="preserve"> </w:t>
      </w:r>
      <w:r w:rsidRPr="00426516">
        <w:rPr>
          <w:rStyle w:val="Chard"/>
          <w:rFonts w:hint="eastAsia"/>
          <w:rtl/>
        </w:rPr>
        <w:t>ءَامَنتُ</w:t>
      </w:r>
      <w:r w:rsidRPr="00426516">
        <w:rPr>
          <w:rStyle w:val="Chard"/>
          <w:rtl/>
        </w:rPr>
        <w:t xml:space="preserve"> </w:t>
      </w:r>
      <w:r w:rsidRPr="00426516">
        <w:rPr>
          <w:rStyle w:val="Chard"/>
          <w:rFonts w:hint="eastAsia"/>
          <w:rtl/>
        </w:rPr>
        <w:t>أَنَّهُ</w:t>
      </w:r>
      <w:r w:rsidRPr="00426516">
        <w:rPr>
          <w:rStyle w:val="Chard"/>
          <w:rFonts w:hint="cs"/>
          <w:rtl/>
        </w:rPr>
        <w:t>ۥ</w:t>
      </w:r>
      <w:r w:rsidRPr="00426516">
        <w:rPr>
          <w:rStyle w:val="Chard"/>
          <w:rtl/>
        </w:rPr>
        <w:t xml:space="preserve"> </w:t>
      </w:r>
      <w:r w:rsidRPr="00426516">
        <w:rPr>
          <w:rStyle w:val="Chard"/>
          <w:rFonts w:hint="eastAsia"/>
          <w:rtl/>
        </w:rPr>
        <w:t>لَا</w:t>
      </w:r>
      <w:r w:rsidRPr="00426516">
        <w:rPr>
          <w:rStyle w:val="Chard"/>
          <w:rFonts w:hint="cs"/>
          <w:rtl/>
        </w:rPr>
        <w:t>ٓ</w:t>
      </w:r>
      <w:r w:rsidRPr="00426516">
        <w:rPr>
          <w:rStyle w:val="Chard"/>
          <w:rtl/>
        </w:rPr>
        <w:t xml:space="preserve"> </w:t>
      </w:r>
      <w:r w:rsidRPr="00426516">
        <w:rPr>
          <w:rStyle w:val="Chard"/>
          <w:rFonts w:hint="eastAsia"/>
          <w:rtl/>
        </w:rPr>
        <w:t>إِلَ</w:t>
      </w:r>
      <w:r w:rsidRPr="00426516">
        <w:rPr>
          <w:rStyle w:val="Chard"/>
          <w:rFonts w:hint="cs"/>
          <w:rtl/>
        </w:rPr>
        <w:t>ٰ</w:t>
      </w:r>
      <w:r w:rsidRPr="00426516">
        <w:rPr>
          <w:rStyle w:val="Chard"/>
          <w:rFonts w:hint="eastAsia"/>
          <w:rtl/>
        </w:rPr>
        <w:t>هَ</w:t>
      </w:r>
      <w:r w:rsidRPr="00426516">
        <w:rPr>
          <w:rStyle w:val="Chard"/>
          <w:rtl/>
        </w:rPr>
        <w:t xml:space="preserve"> </w:t>
      </w:r>
      <w:r w:rsidRPr="00426516">
        <w:rPr>
          <w:rStyle w:val="Chard"/>
          <w:rFonts w:hint="eastAsia"/>
          <w:rtl/>
        </w:rPr>
        <w:t>إِلَّا</w:t>
      </w:r>
      <w:r w:rsidRPr="00426516">
        <w:rPr>
          <w:rStyle w:val="Chard"/>
          <w:rtl/>
        </w:rPr>
        <w:t xml:space="preserve"> </w:t>
      </w:r>
      <w:r w:rsidRPr="00426516">
        <w:rPr>
          <w:rStyle w:val="Chard"/>
          <w:rFonts w:hint="cs"/>
          <w:rtl/>
        </w:rPr>
        <w:t>ٱ</w:t>
      </w:r>
      <w:r w:rsidRPr="00426516">
        <w:rPr>
          <w:rStyle w:val="Chard"/>
          <w:rFonts w:hint="eastAsia"/>
          <w:rtl/>
        </w:rPr>
        <w:t>لَّذِي</w:t>
      </w:r>
      <w:r w:rsidRPr="00426516">
        <w:rPr>
          <w:rStyle w:val="Chard"/>
          <w:rFonts w:hint="cs"/>
          <w:rtl/>
        </w:rPr>
        <w:t>ٓ</w:t>
      </w:r>
      <w:r w:rsidRPr="00426516">
        <w:rPr>
          <w:rStyle w:val="Chard"/>
          <w:rtl/>
        </w:rPr>
        <w:t xml:space="preserve"> </w:t>
      </w:r>
      <w:r w:rsidRPr="00426516">
        <w:rPr>
          <w:rStyle w:val="Chard"/>
          <w:rFonts w:hint="eastAsia"/>
          <w:rtl/>
        </w:rPr>
        <w:t>ءَامَنَت</w:t>
      </w:r>
      <w:r w:rsidRPr="00426516">
        <w:rPr>
          <w:rStyle w:val="Chard"/>
          <w:rFonts w:hint="cs"/>
          <w:rtl/>
        </w:rPr>
        <w:t>ۡ</w:t>
      </w:r>
      <w:r w:rsidRPr="00426516">
        <w:rPr>
          <w:rStyle w:val="Chard"/>
          <w:rtl/>
        </w:rPr>
        <w:t xml:space="preserve"> </w:t>
      </w:r>
      <w:r w:rsidRPr="00426516">
        <w:rPr>
          <w:rStyle w:val="Chard"/>
          <w:rFonts w:hint="eastAsia"/>
          <w:rtl/>
        </w:rPr>
        <w:t>بِهِ</w:t>
      </w:r>
      <w:r w:rsidRPr="00426516">
        <w:rPr>
          <w:rStyle w:val="Chard"/>
          <w:rFonts w:hint="cs"/>
          <w:rtl/>
        </w:rPr>
        <w:t>ۦ</w:t>
      </w:r>
      <w:r w:rsidRPr="00426516">
        <w:rPr>
          <w:rStyle w:val="Chard"/>
          <w:rtl/>
        </w:rPr>
        <w:t xml:space="preserve"> </w:t>
      </w:r>
      <w:r w:rsidRPr="00426516">
        <w:rPr>
          <w:rStyle w:val="Chard"/>
          <w:rFonts w:hint="eastAsia"/>
          <w:rtl/>
        </w:rPr>
        <w:t>بَنُو</w:t>
      </w:r>
      <w:r w:rsidRPr="00426516">
        <w:rPr>
          <w:rStyle w:val="Chard"/>
          <w:rFonts w:hint="cs"/>
          <w:rtl/>
        </w:rPr>
        <w:t>ٓ</w:t>
      </w:r>
      <w:r w:rsidRPr="00426516">
        <w:rPr>
          <w:rStyle w:val="Chard"/>
          <w:rFonts w:hint="eastAsia"/>
          <w:rtl/>
        </w:rPr>
        <w:t>اْ</w:t>
      </w:r>
      <w:r w:rsidRPr="00426516">
        <w:rPr>
          <w:rStyle w:val="Chard"/>
          <w:rtl/>
        </w:rPr>
        <w:t xml:space="preserve"> </w:t>
      </w:r>
      <w:r w:rsidRPr="00426516">
        <w:rPr>
          <w:rStyle w:val="Chard"/>
          <w:rFonts w:hint="eastAsia"/>
          <w:rtl/>
        </w:rPr>
        <w:t>إِس</w:t>
      </w:r>
      <w:r w:rsidRPr="00426516">
        <w:rPr>
          <w:rStyle w:val="Chard"/>
          <w:rFonts w:hint="cs"/>
          <w:rtl/>
        </w:rPr>
        <w:t>ۡ</w:t>
      </w:r>
      <w:r w:rsidRPr="00426516">
        <w:rPr>
          <w:rStyle w:val="Chard"/>
          <w:rFonts w:hint="eastAsia"/>
          <w:rtl/>
        </w:rPr>
        <w:t>رَ</w:t>
      </w:r>
      <w:r w:rsidRPr="00426516">
        <w:rPr>
          <w:rStyle w:val="Chard"/>
          <w:rFonts w:hint="cs"/>
          <w:rtl/>
        </w:rPr>
        <w:t>ٰٓ</w:t>
      </w:r>
      <w:r w:rsidRPr="00426516">
        <w:rPr>
          <w:rStyle w:val="Chard"/>
          <w:rFonts w:hint="eastAsia"/>
          <w:rtl/>
        </w:rPr>
        <w:t>ءِيلَ</w:t>
      </w:r>
      <w:r w:rsidRPr="00426516">
        <w:rPr>
          <w:rStyle w:val="Chard"/>
          <w:rtl/>
        </w:rPr>
        <w:t xml:space="preserve"> </w:t>
      </w:r>
      <w:r w:rsidRPr="00426516">
        <w:rPr>
          <w:rStyle w:val="Chard"/>
          <w:rFonts w:hint="eastAsia"/>
          <w:rtl/>
        </w:rPr>
        <w:t>وَأَنَا</w:t>
      </w:r>
      <w:r w:rsidRPr="00426516">
        <w:rPr>
          <w:rStyle w:val="Chard"/>
          <w:rFonts w:hint="cs"/>
          <w:rtl/>
        </w:rPr>
        <w:t>۠</w:t>
      </w:r>
      <w:r w:rsidRPr="00426516">
        <w:rPr>
          <w:rStyle w:val="Chard"/>
          <w:rtl/>
        </w:rPr>
        <w:t xml:space="preserve"> </w:t>
      </w:r>
      <w:r w:rsidRPr="00426516">
        <w:rPr>
          <w:rStyle w:val="Chard"/>
          <w:rFonts w:hint="eastAsia"/>
          <w:rtl/>
        </w:rPr>
        <w:t>مِنَ</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مُس</w:t>
      </w:r>
      <w:r w:rsidRPr="00426516">
        <w:rPr>
          <w:rStyle w:val="Chard"/>
          <w:rFonts w:hint="cs"/>
          <w:rtl/>
        </w:rPr>
        <w:t>ۡ</w:t>
      </w:r>
      <w:r w:rsidRPr="00426516">
        <w:rPr>
          <w:rStyle w:val="Chard"/>
          <w:rFonts w:hint="eastAsia"/>
          <w:rtl/>
        </w:rPr>
        <w:t>لِمِينَ</w:t>
      </w:r>
      <w:r w:rsidRPr="00426516">
        <w:rPr>
          <w:rFonts w:ascii="Times New Roman" w:hAnsi="Times New Roman" w:cs="Traditional Arabic"/>
          <w:sz w:val="28"/>
          <w:szCs w:val="28"/>
          <w:rtl/>
          <w:lang w:bidi="fa-IR"/>
        </w:rPr>
        <w:t>﴾</w:t>
      </w:r>
      <w:r w:rsidRPr="00C8155D">
        <w:rPr>
          <w:rStyle w:val="Char4"/>
          <w:rtl/>
        </w:rPr>
        <w:t xml:space="preserve"> </w:t>
      </w:r>
      <w:r w:rsidRPr="00426516">
        <w:rPr>
          <w:rStyle w:val="Char6"/>
          <w:rtl/>
        </w:rPr>
        <w:t>[یونس: 90].</w:t>
      </w:r>
      <w:r w:rsidRPr="00C8155D">
        <w:rPr>
          <w:rStyle w:val="Char4"/>
          <w:rtl/>
        </w:rPr>
        <w:t xml:space="preserve"> </w:t>
      </w:r>
      <w:r w:rsidRPr="00426516">
        <w:rPr>
          <w:rFonts w:ascii="Times New Roman" w:hAnsi="Times New Roman" w:cs="Traditional Arabic" w:hint="cs"/>
          <w:sz w:val="26"/>
          <w:szCs w:val="26"/>
          <w:rtl/>
          <w:lang w:bidi="fa-IR"/>
        </w:rPr>
        <w:t>«</w:t>
      </w:r>
      <w:r w:rsidRPr="00426516">
        <w:rPr>
          <w:rStyle w:val="Char7"/>
          <w:rtl/>
        </w:rPr>
        <w:t>وقتی فرعون می‌خواست غرق شود گفت: ایمان آوردم که جُز خداوند یگانه‌ای که بنی اسرائیل به او ایمان دارند خدایی نیست و اینکه من از مسلمانان هستم</w:t>
      </w:r>
      <w:r w:rsidRPr="00426516">
        <w:rPr>
          <w:rFonts w:ascii="Times New Roman" w:hAnsi="Times New Roman" w:cs="Traditional Arabic" w:hint="cs"/>
          <w:sz w:val="26"/>
          <w:szCs w:val="26"/>
          <w:rtl/>
          <w:lang w:bidi="fa-IR"/>
        </w:rPr>
        <w:t>»</w:t>
      </w:r>
      <w:r w:rsidRPr="00426516">
        <w:rPr>
          <w:rStyle w:val="Char7"/>
          <w:rtl/>
        </w:rPr>
        <w:t xml:space="preserve">. </w:t>
      </w:r>
      <w:r w:rsidRPr="00C8155D">
        <w:rPr>
          <w:rStyle w:val="Char4"/>
          <w:rtl/>
        </w:rPr>
        <w:t xml:space="preserve">و در داستان بلقیس و سلیمان می‌فرماید: </w:t>
      </w:r>
      <w:r w:rsidRPr="00426516">
        <w:rPr>
          <w:rFonts w:ascii="Times New Roman" w:hAnsi="Times New Roman" w:cs="Traditional Arabic"/>
          <w:sz w:val="28"/>
          <w:szCs w:val="28"/>
          <w:rtl/>
          <w:lang w:bidi="fa-IR"/>
        </w:rPr>
        <w:t>﴿</w:t>
      </w:r>
      <w:r w:rsidRPr="00426516">
        <w:rPr>
          <w:rStyle w:val="Chard"/>
          <w:rtl/>
        </w:rPr>
        <w:t>يَأۡتُونِي مُسۡلِمِينَ</w:t>
      </w:r>
      <w:r w:rsidRPr="00426516">
        <w:rPr>
          <w:rFonts w:ascii="Times New Roman" w:hAnsi="Times New Roman" w:cs="Traditional Arabic"/>
          <w:sz w:val="28"/>
          <w:szCs w:val="28"/>
          <w:rtl/>
          <w:lang w:bidi="fa-IR"/>
        </w:rPr>
        <w:t>﴾</w:t>
      </w:r>
      <w:r w:rsidRPr="00C8155D">
        <w:rPr>
          <w:rStyle w:val="Char4"/>
          <w:rtl/>
        </w:rPr>
        <w:t xml:space="preserve"> </w:t>
      </w:r>
      <w:r w:rsidRPr="00426516">
        <w:rPr>
          <w:rStyle w:val="Char6"/>
          <w:rtl/>
        </w:rPr>
        <w:t xml:space="preserve">[النمل: 38]. </w:t>
      </w:r>
      <w:r w:rsidRPr="00426516">
        <w:rPr>
          <w:rFonts w:ascii="Times New Roman" w:hAnsi="Times New Roman" w:cs="Traditional Arabic" w:hint="cs"/>
          <w:sz w:val="26"/>
          <w:szCs w:val="26"/>
          <w:rtl/>
          <w:lang w:bidi="fa-IR"/>
        </w:rPr>
        <w:t>«</w:t>
      </w:r>
      <w:r w:rsidRPr="00426516">
        <w:rPr>
          <w:rStyle w:val="Char7"/>
          <w:rtl/>
        </w:rPr>
        <w:t>(یعنی سلیمان گفت) تسلیم</w:t>
      </w:r>
      <w:r w:rsidRPr="00426516">
        <w:rPr>
          <w:rStyle w:val="Char7"/>
          <w:rtl/>
        </w:rPr>
        <w:softHyphen/>
        <w:t>وار نزد من آیند</w:t>
      </w:r>
      <w:r w:rsidRPr="00426516">
        <w:rPr>
          <w:rFonts w:ascii="Times New Roman" w:hAnsi="Times New Roman" w:cs="Traditional Arabic" w:hint="cs"/>
          <w:sz w:val="26"/>
          <w:szCs w:val="26"/>
          <w:rtl/>
          <w:lang w:bidi="fa-IR"/>
        </w:rPr>
        <w:t>»</w:t>
      </w:r>
      <w:r w:rsidRPr="00426516">
        <w:rPr>
          <w:rStyle w:val="Char7"/>
          <w:rtl/>
        </w:rPr>
        <w:t xml:space="preserve">. </w:t>
      </w:r>
      <w:r w:rsidRPr="00C8155D">
        <w:rPr>
          <w:rStyle w:val="Char4"/>
          <w:rtl/>
        </w:rPr>
        <w:t xml:space="preserve">و چون بلقیس نزد سلیمان آمد، گفت: </w:t>
      </w:r>
      <w:r w:rsidRPr="00426516">
        <w:rPr>
          <w:rFonts w:ascii="Times New Roman" w:hAnsi="Times New Roman" w:cs="Traditional Arabic"/>
          <w:sz w:val="28"/>
          <w:szCs w:val="28"/>
          <w:rtl/>
          <w:lang w:bidi="fa-IR"/>
        </w:rPr>
        <w:t>﴿</w:t>
      </w:r>
      <w:r w:rsidRPr="00426516">
        <w:rPr>
          <w:rStyle w:val="Chard"/>
          <w:rtl/>
        </w:rPr>
        <w:t xml:space="preserve">وَكُنَّا مُسۡلِمِينَ </w:t>
      </w:r>
      <w:r w:rsidRPr="00426516">
        <w:rPr>
          <w:rFonts w:cs="Times New Roman" w:hint="cs"/>
          <w:color w:val="000000"/>
          <w:sz w:val="28"/>
          <w:szCs w:val="28"/>
          <w:rtl/>
        </w:rPr>
        <w:t xml:space="preserve">... </w:t>
      </w:r>
      <w:r w:rsidRPr="00426516">
        <w:rPr>
          <w:rStyle w:val="Chard"/>
          <w:rtl/>
        </w:rPr>
        <w:t>وَأَسۡلَمۡتُ مَعَ سُلَيۡمَٰنَ لِلَّهِ رَبِّ ٱلۡعَٰلَمِينَ ٤٤</w:t>
      </w:r>
      <w:r w:rsidRPr="00426516">
        <w:rPr>
          <w:rFonts w:ascii="Times New Roman" w:hAnsi="Times New Roman" w:cs="Traditional Arabic"/>
          <w:sz w:val="28"/>
          <w:szCs w:val="28"/>
          <w:rtl/>
          <w:lang w:bidi="fa-IR"/>
        </w:rPr>
        <w:t>﴾</w:t>
      </w:r>
      <w:r w:rsidRPr="00C8155D">
        <w:rPr>
          <w:rStyle w:val="Char4"/>
          <w:rtl/>
        </w:rPr>
        <w:t xml:space="preserve"> </w:t>
      </w:r>
      <w:r w:rsidRPr="00426516">
        <w:rPr>
          <w:rStyle w:val="Char6"/>
          <w:rFonts w:hint="cs"/>
          <w:rtl/>
        </w:rPr>
        <w:t>[</w:t>
      </w:r>
      <w:r w:rsidRPr="00426516">
        <w:rPr>
          <w:rStyle w:val="Char6"/>
          <w:rtl/>
        </w:rPr>
        <w:t>النمل: 42</w:t>
      </w:r>
      <w:r w:rsidRPr="00426516">
        <w:rPr>
          <w:rStyle w:val="Char6"/>
          <w:rFonts w:hint="cs"/>
          <w:rtl/>
        </w:rPr>
        <w:t>-</w:t>
      </w:r>
      <w:r w:rsidRPr="00426516">
        <w:rPr>
          <w:rStyle w:val="Char6"/>
          <w:rtl/>
        </w:rPr>
        <w:t xml:space="preserve">44]. </w:t>
      </w:r>
      <w:r w:rsidRPr="00426516">
        <w:rPr>
          <w:rFonts w:ascii="Times New Roman" w:hAnsi="Times New Roman" w:cs="Traditional Arabic"/>
          <w:sz w:val="28"/>
          <w:szCs w:val="32"/>
          <w:rtl/>
          <w:lang w:bidi="fa-IR"/>
        </w:rPr>
        <w:t>«</w:t>
      </w:r>
      <w:r w:rsidRPr="00426516">
        <w:rPr>
          <w:rStyle w:val="Char7"/>
          <w:rtl/>
        </w:rPr>
        <w:t>ما تسلیم و مطیع بوده‌ایم .... و من با سلیمان تسلیم خدا، ربّ جهانیان شدم</w:t>
      </w:r>
      <w:r w:rsidRPr="00426516">
        <w:rPr>
          <w:rFonts w:ascii="Times New Roman" w:hAnsi="Times New Roman" w:cs="Traditional Arabic"/>
          <w:sz w:val="26"/>
          <w:szCs w:val="26"/>
          <w:rtl/>
          <w:lang w:bidi="fa-IR"/>
        </w:rPr>
        <w:t>»</w:t>
      </w:r>
      <w:r w:rsidRPr="00426516">
        <w:rPr>
          <w:rStyle w:val="Char7"/>
          <w:rtl/>
        </w:rPr>
        <w:t>.</w:t>
      </w:r>
      <w:r w:rsidRPr="00426516">
        <w:rPr>
          <w:rFonts w:ascii="Times New Roman" w:hAnsi="Times New Roman" w:cs="B Lotus"/>
          <w:sz w:val="22"/>
          <w:szCs w:val="22"/>
          <w:rtl/>
          <w:lang w:bidi="fa-IR"/>
        </w:rPr>
        <w:t xml:space="preserve"> </w:t>
      </w:r>
      <w:r w:rsidRPr="00C8155D">
        <w:rPr>
          <w:rStyle w:val="Char4"/>
          <w:rtl/>
        </w:rPr>
        <w:t>و از زبان عیسی بن مریم</w:t>
      </w:r>
      <w:r w:rsidR="00B050E9">
        <w:rPr>
          <w:rStyle w:val="Char4"/>
          <w:rFonts w:hint="cs"/>
          <w:rtl/>
        </w:rPr>
        <w:t xml:space="preserve"> </w:t>
      </w:r>
      <w:r w:rsidRPr="00426516">
        <w:rPr>
          <w:rFonts w:ascii="Times New Roman" w:hAnsi="Times New Roman" w:cs="CTraditional Arabic" w:hint="cs"/>
          <w:sz w:val="28"/>
          <w:szCs w:val="28"/>
          <w:rtl/>
          <w:lang w:bidi="fa-IR"/>
        </w:rPr>
        <w:t>إ</w:t>
      </w:r>
      <w:r w:rsidRPr="00C8155D">
        <w:rPr>
          <w:rStyle w:val="Char4"/>
          <w:rtl/>
        </w:rPr>
        <w:t xml:space="preserve"> می‌فرماید: </w:t>
      </w:r>
      <w:r w:rsidRPr="00426516">
        <w:rPr>
          <w:rFonts w:ascii="Times New Roman" w:hAnsi="Times New Roman" w:cs="Traditional Arabic"/>
          <w:sz w:val="28"/>
          <w:szCs w:val="28"/>
          <w:rtl/>
          <w:lang w:bidi="fa-IR"/>
        </w:rPr>
        <w:t>﴿</w:t>
      </w:r>
      <w:r w:rsidRPr="00426516">
        <w:rPr>
          <w:rStyle w:val="Chard"/>
          <w:rFonts w:hint="eastAsia"/>
          <w:rtl/>
        </w:rPr>
        <w:t>مَن</w:t>
      </w:r>
      <w:r w:rsidRPr="00426516">
        <w:rPr>
          <w:rStyle w:val="Chard"/>
          <w:rFonts w:hint="cs"/>
          <w:rtl/>
        </w:rPr>
        <w:t>ۡ</w:t>
      </w:r>
      <w:r w:rsidRPr="00426516">
        <w:rPr>
          <w:rStyle w:val="Chard"/>
          <w:rtl/>
        </w:rPr>
        <w:t xml:space="preserve"> </w:t>
      </w:r>
      <w:r w:rsidRPr="00426516">
        <w:rPr>
          <w:rStyle w:val="Chard"/>
          <w:rFonts w:hint="eastAsia"/>
          <w:rtl/>
        </w:rPr>
        <w:t>أَنصَارِي</w:t>
      </w:r>
      <w:r w:rsidRPr="00426516">
        <w:rPr>
          <w:rStyle w:val="Chard"/>
          <w:rFonts w:hint="cs"/>
          <w:rtl/>
        </w:rPr>
        <w:t>ٓ</w:t>
      </w:r>
      <w:r w:rsidRPr="00426516">
        <w:rPr>
          <w:rStyle w:val="Chard"/>
          <w:rtl/>
        </w:rPr>
        <w:t xml:space="preserve"> </w:t>
      </w:r>
      <w:r w:rsidRPr="00426516">
        <w:rPr>
          <w:rStyle w:val="Chard"/>
          <w:rFonts w:hint="eastAsia"/>
          <w:rtl/>
        </w:rPr>
        <w:t>إِلَى</w:t>
      </w:r>
      <w:r w:rsidRPr="00426516">
        <w:rPr>
          <w:rStyle w:val="Chard"/>
          <w:rtl/>
        </w:rPr>
        <w:t xml:space="preserve"> </w:t>
      </w:r>
      <w:r w:rsidRPr="00426516">
        <w:rPr>
          <w:rStyle w:val="Chard"/>
          <w:rFonts w:hint="cs"/>
          <w:rtl/>
        </w:rPr>
        <w:t>ٱ</w:t>
      </w:r>
      <w:r w:rsidRPr="00426516">
        <w:rPr>
          <w:rStyle w:val="Chard"/>
          <w:rFonts w:hint="eastAsia"/>
          <w:rtl/>
        </w:rPr>
        <w:t>للَّهِ</w:t>
      </w:r>
      <w:r w:rsidRPr="00426516">
        <w:rPr>
          <w:rFonts w:ascii="Times New Roman" w:hAnsi="Times New Roman" w:cs="Traditional Arabic"/>
          <w:sz w:val="28"/>
          <w:szCs w:val="28"/>
          <w:rtl/>
          <w:lang w:bidi="fa-IR"/>
        </w:rPr>
        <w:t>﴾</w:t>
      </w:r>
      <w:r w:rsidRPr="00C8155D">
        <w:rPr>
          <w:rStyle w:val="Char4"/>
          <w:rtl/>
        </w:rPr>
        <w:t xml:space="preserve"> </w:t>
      </w:r>
      <w:r w:rsidRPr="00426516">
        <w:rPr>
          <w:rStyle w:val="Char6"/>
          <w:rtl/>
        </w:rPr>
        <w:t>[آل</w:t>
      </w:r>
      <w:r w:rsidRPr="00426516">
        <w:rPr>
          <w:rStyle w:val="Char6"/>
          <w:rFonts w:hint="cs"/>
          <w:rtl/>
        </w:rPr>
        <w:t>‌</w:t>
      </w:r>
      <w:r w:rsidRPr="00426516">
        <w:rPr>
          <w:rStyle w:val="Char6"/>
          <w:rtl/>
        </w:rPr>
        <w:t xml:space="preserve">عمران: 52]. </w:t>
      </w:r>
      <w:r w:rsidRPr="00426516">
        <w:rPr>
          <w:rFonts w:ascii="Times New Roman" w:hAnsi="Times New Roman" w:cs="Traditional Arabic" w:hint="cs"/>
          <w:sz w:val="26"/>
          <w:szCs w:val="26"/>
          <w:rtl/>
          <w:lang w:bidi="fa-IR"/>
        </w:rPr>
        <w:t>«</w:t>
      </w:r>
      <w:r w:rsidRPr="00426516">
        <w:rPr>
          <w:rStyle w:val="Char7"/>
          <w:rtl/>
        </w:rPr>
        <w:t>(عیسی گفت) کسانیکه می‌خواهند با پذیرش دین خدا مرا یاری نمایند کیستند؟</w:t>
      </w:r>
      <w:r w:rsidRPr="00426516">
        <w:rPr>
          <w:rFonts w:ascii="Times New Roman" w:hAnsi="Times New Roman" w:cs="Traditional Arabic" w:hint="cs"/>
          <w:sz w:val="26"/>
          <w:szCs w:val="26"/>
          <w:rtl/>
          <w:lang w:bidi="fa-IR"/>
        </w:rPr>
        <w:t>»</w:t>
      </w:r>
      <w:r w:rsidRPr="00426516">
        <w:rPr>
          <w:rStyle w:val="Char7"/>
          <w:rtl/>
        </w:rPr>
        <w:t>.</w:t>
      </w:r>
      <w:r w:rsidRPr="00C8155D">
        <w:rPr>
          <w:rStyle w:val="Char4"/>
          <w:rtl/>
        </w:rPr>
        <w:t xml:space="preserve"> </w:t>
      </w:r>
      <w:r w:rsidRPr="00426516">
        <w:rPr>
          <w:rFonts w:ascii="Times New Roman" w:hAnsi="Times New Roman" w:cs="Traditional Arabic"/>
          <w:sz w:val="28"/>
          <w:szCs w:val="28"/>
          <w:rtl/>
          <w:lang w:bidi="fa-IR"/>
        </w:rPr>
        <w:t>﴿</w:t>
      </w:r>
      <w:r w:rsidRPr="00426516">
        <w:rPr>
          <w:rStyle w:val="Chard"/>
          <w:rFonts w:hint="eastAsia"/>
          <w:rtl/>
        </w:rPr>
        <w:t>قَالَ</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حَوَارِيُّونَ</w:t>
      </w:r>
      <w:r w:rsidRPr="00426516">
        <w:rPr>
          <w:rStyle w:val="Chard"/>
          <w:rtl/>
        </w:rPr>
        <w:t xml:space="preserve"> </w:t>
      </w:r>
      <w:r w:rsidRPr="00426516">
        <w:rPr>
          <w:rStyle w:val="Chard"/>
          <w:rFonts w:hint="eastAsia"/>
          <w:rtl/>
        </w:rPr>
        <w:t>نَح</w:t>
      </w:r>
      <w:r w:rsidRPr="00426516">
        <w:rPr>
          <w:rStyle w:val="Chard"/>
          <w:rFonts w:hint="cs"/>
          <w:rtl/>
        </w:rPr>
        <w:t>ۡ</w:t>
      </w:r>
      <w:r w:rsidRPr="00426516">
        <w:rPr>
          <w:rStyle w:val="Chard"/>
          <w:rFonts w:hint="eastAsia"/>
          <w:rtl/>
        </w:rPr>
        <w:t>نُ</w:t>
      </w:r>
      <w:r w:rsidRPr="00426516">
        <w:rPr>
          <w:rStyle w:val="Chard"/>
          <w:rtl/>
        </w:rPr>
        <w:t xml:space="preserve"> </w:t>
      </w:r>
      <w:r w:rsidRPr="00426516">
        <w:rPr>
          <w:rStyle w:val="Chard"/>
          <w:rFonts w:hint="eastAsia"/>
          <w:rtl/>
        </w:rPr>
        <w:t>أَنصَارُ</w:t>
      </w:r>
      <w:r w:rsidRPr="00426516">
        <w:rPr>
          <w:rStyle w:val="Chard"/>
          <w:rtl/>
        </w:rPr>
        <w:t xml:space="preserve"> </w:t>
      </w:r>
      <w:r w:rsidRPr="00426516">
        <w:rPr>
          <w:rStyle w:val="Chard"/>
          <w:rFonts w:hint="cs"/>
          <w:rtl/>
        </w:rPr>
        <w:t>ٱ</w:t>
      </w:r>
      <w:r w:rsidRPr="00426516">
        <w:rPr>
          <w:rStyle w:val="Chard"/>
          <w:rFonts w:hint="eastAsia"/>
          <w:rtl/>
        </w:rPr>
        <w:t>للَّهِ</w:t>
      </w:r>
      <w:r w:rsidRPr="00426516">
        <w:rPr>
          <w:rStyle w:val="Chard"/>
          <w:rtl/>
        </w:rPr>
        <w:t xml:space="preserve"> </w:t>
      </w:r>
      <w:r w:rsidRPr="00426516">
        <w:rPr>
          <w:rStyle w:val="Chard"/>
          <w:rFonts w:hint="eastAsia"/>
          <w:rtl/>
        </w:rPr>
        <w:t>ءَامَنَّا</w:t>
      </w:r>
      <w:r w:rsidRPr="00426516">
        <w:rPr>
          <w:rStyle w:val="Chard"/>
          <w:rtl/>
        </w:rPr>
        <w:t xml:space="preserve"> </w:t>
      </w:r>
      <w:r w:rsidRPr="00426516">
        <w:rPr>
          <w:rStyle w:val="Chard"/>
          <w:rFonts w:hint="eastAsia"/>
          <w:rtl/>
        </w:rPr>
        <w:t>بِ</w:t>
      </w:r>
      <w:r w:rsidRPr="00426516">
        <w:rPr>
          <w:rStyle w:val="Chard"/>
          <w:rFonts w:hint="cs"/>
          <w:rtl/>
        </w:rPr>
        <w:t>ٱ</w:t>
      </w:r>
      <w:r w:rsidRPr="00426516">
        <w:rPr>
          <w:rStyle w:val="Chard"/>
          <w:rFonts w:hint="eastAsia"/>
          <w:rtl/>
        </w:rPr>
        <w:t>للَّهِ</w:t>
      </w:r>
      <w:r w:rsidRPr="00426516">
        <w:rPr>
          <w:rStyle w:val="Chard"/>
          <w:rtl/>
        </w:rPr>
        <w:t xml:space="preserve"> </w:t>
      </w:r>
      <w:r w:rsidRPr="00426516">
        <w:rPr>
          <w:rStyle w:val="Chard"/>
          <w:rFonts w:hint="eastAsia"/>
          <w:rtl/>
        </w:rPr>
        <w:t>وَ</w:t>
      </w:r>
      <w:r w:rsidRPr="00426516">
        <w:rPr>
          <w:rStyle w:val="Chard"/>
          <w:rFonts w:hint="cs"/>
          <w:rtl/>
        </w:rPr>
        <w:t>ٱ</w:t>
      </w:r>
      <w:r w:rsidRPr="00426516">
        <w:rPr>
          <w:rStyle w:val="Chard"/>
          <w:rFonts w:hint="eastAsia"/>
          <w:rtl/>
        </w:rPr>
        <w:t>ش</w:t>
      </w:r>
      <w:r w:rsidRPr="00426516">
        <w:rPr>
          <w:rStyle w:val="Chard"/>
          <w:rFonts w:hint="cs"/>
          <w:rtl/>
        </w:rPr>
        <w:t>ۡ</w:t>
      </w:r>
      <w:r w:rsidRPr="00426516">
        <w:rPr>
          <w:rStyle w:val="Chard"/>
          <w:rFonts w:hint="eastAsia"/>
          <w:rtl/>
        </w:rPr>
        <w:t>هَد</w:t>
      </w:r>
      <w:r w:rsidRPr="00426516">
        <w:rPr>
          <w:rStyle w:val="Chard"/>
          <w:rFonts w:hint="cs"/>
          <w:rtl/>
        </w:rPr>
        <w:t>ۡ</w:t>
      </w:r>
      <w:r w:rsidRPr="00426516">
        <w:rPr>
          <w:rStyle w:val="Chard"/>
          <w:rtl/>
        </w:rPr>
        <w:t xml:space="preserve"> </w:t>
      </w:r>
      <w:r w:rsidRPr="00426516">
        <w:rPr>
          <w:rStyle w:val="Chard"/>
          <w:rFonts w:hint="eastAsia"/>
          <w:rtl/>
        </w:rPr>
        <w:t>بِأَنَّا</w:t>
      </w:r>
      <w:r w:rsidRPr="00426516">
        <w:rPr>
          <w:rStyle w:val="Chard"/>
          <w:rtl/>
        </w:rPr>
        <w:t xml:space="preserve"> </w:t>
      </w:r>
      <w:r w:rsidRPr="00426516">
        <w:rPr>
          <w:rStyle w:val="Chard"/>
          <w:rFonts w:hint="eastAsia"/>
          <w:rtl/>
        </w:rPr>
        <w:t>مُس</w:t>
      </w:r>
      <w:r w:rsidRPr="00426516">
        <w:rPr>
          <w:rStyle w:val="Chard"/>
          <w:rFonts w:hint="cs"/>
          <w:rtl/>
        </w:rPr>
        <w:t>ۡ</w:t>
      </w:r>
      <w:r w:rsidRPr="00426516">
        <w:rPr>
          <w:rStyle w:val="Chard"/>
          <w:rFonts w:hint="eastAsia"/>
          <w:rtl/>
        </w:rPr>
        <w:t>لِمُونَ</w:t>
      </w:r>
      <w:r w:rsidRPr="00426516">
        <w:rPr>
          <w:rFonts w:ascii="Times New Roman" w:hAnsi="Times New Roman" w:cs="Traditional Arabic"/>
          <w:sz w:val="28"/>
          <w:szCs w:val="28"/>
          <w:rtl/>
          <w:lang w:bidi="fa-IR"/>
        </w:rPr>
        <w:t>﴾</w:t>
      </w:r>
      <w:r w:rsidRPr="00C8155D">
        <w:rPr>
          <w:rStyle w:val="Char4"/>
          <w:rFonts w:hint="cs"/>
          <w:rtl/>
        </w:rPr>
        <w:t xml:space="preserve"> </w:t>
      </w:r>
      <w:r w:rsidRPr="00426516">
        <w:rPr>
          <w:rStyle w:val="Char6"/>
          <w:rtl/>
        </w:rPr>
        <w:t>[آل</w:t>
      </w:r>
      <w:r w:rsidRPr="00426516">
        <w:rPr>
          <w:rStyle w:val="Char6"/>
          <w:rFonts w:hint="cs"/>
          <w:rtl/>
        </w:rPr>
        <w:t>‌</w:t>
      </w:r>
      <w:r w:rsidRPr="00426516">
        <w:rPr>
          <w:rStyle w:val="Char6"/>
          <w:rtl/>
        </w:rPr>
        <w:t>عمران: 52]</w:t>
      </w:r>
      <w:r w:rsidRPr="00C8155D">
        <w:rPr>
          <w:rStyle w:val="Char4"/>
          <w:rtl/>
        </w:rPr>
        <w:t xml:space="preserve">. </w:t>
      </w:r>
      <w:r w:rsidRPr="00426516">
        <w:rPr>
          <w:rFonts w:ascii="Times New Roman" w:hAnsi="Times New Roman" w:cs="Traditional Arabic" w:hint="cs"/>
          <w:sz w:val="26"/>
          <w:szCs w:val="26"/>
          <w:rtl/>
          <w:lang w:bidi="fa-IR"/>
        </w:rPr>
        <w:t>«</w:t>
      </w:r>
      <w:r w:rsidRPr="00426516">
        <w:rPr>
          <w:rStyle w:val="Char7"/>
          <w:rtl/>
        </w:rPr>
        <w:t>حوار</w:t>
      </w:r>
      <w:r w:rsidR="00C8155D">
        <w:rPr>
          <w:rStyle w:val="Char7"/>
          <w:rtl/>
        </w:rPr>
        <w:t>ی</w:t>
      </w:r>
      <w:r w:rsidRPr="00426516">
        <w:rPr>
          <w:rStyle w:val="Char7"/>
          <w:rtl/>
        </w:rPr>
        <w:t>ون گفتند: ما یاران دینی تو هستیم، ما به خدا ایمان آوردیم و شاهد باش که ما مسلمانیم</w:t>
      </w:r>
      <w:r w:rsidRPr="00426516">
        <w:rPr>
          <w:rFonts w:ascii="Times New Roman" w:hAnsi="Times New Roman" w:cs="Traditional Arabic" w:hint="cs"/>
          <w:sz w:val="26"/>
          <w:szCs w:val="26"/>
          <w:rtl/>
          <w:lang w:bidi="fa-IR"/>
        </w:rPr>
        <w:t>»</w:t>
      </w:r>
      <w:r w:rsidRPr="00426516">
        <w:rPr>
          <w:rStyle w:val="Char7"/>
          <w:rtl/>
        </w:rPr>
        <w:t xml:space="preserve">. </w:t>
      </w:r>
      <w:r w:rsidRPr="00C8155D">
        <w:rPr>
          <w:rStyle w:val="Char4"/>
          <w:rtl/>
        </w:rPr>
        <w:t>و در آی</w:t>
      </w:r>
      <w:r w:rsidR="00C8155D">
        <w:rPr>
          <w:rStyle w:val="Char4"/>
          <w:rtl/>
        </w:rPr>
        <w:t>ه</w:t>
      </w:r>
      <w:r w:rsidRPr="00C8155D">
        <w:rPr>
          <w:rStyle w:val="Char4"/>
          <w:rtl/>
        </w:rPr>
        <w:t xml:space="preserve"> دیگر می‌فرماید: </w:t>
      </w:r>
      <w:r w:rsidRPr="00426516">
        <w:rPr>
          <w:rFonts w:ascii="Times New Roman" w:hAnsi="Times New Roman" w:cs="Traditional Arabic"/>
          <w:sz w:val="28"/>
          <w:szCs w:val="28"/>
          <w:rtl/>
          <w:lang w:bidi="fa-IR"/>
        </w:rPr>
        <w:t>﴿</w:t>
      </w:r>
      <w:r w:rsidRPr="00426516">
        <w:rPr>
          <w:rStyle w:val="Chard"/>
          <w:rFonts w:hint="eastAsia"/>
          <w:rtl/>
        </w:rPr>
        <w:t>وَلَهُ</w:t>
      </w:r>
      <w:r w:rsidRPr="00426516">
        <w:rPr>
          <w:rStyle w:val="Chard"/>
          <w:rFonts w:hint="cs"/>
          <w:rtl/>
        </w:rPr>
        <w:t>ۥٓ</w:t>
      </w:r>
      <w:r w:rsidRPr="00426516">
        <w:rPr>
          <w:rStyle w:val="Chard"/>
          <w:rtl/>
        </w:rPr>
        <w:t xml:space="preserve"> </w:t>
      </w:r>
      <w:r w:rsidRPr="00426516">
        <w:rPr>
          <w:rStyle w:val="Chard"/>
          <w:rFonts w:hint="eastAsia"/>
          <w:rtl/>
        </w:rPr>
        <w:t>أَس</w:t>
      </w:r>
      <w:r w:rsidRPr="00426516">
        <w:rPr>
          <w:rStyle w:val="Chard"/>
          <w:rFonts w:hint="cs"/>
          <w:rtl/>
        </w:rPr>
        <w:t>ۡ</w:t>
      </w:r>
      <w:r w:rsidRPr="00426516">
        <w:rPr>
          <w:rStyle w:val="Chard"/>
          <w:rFonts w:hint="eastAsia"/>
          <w:rtl/>
        </w:rPr>
        <w:t>لَمَ</w:t>
      </w:r>
      <w:r w:rsidRPr="00426516">
        <w:rPr>
          <w:rStyle w:val="Chard"/>
          <w:rtl/>
        </w:rPr>
        <w:t xml:space="preserve"> </w:t>
      </w:r>
      <w:r w:rsidRPr="00426516">
        <w:rPr>
          <w:rStyle w:val="Chard"/>
          <w:rFonts w:hint="eastAsia"/>
          <w:rtl/>
        </w:rPr>
        <w:t>مَن</w:t>
      </w:r>
      <w:r w:rsidRPr="00426516">
        <w:rPr>
          <w:rStyle w:val="Chard"/>
          <w:rtl/>
        </w:rPr>
        <w:t xml:space="preserve"> </w:t>
      </w:r>
      <w:r w:rsidRPr="00426516">
        <w:rPr>
          <w:rStyle w:val="Chard"/>
          <w:rFonts w:hint="eastAsia"/>
          <w:rtl/>
        </w:rPr>
        <w:t>فِي</w:t>
      </w:r>
      <w:r w:rsidRPr="00426516">
        <w:rPr>
          <w:rStyle w:val="Chard"/>
          <w:rtl/>
        </w:rPr>
        <w:t xml:space="preserve"> </w:t>
      </w:r>
      <w:r w:rsidRPr="00426516">
        <w:rPr>
          <w:rStyle w:val="Chard"/>
          <w:rFonts w:hint="cs"/>
          <w:rtl/>
        </w:rPr>
        <w:t>ٱ</w:t>
      </w:r>
      <w:r w:rsidRPr="00426516">
        <w:rPr>
          <w:rStyle w:val="Chard"/>
          <w:rFonts w:hint="eastAsia"/>
          <w:rtl/>
        </w:rPr>
        <w:t>لسَّمَ</w:t>
      </w:r>
      <w:r w:rsidRPr="00426516">
        <w:rPr>
          <w:rStyle w:val="Chard"/>
          <w:rFonts w:hint="cs"/>
          <w:rtl/>
        </w:rPr>
        <w:t>ٰ</w:t>
      </w:r>
      <w:r w:rsidRPr="00426516">
        <w:rPr>
          <w:rStyle w:val="Chard"/>
          <w:rFonts w:hint="eastAsia"/>
          <w:rtl/>
        </w:rPr>
        <w:t>وَ</w:t>
      </w:r>
      <w:r w:rsidRPr="00426516">
        <w:rPr>
          <w:rStyle w:val="Chard"/>
          <w:rFonts w:hint="cs"/>
          <w:rtl/>
        </w:rPr>
        <w:t>ٰ</w:t>
      </w:r>
      <w:r w:rsidRPr="00426516">
        <w:rPr>
          <w:rStyle w:val="Chard"/>
          <w:rFonts w:hint="eastAsia"/>
          <w:rtl/>
        </w:rPr>
        <w:t>تِ</w:t>
      </w:r>
      <w:r w:rsidRPr="00426516">
        <w:rPr>
          <w:rStyle w:val="Chard"/>
          <w:rtl/>
        </w:rPr>
        <w:t xml:space="preserve"> </w:t>
      </w:r>
      <w:r w:rsidRPr="00426516">
        <w:rPr>
          <w:rStyle w:val="Chard"/>
          <w:rFonts w:hint="eastAsia"/>
          <w:rtl/>
        </w:rPr>
        <w:t>وَ</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أَر</w:t>
      </w:r>
      <w:r w:rsidRPr="00426516">
        <w:rPr>
          <w:rStyle w:val="Chard"/>
          <w:rFonts w:hint="cs"/>
          <w:rtl/>
        </w:rPr>
        <w:t>ۡ</w:t>
      </w:r>
      <w:r w:rsidRPr="00426516">
        <w:rPr>
          <w:rStyle w:val="Chard"/>
          <w:rFonts w:hint="eastAsia"/>
          <w:rtl/>
        </w:rPr>
        <w:t>ضِ</w:t>
      </w:r>
      <w:r w:rsidRPr="00426516">
        <w:rPr>
          <w:rStyle w:val="Chard"/>
          <w:rtl/>
        </w:rPr>
        <w:t xml:space="preserve"> </w:t>
      </w:r>
      <w:r w:rsidRPr="00426516">
        <w:rPr>
          <w:rStyle w:val="Chard"/>
          <w:rFonts w:hint="eastAsia"/>
          <w:rtl/>
        </w:rPr>
        <w:t>طَو</w:t>
      </w:r>
      <w:r w:rsidRPr="00426516">
        <w:rPr>
          <w:rStyle w:val="Chard"/>
          <w:rFonts w:hint="cs"/>
          <w:rtl/>
        </w:rPr>
        <w:t>ۡ</w:t>
      </w:r>
      <w:r w:rsidRPr="00426516">
        <w:rPr>
          <w:rStyle w:val="Chard"/>
          <w:rFonts w:hint="eastAsia"/>
          <w:rtl/>
        </w:rPr>
        <w:t>ع</w:t>
      </w:r>
      <w:r w:rsidRPr="00426516">
        <w:rPr>
          <w:rStyle w:val="Chard"/>
          <w:rFonts w:hint="cs"/>
          <w:rtl/>
        </w:rPr>
        <w:t>ٗ</w:t>
      </w:r>
      <w:r w:rsidRPr="00426516">
        <w:rPr>
          <w:rStyle w:val="Chard"/>
          <w:rFonts w:hint="eastAsia"/>
          <w:rtl/>
        </w:rPr>
        <w:t>ا</w:t>
      </w:r>
      <w:r w:rsidRPr="00426516">
        <w:rPr>
          <w:rStyle w:val="Chard"/>
          <w:rtl/>
        </w:rPr>
        <w:t xml:space="preserve"> </w:t>
      </w:r>
      <w:r w:rsidRPr="00426516">
        <w:rPr>
          <w:rStyle w:val="Chard"/>
          <w:rFonts w:hint="eastAsia"/>
          <w:rtl/>
        </w:rPr>
        <w:t>وَكَر</w:t>
      </w:r>
      <w:r w:rsidRPr="00426516">
        <w:rPr>
          <w:rStyle w:val="Chard"/>
          <w:rFonts w:hint="cs"/>
          <w:rtl/>
        </w:rPr>
        <w:t>ۡ</w:t>
      </w:r>
      <w:r w:rsidRPr="00426516">
        <w:rPr>
          <w:rStyle w:val="Chard"/>
          <w:rFonts w:hint="eastAsia"/>
          <w:rtl/>
        </w:rPr>
        <w:t>ه</w:t>
      </w:r>
      <w:r w:rsidRPr="00426516">
        <w:rPr>
          <w:rStyle w:val="Chard"/>
          <w:rFonts w:hint="cs"/>
          <w:rtl/>
        </w:rPr>
        <w:t>ٗ</w:t>
      </w:r>
      <w:r w:rsidRPr="00426516">
        <w:rPr>
          <w:rStyle w:val="Chard"/>
          <w:rFonts w:hint="eastAsia"/>
          <w:rtl/>
        </w:rPr>
        <w:t>ا</w:t>
      </w:r>
      <w:r w:rsidRPr="00426516">
        <w:rPr>
          <w:rFonts w:ascii="Times New Roman" w:hAnsi="Times New Roman" w:cs="Traditional Arabic"/>
          <w:sz w:val="28"/>
          <w:szCs w:val="28"/>
          <w:rtl/>
          <w:lang w:bidi="fa-IR"/>
        </w:rPr>
        <w:t>﴾</w:t>
      </w:r>
      <w:r w:rsidRPr="00C8155D">
        <w:rPr>
          <w:rStyle w:val="Char4"/>
          <w:rtl/>
        </w:rPr>
        <w:t xml:space="preserve"> </w:t>
      </w:r>
      <w:r w:rsidRPr="00426516">
        <w:rPr>
          <w:rStyle w:val="Char6"/>
          <w:rtl/>
        </w:rPr>
        <w:t>[آل‌عمران: 83]</w:t>
      </w:r>
      <w:r w:rsidRPr="00C8155D">
        <w:rPr>
          <w:rStyle w:val="Char4"/>
          <w:rtl/>
        </w:rPr>
        <w:t xml:space="preserve">. </w:t>
      </w:r>
      <w:r w:rsidRPr="00426516">
        <w:rPr>
          <w:rFonts w:ascii="Times New Roman" w:hAnsi="Times New Roman" w:cs="Traditional Arabic"/>
          <w:sz w:val="26"/>
          <w:szCs w:val="26"/>
          <w:rtl/>
          <w:lang w:bidi="fa-IR"/>
        </w:rPr>
        <w:t>«</w:t>
      </w:r>
      <w:r w:rsidRPr="00426516">
        <w:rPr>
          <w:rStyle w:val="Char7"/>
          <w:rtl/>
        </w:rPr>
        <w:t>هر آنکه در آسمانها و زمین است با میل و بی‌میل تسلیم خدا هستند</w:t>
      </w:r>
      <w:r w:rsidRPr="00426516">
        <w:rPr>
          <w:rFonts w:ascii="Times New Roman" w:hAnsi="Times New Roman" w:cs="Traditional Arabic"/>
          <w:sz w:val="26"/>
          <w:szCs w:val="26"/>
          <w:rtl/>
          <w:lang w:bidi="fa-IR"/>
        </w:rPr>
        <w:t>».</w:t>
      </w:r>
      <w:r w:rsidRPr="00C8155D">
        <w:rPr>
          <w:rStyle w:val="Char4"/>
          <w:rtl/>
        </w:rPr>
        <w:t xml:space="preserve"> (در مورد جبریّات زندگی مانند احتیاج به نفس کشیدن و نیز خورشید و ماه و ستارگان و افلاک وغیره، همه تسلیم قوانین تکوینی خدا هستند). و در داستان حضرت لوط</w:t>
      </w:r>
      <w:r w:rsidR="00B050E9">
        <w:rPr>
          <w:rStyle w:val="Char4"/>
          <w:rFonts w:hint="cs"/>
          <w:rtl/>
        </w:rPr>
        <w:t xml:space="preserve"> </w:t>
      </w:r>
      <w:r w:rsidRPr="00C8155D">
        <w:rPr>
          <w:rStyle w:val="Char4"/>
          <w:rtl/>
        </w:rPr>
        <w:sym w:font="AGA Arabesque" w:char="F075"/>
      </w:r>
      <w:r w:rsidRPr="00C8155D">
        <w:rPr>
          <w:rStyle w:val="Char4"/>
          <w:rtl/>
        </w:rPr>
        <w:t xml:space="preserve"> می‌فرماید: </w:t>
      </w:r>
      <w:r w:rsidRPr="00426516">
        <w:rPr>
          <w:rFonts w:ascii="Times New Roman" w:hAnsi="Times New Roman" w:cs="Traditional Arabic"/>
          <w:sz w:val="28"/>
          <w:szCs w:val="28"/>
          <w:rtl/>
          <w:lang w:bidi="fa-IR"/>
        </w:rPr>
        <w:t>﴿</w:t>
      </w:r>
      <w:r w:rsidRPr="00426516">
        <w:rPr>
          <w:rStyle w:val="Chard"/>
          <w:rFonts w:hint="eastAsia"/>
          <w:rtl/>
        </w:rPr>
        <w:t>فَمَا</w:t>
      </w:r>
      <w:r w:rsidRPr="00426516">
        <w:rPr>
          <w:rStyle w:val="Chard"/>
          <w:rtl/>
        </w:rPr>
        <w:t xml:space="preserve"> </w:t>
      </w:r>
      <w:r w:rsidRPr="00426516">
        <w:rPr>
          <w:rStyle w:val="Chard"/>
          <w:rFonts w:hint="eastAsia"/>
          <w:rtl/>
        </w:rPr>
        <w:t>وَجَد</w:t>
      </w:r>
      <w:r w:rsidRPr="00426516">
        <w:rPr>
          <w:rStyle w:val="Chard"/>
          <w:rFonts w:hint="cs"/>
          <w:rtl/>
        </w:rPr>
        <w:t>ۡ</w:t>
      </w:r>
      <w:r w:rsidRPr="00426516">
        <w:rPr>
          <w:rStyle w:val="Chard"/>
          <w:rFonts w:hint="eastAsia"/>
          <w:rtl/>
        </w:rPr>
        <w:t>نَا</w:t>
      </w:r>
      <w:r w:rsidRPr="00426516">
        <w:rPr>
          <w:rStyle w:val="Chard"/>
          <w:rtl/>
        </w:rPr>
        <w:t xml:space="preserve"> </w:t>
      </w:r>
      <w:r w:rsidRPr="00426516">
        <w:rPr>
          <w:rStyle w:val="Chard"/>
          <w:rFonts w:hint="eastAsia"/>
          <w:rtl/>
        </w:rPr>
        <w:t>فِيهَا</w:t>
      </w:r>
      <w:r w:rsidRPr="00426516">
        <w:rPr>
          <w:rStyle w:val="Chard"/>
          <w:rtl/>
        </w:rPr>
        <w:t xml:space="preserve"> </w:t>
      </w:r>
      <w:r w:rsidRPr="00426516">
        <w:rPr>
          <w:rStyle w:val="Chard"/>
          <w:rFonts w:hint="eastAsia"/>
          <w:rtl/>
        </w:rPr>
        <w:t>غَي</w:t>
      </w:r>
      <w:r w:rsidRPr="00426516">
        <w:rPr>
          <w:rStyle w:val="Chard"/>
          <w:rFonts w:hint="cs"/>
          <w:rtl/>
        </w:rPr>
        <w:t>ۡ</w:t>
      </w:r>
      <w:r w:rsidRPr="00426516">
        <w:rPr>
          <w:rStyle w:val="Chard"/>
          <w:rFonts w:hint="eastAsia"/>
          <w:rtl/>
        </w:rPr>
        <w:t>رَ</w:t>
      </w:r>
      <w:r w:rsidRPr="00426516">
        <w:rPr>
          <w:rStyle w:val="Chard"/>
          <w:rtl/>
        </w:rPr>
        <w:t xml:space="preserve"> </w:t>
      </w:r>
      <w:r w:rsidRPr="00426516">
        <w:rPr>
          <w:rStyle w:val="Chard"/>
          <w:rFonts w:hint="eastAsia"/>
          <w:rtl/>
        </w:rPr>
        <w:t>بَي</w:t>
      </w:r>
      <w:r w:rsidRPr="00426516">
        <w:rPr>
          <w:rStyle w:val="Chard"/>
          <w:rFonts w:hint="cs"/>
          <w:rtl/>
        </w:rPr>
        <w:t>ۡ</w:t>
      </w:r>
      <w:r w:rsidRPr="00426516">
        <w:rPr>
          <w:rStyle w:val="Chard"/>
          <w:rFonts w:hint="eastAsia"/>
          <w:rtl/>
        </w:rPr>
        <w:t>ت</w:t>
      </w:r>
      <w:r w:rsidRPr="00426516">
        <w:rPr>
          <w:rStyle w:val="Chard"/>
          <w:rFonts w:hint="cs"/>
          <w:rtl/>
        </w:rPr>
        <w:t>ٖ</w:t>
      </w:r>
      <w:r w:rsidRPr="00426516">
        <w:rPr>
          <w:rStyle w:val="Chard"/>
          <w:rtl/>
        </w:rPr>
        <w:t xml:space="preserve"> </w:t>
      </w:r>
      <w:r w:rsidRPr="00426516">
        <w:rPr>
          <w:rStyle w:val="Chard"/>
          <w:rFonts w:hint="eastAsia"/>
          <w:rtl/>
        </w:rPr>
        <w:t>مِّنَ</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مُس</w:t>
      </w:r>
      <w:r w:rsidRPr="00426516">
        <w:rPr>
          <w:rStyle w:val="Chard"/>
          <w:rFonts w:hint="cs"/>
          <w:rtl/>
        </w:rPr>
        <w:t>ۡ</w:t>
      </w:r>
      <w:r w:rsidRPr="00426516">
        <w:rPr>
          <w:rStyle w:val="Chard"/>
          <w:rFonts w:hint="eastAsia"/>
          <w:rtl/>
        </w:rPr>
        <w:t>لِمِينَ</w:t>
      </w:r>
      <w:r w:rsidRPr="00426516">
        <w:rPr>
          <w:rStyle w:val="Chard"/>
          <w:rtl/>
        </w:rPr>
        <w:t xml:space="preserve"> </w:t>
      </w:r>
      <w:r w:rsidRPr="00426516">
        <w:rPr>
          <w:rStyle w:val="Chard"/>
          <w:rFonts w:hint="cs"/>
          <w:rtl/>
        </w:rPr>
        <w:t>٣٦</w:t>
      </w:r>
      <w:r w:rsidRPr="00426516">
        <w:rPr>
          <w:rFonts w:ascii="Times New Roman" w:hAnsi="Times New Roman" w:cs="Traditional Arabic"/>
          <w:sz w:val="28"/>
          <w:szCs w:val="28"/>
          <w:rtl/>
          <w:lang w:bidi="fa-IR"/>
        </w:rPr>
        <w:t>﴾</w:t>
      </w:r>
      <w:r w:rsidRPr="00C8155D">
        <w:rPr>
          <w:rStyle w:val="Char4"/>
          <w:rtl/>
        </w:rPr>
        <w:t xml:space="preserve"> </w:t>
      </w:r>
      <w:r w:rsidRPr="00426516">
        <w:rPr>
          <w:rStyle w:val="Char6"/>
          <w:rtl/>
        </w:rPr>
        <w:t>[الذّاریات: 36].</w:t>
      </w:r>
      <w:r w:rsidRPr="00C8155D">
        <w:rPr>
          <w:rStyle w:val="Char4"/>
          <w:rtl/>
        </w:rPr>
        <w:t xml:space="preserve"> </w:t>
      </w:r>
      <w:r w:rsidRPr="00426516">
        <w:rPr>
          <w:rFonts w:ascii="Times New Roman" w:hAnsi="Times New Roman" w:cs="Traditional Arabic"/>
          <w:sz w:val="26"/>
          <w:szCs w:val="26"/>
          <w:rtl/>
          <w:lang w:bidi="fa-IR"/>
        </w:rPr>
        <w:t>«</w:t>
      </w:r>
      <w:r w:rsidRPr="00426516">
        <w:rPr>
          <w:rStyle w:val="Char7"/>
          <w:rtl/>
        </w:rPr>
        <w:t>ما در آنجا بیشتر از یک خانه از مسلمانان نیافتیم</w:t>
      </w:r>
      <w:r w:rsidRPr="00426516">
        <w:rPr>
          <w:rFonts w:ascii="Times New Roman" w:hAnsi="Times New Roman" w:cs="Traditional Arabic"/>
          <w:sz w:val="26"/>
          <w:szCs w:val="26"/>
          <w:rtl/>
          <w:lang w:bidi="fa-IR"/>
        </w:rPr>
        <w:t>».</w:t>
      </w:r>
      <w:r w:rsidRPr="00426516">
        <w:rPr>
          <w:rStyle w:val="Char7"/>
          <w:rtl/>
        </w:rPr>
        <w:t xml:space="preserve"> </w:t>
      </w:r>
      <w:r w:rsidRPr="00C8155D">
        <w:rPr>
          <w:rStyle w:val="Char4"/>
          <w:rtl/>
        </w:rPr>
        <w:t>و در آی</w:t>
      </w:r>
      <w:r w:rsidR="00C8155D">
        <w:rPr>
          <w:rStyle w:val="Char4"/>
          <w:rtl/>
        </w:rPr>
        <w:t>ه</w:t>
      </w:r>
      <w:r w:rsidRPr="00C8155D">
        <w:rPr>
          <w:rStyle w:val="Char4"/>
          <w:rtl/>
        </w:rPr>
        <w:t xml:space="preserve"> دیگر می‌فرماید: </w:t>
      </w:r>
      <w:r w:rsidRPr="00426516">
        <w:rPr>
          <w:rFonts w:ascii="Times New Roman" w:hAnsi="Times New Roman" w:cs="Traditional Arabic"/>
          <w:sz w:val="28"/>
          <w:szCs w:val="28"/>
          <w:rtl/>
          <w:lang w:bidi="fa-IR"/>
        </w:rPr>
        <w:t>﴿</w:t>
      </w:r>
      <w:r w:rsidRPr="00426516">
        <w:rPr>
          <w:rStyle w:val="Chard"/>
          <w:rFonts w:hint="eastAsia"/>
          <w:rtl/>
        </w:rPr>
        <w:t>قُولُو</w:t>
      </w:r>
      <w:r w:rsidRPr="00426516">
        <w:rPr>
          <w:rStyle w:val="Chard"/>
          <w:rFonts w:hint="cs"/>
          <w:rtl/>
        </w:rPr>
        <w:t>ٓ</w:t>
      </w:r>
      <w:r w:rsidRPr="00426516">
        <w:rPr>
          <w:rStyle w:val="Chard"/>
          <w:rFonts w:hint="eastAsia"/>
          <w:rtl/>
        </w:rPr>
        <w:t>اْ</w:t>
      </w:r>
      <w:r w:rsidRPr="00426516">
        <w:rPr>
          <w:rStyle w:val="Chard"/>
          <w:rtl/>
        </w:rPr>
        <w:t xml:space="preserve"> </w:t>
      </w:r>
      <w:r w:rsidRPr="00426516">
        <w:rPr>
          <w:rStyle w:val="Chard"/>
          <w:rFonts w:hint="eastAsia"/>
          <w:rtl/>
        </w:rPr>
        <w:t>ءَامَنَّا</w:t>
      </w:r>
      <w:r w:rsidRPr="00426516">
        <w:rPr>
          <w:rStyle w:val="Chard"/>
          <w:rtl/>
        </w:rPr>
        <w:t xml:space="preserve"> </w:t>
      </w:r>
      <w:r w:rsidRPr="00426516">
        <w:rPr>
          <w:rStyle w:val="Chard"/>
          <w:rFonts w:hint="eastAsia"/>
          <w:rtl/>
        </w:rPr>
        <w:t>بِ</w:t>
      </w:r>
      <w:r w:rsidRPr="00426516">
        <w:rPr>
          <w:rStyle w:val="Chard"/>
          <w:rFonts w:hint="cs"/>
          <w:rtl/>
        </w:rPr>
        <w:t>ٱ</w:t>
      </w:r>
      <w:r w:rsidRPr="00426516">
        <w:rPr>
          <w:rStyle w:val="Chard"/>
          <w:rFonts w:hint="eastAsia"/>
          <w:rtl/>
        </w:rPr>
        <w:t>للَّهِ</w:t>
      </w:r>
      <w:r w:rsidRPr="00426516">
        <w:rPr>
          <w:rStyle w:val="Chard"/>
          <w:rtl/>
        </w:rPr>
        <w:t xml:space="preserve"> </w:t>
      </w:r>
      <w:r w:rsidRPr="00426516">
        <w:rPr>
          <w:rStyle w:val="Chard"/>
          <w:rFonts w:hint="eastAsia"/>
          <w:rtl/>
        </w:rPr>
        <w:t>وَمَا</w:t>
      </w:r>
      <w:r w:rsidRPr="00426516">
        <w:rPr>
          <w:rStyle w:val="Chard"/>
          <w:rFonts w:hint="cs"/>
          <w:rtl/>
        </w:rPr>
        <w:t>ٓ</w:t>
      </w:r>
      <w:r w:rsidRPr="00426516">
        <w:rPr>
          <w:rStyle w:val="Chard"/>
          <w:rtl/>
        </w:rPr>
        <w:t xml:space="preserve"> </w:t>
      </w:r>
      <w:r w:rsidRPr="00426516">
        <w:rPr>
          <w:rStyle w:val="Chard"/>
          <w:rFonts w:hint="eastAsia"/>
          <w:rtl/>
        </w:rPr>
        <w:t>أُنزِلَ</w:t>
      </w:r>
      <w:r w:rsidRPr="00426516">
        <w:rPr>
          <w:rStyle w:val="Chard"/>
          <w:rtl/>
        </w:rPr>
        <w:t xml:space="preserve"> </w:t>
      </w:r>
      <w:r w:rsidRPr="00426516">
        <w:rPr>
          <w:rStyle w:val="Chard"/>
          <w:rFonts w:hint="eastAsia"/>
          <w:rtl/>
        </w:rPr>
        <w:t>إِلَي</w:t>
      </w:r>
      <w:r w:rsidRPr="00426516">
        <w:rPr>
          <w:rStyle w:val="Chard"/>
          <w:rFonts w:hint="cs"/>
          <w:rtl/>
        </w:rPr>
        <w:t>ۡ</w:t>
      </w:r>
      <w:r w:rsidRPr="00426516">
        <w:rPr>
          <w:rStyle w:val="Chard"/>
          <w:rFonts w:hint="eastAsia"/>
          <w:rtl/>
        </w:rPr>
        <w:t>نَا</w:t>
      </w:r>
      <w:r w:rsidRPr="00426516">
        <w:rPr>
          <w:rStyle w:val="Chard"/>
          <w:rtl/>
        </w:rPr>
        <w:t xml:space="preserve"> </w:t>
      </w:r>
      <w:r w:rsidRPr="00426516">
        <w:rPr>
          <w:rFonts w:ascii="KFGQPC Uthmanic Script HAFS" w:cs="Times New Roman" w:hint="cs"/>
          <w:sz w:val="28"/>
          <w:szCs w:val="28"/>
          <w:rtl/>
        </w:rPr>
        <w:t>...</w:t>
      </w:r>
      <w:r w:rsidRPr="00426516">
        <w:rPr>
          <w:rStyle w:val="Chard"/>
          <w:rtl/>
        </w:rPr>
        <w:t xml:space="preserve"> </w:t>
      </w:r>
      <w:r w:rsidRPr="00426516">
        <w:rPr>
          <w:rStyle w:val="Chard"/>
          <w:rFonts w:hint="eastAsia"/>
          <w:rtl/>
        </w:rPr>
        <w:t>وَنَح</w:t>
      </w:r>
      <w:r w:rsidRPr="00426516">
        <w:rPr>
          <w:rStyle w:val="Chard"/>
          <w:rFonts w:hint="cs"/>
          <w:rtl/>
        </w:rPr>
        <w:t>ۡ</w:t>
      </w:r>
      <w:r w:rsidRPr="00426516">
        <w:rPr>
          <w:rStyle w:val="Chard"/>
          <w:rFonts w:hint="eastAsia"/>
          <w:rtl/>
        </w:rPr>
        <w:t>نُ</w:t>
      </w:r>
      <w:r w:rsidRPr="00426516">
        <w:rPr>
          <w:rStyle w:val="Chard"/>
          <w:rtl/>
        </w:rPr>
        <w:t xml:space="preserve"> </w:t>
      </w:r>
      <w:r w:rsidRPr="00426516">
        <w:rPr>
          <w:rStyle w:val="Chard"/>
          <w:rFonts w:hint="eastAsia"/>
          <w:rtl/>
        </w:rPr>
        <w:t>لَهُ</w:t>
      </w:r>
      <w:r w:rsidRPr="00426516">
        <w:rPr>
          <w:rStyle w:val="Chard"/>
          <w:rFonts w:hint="cs"/>
          <w:rtl/>
        </w:rPr>
        <w:t>ۥ</w:t>
      </w:r>
      <w:r w:rsidRPr="00426516">
        <w:rPr>
          <w:rStyle w:val="Chard"/>
          <w:rtl/>
        </w:rPr>
        <w:t xml:space="preserve"> </w:t>
      </w:r>
      <w:r w:rsidRPr="00426516">
        <w:rPr>
          <w:rStyle w:val="Chard"/>
          <w:rFonts w:hint="eastAsia"/>
          <w:rtl/>
        </w:rPr>
        <w:t>مُس</w:t>
      </w:r>
      <w:r w:rsidRPr="00426516">
        <w:rPr>
          <w:rStyle w:val="Chard"/>
          <w:rFonts w:hint="cs"/>
          <w:rtl/>
        </w:rPr>
        <w:t>ۡ</w:t>
      </w:r>
      <w:r w:rsidRPr="00426516">
        <w:rPr>
          <w:rStyle w:val="Chard"/>
          <w:rFonts w:hint="eastAsia"/>
          <w:rtl/>
        </w:rPr>
        <w:t>لِمُونَ</w:t>
      </w:r>
      <w:r w:rsidRPr="00426516">
        <w:rPr>
          <w:rFonts w:ascii="Times New Roman" w:hAnsi="Times New Roman" w:cs="Traditional Arabic"/>
          <w:sz w:val="28"/>
          <w:szCs w:val="28"/>
          <w:rtl/>
          <w:lang w:bidi="fa-IR"/>
        </w:rPr>
        <w:t>﴾</w:t>
      </w:r>
      <w:r w:rsidRPr="00C8155D">
        <w:rPr>
          <w:rStyle w:val="Char4"/>
          <w:rtl/>
        </w:rPr>
        <w:t xml:space="preserve"> </w:t>
      </w:r>
      <w:r w:rsidRPr="00426516">
        <w:rPr>
          <w:rStyle w:val="Char6"/>
          <w:rtl/>
        </w:rPr>
        <w:t xml:space="preserve">[البقرة: 136]. </w:t>
      </w:r>
      <w:r w:rsidRPr="00426516">
        <w:rPr>
          <w:rFonts w:ascii="Times New Roman" w:hAnsi="Times New Roman" w:cs="Traditional Arabic"/>
          <w:sz w:val="26"/>
          <w:szCs w:val="26"/>
          <w:rtl/>
          <w:lang w:bidi="fa-IR"/>
        </w:rPr>
        <w:t>«</w:t>
      </w:r>
      <w:r w:rsidRPr="00426516">
        <w:rPr>
          <w:rStyle w:val="Char7"/>
          <w:rtl/>
        </w:rPr>
        <w:t>بگویید: ایمان آوردیم به خدا و آنچه ازطرف خدا به سوی ما نازل شده .... و بین هیچ یک از پیغمبران فرق نمی‌گذاریم و ما برای خدا تسلیم هستیم</w:t>
      </w:r>
      <w:r w:rsidRPr="00426516">
        <w:rPr>
          <w:rFonts w:ascii="Times New Roman" w:hAnsi="Times New Roman" w:cs="Traditional Arabic"/>
          <w:sz w:val="26"/>
          <w:szCs w:val="26"/>
          <w:rtl/>
          <w:lang w:bidi="fa-IR"/>
        </w:rPr>
        <w:t>»</w:t>
      </w:r>
      <w:r w:rsidRPr="00426516">
        <w:rPr>
          <w:rStyle w:val="Char7"/>
          <w:rtl/>
        </w:rPr>
        <w:t xml:space="preserve">. </w:t>
      </w:r>
      <w:r w:rsidRPr="00C8155D">
        <w:rPr>
          <w:rStyle w:val="Char4"/>
          <w:rtl/>
        </w:rPr>
        <w:t>و در آی</w:t>
      </w:r>
      <w:r w:rsidR="00C8155D">
        <w:rPr>
          <w:rStyle w:val="Char4"/>
          <w:rtl/>
        </w:rPr>
        <w:t>ه</w:t>
      </w:r>
      <w:r w:rsidRPr="00C8155D">
        <w:rPr>
          <w:rStyle w:val="Char4"/>
          <w:rtl/>
        </w:rPr>
        <w:t xml:space="preserve"> دیگر می‌فرماید: </w:t>
      </w:r>
      <w:r w:rsidRPr="00426516">
        <w:rPr>
          <w:rFonts w:ascii="Times New Roman" w:hAnsi="Times New Roman" w:cs="Traditional Arabic"/>
          <w:sz w:val="28"/>
          <w:szCs w:val="28"/>
          <w:rtl/>
          <w:lang w:bidi="fa-IR"/>
        </w:rPr>
        <w:t>﴿</w:t>
      </w:r>
      <w:r w:rsidRPr="00426516">
        <w:rPr>
          <w:rStyle w:val="Chard"/>
          <w:rFonts w:hint="eastAsia"/>
          <w:rtl/>
        </w:rPr>
        <w:t>كُنتُم</w:t>
      </w:r>
      <w:r w:rsidRPr="00426516">
        <w:rPr>
          <w:rStyle w:val="Chard"/>
          <w:rFonts w:hint="cs"/>
          <w:rtl/>
        </w:rPr>
        <w:t>ۡ</w:t>
      </w:r>
      <w:r w:rsidRPr="00426516">
        <w:rPr>
          <w:rStyle w:val="Chard"/>
          <w:rtl/>
        </w:rPr>
        <w:t xml:space="preserve"> </w:t>
      </w:r>
      <w:r w:rsidRPr="00426516">
        <w:rPr>
          <w:rStyle w:val="Chard"/>
          <w:rFonts w:hint="eastAsia"/>
          <w:rtl/>
        </w:rPr>
        <w:t>شُهَدَا</w:t>
      </w:r>
      <w:r w:rsidRPr="00426516">
        <w:rPr>
          <w:rStyle w:val="Chard"/>
          <w:rFonts w:hint="cs"/>
          <w:rtl/>
        </w:rPr>
        <w:t>ٓ</w:t>
      </w:r>
      <w:r w:rsidRPr="00426516">
        <w:rPr>
          <w:rStyle w:val="Chard"/>
          <w:rFonts w:hint="eastAsia"/>
          <w:rtl/>
        </w:rPr>
        <w:t>ءَ</w:t>
      </w:r>
      <w:r w:rsidRPr="00426516">
        <w:rPr>
          <w:rStyle w:val="Chard"/>
          <w:rtl/>
        </w:rPr>
        <w:t xml:space="preserve"> </w:t>
      </w:r>
      <w:r w:rsidRPr="00426516">
        <w:rPr>
          <w:rStyle w:val="Chard"/>
          <w:rFonts w:hint="eastAsia"/>
          <w:rtl/>
        </w:rPr>
        <w:t>إِذ</w:t>
      </w:r>
      <w:r w:rsidRPr="00426516">
        <w:rPr>
          <w:rStyle w:val="Chard"/>
          <w:rFonts w:hint="cs"/>
          <w:rtl/>
        </w:rPr>
        <w:t>ۡ</w:t>
      </w:r>
      <w:r w:rsidRPr="00426516">
        <w:rPr>
          <w:rStyle w:val="Chard"/>
          <w:rtl/>
        </w:rPr>
        <w:t xml:space="preserve"> </w:t>
      </w:r>
      <w:r w:rsidRPr="00426516">
        <w:rPr>
          <w:rStyle w:val="Chard"/>
          <w:rFonts w:hint="eastAsia"/>
          <w:rtl/>
        </w:rPr>
        <w:t>حَضَرَ</w:t>
      </w:r>
      <w:r w:rsidRPr="00426516">
        <w:rPr>
          <w:rStyle w:val="Chard"/>
          <w:rtl/>
        </w:rPr>
        <w:t xml:space="preserve"> </w:t>
      </w:r>
      <w:r w:rsidRPr="00426516">
        <w:rPr>
          <w:rStyle w:val="Chard"/>
          <w:rFonts w:hint="eastAsia"/>
          <w:rtl/>
        </w:rPr>
        <w:t>يَع</w:t>
      </w:r>
      <w:r w:rsidRPr="00426516">
        <w:rPr>
          <w:rStyle w:val="Chard"/>
          <w:rFonts w:hint="cs"/>
          <w:rtl/>
        </w:rPr>
        <w:t>ۡ</w:t>
      </w:r>
      <w:r w:rsidRPr="00426516">
        <w:rPr>
          <w:rStyle w:val="Chard"/>
          <w:rFonts w:hint="eastAsia"/>
          <w:rtl/>
        </w:rPr>
        <w:t>قُوبَ</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مَو</w:t>
      </w:r>
      <w:r w:rsidRPr="00426516">
        <w:rPr>
          <w:rStyle w:val="Chard"/>
          <w:rFonts w:hint="cs"/>
          <w:rtl/>
        </w:rPr>
        <w:t>ۡ</w:t>
      </w:r>
      <w:r w:rsidRPr="00426516">
        <w:rPr>
          <w:rStyle w:val="Chard"/>
          <w:rFonts w:hint="eastAsia"/>
          <w:rtl/>
        </w:rPr>
        <w:t>تُ</w:t>
      </w:r>
      <w:r w:rsidRPr="00426516">
        <w:rPr>
          <w:rFonts w:ascii="KFGQPC Uthmanic Script HAFS" w:cs="Times New Roman" w:hint="cs"/>
          <w:sz w:val="28"/>
          <w:szCs w:val="28"/>
          <w:rtl/>
        </w:rPr>
        <w:t>...</w:t>
      </w:r>
      <w:r w:rsidRPr="00426516">
        <w:rPr>
          <w:rStyle w:val="Chard"/>
          <w:rtl/>
        </w:rPr>
        <w:t xml:space="preserve"> </w:t>
      </w:r>
      <w:r w:rsidRPr="00426516">
        <w:rPr>
          <w:rStyle w:val="Chard"/>
          <w:rFonts w:hint="eastAsia"/>
          <w:rtl/>
        </w:rPr>
        <w:t>وَنَح</w:t>
      </w:r>
      <w:r w:rsidRPr="00426516">
        <w:rPr>
          <w:rStyle w:val="Chard"/>
          <w:rFonts w:hint="cs"/>
          <w:rtl/>
        </w:rPr>
        <w:t>ۡ</w:t>
      </w:r>
      <w:r w:rsidRPr="00426516">
        <w:rPr>
          <w:rStyle w:val="Chard"/>
          <w:rFonts w:hint="eastAsia"/>
          <w:rtl/>
        </w:rPr>
        <w:t>نُ</w:t>
      </w:r>
      <w:r w:rsidRPr="00426516">
        <w:rPr>
          <w:rStyle w:val="Chard"/>
          <w:rtl/>
        </w:rPr>
        <w:t xml:space="preserve"> </w:t>
      </w:r>
      <w:r w:rsidRPr="00426516">
        <w:rPr>
          <w:rStyle w:val="Chard"/>
          <w:rFonts w:hint="eastAsia"/>
          <w:rtl/>
        </w:rPr>
        <w:t>لَهُ</w:t>
      </w:r>
      <w:r w:rsidRPr="00426516">
        <w:rPr>
          <w:rStyle w:val="Chard"/>
          <w:rFonts w:hint="cs"/>
          <w:rtl/>
        </w:rPr>
        <w:t>ۥ</w:t>
      </w:r>
      <w:r w:rsidRPr="00426516">
        <w:rPr>
          <w:rStyle w:val="Chard"/>
          <w:rtl/>
        </w:rPr>
        <w:t xml:space="preserve"> </w:t>
      </w:r>
      <w:r w:rsidRPr="00426516">
        <w:rPr>
          <w:rStyle w:val="Chard"/>
          <w:rFonts w:hint="eastAsia"/>
          <w:rtl/>
        </w:rPr>
        <w:t>مُس</w:t>
      </w:r>
      <w:r w:rsidRPr="00426516">
        <w:rPr>
          <w:rStyle w:val="Chard"/>
          <w:rFonts w:hint="cs"/>
          <w:rtl/>
        </w:rPr>
        <w:t>ۡ</w:t>
      </w:r>
      <w:r w:rsidRPr="00426516">
        <w:rPr>
          <w:rStyle w:val="Chard"/>
          <w:rFonts w:hint="eastAsia"/>
          <w:rtl/>
        </w:rPr>
        <w:t>لِمُونَ</w:t>
      </w:r>
      <w:r w:rsidRPr="00426516">
        <w:rPr>
          <w:rFonts w:ascii="Times New Roman" w:hAnsi="Times New Roman" w:cs="Traditional Arabic"/>
          <w:sz w:val="28"/>
          <w:szCs w:val="28"/>
          <w:rtl/>
          <w:lang w:bidi="fa-IR"/>
        </w:rPr>
        <w:t>﴾</w:t>
      </w:r>
      <w:r w:rsidRPr="00C8155D">
        <w:rPr>
          <w:rStyle w:val="Char4"/>
          <w:rFonts w:hint="cs"/>
          <w:rtl/>
        </w:rPr>
        <w:t xml:space="preserve"> </w:t>
      </w:r>
      <w:r w:rsidRPr="00426516">
        <w:rPr>
          <w:rStyle w:val="Char6"/>
          <w:rtl/>
        </w:rPr>
        <w:t xml:space="preserve">[البقرة: 133]. </w:t>
      </w:r>
      <w:r w:rsidRPr="00C8155D">
        <w:rPr>
          <w:rStyle w:val="Char4"/>
          <w:rtl/>
        </w:rPr>
        <w:t xml:space="preserve">یعنی: </w:t>
      </w:r>
      <w:r w:rsidRPr="00426516">
        <w:rPr>
          <w:rFonts w:ascii="Times New Roman" w:hAnsi="Times New Roman" w:cs="Traditional Arabic"/>
          <w:sz w:val="26"/>
          <w:szCs w:val="26"/>
          <w:rtl/>
          <w:lang w:bidi="fa-IR"/>
        </w:rPr>
        <w:t>«</w:t>
      </w:r>
      <w:r w:rsidRPr="00426516">
        <w:rPr>
          <w:rStyle w:val="Char7"/>
          <w:rtl/>
        </w:rPr>
        <w:t>آیا شما حاضر بودید هنگامی که مرگ یعقوب فرا رسید</w:t>
      </w:r>
      <w:r w:rsidRPr="00426516">
        <w:rPr>
          <w:rFonts w:ascii="Times New Roman" w:hAnsi="Times New Roman" w:cs="Traditional Arabic"/>
          <w:sz w:val="26"/>
          <w:szCs w:val="26"/>
          <w:rtl/>
          <w:lang w:bidi="fa-IR"/>
        </w:rPr>
        <w:t>»</w:t>
      </w:r>
      <w:r w:rsidRPr="00426516">
        <w:rPr>
          <w:rStyle w:val="Char4"/>
          <w:rtl/>
        </w:rPr>
        <w:t xml:space="preserve"> تا آنجا که فرموده: </w:t>
      </w:r>
      <w:r w:rsidRPr="00426516">
        <w:rPr>
          <w:rFonts w:ascii="Times New Roman" w:hAnsi="Times New Roman" w:cs="Traditional Arabic"/>
          <w:sz w:val="26"/>
          <w:szCs w:val="26"/>
          <w:rtl/>
          <w:lang w:bidi="fa-IR"/>
        </w:rPr>
        <w:t>«</w:t>
      </w:r>
      <w:r w:rsidRPr="00426516">
        <w:rPr>
          <w:rStyle w:val="Char7"/>
          <w:rtl/>
        </w:rPr>
        <w:t>و ما همه برای خدا تسلیم هستیم</w:t>
      </w:r>
      <w:r w:rsidRPr="00426516">
        <w:rPr>
          <w:rFonts w:ascii="Times New Roman" w:hAnsi="Times New Roman" w:cs="Traditional Arabic"/>
          <w:sz w:val="26"/>
          <w:szCs w:val="26"/>
          <w:rtl/>
          <w:lang w:bidi="fa-IR"/>
        </w:rPr>
        <w:t>»</w:t>
      </w:r>
      <w:r w:rsidRPr="00426516">
        <w:rPr>
          <w:rStyle w:val="Char7"/>
          <w:rtl/>
        </w:rPr>
        <w:t>.</w:t>
      </w:r>
    </w:p>
    <w:p w:rsidR="00426516" w:rsidRPr="00C8155D" w:rsidRDefault="00426516" w:rsidP="00EF47AE">
      <w:pPr>
        <w:pStyle w:val="StyleComplexBLotus12ptJustifiedFirstline05cm"/>
        <w:spacing w:line="250" w:lineRule="auto"/>
        <w:rPr>
          <w:rStyle w:val="Char4"/>
          <w:rtl/>
        </w:rPr>
      </w:pPr>
      <w:r w:rsidRPr="00C8155D">
        <w:rPr>
          <w:rStyle w:val="Char4"/>
          <w:rtl/>
        </w:rPr>
        <w:t>مُفَضَّل عرض کرد: آقا أدیان چند تاست؟ فر مود: چهار تا و هر کدام، دین جداگانه‌ای است، عرض کرد، چرا مجوس را مجوس می‌گویند؟ فرمود: برای اینکه در سُریانی خود را مجوسی نامیدند و دعوی کردند که حضرت آدم و ش</w:t>
      </w:r>
      <w:r w:rsidR="00C8155D">
        <w:rPr>
          <w:rStyle w:val="Char4"/>
          <w:rtl/>
        </w:rPr>
        <w:t>ی</w:t>
      </w:r>
      <w:r w:rsidRPr="00C8155D">
        <w:rPr>
          <w:rStyle w:val="Char4"/>
          <w:rtl/>
        </w:rPr>
        <w:t>ث هِبَتُ الله ازدواج با مادران و خواهران و دختران و خاله‌ها و عمّه‌ها و سایر محارم را برای آنها حلال کرده‌اند و ادّعا می‌کنند که آدم و شیث به آنها دستور داده‌اند که در وسط روز آفتاب را سجده کنند و وقتی برای ادای نماز آنها قرار نداده‌اند. (در صورتی‌که این ادّعاء افتراء بر خدا و دروغ بستن به آدم و شیث است).</w:t>
      </w:r>
    </w:p>
    <w:p w:rsidR="00426516" w:rsidRPr="00426516" w:rsidRDefault="00426516" w:rsidP="00EF47AE">
      <w:pPr>
        <w:pStyle w:val="StyleComplexBLotus12ptJustifiedFirstline05cm"/>
        <w:spacing w:line="240" w:lineRule="auto"/>
        <w:rPr>
          <w:rStyle w:val="Char7"/>
          <w:rtl/>
        </w:rPr>
      </w:pPr>
      <w:r w:rsidRPr="00C8155D">
        <w:rPr>
          <w:rStyle w:val="Char4"/>
          <w:rtl/>
        </w:rPr>
        <w:t xml:space="preserve">مفضّل گفت: چرا قوم موسی را یهود می‌گویند؟ فرمود: برای اینکه خداوند از زبان آنها نقل کرده که گفتند: </w:t>
      </w:r>
      <w:r w:rsidRPr="00426516">
        <w:rPr>
          <w:rFonts w:ascii="Times New Roman" w:hAnsi="Times New Roman" w:cs="Traditional Arabic"/>
          <w:sz w:val="28"/>
          <w:szCs w:val="28"/>
          <w:rtl/>
          <w:lang w:bidi="fa-IR"/>
        </w:rPr>
        <w:t>﴿</w:t>
      </w:r>
      <w:r w:rsidRPr="00426516">
        <w:rPr>
          <w:rStyle w:val="Chard"/>
          <w:rFonts w:hint="eastAsia"/>
          <w:rtl/>
        </w:rPr>
        <w:t>إِنَّا</w:t>
      </w:r>
      <w:r w:rsidRPr="00426516">
        <w:rPr>
          <w:rStyle w:val="Chard"/>
          <w:rtl/>
        </w:rPr>
        <w:t xml:space="preserve"> </w:t>
      </w:r>
      <w:r w:rsidRPr="00426516">
        <w:rPr>
          <w:rStyle w:val="Chard"/>
          <w:rFonts w:hint="eastAsia"/>
          <w:rtl/>
        </w:rPr>
        <w:t>هُد</w:t>
      </w:r>
      <w:r w:rsidRPr="00426516">
        <w:rPr>
          <w:rStyle w:val="Chard"/>
          <w:rFonts w:hint="cs"/>
          <w:rtl/>
        </w:rPr>
        <w:t>ۡ</w:t>
      </w:r>
      <w:r w:rsidRPr="00426516">
        <w:rPr>
          <w:rStyle w:val="Chard"/>
          <w:rFonts w:hint="eastAsia"/>
          <w:rtl/>
        </w:rPr>
        <w:t>نَا</w:t>
      </w:r>
      <w:r w:rsidRPr="00426516">
        <w:rPr>
          <w:rStyle w:val="Chard"/>
          <w:rFonts w:hint="cs"/>
          <w:rtl/>
        </w:rPr>
        <w:t>ٓ</w:t>
      </w:r>
      <w:r w:rsidRPr="00426516">
        <w:rPr>
          <w:rStyle w:val="Chard"/>
          <w:rtl/>
        </w:rPr>
        <w:t xml:space="preserve"> </w:t>
      </w:r>
      <w:r w:rsidRPr="00426516">
        <w:rPr>
          <w:rStyle w:val="Chard"/>
          <w:rFonts w:hint="eastAsia"/>
          <w:rtl/>
        </w:rPr>
        <w:t>إِلَي</w:t>
      </w:r>
      <w:r w:rsidRPr="00426516">
        <w:rPr>
          <w:rStyle w:val="Chard"/>
          <w:rFonts w:hint="cs"/>
          <w:rtl/>
        </w:rPr>
        <w:t>ۡ</w:t>
      </w:r>
      <w:r w:rsidRPr="00426516">
        <w:rPr>
          <w:rStyle w:val="Chard"/>
          <w:rFonts w:hint="eastAsia"/>
          <w:rtl/>
        </w:rPr>
        <w:t>كَ</w:t>
      </w:r>
      <w:r w:rsidRPr="00426516">
        <w:rPr>
          <w:rFonts w:ascii="Times New Roman" w:hAnsi="Times New Roman" w:cs="Traditional Arabic"/>
          <w:sz w:val="28"/>
          <w:szCs w:val="28"/>
          <w:rtl/>
          <w:lang w:bidi="fa-IR"/>
        </w:rPr>
        <w:t>﴾</w:t>
      </w:r>
      <w:r w:rsidRPr="00C8155D">
        <w:rPr>
          <w:rStyle w:val="Char4"/>
          <w:rtl/>
        </w:rPr>
        <w:t xml:space="preserve"> </w:t>
      </w:r>
      <w:r w:rsidRPr="00426516">
        <w:rPr>
          <w:rStyle w:val="Char6"/>
          <w:rtl/>
        </w:rPr>
        <w:t>[الأعراف: 156].</w:t>
      </w:r>
      <w:r w:rsidRPr="00C8155D">
        <w:rPr>
          <w:rStyle w:val="Char4"/>
          <w:rtl/>
        </w:rPr>
        <w:t xml:space="preserve"> </w:t>
      </w:r>
      <w:r w:rsidRPr="00426516">
        <w:rPr>
          <w:rFonts w:ascii="Times New Roman" w:hAnsi="Times New Roman" w:cs="Traditional Arabic"/>
          <w:sz w:val="26"/>
          <w:szCs w:val="26"/>
          <w:rtl/>
          <w:lang w:bidi="fa-IR"/>
        </w:rPr>
        <w:t>«</w:t>
      </w:r>
      <w:r w:rsidRPr="00426516">
        <w:rPr>
          <w:rStyle w:val="Char7"/>
          <w:rtl/>
        </w:rPr>
        <w:t>ما به سوی تو راه یافته‌ایم</w:t>
      </w:r>
      <w:r w:rsidRPr="00426516">
        <w:rPr>
          <w:rFonts w:ascii="Times New Roman" w:hAnsi="Times New Roman" w:cs="Traditional Arabic"/>
          <w:sz w:val="26"/>
          <w:szCs w:val="26"/>
          <w:rtl/>
          <w:lang w:bidi="fa-IR"/>
        </w:rPr>
        <w:t>»</w:t>
      </w:r>
      <w:r w:rsidRPr="00C8155D">
        <w:rPr>
          <w:rStyle w:val="Char4"/>
          <w:rtl/>
        </w:rPr>
        <w:t xml:space="preserve"> عرض کردم چرا نصاری را نصرانی می‌گویند؟ فرمود: به خاطر این آیه است که به عیسی گفتند: </w:t>
      </w:r>
      <w:r w:rsidRPr="00426516">
        <w:rPr>
          <w:rFonts w:ascii="Times New Roman" w:hAnsi="Times New Roman" w:cs="Traditional Arabic"/>
          <w:sz w:val="28"/>
          <w:szCs w:val="28"/>
          <w:rtl/>
          <w:lang w:bidi="fa-IR"/>
        </w:rPr>
        <w:t>﴿</w:t>
      </w:r>
      <w:r w:rsidRPr="00426516">
        <w:rPr>
          <w:rStyle w:val="Chard"/>
          <w:rFonts w:hint="eastAsia"/>
          <w:rtl/>
        </w:rPr>
        <w:t>نَح</w:t>
      </w:r>
      <w:r w:rsidRPr="00426516">
        <w:rPr>
          <w:rStyle w:val="Chard"/>
          <w:rFonts w:hint="cs"/>
          <w:rtl/>
        </w:rPr>
        <w:t>ۡ</w:t>
      </w:r>
      <w:r w:rsidRPr="00426516">
        <w:rPr>
          <w:rStyle w:val="Chard"/>
          <w:rFonts w:hint="eastAsia"/>
          <w:rtl/>
        </w:rPr>
        <w:t>نُ</w:t>
      </w:r>
      <w:r w:rsidRPr="00426516">
        <w:rPr>
          <w:rStyle w:val="Chard"/>
          <w:rtl/>
        </w:rPr>
        <w:t xml:space="preserve"> </w:t>
      </w:r>
      <w:r w:rsidRPr="00426516">
        <w:rPr>
          <w:rStyle w:val="Chard"/>
          <w:rFonts w:hint="eastAsia"/>
          <w:rtl/>
        </w:rPr>
        <w:t>أَنصَارُ</w:t>
      </w:r>
      <w:r w:rsidRPr="00426516">
        <w:rPr>
          <w:rStyle w:val="Chard"/>
          <w:rtl/>
        </w:rPr>
        <w:t xml:space="preserve"> </w:t>
      </w:r>
      <w:r w:rsidRPr="00426516">
        <w:rPr>
          <w:rStyle w:val="Chard"/>
          <w:rFonts w:hint="cs"/>
          <w:rtl/>
        </w:rPr>
        <w:t>ٱ</w:t>
      </w:r>
      <w:r w:rsidRPr="00426516">
        <w:rPr>
          <w:rStyle w:val="Chard"/>
          <w:rFonts w:hint="eastAsia"/>
          <w:rtl/>
        </w:rPr>
        <w:t>للَّهِ</w:t>
      </w:r>
      <w:r w:rsidRPr="00426516">
        <w:rPr>
          <w:rFonts w:ascii="Times New Roman" w:hAnsi="Times New Roman" w:cs="Traditional Arabic"/>
          <w:sz w:val="28"/>
          <w:szCs w:val="28"/>
          <w:rtl/>
          <w:lang w:bidi="fa-IR"/>
        </w:rPr>
        <w:t>﴾</w:t>
      </w:r>
      <w:r w:rsidRPr="00C8155D">
        <w:rPr>
          <w:rStyle w:val="Char4"/>
          <w:rtl/>
        </w:rPr>
        <w:t xml:space="preserve"> </w:t>
      </w:r>
      <w:r w:rsidRPr="00426516">
        <w:rPr>
          <w:rStyle w:val="Char6"/>
          <w:rtl/>
        </w:rPr>
        <w:t>[آل</w:t>
      </w:r>
      <w:r w:rsidRPr="00426516">
        <w:rPr>
          <w:rStyle w:val="Char6"/>
          <w:rFonts w:hint="cs"/>
          <w:rtl/>
        </w:rPr>
        <w:t>‌</w:t>
      </w:r>
      <w:r w:rsidRPr="00426516">
        <w:rPr>
          <w:rStyle w:val="Char6"/>
          <w:rtl/>
        </w:rPr>
        <w:t>عمران: 52].</w:t>
      </w:r>
      <w:r w:rsidRPr="00C8155D">
        <w:rPr>
          <w:rStyle w:val="Char4"/>
          <w:rtl/>
        </w:rPr>
        <w:t xml:space="preserve"> </w:t>
      </w:r>
      <w:r w:rsidRPr="00426516">
        <w:rPr>
          <w:rFonts w:ascii="Times New Roman" w:hAnsi="Times New Roman" w:cs="Traditional Arabic"/>
          <w:sz w:val="26"/>
          <w:szCs w:val="26"/>
          <w:rtl/>
          <w:lang w:bidi="fa-IR"/>
        </w:rPr>
        <w:t>«</w:t>
      </w:r>
      <w:r w:rsidRPr="00426516">
        <w:rPr>
          <w:rStyle w:val="Char7"/>
          <w:rtl/>
        </w:rPr>
        <w:t>ما یاوران خداییم و دین خدا را نصرت می‌کنیم</w:t>
      </w:r>
      <w:r w:rsidRPr="00426516">
        <w:rPr>
          <w:rFonts w:ascii="Times New Roman" w:hAnsi="Times New Roman" w:cs="Traditional Arabic"/>
          <w:sz w:val="26"/>
          <w:szCs w:val="26"/>
          <w:rtl/>
          <w:lang w:bidi="fa-IR"/>
        </w:rPr>
        <w:t>»</w:t>
      </w:r>
      <w:r w:rsidRPr="00426516">
        <w:rPr>
          <w:rStyle w:val="Char7"/>
          <w:rtl/>
        </w:rPr>
        <w:t>.</w:t>
      </w:r>
    </w:p>
    <w:p w:rsidR="00426516" w:rsidRPr="00C8155D" w:rsidRDefault="00426516" w:rsidP="00EF47AE">
      <w:pPr>
        <w:pStyle w:val="StyleComplexBLotus12ptJustifiedFirstline05cm"/>
        <w:spacing w:line="250" w:lineRule="auto"/>
        <w:rPr>
          <w:rStyle w:val="Char4"/>
          <w:rtl/>
        </w:rPr>
      </w:pPr>
      <w:r w:rsidRPr="00C8155D">
        <w:rPr>
          <w:rStyle w:val="Char4"/>
          <w:rtl/>
        </w:rPr>
        <w:t>مفضّل گفت: آقا چرا صابِئین را بدین نام می‌نامند؟ فرمود: برای اینکه آنها معتقد شدند که وجود پیغمبران و فرستادگان إلهی و أدیان و شرایع آسمانی بیهوده است و هرچه انبیاء گفته‌اند باطل است، و از این راه یگانگی خداوند و نبوّت پیغمبران و رسالت فرستادگان إلهی و جانشینی جانشینان آنها را انکار نمودند، و می‌گویند: نه دینی و نه کتابی و نه پیغمبری است و به اعتقاد آنها جهان آفرینش هیچ گونه رابطی با مبدأ و مدبّر عالم ندارد و خودسری می‌گردد. عرض کرد: سُبحانَ الله! چقدر این اطّلاعات مهمّ است؟ حضرت فرمود: آری، ای مفضّل آنچه گفتم به شیعیان ما برسان تا در أمر دین خدا شک نکنند.</w:t>
      </w:r>
    </w:p>
    <w:p w:rsidR="00426516" w:rsidRPr="00C8155D" w:rsidRDefault="00426516" w:rsidP="00EF47AE">
      <w:pPr>
        <w:pStyle w:val="StyleComplexBLotus12ptJustifiedFirstline05cm"/>
        <w:spacing w:line="240" w:lineRule="auto"/>
        <w:rPr>
          <w:rStyle w:val="Char4"/>
          <w:rtl/>
        </w:rPr>
      </w:pPr>
      <w:r w:rsidRPr="00C8155D">
        <w:rPr>
          <w:rStyle w:val="Char4"/>
          <w:rtl/>
        </w:rPr>
        <w:t>مفضل گفت: آقا! مهدی در کدام سرزمین ظهوری می‌کند؟ فرمود: هنگام ظهورش هیچ کس او را نمی‌بیند، هرکس جُز این به شما بگوید، او را دروغگو بدانید، عرض کردم: آقا! آیا مهدی هنگام ولادتش دیده نمی‌شود؟ فرمود: چرا بخدا قسم از لحظ</w:t>
      </w:r>
      <w:r w:rsidR="00C8155D">
        <w:rPr>
          <w:rStyle w:val="Char4"/>
          <w:rtl/>
        </w:rPr>
        <w:t>ه</w:t>
      </w:r>
      <w:r w:rsidRPr="00C8155D">
        <w:rPr>
          <w:rStyle w:val="Char4"/>
          <w:rtl/>
        </w:rPr>
        <w:t xml:space="preserve"> ولادت تا موقع وفات پدرش که دو سال و نه ماه است دیده می‌شود. اوّل ولادتش موقع فجرشب جمعه هشتم ماه شعبان سال 257 تا روز جمعه </w:t>
      </w:r>
      <w:r w:rsidRPr="00B050E9">
        <w:rPr>
          <w:rStyle w:val="Char4"/>
          <w:spacing w:val="-2"/>
          <w:rtl/>
        </w:rPr>
        <w:t>هشتمِ ربیع الأول سال دویست و شصت روز وفات پدرش در شهری واقع در کنار شطّ دجله که آن را شخص متکبّر جبّار گمراهی به نام جعفر ملقَّب به متوکّل</w:t>
      </w:r>
      <w:r w:rsidRPr="00B050E9">
        <w:rPr>
          <w:rStyle w:val="Char4"/>
          <w:spacing w:val="-2"/>
          <w:vertAlign w:val="superscript"/>
          <w:rtl/>
        </w:rPr>
        <w:t>(</w:t>
      </w:r>
      <w:r w:rsidRPr="00B050E9">
        <w:rPr>
          <w:rStyle w:val="Char4"/>
          <w:spacing w:val="-2"/>
          <w:vertAlign w:val="superscript"/>
          <w:rtl/>
        </w:rPr>
        <w:footnoteReference w:id="14"/>
      </w:r>
      <w:r w:rsidRPr="00B050E9">
        <w:rPr>
          <w:rStyle w:val="Char4"/>
          <w:spacing w:val="-2"/>
          <w:vertAlign w:val="superscript"/>
          <w:rtl/>
        </w:rPr>
        <w:t>)</w:t>
      </w:r>
      <w:r w:rsidRPr="00B050E9">
        <w:rPr>
          <w:rStyle w:val="Char4"/>
          <w:rFonts w:hint="cs"/>
          <w:spacing w:val="-2"/>
          <w:rtl/>
        </w:rPr>
        <w:t xml:space="preserve"> </w:t>
      </w:r>
      <w:r w:rsidRPr="00B050E9">
        <w:rPr>
          <w:rStyle w:val="Char4"/>
          <w:spacing w:val="-2"/>
          <w:rtl/>
        </w:rPr>
        <w:t>ملعون بنا می‌کند، آن شهر را «</w:t>
      </w:r>
      <w:r w:rsidRPr="00B050E9">
        <w:rPr>
          <w:rStyle w:val="Char1"/>
          <w:rtl/>
        </w:rPr>
        <w:t>سُرَّ مَن رَأی</w:t>
      </w:r>
      <w:r w:rsidRPr="00B050E9">
        <w:rPr>
          <w:rStyle w:val="Char4"/>
          <w:spacing w:val="-2"/>
          <w:rtl/>
        </w:rPr>
        <w:t xml:space="preserve">» می‌نامند </w:t>
      </w:r>
      <w:r w:rsidRPr="00B050E9">
        <w:rPr>
          <w:rFonts w:ascii="Lotus Linotype" w:hAnsi="Lotus Linotype" w:cs="Traditional Arabic" w:hint="cs"/>
          <w:spacing w:val="-2"/>
          <w:sz w:val="28"/>
          <w:szCs w:val="28"/>
          <w:rtl/>
          <w:lang w:bidi="fa-IR"/>
        </w:rPr>
        <w:t>«</w:t>
      </w:r>
      <w:r w:rsidRPr="00B050E9">
        <w:rPr>
          <w:rStyle w:val="Char1"/>
          <w:spacing w:val="-2"/>
          <w:rtl/>
        </w:rPr>
        <w:t>سُرَّ م</w:t>
      </w:r>
      <w:r w:rsidRPr="00B050E9">
        <w:rPr>
          <w:rStyle w:val="Char1"/>
          <w:rFonts w:hint="cs"/>
          <w:spacing w:val="-2"/>
          <w:rtl/>
        </w:rPr>
        <w:t>َ</w:t>
      </w:r>
      <w:r w:rsidRPr="00B050E9">
        <w:rPr>
          <w:rStyle w:val="Char1"/>
          <w:spacing w:val="-2"/>
          <w:rtl/>
        </w:rPr>
        <w:t>ن رأی</w:t>
      </w:r>
      <w:r w:rsidRPr="00B050E9">
        <w:rPr>
          <w:rFonts w:ascii="Times New Roman" w:hAnsi="Times New Roman" w:cs="Traditional Arabic" w:hint="cs"/>
          <w:spacing w:val="-2"/>
          <w:sz w:val="28"/>
          <w:szCs w:val="28"/>
          <w:rtl/>
          <w:lang w:bidi="fa-IR"/>
        </w:rPr>
        <w:t>»</w:t>
      </w:r>
      <w:r w:rsidRPr="00B050E9">
        <w:rPr>
          <w:rStyle w:val="Char4"/>
          <w:spacing w:val="-2"/>
          <w:rtl/>
        </w:rPr>
        <w:t xml:space="preserve"> یعنی: </w:t>
      </w:r>
      <w:r w:rsidRPr="00B050E9">
        <w:rPr>
          <w:rFonts w:ascii="Times New Roman" w:hAnsi="Times New Roman" w:cs="Traditional Arabic" w:hint="cs"/>
          <w:spacing w:val="-2"/>
          <w:sz w:val="26"/>
          <w:szCs w:val="26"/>
          <w:rtl/>
          <w:lang w:bidi="fa-IR"/>
        </w:rPr>
        <w:t>«</w:t>
      </w:r>
      <w:r w:rsidRPr="00B050E9">
        <w:rPr>
          <w:rStyle w:val="Chare"/>
          <w:spacing w:val="-2"/>
          <w:rtl/>
        </w:rPr>
        <w:t>مسرور می‌شود هرکس آن را ببیند</w:t>
      </w:r>
      <w:r w:rsidRPr="00B050E9">
        <w:rPr>
          <w:rFonts w:ascii="Times New Roman" w:hAnsi="Times New Roman" w:cs="Traditional Arabic" w:hint="cs"/>
          <w:spacing w:val="-2"/>
          <w:sz w:val="26"/>
          <w:szCs w:val="26"/>
          <w:rtl/>
          <w:lang w:bidi="fa-IR"/>
        </w:rPr>
        <w:t>»</w:t>
      </w:r>
      <w:r w:rsidRPr="00B050E9">
        <w:rPr>
          <w:rFonts w:ascii="Times New Roman" w:hAnsi="Times New Roman" w:cs="B Lotus"/>
          <w:spacing w:val="-2"/>
          <w:sz w:val="26"/>
          <w:szCs w:val="26"/>
          <w:rtl/>
          <w:lang w:bidi="fa-IR"/>
        </w:rPr>
        <w:t xml:space="preserve">، </w:t>
      </w:r>
      <w:r w:rsidRPr="00B050E9">
        <w:rPr>
          <w:rStyle w:val="Char4"/>
          <w:spacing w:val="-2"/>
          <w:rtl/>
        </w:rPr>
        <w:t>ولی هرکس آن را ببیند گرفته می‌شود، در سال دویست و شصت هر شخص با ایمان و با حقیقتی او را در سامرّه می‌بیند ولی کسیکه دلش آلود</w:t>
      </w:r>
      <w:r w:rsidR="00C8155D" w:rsidRPr="00B050E9">
        <w:rPr>
          <w:rStyle w:val="Char4"/>
          <w:spacing w:val="-2"/>
          <w:rtl/>
        </w:rPr>
        <w:t>ه</w:t>
      </w:r>
      <w:r w:rsidRPr="00B050E9">
        <w:rPr>
          <w:rStyle w:val="Char4"/>
          <w:spacing w:val="-2"/>
          <w:rtl/>
        </w:rPr>
        <w:t xml:space="preserve"> به شکّ و تردید است او را نمی‌بیند(؟!) أمر و نهی او در آن شهر نفوذ می‌</w:t>
      </w:r>
      <w:r w:rsidRPr="00B050E9">
        <w:rPr>
          <w:rStyle w:val="Char4"/>
          <w:spacing w:val="-2"/>
          <w:rtl/>
        </w:rPr>
        <w:softHyphen/>
        <w:t>کند و در همانجا غایب می‌شود. و در قصری به نام «صابر» در جنب مدینه در حرم جدّش رسول خدا</w:t>
      </w:r>
      <w:r w:rsidR="00B050E9" w:rsidRPr="00B050E9">
        <w:rPr>
          <w:rStyle w:val="Char4"/>
          <w:rFonts w:hint="cs"/>
          <w:spacing w:val="-2"/>
          <w:rtl/>
        </w:rPr>
        <w:t xml:space="preserve"> </w:t>
      </w:r>
      <w:r w:rsidRPr="00B050E9">
        <w:rPr>
          <w:rFonts w:ascii="Times New Roman" w:hAnsi="Times New Roman" w:cs="CTraditional Arabic"/>
          <w:spacing w:val="-2"/>
          <w:sz w:val="28"/>
          <w:szCs w:val="28"/>
          <w:rtl/>
          <w:lang w:bidi="fa-IR"/>
        </w:rPr>
        <w:t>ص</w:t>
      </w:r>
      <w:r w:rsidRPr="00C8155D">
        <w:rPr>
          <w:rStyle w:val="Char4"/>
          <w:rtl/>
        </w:rPr>
        <w:t xml:space="preserve"> ظاهر می‌شود(؟!) و هرکس سعادت دیدار او را داشته باشد در آنجا او را می‌بیند. آنگاه در آخر روز سال دویست و شصت و شش از نظرها غائب می‌گردد و دیگر هیچ کس او را نمی‌بیند تا موقعی که همۀ چشم‌ها به جمالش روشن می‌گردد.</w:t>
      </w:r>
    </w:p>
    <w:p w:rsidR="00426516" w:rsidRPr="00C8155D" w:rsidRDefault="00426516" w:rsidP="00EF47AE">
      <w:pPr>
        <w:pStyle w:val="StyleComplexBLotus12ptJustifiedFirstline05cm"/>
        <w:spacing w:line="250" w:lineRule="auto"/>
        <w:rPr>
          <w:rStyle w:val="Char4"/>
          <w:rtl/>
        </w:rPr>
      </w:pPr>
      <w:r w:rsidRPr="00C8155D">
        <w:rPr>
          <w:rStyle w:val="Char4"/>
          <w:rtl/>
        </w:rPr>
        <w:t>مفضّل گفت: در طول غیبت با که اُنس می‌گیرد و با که گفتگو می‌کند و که با او سخن می‌گوید؟ فرمود: فرشتگان خدا و افراد با ایمان وطائفه جنّ با وی سخن می‌گویند و دستورات او برای موثّقین و نمایندگان و وکلایش صادر می‌شود و همان روز که وی در صابر غائب می‌شود مُحَمّد بن نُصَیر نُمَیرِیّ</w:t>
      </w:r>
      <w:r w:rsidRPr="00B050E9">
        <w:rPr>
          <w:rStyle w:val="Char4"/>
          <w:vertAlign w:val="superscript"/>
          <w:rtl/>
        </w:rPr>
        <w:t>(</w:t>
      </w:r>
      <w:r w:rsidRPr="00B050E9">
        <w:rPr>
          <w:rStyle w:val="Char4"/>
          <w:vertAlign w:val="superscript"/>
          <w:rtl/>
        </w:rPr>
        <w:footnoteReference w:id="15"/>
      </w:r>
      <w:r w:rsidRPr="00B050E9">
        <w:rPr>
          <w:rStyle w:val="Char4"/>
          <w:vertAlign w:val="superscript"/>
          <w:rtl/>
        </w:rPr>
        <w:t>)</w:t>
      </w:r>
      <w:r w:rsidRPr="00C8155D">
        <w:rPr>
          <w:rStyle w:val="Char4"/>
          <w:rtl/>
        </w:rPr>
        <w:t>، خود را باب او معرّفی می‌کند، آنگاه (بعد از غیبت طولانی) در مکّه آشکار می‌شود.</w:t>
      </w:r>
    </w:p>
    <w:p w:rsidR="00426516" w:rsidRPr="00C8155D" w:rsidRDefault="00426516" w:rsidP="00EF47AE">
      <w:pPr>
        <w:pStyle w:val="StyleComplexBLotus12ptJustifiedFirstline05cm"/>
        <w:spacing w:line="250" w:lineRule="auto"/>
        <w:rPr>
          <w:rStyle w:val="Char4"/>
          <w:rtl/>
        </w:rPr>
      </w:pPr>
      <w:r w:rsidRPr="00C8155D">
        <w:rPr>
          <w:rStyle w:val="Char4"/>
          <w:rtl/>
        </w:rPr>
        <w:t>ای مفضّل: گویا او را می‌بینم که وارد شهر مکّه شده و لباس پیغمبر را پوشیده و عمام</w:t>
      </w:r>
      <w:r w:rsidR="00C8155D">
        <w:rPr>
          <w:rStyle w:val="Char4"/>
          <w:rtl/>
        </w:rPr>
        <w:t>ه</w:t>
      </w:r>
      <w:r w:rsidRPr="00C8155D">
        <w:rPr>
          <w:rStyle w:val="Char4"/>
          <w:rtl/>
        </w:rPr>
        <w:t xml:space="preserve"> زردی را بر سر گذاشته است و نعلین وصله شد</w:t>
      </w:r>
      <w:r w:rsidR="00C8155D">
        <w:rPr>
          <w:rStyle w:val="Char4"/>
          <w:rtl/>
        </w:rPr>
        <w:t>ه</w:t>
      </w:r>
      <w:r w:rsidRPr="00C8155D">
        <w:rPr>
          <w:rStyle w:val="Char4"/>
          <w:rtl/>
        </w:rPr>
        <w:t xml:space="preserve"> پیغمبر را به پا کرده و عصای آن‌حضرت را به دست گرفته، چند بُزِ لاغر را جلو انداخته و بدینگونه به طرف خان</w:t>
      </w:r>
      <w:r w:rsidR="00C8155D">
        <w:rPr>
          <w:rStyle w:val="Char4"/>
          <w:rtl/>
        </w:rPr>
        <w:t>ه</w:t>
      </w:r>
      <w:r w:rsidRPr="00C8155D">
        <w:rPr>
          <w:rStyle w:val="Char4"/>
          <w:rtl/>
        </w:rPr>
        <w:t xml:space="preserve"> خدا می‌رود بدون اینکه کسی او را بشناسد. و به سنّ جوانی آشکار می‌شود.</w:t>
      </w:r>
    </w:p>
    <w:p w:rsidR="00426516" w:rsidRPr="00B050E9" w:rsidRDefault="00426516" w:rsidP="00EF47AE">
      <w:pPr>
        <w:pStyle w:val="StyleComplexBLotus12ptJustifiedFirstline05cm"/>
        <w:spacing w:line="250" w:lineRule="auto"/>
        <w:rPr>
          <w:rStyle w:val="Char4"/>
          <w:spacing w:val="-2"/>
          <w:rtl/>
        </w:rPr>
      </w:pPr>
      <w:r w:rsidRPr="00B050E9">
        <w:rPr>
          <w:rStyle w:val="Char4"/>
          <w:spacing w:val="-2"/>
          <w:rtl/>
        </w:rPr>
        <w:t>مفضّل گفت: آیا به صورت جوان بر می‌گردد یا با حالت پیری ظهور می‌کند؟ فرمود: سُبحانَ الله، مگر از حالا کسی می‌داند؟ (مگر امام خود نگفته بود که به سنّ جوانی آشکار می‌شود؟!) وقتی خدا فرمان ظهورش را صادر کند هرطور او بخواهد و به هر صورتی که او صلاح بداند ظاهر می‌شود.</w:t>
      </w:r>
    </w:p>
    <w:p w:rsidR="00426516" w:rsidRPr="00EF47AE" w:rsidRDefault="00426516" w:rsidP="00EF47AE">
      <w:pPr>
        <w:pStyle w:val="StyleComplexBLotus12ptJustifiedFirstline05cm"/>
        <w:spacing w:line="240" w:lineRule="auto"/>
        <w:rPr>
          <w:rStyle w:val="Char4"/>
          <w:spacing w:val="-4"/>
          <w:rtl/>
        </w:rPr>
      </w:pPr>
      <w:r w:rsidRPr="00EF47AE">
        <w:rPr>
          <w:rStyle w:val="Char4"/>
          <w:spacing w:val="-4"/>
          <w:rtl/>
        </w:rPr>
        <w:t>مفضّل گفت: آقا از کجا ظاهر می‌شود و چگونه آشکار می‌گردد؟ فرمود: ای مفضّل او به تنهایی آشکار می‌گردد و تنها به طرف خان</w:t>
      </w:r>
      <w:r w:rsidR="00C8155D" w:rsidRPr="00EF47AE">
        <w:rPr>
          <w:rStyle w:val="Char4"/>
          <w:spacing w:val="-4"/>
          <w:rtl/>
        </w:rPr>
        <w:t>ه</w:t>
      </w:r>
      <w:r w:rsidRPr="00EF47AE">
        <w:rPr>
          <w:rStyle w:val="Char4"/>
          <w:spacing w:val="-4"/>
          <w:rtl/>
        </w:rPr>
        <w:t xml:space="preserve"> خدا می‌آید و تنها داخل کعبه می‌شود و چون شب فرا رسد، همچنان تنهاست، وقتی چشمها به خواب رفت و شب کاملاً تاریک شد، جبرئیل و میکائیل دسته دسته فرشتگان بروی فرود می‌آیند و در آن میان جبرئیل به وی می‌گوید: ای آقای من هرچه بفرمایی، پذیرفته است و فرمانت رواست، او (قائم) هم دست بر رخسار خود می‌کشد و می‌گوید: </w:t>
      </w:r>
      <w:r w:rsidRPr="00EF47AE">
        <w:rPr>
          <w:rFonts w:ascii="Times New Roman" w:hAnsi="Times New Roman" w:cs="Traditional Arabic"/>
          <w:spacing w:val="-4"/>
          <w:sz w:val="28"/>
          <w:szCs w:val="28"/>
          <w:rtl/>
          <w:lang w:bidi="fa-IR"/>
        </w:rPr>
        <w:t>﴿</w:t>
      </w:r>
      <w:r w:rsidRPr="00EF47AE">
        <w:rPr>
          <w:rStyle w:val="Chard"/>
          <w:rFonts w:hint="cs"/>
          <w:spacing w:val="-4"/>
          <w:rtl/>
        </w:rPr>
        <w:t>ٱ</w:t>
      </w:r>
      <w:r w:rsidRPr="00EF47AE">
        <w:rPr>
          <w:rStyle w:val="Chard"/>
          <w:rFonts w:hint="eastAsia"/>
          <w:spacing w:val="-4"/>
          <w:rtl/>
        </w:rPr>
        <w:t>ل</w:t>
      </w:r>
      <w:r w:rsidRPr="00EF47AE">
        <w:rPr>
          <w:rStyle w:val="Chard"/>
          <w:rFonts w:hint="cs"/>
          <w:spacing w:val="-4"/>
          <w:rtl/>
        </w:rPr>
        <w:t>ۡ</w:t>
      </w:r>
      <w:r w:rsidRPr="00EF47AE">
        <w:rPr>
          <w:rStyle w:val="Chard"/>
          <w:rFonts w:hint="eastAsia"/>
          <w:spacing w:val="-4"/>
          <w:rtl/>
        </w:rPr>
        <w:t>حَم</w:t>
      </w:r>
      <w:r w:rsidRPr="00EF47AE">
        <w:rPr>
          <w:rStyle w:val="Chard"/>
          <w:rFonts w:hint="cs"/>
          <w:spacing w:val="-4"/>
          <w:rtl/>
        </w:rPr>
        <w:t>ۡ</w:t>
      </w:r>
      <w:r w:rsidRPr="00EF47AE">
        <w:rPr>
          <w:rStyle w:val="Chard"/>
          <w:rFonts w:hint="eastAsia"/>
          <w:spacing w:val="-4"/>
          <w:rtl/>
        </w:rPr>
        <w:t>دُ</w:t>
      </w:r>
      <w:r w:rsidRPr="00EF47AE">
        <w:rPr>
          <w:rStyle w:val="Chard"/>
          <w:spacing w:val="-4"/>
          <w:rtl/>
        </w:rPr>
        <w:t xml:space="preserve"> </w:t>
      </w:r>
      <w:r w:rsidRPr="00EF47AE">
        <w:rPr>
          <w:rStyle w:val="Chard"/>
          <w:rFonts w:hint="eastAsia"/>
          <w:spacing w:val="-4"/>
          <w:rtl/>
        </w:rPr>
        <w:t>لِلَّهِ</w:t>
      </w:r>
      <w:r w:rsidRPr="00EF47AE">
        <w:rPr>
          <w:rStyle w:val="Chard"/>
          <w:spacing w:val="-4"/>
          <w:rtl/>
        </w:rPr>
        <w:t xml:space="preserve"> </w:t>
      </w:r>
      <w:r w:rsidRPr="00EF47AE">
        <w:rPr>
          <w:rStyle w:val="Chard"/>
          <w:rFonts w:hint="cs"/>
          <w:spacing w:val="-4"/>
          <w:rtl/>
        </w:rPr>
        <w:t>ٱ</w:t>
      </w:r>
      <w:r w:rsidRPr="00EF47AE">
        <w:rPr>
          <w:rStyle w:val="Chard"/>
          <w:rFonts w:hint="eastAsia"/>
          <w:spacing w:val="-4"/>
          <w:rtl/>
        </w:rPr>
        <w:t>لَّذِي</w:t>
      </w:r>
      <w:r w:rsidRPr="00EF47AE">
        <w:rPr>
          <w:rStyle w:val="Chard"/>
          <w:spacing w:val="-4"/>
          <w:rtl/>
        </w:rPr>
        <w:t xml:space="preserve"> </w:t>
      </w:r>
      <w:r w:rsidRPr="00EF47AE">
        <w:rPr>
          <w:rStyle w:val="Chard"/>
          <w:rFonts w:hint="eastAsia"/>
          <w:spacing w:val="-4"/>
          <w:rtl/>
        </w:rPr>
        <w:t>صَدَقَنَا</w:t>
      </w:r>
      <w:r w:rsidRPr="00EF47AE">
        <w:rPr>
          <w:rStyle w:val="Chard"/>
          <w:spacing w:val="-4"/>
          <w:rtl/>
        </w:rPr>
        <w:t xml:space="preserve"> </w:t>
      </w:r>
      <w:r w:rsidRPr="00EF47AE">
        <w:rPr>
          <w:rStyle w:val="Chard"/>
          <w:rFonts w:hint="eastAsia"/>
          <w:spacing w:val="-4"/>
          <w:rtl/>
        </w:rPr>
        <w:t>وَع</w:t>
      </w:r>
      <w:r w:rsidRPr="00EF47AE">
        <w:rPr>
          <w:rStyle w:val="Chard"/>
          <w:rFonts w:hint="cs"/>
          <w:spacing w:val="-4"/>
          <w:rtl/>
        </w:rPr>
        <w:t>ۡ</w:t>
      </w:r>
      <w:r w:rsidRPr="00EF47AE">
        <w:rPr>
          <w:rStyle w:val="Chard"/>
          <w:rFonts w:hint="eastAsia"/>
          <w:spacing w:val="-4"/>
          <w:rtl/>
        </w:rPr>
        <w:t>دَهُ</w:t>
      </w:r>
      <w:r w:rsidRPr="00EF47AE">
        <w:rPr>
          <w:rStyle w:val="Chard"/>
          <w:rFonts w:hint="cs"/>
          <w:spacing w:val="-4"/>
          <w:rtl/>
        </w:rPr>
        <w:t>ۥ</w:t>
      </w:r>
      <w:r w:rsidRPr="00EF47AE">
        <w:rPr>
          <w:rStyle w:val="Chard"/>
          <w:spacing w:val="-4"/>
          <w:rtl/>
        </w:rPr>
        <w:t xml:space="preserve"> </w:t>
      </w:r>
      <w:r w:rsidRPr="00EF47AE">
        <w:rPr>
          <w:rStyle w:val="Chard"/>
          <w:rFonts w:hint="eastAsia"/>
          <w:spacing w:val="-4"/>
          <w:rtl/>
        </w:rPr>
        <w:t>وَأَو</w:t>
      </w:r>
      <w:r w:rsidRPr="00EF47AE">
        <w:rPr>
          <w:rStyle w:val="Chard"/>
          <w:rFonts w:hint="cs"/>
          <w:spacing w:val="-4"/>
          <w:rtl/>
        </w:rPr>
        <w:t>ۡ</w:t>
      </w:r>
      <w:r w:rsidRPr="00EF47AE">
        <w:rPr>
          <w:rStyle w:val="Chard"/>
          <w:rFonts w:hint="eastAsia"/>
          <w:spacing w:val="-4"/>
          <w:rtl/>
        </w:rPr>
        <w:t>رَثَنَا</w:t>
      </w:r>
      <w:r w:rsidRPr="00EF47AE">
        <w:rPr>
          <w:rStyle w:val="Chard"/>
          <w:spacing w:val="-4"/>
          <w:rtl/>
        </w:rPr>
        <w:t xml:space="preserve"> </w:t>
      </w:r>
      <w:r w:rsidRPr="00EF47AE">
        <w:rPr>
          <w:rStyle w:val="Chard"/>
          <w:rFonts w:hint="cs"/>
          <w:spacing w:val="-4"/>
          <w:rtl/>
        </w:rPr>
        <w:t>ٱ</w:t>
      </w:r>
      <w:r w:rsidRPr="00EF47AE">
        <w:rPr>
          <w:rStyle w:val="Chard"/>
          <w:rFonts w:hint="eastAsia"/>
          <w:spacing w:val="-4"/>
          <w:rtl/>
        </w:rPr>
        <w:t>ل</w:t>
      </w:r>
      <w:r w:rsidRPr="00EF47AE">
        <w:rPr>
          <w:rStyle w:val="Chard"/>
          <w:rFonts w:hint="cs"/>
          <w:spacing w:val="-4"/>
          <w:rtl/>
        </w:rPr>
        <w:t>ۡ</w:t>
      </w:r>
      <w:r w:rsidRPr="00EF47AE">
        <w:rPr>
          <w:rStyle w:val="Chard"/>
          <w:rFonts w:hint="eastAsia"/>
          <w:spacing w:val="-4"/>
          <w:rtl/>
        </w:rPr>
        <w:t>أَر</w:t>
      </w:r>
      <w:r w:rsidRPr="00EF47AE">
        <w:rPr>
          <w:rStyle w:val="Chard"/>
          <w:rFonts w:hint="cs"/>
          <w:spacing w:val="-4"/>
          <w:rtl/>
        </w:rPr>
        <w:t>ۡ</w:t>
      </w:r>
      <w:r w:rsidRPr="00EF47AE">
        <w:rPr>
          <w:rStyle w:val="Chard"/>
          <w:rFonts w:hint="eastAsia"/>
          <w:spacing w:val="-4"/>
          <w:rtl/>
        </w:rPr>
        <w:t>ضَ</w:t>
      </w:r>
      <w:r w:rsidRPr="00EF47AE">
        <w:rPr>
          <w:rStyle w:val="Chard"/>
          <w:spacing w:val="-4"/>
          <w:rtl/>
        </w:rPr>
        <w:t xml:space="preserve"> </w:t>
      </w:r>
      <w:r w:rsidRPr="00EF47AE">
        <w:rPr>
          <w:rStyle w:val="Chard"/>
          <w:rFonts w:hint="eastAsia"/>
          <w:spacing w:val="-4"/>
          <w:rtl/>
        </w:rPr>
        <w:t>نَتَبَوَّأُ</w:t>
      </w:r>
      <w:r w:rsidRPr="00EF47AE">
        <w:rPr>
          <w:rStyle w:val="Chard"/>
          <w:spacing w:val="-4"/>
          <w:rtl/>
        </w:rPr>
        <w:t xml:space="preserve"> </w:t>
      </w:r>
      <w:r w:rsidRPr="00EF47AE">
        <w:rPr>
          <w:rStyle w:val="Chard"/>
          <w:rFonts w:hint="eastAsia"/>
          <w:spacing w:val="-4"/>
          <w:rtl/>
        </w:rPr>
        <w:t>مِنَ</w:t>
      </w:r>
      <w:r w:rsidRPr="00EF47AE">
        <w:rPr>
          <w:rStyle w:val="Chard"/>
          <w:spacing w:val="-4"/>
          <w:rtl/>
        </w:rPr>
        <w:t xml:space="preserve"> </w:t>
      </w:r>
      <w:r w:rsidRPr="00EF47AE">
        <w:rPr>
          <w:rStyle w:val="Chard"/>
          <w:rFonts w:hint="cs"/>
          <w:spacing w:val="-4"/>
          <w:rtl/>
        </w:rPr>
        <w:t>ٱ</w:t>
      </w:r>
      <w:r w:rsidRPr="00EF47AE">
        <w:rPr>
          <w:rStyle w:val="Chard"/>
          <w:rFonts w:hint="eastAsia"/>
          <w:spacing w:val="-4"/>
          <w:rtl/>
        </w:rPr>
        <w:t>ل</w:t>
      </w:r>
      <w:r w:rsidRPr="00EF47AE">
        <w:rPr>
          <w:rStyle w:val="Chard"/>
          <w:rFonts w:hint="cs"/>
          <w:spacing w:val="-4"/>
          <w:rtl/>
        </w:rPr>
        <w:t>ۡ</w:t>
      </w:r>
      <w:r w:rsidRPr="00EF47AE">
        <w:rPr>
          <w:rStyle w:val="Chard"/>
          <w:rFonts w:hint="eastAsia"/>
          <w:spacing w:val="-4"/>
          <w:rtl/>
        </w:rPr>
        <w:t>جَنَّةِ</w:t>
      </w:r>
      <w:r w:rsidRPr="00EF47AE">
        <w:rPr>
          <w:rStyle w:val="Chard"/>
          <w:spacing w:val="-4"/>
          <w:rtl/>
        </w:rPr>
        <w:t xml:space="preserve"> </w:t>
      </w:r>
      <w:r w:rsidRPr="00EF47AE">
        <w:rPr>
          <w:rStyle w:val="Chard"/>
          <w:rFonts w:hint="eastAsia"/>
          <w:spacing w:val="-4"/>
          <w:rtl/>
        </w:rPr>
        <w:t>حَي</w:t>
      </w:r>
      <w:r w:rsidRPr="00EF47AE">
        <w:rPr>
          <w:rStyle w:val="Chard"/>
          <w:rFonts w:hint="cs"/>
          <w:spacing w:val="-4"/>
          <w:rtl/>
        </w:rPr>
        <w:t>ۡ</w:t>
      </w:r>
      <w:r w:rsidRPr="00EF47AE">
        <w:rPr>
          <w:rStyle w:val="Chard"/>
          <w:rFonts w:hint="eastAsia"/>
          <w:spacing w:val="-4"/>
          <w:rtl/>
        </w:rPr>
        <w:t>ثُ</w:t>
      </w:r>
      <w:r w:rsidRPr="00EF47AE">
        <w:rPr>
          <w:rStyle w:val="Chard"/>
          <w:spacing w:val="-4"/>
          <w:rtl/>
        </w:rPr>
        <w:t xml:space="preserve"> </w:t>
      </w:r>
      <w:r w:rsidRPr="00EF47AE">
        <w:rPr>
          <w:rStyle w:val="Chard"/>
          <w:rFonts w:hint="eastAsia"/>
          <w:spacing w:val="-4"/>
          <w:rtl/>
        </w:rPr>
        <w:t>نَشَا</w:t>
      </w:r>
      <w:r w:rsidRPr="00EF47AE">
        <w:rPr>
          <w:rStyle w:val="Chard"/>
          <w:rFonts w:hint="cs"/>
          <w:spacing w:val="-4"/>
          <w:rtl/>
        </w:rPr>
        <w:t>ٓ</w:t>
      </w:r>
      <w:r w:rsidRPr="00EF47AE">
        <w:rPr>
          <w:rStyle w:val="Chard"/>
          <w:rFonts w:hint="eastAsia"/>
          <w:spacing w:val="-4"/>
          <w:rtl/>
        </w:rPr>
        <w:t>ءُ</w:t>
      </w:r>
      <w:r w:rsidRPr="00EF47AE">
        <w:rPr>
          <w:rStyle w:val="Chard"/>
          <w:rFonts w:hint="cs"/>
          <w:spacing w:val="-4"/>
          <w:rtl/>
        </w:rPr>
        <w:t>ۖ</w:t>
      </w:r>
      <w:r w:rsidRPr="00EF47AE">
        <w:rPr>
          <w:rStyle w:val="Chard"/>
          <w:spacing w:val="-4"/>
          <w:rtl/>
        </w:rPr>
        <w:t xml:space="preserve"> </w:t>
      </w:r>
      <w:r w:rsidRPr="00EF47AE">
        <w:rPr>
          <w:rStyle w:val="Chard"/>
          <w:rFonts w:hint="eastAsia"/>
          <w:spacing w:val="-4"/>
          <w:rtl/>
        </w:rPr>
        <w:t>فَنِع</w:t>
      </w:r>
      <w:r w:rsidRPr="00EF47AE">
        <w:rPr>
          <w:rStyle w:val="Chard"/>
          <w:rFonts w:hint="cs"/>
          <w:spacing w:val="-4"/>
          <w:rtl/>
        </w:rPr>
        <w:t>ۡ</w:t>
      </w:r>
      <w:r w:rsidRPr="00EF47AE">
        <w:rPr>
          <w:rStyle w:val="Chard"/>
          <w:rFonts w:hint="eastAsia"/>
          <w:spacing w:val="-4"/>
          <w:rtl/>
        </w:rPr>
        <w:t>مَ</w:t>
      </w:r>
      <w:r w:rsidRPr="00EF47AE">
        <w:rPr>
          <w:rStyle w:val="Chard"/>
          <w:spacing w:val="-4"/>
          <w:rtl/>
        </w:rPr>
        <w:t xml:space="preserve"> </w:t>
      </w:r>
      <w:r w:rsidRPr="00EF47AE">
        <w:rPr>
          <w:rStyle w:val="Chard"/>
          <w:rFonts w:hint="eastAsia"/>
          <w:spacing w:val="-4"/>
          <w:rtl/>
        </w:rPr>
        <w:t>أَج</w:t>
      </w:r>
      <w:r w:rsidRPr="00EF47AE">
        <w:rPr>
          <w:rStyle w:val="Chard"/>
          <w:rFonts w:hint="cs"/>
          <w:spacing w:val="-4"/>
          <w:rtl/>
        </w:rPr>
        <w:t>ۡ</w:t>
      </w:r>
      <w:r w:rsidRPr="00EF47AE">
        <w:rPr>
          <w:rStyle w:val="Chard"/>
          <w:rFonts w:hint="eastAsia"/>
          <w:spacing w:val="-4"/>
          <w:rtl/>
        </w:rPr>
        <w:t>رُ</w:t>
      </w:r>
      <w:r w:rsidRPr="00EF47AE">
        <w:rPr>
          <w:rStyle w:val="Chard"/>
          <w:spacing w:val="-4"/>
          <w:rtl/>
        </w:rPr>
        <w:t xml:space="preserve"> </w:t>
      </w:r>
      <w:r w:rsidRPr="00EF47AE">
        <w:rPr>
          <w:rStyle w:val="Chard"/>
          <w:rFonts w:hint="cs"/>
          <w:spacing w:val="-4"/>
          <w:rtl/>
        </w:rPr>
        <w:t>ٱ</w:t>
      </w:r>
      <w:r w:rsidRPr="00EF47AE">
        <w:rPr>
          <w:rStyle w:val="Chard"/>
          <w:rFonts w:hint="eastAsia"/>
          <w:spacing w:val="-4"/>
          <w:rtl/>
        </w:rPr>
        <w:t>ل</w:t>
      </w:r>
      <w:r w:rsidRPr="00EF47AE">
        <w:rPr>
          <w:rStyle w:val="Chard"/>
          <w:rFonts w:hint="cs"/>
          <w:spacing w:val="-4"/>
          <w:rtl/>
        </w:rPr>
        <w:t>ۡ</w:t>
      </w:r>
      <w:r w:rsidRPr="00EF47AE">
        <w:rPr>
          <w:rStyle w:val="Chard"/>
          <w:rFonts w:hint="eastAsia"/>
          <w:spacing w:val="-4"/>
          <w:rtl/>
        </w:rPr>
        <w:t>عَ</w:t>
      </w:r>
      <w:r w:rsidRPr="00EF47AE">
        <w:rPr>
          <w:rStyle w:val="Chard"/>
          <w:rFonts w:hint="cs"/>
          <w:spacing w:val="-4"/>
          <w:rtl/>
        </w:rPr>
        <w:t>ٰ</w:t>
      </w:r>
      <w:r w:rsidRPr="00EF47AE">
        <w:rPr>
          <w:rStyle w:val="Chard"/>
          <w:rFonts w:hint="eastAsia"/>
          <w:spacing w:val="-4"/>
          <w:rtl/>
        </w:rPr>
        <w:t>مِلِينَ</w:t>
      </w:r>
      <w:r w:rsidRPr="00EF47AE">
        <w:rPr>
          <w:rFonts w:ascii="Times New Roman" w:hAnsi="Times New Roman" w:cs="Traditional Arabic"/>
          <w:spacing w:val="-4"/>
          <w:sz w:val="28"/>
          <w:szCs w:val="28"/>
          <w:rtl/>
          <w:lang w:bidi="fa-IR"/>
        </w:rPr>
        <w:t>﴾</w:t>
      </w:r>
      <w:r w:rsidRPr="00EF47AE">
        <w:rPr>
          <w:rStyle w:val="Char4"/>
          <w:rFonts w:hint="cs"/>
          <w:spacing w:val="-4"/>
          <w:rtl/>
        </w:rPr>
        <w:t xml:space="preserve"> </w:t>
      </w:r>
      <w:r w:rsidRPr="00EF47AE">
        <w:rPr>
          <w:rStyle w:val="Char6"/>
          <w:spacing w:val="-4"/>
          <w:rtl/>
        </w:rPr>
        <w:t>[الزُّمَر: 74]</w:t>
      </w:r>
      <w:r w:rsidRPr="00EF47AE">
        <w:rPr>
          <w:rStyle w:val="Char4"/>
          <w:spacing w:val="-4"/>
          <w:vertAlign w:val="superscript"/>
          <w:rtl/>
        </w:rPr>
        <w:t>(</w:t>
      </w:r>
      <w:r w:rsidRPr="00EF47AE">
        <w:rPr>
          <w:rStyle w:val="Char4"/>
          <w:spacing w:val="-4"/>
          <w:vertAlign w:val="superscript"/>
          <w:rtl/>
        </w:rPr>
        <w:footnoteReference w:id="16"/>
      </w:r>
      <w:r w:rsidRPr="00EF47AE">
        <w:rPr>
          <w:rStyle w:val="Char4"/>
          <w:spacing w:val="-4"/>
          <w:vertAlign w:val="superscript"/>
          <w:rtl/>
        </w:rPr>
        <w:t>)</w:t>
      </w:r>
      <w:r w:rsidRPr="00EF47AE">
        <w:rPr>
          <w:rStyle w:val="Char4"/>
          <w:spacing w:val="-4"/>
          <w:rtl/>
        </w:rPr>
        <w:t xml:space="preserve">. </w:t>
      </w:r>
      <w:r w:rsidRPr="00EF47AE">
        <w:rPr>
          <w:rFonts w:ascii="Times New Roman" w:hAnsi="Times New Roman" w:cs="Traditional Arabic"/>
          <w:spacing w:val="-4"/>
          <w:sz w:val="26"/>
          <w:szCs w:val="26"/>
          <w:rtl/>
          <w:lang w:bidi="fa-IR"/>
        </w:rPr>
        <w:t>«</w:t>
      </w:r>
      <w:r w:rsidRPr="00EF47AE">
        <w:rPr>
          <w:rStyle w:val="Char7"/>
          <w:spacing w:val="-4"/>
          <w:rtl/>
        </w:rPr>
        <w:t>خدا را سپاس می‌گزاریم که وعده‌اش دربار</w:t>
      </w:r>
      <w:r w:rsidR="00C8155D" w:rsidRPr="00EF47AE">
        <w:rPr>
          <w:rStyle w:val="Char7"/>
          <w:spacing w:val="-4"/>
          <w:rtl/>
        </w:rPr>
        <w:t>ه</w:t>
      </w:r>
      <w:r w:rsidRPr="00EF47AE">
        <w:rPr>
          <w:rStyle w:val="Char7"/>
          <w:spacing w:val="-4"/>
          <w:rtl/>
        </w:rPr>
        <w:t xml:space="preserve"> ما راست درآمد و زمین (بهشت را) به ما واگذار کرد و هرجای بهشت را بخواهیم منزل می‌کنیم پس چه نیکوست پاداش عمل کنندگان به فرمان إلهی</w:t>
      </w:r>
      <w:r w:rsidRPr="00EF47AE">
        <w:rPr>
          <w:rFonts w:ascii="Times New Roman" w:hAnsi="Times New Roman" w:cs="Traditional Arabic"/>
          <w:spacing w:val="-4"/>
          <w:sz w:val="26"/>
          <w:szCs w:val="26"/>
          <w:rtl/>
          <w:lang w:bidi="fa-IR"/>
        </w:rPr>
        <w:t>»</w:t>
      </w:r>
      <w:r w:rsidRPr="00EF47AE">
        <w:rPr>
          <w:rStyle w:val="Char7"/>
          <w:spacing w:val="-4"/>
          <w:rtl/>
        </w:rPr>
        <w:t>.</w:t>
      </w:r>
      <w:r w:rsidRPr="00EF47AE">
        <w:rPr>
          <w:rStyle w:val="Char4"/>
          <w:spacing w:val="-4"/>
          <w:rtl/>
        </w:rPr>
        <w:t xml:space="preserve"> آنگاه در بین رُکن و مَقام می‌ایستد و با صدای رسا می‌گوید: ای نُقَباء و مردمی که به من نزدیک هستید، و ای کسانیکه خداوند شما را پیش از ظهور من در روی زمین برای یاری من ذخیره کرده است، برای اطاعت از من به سوی من بیایید، صدای او به این افراد می‌رسد و آنها در شرق و غرب عالم بعضی در محراب عبادت خوابیده‌اند، و با این وصف با یک صدا می‌شنوند و با یک چشم به هم زدن درمیان رکن و مقام نزد او خواهند بود(؟!!). سپس خداوند به نور دستور می‌دهد که به صورت عمودی از زمین تا آسمان جلوه کند و هر که ساکن زمین است از آن نور استفاده کند و نور از میان خانه‌اش، بدرخشد و از این نور دلهای مؤمنین مسرور گردد، در حالی‌که هنوز آنها نمی‌دانند که قائم ما اهل بیت ظهور کرده، ولی چون صبح شود همه در برابر قائم خواهند بود آنها سیصد و سیزده مرد به تعداد لشکر پیغمبر در روز جنگ بدر هستند.</w:t>
      </w:r>
    </w:p>
    <w:p w:rsidR="00426516" w:rsidRPr="00C8155D" w:rsidRDefault="00426516" w:rsidP="00EF47AE">
      <w:pPr>
        <w:pStyle w:val="StyleComplexBLotus12ptJustifiedFirstline05cm"/>
        <w:spacing w:line="240" w:lineRule="auto"/>
        <w:rPr>
          <w:rStyle w:val="Char4"/>
          <w:rtl/>
        </w:rPr>
      </w:pPr>
      <w:r w:rsidRPr="00C8155D">
        <w:rPr>
          <w:rStyle w:val="Char4"/>
          <w:rtl/>
        </w:rPr>
        <w:t>مفضّل گفت: آقا، آیا آن هفتاد دو نفر که با امام حسین در کربلا شهید شدند هم با آنها ظهور می‌کنند؟ فرمود: فقط أبا عَبدالله حسین بن علی با دوازده هزار نفر از شیعیان أمیر المؤمنین درحالی</w:t>
      </w:r>
      <w:r w:rsidRPr="00C8155D">
        <w:rPr>
          <w:rStyle w:val="Char4"/>
          <w:rtl/>
        </w:rPr>
        <w:softHyphen/>
        <w:t>که حضرتش عمام</w:t>
      </w:r>
      <w:r w:rsidR="00C8155D">
        <w:rPr>
          <w:rStyle w:val="Char4"/>
          <w:rtl/>
        </w:rPr>
        <w:t>ه</w:t>
      </w:r>
      <w:r w:rsidRPr="00C8155D">
        <w:rPr>
          <w:rStyle w:val="Char4"/>
          <w:rtl/>
        </w:rPr>
        <w:t xml:space="preserve"> سیاه پوشیده است، ظهور می‌کند. عرض کردم: آقا، آیا مردم به غیر روش و سُنَّت قائم قبل از ظهورش و قیامش با امام حسین بیعت می‌کنند؟ فرمود: ای مفضّل، هربیعتی قبل از ظهور قائم کفر و نفاق و نیرنگ است، خداوند بیعت کننده و بیعت گیرندگان آن را لعنت کند، بلکه ای مفضِل! تکیه به خان</w:t>
      </w:r>
      <w:r w:rsidR="00C8155D">
        <w:rPr>
          <w:rStyle w:val="Char4"/>
          <w:rtl/>
        </w:rPr>
        <w:t>ه</w:t>
      </w:r>
      <w:r w:rsidRPr="00C8155D">
        <w:rPr>
          <w:rStyle w:val="Char4"/>
          <w:rtl/>
        </w:rPr>
        <w:t xml:space="preserve"> خدا می‌دهد و دستش را دراز می‌کند و نوری از آن می‌جهد و می‌گوید این دست خدا و از جانب خدا و به امرخدا است، سپس این آیه را می‌خواند: </w:t>
      </w:r>
      <w:r w:rsidRPr="00426516">
        <w:rPr>
          <w:rFonts w:ascii="Times New Roman" w:hAnsi="Times New Roman" w:cs="Traditional Arabic"/>
          <w:sz w:val="28"/>
          <w:szCs w:val="28"/>
          <w:rtl/>
          <w:lang w:bidi="fa-IR"/>
        </w:rPr>
        <w:t>﴿</w:t>
      </w:r>
      <w:r w:rsidRPr="00426516">
        <w:rPr>
          <w:rStyle w:val="Chard"/>
          <w:rFonts w:hint="eastAsia"/>
          <w:rtl/>
        </w:rPr>
        <w:t>إِنَّ</w:t>
      </w:r>
      <w:r w:rsidRPr="00426516">
        <w:rPr>
          <w:rStyle w:val="Chard"/>
          <w:rtl/>
        </w:rPr>
        <w:t xml:space="preserve"> </w:t>
      </w:r>
      <w:r w:rsidRPr="00426516">
        <w:rPr>
          <w:rStyle w:val="Chard"/>
          <w:rFonts w:hint="cs"/>
          <w:rtl/>
        </w:rPr>
        <w:t>ٱ</w:t>
      </w:r>
      <w:r w:rsidRPr="00426516">
        <w:rPr>
          <w:rStyle w:val="Chard"/>
          <w:rFonts w:hint="eastAsia"/>
          <w:rtl/>
        </w:rPr>
        <w:t>لَّذِينَ</w:t>
      </w:r>
      <w:r w:rsidRPr="00426516">
        <w:rPr>
          <w:rStyle w:val="Chard"/>
          <w:rtl/>
        </w:rPr>
        <w:t xml:space="preserve"> </w:t>
      </w:r>
      <w:r w:rsidRPr="00426516">
        <w:rPr>
          <w:rStyle w:val="Chard"/>
          <w:rFonts w:hint="eastAsia"/>
          <w:rtl/>
        </w:rPr>
        <w:t>يُبَايِعُونَكَ</w:t>
      </w:r>
      <w:r w:rsidRPr="00426516">
        <w:rPr>
          <w:rStyle w:val="Chard"/>
          <w:rtl/>
        </w:rPr>
        <w:t xml:space="preserve"> </w:t>
      </w:r>
      <w:r w:rsidRPr="00426516">
        <w:rPr>
          <w:rStyle w:val="Chard"/>
          <w:rFonts w:hint="eastAsia"/>
          <w:rtl/>
        </w:rPr>
        <w:t>إِنَّمَا</w:t>
      </w:r>
      <w:r w:rsidRPr="00426516">
        <w:rPr>
          <w:rStyle w:val="Chard"/>
          <w:rtl/>
        </w:rPr>
        <w:t xml:space="preserve"> </w:t>
      </w:r>
      <w:r w:rsidRPr="00426516">
        <w:rPr>
          <w:rStyle w:val="Chard"/>
          <w:rFonts w:hint="eastAsia"/>
          <w:rtl/>
        </w:rPr>
        <w:t>يُبَايِعُونَ</w:t>
      </w:r>
      <w:r w:rsidRPr="00426516">
        <w:rPr>
          <w:rStyle w:val="Chard"/>
          <w:rtl/>
        </w:rPr>
        <w:t xml:space="preserve"> </w:t>
      </w:r>
      <w:r w:rsidRPr="00426516">
        <w:rPr>
          <w:rStyle w:val="Chard"/>
          <w:rFonts w:hint="cs"/>
          <w:rtl/>
        </w:rPr>
        <w:t>ٱ</w:t>
      </w:r>
      <w:r w:rsidRPr="00426516">
        <w:rPr>
          <w:rStyle w:val="Chard"/>
          <w:rFonts w:hint="eastAsia"/>
          <w:rtl/>
        </w:rPr>
        <w:t>للَّهَ</w:t>
      </w:r>
      <w:r w:rsidRPr="00426516">
        <w:rPr>
          <w:rStyle w:val="Chard"/>
          <w:rtl/>
        </w:rPr>
        <w:t xml:space="preserve"> </w:t>
      </w:r>
      <w:r w:rsidRPr="00426516">
        <w:rPr>
          <w:rStyle w:val="Chard"/>
          <w:rFonts w:hint="eastAsia"/>
          <w:rtl/>
        </w:rPr>
        <w:t>يَدُ</w:t>
      </w:r>
      <w:r w:rsidRPr="00426516">
        <w:rPr>
          <w:rStyle w:val="Chard"/>
          <w:rtl/>
        </w:rPr>
        <w:t xml:space="preserve"> </w:t>
      </w:r>
      <w:r w:rsidRPr="00426516">
        <w:rPr>
          <w:rStyle w:val="Chard"/>
          <w:rFonts w:hint="cs"/>
          <w:rtl/>
        </w:rPr>
        <w:t>ٱ</w:t>
      </w:r>
      <w:r w:rsidRPr="00426516">
        <w:rPr>
          <w:rStyle w:val="Chard"/>
          <w:rFonts w:hint="eastAsia"/>
          <w:rtl/>
        </w:rPr>
        <w:t>للَّهِ</w:t>
      </w:r>
      <w:r w:rsidRPr="00426516">
        <w:rPr>
          <w:rStyle w:val="Chard"/>
          <w:rtl/>
        </w:rPr>
        <w:t xml:space="preserve"> </w:t>
      </w:r>
      <w:r w:rsidRPr="00426516">
        <w:rPr>
          <w:rStyle w:val="Chard"/>
          <w:rFonts w:hint="eastAsia"/>
          <w:rtl/>
        </w:rPr>
        <w:t>فَو</w:t>
      </w:r>
      <w:r w:rsidRPr="00426516">
        <w:rPr>
          <w:rStyle w:val="Chard"/>
          <w:rFonts w:hint="cs"/>
          <w:rtl/>
        </w:rPr>
        <w:t>ۡ</w:t>
      </w:r>
      <w:r w:rsidRPr="00426516">
        <w:rPr>
          <w:rStyle w:val="Chard"/>
          <w:rFonts w:hint="eastAsia"/>
          <w:rtl/>
        </w:rPr>
        <w:t>قَ</w:t>
      </w:r>
      <w:r w:rsidRPr="00426516">
        <w:rPr>
          <w:rStyle w:val="Chard"/>
          <w:rtl/>
        </w:rPr>
        <w:t xml:space="preserve"> </w:t>
      </w:r>
      <w:r w:rsidRPr="00426516">
        <w:rPr>
          <w:rStyle w:val="Chard"/>
          <w:rFonts w:hint="eastAsia"/>
          <w:rtl/>
        </w:rPr>
        <w:t>أَي</w:t>
      </w:r>
      <w:r w:rsidRPr="00426516">
        <w:rPr>
          <w:rStyle w:val="Chard"/>
          <w:rFonts w:hint="cs"/>
          <w:rtl/>
        </w:rPr>
        <w:t>ۡ</w:t>
      </w:r>
      <w:r w:rsidRPr="00426516">
        <w:rPr>
          <w:rStyle w:val="Chard"/>
          <w:rFonts w:hint="eastAsia"/>
          <w:rtl/>
        </w:rPr>
        <w:t>دِيهِم</w:t>
      </w:r>
      <w:r w:rsidRPr="00426516">
        <w:rPr>
          <w:rStyle w:val="Chard"/>
          <w:rFonts w:hint="cs"/>
          <w:rtl/>
        </w:rPr>
        <w:t>ۡۚ</w:t>
      </w:r>
      <w:r w:rsidRPr="00426516">
        <w:rPr>
          <w:rStyle w:val="Chard"/>
          <w:rtl/>
        </w:rPr>
        <w:t xml:space="preserve"> </w:t>
      </w:r>
      <w:r w:rsidRPr="00426516">
        <w:rPr>
          <w:rStyle w:val="Chard"/>
          <w:rFonts w:hint="eastAsia"/>
          <w:rtl/>
        </w:rPr>
        <w:t>فَمَن</w:t>
      </w:r>
      <w:r w:rsidRPr="00426516">
        <w:rPr>
          <w:rStyle w:val="Chard"/>
          <w:rtl/>
        </w:rPr>
        <w:t xml:space="preserve"> </w:t>
      </w:r>
      <w:r w:rsidRPr="00426516">
        <w:rPr>
          <w:rStyle w:val="Chard"/>
          <w:rFonts w:hint="eastAsia"/>
          <w:rtl/>
        </w:rPr>
        <w:t>نَّكَثَ</w:t>
      </w:r>
      <w:r w:rsidRPr="00426516">
        <w:rPr>
          <w:rStyle w:val="Chard"/>
          <w:rtl/>
        </w:rPr>
        <w:t xml:space="preserve"> </w:t>
      </w:r>
      <w:r w:rsidRPr="00426516">
        <w:rPr>
          <w:rStyle w:val="Chard"/>
          <w:rFonts w:hint="eastAsia"/>
          <w:rtl/>
        </w:rPr>
        <w:t>فَإِنَّمَا</w:t>
      </w:r>
      <w:r w:rsidRPr="00426516">
        <w:rPr>
          <w:rStyle w:val="Chard"/>
          <w:rtl/>
        </w:rPr>
        <w:t xml:space="preserve"> </w:t>
      </w:r>
      <w:r w:rsidRPr="00426516">
        <w:rPr>
          <w:rStyle w:val="Chard"/>
          <w:rFonts w:hint="eastAsia"/>
          <w:rtl/>
        </w:rPr>
        <w:t>يَنكُثُ</w:t>
      </w:r>
      <w:r w:rsidRPr="00426516">
        <w:rPr>
          <w:rStyle w:val="Chard"/>
          <w:rtl/>
        </w:rPr>
        <w:t xml:space="preserve"> </w:t>
      </w:r>
      <w:r w:rsidRPr="00426516">
        <w:rPr>
          <w:rStyle w:val="Chard"/>
          <w:rFonts w:hint="eastAsia"/>
          <w:rtl/>
        </w:rPr>
        <w:t>عَلَى</w:t>
      </w:r>
      <w:r w:rsidRPr="00426516">
        <w:rPr>
          <w:rStyle w:val="Chard"/>
          <w:rFonts w:hint="cs"/>
          <w:rtl/>
        </w:rPr>
        <w:t>ٰ</w:t>
      </w:r>
      <w:r w:rsidRPr="00426516">
        <w:rPr>
          <w:rStyle w:val="Chard"/>
          <w:rtl/>
        </w:rPr>
        <w:t xml:space="preserve"> </w:t>
      </w:r>
      <w:r w:rsidRPr="00426516">
        <w:rPr>
          <w:rStyle w:val="Chard"/>
          <w:rFonts w:hint="eastAsia"/>
          <w:rtl/>
        </w:rPr>
        <w:t>نَف</w:t>
      </w:r>
      <w:r w:rsidRPr="00426516">
        <w:rPr>
          <w:rStyle w:val="Chard"/>
          <w:rFonts w:hint="cs"/>
          <w:rtl/>
        </w:rPr>
        <w:t>ۡ</w:t>
      </w:r>
      <w:r w:rsidRPr="00426516">
        <w:rPr>
          <w:rStyle w:val="Chard"/>
          <w:rFonts w:hint="eastAsia"/>
          <w:rtl/>
        </w:rPr>
        <w:t>سِهِ</w:t>
      </w:r>
      <w:r w:rsidRPr="00426516">
        <w:rPr>
          <w:rStyle w:val="Chard"/>
          <w:rFonts w:hint="cs"/>
          <w:rtl/>
        </w:rPr>
        <w:t>ۦۖ</w:t>
      </w:r>
      <w:r w:rsidRPr="00426516">
        <w:rPr>
          <w:rFonts w:ascii="Times New Roman" w:hAnsi="Times New Roman" w:cs="Traditional Arabic"/>
          <w:sz w:val="28"/>
          <w:szCs w:val="28"/>
          <w:rtl/>
          <w:lang w:bidi="fa-IR"/>
        </w:rPr>
        <w:t>﴾</w:t>
      </w:r>
      <w:r w:rsidRPr="00C8155D">
        <w:rPr>
          <w:rStyle w:val="Char4"/>
          <w:rFonts w:hint="cs"/>
          <w:rtl/>
        </w:rPr>
        <w:t xml:space="preserve"> </w:t>
      </w:r>
      <w:r w:rsidRPr="00426516">
        <w:rPr>
          <w:rStyle w:val="Char6"/>
          <w:rtl/>
        </w:rPr>
        <w:t>[الفتح: 15].</w:t>
      </w:r>
      <w:r w:rsidRPr="00C8155D">
        <w:rPr>
          <w:rStyle w:val="Char4"/>
          <w:rtl/>
        </w:rPr>
        <w:t xml:space="preserve"> </w:t>
      </w:r>
      <w:r w:rsidRPr="00426516">
        <w:rPr>
          <w:rFonts w:ascii="Times New Roman" w:hAnsi="Times New Roman" w:cs="Traditional Arabic"/>
          <w:sz w:val="26"/>
          <w:szCs w:val="26"/>
          <w:rtl/>
          <w:lang w:bidi="fa-IR"/>
        </w:rPr>
        <w:t>«</w:t>
      </w:r>
      <w:r w:rsidRPr="00426516">
        <w:rPr>
          <w:rStyle w:val="Char7"/>
          <w:rtl/>
        </w:rPr>
        <w:t>[ای پیامبر] کسانی که باتو بیعت می‌کنند در حقیقت با خدا بیعت می‌کنند، دست خدا بالای دستهای آنهاست، پس هرکس آن بیعت را بشکند، کاری به زیان خود کرده است</w:t>
      </w:r>
      <w:r w:rsidRPr="00426516">
        <w:rPr>
          <w:rFonts w:ascii="Times New Roman" w:hAnsi="Times New Roman" w:cs="Traditional Arabic"/>
          <w:sz w:val="26"/>
          <w:szCs w:val="26"/>
          <w:rtl/>
          <w:lang w:bidi="fa-IR"/>
        </w:rPr>
        <w:t>»</w:t>
      </w:r>
      <w:r w:rsidRPr="00C8155D">
        <w:rPr>
          <w:rStyle w:val="Char4"/>
          <w:rtl/>
        </w:rPr>
        <w:t>. أوّل، کسی‌که دست او را می‌بوسد، جبرئیل است و سپس سایر فرشتگان و نُجَباءِ جِنّ و بعد از آنها نُقَباء با وی متابعت می‌کنند: مردم در مکّه فریاد می‌زنند و می‌گویند: این مرد کیست و این جماعت که با او هستند، کیانند و این علامت که دیشب دیدیم و نظیرش دیده نشده چیست؟ بعضی به بعضی دیگر می‌گویند: این مرد همان صاحب بُزهاست. عدّ</w:t>
      </w:r>
      <w:r w:rsidR="00C8155D">
        <w:rPr>
          <w:rStyle w:val="Char4"/>
          <w:rtl/>
        </w:rPr>
        <w:t>ه</w:t>
      </w:r>
      <w:r w:rsidRPr="00C8155D">
        <w:rPr>
          <w:rStyle w:val="Char4"/>
          <w:rtl/>
        </w:rPr>
        <w:t xml:space="preserve"> دیگر می‌گویند: نگاه کنید ببینید آیا کسی از همراهان او را می‌شناسید؟ مردم می‌گویند: ما جُز چهار نفر از مردم مکّه و چهار نفر که از أهل مدینه هستند و فلانی و فلانی می‌باشند هیچ کدام از آنها را نمی‌شناسیم. این واقعه در آغاز طلوع آفتاب آن روز خواهد بود، موقعی که آفتاب طالع شود، گوینده‌ای از چشم</w:t>
      </w:r>
      <w:r w:rsidR="00C8155D">
        <w:rPr>
          <w:rStyle w:val="Char4"/>
          <w:rtl/>
        </w:rPr>
        <w:t>ه</w:t>
      </w:r>
      <w:r w:rsidRPr="00C8155D">
        <w:rPr>
          <w:rStyle w:val="Char4"/>
          <w:rtl/>
        </w:rPr>
        <w:t xml:space="preserve"> خورشید به زبان عربی فصیح صدا می‌زند که أهل آسمانها و زمین آن را می‌شنوند، وی می‌گوید: ای مردم عالَم! این مهدی آل محمّد است و او را با نام و کنی</w:t>
      </w:r>
      <w:r w:rsidR="00C8155D">
        <w:rPr>
          <w:rStyle w:val="Char4"/>
          <w:rtl/>
        </w:rPr>
        <w:t>ه</w:t>
      </w:r>
      <w:r w:rsidRPr="00C8155D">
        <w:rPr>
          <w:rStyle w:val="Char4"/>
          <w:rtl/>
        </w:rPr>
        <w:t xml:space="preserve"> جدّش پیغمبر می‌خوانَد و به پدرش حسن امام یازدهم تا حُسَین بن علی نسبت می‌دهد. آنگاه گوینده‌ای می‌گوید با وی بیعت کنید که رستگار می‌شوید و مخالفت أمر او ننمایید که گمراه خواهید شد. پس به ترتیب فرشتگان و جنّ و نقباء دست او را می‌بوسند و می‌گویند: شنیدیم و اطاعت می‌کنیم، هیچ صاحب روحی درمیان مخلوق خدا نمی‌ماند جُز اینکه آن صدا را می‌شنود، و کسانی</w:t>
      </w:r>
      <w:r w:rsidRPr="00C8155D">
        <w:rPr>
          <w:rStyle w:val="Char4"/>
          <w:rtl/>
        </w:rPr>
        <w:softHyphen/>
        <w:t>که در جاهای دور و نزدیک و دریا و خشکی می‌باشند می‌آیند و برای یکدیگر نقل می‌کنند که با گوش خود چنین صدایی را شنیدم. هنگامی‌که آفتاب خواست غروب کند، کسی از سمت مغرب زمین فریاد می‌زند، ای مردم دنیا! خداوند شما در بیابان خشکی از سرزمین فلسطین به نام عثمان بن عنبس</w:t>
      </w:r>
      <w:r w:rsidR="00C8155D">
        <w:rPr>
          <w:rStyle w:val="Char4"/>
          <w:rtl/>
        </w:rPr>
        <w:t>ه</w:t>
      </w:r>
      <w:r w:rsidRPr="00C8155D">
        <w:rPr>
          <w:rStyle w:val="Char4"/>
          <w:rtl/>
        </w:rPr>
        <w:t xml:space="preserve"> أموی از اولاد یزید بن معاویه ظهور کرده(!!) بروید و با او بیعت کنید تا رستگار شوید و با وی سر به مخالفت بر ندارید که گمراه می‌شوید، در آن وقت فرشتگان و جن و نقباء (پیروان مهدی) گفت</w:t>
      </w:r>
      <w:r w:rsidR="00C8155D">
        <w:rPr>
          <w:rStyle w:val="Char4"/>
          <w:rtl/>
        </w:rPr>
        <w:t>ه</w:t>
      </w:r>
      <w:r w:rsidRPr="00C8155D">
        <w:rPr>
          <w:rStyle w:val="Char4"/>
          <w:rtl/>
        </w:rPr>
        <w:t xml:space="preserve"> او را ردّ کرده تکذیب می‌کنند و به آن گوینده می‌گویند شنیدم و نافرمانی می‌کنیم، هر کس شکّ و تردیدی به دلش راه یافته باشد و هر منافقی و کافری، با این صدای دوّم گمراه می‌گردد، در آن وقت آقای ما قائم تکیه به خان</w:t>
      </w:r>
      <w:r w:rsidR="00C8155D">
        <w:rPr>
          <w:rStyle w:val="Char4"/>
          <w:rtl/>
        </w:rPr>
        <w:t>ه</w:t>
      </w:r>
      <w:r w:rsidRPr="00C8155D">
        <w:rPr>
          <w:rStyle w:val="Char4"/>
          <w:rtl/>
        </w:rPr>
        <w:t xml:space="preserve"> خدا می‌دهد و می‌گوید: ألا ای أهل عالَم، هرکس می‌خواهد آدم و شیث را ببیند، بداند که من همان آدم و شیث هستم، هرکس می‌خواهد، نوح و پسرش سام را بنگرد، بداند که من همان نوح و سام می‌باشم، هرکس می‌خواهد ابراهیم و اسماعیل را ببیند، بداند، من همان ابراهیم و اسماعیل هستم، هرکس می‌خواهد موسی و یوشع را ببیند، بداند که من همان موسی و یوشع هستم، هرکس می‌خواهد عیسی و شمعون را ببیند، بداند که من همان عیسی و شمعون هستم، هرکس می‌خواهد محمّد و أمیرالمؤمنین را ببیند بداند که من همان محمّد و علی هستم، هرکس می‌خواهد حسن و حسین را ببیند بداند که من همان حسن و حسین می‌باشم، هرکس می‌خواهد امامان اولاد حسین را ببیند، بداند که من همان أئمّ</w:t>
      </w:r>
      <w:r w:rsidR="00C8155D">
        <w:rPr>
          <w:rStyle w:val="Char4"/>
          <w:rtl/>
        </w:rPr>
        <w:t>ه</w:t>
      </w:r>
      <w:r w:rsidRPr="00C8155D">
        <w:rPr>
          <w:rStyle w:val="Char4"/>
          <w:rtl/>
        </w:rPr>
        <w:t xml:space="preserve"> أطهار هستم(؟!!) دعوت مرا بپذیرید و به نزد من جمع شوید که هرچه خواهید به شما اطّلاع دهم، هرکس کتابهای آسمانی و صُحُف إلهی را خوانده است، اینک از من می‌شنود، آنگاه شروع می‌کند به قرائت مصحفی که خداوند بر آدم و شَیت </w:t>
      </w:r>
      <w:r w:rsidRPr="00426516">
        <w:rPr>
          <w:rFonts w:ascii="Times New Roman" w:hAnsi="Times New Roman" w:cs="Times New Roman"/>
          <w:sz w:val="28"/>
          <w:szCs w:val="28"/>
          <w:rtl/>
          <w:lang w:bidi="fa-IR"/>
        </w:rPr>
        <w:t>–</w:t>
      </w:r>
      <w:r w:rsidRPr="00C8155D">
        <w:rPr>
          <w:rStyle w:val="Char4"/>
          <w:rtl/>
        </w:rPr>
        <w:t>عَلَیهِمَا السَّلام- نازل فرمود، پیروان آدم و شیث می‌گویند</w:t>
      </w:r>
      <w:r w:rsidRPr="00B050E9">
        <w:rPr>
          <w:rStyle w:val="Char4"/>
          <w:vertAlign w:val="superscript"/>
          <w:rtl/>
        </w:rPr>
        <w:t>(</w:t>
      </w:r>
      <w:r w:rsidRPr="00B050E9">
        <w:rPr>
          <w:rStyle w:val="Char4"/>
          <w:vertAlign w:val="superscript"/>
          <w:rtl/>
        </w:rPr>
        <w:footnoteReference w:id="17"/>
      </w:r>
      <w:r w:rsidRPr="00B050E9">
        <w:rPr>
          <w:rStyle w:val="Char4"/>
          <w:vertAlign w:val="superscript"/>
          <w:rtl/>
        </w:rPr>
        <w:t>)</w:t>
      </w:r>
      <w:r w:rsidRPr="00C8155D">
        <w:rPr>
          <w:rStyle w:val="Char4"/>
          <w:rtl/>
        </w:rPr>
        <w:t>: به خدا قسم این صُحُف حقیقی آدم و شیث است، این مرد آنچه را ما از صُحف آدم و شیث نمی‌دانستیم و برما پوشیده بود ویا از آن افتاده بود و یا تبدیل و تحریف شده بود، به ما یاد می‌دهد (چگونه این موضوع را می‌فهمند؟! آنها که أصل صحف آدم و شیث را ندارند تا با گفته</w:t>
      </w:r>
      <w:r w:rsidRPr="00C8155D">
        <w:rPr>
          <w:rStyle w:val="Char4"/>
          <w:rtl/>
        </w:rPr>
        <w:softHyphen/>
        <w:t>های مهدی مقایسه کنند!) سپس صحف نوح و ابراهیم و تورات و انجیل و زبور را می‌خوانَد، پیروان تورات و انجیل و زبور می‌گویند: به خدا قسم! این همان صحف حقیقی نوح و ابراهیم است که چیزی از آن ساقط نشده وتبدیل و تحریف نگردیده، به خدا قسم، تورات جامع و زبور تمام و انجیل کامل همین است و این بیش از کتب مزبوره‌ای است که آن را خوانده‌ایم، سپس قرآن می‌خوانَد، مسلمانان می‌گویند: به خدا قسم این همان قرآنِ حقیقی است که خداوند بر پیغمبر نازل کرده است، چیزی از آن کم نشده و تحریف و تبدیل نگردیده است</w:t>
      </w:r>
      <w:r w:rsidRPr="00B050E9">
        <w:rPr>
          <w:rStyle w:val="Char4"/>
          <w:vertAlign w:val="superscript"/>
          <w:rtl/>
        </w:rPr>
        <w:t>(</w:t>
      </w:r>
      <w:r w:rsidRPr="00B050E9">
        <w:rPr>
          <w:rStyle w:val="Char4"/>
          <w:vertAlign w:val="superscript"/>
          <w:rtl/>
        </w:rPr>
        <w:footnoteReference w:id="18"/>
      </w:r>
      <w:r w:rsidRPr="00B050E9">
        <w:rPr>
          <w:rStyle w:val="Char4"/>
          <w:vertAlign w:val="superscript"/>
          <w:rtl/>
        </w:rPr>
        <w:t>)</w:t>
      </w:r>
      <w:r w:rsidRPr="00C8155D">
        <w:rPr>
          <w:rStyle w:val="Char4"/>
          <w:rtl/>
        </w:rPr>
        <w:t>.</w:t>
      </w:r>
    </w:p>
    <w:p w:rsidR="00426516" w:rsidRPr="00C8155D" w:rsidRDefault="00426516" w:rsidP="00EF47AE">
      <w:pPr>
        <w:pStyle w:val="StyleComplexBLotus12ptJustifiedFirstline05cm"/>
        <w:spacing w:line="250" w:lineRule="auto"/>
        <w:rPr>
          <w:rStyle w:val="Char4"/>
          <w:rtl/>
        </w:rPr>
      </w:pPr>
      <w:r w:rsidRPr="00C8155D">
        <w:rPr>
          <w:rStyle w:val="Char4"/>
          <w:rtl/>
        </w:rPr>
        <w:t xml:space="preserve">آنگاه </w:t>
      </w:r>
      <w:r w:rsidRPr="00426516">
        <w:rPr>
          <w:rFonts w:ascii="mylotus" w:hAnsi="mylotus" w:cs="mylotus"/>
          <w:sz w:val="28"/>
          <w:szCs w:val="28"/>
          <w:rtl/>
          <w:lang w:bidi="fa-IR"/>
        </w:rPr>
        <w:t>دابّةُ</w:t>
      </w:r>
      <w:r w:rsidRPr="00C8155D">
        <w:rPr>
          <w:rStyle w:val="Char4"/>
          <w:rtl/>
        </w:rPr>
        <w:t xml:space="preserve"> الأرض در بین رُکن و مقام ظاهر می‌شود و درصورت مؤمنین کلم</w:t>
      </w:r>
      <w:r w:rsidR="00C8155D">
        <w:rPr>
          <w:rStyle w:val="Char4"/>
          <w:rtl/>
        </w:rPr>
        <w:t>ه</w:t>
      </w:r>
      <w:r w:rsidRPr="00C8155D">
        <w:rPr>
          <w:rStyle w:val="Char4"/>
          <w:rtl/>
        </w:rPr>
        <w:t xml:space="preserve"> «مؤمن» </w:t>
      </w:r>
    </w:p>
    <w:p w:rsidR="00426516" w:rsidRPr="00C8155D" w:rsidRDefault="00426516" w:rsidP="00EF47AE">
      <w:pPr>
        <w:pStyle w:val="StyleComplexBLotus12ptJustifiedFirstline05cm"/>
        <w:spacing w:line="250" w:lineRule="auto"/>
        <w:ind w:firstLine="0"/>
        <w:rPr>
          <w:rStyle w:val="Char4"/>
          <w:rtl/>
        </w:rPr>
      </w:pPr>
      <w:r w:rsidRPr="00C8155D">
        <w:rPr>
          <w:rStyle w:val="Char4"/>
          <w:rtl/>
        </w:rPr>
        <w:t>و در صورت کافران کلم</w:t>
      </w:r>
      <w:r w:rsidR="00C8155D">
        <w:rPr>
          <w:rStyle w:val="Char4"/>
          <w:rtl/>
        </w:rPr>
        <w:t>ه</w:t>
      </w:r>
      <w:r w:rsidRPr="00C8155D">
        <w:rPr>
          <w:rStyle w:val="Char4"/>
          <w:rtl/>
        </w:rPr>
        <w:t xml:space="preserve"> «کافر» را می‌نویسد. مردی که صورتش به عقب و پشتش به سینه برگشته است، به نزد قائم آمده جلوی او می‌ایستد و می‌گوید: آقا، من بشر هستم، یکی از فرشتگان به من دستور داده که به خدمت شما برسم و نابودی لشکر سُفیانی را در بیابان بَیداء به شما اطّلاع دهم، قائم به وی می‌گوید: داستان خود و برادرت را شرح بده، آن مرد می‌گوید: من با برادرم در لشکر سفیانی بودیم، از دمشق تا زَوراء هرجا آبادی بود ویران ساختیم، و به حال خراب گذاشتیم، سپس کوفه و مدینه را نیز خراب کردیم و منبر پیغمبر را شکستیم و قاطران خود را در مسجد بستیم و آنها هم در آنجا سرگین انداختند، آنگاه از آنجا خارج شدیم درحالی</w:t>
      </w:r>
      <w:r w:rsidRPr="00C8155D">
        <w:rPr>
          <w:rStyle w:val="Char4"/>
          <w:rtl/>
        </w:rPr>
        <w:softHyphen/>
        <w:t>که نفرات ما سیصد هزار لشکر بود، و می‌خواستیم به مکّه بیاییم و خان</w:t>
      </w:r>
      <w:r w:rsidR="00C8155D">
        <w:rPr>
          <w:rStyle w:val="Char4"/>
          <w:rtl/>
        </w:rPr>
        <w:t>ه</w:t>
      </w:r>
      <w:r w:rsidRPr="00C8155D">
        <w:rPr>
          <w:rStyle w:val="Char4"/>
          <w:rtl/>
        </w:rPr>
        <w:t xml:space="preserve"> خدا را ویران سازیم و أهل مکّه را به قتل رسانیم، ولی چون به سرزمین بَیداء رسیدیم در آنجا منزل کردیم ناگاه صدایی شنیدیم که گفت: ای بیابان، این ظالمان را در کام خود فروبر، با این صدا زمین شکاف برداشت و تمام لشکر را بلعید، به خدا قسم از تمام آن لشکر جُز من و برادرم حتّی بندی که با آن زانوی شتر را می‌بندند هم باقی نماند. در آن هنگام فرشته‌ای را دیدیم که سیلی به صورت ما زد و رویهای ما به پشت برگشت چنانکه می‌بینی، سپس آن فرشته به برادرم گفت: برو به شام نزد سُفیانیِ ملعون و او را از ظهور مهدی آل محمّد</w:t>
      </w:r>
      <w:r w:rsidR="00B050E9">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بترسان، و به وی اطّلاع بده که خداوند لشکر او را در سر زمین بیداء نابود گردانید. آنگاه به من گفت: توهم برو به مکّه و قائم را به نابودی ستمگران بشارت بده و بر دست وی توبه کن که او توب</w:t>
      </w:r>
      <w:r w:rsidR="00C8155D">
        <w:rPr>
          <w:rStyle w:val="Char4"/>
          <w:rtl/>
        </w:rPr>
        <w:t>ه</w:t>
      </w:r>
      <w:r w:rsidRPr="00C8155D">
        <w:rPr>
          <w:rStyle w:val="Char4"/>
          <w:rtl/>
        </w:rPr>
        <w:t xml:space="preserve"> تو را قبول می‌کند. قائم هم دست روی صورت او می‌کشد و به صورت نخست بر می‌گرداند، و با وی بیعت نموده و همراه او می‌ماند.</w:t>
      </w:r>
    </w:p>
    <w:p w:rsidR="00426516" w:rsidRPr="00C8155D" w:rsidRDefault="00426516" w:rsidP="00EF47AE">
      <w:pPr>
        <w:pStyle w:val="StyleComplexBLotus12ptJustifiedFirstline05cm"/>
        <w:spacing w:line="242" w:lineRule="auto"/>
        <w:rPr>
          <w:rStyle w:val="Char4"/>
          <w:rtl/>
        </w:rPr>
      </w:pPr>
      <w:r w:rsidRPr="00C8155D">
        <w:rPr>
          <w:rStyle w:val="Char4"/>
          <w:rtl/>
        </w:rPr>
        <w:t>مُفَضَّل گفت: آقا آیا جن و فرشتگان برای بشر آشکار می‌شوند؟ فرمود: آری وَالله آشکار می‌شوند و با آنها سخن می‌گویند، مانند یک نفر آدمی که با بستگان خود سخن بگوید، عرض کردم: آقا! آیا فرشتگان و طایف</w:t>
      </w:r>
      <w:r w:rsidR="00C8155D">
        <w:rPr>
          <w:rStyle w:val="Char4"/>
          <w:rtl/>
        </w:rPr>
        <w:t>ه</w:t>
      </w:r>
      <w:r w:rsidRPr="00C8155D">
        <w:rPr>
          <w:rStyle w:val="Char4"/>
          <w:rtl/>
        </w:rPr>
        <w:t xml:space="preserve"> جِنّ همراه قائم همه‌جا می‌روند؟ فرمود: آری، وَالله، آنها در زمین هجرت واقع در کوفه و نجف فرود می‌آیند و عدد یاران او در آن موقع چهل و شش هزار نفر فرشته و شش هزار جِنّ است، خداوند هم قائم را پیروز می‌گرداند.</w:t>
      </w:r>
    </w:p>
    <w:p w:rsidR="00426516" w:rsidRPr="00C8155D" w:rsidRDefault="00426516" w:rsidP="00EF47AE">
      <w:pPr>
        <w:pStyle w:val="StyleComplexBLotus12ptJustifiedFirstline05cm"/>
        <w:spacing w:line="242" w:lineRule="auto"/>
        <w:rPr>
          <w:rStyle w:val="Char4"/>
          <w:rtl/>
        </w:rPr>
      </w:pPr>
      <w:r w:rsidRPr="00C8155D">
        <w:rPr>
          <w:rStyle w:val="Char4"/>
          <w:rtl/>
        </w:rPr>
        <w:t>مفضّل عرض کرد: قائم با اهل مکّه چه می‌کند؟ فرمود: آنها را دعوت به جکمت و موعظ</w:t>
      </w:r>
      <w:r w:rsidR="00C8155D">
        <w:rPr>
          <w:rStyle w:val="Char4"/>
          <w:rtl/>
        </w:rPr>
        <w:t>ه</w:t>
      </w:r>
      <w:r w:rsidRPr="00C8155D">
        <w:rPr>
          <w:rStyle w:val="Char4"/>
          <w:rtl/>
        </w:rPr>
        <w:t xml:space="preserve"> حسنه می‌کند آنها هم از وی اطاعت می‌کنند، قائم مردی از خاندان خود را در آنجا به نیانت خود منصوب داشته و مکّه را به قصد مدینه ترک می‌گوید. مفضّل عرض کرد: آقا! با خان</w:t>
      </w:r>
      <w:r w:rsidR="00C8155D">
        <w:rPr>
          <w:rStyle w:val="Char4"/>
          <w:rtl/>
        </w:rPr>
        <w:t>ه</w:t>
      </w:r>
      <w:r w:rsidRPr="00C8155D">
        <w:rPr>
          <w:rStyle w:val="Char4"/>
          <w:rtl/>
        </w:rPr>
        <w:t xml:space="preserve"> خدا چه می‌کند؟ فرمود آن را می‌شکند و بر همان پایه‌ای که روز نخست در عهد حضرت آدم برای مردم بنا شده و ابراهیم و اسماعیل بالا برده بودند بر پا می‌دارد(؟!) و آنچه که بعد از آن در مسجد الحرام تعمیر شده، نه پیغمبری و نه جانشین پیغمبری آن را ساخته است، او همان</w:t>
      </w:r>
      <w:r w:rsidRPr="00C8155D">
        <w:rPr>
          <w:rStyle w:val="Char4"/>
          <w:rtl/>
        </w:rPr>
        <w:softHyphen/>
        <w:t>طورکه خدا می‌خواهد، آن را می‌سازد و هم آثاری که در مکّه و مدینه و عراق و سایر جاها از ستمگران باقی مانده باشد، همه را ویران می‌کند و مسجد کوفه را نیز خراب کرده و بر اساس اوّلیِ آن بنا می‌کند، و همچنین قصر عتیق را نیز ویران می‌کند. خدا لعنت کند سازند</w:t>
      </w:r>
      <w:r w:rsidR="00C8155D">
        <w:rPr>
          <w:rStyle w:val="Char4"/>
          <w:rtl/>
        </w:rPr>
        <w:t>ه</w:t>
      </w:r>
      <w:r w:rsidRPr="00C8155D">
        <w:rPr>
          <w:rStyle w:val="Char4"/>
          <w:rtl/>
        </w:rPr>
        <w:t xml:space="preserve"> آن را، خدا لعنت کند او را.</w:t>
      </w:r>
    </w:p>
    <w:p w:rsidR="00426516" w:rsidRPr="00C8155D" w:rsidRDefault="00426516" w:rsidP="00EF47AE">
      <w:pPr>
        <w:pStyle w:val="StyleComplexBLotus12ptJustifiedFirstline05cm"/>
        <w:spacing w:line="242" w:lineRule="auto"/>
        <w:rPr>
          <w:rStyle w:val="Char4"/>
          <w:rtl/>
        </w:rPr>
      </w:pPr>
      <w:r w:rsidRPr="00C8155D">
        <w:rPr>
          <w:rStyle w:val="Char4"/>
          <w:rtl/>
        </w:rPr>
        <w:t>مفضّل عرض کرد: آقا، آیا قائم در مکّه اقامت می‌کند؟ فرمود: نه، بلکه نائب خود را در آنجا می‌گذارد، پس چون اهل مکّه دیدند قائم از میان آنها رفته است، هجوم آورده نائب او ر ا می‌کشند. قائم به سوی آنها برمی‌گردد و آنها به طور سرشکسته و ذلیل و گریه‌کنان نزد وی می‌آیند و التماس می‌کنند و می‌گویند: ای مهدیِ آل محمّد! توبه کردیم! قائم آنها را موعظه می‌کند و از غضب خدا می‌ترساند، و شخصی از أهل مکّه را به نیابت خود انتخاب می‌کند و از مکّه خارج می‌شود. این بار هم أهل مکّه هجوم آورده نائب او را می‌کشند، قائم هم یاران خود از طایف</w:t>
      </w:r>
      <w:r w:rsidR="00C8155D">
        <w:rPr>
          <w:rStyle w:val="Char4"/>
          <w:rtl/>
        </w:rPr>
        <w:t>ه</w:t>
      </w:r>
      <w:r w:rsidRPr="00C8155D">
        <w:rPr>
          <w:rStyle w:val="Char4"/>
          <w:rtl/>
        </w:rPr>
        <w:t xml:space="preserve"> جنّ را به سوی مکّه فرستاده و سفارش می‌کند که جُز افراد با ایمان یک نفر از آنها را باقی نگذارید. اگر به ملاحظ</w:t>
      </w:r>
      <w:r w:rsidR="00C8155D">
        <w:rPr>
          <w:rStyle w:val="Char4"/>
          <w:rtl/>
        </w:rPr>
        <w:t>ه</w:t>
      </w:r>
      <w:r w:rsidRPr="00C8155D">
        <w:rPr>
          <w:rStyle w:val="Char4"/>
          <w:rtl/>
        </w:rPr>
        <w:t xml:space="preserve"> رحمت پروردگار نبود که هم</w:t>
      </w:r>
      <w:r w:rsidR="00C8155D">
        <w:rPr>
          <w:rStyle w:val="Char4"/>
          <w:rtl/>
        </w:rPr>
        <w:t>ه</w:t>
      </w:r>
      <w:r w:rsidRPr="00C8155D">
        <w:rPr>
          <w:rStyle w:val="Char4"/>
          <w:rtl/>
        </w:rPr>
        <w:t xml:space="preserve"> أشیاء را فرا گرفته و مظهر رحمتش نیز من می‌باشم، خودم با شما به سوی آنها باز می‌گشتم، زیرا آنها به کلّی از خداوند و من فاصله گرفته و هرگونه پیوندی را قطع کرده‌اند. لشکر مهدی هم به سوی أهل مکّه باز می‌گردد، به خدا قسم از هر صد نفر آنها بلکه از هر هزار نفر آنان یک نفر را باقی نمی‌گذارد. مفضّل گفت: آقا حان</w:t>
      </w:r>
      <w:r w:rsidR="00C8155D">
        <w:rPr>
          <w:rStyle w:val="Char4"/>
          <w:rtl/>
        </w:rPr>
        <w:t>ه</w:t>
      </w:r>
      <w:r w:rsidRPr="00C8155D">
        <w:rPr>
          <w:rStyle w:val="Char4"/>
          <w:rtl/>
        </w:rPr>
        <w:t xml:space="preserve"> مهدی در کجا خواهد بود و مؤمنین در کجا جمع می‌شوند؟ فرمود: مَقَرِّ سلطنت وی شهرکوفه است و محلّ حکومتش مسجد جامع کوفه و بیت المال و محلّ تقسیم غنائمش مسجد سهله و صفّه‌ها و زمین‌های صاف و مسطّح و روشن نجف و کوفه است.</w:t>
      </w:r>
    </w:p>
    <w:p w:rsidR="00426516" w:rsidRPr="00C8155D" w:rsidRDefault="00426516" w:rsidP="00EF47AE">
      <w:pPr>
        <w:pStyle w:val="StyleComplexBLotus12ptJustifiedFirstline05cm"/>
        <w:spacing w:line="250" w:lineRule="auto"/>
        <w:rPr>
          <w:rStyle w:val="Char4"/>
          <w:rtl/>
        </w:rPr>
      </w:pPr>
      <w:r w:rsidRPr="00C8155D">
        <w:rPr>
          <w:rStyle w:val="Char4"/>
          <w:rtl/>
        </w:rPr>
        <w:t>عرض کرد: آقا، هم</w:t>
      </w:r>
      <w:r w:rsidR="00C8155D">
        <w:rPr>
          <w:rStyle w:val="Char4"/>
          <w:rtl/>
        </w:rPr>
        <w:t>ه</w:t>
      </w:r>
      <w:r w:rsidRPr="00C8155D">
        <w:rPr>
          <w:rStyle w:val="Char4"/>
          <w:rtl/>
        </w:rPr>
        <w:t xml:space="preserve"> أهل ایمان در کوفه خواهند بود؟ فرمود: آری والله، در آن روزگار تمام مؤمنین یا در کوفه و یا در حوالی کوفه می‌باشند و به مساحت یک جولا نگاه زمین آن به دو هزار درهم می‌رسد، و اکثر مردم آرزو دارند که کاش می‌توانستند یک وجب از زمین «سبع» را به یک وجب شمش طلا بخرند و «سبع» از مضافات همدان است. در آن روز طول شهر کوفه، به پنجاه و چهار میل می‌رسد و به طوری که کاخهای آن مجاور کربلا می‌باشد و خداوند در آن روز کربلا را محلّ آمد و رفت فرشتگان و مؤمنین خواهد نمود و در آن روز ارزشی بسزا دارد و چنان برکت به آن روی می‌آورد که اگر مؤمنی از روی حقیقت در آنجا بایستد و یک دفعه از خداوند طلب روزی کند، خداوند هزار برابر دنیا به او عطاء می‌فرماید.</w:t>
      </w:r>
    </w:p>
    <w:p w:rsidR="00426516" w:rsidRPr="00C8155D" w:rsidRDefault="00426516" w:rsidP="00EF47AE">
      <w:pPr>
        <w:pStyle w:val="StyleComplexBLotus12ptJustifiedFirstline05cm"/>
        <w:spacing w:line="250" w:lineRule="auto"/>
        <w:rPr>
          <w:rStyle w:val="Char4"/>
          <w:rtl/>
        </w:rPr>
      </w:pPr>
      <w:r w:rsidRPr="00C8155D">
        <w:rPr>
          <w:rStyle w:val="Char4"/>
          <w:rtl/>
        </w:rPr>
        <w:t>آنگاه حضرت صادق آهی کشید و فرمود: ای مفضّل تمام اماکن روی زمین بر یکدیگر فخر کردند از جمله کعبه مسجد الحرام بر زمین کربلا فخر نمود، خداوند وحی فرستاد که ای کعبه ساکت باش و بر کربلا فخر مکن زیرا کربلا بقع</w:t>
      </w:r>
      <w:r w:rsidR="00C8155D">
        <w:rPr>
          <w:rStyle w:val="Char4"/>
          <w:rtl/>
        </w:rPr>
        <w:t>ه</w:t>
      </w:r>
      <w:r w:rsidRPr="00C8155D">
        <w:rPr>
          <w:rStyle w:val="Char4"/>
          <w:rtl/>
        </w:rPr>
        <w:t xml:space="preserve"> مبارکی است که در آنجا از درخت به مُوسَی بن عِمران از جانب خداوند وحی شد(؟!)</w:t>
      </w:r>
      <w:r w:rsidRPr="00C8155D">
        <w:rPr>
          <w:rStyle w:val="Char4"/>
          <w:vertAlign w:val="superscript"/>
          <w:rtl/>
        </w:rPr>
        <w:t>(</w:t>
      </w:r>
      <w:r w:rsidRPr="00C8155D">
        <w:rPr>
          <w:rStyle w:val="Char4"/>
          <w:vertAlign w:val="superscript"/>
          <w:rtl/>
        </w:rPr>
        <w:footnoteReference w:id="19"/>
      </w:r>
      <w:r w:rsidRPr="00C8155D">
        <w:rPr>
          <w:rStyle w:val="Char4"/>
          <w:vertAlign w:val="superscript"/>
          <w:rtl/>
        </w:rPr>
        <w:t>)</w:t>
      </w:r>
      <w:r w:rsidRPr="00C8155D">
        <w:rPr>
          <w:rStyle w:val="Char4"/>
          <w:rtl/>
        </w:rPr>
        <w:t xml:space="preserve"> و همان تلّی است که مریم و عیسی منزل کردند و محلّی است که سَر حسین را در آن شستشو دادند و مریم، عیسی را شست و خودش هم بعد از ولادت وی غسل کرد کربلا بهترین سرزمین‌ هاست. پیغمبر هنگام غیبتش، از آنجا به آسمان رفت و آنجا تا موقع ظهور قائم خیر و برکت زیادی برای شیعیان ما دارد.</w:t>
      </w:r>
    </w:p>
    <w:p w:rsidR="00426516" w:rsidRPr="00C8155D" w:rsidRDefault="00426516" w:rsidP="00EF47AE">
      <w:pPr>
        <w:pStyle w:val="StyleComplexBLotus12ptJustifiedFirstline05cm"/>
        <w:spacing w:line="240" w:lineRule="auto"/>
        <w:rPr>
          <w:rStyle w:val="Char4"/>
          <w:rtl/>
        </w:rPr>
      </w:pPr>
      <w:r w:rsidRPr="00C8155D">
        <w:rPr>
          <w:rStyle w:val="Char4"/>
          <w:rtl/>
        </w:rPr>
        <w:t>مفضّل گفت: آقا، سپس مهدی به کجا می‌رود؟ فرمود: می‌رود به مدین</w:t>
      </w:r>
      <w:r w:rsidR="00C8155D">
        <w:rPr>
          <w:rStyle w:val="Char4"/>
          <w:rtl/>
        </w:rPr>
        <w:t>ه</w:t>
      </w:r>
      <w:r w:rsidRPr="00C8155D">
        <w:rPr>
          <w:rStyle w:val="Char4"/>
          <w:rtl/>
        </w:rPr>
        <w:t xml:space="preserve"> جدّم رسول خدا، پس وقتی به مدینه در آمد مقامی بس عجیب خواهد داشت که باعث مسرّت مؤمنین و نقمت کفّار می‌باشد. مفضّل گفت: آقا، آن مقام عجیب چیست؟ فرمود: می‌آید کنار قبر پیغمبر و صدا می‌زند: ای مردم، آیا این قبر جدِّ من است؟ مردم می‌گویند: ای مهدی آل محمّد آری، این قبر پیغمبر جدّ تو می‌باشد، می‌پرسد: چه کسانی با وی در اینجا مدفون هستند؟ می‌گویند: دو نفر از اصحاب و أنیس او می‌باشند، با اینکه او از هرکس بهتر آن دو را می‌شناسد، درحالیکه مردم همه گوش می‌دهند، سؤال می‌کند: آنها کیانند؟ چطور شد که درمیان تمام مردم فقط این دو نفر با جَدِّ من پیغمبرخدا در اینجا دفن شدند شاید کسانی دیگر مدفون باشند؟ مردم می‌گویند: ای مهدی آل‌محمّد، کسی غیر از این دو نفر در اینجا مدفون نیست از این جهت در اینجا دفن شدند که خلیف</w:t>
      </w:r>
      <w:r w:rsidR="00C8155D">
        <w:rPr>
          <w:rStyle w:val="Char4"/>
          <w:rtl/>
        </w:rPr>
        <w:t>ه</w:t>
      </w:r>
      <w:r w:rsidRPr="00C8155D">
        <w:rPr>
          <w:rStyle w:val="Char4"/>
          <w:rtl/>
        </w:rPr>
        <w:t xml:space="preserve"> پیغمبر و پدر زن او هستند، مهدی سه بار این سؤال را تکرار می‌کند، سپس دستور می‌دهد که آن دو نفر را از قبر بیرون آورند، مردم هم آنها را بیرون می‌آورند درحالیکه بدن‌شان تر و تازه است، و أصلاً نپوسیده، و تغییر نکرده‌اند. سپس مهدی می‌پرسد: آیا کسی درمیان شما هست که اینان را بشناسد؟ مردم می‌گویند: ما آنها را به اوصافشان می‌شناسیم، اینان أنیس جدّ شما هستند. می‌پرسد: آیا درمیان شما کسی هست که جُز این بگوید یا دربار</w:t>
      </w:r>
      <w:r w:rsidR="00C8155D">
        <w:rPr>
          <w:rStyle w:val="Char4"/>
          <w:rtl/>
        </w:rPr>
        <w:t>ه</w:t>
      </w:r>
      <w:r w:rsidRPr="00C8155D">
        <w:rPr>
          <w:rStyle w:val="Char4"/>
          <w:rtl/>
        </w:rPr>
        <w:t xml:space="preserve"> اینان شکّ کند؟ مردم میگویند: نه! مهدی بیرون آوردن آنها را سه روز تأخیر می‌اندازد (مگر در سطور قبل نگفته بود که آنها را از قبر بیرون بیاورند و مردم آن دو را بیرون آوردند؟!) و این خبر درمیان مردم منتشر می‌شود. سپس مهدی به آنجا آمده و روی قبرهای آنها را برمی‌دارد و به نُقبای خود می‌گوید قبرهای ایشان را بشکافید و آنها را جستجو کنید. نُقبا هم با دستهای خود آنها را جستجو کرده تاآنکه آنها را تر و تازه مانند روز نخست بیرون می‌آورند، دستور می‌دهد کفن‌های آنها را بیرون آورده و آنها را بر درخت پوسیده و خشکی بر دار کشند (لخت مادر زاد؟!!)، فِی الحال، درخت سر سبز و پرشاخ و برگ و خُرّم می‌شود، با مشاهد</w:t>
      </w:r>
      <w:r w:rsidR="00C8155D">
        <w:rPr>
          <w:rStyle w:val="Char4"/>
          <w:rtl/>
        </w:rPr>
        <w:t>ه</w:t>
      </w:r>
      <w:r w:rsidRPr="00C8155D">
        <w:rPr>
          <w:rStyle w:val="Char4"/>
          <w:rtl/>
        </w:rPr>
        <w:t xml:space="preserve"> این وضع عجیب دوستداران وی که شکّی به دل دارند، می‌گویند، به خدا قسم این شرافت حقیقی است که اینها دارند، و ماهم به دوستی اینان فائز شدیم، کسانیکه جزئی محبّت از آنها در دل داشته باشند می‌آیند و آن منظره را می‌نگرند و با دیدن آن فریفته می‌گردند. در این هنگام جارچیِ (آیا در زمان آینده‌هم بزرگان جارچی دارند؟!) مهدی صدا می‌زند: هرکس دو صحاب</w:t>
      </w:r>
      <w:r w:rsidR="00C8155D">
        <w:rPr>
          <w:rStyle w:val="Char4"/>
          <w:rtl/>
        </w:rPr>
        <w:t>ه</w:t>
      </w:r>
      <w:r w:rsidRPr="00C8155D">
        <w:rPr>
          <w:rStyle w:val="Char4"/>
          <w:rtl/>
        </w:rPr>
        <w:t xml:space="preserve"> پیغمبر و أنیس او را دوست دارد در یک سمت بایستد، پس مردم دو دسته می‌شوند: یک دسته دوست آنها و یک دسته دشمن آنها. مهدی به دوستان آنها تکلیف می‌کند که از آنها بیزاری جویند، آنها می‌گویند: ای مهدی آل پیغمبر، ما پیش از آنکه بدانیم اینان در نزد خدا و تو چنین مقامی دارند از آنها بیزاری نجستیم، اکنون که فضل و مقام آنها با این وصف برای ما ظاهر شده، چگونه با دیدن بدن تر و تاز</w:t>
      </w:r>
      <w:r w:rsidR="00C8155D">
        <w:rPr>
          <w:rStyle w:val="Char4"/>
          <w:rtl/>
        </w:rPr>
        <w:t>ه</w:t>
      </w:r>
      <w:r w:rsidRPr="00C8155D">
        <w:rPr>
          <w:rStyle w:val="Char4"/>
          <w:rtl/>
        </w:rPr>
        <w:t xml:space="preserve"> آنها و سبز شدن درخت پوسیده، از آنان بیزاری بجوییم؟ بلکه به خدا قسم ما از تو و کسانی که عقیده به تو دارند و آنها که به اینان ندارند و آنها را بر دار زدند و از قبر بیرون آوردند، بیزاری می‌جوییم، در این وقت </w:t>
      </w:r>
      <w:r w:rsidRPr="00426516">
        <w:rPr>
          <w:rFonts w:ascii="Times New Roman" w:hAnsi="Times New Roman" w:cs="Traditional Arabic"/>
          <w:sz w:val="28"/>
          <w:szCs w:val="28"/>
          <w:rtl/>
          <w:lang w:bidi="fa-IR"/>
        </w:rPr>
        <w:t>«</w:t>
      </w:r>
      <w:r w:rsidRPr="00426516">
        <w:rPr>
          <w:rStyle w:val="Char1"/>
          <w:rFonts w:hint="cs"/>
          <w:rtl/>
        </w:rPr>
        <w:t>فَيَأمُرُ المَهدِيُّ ريحاً سَوداءَ</w:t>
      </w:r>
      <w:r w:rsidRPr="00426516">
        <w:rPr>
          <w:rFonts w:ascii="Times New Roman" w:hAnsi="Times New Roman" w:cs="Traditional Arabic"/>
          <w:sz w:val="28"/>
          <w:szCs w:val="28"/>
          <w:rtl/>
          <w:lang w:bidi="fa-IR"/>
        </w:rPr>
        <w:t>»</w:t>
      </w:r>
      <w:r w:rsidRPr="00C8155D">
        <w:rPr>
          <w:rStyle w:val="Char4"/>
          <w:rtl/>
        </w:rPr>
        <w:t xml:space="preserve"> مهدی دستور می‌دهد باد سیاهی بوزد و آنان را مانند ریشه‌های پوسید</w:t>
      </w:r>
      <w:r w:rsidR="00C8155D">
        <w:rPr>
          <w:rStyle w:val="Char4"/>
          <w:rtl/>
        </w:rPr>
        <w:t>ه</w:t>
      </w:r>
      <w:r w:rsidRPr="00C8155D">
        <w:rPr>
          <w:rStyle w:val="Char4"/>
          <w:rtl/>
        </w:rPr>
        <w:t xml:space="preserve"> درخت نخل از میان ببرد. سپس دستور می‌دهد آنها را از بالای دار پایین بیاورند و به أمر خداوند زنده می‌گرداند، دستور می‌دهد، تمام مردم جمع شوند، آنگاه أعمال آنها را در هر کوره و دوره‌ای شرح می‌دهد تا آنکه داستان کشته شدن هابیل فرزند آدم و برافروختن آتش برای ابراهیم و انداختن یوسف در چاه و زندانی شدن، یونس در شکم ماهی و قتل یحیی و صلیب کشیده شدن عیسی(؟!) و شکنجه دادن جرجیس و دانیال پیغمبر و زدن سلمان فارسی و آتش زدن درِ خان</w:t>
      </w:r>
      <w:r w:rsidR="00C8155D">
        <w:rPr>
          <w:rStyle w:val="Char4"/>
          <w:rtl/>
        </w:rPr>
        <w:t>ه</w:t>
      </w:r>
      <w:r w:rsidRPr="00C8155D">
        <w:rPr>
          <w:rStyle w:val="Char4"/>
          <w:rtl/>
        </w:rPr>
        <w:t xml:space="preserve"> أمیرالمؤمنین و فاطم</w:t>
      </w:r>
      <w:r w:rsidR="00C8155D">
        <w:rPr>
          <w:rStyle w:val="Char4"/>
          <w:rtl/>
        </w:rPr>
        <w:t>ه</w:t>
      </w:r>
      <w:r w:rsidRPr="00C8155D">
        <w:rPr>
          <w:rStyle w:val="Char4"/>
          <w:rtl/>
        </w:rPr>
        <w:t xml:space="preserve"> زهرا و حسن و حسین و تازیانه زدن به بازوی صدّیق</w:t>
      </w:r>
      <w:r w:rsidR="00C8155D">
        <w:rPr>
          <w:rStyle w:val="Char4"/>
          <w:rtl/>
        </w:rPr>
        <w:t>ه</w:t>
      </w:r>
      <w:r w:rsidRPr="00C8155D">
        <w:rPr>
          <w:rStyle w:val="Char4"/>
          <w:rtl/>
        </w:rPr>
        <w:t xml:space="preserve"> کبری فاطم</w:t>
      </w:r>
      <w:r w:rsidR="00C8155D">
        <w:rPr>
          <w:rStyle w:val="Char4"/>
          <w:rtl/>
        </w:rPr>
        <w:t>ه</w:t>
      </w:r>
      <w:r w:rsidRPr="00C8155D">
        <w:rPr>
          <w:rStyle w:val="Char4"/>
          <w:rtl/>
        </w:rPr>
        <w:t xml:space="preserve"> زهرا و در به پهلو زدن او و سقط شدن محسن بچ</w:t>
      </w:r>
      <w:r w:rsidR="00C8155D">
        <w:rPr>
          <w:rStyle w:val="Char4"/>
          <w:rtl/>
        </w:rPr>
        <w:t>ه</w:t>
      </w:r>
      <w:r w:rsidRPr="00C8155D">
        <w:rPr>
          <w:rStyle w:val="Char4"/>
          <w:rtl/>
        </w:rPr>
        <w:t xml:space="preserve"> او و سَمّ دادن به امام حسن و کشتن امام حسین و أطفال و عموزادگان و یاوران آنحضرت و أسیر کردن فرزندان پیغمبر و ریختن خون آل محمّد و هر خونی که به ناحق ریخته شد، و هر زنی که مورد تجاوز قرار گرفته، و هر خیانت و أعمال زشت و گناه و ظلم و ستم که از زمان حضرت آدم تا موقع قیام قائم از بنی آدم سرزده، همه و همه را به گردنِ اوّلی (ابوبکر) و دوّمی (عمر) انداخته (؟!!).... .</w:t>
      </w:r>
    </w:p>
    <w:p w:rsidR="00426516" w:rsidRPr="00C8155D" w:rsidRDefault="00426516" w:rsidP="00EF47AE">
      <w:pPr>
        <w:pStyle w:val="StyleComplexBLotus12ptJustifiedFirstline05cm"/>
        <w:spacing w:line="240" w:lineRule="auto"/>
        <w:rPr>
          <w:rStyle w:val="Char4"/>
          <w:rtl/>
        </w:rPr>
      </w:pPr>
      <w:r w:rsidRPr="00C8155D">
        <w:rPr>
          <w:rStyle w:val="Char4"/>
          <w:rtl/>
        </w:rPr>
        <w:t>ما در اینجا این قض</w:t>
      </w:r>
      <w:r w:rsidR="00C8155D">
        <w:rPr>
          <w:rStyle w:val="Char4"/>
          <w:rtl/>
        </w:rPr>
        <w:t>ه</w:t>
      </w:r>
      <w:r w:rsidRPr="00C8155D">
        <w:rPr>
          <w:rStyle w:val="Char4"/>
          <w:rtl/>
        </w:rPr>
        <w:t xml:space="preserve"> طولانی را نا تمام می‌گذاریم، به نقد و بررسی همین مقدار می‌پردازیم:</w:t>
      </w:r>
    </w:p>
    <w:p w:rsidR="00426516" w:rsidRPr="00426516" w:rsidRDefault="00426516" w:rsidP="00EF47AE">
      <w:pPr>
        <w:pStyle w:val="StyleComplexBLotus12ptJustifiedFirstline05cm"/>
        <w:spacing w:line="240" w:lineRule="auto"/>
        <w:rPr>
          <w:rStyle w:val="Char7"/>
          <w:rtl/>
        </w:rPr>
      </w:pPr>
      <w:bookmarkStart w:id="88" w:name="_Toc250490734"/>
      <w:bookmarkStart w:id="89" w:name="_Toc310123536"/>
      <w:bookmarkStart w:id="90" w:name="_Toc376119781"/>
      <w:bookmarkStart w:id="91" w:name="_Toc393364158"/>
      <w:r w:rsidRPr="00426516">
        <w:rPr>
          <w:rStyle w:val="Char0"/>
          <w:rtl/>
        </w:rPr>
        <w:t>نقد خبر مُفَضّلِ بن عُمَر:</w:t>
      </w:r>
      <w:bookmarkEnd w:id="88"/>
      <w:bookmarkEnd w:id="89"/>
      <w:bookmarkEnd w:id="90"/>
      <w:bookmarkEnd w:id="91"/>
      <w:r w:rsidRPr="00C8155D">
        <w:rPr>
          <w:rStyle w:val="Char4"/>
          <w:rtl/>
        </w:rPr>
        <w:t xml:space="preserve"> این راوی که این همه قصّ</w:t>
      </w:r>
      <w:r w:rsidR="00C8155D">
        <w:rPr>
          <w:rStyle w:val="Char4"/>
          <w:rtl/>
        </w:rPr>
        <w:t>ه</w:t>
      </w:r>
      <w:r w:rsidRPr="00C8155D">
        <w:rPr>
          <w:rStyle w:val="Char4"/>
          <w:rtl/>
        </w:rPr>
        <w:t xml:space="preserve"> دروغ سرهم کرده اطلاعاتش بسیار کم بوده، و مرتکب اشتاه شده، مثلاً در همین أواخرِ داستان می‌گوید: «و قتل یحیی و صلیب کشیده شدن عیسی و شکنجه دادن جرجیس و....»، در</w:t>
      </w:r>
      <w:r w:rsidRPr="00C8155D">
        <w:rPr>
          <w:rStyle w:val="Char4"/>
          <w:rFonts w:hint="cs"/>
          <w:rtl/>
        </w:rPr>
        <w:t xml:space="preserve"> </w:t>
      </w:r>
      <w:r w:rsidRPr="00C8155D">
        <w:rPr>
          <w:rStyle w:val="Char4"/>
          <w:rtl/>
        </w:rPr>
        <w:t>صورتی که تمام مسلمانان می‌دانند که حضرت عیسی طبق آی</w:t>
      </w:r>
      <w:r w:rsidR="00C8155D">
        <w:rPr>
          <w:rStyle w:val="Char4"/>
          <w:rtl/>
        </w:rPr>
        <w:t>ه</w:t>
      </w:r>
      <w:r w:rsidRPr="00C8155D">
        <w:rPr>
          <w:rStyle w:val="Char4"/>
          <w:rtl/>
        </w:rPr>
        <w:t xml:space="preserve"> قرآن به صلیب کشیده نشد و کشته‌هم نشد، خداوند می‌فرماید: </w:t>
      </w:r>
      <w:r w:rsidRPr="00426516">
        <w:rPr>
          <w:rFonts w:ascii="Times New Roman" w:hAnsi="Times New Roman" w:cs="Traditional Arabic"/>
          <w:sz w:val="28"/>
          <w:szCs w:val="28"/>
          <w:rtl/>
          <w:lang w:bidi="fa-IR"/>
        </w:rPr>
        <w:t>﴿</w:t>
      </w:r>
      <w:r w:rsidRPr="00426516">
        <w:rPr>
          <w:rStyle w:val="Chard"/>
          <w:rFonts w:hint="eastAsia"/>
          <w:rtl/>
        </w:rPr>
        <w:t>وَقَو</w:t>
      </w:r>
      <w:r w:rsidRPr="00426516">
        <w:rPr>
          <w:rStyle w:val="Chard"/>
          <w:rFonts w:hint="cs"/>
          <w:rtl/>
        </w:rPr>
        <w:t>ۡ</w:t>
      </w:r>
      <w:r w:rsidRPr="00426516">
        <w:rPr>
          <w:rStyle w:val="Chard"/>
          <w:rFonts w:hint="eastAsia"/>
          <w:rtl/>
        </w:rPr>
        <w:t>لِهِم</w:t>
      </w:r>
      <w:r w:rsidRPr="00426516">
        <w:rPr>
          <w:rStyle w:val="Chard"/>
          <w:rFonts w:hint="cs"/>
          <w:rtl/>
        </w:rPr>
        <w:t>ۡ</w:t>
      </w:r>
      <w:r w:rsidRPr="00426516">
        <w:rPr>
          <w:rStyle w:val="Chard"/>
          <w:rtl/>
        </w:rPr>
        <w:t xml:space="preserve"> </w:t>
      </w:r>
      <w:r w:rsidRPr="00426516">
        <w:rPr>
          <w:rStyle w:val="Chard"/>
          <w:rFonts w:hint="eastAsia"/>
          <w:rtl/>
        </w:rPr>
        <w:t>إِنَّا</w:t>
      </w:r>
      <w:r w:rsidRPr="00426516">
        <w:rPr>
          <w:rStyle w:val="Chard"/>
          <w:rtl/>
        </w:rPr>
        <w:t xml:space="preserve"> </w:t>
      </w:r>
      <w:r w:rsidRPr="00426516">
        <w:rPr>
          <w:rStyle w:val="Chard"/>
          <w:rFonts w:hint="eastAsia"/>
          <w:rtl/>
        </w:rPr>
        <w:t>قَتَل</w:t>
      </w:r>
      <w:r w:rsidRPr="00426516">
        <w:rPr>
          <w:rStyle w:val="Chard"/>
          <w:rFonts w:hint="cs"/>
          <w:rtl/>
        </w:rPr>
        <w:t>ۡ</w:t>
      </w:r>
      <w:r w:rsidRPr="00426516">
        <w:rPr>
          <w:rStyle w:val="Chard"/>
          <w:rFonts w:hint="eastAsia"/>
          <w:rtl/>
        </w:rPr>
        <w:t>نَا</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مَسِيحَ</w:t>
      </w:r>
      <w:r w:rsidRPr="00426516">
        <w:rPr>
          <w:rStyle w:val="Chard"/>
          <w:rtl/>
        </w:rPr>
        <w:t xml:space="preserve"> </w:t>
      </w:r>
      <w:r w:rsidRPr="00426516">
        <w:rPr>
          <w:rStyle w:val="Chard"/>
          <w:rFonts w:hint="eastAsia"/>
          <w:rtl/>
        </w:rPr>
        <w:t>عِيسَى</w:t>
      </w:r>
      <w:r w:rsidRPr="00426516">
        <w:rPr>
          <w:rStyle w:val="Chard"/>
          <w:rtl/>
        </w:rPr>
        <w:t xml:space="preserve"> </w:t>
      </w:r>
      <w:r w:rsidRPr="00426516">
        <w:rPr>
          <w:rStyle w:val="Chard"/>
          <w:rFonts w:hint="cs"/>
          <w:rtl/>
        </w:rPr>
        <w:t>ٱ</w:t>
      </w:r>
      <w:r w:rsidRPr="00426516">
        <w:rPr>
          <w:rStyle w:val="Chard"/>
          <w:rFonts w:hint="eastAsia"/>
          <w:rtl/>
        </w:rPr>
        <w:t>ب</w:t>
      </w:r>
      <w:r w:rsidRPr="00426516">
        <w:rPr>
          <w:rStyle w:val="Chard"/>
          <w:rFonts w:hint="cs"/>
          <w:rtl/>
        </w:rPr>
        <w:t>ۡ</w:t>
      </w:r>
      <w:r w:rsidRPr="00426516">
        <w:rPr>
          <w:rStyle w:val="Chard"/>
          <w:rFonts w:hint="eastAsia"/>
          <w:rtl/>
        </w:rPr>
        <w:t>نَ</w:t>
      </w:r>
      <w:r w:rsidRPr="00426516">
        <w:rPr>
          <w:rStyle w:val="Chard"/>
          <w:rtl/>
        </w:rPr>
        <w:t xml:space="preserve"> </w:t>
      </w:r>
      <w:r w:rsidRPr="00426516">
        <w:rPr>
          <w:rStyle w:val="Chard"/>
          <w:rFonts w:hint="eastAsia"/>
          <w:rtl/>
        </w:rPr>
        <w:t>مَر</w:t>
      </w:r>
      <w:r w:rsidRPr="00426516">
        <w:rPr>
          <w:rStyle w:val="Chard"/>
          <w:rFonts w:hint="cs"/>
          <w:rtl/>
        </w:rPr>
        <w:t>ۡ</w:t>
      </w:r>
      <w:r w:rsidRPr="00426516">
        <w:rPr>
          <w:rStyle w:val="Chard"/>
          <w:rFonts w:hint="eastAsia"/>
          <w:rtl/>
        </w:rPr>
        <w:t>يَمَ</w:t>
      </w:r>
      <w:r w:rsidRPr="00426516">
        <w:rPr>
          <w:rStyle w:val="Chard"/>
          <w:rtl/>
        </w:rPr>
        <w:t xml:space="preserve"> </w:t>
      </w:r>
      <w:r w:rsidRPr="00426516">
        <w:rPr>
          <w:rStyle w:val="Chard"/>
          <w:rFonts w:hint="eastAsia"/>
          <w:rtl/>
        </w:rPr>
        <w:t>رَسُولَ</w:t>
      </w:r>
      <w:r w:rsidRPr="00426516">
        <w:rPr>
          <w:rStyle w:val="Chard"/>
          <w:rtl/>
        </w:rPr>
        <w:t xml:space="preserve"> </w:t>
      </w:r>
      <w:r w:rsidRPr="00426516">
        <w:rPr>
          <w:rStyle w:val="Chard"/>
          <w:rFonts w:hint="cs"/>
          <w:rtl/>
        </w:rPr>
        <w:t>ٱ</w:t>
      </w:r>
      <w:r w:rsidRPr="00426516">
        <w:rPr>
          <w:rStyle w:val="Chard"/>
          <w:rFonts w:hint="eastAsia"/>
          <w:rtl/>
        </w:rPr>
        <w:t>للَّهِ</w:t>
      </w:r>
      <w:r w:rsidRPr="00426516">
        <w:rPr>
          <w:rStyle w:val="Chard"/>
          <w:rtl/>
        </w:rPr>
        <w:t xml:space="preserve"> </w:t>
      </w:r>
      <w:r w:rsidRPr="00426516">
        <w:rPr>
          <w:rStyle w:val="Chard"/>
          <w:rFonts w:hint="eastAsia"/>
          <w:rtl/>
        </w:rPr>
        <w:t>وَمَا</w:t>
      </w:r>
      <w:r w:rsidRPr="00426516">
        <w:rPr>
          <w:rStyle w:val="Chard"/>
          <w:rtl/>
        </w:rPr>
        <w:t xml:space="preserve"> </w:t>
      </w:r>
      <w:r w:rsidRPr="00426516">
        <w:rPr>
          <w:rStyle w:val="Chard"/>
          <w:rFonts w:hint="eastAsia"/>
          <w:rtl/>
        </w:rPr>
        <w:t>قَتَلُوهُ</w:t>
      </w:r>
      <w:r w:rsidRPr="00426516">
        <w:rPr>
          <w:rStyle w:val="Chard"/>
          <w:rtl/>
        </w:rPr>
        <w:t xml:space="preserve"> </w:t>
      </w:r>
      <w:r w:rsidRPr="00426516">
        <w:rPr>
          <w:rStyle w:val="Chard"/>
          <w:rFonts w:hint="eastAsia"/>
          <w:rtl/>
        </w:rPr>
        <w:t>وَمَا</w:t>
      </w:r>
      <w:r w:rsidRPr="00426516">
        <w:rPr>
          <w:rStyle w:val="Chard"/>
          <w:rtl/>
        </w:rPr>
        <w:t xml:space="preserve"> </w:t>
      </w:r>
      <w:r w:rsidRPr="00426516">
        <w:rPr>
          <w:rStyle w:val="Chard"/>
          <w:rFonts w:hint="eastAsia"/>
          <w:rtl/>
        </w:rPr>
        <w:t>صَلَبُوهُ</w:t>
      </w:r>
      <w:r w:rsidRPr="00426516">
        <w:rPr>
          <w:rStyle w:val="Chard"/>
          <w:rtl/>
        </w:rPr>
        <w:t xml:space="preserve"> </w:t>
      </w:r>
      <w:r w:rsidRPr="00426516">
        <w:rPr>
          <w:rStyle w:val="Chard"/>
          <w:rFonts w:hint="eastAsia"/>
          <w:rtl/>
        </w:rPr>
        <w:t>وَلَ</w:t>
      </w:r>
      <w:r w:rsidRPr="00426516">
        <w:rPr>
          <w:rStyle w:val="Chard"/>
          <w:rFonts w:hint="cs"/>
          <w:rtl/>
        </w:rPr>
        <w:t>ٰ</w:t>
      </w:r>
      <w:r w:rsidRPr="00426516">
        <w:rPr>
          <w:rStyle w:val="Chard"/>
          <w:rFonts w:hint="eastAsia"/>
          <w:rtl/>
        </w:rPr>
        <w:t>كِن</w:t>
      </w:r>
      <w:r w:rsidRPr="00426516">
        <w:rPr>
          <w:rStyle w:val="Chard"/>
          <w:rtl/>
        </w:rPr>
        <w:t xml:space="preserve"> </w:t>
      </w:r>
      <w:r w:rsidRPr="00426516">
        <w:rPr>
          <w:rStyle w:val="Chard"/>
          <w:rFonts w:hint="eastAsia"/>
          <w:rtl/>
        </w:rPr>
        <w:t>شُبِّهَ</w:t>
      </w:r>
      <w:r w:rsidRPr="00426516">
        <w:rPr>
          <w:rStyle w:val="Chard"/>
          <w:rtl/>
        </w:rPr>
        <w:t xml:space="preserve"> </w:t>
      </w:r>
      <w:r w:rsidRPr="00426516">
        <w:rPr>
          <w:rStyle w:val="Chard"/>
          <w:rFonts w:hint="eastAsia"/>
          <w:rtl/>
        </w:rPr>
        <w:t>لَهُم</w:t>
      </w:r>
      <w:r w:rsidRPr="00426516">
        <w:rPr>
          <w:rStyle w:val="Chard"/>
          <w:rFonts w:hint="cs"/>
          <w:rtl/>
        </w:rPr>
        <w:t>ۡۚ</w:t>
      </w:r>
      <w:r w:rsidRPr="00426516">
        <w:rPr>
          <w:rStyle w:val="Chard"/>
          <w:rtl/>
        </w:rPr>
        <w:t xml:space="preserve"> </w:t>
      </w:r>
      <w:r w:rsidRPr="00426516">
        <w:rPr>
          <w:rStyle w:val="Chard"/>
          <w:rFonts w:hint="eastAsia"/>
          <w:rtl/>
        </w:rPr>
        <w:t>وَإِنَّ</w:t>
      </w:r>
      <w:r w:rsidRPr="00426516">
        <w:rPr>
          <w:rStyle w:val="Chard"/>
          <w:rtl/>
        </w:rPr>
        <w:t xml:space="preserve"> </w:t>
      </w:r>
      <w:r w:rsidRPr="00426516">
        <w:rPr>
          <w:rStyle w:val="Chard"/>
          <w:rFonts w:hint="cs"/>
          <w:rtl/>
        </w:rPr>
        <w:t>ٱ</w:t>
      </w:r>
      <w:r w:rsidRPr="00426516">
        <w:rPr>
          <w:rStyle w:val="Chard"/>
          <w:rFonts w:hint="eastAsia"/>
          <w:rtl/>
        </w:rPr>
        <w:t>لَّذِينَ</w:t>
      </w:r>
      <w:r w:rsidRPr="00426516">
        <w:rPr>
          <w:rStyle w:val="Chard"/>
          <w:rtl/>
        </w:rPr>
        <w:t xml:space="preserve"> </w:t>
      </w:r>
      <w:r w:rsidRPr="00426516">
        <w:rPr>
          <w:rStyle w:val="Chard"/>
          <w:rFonts w:hint="cs"/>
          <w:rtl/>
        </w:rPr>
        <w:t>ٱ</w:t>
      </w:r>
      <w:r w:rsidRPr="00426516">
        <w:rPr>
          <w:rStyle w:val="Chard"/>
          <w:rFonts w:hint="eastAsia"/>
          <w:rtl/>
        </w:rPr>
        <w:t>خ</w:t>
      </w:r>
      <w:r w:rsidRPr="00426516">
        <w:rPr>
          <w:rStyle w:val="Chard"/>
          <w:rFonts w:hint="cs"/>
          <w:rtl/>
        </w:rPr>
        <w:t>ۡ</w:t>
      </w:r>
      <w:r w:rsidRPr="00426516">
        <w:rPr>
          <w:rStyle w:val="Chard"/>
          <w:rFonts w:hint="eastAsia"/>
          <w:rtl/>
        </w:rPr>
        <w:t>تَلَفُواْ</w:t>
      </w:r>
      <w:r w:rsidRPr="00426516">
        <w:rPr>
          <w:rStyle w:val="Chard"/>
          <w:rtl/>
        </w:rPr>
        <w:t xml:space="preserve"> </w:t>
      </w:r>
      <w:r w:rsidRPr="00426516">
        <w:rPr>
          <w:rStyle w:val="Chard"/>
          <w:rFonts w:hint="eastAsia"/>
          <w:rtl/>
        </w:rPr>
        <w:t>فِيهِ</w:t>
      </w:r>
      <w:r w:rsidRPr="00426516">
        <w:rPr>
          <w:rStyle w:val="Chard"/>
          <w:rtl/>
        </w:rPr>
        <w:t xml:space="preserve"> </w:t>
      </w:r>
      <w:r w:rsidRPr="00426516">
        <w:rPr>
          <w:rStyle w:val="Chard"/>
          <w:rFonts w:hint="eastAsia"/>
          <w:rtl/>
        </w:rPr>
        <w:t>لَفِي</w:t>
      </w:r>
      <w:r w:rsidRPr="00426516">
        <w:rPr>
          <w:rStyle w:val="Chard"/>
          <w:rtl/>
        </w:rPr>
        <w:t xml:space="preserve"> </w:t>
      </w:r>
      <w:r w:rsidRPr="00426516">
        <w:rPr>
          <w:rStyle w:val="Chard"/>
          <w:rFonts w:hint="eastAsia"/>
          <w:rtl/>
        </w:rPr>
        <w:t>شَكّ</w:t>
      </w:r>
      <w:r w:rsidRPr="00426516">
        <w:rPr>
          <w:rStyle w:val="Chard"/>
          <w:rFonts w:hint="cs"/>
          <w:rtl/>
        </w:rPr>
        <w:t>ٖ</w:t>
      </w:r>
      <w:r w:rsidRPr="00426516">
        <w:rPr>
          <w:rStyle w:val="Chard"/>
          <w:rtl/>
        </w:rPr>
        <w:t xml:space="preserve"> </w:t>
      </w:r>
      <w:r w:rsidRPr="00426516">
        <w:rPr>
          <w:rStyle w:val="Chard"/>
          <w:rFonts w:hint="eastAsia"/>
          <w:rtl/>
        </w:rPr>
        <w:t>مِّن</w:t>
      </w:r>
      <w:r w:rsidRPr="00426516">
        <w:rPr>
          <w:rStyle w:val="Chard"/>
          <w:rFonts w:hint="cs"/>
          <w:rtl/>
        </w:rPr>
        <w:t>ۡ</w:t>
      </w:r>
      <w:r w:rsidRPr="00426516">
        <w:rPr>
          <w:rStyle w:val="Chard"/>
          <w:rFonts w:hint="eastAsia"/>
          <w:rtl/>
        </w:rPr>
        <w:t>هُ</w:t>
      </w:r>
      <w:r w:rsidRPr="00426516">
        <w:rPr>
          <w:rStyle w:val="Chard"/>
          <w:rFonts w:hint="cs"/>
          <w:rtl/>
        </w:rPr>
        <w:t>ۚ</w:t>
      </w:r>
      <w:r w:rsidRPr="00426516">
        <w:rPr>
          <w:rStyle w:val="Chard"/>
          <w:rtl/>
        </w:rPr>
        <w:t xml:space="preserve"> </w:t>
      </w:r>
      <w:r w:rsidRPr="00426516">
        <w:rPr>
          <w:rStyle w:val="Chard"/>
          <w:rFonts w:hint="eastAsia"/>
          <w:rtl/>
        </w:rPr>
        <w:t>مَا</w:t>
      </w:r>
      <w:r w:rsidRPr="00426516">
        <w:rPr>
          <w:rStyle w:val="Chard"/>
          <w:rtl/>
        </w:rPr>
        <w:t xml:space="preserve"> </w:t>
      </w:r>
      <w:r w:rsidRPr="00426516">
        <w:rPr>
          <w:rStyle w:val="Chard"/>
          <w:rFonts w:hint="eastAsia"/>
          <w:rtl/>
        </w:rPr>
        <w:t>لَهُم</w:t>
      </w:r>
      <w:r w:rsidRPr="00426516">
        <w:rPr>
          <w:rStyle w:val="Chard"/>
          <w:rtl/>
        </w:rPr>
        <w:t xml:space="preserve"> </w:t>
      </w:r>
      <w:r w:rsidRPr="00426516">
        <w:rPr>
          <w:rStyle w:val="Chard"/>
          <w:rFonts w:hint="eastAsia"/>
          <w:rtl/>
        </w:rPr>
        <w:t>بِهِ</w:t>
      </w:r>
      <w:r w:rsidRPr="00426516">
        <w:rPr>
          <w:rStyle w:val="Chard"/>
          <w:rFonts w:hint="cs"/>
          <w:rtl/>
        </w:rPr>
        <w:t>ۦ</w:t>
      </w:r>
      <w:r w:rsidRPr="00426516">
        <w:rPr>
          <w:rStyle w:val="Chard"/>
          <w:rtl/>
        </w:rPr>
        <w:t xml:space="preserve"> </w:t>
      </w:r>
      <w:r w:rsidRPr="00426516">
        <w:rPr>
          <w:rStyle w:val="Chard"/>
          <w:rFonts w:hint="eastAsia"/>
          <w:rtl/>
        </w:rPr>
        <w:t>مِن</w:t>
      </w:r>
      <w:r w:rsidRPr="00426516">
        <w:rPr>
          <w:rStyle w:val="Chard"/>
          <w:rFonts w:hint="cs"/>
          <w:rtl/>
        </w:rPr>
        <w:t>ۡ</w:t>
      </w:r>
      <w:r w:rsidRPr="00426516">
        <w:rPr>
          <w:rStyle w:val="Chard"/>
          <w:rtl/>
        </w:rPr>
        <w:t xml:space="preserve"> </w:t>
      </w:r>
      <w:r w:rsidRPr="00426516">
        <w:rPr>
          <w:rStyle w:val="Chard"/>
          <w:rFonts w:hint="eastAsia"/>
          <w:rtl/>
        </w:rPr>
        <w:t>عِل</w:t>
      </w:r>
      <w:r w:rsidRPr="00426516">
        <w:rPr>
          <w:rStyle w:val="Chard"/>
          <w:rFonts w:hint="cs"/>
          <w:rtl/>
        </w:rPr>
        <w:t>ۡ</w:t>
      </w:r>
      <w:r w:rsidRPr="00426516">
        <w:rPr>
          <w:rStyle w:val="Chard"/>
          <w:rFonts w:hint="eastAsia"/>
          <w:rtl/>
        </w:rPr>
        <w:t>مٍ</w:t>
      </w:r>
      <w:r w:rsidRPr="00426516">
        <w:rPr>
          <w:rStyle w:val="Chard"/>
          <w:rtl/>
        </w:rPr>
        <w:t xml:space="preserve"> </w:t>
      </w:r>
      <w:r w:rsidRPr="00426516">
        <w:rPr>
          <w:rStyle w:val="Chard"/>
          <w:rFonts w:hint="eastAsia"/>
          <w:rtl/>
        </w:rPr>
        <w:t>إِلَّا</w:t>
      </w:r>
      <w:r w:rsidRPr="00426516">
        <w:rPr>
          <w:rStyle w:val="Chard"/>
          <w:rtl/>
        </w:rPr>
        <w:t xml:space="preserve"> </w:t>
      </w:r>
      <w:r w:rsidRPr="00426516">
        <w:rPr>
          <w:rStyle w:val="Chard"/>
          <w:rFonts w:hint="cs"/>
          <w:rtl/>
        </w:rPr>
        <w:t>ٱ</w:t>
      </w:r>
      <w:r w:rsidRPr="00426516">
        <w:rPr>
          <w:rStyle w:val="Chard"/>
          <w:rFonts w:hint="eastAsia"/>
          <w:rtl/>
        </w:rPr>
        <w:t>تِّبَاعَ</w:t>
      </w:r>
      <w:r w:rsidRPr="00426516">
        <w:rPr>
          <w:rStyle w:val="Chard"/>
          <w:rtl/>
        </w:rPr>
        <w:t xml:space="preserve"> </w:t>
      </w:r>
      <w:r w:rsidRPr="00426516">
        <w:rPr>
          <w:rStyle w:val="Chard"/>
          <w:rFonts w:hint="cs"/>
          <w:rtl/>
        </w:rPr>
        <w:t>ٱ</w:t>
      </w:r>
      <w:r w:rsidRPr="00426516">
        <w:rPr>
          <w:rStyle w:val="Chard"/>
          <w:rFonts w:hint="eastAsia"/>
          <w:rtl/>
        </w:rPr>
        <w:t>لظَّنِّ</w:t>
      </w:r>
      <w:r w:rsidRPr="00426516">
        <w:rPr>
          <w:rStyle w:val="Chard"/>
          <w:rFonts w:hint="cs"/>
          <w:rtl/>
        </w:rPr>
        <w:t>ۚ</w:t>
      </w:r>
      <w:r w:rsidRPr="00426516">
        <w:rPr>
          <w:rStyle w:val="Chard"/>
          <w:rtl/>
        </w:rPr>
        <w:t xml:space="preserve"> </w:t>
      </w:r>
      <w:r w:rsidRPr="00426516">
        <w:rPr>
          <w:rStyle w:val="Chard"/>
          <w:rFonts w:hint="eastAsia"/>
          <w:rtl/>
        </w:rPr>
        <w:t>وَمَا</w:t>
      </w:r>
      <w:r w:rsidRPr="00426516">
        <w:rPr>
          <w:rStyle w:val="Chard"/>
          <w:rtl/>
        </w:rPr>
        <w:t xml:space="preserve"> </w:t>
      </w:r>
      <w:r w:rsidRPr="00426516">
        <w:rPr>
          <w:rStyle w:val="Chard"/>
          <w:rFonts w:hint="eastAsia"/>
          <w:rtl/>
        </w:rPr>
        <w:t>قَتَلُوهُ</w:t>
      </w:r>
      <w:r w:rsidRPr="00426516">
        <w:rPr>
          <w:rStyle w:val="Chard"/>
          <w:rtl/>
        </w:rPr>
        <w:t xml:space="preserve"> </w:t>
      </w:r>
      <w:r w:rsidRPr="00426516">
        <w:rPr>
          <w:rStyle w:val="Chard"/>
          <w:rFonts w:hint="eastAsia"/>
          <w:rtl/>
        </w:rPr>
        <w:t>يَقِينَ</w:t>
      </w:r>
      <w:r w:rsidRPr="00426516">
        <w:rPr>
          <w:rStyle w:val="Chard"/>
          <w:rFonts w:hint="cs"/>
          <w:rtl/>
        </w:rPr>
        <w:t>ۢ</w:t>
      </w:r>
      <w:r w:rsidRPr="00426516">
        <w:rPr>
          <w:rStyle w:val="Chard"/>
          <w:rFonts w:hint="eastAsia"/>
          <w:rtl/>
        </w:rPr>
        <w:t>ا</w:t>
      </w:r>
      <w:r w:rsidRPr="00426516">
        <w:rPr>
          <w:rStyle w:val="Chard"/>
          <w:rtl/>
        </w:rPr>
        <w:t xml:space="preserve"> </w:t>
      </w:r>
      <w:r w:rsidRPr="00426516">
        <w:rPr>
          <w:rStyle w:val="Chard"/>
          <w:rFonts w:hint="cs"/>
          <w:rtl/>
        </w:rPr>
        <w:t>١٥٧</w:t>
      </w:r>
      <w:r w:rsidRPr="00426516">
        <w:rPr>
          <w:rStyle w:val="Chard"/>
          <w:rtl/>
        </w:rPr>
        <w:t xml:space="preserve"> </w:t>
      </w:r>
      <w:r w:rsidRPr="00426516">
        <w:rPr>
          <w:rStyle w:val="Chard"/>
          <w:rFonts w:hint="eastAsia"/>
          <w:rtl/>
        </w:rPr>
        <w:t>بَل</w:t>
      </w:r>
      <w:r w:rsidRPr="00426516">
        <w:rPr>
          <w:rStyle w:val="Chard"/>
          <w:rtl/>
        </w:rPr>
        <w:t xml:space="preserve"> </w:t>
      </w:r>
      <w:r w:rsidRPr="00426516">
        <w:rPr>
          <w:rStyle w:val="Chard"/>
          <w:rFonts w:hint="eastAsia"/>
          <w:rtl/>
        </w:rPr>
        <w:t>رَّفَعَهُ</w:t>
      </w:r>
      <w:r w:rsidRPr="00426516">
        <w:rPr>
          <w:rStyle w:val="Chard"/>
          <w:rtl/>
        </w:rPr>
        <w:t xml:space="preserve"> </w:t>
      </w:r>
      <w:r w:rsidRPr="00426516">
        <w:rPr>
          <w:rStyle w:val="Chard"/>
          <w:rFonts w:hint="cs"/>
          <w:rtl/>
        </w:rPr>
        <w:t>ٱ</w:t>
      </w:r>
      <w:r w:rsidRPr="00426516">
        <w:rPr>
          <w:rStyle w:val="Chard"/>
          <w:rFonts w:hint="eastAsia"/>
          <w:rtl/>
        </w:rPr>
        <w:t>للَّهُ</w:t>
      </w:r>
      <w:r w:rsidRPr="00426516">
        <w:rPr>
          <w:rStyle w:val="Chard"/>
          <w:rtl/>
        </w:rPr>
        <w:t xml:space="preserve"> </w:t>
      </w:r>
      <w:r w:rsidRPr="00426516">
        <w:rPr>
          <w:rStyle w:val="Chard"/>
          <w:rFonts w:hint="eastAsia"/>
          <w:rtl/>
        </w:rPr>
        <w:t>إِلَي</w:t>
      </w:r>
      <w:r w:rsidRPr="00426516">
        <w:rPr>
          <w:rStyle w:val="Chard"/>
          <w:rFonts w:hint="cs"/>
          <w:rtl/>
        </w:rPr>
        <w:t>ۡ</w:t>
      </w:r>
      <w:r w:rsidRPr="00426516">
        <w:rPr>
          <w:rStyle w:val="Chard"/>
          <w:rFonts w:hint="eastAsia"/>
          <w:rtl/>
        </w:rPr>
        <w:t>هِ</w:t>
      </w:r>
      <w:r w:rsidRPr="00426516">
        <w:rPr>
          <w:rStyle w:val="Chard"/>
          <w:rFonts w:hint="cs"/>
          <w:rtl/>
        </w:rPr>
        <w:t>ۚ</w:t>
      </w:r>
      <w:r w:rsidRPr="00426516">
        <w:rPr>
          <w:rStyle w:val="Chard"/>
          <w:rtl/>
        </w:rPr>
        <w:t xml:space="preserve"> </w:t>
      </w:r>
      <w:r w:rsidRPr="00426516">
        <w:rPr>
          <w:rStyle w:val="Chard"/>
          <w:rFonts w:hint="eastAsia"/>
          <w:rtl/>
        </w:rPr>
        <w:t>وَكَانَ</w:t>
      </w:r>
      <w:r w:rsidRPr="00426516">
        <w:rPr>
          <w:rStyle w:val="Chard"/>
          <w:rtl/>
        </w:rPr>
        <w:t xml:space="preserve"> </w:t>
      </w:r>
      <w:r w:rsidRPr="00426516">
        <w:rPr>
          <w:rStyle w:val="Chard"/>
          <w:rFonts w:hint="cs"/>
          <w:rtl/>
        </w:rPr>
        <w:t>ٱ</w:t>
      </w:r>
      <w:r w:rsidRPr="00426516">
        <w:rPr>
          <w:rStyle w:val="Chard"/>
          <w:rFonts w:hint="eastAsia"/>
          <w:rtl/>
        </w:rPr>
        <w:t>للَّهُ</w:t>
      </w:r>
      <w:r w:rsidRPr="00426516">
        <w:rPr>
          <w:rStyle w:val="Chard"/>
          <w:rtl/>
        </w:rPr>
        <w:t xml:space="preserve"> </w:t>
      </w:r>
      <w:r w:rsidRPr="00426516">
        <w:rPr>
          <w:rStyle w:val="Chard"/>
          <w:rFonts w:hint="eastAsia"/>
          <w:rtl/>
        </w:rPr>
        <w:t>عَزِيزًا</w:t>
      </w:r>
      <w:r w:rsidRPr="00426516">
        <w:rPr>
          <w:rStyle w:val="Chard"/>
          <w:rtl/>
        </w:rPr>
        <w:t xml:space="preserve"> </w:t>
      </w:r>
      <w:r w:rsidRPr="00426516">
        <w:rPr>
          <w:rStyle w:val="Chard"/>
          <w:rFonts w:hint="eastAsia"/>
          <w:rtl/>
        </w:rPr>
        <w:t>حَكِيم</w:t>
      </w:r>
      <w:r w:rsidRPr="00426516">
        <w:rPr>
          <w:rStyle w:val="Chard"/>
          <w:rFonts w:hint="cs"/>
          <w:rtl/>
        </w:rPr>
        <w:t>ٗ</w:t>
      </w:r>
      <w:r w:rsidRPr="00426516">
        <w:rPr>
          <w:rStyle w:val="Chard"/>
          <w:rFonts w:hint="eastAsia"/>
          <w:rtl/>
        </w:rPr>
        <w:t>ا</w:t>
      </w:r>
      <w:r w:rsidRPr="00426516">
        <w:rPr>
          <w:rStyle w:val="Chard"/>
          <w:rtl/>
        </w:rPr>
        <w:t xml:space="preserve"> </w:t>
      </w:r>
      <w:r w:rsidRPr="00426516">
        <w:rPr>
          <w:rStyle w:val="Chard"/>
          <w:rFonts w:hint="cs"/>
          <w:rtl/>
        </w:rPr>
        <w:t>١٥٨</w:t>
      </w:r>
      <w:r w:rsidRPr="00426516">
        <w:rPr>
          <w:rFonts w:ascii="Times New Roman" w:hAnsi="Times New Roman" w:cs="Traditional Arabic"/>
          <w:sz w:val="28"/>
          <w:szCs w:val="28"/>
          <w:rtl/>
          <w:lang w:bidi="fa-IR"/>
        </w:rPr>
        <w:t>﴾</w:t>
      </w:r>
      <w:r w:rsidRPr="00C8155D">
        <w:rPr>
          <w:rStyle w:val="Char4"/>
          <w:rFonts w:hint="cs"/>
          <w:rtl/>
        </w:rPr>
        <w:t xml:space="preserve"> </w:t>
      </w:r>
      <w:r w:rsidRPr="00426516">
        <w:rPr>
          <w:rStyle w:val="Char6"/>
          <w:rtl/>
        </w:rPr>
        <w:t>[النساء: 157-158].</w:t>
      </w:r>
      <w:r w:rsidRPr="00C8155D">
        <w:rPr>
          <w:rStyle w:val="Char4"/>
          <w:rtl/>
        </w:rPr>
        <w:t xml:space="preserve"> </w:t>
      </w:r>
      <w:r w:rsidRPr="00426516">
        <w:rPr>
          <w:rFonts w:ascii="Times New Roman" w:hAnsi="Times New Roman" w:cs="Traditional Arabic"/>
          <w:sz w:val="26"/>
          <w:szCs w:val="26"/>
          <w:rtl/>
          <w:lang w:bidi="fa-IR"/>
        </w:rPr>
        <w:t>«</w:t>
      </w:r>
      <w:r w:rsidRPr="00426516">
        <w:rPr>
          <w:rStyle w:val="Char7"/>
          <w:rtl/>
        </w:rPr>
        <w:t>[یهودیان] گفتارشان چنین است که ما عیسی بن مریم رسول خدا را کشتیم، در صورتیکه کشته نشد و به صلب هم کشیده نشد و لیکن أمر بر آنان مشتبه شده، و کسانیکه در این مسأله اختلاف کردند در مورد آن در شک هستند و به جُز گمان پیروی نمی‌کنند، درصورتی که یقیناً عیسی را نکشتند، بلکه خدا او را به سوی بهشتش بالا برد و خداوند با قدرت و با حکمت می‌باشد</w:t>
      </w:r>
      <w:r w:rsidRPr="00426516">
        <w:rPr>
          <w:rFonts w:ascii="Times New Roman" w:hAnsi="Times New Roman" w:cs="Traditional Arabic"/>
          <w:sz w:val="26"/>
          <w:szCs w:val="26"/>
          <w:rtl/>
          <w:lang w:bidi="fa-IR"/>
        </w:rPr>
        <w:t>»</w:t>
      </w:r>
      <w:r w:rsidRPr="00426516">
        <w:rPr>
          <w:rStyle w:val="Char7"/>
          <w:rtl/>
        </w:rPr>
        <w:t>.</w:t>
      </w:r>
    </w:p>
    <w:p w:rsidR="00426516" w:rsidRPr="00C8155D" w:rsidRDefault="00426516" w:rsidP="00EF47AE">
      <w:pPr>
        <w:pStyle w:val="StyleComplexBLotus12ptJustifiedFirstline05cm"/>
        <w:spacing w:line="240" w:lineRule="auto"/>
        <w:rPr>
          <w:rStyle w:val="Char4"/>
          <w:rtl/>
        </w:rPr>
      </w:pPr>
      <w:r w:rsidRPr="00C8155D">
        <w:rPr>
          <w:rStyle w:val="Char4"/>
          <w:rtl/>
        </w:rPr>
        <w:t>دیگر اینکه در این داستان دیدیم که عدّه‌ای در هنگام ظهور قائم، می‌آیند و می‌گویند: «از دمشق تا زَوراء هرجا آبادی بود، ویران کردیم، و به حال خراب گذاشتیم، سپس کوفه و مدینه را نیز خراب کردیم و منبر را شکستیم و قاطران خود را در مسجد بستیم، آنها در آنجا سرگین انداختند....».</w:t>
      </w:r>
    </w:p>
    <w:p w:rsidR="00426516" w:rsidRPr="00C8155D" w:rsidRDefault="00426516" w:rsidP="00EF47AE">
      <w:pPr>
        <w:pStyle w:val="StyleComplexBLotus12ptJustifiedFirstline05cm"/>
        <w:spacing w:line="240" w:lineRule="auto"/>
        <w:rPr>
          <w:rStyle w:val="Char4"/>
          <w:rtl/>
        </w:rPr>
      </w:pPr>
      <w:r w:rsidRPr="00C8155D">
        <w:rPr>
          <w:rStyle w:val="Char4"/>
          <w:rtl/>
        </w:rPr>
        <w:t xml:space="preserve">معلوم است که این راوی نمی‌داند که علم پیشرفت می‌کند و ماشین و هواپیما اختراع می‌شود، بلکه خیال می‌کند در آینده که به نظر او قائم ظهور می‌کند مردم با الاغ و قاطر مسافرت می‌کنند و الاغ و قاطر را نزدیک درِ منزل می‌بندند و آنها سرگین هم می‌ریزند!! </w:t>
      </w:r>
      <w:r w:rsidRPr="00426516">
        <w:rPr>
          <w:rFonts w:ascii="Times New Roman" w:hAnsi="Times New Roman" w:cs="Traditional Arabic"/>
          <w:sz w:val="28"/>
          <w:szCs w:val="28"/>
          <w:rtl/>
          <w:lang w:bidi="fa-IR"/>
        </w:rPr>
        <w:t>«</w:t>
      </w:r>
      <w:r w:rsidRPr="00426516">
        <w:rPr>
          <w:rStyle w:val="Char1"/>
          <w:rFonts w:hint="cs"/>
          <w:rtl/>
        </w:rPr>
        <w:t>راثَت بِغالُنا في مَسجد....</w:t>
      </w:r>
      <w:r w:rsidRPr="00426516">
        <w:rPr>
          <w:rFonts w:ascii="Times New Roman" w:hAnsi="Times New Roman" w:cs="Traditional Arabic"/>
          <w:sz w:val="28"/>
          <w:szCs w:val="28"/>
          <w:rtl/>
          <w:lang w:bidi="fa-IR"/>
        </w:rPr>
        <w:t>»</w:t>
      </w:r>
      <w:r w:rsidRPr="00C8155D">
        <w:rPr>
          <w:rStyle w:val="Char4"/>
          <w:rtl/>
        </w:rPr>
        <w:t>.</w:t>
      </w:r>
    </w:p>
    <w:p w:rsidR="00426516" w:rsidRPr="00C8155D" w:rsidRDefault="00426516" w:rsidP="00EF47AE">
      <w:pPr>
        <w:pStyle w:val="StyleComplexBLotus12ptJustifiedFirstline05cm"/>
        <w:spacing w:line="250" w:lineRule="auto"/>
        <w:rPr>
          <w:rStyle w:val="Char4"/>
          <w:rtl/>
        </w:rPr>
      </w:pPr>
      <w:r w:rsidRPr="00C8155D">
        <w:rPr>
          <w:rStyle w:val="Char4"/>
          <w:rtl/>
        </w:rPr>
        <w:t>اشکال دیگری که در روایت مفضّل وجود دارد این است که گفته: «هر بیعتی قبل از قیام قائم بیعت کفر و نفاق است وخداوند بیعت گیرنده و بیعت کننده را عذاب می‌کند»، باید پرسید آیا نباید با کسانی که حکومت اسلامی تشکیل می‌دهند، بیعت کرد؟ آیا باید تحت سلط</w:t>
      </w:r>
      <w:r w:rsidR="00C8155D">
        <w:rPr>
          <w:rStyle w:val="Char4"/>
          <w:rtl/>
        </w:rPr>
        <w:t>ه</w:t>
      </w:r>
      <w:r w:rsidRPr="00C8155D">
        <w:rPr>
          <w:rStyle w:val="Char4"/>
          <w:rtl/>
        </w:rPr>
        <w:t xml:space="preserve"> جبّاران ماند و ظلم را پذیرفت؟!!.</w:t>
      </w:r>
    </w:p>
    <w:p w:rsidR="00426516" w:rsidRPr="00C8155D" w:rsidRDefault="00426516" w:rsidP="00EF47AE">
      <w:pPr>
        <w:pStyle w:val="StyleComplexBLotus12ptJustifiedFirstline05cm"/>
        <w:spacing w:line="250" w:lineRule="auto"/>
        <w:rPr>
          <w:rStyle w:val="Char4"/>
          <w:rtl/>
        </w:rPr>
      </w:pPr>
      <w:r w:rsidRPr="00C8155D">
        <w:rPr>
          <w:rStyle w:val="Char4"/>
          <w:rtl/>
        </w:rPr>
        <w:t>دیگر اینکه در این روایت می‌گوید: «کفن ابوبکر و عمر را در می‌آورد و آنها را به درخت دار می‌زند»، آیا این صحیح است که در أنظار مردم چنین کند؟ تمام این داستان قابل انتقاد است، و ما برای اینکه بحث طولانی نشود، به ذکر چند اشکال اکتفاء کردیم. ببینید چگونه راوی مطالب را بافته و آن مطالب را از قول امام صادق</w:t>
      </w:r>
      <w:r w:rsidR="00B050E9">
        <w:rPr>
          <w:rStyle w:val="Char4"/>
          <w:rFonts w:hint="cs"/>
          <w:rtl/>
        </w:rPr>
        <w:t xml:space="preserve"> </w:t>
      </w:r>
      <w:r w:rsidRPr="00C8155D">
        <w:rPr>
          <w:rStyle w:val="Char4"/>
          <w:rtl/>
        </w:rPr>
        <w:sym w:font="AGA Arabesque" w:char="F075"/>
      </w:r>
      <w:r w:rsidRPr="00C8155D">
        <w:rPr>
          <w:rStyle w:val="Char4"/>
          <w:rtl/>
        </w:rPr>
        <w:t xml:space="preserve"> گفته و بیش از ده بار آن به خدا قسم خورده!!.</w:t>
      </w:r>
    </w:p>
    <w:p w:rsidR="00426516" w:rsidRPr="00C8155D" w:rsidRDefault="00426516" w:rsidP="00EF47AE">
      <w:pPr>
        <w:pStyle w:val="StyleComplexBLotus12ptJustifiedFirstline05cm"/>
        <w:spacing w:line="250" w:lineRule="auto"/>
        <w:rPr>
          <w:rStyle w:val="Char4"/>
          <w:rtl/>
        </w:rPr>
      </w:pPr>
      <w:r w:rsidRPr="00C8155D">
        <w:rPr>
          <w:rStyle w:val="Char5"/>
          <w:rtl/>
        </w:rPr>
        <w:t>بقی</w:t>
      </w:r>
      <w:r w:rsidR="00C8155D">
        <w:rPr>
          <w:rStyle w:val="Char5"/>
          <w:rtl/>
        </w:rPr>
        <w:t>ه</w:t>
      </w:r>
      <w:r w:rsidRPr="00C8155D">
        <w:rPr>
          <w:rStyle w:val="Char5"/>
          <w:rtl/>
        </w:rPr>
        <w:t xml:space="preserve"> داستان: </w:t>
      </w:r>
      <w:r w:rsidRPr="00C8155D">
        <w:rPr>
          <w:rStyle w:val="Char4"/>
          <w:rtl/>
        </w:rPr>
        <w:t>مُفضّل از امام صادق می‌پرسد آیا فرعون و هامان در آن زمان کیستند؟ فرمود: ابوبکر و عمر، عرض کرد: آقا آیا پیغمبر و علی با قائم خواهند بود؟ فرمود: آری، آری، واللهِ پیغمبر و علی ناگزیر باید قدم روی زمین بگذارند.... ای مُفضّل گویا می‌بینم که ما أئمّه آن موقع جلوی پیغمبر جمع شده و به آنحضرت شکایت می‌کنیم که أُمّت بعد از وی چه به روز ما آوردند ... دیگر آنکه گفته می‌شود عیسی مسیح نیز به دنیا رجعت می‌کند!!.</w:t>
      </w:r>
    </w:p>
    <w:p w:rsidR="00426516" w:rsidRPr="00426516" w:rsidRDefault="00426516" w:rsidP="00EF47AE">
      <w:pPr>
        <w:pStyle w:val="StyleComplexBLotus12ptJustifiedFirstline05cm"/>
        <w:spacing w:line="240" w:lineRule="auto"/>
        <w:rPr>
          <w:rStyle w:val="Char7"/>
          <w:rtl/>
        </w:rPr>
      </w:pPr>
      <w:r w:rsidRPr="00C8155D">
        <w:rPr>
          <w:rStyle w:val="Char4"/>
          <w:rtl/>
        </w:rPr>
        <w:t xml:space="preserve">در این مورد نیز همچون گذشته به اختصار انتقاد خود را بیان کرده و از قرآن و نهج البلاغه که در دسترس عموم است دلیل می‌آوریم. در قرآن کریم نشانه‌ای از رجعت أموات قبل از قیامت وجود ندارد، بلکه خلاف آن وجود دارد چنانکه خداوند می‌فرماید: </w:t>
      </w:r>
      <w:r w:rsidRPr="00426516">
        <w:rPr>
          <w:rFonts w:ascii="Times New Roman" w:hAnsi="Times New Roman" w:cs="Traditional Arabic"/>
          <w:sz w:val="28"/>
          <w:szCs w:val="28"/>
          <w:rtl/>
          <w:lang w:bidi="fa-IR"/>
        </w:rPr>
        <w:t>﴿</w:t>
      </w:r>
      <w:r w:rsidRPr="00426516">
        <w:rPr>
          <w:rStyle w:val="Chard"/>
          <w:rFonts w:hint="eastAsia"/>
          <w:rtl/>
        </w:rPr>
        <w:t>إِنَّكَ</w:t>
      </w:r>
      <w:r w:rsidRPr="00426516">
        <w:rPr>
          <w:rStyle w:val="Chard"/>
          <w:rtl/>
        </w:rPr>
        <w:t xml:space="preserve"> </w:t>
      </w:r>
      <w:r w:rsidRPr="00426516">
        <w:rPr>
          <w:rStyle w:val="Chard"/>
          <w:rFonts w:hint="eastAsia"/>
          <w:rtl/>
        </w:rPr>
        <w:t>مَيِّت</w:t>
      </w:r>
      <w:r w:rsidRPr="00426516">
        <w:rPr>
          <w:rStyle w:val="Chard"/>
          <w:rFonts w:hint="cs"/>
          <w:rtl/>
        </w:rPr>
        <w:t>ٞ</w:t>
      </w:r>
      <w:r w:rsidRPr="00426516">
        <w:rPr>
          <w:rStyle w:val="Chard"/>
          <w:rtl/>
        </w:rPr>
        <w:t xml:space="preserve"> </w:t>
      </w:r>
      <w:r w:rsidRPr="00426516">
        <w:rPr>
          <w:rStyle w:val="Chard"/>
          <w:rFonts w:hint="eastAsia"/>
          <w:rtl/>
        </w:rPr>
        <w:t>وَإِنَّهُم</w:t>
      </w:r>
      <w:r w:rsidRPr="00426516">
        <w:rPr>
          <w:rStyle w:val="Chard"/>
          <w:rtl/>
        </w:rPr>
        <w:t xml:space="preserve"> </w:t>
      </w:r>
      <w:r w:rsidRPr="00426516">
        <w:rPr>
          <w:rStyle w:val="Chard"/>
          <w:rFonts w:hint="eastAsia"/>
          <w:rtl/>
        </w:rPr>
        <w:t>مَّيِّتُونَ</w:t>
      </w:r>
      <w:r w:rsidRPr="00426516">
        <w:rPr>
          <w:rStyle w:val="Chard"/>
          <w:rtl/>
        </w:rPr>
        <w:t xml:space="preserve"> </w:t>
      </w:r>
      <w:r w:rsidRPr="00426516">
        <w:rPr>
          <w:rStyle w:val="Chard"/>
          <w:rFonts w:hint="cs"/>
          <w:rtl/>
        </w:rPr>
        <w:t>٣٠</w:t>
      </w:r>
      <w:r w:rsidRPr="00426516">
        <w:rPr>
          <w:rStyle w:val="Chard"/>
          <w:rtl/>
        </w:rPr>
        <w:t xml:space="preserve"> </w:t>
      </w:r>
      <w:r w:rsidRPr="00426516">
        <w:rPr>
          <w:rStyle w:val="Chard"/>
          <w:rFonts w:hint="eastAsia"/>
          <w:rtl/>
        </w:rPr>
        <w:t>ثُمَّ</w:t>
      </w:r>
      <w:r w:rsidRPr="00426516">
        <w:rPr>
          <w:rStyle w:val="Chard"/>
          <w:rtl/>
        </w:rPr>
        <w:t xml:space="preserve"> </w:t>
      </w:r>
      <w:r w:rsidRPr="00426516">
        <w:rPr>
          <w:rStyle w:val="Chard"/>
          <w:rFonts w:hint="eastAsia"/>
          <w:rtl/>
        </w:rPr>
        <w:t>إِنَّكُم</w:t>
      </w:r>
      <w:r w:rsidRPr="00426516">
        <w:rPr>
          <w:rStyle w:val="Chard"/>
          <w:rFonts w:hint="cs"/>
          <w:rtl/>
        </w:rPr>
        <w:t>ۡ</w:t>
      </w:r>
      <w:r w:rsidRPr="00426516">
        <w:rPr>
          <w:rStyle w:val="Chard"/>
          <w:rtl/>
        </w:rPr>
        <w:t xml:space="preserve"> </w:t>
      </w:r>
      <w:r w:rsidRPr="00426516">
        <w:rPr>
          <w:rStyle w:val="Chard"/>
          <w:rFonts w:hint="eastAsia"/>
          <w:rtl/>
        </w:rPr>
        <w:t>يَو</w:t>
      </w:r>
      <w:r w:rsidRPr="00426516">
        <w:rPr>
          <w:rStyle w:val="Chard"/>
          <w:rFonts w:hint="cs"/>
          <w:rtl/>
        </w:rPr>
        <w:t>ۡ</w:t>
      </w:r>
      <w:r w:rsidRPr="00426516">
        <w:rPr>
          <w:rStyle w:val="Chard"/>
          <w:rFonts w:hint="eastAsia"/>
          <w:rtl/>
        </w:rPr>
        <w:t>مَ</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قِيَ</w:t>
      </w:r>
      <w:r w:rsidRPr="00426516">
        <w:rPr>
          <w:rStyle w:val="Chard"/>
          <w:rFonts w:hint="cs"/>
          <w:rtl/>
        </w:rPr>
        <w:t>ٰ</w:t>
      </w:r>
      <w:r w:rsidRPr="00426516">
        <w:rPr>
          <w:rStyle w:val="Chard"/>
          <w:rFonts w:hint="eastAsia"/>
          <w:rtl/>
        </w:rPr>
        <w:t>مَةِ</w:t>
      </w:r>
      <w:r w:rsidRPr="00426516">
        <w:rPr>
          <w:rStyle w:val="Chard"/>
          <w:rtl/>
        </w:rPr>
        <w:t xml:space="preserve"> </w:t>
      </w:r>
      <w:r w:rsidRPr="00426516">
        <w:rPr>
          <w:rStyle w:val="Chard"/>
          <w:rFonts w:hint="eastAsia"/>
          <w:rtl/>
        </w:rPr>
        <w:t>عِندَ</w:t>
      </w:r>
      <w:r w:rsidRPr="00426516">
        <w:rPr>
          <w:rStyle w:val="Chard"/>
          <w:rtl/>
        </w:rPr>
        <w:t xml:space="preserve"> </w:t>
      </w:r>
      <w:r w:rsidRPr="00426516">
        <w:rPr>
          <w:rStyle w:val="Chard"/>
          <w:rFonts w:hint="eastAsia"/>
          <w:rtl/>
        </w:rPr>
        <w:t>رَبِّكُم</w:t>
      </w:r>
      <w:r w:rsidRPr="00426516">
        <w:rPr>
          <w:rStyle w:val="Chard"/>
          <w:rFonts w:hint="cs"/>
          <w:rtl/>
        </w:rPr>
        <w:t>ۡ</w:t>
      </w:r>
      <w:r w:rsidRPr="00426516">
        <w:rPr>
          <w:rStyle w:val="Chard"/>
          <w:rtl/>
        </w:rPr>
        <w:t xml:space="preserve"> </w:t>
      </w:r>
      <w:r w:rsidRPr="00426516">
        <w:rPr>
          <w:rStyle w:val="Chard"/>
          <w:rFonts w:hint="eastAsia"/>
          <w:rtl/>
        </w:rPr>
        <w:t>تَخ</w:t>
      </w:r>
      <w:r w:rsidRPr="00426516">
        <w:rPr>
          <w:rStyle w:val="Chard"/>
          <w:rFonts w:hint="cs"/>
          <w:rtl/>
        </w:rPr>
        <w:t>ۡ</w:t>
      </w:r>
      <w:r w:rsidRPr="00426516">
        <w:rPr>
          <w:rStyle w:val="Chard"/>
          <w:rFonts w:hint="eastAsia"/>
          <w:rtl/>
        </w:rPr>
        <w:t>تَصِمُونَ</w:t>
      </w:r>
      <w:r w:rsidRPr="00426516">
        <w:rPr>
          <w:rStyle w:val="Chard"/>
          <w:rtl/>
        </w:rPr>
        <w:t xml:space="preserve"> </w:t>
      </w:r>
      <w:r w:rsidRPr="00426516">
        <w:rPr>
          <w:rStyle w:val="Chard"/>
          <w:rFonts w:hint="cs"/>
          <w:rtl/>
        </w:rPr>
        <w:t>٣١</w:t>
      </w:r>
      <w:r w:rsidRPr="00426516">
        <w:rPr>
          <w:rFonts w:ascii="Times New Roman" w:hAnsi="Times New Roman" w:cs="Traditional Arabic"/>
          <w:sz w:val="28"/>
          <w:szCs w:val="28"/>
          <w:rtl/>
          <w:lang w:bidi="fa-IR"/>
        </w:rPr>
        <w:t>﴾</w:t>
      </w:r>
      <w:r w:rsidRPr="00C8155D">
        <w:rPr>
          <w:rStyle w:val="Char4"/>
          <w:rFonts w:hint="cs"/>
          <w:rtl/>
        </w:rPr>
        <w:t xml:space="preserve"> </w:t>
      </w:r>
      <w:r w:rsidRPr="00426516">
        <w:rPr>
          <w:rStyle w:val="Char6"/>
          <w:rtl/>
        </w:rPr>
        <w:t>[الزُّمَر: 30-31].</w:t>
      </w:r>
      <w:r w:rsidRPr="00C8155D">
        <w:rPr>
          <w:rStyle w:val="Char4"/>
          <w:rtl/>
        </w:rPr>
        <w:t xml:space="preserve"> </w:t>
      </w:r>
      <w:r w:rsidRPr="00426516">
        <w:rPr>
          <w:rFonts w:ascii="Times New Roman" w:hAnsi="Times New Roman" w:cs="Traditional Arabic"/>
          <w:sz w:val="26"/>
          <w:szCs w:val="26"/>
          <w:rtl/>
          <w:lang w:bidi="fa-IR"/>
        </w:rPr>
        <w:t>«</w:t>
      </w:r>
      <w:r w:rsidRPr="00426516">
        <w:rPr>
          <w:rStyle w:val="Char7"/>
          <w:rtl/>
        </w:rPr>
        <w:t>[ای محمّد] تو می‌میری و ایشان نیز خواهند مرد، سپس شما روز قیامت نزد پروردگارتان به بحث و گفتگو می‌پردازید</w:t>
      </w:r>
      <w:r w:rsidRPr="00426516">
        <w:rPr>
          <w:rFonts w:ascii="Times New Roman" w:hAnsi="Times New Roman" w:cs="Traditional Arabic"/>
          <w:sz w:val="26"/>
          <w:szCs w:val="26"/>
          <w:rtl/>
          <w:lang w:bidi="fa-IR"/>
        </w:rPr>
        <w:t>»</w:t>
      </w:r>
      <w:r w:rsidRPr="00426516">
        <w:rPr>
          <w:rStyle w:val="Char7"/>
          <w:rtl/>
        </w:rPr>
        <w:t>.</w:t>
      </w:r>
    </w:p>
    <w:p w:rsidR="00426516" w:rsidRPr="00C8155D" w:rsidRDefault="00426516" w:rsidP="00EF47AE">
      <w:pPr>
        <w:pStyle w:val="StyleComplexBLotus12ptJustifiedFirstline05cm"/>
        <w:spacing w:line="240" w:lineRule="auto"/>
        <w:rPr>
          <w:rStyle w:val="Char4"/>
          <w:rtl/>
        </w:rPr>
      </w:pPr>
      <w:r w:rsidRPr="00C8155D">
        <w:rPr>
          <w:rStyle w:val="Char4"/>
          <w:rtl/>
        </w:rPr>
        <w:t>پس معلوم شد که بعد از مرگ، در قیامت است که پیغمبر با کُفّار بحث خواهد کرد. دیگر اینکه خداوند از قول حضرت عیسی</w:t>
      </w:r>
      <w:r w:rsidR="00B050E9">
        <w:rPr>
          <w:rStyle w:val="Char4"/>
          <w:rFonts w:hint="cs"/>
          <w:rtl/>
        </w:rPr>
        <w:t xml:space="preserve"> </w:t>
      </w:r>
      <w:r w:rsidRPr="00C8155D">
        <w:rPr>
          <w:rStyle w:val="Char4"/>
          <w:rtl/>
        </w:rPr>
        <w:sym w:font="AGA Arabesque" w:char="F075"/>
      </w:r>
      <w:r w:rsidRPr="00C8155D">
        <w:rPr>
          <w:rStyle w:val="Char4"/>
          <w:rtl/>
        </w:rPr>
        <w:t xml:space="preserve"> می‌گوید: </w:t>
      </w:r>
      <w:r w:rsidRPr="00426516">
        <w:rPr>
          <w:rFonts w:ascii="Times New Roman" w:hAnsi="Times New Roman" w:cs="Traditional Arabic"/>
          <w:sz w:val="28"/>
          <w:szCs w:val="28"/>
          <w:rtl/>
          <w:lang w:bidi="fa-IR"/>
        </w:rPr>
        <w:t>﴿</w:t>
      </w:r>
      <w:r w:rsidRPr="00426516">
        <w:rPr>
          <w:rStyle w:val="Chard"/>
          <w:rFonts w:hint="eastAsia"/>
          <w:rtl/>
        </w:rPr>
        <w:t xml:space="preserve"> وَ</w:t>
      </w:r>
      <w:r w:rsidRPr="00426516">
        <w:rPr>
          <w:rStyle w:val="Chard"/>
          <w:rFonts w:hint="cs"/>
          <w:rtl/>
        </w:rPr>
        <w:t>ٱ</w:t>
      </w:r>
      <w:r w:rsidRPr="00426516">
        <w:rPr>
          <w:rStyle w:val="Chard"/>
          <w:rFonts w:hint="eastAsia"/>
          <w:rtl/>
        </w:rPr>
        <w:t>لسَّلَ</w:t>
      </w:r>
      <w:r w:rsidRPr="00426516">
        <w:rPr>
          <w:rStyle w:val="Chard"/>
          <w:rFonts w:hint="cs"/>
          <w:rtl/>
        </w:rPr>
        <w:t>ٰ</w:t>
      </w:r>
      <w:r w:rsidRPr="00426516">
        <w:rPr>
          <w:rStyle w:val="Chard"/>
          <w:rFonts w:hint="eastAsia"/>
          <w:rtl/>
        </w:rPr>
        <w:t>مُ</w:t>
      </w:r>
      <w:r w:rsidRPr="00426516">
        <w:rPr>
          <w:rStyle w:val="Chard"/>
          <w:rtl/>
        </w:rPr>
        <w:t xml:space="preserve"> </w:t>
      </w:r>
      <w:r w:rsidRPr="00426516">
        <w:rPr>
          <w:rStyle w:val="Chard"/>
          <w:rFonts w:hint="eastAsia"/>
          <w:rtl/>
        </w:rPr>
        <w:t>عَلَيَّ</w:t>
      </w:r>
      <w:r w:rsidRPr="00426516">
        <w:rPr>
          <w:rStyle w:val="Chard"/>
          <w:rtl/>
        </w:rPr>
        <w:t xml:space="preserve"> </w:t>
      </w:r>
      <w:r w:rsidRPr="00426516">
        <w:rPr>
          <w:rStyle w:val="Chard"/>
          <w:rFonts w:hint="eastAsia"/>
          <w:rtl/>
        </w:rPr>
        <w:t>يَو</w:t>
      </w:r>
      <w:r w:rsidRPr="00426516">
        <w:rPr>
          <w:rStyle w:val="Chard"/>
          <w:rFonts w:hint="cs"/>
          <w:rtl/>
        </w:rPr>
        <w:t>ۡ</w:t>
      </w:r>
      <w:r w:rsidRPr="00426516">
        <w:rPr>
          <w:rStyle w:val="Chard"/>
          <w:rFonts w:hint="eastAsia"/>
          <w:rtl/>
        </w:rPr>
        <w:t>مَ</w:t>
      </w:r>
      <w:r w:rsidRPr="00426516">
        <w:rPr>
          <w:rStyle w:val="Chard"/>
          <w:rtl/>
        </w:rPr>
        <w:t xml:space="preserve"> </w:t>
      </w:r>
      <w:r w:rsidRPr="00426516">
        <w:rPr>
          <w:rStyle w:val="Chard"/>
          <w:rFonts w:hint="eastAsia"/>
          <w:rtl/>
        </w:rPr>
        <w:t>وُلِدتُّ</w:t>
      </w:r>
      <w:r w:rsidRPr="00426516">
        <w:rPr>
          <w:rStyle w:val="Chard"/>
          <w:rtl/>
        </w:rPr>
        <w:t xml:space="preserve"> </w:t>
      </w:r>
      <w:r w:rsidRPr="00426516">
        <w:rPr>
          <w:rStyle w:val="Chard"/>
          <w:rFonts w:hint="eastAsia"/>
          <w:rtl/>
        </w:rPr>
        <w:t>وَيَو</w:t>
      </w:r>
      <w:r w:rsidRPr="00426516">
        <w:rPr>
          <w:rStyle w:val="Chard"/>
          <w:rFonts w:hint="cs"/>
          <w:rtl/>
        </w:rPr>
        <w:t>ۡ</w:t>
      </w:r>
      <w:r w:rsidRPr="00426516">
        <w:rPr>
          <w:rStyle w:val="Chard"/>
          <w:rFonts w:hint="eastAsia"/>
          <w:rtl/>
        </w:rPr>
        <w:t>مَ</w:t>
      </w:r>
      <w:r w:rsidRPr="00426516">
        <w:rPr>
          <w:rStyle w:val="Chard"/>
          <w:rtl/>
        </w:rPr>
        <w:t xml:space="preserve"> </w:t>
      </w:r>
      <w:r w:rsidRPr="00426516">
        <w:rPr>
          <w:rStyle w:val="Chard"/>
          <w:rFonts w:hint="eastAsia"/>
          <w:rtl/>
        </w:rPr>
        <w:t>أَمُوتُ</w:t>
      </w:r>
      <w:r w:rsidRPr="00426516">
        <w:rPr>
          <w:rStyle w:val="Chard"/>
          <w:rtl/>
        </w:rPr>
        <w:t xml:space="preserve"> </w:t>
      </w:r>
      <w:r w:rsidRPr="00426516">
        <w:rPr>
          <w:rStyle w:val="Chard"/>
          <w:rFonts w:hint="eastAsia"/>
          <w:rtl/>
        </w:rPr>
        <w:t>وَيَو</w:t>
      </w:r>
      <w:r w:rsidRPr="00426516">
        <w:rPr>
          <w:rStyle w:val="Chard"/>
          <w:rFonts w:hint="cs"/>
          <w:rtl/>
        </w:rPr>
        <w:t>ۡ</w:t>
      </w:r>
      <w:r w:rsidRPr="00426516">
        <w:rPr>
          <w:rStyle w:val="Chard"/>
          <w:rFonts w:hint="eastAsia"/>
          <w:rtl/>
        </w:rPr>
        <w:t>مَ</w:t>
      </w:r>
      <w:r w:rsidRPr="00426516">
        <w:rPr>
          <w:rStyle w:val="Chard"/>
          <w:rtl/>
        </w:rPr>
        <w:t xml:space="preserve"> </w:t>
      </w:r>
      <w:r w:rsidRPr="00426516">
        <w:rPr>
          <w:rStyle w:val="Chard"/>
          <w:rFonts w:hint="eastAsia"/>
          <w:rtl/>
        </w:rPr>
        <w:t>أُب</w:t>
      </w:r>
      <w:r w:rsidRPr="00426516">
        <w:rPr>
          <w:rStyle w:val="Chard"/>
          <w:rFonts w:hint="cs"/>
          <w:rtl/>
        </w:rPr>
        <w:t>ۡ</w:t>
      </w:r>
      <w:r w:rsidRPr="00426516">
        <w:rPr>
          <w:rStyle w:val="Chard"/>
          <w:rFonts w:hint="eastAsia"/>
          <w:rtl/>
        </w:rPr>
        <w:t>عَثُ</w:t>
      </w:r>
      <w:r w:rsidRPr="00426516">
        <w:rPr>
          <w:rStyle w:val="Chard"/>
          <w:rtl/>
        </w:rPr>
        <w:t xml:space="preserve"> </w:t>
      </w:r>
      <w:r w:rsidRPr="00426516">
        <w:rPr>
          <w:rStyle w:val="Chard"/>
          <w:rFonts w:hint="eastAsia"/>
          <w:rtl/>
        </w:rPr>
        <w:t>حَيّ</w:t>
      </w:r>
      <w:r w:rsidRPr="00426516">
        <w:rPr>
          <w:rStyle w:val="Chard"/>
          <w:rFonts w:hint="cs"/>
          <w:rtl/>
        </w:rPr>
        <w:t>ٗ</w:t>
      </w:r>
      <w:r w:rsidRPr="00426516">
        <w:rPr>
          <w:rStyle w:val="Chard"/>
          <w:rFonts w:hint="eastAsia"/>
          <w:rtl/>
        </w:rPr>
        <w:t>ا</w:t>
      </w:r>
      <w:r w:rsidRPr="00426516">
        <w:rPr>
          <w:rStyle w:val="Chard"/>
          <w:rtl/>
        </w:rPr>
        <w:t xml:space="preserve"> </w:t>
      </w:r>
      <w:r w:rsidRPr="00426516">
        <w:rPr>
          <w:rStyle w:val="Chard"/>
          <w:rFonts w:hint="cs"/>
          <w:rtl/>
        </w:rPr>
        <w:t>٣٣</w:t>
      </w:r>
      <w:r w:rsidRPr="00426516">
        <w:rPr>
          <w:rFonts w:ascii="Times New Roman" w:hAnsi="Times New Roman" w:cs="Traditional Arabic"/>
          <w:sz w:val="28"/>
          <w:szCs w:val="28"/>
          <w:rtl/>
          <w:lang w:bidi="fa-IR"/>
        </w:rPr>
        <w:t>﴾</w:t>
      </w:r>
      <w:r w:rsidRPr="00C8155D">
        <w:rPr>
          <w:rStyle w:val="Char4"/>
          <w:rtl/>
        </w:rPr>
        <w:t xml:space="preserve"> </w:t>
      </w:r>
      <w:r w:rsidRPr="00426516">
        <w:rPr>
          <w:rFonts w:ascii="Times New Roman" w:hAnsi="Times New Roman" w:cs="B Lotus"/>
          <w:sz w:val="26"/>
          <w:szCs w:val="26"/>
          <w:rtl/>
          <w:lang w:bidi="fa-IR"/>
        </w:rPr>
        <w:t>‌</w:t>
      </w:r>
      <w:r w:rsidRPr="00426516">
        <w:rPr>
          <w:rStyle w:val="Char6"/>
          <w:rtl/>
        </w:rPr>
        <w:t xml:space="preserve">[مریم: 33]. </w:t>
      </w:r>
      <w:r w:rsidRPr="00426516">
        <w:rPr>
          <w:rFonts w:ascii="Times New Roman" w:hAnsi="Times New Roman" w:cs="Traditional Arabic"/>
          <w:sz w:val="26"/>
          <w:szCs w:val="26"/>
          <w:rtl/>
          <w:lang w:bidi="fa-IR"/>
        </w:rPr>
        <w:t>«</w:t>
      </w:r>
      <w:r w:rsidRPr="00426516">
        <w:rPr>
          <w:rStyle w:val="Char7"/>
          <w:rtl/>
        </w:rPr>
        <w:t>[عیسی گفت:] سلام بر من روزی که متولّد شدم و روزی که می‌میرم و روزی که زنده مبعوث می‌شوم</w:t>
      </w:r>
      <w:r w:rsidRPr="00426516">
        <w:rPr>
          <w:rFonts w:ascii="Times New Roman" w:hAnsi="Times New Roman" w:cs="Traditional Arabic"/>
          <w:sz w:val="26"/>
          <w:szCs w:val="26"/>
          <w:rtl/>
          <w:lang w:bidi="fa-IR"/>
        </w:rPr>
        <w:t>»</w:t>
      </w:r>
      <w:r w:rsidRPr="00426516">
        <w:rPr>
          <w:rStyle w:val="Char7"/>
          <w:rtl/>
        </w:rPr>
        <w:t xml:space="preserve">. </w:t>
      </w:r>
      <w:r w:rsidRPr="00C8155D">
        <w:rPr>
          <w:rStyle w:val="Char4"/>
          <w:rtl/>
        </w:rPr>
        <w:t>پس معلوم می‌شود که حضرت عیسی</w:t>
      </w:r>
      <w:r w:rsidR="00B050E9">
        <w:rPr>
          <w:rStyle w:val="Char4"/>
          <w:rFonts w:hint="cs"/>
          <w:rtl/>
        </w:rPr>
        <w:t xml:space="preserve"> </w:t>
      </w:r>
      <w:r w:rsidRPr="00C8155D">
        <w:rPr>
          <w:rStyle w:val="Char4"/>
          <w:rtl/>
        </w:rPr>
        <w:sym w:font="AGA Arabesque" w:char="F075"/>
      </w:r>
      <w:r w:rsidRPr="00C8155D">
        <w:rPr>
          <w:rStyle w:val="Char4"/>
          <w:rtl/>
        </w:rPr>
        <w:t xml:space="preserve"> یک بار متولّد شده و یک بار رحلت فرموده و روز قیامت مبعوث می‌شود.</w:t>
      </w:r>
    </w:p>
    <w:p w:rsidR="00426516" w:rsidRPr="00C8155D" w:rsidRDefault="00426516" w:rsidP="00EF47AE">
      <w:pPr>
        <w:pStyle w:val="StyleComplexBLotus12ptJustifiedFirstline05cm"/>
        <w:spacing w:line="240" w:lineRule="auto"/>
        <w:rPr>
          <w:rStyle w:val="Char4"/>
          <w:rtl/>
        </w:rPr>
      </w:pPr>
      <w:r w:rsidRPr="00C8155D">
        <w:rPr>
          <w:rStyle w:val="Char4"/>
          <w:rtl/>
        </w:rPr>
        <w:t>مجلسی در «</w:t>
      </w:r>
      <w:r w:rsidRPr="00426516">
        <w:rPr>
          <w:rStyle w:val="Char1"/>
          <w:rFonts w:hint="cs"/>
          <w:rtl/>
        </w:rPr>
        <w:t>بحار الأنوار</w:t>
      </w:r>
      <w:r w:rsidRPr="00C8155D">
        <w:rPr>
          <w:rStyle w:val="Char4"/>
          <w:rtl/>
        </w:rPr>
        <w:t xml:space="preserve">» از شیخ حسن بن سلیمان در کتاب </w:t>
      </w:r>
      <w:r w:rsidRPr="00C8155D">
        <w:rPr>
          <w:rStyle w:val="Char4"/>
          <w:rFonts w:hint="cs"/>
          <w:rtl/>
        </w:rPr>
        <w:t>«</w:t>
      </w:r>
      <w:r w:rsidRPr="00426516">
        <w:rPr>
          <w:rStyle w:val="Char1"/>
          <w:rFonts w:hint="cs"/>
          <w:rtl/>
        </w:rPr>
        <w:t>منتخب البصائر</w:t>
      </w:r>
      <w:r w:rsidRPr="00C8155D">
        <w:rPr>
          <w:rStyle w:val="Char4"/>
          <w:rFonts w:hint="cs"/>
          <w:rtl/>
        </w:rPr>
        <w:t xml:space="preserve">» </w:t>
      </w:r>
      <w:r w:rsidRPr="00C8155D">
        <w:rPr>
          <w:rStyle w:val="Char4"/>
          <w:rtl/>
        </w:rPr>
        <w:t>از حضرت کاظم</w:t>
      </w:r>
      <w:r w:rsidR="00B050E9">
        <w:rPr>
          <w:rStyle w:val="Char4"/>
          <w:rFonts w:hint="cs"/>
          <w:rtl/>
        </w:rPr>
        <w:t xml:space="preserve"> </w:t>
      </w:r>
      <w:r w:rsidRPr="00C8155D">
        <w:rPr>
          <w:rStyle w:val="Char4"/>
          <w:rtl/>
        </w:rPr>
        <w:sym w:font="AGA Arabesque" w:char="F075"/>
      </w:r>
      <w:r w:rsidRPr="00C8155D">
        <w:rPr>
          <w:rStyle w:val="Char4"/>
          <w:rtl/>
        </w:rPr>
        <w:t xml:space="preserve"> روایت آورده که گفت: «مردمیکه مرده‌اند، به دنیا بازگشت خواهند کرد (در زمان رجعت)، و انتقام خود را می‌گیرند، به هر کس آزاری رسیده باشد به مثل آن قصاص می‌کند و هرکس خشمی دیده، به مانند آن انتقام می‌گیرد، و هرکس کشته شده قاتل خود را قصاص می‌کند و برای این منظور دشمنان آنها نیز به دنیا بر می‌گردند تا خون ریخته شد</w:t>
      </w:r>
      <w:r w:rsidR="00C8155D">
        <w:rPr>
          <w:rStyle w:val="Char4"/>
          <w:rtl/>
        </w:rPr>
        <w:t>ه</w:t>
      </w:r>
      <w:r w:rsidRPr="00C8155D">
        <w:rPr>
          <w:rStyle w:val="Char4"/>
          <w:rtl/>
        </w:rPr>
        <w:t xml:space="preserve"> خود را تلافی کنند و بعد از کشتن آنها سی ماه زنده مانده سپس همگی در یک شب می‌میرند، درحالیکه انتقام خود را گرفته و دل</w:t>
      </w:r>
      <w:r w:rsidRPr="00C8155D">
        <w:rPr>
          <w:rStyle w:val="Char4"/>
          <w:rFonts w:hint="cs"/>
          <w:rtl/>
        </w:rPr>
        <w:t>‌</w:t>
      </w:r>
      <w:r w:rsidRPr="00C8155D">
        <w:rPr>
          <w:rStyle w:val="Char4"/>
          <w:rtl/>
        </w:rPr>
        <w:t>هایشان شفا یافته است!!..... .</w:t>
      </w:r>
    </w:p>
    <w:p w:rsidR="00426516" w:rsidRPr="00C8155D" w:rsidRDefault="00426516" w:rsidP="00EF47AE">
      <w:pPr>
        <w:pStyle w:val="StyleComplexBLotus12ptJustifiedFirstline05cm"/>
        <w:spacing w:line="240" w:lineRule="auto"/>
        <w:rPr>
          <w:rStyle w:val="Char4"/>
          <w:rtl/>
        </w:rPr>
      </w:pPr>
      <w:r w:rsidRPr="00C8155D">
        <w:rPr>
          <w:rStyle w:val="Char4"/>
          <w:rtl/>
        </w:rPr>
        <w:t xml:space="preserve">درحالیکه خداوند می‌ماید: </w:t>
      </w:r>
      <w:r w:rsidRPr="00426516">
        <w:rPr>
          <w:rFonts w:ascii="Times New Roman" w:hAnsi="Times New Roman" w:cs="Traditional Arabic"/>
          <w:sz w:val="28"/>
          <w:szCs w:val="28"/>
          <w:rtl/>
          <w:lang w:bidi="fa-IR"/>
        </w:rPr>
        <w:t>﴿</w:t>
      </w:r>
      <w:r w:rsidRPr="00426516">
        <w:rPr>
          <w:rStyle w:val="Chard"/>
          <w:rFonts w:hint="eastAsia"/>
          <w:rtl/>
        </w:rPr>
        <w:t>حَتَّى</w:t>
      </w:r>
      <w:r w:rsidRPr="00426516">
        <w:rPr>
          <w:rStyle w:val="Chard"/>
          <w:rFonts w:hint="cs"/>
          <w:rtl/>
        </w:rPr>
        <w:t>ٰٓ</w:t>
      </w:r>
      <w:r w:rsidRPr="00426516">
        <w:rPr>
          <w:rStyle w:val="Chard"/>
          <w:rtl/>
        </w:rPr>
        <w:t xml:space="preserve"> </w:t>
      </w:r>
      <w:r w:rsidRPr="00426516">
        <w:rPr>
          <w:rStyle w:val="Chard"/>
          <w:rFonts w:hint="eastAsia"/>
          <w:rtl/>
        </w:rPr>
        <w:t>إِذَا</w:t>
      </w:r>
      <w:r w:rsidRPr="00426516">
        <w:rPr>
          <w:rStyle w:val="Chard"/>
          <w:rtl/>
        </w:rPr>
        <w:t xml:space="preserve"> </w:t>
      </w:r>
      <w:r w:rsidRPr="00426516">
        <w:rPr>
          <w:rStyle w:val="Chard"/>
          <w:rFonts w:hint="eastAsia"/>
          <w:rtl/>
        </w:rPr>
        <w:t>جَا</w:t>
      </w:r>
      <w:r w:rsidRPr="00426516">
        <w:rPr>
          <w:rStyle w:val="Chard"/>
          <w:rFonts w:hint="cs"/>
          <w:rtl/>
        </w:rPr>
        <w:t>ٓ</w:t>
      </w:r>
      <w:r w:rsidRPr="00426516">
        <w:rPr>
          <w:rStyle w:val="Chard"/>
          <w:rFonts w:hint="eastAsia"/>
          <w:rtl/>
        </w:rPr>
        <w:t>ءَ</w:t>
      </w:r>
      <w:r w:rsidRPr="00426516">
        <w:rPr>
          <w:rStyle w:val="Chard"/>
          <w:rtl/>
        </w:rPr>
        <w:t xml:space="preserve"> </w:t>
      </w:r>
      <w:r w:rsidRPr="00426516">
        <w:rPr>
          <w:rStyle w:val="Chard"/>
          <w:rFonts w:hint="eastAsia"/>
          <w:rtl/>
        </w:rPr>
        <w:t>أَحَدَهُمُ</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مَو</w:t>
      </w:r>
      <w:r w:rsidRPr="00426516">
        <w:rPr>
          <w:rStyle w:val="Chard"/>
          <w:rFonts w:hint="cs"/>
          <w:rtl/>
        </w:rPr>
        <w:t>ۡ</w:t>
      </w:r>
      <w:r w:rsidRPr="00426516">
        <w:rPr>
          <w:rStyle w:val="Chard"/>
          <w:rFonts w:hint="eastAsia"/>
          <w:rtl/>
        </w:rPr>
        <w:t>تُ</w:t>
      </w:r>
      <w:r w:rsidRPr="00426516">
        <w:rPr>
          <w:rStyle w:val="Chard"/>
          <w:rtl/>
        </w:rPr>
        <w:t xml:space="preserve"> </w:t>
      </w:r>
      <w:r w:rsidRPr="00426516">
        <w:rPr>
          <w:rStyle w:val="Chard"/>
          <w:rFonts w:hint="eastAsia"/>
          <w:rtl/>
        </w:rPr>
        <w:t>قَالَ</w:t>
      </w:r>
      <w:r w:rsidRPr="00426516">
        <w:rPr>
          <w:rStyle w:val="Chard"/>
          <w:rtl/>
        </w:rPr>
        <w:t xml:space="preserve"> </w:t>
      </w:r>
      <w:r w:rsidRPr="00426516">
        <w:rPr>
          <w:rStyle w:val="Chard"/>
          <w:rFonts w:hint="eastAsia"/>
          <w:rtl/>
        </w:rPr>
        <w:t>رَبِّ</w:t>
      </w:r>
      <w:r w:rsidRPr="00426516">
        <w:rPr>
          <w:rStyle w:val="Chard"/>
          <w:rtl/>
        </w:rPr>
        <w:t xml:space="preserve"> </w:t>
      </w:r>
      <w:r w:rsidRPr="00426516">
        <w:rPr>
          <w:rStyle w:val="Chard"/>
          <w:rFonts w:hint="cs"/>
          <w:rtl/>
        </w:rPr>
        <w:t>ٱ</w:t>
      </w:r>
      <w:r w:rsidRPr="00426516">
        <w:rPr>
          <w:rStyle w:val="Chard"/>
          <w:rFonts w:hint="eastAsia"/>
          <w:rtl/>
        </w:rPr>
        <w:t>ر</w:t>
      </w:r>
      <w:r w:rsidRPr="00426516">
        <w:rPr>
          <w:rStyle w:val="Chard"/>
          <w:rFonts w:hint="cs"/>
          <w:rtl/>
        </w:rPr>
        <w:t>ۡ</w:t>
      </w:r>
      <w:r w:rsidRPr="00426516">
        <w:rPr>
          <w:rStyle w:val="Chard"/>
          <w:rFonts w:hint="eastAsia"/>
          <w:rtl/>
        </w:rPr>
        <w:t>جِعُونِ</w:t>
      </w:r>
      <w:r w:rsidRPr="00426516">
        <w:rPr>
          <w:rStyle w:val="Chard"/>
          <w:rtl/>
        </w:rPr>
        <w:t xml:space="preserve"> </w:t>
      </w:r>
      <w:r w:rsidRPr="00426516">
        <w:rPr>
          <w:rStyle w:val="Chard"/>
          <w:rFonts w:hint="cs"/>
          <w:rtl/>
        </w:rPr>
        <w:t>٩٩</w:t>
      </w:r>
      <w:r w:rsidRPr="00426516">
        <w:rPr>
          <w:rStyle w:val="Chard"/>
          <w:rtl/>
        </w:rPr>
        <w:t xml:space="preserve"> </w:t>
      </w:r>
      <w:r w:rsidRPr="00426516">
        <w:rPr>
          <w:rStyle w:val="Chard"/>
          <w:rFonts w:hint="eastAsia"/>
          <w:rtl/>
        </w:rPr>
        <w:t>لَعَلِّي</w:t>
      </w:r>
      <w:r w:rsidRPr="00426516">
        <w:rPr>
          <w:rStyle w:val="Chard"/>
          <w:rFonts w:hint="cs"/>
          <w:rtl/>
        </w:rPr>
        <w:t>ٓ</w:t>
      </w:r>
      <w:r w:rsidRPr="00426516">
        <w:rPr>
          <w:rStyle w:val="Chard"/>
          <w:rtl/>
        </w:rPr>
        <w:t xml:space="preserve"> </w:t>
      </w:r>
      <w:r w:rsidRPr="00426516">
        <w:rPr>
          <w:rStyle w:val="Chard"/>
          <w:rFonts w:hint="eastAsia"/>
          <w:rtl/>
        </w:rPr>
        <w:t>أَع</w:t>
      </w:r>
      <w:r w:rsidRPr="00426516">
        <w:rPr>
          <w:rStyle w:val="Chard"/>
          <w:rFonts w:hint="cs"/>
          <w:rtl/>
        </w:rPr>
        <w:t>ۡ</w:t>
      </w:r>
      <w:r w:rsidRPr="00426516">
        <w:rPr>
          <w:rStyle w:val="Chard"/>
          <w:rFonts w:hint="eastAsia"/>
          <w:rtl/>
        </w:rPr>
        <w:t>مَلُ</w:t>
      </w:r>
      <w:r w:rsidRPr="00426516">
        <w:rPr>
          <w:rStyle w:val="Chard"/>
          <w:rtl/>
        </w:rPr>
        <w:t xml:space="preserve"> </w:t>
      </w:r>
      <w:r w:rsidRPr="00426516">
        <w:rPr>
          <w:rStyle w:val="Chard"/>
          <w:rFonts w:hint="eastAsia"/>
          <w:rtl/>
        </w:rPr>
        <w:t>صَ</w:t>
      </w:r>
      <w:r w:rsidRPr="00426516">
        <w:rPr>
          <w:rStyle w:val="Chard"/>
          <w:rFonts w:hint="cs"/>
          <w:rtl/>
        </w:rPr>
        <w:t>ٰ</w:t>
      </w:r>
      <w:r w:rsidRPr="00426516">
        <w:rPr>
          <w:rStyle w:val="Chard"/>
          <w:rFonts w:hint="eastAsia"/>
          <w:rtl/>
        </w:rPr>
        <w:t>لِح</w:t>
      </w:r>
      <w:r w:rsidRPr="00426516">
        <w:rPr>
          <w:rStyle w:val="Chard"/>
          <w:rFonts w:hint="cs"/>
          <w:rtl/>
        </w:rPr>
        <w:t>ٗ</w:t>
      </w:r>
      <w:r w:rsidRPr="00426516">
        <w:rPr>
          <w:rStyle w:val="Chard"/>
          <w:rFonts w:hint="eastAsia"/>
          <w:rtl/>
        </w:rPr>
        <w:t>ا</w:t>
      </w:r>
      <w:r w:rsidRPr="00426516">
        <w:rPr>
          <w:rStyle w:val="Chard"/>
          <w:rtl/>
        </w:rPr>
        <w:t xml:space="preserve"> </w:t>
      </w:r>
      <w:r w:rsidRPr="00426516">
        <w:rPr>
          <w:rStyle w:val="Chard"/>
          <w:rFonts w:hint="eastAsia"/>
          <w:rtl/>
        </w:rPr>
        <w:t>فِيمَا</w:t>
      </w:r>
      <w:r w:rsidRPr="00426516">
        <w:rPr>
          <w:rStyle w:val="Chard"/>
          <w:rtl/>
        </w:rPr>
        <w:t xml:space="preserve"> </w:t>
      </w:r>
      <w:r w:rsidRPr="00426516">
        <w:rPr>
          <w:rStyle w:val="Chard"/>
          <w:rFonts w:hint="eastAsia"/>
          <w:rtl/>
        </w:rPr>
        <w:t>تَرَك</w:t>
      </w:r>
      <w:r w:rsidRPr="00426516">
        <w:rPr>
          <w:rStyle w:val="Chard"/>
          <w:rFonts w:hint="cs"/>
          <w:rtl/>
        </w:rPr>
        <w:t>ۡ</w:t>
      </w:r>
      <w:r w:rsidRPr="00426516">
        <w:rPr>
          <w:rStyle w:val="Chard"/>
          <w:rFonts w:hint="eastAsia"/>
          <w:rtl/>
        </w:rPr>
        <w:t>تُ</w:t>
      </w:r>
      <w:r w:rsidRPr="00426516">
        <w:rPr>
          <w:rStyle w:val="Chard"/>
          <w:rFonts w:hint="cs"/>
          <w:rtl/>
        </w:rPr>
        <w:t>ۚ</w:t>
      </w:r>
      <w:r w:rsidRPr="00426516">
        <w:rPr>
          <w:rStyle w:val="Chard"/>
          <w:rtl/>
        </w:rPr>
        <w:t xml:space="preserve"> </w:t>
      </w:r>
      <w:r w:rsidRPr="00426516">
        <w:rPr>
          <w:rStyle w:val="Chard"/>
          <w:rFonts w:hint="eastAsia"/>
          <w:rtl/>
        </w:rPr>
        <w:t>كَلَّا</w:t>
      </w:r>
      <w:r w:rsidRPr="00426516">
        <w:rPr>
          <w:rStyle w:val="Chard"/>
          <w:rFonts w:hint="cs"/>
          <w:rtl/>
        </w:rPr>
        <w:t>ٓۚ</w:t>
      </w:r>
      <w:r w:rsidRPr="00426516">
        <w:rPr>
          <w:rStyle w:val="Chard"/>
          <w:rtl/>
        </w:rPr>
        <w:t xml:space="preserve"> </w:t>
      </w:r>
      <w:r w:rsidRPr="00426516">
        <w:rPr>
          <w:rStyle w:val="Chard"/>
          <w:rFonts w:hint="eastAsia"/>
          <w:rtl/>
        </w:rPr>
        <w:t>إِنَّهَا</w:t>
      </w:r>
      <w:r w:rsidRPr="00426516">
        <w:rPr>
          <w:rStyle w:val="Chard"/>
          <w:rtl/>
        </w:rPr>
        <w:t xml:space="preserve"> </w:t>
      </w:r>
      <w:r w:rsidRPr="00426516">
        <w:rPr>
          <w:rStyle w:val="Chard"/>
          <w:rFonts w:hint="eastAsia"/>
          <w:rtl/>
        </w:rPr>
        <w:t>كَلِمَةٌ</w:t>
      </w:r>
      <w:r w:rsidRPr="00426516">
        <w:rPr>
          <w:rStyle w:val="Chard"/>
          <w:rtl/>
        </w:rPr>
        <w:t xml:space="preserve"> </w:t>
      </w:r>
      <w:r w:rsidRPr="00426516">
        <w:rPr>
          <w:rStyle w:val="Chard"/>
          <w:rFonts w:hint="eastAsia"/>
          <w:rtl/>
        </w:rPr>
        <w:t>هُوَ</w:t>
      </w:r>
      <w:r w:rsidRPr="00426516">
        <w:rPr>
          <w:rStyle w:val="Chard"/>
          <w:rtl/>
        </w:rPr>
        <w:t xml:space="preserve"> </w:t>
      </w:r>
      <w:r w:rsidRPr="00426516">
        <w:rPr>
          <w:rStyle w:val="Chard"/>
          <w:rFonts w:hint="eastAsia"/>
          <w:rtl/>
        </w:rPr>
        <w:t>قَا</w:t>
      </w:r>
      <w:r w:rsidRPr="00426516">
        <w:rPr>
          <w:rStyle w:val="Chard"/>
          <w:rFonts w:hint="cs"/>
          <w:rtl/>
        </w:rPr>
        <w:t>ٓ</w:t>
      </w:r>
      <w:r w:rsidRPr="00426516">
        <w:rPr>
          <w:rStyle w:val="Chard"/>
          <w:rFonts w:hint="eastAsia"/>
          <w:rtl/>
        </w:rPr>
        <w:t>ئِلُهَا</w:t>
      </w:r>
      <w:r w:rsidRPr="00426516">
        <w:rPr>
          <w:rStyle w:val="Chard"/>
          <w:rFonts w:hint="cs"/>
          <w:rtl/>
        </w:rPr>
        <w:t>ۖ</w:t>
      </w:r>
      <w:r w:rsidRPr="00426516">
        <w:rPr>
          <w:rStyle w:val="Chard"/>
          <w:rtl/>
        </w:rPr>
        <w:t xml:space="preserve"> </w:t>
      </w:r>
      <w:r w:rsidRPr="00426516">
        <w:rPr>
          <w:rStyle w:val="Chard"/>
          <w:rFonts w:hint="eastAsia"/>
          <w:rtl/>
        </w:rPr>
        <w:t>وَمِن</w:t>
      </w:r>
      <w:r w:rsidRPr="00426516">
        <w:rPr>
          <w:rStyle w:val="Chard"/>
          <w:rtl/>
        </w:rPr>
        <w:t xml:space="preserve"> </w:t>
      </w:r>
      <w:r w:rsidRPr="00426516">
        <w:rPr>
          <w:rStyle w:val="Chard"/>
          <w:rFonts w:hint="eastAsia"/>
          <w:rtl/>
        </w:rPr>
        <w:t>وَرَا</w:t>
      </w:r>
      <w:r w:rsidRPr="00426516">
        <w:rPr>
          <w:rStyle w:val="Chard"/>
          <w:rFonts w:hint="cs"/>
          <w:rtl/>
        </w:rPr>
        <w:t>ٓ</w:t>
      </w:r>
      <w:r w:rsidRPr="00426516">
        <w:rPr>
          <w:rStyle w:val="Chard"/>
          <w:rFonts w:hint="eastAsia"/>
          <w:rtl/>
        </w:rPr>
        <w:t>ئِهِم</w:t>
      </w:r>
      <w:r w:rsidRPr="00426516">
        <w:rPr>
          <w:rStyle w:val="Chard"/>
          <w:rtl/>
        </w:rPr>
        <w:t xml:space="preserve"> </w:t>
      </w:r>
      <w:r w:rsidRPr="00426516">
        <w:rPr>
          <w:rStyle w:val="Chard"/>
          <w:rFonts w:hint="eastAsia"/>
          <w:rtl/>
        </w:rPr>
        <w:t>بَر</w:t>
      </w:r>
      <w:r w:rsidRPr="00426516">
        <w:rPr>
          <w:rStyle w:val="Chard"/>
          <w:rFonts w:hint="cs"/>
          <w:rtl/>
        </w:rPr>
        <w:t>ۡ</w:t>
      </w:r>
      <w:r w:rsidRPr="00426516">
        <w:rPr>
          <w:rStyle w:val="Chard"/>
          <w:rFonts w:hint="eastAsia"/>
          <w:rtl/>
        </w:rPr>
        <w:t>زَخٌ</w:t>
      </w:r>
      <w:r w:rsidRPr="00426516">
        <w:rPr>
          <w:rStyle w:val="Chard"/>
          <w:rtl/>
        </w:rPr>
        <w:t xml:space="preserve"> </w:t>
      </w:r>
      <w:r w:rsidRPr="00426516">
        <w:rPr>
          <w:rStyle w:val="Chard"/>
          <w:rFonts w:hint="eastAsia"/>
          <w:rtl/>
        </w:rPr>
        <w:t>إِلَى</w:t>
      </w:r>
      <w:r w:rsidRPr="00426516">
        <w:rPr>
          <w:rStyle w:val="Chard"/>
          <w:rFonts w:hint="cs"/>
          <w:rtl/>
        </w:rPr>
        <w:t>ٰ</w:t>
      </w:r>
      <w:r w:rsidRPr="00426516">
        <w:rPr>
          <w:rStyle w:val="Chard"/>
          <w:rtl/>
        </w:rPr>
        <w:t xml:space="preserve"> </w:t>
      </w:r>
      <w:r w:rsidRPr="00426516">
        <w:rPr>
          <w:rStyle w:val="Chard"/>
          <w:rFonts w:hint="eastAsia"/>
          <w:rtl/>
        </w:rPr>
        <w:t>يَو</w:t>
      </w:r>
      <w:r w:rsidRPr="00426516">
        <w:rPr>
          <w:rStyle w:val="Chard"/>
          <w:rFonts w:hint="cs"/>
          <w:rtl/>
        </w:rPr>
        <w:t>ۡ</w:t>
      </w:r>
      <w:r w:rsidRPr="00426516">
        <w:rPr>
          <w:rStyle w:val="Chard"/>
          <w:rFonts w:hint="eastAsia"/>
          <w:rtl/>
        </w:rPr>
        <w:t>مِ</w:t>
      </w:r>
      <w:r w:rsidRPr="00426516">
        <w:rPr>
          <w:rStyle w:val="Chard"/>
          <w:rtl/>
        </w:rPr>
        <w:t xml:space="preserve"> </w:t>
      </w:r>
      <w:r w:rsidRPr="00426516">
        <w:rPr>
          <w:rStyle w:val="Chard"/>
          <w:rFonts w:hint="eastAsia"/>
          <w:rtl/>
        </w:rPr>
        <w:t>يُب</w:t>
      </w:r>
      <w:r w:rsidRPr="00426516">
        <w:rPr>
          <w:rStyle w:val="Chard"/>
          <w:rFonts w:hint="cs"/>
          <w:rtl/>
        </w:rPr>
        <w:t>ۡ</w:t>
      </w:r>
      <w:r w:rsidRPr="00426516">
        <w:rPr>
          <w:rStyle w:val="Chard"/>
          <w:rFonts w:hint="eastAsia"/>
          <w:rtl/>
        </w:rPr>
        <w:t>عَثُونَ</w:t>
      </w:r>
      <w:r w:rsidRPr="00426516">
        <w:rPr>
          <w:rStyle w:val="Chard"/>
          <w:rtl/>
        </w:rPr>
        <w:t xml:space="preserve"> </w:t>
      </w:r>
      <w:r w:rsidRPr="00426516">
        <w:rPr>
          <w:rStyle w:val="Chard"/>
          <w:rFonts w:hint="cs"/>
          <w:rtl/>
        </w:rPr>
        <w:t>١٠٠</w:t>
      </w:r>
      <w:r w:rsidRPr="00426516">
        <w:rPr>
          <w:rStyle w:val="Chard"/>
          <w:rtl/>
        </w:rPr>
        <w:t xml:space="preserve"> </w:t>
      </w:r>
      <w:r w:rsidRPr="00426516">
        <w:rPr>
          <w:rStyle w:val="Chard"/>
          <w:rFonts w:hint="eastAsia"/>
          <w:rtl/>
        </w:rPr>
        <w:t>فَإِذَا</w:t>
      </w:r>
      <w:r w:rsidRPr="00426516">
        <w:rPr>
          <w:rStyle w:val="Chard"/>
          <w:rtl/>
        </w:rPr>
        <w:t xml:space="preserve"> </w:t>
      </w:r>
      <w:r w:rsidRPr="00426516">
        <w:rPr>
          <w:rStyle w:val="Chard"/>
          <w:rFonts w:hint="eastAsia"/>
          <w:rtl/>
        </w:rPr>
        <w:t>نُفِخَ</w:t>
      </w:r>
      <w:r w:rsidRPr="00426516">
        <w:rPr>
          <w:rStyle w:val="Chard"/>
          <w:rtl/>
        </w:rPr>
        <w:t xml:space="preserve"> </w:t>
      </w:r>
      <w:r w:rsidRPr="00426516">
        <w:rPr>
          <w:rStyle w:val="Chard"/>
          <w:rFonts w:hint="eastAsia"/>
          <w:rtl/>
        </w:rPr>
        <w:t>فِي</w:t>
      </w:r>
      <w:r w:rsidRPr="00426516">
        <w:rPr>
          <w:rStyle w:val="Chard"/>
          <w:rtl/>
        </w:rPr>
        <w:t xml:space="preserve"> </w:t>
      </w:r>
      <w:r w:rsidRPr="00426516">
        <w:rPr>
          <w:rStyle w:val="Chard"/>
          <w:rFonts w:hint="cs"/>
          <w:rtl/>
        </w:rPr>
        <w:t>ٱ</w:t>
      </w:r>
      <w:r w:rsidRPr="00426516">
        <w:rPr>
          <w:rStyle w:val="Chard"/>
          <w:rFonts w:hint="eastAsia"/>
          <w:rtl/>
        </w:rPr>
        <w:t>لصُّورِ</w:t>
      </w:r>
      <w:r w:rsidRPr="00426516">
        <w:rPr>
          <w:rStyle w:val="Chard"/>
          <w:rtl/>
        </w:rPr>
        <w:t xml:space="preserve"> </w:t>
      </w:r>
      <w:r w:rsidRPr="00426516">
        <w:rPr>
          <w:rStyle w:val="Chard"/>
          <w:rFonts w:hint="eastAsia"/>
          <w:rtl/>
        </w:rPr>
        <w:t>فَلَا</w:t>
      </w:r>
      <w:r w:rsidRPr="00426516">
        <w:rPr>
          <w:rStyle w:val="Chard"/>
          <w:rFonts w:hint="cs"/>
          <w:rtl/>
        </w:rPr>
        <w:t>ٓ</w:t>
      </w:r>
      <w:r w:rsidRPr="00426516">
        <w:rPr>
          <w:rStyle w:val="Chard"/>
          <w:rtl/>
        </w:rPr>
        <w:t xml:space="preserve"> </w:t>
      </w:r>
      <w:r w:rsidRPr="00426516">
        <w:rPr>
          <w:rStyle w:val="Chard"/>
          <w:rFonts w:hint="eastAsia"/>
          <w:rtl/>
        </w:rPr>
        <w:t>أَنسَابَ</w:t>
      </w:r>
      <w:r w:rsidRPr="00426516">
        <w:rPr>
          <w:rStyle w:val="Chard"/>
          <w:rtl/>
        </w:rPr>
        <w:t xml:space="preserve"> </w:t>
      </w:r>
      <w:r w:rsidRPr="00426516">
        <w:rPr>
          <w:rStyle w:val="Chard"/>
          <w:rFonts w:hint="eastAsia"/>
          <w:rtl/>
        </w:rPr>
        <w:t>بَي</w:t>
      </w:r>
      <w:r w:rsidRPr="00426516">
        <w:rPr>
          <w:rStyle w:val="Chard"/>
          <w:rFonts w:hint="cs"/>
          <w:rtl/>
        </w:rPr>
        <w:t>ۡ</w:t>
      </w:r>
      <w:r w:rsidRPr="00426516">
        <w:rPr>
          <w:rStyle w:val="Chard"/>
          <w:rFonts w:hint="eastAsia"/>
          <w:rtl/>
        </w:rPr>
        <w:t>نَهُم</w:t>
      </w:r>
      <w:r w:rsidRPr="00426516">
        <w:rPr>
          <w:rStyle w:val="Chard"/>
          <w:rFonts w:hint="cs"/>
          <w:rtl/>
        </w:rPr>
        <w:t>ۡ</w:t>
      </w:r>
      <w:r w:rsidRPr="00426516">
        <w:rPr>
          <w:rStyle w:val="Chard"/>
          <w:rtl/>
        </w:rPr>
        <w:t xml:space="preserve"> </w:t>
      </w:r>
      <w:r w:rsidRPr="00426516">
        <w:rPr>
          <w:rStyle w:val="Chard"/>
          <w:rFonts w:hint="eastAsia"/>
          <w:rtl/>
        </w:rPr>
        <w:t>يَو</w:t>
      </w:r>
      <w:r w:rsidRPr="00426516">
        <w:rPr>
          <w:rStyle w:val="Chard"/>
          <w:rFonts w:hint="cs"/>
          <w:rtl/>
        </w:rPr>
        <w:t>ۡ</w:t>
      </w:r>
      <w:r w:rsidRPr="00426516">
        <w:rPr>
          <w:rStyle w:val="Chard"/>
          <w:rFonts w:hint="eastAsia"/>
          <w:rtl/>
        </w:rPr>
        <w:t>مَئِذ</w:t>
      </w:r>
      <w:r w:rsidRPr="00426516">
        <w:rPr>
          <w:rStyle w:val="Chard"/>
          <w:rFonts w:hint="cs"/>
          <w:rtl/>
        </w:rPr>
        <w:t>ٖ</w:t>
      </w:r>
      <w:r w:rsidRPr="00426516">
        <w:rPr>
          <w:rStyle w:val="Chard"/>
          <w:rtl/>
        </w:rPr>
        <w:t xml:space="preserve"> </w:t>
      </w:r>
      <w:r w:rsidRPr="00426516">
        <w:rPr>
          <w:rStyle w:val="Chard"/>
          <w:rFonts w:hint="eastAsia"/>
          <w:rtl/>
        </w:rPr>
        <w:t>وَلَا</w:t>
      </w:r>
      <w:r w:rsidRPr="00426516">
        <w:rPr>
          <w:rStyle w:val="Chard"/>
          <w:rtl/>
        </w:rPr>
        <w:t xml:space="preserve"> </w:t>
      </w:r>
      <w:r w:rsidRPr="00426516">
        <w:rPr>
          <w:rStyle w:val="Chard"/>
          <w:rFonts w:hint="eastAsia"/>
          <w:rtl/>
        </w:rPr>
        <w:t>يَتَسَا</w:t>
      </w:r>
      <w:r w:rsidRPr="00426516">
        <w:rPr>
          <w:rStyle w:val="Chard"/>
          <w:rFonts w:hint="cs"/>
          <w:rtl/>
        </w:rPr>
        <w:t>ٓ</w:t>
      </w:r>
      <w:r w:rsidRPr="00426516">
        <w:rPr>
          <w:rStyle w:val="Chard"/>
          <w:rFonts w:hint="eastAsia"/>
          <w:rtl/>
        </w:rPr>
        <w:t>ءَلُونَ</w:t>
      </w:r>
      <w:r w:rsidRPr="00426516">
        <w:rPr>
          <w:rStyle w:val="Chard"/>
          <w:rtl/>
        </w:rPr>
        <w:t xml:space="preserve"> </w:t>
      </w:r>
      <w:r w:rsidRPr="00426516">
        <w:rPr>
          <w:rStyle w:val="Chard"/>
          <w:rFonts w:hint="cs"/>
          <w:rtl/>
        </w:rPr>
        <w:t>١٠١</w:t>
      </w:r>
      <w:r w:rsidRPr="00426516">
        <w:rPr>
          <w:rStyle w:val="Chard"/>
          <w:rtl/>
        </w:rPr>
        <w:t xml:space="preserve"> </w:t>
      </w:r>
      <w:r w:rsidRPr="00426516">
        <w:rPr>
          <w:rStyle w:val="Chard"/>
          <w:rFonts w:hint="eastAsia"/>
          <w:rtl/>
        </w:rPr>
        <w:t>فَمَن</w:t>
      </w:r>
      <w:r w:rsidRPr="00426516">
        <w:rPr>
          <w:rStyle w:val="Chard"/>
          <w:rtl/>
        </w:rPr>
        <w:t xml:space="preserve"> </w:t>
      </w:r>
      <w:r w:rsidRPr="00426516">
        <w:rPr>
          <w:rStyle w:val="Chard"/>
          <w:rFonts w:hint="eastAsia"/>
          <w:rtl/>
        </w:rPr>
        <w:t>ثَقُلَت</w:t>
      </w:r>
      <w:r w:rsidRPr="00426516">
        <w:rPr>
          <w:rStyle w:val="Chard"/>
          <w:rFonts w:hint="cs"/>
          <w:rtl/>
        </w:rPr>
        <w:t>ۡ</w:t>
      </w:r>
      <w:r w:rsidRPr="00426516">
        <w:rPr>
          <w:rStyle w:val="Chard"/>
          <w:rtl/>
        </w:rPr>
        <w:t xml:space="preserve"> </w:t>
      </w:r>
      <w:r w:rsidRPr="00426516">
        <w:rPr>
          <w:rStyle w:val="Chard"/>
          <w:rFonts w:hint="eastAsia"/>
          <w:rtl/>
        </w:rPr>
        <w:t>مَوَ</w:t>
      </w:r>
      <w:r w:rsidRPr="00426516">
        <w:rPr>
          <w:rStyle w:val="Chard"/>
          <w:rFonts w:hint="cs"/>
          <w:rtl/>
        </w:rPr>
        <w:t>ٰ</w:t>
      </w:r>
      <w:r w:rsidRPr="00426516">
        <w:rPr>
          <w:rStyle w:val="Chard"/>
          <w:rFonts w:hint="eastAsia"/>
          <w:rtl/>
        </w:rPr>
        <w:t>زِينُهُ</w:t>
      </w:r>
      <w:r w:rsidRPr="00426516">
        <w:rPr>
          <w:rStyle w:val="Chard"/>
          <w:rFonts w:hint="cs"/>
          <w:rtl/>
        </w:rPr>
        <w:t>ۥ</w:t>
      </w:r>
      <w:r w:rsidRPr="00426516">
        <w:rPr>
          <w:rStyle w:val="Chard"/>
          <w:rtl/>
        </w:rPr>
        <w:t xml:space="preserve"> </w:t>
      </w:r>
      <w:r w:rsidRPr="00426516">
        <w:rPr>
          <w:rStyle w:val="Chard"/>
          <w:rFonts w:hint="eastAsia"/>
          <w:rtl/>
        </w:rPr>
        <w:t>فَأُوْلَ</w:t>
      </w:r>
      <w:r w:rsidRPr="00426516">
        <w:rPr>
          <w:rStyle w:val="Chard"/>
          <w:rFonts w:hint="cs"/>
          <w:rtl/>
        </w:rPr>
        <w:t>ٰٓ</w:t>
      </w:r>
      <w:r w:rsidRPr="00426516">
        <w:rPr>
          <w:rStyle w:val="Chard"/>
          <w:rFonts w:hint="eastAsia"/>
          <w:rtl/>
        </w:rPr>
        <w:t>ئِكَ</w:t>
      </w:r>
      <w:r w:rsidRPr="00426516">
        <w:rPr>
          <w:rStyle w:val="Chard"/>
          <w:rtl/>
        </w:rPr>
        <w:t xml:space="preserve"> </w:t>
      </w:r>
      <w:r w:rsidRPr="00426516">
        <w:rPr>
          <w:rStyle w:val="Chard"/>
          <w:rFonts w:hint="eastAsia"/>
          <w:rtl/>
        </w:rPr>
        <w:t>هُمُ</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مُف</w:t>
      </w:r>
      <w:r w:rsidRPr="00426516">
        <w:rPr>
          <w:rStyle w:val="Chard"/>
          <w:rFonts w:hint="cs"/>
          <w:rtl/>
        </w:rPr>
        <w:t>ۡ</w:t>
      </w:r>
      <w:r w:rsidRPr="00426516">
        <w:rPr>
          <w:rStyle w:val="Chard"/>
          <w:rFonts w:hint="eastAsia"/>
          <w:rtl/>
        </w:rPr>
        <w:t>لِحُونَ</w:t>
      </w:r>
      <w:r w:rsidRPr="00426516">
        <w:rPr>
          <w:rStyle w:val="Chard"/>
          <w:rtl/>
        </w:rPr>
        <w:t xml:space="preserve"> </w:t>
      </w:r>
      <w:r w:rsidRPr="00426516">
        <w:rPr>
          <w:rStyle w:val="Chard"/>
          <w:rFonts w:hint="cs"/>
          <w:rtl/>
        </w:rPr>
        <w:t>١٠٢</w:t>
      </w:r>
      <w:r w:rsidRPr="00426516">
        <w:rPr>
          <w:rFonts w:ascii="Times New Roman" w:hAnsi="Times New Roman" w:cs="Traditional Arabic"/>
          <w:sz w:val="28"/>
          <w:szCs w:val="28"/>
          <w:rtl/>
          <w:lang w:bidi="fa-IR"/>
        </w:rPr>
        <w:t>﴾</w:t>
      </w:r>
      <w:r w:rsidRPr="00C8155D">
        <w:rPr>
          <w:rStyle w:val="Char4"/>
          <w:rFonts w:hint="cs"/>
          <w:rtl/>
        </w:rPr>
        <w:t xml:space="preserve"> </w:t>
      </w:r>
      <w:r w:rsidRPr="00426516">
        <w:rPr>
          <w:rStyle w:val="Char6"/>
          <w:rtl/>
        </w:rPr>
        <w:t>[المؤمنون: 99</w:t>
      </w:r>
      <w:r w:rsidRPr="00426516">
        <w:rPr>
          <w:rStyle w:val="Char6"/>
          <w:rFonts w:hint="cs"/>
          <w:rtl/>
        </w:rPr>
        <w:t>-</w:t>
      </w:r>
      <w:r w:rsidRPr="00426516">
        <w:rPr>
          <w:rStyle w:val="Char6"/>
          <w:rtl/>
        </w:rPr>
        <w:t>102].</w:t>
      </w:r>
      <w:r w:rsidRPr="00C8155D">
        <w:rPr>
          <w:rStyle w:val="Char4"/>
          <w:rtl/>
        </w:rPr>
        <w:t xml:space="preserve"> </w:t>
      </w:r>
      <w:r w:rsidRPr="00426516">
        <w:rPr>
          <w:rFonts w:ascii="Times New Roman" w:hAnsi="Times New Roman" w:cs="Traditional Arabic"/>
          <w:sz w:val="26"/>
          <w:szCs w:val="26"/>
          <w:rtl/>
          <w:lang w:bidi="fa-IR"/>
        </w:rPr>
        <w:t>«</w:t>
      </w:r>
      <w:r w:rsidRPr="00426516">
        <w:rPr>
          <w:rStyle w:val="Char7"/>
          <w:rtl/>
        </w:rPr>
        <w:t>تا آنکه یکی [از کفّار] مرگش فرا می‌رسد، می‌گوید پروردگارم مرا به دنیا باز گردان تا عمل صالح انجام دهم از آنچه باقی گذاشتم، نه چنین است دیگر نی‌شود برگشت، و جلوی آنها برزخ است تا روزی که مبعوث شوند، پس هنگامی که در صور دمیده شود، خویشی بر ایشان فایده ندارد و از خویشی یکدیگر سؤال نمی‌کنند، پس هرکس موازینش سنگین باشد آنها رستگاران‌اند</w:t>
      </w:r>
      <w:r w:rsidRPr="00426516">
        <w:rPr>
          <w:rFonts w:ascii="Times New Roman" w:hAnsi="Times New Roman" w:cs="Traditional Arabic"/>
          <w:sz w:val="26"/>
          <w:szCs w:val="26"/>
          <w:rtl/>
          <w:lang w:bidi="fa-IR"/>
        </w:rPr>
        <w:t>»</w:t>
      </w:r>
      <w:r w:rsidRPr="00426516">
        <w:rPr>
          <w:rStyle w:val="Char4"/>
          <w:rtl/>
        </w:rPr>
        <w:t>. این آیات رجعت را ردّ می‌کنند.</w:t>
      </w:r>
    </w:p>
    <w:p w:rsidR="00426516" w:rsidRPr="00C8155D" w:rsidRDefault="00426516" w:rsidP="00EF47AE">
      <w:pPr>
        <w:pStyle w:val="StyleComplexBLotus12ptJustifiedFirstline05cm"/>
        <w:spacing w:line="240" w:lineRule="auto"/>
        <w:rPr>
          <w:rStyle w:val="Char4"/>
          <w:rtl/>
        </w:rPr>
      </w:pPr>
      <w:r w:rsidRPr="00C8155D">
        <w:rPr>
          <w:rStyle w:val="Char4"/>
          <w:rtl/>
        </w:rPr>
        <w:t xml:space="preserve">آیات دیگر نیز در قرآن در این مورد آمده مانند آیه‌ای که می‌فرماید: </w:t>
      </w:r>
      <w:r w:rsidRPr="00426516">
        <w:rPr>
          <w:rFonts w:ascii="Times New Roman" w:hAnsi="Times New Roman" w:cs="Traditional Arabic"/>
          <w:sz w:val="28"/>
          <w:szCs w:val="28"/>
          <w:rtl/>
          <w:lang w:bidi="fa-IR"/>
        </w:rPr>
        <w:t>﴿</w:t>
      </w:r>
      <w:r w:rsidRPr="00426516">
        <w:rPr>
          <w:rStyle w:val="Chard"/>
          <w:rFonts w:hint="cs"/>
          <w:rtl/>
        </w:rPr>
        <w:t>ٱ</w:t>
      </w:r>
      <w:r w:rsidRPr="00426516">
        <w:rPr>
          <w:rStyle w:val="Chard"/>
          <w:rFonts w:hint="eastAsia"/>
          <w:rtl/>
        </w:rPr>
        <w:t>لنَّارُ</w:t>
      </w:r>
      <w:r w:rsidRPr="00426516">
        <w:rPr>
          <w:rStyle w:val="Chard"/>
          <w:rtl/>
        </w:rPr>
        <w:t xml:space="preserve"> </w:t>
      </w:r>
      <w:r w:rsidRPr="00426516">
        <w:rPr>
          <w:rStyle w:val="Chard"/>
          <w:rFonts w:hint="eastAsia"/>
          <w:rtl/>
        </w:rPr>
        <w:t>يُع</w:t>
      </w:r>
      <w:r w:rsidRPr="00426516">
        <w:rPr>
          <w:rStyle w:val="Chard"/>
          <w:rFonts w:hint="cs"/>
          <w:rtl/>
        </w:rPr>
        <w:t>ۡ</w:t>
      </w:r>
      <w:r w:rsidRPr="00426516">
        <w:rPr>
          <w:rStyle w:val="Chard"/>
          <w:rFonts w:hint="eastAsia"/>
          <w:rtl/>
        </w:rPr>
        <w:t>رَضُونَ</w:t>
      </w:r>
      <w:r w:rsidRPr="00426516">
        <w:rPr>
          <w:rStyle w:val="Chard"/>
          <w:rtl/>
        </w:rPr>
        <w:t xml:space="preserve"> </w:t>
      </w:r>
      <w:r w:rsidRPr="00426516">
        <w:rPr>
          <w:rStyle w:val="Chard"/>
          <w:rFonts w:hint="eastAsia"/>
          <w:rtl/>
        </w:rPr>
        <w:t>عَلَي</w:t>
      </w:r>
      <w:r w:rsidRPr="00426516">
        <w:rPr>
          <w:rStyle w:val="Chard"/>
          <w:rFonts w:hint="cs"/>
          <w:rtl/>
        </w:rPr>
        <w:t>ۡ</w:t>
      </w:r>
      <w:r w:rsidRPr="00426516">
        <w:rPr>
          <w:rStyle w:val="Chard"/>
          <w:rFonts w:hint="eastAsia"/>
          <w:rtl/>
        </w:rPr>
        <w:t>هَا</w:t>
      </w:r>
      <w:r w:rsidRPr="00426516">
        <w:rPr>
          <w:rStyle w:val="Chard"/>
          <w:rtl/>
        </w:rPr>
        <w:t xml:space="preserve"> </w:t>
      </w:r>
      <w:r w:rsidRPr="00426516">
        <w:rPr>
          <w:rStyle w:val="Chard"/>
          <w:rFonts w:hint="eastAsia"/>
          <w:rtl/>
        </w:rPr>
        <w:t>غُدُوّ</w:t>
      </w:r>
      <w:r w:rsidRPr="00426516">
        <w:rPr>
          <w:rStyle w:val="Chard"/>
          <w:rFonts w:hint="cs"/>
          <w:rtl/>
        </w:rPr>
        <w:t>ٗ</w:t>
      </w:r>
      <w:r w:rsidRPr="00426516">
        <w:rPr>
          <w:rStyle w:val="Chard"/>
          <w:rFonts w:hint="eastAsia"/>
          <w:rtl/>
        </w:rPr>
        <w:t>ا</w:t>
      </w:r>
      <w:r w:rsidRPr="00426516">
        <w:rPr>
          <w:rStyle w:val="Chard"/>
          <w:rtl/>
        </w:rPr>
        <w:t xml:space="preserve"> </w:t>
      </w:r>
      <w:r w:rsidRPr="00426516">
        <w:rPr>
          <w:rStyle w:val="Chard"/>
          <w:rFonts w:hint="eastAsia"/>
          <w:rtl/>
        </w:rPr>
        <w:t>وَعَشِيّ</w:t>
      </w:r>
      <w:r w:rsidRPr="00426516">
        <w:rPr>
          <w:rStyle w:val="Chard"/>
          <w:rFonts w:hint="cs"/>
          <w:rtl/>
        </w:rPr>
        <w:t>ٗ</w:t>
      </w:r>
      <w:r w:rsidRPr="00426516">
        <w:rPr>
          <w:rStyle w:val="Chard"/>
          <w:rFonts w:hint="eastAsia"/>
          <w:rtl/>
        </w:rPr>
        <w:t>ا</w:t>
      </w:r>
      <w:r w:rsidRPr="00426516">
        <w:rPr>
          <w:rStyle w:val="Chard"/>
          <w:rFonts w:hint="cs"/>
          <w:rtl/>
        </w:rPr>
        <w:t>ۚ</w:t>
      </w:r>
      <w:r w:rsidRPr="00426516">
        <w:rPr>
          <w:rStyle w:val="Chard"/>
          <w:rtl/>
        </w:rPr>
        <w:t xml:space="preserve"> </w:t>
      </w:r>
      <w:r w:rsidRPr="00426516">
        <w:rPr>
          <w:rStyle w:val="Chard"/>
          <w:rFonts w:hint="eastAsia"/>
          <w:rtl/>
        </w:rPr>
        <w:t>وَيَو</w:t>
      </w:r>
      <w:r w:rsidRPr="00426516">
        <w:rPr>
          <w:rStyle w:val="Chard"/>
          <w:rFonts w:hint="cs"/>
          <w:rtl/>
        </w:rPr>
        <w:t>ۡ</w:t>
      </w:r>
      <w:r w:rsidRPr="00426516">
        <w:rPr>
          <w:rStyle w:val="Chard"/>
          <w:rFonts w:hint="eastAsia"/>
          <w:rtl/>
        </w:rPr>
        <w:t>مَ</w:t>
      </w:r>
      <w:r w:rsidRPr="00426516">
        <w:rPr>
          <w:rStyle w:val="Chard"/>
          <w:rtl/>
        </w:rPr>
        <w:t xml:space="preserve"> </w:t>
      </w:r>
      <w:r w:rsidRPr="00426516">
        <w:rPr>
          <w:rStyle w:val="Chard"/>
          <w:rFonts w:hint="eastAsia"/>
          <w:rtl/>
        </w:rPr>
        <w:t>تَقُومُ</w:t>
      </w:r>
      <w:r w:rsidRPr="00426516">
        <w:rPr>
          <w:rStyle w:val="Chard"/>
          <w:rtl/>
        </w:rPr>
        <w:t xml:space="preserve"> </w:t>
      </w:r>
      <w:r w:rsidRPr="00426516">
        <w:rPr>
          <w:rStyle w:val="Chard"/>
          <w:rFonts w:hint="cs"/>
          <w:rtl/>
        </w:rPr>
        <w:t>ٱ</w:t>
      </w:r>
      <w:r w:rsidRPr="00426516">
        <w:rPr>
          <w:rStyle w:val="Chard"/>
          <w:rFonts w:hint="eastAsia"/>
          <w:rtl/>
        </w:rPr>
        <w:t>لسَّاعَةُ</w:t>
      </w:r>
      <w:r w:rsidRPr="00426516">
        <w:rPr>
          <w:rStyle w:val="Chard"/>
          <w:rtl/>
        </w:rPr>
        <w:t xml:space="preserve"> </w:t>
      </w:r>
      <w:r w:rsidRPr="00426516">
        <w:rPr>
          <w:rStyle w:val="Chard"/>
          <w:rFonts w:hint="eastAsia"/>
          <w:rtl/>
        </w:rPr>
        <w:t>أَد</w:t>
      </w:r>
      <w:r w:rsidRPr="00426516">
        <w:rPr>
          <w:rStyle w:val="Chard"/>
          <w:rFonts w:hint="cs"/>
          <w:rtl/>
        </w:rPr>
        <w:t>ۡ</w:t>
      </w:r>
      <w:r w:rsidRPr="00426516">
        <w:rPr>
          <w:rStyle w:val="Chard"/>
          <w:rFonts w:hint="eastAsia"/>
          <w:rtl/>
        </w:rPr>
        <w:t>خِلُو</w:t>
      </w:r>
      <w:r w:rsidRPr="00426516">
        <w:rPr>
          <w:rStyle w:val="Chard"/>
          <w:rFonts w:hint="cs"/>
          <w:rtl/>
        </w:rPr>
        <w:t>ٓ</w:t>
      </w:r>
      <w:r w:rsidRPr="00426516">
        <w:rPr>
          <w:rStyle w:val="Chard"/>
          <w:rFonts w:hint="eastAsia"/>
          <w:rtl/>
        </w:rPr>
        <w:t>اْ</w:t>
      </w:r>
      <w:r w:rsidRPr="00426516">
        <w:rPr>
          <w:rStyle w:val="Chard"/>
          <w:rtl/>
        </w:rPr>
        <w:t xml:space="preserve"> </w:t>
      </w:r>
      <w:r w:rsidRPr="00426516">
        <w:rPr>
          <w:rStyle w:val="Chard"/>
          <w:rFonts w:hint="eastAsia"/>
          <w:rtl/>
        </w:rPr>
        <w:t>ءَالَ</w:t>
      </w:r>
      <w:r w:rsidRPr="00426516">
        <w:rPr>
          <w:rStyle w:val="Chard"/>
          <w:rtl/>
        </w:rPr>
        <w:t xml:space="preserve"> </w:t>
      </w:r>
      <w:r w:rsidRPr="00426516">
        <w:rPr>
          <w:rStyle w:val="Chard"/>
          <w:rFonts w:hint="eastAsia"/>
          <w:rtl/>
        </w:rPr>
        <w:t>فِر</w:t>
      </w:r>
      <w:r w:rsidRPr="00426516">
        <w:rPr>
          <w:rStyle w:val="Chard"/>
          <w:rFonts w:hint="cs"/>
          <w:rtl/>
        </w:rPr>
        <w:t>ۡ</w:t>
      </w:r>
      <w:r w:rsidRPr="00426516">
        <w:rPr>
          <w:rStyle w:val="Chard"/>
          <w:rFonts w:hint="eastAsia"/>
          <w:rtl/>
        </w:rPr>
        <w:t>عَو</w:t>
      </w:r>
      <w:r w:rsidRPr="00426516">
        <w:rPr>
          <w:rStyle w:val="Chard"/>
          <w:rFonts w:hint="cs"/>
          <w:rtl/>
        </w:rPr>
        <w:t>ۡ</w:t>
      </w:r>
      <w:r w:rsidRPr="00426516">
        <w:rPr>
          <w:rStyle w:val="Chard"/>
          <w:rFonts w:hint="eastAsia"/>
          <w:rtl/>
        </w:rPr>
        <w:t>نَ</w:t>
      </w:r>
      <w:r w:rsidRPr="00426516">
        <w:rPr>
          <w:rStyle w:val="Chard"/>
          <w:rtl/>
        </w:rPr>
        <w:t xml:space="preserve"> </w:t>
      </w:r>
      <w:r w:rsidRPr="00426516">
        <w:rPr>
          <w:rStyle w:val="Chard"/>
          <w:rFonts w:hint="eastAsia"/>
          <w:rtl/>
        </w:rPr>
        <w:t>أَشَدَّ</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عَذَابِ</w:t>
      </w:r>
      <w:r w:rsidRPr="00426516">
        <w:rPr>
          <w:rStyle w:val="Chard"/>
          <w:rtl/>
        </w:rPr>
        <w:t xml:space="preserve"> </w:t>
      </w:r>
      <w:r w:rsidRPr="00426516">
        <w:rPr>
          <w:rStyle w:val="Chard"/>
          <w:rFonts w:hint="cs"/>
          <w:rtl/>
        </w:rPr>
        <w:t>٤٦</w:t>
      </w:r>
      <w:r w:rsidRPr="00426516">
        <w:rPr>
          <w:rFonts w:ascii="Times New Roman" w:hAnsi="Times New Roman" w:cs="Traditional Arabic"/>
          <w:sz w:val="28"/>
          <w:szCs w:val="28"/>
          <w:rtl/>
          <w:lang w:bidi="fa-IR"/>
        </w:rPr>
        <w:t>﴾</w:t>
      </w:r>
      <w:r w:rsidRPr="00C8155D">
        <w:rPr>
          <w:rStyle w:val="Char4"/>
          <w:rFonts w:hint="cs"/>
          <w:rtl/>
        </w:rPr>
        <w:t xml:space="preserve"> </w:t>
      </w:r>
      <w:r w:rsidRPr="00426516">
        <w:rPr>
          <w:rStyle w:val="Char6"/>
          <w:rtl/>
        </w:rPr>
        <w:t>[غافر: 46].</w:t>
      </w:r>
      <w:r w:rsidRPr="00C8155D">
        <w:rPr>
          <w:rStyle w:val="Char4"/>
          <w:rtl/>
        </w:rPr>
        <w:t xml:space="preserve"> </w:t>
      </w:r>
      <w:r w:rsidRPr="00426516">
        <w:rPr>
          <w:rFonts w:ascii="Times New Roman" w:hAnsi="Times New Roman" w:cs="Traditional Arabic"/>
          <w:sz w:val="26"/>
          <w:szCs w:val="26"/>
          <w:rtl/>
          <w:lang w:bidi="fa-IR"/>
        </w:rPr>
        <w:t>«</w:t>
      </w:r>
      <w:r w:rsidRPr="00426516">
        <w:rPr>
          <w:rStyle w:val="Char7"/>
          <w:rtl/>
        </w:rPr>
        <w:t>ایشان بر جهنّمِ [برزخی]شان صیحگاهان و شامگاهان عرضه می‌شوند و روزی</w:t>
      </w:r>
      <w:r w:rsidRPr="00426516">
        <w:rPr>
          <w:rStyle w:val="Char7"/>
          <w:rtl/>
        </w:rPr>
        <w:softHyphen/>
        <w:t>که قیامت شود آل فرعون در شدیدترین عذاب قرار خواهند گرفت</w:t>
      </w:r>
      <w:r w:rsidRPr="00426516">
        <w:rPr>
          <w:rFonts w:ascii="Times New Roman" w:hAnsi="Times New Roman" w:cs="Traditional Arabic"/>
          <w:sz w:val="26"/>
          <w:szCs w:val="26"/>
          <w:rtl/>
          <w:lang w:bidi="fa-IR"/>
        </w:rPr>
        <w:t>»</w:t>
      </w:r>
      <w:r w:rsidRPr="00426516">
        <w:rPr>
          <w:rStyle w:val="Char7"/>
          <w:rtl/>
        </w:rPr>
        <w:t xml:space="preserve">. </w:t>
      </w:r>
      <w:r w:rsidRPr="00C8155D">
        <w:rPr>
          <w:rStyle w:val="Char4"/>
          <w:rtl/>
        </w:rPr>
        <w:t>این آیه نیز رجعت را ردّ می‌کند.</w:t>
      </w:r>
    </w:p>
    <w:p w:rsidR="00426516" w:rsidRPr="00426516" w:rsidRDefault="00426516" w:rsidP="00EF47AE">
      <w:pPr>
        <w:pStyle w:val="StyleComplexBLotus12ptJustifiedFirstline05cm"/>
        <w:widowControl w:val="0"/>
        <w:spacing w:line="240" w:lineRule="auto"/>
        <w:rPr>
          <w:rFonts w:ascii="Times New Roman" w:hAnsi="Times New Roman" w:cs="B Lotus"/>
          <w:sz w:val="26"/>
          <w:szCs w:val="26"/>
          <w:rtl/>
          <w:lang w:bidi="fa-IR"/>
        </w:rPr>
      </w:pPr>
      <w:r w:rsidRPr="00B050E9">
        <w:rPr>
          <w:rStyle w:val="Char4"/>
          <w:spacing w:val="-4"/>
          <w:rtl/>
        </w:rPr>
        <w:t>أمّا در نَهجُ البَلاغه حضرت علی</w:t>
      </w:r>
      <w:r w:rsidR="00B050E9" w:rsidRPr="00B050E9">
        <w:rPr>
          <w:rStyle w:val="Char4"/>
          <w:rFonts w:hint="cs"/>
          <w:spacing w:val="-4"/>
          <w:rtl/>
        </w:rPr>
        <w:t xml:space="preserve"> </w:t>
      </w:r>
      <w:r w:rsidRPr="00B050E9">
        <w:rPr>
          <w:rStyle w:val="Char4"/>
          <w:spacing w:val="-4"/>
          <w:rtl/>
        </w:rPr>
        <w:sym w:font="AGA Arabesque" w:char="F075"/>
      </w:r>
      <w:r w:rsidRPr="00B050E9">
        <w:rPr>
          <w:rStyle w:val="Char4"/>
          <w:spacing w:val="-4"/>
          <w:rtl/>
        </w:rPr>
        <w:t xml:space="preserve"> در نام</w:t>
      </w:r>
      <w:r w:rsidR="00C8155D" w:rsidRPr="00B050E9">
        <w:rPr>
          <w:rStyle w:val="Char4"/>
          <w:spacing w:val="-4"/>
          <w:rtl/>
        </w:rPr>
        <w:t>ه</w:t>
      </w:r>
      <w:r w:rsidRPr="00B050E9">
        <w:rPr>
          <w:rStyle w:val="Char4"/>
          <w:spacing w:val="-4"/>
          <w:rtl/>
        </w:rPr>
        <w:t xml:space="preserve"> 31 که در آن حضرت علی</w:t>
      </w:r>
      <w:r w:rsidR="00B050E9" w:rsidRPr="00B050E9">
        <w:rPr>
          <w:rStyle w:val="Char4"/>
          <w:rFonts w:hint="cs"/>
          <w:spacing w:val="-4"/>
          <w:rtl/>
        </w:rPr>
        <w:t xml:space="preserve"> </w:t>
      </w:r>
      <w:r w:rsidRPr="00B050E9">
        <w:rPr>
          <w:rStyle w:val="Char4"/>
          <w:spacing w:val="-4"/>
          <w:rtl/>
        </w:rPr>
        <w:sym w:font="AGA Arabesque" w:char="F075"/>
      </w:r>
      <w:r w:rsidRPr="00B050E9">
        <w:rPr>
          <w:rStyle w:val="Char4"/>
          <w:spacing w:val="-4"/>
          <w:rtl/>
        </w:rPr>
        <w:t xml:space="preserve"> به امام حسن</w:t>
      </w:r>
      <w:r w:rsidR="00B050E9" w:rsidRPr="00B050E9">
        <w:rPr>
          <w:rStyle w:val="Char4"/>
          <w:rFonts w:hint="cs"/>
          <w:spacing w:val="-4"/>
          <w:rtl/>
        </w:rPr>
        <w:t xml:space="preserve"> </w:t>
      </w:r>
      <w:r w:rsidRPr="00B050E9">
        <w:rPr>
          <w:rStyle w:val="Char4"/>
          <w:spacing w:val="-4"/>
          <w:rtl/>
        </w:rPr>
        <w:sym w:font="AGA Arabesque" w:char="F075"/>
      </w:r>
      <w:r w:rsidRPr="00C8155D">
        <w:rPr>
          <w:rStyle w:val="Char4"/>
          <w:rtl/>
        </w:rPr>
        <w:t xml:space="preserve"> وصیّت کرده، در قسمتی از آن می‌نویسد: </w:t>
      </w:r>
      <w:r w:rsidRPr="00426516">
        <w:rPr>
          <w:rFonts w:ascii="Times New Roman" w:hAnsi="Times New Roman" w:cs="Traditional Arabic" w:hint="cs"/>
          <w:sz w:val="28"/>
          <w:szCs w:val="28"/>
          <w:rtl/>
          <w:lang w:bidi="fa-IR"/>
        </w:rPr>
        <w:t>«</w:t>
      </w:r>
      <w:r w:rsidRPr="00426516">
        <w:rPr>
          <w:rStyle w:val="Char1"/>
          <w:rFonts w:hint="cs"/>
          <w:rtl/>
        </w:rPr>
        <w:t>وَاعلَم أنّ أمامَكَ عَقَبَةً کَؤوداً، ال</w:t>
      </w:r>
      <w:r w:rsidR="00B050E9">
        <w:rPr>
          <w:rStyle w:val="Char1"/>
          <w:rFonts w:hint="cs"/>
          <w:rtl/>
        </w:rPr>
        <w:t>ـ</w:t>
      </w:r>
      <w:r w:rsidRPr="00426516">
        <w:rPr>
          <w:rStyle w:val="Char1"/>
          <w:rFonts w:hint="cs"/>
          <w:rtl/>
        </w:rPr>
        <w:t>مُخِفُّ فيها أحسَنُ حالا مِنَ ال</w:t>
      </w:r>
      <w:r w:rsidR="00B050E9">
        <w:rPr>
          <w:rStyle w:val="Char1"/>
          <w:rFonts w:hint="cs"/>
          <w:rtl/>
        </w:rPr>
        <w:t>ـ</w:t>
      </w:r>
      <w:r w:rsidRPr="00426516">
        <w:rPr>
          <w:rStyle w:val="Char1"/>
          <w:rFonts w:hint="cs"/>
          <w:rtl/>
        </w:rPr>
        <w:t>مُثقِلِ، وَ ال</w:t>
      </w:r>
      <w:r w:rsidR="00B050E9">
        <w:rPr>
          <w:rStyle w:val="Char1"/>
          <w:rFonts w:hint="cs"/>
          <w:rtl/>
        </w:rPr>
        <w:t>ـ</w:t>
      </w:r>
      <w:r w:rsidRPr="00426516">
        <w:rPr>
          <w:rStyle w:val="Char1"/>
          <w:rFonts w:hint="cs"/>
          <w:rtl/>
        </w:rPr>
        <w:t>مُبطِیءُ عَلَيها أقبَحُ حالاً مِنَ ال</w:t>
      </w:r>
      <w:r w:rsidR="00B050E9">
        <w:rPr>
          <w:rStyle w:val="Char1"/>
          <w:rFonts w:hint="cs"/>
          <w:rtl/>
        </w:rPr>
        <w:t>ـ</w:t>
      </w:r>
      <w:r w:rsidRPr="00426516">
        <w:rPr>
          <w:rStyle w:val="Char1"/>
          <w:rFonts w:hint="cs"/>
          <w:rtl/>
        </w:rPr>
        <w:t>مُسرِعِ، وَ أنَّ مَهبِطَكَ بِها لامَحالَةَ إمّا عَلی جَنَّةٍ أو عَلی نارٍ، فَارتَد لِنَفسِكَ قَبلَ نُزُولِك، وَ وَطِّئِ ال</w:t>
      </w:r>
      <w:r w:rsidR="00B050E9">
        <w:rPr>
          <w:rStyle w:val="Char1"/>
          <w:rFonts w:hint="cs"/>
          <w:rtl/>
        </w:rPr>
        <w:t>ـ</w:t>
      </w:r>
      <w:r w:rsidRPr="00426516">
        <w:rPr>
          <w:rStyle w:val="Char1"/>
          <w:rFonts w:hint="cs"/>
          <w:rtl/>
        </w:rPr>
        <w:t>ُمَنزِلَ قَبلَ حُلُولِكَ، فَلَيسَ بَعدَ ال</w:t>
      </w:r>
      <w:r w:rsidR="00B050E9">
        <w:rPr>
          <w:rStyle w:val="Char1"/>
          <w:rFonts w:hint="cs"/>
          <w:rtl/>
        </w:rPr>
        <w:t>ـ</w:t>
      </w:r>
      <w:r w:rsidRPr="00426516">
        <w:rPr>
          <w:rStyle w:val="Char1"/>
          <w:rFonts w:hint="cs"/>
          <w:rtl/>
        </w:rPr>
        <w:t>مَوتِ مُستَعتَبٌ، وَ لا إلَی الدُّنيا مُنصَرَفٌ</w:t>
      </w:r>
      <w:r w:rsidRPr="00426516">
        <w:rPr>
          <w:rFonts w:ascii="Times New Roman" w:hAnsi="Times New Roman" w:cs="Traditional Arabic" w:hint="cs"/>
          <w:sz w:val="26"/>
          <w:szCs w:val="26"/>
          <w:rtl/>
          <w:lang w:bidi="fa-IR"/>
        </w:rPr>
        <w:t>»</w:t>
      </w:r>
      <w:r w:rsidRPr="00426516">
        <w:rPr>
          <w:rStyle w:val="Char7"/>
          <w:rFonts w:hint="cs"/>
          <w:rtl/>
        </w:rPr>
        <w:t xml:space="preserve">. </w:t>
      </w:r>
      <w:r w:rsidRPr="00426516">
        <w:rPr>
          <w:rFonts w:ascii="Times New Roman" w:hAnsi="Times New Roman" w:cs="Traditional Arabic" w:hint="cs"/>
          <w:sz w:val="26"/>
          <w:szCs w:val="26"/>
          <w:rtl/>
          <w:lang w:bidi="fa-IR"/>
        </w:rPr>
        <w:t>«</w:t>
      </w:r>
      <w:r w:rsidRPr="00426516">
        <w:rPr>
          <w:rStyle w:val="Chare"/>
          <w:rtl/>
        </w:rPr>
        <w:t>بدان که در جلوی تو گردن</w:t>
      </w:r>
      <w:r w:rsidR="00C8155D">
        <w:rPr>
          <w:rStyle w:val="Chare"/>
          <w:rtl/>
        </w:rPr>
        <w:t>ه</w:t>
      </w:r>
      <w:r w:rsidRPr="00426516">
        <w:rPr>
          <w:rStyle w:val="Chare"/>
          <w:rtl/>
        </w:rPr>
        <w:t xml:space="preserve"> بسیار دشواری است که در آن سبکبار از گرانبار خرسند‌تر است، و کُند رفتار از تندرو زشت ودرمانده‌تر است، و فرودگاه تو در آن ناچار بهشت است یا بر آتش، پس پیش از رسیدن (به آن سرا) برای خود پیشروی بفرست، و پیش از رفتنت منزلی آمده ساز، که بعد از مرگ وسیل</w:t>
      </w:r>
      <w:r w:rsidR="00C8155D">
        <w:rPr>
          <w:rStyle w:val="Chare"/>
          <w:rtl/>
        </w:rPr>
        <w:t>ه</w:t>
      </w:r>
      <w:r w:rsidRPr="00426516">
        <w:rPr>
          <w:rStyle w:val="Chare"/>
          <w:rtl/>
        </w:rPr>
        <w:t xml:space="preserve"> خشنود گرداندن نیست </w:t>
      </w:r>
      <w:r w:rsidRPr="00426516">
        <w:rPr>
          <w:rStyle w:val="Chare"/>
          <w:u w:val="single"/>
          <w:rtl/>
        </w:rPr>
        <w:t>و کسی به دنیا باز نمی‌گردد</w:t>
      </w:r>
      <w:r w:rsidRPr="00426516">
        <w:rPr>
          <w:rFonts w:ascii="Times New Roman" w:hAnsi="Times New Roman" w:cs="Traditional Arabic"/>
          <w:sz w:val="26"/>
          <w:szCs w:val="26"/>
          <w:rtl/>
          <w:lang w:bidi="fa-IR"/>
        </w:rPr>
        <w:t>»</w:t>
      </w:r>
      <w:r w:rsidRPr="00426516">
        <w:rPr>
          <w:rFonts w:ascii="Times New Roman" w:hAnsi="Times New Roman" w:cs="B Lotus"/>
          <w:sz w:val="26"/>
          <w:szCs w:val="26"/>
          <w:rtl/>
          <w:lang w:bidi="fa-IR"/>
        </w:rPr>
        <w:t>.</w:t>
      </w:r>
    </w:p>
    <w:p w:rsidR="00426516" w:rsidRPr="00C8155D" w:rsidRDefault="00426516" w:rsidP="00EF47AE">
      <w:pPr>
        <w:pStyle w:val="StyleComplexBLotus12ptJustifiedFirstline05cm"/>
        <w:spacing w:line="250" w:lineRule="auto"/>
        <w:rPr>
          <w:rStyle w:val="Char4"/>
          <w:rtl/>
        </w:rPr>
      </w:pPr>
      <w:r w:rsidRPr="00C8155D">
        <w:rPr>
          <w:rStyle w:val="Char4"/>
          <w:rtl/>
        </w:rPr>
        <w:t>ملاحظه می‌فرماید که حضرت علی</w:t>
      </w:r>
      <w:r w:rsidR="00B050E9">
        <w:rPr>
          <w:rStyle w:val="Char4"/>
          <w:rFonts w:hint="cs"/>
          <w:rtl/>
        </w:rPr>
        <w:t xml:space="preserve"> </w:t>
      </w:r>
      <w:r w:rsidRPr="00C8155D">
        <w:rPr>
          <w:rStyle w:val="Char4"/>
          <w:rtl/>
        </w:rPr>
        <w:sym w:font="AGA Arabesque" w:char="F075"/>
      </w:r>
      <w:r w:rsidRPr="00C8155D">
        <w:rPr>
          <w:rStyle w:val="Char4"/>
          <w:rtl/>
        </w:rPr>
        <w:t xml:space="preserve"> هم می‌فرماید: کسی بعد از مرگ به دنیا بازنمی‌گردد.</w:t>
      </w:r>
    </w:p>
    <w:p w:rsidR="00426516" w:rsidRPr="00426516" w:rsidRDefault="00426516" w:rsidP="00426516">
      <w:pPr>
        <w:pStyle w:val="StyleComplexBLotus12ptJustifiedFirstline05cm"/>
        <w:spacing w:line="240" w:lineRule="auto"/>
        <w:ind w:firstLine="0"/>
        <w:jc w:val="center"/>
        <w:rPr>
          <w:rFonts w:ascii="Times New Roman" w:hAnsi="Times New Roman" w:cs="B Lotus"/>
          <w:rtl/>
          <w:lang w:bidi="fa-IR"/>
        </w:rPr>
      </w:pPr>
      <w:r w:rsidRPr="00426516">
        <w:rPr>
          <w:rFonts w:ascii="Times New Roman" w:hAnsi="Times New Roman" w:cs="B Lotus"/>
          <w:rtl/>
          <w:lang w:bidi="fa-IR"/>
        </w:rPr>
        <w:t>*</w:t>
      </w:r>
      <w:r w:rsidRPr="00426516">
        <w:rPr>
          <w:rFonts w:ascii="Times New Roman" w:hAnsi="Times New Roman" w:cs="B Lotus"/>
          <w:rtl/>
          <w:lang w:bidi="fa-IR"/>
        </w:rPr>
        <w:tab/>
        <w:t>*</w:t>
      </w:r>
      <w:r w:rsidRPr="00426516">
        <w:rPr>
          <w:rFonts w:ascii="Times New Roman" w:hAnsi="Times New Roman" w:cs="B Lotus"/>
          <w:rtl/>
          <w:lang w:bidi="fa-IR"/>
        </w:rPr>
        <w:tab/>
        <w:t>*</w:t>
      </w:r>
    </w:p>
    <w:p w:rsidR="00426516" w:rsidRPr="00426516" w:rsidRDefault="00426516" w:rsidP="00EF47AE">
      <w:pPr>
        <w:pStyle w:val="StyleComplexBLotus12ptJustifiedFirstline05cm"/>
        <w:spacing w:line="240" w:lineRule="auto"/>
        <w:rPr>
          <w:rFonts w:ascii="Times New Roman" w:hAnsi="Times New Roman" w:cs="B Lotus"/>
          <w:sz w:val="26"/>
          <w:szCs w:val="26"/>
          <w:rtl/>
          <w:lang w:bidi="fa-IR"/>
        </w:rPr>
      </w:pPr>
      <w:r w:rsidRPr="00C8155D">
        <w:rPr>
          <w:rStyle w:val="Char4"/>
          <w:rtl/>
        </w:rPr>
        <w:t>روایت دیگری که در مورد امام زمان به آن استناد می‌کنند این است که از رسول خدا</w:t>
      </w:r>
      <w:r w:rsidRPr="00426516">
        <w:rPr>
          <w:rFonts w:ascii="Times New Roman" w:hAnsi="Times New Roman" w:cs="CTraditional Arabic"/>
          <w:sz w:val="28"/>
          <w:szCs w:val="28"/>
          <w:rtl/>
          <w:lang w:bidi="fa-IR"/>
        </w:rPr>
        <w:t>ص</w:t>
      </w:r>
      <w:r w:rsidRPr="00C8155D">
        <w:rPr>
          <w:rStyle w:val="Char4"/>
          <w:rtl/>
        </w:rPr>
        <w:t xml:space="preserve"> روایت شده </w:t>
      </w:r>
      <w:r w:rsidRPr="00426516">
        <w:rPr>
          <w:rFonts w:ascii="Times New Roman" w:hAnsi="Times New Roman" w:cs="Traditional Arabic"/>
          <w:sz w:val="28"/>
          <w:szCs w:val="28"/>
          <w:rtl/>
          <w:lang w:bidi="fa-IR"/>
        </w:rPr>
        <w:t>«</w:t>
      </w:r>
      <w:r w:rsidRPr="00426516">
        <w:rPr>
          <w:rStyle w:val="Char1"/>
          <w:rFonts w:hint="cs"/>
          <w:rtl/>
        </w:rPr>
        <w:t>مَن ماتَ وَلَم يَعرِف إمامَ زَمانِهِ ماتَ مِيتَةً جاهِلِيَّةً</w:t>
      </w:r>
      <w:r w:rsidRPr="00426516">
        <w:rPr>
          <w:rFonts w:ascii="Times New Roman" w:hAnsi="Times New Roman" w:cs="Traditional Arabic" w:hint="cs"/>
          <w:sz w:val="26"/>
          <w:szCs w:val="26"/>
          <w:rtl/>
          <w:lang w:bidi="fa-IR"/>
        </w:rPr>
        <w:t>»</w:t>
      </w:r>
      <w:r w:rsidRPr="00426516">
        <w:rPr>
          <w:rStyle w:val="Char7"/>
          <w:rFonts w:hint="cs"/>
          <w:rtl/>
        </w:rPr>
        <w:t xml:space="preserve"> </w:t>
      </w:r>
      <w:r w:rsidRPr="00426516">
        <w:rPr>
          <w:rFonts w:ascii="Times New Roman" w:hAnsi="Times New Roman" w:cs="Traditional Arabic" w:hint="cs"/>
          <w:sz w:val="26"/>
          <w:szCs w:val="26"/>
          <w:rtl/>
          <w:lang w:bidi="fa-IR"/>
        </w:rPr>
        <w:t>«</w:t>
      </w:r>
      <w:r w:rsidRPr="00426516">
        <w:rPr>
          <w:rStyle w:val="Chare"/>
          <w:rtl/>
        </w:rPr>
        <w:t>هرکس بمیرد و امام زمان خود را نشناسد، به مرگ جاهلیّت مرده است</w:t>
      </w:r>
      <w:r w:rsidRPr="00426516">
        <w:rPr>
          <w:rFonts w:ascii="Times New Roman" w:hAnsi="Times New Roman" w:cs="Traditional Arabic"/>
          <w:sz w:val="26"/>
          <w:szCs w:val="26"/>
          <w:rtl/>
          <w:lang w:bidi="fa-IR"/>
        </w:rPr>
        <w:t>»</w:t>
      </w:r>
      <w:r w:rsidRPr="00426516">
        <w:rPr>
          <w:rFonts w:ascii="Times New Roman" w:hAnsi="Times New Roman" w:cs="B Lotus"/>
          <w:sz w:val="26"/>
          <w:szCs w:val="26"/>
          <w:rtl/>
          <w:lang w:bidi="fa-IR"/>
        </w:rPr>
        <w:t>.</w:t>
      </w:r>
    </w:p>
    <w:p w:rsidR="00426516" w:rsidRPr="00C8155D" w:rsidRDefault="00426516" w:rsidP="00EF47AE">
      <w:pPr>
        <w:pStyle w:val="StyleComplexBLotus12ptJustifiedFirstline05cm"/>
        <w:spacing w:line="240" w:lineRule="auto"/>
        <w:rPr>
          <w:rStyle w:val="Char4"/>
          <w:rtl/>
        </w:rPr>
      </w:pPr>
      <w:r w:rsidRPr="00C8155D">
        <w:rPr>
          <w:rStyle w:val="Char4"/>
          <w:rtl/>
        </w:rPr>
        <w:t>باید توجّه داشت که معلوم نیست تا چه حدّ این روایت صحیح باشد، ولی در هرصورت معلوم است مقصود از امام زمان در این روایت، امام و پیشوایی است که در هر زمانی، قدرت را در دست دارد که خواه این امام مؤمن باشد یا فاجر، اگر مؤمن باشد لازم است انسان در أمور سیاسی نقش داشته باشد و او را تقویت کند، و اگر فاجر باشد، لازم است که مسلمان از او پیروی نکند. پس مقصود از این روایت این است که مسلمان باید از أوضاع کشورش باخبر باشد. و روایاتی دیگر نیز مُؤیّدِ گفت</w:t>
      </w:r>
      <w:r w:rsidR="00C8155D">
        <w:rPr>
          <w:rStyle w:val="Char4"/>
          <w:rtl/>
        </w:rPr>
        <w:t>ه</w:t>
      </w:r>
      <w:r w:rsidRPr="00C8155D">
        <w:rPr>
          <w:rStyle w:val="Char4"/>
          <w:rtl/>
        </w:rPr>
        <w:t xml:space="preserve"> ماست، از آن جمله در کتاب «</w:t>
      </w:r>
      <w:r w:rsidRPr="00426516">
        <w:rPr>
          <w:rStyle w:val="Char1"/>
          <w:rFonts w:hint="cs"/>
          <w:rtl/>
        </w:rPr>
        <w:t>مُستدركُ الوسائل</w:t>
      </w:r>
      <w:r w:rsidRPr="00C8155D">
        <w:rPr>
          <w:rStyle w:val="Char4"/>
          <w:rtl/>
        </w:rPr>
        <w:t>» جلد سوّم، صفح</w:t>
      </w:r>
      <w:r w:rsidR="00C8155D">
        <w:rPr>
          <w:rStyle w:val="Char4"/>
          <w:rtl/>
        </w:rPr>
        <w:t>ه</w:t>
      </w:r>
      <w:r w:rsidRPr="00C8155D">
        <w:rPr>
          <w:rStyle w:val="Char4"/>
          <w:rtl/>
        </w:rPr>
        <w:t xml:space="preserve"> 245 از اختصاص شیخ مفید از عمر بن زید از حضرت امام موسی کاظم</w:t>
      </w:r>
      <w:r w:rsidR="00B050E9">
        <w:rPr>
          <w:rStyle w:val="Char4"/>
          <w:rFonts w:hint="cs"/>
          <w:rtl/>
        </w:rPr>
        <w:t xml:space="preserve"> </w:t>
      </w:r>
      <w:r w:rsidRPr="00C8155D">
        <w:rPr>
          <w:rStyle w:val="Char4"/>
          <w:rtl/>
        </w:rPr>
        <w:sym w:font="AGA Arabesque" w:char="F075"/>
      </w:r>
      <w:r w:rsidRPr="00C8155D">
        <w:rPr>
          <w:rStyle w:val="Char4"/>
          <w:rtl/>
        </w:rPr>
        <w:t xml:space="preserve"> آورده: </w:t>
      </w:r>
      <w:r w:rsidRPr="00426516">
        <w:rPr>
          <w:rFonts w:ascii="Times New Roman" w:hAnsi="Times New Roman" w:cs="Traditional Arabic"/>
          <w:b/>
          <w:bCs/>
          <w:sz w:val="28"/>
          <w:szCs w:val="28"/>
          <w:rtl/>
          <w:lang w:bidi="fa-IR"/>
        </w:rPr>
        <w:t>«</w:t>
      </w:r>
      <w:r w:rsidRPr="00426516">
        <w:rPr>
          <w:rStyle w:val="Char1"/>
          <w:rFonts w:hint="cs"/>
          <w:rtl/>
        </w:rPr>
        <w:t>قالَ سَمِعتُهُ يقُولُ: مَن ماتَ بِغَير إمامٍ ماتَ ميتةً جاهليّةً، إِمامٍ حَيّ يَعرفُهُ، قُلتُ: لم أسمع أباك يذکُرُ هذا يعنی اِماماً حيّاً فقالَ قد وَاللهِ قالَ ذلك رسولُ اللهِ</w:t>
      </w:r>
      <w:r w:rsidR="00B050E9">
        <w:rPr>
          <w:rStyle w:val="Char1"/>
          <w:rFonts w:hint="cs"/>
          <w:rtl/>
        </w:rPr>
        <w:t xml:space="preserve"> </w:t>
      </w:r>
      <w:r w:rsidRPr="00426516">
        <w:rPr>
          <w:rStyle w:val="Char1"/>
          <w:rFonts w:hint="cs"/>
        </w:rPr>
        <w:sym w:font="AGA Arabesque" w:char="F072"/>
      </w:r>
      <w:r w:rsidRPr="00426516">
        <w:rPr>
          <w:rStyle w:val="Char1"/>
          <w:rFonts w:hint="cs"/>
          <w:rtl/>
        </w:rPr>
        <w:t xml:space="preserve"> قال وقالَ رسولُ اللهِ</w:t>
      </w:r>
      <w:r w:rsidR="00B050E9">
        <w:rPr>
          <w:rStyle w:val="Char1"/>
          <w:rFonts w:hint="cs"/>
          <w:rtl/>
        </w:rPr>
        <w:t xml:space="preserve"> </w:t>
      </w:r>
      <w:r w:rsidRPr="00426516">
        <w:rPr>
          <w:rStyle w:val="Char1"/>
          <w:rFonts w:hint="cs"/>
        </w:rPr>
        <w:sym w:font="AGA Arabesque" w:char="F072"/>
      </w:r>
      <w:r w:rsidRPr="00426516">
        <w:rPr>
          <w:rStyle w:val="Char1"/>
          <w:rFonts w:hint="cs"/>
          <w:rtl/>
        </w:rPr>
        <w:t>: مَن ماتَ و ليس لهُ إمامٌ يَسمَعُ لهُ و يُطيعُ ماتَ ميتةً جاهليّةً</w:t>
      </w:r>
      <w:r w:rsidRPr="00426516">
        <w:rPr>
          <w:rFonts w:ascii="Times New Roman" w:hAnsi="Times New Roman" w:cs="Traditional Arabic" w:hint="cs"/>
          <w:sz w:val="26"/>
          <w:szCs w:val="26"/>
          <w:rtl/>
          <w:lang w:bidi="fa-IR"/>
        </w:rPr>
        <w:t>»</w:t>
      </w:r>
      <w:r w:rsidRPr="00426516">
        <w:rPr>
          <w:rFonts w:ascii="Times New Roman" w:hAnsi="Times New Roman" w:cs="B Lotus" w:hint="cs"/>
          <w:sz w:val="26"/>
          <w:szCs w:val="26"/>
          <w:rtl/>
          <w:lang w:bidi="fa-IR"/>
        </w:rPr>
        <w:t xml:space="preserve"> </w:t>
      </w:r>
      <w:r w:rsidRPr="00426516">
        <w:rPr>
          <w:rFonts w:ascii="Times New Roman" w:hAnsi="Times New Roman" w:cs="Traditional Arabic" w:hint="cs"/>
          <w:sz w:val="26"/>
          <w:szCs w:val="26"/>
          <w:rtl/>
          <w:lang w:bidi="fa-IR"/>
        </w:rPr>
        <w:t>«</w:t>
      </w:r>
      <w:r w:rsidRPr="00426516">
        <w:rPr>
          <w:rStyle w:val="Chare"/>
          <w:rtl/>
        </w:rPr>
        <w:t>عمر بن یزید می‌گوید از حضرت موسی جعفر شنیدم که می‌فرمود: کسی که بدون امام بمیرد به مردم جاهلیّت مرده است، امام زنده‌ای که او را بشناسد، عرض کردم از پدر بزرگوارت این قید را که امام باید زنده باشد نشنیدم حضرت فرمود: به خدا سوگند پیغمبرخدا چنین فرمود، آنگاه حضرت فرمود رسول خدا</w:t>
      </w:r>
      <w:r w:rsidR="00B050E9">
        <w:rPr>
          <w:rStyle w:val="Chare"/>
          <w:rFonts w:hint="cs"/>
          <w:rtl/>
        </w:rPr>
        <w:t xml:space="preserve"> </w:t>
      </w:r>
      <w:r w:rsidRPr="00426516">
        <w:rPr>
          <w:rFonts w:ascii="Times New Roman" w:hAnsi="Times New Roman" w:cs="CTraditional Arabic"/>
          <w:sz w:val="26"/>
          <w:szCs w:val="26"/>
          <w:rtl/>
          <w:lang w:bidi="fa-IR"/>
        </w:rPr>
        <w:t>ص</w:t>
      </w:r>
      <w:r w:rsidRPr="00426516">
        <w:rPr>
          <w:rStyle w:val="Chare"/>
          <w:rtl/>
        </w:rPr>
        <w:t xml:space="preserve"> فرموده است: هرکس بمیرد و پیشوایی نداشته باشد که از او بشنود و اطاعت کند به مردن جاهلیّت مرده است</w:t>
      </w:r>
      <w:r w:rsidRPr="00426516">
        <w:rPr>
          <w:rFonts w:ascii="Times New Roman" w:hAnsi="Times New Roman" w:cs="Traditional Arabic"/>
          <w:sz w:val="26"/>
          <w:szCs w:val="26"/>
          <w:rtl/>
          <w:lang w:bidi="fa-IR"/>
        </w:rPr>
        <w:t>»</w:t>
      </w:r>
      <w:r w:rsidRPr="00426516">
        <w:rPr>
          <w:rFonts w:ascii="Times New Roman" w:hAnsi="Times New Roman" w:cs="B Lotus"/>
          <w:sz w:val="26"/>
          <w:szCs w:val="26"/>
          <w:rtl/>
          <w:lang w:bidi="fa-IR"/>
        </w:rPr>
        <w:t xml:space="preserve">. </w:t>
      </w:r>
      <w:r w:rsidRPr="00C8155D">
        <w:rPr>
          <w:rStyle w:val="Char4"/>
          <w:rtl/>
        </w:rPr>
        <w:t>عبارت امام زنده که از او بشنود و اطاعت کند قابل دقّت است و معلوم می‌شود مقصود از امام در بسیاری از روایات اسلامی امامی است که باید مردم او را ببینند و سخنان او را بشنوند، نه امامی که به هیچ وجه در دسترس نباشد!! به قول استاد ما آقای «مصطفی طباطبایی»: «گاهی سخن از امام به میان می‌آید و مراد یک پیشوای مؤمن است که در سطح عالی علم و تقوی و آشنایی به مسائل روز بوده و دیگران از راهنماییهای او که از راه کوشش و تعقّل صحیح در جهان آفرینش و کتاب إلهی و سُنَّتِ قطعی پیامبر</w:t>
      </w:r>
      <w:r w:rsidR="00B050E9">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آنها را به دست آورده، استفاده می‌کنند و امور مسلمین را به او اِرجاع می‌دهند که البتّه به این معنی، مسلمانان همیشه باید چنین امام و پیشوایی داشته باشند، همان طورکه هرمذهب و یا مسلک سیاسی مطلق نیز رهبر و پیشوا و زعیمی دارد. (چنانکه حدیث بالا نیز مُؤ</w:t>
      </w:r>
      <w:r w:rsidR="00C8155D">
        <w:rPr>
          <w:rStyle w:val="Char4"/>
          <w:rtl/>
        </w:rPr>
        <w:t>ی</w:t>
      </w:r>
      <w:r w:rsidRPr="00C8155D">
        <w:rPr>
          <w:rStyle w:val="Char4"/>
          <w:rtl/>
        </w:rPr>
        <w:t xml:space="preserve">دِ همین قول است). گاهی نیز مراد از رهبر و امام، کتاب إلهی است که همیشه حاضر و در دسترس است و از راهنمایی‌هایش می‌توان برخوردار شد و هیچگاه غیبت ندارد و این امام همان قرآن کریم است به دلیل آنچه در خود قرآن آمده که فرموده: </w:t>
      </w:r>
      <w:r w:rsidRPr="00426516">
        <w:rPr>
          <w:rFonts w:ascii="Times New Roman" w:hAnsi="Times New Roman" w:cs="Traditional Arabic"/>
          <w:sz w:val="28"/>
          <w:szCs w:val="28"/>
          <w:rtl/>
          <w:lang w:bidi="fa-IR"/>
        </w:rPr>
        <w:t>﴿</w:t>
      </w:r>
      <w:r w:rsidRPr="00426516">
        <w:rPr>
          <w:rStyle w:val="Chard"/>
          <w:rFonts w:hint="eastAsia"/>
          <w:rtl/>
        </w:rPr>
        <w:t>وَمِن</w:t>
      </w:r>
      <w:r w:rsidRPr="00426516">
        <w:rPr>
          <w:rStyle w:val="Chard"/>
          <w:rtl/>
        </w:rPr>
        <w:t xml:space="preserve"> </w:t>
      </w:r>
      <w:r w:rsidRPr="00426516">
        <w:rPr>
          <w:rStyle w:val="Chard"/>
          <w:rFonts w:hint="eastAsia"/>
          <w:rtl/>
        </w:rPr>
        <w:t>قَب</w:t>
      </w:r>
      <w:r w:rsidRPr="00426516">
        <w:rPr>
          <w:rStyle w:val="Chard"/>
          <w:rFonts w:hint="cs"/>
          <w:rtl/>
        </w:rPr>
        <w:t>ۡ</w:t>
      </w:r>
      <w:r w:rsidRPr="00426516">
        <w:rPr>
          <w:rStyle w:val="Chard"/>
          <w:rFonts w:hint="eastAsia"/>
          <w:rtl/>
        </w:rPr>
        <w:t>لِهِ</w:t>
      </w:r>
      <w:r w:rsidRPr="00426516">
        <w:rPr>
          <w:rStyle w:val="Chard"/>
          <w:rFonts w:hint="cs"/>
          <w:rtl/>
        </w:rPr>
        <w:t>ۦ</w:t>
      </w:r>
      <w:r w:rsidRPr="00426516">
        <w:rPr>
          <w:rStyle w:val="Chard"/>
          <w:rtl/>
        </w:rPr>
        <w:t xml:space="preserve"> </w:t>
      </w:r>
      <w:r w:rsidRPr="00426516">
        <w:rPr>
          <w:rStyle w:val="Chard"/>
          <w:rFonts w:hint="eastAsia"/>
          <w:rtl/>
        </w:rPr>
        <w:t>كِتَ</w:t>
      </w:r>
      <w:r w:rsidRPr="00426516">
        <w:rPr>
          <w:rStyle w:val="Chard"/>
          <w:rFonts w:hint="cs"/>
          <w:rtl/>
        </w:rPr>
        <w:t>ٰ</w:t>
      </w:r>
      <w:r w:rsidRPr="00426516">
        <w:rPr>
          <w:rStyle w:val="Chard"/>
          <w:rFonts w:hint="eastAsia"/>
          <w:rtl/>
        </w:rPr>
        <w:t>بُ</w:t>
      </w:r>
      <w:r w:rsidRPr="00426516">
        <w:rPr>
          <w:rStyle w:val="Chard"/>
          <w:rtl/>
        </w:rPr>
        <w:t xml:space="preserve"> </w:t>
      </w:r>
      <w:r w:rsidRPr="00426516">
        <w:rPr>
          <w:rStyle w:val="Chard"/>
          <w:rFonts w:hint="eastAsia"/>
          <w:rtl/>
        </w:rPr>
        <w:t>مُوسَى</w:t>
      </w:r>
      <w:r w:rsidRPr="00426516">
        <w:rPr>
          <w:rStyle w:val="Chard"/>
          <w:rFonts w:hint="cs"/>
          <w:rtl/>
        </w:rPr>
        <w:t>ٰٓ</w:t>
      </w:r>
      <w:r w:rsidRPr="00426516">
        <w:rPr>
          <w:rStyle w:val="Chard"/>
          <w:rtl/>
        </w:rPr>
        <w:t xml:space="preserve"> </w:t>
      </w:r>
      <w:r w:rsidRPr="00426516">
        <w:rPr>
          <w:rStyle w:val="Chard"/>
          <w:rFonts w:hint="eastAsia"/>
          <w:rtl/>
        </w:rPr>
        <w:t>إِمَام</w:t>
      </w:r>
      <w:r w:rsidRPr="00426516">
        <w:rPr>
          <w:rStyle w:val="Chard"/>
          <w:rFonts w:hint="cs"/>
          <w:rtl/>
        </w:rPr>
        <w:t>ٗ</w:t>
      </w:r>
      <w:r w:rsidRPr="00426516">
        <w:rPr>
          <w:rStyle w:val="Chard"/>
          <w:rFonts w:hint="eastAsia"/>
          <w:rtl/>
        </w:rPr>
        <w:t>ا</w:t>
      </w:r>
      <w:r w:rsidRPr="00426516">
        <w:rPr>
          <w:rFonts w:ascii="Times New Roman" w:hAnsi="Times New Roman" w:cs="Traditional Arabic"/>
          <w:sz w:val="28"/>
          <w:szCs w:val="28"/>
          <w:rtl/>
          <w:lang w:bidi="fa-IR"/>
        </w:rPr>
        <w:t>﴾</w:t>
      </w:r>
      <w:r w:rsidRPr="00C8155D">
        <w:rPr>
          <w:rStyle w:val="Char4"/>
          <w:rFonts w:hint="cs"/>
          <w:rtl/>
        </w:rPr>
        <w:t xml:space="preserve"> </w:t>
      </w:r>
      <w:r w:rsidRPr="00426516">
        <w:rPr>
          <w:rStyle w:val="Char6"/>
          <w:rtl/>
        </w:rPr>
        <w:t xml:space="preserve">[الأحقاف: 12]. </w:t>
      </w:r>
      <w:r w:rsidRPr="00426516">
        <w:rPr>
          <w:rFonts w:ascii="Times New Roman" w:hAnsi="Times New Roman" w:cs="Traditional Arabic"/>
          <w:sz w:val="26"/>
          <w:szCs w:val="26"/>
          <w:rtl/>
          <w:lang w:bidi="fa-IR"/>
        </w:rPr>
        <w:t>«</w:t>
      </w:r>
      <w:r w:rsidRPr="00426516">
        <w:rPr>
          <w:rStyle w:val="Char7"/>
          <w:rtl/>
        </w:rPr>
        <w:t>پیش از این کتاب، کتاب موسی امام بود</w:t>
      </w:r>
      <w:r w:rsidRPr="00426516">
        <w:rPr>
          <w:rFonts w:ascii="Times New Roman" w:hAnsi="Times New Roman" w:cs="Traditional Arabic"/>
          <w:sz w:val="26"/>
          <w:szCs w:val="26"/>
          <w:rtl/>
          <w:lang w:bidi="fa-IR"/>
        </w:rPr>
        <w:t>»</w:t>
      </w:r>
      <w:r w:rsidRPr="00426516">
        <w:rPr>
          <w:rStyle w:val="Char7"/>
          <w:rtl/>
        </w:rPr>
        <w:t xml:space="preserve">. </w:t>
      </w:r>
      <w:r w:rsidRPr="00C8155D">
        <w:rPr>
          <w:rStyle w:val="Char4"/>
          <w:rtl/>
        </w:rPr>
        <w:t>از این آیه استفاده می‌شود که اینک إمام هم</w:t>
      </w:r>
      <w:r w:rsidR="00C8155D">
        <w:rPr>
          <w:rStyle w:val="Char4"/>
          <w:rtl/>
        </w:rPr>
        <w:t>ه</w:t>
      </w:r>
      <w:r w:rsidRPr="00C8155D">
        <w:rPr>
          <w:rStyle w:val="Char4"/>
          <w:rtl/>
        </w:rPr>
        <w:t xml:space="preserve"> مسلمین که حتّی خود پیغمبر و أئمّه تابع آن بوده‌اند قرآن است</w:t>
      </w:r>
      <w:r w:rsidRPr="00B050E9">
        <w:rPr>
          <w:rStyle w:val="Char4"/>
          <w:vertAlign w:val="superscript"/>
          <w:rtl/>
        </w:rPr>
        <w:t>(</w:t>
      </w:r>
      <w:r w:rsidRPr="00B050E9">
        <w:rPr>
          <w:rStyle w:val="Char4"/>
          <w:vertAlign w:val="superscript"/>
          <w:rtl/>
        </w:rPr>
        <w:footnoteReference w:id="20"/>
      </w:r>
      <w:r w:rsidRPr="00B050E9">
        <w:rPr>
          <w:rStyle w:val="Char4"/>
          <w:vertAlign w:val="superscript"/>
          <w:rtl/>
        </w:rPr>
        <w:t>)</w:t>
      </w:r>
      <w:r w:rsidRPr="00C8155D">
        <w:rPr>
          <w:rStyle w:val="Char4"/>
          <w:rtl/>
        </w:rPr>
        <w:t>، إمام حاضر، امام هم</w:t>
      </w:r>
      <w:r w:rsidR="00C8155D">
        <w:rPr>
          <w:rStyle w:val="Char4"/>
          <w:rtl/>
        </w:rPr>
        <w:t>ه</w:t>
      </w:r>
      <w:r w:rsidRPr="00C8155D">
        <w:rPr>
          <w:rStyle w:val="Char4"/>
          <w:rtl/>
        </w:rPr>
        <w:t xml:space="preserve"> زمان‌ها و امام بدون غیبت».</w:t>
      </w:r>
    </w:p>
    <w:p w:rsidR="00426516" w:rsidRPr="00426516" w:rsidRDefault="00426516" w:rsidP="00426516">
      <w:pPr>
        <w:pStyle w:val="a2"/>
        <w:rPr>
          <w:rtl/>
        </w:rPr>
      </w:pPr>
      <w:bookmarkStart w:id="92" w:name="_Toc250490735"/>
      <w:bookmarkStart w:id="93" w:name="_Toc310123537"/>
      <w:bookmarkStart w:id="94" w:name="_Toc376119782"/>
      <w:bookmarkStart w:id="95" w:name="_Toc393364159"/>
      <w:r w:rsidRPr="00426516">
        <w:rPr>
          <w:rtl/>
        </w:rPr>
        <w:t>آیا مهدی همه را مسلمان می‌کند؟</w:t>
      </w:r>
      <w:bookmarkEnd w:id="92"/>
      <w:bookmarkEnd w:id="93"/>
      <w:bookmarkEnd w:id="94"/>
      <w:bookmarkEnd w:id="95"/>
    </w:p>
    <w:p w:rsidR="00426516" w:rsidRPr="00C8155D" w:rsidRDefault="00426516" w:rsidP="00EF47AE">
      <w:pPr>
        <w:pStyle w:val="StyleComplexBLotus12ptJustifiedFirstline05cm"/>
        <w:spacing w:line="240" w:lineRule="auto"/>
        <w:ind w:firstLine="0"/>
        <w:rPr>
          <w:rStyle w:val="Char4"/>
          <w:rtl/>
        </w:rPr>
      </w:pPr>
      <w:r w:rsidRPr="00C8155D">
        <w:rPr>
          <w:rStyle w:val="Char4"/>
          <w:rtl/>
        </w:rPr>
        <w:t xml:space="preserve">مجلسی در کتاب </w:t>
      </w:r>
      <w:r w:rsidRPr="00C8155D">
        <w:rPr>
          <w:rStyle w:val="Char4"/>
          <w:rFonts w:hint="cs"/>
          <w:rtl/>
        </w:rPr>
        <w:t>«</w:t>
      </w:r>
      <w:r w:rsidRPr="00426516">
        <w:rPr>
          <w:rStyle w:val="Char1"/>
          <w:rFonts w:hint="cs"/>
          <w:rtl/>
        </w:rPr>
        <w:t>بحار الأنوار</w:t>
      </w:r>
      <w:r w:rsidRPr="00C8155D">
        <w:rPr>
          <w:rStyle w:val="Char4"/>
          <w:rFonts w:hint="cs"/>
          <w:rtl/>
        </w:rPr>
        <w:t>»</w:t>
      </w:r>
      <w:r w:rsidRPr="00C8155D">
        <w:rPr>
          <w:rStyle w:val="Char4"/>
          <w:rtl/>
        </w:rPr>
        <w:t xml:space="preserve"> به نقل از احتجاج طبرسی از حضرت امام مجتبی و آنحضرت از پدرش روایت نموده که فرمود: خداوند در آخرالزّمان روزگاری سخت درمیان جهل و نادانی، مردی را برانگیزد و او را با فرشتگان خود تأیید می‌کند و یاران او را حفظ می‌نماید و با آیات و نشانه</w:t>
      </w:r>
      <w:r w:rsidRPr="00C8155D">
        <w:rPr>
          <w:rStyle w:val="Char4"/>
          <w:rtl/>
        </w:rPr>
        <w:softHyphen/>
        <w:t>های خودش او را نُصرت می‌دهد و بر کر</w:t>
      </w:r>
      <w:r w:rsidR="00C8155D">
        <w:rPr>
          <w:rStyle w:val="Char4"/>
          <w:rtl/>
        </w:rPr>
        <w:t>ه</w:t>
      </w:r>
      <w:r w:rsidRPr="00C8155D">
        <w:rPr>
          <w:rStyle w:val="Char4"/>
          <w:rtl/>
        </w:rPr>
        <w:t xml:space="preserve"> زمین غالب گرداند... سپس زمین را پر از عدل و داد و نور و برهان می‌کند، تمام مردم جهان در مقابل وی خاضع می‌شوند و </w:t>
      </w:r>
      <w:r w:rsidRPr="00C8155D">
        <w:rPr>
          <w:rStyle w:val="Char4"/>
          <w:u w:val="single"/>
          <w:rtl/>
        </w:rPr>
        <w:t>هیچ کافری باقی نمی‌ماند، جُز اینکه مؤمن می‌شود و هیچ بدکاری نباشد جُز اینکه اصلاح می‌گردد</w:t>
      </w:r>
      <w:r w:rsidRPr="00C8155D">
        <w:rPr>
          <w:rStyle w:val="Char4"/>
          <w:rtl/>
        </w:rPr>
        <w:t>.... .</w:t>
      </w:r>
    </w:p>
    <w:p w:rsidR="00426516" w:rsidRPr="00426516" w:rsidRDefault="00426516" w:rsidP="00EF47AE">
      <w:pPr>
        <w:pStyle w:val="StyleComplexBLotus12ptJustifiedFirstline05cm"/>
        <w:spacing w:line="240" w:lineRule="auto"/>
        <w:rPr>
          <w:rFonts w:ascii="Times New Roman" w:hAnsi="Times New Roman" w:cs="B Lotus"/>
          <w:sz w:val="26"/>
          <w:szCs w:val="26"/>
          <w:rtl/>
          <w:lang w:bidi="fa-IR"/>
        </w:rPr>
      </w:pPr>
      <w:r w:rsidRPr="00C8155D">
        <w:rPr>
          <w:rStyle w:val="Char4"/>
          <w:rtl/>
        </w:rPr>
        <w:t xml:space="preserve">حال ببینیم این ادّعا چگونه است و آیا با قرآن کریم موافق است یا نه؟ خداوند می‌فرماید: </w:t>
      </w:r>
      <w:r w:rsidRPr="00426516">
        <w:rPr>
          <w:rFonts w:ascii="Times New Roman" w:hAnsi="Times New Roman" w:cs="Traditional Arabic"/>
          <w:sz w:val="28"/>
          <w:szCs w:val="28"/>
          <w:rtl/>
          <w:lang w:bidi="fa-IR"/>
        </w:rPr>
        <w:t>﴿</w:t>
      </w:r>
      <w:r w:rsidRPr="00426516">
        <w:rPr>
          <w:rStyle w:val="Chard"/>
          <w:rFonts w:hint="eastAsia"/>
          <w:rtl/>
        </w:rPr>
        <w:t>وَمِنَ</w:t>
      </w:r>
      <w:r w:rsidRPr="00426516">
        <w:rPr>
          <w:rStyle w:val="Chard"/>
          <w:rtl/>
        </w:rPr>
        <w:t xml:space="preserve"> </w:t>
      </w:r>
      <w:r w:rsidRPr="00426516">
        <w:rPr>
          <w:rStyle w:val="Chard"/>
          <w:rFonts w:hint="cs"/>
          <w:rtl/>
        </w:rPr>
        <w:t>ٱ</w:t>
      </w:r>
      <w:r w:rsidRPr="00426516">
        <w:rPr>
          <w:rStyle w:val="Chard"/>
          <w:rFonts w:hint="eastAsia"/>
          <w:rtl/>
        </w:rPr>
        <w:t>لَّذِينَ</w:t>
      </w:r>
      <w:r w:rsidRPr="00426516">
        <w:rPr>
          <w:rStyle w:val="Chard"/>
          <w:rtl/>
        </w:rPr>
        <w:t xml:space="preserve"> </w:t>
      </w:r>
      <w:r w:rsidRPr="00426516">
        <w:rPr>
          <w:rStyle w:val="Chard"/>
          <w:rFonts w:hint="eastAsia"/>
          <w:rtl/>
        </w:rPr>
        <w:t>قَالُو</w:t>
      </w:r>
      <w:r w:rsidRPr="00426516">
        <w:rPr>
          <w:rStyle w:val="Chard"/>
          <w:rFonts w:hint="cs"/>
          <w:rtl/>
        </w:rPr>
        <w:t>ٓ</w:t>
      </w:r>
      <w:r w:rsidRPr="00426516">
        <w:rPr>
          <w:rStyle w:val="Chard"/>
          <w:rFonts w:hint="eastAsia"/>
          <w:rtl/>
        </w:rPr>
        <w:t>اْ</w:t>
      </w:r>
      <w:r w:rsidRPr="00426516">
        <w:rPr>
          <w:rStyle w:val="Chard"/>
          <w:rtl/>
        </w:rPr>
        <w:t xml:space="preserve"> </w:t>
      </w:r>
      <w:r w:rsidRPr="00426516">
        <w:rPr>
          <w:rStyle w:val="Chard"/>
          <w:rFonts w:hint="eastAsia"/>
          <w:rtl/>
        </w:rPr>
        <w:t>إِنَّا</w:t>
      </w:r>
      <w:r w:rsidRPr="00426516">
        <w:rPr>
          <w:rStyle w:val="Chard"/>
          <w:rtl/>
        </w:rPr>
        <w:t xml:space="preserve"> </w:t>
      </w:r>
      <w:r w:rsidRPr="00426516">
        <w:rPr>
          <w:rStyle w:val="Chard"/>
          <w:rFonts w:hint="eastAsia"/>
          <w:rtl/>
        </w:rPr>
        <w:t>نَصَ</w:t>
      </w:r>
      <w:r w:rsidRPr="00426516">
        <w:rPr>
          <w:rStyle w:val="Chard"/>
          <w:rFonts w:hint="cs"/>
          <w:rtl/>
        </w:rPr>
        <w:t>ٰ</w:t>
      </w:r>
      <w:r w:rsidRPr="00426516">
        <w:rPr>
          <w:rStyle w:val="Chard"/>
          <w:rFonts w:hint="eastAsia"/>
          <w:rtl/>
        </w:rPr>
        <w:t>رَى</w:t>
      </w:r>
      <w:r w:rsidRPr="00426516">
        <w:rPr>
          <w:rStyle w:val="Chard"/>
          <w:rFonts w:hint="cs"/>
          <w:rtl/>
        </w:rPr>
        <w:t>ٰٓ</w:t>
      </w:r>
      <w:r w:rsidRPr="00426516">
        <w:rPr>
          <w:rStyle w:val="Chard"/>
          <w:rtl/>
        </w:rPr>
        <w:t xml:space="preserve"> </w:t>
      </w:r>
      <w:r w:rsidRPr="00426516">
        <w:rPr>
          <w:rStyle w:val="Chard"/>
          <w:rFonts w:hint="eastAsia"/>
          <w:rtl/>
        </w:rPr>
        <w:t>أَخَذ</w:t>
      </w:r>
      <w:r w:rsidRPr="00426516">
        <w:rPr>
          <w:rStyle w:val="Chard"/>
          <w:rFonts w:hint="cs"/>
          <w:rtl/>
        </w:rPr>
        <w:t>ۡ</w:t>
      </w:r>
      <w:r w:rsidRPr="00426516">
        <w:rPr>
          <w:rStyle w:val="Chard"/>
          <w:rFonts w:hint="eastAsia"/>
          <w:rtl/>
        </w:rPr>
        <w:t>نَا</w:t>
      </w:r>
      <w:r w:rsidRPr="00426516">
        <w:rPr>
          <w:rStyle w:val="Chard"/>
          <w:rtl/>
        </w:rPr>
        <w:t xml:space="preserve"> </w:t>
      </w:r>
      <w:r w:rsidRPr="00426516">
        <w:rPr>
          <w:rStyle w:val="Chard"/>
          <w:rFonts w:hint="eastAsia"/>
          <w:rtl/>
        </w:rPr>
        <w:t>مِيثَ</w:t>
      </w:r>
      <w:r w:rsidRPr="00426516">
        <w:rPr>
          <w:rStyle w:val="Chard"/>
          <w:rFonts w:hint="cs"/>
          <w:rtl/>
        </w:rPr>
        <w:t>ٰ</w:t>
      </w:r>
      <w:r w:rsidRPr="00426516">
        <w:rPr>
          <w:rStyle w:val="Chard"/>
          <w:rFonts w:hint="eastAsia"/>
          <w:rtl/>
        </w:rPr>
        <w:t>قَهُم</w:t>
      </w:r>
      <w:r w:rsidRPr="00426516">
        <w:rPr>
          <w:rStyle w:val="Chard"/>
          <w:rFonts w:hint="cs"/>
          <w:rtl/>
        </w:rPr>
        <w:t>ۡ</w:t>
      </w:r>
      <w:r w:rsidRPr="00426516">
        <w:rPr>
          <w:rStyle w:val="Chard"/>
          <w:rtl/>
        </w:rPr>
        <w:t xml:space="preserve"> </w:t>
      </w:r>
      <w:r w:rsidRPr="00426516">
        <w:rPr>
          <w:rStyle w:val="Chard"/>
          <w:rFonts w:hint="eastAsia"/>
          <w:rtl/>
        </w:rPr>
        <w:t>فَنَسُواْ</w:t>
      </w:r>
      <w:r w:rsidRPr="00426516">
        <w:rPr>
          <w:rStyle w:val="Chard"/>
          <w:rtl/>
        </w:rPr>
        <w:t xml:space="preserve"> </w:t>
      </w:r>
      <w:r w:rsidRPr="00426516">
        <w:rPr>
          <w:rStyle w:val="Chard"/>
          <w:rFonts w:hint="eastAsia"/>
          <w:rtl/>
        </w:rPr>
        <w:t>حَظّ</w:t>
      </w:r>
      <w:r w:rsidRPr="00426516">
        <w:rPr>
          <w:rStyle w:val="Chard"/>
          <w:rFonts w:hint="cs"/>
          <w:rtl/>
        </w:rPr>
        <w:t>ٗ</w:t>
      </w:r>
      <w:r w:rsidRPr="00426516">
        <w:rPr>
          <w:rStyle w:val="Chard"/>
          <w:rFonts w:hint="eastAsia"/>
          <w:rtl/>
        </w:rPr>
        <w:t>ا</w:t>
      </w:r>
      <w:r w:rsidRPr="00426516">
        <w:rPr>
          <w:rStyle w:val="Chard"/>
          <w:rtl/>
        </w:rPr>
        <w:t xml:space="preserve"> </w:t>
      </w:r>
      <w:r w:rsidRPr="00426516">
        <w:rPr>
          <w:rStyle w:val="Chard"/>
          <w:rFonts w:hint="eastAsia"/>
          <w:rtl/>
        </w:rPr>
        <w:t>مِّمَّا</w:t>
      </w:r>
      <w:r w:rsidRPr="00426516">
        <w:rPr>
          <w:rStyle w:val="Chard"/>
          <w:rtl/>
        </w:rPr>
        <w:t xml:space="preserve"> </w:t>
      </w:r>
      <w:r w:rsidRPr="00426516">
        <w:rPr>
          <w:rStyle w:val="Chard"/>
          <w:rFonts w:hint="eastAsia"/>
          <w:rtl/>
        </w:rPr>
        <w:t>ذُكِّرُواْ</w:t>
      </w:r>
      <w:r w:rsidRPr="00426516">
        <w:rPr>
          <w:rStyle w:val="Chard"/>
          <w:rtl/>
        </w:rPr>
        <w:t xml:space="preserve"> </w:t>
      </w:r>
      <w:r w:rsidRPr="00426516">
        <w:rPr>
          <w:rStyle w:val="Chard"/>
          <w:rFonts w:hint="eastAsia"/>
          <w:rtl/>
        </w:rPr>
        <w:t>بِهِ</w:t>
      </w:r>
      <w:r w:rsidRPr="00426516">
        <w:rPr>
          <w:rStyle w:val="Chard"/>
          <w:rFonts w:hint="cs"/>
          <w:rtl/>
        </w:rPr>
        <w:t>ۦ</w:t>
      </w:r>
      <w:r w:rsidRPr="00426516">
        <w:rPr>
          <w:rStyle w:val="Chard"/>
          <w:rtl/>
        </w:rPr>
        <w:t xml:space="preserve"> </w:t>
      </w:r>
      <w:r w:rsidRPr="00426516">
        <w:rPr>
          <w:rStyle w:val="Chard"/>
          <w:rFonts w:hint="eastAsia"/>
          <w:rtl/>
        </w:rPr>
        <w:t>فَأَغ</w:t>
      </w:r>
      <w:r w:rsidRPr="00426516">
        <w:rPr>
          <w:rStyle w:val="Chard"/>
          <w:rFonts w:hint="cs"/>
          <w:rtl/>
        </w:rPr>
        <w:t>ۡ</w:t>
      </w:r>
      <w:r w:rsidRPr="00426516">
        <w:rPr>
          <w:rStyle w:val="Chard"/>
          <w:rFonts w:hint="eastAsia"/>
          <w:rtl/>
        </w:rPr>
        <w:t>رَي</w:t>
      </w:r>
      <w:r w:rsidRPr="00426516">
        <w:rPr>
          <w:rStyle w:val="Chard"/>
          <w:rFonts w:hint="cs"/>
          <w:rtl/>
        </w:rPr>
        <w:t>ۡ</w:t>
      </w:r>
      <w:r w:rsidRPr="00426516">
        <w:rPr>
          <w:rStyle w:val="Chard"/>
          <w:rFonts w:hint="eastAsia"/>
          <w:rtl/>
        </w:rPr>
        <w:t>نَا</w:t>
      </w:r>
      <w:r w:rsidRPr="00426516">
        <w:rPr>
          <w:rStyle w:val="Chard"/>
          <w:rtl/>
        </w:rPr>
        <w:t xml:space="preserve"> </w:t>
      </w:r>
      <w:r w:rsidRPr="00426516">
        <w:rPr>
          <w:rStyle w:val="Chard"/>
          <w:rFonts w:hint="eastAsia"/>
          <w:rtl/>
        </w:rPr>
        <w:t>بَي</w:t>
      </w:r>
      <w:r w:rsidRPr="00426516">
        <w:rPr>
          <w:rStyle w:val="Chard"/>
          <w:rFonts w:hint="cs"/>
          <w:rtl/>
        </w:rPr>
        <w:t>ۡ</w:t>
      </w:r>
      <w:r w:rsidRPr="00426516">
        <w:rPr>
          <w:rStyle w:val="Chard"/>
          <w:rFonts w:hint="eastAsia"/>
          <w:rtl/>
        </w:rPr>
        <w:t>نَهُمُ</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عَدَاوَةَ</w:t>
      </w:r>
      <w:r w:rsidRPr="00426516">
        <w:rPr>
          <w:rStyle w:val="Chard"/>
          <w:rtl/>
        </w:rPr>
        <w:t xml:space="preserve"> </w:t>
      </w:r>
      <w:r w:rsidRPr="00426516">
        <w:rPr>
          <w:rStyle w:val="Chard"/>
          <w:rFonts w:hint="eastAsia"/>
          <w:rtl/>
        </w:rPr>
        <w:t>وَ</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بَغ</w:t>
      </w:r>
      <w:r w:rsidRPr="00426516">
        <w:rPr>
          <w:rStyle w:val="Chard"/>
          <w:rFonts w:hint="cs"/>
          <w:rtl/>
        </w:rPr>
        <w:t>ۡ</w:t>
      </w:r>
      <w:r w:rsidRPr="00426516">
        <w:rPr>
          <w:rStyle w:val="Chard"/>
          <w:rFonts w:hint="eastAsia"/>
          <w:rtl/>
        </w:rPr>
        <w:t>ضَا</w:t>
      </w:r>
      <w:r w:rsidRPr="00426516">
        <w:rPr>
          <w:rStyle w:val="Chard"/>
          <w:rFonts w:hint="cs"/>
          <w:rtl/>
        </w:rPr>
        <w:t>ٓ</w:t>
      </w:r>
      <w:r w:rsidRPr="00426516">
        <w:rPr>
          <w:rStyle w:val="Chard"/>
          <w:rFonts w:hint="eastAsia"/>
          <w:rtl/>
        </w:rPr>
        <w:t>ءَ</w:t>
      </w:r>
      <w:r w:rsidRPr="00426516">
        <w:rPr>
          <w:rStyle w:val="Chard"/>
          <w:rtl/>
        </w:rPr>
        <w:t xml:space="preserve"> </w:t>
      </w:r>
      <w:r w:rsidRPr="00426516">
        <w:rPr>
          <w:rStyle w:val="Chard"/>
          <w:rFonts w:hint="eastAsia"/>
          <w:rtl/>
        </w:rPr>
        <w:t>إِلَى</w:t>
      </w:r>
      <w:r w:rsidRPr="00426516">
        <w:rPr>
          <w:rStyle w:val="Chard"/>
          <w:rFonts w:hint="cs"/>
          <w:rtl/>
        </w:rPr>
        <w:t>ٰ</w:t>
      </w:r>
      <w:r w:rsidRPr="00426516">
        <w:rPr>
          <w:rStyle w:val="Chard"/>
          <w:rtl/>
        </w:rPr>
        <w:t xml:space="preserve"> </w:t>
      </w:r>
      <w:r w:rsidRPr="00426516">
        <w:rPr>
          <w:rStyle w:val="Chard"/>
          <w:rFonts w:hint="eastAsia"/>
          <w:rtl/>
        </w:rPr>
        <w:t>يَو</w:t>
      </w:r>
      <w:r w:rsidRPr="00426516">
        <w:rPr>
          <w:rStyle w:val="Chard"/>
          <w:rFonts w:hint="cs"/>
          <w:rtl/>
        </w:rPr>
        <w:t>ۡ</w:t>
      </w:r>
      <w:r w:rsidRPr="00426516">
        <w:rPr>
          <w:rStyle w:val="Chard"/>
          <w:rFonts w:hint="eastAsia"/>
          <w:rtl/>
        </w:rPr>
        <w:t>مِ</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قِيَ</w:t>
      </w:r>
      <w:r w:rsidRPr="00426516">
        <w:rPr>
          <w:rStyle w:val="Chard"/>
          <w:rFonts w:hint="cs"/>
          <w:rtl/>
        </w:rPr>
        <w:t>ٰ</w:t>
      </w:r>
      <w:r w:rsidRPr="00426516">
        <w:rPr>
          <w:rStyle w:val="Chard"/>
          <w:rFonts w:hint="eastAsia"/>
          <w:rtl/>
        </w:rPr>
        <w:t>مَةِ</w:t>
      </w:r>
      <w:r w:rsidRPr="00426516">
        <w:rPr>
          <w:rStyle w:val="Chard"/>
          <w:rFonts w:hint="cs"/>
          <w:rtl/>
        </w:rPr>
        <w:t>ۚ</w:t>
      </w:r>
      <w:r w:rsidRPr="00426516">
        <w:rPr>
          <w:rFonts w:ascii="Times New Roman" w:hAnsi="Times New Roman" w:cs="Traditional Arabic"/>
          <w:sz w:val="28"/>
          <w:szCs w:val="28"/>
          <w:rtl/>
          <w:lang w:bidi="fa-IR"/>
        </w:rPr>
        <w:t>﴾</w:t>
      </w:r>
      <w:r w:rsidRPr="00C8155D">
        <w:rPr>
          <w:rStyle w:val="Char4"/>
          <w:rtl/>
        </w:rPr>
        <w:t xml:space="preserve"> </w:t>
      </w:r>
      <w:r w:rsidRPr="00426516">
        <w:rPr>
          <w:rStyle w:val="Char6"/>
          <w:rtl/>
        </w:rPr>
        <w:t>[المائدة: 14].</w:t>
      </w:r>
      <w:r w:rsidRPr="00426516">
        <w:rPr>
          <w:rStyle w:val="Char7"/>
          <w:rtl/>
        </w:rPr>
        <w:t xml:space="preserve"> </w:t>
      </w:r>
      <w:r w:rsidRPr="00426516">
        <w:rPr>
          <w:rFonts w:ascii="Times New Roman" w:hAnsi="Times New Roman" w:cs="Traditional Arabic"/>
          <w:sz w:val="26"/>
          <w:szCs w:val="26"/>
          <w:rtl/>
          <w:lang w:bidi="fa-IR"/>
        </w:rPr>
        <w:t>«</w:t>
      </w:r>
      <w:r w:rsidRPr="00426516">
        <w:rPr>
          <w:rStyle w:val="Char7"/>
          <w:rtl/>
        </w:rPr>
        <w:t xml:space="preserve">و بعضی از آنان که گفتند ما نصاری می‌باشیم پیمانشان را گرفتیم پس بهره و قسمتی از آنچه به آن تذکّر داده شدند فراموش کردند پس بین ایشان تا </w:t>
      </w:r>
      <w:r w:rsidRPr="00C8155D">
        <w:rPr>
          <w:rStyle w:val="Char7"/>
          <w:u w:val="single"/>
          <w:rtl/>
        </w:rPr>
        <w:t>روز قیامت</w:t>
      </w:r>
      <w:r w:rsidRPr="00426516">
        <w:rPr>
          <w:rStyle w:val="Char7"/>
          <w:rtl/>
        </w:rPr>
        <w:t xml:space="preserve"> دشمنی و کینه انداختیم</w:t>
      </w:r>
      <w:r w:rsidRPr="00426516">
        <w:rPr>
          <w:rFonts w:ascii="Times New Roman" w:hAnsi="Times New Roman" w:cs="Traditional Arabic"/>
          <w:sz w:val="26"/>
          <w:szCs w:val="26"/>
          <w:rtl/>
          <w:lang w:bidi="fa-IR"/>
        </w:rPr>
        <w:t>»</w:t>
      </w:r>
      <w:r w:rsidRPr="00426516">
        <w:rPr>
          <w:rFonts w:ascii="Times New Roman" w:hAnsi="Times New Roman" w:cs="B Lotus"/>
          <w:sz w:val="26"/>
          <w:szCs w:val="26"/>
          <w:rtl/>
          <w:lang w:bidi="fa-IR"/>
        </w:rPr>
        <w:t xml:space="preserve">. </w:t>
      </w:r>
      <w:r w:rsidRPr="00C8155D">
        <w:rPr>
          <w:rStyle w:val="Char4"/>
          <w:rtl/>
        </w:rPr>
        <w:t xml:space="preserve">و نیز می‌فرماید: </w:t>
      </w:r>
      <w:r w:rsidRPr="00426516">
        <w:rPr>
          <w:rFonts w:ascii="Times New Roman" w:hAnsi="Times New Roman" w:cs="Traditional Arabic"/>
          <w:sz w:val="28"/>
          <w:szCs w:val="28"/>
          <w:rtl/>
          <w:lang w:bidi="fa-IR"/>
        </w:rPr>
        <w:t>﴿</w:t>
      </w:r>
      <w:r w:rsidRPr="00426516">
        <w:rPr>
          <w:rStyle w:val="Chard"/>
          <w:rFonts w:hint="eastAsia"/>
          <w:rtl/>
        </w:rPr>
        <w:t>وَقَالَتِ</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يَهُودُ</w:t>
      </w:r>
      <w:r w:rsidRPr="00426516">
        <w:rPr>
          <w:rStyle w:val="Chard"/>
          <w:rtl/>
        </w:rPr>
        <w:t xml:space="preserve"> </w:t>
      </w:r>
      <w:r w:rsidRPr="00426516">
        <w:rPr>
          <w:rStyle w:val="Chard"/>
          <w:rFonts w:hint="eastAsia"/>
          <w:rtl/>
        </w:rPr>
        <w:t>يَدُ</w:t>
      </w:r>
      <w:r w:rsidRPr="00426516">
        <w:rPr>
          <w:rStyle w:val="Chard"/>
          <w:rtl/>
        </w:rPr>
        <w:t xml:space="preserve"> </w:t>
      </w:r>
      <w:r w:rsidRPr="00426516">
        <w:rPr>
          <w:rStyle w:val="Chard"/>
          <w:rFonts w:hint="cs"/>
          <w:rtl/>
        </w:rPr>
        <w:t>ٱ</w:t>
      </w:r>
      <w:r w:rsidRPr="00426516">
        <w:rPr>
          <w:rStyle w:val="Chard"/>
          <w:rFonts w:hint="eastAsia"/>
          <w:rtl/>
        </w:rPr>
        <w:t>للَّهِ</w:t>
      </w:r>
      <w:r w:rsidRPr="00426516">
        <w:rPr>
          <w:rStyle w:val="Chard"/>
          <w:rtl/>
        </w:rPr>
        <w:t xml:space="preserve"> </w:t>
      </w:r>
      <w:r w:rsidRPr="00426516">
        <w:rPr>
          <w:rStyle w:val="Chard"/>
          <w:rFonts w:hint="eastAsia"/>
          <w:rtl/>
        </w:rPr>
        <w:t>مَغ</w:t>
      </w:r>
      <w:r w:rsidRPr="00426516">
        <w:rPr>
          <w:rStyle w:val="Chard"/>
          <w:rFonts w:hint="cs"/>
          <w:rtl/>
        </w:rPr>
        <w:t>ۡ</w:t>
      </w:r>
      <w:r w:rsidRPr="00426516">
        <w:rPr>
          <w:rStyle w:val="Chard"/>
          <w:rFonts w:hint="eastAsia"/>
          <w:rtl/>
        </w:rPr>
        <w:t>لُولَةٌ</w:t>
      </w:r>
      <w:r w:rsidRPr="00426516">
        <w:rPr>
          <w:rStyle w:val="Chard"/>
          <w:rFonts w:hint="cs"/>
          <w:rtl/>
        </w:rPr>
        <w:t>ۚ</w:t>
      </w:r>
      <w:r w:rsidRPr="00426516">
        <w:rPr>
          <w:rStyle w:val="Chard"/>
          <w:rtl/>
        </w:rPr>
        <w:t xml:space="preserve"> </w:t>
      </w:r>
      <w:r w:rsidRPr="00426516">
        <w:rPr>
          <w:rStyle w:val="Chard"/>
          <w:rFonts w:hint="eastAsia"/>
          <w:rtl/>
        </w:rPr>
        <w:t>غُلَّت</w:t>
      </w:r>
      <w:r w:rsidRPr="00426516">
        <w:rPr>
          <w:rStyle w:val="Chard"/>
          <w:rFonts w:hint="cs"/>
          <w:rtl/>
        </w:rPr>
        <w:t>ۡ</w:t>
      </w:r>
      <w:r w:rsidRPr="00426516">
        <w:rPr>
          <w:rStyle w:val="Chard"/>
          <w:rtl/>
        </w:rPr>
        <w:t xml:space="preserve"> </w:t>
      </w:r>
      <w:r w:rsidRPr="00426516">
        <w:rPr>
          <w:rStyle w:val="Chard"/>
          <w:rFonts w:hint="eastAsia"/>
          <w:rtl/>
        </w:rPr>
        <w:t>أَي</w:t>
      </w:r>
      <w:r w:rsidRPr="00426516">
        <w:rPr>
          <w:rStyle w:val="Chard"/>
          <w:rFonts w:hint="cs"/>
          <w:rtl/>
        </w:rPr>
        <w:t>ۡ</w:t>
      </w:r>
      <w:r w:rsidRPr="00426516">
        <w:rPr>
          <w:rStyle w:val="Chard"/>
          <w:rFonts w:hint="eastAsia"/>
          <w:rtl/>
        </w:rPr>
        <w:t>دِيهِم</w:t>
      </w:r>
      <w:r w:rsidRPr="00426516">
        <w:rPr>
          <w:rStyle w:val="Chard"/>
          <w:rFonts w:hint="cs"/>
          <w:rtl/>
        </w:rPr>
        <w:t>ۡ</w:t>
      </w:r>
      <w:r w:rsidRPr="00426516">
        <w:rPr>
          <w:rStyle w:val="Chard"/>
          <w:rtl/>
        </w:rPr>
        <w:t xml:space="preserve"> </w:t>
      </w:r>
      <w:r w:rsidRPr="00426516">
        <w:rPr>
          <w:rStyle w:val="Chard"/>
          <w:rFonts w:hint="eastAsia"/>
          <w:rtl/>
        </w:rPr>
        <w:t>وَلُعِنُواْ</w:t>
      </w:r>
      <w:r w:rsidRPr="00426516">
        <w:rPr>
          <w:rStyle w:val="Chard"/>
          <w:rtl/>
        </w:rPr>
        <w:t xml:space="preserve"> </w:t>
      </w:r>
      <w:r w:rsidRPr="00426516">
        <w:rPr>
          <w:rStyle w:val="Chard"/>
          <w:rFonts w:hint="eastAsia"/>
          <w:rtl/>
        </w:rPr>
        <w:t>بِمَا</w:t>
      </w:r>
      <w:r w:rsidRPr="00426516">
        <w:rPr>
          <w:rStyle w:val="Chard"/>
          <w:rtl/>
        </w:rPr>
        <w:t xml:space="preserve"> </w:t>
      </w:r>
      <w:r w:rsidRPr="00426516">
        <w:rPr>
          <w:rStyle w:val="Chard"/>
          <w:rFonts w:hint="eastAsia"/>
          <w:rtl/>
        </w:rPr>
        <w:t>قَالُواْ</w:t>
      </w:r>
      <w:r w:rsidRPr="00426516">
        <w:rPr>
          <w:rStyle w:val="Chard"/>
          <w:rFonts w:hint="cs"/>
          <w:rtl/>
        </w:rPr>
        <w:t>ۘ</w:t>
      </w:r>
      <w:r w:rsidRPr="00426516">
        <w:rPr>
          <w:rStyle w:val="Chard"/>
          <w:rtl/>
        </w:rPr>
        <w:t xml:space="preserve"> </w:t>
      </w:r>
      <w:r w:rsidRPr="00426516">
        <w:rPr>
          <w:rStyle w:val="Chard"/>
          <w:rFonts w:hint="eastAsia"/>
          <w:rtl/>
        </w:rPr>
        <w:t>بَل</w:t>
      </w:r>
      <w:r w:rsidRPr="00426516">
        <w:rPr>
          <w:rStyle w:val="Chard"/>
          <w:rFonts w:hint="cs"/>
          <w:rtl/>
        </w:rPr>
        <w:t>ۡ</w:t>
      </w:r>
      <w:r w:rsidRPr="00426516">
        <w:rPr>
          <w:rStyle w:val="Chard"/>
          <w:rtl/>
        </w:rPr>
        <w:t xml:space="preserve"> </w:t>
      </w:r>
      <w:r w:rsidRPr="00426516">
        <w:rPr>
          <w:rStyle w:val="Chard"/>
          <w:rFonts w:hint="eastAsia"/>
          <w:rtl/>
        </w:rPr>
        <w:t>يَدَاهُ</w:t>
      </w:r>
      <w:r w:rsidRPr="00426516">
        <w:rPr>
          <w:rStyle w:val="Chard"/>
          <w:rtl/>
        </w:rPr>
        <w:t xml:space="preserve"> </w:t>
      </w:r>
      <w:r w:rsidRPr="00426516">
        <w:rPr>
          <w:rStyle w:val="Chard"/>
          <w:rFonts w:hint="eastAsia"/>
          <w:rtl/>
        </w:rPr>
        <w:t>مَب</w:t>
      </w:r>
      <w:r w:rsidRPr="00426516">
        <w:rPr>
          <w:rStyle w:val="Chard"/>
          <w:rFonts w:hint="cs"/>
          <w:rtl/>
        </w:rPr>
        <w:t>ۡ</w:t>
      </w:r>
      <w:r w:rsidRPr="00426516">
        <w:rPr>
          <w:rStyle w:val="Chard"/>
          <w:rFonts w:hint="eastAsia"/>
          <w:rtl/>
        </w:rPr>
        <w:t>سُوطَتَانِ</w:t>
      </w:r>
      <w:r w:rsidRPr="00426516">
        <w:rPr>
          <w:rStyle w:val="Chard"/>
          <w:rtl/>
        </w:rPr>
        <w:t xml:space="preserve"> </w:t>
      </w:r>
      <w:r w:rsidRPr="00426516">
        <w:rPr>
          <w:rStyle w:val="Chard"/>
          <w:rFonts w:hint="eastAsia"/>
          <w:rtl/>
        </w:rPr>
        <w:t>يُنفِقُ</w:t>
      </w:r>
      <w:r w:rsidRPr="00426516">
        <w:rPr>
          <w:rStyle w:val="Chard"/>
          <w:rtl/>
        </w:rPr>
        <w:t xml:space="preserve"> </w:t>
      </w:r>
      <w:r w:rsidRPr="00426516">
        <w:rPr>
          <w:rStyle w:val="Chard"/>
          <w:rFonts w:hint="eastAsia"/>
          <w:rtl/>
        </w:rPr>
        <w:t>كَي</w:t>
      </w:r>
      <w:r w:rsidRPr="00426516">
        <w:rPr>
          <w:rStyle w:val="Chard"/>
          <w:rFonts w:hint="cs"/>
          <w:rtl/>
        </w:rPr>
        <w:t>ۡ</w:t>
      </w:r>
      <w:r w:rsidRPr="00426516">
        <w:rPr>
          <w:rStyle w:val="Chard"/>
          <w:rFonts w:hint="eastAsia"/>
          <w:rtl/>
        </w:rPr>
        <w:t>فَ</w:t>
      </w:r>
      <w:r w:rsidRPr="00426516">
        <w:rPr>
          <w:rStyle w:val="Chard"/>
          <w:rtl/>
        </w:rPr>
        <w:t xml:space="preserve"> </w:t>
      </w:r>
      <w:r w:rsidRPr="00426516">
        <w:rPr>
          <w:rStyle w:val="Chard"/>
          <w:rFonts w:hint="eastAsia"/>
          <w:rtl/>
        </w:rPr>
        <w:t>يَشَا</w:t>
      </w:r>
      <w:r w:rsidRPr="00426516">
        <w:rPr>
          <w:rStyle w:val="Chard"/>
          <w:rFonts w:hint="cs"/>
          <w:rtl/>
        </w:rPr>
        <w:t>ٓ</w:t>
      </w:r>
      <w:r w:rsidRPr="00426516">
        <w:rPr>
          <w:rStyle w:val="Chard"/>
          <w:rFonts w:hint="eastAsia"/>
          <w:rtl/>
        </w:rPr>
        <w:t>ءُ</w:t>
      </w:r>
      <w:r w:rsidRPr="00426516">
        <w:rPr>
          <w:rStyle w:val="Chard"/>
          <w:rFonts w:hint="cs"/>
          <w:rtl/>
        </w:rPr>
        <w:t>ۚ</w:t>
      </w:r>
      <w:r w:rsidRPr="00426516">
        <w:rPr>
          <w:rStyle w:val="Chard"/>
          <w:rtl/>
        </w:rPr>
        <w:t xml:space="preserve"> </w:t>
      </w:r>
      <w:r w:rsidRPr="00426516">
        <w:rPr>
          <w:rStyle w:val="Chard"/>
          <w:rFonts w:hint="eastAsia"/>
          <w:rtl/>
        </w:rPr>
        <w:t>وَلَيَزِيدَنَّ</w:t>
      </w:r>
      <w:r w:rsidRPr="00426516">
        <w:rPr>
          <w:rStyle w:val="Chard"/>
          <w:rtl/>
        </w:rPr>
        <w:t xml:space="preserve"> </w:t>
      </w:r>
      <w:r w:rsidRPr="00426516">
        <w:rPr>
          <w:rStyle w:val="Chard"/>
          <w:rFonts w:hint="eastAsia"/>
          <w:rtl/>
        </w:rPr>
        <w:t>كَثِير</w:t>
      </w:r>
      <w:r w:rsidRPr="00426516">
        <w:rPr>
          <w:rStyle w:val="Chard"/>
          <w:rFonts w:hint="cs"/>
          <w:rtl/>
        </w:rPr>
        <w:t>ٗ</w:t>
      </w:r>
      <w:r w:rsidRPr="00426516">
        <w:rPr>
          <w:rStyle w:val="Chard"/>
          <w:rFonts w:hint="eastAsia"/>
          <w:rtl/>
        </w:rPr>
        <w:t>ا</w:t>
      </w:r>
      <w:r w:rsidRPr="00426516">
        <w:rPr>
          <w:rStyle w:val="Chard"/>
          <w:rtl/>
        </w:rPr>
        <w:t xml:space="preserve"> </w:t>
      </w:r>
      <w:r w:rsidRPr="00426516">
        <w:rPr>
          <w:rStyle w:val="Chard"/>
          <w:rFonts w:hint="eastAsia"/>
          <w:rtl/>
        </w:rPr>
        <w:t>مِّن</w:t>
      </w:r>
      <w:r w:rsidRPr="00426516">
        <w:rPr>
          <w:rStyle w:val="Chard"/>
          <w:rFonts w:hint="cs"/>
          <w:rtl/>
        </w:rPr>
        <w:t>ۡ</w:t>
      </w:r>
      <w:r w:rsidRPr="00426516">
        <w:rPr>
          <w:rStyle w:val="Chard"/>
          <w:rFonts w:hint="eastAsia"/>
          <w:rtl/>
        </w:rPr>
        <w:t>هُم</w:t>
      </w:r>
      <w:r w:rsidRPr="00426516">
        <w:rPr>
          <w:rStyle w:val="Chard"/>
          <w:rtl/>
        </w:rPr>
        <w:t xml:space="preserve"> </w:t>
      </w:r>
      <w:r w:rsidRPr="00426516">
        <w:rPr>
          <w:rStyle w:val="Chard"/>
          <w:rFonts w:hint="eastAsia"/>
          <w:rtl/>
        </w:rPr>
        <w:t>مَّا</w:t>
      </w:r>
      <w:r w:rsidRPr="00426516">
        <w:rPr>
          <w:rStyle w:val="Chard"/>
          <w:rFonts w:hint="cs"/>
          <w:rtl/>
        </w:rPr>
        <w:t>ٓ</w:t>
      </w:r>
      <w:r w:rsidRPr="00426516">
        <w:rPr>
          <w:rStyle w:val="Chard"/>
          <w:rtl/>
        </w:rPr>
        <w:t xml:space="preserve"> </w:t>
      </w:r>
      <w:r w:rsidRPr="00426516">
        <w:rPr>
          <w:rStyle w:val="Chard"/>
          <w:rFonts w:hint="eastAsia"/>
          <w:rtl/>
        </w:rPr>
        <w:t>أُنزِلَ</w:t>
      </w:r>
      <w:r w:rsidRPr="00426516">
        <w:rPr>
          <w:rStyle w:val="Chard"/>
          <w:rtl/>
        </w:rPr>
        <w:t xml:space="preserve"> </w:t>
      </w:r>
      <w:r w:rsidRPr="00426516">
        <w:rPr>
          <w:rStyle w:val="Chard"/>
          <w:rFonts w:hint="eastAsia"/>
          <w:rtl/>
        </w:rPr>
        <w:t>إِلَي</w:t>
      </w:r>
      <w:r w:rsidRPr="00426516">
        <w:rPr>
          <w:rStyle w:val="Chard"/>
          <w:rFonts w:hint="cs"/>
          <w:rtl/>
        </w:rPr>
        <w:t>ۡ</w:t>
      </w:r>
      <w:r w:rsidRPr="00426516">
        <w:rPr>
          <w:rStyle w:val="Chard"/>
          <w:rFonts w:hint="eastAsia"/>
          <w:rtl/>
        </w:rPr>
        <w:t>كَ</w:t>
      </w:r>
      <w:r w:rsidRPr="00426516">
        <w:rPr>
          <w:rStyle w:val="Chard"/>
          <w:rtl/>
        </w:rPr>
        <w:t xml:space="preserve"> </w:t>
      </w:r>
      <w:r w:rsidRPr="00426516">
        <w:rPr>
          <w:rStyle w:val="Chard"/>
          <w:rFonts w:hint="eastAsia"/>
          <w:rtl/>
        </w:rPr>
        <w:t>مِن</w:t>
      </w:r>
      <w:r w:rsidRPr="00426516">
        <w:rPr>
          <w:rStyle w:val="Chard"/>
          <w:rtl/>
        </w:rPr>
        <w:t xml:space="preserve"> </w:t>
      </w:r>
      <w:r w:rsidRPr="00426516">
        <w:rPr>
          <w:rStyle w:val="Chard"/>
          <w:rFonts w:hint="eastAsia"/>
          <w:rtl/>
        </w:rPr>
        <w:t>رَّبِّكَ</w:t>
      </w:r>
      <w:r w:rsidRPr="00426516">
        <w:rPr>
          <w:rStyle w:val="Chard"/>
          <w:rtl/>
        </w:rPr>
        <w:t xml:space="preserve"> </w:t>
      </w:r>
      <w:r w:rsidRPr="00426516">
        <w:rPr>
          <w:rStyle w:val="Chard"/>
          <w:rFonts w:hint="eastAsia"/>
          <w:rtl/>
        </w:rPr>
        <w:t>طُغ</w:t>
      </w:r>
      <w:r w:rsidRPr="00426516">
        <w:rPr>
          <w:rStyle w:val="Chard"/>
          <w:rFonts w:hint="cs"/>
          <w:rtl/>
        </w:rPr>
        <w:t>ۡ</w:t>
      </w:r>
      <w:r w:rsidRPr="00426516">
        <w:rPr>
          <w:rStyle w:val="Chard"/>
          <w:rFonts w:hint="eastAsia"/>
          <w:rtl/>
        </w:rPr>
        <w:t>يَ</w:t>
      </w:r>
      <w:r w:rsidRPr="00426516">
        <w:rPr>
          <w:rStyle w:val="Chard"/>
          <w:rFonts w:hint="cs"/>
          <w:rtl/>
        </w:rPr>
        <w:t>ٰ</w:t>
      </w:r>
      <w:r w:rsidRPr="00426516">
        <w:rPr>
          <w:rStyle w:val="Chard"/>
          <w:rFonts w:hint="eastAsia"/>
          <w:rtl/>
        </w:rPr>
        <w:t>ن</w:t>
      </w:r>
      <w:r w:rsidRPr="00426516">
        <w:rPr>
          <w:rStyle w:val="Chard"/>
          <w:rFonts w:hint="cs"/>
          <w:rtl/>
        </w:rPr>
        <w:t>ٗ</w:t>
      </w:r>
      <w:r w:rsidRPr="00426516">
        <w:rPr>
          <w:rStyle w:val="Chard"/>
          <w:rFonts w:hint="eastAsia"/>
          <w:rtl/>
        </w:rPr>
        <w:t>ا</w:t>
      </w:r>
      <w:r w:rsidRPr="00426516">
        <w:rPr>
          <w:rStyle w:val="Chard"/>
          <w:rtl/>
        </w:rPr>
        <w:t xml:space="preserve"> </w:t>
      </w:r>
      <w:r w:rsidRPr="00426516">
        <w:rPr>
          <w:rStyle w:val="Chard"/>
          <w:rFonts w:hint="eastAsia"/>
          <w:rtl/>
        </w:rPr>
        <w:t>وَكُف</w:t>
      </w:r>
      <w:r w:rsidRPr="00426516">
        <w:rPr>
          <w:rStyle w:val="Chard"/>
          <w:rFonts w:hint="cs"/>
          <w:rtl/>
        </w:rPr>
        <w:t>ۡ</w:t>
      </w:r>
      <w:r w:rsidRPr="00426516">
        <w:rPr>
          <w:rStyle w:val="Chard"/>
          <w:rFonts w:hint="eastAsia"/>
          <w:rtl/>
        </w:rPr>
        <w:t>ر</w:t>
      </w:r>
      <w:r w:rsidRPr="00426516">
        <w:rPr>
          <w:rStyle w:val="Chard"/>
          <w:rFonts w:hint="cs"/>
          <w:rtl/>
        </w:rPr>
        <w:t>ٗ</w:t>
      </w:r>
      <w:r w:rsidRPr="00426516">
        <w:rPr>
          <w:rStyle w:val="Chard"/>
          <w:rFonts w:hint="eastAsia"/>
          <w:rtl/>
        </w:rPr>
        <w:t>ا</w:t>
      </w:r>
      <w:r w:rsidRPr="00426516">
        <w:rPr>
          <w:rStyle w:val="Chard"/>
          <w:rFonts w:hint="cs"/>
          <w:rtl/>
        </w:rPr>
        <w:t>ۚ</w:t>
      </w:r>
      <w:r w:rsidRPr="00426516">
        <w:rPr>
          <w:rStyle w:val="Chard"/>
          <w:rtl/>
        </w:rPr>
        <w:t xml:space="preserve"> </w:t>
      </w:r>
      <w:r w:rsidRPr="00426516">
        <w:rPr>
          <w:rStyle w:val="Chard"/>
          <w:rFonts w:hint="eastAsia"/>
          <w:rtl/>
        </w:rPr>
        <w:t>وَأَل</w:t>
      </w:r>
      <w:r w:rsidRPr="00426516">
        <w:rPr>
          <w:rStyle w:val="Chard"/>
          <w:rFonts w:hint="cs"/>
          <w:rtl/>
        </w:rPr>
        <w:t>ۡ</w:t>
      </w:r>
      <w:r w:rsidRPr="00426516">
        <w:rPr>
          <w:rStyle w:val="Chard"/>
          <w:rFonts w:hint="eastAsia"/>
          <w:rtl/>
        </w:rPr>
        <w:t>قَي</w:t>
      </w:r>
      <w:r w:rsidRPr="00426516">
        <w:rPr>
          <w:rStyle w:val="Chard"/>
          <w:rFonts w:hint="cs"/>
          <w:rtl/>
        </w:rPr>
        <w:t>ۡ</w:t>
      </w:r>
      <w:r w:rsidRPr="00426516">
        <w:rPr>
          <w:rStyle w:val="Chard"/>
          <w:rFonts w:hint="eastAsia"/>
          <w:rtl/>
        </w:rPr>
        <w:t>نَا</w:t>
      </w:r>
      <w:r w:rsidRPr="00426516">
        <w:rPr>
          <w:rStyle w:val="Chard"/>
          <w:rtl/>
        </w:rPr>
        <w:t xml:space="preserve"> </w:t>
      </w:r>
      <w:r w:rsidRPr="00426516">
        <w:rPr>
          <w:rStyle w:val="Chard"/>
          <w:rFonts w:hint="eastAsia"/>
          <w:rtl/>
        </w:rPr>
        <w:t>بَي</w:t>
      </w:r>
      <w:r w:rsidRPr="00426516">
        <w:rPr>
          <w:rStyle w:val="Chard"/>
          <w:rFonts w:hint="cs"/>
          <w:rtl/>
        </w:rPr>
        <w:t>ۡ</w:t>
      </w:r>
      <w:r w:rsidRPr="00426516">
        <w:rPr>
          <w:rStyle w:val="Chard"/>
          <w:rFonts w:hint="eastAsia"/>
          <w:rtl/>
        </w:rPr>
        <w:t>نَهُمُ</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عَدَ</w:t>
      </w:r>
      <w:r w:rsidRPr="00426516">
        <w:rPr>
          <w:rStyle w:val="Chard"/>
          <w:rFonts w:hint="cs"/>
          <w:rtl/>
        </w:rPr>
        <w:t>ٰ</w:t>
      </w:r>
      <w:r w:rsidRPr="00426516">
        <w:rPr>
          <w:rStyle w:val="Chard"/>
          <w:rFonts w:hint="eastAsia"/>
          <w:rtl/>
        </w:rPr>
        <w:t>وَةَ</w:t>
      </w:r>
      <w:r w:rsidRPr="00426516">
        <w:rPr>
          <w:rStyle w:val="Chard"/>
          <w:rtl/>
        </w:rPr>
        <w:t xml:space="preserve"> </w:t>
      </w:r>
      <w:r w:rsidRPr="00426516">
        <w:rPr>
          <w:rStyle w:val="Chard"/>
          <w:rFonts w:hint="eastAsia"/>
          <w:rtl/>
        </w:rPr>
        <w:t>وَ</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بَغ</w:t>
      </w:r>
      <w:r w:rsidRPr="00426516">
        <w:rPr>
          <w:rStyle w:val="Chard"/>
          <w:rFonts w:hint="cs"/>
          <w:rtl/>
        </w:rPr>
        <w:t>ۡ</w:t>
      </w:r>
      <w:r w:rsidRPr="00426516">
        <w:rPr>
          <w:rStyle w:val="Chard"/>
          <w:rFonts w:hint="eastAsia"/>
          <w:rtl/>
        </w:rPr>
        <w:t>ضَا</w:t>
      </w:r>
      <w:r w:rsidRPr="00426516">
        <w:rPr>
          <w:rStyle w:val="Chard"/>
          <w:rFonts w:hint="cs"/>
          <w:rtl/>
        </w:rPr>
        <w:t>ٓ</w:t>
      </w:r>
      <w:r w:rsidRPr="00426516">
        <w:rPr>
          <w:rStyle w:val="Chard"/>
          <w:rFonts w:hint="eastAsia"/>
          <w:rtl/>
        </w:rPr>
        <w:t>ءَ</w:t>
      </w:r>
      <w:r w:rsidRPr="00426516">
        <w:rPr>
          <w:rStyle w:val="Chard"/>
          <w:rtl/>
        </w:rPr>
        <w:t xml:space="preserve"> </w:t>
      </w:r>
      <w:r w:rsidRPr="00426516">
        <w:rPr>
          <w:rStyle w:val="Chard"/>
          <w:rFonts w:hint="eastAsia"/>
          <w:rtl/>
        </w:rPr>
        <w:t>إِلَى</w:t>
      </w:r>
      <w:r w:rsidRPr="00426516">
        <w:rPr>
          <w:rStyle w:val="Chard"/>
          <w:rFonts w:hint="cs"/>
          <w:rtl/>
        </w:rPr>
        <w:t>ٰ</w:t>
      </w:r>
      <w:r w:rsidRPr="00426516">
        <w:rPr>
          <w:rStyle w:val="Chard"/>
          <w:rtl/>
        </w:rPr>
        <w:t xml:space="preserve"> </w:t>
      </w:r>
      <w:r w:rsidRPr="00426516">
        <w:rPr>
          <w:rStyle w:val="Chard"/>
          <w:rFonts w:hint="eastAsia"/>
          <w:rtl/>
        </w:rPr>
        <w:t>يَو</w:t>
      </w:r>
      <w:r w:rsidRPr="00426516">
        <w:rPr>
          <w:rStyle w:val="Chard"/>
          <w:rFonts w:hint="cs"/>
          <w:rtl/>
        </w:rPr>
        <w:t>ۡ</w:t>
      </w:r>
      <w:r w:rsidRPr="00426516">
        <w:rPr>
          <w:rStyle w:val="Chard"/>
          <w:rFonts w:hint="eastAsia"/>
          <w:rtl/>
        </w:rPr>
        <w:t>مِ</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قِيَ</w:t>
      </w:r>
      <w:r w:rsidRPr="00426516">
        <w:rPr>
          <w:rStyle w:val="Chard"/>
          <w:rFonts w:hint="cs"/>
          <w:rtl/>
        </w:rPr>
        <w:t>ٰ</w:t>
      </w:r>
      <w:r w:rsidRPr="00426516">
        <w:rPr>
          <w:rStyle w:val="Chard"/>
          <w:rFonts w:hint="eastAsia"/>
          <w:rtl/>
        </w:rPr>
        <w:t>مَةِ</w:t>
      </w:r>
      <w:r w:rsidRPr="00426516">
        <w:rPr>
          <w:rFonts w:ascii="Times New Roman" w:hAnsi="Times New Roman" w:cs="Traditional Arabic"/>
          <w:sz w:val="28"/>
          <w:szCs w:val="28"/>
          <w:rtl/>
          <w:lang w:bidi="fa-IR"/>
        </w:rPr>
        <w:t>﴾</w:t>
      </w:r>
      <w:r w:rsidRPr="00C8155D">
        <w:rPr>
          <w:rStyle w:val="Char4"/>
          <w:rtl/>
        </w:rPr>
        <w:t xml:space="preserve"> </w:t>
      </w:r>
      <w:r w:rsidRPr="00426516">
        <w:rPr>
          <w:rStyle w:val="Char6"/>
          <w:rtl/>
        </w:rPr>
        <w:t>[المائدة: 64].</w:t>
      </w:r>
      <w:r w:rsidRPr="00C8155D">
        <w:rPr>
          <w:rStyle w:val="Char4"/>
          <w:rtl/>
        </w:rPr>
        <w:t xml:space="preserve"> </w:t>
      </w:r>
      <w:r w:rsidRPr="00B050E9">
        <w:rPr>
          <w:rFonts w:ascii="Times New Roman" w:hAnsi="Times New Roman" w:cs="Traditional Arabic"/>
          <w:spacing w:val="-4"/>
          <w:sz w:val="26"/>
          <w:szCs w:val="26"/>
          <w:rtl/>
          <w:lang w:bidi="fa-IR"/>
        </w:rPr>
        <w:t>«</w:t>
      </w:r>
      <w:r w:rsidRPr="00B050E9">
        <w:rPr>
          <w:rStyle w:val="Char7"/>
          <w:spacing w:val="-4"/>
          <w:rtl/>
        </w:rPr>
        <w:t>یهودیان گفتند که دست خدا بسته است [کنایه از قدرت خدا] دستشان بسته باد، و لعنت کرده شدند به واسط</w:t>
      </w:r>
      <w:r w:rsidR="00C8155D" w:rsidRPr="00B050E9">
        <w:rPr>
          <w:rStyle w:val="Char7"/>
          <w:spacing w:val="-4"/>
          <w:rtl/>
        </w:rPr>
        <w:t>ه</w:t>
      </w:r>
      <w:r w:rsidRPr="00B050E9">
        <w:rPr>
          <w:rStyle w:val="Char7"/>
          <w:spacing w:val="-4"/>
          <w:rtl/>
        </w:rPr>
        <w:t xml:space="preserve"> آنچه گفتند بلکه دست خدا باز است انفاق می‌کند آن‌طور که بخواهد، و البتّه آنچه از جانب پروردگارت به سوی تو نازل شده، کفر و طغیان آنها را زیاد می‌کند، و بینشان تا </w:t>
      </w:r>
      <w:r w:rsidRPr="00B050E9">
        <w:rPr>
          <w:rStyle w:val="Char7"/>
          <w:spacing w:val="-4"/>
          <w:u w:val="single"/>
          <w:rtl/>
        </w:rPr>
        <w:t>روز قیامت</w:t>
      </w:r>
      <w:r w:rsidRPr="00B050E9">
        <w:rPr>
          <w:rStyle w:val="Char7"/>
          <w:spacing w:val="-4"/>
          <w:rtl/>
        </w:rPr>
        <w:t xml:space="preserve"> دشمنی و کینه انداختیم</w:t>
      </w:r>
      <w:r w:rsidRPr="00B050E9">
        <w:rPr>
          <w:rFonts w:ascii="Times New Roman" w:hAnsi="Times New Roman" w:cs="Traditional Arabic"/>
          <w:spacing w:val="-4"/>
          <w:sz w:val="26"/>
          <w:szCs w:val="26"/>
          <w:rtl/>
          <w:lang w:bidi="fa-IR"/>
        </w:rPr>
        <w:t>»</w:t>
      </w:r>
      <w:r w:rsidRPr="00B050E9">
        <w:rPr>
          <w:rFonts w:ascii="Times New Roman" w:hAnsi="Times New Roman" w:cs="B Lotus"/>
          <w:spacing w:val="-4"/>
          <w:sz w:val="26"/>
          <w:szCs w:val="26"/>
          <w:rtl/>
          <w:lang w:bidi="fa-IR"/>
        </w:rPr>
        <w:t>.</w:t>
      </w:r>
    </w:p>
    <w:p w:rsidR="00426516" w:rsidRPr="00C8155D" w:rsidRDefault="00426516" w:rsidP="00EF47AE">
      <w:pPr>
        <w:spacing w:line="250" w:lineRule="auto"/>
        <w:ind w:firstLine="284"/>
        <w:jc w:val="both"/>
        <w:rPr>
          <w:rStyle w:val="Char4"/>
          <w:rtl/>
        </w:rPr>
      </w:pPr>
      <w:r w:rsidRPr="00C8155D">
        <w:rPr>
          <w:rStyle w:val="Char4"/>
          <w:rtl/>
        </w:rPr>
        <w:t>از این آیات معلوم می‌شود که تا روز قیامت بین یهود کینه و دشمنی وجود خواهد داشت، یعنی تا روز قیامت یهودی پیدا می‌شود و همچنین طبق قرآن نصاری نیز تا روز قیامت وجود خواهند داشت و چنین نیست که قبل از قیامت هیچ کافر و بدکاری باقی نماند و همه اصلاح شوند.</w:t>
      </w:r>
    </w:p>
    <w:p w:rsidR="00426516" w:rsidRPr="00C8155D" w:rsidRDefault="00426516" w:rsidP="00EF47AE">
      <w:pPr>
        <w:spacing w:line="250" w:lineRule="auto"/>
        <w:ind w:firstLine="284"/>
        <w:jc w:val="both"/>
        <w:rPr>
          <w:rStyle w:val="Char4"/>
          <w:rtl/>
        </w:rPr>
        <w:sectPr w:rsidR="00426516" w:rsidRPr="00C8155D" w:rsidSect="0031454B">
          <w:headerReference w:type="default" r:id="rId23"/>
          <w:footnotePr>
            <w:numRestart w:val="eachPage"/>
          </w:footnotePr>
          <w:type w:val="oddPage"/>
          <w:pgSz w:w="9356" w:h="13608" w:code="9"/>
          <w:pgMar w:top="1021" w:right="1134" w:bottom="737" w:left="851" w:header="454" w:footer="0" w:gutter="0"/>
          <w:cols w:space="708"/>
          <w:titlePg/>
          <w:bidi/>
          <w:rtlGutter/>
          <w:docGrid w:linePitch="381"/>
        </w:sectPr>
      </w:pPr>
    </w:p>
    <w:p w:rsidR="00426516" w:rsidRPr="00426516" w:rsidRDefault="00426516" w:rsidP="00EF47AE">
      <w:pPr>
        <w:pStyle w:val="a1"/>
        <w:rPr>
          <w:rtl/>
        </w:rPr>
      </w:pPr>
      <w:bookmarkStart w:id="96" w:name="_Toc250490736"/>
      <w:bookmarkStart w:id="97" w:name="_Toc310123538"/>
      <w:bookmarkStart w:id="98" w:name="_Toc376119783"/>
      <w:bookmarkStart w:id="99" w:name="_Toc393364160"/>
      <w:r w:rsidRPr="00426516">
        <w:rPr>
          <w:rFonts w:hint="cs"/>
          <w:rtl/>
        </w:rPr>
        <w:t xml:space="preserve">فصل سوّم: </w:t>
      </w:r>
      <w:r w:rsidRPr="00426516">
        <w:rPr>
          <w:rFonts w:hint="cs"/>
          <w:rtl/>
        </w:rPr>
        <w:br/>
        <w:t>آیاتی که در بارة امام دوازدهم به آنها استشهاد می‌شود:</w:t>
      </w:r>
      <w:bookmarkEnd w:id="96"/>
      <w:bookmarkEnd w:id="97"/>
      <w:bookmarkEnd w:id="98"/>
      <w:bookmarkEnd w:id="99"/>
    </w:p>
    <w:p w:rsidR="00426516" w:rsidRPr="00C8155D" w:rsidRDefault="00426516" w:rsidP="00EF47AE">
      <w:pPr>
        <w:pStyle w:val="StyleComplexBLotus12ptJustifiedFirstline05cm"/>
        <w:spacing w:line="240" w:lineRule="auto"/>
        <w:rPr>
          <w:rStyle w:val="Char4"/>
          <w:rtl/>
        </w:rPr>
      </w:pPr>
      <w:r w:rsidRPr="00C8155D">
        <w:rPr>
          <w:rStyle w:val="Char4"/>
          <w:rtl/>
        </w:rPr>
        <w:t>پیش از اینکه آیات را ذکر کنیم از شما خوانند</w:t>
      </w:r>
      <w:r w:rsidR="00C8155D">
        <w:rPr>
          <w:rStyle w:val="Char4"/>
          <w:rtl/>
        </w:rPr>
        <w:t>ه</w:t>
      </w:r>
      <w:r w:rsidRPr="00C8155D">
        <w:rPr>
          <w:rStyle w:val="Char4"/>
          <w:rtl/>
        </w:rPr>
        <w:t xml:space="preserve"> عزیز می‌خواهیم اگر قرآن را حفظ نیستی یا اگر به عربی آشنا نیستی، ترجم</w:t>
      </w:r>
      <w:r w:rsidR="00C8155D">
        <w:rPr>
          <w:rStyle w:val="Char4"/>
          <w:rtl/>
        </w:rPr>
        <w:t>ه</w:t>
      </w:r>
      <w:r w:rsidRPr="00C8155D">
        <w:rPr>
          <w:rStyle w:val="Char4"/>
          <w:rtl/>
        </w:rPr>
        <w:t xml:space="preserve"> قرآن را باز کن و آیاتی را که ذکر می‌شود با دقّت مطالعه کن: </w:t>
      </w:r>
    </w:p>
    <w:p w:rsidR="00426516" w:rsidRPr="00C8155D" w:rsidRDefault="00426516" w:rsidP="00EF47AE">
      <w:pPr>
        <w:pStyle w:val="StyleComplexBLotus12ptJustifiedFirstline05cm"/>
        <w:spacing w:line="240" w:lineRule="auto"/>
        <w:ind w:left="284" w:firstLine="0"/>
        <w:rPr>
          <w:rStyle w:val="Char4"/>
        </w:rPr>
      </w:pPr>
      <w:r w:rsidRPr="00C8155D">
        <w:rPr>
          <w:rStyle w:val="Char5"/>
          <w:rtl/>
        </w:rPr>
        <w:t>1</w:t>
      </w:r>
      <w:r w:rsidRPr="00C8155D">
        <w:rPr>
          <w:rStyle w:val="Char4"/>
          <w:rtl/>
        </w:rPr>
        <w:t>- یکی از آیاتیکه دربار</w:t>
      </w:r>
      <w:r w:rsidR="00C8155D">
        <w:rPr>
          <w:rStyle w:val="Char4"/>
          <w:rtl/>
        </w:rPr>
        <w:t>ه</w:t>
      </w:r>
      <w:r w:rsidRPr="00C8155D">
        <w:rPr>
          <w:rStyle w:val="Char4"/>
          <w:rtl/>
        </w:rPr>
        <w:t xml:space="preserve"> مهدی بدان استشهاد می‌کنند آیه‌ای است که خداوند می‌فرماید: </w:t>
      </w:r>
      <w:r w:rsidRPr="00426516">
        <w:rPr>
          <w:rFonts w:ascii="Times New Roman" w:hAnsi="Times New Roman" w:cs="Traditional Arabic"/>
          <w:sz w:val="28"/>
          <w:szCs w:val="28"/>
          <w:rtl/>
          <w:lang w:bidi="fa-IR"/>
        </w:rPr>
        <w:t>﴿</w:t>
      </w:r>
      <w:r w:rsidRPr="00426516">
        <w:rPr>
          <w:rStyle w:val="Chard"/>
          <w:rFonts w:hint="eastAsia"/>
          <w:rtl/>
        </w:rPr>
        <w:t>وَلَقَد</w:t>
      </w:r>
      <w:r w:rsidRPr="00426516">
        <w:rPr>
          <w:rStyle w:val="Chard"/>
          <w:rFonts w:hint="cs"/>
          <w:rtl/>
        </w:rPr>
        <w:t>ۡ</w:t>
      </w:r>
      <w:r w:rsidRPr="00426516">
        <w:rPr>
          <w:rStyle w:val="Chard"/>
          <w:rtl/>
        </w:rPr>
        <w:t xml:space="preserve"> </w:t>
      </w:r>
      <w:r w:rsidRPr="00426516">
        <w:rPr>
          <w:rStyle w:val="Chard"/>
          <w:rFonts w:hint="eastAsia"/>
          <w:rtl/>
        </w:rPr>
        <w:t>كَتَب</w:t>
      </w:r>
      <w:r w:rsidRPr="00426516">
        <w:rPr>
          <w:rStyle w:val="Chard"/>
          <w:rFonts w:hint="cs"/>
          <w:rtl/>
        </w:rPr>
        <w:t>ۡ</w:t>
      </w:r>
      <w:r w:rsidRPr="00426516">
        <w:rPr>
          <w:rStyle w:val="Chard"/>
          <w:rFonts w:hint="eastAsia"/>
          <w:rtl/>
        </w:rPr>
        <w:t>نَا</w:t>
      </w:r>
      <w:r w:rsidRPr="00426516">
        <w:rPr>
          <w:rStyle w:val="Chard"/>
          <w:rtl/>
        </w:rPr>
        <w:t xml:space="preserve"> </w:t>
      </w:r>
      <w:r w:rsidRPr="00426516">
        <w:rPr>
          <w:rStyle w:val="Chard"/>
          <w:rFonts w:hint="eastAsia"/>
          <w:rtl/>
        </w:rPr>
        <w:t>فِي</w:t>
      </w:r>
      <w:r w:rsidRPr="00426516">
        <w:rPr>
          <w:rStyle w:val="Chard"/>
          <w:rtl/>
        </w:rPr>
        <w:t xml:space="preserve"> </w:t>
      </w:r>
      <w:r w:rsidRPr="00426516">
        <w:rPr>
          <w:rStyle w:val="Chard"/>
          <w:rFonts w:hint="cs"/>
          <w:rtl/>
        </w:rPr>
        <w:t>ٱ</w:t>
      </w:r>
      <w:r w:rsidRPr="00426516">
        <w:rPr>
          <w:rStyle w:val="Chard"/>
          <w:rFonts w:hint="eastAsia"/>
          <w:rtl/>
        </w:rPr>
        <w:t>لزَّبُورِ</w:t>
      </w:r>
      <w:r w:rsidRPr="00426516">
        <w:rPr>
          <w:rStyle w:val="Chard"/>
          <w:rtl/>
        </w:rPr>
        <w:t xml:space="preserve"> </w:t>
      </w:r>
      <w:r w:rsidRPr="00426516">
        <w:rPr>
          <w:rStyle w:val="Chard"/>
          <w:rFonts w:hint="eastAsia"/>
          <w:rtl/>
        </w:rPr>
        <w:t>مِن</w:t>
      </w:r>
      <w:r w:rsidRPr="00426516">
        <w:rPr>
          <w:rStyle w:val="Chard"/>
          <w:rFonts w:hint="cs"/>
          <w:rtl/>
        </w:rPr>
        <w:t>ۢ</w:t>
      </w:r>
      <w:r w:rsidRPr="00426516">
        <w:rPr>
          <w:rStyle w:val="Chard"/>
          <w:rtl/>
        </w:rPr>
        <w:t xml:space="preserve"> </w:t>
      </w:r>
      <w:r w:rsidRPr="00426516">
        <w:rPr>
          <w:rStyle w:val="Chard"/>
          <w:rFonts w:hint="eastAsia"/>
          <w:rtl/>
        </w:rPr>
        <w:t>بَع</w:t>
      </w:r>
      <w:r w:rsidRPr="00426516">
        <w:rPr>
          <w:rStyle w:val="Chard"/>
          <w:rFonts w:hint="cs"/>
          <w:rtl/>
        </w:rPr>
        <w:t>ۡ</w:t>
      </w:r>
      <w:r w:rsidRPr="00426516">
        <w:rPr>
          <w:rStyle w:val="Chard"/>
          <w:rFonts w:hint="eastAsia"/>
          <w:rtl/>
        </w:rPr>
        <w:t>دِ</w:t>
      </w:r>
      <w:r w:rsidRPr="00426516">
        <w:rPr>
          <w:rStyle w:val="Chard"/>
          <w:rtl/>
        </w:rPr>
        <w:t xml:space="preserve"> </w:t>
      </w:r>
      <w:r w:rsidRPr="00426516">
        <w:rPr>
          <w:rStyle w:val="Chard"/>
          <w:rFonts w:hint="cs"/>
          <w:rtl/>
        </w:rPr>
        <w:t>ٱ</w:t>
      </w:r>
      <w:r w:rsidRPr="00426516">
        <w:rPr>
          <w:rStyle w:val="Chard"/>
          <w:rFonts w:hint="eastAsia"/>
          <w:rtl/>
        </w:rPr>
        <w:t>لذِّك</w:t>
      </w:r>
      <w:r w:rsidRPr="00426516">
        <w:rPr>
          <w:rStyle w:val="Chard"/>
          <w:rFonts w:hint="cs"/>
          <w:rtl/>
        </w:rPr>
        <w:t>ۡ</w:t>
      </w:r>
      <w:r w:rsidRPr="00426516">
        <w:rPr>
          <w:rStyle w:val="Chard"/>
          <w:rFonts w:hint="eastAsia"/>
          <w:rtl/>
        </w:rPr>
        <w:t>رِ</w:t>
      </w:r>
      <w:r w:rsidRPr="00426516">
        <w:rPr>
          <w:rStyle w:val="Chard"/>
          <w:rtl/>
        </w:rPr>
        <w:t xml:space="preserve"> </w:t>
      </w:r>
      <w:r w:rsidRPr="00426516">
        <w:rPr>
          <w:rStyle w:val="Chard"/>
          <w:rFonts w:hint="eastAsia"/>
          <w:rtl/>
        </w:rPr>
        <w:t>أَنَّ</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أَر</w:t>
      </w:r>
      <w:r w:rsidRPr="00426516">
        <w:rPr>
          <w:rStyle w:val="Chard"/>
          <w:rFonts w:hint="cs"/>
          <w:rtl/>
        </w:rPr>
        <w:t>ۡ</w:t>
      </w:r>
      <w:r w:rsidRPr="00426516">
        <w:rPr>
          <w:rStyle w:val="Chard"/>
          <w:rFonts w:hint="eastAsia"/>
          <w:rtl/>
        </w:rPr>
        <w:t>ضَ</w:t>
      </w:r>
      <w:r w:rsidRPr="00426516">
        <w:rPr>
          <w:rStyle w:val="Chard"/>
          <w:rtl/>
        </w:rPr>
        <w:t xml:space="preserve"> </w:t>
      </w:r>
      <w:r w:rsidRPr="00426516">
        <w:rPr>
          <w:rStyle w:val="Chard"/>
          <w:rFonts w:hint="eastAsia"/>
          <w:rtl/>
        </w:rPr>
        <w:t>يَرِثُهَا</w:t>
      </w:r>
      <w:r w:rsidRPr="00426516">
        <w:rPr>
          <w:rStyle w:val="Chard"/>
          <w:rtl/>
        </w:rPr>
        <w:t xml:space="preserve"> </w:t>
      </w:r>
      <w:r w:rsidRPr="00426516">
        <w:rPr>
          <w:rStyle w:val="Chard"/>
          <w:rFonts w:hint="eastAsia"/>
          <w:rtl/>
        </w:rPr>
        <w:t>عِبَادِيَ</w:t>
      </w:r>
      <w:r w:rsidRPr="00426516">
        <w:rPr>
          <w:rStyle w:val="Chard"/>
          <w:rtl/>
        </w:rPr>
        <w:t xml:space="preserve"> </w:t>
      </w:r>
      <w:r w:rsidRPr="00426516">
        <w:rPr>
          <w:rStyle w:val="Chard"/>
          <w:rFonts w:hint="cs"/>
          <w:rtl/>
        </w:rPr>
        <w:t>ٱ</w:t>
      </w:r>
      <w:r w:rsidRPr="00426516">
        <w:rPr>
          <w:rStyle w:val="Chard"/>
          <w:rFonts w:hint="eastAsia"/>
          <w:rtl/>
        </w:rPr>
        <w:t>لصَّ</w:t>
      </w:r>
      <w:r w:rsidRPr="00426516">
        <w:rPr>
          <w:rStyle w:val="Chard"/>
          <w:rFonts w:hint="cs"/>
          <w:rtl/>
        </w:rPr>
        <w:t>ٰ</w:t>
      </w:r>
      <w:r w:rsidRPr="00426516">
        <w:rPr>
          <w:rStyle w:val="Chard"/>
          <w:rFonts w:hint="eastAsia"/>
          <w:rtl/>
        </w:rPr>
        <w:t>لِحُونَ</w:t>
      </w:r>
      <w:r w:rsidRPr="00426516">
        <w:rPr>
          <w:rStyle w:val="Chard"/>
          <w:rFonts w:hint="cs"/>
          <w:rtl/>
        </w:rPr>
        <w:t>١٠٥</w:t>
      </w:r>
      <w:r w:rsidRPr="00426516">
        <w:rPr>
          <w:rFonts w:ascii="Times New Roman" w:hAnsi="Times New Roman" w:cs="Traditional Arabic"/>
          <w:sz w:val="28"/>
          <w:szCs w:val="28"/>
          <w:rtl/>
          <w:lang w:bidi="fa-IR"/>
        </w:rPr>
        <w:t>﴾</w:t>
      </w:r>
      <w:r w:rsidRPr="00C8155D">
        <w:rPr>
          <w:rStyle w:val="Char4"/>
          <w:rtl/>
        </w:rPr>
        <w:t xml:space="preserve"> </w:t>
      </w:r>
      <w:r w:rsidRPr="00426516">
        <w:rPr>
          <w:rStyle w:val="Char6"/>
          <w:rtl/>
        </w:rPr>
        <w:t>[الأنبیاء: 105].</w:t>
      </w:r>
      <w:r w:rsidRPr="00C8155D">
        <w:rPr>
          <w:rStyle w:val="Char4"/>
          <w:rtl/>
        </w:rPr>
        <w:t xml:space="preserve"> </w:t>
      </w:r>
      <w:r w:rsidRPr="00426516">
        <w:rPr>
          <w:rFonts w:ascii="Times New Roman" w:hAnsi="Times New Roman" w:cs="Traditional Arabic"/>
          <w:sz w:val="26"/>
          <w:szCs w:val="26"/>
          <w:rtl/>
          <w:lang w:bidi="fa-IR"/>
        </w:rPr>
        <w:t>«</w:t>
      </w:r>
      <w:r w:rsidRPr="00426516">
        <w:rPr>
          <w:rStyle w:val="Char7"/>
          <w:rtl/>
        </w:rPr>
        <w:t>در زبور بعد از ذکر نوشتیم که زمین را بندگان صالح من به ارث می‌برند</w:t>
      </w:r>
      <w:r w:rsidRPr="00426516">
        <w:rPr>
          <w:rFonts w:ascii="Times New Roman" w:hAnsi="Times New Roman" w:cs="Traditional Arabic"/>
          <w:sz w:val="26"/>
          <w:szCs w:val="26"/>
          <w:rtl/>
          <w:lang w:bidi="fa-IR"/>
        </w:rPr>
        <w:t>»</w:t>
      </w:r>
      <w:r w:rsidRPr="00426516">
        <w:rPr>
          <w:rStyle w:val="Char7"/>
          <w:rtl/>
        </w:rPr>
        <w:t>.</w:t>
      </w:r>
      <w:r w:rsidRPr="00C8155D">
        <w:rPr>
          <w:rStyle w:val="Char4"/>
          <w:rtl/>
        </w:rPr>
        <w:t xml:space="preserve"> می‌گویند صالحان زمینِ دنیا را در زمان ظهور مهدی به ارث خواهند برد!!.</w:t>
      </w:r>
    </w:p>
    <w:p w:rsidR="00426516" w:rsidRPr="00C8155D" w:rsidRDefault="00426516" w:rsidP="00EF47AE">
      <w:pPr>
        <w:pStyle w:val="StyleComplexBLotus12ptJustifiedFirstline05cm"/>
        <w:spacing w:line="240" w:lineRule="auto"/>
        <w:rPr>
          <w:rStyle w:val="Char4"/>
          <w:rtl/>
        </w:rPr>
      </w:pPr>
      <w:r w:rsidRPr="00C8155D">
        <w:rPr>
          <w:rStyle w:val="Char4"/>
          <w:rtl/>
        </w:rPr>
        <w:t>عجیب است آی</w:t>
      </w:r>
      <w:r w:rsidR="00C8155D">
        <w:rPr>
          <w:rStyle w:val="Char4"/>
          <w:rtl/>
        </w:rPr>
        <w:t>ه</w:t>
      </w:r>
      <w:r w:rsidRPr="00C8155D">
        <w:rPr>
          <w:rStyle w:val="Char4"/>
          <w:rtl/>
        </w:rPr>
        <w:t xml:space="preserve"> به این روشنی را چگونه از موضعش تحریف می‌کنند و به أمری دروغ نسبت می‌دهند، خدا لعنت کند کسانی را که روایات دروغ را در اسلام وارد کردند و باعث کجوری در اسلام گشتند.</w:t>
      </w:r>
    </w:p>
    <w:p w:rsidR="00426516" w:rsidRPr="00C8155D" w:rsidRDefault="00426516" w:rsidP="00EF47AE">
      <w:pPr>
        <w:pStyle w:val="StyleComplexBLotus12ptJustifiedFirstline05cm"/>
        <w:spacing w:line="240" w:lineRule="auto"/>
        <w:rPr>
          <w:rStyle w:val="Char4"/>
          <w:rtl/>
        </w:rPr>
      </w:pPr>
      <w:r w:rsidRPr="00C8155D">
        <w:rPr>
          <w:rStyle w:val="Char4"/>
          <w:rtl/>
        </w:rPr>
        <w:t>حال ببینیم مقصود از این آیه چیست؟ ابتدا باید به دنبال نشانی داده شده در این آیه برویم، یعنی باید ببینیم در زبور حضرت داود</w:t>
      </w:r>
      <w:r w:rsidR="00B050E9">
        <w:rPr>
          <w:rStyle w:val="Char4"/>
          <w:rFonts w:hint="cs"/>
          <w:rtl/>
        </w:rPr>
        <w:t xml:space="preserve"> </w:t>
      </w:r>
      <w:r w:rsidRPr="00C8155D">
        <w:rPr>
          <w:rStyle w:val="Char4"/>
          <w:rtl/>
        </w:rPr>
        <w:sym w:font="AGA Arabesque" w:char="F075"/>
      </w:r>
      <w:r w:rsidRPr="00C8155D">
        <w:rPr>
          <w:rStyle w:val="Char4"/>
          <w:rtl/>
        </w:rPr>
        <w:t xml:space="preserve"> چه نوشته شده؟ در آیه (یا سیمان) 29 مزامیر 37 آمده که: «صالحان وارث زمین خواهند شد و در آن تا أبد سکونت خواهند کرد».</w:t>
      </w:r>
    </w:p>
    <w:p w:rsidR="00426516" w:rsidRPr="00C8155D" w:rsidRDefault="00426516" w:rsidP="00EF47AE">
      <w:pPr>
        <w:pStyle w:val="StyleComplexBLotus12ptJustifiedFirstline05cm"/>
        <w:spacing w:line="240" w:lineRule="auto"/>
        <w:rPr>
          <w:rStyle w:val="Char4"/>
          <w:rtl/>
        </w:rPr>
      </w:pPr>
      <w:r w:rsidRPr="00C8155D">
        <w:rPr>
          <w:rStyle w:val="Char4"/>
          <w:rtl/>
        </w:rPr>
        <w:t>از این آی</w:t>
      </w:r>
      <w:r w:rsidR="00C8155D">
        <w:rPr>
          <w:rStyle w:val="Char4"/>
          <w:rtl/>
        </w:rPr>
        <w:t>ه</w:t>
      </w:r>
      <w:r w:rsidRPr="00C8155D">
        <w:rPr>
          <w:rStyle w:val="Char4"/>
          <w:rtl/>
        </w:rPr>
        <w:t xml:space="preserve"> کتاب زبور که صالحان، و وارث زمین شدنشان را ذکر کرده، معلوم می‌شود همان آیه‌ای است که خداوند نشانی آن را بیان فرموده و معلوم است که منظور از «</w:t>
      </w:r>
      <w:r w:rsidRPr="00426516">
        <w:rPr>
          <w:rStyle w:val="Char1"/>
          <w:rtl/>
        </w:rPr>
        <w:t>الأرض</w:t>
      </w:r>
      <w:r w:rsidRPr="00C8155D">
        <w:rPr>
          <w:rStyle w:val="Char4"/>
          <w:rtl/>
        </w:rPr>
        <w:t xml:space="preserve">» یعنی زمین بهشت زیرا اگر مقصود زمینِ دنیا بود، زمین دنیا که تا أبد پابرجا نیست و صالحان در دنیا که تا أبد زنده نخواهند بود و بالآخره قیامت می‌شود و خداوند می‌فرماید: </w:t>
      </w:r>
      <w:r w:rsidRPr="00426516">
        <w:rPr>
          <w:rFonts w:ascii="Times New Roman" w:hAnsi="Times New Roman" w:cs="Traditional Arabic"/>
          <w:sz w:val="28"/>
          <w:szCs w:val="28"/>
          <w:rtl/>
          <w:lang w:bidi="fa-IR"/>
        </w:rPr>
        <w:t>﴿</w:t>
      </w:r>
      <w:r w:rsidRPr="00426516">
        <w:rPr>
          <w:rStyle w:val="Chard"/>
          <w:rFonts w:hint="eastAsia"/>
          <w:rtl/>
        </w:rPr>
        <w:t>إِذَا</w:t>
      </w:r>
      <w:r w:rsidRPr="00426516">
        <w:rPr>
          <w:rStyle w:val="Chard"/>
          <w:rtl/>
        </w:rPr>
        <w:t xml:space="preserve"> </w:t>
      </w:r>
      <w:r w:rsidRPr="00426516">
        <w:rPr>
          <w:rStyle w:val="Chard"/>
          <w:rFonts w:hint="eastAsia"/>
          <w:rtl/>
        </w:rPr>
        <w:t>زُل</w:t>
      </w:r>
      <w:r w:rsidRPr="00426516">
        <w:rPr>
          <w:rStyle w:val="Chard"/>
          <w:rFonts w:hint="cs"/>
          <w:rtl/>
        </w:rPr>
        <w:t>ۡ</w:t>
      </w:r>
      <w:r w:rsidRPr="00426516">
        <w:rPr>
          <w:rStyle w:val="Chard"/>
          <w:rFonts w:hint="eastAsia"/>
          <w:rtl/>
        </w:rPr>
        <w:t>زِلَتِ</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أَر</w:t>
      </w:r>
      <w:r w:rsidRPr="00426516">
        <w:rPr>
          <w:rStyle w:val="Chard"/>
          <w:rFonts w:hint="cs"/>
          <w:rtl/>
        </w:rPr>
        <w:t>ۡ</w:t>
      </w:r>
      <w:r w:rsidRPr="00426516">
        <w:rPr>
          <w:rStyle w:val="Chard"/>
          <w:rFonts w:hint="eastAsia"/>
          <w:rtl/>
        </w:rPr>
        <w:t>ضُ</w:t>
      </w:r>
      <w:r w:rsidRPr="00426516">
        <w:rPr>
          <w:rStyle w:val="Chard"/>
          <w:rtl/>
        </w:rPr>
        <w:t xml:space="preserve"> </w:t>
      </w:r>
      <w:r w:rsidRPr="00426516">
        <w:rPr>
          <w:rStyle w:val="Chard"/>
          <w:rFonts w:hint="eastAsia"/>
          <w:rtl/>
        </w:rPr>
        <w:t>زِل</w:t>
      </w:r>
      <w:r w:rsidRPr="00426516">
        <w:rPr>
          <w:rStyle w:val="Chard"/>
          <w:rFonts w:hint="cs"/>
          <w:rtl/>
        </w:rPr>
        <w:t>ۡ</w:t>
      </w:r>
      <w:r w:rsidRPr="00426516">
        <w:rPr>
          <w:rStyle w:val="Chard"/>
          <w:rFonts w:hint="eastAsia"/>
          <w:rtl/>
        </w:rPr>
        <w:t>زَالَهَا</w:t>
      </w:r>
      <w:r w:rsidRPr="00426516">
        <w:rPr>
          <w:rStyle w:val="Chard"/>
          <w:rtl/>
        </w:rPr>
        <w:t xml:space="preserve"> </w:t>
      </w:r>
      <w:r w:rsidRPr="00426516">
        <w:rPr>
          <w:rStyle w:val="Chard"/>
          <w:rFonts w:hint="cs"/>
          <w:rtl/>
        </w:rPr>
        <w:t>١</w:t>
      </w:r>
      <w:r w:rsidRPr="00426516">
        <w:rPr>
          <w:rStyle w:val="Chard"/>
          <w:rtl/>
        </w:rPr>
        <w:t xml:space="preserve"> </w:t>
      </w:r>
      <w:r w:rsidRPr="00426516">
        <w:rPr>
          <w:rStyle w:val="Chard"/>
          <w:rFonts w:hint="eastAsia"/>
          <w:rtl/>
        </w:rPr>
        <w:t>وَأَخ</w:t>
      </w:r>
      <w:r w:rsidRPr="00426516">
        <w:rPr>
          <w:rStyle w:val="Chard"/>
          <w:rFonts w:hint="cs"/>
          <w:rtl/>
        </w:rPr>
        <w:t>ۡ</w:t>
      </w:r>
      <w:r w:rsidRPr="00426516">
        <w:rPr>
          <w:rStyle w:val="Chard"/>
          <w:rFonts w:hint="eastAsia"/>
          <w:rtl/>
        </w:rPr>
        <w:t>رَجَتِ</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أَر</w:t>
      </w:r>
      <w:r w:rsidRPr="00426516">
        <w:rPr>
          <w:rStyle w:val="Chard"/>
          <w:rFonts w:hint="cs"/>
          <w:rtl/>
        </w:rPr>
        <w:t>ۡ</w:t>
      </w:r>
      <w:r w:rsidRPr="00426516">
        <w:rPr>
          <w:rStyle w:val="Chard"/>
          <w:rFonts w:hint="eastAsia"/>
          <w:rtl/>
        </w:rPr>
        <w:t>ضُ</w:t>
      </w:r>
      <w:r w:rsidRPr="00426516">
        <w:rPr>
          <w:rStyle w:val="Chard"/>
          <w:rtl/>
        </w:rPr>
        <w:t xml:space="preserve"> </w:t>
      </w:r>
      <w:r w:rsidRPr="00426516">
        <w:rPr>
          <w:rStyle w:val="Chard"/>
          <w:rFonts w:hint="eastAsia"/>
          <w:rtl/>
        </w:rPr>
        <w:t>أَث</w:t>
      </w:r>
      <w:r w:rsidRPr="00426516">
        <w:rPr>
          <w:rStyle w:val="Chard"/>
          <w:rFonts w:hint="cs"/>
          <w:rtl/>
        </w:rPr>
        <w:t>ۡ</w:t>
      </w:r>
      <w:r w:rsidRPr="00426516">
        <w:rPr>
          <w:rStyle w:val="Chard"/>
          <w:rFonts w:hint="eastAsia"/>
          <w:rtl/>
        </w:rPr>
        <w:t>قَالَهَا</w:t>
      </w:r>
      <w:r w:rsidRPr="00426516">
        <w:rPr>
          <w:rStyle w:val="Chard"/>
          <w:rtl/>
        </w:rPr>
        <w:t xml:space="preserve"> </w:t>
      </w:r>
      <w:r w:rsidRPr="00426516">
        <w:rPr>
          <w:rStyle w:val="Chard"/>
          <w:rFonts w:hint="cs"/>
          <w:rtl/>
        </w:rPr>
        <w:t>٢</w:t>
      </w:r>
      <w:r w:rsidRPr="00426516">
        <w:rPr>
          <w:rFonts w:ascii="Times New Roman" w:hAnsi="Times New Roman" w:cs="Traditional Arabic"/>
          <w:sz w:val="28"/>
          <w:szCs w:val="28"/>
          <w:rtl/>
          <w:lang w:bidi="fa-IR"/>
        </w:rPr>
        <w:t>﴾</w:t>
      </w:r>
      <w:r w:rsidRPr="00C8155D">
        <w:rPr>
          <w:rStyle w:val="Char4"/>
          <w:rtl/>
        </w:rPr>
        <w:t xml:space="preserve"> </w:t>
      </w:r>
      <w:r w:rsidRPr="00426516">
        <w:rPr>
          <w:rStyle w:val="Char6"/>
          <w:rtl/>
        </w:rPr>
        <w:t xml:space="preserve">[الزّلزال: 1-2]. </w:t>
      </w:r>
      <w:r w:rsidRPr="00426516">
        <w:rPr>
          <w:rFonts w:ascii="Times New Roman" w:hAnsi="Times New Roman" w:cs="Traditional Arabic"/>
          <w:sz w:val="26"/>
          <w:szCs w:val="26"/>
          <w:rtl/>
          <w:lang w:bidi="fa-IR"/>
        </w:rPr>
        <w:t>«</w:t>
      </w:r>
      <w:r w:rsidRPr="00426516">
        <w:rPr>
          <w:rStyle w:val="Char7"/>
          <w:rtl/>
        </w:rPr>
        <w:t>آنگاه که تکان خورد زمین تکان خوردنی، و زمین سنگینی‌هایش را خارج کند</w:t>
      </w:r>
      <w:r w:rsidRPr="00426516">
        <w:rPr>
          <w:rFonts w:ascii="Times New Roman" w:hAnsi="Times New Roman" w:cs="Traditional Arabic"/>
          <w:sz w:val="26"/>
          <w:szCs w:val="26"/>
          <w:rtl/>
          <w:lang w:bidi="fa-IR"/>
        </w:rPr>
        <w:t>»</w:t>
      </w:r>
      <w:r w:rsidRPr="00426516">
        <w:rPr>
          <w:rStyle w:val="Char7"/>
          <w:rtl/>
        </w:rPr>
        <w:t>.</w:t>
      </w:r>
      <w:r w:rsidRPr="00C8155D">
        <w:rPr>
          <w:rStyle w:val="Char4"/>
          <w:rtl/>
        </w:rPr>
        <w:t xml:space="preserve"> و خداوند می‌فرماید: </w:t>
      </w:r>
      <w:r w:rsidRPr="00426516">
        <w:rPr>
          <w:rFonts w:ascii="Times New Roman" w:hAnsi="Times New Roman" w:cs="Traditional Arabic"/>
          <w:sz w:val="28"/>
          <w:szCs w:val="28"/>
          <w:rtl/>
          <w:lang w:bidi="fa-IR"/>
        </w:rPr>
        <w:t>﴿</w:t>
      </w:r>
      <w:r w:rsidRPr="00426516">
        <w:rPr>
          <w:rStyle w:val="Chard"/>
          <w:rFonts w:hint="eastAsia"/>
          <w:rtl/>
        </w:rPr>
        <w:t>كُلُّ</w:t>
      </w:r>
      <w:r w:rsidRPr="00426516">
        <w:rPr>
          <w:rStyle w:val="Chard"/>
          <w:rtl/>
        </w:rPr>
        <w:t xml:space="preserve"> </w:t>
      </w:r>
      <w:r w:rsidRPr="00426516">
        <w:rPr>
          <w:rStyle w:val="Chard"/>
          <w:rFonts w:hint="eastAsia"/>
          <w:rtl/>
        </w:rPr>
        <w:t>مَن</w:t>
      </w:r>
      <w:r w:rsidRPr="00426516">
        <w:rPr>
          <w:rStyle w:val="Chard"/>
          <w:rFonts w:hint="cs"/>
          <w:rtl/>
        </w:rPr>
        <w:t>ۡ</w:t>
      </w:r>
      <w:r w:rsidRPr="00426516">
        <w:rPr>
          <w:rStyle w:val="Chard"/>
          <w:rtl/>
        </w:rPr>
        <w:t xml:space="preserve"> </w:t>
      </w:r>
      <w:r w:rsidRPr="00426516">
        <w:rPr>
          <w:rStyle w:val="Chard"/>
          <w:rFonts w:hint="eastAsia"/>
          <w:rtl/>
        </w:rPr>
        <w:t>عَلَي</w:t>
      </w:r>
      <w:r w:rsidRPr="00426516">
        <w:rPr>
          <w:rStyle w:val="Chard"/>
          <w:rFonts w:hint="cs"/>
          <w:rtl/>
        </w:rPr>
        <w:t>ۡ</w:t>
      </w:r>
      <w:r w:rsidRPr="00426516">
        <w:rPr>
          <w:rStyle w:val="Chard"/>
          <w:rFonts w:hint="eastAsia"/>
          <w:rtl/>
        </w:rPr>
        <w:t>هَا</w:t>
      </w:r>
      <w:r w:rsidRPr="00426516">
        <w:rPr>
          <w:rStyle w:val="Chard"/>
          <w:rtl/>
        </w:rPr>
        <w:t xml:space="preserve"> </w:t>
      </w:r>
      <w:r w:rsidRPr="00426516">
        <w:rPr>
          <w:rStyle w:val="Chard"/>
          <w:rFonts w:hint="eastAsia"/>
          <w:rtl/>
        </w:rPr>
        <w:t>فَان</w:t>
      </w:r>
      <w:r w:rsidRPr="00426516">
        <w:rPr>
          <w:rStyle w:val="Chard"/>
          <w:rFonts w:hint="cs"/>
          <w:rtl/>
        </w:rPr>
        <w:t>ٖ</w:t>
      </w:r>
      <w:r w:rsidRPr="00426516">
        <w:rPr>
          <w:rStyle w:val="Chard"/>
          <w:rtl/>
        </w:rPr>
        <w:t xml:space="preserve"> </w:t>
      </w:r>
      <w:r w:rsidRPr="00426516">
        <w:rPr>
          <w:rStyle w:val="Chard"/>
          <w:rFonts w:hint="cs"/>
          <w:rtl/>
        </w:rPr>
        <w:t>٢٦</w:t>
      </w:r>
      <w:r w:rsidRPr="00426516">
        <w:rPr>
          <w:rStyle w:val="Chard"/>
          <w:rtl/>
        </w:rPr>
        <w:t xml:space="preserve"> </w:t>
      </w:r>
      <w:r w:rsidRPr="00426516">
        <w:rPr>
          <w:rStyle w:val="Chard"/>
          <w:rFonts w:hint="eastAsia"/>
          <w:rtl/>
        </w:rPr>
        <w:t>وَيَب</w:t>
      </w:r>
      <w:r w:rsidRPr="00426516">
        <w:rPr>
          <w:rStyle w:val="Chard"/>
          <w:rFonts w:hint="cs"/>
          <w:rtl/>
        </w:rPr>
        <w:t>ۡ</w:t>
      </w:r>
      <w:r w:rsidRPr="00426516">
        <w:rPr>
          <w:rStyle w:val="Chard"/>
          <w:rFonts w:hint="eastAsia"/>
          <w:rtl/>
        </w:rPr>
        <w:t>قَى</w:t>
      </w:r>
      <w:r w:rsidRPr="00426516">
        <w:rPr>
          <w:rStyle w:val="Chard"/>
          <w:rFonts w:hint="cs"/>
          <w:rtl/>
        </w:rPr>
        <w:t>ٰ</w:t>
      </w:r>
      <w:r w:rsidRPr="00426516">
        <w:rPr>
          <w:rStyle w:val="Chard"/>
          <w:rtl/>
        </w:rPr>
        <w:t xml:space="preserve"> </w:t>
      </w:r>
      <w:r w:rsidRPr="00426516">
        <w:rPr>
          <w:rStyle w:val="Chard"/>
          <w:rFonts w:hint="eastAsia"/>
          <w:rtl/>
        </w:rPr>
        <w:t>وَج</w:t>
      </w:r>
      <w:r w:rsidRPr="00426516">
        <w:rPr>
          <w:rStyle w:val="Chard"/>
          <w:rFonts w:hint="cs"/>
          <w:rtl/>
        </w:rPr>
        <w:t>ۡ</w:t>
      </w:r>
      <w:r w:rsidRPr="00426516">
        <w:rPr>
          <w:rStyle w:val="Chard"/>
          <w:rFonts w:hint="eastAsia"/>
          <w:rtl/>
        </w:rPr>
        <w:t>هُ</w:t>
      </w:r>
      <w:r w:rsidRPr="00426516">
        <w:rPr>
          <w:rStyle w:val="Chard"/>
          <w:rtl/>
        </w:rPr>
        <w:t xml:space="preserve"> </w:t>
      </w:r>
      <w:r w:rsidRPr="00426516">
        <w:rPr>
          <w:rStyle w:val="Chard"/>
          <w:rFonts w:hint="eastAsia"/>
          <w:rtl/>
        </w:rPr>
        <w:t>رَبِّكَ</w:t>
      </w:r>
      <w:r w:rsidRPr="00426516">
        <w:rPr>
          <w:rStyle w:val="Chard"/>
          <w:rtl/>
        </w:rPr>
        <w:t xml:space="preserve"> </w:t>
      </w:r>
      <w:r w:rsidRPr="00426516">
        <w:rPr>
          <w:rStyle w:val="Chard"/>
          <w:rFonts w:hint="eastAsia"/>
          <w:rtl/>
        </w:rPr>
        <w:t>ذُو</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جَلَ</w:t>
      </w:r>
      <w:r w:rsidRPr="00426516">
        <w:rPr>
          <w:rStyle w:val="Chard"/>
          <w:rFonts w:hint="cs"/>
          <w:rtl/>
        </w:rPr>
        <w:t>ٰ</w:t>
      </w:r>
      <w:r w:rsidRPr="00426516">
        <w:rPr>
          <w:rStyle w:val="Chard"/>
          <w:rFonts w:hint="eastAsia"/>
          <w:rtl/>
        </w:rPr>
        <w:t>لِ</w:t>
      </w:r>
      <w:r w:rsidRPr="00426516">
        <w:rPr>
          <w:rStyle w:val="Chard"/>
          <w:rtl/>
        </w:rPr>
        <w:t xml:space="preserve"> </w:t>
      </w:r>
      <w:r w:rsidRPr="00426516">
        <w:rPr>
          <w:rStyle w:val="Chard"/>
          <w:rFonts w:hint="eastAsia"/>
          <w:rtl/>
        </w:rPr>
        <w:t>وَ</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إِك</w:t>
      </w:r>
      <w:r w:rsidRPr="00426516">
        <w:rPr>
          <w:rStyle w:val="Chard"/>
          <w:rFonts w:hint="cs"/>
          <w:rtl/>
        </w:rPr>
        <w:t>ۡ</w:t>
      </w:r>
      <w:r w:rsidRPr="00426516">
        <w:rPr>
          <w:rStyle w:val="Chard"/>
          <w:rFonts w:hint="eastAsia"/>
          <w:rtl/>
        </w:rPr>
        <w:t>رَامِ</w:t>
      </w:r>
      <w:r w:rsidRPr="00426516">
        <w:rPr>
          <w:rStyle w:val="Chard"/>
          <w:rtl/>
        </w:rPr>
        <w:t xml:space="preserve"> </w:t>
      </w:r>
      <w:r w:rsidRPr="00426516">
        <w:rPr>
          <w:rStyle w:val="Chard"/>
          <w:rFonts w:hint="cs"/>
          <w:rtl/>
        </w:rPr>
        <w:t>٢٧</w:t>
      </w:r>
      <w:r w:rsidRPr="00426516">
        <w:rPr>
          <w:rFonts w:ascii="Times New Roman" w:hAnsi="Times New Roman" w:cs="Traditional Arabic"/>
          <w:sz w:val="28"/>
          <w:szCs w:val="28"/>
          <w:rtl/>
          <w:lang w:bidi="fa-IR"/>
        </w:rPr>
        <w:t>﴾</w:t>
      </w:r>
      <w:r w:rsidRPr="00C8155D">
        <w:rPr>
          <w:rStyle w:val="Char4"/>
          <w:rtl/>
        </w:rPr>
        <w:t xml:space="preserve"> </w:t>
      </w:r>
      <w:r w:rsidRPr="00426516">
        <w:rPr>
          <w:rStyle w:val="Char6"/>
          <w:rtl/>
        </w:rPr>
        <w:t>[الرّحمن: 26-27].</w:t>
      </w:r>
      <w:r w:rsidRPr="00C8155D">
        <w:rPr>
          <w:rStyle w:val="Char4"/>
          <w:rtl/>
        </w:rPr>
        <w:t xml:space="preserve"> </w:t>
      </w:r>
      <w:r w:rsidRPr="00426516">
        <w:rPr>
          <w:rFonts w:ascii="Times New Roman" w:hAnsi="Times New Roman" w:cs="Traditional Arabic"/>
          <w:sz w:val="26"/>
          <w:szCs w:val="26"/>
          <w:rtl/>
          <w:lang w:bidi="fa-IR"/>
        </w:rPr>
        <w:t>«</w:t>
      </w:r>
      <w:r w:rsidRPr="00426516">
        <w:rPr>
          <w:rStyle w:val="Char7"/>
          <w:rtl/>
        </w:rPr>
        <w:t>هرکس روی زمین است فانی می‌شود، و فقط خدای صاحب جلال و اکرام باقی می‌ماند</w:t>
      </w:r>
      <w:r w:rsidRPr="00426516">
        <w:rPr>
          <w:rFonts w:ascii="Times New Roman" w:hAnsi="Times New Roman" w:cs="Traditional Arabic"/>
          <w:sz w:val="26"/>
          <w:szCs w:val="26"/>
          <w:rtl/>
          <w:lang w:bidi="fa-IR"/>
        </w:rPr>
        <w:t>»</w:t>
      </w:r>
      <w:r w:rsidRPr="00426516">
        <w:rPr>
          <w:rStyle w:val="Char7"/>
          <w:rtl/>
        </w:rPr>
        <w:t>.</w:t>
      </w:r>
    </w:p>
    <w:p w:rsidR="00426516" w:rsidRPr="00C8155D" w:rsidRDefault="00426516" w:rsidP="00EF47AE">
      <w:pPr>
        <w:pStyle w:val="StyleComplexBLotus12ptJustifiedFirstline05cm"/>
        <w:spacing w:line="240" w:lineRule="auto"/>
        <w:rPr>
          <w:rStyle w:val="Char4"/>
          <w:rtl/>
        </w:rPr>
      </w:pPr>
      <w:r w:rsidRPr="00C8155D">
        <w:rPr>
          <w:rStyle w:val="Char4"/>
          <w:rtl/>
        </w:rPr>
        <w:t>در آیات دیگرِ از قرآن «</w:t>
      </w:r>
      <w:r w:rsidRPr="00426516">
        <w:rPr>
          <w:rStyle w:val="Char1"/>
          <w:rtl/>
        </w:rPr>
        <w:t>الأرض</w:t>
      </w:r>
      <w:r w:rsidRPr="00C8155D">
        <w:rPr>
          <w:rStyle w:val="Char4"/>
          <w:rtl/>
        </w:rPr>
        <w:t xml:space="preserve">» به معنای أرض بهشت نیز آمده، مثلاً خدواند می‌فرماید: </w:t>
      </w:r>
      <w:r w:rsidRPr="00426516">
        <w:rPr>
          <w:rFonts w:ascii="Times New Roman" w:hAnsi="Times New Roman" w:cs="Traditional Arabic"/>
          <w:sz w:val="28"/>
          <w:szCs w:val="28"/>
          <w:rtl/>
          <w:lang w:bidi="fa-IR"/>
        </w:rPr>
        <w:t>﴿</w:t>
      </w:r>
      <w:r w:rsidRPr="00426516">
        <w:rPr>
          <w:rStyle w:val="Chard"/>
          <w:rFonts w:hint="eastAsia"/>
          <w:rtl/>
        </w:rPr>
        <w:t>وَقَالُواْ</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حَم</w:t>
      </w:r>
      <w:r w:rsidRPr="00426516">
        <w:rPr>
          <w:rStyle w:val="Chard"/>
          <w:rFonts w:hint="cs"/>
          <w:rtl/>
        </w:rPr>
        <w:t>ۡ</w:t>
      </w:r>
      <w:r w:rsidRPr="00426516">
        <w:rPr>
          <w:rStyle w:val="Chard"/>
          <w:rFonts w:hint="eastAsia"/>
          <w:rtl/>
        </w:rPr>
        <w:t>دُ</w:t>
      </w:r>
      <w:r w:rsidRPr="00426516">
        <w:rPr>
          <w:rStyle w:val="Chard"/>
          <w:rtl/>
        </w:rPr>
        <w:t xml:space="preserve"> </w:t>
      </w:r>
      <w:r w:rsidRPr="00426516">
        <w:rPr>
          <w:rStyle w:val="Chard"/>
          <w:rFonts w:hint="eastAsia"/>
          <w:rtl/>
        </w:rPr>
        <w:t>لِلَّهِ</w:t>
      </w:r>
      <w:r w:rsidRPr="00426516">
        <w:rPr>
          <w:rStyle w:val="Chard"/>
          <w:rtl/>
        </w:rPr>
        <w:t xml:space="preserve"> </w:t>
      </w:r>
      <w:r w:rsidRPr="00426516">
        <w:rPr>
          <w:rStyle w:val="Chard"/>
          <w:rFonts w:hint="cs"/>
          <w:rtl/>
        </w:rPr>
        <w:t>ٱ</w:t>
      </w:r>
      <w:r w:rsidRPr="00426516">
        <w:rPr>
          <w:rStyle w:val="Chard"/>
          <w:rFonts w:hint="eastAsia"/>
          <w:rtl/>
        </w:rPr>
        <w:t>لَّذِي</w:t>
      </w:r>
      <w:r w:rsidRPr="00426516">
        <w:rPr>
          <w:rStyle w:val="Chard"/>
          <w:rtl/>
        </w:rPr>
        <w:t xml:space="preserve"> </w:t>
      </w:r>
      <w:r w:rsidRPr="00426516">
        <w:rPr>
          <w:rStyle w:val="Chard"/>
          <w:rFonts w:hint="eastAsia"/>
          <w:rtl/>
        </w:rPr>
        <w:t>صَدَقَنَا</w:t>
      </w:r>
      <w:r w:rsidRPr="00426516">
        <w:rPr>
          <w:rStyle w:val="Chard"/>
          <w:rtl/>
        </w:rPr>
        <w:t xml:space="preserve"> </w:t>
      </w:r>
      <w:r w:rsidRPr="00426516">
        <w:rPr>
          <w:rStyle w:val="Chard"/>
          <w:rFonts w:hint="eastAsia"/>
          <w:rtl/>
        </w:rPr>
        <w:t>وَع</w:t>
      </w:r>
      <w:r w:rsidRPr="00426516">
        <w:rPr>
          <w:rStyle w:val="Chard"/>
          <w:rFonts w:hint="cs"/>
          <w:rtl/>
        </w:rPr>
        <w:t>ۡ</w:t>
      </w:r>
      <w:r w:rsidRPr="00426516">
        <w:rPr>
          <w:rStyle w:val="Chard"/>
          <w:rFonts w:hint="eastAsia"/>
          <w:rtl/>
        </w:rPr>
        <w:t>دَهُ</w:t>
      </w:r>
      <w:r w:rsidRPr="00426516">
        <w:rPr>
          <w:rStyle w:val="Chard"/>
          <w:rFonts w:hint="cs"/>
          <w:rtl/>
        </w:rPr>
        <w:t>ۥ</w:t>
      </w:r>
      <w:r w:rsidRPr="00426516">
        <w:rPr>
          <w:rStyle w:val="Chard"/>
          <w:rtl/>
        </w:rPr>
        <w:t xml:space="preserve"> </w:t>
      </w:r>
      <w:r w:rsidRPr="00426516">
        <w:rPr>
          <w:rStyle w:val="Chard"/>
          <w:rFonts w:hint="eastAsia"/>
          <w:rtl/>
        </w:rPr>
        <w:t>وَأَو</w:t>
      </w:r>
      <w:r w:rsidRPr="00426516">
        <w:rPr>
          <w:rStyle w:val="Chard"/>
          <w:rFonts w:hint="cs"/>
          <w:rtl/>
        </w:rPr>
        <w:t>ۡ</w:t>
      </w:r>
      <w:r w:rsidRPr="00426516">
        <w:rPr>
          <w:rStyle w:val="Chard"/>
          <w:rFonts w:hint="eastAsia"/>
          <w:rtl/>
        </w:rPr>
        <w:t>رَثَنَا</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أَر</w:t>
      </w:r>
      <w:r w:rsidRPr="00426516">
        <w:rPr>
          <w:rStyle w:val="Chard"/>
          <w:rFonts w:hint="cs"/>
          <w:rtl/>
        </w:rPr>
        <w:t>ۡ</w:t>
      </w:r>
      <w:r w:rsidRPr="00426516">
        <w:rPr>
          <w:rStyle w:val="Chard"/>
          <w:rFonts w:hint="eastAsia"/>
          <w:rtl/>
        </w:rPr>
        <w:t>ضَ</w:t>
      </w:r>
      <w:r w:rsidRPr="00426516">
        <w:rPr>
          <w:rStyle w:val="Chard"/>
          <w:rtl/>
        </w:rPr>
        <w:t xml:space="preserve"> </w:t>
      </w:r>
      <w:r w:rsidRPr="00426516">
        <w:rPr>
          <w:rStyle w:val="Chard"/>
          <w:rFonts w:hint="eastAsia"/>
          <w:rtl/>
        </w:rPr>
        <w:t>نَتَبَوَّأُ</w:t>
      </w:r>
      <w:r w:rsidRPr="00426516">
        <w:rPr>
          <w:rStyle w:val="Chard"/>
          <w:rtl/>
        </w:rPr>
        <w:t xml:space="preserve"> </w:t>
      </w:r>
      <w:r w:rsidRPr="00426516">
        <w:rPr>
          <w:rStyle w:val="Chard"/>
          <w:rFonts w:hint="eastAsia"/>
          <w:rtl/>
        </w:rPr>
        <w:t>مِنَ</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جَنَّةِ</w:t>
      </w:r>
      <w:r w:rsidRPr="00426516">
        <w:rPr>
          <w:rStyle w:val="Chard"/>
          <w:rtl/>
        </w:rPr>
        <w:t xml:space="preserve"> </w:t>
      </w:r>
      <w:r w:rsidRPr="00426516">
        <w:rPr>
          <w:rStyle w:val="Chard"/>
          <w:rFonts w:hint="eastAsia"/>
          <w:rtl/>
        </w:rPr>
        <w:t>حَي</w:t>
      </w:r>
      <w:r w:rsidRPr="00426516">
        <w:rPr>
          <w:rStyle w:val="Chard"/>
          <w:rFonts w:hint="cs"/>
          <w:rtl/>
        </w:rPr>
        <w:t>ۡ</w:t>
      </w:r>
      <w:r w:rsidRPr="00426516">
        <w:rPr>
          <w:rStyle w:val="Chard"/>
          <w:rFonts w:hint="eastAsia"/>
          <w:rtl/>
        </w:rPr>
        <w:t>ثُ</w:t>
      </w:r>
      <w:r w:rsidRPr="00426516">
        <w:rPr>
          <w:rStyle w:val="Chard"/>
          <w:rtl/>
        </w:rPr>
        <w:t xml:space="preserve"> </w:t>
      </w:r>
      <w:r w:rsidRPr="00426516">
        <w:rPr>
          <w:rStyle w:val="Chard"/>
          <w:rFonts w:hint="eastAsia"/>
          <w:rtl/>
        </w:rPr>
        <w:t>نَشَا</w:t>
      </w:r>
      <w:r w:rsidRPr="00426516">
        <w:rPr>
          <w:rStyle w:val="Chard"/>
          <w:rFonts w:hint="cs"/>
          <w:rtl/>
        </w:rPr>
        <w:t>ٓ</w:t>
      </w:r>
      <w:r w:rsidRPr="00426516">
        <w:rPr>
          <w:rStyle w:val="Chard"/>
          <w:rFonts w:hint="eastAsia"/>
          <w:rtl/>
        </w:rPr>
        <w:t>ءُ</w:t>
      </w:r>
      <w:r w:rsidRPr="00426516">
        <w:rPr>
          <w:rStyle w:val="Chard"/>
          <w:rFonts w:hint="cs"/>
          <w:rtl/>
        </w:rPr>
        <w:t>ۖ</w:t>
      </w:r>
      <w:r w:rsidRPr="00426516">
        <w:rPr>
          <w:rStyle w:val="Chard"/>
          <w:rtl/>
        </w:rPr>
        <w:t xml:space="preserve"> </w:t>
      </w:r>
      <w:r w:rsidRPr="00426516">
        <w:rPr>
          <w:rStyle w:val="Chard"/>
          <w:rFonts w:hint="eastAsia"/>
          <w:rtl/>
        </w:rPr>
        <w:t>فَنِع</w:t>
      </w:r>
      <w:r w:rsidRPr="00426516">
        <w:rPr>
          <w:rStyle w:val="Chard"/>
          <w:rFonts w:hint="cs"/>
          <w:rtl/>
        </w:rPr>
        <w:t>ۡ</w:t>
      </w:r>
      <w:r w:rsidRPr="00426516">
        <w:rPr>
          <w:rStyle w:val="Chard"/>
          <w:rFonts w:hint="eastAsia"/>
          <w:rtl/>
        </w:rPr>
        <w:t>مَ</w:t>
      </w:r>
      <w:r w:rsidRPr="00426516">
        <w:rPr>
          <w:rStyle w:val="Chard"/>
          <w:rtl/>
        </w:rPr>
        <w:t xml:space="preserve"> </w:t>
      </w:r>
      <w:r w:rsidRPr="00426516">
        <w:rPr>
          <w:rStyle w:val="Chard"/>
          <w:rFonts w:hint="eastAsia"/>
          <w:rtl/>
        </w:rPr>
        <w:t>أَج</w:t>
      </w:r>
      <w:r w:rsidRPr="00426516">
        <w:rPr>
          <w:rStyle w:val="Chard"/>
          <w:rFonts w:hint="cs"/>
          <w:rtl/>
        </w:rPr>
        <w:t>ۡ</w:t>
      </w:r>
      <w:r w:rsidRPr="00426516">
        <w:rPr>
          <w:rStyle w:val="Chard"/>
          <w:rFonts w:hint="eastAsia"/>
          <w:rtl/>
        </w:rPr>
        <w:t>رُ</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عَ</w:t>
      </w:r>
      <w:r w:rsidRPr="00426516">
        <w:rPr>
          <w:rStyle w:val="Chard"/>
          <w:rFonts w:hint="cs"/>
          <w:rtl/>
        </w:rPr>
        <w:t>ٰ</w:t>
      </w:r>
      <w:r w:rsidRPr="00426516">
        <w:rPr>
          <w:rStyle w:val="Chard"/>
          <w:rFonts w:hint="eastAsia"/>
          <w:rtl/>
        </w:rPr>
        <w:t>مِلِينَ</w:t>
      </w:r>
      <w:r w:rsidRPr="00426516">
        <w:rPr>
          <w:rStyle w:val="Chard"/>
          <w:rtl/>
        </w:rPr>
        <w:t xml:space="preserve"> </w:t>
      </w:r>
      <w:r w:rsidRPr="00426516">
        <w:rPr>
          <w:rStyle w:val="Chard"/>
          <w:rFonts w:hint="cs"/>
          <w:rtl/>
        </w:rPr>
        <w:t>٧٤</w:t>
      </w:r>
      <w:r w:rsidRPr="00426516">
        <w:rPr>
          <w:rFonts w:ascii="Times New Roman" w:hAnsi="Times New Roman" w:cs="Traditional Arabic"/>
          <w:sz w:val="28"/>
          <w:szCs w:val="28"/>
          <w:rtl/>
          <w:lang w:bidi="fa-IR"/>
        </w:rPr>
        <w:t>﴾</w:t>
      </w:r>
      <w:r w:rsidRPr="00C8155D">
        <w:rPr>
          <w:rStyle w:val="Char4"/>
          <w:rtl/>
        </w:rPr>
        <w:t xml:space="preserve"> </w:t>
      </w:r>
      <w:r w:rsidRPr="00426516">
        <w:rPr>
          <w:rStyle w:val="Char6"/>
          <w:rtl/>
        </w:rPr>
        <w:t>[الزُّمَر: 74].</w:t>
      </w:r>
      <w:r w:rsidRPr="00C8155D">
        <w:rPr>
          <w:rStyle w:val="Char4"/>
          <w:rtl/>
        </w:rPr>
        <w:t xml:space="preserve"> </w:t>
      </w:r>
      <w:r w:rsidRPr="00426516">
        <w:rPr>
          <w:rFonts w:ascii="Times New Roman" w:hAnsi="Times New Roman" w:cs="Traditional Arabic"/>
          <w:sz w:val="26"/>
          <w:szCs w:val="26"/>
          <w:rtl/>
          <w:lang w:bidi="fa-IR"/>
        </w:rPr>
        <w:t>«</w:t>
      </w:r>
      <w:r w:rsidRPr="00426516">
        <w:rPr>
          <w:rStyle w:val="Char7"/>
          <w:rtl/>
        </w:rPr>
        <w:t>[بهشتیان] می‌گویند، ستایش خدایی را که به وعده‌اش وفا کرده و زمین بهشت را به ما إرث داد، هرجا بخواهیم در آن برویم پس چه خوب است مزد عمل کنندگان</w:t>
      </w:r>
      <w:r w:rsidRPr="00426516">
        <w:rPr>
          <w:rFonts w:ascii="Times New Roman" w:hAnsi="Times New Roman" w:cs="Traditional Arabic"/>
          <w:sz w:val="26"/>
          <w:szCs w:val="26"/>
          <w:rtl/>
          <w:lang w:bidi="fa-IR"/>
        </w:rPr>
        <w:t>»</w:t>
      </w:r>
      <w:r w:rsidRPr="00426516">
        <w:rPr>
          <w:rStyle w:val="Char7"/>
          <w:rtl/>
        </w:rPr>
        <w:t xml:space="preserve">. </w:t>
      </w:r>
      <w:r w:rsidRPr="00C8155D">
        <w:rPr>
          <w:rStyle w:val="Char4"/>
          <w:rtl/>
        </w:rPr>
        <w:t>مضافاً براینکه «</w:t>
      </w:r>
      <w:r w:rsidRPr="00426516">
        <w:rPr>
          <w:rStyle w:val="Char1"/>
          <w:rFonts w:hint="cs"/>
          <w:rtl/>
        </w:rPr>
        <w:t>الصّالِحُون</w:t>
      </w:r>
      <w:r w:rsidRPr="00C8155D">
        <w:rPr>
          <w:rStyle w:val="Char4"/>
          <w:rtl/>
        </w:rPr>
        <w:t>» در آی</w:t>
      </w:r>
      <w:r w:rsidR="00C8155D">
        <w:rPr>
          <w:rStyle w:val="Char4"/>
          <w:rtl/>
        </w:rPr>
        <w:t>ه</w:t>
      </w:r>
      <w:r w:rsidRPr="00C8155D">
        <w:rPr>
          <w:rStyle w:val="Char4"/>
          <w:rtl/>
        </w:rPr>
        <w:t xml:space="preserve"> مورد استناد در سور</w:t>
      </w:r>
      <w:r w:rsidR="00C8155D">
        <w:rPr>
          <w:rStyle w:val="Char4"/>
          <w:rtl/>
        </w:rPr>
        <w:t>ه</w:t>
      </w:r>
      <w:r w:rsidRPr="00C8155D">
        <w:rPr>
          <w:rStyle w:val="Char4"/>
          <w:rtl/>
        </w:rPr>
        <w:t xml:space="preserve"> انبیاء مُحَلّی به الف و لام است و تمام صالحان را شامل می‌شود نه فقط صالحان آخر زمان را که مدّعیان امام دوازدهم می‌گویند.</w:t>
      </w:r>
    </w:p>
    <w:p w:rsidR="00426516" w:rsidRPr="00426516" w:rsidRDefault="00426516" w:rsidP="00EF47AE">
      <w:pPr>
        <w:pStyle w:val="StyleComplexBLotus12ptJustifiedFirstline05cm"/>
        <w:spacing w:line="240" w:lineRule="auto"/>
        <w:ind w:left="284" w:firstLine="0"/>
        <w:rPr>
          <w:rStyle w:val="Char7"/>
          <w:rtl/>
        </w:rPr>
      </w:pPr>
      <w:r w:rsidRPr="00C8155D">
        <w:rPr>
          <w:rStyle w:val="Char5"/>
          <w:rtl/>
        </w:rPr>
        <w:t>2</w:t>
      </w:r>
      <w:r w:rsidRPr="00C8155D">
        <w:rPr>
          <w:rStyle w:val="Char4"/>
          <w:rtl/>
        </w:rPr>
        <w:t xml:space="preserve">- یکی دیگر از آیاتیکه به آن استشهاد می‌کنند، آیه‌ای است که خداوند می‌فرماید: </w:t>
      </w:r>
      <w:r w:rsidRPr="00426516">
        <w:rPr>
          <w:rFonts w:ascii="Times New Roman" w:hAnsi="Times New Roman" w:cs="Traditional Arabic"/>
          <w:sz w:val="28"/>
          <w:szCs w:val="28"/>
          <w:rtl/>
          <w:lang w:bidi="fa-IR"/>
        </w:rPr>
        <w:t>﴿</w:t>
      </w:r>
      <w:r w:rsidRPr="00426516">
        <w:rPr>
          <w:rStyle w:val="Chard"/>
          <w:rFonts w:hint="eastAsia"/>
          <w:rtl/>
        </w:rPr>
        <w:t>وَنُرِيدُ</w:t>
      </w:r>
      <w:r w:rsidRPr="00426516">
        <w:rPr>
          <w:rStyle w:val="Chard"/>
          <w:rtl/>
        </w:rPr>
        <w:t xml:space="preserve"> </w:t>
      </w:r>
      <w:r w:rsidRPr="00426516">
        <w:rPr>
          <w:rStyle w:val="Chard"/>
          <w:rFonts w:hint="eastAsia"/>
          <w:rtl/>
        </w:rPr>
        <w:t>أَن</w:t>
      </w:r>
      <w:r w:rsidRPr="00426516">
        <w:rPr>
          <w:rStyle w:val="Chard"/>
          <w:rtl/>
        </w:rPr>
        <w:t xml:space="preserve"> </w:t>
      </w:r>
      <w:r w:rsidRPr="00426516">
        <w:rPr>
          <w:rStyle w:val="Chard"/>
          <w:rFonts w:hint="eastAsia"/>
          <w:rtl/>
        </w:rPr>
        <w:t>نَّمُنَّ</w:t>
      </w:r>
      <w:r w:rsidRPr="00426516">
        <w:rPr>
          <w:rStyle w:val="Chard"/>
          <w:rtl/>
        </w:rPr>
        <w:t xml:space="preserve"> </w:t>
      </w:r>
      <w:r w:rsidRPr="00426516">
        <w:rPr>
          <w:rStyle w:val="Chard"/>
          <w:rFonts w:hint="eastAsia"/>
          <w:rtl/>
        </w:rPr>
        <w:t>عَلَى</w:t>
      </w:r>
      <w:r w:rsidRPr="00426516">
        <w:rPr>
          <w:rStyle w:val="Chard"/>
          <w:rtl/>
        </w:rPr>
        <w:t xml:space="preserve"> </w:t>
      </w:r>
      <w:r w:rsidRPr="00426516">
        <w:rPr>
          <w:rStyle w:val="Chard"/>
          <w:rFonts w:hint="cs"/>
          <w:rtl/>
        </w:rPr>
        <w:t>ٱ</w:t>
      </w:r>
      <w:r w:rsidRPr="00426516">
        <w:rPr>
          <w:rStyle w:val="Chard"/>
          <w:rFonts w:hint="eastAsia"/>
          <w:rtl/>
        </w:rPr>
        <w:t>لَّذِينَ</w:t>
      </w:r>
      <w:r w:rsidRPr="00426516">
        <w:rPr>
          <w:rStyle w:val="Chard"/>
          <w:rtl/>
        </w:rPr>
        <w:t xml:space="preserve"> </w:t>
      </w:r>
      <w:r w:rsidRPr="00426516">
        <w:rPr>
          <w:rStyle w:val="Chard"/>
          <w:rFonts w:hint="cs"/>
          <w:rtl/>
        </w:rPr>
        <w:t>ٱ</w:t>
      </w:r>
      <w:r w:rsidRPr="00426516">
        <w:rPr>
          <w:rStyle w:val="Chard"/>
          <w:rFonts w:hint="eastAsia"/>
          <w:rtl/>
        </w:rPr>
        <w:t>س</w:t>
      </w:r>
      <w:r w:rsidRPr="00426516">
        <w:rPr>
          <w:rStyle w:val="Chard"/>
          <w:rFonts w:hint="cs"/>
          <w:rtl/>
        </w:rPr>
        <w:t>ۡ</w:t>
      </w:r>
      <w:r w:rsidRPr="00426516">
        <w:rPr>
          <w:rStyle w:val="Chard"/>
          <w:rFonts w:hint="eastAsia"/>
          <w:rtl/>
        </w:rPr>
        <w:t>تُض</w:t>
      </w:r>
      <w:r w:rsidRPr="00426516">
        <w:rPr>
          <w:rStyle w:val="Chard"/>
          <w:rFonts w:hint="cs"/>
          <w:rtl/>
        </w:rPr>
        <w:t>ۡ</w:t>
      </w:r>
      <w:r w:rsidRPr="00426516">
        <w:rPr>
          <w:rStyle w:val="Chard"/>
          <w:rFonts w:hint="eastAsia"/>
          <w:rtl/>
        </w:rPr>
        <w:t>عِفُواْ</w:t>
      </w:r>
      <w:r w:rsidRPr="00426516">
        <w:rPr>
          <w:rStyle w:val="Chard"/>
          <w:rtl/>
        </w:rPr>
        <w:t xml:space="preserve"> </w:t>
      </w:r>
      <w:r w:rsidRPr="00426516">
        <w:rPr>
          <w:rStyle w:val="Chard"/>
          <w:rFonts w:hint="eastAsia"/>
          <w:rtl/>
        </w:rPr>
        <w:t>فِي</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أَر</w:t>
      </w:r>
      <w:r w:rsidRPr="00426516">
        <w:rPr>
          <w:rStyle w:val="Chard"/>
          <w:rFonts w:hint="cs"/>
          <w:rtl/>
        </w:rPr>
        <w:t>ۡ</w:t>
      </w:r>
      <w:r w:rsidRPr="00426516">
        <w:rPr>
          <w:rStyle w:val="Chard"/>
          <w:rFonts w:hint="eastAsia"/>
          <w:rtl/>
        </w:rPr>
        <w:t>ضِ</w:t>
      </w:r>
      <w:r w:rsidRPr="00426516">
        <w:rPr>
          <w:rStyle w:val="Chard"/>
          <w:rtl/>
        </w:rPr>
        <w:t xml:space="preserve"> </w:t>
      </w:r>
      <w:r w:rsidRPr="00426516">
        <w:rPr>
          <w:rStyle w:val="Chard"/>
          <w:rFonts w:hint="eastAsia"/>
          <w:rtl/>
        </w:rPr>
        <w:t>وَنَج</w:t>
      </w:r>
      <w:r w:rsidRPr="00426516">
        <w:rPr>
          <w:rStyle w:val="Chard"/>
          <w:rFonts w:hint="cs"/>
          <w:rtl/>
        </w:rPr>
        <w:t>ۡ</w:t>
      </w:r>
      <w:r w:rsidRPr="00426516">
        <w:rPr>
          <w:rStyle w:val="Chard"/>
          <w:rFonts w:hint="eastAsia"/>
          <w:rtl/>
        </w:rPr>
        <w:t>عَلَهُم</w:t>
      </w:r>
      <w:r w:rsidRPr="00426516">
        <w:rPr>
          <w:rStyle w:val="Chard"/>
          <w:rFonts w:hint="cs"/>
          <w:rtl/>
        </w:rPr>
        <w:t>ۡ</w:t>
      </w:r>
      <w:r w:rsidRPr="00426516">
        <w:rPr>
          <w:rStyle w:val="Chard"/>
          <w:rtl/>
        </w:rPr>
        <w:t xml:space="preserve"> </w:t>
      </w:r>
      <w:r w:rsidRPr="00426516">
        <w:rPr>
          <w:rStyle w:val="Chard"/>
          <w:rFonts w:hint="eastAsia"/>
          <w:rtl/>
        </w:rPr>
        <w:t>أَئِمَّة</w:t>
      </w:r>
      <w:r w:rsidRPr="00426516">
        <w:rPr>
          <w:rStyle w:val="Chard"/>
          <w:rFonts w:hint="cs"/>
          <w:rtl/>
        </w:rPr>
        <w:t>ٗ</w:t>
      </w:r>
      <w:r w:rsidRPr="00426516">
        <w:rPr>
          <w:rStyle w:val="Chard"/>
          <w:rtl/>
        </w:rPr>
        <w:t xml:space="preserve"> </w:t>
      </w:r>
      <w:r w:rsidRPr="00426516">
        <w:rPr>
          <w:rStyle w:val="Chard"/>
          <w:rFonts w:hint="eastAsia"/>
          <w:rtl/>
        </w:rPr>
        <w:t>وَنَج</w:t>
      </w:r>
      <w:r w:rsidRPr="00426516">
        <w:rPr>
          <w:rStyle w:val="Chard"/>
          <w:rFonts w:hint="cs"/>
          <w:rtl/>
        </w:rPr>
        <w:t>ۡ</w:t>
      </w:r>
      <w:r w:rsidRPr="00426516">
        <w:rPr>
          <w:rStyle w:val="Chard"/>
          <w:rFonts w:hint="eastAsia"/>
          <w:rtl/>
        </w:rPr>
        <w:t>عَلَهُمُ</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وَ</w:t>
      </w:r>
      <w:r w:rsidRPr="00426516">
        <w:rPr>
          <w:rStyle w:val="Chard"/>
          <w:rFonts w:hint="cs"/>
          <w:rtl/>
        </w:rPr>
        <w:t>ٰ</w:t>
      </w:r>
      <w:r w:rsidRPr="00426516">
        <w:rPr>
          <w:rStyle w:val="Chard"/>
          <w:rFonts w:hint="eastAsia"/>
          <w:rtl/>
        </w:rPr>
        <w:t>رِثِينَ</w:t>
      </w:r>
      <w:r w:rsidRPr="00426516">
        <w:rPr>
          <w:rStyle w:val="Chard"/>
          <w:rtl/>
        </w:rPr>
        <w:t xml:space="preserve"> </w:t>
      </w:r>
      <w:r w:rsidRPr="00426516">
        <w:rPr>
          <w:rStyle w:val="Chard"/>
          <w:rFonts w:hint="cs"/>
          <w:rtl/>
        </w:rPr>
        <w:t>٥</w:t>
      </w:r>
      <w:r w:rsidRPr="00426516">
        <w:rPr>
          <w:rFonts w:ascii="Times New Roman" w:hAnsi="Times New Roman" w:cs="Traditional Arabic"/>
          <w:sz w:val="28"/>
          <w:szCs w:val="28"/>
          <w:rtl/>
          <w:lang w:bidi="fa-IR"/>
        </w:rPr>
        <w:t>﴾</w:t>
      </w:r>
      <w:r w:rsidRPr="00C8155D">
        <w:rPr>
          <w:rStyle w:val="Char4"/>
          <w:rtl/>
        </w:rPr>
        <w:t xml:space="preserve"> </w:t>
      </w:r>
      <w:r w:rsidRPr="00426516">
        <w:rPr>
          <w:rStyle w:val="Char6"/>
          <w:rtl/>
        </w:rPr>
        <w:t>[القصص: 5].</w:t>
      </w:r>
      <w:r w:rsidRPr="00C8155D">
        <w:rPr>
          <w:rStyle w:val="Char4"/>
          <w:rtl/>
        </w:rPr>
        <w:t xml:space="preserve"> </w:t>
      </w:r>
      <w:r w:rsidRPr="00426516">
        <w:rPr>
          <w:rFonts w:ascii="Times New Roman" w:hAnsi="Times New Roman" w:cs="Traditional Arabic"/>
          <w:sz w:val="26"/>
          <w:szCs w:val="26"/>
          <w:rtl/>
          <w:lang w:bidi="fa-IR"/>
        </w:rPr>
        <w:t>«</w:t>
      </w:r>
      <w:r w:rsidRPr="00426516">
        <w:rPr>
          <w:rStyle w:val="Char7"/>
          <w:rtl/>
        </w:rPr>
        <w:t>ما اراده می‌کنیم که منّت نهیم بر کسانی‌که مورد استضاف در زمین قرار گرفتند که آنها را پیشوایان و وارثان زمین قرار دهیم</w:t>
      </w:r>
      <w:r w:rsidRPr="00426516">
        <w:rPr>
          <w:rFonts w:ascii="Times New Roman" w:hAnsi="Times New Roman" w:cs="Traditional Arabic"/>
          <w:sz w:val="26"/>
          <w:szCs w:val="26"/>
          <w:rtl/>
          <w:lang w:bidi="fa-IR"/>
        </w:rPr>
        <w:t>»</w:t>
      </w:r>
      <w:r w:rsidRPr="00426516">
        <w:rPr>
          <w:rStyle w:val="Char7"/>
          <w:rtl/>
        </w:rPr>
        <w:t>.</w:t>
      </w:r>
    </w:p>
    <w:p w:rsidR="00426516" w:rsidRPr="00C8155D" w:rsidRDefault="00426516" w:rsidP="00EF47AE">
      <w:pPr>
        <w:pStyle w:val="StyleComplexBLotus12ptJustifiedFirstline05cm"/>
        <w:spacing w:line="250" w:lineRule="auto"/>
        <w:rPr>
          <w:rStyle w:val="Char4"/>
          <w:rtl/>
        </w:rPr>
      </w:pPr>
      <w:r w:rsidRPr="00C8155D">
        <w:rPr>
          <w:rStyle w:val="Char4"/>
          <w:rtl/>
        </w:rPr>
        <w:t>این آیه را دلیل بر اثبات مهدو</w:t>
      </w:r>
      <w:r w:rsidR="00C8155D">
        <w:rPr>
          <w:rStyle w:val="Char4"/>
          <w:rtl/>
        </w:rPr>
        <w:t>ی</w:t>
      </w:r>
      <w:r w:rsidRPr="00C8155D">
        <w:rPr>
          <w:rStyle w:val="Char4"/>
          <w:rtl/>
        </w:rPr>
        <w:t>ت گرفته و به آن استشهاد می‌کنند، چنانکه روشن است در تفسیر هرآیه از قرآن، باید به قبل و بعد آن نیز توجّه داشت، آیات دیگری که آیه را تفسیر می‌کند در نظر داشت، به مکّی بودن یا مدنی بودن آیه توجّه داشت و هکَذا.... .</w:t>
      </w:r>
    </w:p>
    <w:p w:rsidR="00426516" w:rsidRPr="00C8155D" w:rsidRDefault="00426516" w:rsidP="00EF47AE">
      <w:pPr>
        <w:pStyle w:val="StyleComplexBLotus12ptJustifiedFirstline05cm"/>
        <w:spacing w:line="240" w:lineRule="auto"/>
        <w:rPr>
          <w:rStyle w:val="Char4"/>
          <w:rtl/>
        </w:rPr>
      </w:pPr>
      <w:r w:rsidRPr="00C8155D">
        <w:rPr>
          <w:rStyle w:val="Char4"/>
          <w:rtl/>
        </w:rPr>
        <w:t>حال تو خوانند</w:t>
      </w:r>
      <w:r w:rsidR="00C8155D">
        <w:rPr>
          <w:rStyle w:val="Char4"/>
          <w:rtl/>
        </w:rPr>
        <w:t>ه</w:t>
      </w:r>
      <w:r w:rsidRPr="00C8155D">
        <w:rPr>
          <w:rStyle w:val="Char4"/>
          <w:rtl/>
        </w:rPr>
        <w:t xml:space="preserve"> عزیز توجّه کن که ما قبل و ما بعد آیه چیست؟ خداوند قبل از این آیه می‌فرماید: </w:t>
      </w:r>
      <w:r w:rsidRPr="00426516">
        <w:rPr>
          <w:rFonts w:ascii="Times New Roman" w:hAnsi="Times New Roman" w:cs="Traditional Arabic"/>
          <w:sz w:val="28"/>
          <w:szCs w:val="28"/>
          <w:rtl/>
          <w:lang w:bidi="fa-IR"/>
        </w:rPr>
        <w:t>﴿</w:t>
      </w:r>
      <w:r w:rsidRPr="00426516">
        <w:rPr>
          <w:rStyle w:val="Chard"/>
          <w:rFonts w:hint="eastAsia"/>
          <w:rtl/>
        </w:rPr>
        <w:t>إِنَّ</w:t>
      </w:r>
      <w:r w:rsidRPr="00426516">
        <w:rPr>
          <w:rStyle w:val="Chard"/>
          <w:rtl/>
        </w:rPr>
        <w:t xml:space="preserve"> </w:t>
      </w:r>
      <w:r w:rsidRPr="00426516">
        <w:rPr>
          <w:rStyle w:val="Chard"/>
          <w:rFonts w:hint="eastAsia"/>
          <w:rtl/>
        </w:rPr>
        <w:t>فِر</w:t>
      </w:r>
      <w:r w:rsidRPr="00426516">
        <w:rPr>
          <w:rStyle w:val="Chard"/>
          <w:rFonts w:hint="cs"/>
          <w:rtl/>
        </w:rPr>
        <w:t>ۡ</w:t>
      </w:r>
      <w:r w:rsidRPr="00426516">
        <w:rPr>
          <w:rStyle w:val="Chard"/>
          <w:rFonts w:hint="eastAsia"/>
          <w:rtl/>
        </w:rPr>
        <w:t>عَو</w:t>
      </w:r>
      <w:r w:rsidRPr="00426516">
        <w:rPr>
          <w:rStyle w:val="Chard"/>
          <w:rFonts w:hint="cs"/>
          <w:rtl/>
        </w:rPr>
        <w:t>ۡ</w:t>
      </w:r>
      <w:r w:rsidRPr="00426516">
        <w:rPr>
          <w:rStyle w:val="Chard"/>
          <w:rFonts w:hint="eastAsia"/>
          <w:rtl/>
        </w:rPr>
        <w:t>نَ</w:t>
      </w:r>
      <w:r w:rsidRPr="00426516">
        <w:rPr>
          <w:rStyle w:val="Chard"/>
          <w:rtl/>
        </w:rPr>
        <w:t xml:space="preserve"> </w:t>
      </w:r>
      <w:r w:rsidRPr="00426516">
        <w:rPr>
          <w:rStyle w:val="Chard"/>
          <w:rFonts w:hint="eastAsia"/>
          <w:rtl/>
        </w:rPr>
        <w:t>عَلَا</w:t>
      </w:r>
      <w:r w:rsidRPr="00426516">
        <w:rPr>
          <w:rStyle w:val="Chard"/>
          <w:rtl/>
        </w:rPr>
        <w:t xml:space="preserve"> </w:t>
      </w:r>
      <w:r w:rsidRPr="00426516">
        <w:rPr>
          <w:rStyle w:val="Chard"/>
          <w:rFonts w:hint="eastAsia"/>
          <w:rtl/>
        </w:rPr>
        <w:t>فِي</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أَر</w:t>
      </w:r>
      <w:r w:rsidRPr="00426516">
        <w:rPr>
          <w:rStyle w:val="Chard"/>
          <w:rFonts w:hint="cs"/>
          <w:rtl/>
        </w:rPr>
        <w:t>ۡ</w:t>
      </w:r>
      <w:r w:rsidRPr="00426516">
        <w:rPr>
          <w:rStyle w:val="Chard"/>
          <w:rFonts w:hint="eastAsia"/>
          <w:rtl/>
        </w:rPr>
        <w:t>ضِ</w:t>
      </w:r>
      <w:r w:rsidRPr="00426516">
        <w:rPr>
          <w:rStyle w:val="Chard"/>
          <w:rtl/>
        </w:rPr>
        <w:t xml:space="preserve"> </w:t>
      </w:r>
      <w:r w:rsidRPr="00426516">
        <w:rPr>
          <w:rStyle w:val="Chard"/>
          <w:rFonts w:hint="eastAsia"/>
          <w:rtl/>
        </w:rPr>
        <w:t>وَجَعَلَ</w:t>
      </w:r>
      <w:r w:rsidRPr="00426516">
        <w:rPr>
          <w:rStyle w:val="Chard"/>
          <w:rtl/>
        </w:rPr>
        <w:t xml:space="preserve"> </w:t>
      </w:r>
      <w:r w:rsidRPr="00426516">
        <w:rPr>
          <w:rStyle w:val="Chard"/>
          <w:rFonts w:hint="eastAsia"/>
          <w:rtl/>
        </w:rPr>
        <w:t>أَه</w:t>
      </w:r>
      <w:r w:rsidRPr="00426516">
        <w:rPr>
          <w:rStyle w:val="Chard"/>
          <w:rFonts w:hint="cs"/>
          <w:rtl/>
        </w:rPr>
        <w:t>ۡ</w:t>
      </w:r>
      <w:r w:rsidRPr="00426516">
        <w:rPr>
          <w:rStyle w:val="Chard"/>
          <w:rFonts w:hint="eastAsia"/>
          <w:rtl/>
        </w:rPr>
        <w:t>لَهَا</w:t>
      </w:r>
      <w:r w:rsidRPr="00426516">
        <w:rPr>
          <w:rStyle w:val="Chard"/>
          <w:rtl/>
        </w:rPr>
        <w:t xml:space="preserve"> </w:t>
      </w:r>
      <w:r w:rsidRPr="00426516">
        <w:rPr>
          <w:rStyle w:val="Chard"/>
          <w:rFonts w:hint="eastAsia"/>
          <w:rtl/>
        </w:rPr>
        <w:t>شِيَع</w:t>
      </w:r>
      <w:r w:rsidRPr="00426516">
        <w:rPr>
          <w:rStyle w:val="Chard"/>
          <w:rFonts w:hint="cs"/>
          <w:rtl/>
        </w:rPr>
        <w:t>ٗ</w:t>
      </w:r>
      <w:r w:rsidRPr="00426516">
        <w:rPr>
          <w:rStyle w:val="Chard"/>
          <w:rFonts w:hint="eastAsia"/>
          <w:rtl/>
        </w:rPr>
        <w:t>ا</w:t>
      </w:r>
      <w:r w:rsidRPr="00426516">
        <w:rPr>
          <w:rStyle w:val="Chard"/>
          <w:rtl/>
        </w:rPr>
        <w:t xml:space="preserve"> </w:t>
      </w:r>
      <w:r w:rsidRPr="00426516">
        <w:rPr>
          <w:rStyle w:val="Chard"/>
          <w:rFonts w:hint="eastAsia"/>
          <w:rtl/>
        </w:rPr>
        <w:t>يَس</w:t>
      </w:r>
      <w:r w:rsidRPr="00426516">
        <w:rPr>
          <w:rStyle w:val="Chard"/>
          <w:rFonts w:hint="cs"/>
          <w:rtl/>
        </w:rPr>
        <w:t>ۡ</w:t>
      </w:r>
      <w:r w:rsidRPr="00426516">
        <w:rPr>
          <w:rStyle w:val="Chard"/>
          <w:rFonts w:hint="eastAsia"/>
          <w:rtl/>
        </w:rPr>
        <w:t>تَض</w:t>
      </w:r>
      <w:r w:rsidRPr="00426516">
        <w:rPr>
          <w:rStyle w:val="Chard"/>
          <w:rFonts w:hint="cs"/>
          <w:rtl/>
        </w:rPr>
        <w:t>ۡ</w:t>
      </w:r>
      <w:r w:rsidRPr="00426516">
        <w:rPr>
          <w:rStyle w:val="Chard"/>
          <w:rFonts w:hint="eastAsia"/>
          <w:rtl/>
        </w:rPr>
        <w:t>عِفُ</w:t>
      </w:r>
      <w:r w:rsidRPr="00426516">
        <w:rPr>
          <w:rStyle w:val="Chard"/>
          <w:rtl/>
        </w:rPr>
        <w:t xml:space="preserve"> </w:t>
      </w:r>
      <w:r w:rsidRPr="00426516">
        <w:rPr>
          <w:rStyle w:val="Chard"/>
          <w:rFonts w:hint="eastAsia"/>
          <w:rtl/>
        </w:rPr>
        <w:t>طَا</w:t>
      </w:r>
      <w:r w:rsidRPr="00426516">
        <w:rPr>
          <w:rStyle w:val="Chard"/>
          <w:rFonts w:hint="cs"/>
          <w:rtl/>
        </w:rPr>
        <w:t>ٓ</w:t>
      </w:r>
      <w:r w:rsidRPr="00426516">
        <w:rPr>
          <w:rStyle w:val="Chard"/>
          <w:rFonts w:hint="eastAsia"/>
          <w:rtl/>
        </w:rPr>
        <w:t>ئِفَة</w:t>
      </w:r>
      <w:r w:rsidRPr="00426516">
        <w:rPr>
          <w:rStyle w:val="Chard"/>
          <w:rFonts w:hint="cs"/>
          <w:rtl/>
        </w:rPr>
        <w:t>ٗ</w:t>
      </w:r>
      <w:r w:rsidRPr="00426516">
        <w:rPr>
          <w:rStyle w:val="Chard"/>
          <w:rtl/>
        </w:rPr>
        <w:t xml:space="preserve"> </w:t>
      </w:r>
      <w:r w:rsidRPr="00426516">
        <w:rPr>
          <w:rStyle w:val="Chard"/>
          <w:rFonts w:hint="eastAsia"/>
          <w:rtl/>
        </w:rPr>
        <w:t>مِّن</w:t>
      </w:r>
      <w:r w:rsidRPr="00426516">
        <w:rPr>
          <w:rStyle w:val="Chard"/>
          <w:rFonts w:hint="cs"/>
          <w:rtl/>
        </w:rPr>
        <w:t>ۡ</w:t>
      </w:r>
      <w:r w:rsidRPr="00426516">
        <w:rPr>
          <w:rStyle w:val="Chard"/>
          <w:rFonts w:hint="eastAsia"/>
          <w:rtl/>
        </w:rPr>
        <w:t>هُم</w:t>
      </w:r>
      <w:r w:rsidRPr="00426516">
        <w:rPr>
          <w:rStyle w:val="Chard"/>
          <w:rFonts w:hint="cs"/>
          <w:rtl/>
        </w:rPr>
        <w:t>ۡ</w:t>
      </w:r>
      <w:r w:rsidRPr="00426516">
        <w:rPr>
          <w:rStyle w:val="Chard"/>
          <w:rtl/>
        </w:rPr>
        <w:t xml:space="preserve"> </w:t>
      </w:r>
      <w:r w:rsidRPr="00426516">
        <w:rPr>
          <w:rStyle w:val="Chard"/>
          <w:rFonts w:hint="eastAsia"/>
          <w:rtl/>
        </w:rPr>
        <w:t>يُذَبِّحُ</w:t>
      </w:r>
      <w:r w:rsidRPr="00426516">
        <w:rPr>
          <w:rStyle w:val="Chard"/>
          <w:rtl/>
        </w:rPr>
        <w:t xml:space="preserve"> </w:t>
      </w:r>
      <w:r w:rsidRPr="00426516">
        <w:rPr>
          <w:rStyle w:val="Chard"/>
          <w:rFonts w:hint="eastAsia"/>
          <w:rtl/>
        </w:rPr>
        <w:t>أَب</w:t>
      </w:r>
      <w:r w:rsidRPr="00426516">
        <w:rPr>
          <w:rStyle w:val="Chard"/>
          <w:rFonts w:hint="cs"/>
          <w:rtl/>
        </w:rPr>
        <w:t>ۡ</w:t>
      </w:r>
      <w:r w:rsidRPr="00426516">
        <w:rPr>
          <w:rStyle w:val="Chard"/>
          <w:rFonts w:hint="eastAsia"/>
          <w:rtl/>
        </w:rPr>
        <w:t>نَا</w:t>
      </w:r>
      <w:r w:rsidRPr="00426516">
        <w:rPr>
          <w:rStyle w:val="Chard"/>
          <w:rFonts w:hint="cs"/>
          <w:rtl/>
        </w:rPr>
        <w:t>ٓ</w:t>
      </w:r>
      <w:r w:rsidRPr="00426516">
        <w:rPr>
          <w:rStyle w:val="Chard"/>
          <w:rFonts w:hint="eastAsia"/>
          <w:rtl/>
        </w:rPr>
        <w:t>ءَهُم</w:t>
      </w:r>
      <w:r w:rsidRPr="00426516">
        <w:rPr>
          <w:rStyle w:val="Chard"/>
          <w:rFonts w:hint="cs"/>
          <w:rtl/>
        </w:rPr>
        <w:t>ۡ</w:t>
      </w:r>
      <w:r w:rsidRPr="00426516">
        <w:rPr>
          <w:rStyle w:val="Chard"/>
          <w:rtl/>
        </w:rPr>
        <w:t xml:space="preserve"> </w:t>
      </w:r>
      <w:r w:rsidRPr="00426516">
        <w:rPr>
          <w:rStyle w:val="Chard"/>
          <w:rFonts w:hint="eastAsia"/>
          <w:rtl/>
        </w:rPr>
        <w:t>وَيَس</w:t>
      </w:r>
      <w:r w:rsidRPr="00426516">
        <w:rPr>
          <w:rStyle w:val="Chard"/>
          <w:rFonts w:hint="cs"/>
          <w:rtl/>
        </w:rPr>
        <w:t>ۡ</w:t>
      </w:r>
      <w:r w:rsidRPr="00426516">
        <w:rPr>
          <w:rStyle w:val="Chard"/>
          <w:rFonts w:hint="eastAsia"/>
          <w:rtl/>
        </w:rPr>
        <w:t>تَح</w:t>
      </w:r>
      <w:r w:rsidRPr="00426516">
        <w:rPr>
          <w:rStyle w:val="Chard"/>
          <w:rFonts w:hint="cs"/>
          <w:rtl/>
        </w:rPr>
        <w:t>ۡ</w:t>
      </w:r>
      <w:r w:rsidRPr="00426516">
        <w:rPr>
          <w:rStyle w:val="Chard"/>
          <w:rFonts w:hint="eastAsia"/>
          <w:rtl/>
        </w:rPr>
        <w:t>يِ</w:t>
      </w:r>
      <w:r w:rsidRPr="00426516">
        <w:rPr>
          <w:rStyle w:val="Chard"/>
          <w:rFonts w:hint="cs"/>
          <w:rtl/>
        </w:rPr>
        <w:t>ۦ</w:t>
      </w:r>
      <w:r w:rsidRPr="00426516">
        <w:rPr>
          <w:rStyle w:val="Chard"/>
          <w:rtl/>
        </w:rPr>
        <w:t xml:space="preserve"> </w:t>
      </w:r>
      <w:r w:rsidRPr="00426516">
        <w:rPr>
          <w:rStyle w:val="Chard"/>
          <w:rFonts w:hint="eastAsia"/>
          <w:rtl/>
        </w:rPr>
        <w:t>نِسَا</w:t>
      </w:r>
      <w:r w:rsidRPr="00426516">
        <w:rPr>
          <w:rStyle w:val="Chard"/>
          <w:rFonts w:hint="cs"/>
          <w:rtl/>
        </w:rPr>
        <w:t>ٓ</w:t>
      </w:r>
      <w:r w:rsidRPr="00426516">
        <w:rPr>
          <w:rStyle w:val="Chard"/>
          <w:rFonts w:hint="eastAsia"/>
          <w:rtl/>
        </w:rPr>
        <w:t>ءَهُم</w:t>
      </w:r>
      <w:r w:rsidRPr="00426516">
        <w:rPr>
          <w:rStyle w:val="Chard"/>
          <w:rFonts w:hint="cs"/>
          <w:rtl/>
        </w:rPr>
        <w:t>ۡۚ</w:t>
      </w:r>
      <w:r w:rsidRPr="00426516">
        <w:rPr>
          <w:rStyle w:val="Chard"/>
          <w:rtl/>
        </w:rPr>
        <w:t xml:space="preserve"> </w:t>
      </w:r>
      <w:r w:rsidRPr="00426516">
        <w:rPr>
          <w:rStyle w:val="Chard"/>
          <w:rFonts w:hint="eastAsia"/>
          <w:rtl/>
        </w:rPr>
        <w:t>إِنَّهُ</w:t>
      </w:r>
      <w:r w:rsidRPr="00426516">
        <w:rPr>
          <w:rStyle w:val="Chard"/>
          <w:rFonts w:hint="cs"/>
          <w:rtl/>
        </w:rPr>
        <w:t>ۥ</w:t>
      </w:r>
      <w:r w:rsidRPr="00426516">
        <w:rPr>
          <w:rStyle w:val="Chard"/>
          <w:rtl/>
        </w:rPr>
        <w:t xml:space="preserve"> </w:t>
      </w:r>
      <w:r w:rsidRPr="00426516">
        <w:rPr>
          <w:rStyle w:val="Chard"/>
          <w:rFonts w:hint="eastAsia"/>
          <w:rtl/>
        </w:rPr>
        <w:t>كَانَ</w:t>
      </w:r>
      <w:r w:rsidRPr="00426516">
        <w:rPr>
          <w:rStyle w:val="Chard"/>
          <w:rtl/>
        </w:rPr>
        <w:t xml:space="preserve"> </w:t>
      </w:r>
      <w:r w:rsidRPr="00426516">
        <w:rPr>
          <w:rStyle w:val="Chard"/>
          <w:rFonts w:hint="eastAsia"/>
          <w:rtl/>
        </w:rPr>
        <w:t>مِنَ</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مُف</w:t>
      </w:r>
      <w:r w:rsidRPr="00426516">
        <w:rPr>
          <w:rStyle w:val="Chard"/>
          <w:rFonts w:hint="cs"/>
          <w:rtl/>
        </w:rPr>
        <w:t>ۡ</w:t>
      </w:r>
      <w:r w:rsidRPr="00426516">
        <w:rPr>
          <w:rStyle w:val="Chard"/>
          <w:rFonts w:hint="eastAsia"/>
          <w:rtl/>
        </w:rPr>
        <w:t>سِدِينَ</w:t>
      </w:r>
      <w:r w:rsidRPr="00426516">
        <w:rPr>
          <w:rStyle w:val="Chard"/>
          <w:rtl/>
        </w:rPr>
        <w:t xml:space="preserve"> </w:t>
      </w:r>
      <w:r w:rsidRPr="00426516">
        <w:rPr>
          <w:rStyle w:val="Chard"/>
          <w:rFonts w:hint="cs"/>
          <w:rtl/>
        </w:rPr>
        <w:t>٤</w:t>
      </w:r>
      <w:r w:rsidRPr="00426516">
        <w:rPr>
          <w:rFonts w:ascii="Times New Roman" w:hAnsi="Times New Roman" w:cs="Traditional Arabic"/>
          <w:sz w:val="28"/>
          <w:szCs w:val="28"/>
          <w:rtl/>
          <w:lang w:bidi="fa-IR"/>
        </w:rPr>
        <w:t>﴾</w:t>
      </w:r>
      <w:r w:rsidRPr="00C8155D">
        <w:rPr>
          <w:rStyle w:val="Char4"/>
          <w:rtl/>
        </w:rPr>
        <w:t xml:space="preserve"> </w:t>
      </w:r>
      <w:r w:rsidRPr="00426516">
        <w:rPr>
          <w:rStyle w:val="Char6"/>
          <w:rtl/>
        </w:rPr>
        <w:t>[القصص: 4].</w:t>
      </w:r>
      <w:r w:rsidRPr="00C8155D">
        <w:rPr>
          <w:rStyle w:val="Char4"/>
          <w:rtl/>
        </w:rPr>
        <w:t xml:space="preserve"> </w:t>
      </w:r>
      <w:r w:rsidRPr="00426516">
        <w:rPr>
          <w:rFonts w:ascii="Times New Roman" w:hAnsi="Times New Roman" w:cs="Traditional Arabic"/>
          <w:sz w:val="26"/>
          <w:szCs w:val="26"/>
          <w:rtl/>
          <w:lang w:bidi="fa-IR"/>
        </w:rPr>
        <w:t>«</w:t>
      </w:r>
      <w:r w:rsidRPr="00426516">
        <w:rPr>
          <w:rStyle w:val="Char7"/>
          <w:rtl/>
        </w:rPr>
        <w:t>فرعون در آن سرزمین برتری جست و اهالی آن را گروه، گروه کرد، تا آنها را ضعیف کند، پسران آنها را سر می‌برید، و زنانشان را زنده می‌گذاشت، و از مفسدین بود</w:t>
      </w:r>
      <w:r w:rsidRPr="00426516">
        <w:rPr>
          <w:rFonts w:ascii="Times New Roman" w:hAnsi="Times New Roman" w:cs="Traditional Arabic"/>
          <w:sz w:val="26"/>
          <w:szCs w:val="26"/>
          <w:rtl/>
          <w:lang w:bidi="fa-IR"/>
        </w:rPr>
        <w:t>»</w:t>
      </w:r>
      <w:r w:rsidRPr="00426516">
        <w:rPr>
          <w:rStyle w:val="Char7"/>
          <w:rtl/>
        </w:rPr>
        <w:t xml:space="preserve">. </w:t>
      </w:r>
      <w:r w:rsidRPr="00C8155D">
        <w:rPr>
          <w:rStyle w:val="Char4"/>
          <w:rtl/>
        </w:rPr>
        <w:t>سپس خداوند در آی</w:t>
      </w:r>
      <w:r w:rsidRPr="00C8155D">
        <w:rPr>
          <w:rStyle w:val="Char4"/>
          <w:rFonts w:hint="cs"/>
          <w:rtl/>
        </w:rPr>
        <w:t>ه</w:t>
      </w:r>
      <w:r w:rsidRPr="00C8155D">
        <w:rPr>
          <w:rStyle w:val="Char4"/>
          <w:rtl/>
        </w:rPr>
        <w:t xml:space="preserve"> پنجم می‌فرماید: </w:t>
      </w:r>
      <w:r w:rsidRPr="00C8155D">
        <w:rPr>
          <w:rStyle w:val="Char4"/>
          <w:rFonts w:hint="cs"/>
          <w:rtl/>
        </w:rPr>
        <w:t>«</w:t>
      </w:r>
      <w:r w:rsidRPr="00C8155D">
        <w:rPr>
          <w:rStyle w:val="Char4"/>
          <w:rtl/>
        </w:rPr>
        <w:t>ما اراده کردیم برهان مستضعفان آن سرزمین منّت نهیم، و آنان را پیشوایان و وارثان نماییم</w:t>
      </w:r>
      <w:r w:rsidRPr="00C8155D">
        <w:rPr>
          <w:rStyle w:val="Char4"/>
          <w:rFonts w:hint="cs"/>
          <w:rtl/>
        </w:rPr>
        <w:t>»</w:t>
      </w:r>
      <w:r w:rsidRPr="00C8155D">
        <w:rPr>
          <w:rStyle w:val="Char4"/>
          <w:rtl/>
        </w:rPr>
        <w:t>. مفسّرین سنّی و شیعه نیز این مطلب را گفته‌اند.</w:t>
      </w:r>
    </w:p>
    <w:p w:rsidR="00426516" w:rsidRPr="00C8155D" w:rsidRDefault="00426516" w:rsidP="00EF47AE">
      <w:pPr>
        <w:pStyle w:val="StyleComplexBLotus12ptJustifiedFirstline05cm"/>
        <w:spacing w:line="240" w:lineRule="auto"/>
        <w:rPr>
          <w:rStyle w:val="Char4"/>
          <w:rtl/>
        </w:rPr>
      </w:pPr>
      <w:r w:rsidRPr="00C8155D">
        <w:rPr>
          <w:rStyle w:val="Char4"/>
          <w:rtl/>
        </w:rPr>
        <w:t>حال اگر کسی اشکال کند که چرا «</w:t>
      </w:r>
      <w:r w:rsidRPr="00426516">
        <w:rPr>
          <w:rStyle w:val="Char1"/>
          <w:rtl/>
        </w:rPr>
        <w:t>ن</w:t>
      </w:r>
      <w:r w:rsidRPr="00426516">
        <w:rPr>
          <w:rStyle w:val="Char1"/>
          <w:rFonts w:hint="cs"/>
          <w:rtl/>
        </w:rPr>
        <w:t>َ</w:t>
      </w:r>
      <w:r w:rsidRPr="00426516">
        <w:rPr>
          <w:rStyle w:val="Char1"/>
          <w:rtl/>
        </w:rPr>
        <w:t>مُنّ</w:t>
      </w:r>
      <w:r w:rsidRPr="00426516">
        <w:rPr>
          <w:rStyle w:val="Char1"/>
          <w:rFonts w:hint="cs"/>
          <w:rtl/>
        </w:rPr>
        <w:t>ُ</w:t>
      </w:r>
      <w:r w:rsidRPr="00C8155D">
        <w:rPr>
          <w:rStyle w:val="Char4"/>
          <w:rtl/>
        </w:rPr>
        <w:t>» فعل مضارع است، پاسخ آن است که خدواند در اینجا لفظ مضارع به کار برده تا نشان دهد اراد</w:t>
      </w:r>
      <w:r w:rsidR="00C8155D">
        <w:rPr>
          <w:rStyle w:val="Char4"/>
          <w:rtl/>
        </w:rPr>
        <w:t>ه</w:t>
      </w:r>
      <w:r w:rsidRPr="00C8155D">
        <w:rPr>
          <w:rStyle w:val="Char4"/>
          <w:rtl/>
        </w:rPr>
        <w:t xml:space="preserve"> او به پیروزی موسی بعد از استضعاف فرعون بوده، چنانکه در آی</w:t>
      </w:r>
      <w:r w:rsidR="00C8155D">
        <w:rPr>
          <w:rStyle w:val="Char4"/>
          <w:rtl/>
        </w:rPr>
        <w:t>ه</w:t>
      </w:r>
      <w:r w:rsidRPr="00C8155D">
        <w:rPr>
          <w:rStyle w:val="Char4"/>
          <w:rtl/>
        </w:rPr>
        <w:t xml:space="preserve"> بعد بلا فاصله می‌فرماید: </w:t>
      </w:r>
      <w:r w:rsidRPr="00426516">
        <w:rPr>
          <w:rFonts w:ascii="Times New Roman" w:hAnsi="Times New Roman" w:cs="Traditional Arabic"/>
          <w:sz w:val="28"/>
          <w:szCs w:val="28"/>
          <w:rtl/>
          <w:lang w:bidi="fa-IR"/>
        </w:rPr>
        <w:t>﴿</w:t>
      </w:r>
      <w:r w:rsidRPr="00426516">
        <w:rPr>
          <w:rStyle w:val="Chard"/>
          <w:rFonts w:hint="eastAsia"/>
          <w:rtl/>
        </w:rPr>
        <w:t>وَنُمَكِّنَ</w:t>
      </w:r>
      <w:r w:rsidRPr="00426516">
        <w:rPr>
          <w:rStyle w:val="Chard"/>
          <w:rtl/>
        </w:rPr>
        <w:t xml:space="preserve"> </w:t>
      </w:r>
      <w:r w:rsidRPr="00426516">
        <w:rPr>
          <w:rStyle w:val="Chard"/>
          <w:rFonts w:hint="eastAsia"/>
          <w:rtl/>
        </w:rPr>
        <w:t>لَهُم</w:t>
      </w:r>
      <w:r w:rsidRPr="00426516">
        <w:rPr>
          <w:rStyle w:val="Chard"/>
          <w:rFonts w:hint="cs"/>
          <w:rtl/>
        </w:rPr>
        <w:t>ۡ</w:t>
      </w:r>
      <w:r w:rsidRPr="00426516">
        <w:rPr>
          <w:rStyle w:val="Chard"/>
          <w:rtl/>
        </w:rPr>
        <w:t xml:space="preserve"> </w:t>
      </w:r>
      <w:r w:rsidRPr="00426516">
        <w:rPr>
          <w:rStyle w:val="Chard"/>
          <w:rFonts w:hint="eastAsia"/>
          <w:rtl/>
        </w:rPr>
        <w:t>فِي</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أَر</w:t>
      </w:r>
      <w:r w:rsidRPr="00426516">
        <w:rPr>
          <w:rStyle w:val="Chard"/>
          <w:rFonts w:hint="cs"/>
          <w:rtl/>
        </w:rPr>
        <w:t>ۡ</w:t>
      </w:r>
      <w:r w:rsidRPr="00426516">
        <w:rPr>
          <w:rStyle w:val="Chard"/>
          <w:rFonts w:hint="eastAsia"/>
          <w:rtl/>
        </w:rPr>
        <w:t>ضِ</w:t>
      </w:r>
      <w:r w:rsidRPr="00426516">
        <w:rPr>
          <w:rStyle w:val="Chard"/>
          <w:rtl/>
        </w:rPr>
        <w:t xml:space="preserve"> </w:t>
      </w:r>
      <w:r w:rsidRPr="00426516">
        <w:rPr>
          <w:rStyle w:val="Chard"/>
          <w:rFonts w:hint="eastAsia"/>
          <w:rtl/>
        </w:rPr>
        <w:t>وَنُرِيَ</w:t>
      </w:r>
      <w:r w:rsidRPr="00426516">
        <w:rPr>
          <w:rStyle w:val="Chard"/>
          <w:rtl/>
        </w:rPr>
        <w:t xml:space="preserve"> </w:t>
      </w:r>
      <w:r w:rsidRPr="00426516">
        <w:rPr>
          <w:rStyle w:val="Chard"/>
          <w:rFonts w:hint="eastAsia"/>
          <w:rtl/>
        </w:rPr>
        <w:t>فِر</w:t>
      </w:r>
      <w:r w:rsidRPr="00426516">
        <w:rPr>
          <w:rStyle w:val="Chard"/>
          <w:rFonts w:hint="cs"/>
          <w:rtl/>
        </w:rPr>
        <w:t>ۡ</w:t>
      </w:r>
      <w:r w:rsidRPr="00426516">
        <w:rPr>
          <w:rStyle w:val="Chard"/>
          <w:rFonts w:hint="eastAsia"/>
          <w:rtl/>
        </w:rPr>
        <w:t>عَو</w:t>
      </w:r>
      <w:r w:rsidRPr="00426516">
        <w:rPr>
          <w:rStyle w:val="Chard"/>
          <w:rFonts w:hint="cs"/>
          <w:rtl/>
        </w:rPr>
        <w:t>ۡ</w:t>
      </w:r>
      <w:r w:rsidRPr="00426516">
        <w:rPr>
          <w:rStyle w:val="Chard"/>
          <w:rFonts w:hint="eastAsia"/>
          <w:rtl/>
        </w:rPr>
        <w:t>نَ</w:t>
      </w:r>
      <w:r w:rsidRPr="00426516">
        <w:rPr>
          <w:rStyle w:val="Chard"/>
          <w:rtl/>
        </w:rPr>
        <w:t xml:space="preserve"> </w:t>
      </w:r>
      <w:r w:rsidRPr="00426516">
        <w:rPr>
          <w:rStyle w:val="Chard"/>
          <w:rFonts w:hint="eastAsia"/>
          <w:rtl/>
        </w:rPr>
        <w:t>وَهَ</w:t>
      </w:r>
      <w:r w:rsidRPr="00426516">
        <w:rPr>
          <w:rStyle w:val="Chard"/>
          <w:rFonts w:hint="cs"/>
          <w:rtl/>
        </w:rPr>
        <w:t>ٰ</w:t>
      </w:r>
      <w:r w:rsidRPr="00426516">
        <w:rPr>
          <w:rStyle w:val="Chard"/>
          <w:rFonts w:hint="eastAsia"/>
          <w:rtl/>
        </w:rPr>
        <w:t>مَ</w:t>
      </w:r>
      <w:r w:rsidRPr="00426516">
        <w:rPr>
          <w:rStyle w:val="Chard"/>
          <w:rFonts w:hint="cs"/>
          <w:rtl/>
        </w:rPr>
        <w:t>ٰ</w:t>
      </w:r>
      <w:r w:rsidRPr="00426516">
        <w:rPr>
          <w:rStyle w:val="Chard"/>
          <w:rFonts w:hint="eastAsia"/>
          <w:rtl/>
        </w:rPr>
        <w:t>نَ</w:t>
      </w:r>
      <w:r w:rsidRPr="00426516">
        <w:rPr>
          <w:rStyle w:val="Chard"/>
          <w:rtl/>
        </w:rPr>
        <w:t xml:space="preserve"> </w:t>
      </w:r>
      <w:r w:rsidRPr="00426516">
        <w:rPr>
          <w:rStyle w:val="Chard"/>
          <w:rFonts w:hint="eastAsia"/>
          <w:rtl/>
        </w:rPr>
        <w:t>وَجُنُودَهُمَا</w:t>
      </w:r>
      <w:r w:rsidRPr="00426516">
        <w:rPr>
          <w:rStyle w:val="Chard"/>
          <w:rtl/>
        </w:rPr>
        <w:t xml:space="preserve"> </w:t>
      </w:r>
      <w:r w:rsidRPr="00426516">
        <w:rPr>
          <w:rStyle w:val="Chard"/>
          <w:rFonts w:hint="eastAsia"/>
          <w:rtl/>
        </w:rPr>
        <w:t>مِن</w:t>
      </w:r>
      <w:r w:rsidRPr="00426516">
        <w:rPr>
          <w:rStyle w:val="Chard"/>
          <w:rFonts w:hint="cs"/>
          <w:rtl/>
        </w:rPr>
        <w:t>ۡ</w:t>
      </w:r>
      <w:r w:rsidRPr="00426516">
        <w:rPr>
          <w:rStyle w:val="Chard"/>
          <w:rFonts w:hint="eastAsia"/>
          <w:rtl/>
        </w:rPr>
        <w:t>هُم</w:t>
      </w:r>
      <w:r w:rsidRPr="00426516">
        <w:rPr>
          <w:rStyle w:val="Chard"/>
          <w:rtl/>
        </w:rPr>
        <w:t xml:space="preserve"> </w:t>
      </w:r>
      <w:r w:rsidRPr="00426516">
        <w:rPr>
          <w:rStyle w:val="Chard"/>
          <w:rFonts w:hint="eastAsia"/>
          <w:rtl/>
        </w:rPr>
        <w:t>مَّا</w:t>
      </w:r>
      <w:r w:rsidRPr="00426516">
        <w:rPr>
          <w:rStyle w:val="Chard"/>
          <w:rtl/>
        </w:rPr>
        <w:t xml:space="preserve"> </w:t>
      </w:r>
      <w:r w:rsidRPr="00426516">
        <w:rPr>
          <w:rStyle w:val="Chard"/>
          <w:rFonts w:hint="eastAsia"/>
          <w:rtl/>
        </w:rPr>
        <w:t>كَانُواْ</w:t>
      </w:r>
      <w:r w:rsidRPr="00426516">
        <w:rPr>
          <w:rStyle w:val="Chard"/>
          <w:rtl/>
        </w:rPr>
        <w:t xml:space="preserve"> </w:t>
      </w:r>
      <w:r w:rsidRPr="00426516">
        <w:rPr>
          <w:rStyle w:val="Chard"/>
          <w:rFonts w:hint="eastAsia"/>
          <w:rtl/>
        </w:rPr>
        <w:t>يَح</w:t>
      </w:r>
      <w:r w:rsidRPr="00426516">
        <w:rPr>
          <w:rStyle w:val="Chard"/>
          <w:rFonts w:hint="cs"/>
          <w:rtl/>
        </w:rPr>
        <w:t>ۡ</w:t>
      </w:r>
      <w:r w:rsidRPr="00426516">
        <w:rPr>
          <w:rStyle w:val="Chard"/>
          <w:rFonts w:hint="eastAsia"/>
          <w:rtl/>
        </w:rPr>
        <w:t>ذَرُونَ</w:t>
      </w:r>
      <w:r w:rsidRPr="00426516">
        <w:rPr>
          <w:rStyle w:val="Chard"/>
          <w:rtl/>
        </w:rPr>
        <w:t xml:space="preserve"> </w:t>
      </w:r>
      <w:r w:rsidRPr="00426516">
        <w:rPr>
          <w:rStyle w:val="Chard"/>
          <w:rFonts w:hint="cs"/>
          <w:rtl/>
        </w:rPr>
        <w:t>٦</w:t>
      </w:r>
      <w:r w:rsidRPr="00426516">
        <w:rPr>
          <w:rFonts w:ascii="Times New Roman" w:hAnsi="Times New Roman" w:cs="Traditional Arabic"/>
          <w:sz w:val="28"/>
          <w:szCs w:val="28"/>
          <w:rtl/>
          <w:lang w:bidi="fa-IR"/>
        </w:rPr>
        <w:t>﴾</w:t>
      </w:r>
      <w:r w:rsidRPr="00426516">
        <w:rPr>
          <w:rStyle w:val="Char6"/>
          <w:rtl/>
        </w:rPr>
        <w:t xml:space="preserve"> [القصص: 6]. </w:t>
      </w:r>
      <w:r w:rsidRPr="00426516">
        <w:rPr>
          <w:rFonts w:ascii="Times New Roman" w:hAnsi="Times New Roman" w:cs="Traditional Arabic"/>
          <w:sz w:val="26"/>
          <w:szCs w:val="26"/>
          <w:rtl/>
          <w:lang w:bidi="fa-IR"/>
        </w:rPr>
        <w:t>«</w:t>
      </w:r>
      <w:r w:rsidRPr="00426516">
        <w:rPr>
          <w:rStyle w:val="Char7"/>
          <w:rtl/>
        </w:rPr>
        <w:t>و برای ایشان در آن زمین تمکّن و استقرار قرار دهیم و به فرعون و هامان و لشکریان آن دو آنچه را که از آن حذر می‌کردند بنمایانیم</w:t>
      </w:r>
      <w:r w:rsidRPr="00426516">
        <w:rPr>
          <w:rFonts w:ascii="Times New Roman" w:hAnsi="Times New Roman" w:cs="Traditional Arabic"/>
          <w:sz w:val="26"/>
          <w:szCs w:val="26"/>
          <w:rtl/>
          <w:lang w:bidi="fa-IR"/>
        </w:rPr>
        <w:t>»</w:t>
      </w:r>
      <w:r w:rsidRPr="00426516">
        <w:rPr>
          <w:rStyle w:val="Char7"/>
          <w:rtl/>
        </w:rPr>
        <w:t xml:space="preserve">. </w:t>
      </w:r>
      <w:r w:rsidRPr="00C8155D">
        <w:rPr>
          <w:rStyle w:val="Char4"/>
          <w:rtl/>
        </w:rPr>
        <w:t>که کلم</w:t>
      </w:r>
      <w:r w:rsidR="00C8155D">
        <w:rPr>
          <w:rStyle w:val="Char4"/>
          <w:rtl/>
        </w:rPr>
        <w:t>ه</w:t>
      </w:r>
      <w:r w:rsidRPr="00C8155D">
        <w:rPr>
          <w:rStyle w:val="Char4"/>
          <w:rtl/>
        </w:rPr>
        <w:t xml:space="preserve"> «نُرِیَ» نیز به لفظ مضارع آمده و به فعل «</w:t>
      </w:r>
      <w:r w:rsidRPr="00426516">
        <w:rPr>
          <w:rStyle w:val="Char1"/>
          <w:rFonts w:hint="cs"/>
          <w:rtl/>
        </w:rPr>
        <w:t>نُمکِّنَ</w:t>
      </w:r>
      <w:r w:rsidRPr="00C8155D">
        <w:rPr>
          <w:rStyle w:val="Char4"/>
          <w:rtl/>
        </w:rPr>
        <w:t>» و «</w:t>
      </w:r>
      <w:r w:rsidRPr="00426516">
        <w:rPr>
          <w:rStyle w:val="Char1"/>
          <w:rFonts w:hint="cs"/>
          <w:rtl/>
        </w:rPr>
        <w:t>نَجعَلَهُم</w:t>
      </w:r>
      <w:r w:rsidRPr="00C8155D">
        <w:rPr>
          <w:rStyle w:val="Char4"/>
          <w:rtl/>
        </w:rPr>
        <w:t>» و «</w:t>
      </w:r>
      <w:r w:rsidRPr="00426516">
        <w:rPr>
          <w:rStyle w:val="Char1"/>
          <w:rFonts w:hint="cs"/>
          <w:rtl/>
        </w:rPr>
        <w:t>نَمُنَّ</w:t>
      </w:r>
      <w:r w:rsidRPr="00C8155D">
        <w:rPr>
          <w:rStyle w:val="Char4"/>
          <w:rtl/>
        </w:rPr>
        <w:t>» معطوف است. با آنکه فرعون و هامان قبل از حضرت محمد</w:t>
      </w:r>
      <w:r w:rsidR="00B050E9">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بوده‌اند فعل «</w:t>
      </w:r>
      <w:r w:rsidRPr="00426516">
        <w:rPr>
          <w:rStyle w:val="Char1"/>
          <w:rFonts w:hint="cs"/>
          <w:rtl/>
        </w:rPr>
        <w:t>يُذَبِّحُ</w:t>
      </w:r>
      <w:r w:rsidRPr="00C8155D">
        <w:rPr>
          <w:rStyle w:val="Char4"/>
          <w:rtl/>
        </w:rPr>
        <w:t>» نیز به صورت مضارع آمده زیرا فرعون پس از استضافشان آنها را سر می‌بریده در صورتی</w:t>
      </w:r>
      <w:r w:rsidRPr="00C8155D">
        <w:rPr>
          <w:rStyle w:val="Char4"/>
          <w:rtl/>
        </w:rPr>
        <w:softHyphen/>
        <w:t>که می</w:t>
      </w:r>
      <w:r w:rsidRPr="00C8155D">
        <w:rPr>
          <w:rStyle w:val="Char4"/>
          <w:rtl/>
        </w:rPr>
        <w:softHyphen/>
        <w:t>دانیم فرعونِ معاصر موسی، در زمان</w:t>
      </w:r>
      <w:r w:rsidRPr="00C8155D">
        <w:rPr>
          <w:rStyle w:val="Char4"/>
          <w:rFonts w:hint="cs"/>
          <w:rtl/>
        </w:rPr>
        <w:t>‌</w:t>
      </w:r>
      <w:r w:rsidRPr="00C8155D">
        <w:rPr>
          <w:rStyle w:val="Char4"/>
          <w:rtl/>
        </w:rPr>
        <w:t>های گذشته پسران بنی‌اسرائیل را سر می‌بریده، و آیه گذشته را حکایت می‌کند نه حال و آینده را. پس خداوند لفظ «</w:t>
      </w:r>
      <w:r w:rsidRPr="00426516">
        <w:rPr>
          <w:rStyle w:val="Char1"/>
          <w:rFonts w:hint="cs"/>
          <w:rtl/>
        </w:rPr>
        <w:t>نُرِیَ</w:t>
      </w:r>
      <w:r w:rsidRPr="00C8155D">
        <w:rPr>
          <w:rStyle w:val="Char4"/>
          <w:rtl/>
        </w:rPr>
        <w:t>» را که فعل مضارع است آورده و «</w:t>
      </w:r>
      <w:r w:rsidRPr="00C8155D">
        <w:rPr>
          <w:rStyle w:val="Char4"/>
          <w:rFonts w:hint="cs"/>
          <w:rtl/>
        </w:rPr>
        <w:t>أَرَ</w:t>
      </w:r>
      <w:r w:rsidR="00C8155D">
        <w:rPr>
          <w:rStyle w:val="Char4"/>
          <w:rFonts w:hint="cs"/>
          <w:rtl/>
        </w:rPr>
        <w:t>ی</w:t>
      </w:r>
      <w:r w:rsidRPr="00C8155D">
        <w:rPr>
          <w:rStyle w:val="Char4"/>
          <w:rFonts w:hint="cs"/>
          <w:rtl/>
        </w:rPr>
        <w:t>نا</w:t>
      </w:r>
      <w:r w:rsidRPr="00C8155D">
        <w:rPr>
          <w:rStyle w:val="Char4"/>
          <w:rtl/>
        </w:rPr>
        <w:t>» که فعل زمان گذشته است، نیاورده تا برساند بعد از استضعاف آنها و بدکاریهای فرعون اراده کریم به آنها نشان دهیم آن عذابی را که لایق بوده‌اند. و آیه ارتباطی به آخرالزّمان ندارد.</w:t>
      </w:r>
    </w:p>
    <w:p w:rsidR="00426516" w:rsidRPr="00C8155D" w:rsidRDefault="00426516" w:rsidP="00EF47AE">
      <w:pPr>
        <w:pStyle w:val="StyleComplexBLotus12ptJustifiedFirstline05cm"/>
        <w:spacing w:line="240" w:lineRule="auto"/>
        <w:rPr>
          <w:rStyle w:val="Char4"/>
          <w:rtl/>
        </w:rPr>
      </w:pPr>
      <w:r w:rsidRPr="00C8155D">
        <w:rPr>
          <w:rStyle w:val="Char5"/>
          <w:rtl/>
        </w:rPr>
        <w:t>3</w:t>
      </w:r>
      <w:r w:rsidRPr="00C8155D">
        <w:rPr>
          <w:rStyle w:val="Char4"/>
          <w:rtl/>
        </w:rPr>
        <w:t>- آی</w:t>
      </w:r>
      <w:r w:rsidR="00C8155D">
        <w:rPr>
          <w:rStyle w:val="Char4"/>
          <w:rtl/>
        </w:rPr>
        <w:t>ه</w:t>
      </w:r>
      <w:r w:rsidRPr="00C8155D">
        <w:rPr>
          <w:rStyle w:val="Char4"/>
          <w:rtl/>
        </w:rPr>
        <w:t xml:space="preserve"> دیگری که به آن استشهاد می‌کنند و پوسترهایی از آن درست کرده و برروی پارچه با خطّ درشت می‌نویسند و هزین</w:t>
      </w:r>
      <w:r w:rsidR="00C8155D">
        <w:rPr>
          <w:rStyle w:val="Char4"/>
          <w:rtl/>
        </w:rPr>
        <w:t>ه</w:t>
      </w:r>
      <w:r w:rsidRPr="00C8155D">
        <w:rPr>
          <w:rStyle w:val="Char4"/>
          <w:rtl/>
        </w:rPr>
        <w:t xml:space="preserve"> زیادی را که باید صرف تبلیغات اسلام راستین شود صرف گمراه نمودن مردم می‌کنند، آیه‌ای است که می‌فرماید: </w:t>
      </w:r>
      <w:r w:rsidRPr="00426516">
        <w:rPr>
          <w:rFonts w:ascii="Times New Roman" w:hAnsi="Times New Roman" w:cs="Traditional Arabic"/>
          <w:sz w:val="28"/>
          <w:szCs w:val="28"/>
          <w:rtl/>
          <w:lang w:bidi="fa-IR"/>
        </w:rPr>
        <w:t>﴿</w:t>
      </w:r>
      <w:r w:rsidRPr="00426516">
        <w:rPr>
          <w:rStyle w:val="Chard"/>
          <w:rFonts w:hint="eastAsia"/>
          <w:rtl/>
        </w:rPr>
        <w:t>بَقِيَّتُ</w:t>
      </w:r>
      <w:r w:rsidRPr="00426516">
        <w:rPr>
          <w:rStyle w:val="Chard"/>
          <w:rtl/>
        </w:rPr>
        <w:t xml:space="preserve"> </w:t>
      </w:r>
      <w:r w:rsidRPr="00426516">
        <w:rPr>
          <w:rStyle w:val="Chard"/>
          <w:rFonts w:hint="cs"/>
          <w:rtl/>
        </w:rPr>
        <w:t>ٱ</w:t>
      </w:r>
      <w:r w:rsidRPr="00426516">
        <w:rPr>
          <w:rStyle w:val="Chard"/>
          <w:rFonts w:hint="eastAsia"/>
          <w:rtl/>
        </w:rPr>
        <w:t>للَّهِ</w:t>
      </w:r>
      <w:r w:rsidRPr="00426516">
        <w:rPr>
          <w:rStyle w:val="Chard"/>
          <w:rtl/>
        </w:rPr>
        <w:t xml:space="preserve"> </w:t>
      </w:r>
      <w:r w:rsidRPr="00426516">
        <w:rPr>
          <w:rStyle w:val="Chard"/>
          <w:rFonts w:hint="eastAsia"/>
          <w:rtl/>
        </w:rPr>
        <w:t>خَي</w:t>
      </w:r>
      <w:r w:rsidRPr="00426516">
        <w:rPr>
          <w:rStyle w:val="Chard"/>
          <w:rFonts w:hint="cs"/>
          <w:rtl/>
        </w:rPr>
        <w:t>ۡ</w:t>
      </w:r>
      <w:r w:rsidRPr="00426516">
        <w:rPr>
          <w:rStyle w:val="Chard"/>
          <w:rFonts w:hint="eastAsia"/>
          <w:rtl/>
        </w:rPr>
        <w:t>ر</w:t>
      </w:r>
      <w:r w:rsidRPr="00426516">
        <w:rPr>
          <w:rStyle w:val="Chard"/>
          <w:rFonts w:hint="cs"/>
          <w:rtl/>
        </w:rPr>
        <w:t>ٞ</w:t>
      </w:r>
      <w:r w:rsidRPr="00426516">
        <w:rPr>
          <w:rStyle w:val="Chard"/>
          <w:rtl/>
        </w:rPr>
        <w:t xml:space="preserve"> </w:t>
      </w:r>
      <w:r w:rsidRPr="00426516">
        <w:rPr>
          <w:rStyle w:val="Chard"/>
          <w:rFonts w:hint="eastAsia"/>
          <w:rtl/>
        </w:rPr>
        <w:t>لَّكُم</w:t>
      </w:r>
      <w:r w:rsidRPr="00426516">
        <w:rPr>
          <w:rStyle w:val="Chard"/>
          <w:rFonts w:hint="cs"/>
          <w:rtl/>
        </w:rPr>
        <w:t>ۡ</w:t>
      </w:r>
      <w:r w:rsidRPr="00426516">
        <w:rPr>
          <w:rStyle w:val="Chard"/>
          <w:rtl/>
        </w:rPr>
        <w:t xml:space="preserve"> </w:t>
      </w:r>
      <w:r w:rsidRPr="00426516">
        <w:rPr>
          <w:rStyle w:val="Chard"/>
          <w:rFonts w:hint="eastAsia"/>
          <w:rtl/>
        </w:rPr>
        <w:t>إِن</w:t>
      </w:r>
      <w:r w:rsidRPr="00426516">
        <w:rPr>
          <w:rStyle w:val="Chard"/>
          <w:rtl/>
        </w:rPr>
        <w:t xml:space="preserve"> </w:t>
      </w:r>
      <w:r w:rsidRPr="00426516">
        <w:rPr>
          <w:rStyle w:val="Chard"/>
          <w:rFonts w:hint="eastAsia"/>
          <w:rtl/>
        </w:rPr>
        <w:t>كُنتُم</w:t>
      </w:r>
      <w:r w:rsidRPr="00426516">
        <w:rPr>
          <w:rStyle w:val="Chard"/>
          <w:rtl/>
        </w:rPr>
        <w:t xml:space="preserve"> </w:t>
      </w:r>
      <w:r w:rsidRPr="00426516">
        <w:rPr>
          <w:rStyle w:val="Chard"/>
          <w:rFonts w:hint="eastAsia"/>
          <w:rtl/>
        </w:rPr>
        <w:t>مُّؤ</w:t>
      </w:r>
      <w:r w:rsidRPr="00426516">
        <w:rPr>
          <w:rStyle w:val="Chard"/>
          <w:rFonts w:hint="cs"/>
          <w:rtl/>
        </w:rPr>
        <w:t>ۡ</w:t>
      </w:r>
      <w:r w:rsidRPr="00426516">
        <w:rPr>
          <w:rStyle w:val="Chard"/>
          <w:rFonts w:hint="eastAsia"/>
          <w:rtl/>
        </w:rPr>
        <w:t>مِنِينَ</w:t>
      </w:r>
      <w:r w:rsidRPr="00426516">
        <w:rPr>
          <w:rFonts w:ascii="Times New Roman" w:hAnsi="Times New Roman" w:cs="Traditional Arabic"/>
          <w:sz w:val="28"/>
          <w:szCs w:val="28"/>
          <w:rtl/>
          <w:lang w:bidi="fa-IR"/>
        </w:rPr>
        <w:t>﴾</w:t>
      </w:r>
      <w:r w:rsidRPr="00C8155D">
        <w:rPr>
          <w:rStyle w:val="Char4"/>
          <w:rtl/>
        </w:rPr>
        <w:t xml:space="preserve"> </w:t>
      </w:r>
      <w:r w:rsidRPr="00426516">
        <w:rPr>
          <w:rStyle w:val="Char6"/>
          <w:rtl/>
        </w:rPr>
        <w:t>[هود: 86].</w:t>
      </w:r>
      <w:r w:rsidRPr="00C8155D">
        <w:rPr>
          <w:rStyle w:val="Char4"/>
          <w:rtl/>
        </w:rPr>
        <w:t xml:space="preserve"> </w:t>
      </w:r>
      <w:r w:rsidRPr="00426516">
        <w:rPr>
          <w:rFonts w:ascii="Times New Roman" w:hAnsi="Times New Roman" w:cs="Traditional Arabic"/>
          <w:sz w:val="26"/>
          <w:szCs w:val="26"/>
          <w:rtl/>
          <w:lang w:bidi="fa-IR"/>
        </w:rPr>
        <w:t>«</w:t>
      </w:r>
      <w:r w:rsidRPr="00426516">
        <w:rPr>
          <w:rStyle w:val="Char7"/>
          <w:rtl/>
        </w:rPr>
        <w:t>باقی گذاشت</w:t>
      </w:r>
      <w:r w:rsidR="00C8155D">
        <w:rPr>
          <w:rStyle w:val="Char7"/>
          <w:rtl/>
        </w:rPr>
        <w:t>ه</w:t>
      </w:r>
      <w:r w:rsidRPr="00426516">
        <w:rPr>
          <w:rStyle w:val="Char7"/>
          <w:rtl/>
        </w:rPr>
        <w:t xml:space="preserve"> خدا برای شما بهتر است اگر ایمان داشته باشید</w:t>
      </w:r>
      <w:r w:rsidRPr="00426516">
        <w:rPr>
          <w:rFonts w:ascii="Times New Roman" w:hAnsi="Times New Roman" w:cs="Traditional Arabic"/>
          <w:sz w:val="26"/>
          <w:szCs w:val="26"/>
          <w:rtl/>
          <w:lang w:bidi="fa-IR"/>
        </w:rPr>
        <w:t>»</w:t>
      </w:r>
      <w:r w:rsidRPr="00426516">
        <w:rPr>
          <w:rStyle w:val="Char7"/>
          <w:rtl/>
        </w:rPr>
        <w:t xml:space="preserve">. </w:t>
      </w:r>
      <w:r w:rsidRPr="00C8155D">
        <w:rPr>
          <w:rStyle w:val="Char4"/>
          <w:rtl/>
        </w:rPr>
        <w:t xml:space="preserve">که می‌گویند منظور از </w:t>
      </w:r>
      <w:r w:rsidRPr="00426516">
        <w:rPr>
          <w:rFonts w:ascii="Times New Roman" w:hAnsi="Times New Roman" w:cs="Traditional Arabic"/>
          <w:sz w:val="28"/>
          <w:szCs w:val="28"/>
          <w:rtl/>
          <w:lang w:bidi="fa-IR"/>
        </w:rPr>
        <w:t>﴿</w:t>
      </w:r>
      <w:r w:rsidRPr="00426516">
        <w:rPr>
          <w:rStyle w:val="Chard"/>
          <w:rFonts w:hint="eastAsia"/>
          <w:rtl/>
        </w:rPr>
        <w:t>بَقِيَّتُ</w:t>
      </w:r>
      <w:r w:rsidRPr="00426516">
        <w:rPr>
          <w:rStyle w:val="Chard"/>
          <w:rtl/>
        </w:rPr>
        <w:t xml:space="preserve"> </w:t>
      </w:r>
      <w:r w:rsidRPr="00426516">
        <w:rPr>
          <w:rStyle w:val="Chard"/>
          <w:rFonts w:hint="cs"/>
          <w:rtl/>
        </w:rPr>
        <w:t>ٱ</w:t>
      </w:r>
      <w:r w:rsidRPr="00426516">
        <w:rPr>
          <w:rStyle w:val="Chard"/>
          <w:rFonts w:hint="eastAsia"/>
          <w:rtl/>
        </w:rPr>
        <w:t>للَّهِ</w:t>
      </w:r>
      <w:r w:rsidRPr="00426516">
        <w:rPr>
          <w:rFonts w:ascii="Times New Roman" w:hAnsi="Times New Roman" w:cs="Traditional Arabic"/>
          <w:sz w:val="28"/>
          <w:szCs w:val="28"/>
          <w:rtl/>
          <w:lang w:bidi="fa-IR"/>
        </w:rPr>
        <w:t>﴾</w:t>
      </w:r>
      <w:r w:rsidRPr="00C8155D">
        <w:rPr>
          <w:rStyle w:val="Char4"/>
          <w:rtl/>
        </w:rPr>
        <w:t xml:space="preserve"> امام زمان است!!! این آیه نیز با توجّه به ما قبل و ما بعدش به روشنی معلوم است که مربوط به قوم شُعَیب است که پیغمبر آنان می‌فرمود: کم فروشی نکنید و آنچه خدا از روزی‌های حلال باقی گذاشته از آنها سود بجویید. و مقصود از «</w:t>
      </w:r>
      <w:r w:rsidRPr="00426516">
        <w:rPr>
          <w:rStyle w:val="Char1"/>
          <w:rFonts w:hint="cs"/>
          <w:rtl/>
        </w:rPr>
        <w:t>بَقِيَّةُ الله</w:t>
      </w:r>
      <w:r w:rsidRPr="00C8155D">
        <w:rPr>
          <w:rStyle w:val="Char4"/>
          <w:rtl/>
        </w:rPr>
        <w:t>»، سود حلالی است که از راه کسب به دست می‌آید، و طرف صحبت قوم شُعَیب هستند. مفسّرین أهل سنّت، این آیه را در مورد قوم شُعَیب و «</w:t>
      </w:r>
      <w:r w:rsidRPr="00426516">
        <w:rPr>
          <w:rStyle w:val="Char1"/>
          <w:rFonts w:hint="cs"/>
          <w:rtl/>
        </w:rPr>
        <w:t>بَقِيَّةُ الله</w:t>
      </w:r>
      <w:r w:rsidRPr="00C8155D">
        <w:rPr>
          <w:rStyle w:val="Char4"/>
          <w:rtl/>
        </w:rPr>
        <w:t>» را در این آیه سود حلالی که از راه کسب به دست می‌آید، دانسته‌اند، و از طریق مفسّران شیعه، ما قول یکی از بزرگترینشان، یعنی صاحب «</w:t>
      </w:r>
      <w:r w:rsidRPr="00426516">
        <w:rPr>
          <w:rStyle w:val="Char1"/>
          <w:rFonts w:hint="cs"/>
          <w:rtl/>
        </w:rPr>
        <w:t>مَجمَعُ البَيان</w:t>
      </w:r>
      <w:r w:rsidRPr="00C8155D">
        <w:rPr>
          <w:rStyle w:val="Char4"/>
          <w:rtl/>
        </w:rPr>
        <w:t>» را نقل می‌کنیم، که وی این آیه را در مورد قوم شُعَیب می‌داند و مقصود از «</w:t>
      </w:r>
      <w:r w:rsidRPr="00426516">
        <w:rPr>
          <w:rStyle w:val="Char1"/>
          <w:rFonts w:hint="cs"/>
          <w:rtl/>
        </w:rPr>
        <w:t>بَقِيَّةُ الله</w:t>
      </w:r>
      <w:r w:rsidRPr="00C8155D">
        <w:rPr>
          <w:rStyle w:val="Char4"/>
          <w:rtl/>
        </w:rPr>
        <w:t xml:space="preserve">» را در این آیه سود حلالی که از کسب بدست می‌آید، می‌داند و می‌گوید: </w:t>
      </w:r>
      <w:r w:rsidRPr="00426516">
        <w:rPr>
          <w:rFonts w:ascii="Times New Roman" w:hAnsi="Times New Roman" w:cs="Traditional Arabic" w:hint="cs"/>
          <w:sz w:val="28"/>
          <w:szCs w:val="28"/>
          <w:rtl/>
          <w:lang w:bidi="fa-IR"/>
        </w:rPr>
        <w:t>«</w:t>
      </w:r>
      <w:r w:rsidRPr="00426516">
        <w:rPr>
          <w:rStyle w:val="Char1"/>
          <w:rFonts w:hint="cs"/>
          <w:rtl/>
        </w:rPr>
        <w:t>اَلبَقِيَّةُ بِمَعنَی الباقی أي ما أبقَی اللهُ تَعالی لَکُم مِنَ الحَلالِ بَعدَ إتمامِ الکَيلِ وَ الوَزنِ خَيرٌ مِنَ البَخسِ وَ التَّطفيفِ، وَشَرَطَ الإيمانَ في کَونِهِ خَيراً لَهُم لِأنَّهُم إن کانوا مُؤمِنينَ بِالله عَرفُوا صِحَّةَ هذَا القَول</w:t>
      </w:r>
      <w:r w:rsidRPr="00426516">
        <w:rPr>
          <w:rFonts w:ascii="Times New Roman" w:hAnsi="Times New Roman" w:cs="Traditional Arabic" w:hint="cs"/>
          <w:sz w:val="28"/>
          <w:szCs w:val="28"/>
          <w:rtl/>
          <w:lang w:bidi="fa-IR"/>
        </w:rPr>
        <w:t xml:space="preserve">» </w:t>
      </w:r>
      <w:r w:rsidRPr="00426516">
        <w:rPr>
          <w:rFonts w:ascii="Times New Roman" w:hAnsi="Times New Roman" w:cs="Traditional Arabic" w:hint="cs"/>
          <w:sz w:val="26"/>
          <w:szCs w:val="26"/>
          <w:rtl/>
          <w:lang w:bidi="fa-IR"/>
        </w:rPr>
        <w:t>«</w:t>
      </w:r>
      <w:r w:rsidRPr="00426516">
        <w:rPr>
          <w:rStyle w:val="Chare"/>
          <w:rtl/>
        </w:rPr>
        <w:t>بق</w:t>
      </w:r>
      <w:r w:rsidR="00C8155D">
        <w:rPr>
          <w:rStyle w:val="Chare"/>
          <w:rtl/>
        </w:rPr>
        <w:t>ی</w:t>
      </w:r>
      <w:r w:rsidRPr="00426516">
        <w:rPr>
          <w:rStyle w:val="Chare"/>
          <w:rtl/>
        </w:rPr>
        <w:t>ه در این آیه به معنای باقی و منظور آن چیزی است که خدای تعالی از حلال برای شما باقی گذارد، پس از آنکه شما کیل و ترازو را کامل و تمام نمایید و بهتر است برای شما از کم دادن و کم فروشی و منظور از شرط ایمان که در آیه، آن را ذکر کرده یعنی تمام دادن پیمانه و ترازو برای ایشان بهتر است که اگر به خدا ایمان داشته باشند صحّت این قول را می‌فهمند</w:t>
      </w:r>
      <w:r w:rsidRPr="00426516">
        <w:rPr>
          <w:rFonts w:ascii="Times New Roman" w:hAnsi="Times New Roman" w:cs="Traditional Arabic" w:hint="cs"/>
          <w:sz w:val="26"/>
          <w:szCs w:val="26"/>
          <w:rtl/>
          <w:lang w:bidi="fa-IR"/>
        </w:rPr>
        <w:t>»</w:t>
      </w:r>
      <w:r w:rsidRPr="00426516">
        <w:rPr>
          <w:rFonts w:ascii="Times New Roman" w:hAnsi="Times New Roman" w:cs="B Lotus"/>
          <w:sz w:val="26"/>
          <w:szCs w:val="26"/>
          <w:rtl/>
          <w:lang w:bidi="fa-IR"/>
        </w:rPr>
        <w:t>.</w:t>
      </w:r>
    </w:p>
    <w:p w:rsidR="00426516" w:rsidRPr="00C8155D" w:rsidRDefault="00426516" w:rsidP="00EF47AE">
      <w:pPr>
        <w:pStyle w:val="StyleComplexBLotus12ptJustifiedFirstline05cm"/>
        <w:spacing w:line="240" w:lineRule="auto"/>
        <w:rPr>
          <w:rStyle w:val="Char4"/>
          <w:rtl/>
        </w:rPr>
      </w:pPr>
      <w:r w:rsidRPr="00C8155D">
        <w:rPr>
          <w:rStyle w:val="Char4"/>
          <w:rtl/>
        </w:rPr>
        <w:t xml:space="preserve">مفسّرین دیگر شیعه نیز بر این مطلب هستند،  و مقصود از </w:t>
      </w:r>
      <w:r w:rsidRPr="00426516">
        <w:rPr>
          <w:rFonts w:ascii="Times New Roman" w:hAnsi="Times New Roman" w:cs="Traditional Arabic"/>
          <w:sz w:val="28"/>
          <w:szCs w:val="28"/>
          <w:rtl/>
          <w:lang w:bidi="fa-IR"/>
        </w:rPr>
        <w:t>﴿</w:t>
      </w:r>
      <w:r w:rsidRPr="00426516">
        <w:rPr>
          <w:rStyle w:val="Chard"/>
          <w:rFonts w:hint="eastAsia"/>
          <w:rtl/>
        </w:rPr>
        <w:t>بَقِيَّتُ</w:t>
      </w:r>
      <w:r w:rsidRPr="00426516">
        <w:rPr>
          <w:rStyle w:val="Chard"/>
          <w:rtl/>
        </w:rPr>
        <w:t xml:space="preserve"> </w:t>
      </w:r>
      <w:r w:rsidRPr="00426516">
        <w:rPr>
          <w:rStyle w:val="Chard"/>
          <w:rFonts w:hint="cs"/>
          <w:rtl/>
        </w:rPr>
        <w:t>ٱ</w:t>
      </w:r>
      <w:r w:rsidRPr="00426516">
        <w:rPr>
          <w:rStyle w:val="Chard"/>
          <w:rFonts w:hint="eastAsia"/>
          <w:rtl/>
        </w:rPr>
        <w:t>للَّهِ</w:t>
      </w:r>
      <w:r w:rsidRPr="00426516">
        <w:rPr>
          <w:rFonts w:ascii="Times New Roman" w:hAnsi="Times New Roman" w:cs="Traditional Arabic"/>
          <w:sz w:val="28"/>
          <w:szCs w:val="28"/>
          <w:rtl/>
          <w:lang w:bidi="fa-IR"/>
        </w:rPr>
        <w:t>﴾</w:t>
      </w:r>
      <w:r w:rsidRPr="00426516">
        <w:rPr>
          <w:rFonts w:hint="cs"/>
          <w:rtl/>
          <w:lang w:bidi="fa-IR"/>
        </w:rPr>
        <w:t xml:space="preserve"> </w:t>
      </w:r>
      <w:r w:rsidRPr="00C8155D">
        <w:rPr>
          <w:rStyle w:val="Char4"/>
          <w:rtl/>
        </w:rPr>
        <w:t>را سود حلال از کسب در این آیه می‌دانند و این آیه را در مورد قوم شعیب می‌دانند. حال اگر مفسّری از شیعه از روایتی ضعیف استفاده کرده باشد و حرفی زده باشد، نظرش طبق آی</w:t>
      </w:r>
      <w:r w:rsidR="00C8155D">
        <w:rPr>
          <w:rStyle w:val="Char4"/>
          <w:rtl/>
        </w:rPr>
        <w:t>ه</w:t>
      </w:r>
      <w:r w:rsidRPr="00C8155D">
        <w:rPr>
          <w:rStyle w:val="Char4"/>
          <w:rtl/>
        </w:rPr>
        <w:t xml:space="preserve"> قرآن و روایات زیاد در این مورد و نظر مفسّرین سُنّی و شیعه، صحیح نمی‌باشد. و به علاوه باید گفت خدا اجزاء ندارد که امام زمان باقی آن اجزاء باشد و چگونه ممکن است حَقّ</w:t>
      </w:r>
      <w:r w:rsidRPr="00C8155D">
        <w:rPr>
          <w:rStyle w:val="Char4"/>
          <w:rtl/>
        </w:rPr>
        <w:softHyphen/>
        <w:t>تَعالی به قوم شعیت بگوید مهدی که شما وی را حتی پدرانش را نمی‌بینید، برای شما بهتر است؟!!.</w:t>
      </w:r>
    </w:p>
    <w:p w:rsidR="00426516" w:rsidRPr="00C8155D" w:rsidRDefault="00426516" w:rsidP="00EF47AE">
      <w:pPr>
        <w:pStyle w:val="StyleComplexBLotus12ptJustifiedFirstline05cm"/>
        <w:spacing w:line="240" w:lineRule="auto"/>
        <w:rPr>
          <w:rStyle w:val="Char4"/>
          <w:rtl/>
        </w:rPr>
      </w:pPr>
      <w:r w:rsidRPr="00C8155D">
        <w:rPr>
          <w:rStyle w:val="Char5"/>
          <w:rtl/>
        </w:rPr>
        <w:t>4</w:t>
      </w:r>
      <w:r w:rsidRPr="00C8155D">
        <w:rPr>
          <w:rStyle w:val="Char4"/>
          <w:rtl/>
        </w:rPr>
        <w:t>- آی</w:t>
      </w:r>
      <w:r w:rsidR="00C8155D">
        <w:rPr>
          <w:rStyle w:val="Char4"/>
          <w:rtl/>
        </w:rPr>
        <w:t>ه</w:t>
      </w:r>
      <w:r w:rsidRPr="00C8155D">
        <w:rPr>
          <w:rStyle w:val="Char4"/>
          <w:rtl/>
        </w:rPr>
        <w:t xml:space="preserve"> دیگر که به آن استشهاد می‌کنند آیه‌ای است که خداوند می‌فرماید: </w:t>
      </w:r>
      <w:r w:rsidRPr="00426516">
        <w:rPr>
          <w:rFonts w:ascii="Times New Roman" w:hAnsi="Times New Roman" w:cs="Traditional Arabic"/>
          <w:sz w:val="28"/>
          <w:szCs w:val="28"/>
          <w:rtl/>
          <w:lang w:bidi="fa-IR"/>
        </w:rPr>
        <w:t>﴿</w:t>
      </w:r>
      <w:r w:rsidRPr="00426516">
        <w:rPr>
          <w:rStyle w:val="Chard"/>
          <w:rFonts w:hint="cs"/>
          <w:rtl/>
        </w:rPr>
        <w:t>ٱ</w:t>
      </w:r>
      <w:r w:rsidRPr="00426516">
        <w:rPr>
          <w:rStyle w:val="Chard"/>
          <w:rFonts w:hint="eastAsia"/>
          <w:rtl/>
        </w:rPr>
        <w:t>لَّذِينَ</w:t>
      </w:r>
      <w:r w:rsidRPr="00426516">
        <w:rPr>
          <w:rStyle w:val="Chard"/>
          <w:rtl/>
        </w:rPr>
        <w:t xml:space="preserve"> </w:t>
      </w:r>
      <w:r w:rsidRPr="00426516">
        <w:rPr>
          <w:rStyle w:val="Chard"/>
          <w:rFonts w:hint="eastAsia"/>
          <w:rtl/>
        </w:rPr>
        <w:t>يُؤ</w:t>
      </w:r>
      <w:r w:rsidRPr="00426516">
        <w:rPr>
          <w:rStyle w:val="Chard"/>
          <w:rFonts w:hint="cs"/>
          <w:rtl/>
        </w:rPr>
        <w:t>ۡ</w:t>
      </w:r>
      <w:r w:rsidRPr="00426516">
        <w:rPr>
          <w:rStyle w:val="Chard"/>
          <w:rFonts w:hint="eastAsia"/>
          <w:rtl/>
        </w:rPr>
        <w:t>مِنُونَ</w:t>
      </w:r>
      <w:r w:rsidRPr="00426516">
        <w:rPr>
          <w:rStyle w:val="Chard"/>
          <w:rtl/>
        </w:rPr>
        <w:t xml:space="preserve"> </w:t>
      </w:r>
      <w:r w:rsidRPr="00426516">
        <w:rPr>
          <w:rStyle w:val="Chard"/>
          <w:rFonts w:hint="eastAsia"/>
          <w:rtl/>
        </w:rPr>
        <w:t>بِ</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غَي</w:t>
      </w:r>
      <w:r w:rsidRPr="00426516">
        <w:rPr>
          <w:rStyle w:val="Chard"/>
          <w:rFonts w:hint="cs"/>
          <w:rtl/>
        </w:rPr>
        <w:t>ۡ</w:t>
      </w:r>
      <w:r w:rsidRPr="00426516">
        <w:rPr>
          <w:rStyle w:val="Chard"/>
          <w:rFonts w:hint="eastAsia"/>
          <w:rtl/>
        </w:rPr>
        <w:t>بِ</w:t>
      </w:r>
      <w:r w:rsidRPr="00426516">
        <w:rPr>
          <w:rStyle w:val="Chard"/>
          <w:rtl/>
        </w:rPr>
        <w:t xml:space="preserve"> </w:t>
      </w:r>
      <w:r w:rsidRPr="00426516">
        <w:rPr>
          <w:rStyle w:val="Chard"/>
          <w:rFonts w:hint="eastAsia"/>
          <w:rtl/>
        </w:rPr>
        <w:t>وَيُقِيمُونَ</w:t>
      </w:r>
      <w:r w:rsidRPr="00426516">
        <w:rPr>
          <w:rStyle w:val="Chard"/>
          <w:rtl/>
        </w:rPr>
        <w:t xml:space="preserve"> </w:t>
      </w:r>
      <w:r w:rsidRPr="00426516">
        <w:rPr>
          <w:rStyle w:val="Chard"/>
          <w:rFonts w:hint="cs"/>
          <w:rtl/>
        </w:rPr>
        <w:t>ٱ</w:t>
      </w:r>
      <w:r w:rsidRPr="00426516">
        <w:rPr>
          <w:rStyle w:val="Chard"/>
          <w:rFonts w:hint="eastAsia"/>
          <w:rtl/>
        </w:rPr>
        <w:t>لصَّلَو</w:t>
      </w:r>
      <w:r w:rsidRPr="00426516">
        <w:rPr>
          <w:rStyle w:val="Chard"/>
          <w:rFonts w:hint="cs"/>
          <w:rtl/>
        </w:rPr>
        <w:t>ٰ</w:t>
      </w:r>
      <w:r w:rsidRPr="00426516">
        <w:rPr>
          <w:rStyle w:val="Chard"/>
          <w:rFonts w:hint="eastAsia"/>
          <w:rtl/>
        </w:rPr>
        <w:t>ةَ</w:t>
      </w:r>
      <w:r w:rsidRPr="00426516">
        <w:rPr>
          <w:rStyle w:val="Chard"/>
          <w:rtl/>
        </w:rPr>
        <w:t xml:space="preserve"> </w:t>
      </w:r>
      <w:r w:rsidRPr="00426516">
        <w:rPr>
          <w:rStyle w:val="Chard"/>
          <w:rFonts w:hint="eastAsia"/>
          <w:rtl/>
        </w:rPr>
        <w:t>وَمِمَّا</w:t>
      </w:r>
      <w:r w:rsidRPr="00426516">
        <w:rPr>
          <w:rStyle w:val="Chard"/>
          <w:rtl/>
        </w:rPr>
        <w:t xml:space="preserve"> </w:t>
      </w:r>
      <w:r w:rsidRPr="00426516">
        <w:rPr>
          <w:rStyle w:val="Chard"/>
          <w:rFonts w:hint="eastAsia"/>
          <w:rtl/>
        </w:rPr>
        <w:t>رَزَق</w:t>
      </w:r>
      <w:r w:rsidRPr="00426516">
        <w:rPr>
          <w:rStyle w:val="Chard"/>
          <w:rFonts w:hint="cs"/>
          <w:rtl/>
        </w:rPr>
        <w:t>ۡ</w:t>
      </w:r>
      <w:r w:rsidRPr="00426516">
        <w:rPr>
          <w:rStyle w:val="Chard"/>
          <w:rFonts w:hint="eastAsia"/>
          <w:rtl/>
        </w:rPr>
        <w:t>نَ</w:t>
      </w:r>
      <w:r w:rsidRPr="00426516">
        <w:rPr>
          <w:rStyle w:val="Chard"/>
          <w:rFonts w:hint="cs"/>
          <w:rtl/>
        </w:rPr>
        <w:t>ٰ</w:t>
      </w:r>
      <w:r w:rsidRPr="00426516">
        <w:rPr>
          <w:rStyle w:val="Chard"/>
          <w:rFonts w:hint="eastAsia"/>
          <w:rtl/>
        </w:rPr>
        <w:t>هُم</w:t>
      </w:r>
      <w:r w:rsidRPr="00426516">
        <w:rPr>
          <w:rStyle w:val="Chard"/>
          <w:rFonts w:hint="cs"/>
          <w:rtl/>
        </w:rPr>
        <w:t>ۡ</w:t>
      </w:r>
      <w:r w:rsidRPr="00426516">
        <w:rPr>
          <w:rStyle w:val="Chard"/>
          <w:rtl/>
        </w:rPr>
        <w:t xml:space="preserve"> </w:t>
      </w:r>
      <w:r w:rsidRPr="00426516">
        <w:rPr>
          <w:rStyle w:val="Chard"/>
          <w:rFonts w:hint="eastAsia"/>
          <w:rtl/>
        </w:rPr>
        <w:t>يُنفِقُونَ</w:t>
      </w:r>
      <w:r w:rsidRPr="00426516">
        <w:rPr>
          <w:rStyle w:val="Chard"/>
          <w:rtl/>
        </w:rPr>
        <w:t xml:space="preserve"> </w:t>
      </w:r>
      <w:r w:rsidRPr="00426516">
        <w:rPr>
          <w:rStyle w:val="Chard"/>
          <w:rFonts w:hint="cs"/>
          <w:rtl/>
        </w:rPr>
        <w:t>٣</w:t>
      </w:r>
      <w:r w:rsidRPr="00426516">
        <w:rPr>
          <w:rStyle w:val="Chard"/>
          <w:rtl/>
        </w:rPr>
        <w:t xml:space="preserve"> </w:t>
      </w:r>
      <w:r w:rsidRPr="00426516">
        <w:rPr>
          <w:rStyle w:val="Chard"/>
          <w:rFonts w:hint="eastAsia"/>
          <w:rtl/>
        </w:rPr>
        <w:t>وَ</w:t>
      </w:r>
      <w:r w:rsidRPr="00426516">
        <w:rPr>
          <w:rStyle w:val="Chard"/>
          <w:rFonts w:hint="cs"/>
          <w:rtl/>
        </w:rPr>
        <w:t>ٱ</w:t>
      </w:r>
      <w:r w:rsidRPr="00426516">
        <w:rPr>
          <w:rStyle w:val="Chard"/>
          <w:rFonts w:hint="eastAsia"/>
          <w:rtl/>
        </w:rPr>
        <w:t>لَّذِينَ</w:t>
      </w:r>
      <w:r w:rsidRPr="00426516">
        <w:rPr>
          <w:rStyle w:val="Chard"/>
          <w:rtl/>
        </w:rPr>
        <w:t xml:space="preserve"> </w:t>
      </w:r>
      <w:r w:rsidRPr="00426516">
        <w:rPr>
          <w:rStyle w:val="Chard"/>
          <w:rFonts w:hint="eastAsia"/>
          <w:rtl/>
        </w:rPr>
        <w:t>يُؤ</w:t>
      </w:r>
      <w:r w:rsidRPr="00426516">
        <w:rPr>
          <w:rStyle w:val="Chard"/>
          <w:rFonts w:hint="cs"/>
          <w:rtl/>
        </w:rPr>
        <w:t>ۡ</w:t>
      </w:r>
      <w:r w:rsidRPr="00426516">
        <w:rPr>
          <w:rStyle w:val="Chard"/>
          <w:rFonts w:hint="eastAsia"/>
          <w:rtl/>
        </w:rPr>
        <w:t>مِنُونَ</w:t>
      </w:r>
      <w:r w:rsidRPr="00426516">
        <w:rPr>
          <w:rStyle w:val="Chard"/>
          <w:rtl/>
        </w:rPr>
        <w:t xml:space="preserve"> </w:t>
      </w:r>
      <w:r w:rsidRPr="00426516">
        <w:rPr>
          <w:rStyle w:val="Chard"/>
          <w:rFonts w:hint="eastAsia"/>
          <w:rtl/>
        </w:rPr>
        <w:t>بِمَا</w:t>
      </w:r>
      <w:r w:rsidRPr="00426516">
        <w:rPr>
          <w:rStyle w:val="Chard"/>
          <w:rFonts w:hint="cs"/>
          <w:rtl/>
        </w:rPr>
        <w:t>ٓ</w:t>
      </w:r>
      <w:r w:rsidRPr="00426516">
        <w:rPr>
          <w:rStyle w:val="Chard"/>
          <w:rtl/>
        </w:rPr>
        <w:t xml:space="preserve"> </w:t>
      </w:r>
      <w:r w:rsidRPr="00426516">
        <w:rPr>
          <w:rStyle w:val="Chard"/>
          <w:rFonts w:hint="eastAsia"/>
          <w:rtl/>
        </w:rPr>
        <w:t>أُنزِلَ</w:t>
      </w:r>
      <w:r w:rsidRPr="00426516">
        <w:rPr>
          <w:rStyle w:val="Chard"/>
          <w:rtl/>
        </w:rPr>
        <w:t xml:space="preserve"> </w:t>
      </w:r>
      <w:r w:rsidRPr="00426516">
        <w:rPr>
          <w:rStyle w:val="Chard"/>
          <w:rFonts w:hint="eastAsia"/>
          <w:rtl/>
        </w:rPr>
        <w:t>إِلَي</w:t>
      </w:r>
      <w:r w:rsidRPr="00426516">
        <w:rPr>
          <w:rStyle w:val="Chard"/>
          <w:rFonts w:hint="cs"/>
          <w:rtl/>
        </w:rPr>
        <w:t>ۡ</w:t>
      </w:r>
      <w:r w:rsidRPr="00426516">
        <w:rPr>
          <w:rStyle w:val="Chard"/>
          <w:rFonts w:hint="eastAsia"/>
          <w:rtl/>
        </w:rPr>
        <w:t>كَ</w:t>
      </w:r>
      <w:r w:rsidRPr="00426516">
        <w:rPr>
          <w:rStyle w:val="Chard"/>
          <w:rtl/>
        </w:rPr>
        <w:t xml:space="preserve"> </w:t>
      </w:r>
      <w:r w:rsidRPr="00426516">
        <w:rPr>
          <w:rStyle w:val="Chard"/>
          <w:rFonts w:hint="eastAsia"/>
          <w:rtl/>
        </w:rPr>
        <w:t>وَمَا</w:t>
      </w:r>
      <w:r w:rsidRPr="00426516">
        <w:rPr>
          <w:rStyle w:val="Chard"/>
          <w:rFonts w:hint="cs"/>
          <w:rtl/>
        </w:rPr>
        <w:t>ٓ</w:t>
      </w:r>
      <w:r w:rsidRPr="00426516">
        <w:rPr>
          <w:rStyle w:val="Chard"/>
          <w:rtl/>
        </w:rPr>
        <w:t xml:space="preserve"> </w:t>
      </w:r>
      <w:r w:rsidRPr="00426516">
        <w:rPr>
          <w:rStyle w:val="Chard"/>
          <w:rFonts w:hint="eastAsia"/>
          <w:rtl/>
        </w:rPr>
        <w:t>أُنزِلَ</w:t>
      </w:r>
      <w:r w:rsidRPr="00426516">
        <w:rPr>
          <w:rStyle w:val="Chard"/>
          <w:rtl/>
        </w:rPr>
        <w:t xml:space="preserve"> </w:t>
      </w:r>
      <w:r w:rsidRPr="00426516">
        <w:rPr>
          <w:rStyle w:val="Chard"/>
          <w:rFonts w:hint="eastAsia"/>
          <w:rtl/>
        </w:rPr>
        <w:t>مِن</w:t>
      </w:r>
      <w:r w:rsidRPr="00426516">
        <w:rPr>
          <w:rStyle w:val="Chard"/>
          <w:rtl/>
        </w:rPr>
        <w:t xml:space="preserve"> </w:t>
      </w:r>
      <w:r w:rsidRPr="00426516">
        <w:rPr>
          <w:rStyle w:val="Chard"/>
          <w:rFonts w:hint="eastAsia"/>
          <w:rtl/>
        </w:rPr>
        <w:t>قَب</w:t>
      </w:r>
      <w:r w:rsidRPr="00426516">
        <w:rPr>
          <w:rStyle w:val="Chard"/>
          <w:rFonts w:hint="cs"/>
          <w:rtl/>
        </w:rPr>
        <w:t>ۡ</w:t>
      </w:r>
      <w:r w:rsidRPr="00426516">
        <w:rPr>
          <w:rStyle w:val="Chard"/>
          <w:rFonts w:hint="eastAsia"/>
          <w:rtl/>
        </w:rPr>
        <w:t>لِكَ</w:t>
      </w:r>
      <w:r w:rsidRPr="00426516">
        <w:rPr>
          <w:rStyle w:val="Chard"/>
          <w:rtl/>
        </w:rPr>
        <w:t xml:space="preserve"> </w:t>
      </w:r>
      <w:r w:rsidRPr="00426516">
        <w:rPr>
          <w:rStyle w:val="Chard"/>
          <w:rFonts w:hint="eastAsia"/>
          <w:rtl/>
        </w:rPr>
        <w:t>وَبِ</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أ</w:t>
      </w:r>
      <w:r w:rsidRPr="00426516">
        <w:rPr>
          <w:rStyle w:val="Chard"/>
          <w:rFonts w:hint="cs"/>
          <w:rtl/>
        </w:rPr>
        <w:t>ٓ</w:t>
      </w:r>
      <w:r w:rsidRPr="00426516">
        <w:rPr>
          <w:rStyle w:val="Chard"/>
          <w:rFonts w:hint="eastAsia"/>
          <w:rtl/>
        </w:rPr>
        <w:t>خِرَةِ</w:t>
      </w:r>
      <w:r w:rsidRPr="00426516">
        <w:rPr>
          <w:rStyle w:val="Chard"/>
          <w:rtl/>
        </w:rPr>
        <w:t xml:space="preserve"> </w:t>
      </w:r>
      <w:r w:rsidRPr="00426516">
        <w:rPr>
          <w:rStyle w:val="Chard"/>
          <w:rFonts w:hint="eastAsia"/>
          <w:rtl/>
        </w:rPr>
        <w:t>هُم</w:t>
      </w:r>
      <w:r w:rsidRPr="00426516">
        <w:rPr>
          <w:rStyle w:val="Chard"/>
          <w:rFonts w:hint="cs"/>
          <w:rtl/>
        </w:rPr>
        <w:t>ۡ</w:t>
      </w:r>
      <w:r w:rsidRPr="00426516">
        <w:rPr>
          <w:rStyle w:val="Chard"/>
          <w:rtl/>
        </w:rPr>
        <w:t xml:space="preserve"> </w:t>
      </w:r>
      <w:r w:rsidRPr="00426516">
        <w:rPr>
          <w:rStyle w:val="Chard"/>
          <w:rFonts w:hint="eastAsia"/>
          <w:rtl/>
        </w:rPr>
        <w:t>يُوقِنُونَ</w:t>
      </w:r>
      <w:r w:rsidRPr="00426516">
        <w:rPr>
          <w:rStyle w:val="Chard"/>
          <w:rtl/>
        </w:rPr>
        <w:t xml:space="preserve"> </w:t>
      </w:r>
      <w:r w:rsidRPr="00426516">
        <w:rPr>
          <w:rStyle w:val="Chard"/>
          <w:rFonts w:hint="cs"/>
          <w:rtl/>
        </w:rPr>
        <w:t>٤</w:t>
      </w:r>
      <w:r w:rsidRPr="00426516">
        <w:rPr>
          <w:rFonts w:ascii="Times New Roman" w:hAnsi="Times New Roman" w:cs="Traditional Arabic"/>
          <w:sz w:val="28"/>
          <w:szCs w:val="28"/>
          <w:rtl/>
          <w:lang w:bidi="fa-IR"/>
        </w:rPr>
        <w:t>﴾</w:t>
      </w:r>
      <w:r w:rsidRPr="00C8155D">
        <w:rPr>
          <w:rStyle w:val="Char4"/>
          <w:rFonts w:hint="cs"/>
          <w:rtl/>
        </w:rPr>
        <w:t xml:space="preserve"> </w:t>
      </w:r>
      <w:r w:rsidRPr="00426516">
        <w:rPr>
          <w:rStyle w:val="Char6"/>
          <w:rtl/>
        </w:rPr>
        <w:t>[البقرة: 3</w:t>
      </w:r>
      <w:r w:rsidRPr="00426516">
        <w:rPr>
          <w:rStyle w:val="Char6"/>
          <w:rFonts w:hint="cs"/>
          <w:rtl/>
        </w:rPr>
        <w:t>-</w:t>
      </w:r>
      <w:r w:rsidRPr="00426516">
        <w:rPr>
          <w:rStyle w:val="Char6"/>
          <w:rtl/>
        </w:rPr>
        <w:t xml:space="preserve">4]. </w:t>
      </w:r>
      <w:r w:rsidRPr="00426516">
        <w:rPr>
          <w:rFonts w:ascii="Times New Roman" w:hAnsi="Times New Roman" w:cs="Traditional Arabic"/>
          <w:sz w:val="26"/>
          <w:szCs w:val="26"/>
          <w:rtl/>
          <w:lang w:bidi="fa-IR"/>
        </w:rPr>
        <w:t>«</w:t>
      </w:r>
      <w:r w:rsidRPr="00426516">
        <w:rPr>
          <w:rStyle w:val="Char7"/>
          <w:rtl/>
        </w:rPr>
        <w:t>پرهیزکاران کسانی اند که به غیب ایمان می‌آورند و نماز را برپا می‌دارند و از آنچه روزیشان کرده‌ایم انفاق می‌کنند و آنان که به آنچه بر تو نازل شده و به آنچه پیش از تو نازل شده ایمان می‌آورند و به آخرت [روز پاداش و جزا] یقین می‌کنند</w:t>
      </w:r>
      <w:r w:rsidRPr="00426516">
        <w:rPr>
          <w:rFonts w:ascii="Times New Roman" w:hAnsi="Times New Roman" w:cs="Traditional Arabic"/>
          <w:sz w:val="26"/>
          <w:szCs w:val="26"/>
          <w:rtl/>
          <w:lang w:bidi="fa-IR"/>
        </w:rPr>
        <w:t>»</w:t>
      </w:r>
      <w:r w:rsidRPr="00426516">
        <w:rPr>
          <w:rStyle w:val="Char7"/>
          <w:rtl/>
        </w:rPr>
        <w:t xml:space="preserve">. </w:t>
      </w:r>
      <w:r w:rsidRPr="00C8155D">
        <w:rPr>
          <w:rStyle w:val="Char4"/>
          <w:rtl/>
        </w:rPr>
        <w:t>می‌گویند منظور از ایمان به غیب، ایمان به مهدی می‌باشد!.</w:t>
      </w:r>
    </w:p>
    <w:p w:rsidR="00426516" w:rsidRPr="00C8155D" w:rsidRDefault="00426516" w:rsidP="00EF47AE">
      <w:pPr>
        <w:pStyle w:val="StyleComplexBLotus12ptJustifiedFirstline05cm"/>
        <w:spacing w:line="250" w:lineRule="auto"/>
        <w:rPr>
          <w:rStyle w:val="Char4"/>
          <w:rtl/>
        </w:rPr>
      </w:pPr>
      <w:r w:rsidRPr="00C8155D">
        <w:rPr>
          <w:rStyle w:val="Char4"/>
          <w:rtl/>
        </w:rPr>
        <w:t>درحالی</w:t>
      </w:r>
      <w:r w:rsidRPr="00C8155D">
        <w:rPr>
          <w:rStyle w:val="Char4"/>
          <w:rtl/>
        </w:rPr>
        <w:softHyphen/>
        <w:t>که اگر این آیه را با توجّه به آیات ما قبل و ما بعدش در نظر بگیریم، معلوم می‌شود، مقصود از غیب در این آیات ذات بار</w:t>
      </w:r>
      <w:r w:rsidRPr="00C8155D">
        <w:rPr>
          <w:rStyle w:val="Char4"/>
          <w:rtl/>
        </w:rPr>
        <w:softHyphen/>
        <w:t>ی</w:t>
      </w:r>
      <w:r w:rsidRPr="00C8155D">
        <w:rPr>
          <w:rStyle w:val="Char4"/>
          <w:rtl/>
        </w:rPr>
        <w:softHyphen/>
        <w:t xml:space="preserve">تَعالی است. برخی گفته‌اند: مقصود از «غَیب» قیامت است که اکنون از نظرها پنهان است ولی آنها نیز دلیلی بر این قول ندارند. أمّا دلائل اینکه این آیه در مورد ذات خداوند است و در مورد مهدی نیست بدین قرار است: </w:t>
      </w:r>
    </w:p>
    <w:p w:rsidR="00426516" w:rsidRPr="00C8155D" w:rsidRDefault="00426516" w:rsidP="00EF47AE">
      <w:pPr>
        <w:pStyle w:val="StyleComplexBLotus12ptJustifiedFirstline05cm"/>
        <w:spacing w:line="240" w:lineRule="auto"/>
        <w:rPr>
          <w:rStyle w:val="Char4"/>
        </w:rPr>
      </w:pPr>
      <w:r w:rsidRPr="00C8155D">
        <w:rPr>
          <w:rStyle w:val="Char4"/>
          <w:rtl/>
        </w:rPr>
        <w:t xml:space="preserve">أ) چنانچه توجّه شود، می‌فرماید: </w:t>
      </w:r>
      <w:r w:rsidRPr="00426516">
        <w:rPr>
          <w:rFonts w:ascii="Times New Roman" w:hAnsi="Times New Roman" w:cs="Traditional Arabic"/>
          <w:sz w:val="28"/>
          <w:szCs w:val="28"/>
          <w:rtl/>
          <w:lang w:bidi="fa-IR"/>
        </w:rPr>
        <w:t>﴿</w:t>
      </w:r>
      <w:r w:rsidRPr="00426516">
        <w:rPr>
          <w:rStyle w:val="Chard"/>
          <w:rFonts w:hint="cs"/>
          <w:rtl/>
        </w:rPr>
        <w:t>ٱ</w:t>
      </w:r>
      <w:r w:rsidRPr="00426516">
        <w:rPr>
          <w:rStyle w:val="Chard"/>
          <w:rFonts w:hint="eastAsia"/>
          <w:rtl/>
        </w:rPr>
        <w:t>لَّذِينَ</w:t>
      </w:r>
      <w:r w:rsidRPr="00426516">
        <w:rPr>
          <w:rStyle w:val="Chard"/>
          <w:rtl/>
        </w:rPr>
        <w:t xml:space="preserve"> </w:t>
      </w:r>
      <w:r w:rsidRPr="00426516">
        <w:rPr>
          <w:rStyle w:val="Chard"/>
          <w:rFonts w:hint="eastAsia"/>
          <w:rtl/>
        </w:rPr>
        <w:t>يُؤ</w:t>
      </w:r>
      <w:r w:rsidRPr="00426516">
        <w:rPr>
          <w:rStyle w:val="Chard"/>
          <w:rFonts w:hint="cs"/>
          <w:rtl/>
        </w:rPr>
        <w:t>ۡ</w:t>
      </w:r>
      <w:r w:rsidRPr="00426516">
        <w:rPr>
          <w:rStyle w:val="Chard"/>
          <w:rFonts w:hint="eastAsia"/>
          <w:rtl/>
        </w:rPr>
        <w:t>مِنُونَ</w:t>
      </w:r>
      <w:r w:rsidRPr="00426516">
        <w:rPr>
          <w:rStyle w:val="Chard"/>
          <w:rtl/>
        </w:rPr>
        <w:t xml:space="preserve"> </w:t>
      </w:r>
      <w:r w:rsidRPr="00426516">
        <w:rPr>
          <w:rStyle w:val="Chard"/>
          <w:rFonts w:hint="eastAsia"/>
          <w:rtl/>
        </w:rPr>
        <w:t>بِ</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غَي</w:t>
      </w:r>
      <w:r w:rsidRPr="00426516">
        <w:rPr>
          <w:rStyle w:val="Chard"/>
          <w:rFonts w:hint="cs"/>
          <w:rtl/>
        </w:rPr>
        <w:t>ۡ</w:t>
      </w:r>
      <w:r w:rsidRPr="00426516">
        <w:rPr>
          <w:rStyle w:val="Chard"/>
          <w:rFonts w:hint="eastAsia"/>
          <w:rtl/>
        </w:rPr>
        <w:t>بِ</w:t>
      </w:r>
      <w:r w:rsidRPr="00426516">
        <w:rPr>
          <w:rStyle w:val="Chard"/>
          <w:rtl/>
        </w:rPr>
        <w:t xml:space="preserve"> </w:t>
      </w:r>
      <w:r w:rsidRPr="00426516">
        <w:rPr>
          <w:rStyle w:val="Chard"/>
          <w:rFonts w:hint="eastAsia"/>
          <w:rtl/>
        </w:rPr>
        <w:t>وَيُقِيمُونَ</w:t>
      </w:r>
      <w:r w:rsidRPr="00426516">
        <w:rPr>
          <w:rStyle w:val="Chard"/>
          <w:rtl/>
        </w:rPr>
        <w:t xml:space="preserve"> </w:t>
      </w:r>
      <w:r w:rsidRPr="00426516">
        <w:rPr>
          <w:rStyle w:val="Chard"/>
          <w:rFonts w:hint="cs"/>
          <w:rtl/>
        </w:rPr>
        <w:t>ٱ</w:t>
      </w:r>
      <w:r w:rsidRPr="00426516">
        <w:rPr>
          <w:rStyle w:val="Chard"/>
          <w:rFonts w:hint="eastAsia"/>
          <w:rtl/>
        </w:rPr>
        <w:t>لصَّلَو</w:t>
      </w:r>
      <w:r w:rsidRPr="00426516">
        <w:rPr>
          <w:rStyle w:val="Chard"/>
          <w:rFonts w:hint="cs"/>
          <w:rtl/>
        </w:rPr>
        <w:t>ٰ</w:t>
      </w:r>
      <w:r w:rsidRPr="00426516">
        <w:rPr>
          <w:rStyle w:val="Chard"/>
          <w:rFonts w:hint="eastAsia"/>
          <w:rtl/>
        </w:rPr>
        <w:t>ةَ</w:t>
      </w:r>
      <w:r w:rsidRPr="00426516">
        <w:rPr>
          <w:rFonts w:ascii="Times New Roman" w:hAnsi="Times New Roman" w:cs="Traditional Arabic"/>
          <w:sz w:val="28"/>
          <w:szCs w:val="28"/>
          <w:rtl/>
          <w:lang w:bidi="fa-IR"/>
        </w:rPr>
        <w:t>﴾</w:t>
      </w:r>
      <w:r w:rsidRPr="00C8155D">
        <w:rPr>
          <w:rStyle w:val="Char4"/>
          <w:rtl/>
        </w:rPr>
        <w:t xml:space="preserve"> </w:t>
      </w:r>
      <w:r w:rsidRPr="00426516">
        <w:rPr>
          <w:rStyle w:val="Char6"/>
          <w:rtl/>
        </w:rPr>
        <w:t>[البقرة: 3].</w:t>
      </w:r>
      <w:r>
        <w:rPr>
          <w:rStyle w:val="Char6"/>
          <w:rFonts w:hint="cs"/>
          <w:rtl/>
        </w:rPr>
        <w:t xml:space="preserve"> </w:t>
      </w:r>
      <w:r w:rsidRPr="00426516">
        <w:rPr>
          <w:rFonts w:ascii="Times New Roman" w:hAnsi="Times New Roman" w:cs="Traditional Arabic"/>
          <w:sz w:val="26"/>
          <w:szCs w:val="26"/>
          <w:rtl/>
          <w:lang w:bidi="fa-IR"/>
        </w:rPr>
        <w:t>«</w:t>
      </w:r>
      <w:r w:rsidRPr="00426516">
        <w:rPr>
          <w:rStyle w:val="Char7"/>
          <w:rtl/>
        </w:rPr>
        <w:t>متقین کسانی هستند که به غیب ایمان می‌آورند و نماز را بپا می‌دارند</w:t>
      </w:r>
      <w:r w:rsidRPr="00426516">
        <w:rPr>
          <w:rFonts w:ascii="Times New Roman" w:hAnsi="Times New Roman" w:cs="Traditional Arabic"/>
          <w:sz w:val="26"/>
          <w:szCs w:val="26"/>
          <w:rtl/>
          <w:lang w:bidi="fa-IR"/>
        </w:rPr>
        <w:t>»</w:t>
      </w:r>
      <w:r w:rsidRPr="00426516">
        <w:rPr>
          <w:rStyle w:val="Char7"/>
          <w:rtl/>
        </w:rPr>
        <w:t>.</w:t>
      </w:r>
    </w:p>
    <w:p w:rsidR="00426516" w:rsidRPr="00426516" w:rsidRDefault="00426516" w:rsidP="00EF47AE">
      <w:pPr>
        <w:pStyle w:val="StyleComplexBLotus12ptJustifiedFirstline05cm"/>
        <w:spacing w:line="240" w:lineRule="auto"/>
        <w:rPr>
          <w:rStyle w:val="Char7"/>
          <w:rtl/>
        </w:rPr>
      </w:pPr>
      <w:r w:rsidRPr="00C8155D">
        <w:rPr>
          <w:rStyle w:val="Char4"/>
          <w:rtl/>
        </w:rPr>
        <w:t xml:space="preserve">بنابراین، پیش از نماز خواندن باید ایمان به خدا وجود داشته باشد، تا اینکه برای او نماز خوانده شود. پس معلوم می‌شود منظور از </w:t>
      </w:r>
      <w:r w:rsidRPr="00426516">
        <w:rPr>
          <w:rFonts w:ascii="Times New Roman" w:hAnsi="Times New Roman" w:cs="Traditional Arabic"/>
          <w:sz w:val="28"/>
          <w:szCs w:val="28"/>
          <w:rtl/>
          <w:lang w:bidi="fa-IR"/>
        </w:rPr>
        <w:t>﴿</w:t>
      </w:r>
      <w:r w:rsidRPr="00426516">
        <w:rPr>
          <w:rStyle w:val="Chard"/>
          <w:rFonts w:hint="eastAsia"/>
          <w:rtl/>
        </w:rPr>
        <w:t>يُؤ</w:t>
      </w:r>
      <w:r w:rsidRPr="00426516">
        <w:rPr>
          <w:rStyle w:val="Chard"/>
          <w:rFonts w:hint="cs"/>
          <w:rtl/>
        </w:rPr>
        <w:t>ۡ</w:t>
      </w:r>
      <w:r w:rsidRPr="00426516">
        <w:rPr>
          <w:rStyle w:val="Chard"/>
          <w:rFonts w:hint="eastAsia"/>
          <w:rtl/>
        </w:rPr>
        <w:t>مِنُونَ</w:t>
      </w:r>
      <w:r w:rsidRPr="00426516">
        <w:rPr>
          <w:rStyle w:val="Chard"/>
          <w:rtl/>
        </w:rPr>
        <w:t xml:space="preserve"> </w:t>
      </w:r>
      <w:r w:rsidRPr="00426516">
        <w:rPr>
          <w:rStyle w:val="Chard"/>
          <w:rFonts w:hint="eastAsia"/>
          <w:rtl/>
        </w:rPr>
        <w:t>بِ</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غَي</w:t>
      </w:r>
      <w:r w:rsidRPr="00426516">
        <w:rPr>
          <w:rStyle w:val="Chard"/>
          <w:rFonts w:hint="cs"/>
          <w:rtl/>
        </w:rPr>
        <w:t>ۡ</w:t>
      </w:r>
      <w:r w:rsidRPr="00426516">
        <w:rPr>
          <w:rStyle w:val="Chard"/>
          <w:rFonts w:hint="eastAsia"/>
          <w:rtl/>
        </w:rPr>
        <w:t>بِ</w:t>
      </w:r>
      <w:r w:rsidRPr="00426516">
        <w:rPr>
          <w:rFonts w:ascii="Times New Roman" w:hAnsi="Times New Roman" w:cs="Traditional Arabic"/>
          <w:sz w:val="28"/>
          <w:szCs w:val="28"/>
          <w:rtl/>
          <w:lang w:bidi="fa-IR"/>
        </w:rPr>
        <w:t>﴾</w:t>
      </w:r>
      <w:r w:rsidRPr="00C8155D">
        <w:rPr>
          <w:rStyle w:val="Char4"/>
          <w:rtl/>
        </w:rPr>
        <w:t xml:space="preserve"> ایمان به خداوند است که بعد از آن می‌فرماید: </w:t>
      </w:r>
      <w:r w:rsidRPr="00426516">
        <w:rPr>
          <w:rFonts w:ascii="Times New Roman" w:hAnsi="Times New Roman" w:cs="Traditional Arabic"/>
          <w:sz w:val="28"/>
          <w:szCs w:val="28"/>
          <w:rtl/>
          <w:lang w:bidi="fa-IR"/>
        </w:rPr>
        <w:t>﴿</w:t>
      </w:r>
      <w:r w:rsidRPr="00426516">
        <w:rPr>
          <w:rStyle w:val="Chard"/>
          <w:rFonts w:hint="eastAsia"/>
          <w:rtl/>
        </w:rPr>
        <w:t>وَيُقِيمُونَ</w:t>
      </w:r>
      <w:r w:rsidRPr="00426516">
        <w:rPr>
          <w:rStyle w:val="Chard"/>
          <w:rtl/>
        </w:rPr>
        <w:t xml:space="preserve"> </w:t>
      </w:r>
      <w:r w:rsidRPr="00426516">
        <w:rPr>
          <w:rStyle w:val="Chard"/>
          <w:rFonts w:hint="cs"/>
          <w:rtl/>
        </w:rPr>
        <w:t>ٱ</w:t>
      </w:r>
      <w:r w:rsidRPr="00426516">
        <w:rPr>
          <w:rStyle w:val="Chard"/>
          <w:rFonts w:hint="eastAsia"/>
          <w:rtl/>
        </w:rPr>
        <w:t>لصَّلَو</w:t>
      </w:r>
      <w:r w:rsidRPr="00426516">
        <w:rPr>
          <w:rStyle w:val="Chard"/>
          <w:rFonts w:hint="cs"/>
          <w:rtl/>
        </w:rPr>
        <w:t>ٰ</w:t>
      </w:r>
      <w:r w:rsidRPr="00426516">
        <w:rPr>
          <w:rStyle w:val="Chard"/>
          <w:rFonts w:hint="eastAsia"/>
          <w:rtl/>
        </w:rPr>
        <w:t>ةَ</w:t>
      </w:r>
      <w:r w:rsidRPr="00426516">
        <w:rPr>
          <w:rFonts w:ascii="Times New Roman" w:hAnsi="Times New Roman" w:cs="Traditional Arabic"/>
          <w:sz w:val="28"/>
          <w:szCs w:val="28"/>
          <w:rtl/>
          <w:lang w:bidi="fa-IR"/>
        </w:rPr>
        <w:t>﴾</w:t>
      </w:r>
      <w:r w:rsidRPr="00C8155D">
        <w:rPr>
          <w:rStyle w:val="Char4"/>
          <w:rtl/>
        </w:rPr>
        <w:t xml:space="preserve"> </w:t>
      </w:r>
      <w:r w:rsidRPr="00426516">
        <w:rPr>
          <w:rFonts w:ascii="Times New Roman" w:hAnsi="Times New Roman" w:cs="Traditional Arabic"/>
          <w:sz w:val="26"/>
          <w:szCs w:val="26"/>
          <w:rtl/>
          <w:lang w:bidi="fa-IR"/>
        </w:rPr>
        <w:t>«</w:t>
      </w:r>
      <w:r w:rsidRPr="00426516">
        <w:rPr>
          <w:rStyle w:val="Char7"/>
          <w:rtl/>
        </w:rPr>
        <w:t>و نماز می‌خوانند</w:t>
      </w:r>
      <w:r w:rsidRPr="00426516">
        <w:rPr>
          <w:rFonts w:ascii="Times New Roman" w:hAnsi="Times New Roman" w:cs="Traditional Arabic"/>
          <w:sz w:val="26"/>
          <w:szCs w:val="26"/>
          <w:rtl/>
          <w:lang w:bidi="fa-IR"/>
        </w:rPr>
        <w:t>»</w:t>
      </w:r>
      <w:r w:rsidRPr="00426516">
        <w:rPr>
          <w:rStyle w:val="Char7"/>
          <w:rtl/>
        </w:rPr>
        <w:t>.</w:t>
      </w:r>
    </w:p>
    <w:p w:rsidR="00426516" w:rsidRPr="00C8155D" w:rsidRDefault="00426516" w:rsidP="00EF47AE">
      <w:pPr>
        <w:pStyle w:val="StyleComplexBLotus12ptJustifiedFirstline05cm"/>
        <w:spacing w:line="240" w:lineRule="auto"/>
        <w:rPr>
          <w:rStyle w:val="Char4"/>
          <w:rtl/>
        </w:rPr>
      </w:pPr>
      <w:r w:rsidRPr="00C8155D">
        <w:rPr>
          <w:rStyle w:val="Char4"/>
          <w:rtl/>
        </w:rPr>
        <w:t xml:space="preserve">ب) غیب در این آیه خداوند است و </w:t>
      </w:r>
      <w:r w:rsidRPr="00426516">
        <w:rPr>
          <w:rFonts w:ascii="Times New Roman" w:hAnsi="Times New Roman" w:cs="Traditional Arabic"/>
          <w:sz w:val="28"/>
          <w:szCs w:val="28"/>
          <w:rtl/>
          <w:lang w:bidi="fa-IR"/>
        </w:rPr>
        <w:t>﴿</w:t>
      </w:r>
      <w:r w:rsidRPr="00426516">
        <w:rPr>
          <w:rStyle w:val="Chard"/>
          <w:rFonts w:hint="eastAsia"/>
          <w:rtl/>
        </w:rPr>
        <w:t>يُؤ</w:t>
      </w:r>
      <w:r w:rsidRPr="00426516">
        <w:rPr>
          <w:rStyle w:val="Chard"/>
          <w:rFonts w:hint="cs"/>
          <w:rtl/>
        </w:rPr>
        <w:t>ۡ</w:t>
      </w:r>
      <w:r w:rsidRPr="00426516">
        <w:rPr>
          <w:rStyle w:val="Chard"/>
          <w:rFonts w:hint="eastAsia"/>
          <w:rtl/>
        </w:rPr>
        <w:t>مِنُونَ</w:t>
      </w:r>
      <w:r w:rsidRPr="00426516">
        <w:rPr>
          <w:rStyle w:val="Chard"/>
          <w:rtl/>
        </w:rPr>
        <w:t xml:space="preserve"> </w:t>
      </w:r>
      <w:r w:rsidRPr="00426516">
        <w:rPr>
          <w:rStyle w:val="Chard"/>
          <w:rFonts w:hint="eastAsia"/>
          <w:rtl/>
        </w:rPr>
        <w:t>بِ</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غَي</w:t>
      </w:r>
      <w:r w:rsidRPr="00426516">
        <w:rPr>
          <w:rStyle w:val="Chard"/>
          <w:rFonts w:hint="cs"/>
          <w:rtl/>
        </w:rPr>
        <w:t>ۡ</w:t>
      </w:r>
      <w:r w:rsidRPr="00426516">
        <w:rPr>
          <w:rStyle w:val="Chard"/>
          <w:rFonts w:hint="eastAsia"/>
          <w:rtl/>
        </w:rPr>
        <w:t>بِ</w:t>
      </w:r>
      <w:r w:rsidRPr="00426516">
        <w:rPr>
          <w:rFonts w:ascii="Times New Roman" w:hAnsi="Times New Roman" w:cs="Traditional Arabic"/>
          <w:sz w:val="28"/>
          <w:szCs w:val="28"/>
          <w:rtl/>
          <w:lang w:bidi="fa-IR"/>
        </w:rPr>
        <w:t>﴾</w:t>
      </w:r>
      <w:r w:rsidRPr="00C8155D">
        <w:rPr>
          <w:rStyle w:val="Char4"/>
          <w:rtl/>
        </w:rPr>
        <w:t xml:space="preserve"> مقصود ایمان به خداوند است، چون اگر به آیات قبل و بعدش توجّه کنیم، خداوند چند چیز را از صفات متّقین قرار داده: ایمان به غیب، نماز خواندن، انفاق کردن، ایمان به قرآن و کتب آسمانی، ایمان به آخرت، حال آیا می‌توان گفت در این چند مورد ایمان به خدا مطرح نشده؟ البتّه خیر. و ما می‌دانیم که ایمان به خدا از همه چیز واجب‌تر است. پس در این آیه غیب جُز ذات خداوند متعال چیز دیگری نمی‌تواند باشد.</w:t>
      </w:r>
    </w:p>
    <w:p w:rsidR="00426516" w:rsidRPr="00C8155D" w:rsidRDefault="00426516" w:rsidP="00EF47AE">
      <w:pPr>
        <w:pStyle w:val="StyleComplexBLotus12ptJustifiedFirstline05cm"/>
        <w:spacing w:line="240" w:lineRule="auto"/>
        <w:rPr>
          <w:rStyle w:val="Char4"/>
          <w:rtl/>
        </w:rPr>
      </w:pPr>
      <w:r w:rsidRPr="00C8155D">
        <w:rPr>
          <w:rStyle w:val="Char4"/>
          <w:rtl/>
        </w:rPr>
        <w:t>ج) خداوند در هر سوره از قرآن از خودش یاد کرده و بیش از هزاران دفعه در قرآن از خدا یاد شده و مؤمنین هم باید به خداوند ایمان بیاورند ولی از مهدی در قرآن یادی نشده، چیزی که از او یاد نشده، چگونه خدا می‌خواهد مردم به او ایمان آورند! بنابراین آیا غیب در این آیه ذات خدا باید باشد و ایمان به غیب، ایمان به خدا باید باشد که این همه خدا از خود یاد کرده، یا ایمان به مهدی که یادی از او و نامی از او در قرآن نیست؟! به علاوه خدا در این آیه، از بشر، ایمان به غیب را خواسته و دستور داده به غیب ایمان آورند، درحالی</w:t>
      </w:r>
      <w:r w:rsidRPr="00C8155D">
        <w:rPr>
          <w:rStyle w:val="Char4"/>
          <w:rtl/>
        </w:rPr>
        <w:softHyphen/>
        <w:t>که اگر منظور از غیب، امام زمان باشد، هم در زمان کودکی و قبل از غیبت مصداق غیب نبوده و هم پس از ظهور او این آیه لغو می‌شود، زیرا ظاهر شده و دیگر، غیب نیست تا مردم به غیب ایمان آورند.</w:t>
      </w:r>
    </w:p>
    <w:p w:rsidR="00426516" w:rsidRPr="00426516" w:rsidRDefault="00426516" w:rsidP="00EF47AE">
      <w:pPr>
        <w:pStyle w:val="StyleComplexBLotus12ptJustifiedFirstline05cm"/>
        <w:spacing w:line="240" w:lineRule="auto"/>
        <w:rPr>
          <w:rStyle w:val="Char7"/>
          <w:rtl/>
        </w:rPr>
      </w:pPr>
      <w:r w:rsidRPr="00C8155D">
        <w:rPr>
          <w:rStyle w:val="Char4"/>
          <w:rtl/>
        </w:rPr>
        <w:t xml:space="preserve">د) خداوند می‌فرماید: </w:t>
      </w:r>
      <w:r w:rsidRPr="00426516">
        <w:rPr>
          <w:rFonts w:ascii="Times New Roman" w:hAnsi="Times New Roman" w:cs="Traditional Arabic"/>
          <w:sz w:val="28"/>
          <w:szCs w:val="28"/>
          <w:rtl/>
          <w:lang w:bidi="fa-IR"/>
        </w:rPr>
        <w:t>﴿</w:t>
      </w:r>
      <w:r w:rsidRPr="00426516">
        <w:rPr>
          <w:rStyle w:val="Chard"/>
          <w:rFonts w:hint="eastAsia"/>
          <w:rtl/>
        </w:rPr>
        <w:t>إِنَّ</w:t>
      </w:r>
      <w:r w:rsidRPr="00426516">
        <w:rPr>
          <w:rStyle w:val="Chard"/>
          <w:rtl/>
        </w:rPr>
        <w:t xml:space="preserve"> </w:t>
      </w:r>
      <w:r w:rsidRPr="00426516">
        <w:rPr>
          <w:rStyle w:val="Chard"/>
          <w:rFonts w:hint="cs"/>
          <w:rtl/>
        </w:rPr>
        <w:t>ٱ</w:t>
      </w:r>
      <w:r w:rsidRPr="00426516">
        <w:rPr>
          <w:rStyle w:val="Chard"/>
          <w:rFonts w:hint="eastAsia"/>
          <w:rtl/>
        </w:rPr>
        <w:t>لَّذِينَ</w:t>
      </w:r>
      <w:r w:rsidRPr="00426516">
        <w:rPr>
          <w:rStyle w:val="Chard"/>
          <w:rtl/>
        </w:rPr>
        <w:t xml:space="preserve"> </w:t>
      </w:r>
      <w:r w:rsidRPr="00426516">
        <w:rPr>
          <w:rStyle w:val="Chard"/>
          <w:rFonts w:hint="eastAsia"/>
          <w:rtl/>
        </w:rPr>
        <w:t>يَخ</w:t>
      </w:r>
      <w:r w:rsidRPr="00426516">
        <w:rPr>
          <w:rStyle w:val="Chard"/>
          <w:rFonts w:hint="cs"/>
          <w:rtl/>
        </w:rPr>
        <w:t>ۡ</w:t>
      </w:r>
      <w:r w:rsidRPr="00426516">
        <w:rPr>
          <w:rStyle w:val="Chard"/>
          <w:rFonts w:hint="eastAsia"/>
          <w:rtl/>
        </w:rPr>
        <w:t>شَو</w:t>
      </w:r>
      <w:r w:rsidRPr="00426516">
        <w:rPr>
          <w:rStyle w:val="Chard"/>
          <w:rFonts w:hint="cs"/>
          <w:rtl/>
        </w:rPr>
        <w:t>ۡ</w:t>
      </w:r>
      <w:r w:rsidRPr="00426516">
        <w:rPr>
          <w:rStyle w:val="Chard"/>
          <w:rFonts w:hint="eastAsia"/>
          <w:rtl/>
        </w:rPr>
        <w:t>نَ</w:t>
      </w:r>
      <w:r w:rsidRPr="00426516">
        <w:rPr>
          <w:rStyle w:val="Chard"/>
          <w:rtl/>
        </w:rPr>
        <w:t xml:space="preserve"> </w:t>
      </w:r>
      <w:r w:rsidRPr="00426516">
        <w:rPr>
          <w:rStyle w:val="Chard"/>
          <w:rFonts w:hint="eastAsia"/>
          <w:rtl/>
        </w:rPr>
        <w:t>رَبَّهُم</w:t>
      </w:r>
      <w:r w:rsidRPr="00426516">
        <w:rPr>
          <w:rStyle w:val="Chard"/>
          <w:rtl/>
        </w:rPr>
        <w:t xml:space="preserve"> </w:t>
      </w:r>
      <w:r w:rsidRPr="00426516">
        <w:rPr>
          <w:rStyle w:val="Chard"/>
          <w:rFonts w:hint="eastAsia"/>
          <w:rtl/>
        </w:rPr>
        <w:t>بِ</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غَي</w:t>
      </w:r>
      <w:r w:rsidRPr="00426516">
        <w:rPr>
          <w:rStyle w:val="Chard"/>
          <w:rFonts w:hint="cs"/>
          <w:rtl/>
        </w:rPr>
        <w:t>ۡ</w:t>
      </w:r>
      <w:r w:rsidRPr="00426516">
        <w:rPr>
          <w:rStyle w:val="Chard"/>
          <w:rFonts w:hint="eastAsia"/>
          <w:rtl/>
        </w:rPr>
        <w:t>بِ</w:t>
      </w:r>
      <w:r w:rsidRPr="00426516">
        <w:rPr>
          <w:rStyle w:val="Chard"/>
          <w:rtl/>
        </w:rPr>
        <w:t xml:space="preserve"> </w:t>
      </w:r>
      <w:r w:rsidRPr="00426516">
        <w:rPr>
          <w:rStyle w:val="Chard"/>
          <w:rFonts w:hint="eastAsia"/>
          <w:rtl/>
        </w:rPr>
        <w:t>لَهُم</w:t>
      </w:r>
      <w:r w:rsidRPr="00426516">
        <w:rPr>
          <w:rStyle w:val="Chard"/>
          <w:rtl/>
        </w:rPr>
        <w:t xml:space="preserve"> </w:t>
      </w:r>
      <w:r w:rsidRPr="00426516">
        <w:rPr>
          <w:rStyle w:val="Chard"/>
          <w:rFonts w:hint="eastAsia"/>
          <w:rtl/>
        </w:rPr>
        <w:t>مَّغ</w:t>
      </w:r>
      <w:r w:rsidRPr="00426516">
        <w:rPr>
          <w:rStyle w:val="Chard"/>
          <w:rFonts w:hint="cs"/>
          <w:rtl/>
        </w:rPr>
        <w:t>ۡ</w:t>
      </w:r>
      <w:r w:rsidRPr="00426516">
        <w:rPr>
          <w:rStyle w:val="Chard"/>
          <w:rFonts w:hint="eastAsia"/>
          <w:rtl/>
        </w:rPr>
        <w:t>فِرَة</w:t>
      </w:r>
      <w:r w:rsidRPr="00426516">
        <w:rPr>
          <w:rStyle w:val="Chard"/>
          <w:rFonts w:hint="cs"/>
          <w:rtl/>
        </w:rPr>
        <w:t>ٞ</w:t>
      </w:r>
      <w:r w:rsidRPr="00426516">
        <w:rPr>
          <w:rStyle w:val="Chard"/>
          <w:rtl/>
        </w:rPr>
        <w:t xml:space="preserve"> </w:t>
      </w:r>
      <w:r w:rsidRPr="00426516">
        <w:rPr>
          <w:rStyle w:val="Chard"/>
          <w:rFonts w:hint="eastAsia"/>
          <w:rtl/>
        </w:rPr>
        <w:t>وَأَج</w:t>
      </w:r>
      <w:r w:rsidRPr="00426516">
        <w:rPr>
          <w:rStyle w:val="Chard"/>
          <w:rFonts w:hint="cs"/>
          <w:rtl/>
        </w:rPr>
        <w:t>ۡ</w:t>
      </w:r>
      <w:r w:rsidRPr="00426516">
        <w:rPr>
          <w:rStyle w:val="Chard"/>
          <w:rFonts w:hint="eastAsia"/>
          <w:rtl/>
        </w:rPr>
        <w:t>ر</w:t>
      </w:r>
      <w:r w:rsidRPr="00426516">
        <w:rPr>
          <w:rStyle w:val="Chard"/>
          <w:rFonts w:hint="cs"/>
          <w:rtl/>
        </w:rPr>
        <w:t>ٞ</w:t>
      </w:r>
      <w:r w:rsidRPr="00426516">
        <w:rPr>
          <w:rStyle w:val="Chard"/>
          <w:rtl/>
        </w:rPr>
        <w:t xml:space="preserve"> </w:t>
      </w:r>
      <w:r w:rsidRPr="00426516">
        <w:rPr>
          <w:rStyle w:val="Chard"/>
          <w:rFonts w:hint="eastAsia"/>
          <w:rtl/>
        </w:rPr>
        <w:t>كَبِير</w:t>
      </w:r>
      <w:r w:rsidRPr="00426516">
        <w:rPr>
          <w:rStyle w:val="Chard"/>
          <w:rFonts w:hint="cs"/>
          <w:rtl/>
        </w:rPr>
        <w:t>ٞ</w:t>
      </w:r>
      <w:r w:rsidRPr="00426516">
        <w:rPr>
          <w:rStyle w:val="Chard"/>
          <w:rtl/>
        </w:rPr>
        <w:t xml:space="preserve"> </w:t>
      </w:r>
      <w:r w:rsidRPr="00426516">
        <w:rPr>
          <w:rStyle w:val="Chard"/>
          <w:rFonts w:hint="cs"/>
          <w:rtl/>
        </w:rPr>
        <w:t>١٢</w:t>
      </w:r>
      <w:r w:rsidRPr="00426516">
        <w:rPr>
          <w:rFonts w:ascii="Times New Roman" w:hAnsi="Times New Roman" w:cs="Traditional Arabic"/>
          <w:sz w:val="28"/>
          <w:szCs w:val="28"/>
          <w:rtl/>
          <w:lang w:bidi="fa-IR"/>
        </w:rPr>
        <w:t>﴾</w:t>
      </w:r>
      <w:r w:rsidRPr="00C8155D">
        <w:rPr>
          <w:rStyle w:val="Char4"/>
          <w:rFonts w:hint="cs"/>
          <w:rtl/>
        </w:rPr>
        <w:t xml:space="preserve"> </w:t>
      </w:r>
      <w:r w:rsidRPr="00426516">
        <w:rPr>
          <w:rStyle w:val="Char6"/>
          <w:rtl/>
        </w:rPr>
        <w:t>[الملک: 12].</w:t>
      </w:r>
      <w:r w:rsidRPr="00C8155D">
        <w:rPr>
          <w:rStyle w:val="Char4"/>
          <w:rtl/>
        </w:rPr>
        <w:t xml:space="preserve"> </w:t>
      </w:r>
      <w:r w:rsidRPr="00426516">
        <w:rPr>
          <w:rFonts w:ascii="Times New Roman" w:hAnsi="Times New Roman" w:cs="Traditional Arabic"/>
          <w:sz w:val="26"/>
          <w:szCs w:val="26"/>
          <w:rtl/>
          <w:lang w:bidi="fa-IR"/>
        </w:rPr>
        <w:t>«</w:t>
      </w:r>
      <w:r w:rsidRPr="00426516">
        <w:rPr>
          <w:rStyle w:val="Char7"/>
          <w:rtl/>
        </w:rPr>
        <w:t>کسانی که از خداوند با آنکه در غیب است بیمناک اند برای آنها آ مرزش و أجر بزرگ است</w:t>
      </w:r>
      <w:r w:rsidRPr="00426516">
        <w:rPr>
          <w:rFonts w:ascii="Times New Roman" w:hAnsi="Times New Roman" w:cs="Traditional Arabic"/>
          <w:sz w:val="26"/>
          <w:szCs w:val="26"/>
          <w:rtl/>
          <w:lang w:bidi="fa-IR"/>
        </w:rPr>
        <w:t>»</w:t>
      </w:r>
      <w:r w:rsidRPr="00426516">
        <w:rPr>
          <w:rStyle w:val="Char7"/>
          <w:rtl/>
        </w:rPr>
        <w:t>.</w:t>
      </w:r>
      <w:r w:rsidRPr="00C8155D">
        <w:rPr>
          <w:rStyle w:val="Char4"/>
          <w:rtl/>
        </w:rPr>
        <w:t xml:space="preserve"> و فرموده: </w:t>
      </w:r>
      <w:r w:rsidRPr="00426516">
        <w:rPr>
          <w:rFonts w:ascii="Times New Roman" w:hAnsi="Times New Roman" w:cs="Traditional Arabic"/>
          <w:sz w:val="28"/>
          <w:szCs w:val="28"/>
          <w:rtl/>
          <w:lang w:bidi="fa-IR"/>
        </w:rPr>
        <w:t>﴿</w:t>
      </w:r>
      <w:r w:rsidRPr="00426516">
        <w:rPr>
          <w:rStyle w:val="Chard"/>
          <w:rFonts w:hint="eastAsia"/>
          <w:rtl/>
        </w:rPr>
        <w:t>إِنَّمَا</w:t>
      </w:r>
      <w:r w:rsidRPr="00426516">
        <w:rPr>
          <w:rStyle w:val="Chard"/>
          <w:rtl/>
        </w:rPr>
        <w:t xml:space="preserve"> </w:t>
      </w:r>
      <w:r w:rsidRPr="00426516">
        <w:rPr>
          <w:rStyle w:val="Chard"/>
          <w:rFonts w:hint="eastAsia"/>
          <w:rtl/>
        </w:rPr>
        <w:t>تُنذِرُ</w:t>
      </w:r>
      <w:r w:rsidRPr="00426516">
        <w:rPr>
          <w:rStyle w:val="Chard"/>
          <w:rtl/>
        </w:rPr>
        <w:t xml:space="preserve"> </w:t>
      </w:r>
      <w:r w:rsidRPr="00426516">
        <w:rPr>
          <w:rStyle w:val="Chard"/>
          <w:rFonts w:hint="eastAsia"/>
          <w:rtl/>
        </w:rPr>
        <w:t>مَنِ</w:t>
      </w:r>
      <w:r w:rsidRPr="00426516">
        <w:rPr>
          <w:rStyle w:val="Chard"/>
          <w:rtl/>
        </w:rPr>
        <w:t xml:space="preserve"> </w:t>
      </w:r>
      <w:r w:rsidRPr="00426516">
        <w:rPr>
          <w:rStyle w:val="Chard"/>
          <w:rFonts w:hint="cs"/>
          <w:rtl/>
        </w:rPr>
        <w:t>ٱ</w:t>
      </w:r>
      <w:r w:rsidRPr="00426516">
        <w:rPr>
          <w:rStyle w:val="Chard"/>
          <w:rFonts w:hint="eastAsia"/>
          <w:rtl/>
        </w:rPr>
        <w:t>تَّبَعَ</w:t>
      </w:r>
      <w:r w:rsidRPr="00426516">
        <w:rPr>
          <w:rStyle w:val="Chard"/>
          <w:rtl/>
        </w:rPr>
        <w:t xml:space="preserve"> </w:t>
      </w:r>
      <w:r w:rsidRPr="00426516">
        <w:rPr>
          <w:rStyle w:val="Chard"/>
          <w:rFonts w:hint="cs"/>
          <w:rtl/>
        </w:rPr>
        <w:t>ٱ</w:t>
      </w:r>
      <w:r w:rsidRPr="00426516">
        <w:rPr>
          <w:rStyle w:val="Chard"/>
          <w:rFonts w:hint="eastAsia"/>
          <w:rtl/>
        </w:rPr>
        <w:t>لذِّك</w:t>
      </w:r>
      <w:r w:rsidRPr="00426516">
        <w:rPr>
          <w:rStyle w:val="Chard"/>
          <w:rFonts w:hint="cs"/>
          <w:rtl/>
        </w:rPr>
        <w:t>ۡ</w:t>
      </w:r>
      <w:r w:rsidRPr="00426516">
        <w:rPr>
          <w:rStyle w:val="Chard"/>
          <w:rFonts w:hint="eastAsia"/>
          <w:rtl/>
        </w:rPr>
        <w:t>رَ</w:t>
      </w:r>
      <w:r w:rsidRPr="00426516">
        <w:rPr>
          <w:rStyle w:val="Chard"/>
          <w:rtl/>
        </w:rPr>
        <w:t xml:space="preserve"> </w:t>
      </w:r>
      <w:r w:rsidRPr="00426516">
        <w:rPr>
          <w:rStyle w:val="Chard"/>
          <w:rFonts w:hint="eastAsia"/>
          <w:rtl/>
        </w:rPr>
        <w:t>وَخَشِيَ</w:t>
      </w:r>
      <w:r w:rsidRPr="00426516">
        <w:rPr>
          <w:rStyle w:val="Chard"/>
          <w:rtl/>
        </w:rPr>
        <w:t xml:space="preserve"> </w:t>
      </w:r>
      <w:r w:rsidRPr="00426516">
        <w:rPr>
          <w:rStyle w:val="Chard"/>
          <w:rFonts w:hint="cs"/>
          <w:rtl/>
        </w:rPr>
        <w:t>ٱ</w:t>
      </w:r>
      <w:r w:rsidRPr="00426516">
        <w:rPr>
          <w:rStyle w:val="Chard"/>
          <w:rFonts w:hint="eastAsia"/>
          <w:rtl/>
        </w:rPr>
        <w:t>لرَّح</w:t>
      </w:r>
      <w:r w:rsidRPr="00426516">
        <w:rPr>
          <w:rStyle w:val="Chard"/>
          <w:rFonts w:hint="cs"/>
          <w:rtl/>
        </w:rPr>
        <w:t>ۡ</w:t>
      </w:r>
      <w:r w:rsidRPr="00426516">
        <w:rPr>
          <w:rStyle w:val="Chard"/>
          <w:rFonts w:hint="eastAsia"/>
          <w:rtl/>
        </w:rPr>
        <w:t>مَ</w:t>
      </w:r>
      <w:r w:rsidRPr="00426516">
        <w:rPr>
          <w:rStyle w:val="Chard"/>
          <w:rFonts w:hint="cs"/>
          <w:rtl/>
        </w:rPr>
        <w:t>ٰ</w:t>
      </w:r>
      <w:r w:rsidRPr="00426516">
        <w:rPr>
          <w:rStyle w:val="Chard"/>
          <w:rFonts w:hint="eastAsia"/>
          <w:rtl/>
        </w:rPr>
        <w:t>نَ</w:t>
      </w:r>
      <w:r w:rsidRPr="00426516">
        <w:rPr>
          <w:rStyle w:val="Chard"/>
          <w:rtl/>
        </w:rPr>
        <w:t xml:space="preserve"> </w:t>
      </w:r>
      <w:r w:rsidRPr="00426516">
        <w:rPr>
          <w:rStyle w:val="Chard"/>
          <w:rFonts w:hint="eastAsia"/>
          <w:rtl/>
        </w:rPr>
        <w:t>بِ</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غَي</w:t>
      </w:r>
      <w:r w:rsidRPr="00426516">
        <w:rPr>
          <w:rStyle w:val="Chard"/>
          <w:rFonts w:hint="cs"/>
          <w:rtl/>
        </w:rPr>
        <w:t>ۡ</w:t>
      </w:r>
      <w:r w:rsidRPr="00426516">
        <w:rPr>
          <w:rStyle w:val="Chard"/>
          <w:rFonts w:hint="eastAsia"/>
          <w:rtl/>
        </w:rPr>
        <w:t>بِ</w:t>
      </w:r>
      <w:r w:rsidRPr="00426516">
        <w:rPr>
          <w:rFonts w:ascii="Times New Roman" w:hAnsi="Times New Roman" w:cs="Traditional Arabic"/>
          <w:sz w:val="28"/>
          <w:szCs w:val="28"/>
          <w:rtl/>
          <w:lang w:bidi="fa-IR"/>
        </w:rPr>
        <w:t>﴾</w:t>
      </w:r>
      <w:r w:rsidRPr="00C8155D">
        <w:rPr>
          <w:rStyle w:val="Char4"/>
          <w:rtl/>
        </w:rPr>
        <w:t xml:space="preserve"> </w:t>
      </w:r>
      <w:r w:rsidRPr="00426516">
        <w:rPr>
          <w:rStyle w:val="Char6"/>
          <w:rtl/>
        </w:rPr>
        <w:t>[یس: 11].</w:t>
      </w:r>
      <w:r w:rsidRPr="00C8155D">
        <w:rPr>
          <w:rStyle w:val="Char4"/>
          <w:rtl/>
        </w:rPr>
        <w:t xml:space="preserve"> </w:t>
      </w:r>
      <w:r w:rsidRPr="00426516">
        <w:rPr>
          <w:rFonts w:ascii="Times New Roman" w:hAnsi="Times New Roman" w:cs="Traditional Arabic"/>
          <w:sz w:val="26"/>
          <w:szCs w:val="26"/>
          <w:rtl/>
          <w:lang w:bidi="fa-IR"/>
        </w:rPr>
        <w:t>«</w:t>
      </w:r>
      <w:r w:rsidRPr="00426516">
        <w:rPr>
          <w:rStyle w:val="Char7"/>
          <w:rtl/>
        </w:rPr>
        <w:t>همانا می‌ترسانی کسی را که این قرآن را پیروی کند و از خدای رحمان که در غیب است بترسد</w:t>
      </w:r>
      <w:r w:rsidRPr="00426516">
        <w:rPr>
          <w:rFonts w:ascii="Times New Roman" w:hAnsi="Times New Roman" w:cs="Traditional Arabic"/>
          <w:sz w:val="26"/>
          <w:szCs w:val="26"/>
          <w:rtl/>
          <w:lang w:bidi="fa-IR"/>
        </w:rPr>
        <w:t>»</w:t>
      </w:r>
      <w:r w:rsidRPr="00426516">
        <w:rPr>
          <w:rStyle w:val="Char7"/>
          <w:rtl/>
        </w:rPr>
        <w:t xml:space="preserve">. </w:t>
      </w:r>
      <w:r w:rsidRPr="00C8155D">
        <w:rPr>
          <w:rStyle w:val="Char4"/>
          <w:rtl/>
        </w:rPr>
        <w:t xml:space="preserve">و می‌فرماید: </w:t>
      </w:r>
      <w:r w:rsidRPr="00426516">
        <w:rPr>
          <w:rFonts w:ascii="Times New Roman" w:hAnsi="Times New Roman" w:cs="Traditional Arabic"/>
          <w:sz w:val="28"/>
          <w:szCs w:val="28"/>
          <w:rtl/>
          <w:lang w:bidi="fa-IR"/>
        </w:rPr>
        <w:t>﴿</w:t>
      </w:r>
      <w:r w:rsidRPr="00426516">
        <w:rPr>
          <w:rStyle w:val="Chard"/>
          <w:rFonts w:hint="eastAsia"/>
          <w:rtl/>
        </w:rPr>
        <w:t>وَأُز</w:t>
      </w:r>
      <w:r w:rsidRPr="00426516">
        <w:rPr>
          <w:rStyle w:val="Chard"/>
          <w:rFonts w:hint="cs"/>
          <w:rtl/>
        </w:rPr>
        <w:t>ۡ</w:t>
      </w:r>
      <w:r w:rsidRPr="00426516">
        <w:rPr>
          <w:rStyle w:val="Chard"/>
          <w:rFonts w:hint="eastAsia"/>
          <w:rtl/>
        </w:rPr>
        <w:t>لِفَتِ</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جَنَّةُ</w:t>
      </w:r>
      <w:r w:rsidRPr="00426516">
        <w:rPr>
          <w:rStyle w:val="Chard"/>
          <w:rtl/>
        </w:rPr>
        <w:t xml:space="preserve"> </w:t>
      </w:r>
      <w:r w:rsidRPr="00426516">
        <w:rPr>
          <w:rStyle w:val="Chard"/>
          <w:rFonts w:hint="eastAsia"/>
          <w:rtl/>
        </w:rPr>
        <w:t>لِل</w:t>
      </w:r>
      <w:r w:rsidRPr="00426516">
        <w:rPr>
          <w:rStyle w:val="Chard"/>
          <w:rFonts w:hint="cs"/>
          <w:rtl/>
        </w:rPr>
        <w:t>ۡ</w:t>
      </w:r>
      <w:r w:rsidRPr="00426516">
        <w:rPr>
          <w:rStyle w:val="Chard"/>
          <w:rFonts w:hint="eastAsia"/>
          <w:rtl/>
        </w:rPr>
        <w:t>مُتَّقِينَ</w:t>
      </w:r>
      <w:r w:rsidRPr="00426516">
        <w:rPr>
          <w:rStyle w:val="Chard"/>
          <w:rtl/>
        </w:rPr>
        <w:t xml:space="preserve"> </w:t>
      </w:r>
      <w:r w:rsidRPr="00426516">
        <w:rPr>
          <w:rStyle w:val="Chard"/>
          <w:rFonts w:hint="eastAsia"/>
          <w:rtl/>
        </w:rPr>
        <w:t>غَي</w:t>
      </w:r>
      <w:r w:rsidRPr="00426516">
        <w:rPr>
          <w:rStyle w:val="Chard"/>
          <w:rFonts w:hint="cs"/>
          <w:rtl/>
        </w:rPr>
        <w:t>ۡ</w:t>
      </w:r>
      <w:r w:rsidRPr="00426516">
        <w:rPr>
          <w:rStyle w:val="Chard"/>
          <w:rFonts w:hint="eastAsia"/>
          <w:rtl/>
        </w:rPr>
        <w:t>رَ</w:t>
      </w:r>
      <w:r w:rsidRPr="00426516">
        <w:rPr>
          <w:rStyle w:val="Chard"/>
          <w:rtl/>
        </w:rPr>
        <w:t xml:space="preserve"> </w:t>
      </w:r>
      <w:r w:rsidRPr="00426516">
        <w:rPr>
          <w:rStyle w:val="Chard"/>
          <w:rFonts w:hint="eastAsia"/>
          <w:rtl/>
        </w:rPr>
        <w:t>بَعِيدٍ</w:t>
      </w:r>
      <w:r w:rsidRPr="00426516">
        <w:rPr>
          <w:rStyle w:val="Chard"/>
          <w:rtl/>
        </w:rPr>
        <w:t xml:space="preserve"> </w:t>
      </w:r>
      <w:r w:rsidRPr="00426516">
        <w:rPr>
          <w:rStyle w:val="Chard"/>
          <w:rFonts w:hint="cs"/>
          <w:rtl/>
        </w:rPr>
        <w:t>٣١</w:t>
      </w:r>
      <w:r w:rsidRPr="00426516">
        <w:rPr>
          <w:rStyle w:val="Chard"/>
          <w:rtl/>
        </w:rPr>
        <w:t xml:space="preserve"> </w:t>
      </w:r>
      <w:r w:rsidRPr="00426516">
        <w:rPr>
          <w:rStyle w:val="Chard"/>
          <w:rFonts w:hint="eastAsia"/>
          <w:rtl/>
        </w:rPr>
        <w:t>هَ</w:t>
      </w:r>
      <w:r w:rsidRPr="00426516">
        <w:rPr>
          <w:rStyle w:val="Chard"/>
          <w:rFonts w:hint="cs"/>
          <w:rtl/>
        </w:rPr>
        <w:t>ٰ</w:t>
      </w:r>
      <w:r w:rsidRPr="00426516">
        <w:rPr>
          <w:rStyle w:val="Chard"/>
          <w:rFonts w:hint="eastAsia"/>
          <w:rtl/>
        </w:rPr>
        <w:t>ذَا</w:t>
      </w:r>
      <w:r w:rsidRPr="00426516">
        <w:rPr>
          <w:rStyle w:val="Chard"/>
          <w:rtl/>
        </w:rPr>
        <w:t xml:space="preserve"> </w:t>
      </w:r>
      <w:r w:rsidRPr="00426516">
        <w:rPr>
          <w:rStyle w:val="Chard"/>
          <w:rFonts w:hint="eastAsia"/>
          <w:rtl/>
        </w:rPr>
        <w:t>مَا</w:t>
      </w:r>
      <w:r w:rsidRPr="00426516">
        <w:rPr>
          <w:rStyle w:val="Chard"/>
          <w:rtl/>
        </w:rPr>
        <w:t xml:space="preserve"> </w:t>
      </w:r>
      <w:r w:rsidRPr="00426516">
        <w:rPr>
          <w:rStyle w:val="Chard"/>
          <w:rFonts w:hint="eastAsia"/>
          <w:rtl/>
        </w:rPr>
        <w:t>تُوعَدُونَ</w:t>
      </w:r>
      <w:r w:rsidRPr="00426516">
        <w:rPr>
          <w:rStyle w:val="Chard"/>
          <w:rtl/>
        </w:rPr>
        <w:t xml:space="preserve"> </w:t>
      </w:r>
      <w:r w:rsidRPr="00426516">
        <w:rPr>
          <w:rStyle w:val="Chard"/>
          <w:rFonts w:hint="eastAsia"/>
          <w:rtl/>
        </w:rPr>
        <w:t>لِكُلِّ</w:t>
      </w:r>
      <w:r w:rsidRPr="00426516">
        <w:rPr>
          <w:rStyle w:val="Chard"/>
          <w:rtl/>
        </w:rPr>
        <w:t xml:space="preserve"> </w:t>
      </w:r>
      <w:r w:rsidRPr="00426516">
        <w:rPr>
          <w:rStyle w:val="Chard"/>
          <w:rFonts w:hint="eastAsia"/>
          <w:rtl/>
        </w:rPr>
        <w:t>أَوَّابٍ</w:t>
      </w:r>
      <w:r w:rsidRPr="00426516">
        <w:rPr>
          <w:rStyle w:val="Chard"/>
          <w:rtl/>
        </w:rPr>
        <w:t xml:space="preserve"> </w:t>
      </w:r>
      <w:r w:rsidRPr="00426516">
        <w:rPr>
          <w:rStyle w:val="Chard"/>
          <w:rFonts w:hint="eastAsia"/>
          <w:rtl/>
        </w:rPr>
        <w:t>حَفِيظ</w:t>
      </w:r>
      <w:r w:rsidRPr="00426516">
        <w:rPr>
          <w:rStyle w:val="Chard"/>
          <w:rFonts w:hint="cs"/>
          <w:rtl/>
        </w:rPr>
        <w:t>ٖ</w:t>
      </w:r>
      <w:r w:rsidRPr="00426516">
        <w:rPr>
          <w:rStyle w:val="Chard"/>
          <w:rtl/>
        </w:rPr>
        <w:t xml:space="preserve"> </w:t>
      </w:r>
      <w:r w:rsidRPr="00426516">
        <w:rPr>
          <w:rStyle w:val="Chard"/>
          <w:rFonts w:hint="cs"/>
          <w:rtl/>
        </w:rPr>
        <w:t>٣٢</w:t>
      </w:r>
      <w:r w:rsidRPr="00426516">
        <w:rPr>
          <w:rFonts w:ascii="Times New Roman" w:hAnsi="Times New Roman" w:cs="Traditional Arabic"/>
          <w:sz w:val="28"/>
          <w:szCs w:val="28"/>
          <w:rtl/>
          <w:lang w:bidi="fa-IR"/>
        </w:rPr>
        <w:t>﴾</w:t>
      </w:r>
      <w:r w:rsidRPr="00C8155D">
        <w:rPr>
          <w:rStyle w:val="Char4"/>
          <w:rtl/>
        </w:rPr>
        <w:t xml:space="preserve"> </w:t>
      </w:r>
      <w:r w:rsidRPr="00426516">
        <w:rPr>
          <w:sz w:val="22"/>
          <w:szCs w:val="22"/>
          <w:lang w:bidi="fa-IR"/>
        </w:rPr>
        <w:sym w:font="HQPB4" w:char="F0CF"/>
      </w:r>
      <w:r w:rsidRPr="00426516">
        <w:rPr>
          <w:sz w:val="22"/>
          <w:szCs w:val="22"/>
          <w:lang w:bidi="fa-IR"/>
        </w:rPr>
        <w:sym w:font="HQPB1" w:char="F04D"/>
      </w:r>
      <w:r w:rsidRPr="00426516">
        <w:rPr>
          <w:sz w:val="22"/>
          <w:szCs w:val="22"/>
          <w:lang w:bidi="fa-IR"/>
        </w:rPr>
        <w:sym w:font="HQPB5" w:char="F078"/>
      </w:r>
      <w:r w:rsidRPr="00426516">
        <w:rPr>
          <w:sz w:val="22"/>
          <w:szCs w:val="22"/>
          <w:lang w:bidi="fa-IR"/>
        </w:rPr>
        <w:sym w:font="HQPB1" w:char="F0FF"/>
      </w:r>
      <w:r w:rsidRPr="00426516">
        <w:rPr>
          <w:sz w:val="22"/>
          <w:szCs w:val="22"/>
          <w:lang w:bidi="fa-IR"/>
        </w:rPr>
        <w:sym w:font="HQPB4" w:char="F0CF"/>
      </w:r>
      <w:r w:rsidRPr="00426516">
        <w:rPr>
          <w:sz w:val="22"/>
          <w:szCs w:val="22"/>
          <w:lang w:bidi="fa-IR"/>
        </w:rPr>
        <w:sym w:font="HQPB2" w:char="F039"/>
      </w:r>
      <w:r w:rsidRPr="00426516">
        <w:rPr>
          <w:sz w:val="22"/>
          <w:szCs w:val="22"/>
          <w:lang w:bidi="fa-IR"/>
        </w:rPr>
        <w:sym w:font="HQPB4" w:char="F0F8"/>
      </w:r>
      <w:r w:rsidRPr="00426516">
        <w:rPr>
          <w:sz w:val="22"/>
          <w:szCs w:val="22"/>
          <w:lang w:bidi="fa-IR"/>
        </w:rPr>
        <w:sym w:font="HQPB1" w:char="F097"/>
      </w:r>
      <w:r w:rsidRPr="00426516">
        <w:rPr>
          <w:sz w:val="22"/>
          <w:szCs w:val="22"/>
          <w:lang w:bidi="fa-IR"/>
        </w:rPr>
        <w:sym w:font="HQPB4" w:char="F0E9"/>
      </w:r>
      <w:r w:rsidRPr="00426516">
        <w:rPr>
          <w:sz w:val="22"/>
          <w:szCs w:val="22"/>
          <w:lang w:bidi="fa-IR"/>
        </w:rPr>
        <w:sym w:font="HQPB1" w:char="F026"/>
      </w:r>
      <w:r w:rsidRPr="00426516">
        <w:rPr>
          <w:sz w:val="22"/>
          <w:szCs w:val="22"/>
          <w:lang w:bidi="fa-IR"/>
        </w:rPr>
        <w:sym w:font="HQPB5" w:char="F075"/>
      </w:r>
      <w:r w:rsidRPr="00426516">
        <w:rPr>
          <w:sz w:val="22"/>
          <w:szCs w:val="22"/>
          <w:lang w:bidi="fa-IR"/>
        </w:rPr>
        <w:sym w:font="HQPB2" w:char="F072"/>
      </w:r>
      <w:r w:rsidRPr="00426516">
        <w:rPr>
          <w:rFonts w:ascii="(normal text)" w:hAnsi="(normal text)"/>
          <w:b/>
          <w:bCs/>
          <w:rtl/>
          <w:lang w:bidi="fa-IR"/>
        </w:rPr>
        <w:t xml:space="preserve"> </w:t>
      </w:r>
      <w:r w:rsidRPr="00426516">
        <w:rPr>
          <w:sz w:val="22"/>
          <w:szCs w:val="22"/>
          <w:lang w:bidi="fa-IR"/>
        </w:rPr>
        <w:sym w:font="HQPB4" w:char="F0E8"/>
      </w:r>
      <w:r w:rsidRPr="00426516">
        <w:rPr>
          <w:sz w:val="22"/>
          <w:szCs w:val="22"/>
          <w:lang w:bidi="fa-IR"/>
        </w:rPr>
        <w:sym w:font="HQPB2" w:char="F070"/>
      </w:r>
      <w:r w:rsidRPr="00426516">
        <w:rPr>
          <w:sz w:val="22"/>
          <w:szCs w:val="22"/>
          <w:lang w:bidi="fa-IR"/>
        </w:rPr>
        <w:sym w:font="HQPB4" w:char="F0A8"/>
      </w:r>
      <w:r w:rsidRPr="00426516">
        <w:rPr>
          <w:sz w:val="22"/>
          <w:szCs w:val="22"/>
          <w:lang w:bidi="fa-IR"/>
        </w:rPr>
        <w:sym w:font="HQPB2" w:char="F059"/>
      </w:r>
      <w:r w:rsidRPr="00426516">
        <w:rPr>
          <w:sz w:val="22"/>
          <w:szCs w:val="22"/>
          <w:lang w:bidi="fa-IR"/>
        </w:rPr>
        <w:sym w:font="HQPB5" w:char="F070"/>
      </w:r>
      <w:r w:rsidRPr="00426516">
        <w:rPr>
          <w:sz w:val="22"/>
          <w:szCs w:val="22"/>
          <w:lang w:bidi="fa-IR"/>
        </w:rPr>
        <w:sym w:font="HQPB1" w:char="F067"/>
      </w:r>
      <w:r w:rsidRPr="00426516">
        <w:rPr>
          <w:sz w:val="22"/>
          <w:szCs w:val="22"/>
          <w:lang w:bidi="fa-IR"/>
        </w:rPr>
        <w:sym w:font="HQPB4" w:char="F0F8"/>
      </w:r>
      <w:r w:rsidRPr="00426516">
        <w:rPr>
          <w:sz w:val="22"/>
          <w:szCs w:val="22"/>
          <w:lang w:bidi="fa-IR"/>
        </w:rPr>
        <w:sym w:font="HQPB2" w:char="F03A"/>
      </w:r>
      <w:r w:rsidRPr="00426516">
        <w:rPr>
          <w:sz w:val="22"/>
          <w:szCs w:val="22"/>
          <w:lang w:bidi="fa-IR"/>
        </w:rPr>
        <w:sym w:font="HQPB5" w:char="F024"/>
      </w:r>
      <w:r w:rsidRPr="00426516">
        <w:rPr>
          <w:sz w:val="22"/>
          <w:szCs w:val="22"/>
          <w:lang w:bidi="fa-IR"/>
        </w:rPr>
        <w:sym w:font="HQPB1" w:char="F023"/>
      </w:r>
      <w:r w:rsidRPr="00426516">
        <w:rPr>
          <w:rFonts w:ascii="(normal text)" w:hAnsi="(normal text)"/>
          <w:b/>
          <w:bCs/>
          <w:rtl/>
          <w:lang w:bidi="fa-IR"/>
        </w:rPr>
        <w:t xml:space="preserve"> </w:t>
      </w:r>
      <w:r w:rsidRPr="00426516">
        <w:rPr>
          <w:sz w:val="22"/>
          <w:szCs w:val="22"/>
          <w:lang w:bidi="fa-IR"/>
        </w:rPr>
        <w:sym w:font="HQPB5" w:char="F074"/>
      </w:r>
      <w:r w:rsidRPr="00426516">
        <w:rPr>
          <w:sz w:val="22"/>
          <w:szCs w:val="22"/>
          <w:lang w:bidi="fa-IR"/>
        </w:rPr>
        <w:sym w:font="HQPB2" w:char="F0FB"/>
      </w:r>
      <w:r w:rsidRPr="00426516">
        <w:rPr>
          <w:sz w:val="22"/>
          <w:szCs w:val="22"/>
          <w:lang w:bidi="fa-IR"/>
        </w:rPr>
        <w:sym w:font="HQPB2" w:char="F0FC"/>
      </w:r>
      <w:r w:rsidRPr="00426516">
        <w:rPr>
          <w:sz w:val="22"/>
          <w:szCs w:val="22"/>
          <w:lang w:bidi="fa-IR"/>
        </w:rPr>
        <w:sym w:font="HQPB4" w:char="F0C9"/>
      </w:r>
      <w:r w:rsidRPr="00426516">
        <w:rPr>
          <w:sz w:val="22"/>
          <w:szCs w:val="22"/>
          <w:lang w:bidi="fa-IR"/>
        </w:rPr>
        <w:sym w:font="HQPB2" w:char="F029"/>
      </w:r>
      <w:r w:rsidRPr="00426516">
        <w:rPr>
          <w:sz w:val="22"/>
          <w:szCs w:val="22"/>
          <w:lang w:bidi="fa-IR"/>
        </w:rPr>
        <w:sym w:font="HQPB4" w:char="F0AD"/>
      </w:r>
      <w:r w:rsidRPr="00426516">
        <w:rPr>
          <w:sz w:val="22"/>
          <w:szCs w:val="22"/>
          <w:lang w:bidi="fa-IR"/>
        </w:rPr>
        <w:sym w:font="HQPB1" w:char="F046"/>
      </w:r>
      <w:r w:rsidRPr="00426516">
        <w:rPr>
          <w:sz w:val="22"/>
          <w:szCs w:val="22"/>
          <w:lang w:bidi="fa-IR"/>
        </w:rPr>
        <w:sym w:font="HQPB4" w:char="F0DF"/>
      </w:r>
      <w:r w:rsidRPr="00426516">
        <w:rPr>
          <w:sz w:val="22"/>
          <w:szCs w:val="22"/>
          <w:lang w:bidi="fa-IR"/>
        </w:rPr>
        <w:sym w:font="HQPB2" w:char="F04A"/>
      </w:r>
      <w:r w:rsidRPr="00426516">
        <w:rPr>
          <w:sz w:val="22"/>
          <w:szCs w:val="22"/>
          <w:lang w:bidi="fa-IR"/>
        </w:rPr>
        <w:sym w:font="HQPB4" w:char="F0F9"/>
      </w:r>
      <w:r w:rsidRPr="00426516">
        <w:rPr>
          <w:sz w:val="22"/>
          <w:szCs w:val="22"/>
          <w:lang w:bidi="fa-IR"/>
        </w:rPr>
        <w:sym w:font="HQPB2" w:char="F03D"/>
      </w:r>
      <w:r w:rsidRPr="00426516">
        <w:rPr>
          <w:sz w:val="22"/>
          <w:szCs w:val="22"/>
          <w:lang w:bidi="fa-IR"/>
        </w:rPr>
        <w:sym w:font="HQPB4" w:char="F0CF"/>
      </w:r>
      <w:r w:rsidRPr="00426516">
        <w:rPr>
          <w:sz w:val="22"/>
          <w:szCs w:val="22"/>
          <w:lang w:bidi="fa-IR"/>
        </w:rPr>
        <w:sym w:font="HQPB2" w:char="F039"/>
      </w:r>
      <w:r w:rsidRPr="00426516">
        <w:rPr>
          <w:rFonts w:ascii="(normal text)" w:hAnsi="(normal text)"/>
          <w:b/>
          <w:bCs/>
          <w:rtl/>
          <w:lang w:bidi="fa-IR"/>
        </w:rPr>
        <w:t xml:space="preserve"> </w:t>
      </w:r>
      <w:r w:rsidRPr="00426516">
        <w:rPr>
          <w:sz w:val="22"/>
          <w:szCs w:val="22"/>
          <w:lang w:bidi="fa-IR"/>
        </w:rPr>
        <w:sym w:font="HQPB5" w:char="F075"/>
      </w:r>
      <w:r w:rsidRPr="00426516">
        <w:rPr>
          <w:sz w:val="22"/>
          <w:szCs w:val="22"/>
          <w:lang w:bidi="fa-IR"/>
        </w:rPr>
        <w:sym w:font="HQPB1" w:char="F08E"/>
      </w:r>
      <w:r w:rsidRPr="00426516">
        <w:rPr>
          <w:sz w:val="22"/>
          <w:szCs w:val="22"/>
          <w:lang w:bidi="fa-IR"/>
        </w:rPr>
        <w:sym w:font="HQPB4" w:char="F0F6"/>
      </w:r>
      <w:r w:rsidRPr="00426516">
        <w:rPr>
          <w:sz w:val="22"/>
          <w:szCs w:val="22"/>
          <w:lang w:bidi="fa-IR"/>
        </w:rPr>
        <w:sym w:font="HQPB2" w:char="F08D"/>
      </w:r>
      <w:r w:rsidRPr="00426516">
        <w:rPr>
          <w:sz w:val="22"/>
          <w:szCs w:val="22"/>
          <w:lang w:bidi="fa-IR"/>
        </w:rPr>
        <w:sym w:font="HQPB5" w:char="F078"/>
      </w:r>
      <w:r w:rsidRPr="00426516">
        <w:rPr>
          <w:sz w:val="22"/>
          <w:szCs w:val="22"/>
          <w:lang w:bidi="fa-IR"/>
        </w:rPr>
        <w:sym w:font="HQPB1" w:char="F0EE"/>
      </w:r>
      <w:r w:rsidRPr="00426516">
        <w:rPr>
          <w:rFonts w:ascii="(normal text)" w:hAnsi="(normal text)"/>
          <w:b/>
          <w:bCs/>
          <w:rtl/>
          <w:lang w:bidi="fa-IR"/>
        </w:rPr>
        <w:t xml:space="preserve"> </w:t>
      </w:r>
      <w:r w:rsidRPr="00426516">
        <w:rPr>
          <w:sz w:val="22"/>
          <w:szCs w:val="22"/>
          <w:lang w:bidi="fa-IR"/>
        </w:rPr>
        <w:sym w:font="HQPB4" w:char="F03E"/>
      </w:r>
      <w:r w:rsidRPr="00426516">
        <w:rPr>
          <w:sz w:val="22"/>
          <w:szCs w:val="22"/>
          <w:lang w:bidi="fa-IR"/>
        </w:rPr>
        <w:sym w:font="HQPB1" w:char="F089"/>
      </w:r>
      <w:r w:rsidRPr="00426516">
        <w:rPr>
          <w:sz w:val="22"/>
          <w:szCs w:val="22"/>
          <w:lang w:bidi="fa-IR"/>
        </w:rPr>
        <w:sym w:font="HQPB2" w:char="F08B"/>
      </w:r>
      <w:r w:rsidRPr="00426516">
        <w:rPr>
          <w:sz w:val="22"/>
          <w:szCs w:val="22"/>
          <w:lang w:bidi="fa-IR"/>
        </w:rPr>
        <w:sym w:font="HQPB4" w:char="F0CF"/>
      </w:r>
      <w:r w:rsidRPr="00426516">
        <w:rPr>
          <w:sz w:val="22"/>
          <w:szCs w:val="22"/>
          <w:lang w:bidi="fa-IR"/>
        </w:rPr>
        <w:sym w:font="HQPB1" w:char="F0E8"/>
      </w:r>
      <w:r w:rsidRPr="00426516">
        <w:rPr>
          <w:sz w:val="22"/>
          <w:szCs w:val="22"/>
          <w:lang w:bidi="fa-IR"/>
        </w:rPr>
        <w:sym w:font="HQPB5" w:char="F074"/>
      </w:r>
      <w:r w:rsidRPr="00426516">
        <w:rPr>
          <w:sz w:val="22"/>
          <w:szCs w:val="22"/>
          <w:lang w:bidi="fa-IR"/>
        </w:rPr>
        <w:sym w:font="HQPB1" w:char="F02F"/>
      </w:r>
      <w:r w:rsidRPr="00426516">
        <w:rPr>
          <w:rFonts w:ascii="(normal text)" w:hAnsi="(normal text)"/>
          <w:b/>
          <w:bCs/>
          <w:rtl/>
          <w:lang w:bidi="fa-IR"/>
        </w:rPr>
        <w:t xml:space="preserve"> </w:t>
      </w:r>
      <w:r w:rsidRPr="00426516">
        <w:rPr>
          <w:sz w:val="22"/>
          <w:szCs w:val="22"/>
          <w:rtl/>
          <w:lang w:bidi="fa-IR"/>
        </w:rPr>
        <w:t>.</w:t>
      </w:r>
      <w:r w:rsidRPr="00426516">
        <w:rPr>
          <w:rFonts w:ascii="(normal text)" w:hAnsi="(normal text)"/>
          <w:b/>
          <w:bCs/>
          <w:rtl/>
          <w:lang w:bidi="fa-IR"/>
        </w:rPr>
        <w:t xml:space="preserve"> </w:t>
      </w:r>
      <w:r w:rsidRPr="00426516">
        <w:rPr>
          <w:sz w:val="22"/>
          <w:szCs w:val="22"/>
          <w:lang w:bidi="fa-IR"/>
        </w:rPr>
        <w:sym w:font="HQPB1" w:char="F023"/>
      </w:r>
      <w:r w:rsidRPr="00426516">
        <w:rPr>
          <w:sz w:val="22"/>
          <w:szCs w:val="22"/>
          <w:lang w:bidi="fa-IR"/>
        </w:rPr>
        <w:sym w:font="HQPB5" w:char="F078"/>
      </w:r>
      <w:r w:rsidRPr="00426516">
        <w:rPr>
          <w:sz w:val="22"/>
          <w:szCs w:val="22"/>
          <w:lang w:bidi="fa-IR"/>
        </w:rPr>
        <w:sym w:font="HQPB1" w:char="F08B"/>
      </w:r>
      <w:r w:rsidRPr="00426516">
        <w:rPr>
          <w:sz w:val="22"/>
          <w:szCs w:val="22"/>
          <w:lang w:bidi="fa-IR"/>
        </w:rPr>
        <w:sym w:font="HQPB2" w:char="F0BB"/>
      </w:r>
      <w:r w:rsidRPr="00426516">
        <w:rPr>
          <w:sz w:val="22"/>
          <w:szCs w:val="22"/>
          <w:lang w:bidi="fa-IR"/>
        </w:rPr>
        <w:sym w:font="HQPB5" w:char="F079"/>
      </w:r>
      <w:r w:rsidRPr="00426516">
        <w:rPr>
          <w:sz w:val="22"/>
          <w:szCs w:val="22"/>
          <w:lang w:bidi="fa-IR"/>
        </w:rPr>
        <w:sym w:font="HQPB2" w:char="F064"/>
      </w:r>
      <w:r w:rsidRPr="00426516">
        <w:rPr>
          <w:rFonts w:ascii="(normal text)" w:hAnsi="(normal text)"/>
          <w:b/>
          <w:bCs/>
          <w:rtl/>
          <w:lang w:bidi="fa-IR"/>
        </w:rPr>
        <w:t xml:space="preserve"> </w:t>
      </w:r>
      <w:r w:rsidRPr="00426516">
        <w:rPr>
          <w:sz w:val="22"/>
          <w:szCs w:val="22"/>
          <w:lang w:bidi="fa-IR"/>
        </w:rPr>
        <w:sym w:font="HQPB1" w:char="F024"/>
      </w:r>
      <w:r w:rsidRPr="00426516">
        <w:rPr>
          <w:sz w:val="22"/>
          <w:szCs w:val="22"/>
          <w:lang w:bidi="fa-IR"/>
        </w:rPr>
        <w:sym w:font="HQPB5" w:char="F074"/>
      </w:r>
      <w:r w:rsidRPr="00426516">
        <w:rPr>
          <w:sz w:val="22"/>
          <w:szCs w:val="22"/>
          <w:lang w:bidi="fa-IR"/>
        </w:rPr>
        <w:sym w:font="HQPB2" w:char="F042"/>
      </w:r>
      <w:r w:rsidRPr="00426516">
        <w:rPr>
          <w:rFonts w:ascii="(normal text)" w:hAnsi="(normal text)"/>
          <w:b/>
          <w:bCs/>
          <w:rtl/>
          <w:lang w:bidi="fa-IR"/>
        </w:rPr>
        <w:t xml:space="preserve"> </w:t>
      </w:r>
      <w:r w:rsidRPr="00426516">
        <w:rPr>
          <w:sz w:val="22"/>
          <w:szCs w:val="22"/>
          <w:lang w:bidi="fa-IR"/>
        </w:rPr>
        <w:sym w:font="HQPB5" w:char="F074"/>
      </w:r>
      <w:r w:rsidRPr="00426516">
        <w:rPr>
          <w:sz w:val="22"/>
          <w:szCs w:val="22"/>
          <w:lang w:bidi="fa-IR"/>
        </w:rPr>
        <w:sym w:font="HQPB2" w:char="F062"/>
      </w:r>
      <w:r w:rsidRPr="00426516">
        <w:rPr>
          <w:sz w:val="22"/>
          <w:szCs w:val="22"/>
          <w:lang w:bidi="fa-IR"/>
        </w:rPr>
        <w:sym w:font="HQPB2" w:char="F072"/>
      </w:r>
      <w:r w:rsidRPr="00426516">
        <w:rPr>
          <w:sz w:val="22"/>
          <w:szCs w:val="22"/>
          <w:lang w:bidi="fa-IR"/>
        </w:rPr>
        <w:sym w:font="HQPB4" w:char="F0DF"/>
      </w:r>
      <w:r w:rsidRPr="00426516">
        <w:rPr>
          <w:sz w:val="22"/>
          <w:szCs w:val="22"/>
          <w:lang w:bidi="fa-IR"/>
        </w:rPr>
        <w:sym w:font="HQPB1" w:char="F089"/>
      </w:r>
      <w:r w:rsidRPr="00426516">
        <w:rPr>
          <w:sz w:val="22"/>
          <w:szCs w:val="22"/>
          <w:lang w:bidi="fa-IR"/>
        </w:rPr>
        <w:sym w:font="HQPB5" w:char="F074"/>
      </w:r>
      <w:r w:rsidRPr="00426516">
        <w:rPr>
          <w:sz w:val="22"/>
          <w:szCs w:val="22"/>
          <w:lang w:bidi="fa-IR"/>
        </w:rPr>
        <w:sym w:font="HQPB1" w:char="F0E3"/>
      </w:r>
      <w:r w:rsidRPr="00426516">
        <w:rPr>
          <w:sz w:val="22"/>
          <w:szCs w:val="22"/>
          <w:lang w:bidi="fa-IR"/>
        </w:rPr>
        <w:sym w:font="HQPB2" w:char="F071"/>
      </w:r>
      <w:r w:rsidRPr="00426516">
        <w:rPr>
          <w:sz w:val="22"/>
          <w:szCs w:val="22"/>
          <w:lang w:bidi="fa-IR"/>
        </w:rPr>
        <w:sym w:font="HQPB4" w:char="F0E8"/>
      </w:r>
      <w:r w:rsidRPr="00426516">
        <w:rPr>
          <w:sz w:val="22"/>
          <w:szCs w:val="22"/>
          <w:lang w:bidi="fa-IR"/>
        </w:rPr>
        <w:sym w:font="HQPB1" w:char="F03F"/>
      </w:r>
      <w:r w:rsidRPr="00426516">
        <w:rPr>
          <w:rFonts w:ascii="(normal text)" w:hAnsi="(normal text)"/>
          <w:b/>
          <w:bCs/>
          <w:rtl/>
          <w:lang w:bidi="fa-IR"/>
        </w:rPr>
        <w:t xml:space="preserve"> </w:t>
      </w:r>
      <w:r w:rsidRPr="00426516">
        <w:rPr>
          <w:sz w:val="22"/>
          <w:szCs w:val="22"/>
          <w:lang w:bidi="fa-IR"/>
        </w:rPr>
        <w:sym w:font="HQPB4" w:char="F0C8"/>
      </w:r>
      <w:r w:rsidRPr="00426516">
        <w:rPr>
          <w:sz w:val="22"/>
          <w:szCs w:val="22"/>
          <w:lang w:bidi="fa-IR"/>
        </w:rPr>
        <w:sym w:font="HQPB4" w:char="F065"/>
      </w:r>
      <w:r w:rsidRPr="00426516">
        <w:rPr>
          <w:sz w:val="22"/>
          <w:szCs w:val="22"/>
          <w:lang w:bidi="fa-IR"/>
        </w:rPr>
        <w:sym w:font="HQPB2" w:char="F040"/>
      </w:r>
      <w:r w:rsidRPr="00426516">
        <w:rPr>
          <w:sz w:val="22"/>
          <w:szCs w:val="22"/>
          <w:lang w:bidi="fa-IR"/>
        </w:rPr>
        <w:sym w:font="HQPB4" w:char="F0E4"/>
      </w:r>
      <w:r w:rsidRPr="00426516">
        <w:rPr>
          <w:sz w:val="22"/>
          <w:szCs w:val="22"/>
          <w:lang w:bidi="fa-IR"/>
        </w:rPr>
        <w:sym w:font="HQPB2" w:char="F033"/>
      </w:r>
      <w:r w:rsidRPr="00426516">
        <w:rPr>
          <w:sz w:val="22"/>
          <w:szCs w:val="22"/>
          <w:lang w:bidi="fa-IR"/>
        </w:rPr>
        <w:sym w:font="HQPB4" w:char="F0CF"/>
      </w:r>
      <w:r w:rsidRPr="00426516">
        <w:rPr>
          <w:sz w:val="22"/>
          <w:szCs w:val="22"/>
          <w:lang w:bidi="fa-IR"/>
        </w:rPr>
        <w:sym w:font="HQPB2" w:char="F039"/>
      </w:r>
      <w:r w:rsidRPr="00426516">
        <w:rPr>
          <w:rFonts w:ascii="(normal text)" w:hAnsi="(normal text)"/>
          <w:b/>
          <w:bCs/>
          <w:rtl/>
          <w:lang w:bidi="fa-IR"/>
        </w:rPr>
        <w:t xml:space="preserve"> </w:t>
      </w:r>
      <w:r w:rsidRPr="00426516">
        <w:rPr>
          <w:sz w:val="22"/>
          <w:szCs w:val="22"/>
          <w:lang w:bidi="fa-IR"/>
        </w:rPr>
        <w:sym w:font="HQPB4" w:char="F041"/>
      </w:r>
      <w:r w:rsidRPr="00426516">
        <w:rPr>
          <w:sz w:val="22"/>
          <w:szCs w:val="22"/>
          <w:lang w:bidi="fa-IR"/>
        </w:rPr>
        <w:sym w:font="HQPB1" w:char="F03E"/>
      </w:r>
      <w:r w:rsidRPr="00426516">
        <w:rPr>
          <w:sz w:val="22"/>
          <w:szCs w:val="22"/>
          <w:lang w:bidi="fa-IR"/>
        </w:rPr>
        <w:sym w:font="HQPB1" w:char="F023"/>
      </w:r>
      <w:r w:rsidRPr="00426516">
        <w:rPr>
          <w:sz w:val="22"/>
          <w:szCs w:val="22"/>
          <w:lang w:bidi="fa-IR"/>
        </w:rPr>
        <w:sym w:font="HQPB4" w:char="F0A8"/>
      </w:r>
      <w:r w:rsidRPr="00426516">
        <w:rPr>
          <w:sz w:val="22"/>
          <w:szCs w:val="22"/>
          <w:lang w:bidi="fa-IR"/>
        </w:rPr>
        <w:sym w:font="HQPB2" w:char="F072"/>
      </w:r>
      <w:r w:rsidRPr="00426516">
        <w:rPr>
          <w:sz w:val="22"/>
          <w:szCs w:val="22"/>
          <w:lang w:bidi="fa-IR"/>
        </w:rPr>
        <w:sym w:font="HQPB5" w:char="F072"/>
      </w:r>
      <w:r w:rsidRPr="00426516">
        <w:rPr>
          <w:sz w:val="22"/>
          <w:szCs w:val="22"/>
          <w:lang w:bidi="fa-IR"/>
        </w:rPr>
        <w:sym w:font="HQPB1" w:char="F026"/>
      </w:r>
      <w:r w:rsidRPr="00426516">
        <w:rPr>
          <w:rFonts w:ascii="(normal text)" w:hAnsi="(normal text)"/>
          <w:b/>
          <w:bCs/>
          <w:rtl/>
          <w:lang w:bidi="fa-IR"/>
        </w:rPr>
        <w:t xml:space="preserve"> </w:t>
      </w:r>
      <w:r w:rsidRPr="00426516">
        <w:rPr>
          <w:sz w:val="22"/>
          <w:szCs w:val="22"/>
          <w:lang w:bidi="fa-IR"/>
        </w:rPr>
        <w:sym w:font="HQPB4" w:char="F037"/>
      </w:r>
      <w:r w:rsidRPr="00426516">
        <w:rPr>
          <w:sz w:val="22"/>
          <w:szCs w:val="22"/>
          <w:lang w:bidi="fa-IR"/>
        </w:rPr>
        <w:sym w:font="HQPB1" w:char="F0E1"/>
      </w:r>
      <w:r w:rsidRPr="00426516">
        <w:rPr>
          <w:sz w:val="22"/>
          <w:szCs w:val="22"/>
          <w:lang w:bidi="fa-IR"/>
        </w:rPr>
        <w:sym w:font="HQPB2" w:char="F08B"/>
      </w:r>
      <w:r w:rsidRPr="00426516">
        <w:rPr>
          <w:sz w:val="22"/>
          <w:szCs w:val="22"/>
          <w:lang w:bidi="fa-IR"/>
        </w:rPr>
        <w:sym w:font="HQPB4" w:char="F0CF"/>
      </w:r>
      <w:r w:rsidRPr="00426516">
        <w:rPr>
          <w:sz w:val="22"/>
          <w:szCs w:val="22"/>
          <w:lang w:bidi="fa-IR"/>
        </w:rPr>
        <w:sym w:font="HQPB1" w:char="F0FF"/>
      </w:r>
      <w:r w:rsidRPr="00426516">
        <w:rPr>
          <w:sz w:val="22"/>
          <w:szCs w:val="22"/>
          <w:lang w:bidi="fa-IR"/>
        </w:rPr>
        <w:sym w:font="HQPB5" w:char="F079"/>
      </w:r>
      <w:r w:rsidRPr="00426516">
        <w:rPr>
          <w:sz w:val="22"/>
          <w:szCs w:val="22"/>
          <w:lang w:bidi="fa-IR"/>
        </w:rPr>
        <w:sym w:font="HQPB1" w:char="F06D"/>
      </w:r>
      <w:r w:rsidRPr="00426516">
        <w:rPr>
          <w:rFonts w:ascii="(normal text)" w:hAnsi="(normal text)"/>
          <w:b/>
          <w:bCs/>
          <w:rtl/>
          <w:lang w:bidi="fa-IR"/>
        </w:rPr>
        <w:t xml:space="preserve"> </w:t>
      </w:r>
      <w:r w:rsidRPr="00426516">
        <w:rPr>
          <w:sz w:val="22"/>
          <w:szCs w:val="22"/>
          <w:rtl/>
          <w:lang w:bidi="fa-IR"/>
        </w:rPr>
        <w:t>.</w:t>
      </w:r>
      <w:r w:rsidRPr="00426516">
        <w:rPr>
          <w:rFonts w:ascii="(normal text)" w:hAnsi="(normal text)"/>
          <w:b/>
          <w:bCs/>
          <w:rtl/>
          <w:lang w:bidi="fa-IR"/>
        </w:rPr>
        <w:t xml:space="preserve"> </w:t>
      </w:r>
      <w:r w:rsidRPr="00426516">
        <w:rPr>
          <w:sz w:val="22"/>
          <w:szCs w:val="22"/>
          <w:lang w:bidi="fa-IR"/>
        </w:rPr>
        <w:sym w:font="HQPB4" w:char="F0F4"/>
      </w:r>
      <w:r w:rsidRPr="00426516">
        <w:rPr>
          <w:sz w:val="22"/>
          <w:szCs w:val="22"/>
          <w:lang w:bidi="fa-IR"/>
        </w:rPr>
        <w:sym w:font="HQPB2" w:char="F060"/>
      </w:r>
      <w:r w:rsidRPr="00426516">
        <w:rPr>
          <w:sz w:val="22"/>
          <w:szCs w:val="22"/>
          <w:lang w:bidi="fa-IR"/>
        </w:rPr>
        <w:sym w:font="HQPB4" w:char="F0A8"/>
      </w:r>
      <w:r w:rsidRPr="00426516">
        <w:rPr>
          <w:sz w:val="22"/>
          <w:szCs w:val="22"/>
          <w:lang w:bidi="fa-IR"/>
        </w:rPr>
        <w:sym w:font="HQPB2" w:char="F042"/>
      </w:r>
      <w:r w:rsidRPr="00426516">
        <w:rPr>
          <w:rFonts w:ascii="(normal text)" w:hAnsi="(normal text)"/>
          <w:b/>
          <w:bCs/>
          <w:rtl/>
          <w:lang w:bidi="fa-IR"/>
        </w:rPr>
        <w:t xml:space="preserve"> </w:t>
      </w:r>
      <w:r w:rsidRPr="00426516">
        <w:rPr>
          <w:sz w:val="22"/>
          <w:szCs w:val="22"/>
          <w:lang w:bidi="fa-IR"/>
        </w:rPr>
        <w:sym w:font="HQPB5" w:char="F07A"/>
      </w:r>
      <w:r w:rsidRPr="00426516">
        <w:rPr>
          <w:sz w:val="22"/>
          <w:szCs w:val="22"/>
          <w:lang w:bidi="fa-IR"/>
        </w:rPr>
        <w:sym w:font="HQPB2" w:char="F0D3"/>
      </w:r>
      <w:r w:rsidRPr="00426516">
        <w:rPr>
          <w:sz w:val="22"/>
          <w:szCs w:val="22"/>
          <w:lang w:bidi="fa-IR"/>
        </w:rPr>
        <w:sym w:font="HQPB4" w:char="F0C5"/>
      </w:r>
      <w:r w:rsidRPr="00426516">
        <w:rPr>
          <w:sz w:val="22"/>
          <w:szCs w:val="22"/>
          <w:lang w:bidi="fa-IR"/>
        </w:rPr>
        <w:sym w:font="HQPB1" w:char="F0B4"/>
      </w:r>
      <w:r w:rsidRPr="00426516">
        <w:rPr>
          <w:sz w:val="22"/>
          <w:szCs w:val="22"/>
          <w:lang w:bidi="fa-IR"/>
        </w:rPr>
        <w:sym w:font="HQPB5" w:char="F079"/>
      </w:r>
      <w:r w:rsidRPr="00426516">
        <w:rPr>
          <w:sz w:val="22"/>
          <w:szCs w:val="22"/>
          <w:lang w:bidi="fa-IR"/>
        </w:rPr>
        <w:sym w:font="HQPB1" w:char="F07A"/>
      </w:r>
      <w:r w:rsidRPr="00426516">
        <w:rPr>
          <w:rFonts w:ascii="(normal text)" w:hAnsi="(normal text)"/>
          <w:b/>
          <w:bCs/>
          <w:rtl/>
          <w:lang w:bidi="fa-IR"/>
        </w:rPr>
        <w:t xml:space="preserve"> </w:t>
      </w:r>
      <w:r w:rsidRPr="00426516">
        <w:rPr>
          <w:sz w:val="22"/>
          <w:szCs w:val="22"/>
          <w:lang w:bidi="fa-IR"/>
        </w:rPr>
        <w:sym w:font="HQPB5" w:char="F07A"/>
      </w:r>
      <w:r w:rsidRPr="00426516">
        <w:rPr>
          <w:sz w:val="22"/>
          <w:szCs w:val="22"/>
          <w:lang w:bidi="fa-IR"/>
        </w:rPr>
        <w:sym w:font="HQPB2" w:char="F060"/>
      </w:r>
      <w:r w:rsidRPr="00426516">
        <w:rPr>
          <w:sz w:val="22"/>
          <w:szCs w:val="22"/>
          <w:lang w:bidi="fa-IR"/>
        </w:rPr>
        <w:sym w:font="HQPB2" w:char="F0BB"/>
      </w:r>
      <w:r w:rsidRPr="00426516">
        <w:rPr>
          <w:sz w:val="22"/>
          <w:szCs w:val="22"/>
          <w:lang w:bidi="fa-IR"/>
        </w:rPr>
        <w:sym w:font="HQPB5" w:char="F075"/>
      </w:r>
      <w:r w:rsidRPr="00426516">
        <w:rPr>
          <w:sz w:val="22"/>
          <w:szCs w:val="22"/>
          <w:lang w:bidi="fa-IR"/>
        </w:rPr>
        <w:sym w:font="HQPB2" w:char="F048"/>
      </w:r>
      <w:r w:rsidRPr="00426516">
        <w:rPr>
          <w:sz w:val="22"/>
          <w:szCs w:val="22"/>
          <w:lang w:bidi="fa-IR"/>
        </w:rPr>
        <w:sym w:font="HQPB4" w:char="F0F7"/>
      </w:r>
      <w:r w:rsidRPr="00426516">
        <w:rPr>
          <w:sz w:val="22"/>
          <w:szCs w:val="22"/>
          <w:lang w:bidi="fa-IR"/>
        </w:rPr>
        <w:sym w:font="HQPB1" w:char="F071"/>
      </w:r>
      <w:r w:rsidRPr="00426516">
        <w:rPr>
          <w:sz w:val="22"/>
          <w:szCs w:val="22"/>
          <w:lang w:bidi="fa-IR"/>
        </w:rPr>
        <w:sym w:font="HQPB4" w:char="F0A7"/>
      </w:r>
      <w:r w:rsidRPr="00426516">
        <w:rPr>
          <w:sz w:val="22"/>
          <w:szCs w:val="22"/>
          <w:lang w:bidi="fa-IR"/>
        </w:rPr>
        <w:sym w:font="HQPB1" w:char="F08D"/>
      </w:r>
      <w:r w:rsidRPr="00426516">
        <w:rPr>
          <w:sz w:val="22"/>
          <w:szCs w:val="22"/>
          <w:lang w:bidi="fa-IR"/>
        </w:rPr>
        <w:sym w:font="HQPB2" w:char="F039"/>
      </w:r>
      <w:r w:rsidRPr="00426516">
        <w:rPr>
          <w:sz w:val="22"/>
          <w:szCs w:val="22"/>
          <w:lang w:bidi="fa-IR"/>
        </w:rPr>
        <w:sym w:font="HQPB5" w:char="F024"/>
      </w:r>
      <w:r w:rsidRPr="00426516">
        <w:rPr>
          <w:sz w:val="22"/>
          <w:szCs w:val="22"/>
          <w:lang w:bidi="fa-IR"/>
        </w:rPr>
        <w:sym w:font="HQPB1" w:char="F023"/>
      </w:r>
      <w:r w:rsidRPr="00426516">
        <w:rPr>
          <w:rFonts w:ascii="(normal text)" w:hAnsi="(normal text)"/>
          <w:b/>
          <w:bCs/>
          <w:rtl/>
          <w:lang w:bidi="fa-IR"/>
        </w:rPr>
        <w:t xml:space="preserve"> </w:t>
      </w:r>
      <w:r w:rsidRPr="00426516">
        <w:rPr>
          <w:sz w:val="22"/>
          <w:szCs w:val="22"/>
          <w:lang w:bidi="fa-IR"/>
        </w:rPr>
        <w:sym w:font="HQPB4" w:char="F0CD"/>
      </w:r>
      <w:r w:rsidRPr="00426516">
        <w:rPr>
          <w:sz w:val="22"/>
          <w:szCs w:val="22"/>
          <w:lang w:bidi="fa-IR"/>
        </w:rPr>
        <w:sym w:font="HQPB1" w:char="F03D"/>
      </w:r>
      <w:r w:rsidRPr="00426516">
        <w:rPr>
          <w:sz w:val="22"/>
          <w:szCs w:val="22"/>
          <w:lang w:bidi="fa-IR"/>
        </w:rPr>
        <w:sym w:font="HQPB4" w:char="F0F8"/>
      </w:r>
      <w:r w:rsidRPr="00426516">
        <w:rPr>
          <w:sz w:val="22"/>
          <w:szCs w:val="22"/>
          <w:lang w:bidi="fa-IR"/>
        </w:rPr>
        <w:sym w:font="HQPB2" w:char="F08B"/>
      </w:r>
      <w:r w:rsidRPr="00426516">
        <w:rPr>
          <w:sz w:val="22"/>
          <w:szCs w:val="22"/>
          <w:lang w:bidi="fa-IR"/>
        </w:rPr>
        <w:sym w:font="HQPB5" w:char="F074"/>
      </w:r>
      <w:r w:rsidRPr="00426516">
        <w:rPr>
          <w:sz w:val="22"/>
          <w:szCs w:val="22"/>
          <w:lang w:bidi="fa-IR"/>
        </w:rPr>
        <w:sym w:font="HQPB1" w:char="F0F3"/>
      </w:r>
      <w:r w:rsidRPr="00426516">
        <w:rPr>
          <w:sz w:val="22"/>
          <w:szCs w:val="22"/>
          <w:lang w:bidi="fa-IR"/>
        </w:rPr>
        <w:sym w:font="HQPB4" w:char="F0F8"/>
      </w:r>
      <w:r w:rsidRPr="00426516">
        <w:rPr>
          <w:sz w:val="22"/>
          <w:szCs w:val="22"/>
          <w:lang w:bidi="fa-IR"/>
        </w:rPr>
        <w:sym w:font="HQPB2" w:char="F039"/>
      </w:r>
      <w:r w:rsidRPr="00426516">
        <w:rPr>
          <w:sz w:val="22"/>
          <w:szCs w:val="22"/>
          <w:lang w:bidi="fa-IR"/>
        </w:rPr>
        <w:sym w:font="HQPB5" w:char="F024"/>
      </w:r>
      <w:r w:rsidRPr="00426516">
        <w:rPr>
          <w:sz w:val="22"/>
          <w:szCs w:val="22"/>
          <w:lang w:bidi="fa-IR"/>
        </w:rPr>
        <w:sym w:font="HQPB1" w:char="F024"/>
      </w:r>
      <w:r w:rsidRPr="00426516">
        <w:rPr>
          <w:sz w:val="22"/>
          <w:szCs w:val="22"/>
          <w:lang w:bidi="fa-IR"/>
        </w:rPr>
        <w:sym w:font="HQPB4" w:char="F0CE"/>
      </w:r>
      <w:r w:rsidRPr="00426516">
        <w:rPr>
          <w:sz w:val="22"/>
          <w:szCs w:val="22"/>
          <w:lang w:bidi="fa-IR"/>
        </w:rPr>
        <w:sym w:font="HQPB1" w:char="F02F"/>
      </w:r>
      <w:r w:rsidRPr="00426516">
        <w:rPr>
          <w:rFonts w:ascii="(normal text)" w:hAnsi="(normal text)"/>
          <w:b/>
          <w:bCs/>
          <w:rtl/>
          <w:lang w:bidi="fa-IR"/>
        </w:rPr>
        <w:t xml:space="preserve"> </w:t>
      </w:r>
      <w:r w:rsidRPr="00426516">
        <w:rPr>
          <w:sz w:val="22"/>
          <w:szCs w:val="22"/>
          <w:lang w:bidi="fa-IR"/>
        </w:rPr>
        <w:sym w:font="HQPB5" w:char="F075"/>
      </w:r>
      <w:r w:rsidRPr="00426516">
        <w:rPr>
          <w:sz w:val="22"/>
          <w:szCs w:val="22"/>
          <w:lang w:bidi="fa-IR"/>
        </w:rPr>
        <w:sym w:font="HQPB2" w:char="F0E4"/>
      </w:r>
      <w:r w:rsidRPr="00426516">
        <w:rPr>
          <w:sz w:val="22"/>
          <w:szCs w:val="22"/>
          <w:lang w:bidi="fa-IR"/>
        </w:rPr>
        <w:sym w:font="HQPB5" w:char="F021"/>
      </w:r>
      <w:r w:rsidRPr="00426516">
        <w:rPr>
          <w:sz w:val="22"/>
          <w:szCs w:val="22"/>
          <w:lang w:bidi="fa-IR"/>
        </w:rPr>
        <w:sym w:font="HQPB1" w:char="F025"/>
      </w:r>
      <w:r w:rsidRPr="00426516">
        <w:rPr>
          <w:sz w:val="22"/>
          <w:szCs w:val="22"/>
          <w:lang w:bidi="fa-IR"/>
        </w:rPr>
        <w:sym w:font="HQPB5" w:char="F079"/>
      </w:r>
      <w:r w:rsidRPr="00426516">
        <w:rPr>
          <w:sz w:val="22"/>
          <w:szCs w:val="22"/>
          <w:lang w:bidi="fa-IR"/>
        </w:rPr>
        <w:sym w:font="HQPB1" w:char="F060"/>
      </w:r>
      <w:r w:rsidRPr="00426516">
        <w:rPr>
          <w:sz w:val="22"/>
          <w:szCs w:val="22"/>
          <w:lang w:bidi="fa-IR"/>
        </w:rPr>
        <w:sym w:font="HQPB5" w:char="F075"/>
      </w:r>
      <w:r w:rsidRPr="00426516">
        <w:rPr>
          <w:sz w:val="22"/>
          <w:szCs w:val="22"/>
          <w:lang w:bidi="fa-IR"/>
        </w:rPr>
        <w:sym w:font="HQPB2" w:char="F072"/>
      </w:r>
      <w:r w:rsidRPr="00426516">
        <w:rPr>
          <w:rFonts w:ascii="(normal text)" w:hAnsi="(normal text)"/>
          <w:b/>
          <w:bCs/>
          <w:rtl/>
          <w:lang w:bidi="fa-IR"/>
        </w:rPr>
        <w:t xml:space="preserve"> </w:t>
      </w:r>
      <w:r w:rsidRPr="00426516">
        <w:rPr>
          <w:sz w:val="22"/>
          <w:szCs w:val="22"/>
          <w:lang w:bidi="fa-IR"/>
        </w:rPr>
        <w:sym w:font="HQPB4" w:char="F035"/>
      </w:r>
      <w:r w:rsidRPr="00426516">
        <w:rPr>
          <w:sz w:val="22"/>
          <w:szCs w:val="22"/>
          <w:lang w:bidi="fa-IR"/>
        </w:rPr>
        <w:sym w:font="HQPB1" w:char="F03D"/>
      </w:r>
      <w:r w:rsidRPr="00426516">
        <w:rPr>
          <w:sz w:val="22"/>
          <w:szCs w:val="22"/>
          <w:lang w:bidi="fa-IR"/>
        </w:rPr>
        <w:sym w:font="HQPB4" w:char="F0F9"/>
      </w:r>
      <w:r w:rsidRPr="00426516">
        <w:rPr>
          <w:sz w:val="22"/>
          <w:szCs w:val="22"/>
          <w:lang w:bidi="fa-IR"/>
        </w:rPr>
        <w:sym w:font="HQPB2" w:char="F03D"/>
      </w:r>
      <w:r w:rsidRPr="00426516">
        <w:rPr>
          <w:sz w:val="22"/>
          <w:szCs w:val="22"/>
          <w:lang w:bidi="fa-IR"/>
        </w:rPr>
        <w:sym w:font="HQPB5" w:char="F073"/>
      </w:r>
      <w:r w:rsidRPr="00426516">
        <w:rPr>
          <w:sz w:val="22"/>
          <w:szCs w:val="22"/>
          <w:lang w:bidi="fa-IR"/>
        </w:rPr>
        <w:sym w:font="HQPB2" w:char="F029"/>
      </w:r>
      <w:r w:rsidRPr="00426516">
        <w:rPr>
          <w:sz w:val="22"/>
          <w:szCs w:val="22"/>
          <w:lang w:bidi="fa-IR"/>
        </w:rPr>
        <w:sym w:font="HQPB4" w:char="F0CE"/>
      </w:r>
      <w:r w:rsidRPr="00426516">
        <w:rPr>
          <w:sz w:val="22"/>
          <w:szCs w:val="22"/>
          <w:lang w:bidi="fa-IR"/>
        </w:rPr>
        <w:sym w:font="HQPB1" w:char="F02F"/>
      </w:r>
      <w:r w:rsidRPr="00426516">
        <w:rPr>
          <w:rFonts w:ascii="(normal text)" w:hAnsi="(normal text)"/>
          <w:b/>
          <w:bCs/>
          <w:rtl/>
          <w:lang w:bidi="fa-IR"/>
        </w:rPr>
        <w:t xml:space="preserve"> </w:t>
      </w:r>
      <w:r w:rsidRPr="00426516">
        <w:rPr>
          <w:sz w:val="22"/>
          <w:szCs w:val="22"/>
          <w:lang w:bidi="fa-IR"/>
        </w:rPr>
        <w:sym w:font="HQPB4" w:char="F041"/>
      </w:r>
      <w:r w:rsidRPr="00426516">
        <w:rPr>
          <w:sz w:val="22"/>
          <w:szCs w:val="22"/>
          <w:lang w:bidi="fa-IR"/>
        </w:rPr>
        <w:sym w:font="HQPB1" w:char="F03D"/>
      </w:r>
      <w:r w:rsidRPr="00426516">
        <w:rPr>
          <w:sz w:val="22"/>
          <w:szCs w:val="22"/>
          <w:lang w:bidi="fa-IR"/>
        </w:rPr>
        <w:sym w:font="HQPB2" w:char="F08A"/>
      </w:r>
      <w:r w:rsidRPr="00426516">
        <w:rPr>
          <w:sz w:val="22"/>
          <w:szCs w:val="22"/>
          <w:lang w:bidi="fa-IR"/>
        </w:rPr>
        <w:sym w:font="HQPB4" w:char="F0CF"/>
      </w:r>
      <w:r w:rsidRPr="00426516">
        <w:rPr>
          <w:sz w:val="22"/>
          <w:szCs w:val="22"/>
          <w:lang w:bidi="fa-IR"/>
        </w:rPr>
        <w:sym w:font="HQPB2" w:char="F05A"/>
      </w:r>
      <w:r w:rsidRPr="00426516">
        <w:rPr>
          <w:sz w:val="22"/>
          <w:szCs w:val="22"/>
          <w:lang w:bidi="fa-IR"/>
        </w:rPr>
        <w:sym w:font="HQPB4" w:char="F095"/>
      </w:r>
      <w:r w:rsidRPr="00426516">
        <w:rPr>
          <w:sz w:val="22"/>
          <w:szCs w:val="22"/>
          <w:lang w:bidi="fa-IR"/>
        </w:rPr>
        <w:sym w:font="HQPB2" w:char="F042"/>
      </w:r>
      <w:r w:rsidRPr="00426516">
        <w:rPr>
          <w:rFonts w:ascii="(normal text)" w:hAnsi="(normal text)"/>
          <w:rtl/>
          <w:lang w:bidi="fa-IR"/>
        </w:rPr>
        <w:t xml:space="preserve"> </w:t>
      </w:r>
      <w:r w:rsidRPr="00426516">
        <w:rPr>
          <w:rFonts w:ascii="Times New Roman" w:hAnsi="Times New Roman" w:cs="CTraditional Arabic"/>
          <w:rtl/>
          <w:lang w:bidi="fa-IR"/>
        </w:rPr>
        <w:t>_</w:t>
      </w:r>
      <w:r w:rsidRPr="00C8155D">
        <w:rPr>
          <w:rStyle w:val="Char4"/>
          <w:rtl/>
        </w:rPr>
        <w:t xml:space="preserve"> </w:t>
      </w:r>
      <w:r w:rsidRPr="00426516">
        <w:rPr>
          <w:rStyle w:val="Char6"/>
          <w:rtl/>
        </w:rPr>
        <w:t>[ق: 31</w:t>
      </w:r>
      <w:r w:rsidRPr="00426516">
        <w:rPr>
          <w:rStyle w:val="Char6"/>
          <w:rFonts w:hint="cs"/>
          <w:rtl/>
        </w:rPr>
        <w:t>-</w:t>
      </w:r>
      <w:r w:rsidRPr="00426516">
        <w:rPr>
          <w:rStyle w:val="Char6"/>
          <w:rtl/>
        </w:rPr>
        <w:t>33].</w:t>
      </w:r>
      <w:r w:rsidRPr="00C8155D">
        <w:rPr>
          <w:rStyle w:val="Char4"/>
          <w:rtl/>
        </w:rPr>
        <w:t xml:space="preserve"> </w:t>
      </w:r>
      <w:r w:rsidRPr="00426516">
        <w:rPr>
          <w:rFonts w:ascii="Times New Roman" w:hAnsi="Times New Roman" w:cs="Traditional Arabic"/>
          <w:sz w:val="26"/>
          <w:szCs w:val="26"/>
          <w:rtl/>
          <w:lang w:bidi="fa-IR"/>
        </w:rPr>
        <w:t xml:space="preserve">«و </w:t>
      </w:r>
      <w:r w:rsidRPr="00426516">
        <w:rPr>
          <w:rStyle w:val="Char7"/>
          <w:rtl/>
        </w:rPr>
        <w:t>بهشت برای پرهیزکاران نزدیک شود که دور نباشد این است آنچه وعده داده می‌شدید برای هرکس که به خدا روی آورد و خود را حفظ کند، کسیکه از خدای رحمان که در غیب است بترسد و با قلب خاشع و نالان آمده باشد</w:t>
      </w:r>
      <w:r w:rsidRPr="00426516">
        <w:rPr>
          <w:rFonts w:ascii="Times New Roman" w:hAnsi="Times New Roman" w:cs="Traditional Arabic"/>
          <w:sz w:val="26"/>
          <w:szCs w:val="26"/>
          <w:rtl/>
          <w:lang w:bidi="fa-IR"/>
        </w:rPr>
        <w:t>»</w:t>
      </w:r>
      <w:r w:rsidRPr="00426516">
        <w:rPr>
          <w:rStyle w:val="Char7"/>
          <w:rtl/>
        </w:rPr>
        <w:t>.</w:t>
      </w:r>
    </w:p>
    <w:p w:rsidR="00426516" w:rsidRPr="00C8155D" w:rsidRDefault="00426516" w:rsidP="00EF47AE">
      <w:pPr>
        <w:pStyle w:val="StyleComplexBLotus12ptJustifiedFirstline05cm"/>
        <w:spacing w:line="240" w:lineRule="auto"/>
        <w:rPr>
          <w:rStyle w:val="Char4"/>
          <w:rtl/>
        </w:rPr>
      </w:pPr>
      <w:r w:rsidRPr="00C8155D">
        <w:rPr>
          <w:rStyle w:val="Char4"/>
          <w:rtl/>
        </w:rPr>
        <w:t>هـ) چنانکه در تفسیر «تابشی از قرآن» آمده: اگر مقصود از غیب امام غائب باشد می‌پرسیم آیا آن امام خود از متّقین است یا خیر؟ اگر از متّقین باشد بنابراین باید ایمان به غیب یعنی ایمان به خودش بیاورد! او چگونه از خودش غائب است تا ایمان به خودش بیاورد؟!!.</w:t>
      </w:r>
    </w:p>
    <w:p w:rsidR="00426516" w:rsidRPr="00C8155D" w:rsidRDefault="00426516" w:rsidP="00EF47AE">
      <w:pPr>
        <w:pStyle w:val="StyleComplexBLotus12ptJustifiedFirstline05cm"/>
        <w:widowControl w:val="0"/>
        <w:spacing w:line="240" w:lineRule="auto"/>
        <w:rPr>
          <w:rStyle w:val="Char4"/>
          <w:rtl/>
        </w:rPr>
      </w:pPr>
      <w:r w:rsidRPr="00C8155D">
        <w:rPr>
          <w:rStyle w:val="Char4"/>
          <w:rtl/>
        </w:rPr>
        <w:t>و) مقصود از غیب در آن آیه، قیامت هم نیست، چون در آخر آی</w:t>
      </w:r>
      <w:r w:rsidR="00C8155D">
        <w:rPr>
          <w:rStyle w:val="Char4"/>
          <w:rtl/>
        </w:rPr>
        <w:t>ه</w:t>
      </w:r>
      <w:r w:rsidRPr="00C8155D">
        <w:rPr>
          <w:rStyle w:val="Char4"/>
          <w:rtl/>
        </w:rPr>
        <w:t xml:space="preserve"> 4 همان سور</w:t>
      </w:r>
      <w:r w:rsidR="00C8155D">
        <w:rPr>
          <w:rStyle w:val="Char4"/>
          <w:rtl/>
        </w:rPr>
        <w:t>ه</w:t>
      </w:r>
      <w:r w:rsidRPr="00C8155D">
        <w:rPr>
          <w:rStyle w:val="Char4"/>
          <w:rtl/>
        </w:rPr>
        <w:t xml:space="preserve"> بقره می‌فرماید: </w:t>
      </w:r>
      <w:r w:rsidRPr="00426516">
        <w:rPr>
          <w:rFonts w:ascii="Times New Roman" w:hAnsi="Times New Roman" w:cs="Traditional Arabic"/>
          <w:sz w:val="28"/>
          <w:szCs w:val="28"/>
          <w:rtl/>
          <w:lang w:bidi="fa-IR"/>
        </w:rPr>
        <w:t>﴿</w:t>
      </w:r>
      <w:r w:rsidRPr="00426516">
        <w:rPr>
          <w:rStyle w:val="Chard"/>
          <w:rFonts w:hint="eastAsia"/>
          <w:rtl/>
        </w:rPr>
        <w:t>وَبِ</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أ</w:t>
      </w:r>
      <w:r w:rsidRPr="00426516">
        <w:rPr>
          <w:rStyle w:val="Chard"/>
          <w:rFonts w:hint="cs"/>
          <w:rtl/>
        </w:rPr>
        <w:t>ٓ</w:t>
      </w:r>
      <w:r w:rsidRPr="00426516">
        <w:rPr>
          <w:rStyle w:val="Chard"/>
          <w:rFonts w:hint="eastAsia"/>
          <w:rtl/>
        </w:rPr>
        <w:t>خِرَةِ</w:t>
      </w:r>
      <w:r w:rsidRPr="00426516">
        <w:rPr>
          <w:rStyle w:val="Chard"/>
          <w:rtl/>
        </w:rPr>
        <w:t xml:space="preserve"> </w:t>
      </w:r>
      <w:r w:rsidRPr="00426516">
        <w:rPr>
          <w:rStyle w:val="Chard"/>
          <w:rFonts w:hint="eastAsia"/>
          <w:rtl/>
        </w:rPr>
        <w:t>هُم</w:t>
      </w:r>
      <w:r w:rsidRPr="00426516">
        <w:rPr>
          <w:rStyle w:val="Chard"/>
          <w:rFonts w:hint="cs"/>
          <w:rtl/>
        </w:rPr>
        <w:t>ۡ</w:t>
      </w:r>
      <w:r w:rsidRPr="00426516">
        <w:rPr>
          <w:rStyle w:val="Chard"/>
          <w:rtl/>
        </w:rPr>
        <w:t xml:space="preserve"> </w:t>
      </w:r>
      <w:r w:rsidRPr="00426516">
        <w:rPr>
          <w:rStyle w:val="Chard"/>
          <w:rFonts w:hint="eastAsia"/>
          <w:rtl/>
        </w:rPr>
        <w:t>يُوقِنُونَ</w:t>
      </w:r>
      <w:r w:rsidRPr="00426516">
        <w:rPr>
          <w:rFonts w:ascii="Times New Roman" w:hAnsi="Times New Roman" w:cs="Traditional Arabic"/>
          <w:sz w:val="28"/>
          <w:szCs w:val="28"/>
          <w:rtl/>
          <w:lang w:bidi="fa-IR"/>
        </w:rPr>
        <w:t>﴾</w:t>
      </w:r>
      <w:r w:rsidRPr="00426516">
        <w:rPr>
          <w:rStyle w:val="Char6"/>
          <w:rtl/>
        </w:rPr>
        <w:t xml:space="preserve"> [البقرة: 4].</w:t>
      </w:r>
      <w:r w:rsidRPr="00426516">
        <w:rPr>
          <w:rStyle w:val="Char7"/>
          <w:rtl/>
        </w:rPr>
        <w:t xml:space="preserve"> </w:t>
      </w:r>
      <w:r w:rsidRPr="00426516">
        <w:rPr>
          <w:rFonts w:ascii="Times New Roman" w:hAnsi="Times New Roman" w:cs="Traditional Arabic"/>
          <w:sz w:val="26"/>
          <w:szCs w:val="26"/>
          <w:rtl/>
          <w:lang w:bidi="fa-IR"/>
        </w:rPr>
        <w:t>«</w:t>
      </w:r>
      <w:r w:rsidRPr="00426516">
        <w:rPr>
          <w:rStyle w:val="Char7"/>
          <w:rtl/>
        </w:rPr>
        <w:t>متقین به آخرت یقین دارند</w:t>
      </w:r>
      <w:r w:rsidRPr="00426516">
        <w:rPr>
          <w:rFonts w:ascii="Times New Roman" w:hAnsi="Times New Roman" w:cs="Traditional Arabic"/>
          <w:sz w:val="26"/>
          <w:szCs w:val="26"/>
          <w:rtl/>
          <w:lang w:bidi="fa-IR"/>
        </w:rPr>
        <w:t>»</w:t>
      </w:r>
      <w:r w:rsidRPr="00426516">
        <w:rPr>
          <w:rStyle w:val="Char7"/>
          <w:rtl/>
        </w:rPr>
        <w:t xml:space="preserve">. </w:t>
      </w:r>
      <w:r w:rsidRPr="00C8155D">
        <w:rPr>
          <w:rStyle w:val="Char4"/>
          <w:rtl/>
        </w:rPr>
        <w:t>اگر مقصود از غیب، قیامت باشد، تکرار مکرّر می‌شود، و بعید است که خداوند ایمان به خودش را جُزء صفات متّقین نیاورد و دوبار ایمان به آخرت را بیان کند!.</w:t>
      </w:r>
    </w:p>
    <w:p w:rsidR="00426516" w:rsidRPr="00426516" w:rsidRDefault="00426516" w:rsidP="00EF47AE">
      <w:pPr>
        <w:pStyle w:val="StyleComplexBLotus12ptJustifiedFirstline05cm"/>
        <w:spacing w:line="240" w:lineRule="auto"/>
        <w:rPr>
          <w:rStyle w:val="Char7"/>
          <w:rtl/>
        </w:rPr>
      </w:pPr>
      <w:r w:rsidRPr="00C8155D">
        <w:rPr>
          <w:rStyle w:val="Char5"/>
          <w:rtl/>
        </w:rPr>
        <w:t>5</w:t>
      </w:r>
      <w:r w:rsidRPr="00C8155D">
        <w:rPr>
          <w:rStyle w:val="Char4"/>
          <w:rtl/>
        </w:rPr>
        <w:t>- آی</w:t>
      </w:r>
      <w:r w:rsidR="00C8155D">
        <w:rPr>
          <w:rStyle w:val="Char4"/>
          <w:rtl/>
        </w:rPr>
        <w:t>ه</w:t>
      </w:r>
      <w:r w:rsidRPr="00C8155D">
        <w:rPr>
          <w:rStyle w:val="Char4"/>
          <w:rtl/>
        </w:rPr>
        <w:t xml:space="preserve"> دیگری که به به آن استشهاد می‌کنند آی</w:t>
      </w:r>
      <w:r w:rsidR="00C8155D">
        <w:rPr>
          <w:rStyle w:val="Char4"/>
          <w:rtl/>
        </w:rPr>
        <w:t>ه</w:t>
      </w:r>
      <w:r w:rsidRPr="00C8155D">
        <w:rPr>
          <w:rStyle w:val="Char4"/>
          <w:rtl/>
        </w:rPr>
        <w:t xml:space="preserve"> 9 سور</w:t>
      </w:r>
      <w:r w:rsidR="00C8155D">
        <w:rPr>
          <w:rStyle w:val="Char4"/>
          <w:rtl/>
        </w:rPr>
        <w:t>ه</w:t>
      </w:r>
      <w:r w:rsidRPr="00C8155D">
        <w:rPr>
          <w:rStyle w:val="Char4"/>
          <w:rtl/>
        </w:rPr>
        <w:t xml:space="preserve"> صفّ است که در آی</w:t>
      </w:r>
      <w:r w:rsidR="00C8155D">
        <w:rPr>
          <w:rStyle w:val="Char4"/>
          <w:rtl/>
        </w:rPr>
        <w:t>ه</w:t>
      </w:r>
      <w:r w:rsidRPr="00C8155D">
        <w:rPr>
          <w:rStyle w:val="Char4"/>
          <w:rtl/>
        </w:rPr>
        <w:t xml:space="preserve"> 33 سور</w:t>
      </w:r>
      <w:r w:rsidR="00C8155D">
        <w:rPr>
          <w:rStyle w:val="Char4"/>
          <w:rtl/>
        </w:rPr>
        <w:t>ه</w:t>
      </w:r>
      <w:r w:rsidRPr="00C8155D">
        <w:rPr>
          <w:rStyle w:val="Char4"/>
          <w:rtl/>
        </w:rPr>
        <w:t xml:space="preserve"> توب</w:t>
      </w:r>
      <w:r w:rsidR="00C8155D">
        <w:rPr>
          <w:rStyle w:val="Char4"/>
          <w:rtl/>
        </w:rPr>
        <w:t>ه</w:t>
      </w:r>
      <w:r w:rsidRPr="00C8155D">
        <w:rPr>
          <w:rStyle w:val="Char4"/>
          <w:rtl/>
        </w:rPr>
        <w:t xml:space="preserve"> نیز شبیه به آن آمده و می‌فرماید: </w:t>
      </w:r>
      <w:r w:rsidRPr="00426516">
        <w:rPr>
          <w:rFonts w:ascii="Times New Roman" w:hAnsi="Times New Roman" w:cs="Traditional Arabic"/>
          <w:sz w:val="28"/>
          <w:szCs w:val="28"/>
          <w:rtl/>
          <w:lang w:bidi="fa-IR"/>
        </w:rPr>
        <w:t>﴿</w:t>
      </w:r>
      <w:r w:rsidRPr="00426516">
        <w:rPr>
          <w:rStyle w:val="Chard"/>
          <w:rFonts w:hint="eastAsia"/>
          <w:rtl/>
        </w:rPr>
        <w:t xml:space="preserve"> هُوَ</w:t>
      </w:r>
      <w:r w:rsidRPr="00426516">
        <w:rPr>
          <w:rStyle w:val="Chard"/>
          <w:rtl/>
        </w:rPr>
        <w:t xml:space="preserve"> </w:t>
      </w:r>
      <w:r w:rsidRPr="00426516">
        <w:rPr>
          <w:rStyle w:val="Chard"/>
          <w:rFonts w:hint="cs"/>
          <w:rtl/>
        </w:rPr>
        <w:t>ٱ</w:t>
      </w:r>
      <w:r w:rsidRPr="00426516">
        <w:rPr>
          <w:rStyle w:val="Chard"/>
          <w:rFonts w:hint="eastAsia"/>
          <w:rtl/>
        </w:rPr>
        <w:t>لَّذِي</w:t>
      </w:r>
      <w:r w:rsidRPr="00426516">
        <w:rPr>
          <w:rStyle w:val="Chard"/>
          <w:rFonts w:hint="cs"/>
          <w:rtl/>
        </w:rPr>
        <w:t>ٓ</w:t>
      </w:r>
      <w:r w:rsidRPr="00426516">
        <w:rPr>
          <w:rStyle w:val="Chard"/>
          <w:rtl/>
        </w:rPr>
        <w:t xml:space="preserve"> </w:t>
      </w:r>
      <w:r w:rsidRPr="00426516">
        <w:rPr>
          <w:rStyle w:val="Chard"/>
          <w:rFonts w:hint="eastAsia"/>
          <w:rtl/>
        </w:rPr>
        <w:t>أَر</w:t>
      </w:r>
      <w:r w:rsidRPr="00426516">
        <w:rPr>
          <w:rStyle w:val="Chard"/>
          <w:rFonts w:hint="cs"/>
          <w:rtl/>
        </w:rPr>
        <w:t>ۡ</w:t>
      </w:r>
      <w:r w:rsidRPr="00426516">
        <w:rPr>
          <w:rStyle w:val="Chard"/>
          <w:rFonts w:hint="eastAsia"/>
          <w:rtl/>
        </w:rPr>
        <w:t>سَلَ</w:t>
      </w:r>
      <w:r w:rsidRPr="00426516">
        <w:rPr>
          <w:rStyle w:val="Chard"/>
          <w:rtl/>
        </w:rPr>
        <w:t xml:space="preserve"> </w:t>
      </w:r>
      <w:r w:rsidRPr="00426516">
        <w:rPr>
          <w:rStyle w:val="Chard"/>
          <w:rFonts w:hint="eastAsia"/>
          <w:rtl/>
        </w:rPr>
        <w:t>رَسُولَهُ</w:t>
      </w:r>
      <w:r w:rsidRPr="00426516">
        <w:rPr>
          <w:rStyle w:val="Chard"/>
          <w:rFonts w:hint="cs"/>
          <w:rtl/>
        </w:rPr>
        <w:t>ۥ</w:t>
      </w:r>
      <w:r w:rsidRPr="00426516">
        <w:rPr>
          <w:rStyle w:val="Chard"/>
          <w:rtl/>
        </w:rPr>
        <w:t xml:space="preserve"> </w:t>
      </w:r>
      <w:r w:rsidRPr="00426516">
        <w:rPr>
          <w:rStyle w:val="Chard"/>
          <w:rFonts w:hint="eastAsia"/>
          <w:rtl/>
        </w:rPr>
        <w:t>بِ</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هُدَى</w:t>
      </w:r>
      <w:r w:rsidRPr="00426516">
        <w:rPr>
          <w:rStyle w:val="Chard"/>
          <w:rFonts w:hint="cs"/>
          <w:rtl/>
        </w:rPr>
        <w:t>ٰ</w:t>
      </w:r>
      <w:r w:rsidRPr="00426516">
        <w:rPr>
          <w:rStyle w:val="Chard"/>
          <w:rtl/>
        </w:rPr>
        <w:t xml:space="preserve"> </w:t>
      </w:r>
      <w:r w:rsidRPr="00426516">
        <w:rPr>
          <w:rStyle w:val="Chard"/>
          <w:rFonts w:hint="eastAsia"/>
          <w:rtl/>
        </w:rPr>
        <w:t>وَدِينِ</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حَقِّ</w:t>
      </w:r>
      <w:r w:rsidRPr="00426516">
        <w:rPr>
          <w:rStyle w:val="Chard"/>
          <w:rtl/>
        </w:rPr>
        <w:t xml:space="preserve"> </w:t>
      </w:r>
      <w:r w:rsidRPr="00426516">
        <w:rPr>
          <w:rStyle w:val="Chard"/>
          <w:rFonts w:hint="eastAsia"/>
          <w:rtl/>
        </w:rPr>
        <w:t>لِيُظ</w:t>
      </w:r>
      <w:r w:rsidRPr="00426516">
        <w:rPr>
          <w:rStyle w:val="Chard"/>
          <w:rFonts w:hint="cs"/>
          <w:rtl/>
        </w:rPr>
        <w:t>ۡ</w:t>
      </w:r>
      <w:r w:rsidRPr="00426516">
        <w:rPr>
          <w:rStyle w:val="Chard"/>
          <w:rFonts w:hint="eastAsia"/>
          <w:rtl/>
        </w:rPr>
        <w:t>هِرَهُ</w:t>
      </w:r>
      <w:r w:rsidRPr="00426516">
        <w:rPr>
          <w:rStyle w:val="Chard"/>
          <w:rFonts w:hint="cs"/>
          <w:rtl/>
        </w:rPr>
        <w:t>ۥ</w:t>
      </w:r>
      <w:r w:rsidRPr="00426516">
        <w:rPr>
          <w:rStyle w:val="Chard"/>
          <w:rtl/>
        </w:rPr>
        <w:t xml:space="preserve"> </w:t>
      </w:r>
      <w:r w:rsidRPr="00426516">
        <w:rPr>
          <w:rStyle w:val="Chard"/>
          <w:rFonts w:hint="eastAsia"/>
          <w:rtl/>
        </w:rPr>
        <w:t>عَلَى</w:t>
      </w:r>
      <w:r w:rsidRPr="00426516">
        <w:rPr>
          <w:rStyle w:val="Chard"/>
          <w:rtl/>
        </w:rPr>
        <w:t xml:space="preserve"> </w:t>
      </w:r>
      <w:r w:rsidRPr="00426516">
        <w:rPr>
          <w:rStyle w:val="Chard"/>
          <w:rFonts w:hint="cs"/>
          <w:rtl/>
        </w:rPr>
        <w:t>ٱ</w:t>
      </w:r>
      <w:r w:rsidRPr="00426516">
        <w:rPr>
          <w:rStyle w:val="Chard"/>
          <w:rFonts w:hint="eastAsia"/>
          <w:rtl/>
        </w:rPr>
        <w:t>لدِّينِ</w:t>
      </w:r>
      <w:r w:rsidRPr="00426516">
        <w:rPr>
          <w:rStyle w:val="Chard"/>
          <w:rtl/>
        </w:rPr>
        <w:t xml:space="preserve"> </w:t>
      </w:r>
      <w:r w:rsidRPr="00426516">
        <w:rPr>
          <w:rStyle w:val="Chard"/>
          <w:rFonts w:hint="eastAsia"/>
          <w:rtl/>
        </w:rPr>
        <w:t>كُلِّهِ</w:t>
      </w:r>
      <w:r w:rsidRPr="00426516">
        <w:rPr>
          <w:rStyle w:val="Chard"/>
          <w:rFonts w:hint="cs"/>
          <w:rtl/>
        </w:rPr>
        <w:t>ۦ</w:t>
      </w:r>
      <w:r w:rsidRPr="00426516">
        <w:rPr>
          <w:rStyle w:val="Chard"/>
          <w:rtl/>
        </w:rPr>
        <w:t xml:space="preserve"> </w:t>
      </w:r>
      <w:r w:rsidRPr="00426516">
        <w:rPr>
          <w:rStyle w:val="Chard"/>
          <w:rFonts w:hint="eastAsia"/>
          <w:rtl/>
        </w:rPr>
        <w:t>وَلَو</w:t>
      </w:r>
      <w:r w:rsidRPr="00426516">
        <w:rPr>
          <w:rStyle w:val="Chard"/>
          <w:rFonts w:hint="cs"/>
          <w:rtl/>
        </w:rPr>
        <w:t>ۡ</w:t>
      </w:r>
      <w:r w:rsidRPr="00426516">
        <w:rPr>
          <w:rStyle w:val="Chard"/>
          <w:rtl/>
        </w:rPr>
        <w:t xml:space="preserve"> </w:t>
      </w:r>
      <w:r w:rsidRPr="00426516">
        <w:rPr>
          <w:rStyle w:val="Chard"/>
          <w:rFonts w:hint="eastAsia"/>
          <w:rtl/>
        </w:rPr>
        <w:t>كَرِهَ</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مُش</w:t>
      </w:r>
      <w:r w:rsidRPr="00426516">
        <w:rPr>
          <w:rStyle w:val="Chard"/>
          <w:rFonts w:hint="cs"/>
          <w:rtl/>
        </w:rPr>
        <w:t>ۡ</w:t>
      </w:r>
      <w:r w:rsidRPr="00426516">
        <w:rPr>
          <w:rStyle w:val="Chard"/>
          <w:rFonts w:hint="eastAsia"/>
          <w:rtl/>
        </w:rPr>
        <w:t>رِكُونَ</w:t>
      </w:r>
      <w:r w:rsidRPr="00426516">
        <w:rPr>
          <w:rStyle w:val="Chard"/>
          <w:rtl/>
        </w:rPr>
        <w:t xml:space="preserve"> </w:t>
      </w:r>
      <w:r w:rsidRPr="00426516">
        <w:rPr>
          <w:rStyle w:val="Chard"/>
          <w:rFonts w:hint="cs"/>
          <w:rtl/>
        </w:rPr>
        <w:t>٣٣</w:t>
      </w:r>
      <w:r w:rsidRPr="00426516">
        <w:rPr>
          <w:rFonts w:ascii="Times New Roman" w:hAnsi="Times New Roman" w:cs="Traditional Arabic"/>
          <w:sz w:val="28"/>
          <w:szCs w:val="28"/>
          <w:rtl/>
          <w:lang w:bidi="fa-IR"/>
        </w:rPr>
        <w:t>﴾</w:t>
      </w:r>
      <w:r w:rsidRPr="00C8155D">
        <w:rPr>
          <w:rStyle w:val="Char4"/>
          <w:rFonts w:hint="cs"/>
          <w:rtl/>
        </w:rPr>
        <w:t xml:space="preserve"> </w:t>
      </w:r>
      <w:r w:rsidRPr="00426516">
        <w:rPr>
          <w:rStyle w:val="Char6"/>
          <w:rtl/>
        </w:rPr>
        <w:t>[التوبة: 33].</w:t>
      </w:r>
      <w:r w:rsidRPr="00426516">
        <w:rPr>
          <w:rStyle w:val="Char7"/>
          <w:rtl/>
        </w:rPr>
        <w:t xml:space="preserve"> </w:t>
      </w:r>
      <w:r w:rsidRPr="00426516">
        <w:rPr>
          <w:rFonts w:ascii="Times New Roman" w:hAnsi="Times New Roman" w:cs="Traditional Arabic"/>
          <w:sz w:val="26"/>
          <w:szCs w:val="26"/>
          <w:rtl/>
          <w:lang w:bidi="fa-IR"/>
        </w:rPr>
        <w:t>«</w:t>
      </w:r>
      <w:r w:rsidRPr="00426516">
        <w:rPr>
          <w:rStyle w:val="Char7"/>
          <w:rtl/>
        </w:rPr>
        <w:t>خداست که پیامبرش را با هدایت و آیین درست به سوی مردم فرستاد تا آیین وی را بر تمام آیین‌ها پیروز گرداند، هر چند مشرکان را خوش</w:t>
      </w:r>
      <w:r w:rsidRPr="00426516">
        <w:rPr>
          <w:rStyle w:val="Char7"/>
          <w:rtl/>
        </w:rPr>
        <w:softHyphen/>
        <w:t>آیند نباشد</w:t>
      </w:r>
      <w:r w:rsidRPr="00426516">
        <w:rPr>
          <w:rFonts w:ascii="Times New Roman" w:hAnsi="Times New Roman" w:cs="Traditional Arabic"/>
          <w:sz w:val="26"/>
          <w:szCs w:val="26"/>
          <w:rtl/>
          <w:lang w:bidi="fa-IR"/>
        </w:rPr>
        <w:t>»</w:t>
      </w:r>
      <w:r w:rsidRPr="00426516">
        <w:rPr>
          <w:rStyle w:val="Char7"/>
          <w:rtl/>
        </w:rPr>
        <w:t>.</w:t>
      </w:r>
    </w:p>
    <w:p w:rsidR="00426516" w:rsidRPr="00C8155D" w:rsidRDefault="00426516" w:rsidP="00EF47AE">
      <w:pPr>
        <w:pStyle w:val="StyleComplexBLotus12ptJustifiedFirstline05cm"/>
        <w:spacing w:line="240" w:lineRule="auto"/>
        <w:rPr>
          <w:rStyle w:val="Char4"/>
          <w:rtl/>
        </w:rPr>
      </w:pPr>
      <w:r w:rsidRPr="00C8155D">
        <w:rPr>
          <w:rStyle w:val="Char4"/>
          <w:rtl/>
        </w:rPr>
        <w:t>مجلسی این آیه را همچون آیات قبل در بحار آورده که این آیه دربار</w:t>
      </w:r>
      <w:r w:rsidR="00C8155D">
        <w:rPr>
          <w:rStyle w:val="Char4"/>
          <w:rtl/>
        </w:rPr>
        <w:t>ه</w:t>
      </w:r>
      <w:r w:rsidRPr="00C8155D">
        <w:rPr>
          <w:rStyle w:val="Char4"/>
          <w:rtl/>
        </w:rPr>
        <w:t xml:space="preserve"> قائم آل‌محمّد است و او امامی است که خداوند او را بر هم</w:t>
      </w:r>
      <w:r w:rsidR="00C8155D">
        <w:rPr>
          <w:rStyle w:val="Char4"/>
          <w:rtl/>
        </w:rPr>
        <w:t>ه</w:t>
      </w:r>
      <w:r w:rsidRPr="00C8155D">
        <w:rPr>
          <w:rStyle w:val="Char4"/>
          <w:rtl/>
        </w:rPr>
        <w:t xml:space="preserve"> کیشها غالب گرداند. أمّا در مورد این آیه، لازم است بدانیم برخی از علمای شیعه، این آیه را تحقّق یافته در صدر اسلام می‌دانستند که پیغمبر</w:t>
      </w:r>
      <w:r w:rsidR="00B050E9">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و اصحابش بر تمام جهان آن روز مسلّط شدند و اسلام بر همه أدیان غلبه کرد، من جمله آیت الله ابوالقاسم خوئی، در کتاب «</w:t>
      </w:r>
      <w:r w:rsidRPr="00426516">
        <w:rPr>
          <w:rStyle w:val="Char1"/>
          <w:rFonts w:hint="cs"/>
          <w:rtl/>
        </w:rPr>
        <w:t>البَیان</w:t>
      </w:r>
      <w:r w:rsidRPr="00C8155D">
        <w:rPr>
          <w:rStyle w:val="Char4"/>
          <w:rtl/>
        </w:rPr>
        <w:t>» در بحث إعجاز قرآن این آیه را تحقّق یافته در صدر اسلام می‌داند. و برخی می‌گویند اسلام درمیدان‌های جنگ بر یهود و نصاری و زرتشتیان و کفّار غلبه یافت. حال، ما روشن می‌سازیم که این آیه در چه موردی است؟.</w:t>
      </w:r>
    </w:p>
    <w:p w:rsidR="00426516" w:rsidRPr="00C8155D" w:rsidRDefault="00426516" w:rsidP="00EF47AE">
      <w:pPr>
        <w:pStyle w:val="StyleComplexBLotus12ptJustifiedFirstline05cm"/>
        <w:spacing w:line="240" w:lineRule="auto"/>
        <w:rPr>
          <w:rStyle w:val="Char4"/>
          <w:rtl/>
        </w:rPr>
      </w:pPr>
      <w:r w:rsidRPr="00B050E9">
        <w:rPr>
          <w:rStyle w:val="Char4"/>
          <w:spacing w:val="-4"/>
          <w:rtl/>
        </w:rPr>
        <w:t>أ) در این آیه قید «</w:t>
      </w:r>
      <w:r w:rsidRPr="00B050E9">
        <w:rPr>
          <w:rStyle w:val="Char1"/>
          <w:rFonts w:hint="cs"/>
          <w:spacing w:val="-4"/>
          <w:rtl/>
        </w:rPr>
        <w:t>أرسَلَ رَسُولَهُ</w:t>
      </w:r>
      <w:r w:rsidRPr="00B050E9">
        <w:rPr>
          <w:rStyle w:val="Char4"/>
          <w:spacing w:val="-4"/>
          <w:rtl/>
        </w:rPr>
        <w:t>» آمده، یعنی، خداوند رسولش را فرستاد تا آیین خود را بر آیین‌های دیگر غالب گرداند، پس معلوم می‌شود غلب</w:t>
      </w:r>
      <w:r w:rsidR="00C8155D" w:rsidRPr="00B050E9">
        <w:rPr>
          <w:rStyle w:val="Char4"/>
          <w:spacing w:val="-4"/>
          <w:rtl/>
        </w:rPr>
        <w:t>ه</w:t>
      </w:r>
      <w:r w:rsidRPr="00B050E9">
        <w:rPr>
          <w:rStyle w:val="Char4"/>
          <w:spacing w:val="-4"/>
          <w:rtl/>
        </w:rPr>
        <w:t xml:space="preserve"> آیین حقّ به وسیل</w:t>
      </w:r>
      <w:r w:rsidR="00C8155D" w:rsidRPr="00B050E9">
        <w:rPr>
          <w:rStyle w:val="Char4"/>
          <w:spacing w:val="-4"/>
          <w:rtl/>
        </w:rPr>
        <w:t>ه</w:t>
      </w:r>
      <w:r w:rsidRPr="00B050E9">
        <w:rPr>
          <w:rStyle w:val="Char4"/>
          <w:spacing w:val="-4"/>
          <w:rtl/>
        </w:rPr>
        <w:t xml:space="preserve"> رسول یعنی حضرت محمّد</w:t>
      </w:r>
      <w:r w:rsidR="00B050E9" w:rsidRPr="00B050E9">
        <w:rPr>
          <w:rStyle w:val="Char4"/>
          <w:rFonts w:hint="cs"/>
          <w:spacing w:val="-4"/>
          <w:rtl/>
        </w:rPr>
        <w:t xml:space="preserve"> </w:t>
      </w:r>
      <w:r w:rsidRPr="00B050E9">
        <w:rPr>
          <w:rFonts w:ascii="Times New Roman" w:hAnsi="Times New Roman" w:cs="CTraditional Arabic"/>
          <w:spacing w:val="-4"/>
          <w:sz w:val="28"/>
          <w:szCs w:val="28"/>
          <w:rtl/>
          <w:lang w:bidi="fa-IR"/>
        </w:rPr>
        <w:t>ص</w:t>
      </w:r>
      <w:r w:rsidRPr="00C8155D">
        <w:rPr>
          <w:rStyle w:val="Char4"/>
          <w:rtl/>
        </w:rPr>
        <w:t xml:space="preserve"> باید انجام شود، و بدین معنی است که برخی گفته‌اند محمّد</w:t>
      </w:r>
      <w:r w:rsidR="00B050E9">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در میدان</w:t>
      </w:r>
      <w:r w:rsidR="00B050E9">
        <w:rPr>
          <w:rStyle w:val="Char4"/>
          <w:rFonts w:hint="cs"/>
          <w:rtl/>
        </w:rPr>
        <w:t>‌</w:t>
      </w:r>
      <w:r w:rsidRPr="00C8155D">
        <w:rPr>
          <w:rStyle w:val="Char4"/>
          <w:rtl/>
        </w:rPr>
        <w:t>های جنگ بر کفّار و اهل کتاب غلبه نمود. ولی به نظر ما صحیح‌تر این است که به وسیل</w:t>
      </w:r>
      <w:r w:rsidR="00C8155D">
        <w:rPr>
          <w:rStyle w:val="Char4"/>
          <w:rtl/>
        </w:rPr>
        <w:t>ه</w:t>
      </w:r>
      <w:r w:rsidRPr="00C8155D">
        <w:rPr>
          <w:rStyle w:val="Char4"/>
          <w:rtl/>
        </w:rPr>
        <w:t xml:space="preserve"> براهین و دلائلی که در قرآن است بر روش‌های غلط و آیین‌ها غلبه نمود، چنانکه می‌فرماید: </w:t>
      </w:r>
      <w:r w:rsidRPr="00426516">
        <w:rPr>
          <w:rFonts w:ascii="Times New Roman" w:hAnsi="Times New Roman" w:cs="Traditional Arabic"/>
          <w:sz w:val="28"/>
          <w:szCs w:val="28"/>
          <w:rtl/>
          <w:lang w:bidi="fa-IR"/>
        </w:rPr>
        <w:t>﴿</w:t>
      </w:r>
      <w:r w:rsidRPr="00426516">
        <w:rPr>
          <w:rStyle w:val="Chard"/>
          <w:rFonts w:hint="eastAsia"/>
          <w:rtl/>
        </w:rPr>
        <w:t>يَ</w:t>
      </w:r>
      <w:r w:rsidRPr="00426516">
        <w:rPr>
          <w:rStyle w:val="Chard"/>
          <w:rFonts w:hint="cs"/>
          <w:rtl/>
        </w:rPr>
        <w:t>ٰٓ</w:t>
      </w:r>
      <w:r w:rsidRPr="00426516">
        <w:rPr>
          <w:rStyle w:val="Chard"/>
          <w:rFonts w:hint="eastAsia"/>
          <w:rtl/>
        </w:rPr>
        <w:t>أَيُّهَا</w:t>
      </w:r>
      <w:r w:rsidRPr="00426516">
        <w:rPr>
          <w:rStyle w:val="Chard"/>
          <w:rtl/>
        </w:rPr>
        <w:t xml:space="preserve"> </w:t>
      </w:r>
      <w:r w:rsidRPr="00426516">
        <w:rPr>
          <w:rStyle w:val="Chard"/>
          <w:rFonts w:hint="cs"/>
          <w:rtl/>
        </w:rPr>
        <w:t>ٱ</w:t>
      </w:r>
      <w:r w:rsidRPr="00426516">
        <w:rPr>
          <w:rStyle w:val="Chard"/>
          <w:rFonts w:hint="eastAsia"/>
          <w:rtl/>
        </w:rPr>
        <w:t>لَّذِينَ</w:t>
      </w:r>
      <w:r w:rsidRPr="00426516">
        <w:rPr>
          <w:rStyle w:val="Chard"/>
          <w:rtl/>
        </w:rPr>
        <w:t xml:space="preserve"> </w:t>
      </w:r>
      <w:r w:rsidRPr="00426516">
        <w:rPr>
          <w:rStyle w:val="Chard"/>
          <w:rFonts w:hint="eastAsia"/>
          <w:rtl/>
        </w:rPr>
        <w:t>ءَامَنُواْ</w:t>
      </w:r>
      <w:r w:rsidRPr="00426516">
        <w:rPr>
          <w:rStyle w:val="Chard"/>
          <w:rtl/>
        </w:rPr>
        <w:t xml:space="preserve"> </w:t>
      </w:r>
      <w:r w:rsidRPr="00426516">
        <w:rPr>
          <w:rStyle w:val="Chard"/>
          <w:rFonts w:hint="eastAsia"/>
          <w:rtl/>
        </w:rPr>
        <w:t>كُونُو</w:t>
      </w:r>
      <w:r w:rsidRPr="00426516">
        <w:rPr>
          <w:rStyle w:val="Chard"/>
          <w:rFonts w:hint="cs"/>
          <w:rtl/>
        </w:rPr>
        <w:t>ٓ</w:t>
      </w:r>
      <w:r w:rsidRPr="00426516">
        <w:rPr>
          <w:rStyle w:val="Chard"/>
          <w:rFonts w:hint="eastAsia"/>
          <w:rtl/>
        </w:rPr>
        <w:t>اْ</w:t>
      </w:r>
      <w:r w:rsidRPr="00426516">
        <w:rPr>
          <w:rStyle w:val="Chard"/>
          <w:rtl/>
        </w:rPr>
        <w:t xml:space="preserve"> </w:t>
      </w:r>
      <w:r w:rsidRPr="00426516">
        <w:rPr>
          <w:rStyle w:val="Chard"/>
          <w:rFonts w:hint="eastAsia"/>
          <w:rtl/>
        </w:rPr>
        <w:t>أَنصَارَ</w:t>
      </w:r>
      <w:r w:rsidRPr="00426516">
        <w:rPr>
          <w:rStyle w:val="Chard"/>
          <w:rtl/>
        </w:rPr>
        <w:t xml:space="preserve"> </w:t>
      </w:r>
      <w:r w:rsidRPr="00426516">
        <w:rPr>
          <w:rStyle w:val="Chard"/>
          <w:rFonts w:hint="cs"/>
          <w:rtl/>
        </w:rPr>
        <w:t>ٱ</w:t>
      </w:r>
      <w:r w:rsidRPr="00426516">
        <w:rPr>
          <w:rStyle w:val="Chard"/>
          <w:rFonts w:hint="eastAsia"/>
          <w:rtl/>
        </w:rPr>
        <w:t>للَّهِ</w:t>
      </w:r>
      <w:r w:rsidRPr="00426516">
        <w:rPr>
          <w:rStyle w:val="Chard"/>
          <w:rtl/>
        </w:rPr>
        <w:t xml:space="preserve"> </w:t>
      </w:r>
      <w:r w:rsidRPr="00426516">
        <w:rPr>
          <w:rStyle w:val="Chard"/>
          <w:rFonts w:hint="eastAsia"/>
          <w:rtl/>
        </w:rPr>
        <w:t>كَمَا</w:t>
      </w:r>
      <w:r w:rsidRPr="00426516">
        <w:rPr>
          <w:rStyle w:val="Chard"/>
          <w:rtl/>
        </w:rPr>
        <w:t xml:space="preserve"> </w:t>
      </w:r>
      <w:r w:rsidRPr="00426516">
        <w:rPr>
          <w:rStyle w:val="Chard"/>
          <w:rFonts w:hint="eastAsia"/>
          <w:rtl/>
        </w:rPr>
        <w:t>قَالَ</w:t>
      </w:r>
      <w:r w:rsidRPr="00426516">
        <w:rPr>
          <w:rStyle w:val="Chard"/>
          <w:rtl/>
        </w:rPr>
        <w:t xml:space="preserve"> </w:t>
      </w:r>
      <w:r w:rsidRPr="00426516">
        <w:rPr>
          <w:rStyle w:val="Chard"/>
          <w:rFonts w:hint="eastAsia"/>
          <w:rtl/>
        </w:rPr>
        <w:t>عِيسَى</w:t>
      </w:r>
      <w:r w:rsidRPr="00426516">
        <w:rPr>
          <w:rStyle w:val="Chard"/>
          <w:rtl/>
        </w:rPr>
        <w:t xml:space="preserve"> </w:t>
      </w:r>
      <w:r w:rsidRPr="00426516">
        <w:rPr>
          <w:rStyle w:val="Chard"/>
          <w:rFonts w:hint="cs"/>
          <w:rtl/>
        </w:rPr>
        <w:t>ٱ</w:t>
      </w:r>
      <w:r w:rsidRPr="00426516">
        <w:rPr>
          <w:rStyle w:val="Chard"/>
          <w:rFonts w:hint="eastAsia"/>
          <w:rtl/>
        </w:rPr>
        <w:t>ب</w:t>
      </w:r>
      <w:r w:rsidRPr="00426516">
        <w:rPr>
          <w:rStyle w:val="Chard"/>
          <w:rFonts w:hint="cs"/>
          <w:rtl/>
        </w:rPr>
        <w:t>ۡ</w:t>
      </w:r>
      <w:r w:rsidRPr="00426516">
        <w:rPr>
          <w:rStyle w:val="Chard"/>
          <w:rFonts w:hint="eastAsia"/>
          <w:rtl/>
        </w:rPr>
        <w:t>نُ</w:t>
      </w:r>
      <w:r w:rsidRPr="00426516">
        <w:rPr>
          <w:rStyle w:val="Chard"/>
          <w:rtl/>
        </w:rPr>
        <w:t xml:space="preserve"> </w:t>
      </w:r>
      <w:r w:rsidRPr="00426516">
        <w:rPr>
          <w:rStyle w:val="Chard"/>
          <w:rFonts w:hint="eastAsia"/>
          <w:rtl/>
        </w:rPr>
        <w:t>مَر</w:t>
      </w:r>
      <w:r w:rsidRPr="00426516">
        <w:rPr>
          <w:rStyle w:val="Chard"/>
          <w:rFonts w:hint="cs"/>
          <w:rtl/>
        </w:rPr>
        <w:t>ۡ</w:t>
      </w:r>
      <w:r w:rsidRPr="00426516">
        <w:rPr>
          <w:rStyle w:val="Chard"/>
          <w:rFonts w:hint="eastAsia"/>
          <w:rtl/>
        </w:rPr>
        <w:t>يَمَ</w:t>
      </w:r>
      <w:r w:rsidRPr="00426516">
        <w:rPr>
          <w:rStyle w:val="Chard"/>
          <w:rtl/>
        </w:rPr>
        <w:t xml:space="preserve"> </w:t>
      </w:r>
      <w:r w:rsidRPr="00426516">
        <w:rPr>
          <w:rStyle w:val="Chard"/>
          <w:rFonts w:hint="eastAsia"/>
          <w:rtl/>
        </w:rPr>
        <w:t>لِل</w:t>
      </w:r>
      <w:r w:rsidRPr="00426516">
        <w:rPr>
          <w:rStyle w:val="Chard"/>
          <w:rFonts w:hint="cs"/>
          <w:rtl/>
        </w:rPr>
        <w:t>ۡ</w:t>
      </w:r>
      <w:r w:rsidRPr="00426516">
        <w:rPr>
          <w:rStyle w:val="Chard"/>
          <w:rFonts w:hint="eastAsia"/>
          <w:rtl/>
        </w:rPr>
        <w:t>حَوَارِيِّ‍</w:t>
      </w:r>
      <w:r w:rsidRPr="00426516">
        <w:rPr>
          <w:rStyle w:val="Chard"/>
          <w:rFonts w:hint="cs"/>
          <w:rtl/>
        </w:rPr>
        <w:t>ۧ</w:t>
      </w:r>
      <w:r w:rsidRPr="00426516">
        <w:rPr>
          <w:rStyle w:val="Chard"/>
          <w:rFonts w:hint="eastAsia"/>
          <w:rtl/>
        </w:rPr>
        <w:t>نَ</w:t>
      </w:r>
      <w:r w:rsidRPr="00426516">
        <w:rPr>
          <w:rStyle w:val="Chard"/>
          <w:rtl/>
        </w:rPr>
        <w:t xml:space="preserve"> </w:t>
      </w:r>
      <w:r w:rsidRPr="00426516">
        <w:rPr>
          <w:rStyle w:val="Chard"/>
          <w:rFonts w:hint="eastAsia"/>
          <w:rtl/>
        </w:rPr>
        <w:t>مَن</w:t>
      </w:r>
      <w:r w:rsidRPr="00426516">
        <w:rPr>
          <w:rStyle w:val="Chard"/>
          <w:rFonts w:hint="cs"/>
          <w:rtl/>
        </w:rPr>
        <w:t>ۡ</w:t>
      </w:r>
      <w:r w:rsidRPr="00426516">
        <w:rPr>
          <w:rStyle w:val="Chard"/>
          <w:rtl/>
        </w:rPr>
        <w:t xml:space="preserve"> </w:t>
      </w:r>
      <w:r w:rsidRPr="00426516">
        <w:rPr>
          <w:rStyle w:val="Chard"/>
          <w:rFonts w:hint="eastAsia"/>
          <w:rtl/>
        </w:rPr>
        <w:t>أَنصَارِي</w:t>
      </w:r>
      <w:r w:rsidRPr="00426516">
        <w:rPr>
          <w:rStyle w:val="Chard"/>
          <w:rFonts w:hint="cs"/>
          <w:rtl/>
        </w:rPr>
        <w:t>ٓ</w:t>
      </w:r>
      <w:r w:rsidRPr="00426516">
        <w:rPr>
          <w:rStyle w:val="Chard"/>
          <w:rtl/>
        </w:rPr>
        <w:t xml:space="preserve"> </w:t>
      </w:r>
      <w:r w:rsidRPr="00426516">
        <w:rPr>
          <w:rStyle w:val="Chard"/>
          <w:rFonts w:hint="eastAsia"/>
          <w:rtl/>
        </w:rPr>
        <w:t>إِلَى</w:t>
      </w:r>
      <w:r w:rsidRPr="00426516">
        <w:rPr>
          <w:rStyle w:val="Chard"/>
          <w:rtl/>
        </w:rPr>
        <w:t xml:space="preserve"> </w:t>
      </w:r>
      <w:r w:rsidRPr="00426516">
        <w:rPr>
          <w:rStyle w:val="Chard"/>
          <w:rFonts w:hint="cs"/>
          <w:rtl/>
        </w:rPr>
        <w:t>ٱ</w:t>
      </w:r>
      <w:r w:rsidRPr="00426516">
        <w:rPr>
          <w:rStyle w:val="Chard"/>
          <w:rFonts w:hint="eastAsia"/>
          <w:rtl/>
        </w:rPr>
        <w:t>للَّهِ</w:t>
      </w:r>
      <w:r w:rsidRPr="00426516">
        <w:rPr>
          <w:rStyle w:val="Chard"/>
          <w:rFonts w:hint="cs"/>
          <w:rtl/>
        </w:rPr>
        <w:t>ۖ</w:t>
      </w:r>
      <w:r w:rsidRPr="00426516">
        <w:rPr>
          <w:rStyle w:val="Chard"/>
          <w:rtl/>
        </w:rPr>
        <w:t xml:space="preserve"> </w:t>
      </w:r>
      <w:r w:rsidRPr="00426516">
        <w:rPr>
          <w:rStyle w:val="Chard"/>
          <w:rFonts w:hint="eastAsia"/>
          <w:rtl/>
        </w:rPr>
        <w:t>قَالَ</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حَوَارِيُّونَ</w:t>
      </w:r>
      <w:r w:rsidRPr="00426516">
        <w:rPr>
          <w:rStyle w:val="Chard"/>
          <w:rtl/>
        </w:rPr>
        <w:t xml:space="preserve"> </w:t>
      </w:r>
      <w:r w:rsidRPr="00426516">
        <w:rPr>
          <w:rStyle w:val="Chard"/>
          <w:rFonts w:hint="eastAsia"/>
          <w:rtl/>
        </w:rPr>
        <w:t>نَح</w:t>
      </w:r>
      <w:r w:rsidRPr="00426516">
        <w:rPr>
          <w:rStyle w:val="Chard"/>
          <w:rFonts w:hint="cs"/>
          <w:rtl/>
        </w:rPr>
        <w:t>ۡ</w:t>
      </w:r>
      <w:r w:rsidRPr="00426516">
        <w:rPr>
          <w:rStyle w:val="Chard"/>
          <w:rFonts w:hint="eastAsia"/>
          <w:rtl/>
        </w:rPr>
        <w:t>نُ</w:t>
      </w:r>
      <w:r w:rsidRPr="00426516">
        <w:rPr>
          <w:rStyle w:val="Chard"/>
          <w:rtl/>
        </w:rPr>
        <w:t xml:space="preserve"> </w:t>
      </w:r>
      <w:r w:rsidRPr="00426516">
        <w:rPr>
          <w:rStyle w:val="Chard"/>
          <w:rFonts w:hint="eastAsia"/>
          <w:rtl/>
        </w:rPr>
        <w:t>أَنصَارُ</w:t>
      </w:r>
      <w:r w:rsidRPr="00426516">
        <w:rPr>
          <w:rStyle w:val="Chard"/>
          <w:rtl/>
        </w:rPr>
        <w:t xml:space="preserve"> </w:t>
      </w:r>
      <w:r w:rsidRPr="00426516">
        <w:rPr>
          <w:rStyle w:val="Chard"/>
          <w:rFonts w:hint="cs"/>
          <w:rtl/>
        </w:rPr>
        <w:t>ٱ</w:t>
      </w:r>
      <w:r w:rsidRPr="00426516">
        <w:rPr>
          <w:rStyle w:val="Chard"/>
          <w:rFonts w:hint="eastAsia"/>
          <w:rtl/>
        </w:rPr>
        <w:t>للَّهِ</w:t>
      </w:r>
      <w:r w:rsidRPr="00426516">
        <w:rPr>
          <w:rStyle w:val="Chard"/>
          <w:rFonts w:hint="cs"/>
          <w:rtl/>
        </w:rPr>
        <w:t>ۖ</w:t>
      </w:r>
      <w:r w:rsidRPr="00426516">
        <w:rPr>
          <w:rStyle w:val="Chard"/>
          <w:rtl/>
        </w:rPr>
        <w:t xml:space="preserve"> </w:t>
      </w:r>
      <w:r w:rsidRPr="00426516">
        <w:rPr>
          <w:rStyle w:val="Chard"/>
          <w:rFonts w:hint="eastAsia"/>
          <w:rtl/>
        </w:rPr>
        <w:t>فَ‍</w:t>
      </w:r>
      <w:r w:rsidRPr="00426516">
        <w:rPr>
          <w:rStyle w:val="Chard"/>
          <w:rFonts w:hint="cs"/>
          <w:rtl/>
        </w:rPr>
        <w:t>ٔ</w:t>
      </w:r>
      <w:r w:rsidRPr="00426516">
        <w:rPr>
          <w:rStyle w:val="Chard"/>
          <w:rFonts w:hint="eastAsia"/>
          <w:rtl/>
        </w:rPr>
        <w:t>َامَنَت</w:t>
      </w:r>
      <w:r w:rsidRPr="00426516">
        <w:rPr>
          <w:rStyle w:val="Chard"/>
          <w:rtl/>
        </w:rPr>
        <w:t xml:space="preserve"> </w:t>
      </w:r>
      <w:r w:rsidRPr="00426516">
        <w:rPr>
          <w:rStyle w:val="Chard"/>
          <w:rFonts w:hint="eastAsia"/>
          <w:rtl/>
        </w:rPr>
        <w:t>طَّا</w:t>
      </w:r>
      <w:r w:rsidRPr="00426516">
        <w:rPr>
          <w:rStyle w:val="Chard"/>
          <w:rFonts w:hint="cs"/>
          <w:rtl/>
        </w:rPr>
        <w:t>ٓ</w:t>
      </w:r>
      <w:r w:rsidRPr="00426516">
        <w:rPr>
          <w:rStyle w:val="Chard"/>
          <w:rFonts w:hint="eastAsia"/>
          <w:rtl/>
        </w:rPr>
        <w:t>ئِفَة</w:t>
      </w:r>
      <w:r w:rsidRPr="00426516">
        <w:rPr>
          <w:rStyle w:val="Chard"/>
          <w:rFonts w:hint="cs"/>
          <w:rtl/>
        </w:rPr>
        <w:t>ٞ</w:t>
      </w:r>
      <w:r w:rsidRPr="00426516">
        <w:rPr>
          <w:rStyle w:val="Chard"/>
          <w:rtl/>
        </w:rPr>
        <w:t xml:space="preserve"> </w:t>
      </w:r>
      <w:r w:rsidRPr="00426516">
        <w:rPr>
          <w:rStyle w:val="Chard"/>
          <w:rFonts w:hint="eastAsia"/>
          <w:rtl/>
        </w:rPr>
        <w:t>مِّن</w:t>
      </w:r>
      <w:r w:rsidRPr="00426516">
        <w:rPr>
          <w:rStyle w:val="Chard"/>
          <w:rFonts w:hint="cs"/>
          <w:rtl/>
        </w:rPr>
        <w:t>ۢ</w:t>
      </w:r>
      <w:r w:rsidRPr="00426516">
        <w:rPr>
          <w:rStyle w:val="Chard"/>
          <w:rtl/>
        </w:rPr>
        <w:t xml:space="preserve"> </w:t>
      </w:r>
      <w:r w:rsidRPr="00426516">
        <w:rPr>
          <w:rStyle w:val="Chard"/>
          <w:rFonts w:hint="eastAsia"/>
          <w:rtl/>
        </w:rPr>
        <w:t>بَنِي</w:t>
      </w:r>
      <w:r w:rsidRPr="00426516">
        <w:rPr>
          <w:rStyle w:val="Chard"/>
          <w:rFonts w:hint="cs"/>
          <w:rtl/>
        </w:rPr>
        <w:t>ٓ</w:t>
      </w:r>
      <w:r w:rsidRPr="00426516">
        <w:rPr>
          <w:rStyle w:val="Chard"/>
          <w:rtl/>
        </w:rPr>
        <w:t xml:space="preserve"> </w:t>
      </w:r>
      <w:r w:rsidRPr="00426516">
        <w:rPr>
          <w:rStyle w:val="Chard"/>
          <w:rFonts w:hint="eastAsia"/>
          <w:rtl/>
        </w:rPr>
        <w:t>إِس</w:t>
      </w:r>
      <w:r w:rsidRPr="00426516">
        <w:rPr>
          <w:rStyle w:val="Chard"/>
          <w:rFonts w:hint="cs"/>
          <w:rtl/>
        </w:rPr>
        <w:t>ۡ</w:t>
      </w:r>
      <w:r w:rsidRPr="00426516">
        <w:rPr>
          <w:rStyle w:val="Chard"/>
          <w:rFonts w:hint="eastAsia"/>
          <w:rtl/>
        </w:rPr>
        <w:t>رَ</w:t>
      </w:r>
      <w:r w:rsidRPr="00426516">
        <w:rPr>
          <w:rStyle w:val="Chard"/>
          <w:rFonts w:hint="cs"/>
          <w:rtl/>
        </w:rPr>
        <w:t>ٰٓ</w:t>
      </w:r>
      <w:r w:rsidRPr="00426516">
        <w:rPr>
          <w:rStyle w:val="Chard"/>
          <w:rFonts w:hint="eastAsia"/>
          <w:rtl/>
        </w:rPr>
        <w:t>ءِيلَ</w:t>
      </w:r>
      <w:r w:rsidRPr="00426516">
        <w:rPr>
          <w:rStyle w:val="Chard"/>
          <w:rtl/>
        </w:rPr>
        <w:t xml:space="preserve"> </w:t>
      </w:r>
      <w:r w:rsidRPr="00426516">
        <w:rPr>
          <w:rStyle w:val="Chard"/>
          <w:rFonts w:hint="eastAsia"/>
          <w:rtl/>
        </w:rPr>
        <w:t>وَكَفَرَت</w:t>
      </w:r>
      <w:r w:rsidRPr="00426516">
        <w:rPr>
          <w:rStyle w:val="Chard"/>
          <w:rtl/>
        </w:rPr>
        <w:t xml:space="preserve"> </w:t>
      </w:r>
      <w:r w:rsidRPr="00426516">
        <w:rPr>
          <w:rStyle w:val="Chard"/>
          <w:rFonts w:hint="eastAsia"/>
          <w:rtl/>
        </w:rPr>
        <w:t>طَّا</w:t>
      </w:r>
      <w:r w:rsidRPr="00426516">
        <w:rPr>
          <w:rStyle w:val="Chard"/>
          <w:rFonts w:hint="cs"/>
          <w:rtl/>
        </w:rPr>
        <w:t>ٓ</w:t>
      </w:r>
      <w:r w:rsidRPr="00426516">
        <w:rPr>
          <w:rStyle w:val="Chard"/>
          <w:rFonts w:hint="eastAsia"/>
          <w:rtl/>
        </w:rPr>
        <w:t>ئِفَة</w:t>
      </w:r>
      <w:r w:rsidRPr="00426516">
        <w:rPr>
          <w:rStyle w:val="Chard"/>
          <w:rFonts w:hint="cs"/>
          <w:rtl/>
        </w:rPr>
        <w:t>ٞۖ</w:t>
      </w:r>
      <w:r w:rsidRPr="00426516">
        <w:rPr>
          <w:rStyle w:val="Chard"/>
          <w:rtl/>
        </w:rPr>
        <w:t xml:space="preserve"> </w:t>
      </w:r>
      <w:r w:rsidRPr="00426516">
        <w:rPr>
          <w:rStyle w:val="Chard"/>
          <w:rFonts w:hint="eastAsia"/>
          <w:rtl/>
        </w:rPr>
        <w:t>فَأَيَّد</w:t>
      </w:r>
      <w:r w:rsidRPr="00426516">
        <w:rPr>
          <w:rStyle w:val="Chard"/>
          <w:rFonts w:hint="cs"/>
          <w:rtl/>
        </w:rPr>
        <w:t>ۡ</w:t>
      </w:r>
      <w:r w:rsidRPr="00426516">
        <w:rPr>
          <w:rStyle w:val="Chard"/>
          <w:rFonts w:hint="eastAsia"/>
          <w:rtl/>
        </w:rPr>
        <w:t>نَا</w:t>
      </w:r>
      <w:r w:rsidRPr="00426516">
        <w:rPr>
          <w:rStyle w:val="Chard"/>
          <w:rtl/>
        </w:rPr>
        <w:t xml:space="preserve"> </w:t>
      </w:r>
      <w:r w:rsidRPr="00426516">
        <w:rPr>
          <w:rStyle w:val="Chard"/>
          <w:rFonts w:hint="cs"/>
          <w:rtl/>
        </w:rPr>
        <w:t>ٱ</w:t>
      </w:r>
      <w:r w:rsidRPr="00426516">
        <w:rPr>
          <w:rStyle w:val="Chard"/>
          <w:rFonts w:hint="eastAsia"/>
          <w:rtl/>
        </w:rPr>
        <w:t>لَّذِينَ</w:t>
      </w:r>
      <w:r w:rsidRPr="00426516">
        <w:rPr>
          <w:rStyle w:val="Chard"/>
          <w:rtl/>
        </w:rPr>
        <w:t xml:space="preserve"> </w:t>
      </w:r>
      <w:r w:rsidRPr="00426516">
        <w:rPr>
          <w:rStyle w:val="Chard"/>
          <w:rFonts w:hint="eastAsia"/>
          <w:rtl/>
        </w:rPr>
        <w:t>ءَامَنُواْ</w:t>
      </w:r>
      <w:r w:rsidRPr="00426516">
        <w:rPr>
          <w:rStyle w:val="Chard"/>
          <w:rtl/>
        </w:rPr>
        <w:t xml:space="preserve"> </w:t>
      </w:r>
      <w:r w:rsidRPr="00426516">
        <w:rPr>
          <w:rStyle w:val="Chard"/>
          <w:rFonts w:hint="eastAsia"/>
          <w:rtl/>
        </w:rPr>
        <w:t>عَلَى</w:t>
      </w:r>
      <w:r w:rsidRPr="00426516">
        <w:rPr>
          <w:rStyle w:val="Chard"/>
          <w:rFonts w:hint="cs"/>
          <w:rtl/>
        </w:rPr>
        <w:t>ٰ</w:t>
      </w:r>
      <w:r w:rsidRPr="00426516">
        <w:rPr>
          <w:rStyle w:val="Chard"/>
          <w:rtl/>
        </w:rPr>
        <w:t xml:space="preserve"> </w:t>
      </w:r>
      <w:r w:rsidRPr="00426516">
        <w:rPr>
          <w:rStyle w:val="Chard"/>
          <w:rFonts w:hint="eastAsia"/>
          <w:rtl/>
        </w:rPr>
        <w:t>عَدُوِّهِم</w:t>
      </w:r>
      <w:r w:rsidRPr="00426516">
        <w:rPr>
          <w:rStyle w:val="Chard"/>
          <w:rFonts w:hint="cs"/>
          <w:rtl/>
        </w:rPr>
        <w:t>ۡ</w:t>
      </w:r>
      <w:r w:rsidRPr="00426516">
        <w:rPr>
          <w:rStyle w:val="Chard"/>
          <w:rtl/>
        </w:rPr>
        <w:t xml:space="preserve"> </w:t>
      </w:r>
      <w:r w:rsidRPr="00426516">
        <w:rPr>
          <w:rStyle w:val="Chard"/>
          <w:rFonts w:hint="eastAsia"/>
          <w:rtl/>
        </w:rPr>
        <w:t>فَأَص</w:t>
      </w:r>
      <w:r w:rsidRPr="00426516">
        <w:rPr>
          <w:rStyle w:val="Chard"/>
          <w:rFonts w:hint="cs"/>
          <w:rtl/>
        </w:rPr>
        <w:t>ۡ</w:t>
      </w:r>
      <w:r w:rsidRPr="00426516">
        <w:rPr>
          <w:rStyle w:val="Chard"/>
          <w:rFonts w:hint="eastAsia"/>
          <w:rtl/>
        </w:rPr>
        <w:t>بَحُواْ</w:t>
      </w:r>
      <w:r w:rsidRPr="00426516">
        <w:rPr>
          <w:rStyle w:val="Chard"/>
          <w:rtl/>
        </w:rPr>
        <w:t xml:space="preserve"> </w:t>
      </w:r>
      <w:r w:rsidRPr="00426516">
        <w:rPr>
          <w:rStyle w:val="Chard"/>
          <w:rFonts w:hint="eastAsia"/>
          <w:rtl/>
        </w:rPr>
        <w:t>ظَ</w:t>
      </w:r>
      <w:r w:rsidRPr="00426516">
        <w:rPr>
          <w:rStyle w:val="Chard"/>
          <w:rFonts w:hint="cs"/>
          <w:rtl/>
        </w:rPr>
        <w:t>ٰ</w:t>
      </w:r>
      <w:r w:rsidRPr="00426516">
        <w:rPr>
          <w:rStyle w:val="Chard"/>
          <w:rFonts w:hint="eastAsia"/>
          <w:rtl/>
        </w:rPr>
        <w:t>هِرِينَ</w:t>
      </w:r>
      <w:r w:rsidRPr="00426516">
        <w:rPr>
          <w:rStyle w:val="Chard"/>
          <w:rtl/>
        </w:rPr>
        <w:t xml:space="preserve"> </w:t>
      </w:r>
      <w:r w:rsidRPr="00426516">
        <w:rPr>
          <w:rStyle w:val="Chard"/>
          <w:rFonts w:hint="cs"/>
          <w:rtl/>
        </w:rPr>
        <w:t>١٤</w:t>
      </w:r>
      <w:r w:rsidRPr="00426516">
        <w:rPr>
          <w:rFonts w:ascii="Times New Roman" w:hAnsi="Times New Roman" w:cs="Traditional Arabic"/>
          <w:sz w:val="28"/>
          <w:szCs w:val="28"/>
          <w:rtl/>
          <w:lang w:bidi="fa-IR"/>
        </w:rPr>
        <w:t>﴾</w:t>
      </w:r>
      <w:r w:rsidRPr="00C8155D">
        <w:rPr>
          <w:rStyle w:val="Char4"/>
          <w:rtl/>
        </w:rPr>
        <w:t xml:space="preserve"> </w:t>
      </w:r>
      <w:r w:rsidRPr="00426516">
        <w:rPr>
          <w:rStyle w:val="Char6"/>
          <w:rtl/>
        </w:rPr>
        <w:t>[الصّف: 14].</w:t>
      </w:r>
      <w:r w:rsidRPr="00C8155D">
        <w:rPr>
          <w:rStyle w:val="Char4"/>
          <w:rtl/>
        </w:rPr>
        <w:t xml:space="preserve"> </w:t>
      </w:r>
      <w:r w:rsidRPr="00426516">
        <w:rPr>
          <w:rFonts w:ascii="Times New Roman" w:hAnsi="Times New Roman" w:cs="Traditional Arabic"/>
          <w:sz w:val="26"/>
          <w:szCs w:val="26"/>
          <w:rtl/>
          <w:lang w:bidi="fa-IR"/>
        </w:rPr>
        <w:t>«</w:t>
      </w:r>
      <w:r w:rsidRPr="00426516">
        <w:rPr>
          <w:rStyle w:val="Char7"/>
          <w:rtl/>
        </w:rPr>
        <w:t>ای کسانی که ایمان آورده‌اید، یاران خدا باشید چنانکه عیسَی بن مریم به حواریّین گفت چه کسی مرا در راه خدا یاری می‌کند؟ حواریّون گفتند: ماییم یاران خدا، پس طائفه‌ای از بنی‌اسرائیل ایمان آوردند و طائفه‌ای کفر ورزیدند، پس ما کسانی را که ایمان آوردند بر دشمنانشان غالب گردانیدیم</w:t>
      </w:r>
      <w:r w:rsidRPr="00426516">
        <w:rPr>
          <w:rFonts w:ascii="Times New Roman" w:hAnsi="Times New Roman" w:cs="Traditional Arabic"/>
          <w:sz w:val="26"/>
          <w:szCs w:val="26"/>
          <w:rtl/>
          <w:lang w:bidi="fa-IR"/>
        </w:rPr>
        <w:t>»</w:t>
      </w:r>
      <w:r w:rsidRPr="00426516">
        <w:rPr>
          <w:rStyle w:val="Char7"/>
          <w:rtl/>
        </w:rPr>
        <w:t>.</w:t>
      </w:r>
      <w:r w:rsidRPr="00C8155D">
        <w:rPr>
          <w:rStyle w:val="Char4"/>
          <w:rtl/>
        </w:rPr>
        <w:t xml:space="preserve"> از جمله کسانی که گفته‌اند این غلب</w:t>
      </w:r>
      <w:r w:rsidR="00C8155D">
        <w:rPr>
          <w:rStyle w:val="Char4"/>
          <w:rtl/>
        </w:rPr>
        <w:t>ه</w:t>
      </w:r>
      <w:r w:rsidRPr="00C8155D">
        <w:rPr>
          <w:rStyle w:val="Char4"/>
          <w:rtl/>
        </w:rPr>
        <w:t xml:space="preserve"> پیروان عیسی بر دشمنانشان با حجّت بود، زید بن علی است که چنین گفته و صاحب کشّاف نیز نظیر این قول را آورده است.</w:t>
      </w:r>
    </w:p>
    <w:p w:rsidR="00426516" w:rsidRPr="00C8155D" w:rsidRDefault="00426516" w:rsidP="00EF47AE">
      <w:pPr>
        <w:pStyle w:val="StyleComplexBLotus12ptJustifiedFirstline05cm"/>
        <w:spacing w:line="240" w:lineRule="auto"/>
        <w:rPr>
          <w:rStyle w:val="Char4"/>
          <w:rtl/>
        </w:rPr>
      </w:pPr>
      <w:r w:rsidRPr="00C8155D">
        <w:rPr>
          <w:rStyle w:val="Char4"/>
          <w:rtl/>
        </w:rPr>
        <w:t>ب) خود قرآن در چندین آیه تصریح نموده و خبر داده که یهود و نصاری تا قیامت هستند و هیچ وقت محو نخواهند شد، و اگر ما بگوییم این آیه می‌گوید تمام أدیان از بین می‌روند و همه مسلمان می‌شوند با آن آیات شریفه که در سور</w:t>
      </w:r>
      <w:r w:rsidR="00C8155D">
        <w:rPr>
          <w:rStyle w:val="Char4"/>
          <w:rtl/>
        </w:rPr>
        <w:t>ه</w:t>
      </w:r>
      <w:r w:rsidRPr="00C8155D">
        <w:rPr>
          <w:rStyle w:val="Char4"/>
          <w:rtl/>
        </w:rPr>
        <w:t xml:space="preserve"> مائده آمده و ما قبلاً بیان کردیم</w:t>
      </w:r>
      <w:r w:rsidRPr="00C8155D">
        <w:rPr>
          <w:rStyle w:val="Char4"/>
          <w:vertAlign w:val="superscript"/>
          <w:rtl/>
        </w:rPr>
        <w:t>(</w:t>
      </w:r>
      <w:r w:rsidRPr="00C8155D">
        <w:rPr>
          <w:rStyle w:val="Char4"/>
          <w:vertAlign w:val="superscript"/>
          <w:rtl/>
        </w:rPr>
        <w:footnoteReference w:id="21"/>
      </w:r>
      <w:r w:rsidRPr="00C8155D">
        <w:rPr>
          <w:rStyle w:val="Char4"/>
          <w:vertAlign w:val="superscript"/>
          <w:rtl/>
        </w:rPr>
        <w:t>)</w:t>
      </w:r>
      <w:r w:rsidRPr="00C8155D">
        <w:rPr>
          <w:rStyle w:val="Char4"/>
          <w:rtl/>
        </w:rPr>
        <w:t>، منطبق نمی‌شود، به علاوه در این آیه یعنی آی</w:t>
      </w:r>
      <w:r w:rsidR="00C8155D">
        <w:rPr>
          <w:rStyle w:val="Char4"/>
          <w:rtl/>
        </w:rPr>
        <w:t>ه</w:t>
      </w:r>
      <w:r w:rsidRPr="00C8155D">
        <w:rPr>
          <w:rStyle w:val="Char4"/>
          <w:rtl/>
        </w:rPr>
        <w:t xml:space="preserve"> نهم از سور</w:t>
      </w:r>
      <w:r w:rsidR="00C8155D">
        <w:rPr>
          <w:rStyle w:val="Char4"/>
          <w:rtl/>
        </w:rPr>
        <w:t>ه</w:t>
      </w:r>
      <w:r w:rsidRPr="00C8155D">
        <w:rPr>
          <w:rStyle w:val="Char4"/>
          <w:rtl/>
        </w:rPr>
        <w:t xml:space="preserve"> صف، خدا نفرموده رسول را فرستادیم تا أدیان دیگر را محو نماید، بلکه فرموده بر آنها غالب باشد و غالب شدن غیر از محو و نابود کردن است. و دیگر آنکه خداوند فرموده: </w:t>
      </w:r>
      <w:r w:rsidRPr="00426516">
        <w:rPr>
          <w:rFonts w:ascii="Times New Roman" w:hAnsi="Times New Roman" w:cs="Traditional Arabic"/>
          <w:sz w:val="28"/>
          <w:szCs w:val="28"/>
          <w:rtl/>
          <w:lang w:bidi="fa-IR"/>
        </w:rPr>
        <w:t>﴿</w:t>
      </w:r>
      <w:r w:rsidRPr="00426516">
        <w:rPr>
          <w:rStyle w:val="Chard"/>
          <w:rFonts w:hint="eastAsia"/>
          <w:rtl/>
        </w:rPr>
        <w:t>كَتَبَ</w:t>
      </w:r>
      <w:r w:rsidRPr="00426516">
        <w:rPr>
          <w:rStyle w:val="Chard"/>
          <w:rtl/>
        </w:rPr>
        <w:t xml:space="preserve"> </w:t>
      </w:r>
      <w:r w:rsidRPr="00426516">
        <w:rPr>
          <w:rStyle w:val="Chard"/>
          <w:rFonts w:hint="cs"/>
          <w:rtl/>
        </w:rPr>
        <w:t>ٱ</w:t>
      </w:r>
      <w:r w:rsidRPr="00426516">
        <w:rPr>
          <w:rStyle w:val="Chard"/>
          <w:rFonts w:hint="eastAsia"/>
          <w:rtl/>
        </w:rPr>
        <w:t>للَّهُ</w:t>
      </w:r>
      <w:r w:rsidRPr="00426516">
        <w:rPr>
          <w:rStyle w:val="Chard"/>
          <w:rtl/>
        </w:rPr>
        <w:t xml:space="preserve"> </w:t>
      </w:r>
      <w:r w:rsidRPr="00426516">
        <w:rPr>
          <w:rStyle w:val="Chard"/>
          <w:rFonts w:hint="eastAsia"/>
          <w:rtl/>
        </w:rPr>
        <w:t>لَأَغ</w:t>
      </w:r>
      <w:r w:rsidRPr="00426516">
        <w:rPr>
          <w:rStyle w:val="Chard"/>
          <w:rFonts w:hint="cs"/>
          <w:rtl/>
        </w:rPr>
        <w:t>ۡ</w:t>
      </w:r>
      <w:r w:rsidRPr="00426516">
        <w:rPr>
          <w:rStyle w:val="Chard"/>
          <w:rFonts w:hint="eastAsia"/>
          <w:rtl/>
        </w:rPr>
        <w:t>لِبَنَّ</w:t>
      </w:r>
      <w:r w:rsidRPr="00426516">
        <w:rPr>
          <w:rStyle w:val="Chard"/>
          <w:rtl/>
        </w:rPr>
        <w:t xml:space="preserve"> </w:t>
      </w:r>
      <w:r w:rsidRPr="00426516">
        <w:rPr>
          <w:rStyle w:val="Chard"/>
          <w:rFonts w:hint="eastAsia"/>
          <w:rtl/>
        </w:rPr>
        <w:t>أَنَا</w:t>
      </w:r>
      <w:r w:rsidRPr="00426516">
        <w:rPr>
          <w:rStyle w:val="Chard"/>
          <w:rFonts w:hint="cs"/>
          <w:rtl/>
        </w:rPr>
        <w:t>۠</w:t>
      </w:r>
      <w:r w:rsidRPr="00426516">
        <w:rPr>
          <w:rStyle w:val="Chard"/>
          <w:rtl/>
        </w:rPr>
        <w:t xml:space="preserve"> </w:t>
      </w:r>
      <w:r w:rsidRPr="00426516">
        <w:rPr>
          <w:rStyle w:val="Chard"/>
          <w:rFonts w:hint="eastAsia"/>
          <w:rtl/>
        </w:rPr>
        <w:t>وَرُسُلِي</w:t>
      </w:r>
      <w:r w:rsidRPr="00426516">
        <w:rPr>
          <w:rStyle w:val="Chard"/>
          <w:rFonts w:hint="cs"/>
          <w:rtl/>
        </w:rPr>
        <w:t>ٓ</w:t>
      </w:r>
      <w:r w:rsidRPr="00426516">
        <w:rPr>
          <w:rFonts w:ascii="Times New Roman" w:hAnsi="Times New Roman" w:cs="Traditional Arabic"/>
          <w:sz w:val="28"/>
          <w:szCs w:val="28"/>
          <w:rtl/>
          <w:lang w:bidi="fa-IR"/>
        </w:rPr>
        <w:t>﴾</w:t>
      </w:r>
      <w:r w:rsidRPr="00426516">
        <w:rPr>
          <w:rStyle w:val="Char6"/>
          <w:rtl/>
        </w:rPr>
        <w:t xml:space="preserve"> [المجادلة: 21].</w:t>
      </w:r>
      <w:r w:rsidRPr="00426516">
        <w:rPr>
          <w:rStyle w:val="Char7"/>
          <w:rtl/>
        </w:rPr>
        <w:t xml:space="preserve"> </w:t>
      </w:r>
      <w:r w:rsidRPr="00426516">
        <w:rPr>
          <w:rFonts w:ascii="Times New Roman" w:hAnsi="Times New Roman" w:cs="Traditional Arabic"/>
          <w:sz w:val="26"/>
          <w:szCs w:val="26"/>
          <w:rtl/>
          <w:lang w:bidi="fa-IR"/>
        </w:rPr>
        <w:t>«</w:t>
      </w:r>
      <w:r w:rsidRPr="00426516">
        <w:rPr>
          <w:rStyle w:val="Char7"/>
          <w:rtl/>
        </w:rPr>
        <w:t>خدا مقرّر داشته که من و رسولانم غالب و پیروز خواهم گشت</w:t>
      </w:r>
      <w:r w:rsidRPr="00426516">
        <w:rPr>
          <w:rFonts w:ascii="Times New Roman" w:hAnsi="Times New Roman" w:cs="Traditional Arabic"/>
          <w:sz w:val="26"/>
          <w:szCs w:val="26"/>
          <w:rtl/>
          <w:lang w:bidi="fa-IR"/>
        </w:rPr>
        <w:t>»</w:t>
      </w:r>
      <w:r w:rsidRPr="00426516">
        <w:rPr>
          <w:rStyle w:val="Char7"/>
          <w:rtl/>
        </w:rPr>
        <w:t xml:space="preserve">. </w:t>
      </w:r>
      <w:r w:rsidRPr="00C8155D">
        <w:rPr>
          <w:rStyle w:val="Char4"/>
          <w:rtl/>
        </w:rPr>
        <w:t>و ما می‌دانیم که برخی از رسولان خدا را کشتند. پس منظور از غلبه در این آیه، غلب</w:t>
      </w:r>
      <w:r w:rsidR="00C8155D">
        <w:rPr>
          <w:rStyle w:val="Char4"/>
          <w:rtl/>
        </w:rPr>
        <w:t>ه</w:t>
      </w:r>
      <w:r w:rsidRPr="00C8155D">
        <w:rPr>
          <w:rStyle w:val="Char4"/>
          <w:rtl/>
        </w:rPr>
        <w:t xml:space="preserve"> معنوی می‌باشد.</w:t>
      </w:r>
    </w:p>
    <w:p w:rsidR="00426516" w:rsidRPr="00C8155D" w:rsidRDefault="00426516" w:rsidP="00EF47AE">
      <w:pPr>
        <w:pStyle w:val="StyleComplexBLotus12ptJustifiedFirstline05cm"/>
        <w:spacing w:line="240" w:lineRule="auto"/>
        <w:rPr>
          <w:rStyle w:val="Char4"/>
          <w:rtl/>
        </w:rPr>
      </w:pPr>
      <w:r w:rsidRPr="00C8155D">
        <w:rPr>
          <w:rStyle w:val="Char5"/>
          <w:rtl/>
        </w:rPr>
        <w:t>6</w:t>
      </w:r>
      <w:r w:rsidRPr="00C8155D">
        <w:rPr>
          <w:rStyle w:val="Char4"/>
          <w:rtl/>
        </w:rPr>
        <w:t xml:space="preserve">- از آیات دیگری که به آن استشهاد می‌کنند آیه‌ای است که خداوند می‌فرماید: </w:t>
      </w:r>
      <w:r w:rsidRPr="00426516">
        <w:rPr>
          <w:rFonts w:ascii="Times New Roman" w:hAnsi="Times New Roman" w:cs="Traditional Arabic"/>
          <w:sz w:val="28"/>
          <w:szCs w:val="28"/>
          <w:rtl/>
          <w:lang w:bidi="fa-IR"/>
        </w:rPr>
        <w:t>﴿</w:t>
      </w:r>
      <w:r w:rsidRPr="00426516">
        <w:rPr>
          <w:rStyle w:val="Chard"/>
          <w:rFonts w:hint="eastAsia"/>
          <w:rtl/>
        </w:rPr>
        <w:t>وَعَدَ</w:t>
      </w:r>
      <w:r w:rsidRPr="00426516">
        <w:rPr>
          <w:rStyle w:val="Chard"/>
          <w:rtl/>
        </w:rPr>
        <w:t xml:space="preserve"> </w:t>
      </w:r>
      <w:r w:rsidRPr="00426516">
        <w:rPr>
          <w:rStyle w:val="Chard"/>
          <w:rFonts w:hint="cs"/>
          <w:rtl/>
        </w:rPr>
        <w:t>ٱ</w:t>
      </w:r>
      <w:r w:rsidRPr="00426516">
        <w:rPr>
          <w:rStyle w:val="Chard"/>
          <w:rFonts w:hint="eastAsia"/>
          <w:rtl/>
        </w:rPr>
        <w:t>للَّهُ</w:t>
      </w:r>
      <w:r w:rsidRPr="00426516">
        <w:rPr>
          <w:rStyle w:val="Chard"/>
          <w:rtl/>
        </w:rPr>
        <w:t xml:space="preserve"> </w:t>
      </w:r>
      <w:r w:rsidRPr="00426516">
        <w:rPr>
          <w:rStyle w:val="Chard"/>
          <w:rFonts w:hint="cs"/>
          <w:rtl/>
        </w:rPr>
        <w:t>ٱ</w:t>
      </w:r>
      <w:r w:rsidRPr="00426516">
        <w:rPr>
          <w:rStyle w:val="Chard"/>
          <w:rFonts w:hint="eastAsia"/>
          <w:rtl/>
        </w:rPr>
        <w:t>لَّذِينَ</w:t>
      </w:r>
      <w:r w:rsidRPr="00426516">
        <w:rPr>
          <w:rStyle w:val="Chard"/>
          <w:rtl/>
        </w:rPr>
        <w:t xml:space="preserve"> </w:t>
      </w:r>
      <w:r w:rsidRPr="00426516">
        <w:rPr>
          <w:rStyle w:val="Chard"/>
          <w:rFonts w:hint="eastAsia"/>
          <w:rtl/>
        </w:rPr>
        <w:t>ءَامَنُواْ</w:t>
      </w:r>
      <w:r w:rsidRPr="00426516">
        <w:rPr>
          <w:rStyle w:val="Chard"/>
          <w:rtl/>
        </w:rPr>
        <w:t xml:space="preserve"> </w:t>
      </w:r>
      <w:r w:rsidRPr="00426516">
        <w:rPr>
          <w:rStyle w:val="Chard"/>
          <w:rFonts w:hint="eastAsia"/>
          <w:rtl/>
        </w:rPr>
        <w:t>مِنكُم</w:t>
      </w:r>
      <w:r w:rsidRPr="00426516">
        <w:rPr>
          <w:rStyle w:val="Chard"/>
          <w:rFonts w:hint="cs"/>
          <w:rtl/>
        </w:rPr>
        <w:t>ۡ</w:t>
      </w:r>
      <w:r w:rsidRPr="00426516">
        <w:rPr>
          <w:rStyle w:val="Chard"/>
          <w:rtl/>
        </w:rPr>
        <w:t xml:space="preserve"> </w:t>
      </w:r>
      <w:r w:rsidRPr="00426516">
        <w:rPr>
          <w:rStyle w:val="Chard"/>
          <w:rFonts w:hint="eastAsia"/>
          <w:rtl/>
        </w:rPr>
        <w:t>وَعَمِلُواْ</w:t>
      </w:r>
      <w:r w:rsidRPr="00426516">
        <w:rPr>
          <w:rStyle w:val="Chard"/>
          <w:rtl/>
        </w:rPr>
        <w:t xml:space="preserve"> </w:t>
      </w:r>
      <w:r w:rsidRPr="00426516">
        <w:rPr>
          <w:rStyle w:val="Chard"/>
          <w:rFonts w:hint="cs"/>
          <w:rtl/>
        </w:rPr>
        <w:t>ٱ</w:t>
      </w:r>
      <w:r w:rsidRPr="00426516">
        <w:rPr>
          <w:rStyle w:val="Chard"/>
          <w:rFonts w:hint="eastAsia"/>
          <w:rtl/>
        </w:rPr>
        <w:t>لصَّ</w:t>
      </w:r>
      <w:r w:rsidRPr="00426516">
        <w:rPr>
          <w:rStyle w:val="Chard"/>
          <w:rFonts w:hint="cs"/>
          <w:rtl/>
        </w:rPr>
        <w:t>ٰ</w:t>
      </w:r>
      <w:r w:rsidRPr="00426516">
        <w:rPr>
          <w:rStyle w:val="Chard"/>
          <w:rFonts w:hint="eastAsia"/>
          <w:rtl/>
        </w:rPr>
        <w:t>لِحَ</w:t>
      </w:r>
      <w:r w:rsidRPr="00426516">
        <w:rPr>
          <w:rStyle w:val="Chard"/>
          <w:rFonts w:hint="cs"/>
          <w:rtl/>
        </w:rPr>
        <w:t>ٰ</w:t>
      </w:r>
      <w:r w:rsidRPr="00426516">
        <w:rPr>
          <w:rStyle w:val="Chard"/>
          <w:rFonts w:hint="eastAsia"/>
          <w:rtl/>
        </w:rPr>
        <w:t>تِ</w:t>
      </w:r>
      <w:r w:rsidRPr="00426516">
        <w:rPr>
          <w:rStyle w:val="Chard"/>
          <w:rtl/>
        </w:rPr>
        <w:t xml:space="preserve"> </w:t>
      </w:r>
      <w:r w:rsidRPr="00426516">
        <w:rPr>
          <w:rStyle w:val="Chard"/>
          <w:rFonts w:hint="eastAsia"/>
          <w:rtl/>
        </w:rPr>
        <w:t>لَيَس</w:t>
      </w:r>
      <w:r w:rsidRPr="00426516">
        <w:rPr>
          <w:rStyle w:val="Chard"/>
          <w:rFonts w:hint="cs"/>
          <w:rtl/>
        </w:rPr>
        <w:t>ۡ</w:t>
      </w:r>
      <w:r w:rsidRPr="00426516">
        <w:rPr>
          <w:rStyle w:val="Chard"/>
          <w:rFonts w:hint="eastAsia"/>
          <w:rtl/>
        </w:rPr>
        <w:t>تَخ</w:t>
      </w:r>
      <w:r w:rsidRPr="00426516">
        <w:rPr>
          <w:rStyle w:val="Chard"/>
          <w:rFonts w:hint="cs"/>
          <w:rtl/>
        </w:rPr>
        <w:t>ۡ</w:t>
      </w:r>
      <w:r w:rsidRPr="00426516">
        <w:rPr>
          <w:rStyle w:val="Chard"/>
          <w:rFonts w:hint="eastAsia"/>
          <w:rtl/>
        </w:rPr>
        <w:t>لِفَنَّهُم</w:t>
      </w:r>
      <w:r w:rsidRPr="00426516">
        <w:rPr>
          <w:rStyle w:val="Chard"/>
          <w:rFonts w:hint="cs"/>
          <w:rtl/>
        </w:rPr>
        <w:t>ۡ</w:t>
      </w:r>
      <w:r w:rsidRPr="00426516">
        <w:rPr>
          <w:rStyle w:val="Chard"/>
          <w:rtl/>
        </w:rPr>
        <w:t xml:space="preserve"> </w:t>
      </w:r>
      <w:r w:rsidRPr="00426516">
        <w:rPr>
          <w:rStyle w:val="Chard"/>
          <w:rFonts w:hint="eastAsia"/>
          <w:rtl/>
        </w:rPr>
        <w:t>فِي</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أَر</w:t>
      </w:r>
      <w:r w:rsidRPr="00426516">
        <w:rPr>
          <w:rStyle w:val="Chard"/>
          <w:rFonts w:hint="cs"/>
          <w:rtl/>
        </w:rPr>
        <w:t>ۡ</w:t>
      </w:r>
      <w:r w:rsidRPr="00426516">
        <w:rPr>
          <w:rStyle w:val="Chard"/>
          <w:rFonts w:hint="eastAsia"/>
          <w:rtl/>
        </w:rPr>
        <w:t>ضِ</w:t>
      </w:r>
      <w:r w:rsidRPr="00426516">
        <w:rPr>
          <w:rStyle w:val="Chard"/>
          <w:rtl/>
        </w:rPr>
        <w:t xml:space="preserve"> </w:t>
      </w:r>
      <w:r w:rsidRPr="00426516">
        <w:rPr>
          <w:rStyle w:val="Chard"/>
          <w:rFonts w:hint="eastAsia"/>
          <w:rtl/>
        </w:rPr>
        <w:t>كَمَا</w:t>
      </w:r>
      <w:r w:rsidRPr="00426516">
        <w:rPr>
          <w:rStyle w:val="Chard"/>
          <w:rtl/>
        </w:rPr>
        <w:t xml:space="preserve"> </w:t>
      </w:r>
      <w:r w:rsidRPr="00426516">
        <w:rPr>
          <w:rStyle w:val="Chard"/>
          <w:rFonts w:hint="cs"/>
          <w:rtl/>
        </w:rPr>
        <w:t>ٱ</w:t>
      </w:r>
      <w:r w:rsidRPr="00426516">
        <w:rPr>
          <w:rStyle w:val="Chard"/>
          <w:rFonts w:hint="eastAsia"/>
          <w:rtl/>
        </w:rPr>
        <w:t>س</w:t>
      </w:r>
      <w:r w:rsidRPr="00426516">
        <w:rPr>
          <w:rStyle w:val="Chard"/>
          <w:rFonts w:hint="cs"/>
          <w:rtl/>
        </w:rPr>
        <w:t>ۡ</w:t>
      </w:r>
      <w:r w:rsidRPr="00426516">
        <w:rPr>
          <w:rStyle w:val="Chard"/>
          <w:rFonts w:hint="eastAsia"/>
          <w:rtl/>
        </w:rPr>
        <w:t>تَخ</w:t>
      </w:r>
      <w:r w:rsidRPr="00426516">
        <w:rPr>
          <w:rStyle w:val="Chard"/>
          <w:rFonts w:hint="cs"/>
          <w:rtl/>
        </w:rPr>
        <w:t>ۡ</w:t>
      </w:r>
      <w:r w:rsidRPr="00426516">
        <w:rPr>
          <w:rStyle w:val="Chard"/>
          <w:rFonts w:hint="eastAsia"/>
          <w:rtl/>
        </w:rPr>
        <w:t>لَفَ</w:t>
      </w:r>
      <w:r w:rsidRPr="00426516">
        <w:rPr>
          <w:rStyle w:val="Chard"/>
          <w:rtl/>
        </w:rPr>
        <w:t xml:space="preserve"> </w:t>
      </w:r>
      <w:r w:rsidRPr="00426516">
        <w:rPr>
          <w:rStyle w:val="Chard"/>
          <w:rFonts w:hint="cs"/>
          <w:rtl/>
        </w:rPr>
        <w:t>ٱ</w:t>
      </w:r>
      <w:r w:rsidRPr="00426516">
        <w:rPr>
          <w:rStyle w:val="Chard"/>
          <w:rFonts w:hint="eastAsia"/>
          <w:rtl/>
        </w:rPr>
        <w:t>لَّذِينَ</w:t>
      </w:r>
      <w:r w:rsidRPr="00426516">
        <w:rPr>
          <w:rStyle w:val="Chard"/>
          <w:rtl/>
        </w:rPr>
        <w:t xml:space="preserve"> </w:t>
      </w:r>
      <w:r w:rsidRPr="00426516">
        <w:rPr>
          <w:rStyle w:val="Chard"/>
          <w:rFonts w:hint="eastAsia"/>
          <w:rtl/>
        </w:rPr>
        <w:t>مِن</w:t>
      </w:r>
      <w:r w:rsidRPr="00426516">
        <w:rPr>
          <w:rStyle w:val="Chard"/>
          <w:rtl/>
        </w:rPr>
        <w:t xml:space="preserve"> </w:t>
      </w:r>
      <w:r w:rsidRPr="00426516">
        <w:rPr>
          <w:rStyle w:val="Chard"/>
          <w:rFonts w:hint="eastAsia"/>
          <w:rtl/>
        </w:rPr>
        <w:t>قَب</w:t>
      </w:r>
      <w:r w:rsidRPr="00426516">
        <w:rPr>
          <w:rStyle w:val="Chard"/>
          <w:rFonts w:hint="cs"/>
          <w:rtl/>
        </w:rPr>
        <w:t>ۡ</w:t>
      </w:r>
      <w:r w:rsidRPr="00426516">
        <w:rPr>
          <w:rStyle w:val="Chard"/>
          <w:rFonts w:hint="eastAsia"/>
          <w:rtl/>
        </w:rPr>
        <w:t>لِهِم</w:t>
      </w:r>
      <w:r w:rsidRPr="00426516">
        <w:rPr>
          <w:rStyle w:val="Chard"/>
          <w:rFonts w:hint="cs"/>
          <w:rtl/>
        </w:rPr>
        <w:t>ۡ</w:t>
      </w:r>
      <w:r w:rsidRPr="00426516">
        <w:rPr>
          <w:rStyle w:val="Chard"/>
          <w:rtl/>
        </w:rPr>
        <w:t xml:space="preserve"> </w:t>
      </w:r>
      <w:r w:rsidRPr="00426516">
        <w:rPr>
          <w:rStyle w:val="Chard"/>
          <w:rFonts w:hint="eastAsia"/>
          <w:rtl/>
        </w:rPr>
        <w:t>وَلَيُمَكِّنَنَّ</w:t>
      </w:r>
      <w:r w:rsidRPr="00426516">
        <w:rPr>
          <w:rStyle w:val="Chard"/>
          <w:rtl/>
        </w:rPr>
        <w:t xml:space="preserve"> </w:t>
      </w:r>
      <w:r w:rsidRPr="00426516">
        <w:rPr>
          <w:rStyle w:val="Chard"/>
          <w:rFonts w:hint="eastAsia"/>
          <w:rtl/>
        </w:rPr>
        <w:t>لَهُم</w:t>
      </w:r>
      <w:r w:rsidRPr="00426516">
        <w:rPr>
          <w:rStyle w:val="Chard"/>
          <w:rFonts w:hint="cs"/>
          <w:rtl/>
        </w:rPr>
        <w:t>ۡ</w:t>
      </w:r>
      <w:r w:rsidRPr="00426516">
        <w:rPr>
          <w:rStyle w:val="Chard"/>
          <w:rtl/>
        </w:rPr>
        <w:t xml:space="preserve"> </w:t>
      </w:r>
      <w:r w:rsidRPr="00426516">
        <w:rPr>
          <w:rStyle w:val="Chard"/>
          <w:rFonts w:hint="eastAsia"/>
          <w:rtl/>
        </w:rPr>
        <w:t>دِينَهُمُ</w:t>
      </w:r>
      <w:r w:rsidRPr="00426516">
        <w:rPr>
          <w:rStyle w:val="Chard"/>
          <w:rtl/>
        </w:rPr>
        <w:t xml:space="preserve"> </w:t>
      </w:r>
      <w:r w:rsidRPr="00426516">
        <w:rPr>
          <w:rStyle w:val="Chard"/>
          <w:rFonts w:hint="cs"/>
          <w:rtl/>
        </w:rPr>
        <w:t>ٱ</w:t>
      </w:r>
      <w:r w:rsidRPr="00426516">
        <w:rPr>
          <w:rStyle w:val="Chard"/>
          <w:rFonts w:hint="eastAsia"/>
          <w:rtl/>
        </w:rPr>
        <w:t>لَّذِي</w:t>
      </w:r>
      <w:r w:rsidRPr="00426516">
        <w:rPr>
          <w:rStyle w:val="Chard"/>
          <w:rtl/>
        </w:rPr>
        <w:t xml:space="preserve"> </w:t>
      </w:r>
      <w:r w:rsidRPr="00426516">
        <w:rPr>
          <w:rStyle w:val="Chard"/>
          <w:rFonts w:hint="cs"/>
          <w:rtl/>
        </w:rPr>
        <w:t>ٱ</w:t>
      </w:r>
      <w:r w:rsidRPr="00426516">
        <w:rPr>
          <w:rStyle w:val="Chard"/>
          <w:rFonts w:hint="eastAsia"/>
          <w:rtl/>
        </w:rPr>
        <w:t>ر</w:t>
      </w:r>
      <w:r w:rsidRPr="00426516">
        <w:rPr>
          <w:rStyle w:val="Chard"/>
          <w:rFonts w:hint="cs"/>
          <w:rtl/>
        </w:rPr>
        <w:t>ۡ</w:t>
      </w:r>
      <w:r w:rsidRPr="00426516">
        <w:rPr>
          <w:rStyle w:val="Chard"/>
          <w:rFonts w:hint="eastAsia"/>
          <w:rtl/>
        </w:rPr>
        <w:t>تَضَى</w:t>
      </w:r>
      <w:r w:rsidRPr="00426516">
        <w:rPr>
          <w:rStyle w:val="Chard"/>
          <w:rFonts w:hint="cs"/>
          <w:rtl/>
        </w:rPr>
        <w:t>ٰ</w:t>
      </w:r>
      <w:r w:rsidRPr="00426516">
        <w:rPr>
          <w:rStyle w:val="Chard"/>
          <w:rtl/>
        </w:rPr>
        <w:t xml:space="preserve"> </w:t>
      </w:r>
      <w:r w:rsidRPr="00426516">
        <w:rPr>
          <w:rStyle w:val="Chard"/>
          <w:rFonts w:hint="eastAsia"/>
          <w:rtl/>
        </w:rPr>
        <w:t>لَهُم</w:t>
      </w:r>
      <w:r w:rsidRPr="00426516">
        <w:rPr>
          <w:rStyle w:val="Chard"/>
          <w:rFonts w:hint="cs"/>
          <w:rtl/>
        </w:rPr>
        <w:t>ۡ</w:t>
      </w:r>
      <w:r w:rsidRPr="00426516">
        <w:rPr>
          <w:rStyle w:val="Chard"/>
          <w:rtl/>
        </w:rPr>
        <w:t xml:space="preserve"> </w:t>
      </w:r>
      <w:r w:rsidRPr="00426516">
        <w:rPr>
          <w:rStyle w:val="Chard"/>
          <w:rFonts w:hint="eastAsia"/>
          <w:rtl/>
        </w:rPr>
        <w:t>وَلَيُبَدِّلَنَّهُم</w:t>
      </w:r>
      <w:r w:rsidRPr="00426516">
        <w:rPr>
          <w:rStyle w:val="Chard"/>
          <w:rtl/>
        </w:rPr>
        <w:t xml:space="preserve"> </w:t>
      </w:r>
      <w:r w:rsidRPr="00426516">
        <w:rPr>
          <w:rStyle w:val="Chard"/>
          <w:rFonts w:hint="eastAsia"/>
          <w:rtl/>
        </w:rPr>
        <w:t>مِّن</w:t>
      </w:r>
      <w:r w:rsidRPr="00426516">
        <w:rPr>
          <w:rStyle w:val="Chard"/>
          <w:rFonts w:hint="cs"/>
          <w:rtl/>
        </w:rPr>
        <w:t>ۢ</w:t>
      </w:r>
      <w:r w:rsidRPr="00426516">
        <w:rPr>
          <w:rStyle w:val="Chard"/>
          <w:rtl/>
        </w:rPr>
        <w:t xml:space="preserve"> </w:t>
      </w:r>
      <w:r w:rsidRPr="00426516">
        <w:rPr>
          <w:rStyle w:val="Chard"/>
          <w:rFonts w:hint="eastAsia"/>
          <w:rtl/>
        </w:rPr>
        <w:t>بَع</w:t>
      </w:r>
      <w:r w:rsidRPr="00426516">
        <w:rPr>
          <w:rStyle w:val="Chard"/>
          <w:rFonts w:hint="cs"/>
          <w:rtl/>
        </w:rPr>
        <w:t>ۡ</w:t>
      </w:r>
      <w:r w:rsidRPr="00426516">
        <w:rPr>
          <w:rStyle w:val="Chard"/>
          <w:rFonts w:hint="eastAsia"/>
          <w:rtl/>
        </w:rPr>
        <w:t>دِ</w:t>
      </w:r>
      <w:r w:rsidRPr="00426516">
        <w:rPr>
          <w:rStyle w:val="Chard"/>
          <w:rtl/>
        </w:rPr>
        <w:t xml:space="preserve"> </w:t>
      </w:r>
      <w:r w:rsidRPr="00426516">
        <w:rPr>
          <w:rStyle w:val="Chard"/>
          <w:rFonts w:hint="eastAsia"/>
          <w:rtl/>
        </w:rPr>
        <w:t>خَو</w:t>
      </w:r>
      <w:r w:rsidRPr="00426516">
        <w:rPr>
          <w:rStyle w:val="Chard"/>
          <w:rFonts w:hint="cs"/>
          <w:rtl/>
        </w:rPr>
        <w:t>ۡ</w:t>
      </w:r>
      <w:r w:rsidRPr="00426516">
        <w:rPr>
          <w:rStyle w:val="Chard"/>
          <w:rFonts w:hint="eastAsia"/>
          <w:rtl/>
        </w:rPr>
        <w:t>فِهِم</w:t>
      </w:r>
      <w:r w:rsidRPr="00426516">
        <w:rPr>
          <w:rStyle w:val="Chard"/>
          <w:rFonts w:hint="cs"/>
          <w:rtl/>
        </w:rPr>
        <w:t>ۡ</w:t>
      </w:r>
      <w:r w:rsidRPr="00426516">
        <w:rPr>
          <w:rStyle w:val="Chard"/>
          <w:rtl/>
        </w:rPr>
        <w:t xml:space="preserve"> </w:t>
      </w:r>
      <w:r w:rsidRPr="00426516">
        <w:rPr>
          <w:rStyle w:val="Chard"/>
          <w:rFonts w:hint="eastAsia"/>
          <w:rtl/>
        </w:rPr>
        <w:t>أَم</w:t>
      </w:r>
      <w:r w:rsidRPr="00426516">
        <w:rPr>
          <w:rStyle w:val="Chard"/>
          <w:rFonts w:hint="cs"/>
          <w:rtl/>
        </w:rPr>
        <w:t>ۡ</w:t>
      </w:r>
      <w:r w:rsidRPr="00426516">
        <w:rPr>
          <w:rStyle w:val="Chard"/>
          <w:rFonts w:hint="eastAsia"/>
          <w:rtl/>
        </w:rPr>
        <w:t>ن</w:t>
      </w:r>
      <w:r w:rsidRPr="00426516">
        <w:rPr>
          <w:rStyle w:val="Chard"/>
          <w:rFonts w:hint="cs"/>
          <w:rtl/>
        </w:rPr>
        <w:t>ٗ</w:t>
      </w:r>
      <w:r w:rsidRPr="00426516">
        <w:rPr>
          <w:rStyle w:val="Chard"/>
          <w:rFonts w:hint="eastAsia"/>
          <w:rtl/>
        </w:rPr>
        <w:t>ا</w:t>
      </w:r>
      <w:r w:rsidRPr="00426516">
        <w:rPr>
          <w:rStyle w:val="Chard"/>
          <w:rFonts w:hint="cs"/>
          <w:rtl/>
        </w:rPr>
        <w:t>ۚ</w:t>
      </w:r>
      <w:r w:rsidRPr="00426516">
        <w:rPr>
          <w:rStyle w:val="Chard"/>
          <w:rtl/>
        </w:rPr>
        <w:t xml:space="preserve"> </w:t>
      </w:r>
      <w:r w:rsidRPr="00426516">
        <w:rPr>
          <w:rStyle w:val="Chard"/>
          <w:rFonts w:hint="eastAsia"/>
          <w:rtl/>
        </w:rPr>
        <w:t>يَع</w:t>
      </w:r>
      <w:r w:rsidRPr="00426516">
        <w:rPr>
          <w:rStyle w:val="Chard"/>
          <w:rFonts w:hint="cs"/>
          <w:rtl/>
        </w:rPr>
        <w:t>ۡ</w:t>
      </w:r>
      <w:r w:rsidRPr="00426516">
        <w:rPr>
          <w:rStyle w:val="Chard"/>
          <w:rFonts w:hint="eastAsia"/>
          <w:rtl/>
        </w:rPr>
        <w:t>بُدُونَنِي</w:t>
      </w:r>
      <w:r w:rsidRPr="00426516">
        <w:rPr>
          <w:rStyle w:val="Chard"/>
          <w:rtl/>
        </w:rPr>
        <w:t xml:space="preserve"> </w:t>
      </w:r>
      <w:r w:rsidRPr="00426516">
        <w:rPr>
          <w:rStyle w:val="Chard"/>
          <w:rFonts w:hint="eastAsia"/>
          <w:rtl/>
        </w:rPr>
        <w:t>لَا</w:t>
      </w:r>
      <w:r w:rsidRPr="00426516">
        <w:rPr>
          <w:rStyle w:val="Chard"/>
          <w:rtl/>
        </w:rPr>
        <w:t xml:space="preserve"> </w:t>
      </w:r>
      <w:r w:rsidRPr="00426516">
        <w:rPr>
          <w:rStyle w:val="Chard"/>
          <w:rFonts w:hint="eastAsia"/>
          <w:rtl/>
        </w:rPr>
        <w:t>يُش</w:t>
      </w:r>
      <w:r w:rsidRPr="00426516">
        <w:rPr>
          <w:rStyle w:val="Chard"/>
          <w:rFonts w:hint="cs"/>
          <w:rtl/>
        </w:rPr>
        <w:t>ۡ</w:t>
      </w:r>
      <w:r w:rsidRPr="00426516">
        <w:rPr>
          <w:rStyle w:val="Chard"/>
          <w:rFonts w:hint="eastAsia"/>
          <w:rtl/>
        </w:rPr>
        <w:t>رِكُونَ</w:t>
      </w:r>
      <w:r w:rsidRPr="00426516">
        <w:rPr>
          <w:rStyle w:val="Chard"/>
          <w:rtl/>
        </w:rPr>
        <w:t xml:space="preserve"> </w:t>
      </w:r>
      <w:r w:rsidRPr="00426516">
        <w:rPr>
          <w:rStyle w:val="Chard"/>
          <w:rFonts w:hint="eastAsia"/>
          <w:rtl/>
        </w:rPr>
        <w:t>بِي</w:t>
      </w:r>
      <w:r w:rsidRPr="00426516">
        <w:rPr>
          <w:rStyle w:val="Chard"/>
          <w:rtl/>
        </w:rPr>
        <w:t xml:space="preserve"> </w:t>
      </w:r>
      <w:r w:rsidRPr="00426516">
        <w:rPr>
          <w:rStyle w:val="Chard"/>
          <w:rFonts w:hint="eastAsia"/>
          <w:rtl/>
        </w:rPr>
        <w:t>شَي</w:t>
      </w:r>
      <w:r w:rsidRPr="00426516">
        <w:rPr>
          <w:rStyle w:val="Chard"/>
          <w:rFonts w:hint="cs"/>
          <w:rtl/>
        </w:rPr>
        <w:t>ۡ</w:t>
      </w:r>
      <w:r w:rsidRPr="00426516">
        <w:rPr>
          <w:rStyle w:val="Chard"/>
          <w:rFonts w:hint="eastAsia"/>
          <w:rtl/>
        </w:rPr>
        <w:t>‍</w:t>
      </w:r>
      <w:r w:rsidRPr="00426516">
        <w:rPr>
          <w:rStyle w:val="Chard"/>
          <w:rFonts w:hint="cs"/>
          <w:rtl/>
        </w:rPr>
        <w:t>ٔٗ</w:t>
      </w:r>
      <w:r w:rsidRPr="00426516">
        <w:rPr>
          <w:rStyle w:val="Chard"/>
          <w:rFonts w:hint="eastAsia"/>
          <w:rtl/>
        </w:rPr>
        <w:t>ا</w:t>
      </w:r>
      <w:r w:rsidRPr="00426516">
        <w:rPr>
          <w:rStyle w:val="Chard"/>
          <w:rFonts w:hint="cs"/>
          <w:rtl/>
        </w:rPr>
        <w:t>ۚ</w:t>
      </w:r>
      <w:r w:rsidRPr="00426516">
        <w:rPr>
          <w:rStyle w:val="Chard"/>
          <w:rtl/>
        </w:rPr>
        <w:t xml:space="preserve"> </w:t>
      </w:r>
      <w:r w:rsidRPr="00426516">
        <w:rPr>
          <w:rStyle w:val="Chard"/>
          <w:rFonts w:hint="eastAsia"/>
          <w:rtl/>
        </w:rPr>
        <w:t>وَمَن</w:t>
      </w:r>
      <w:r w:rsidRPr="00426516">
        <w:rPr>
          <w:rStyle w:val="Chard"/>
          <w:rtl/>
        </w:rPr>
        <w:t xml:space="preserve"> </w:t>
      </w:r>
      <w:r w:rsidRPr="00426516">
        <w:rPr>
          <w:rStyle w:val="Chard"/>
          <w:rFonts w:hint="eastAsia"/>
          <w:rtl/>
        </w:rPr>
        <w:t>كَفَرَ</w:t>
      </w:r>
      <w:r w:rsidRPr="00426516">
        <w:rPr>
          <w:rStyle w:val="Chard"/>
          <w:rtl/>
        </w:rPr>
        <w:t xml:space="preserve"> </w:t>
      </w:r>
      <w:r w:rsidRPr="00426516">
        <w:rPr>
          <w:rStyle w:val="Chard"/>
          <w:rFonts w:hint="eastAsia"/>
          <w:rtl/>
        </w:rPr>
        <w:t>بَع</w:t>
      </w:r>
      <w:r w:rsidRPr="00426516">
        <w:rPr>
          <w:rStyle w:val="Chard"/>
          <w:rFonts w:hint="cs"/>
          <w:rtl/>
        </w:rPr>
        <w:t>ۡ</w:t>
      </w:r>
      <w:r w:rsidRPr="00426516">
        <w:rPr>
          <w:rStyle w:val="Chard"/>
          <w:rFonts w:hint="eastAsia"/>
          <w:rtl/>
        </w:rPr>
        <w:t>دَ</w:t>
      </w:r>
      <w:r w:rsidRPr="00426516">
        <w:rPr>
          <w:rStyle w:val="Chard"/>
          <w:rtl/>
        </w:rPr>
        <w:t xml:space="preserve"> </w:t>
      </w:r>
      <w:r w:rsidRPr="00426516">
        <w:rPr>
          <w:rStyle w:val="Chard"/>
          <w:rFonts w:hint="eastAsia"/>
          <w:rtl/>
        </w:rPr>
        <w:t>ذَ</w:t>
      </w:r>
      <w:r w:rsidRPr="00426516">
        <w:rPr>
          <w:rStyle w:val="Chard"/>
          <w:rFonts w:hint="cs"/>
          <w:rtl/>
        </w:rPr>
        <w:t>ٰ</w:t>
      </w:r>
      <w:r w:rsidRPr="00426516">
        <w:rPr>
          <w:rStyle w:val="Chard"/>
          <w:rFonts w:hint="eastAsia"/>
          <w:rtl/>
        </w:rPr>
        <w:t>لِكَ</w:t>
      </w:r>
      <w:r w:rsidRPr="00426516">
        <w:rPr>
          <w:rStyle w:val="Chard"/>
          <w:rtl/>
        </w:rPr>
        <w:t xml:space="preserve"> </w:t>
      </w:r>
      <w:r w:rsidRPr="00426516">
        <w:rPr>
          <w:rStyle w:val="Chard"/>
          <w:rFonts w:hint="eastAsia"/>
          <w:rtl/>
        </w:rPr>
        <w:t>فَأُوْلَ</w:t>
      </w:r>
      <w:r w:rsidRPr="00426516">
        <w:rPr>
          <w:rStyle w:val="Chard"/>
          <w:rFonts w:hint="cs"/>
          <w:rtl/>
        </w:rPr>
        <w:t>ٰٓ</w:t>
      </w:r>
      <w:r w:rsidRPr="00426516">
        <w:rPr>
          <w:rStyle w:val="Chard"/>
          <w:rFonts w:hint="eastAsia"/>
          <w:rtl/>
        </w:rPr>
        <w:t>ئِكَ</w:t>
      </w:r>
      <w:r w:rsidRPr="00426516">
        <w:rPr>
          <w:rStyle w:val="Chard"/>
          <w:rtl/>
        </w:rPr>
        <w:t xml:space="preserve"> </w:t>
      </w:r>
      <w:r w:rsidRPr="00426516">
        <w:rPr>
          <w:rStyle w:val="Chard"/>
          <w:rFonts w:hint="eastAsia"/>
          <w:rtl/>
        </w:rPr>
        <w:t>هُمُ</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فَ</w:t>
      </w:r>
      <w:r w:rsidRPr="00426516">
        <w:rPr>
          <w:rStyle w:val="Chard"/>
          <w:rFonts w:hint="cs"/>
          <w:rtl/>
        </w:rPr>
        <w:t>ٰ</w:t>
      </w:r>
      <w:r w:rsidRPr="00426516">
        <w:rPr>
          <w:rStyle w:val="Chard"/>
          <w:rFonts w:hint="eastAsia"/>
          <w:rtl/>
        </w:rPr>
        <w:t>سِقُونَ</w:t>
      </w:r>
      <w:r w:rsidRPr="00426516">
        <w:rPr>
          <w:rStyle w:val="Chard"/>
          <w:rtl/>
        </w:rPr>
        <w:t xml:space="preserve"> </w:t>
      </w:r>
      <w:r w:rsidRPr="00426516">
        <w:rPr>
          <w:rStyle w:val="Chard"/>
          <w:rFonts w:hint="cs"/>
          <w:rtl/>
        </w:rPr>
        <w:t>٥٥</w:t>
      </w:r>
      <w:r w:rsidRPr="00426516">
        <w:rPr>
          <w:rFonts w:ascii="Times New Roman" w:hAnsi="Times New Roman" w:cs="Traditional Arabic"/>
          <w:sz w:val="28"/>
          <w:szCs w:val="28"/>
          <w:rtl/>
          <w:lang w:bidi="fa-IR"/>
        </w:rPr>
        <w:t>﴾</w:t>
      </w:r>
      <w:r w:rsidRPr="00C8155D">
        <w:rPr>
          <w:rStyle w:val="Char4"/>
          <w:rFonts w:hint="cs"/>
          <w:rtl/>
        </w:rPr>
        <w:t xml:space="preserve"> </w:t>
      </w:r>
      <w:r w:rsidRPr="00426516">
        <w:rPr>
          <w:rStyle w:val="Char6"/>
          <w:rtl/>
        </w:rPr>
        <w:t>[النّور: 55].</w:t>
      </w:r>
      <w:r w:rsidRPr="00C8155D">
        <w:rPr>
          <w:rStyle w:val="Char4"/>
          <w:rtl/>
        </w:rPr>
        <w:t xml:space="preserve"> </w:t>
      </w:r>
      <w:r w:rsidRPr="00426516">
        <w:rPr>
          <w:rFonts w:ascii="Times New Roman" w:hAnsi="Times New Roman" w:cs="Traditional Arabic"/>
          <w:sz w:val="26"/>
          <w:szCs w:val="26"/>
          <w:rtl/>
          <w:lang w:bidi="fa-IR"/>
        </w:rPr>
        <w:t>«</w:t>
      </w:r>
      <w:r w:rsidRPr="00426516">
        <w:rPr>
          <w:rStyle w:val="Char7"/>
          <w:rtl/>
        </w:rPr>
        <w:t>خدا به کسانی از شما که ایمان آورده و عمل‌های صالح را پیشه کرده‌اند وعده داده که آنها را در زمین خلیفه گرداند، همان طورکه کسانی را که قبل از ایشان بودند در زمین خلیفه گردانید، و ثابت می‌دارد برای آنان دینشان را که بر ایشان برگزید، و ترس آنها را بعد از خوفشان تبدیل به أمنیّت گرداند تا اینکه مرا عبادت کنند و شریکی برایم قرار ندهند، و هرکس بعد از این کافر شود، جزء فاسقان خواهد بود</w:t>
      </w:r>
      <w:r w:rsidRPr="00426516">
        <w:rPr>
          <w:rFonts w:ascii="Times New Roman" w:hAnsi="Times New Roman" w:cs="Traditional Arabic"/>
          <w:sz w:val="26"/>
          <w:szCs w:val="26"/>
          <w:rtl/>
          <w:lang w:bidi="fa-IR"/>
        </w:rPr>
        <w:t>»</w:t>
      </w:r>
      <w:r w:rsidRPr="00426516">
        <w:rPr>
          <w:rStyle w:val="Char7"/>
          <w:rtl/>
        </w:rPr>
        <w:t xml:space="preserve">. </w:t>
      </w:r>
      <w:r w:rsidRPr="00C8155D">
        <w:rPr>
          <w:rStyle w:val="Char4"/>
          <w:rtl/>
        </w:rPr>
        <w:t>می‌گویند، این آیه دربارة مهدی نازل شده است!!.</w:t>
      </w:r>
    </w:p>
    <w:p w:rsidR="00426516" w:rsidRPr="00C8155D" w:rsidRDefault="00426516" w:rsidP="00EF47AE">
      <w:pPr>
        <w:pStyle w:val="StyleComplexBLotus12ptJustifiedFirstline05cm"/>
        <w:spacing w:line="250" w:lineRule="auto"/>
        <w:rPr>
          <w:rStyle w:val="Char4"/>
          <w:rtl/>
        </w:rPr>
      </w:pPr>
      <w:r w:rsidRPr="00C8155D">
        <w:rPr>
          <w:rStyle w:val="Char4"/>
          <w:rtl/>
        </w:rPr>
        <w:t xml:space="preserve">أمّا باید توجّه داشت که: </w:t>
      </w:r>
    </w:p>
    <w:p w:rsidR="00426516" w:rsidRPr="00C8155D" w:rsidRDefault="00426516" w:rsidP="00EF47AE">
      <w:pPr>
        <w:pStyle w:val="StyleComplexBLotus12ptJustifiedFirstline05cm"/>
        <w:spacing w:line="240" w:lineRule="auto"/>
        <w:rPr>
          <w:rStyle w:val="Char4"/>
          <w:rtl/>
        </w:rPr>
      </w:pPr>
      <w:r w:rsidRPr="00C8155D">
        <w:rPr>
          <w:rStyle w:val="Char4"/>
          <w:rtl/>
        </w:rPr>
        <w:t xml:space="preserve">أ) در این آیه ذکر: </w:t>
      </w:r>
      <w:r w:rsidRPr="00426516">
        <w:rPr>
          <w:rFonts w:ascii="Times New Roman" w:hAnsi="Times New Roman" w:cs="Traditional Arabic"/>
          <w:sz w:val="28"/>
          <w:szCs w:val="28"/>
          <w:rtl/>
          <w:lang w:bidi="fa-IR"/>
        </w:rPr>
        <w:t>﴿</w:t>
      </w:r>
      <w:r w:rsidRPr="00426516">
        <w:rPr>
          <w:rStyle w:val="Chard"/>
          <w:rFonts w:hint="eastAsia"/>
          <w:rtl/>
        </w:rPr>
        <w:t>ءَامَنُواْ</w:t>
      </w:r>
      <w:r w:rsidRPr="00426516">
        <w:rPr>
          <w:rStyle w:val="Chard"/>
          <w:rtl/>
        </w:rPr>
        <w:t xml:space="preserve"> </w:t>
      </w:r>
      <w:r w:rsidRPr="00426516">
        <w:rPr>
          <w:rStyle w:val="Chard"/>
          <w:rFonts w:hint="eastAsia"/>
          <w:rtl/>
        </w:rPr>
        <w:t>مِنكُم</w:t>
      </w:r>
      <w:r w:rsidRPr="00426516">
        <w:rPr>
          <w:rStyle w:val="Chard"/>
          <w:rFonts w:hint="cs"/>
          <w:rtl/>
        </w:rPr>
        <w:t>ۡ</w:t>
      </w:r>
      <w:r w:rsidRPr="00426516">
        <w:rPr>
          <w:rFonts w:ascii="Times New Roman" w:hAnsi="Times New Roman" w:cs="Traditional Arabic"/>
          <w:sz w:val="28"/>
          <w:szCs w:val="28"/>
          <w:rtl/>
          <w:lang w:bidi="fa-IR"/>
        </w:rPr>
        <w:t>﴾</w:t>
      </w:r>
      <w:r w:rsidRPr="00C8155D">
        <w:rPr>
          <w:rStyle w:val="Char4"/>
          <w:rtl/>
        </w:rPr>
        <w:t xml:space="preserve"> به طور خطاب است که معلوم می‌شود دربار</w:t>
      </w:r>
      <w:r w:rsidRPr="00C8155D">
        <w:rPr>
          <w:rStyle w:val="Char4"/>
          <w:rFonts w:hint="cs"/>
          <w:rtl/>
        </w:rPr>
        <w:t>ه</w:t>
      </w:r>
      <w:r w:rsidRPr="00C8155D">
        <w:rPr>
          <w:rStyle w:val="Char4"/>
          <w:rtl/>
        </w:rPr>
        <w:t xml:space="preserve"> کسانی است که معاصر پیغمبر</w:t>
      </w:r>
      <w:r w:rsidRPr="00426516">
        <w:rPr>
          <w:rFonts w:ascii="Times New Roman" w:hAnsi="Times New Roman" w:cs="CTraditional Arabic"/>
          <w:sz w:val="28"/>
          <w:szCs w:val="28"/>
          <w:rtl/>
          <w:lang w:bidi="fa-IR"/>
        </w:rPr>
        <w:t>ص</w:t>
      </w:r>
      <w:r w:rsidRPr="00C8155D">
        <w:rPr>
          <w:rStyle w:val="Char4"/>
          <w:rtl/>
        </w:rPr>
        <w:t xml:space="preserve"> بوده‌اند.</w:t>
      </w:r>
    </w:p>
    <w:p w:rsidR="00426516" w:rsidRPr="00426516" w:rsidRDefault="00426516" w:rsidP="00EF47AE">
      <w:pPr>
        <w:pStyle w:val="StyleComplexBLotus12ptJustifiedFirstline05cm"/>
        <w:spacing w:line="240" w:lineRule="auto"/>
        <w:rPr>
          <w:rFonts w:ascii="Lotus Linotype" w:hAnsi="Lotus Linotype" w:cs="Lotus Linotype"/>
          <w:b/>
          <w:bCs/>
          <w:sz w:val="28"/>
          <w:szCs w:val="28"/>
          <w:rtl/>
          <w:lang w:bidi="fa-IR"/>
        </w:rPr>
      </w:pPr>
      <w:r w:rsidRPr="00C8155D">
        <w:rPr>
          <w:rStyle w:val="Char4"/>
          <w:rtl/>
        </w:rPr>
        <w:t>ب) در این آی</w:t>
      </w:r>
      <w:r w:rsidR="00C8155D">
        <w:rPr>
          <w:rStyle w:val="Char4"/>
          <w:rtl/>
        </w:rPr>
        <w:t>ه</w:t>
      </w:r>
      <w:r w:rsidRPr="00C8155D">
        <w:rPr>
          <w:rStyle w:val="Char4"/>
          <w:rtl/>
        </w:rPr>
        <w:t xml:space="preserve">، قید شده: </w:t>
      </w:r>
      <w:r w:rsidRPr="00426516">
        <w:rPr>
          <w:rFonts w:ascii="Times New Roman" w:hAnsi="Times New Roman" w:cs="Traditional Arabic"/>
          <w:sz w:val="28"/>
          <w:szCs w:val="28"/>
          <w:rtl/>
          <w:lang w:bidi="fa-IR"/>
        </w:rPr>
        <w:t>﴿</w:t>
      </w:r>
      <w:r w:rsidRPr="00426516">
        <w:rPr>
          <w:rStyle w:val="Chard"/>
          <w:rFonts w:hint="eastAsia"/>
          <w:rtl/>
        </w:rPr>
        <w:t>كَمَا</w:t>
      </w:r>
      <w:r w:rsidRPr="00426516">
        <w:rPr>
          <w:rStyle w:val="Chard"/>
          <w:rtl/>
        </w:rPr>
        <w:t xml:space="preserve"> </w:t>
      </w:r>
      <w:r w:rsidRPr="00426516">
        <w:rPr>
          <w:rStyle w:val="Chard"/>
          <w:rFonts w:hint="cs"/>
          <w:rtl/>
        </w:rPr>
        <w:t>ٱ</w:t>
      </w:r>
      <w:r w:rsidRPr="00426516">
        <w:rPr>
          <w:rStyle w:val="Chard"/>
          <w:rFonts w:hint="eastAsia"/>
          <w:rtl/>
        </w:rPr>
        <w:t>س</w:t>
      </w:r>
      <w:r w:rsidRPr="00426516">
        <w:rPr>
          <w:rStyle w:val="Chard"/>
          <w:rFonts w:hint="cs"/>
          <w:rtl/>
        </w:rPr>
        <w:t>ۡ</w:t>
      </w:r>
      <w:r w:rsidRPr="00426516">
        <w:rPr>
          <w:rStyle w:val="Chard"/>
          <w:rFonts w:hint="eastAsia"/>
          <w:rtl/>
        </w:rPr>
        <w:t>تَخ</w:t>
      </w:r>
      <w:r w:rsidRPr="00426516">
        <w:rPr>
          <w:rStyle w:val="Chard"/>
          <w:rFonts w:hint="cs"/>
          <w:rtl/>
        </w:rPr>
        <w:t>ۡ</w:t>
      </w:r>
      <w:r w:rsidRPr="00426516">
        <w:rPr>
          <w:rStyle w:val="Chard"/>
          <w:rFonts w:hint="eastAsia"/>
          <w:rtl/>
        </w:rPr>
        <w:t>لَفَ</w:t>
      </w:r>
      <w:r w:rsidRPr="00426516">
        <w:rPr>
          <w:rStyle w:val="Chard"/>
          <w:rtl/>
        </w:rPr>
        <w:t xml:space="preserve"> </w:t>
      </w:r>
      <w:r w:rsidRPr="00426516">
        <w:rPr>
          <w:rStyle w:val="Chard"/>
          <w:rFonts w:hint="cs"/>
          <w:rtl/>
        </w:rPr>
        <w:t>ٱ</w:t>
      </w:r>
      <w:r w:rsidRPr="00426516">
        <w:rPr>
          <w:rStyle w:val="Chard"/>
          <w:rFonts w:hint="eastAsia"/>
          <w:rtl/>
        </w:rPr>
        <w:t>لَّذِينَ</w:t>
      </w:r>
      <w:r w:rsidRPr="00426516">
        <w:rPr>
          <w:rStyle w:val="Chard"/>
          <w:rtl/>
        </w:rPr>
        <w:t xml:space="preserve"> </w:t>
      </w:r>
      <w:r w:rsidRPr="00426516">
        <w:rPr>
          <w:rStyle w:val="Chard"/>
          <w:rFonts w:hint="eastAsia"/>
          <w:rtl/>
        </w:rPr>
        <w:t>مِن</w:t>
      </w:r>
      <w:r w:rsidRPr="00426516">
        <w:rPr>
          <w:rStyle w:val="Chard"/>
          <w:rtl/>
        </w:rPr>
        <w:t xml:space="preserve"> </w:t>
      </w:r>
      <w:r w:rsidRPr="00426516">
        <w:rPr>
          <w:rStyle w:val="Chard"/>
          <w:rFonts w:hint="eastAsia"/>
          <w:rtl/>
        </w:rPr>
        <w:t>قَب</w:t>
      </w:r>
      <w:r w:rsidRPr="00426516">
        <w:rPr>
          <w:rStyle w:val="Chard"/>
          <w:rFonts w:hint="cs"/>
          <w:rtl/>
        </w:rPr>
        <w:t>ۡ</w:t>
      </w:r>
      <w:r w:rsidRPr="00426516">
        <w:rPr>
          <w:rStyle w:val="Chard"/>
          <w:rFonts w:hint="eastAsia"/>
          <w:rtl/>
        </w:rPr>
        <w:t>لِهِم</w:t>
      </w:r>
      <w:r w:rsidRPr="00426516">
        <w:rPr>
          <w:rStyle w:val="Chard"/>
          <w:rFonts w:hint="cs"/>
          <w:rtl/>
        </w:rPr>
        <w:t>ۡ</w:t>
      </w:r>
      <w:r w:rsidRPr="00426516">
        <w:rPr>
          <w:rFonts w:ascii="Times New Roman" w:hAnsi="Times New Roman" w:cs="Traditional Arabic"/>
          <w:sz w:val="28"/>
          <w:szCs w:val="28"/>
          <w:rtl/>
          <w:lang w:bidi="fa-IR"/>
        </w:rPr>
        <w:t>﴾</w:t>
      </w:r>
      <w:r w:rsidRPr="00C8155D">
        <w:rPr>
          <w:rStyle w:val="Char4"/>
          <w:rtl/>
        </w:rPr>
        <w:t xml:space="preserve"> یعنی: </w:t>
      </w:r>
      <w:r w:rsidRPr="00426516">
        <w:rPr>
          <w:rFonts w:ascii="Times New Roman" w:hAnsi="Times New Roman" w:cs="Traditional Arabic" w:hint="cs"/>
          <w:sz w:val="26"/>
          <w:szCs w:val="26"/>
          <w:rtl/>
          <w:lang w:bidi="fa-IR"/>
        </w:rPr>
        <w:t>«</w:t>
      </w:r>
      <w:r w:rsidRPr="00426516">
        <w:rPr>
          <w:rStyle w:val="Char7"/>
          <w:rtl/>
        </w:rPr>
        <w:t>شما را جانشین نماید همان طورکه قبل از شما را جانشین گرداند</w:t>
      </w:r>
      <w:r w:rsidRPr="00426516">
        <w:rPr>
          <w:rFonts w:ascii="Times New Roman" w:hAnsi="Times New Roman" w:cs="Traditional Arabic" w:hint="cs"/>
          <w:sz w:val="26"/>
          <w:szCs w:val="26"/>
          <w:rtl/>
          <w:lang w:bidi="fa-IR"/>
        </w:rPr>
        <w:t>»</w:t>
      </w:r>
      <w:r w:rsidRPr="00426516">
        <w:rPr>
          <w:rStyle w:val="Char7"/>
          <w:rtl/>
        </w:rPr>
        <w:t xml:space="preserve">. </w:t>
      </w:r>
      <w:r w:rsidRPr="00C8155D">
        <w:rPr>
          <w:rStyle w:val="Char4"/>
          <w:rtl/>
        </w:rPr>
        <w:t>اگر ما در قرآن نگاه کنیم می‌بینیم که خداوند سابقین را در تمام کر</w:t>
      </w:r>
      <w:r w:rsidR="00C8155D">
        <w:rPr>
          <w:rStyle w:val="Char4"/>
          <w:rtl/>
        </w:rPr>
        <w:t>ه</w:t>
      </w:r>
      <w:r w:rsidRPr="00C8155D">
        <w:rPr>
          <w:rStyle w:val="Char4"/>
          <w:rtl/>
        </w:rPr>
        <w:t xml:space="preserve"> زمین خلافت و سلطنت نداد، مثلاً می‌فرماید: </w:t>
      </w:r>
      <w:r w:rsidRPr="00426516">
        <w:rPr>
          <w:rFonts w:ascii="Times New Roman" w:hAnsi="Times New Roman" w:cs="Traditional Arabic"/>
          <w:sz w:val="28"/>
          <w:szCs w:val="28"/>
          <w:rtl/>
          <w:lang w:bidi="fa-IR"/>
        </w:rPr>
        <w:t>﴿</w:t>
      </w:r>
      <w:r w:rsidRPr="00426516">
        <w:rPr>
          <w:rStyle w:val="Chard"/>
          <w:rFonts w:hint="eastAsia"/>
          <w:rtl/>
        </w:rPr>
        <w:t>يَ</w:t>
      </w:r>
      <w:r w:rsidRPr="00426516">
        <w:rPr>
          <w:rStyle w:val="Chard"/>
          <w:rFonts w:hint="cs"/>
          <w:rtl/>
        </w:rPr>
        <w:t>ٰ</w:t>
      </w:r>
      <w:r w:rsidRPr="00426516">
        <w:rPr>
          <w:rStyle w:val="Chard"/>
          <w:rFonts w:hint="eastAsia"/>
          <w:rtl/>
        </w:rPr>
        <w:t>دَاوُ</w:t>
      </w:r>
      <w:r w:rsidRPr="00426516">
        <w:rPr>
          <w:rStyle w:val="Chard"/>
          <w:rFonts w:hint="cs"/>
          <w:rtl/>
        </w:rPr>
        <w:t>ۥ</w:t>
      </w:r>
      <w:r w:rsidRPr="00426516">
        <w:rPr>
          <w:rStyle w:val="Chard"/>
          <w:rFonts w:hint="eastAsia"/>
          <w:rtl/>
        </w:rPr>
        <w:t>دُ</w:t>
      </w:r>
      <w:r w:rsidRPr="00426516">
        <w:rPr>
          <w:rStyle w:val="Chard"/>
          <w:rtl/>
        </w:rPr>
        <w:t xml:space="preserve"> </w:t>
      </w:r>
      <w:r w:rsidRPr="00426516">
        <w:rPr>
          <w:rStyle w:val="Chard"/>
          <w:rFonts w:hint="eastAsia"/>
          <w:rtl/>
        </w:rPr>
        <w:t>إِنَّا</w:t>
      </w:r>
      <w:r w:rsidRPr="00426516">
        <w:rPr>
          <w:rStyle w:val="Chard"/>
          <w:rtl/>
        </w:rPr>
        <w:t xml:space="preserve"> </w:t>
      </w:r>
      <w:r w:rsidRPr="00426516">
        <w:rPr>
          <w:rStyle w:val="Chard"/>
          <w:rFonts w:hint="eastAsia"/>
          <w:rtl/>
        </w:rPr>
        <w:t>جَعَل</w:t>
      </w:r>
      <w:r w:rsidRPr="00426516">
        <w:rPr>
          <w:rStyle w:val="Chard"/>
          <w:rFonts w:hint="cs"/>
          <w:rtl/>
        </w:rPr>
        <w:t>ۡ</w:t>
      </w:r>
      <w:r w:rsidRPr="00426516">
        <w:rPr>
          <w:rStyle w:val="Chard"/>
          <w:rFonts w:hint="eastAsia"/>
          <w:rtl/>
        </w:rPr>
        <w:t>نَ</w:t>
      </w:r>
      <w:r w:rsidRPr="00426516">
        <w:rPr>
          <w:rStyle w:val="Chard"/>
          <w:rFonts w:hint="cs"/>
          <w:rtl/>
        </w:rPr>
        <w:t>ٰ</w:t>
      </w:r>
      <w:r w:rsidRPr="00426516">
        <w:rPr>
          <w:rStyle w:val="Chard"/>
          <w:rFonts w:hint="eastAsia"/>
          <w:rtl/>
        </w:rPr>
        <w:t>كَ</w:t>
      </w:r>
      <w:r w:rsidRPr="00426516">
        <w:rPr>
          <w:rStyle w:val="Chard"/>
          <w:rtl/>
        </w:rPr>
        <w:t xml:space="preserve"> </w:t>
      </w:r>
      <w:r w:rsidRPr="00426516">
        <w:rPr>
          <w:rStyle w:val="Chard"/>
          <w:rFonts w:hint="eastAsia"/>
          <w:rtl/>
        </w:rPr>
        <w:t>خَلِيفَة</w:t>
      </w:r>
      <w:r w:rsidRPr="00426516">
        <w:rPr>
          <w:rStyle w:val="Chard"/>
          <w:rFonts w:hint="cs"/>
          <w:rtl/>
        </w:rPr>
        <w:t>ٗ</w:t>
      </w:r>
      <w:r w:rsidRPr="00426516">
        <w:rPr>
          <w:rStyle w:val="Chard"/>
          <w:rtl/>
        </w:rPr>
        <w:t xml:space="preserve"> </w:t>
      </w:r>
      <w:r w:rsidRPr="00426516">
        <w:rPr>
          <w:rStyle w:val="Chard"/>
          <w:rFonts w:hint="eastAsia"/>
          <w:rtl/>
        </w:rPr>
        <w:t>فِي</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أَر</w:t>
      </w:r>
      <w:r w:rsidRPr="00426516">
        <w:rPr>
          <w:rStyle w:val="Chard"/>
          <w:rFonts w:hint="cs"/>
          <w:rtl/>
        </w:rPr>
        <w:t>ۡ</w:t>
      </w:r>
      <w:r w:rsidRPr="00426516">
        <w:rPr>
          <w:rStyle w:val="Chard"/>
          <w:rFonts w:hint="eastAsia"/>
          <w:rtl/>
        </w:rPr>
        <w:t>ضِ</w:t>
      </w:r>
      <w:r w:rsidRPr="00426516">
        <w:rPr>
          <w:rStyle w:val="Chard"/>
          <w:rtl/>
        </w:rPr>
        <w:t xml:space="preserve"> </w:t>
      </w:r>
      <w:r w:rsidRPr="00426516">
        <w:rPr>
          <w:rStyle w:val="Chard"/>
          <w:rFonts w:hint="eastAsia"/>
          <w:rtl/>
        </w:rPr>
        <w:t>فَ</w:t>
      </w:r>
      <w:r w:rsidRPr="00426516">
        <w:rPr>
          <w:rStyle w:val="Chard"/>
          <w:rFonts w:hint="cs"/>
          <w:rtl/>
        </w:rPr>
        <w:t>ٱ</w:t>
      </w:r>
      <w:r w:rsidRPr="00426516">
        <w:rPr>
          <w:rStyle w:val="Chard"/>
          <w:rFonts w:hint="eastAsia"/>
          <w:rtl/>
        </w:rPr>
        <w:t>ح</w:t>
      </w:r>
      <w:r w:rsidRPr="00426516">
        <w:rPr>
          <w:rStyle w:val="Chard"/>
          <w:rFonts w:hint="cs"/>
          <w:rtl/>
        </w:rPr>
        <w:t>ۡ</w:t>
      </w:r>
      <w:r w:rsidRPr="00426516">
        <w:rPr>
          <w:rStyle w:val="Chard"/>
          <w:rFonts w:hint="eastAsia"/>
          <w:rtl/>
        </w:rPr>
        <w:t>كُم</w:t>
      </w:r>
      <w:r w:rsidRPr="00426516">
        <w:rPr>
          <w:rStyle w:val="Chard"/>
          <w:rtl/>
        </w:rPr>
        <w:t xml:space="preserve"> </w:t>
      </w:r>
      <w:r w:rsidRPr="00426516">
        <w:rPr>
          <w:rStyle w:val="Chard"/>
          <w:rFonts w:hint="eastAsia"/>
          <w:rtl/>
        </w:rPr>
        <w:t>بَي</w:t>
      </w:r>
      <w:r w:rsidRPr="00426516">
        <w:rPr>
          <w:rStyle w:val="Chard"/>
          <w:rFonts w:hint="cs"/>
          <w:rtl/>
        </w:rPr>
        <w:t>ۡ</w:t>
      </w:r>
      <w:r w:rsidRPr="00426516">
        <w:rPr>
          <w:rStyle w:val="Chard"/>
          <w:rFonts w:hint="eastAsia"/>
          <w:rtl/>
        </w:rPr>
        <w:t>نَ</w:t>
      </w:r>
      <w:r w:rsidRPr="00426516">
        <w:rPr>
          <w:rStyle w:val="Chard"/>
          <w:rtl/>
        </w:rPr>
        <w:t xml:space="preserve"> </w:t>
      </w:r>
      <w:r w:rsidRPr="00426516">
        <w:rPr>
          <w:rStyle w:val="Chard"/>
          <w:rFonts w:hint="cs"/>
          <w:rtl/>
        </w:rPr>
        <w:t>ٱ</w:t>
      </w:r>
      <w:r w:rsidRPr="00426516">
        <w:rPr>
          <w:rStyle w:val="Chard"/>
          <w:rFonts w:hint="eastAsia"/>
          <w:rtl/>
        </w:rPr>
        <w:t>لنَّاسِ</w:t>
      </w:r>
      <w:r w:rsidRPr="00426516">
        <w:rPr>
          <w:rStyle w:val="Chard"/>
          <w:rtl/>
        </w:rPr>
        <w:t xml:space="preserve"> </w:t>
      </w:r>
      <w:r w:rsidRPr="00426516">
        <w:rPr>
          <w:rStyle w:val="Chard"/>
          <w:rFonts w:hint="eastAsia"/>
          <w:rtl/>
        </w:rPr>
        <w:t>بِ</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حَقِّ</w:t>
      </w:r>
      <w:r w:rsidRPr="00426516">
        <w:rPr>
          <w:rFonts w:ascii="Times New Roman" w:hAnsi="Times New Roman" w:cs="Traditional Arabic"/>
          <w:sz w:val="28"/>
          <w:szCs w:val="28"/>
          <w:rtl/>
          <w:lang w:bidi="fa-IR"/>
        </w:rPr>
        <w:t>﴾</w:t>
      </w:r>
      <w:r w:rsidRPr="00C8155D">
        <w:rPr>
          <w:rStyle w:val="Char4"/>
          <w:rFonts w:hint="cs"/>
          <w:rtl/>
        </w:rPr>
        <w:t xml:space="preserve"> </w:t>
      </w:r>
      <w:r w:rsidRPr="00426516">
        <w:rPr>
          <w:rStyle w:val="Char6"/>
          <w:rtl/>
        </w:rPr>
        <w:t xml:space="preserve">[ص: 26]. </w:t>
      </w:r>
      <w:r w:rsidRPr="00426516">
        <w:rPr>
          <w:rFonts w:ascii="Times New Roman" w:hAnsi="Times New Roman" w:cs="Traditional Arabic"/>
          <w:sz w:val="26"/>
          <w:szCs w:val="26"/>
          <w:rtl/>
          <w:lang w:bidi="fa-IR"/>
        </w:rPr>
        <w:t>«</w:t>
      </w:r>
      <w:r w:rsidRPr="00426516">
        <w:rPr>
          <w:rStyle w:val="Char7"/>
          <w:rtl/>
        </w:rPr>
        <w:t>ای داود ما تو را خلیفه‌ای در زمین قرار دادیم، پس میان مردم به حقّ حکم کن</w:t>
      </w:r>
      <w:r w:rsidRPr="00426516">
        <w:rPr>
          <w:rFonts w:ascii="Times New Roman" w:hAnsi="Times New Roman" w:cs="Traditional Arabic"/>
          <w:sz w:val="26"/>
          <w:szCs w:val="26"/>
          <w:rtl/>
          <w:lang w:bidi="fa-IR"/>
        </w:rPr>
        <w:t>»</w:t>
      </w:r>
      <w:r w:rsidRPr="00426516">
        <w:rPr>
          <w:rStyle w:val="Char7"/>
          <w:rtl/>
        </w:rPr>
        <w:t>.</w:t>
      </w:r>
      <w:r w:rsidRPr="00C8155D">
        <w:rPr>
          <w:rStyle w:val="Char4"/>
          <w:rtl/>
        </w:rPr>
        <w:t xml:space="preserve"> از این آیه معلوم می‌شود خلیفه بر تمام زمین نیست چون حضرت داود</w:t>
      </w:r>
      <w:r w:rsidRPr="00C8155D">
        <w:rPr>
          <w:rStyle w:val="Char4"/>
          <w:rtl/>
        </w:rPr>
        <w:sym w:font="AGA Arabesque" w:char="F075"/>
      </w:r>
      <w:r w:rsidRPr="00C8155D">
        <w:rPr>
          <w:rStyle w:val="Char4"/>
          <w:rtl/>
        </w:rPr>
        <w:t xml:space="preserve"> بر گوشه‌ای از زمین حکومت نموده، و بر تمام أهل آن حکومت نمی‌کرد. حال اگر کسی اشکال کند از کجا حضرت داود بر تمام اهل زمین حکومت نکرده باشد، می‌گوییم از قرآن معلوم می‌شود. حضرت سلیمان</w:t>
      </w:r>
      <w:r w:rsidR="00B050E9">
        <w:rPr>
          <w:rStyle w:val="Char4"/>
          <w:rFonts w:hint="cs"/>
          <w:rtl/>
        </w:rPr>
        <w:t xml:space="preserve"> </w:t>
      </w:r>
      <w:r w:rsidRPr="00C8155D">
        <w:rPr>
          <w:rStyle w:val="Char4"/>
          <w:rtl/>
        </w:rPr>
        <w:sym w:font="AGA Arabesque" w:char="F075"/>
      </w:r>
      <w:r w:rsidRPr="00C8155D">
        <w:rPr>
          <w:rStyle w:val="Char4"/>
          <w:rtl/>
        </w:rPr>
        <w:t xml:space="preserve"> که پسر داود بود بعد از داود، از حال أهالی سبا که خورشید پرست بودند، با خبر نبود و هُدهُد برای او خبر آورد. یعنی تمام اهل زمین در زمان داود تسلیم خدا و دین داود نشده بودند، و از آن حبری نداشتند، و در زمان داود خورشیدپرستانی در زمین بودند که داود خبر نداشت و آنها نیز از داود خبر نداشتند، بعداً در زمان پسرش سلیمان که جانشین داود شد با خبر شدند، و چه بسا کسانی در زمین می‌بودند که سلیمان هم از آنها خبر نداشت. و این موضوع از آیات 22 تا 28 سور</w:t>
      </w:r>
      <w:r w:rsidRPr="00C8155D">
        <w:rPr>
          <w:rStyle w:val="Char4"/>
          <w:rFonts w:hint="cs"/>
          <w:rtl/>
        </w:rPr>
        <w:t>ه</w:t>
      </w:r>
      <w:r w:rsidRPr="00C8155D">
        <w:rPr>
          <w:rStyle w:val="Char4"/>
          <w:rtl/>
        </w:rPr>
        <w:t xml:space="preserve"> نَمل معلوم می‌گردد. پس معلوم می‌شود مقصود از خلیفه شدن، جانشین شدن بر کفّار و غلبه بر آنها در ناحی</w:t>
      </w:r>
      <w:r w:rsidRPr="00C8155D">
        <w:rPr>
          <w:rStyle w:val="Char4"/>
          <w:rFonts w:hint="cs"/>
          <w:rtl/>
        </w:rPr>
        <w:t>ه</w:t>
      </w:r>
      <w:r w:rsidRPr="00C8155D">
        <w:rPr>
          <w:rStyle w:val="Char4"/>
          <w:rtl/>
        </w:rPr>
        <w:t xml:space="preserve"> مکّه و أطراف آن است که در صدر اسلام به وقوع پیوست و در دعای وحدت که هنگام فتح مکّه مسلمین می‌خواندند، آمده است: </w:t>
      </w:r>
      <w:r w:rsidRPr="00426516">
        <w:rPr>
          <w:rFonts w:ascii="Times New Roman" w:hAnsi="Times New Roman" w:cs="Traditional Arabic" w:hint="cs"/>
          <w:sz w:val="28"/>
          <w:szCs w:val="28"/>
          <w:rtl/>
          <w:lang w:bidi="fa-IR"/>
        </w:rPr>
        <w:t>«</w:t>
      </w:r>
      <w:r w:rsidRPr="00426516">
        <w:rPr>
          <w:rStyle w:val="Char1"/>
          <w:rtl/>
        </w:rPr>
        <w:t>لا إلهَ إلا اللهُ و</w:t>
      </w:r>
      <w:r w:rsidRPr="00426516">
        <w:rPr>
          <w:rStyle w:val="Char1"/>
          <w:rFonts w:hint="cs"/>
          <w:rtl/>
        </w:rPr>
        <w:t>َ</w:t>
      </w:r>
      <w:r w:rsidRPr="00426516">
        <w:rPr>
          <w:rStyle w:val="Char1"/>
          <w:rtl/>
        </w:rPr>
        <w:t>حد</w:t>
      </w:r>
      <w:r w:rsidRPr="00426516">
        <w:rPr>
          <w:rStyle w:val="Char1"/>
          <w:rFonts w:hint="cs"/>
          <w:rtl/>
        </w:rPr>
        <w:t>َ</w:t>
      </w:r>
      <w:r w:rsidRPr="00426516">
        <w:rPr>
          <w:rStyle w:val="Char1"/>
          <w:rtl/>
        </w:rPr>
        <w:t>هُ وحدهُ وحدهُ، أنج</w:t>
      </w:r>
      <w:r w:rsidRPr="00426516">
        <w:rPr>
          <w:rStyle w:val="Char1"/>
          <w:rFonts w:hint="cs"/>
          <w:rtl/>
        </w:rPr>
        <w:t>َ</w:t>
      </w:r>
      <w:r w:rsidRPr="00426516">
        <w:rPr>
          <w:rStyle w:val="Char1"/>
          <w:rtl/>
        </w:rPr>
        <w:t>زَ وعدهُ، ونَص</w:t>
      </w:r>
      <w:r w:rsidRPr="00426516">
        <w:rPr>
          <w:rStyle w:val="Char1"/>
          <w:rFonts w:hint="cs"/>
          <w:rtl/>
        </w:rPr>
        <w:t>َ</w:t>
      </w:r>
      <w:r w:rsidRPr="00426516">
        <w:rPr>
          <w:rStyle w:val="Char1"/>
          <w:rtl/>
        </w:rPr>
        <w:t>رَ عبدهُ، وه</w:t>
      </w:r>
      <w:r w:rsidRPr="00426516">
        <w:rPr>
          <w:rStyle w:val="Char1"/>
          <w:rFonts w:hint="cs"/>
          <w:rtl/>
        </w:rPr>
        <w:t>َ</w:t>
      </w:r>
      <w:r w:rsidRPr="00426516">
        <w:rPr>
          <w:rStyle w:val="Char1"/>
          <w:rtl/>
        </w:rPr>
        <w:t>ز</w:t>
      </w:r>
      <w:r w:rsidRPr="00426516">
        <w:rPr>
          <w:rStyle w:val="Char1"/>
          <w:rFonts w:hint="cs"/>
          <w:rtl/>
        </w:rPr>
        <w:t>َ</w:t>
      </w:r>
      <w:r w:rsidRPr="00426516">
        <w:rPr>
          <w:rStyle w:val="Char1"/>
          <w:rtl/>
        </w:rPr>
        <w:t>مَ الأحزاب وحدهُ</w:t>
      </w:r>
      <w:r w:rsidRPr="00426516">
        <w:rPr>
          <w:rFonts w:ascii="Times New Roman" w:hAnsi="Times New Roman" w:cs="Traditional Arabic"/>
          <w:sz w:val="28"/>
          <w:szCs w:val="28"/>
          <w:rtl/>
          <w:lang w:bidi="fa-IR"/>
        </w:rPr>
        <w:t>»</w:t>
      </w:r>
      <w:r w:rsidRPr="00C8155D">
        <w:rPr>
          <w:rStyle w:val="Char4"/>
          <w:rtl/>
        </w:rPr>
        <w:t xml:space="preserve">. مقصود از </w:t>
      </w:r>
      <w:r w:rsidRPr="00426516">
        <w:rPr>
          <w:rFonts w:ascii="Times New Roman" w:hAnsi="Times New Roman" w:cs="Traditional Arabic" w:hint="cs"/>
          <w:sz w:val="28"/>
          <w:szCs w:val="28"/>
          <w:rtl/>
          <w:lang w:bidi="fa-IR"/>
        </w:rPr>
        <w:t>«</w:t>
      </w:r>
      <w:r w:rsidRPr="00426516">
        <w:rPr>
          <w:rStyle w:val="Char1"/>
          <w:rtl/>
        </w:rPr>
        <w:t>أنجزَ وعدَهُ</w:t>
      </w:r>
      <w:r w:rsidRPr="00426516">
        <w:rPr>
          <w:rFonts w:ascii="Times New Roman" w:hAnsi="Times New Roman" w:cs="Traditional Arabic"/>
          <w:sz w:val="28"/>
          <w:szCs w:val="28"/>
          <w:rtl/>
          <w:lang w:bidi="fa-IR"/>
        </w:rPr>
        <w:t>»</w:t>
      </w:r>
      <w:r w:rsidRPr="00C8155D">
        <w:rPr>
          <w:rStyle w:val="Char4"/>
          <w:rtl/>
        </w:rPr>
        <w:t xml:space="preserve"> حاکمیّت مسلمین بر مکّه است که طبق آی</w:t>
      </w:r>
      <w:r w:rsidR="00C8155D">
        <w:rPr>
          <w:rStyle w:val="Char4"/>
          <w:rtl/>
        </w:rPr>
        <w:t>ه</w:t>
      </w:r>
      <w:r w:rsidRPr="00C8155D">
        <w:rPr>
          <w:rStyle w:val="Char4"/>
          <w:rtl/>
        </w:rPr>
        <w:t xml:space="preserve"> مورد استشهاد: </w:t>
      </w:r>
      <w:r w:rsidRPr="00426516">
        <w:rPr>
          <w:rFonts w:ascii="Times New Roman" w:hAnsi="Times New Roman" w:cs="Traditional Arabic"/>
          <w:sz w:val="28"/>
          <w:szCs w:val="28"/>
          <w:rtl/>
          <w:lang w:bidi="fa-IR"/>
        </w:rPr>
        <w:t>﴿</w:t>
      </w:r>
      <w:r w:rsidRPr="00426516">
        <w:rPr>
          <w:rStyle w:val="Chard"/>
          <w:rFonts w:hint="eastAsia"/>
          <w:rtl/>
        </w:rPr>
        <w:t>وَعَدَ</w:t>
      </w:r>
      <w:r w:rsidRPr="00426516">
        <w:rPr>
          <w:rStyle w:val="Chard"/>
          <w:rtl/>
        </w:rPr>
        <w:t xml:space="preserve"> </w:t>
      </w:r>
      <w:r w:rsidRPr="00426516">
        <w:rPr>
          <w:rStyle w:val="Chard"/>
          <w:rFonts w:hint="cs"/>
          <w:rtl/>
        </w:rPr>
        <w:t>ٱ</w:t>
      </w:r>
      <w:r w:rsidRPr="00426516">
        <w:rPr>
          <w:rStyle w:val="Chard"/>
          <w:rFonts w:hint="eastAsia"/>
          <w:rtl/>
        </w:rPr>
        <w:t>للَّهُ</w:t>
      </w:r>
      <w:r w:rsidRPr="00426516">
        <w:rPr>
          <w:rStyle w:val="Chard"/>
          <w:rtl/>
        </w:rPr>
        <w:t xml:space="preserve"> </w:t>
      </w:r>
      <w:r w:rsidRPr="00426516">
        <w:rPr>
          <w:rStyle w:val="Chard"/>
          <w:rFonts w:hint="cs"/>
          <w:rtl/>
        </w:rPr>
        <w:t>ٱ</w:t>
      </w:r>
      <w:r w:rsidRPr="00426516">
        <w:rPr>
          <w:rStyle w:val="Chard"/>
          <w:rFonts w:hint="eastAsia"/>
          <w:rtl/>
        </w:rPr>
        <w:t>لَّذِينَ</w:t>
      </w:r>
      <w:r w:rsidRPr="00426516">
        <w:rPr>
          <w:rStyle w:val="Chard"/>
          <w:rtl/>
        </w:rPr>
        <w:t xml:space="preserve"> </w:t>
      </w:r>
      <w:r w:rsidRPr="00426516">
        <w:rPr>
          <w:rStyle w:val="Chard"/>
          <w:rFonts w:hint="eastAsia"/>
          <w:rtl/>
        </w:rPr>
        <w:t>ءَامَنُواْ</w:t>
      </w:r>
      <w:r w:rsidRPr="00426516">
        <w:rPr>
          <w:rStyle w:val="Chard"/>
          <w:rtl/>
        </w:rPr>
        <w:t xml:space="preserve"> </w:t>
      </w:r>
      <w:r w:rsidRPr="00426516">
        <w:rPr>
          <w:rStyle w:val="Chard"/>
          <w:rFonts w:hint="eastAsia"/>
          <w:rtl/>
        </w:rPr>
        <w:t>مِنكُم</w:t>
      </w:r>
      <w:r w:rsidRPr="00426516">
        <w:rPr>
          <w:rStyle w:val="Chard"/>
          <w:rFonts w:hint="cs"/>
          <w:rtl/>
        </w:rPr>
        <w:t>ۡ</w:t>
      </w:r>
      <w:r w:rsidRPr="00426516">
        <w:rPr>
          <w:rStyle w:val="Chard"/>
          <w:rtl/>
        </w:rPr>
        <w:t xml:space="preserve"> </w:t>
      </w:r>
      <w:r w:rsidRPr="00426516">
        <w:rPr>
          <w:rStyle w:val="Chard"/>
          <w:rFonts w:hint="eastAsia"/>
          <w:rtl/>
        </w:rPr>
        <w:t>وَعَمِلُواْ</w:t>
      </w:r>
      <w:r w:rsidRPr="00426516">
        <w:rPr>
          <w:rStyle w:val="Chard"/>
          <w:rtl/>
        </w:rPr>
        <w:t xml:space="preserve"> </w:t>
      </w:r>
      <w:r w:rsidRPr="00426516">
        <w:rPr>
          <w:rStyle w:val="Chard"/>
          <w:rFonts w:hint="cs"/>
          <w:rtl/>
        </w:rPr>
        <w:t>ٱ</w:t>
      </w:r>
      <w:r w:rsidRPr="00426516">
        <w:rPr>
          <w:rStyle w:val="Chard"/>
          <w:rFonts w:hint="eastAsia"/>
          <w:rtl/>
        </w:rPr>
        <w:t>لصَّ</w:t>
      </w:r>
      <w:r w:rsidRPr="00426516">
        <w:rPr>
          <w:rStyle w:val="Chard"/>
          <w:rFonts w:hint="cs"/>
          <w:rtl/>
        </w:rPr>
        <w:t>ٰ</w:t>
      </w:r>
      <w:r w:rsidRPr="00426516">
        <w:rPr>
          <w:rStyle w:val="Chard"/>
          <w:rFonts w:hint="eastAsia"/>
          <w:rtl/>
        </w:rPr>
        <w:t>لِحَ</w:t>
      </w:r>
      <w:r w:rsidRPr="00426516">
        <w:rPr>
          <w:rStyle w:val="Chard"/>
          <w:rFonts w:hint="cs"/>
          <w:rtl/>
        </w:rPr>
        <w:t>ٰ</w:t>
      </w:r>
      <w:r w:rsidRPr="00426516">
        <w:rPr>
          <w:rStyle w:val="Chard"/>
          <w:rFonts w:hint="eastAsia"/>
          <w:rtl/>
        </w:rPr>
        <w:t>تِ</w:t>
      </w:r>
      <w:r w:rsidRPr="00426516">
        <w:rPr>
          <w:rStyle w:val="Chard"/>
          <w:rtl/>
        </w:rPr>
        <w:t xml:space="preserve"> </w:t>
      </w:r>
      <w:r w:rsidRPr="00426516">
        <w:rPr>
          <w:rStyle w:val="Chard"/>
          <w:rFonts w:hint="eastAsia"/>
          <w:rtl/>
        </w:rPr>
        <w:t>لَيَس</w:t>
      </w:r>
      <w:r w:rsidRPr="00426516">
        <w:rPr>
          <w:rStyle w:val="Chard"/>
          <w:rFonts w:hint="cs"/>
          <w:rtl/>
        </w:rPr>
        <w:t>ۡ</w:t>
      </w:r>
      <w:r w:rsidRPr="00426516">
        <w:rPr>
          <w:rStyle w:val="Chard"/>
          <w:rFonts w:hint="eastAsia"/>
          <w:rtl/>
        </w:rPr>
        <w:t>تَخ</w:t>
      </w:r>
      <w:r w:rsidRPr="00426516">
        <w:rPr>
          <w:rStyle w:val="Chard"/>
          <w:rFonts w:hint="cs"/>
          <w:rtl/>
        </w:rPr>
        <w:t>ۡ</w:t>
      </w:r>
      <w:r w:rsidRPr="00426516">
        <w:rPr>
          <w:rStyle w:val="Chard"/>
          <w:rFonts w:hint="eastAsia"/>
          <w:rtl/>
        </w:rPr>
        <w:t>لِفَنَّهُم</w:t>
      </w:r>
      <w:r w:rsidRPr="00426516">
        <w:rPr>
          <w:rStyle w:val="Chard"/>
          <w:rFonts w:hint="cs"/>
          <w:rtl/>
        </w:rPr>
        <w:t>ۡ</w:t>
      </w:r>
      <w:r w:rsidRPr="00426516">
        <w:rPr>
          <w:rStyle w:val="Chard"/>
          <w:rtl/>
        </w:rPr>
        <w:t xml:space="preserve"> </w:t>
      </w:r>
      <w:r w:rsidRPr="00426516">
        <w:rPr>
          <w:rStyle w:val="Chard"/>
          <w:rFonts w:hint="eastAsia"/>
          <w:rtl/>
        </w:rPr>
        <w:t>فِي</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أَر</w:t>
      </w:r>
      <w:r w:rsidRPr="00426516">
        <w:rPr>
          <w:rStyle w:val="Chard"/>
          <w:rFonts w:hint="cs"/>
          <w:rtl/>
        </w:rPr>
        <w:t>ۡ</w:t>
      </w:r>
      <w:r w:rsidRPr="00426516">
        <w:rPr>
          <w:rStyle w:val="Chard"/>
          <w:rFonts w:hint="eastAsia"/>
          <w:rtl/>
        </w:rPr>
        <w:t>ضِ</w:t>
      </w:r>
      <w:r w:rsidRPr="00426516">
        <w:rPr>
          <w:rFonts w:ascii="Times New Roman" w:hAnsi="Times New Roman" w:cs="Traditional Arabic"/>
          <w:sz w:val="28"/>
          <w:szCs w:val="28"/>
          <w:rtl/>
          <w:lang w:bidi="fa-IR"/>
        </w:rPr>
        <w:t>﴾</w:t>
      </w:r>
      <w:r w:rsidRPr="00C8155D">
        <w:rPr>
          <w:rStyle w:val="Char4"/>
          <w:rtl/>
        </w:rPr>
        <w:t xml:space="preserve"> </w:t>
      </w:r>
      <w:r w:rsidRPr="00426516">
        <w:rPr>
          <w:rStyle w:val="Char6"/>
          <w:rtl/>
        </w:rPr>
        <w:t>[النور: 55].</w:t>
      </w:r>
      <w:r w:rsidRPr="00C8155D">
        <w:rPr>
          <w:rStyle w:val="Char4"/>
          <w:rtl/>
        </w:rPr>
        <w:t xml:space="preserve"> به وقوع پیوست. به علاوه کلم</w:t>
      </w:r>
      <w:r w:rsidR="00C8155D">
        <w:rPr>
          <w:rStyle w:val="Char4"/>
          <w:rtl/>
        </w:rPr>
        <w:t>ه</w:t>
      </w:r>
      <w:r w:rsidRPr="00C8155D">
        <w:rPr>
          <w:rStyle w:val="Char4"/>
          <w:rtl/>
        </w:rPr>
        <w:t xml:space="preserve"> «</w:t>
      </w:r>
      <w:r w:rsidRPr="00426516">
        <w:rPr>
          <w:rStyle w:val="Char1"/>
          <w:rtl/>
        </w:rPr>
        <w:t>الأرض</w:t>
      </w:r>
      <w:r w:rsidRPr="00C8155D">
        <w:rPr>
          <w:rStyle w:val="Char4"/>
          <w:rtl/>
        </w:rPr>
        <w:t xml:space="preserve">» در این آیه با الف و لام آمده، که الف و لام عهد است مانند این آیه که خدا به پیغمبرش فرموده کفّار می‌خواستند تو را از زمین بیرون کنند: </w:t>
      </w:r>
      <w:r w:rsidRPr="00426516">
        <w:rPr>
          <w:rFonts w:ascii="Times New Roman" w:hAnsi="Times New Roman" w:cs="Traditional Arabic"/>
          <w:sz w:val="28"/>
          <w:szCs w:val="28"/>
          <w:rtl/>
          <w:lang w:bidi="fa-IR"/>
        </w:rPr>
        <w:t>﴿</w:t>
      </w:r>
      <w:r w:rsidRPr="00426516">
        <w:rPr>
          <w:rStyle w:val="Chard"/>
          <w:rFonts w:hint="eastAsia"/>
          <w:rtl/>
        </w:rPr>
        <w:t>وَإِن</w:t>
      </w:r>
      <w:r w:rsidRPr="00426516">
        <w:rPr>
          <w:rStyle w:val="Chard"/>
          <w:rtl/>
        </w:rPr>
        <w:t xml:space="preserve"> </w:t>
      </w:r>
      <w:r w:rsidRPr="00426516">
        <w:rPr>
          <w:rStyle w:val="Chard"/>
          <w:rFonts w:hint="eastAsia"/>
          <w:rtl/>
        </w:rPr>
        <w:t>كَادُواْ</w:t>
      </w:r>
      <w:r w:rsidRPr="00426516">
        <w:rPr>
          <w:rStyle w:val="Chard"/>
          <w:rtl/>
        </w:rPr>
        <w:t xml:space="preserve"> </w:t>
      </w:r>
      <w:r w:rsidRPr="00426516">
        <w:rPr>
          <w:rStyle w:val="Chard"/>
          <w:rFonts w:hint="eastAsia"/>
          <w:rtl/>
        </w:rPr>
        <w:t>لَيَس</w:t>
      </w:r>
      <w:r w:rsidRPr="00426516">
        <w:rPr>
          <w:rStyle w:val="Chard"/>
          <w:rFonts w:hint="cs"/>
          <w:rtl/>
        </w:rPr>
        <w:t>ۡ</w:t>
      </w:r>
      <w:r w:rsidRPr="00426516">
        <w:rPr>
          <w:rStyle w:val="Chard"/>
          <w:rFonts w:hint="eastAsia"/>
          <w:rtl/>
        </w:rPr>
        <w:t>تَفِزُّونَكَ</w:t>
      </w:r>
      <w:r w:rsidRPr="00426516">
        <w:rPr>
          <w:rStyle w:val="Chard"/>
          <w:rtl/>
        </w:rPr>
        <w:t xml:space="preserve"> </w:t>
      </w:r>
      <w:r w:rsidRPr="00426516">
        <w:rPr>
          <w:rStyle w:val="Chard"/>
          <w:rFonts w:hint="eastAsia"/>
          <w:rtl/>
        </w:rPr>
        <w:t>مِنَ</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أَر</w:t>
      </w:r>
      <w:r w:rsidRPr="00426516">
        <w:rPr>
          <w:rStyle w:val="Chard"/>
          <w:rFonts w:hint="cs"/>
          <w:rtl/>
        </w:rPr>
        <w:t>ۡ</w:t>
      </w:r>
      <w:r w:rsidRPr="00426516">
        <w:rPr>
          <w:rStyle w:val="Chard"/>
          <w:rFonts w:hint="eastAsia"/>
          <w:rtl/>
        </w:rPr>
        <w:t>ضِ</w:t>
      </w:r>
      <w:r w:rsidRPr="00426516">
        <w:rPr>
          <w:rStyle w:val="Chard"/>
          <w:rtl/>
        </w:rPr>
        <w:t xml:space="preserve"> </w:t>
      </w:r>
      <w:r w:rsidRPr="00426516">
        <w:rPr>
          <w:rStyle w:val="Chard"/>
          <w:rFonts w:hint="eastAsia"/>
          <w:rtl/>
        </w:rPr>
        <w:t>لِيُخ</w:t>
      </w:r>
      <w:r w:rsidRPr="00426516">
        <w:rPr>
          <w:rStyle w:val="Chard"/>
          <w:rFonts w:hint="cs"/>
          <w:rtl/>
        </w:rPr>
        <w:t>ۡ</w:t>
      </w:r>
      <w:r w:rsidRPr="00426516">
        <w:rPr>
          <w:rStyle w:val="Chard"/>
          <w:rFonts w:hint="eastAsia"/>
          <w:rtl/>
        </w:rPr>
        <w:t>رِجُوكَ</w:t>
      </w:r>
      <w:r w:rsidRPr="00426516">
        <w:rPr>
          <w:rStyle w:val="Chard"/>
          <w:rtl/>
        </w:rPr>
        <w:t xml:space="preserve"> </w:t>
      </w:r>
      <w:r w:rsidRPr="00426516">
        <w:rPr>
          <w:rStyle w:val="Chard"/>
          <w:rFonts w:hint="eastAsia"/>
          <w:rtl/>
        </w:rPr>
        <w:t>مِن</w:t>
      </w:r>
      <w:r w:rsidRPr="00426516">
        <w:rPr>
          <w:rStyle w:val="Chard"/>
          <w:rFonts w:hint="cs"/>
          <w:rtl/>
        </w:rPr>
        <w:t>ۡ</w:t>
      </w:r>
      <w:r w:rsidRPr="00426516">
        <w:rPr>
          <w:rStyle w:val="Chard"/>
          <w:rFonts w:hint="eastAsia"/>
          <w:rtl/>
        </w:rPr>
        <w:t>هَا</w:t>
      </w:r>
      <w:r w:rsidRPr="00426516">
        <w:rPr>
          <w:rFonts w:ascii="Times New Roman" w:hAnsi="Times New Roman" w:cs="Traditional Arabic"/>
          <w:sz w:val="28"/>
          <w:szCs w:val="28"/>
          <w:rtl/>
          <w:lang w:bidi="fa-IR"/>
        </w:rPr>
        <w:t>﴾</w:t>
      </w:r>
      <w:r w:rsidRPr="00C8155D">
        <w:rPr>
          <w:rStyle w:val="Char4"/>
          <w:rFonts w:hint="cs"/>
          <w:rtl/>
        </w:rPr>
        <w:t xml:space="preserve"> </w:t>
      </w:r>
      <w:r w:rsidRPr="00426516">
        <w:rPr>
          <w:rStyle w:val="Char6"/>
          <w:rtl/>
        </w:rPr>
        <w:t>[الإسراء: 76].</w:t>
      </w:r>
      <w:r w:rsidRPr="00C8155D">
        <w:rPr>
          <w:rStyle w:val="Char4"/>
          <w:rtl/>
        </w:rPr>
        <w:t xml:space="preserve"> که منظور این نیست که پیغمبر را از کر</w:t>
      </w:r>
      <w:r w:rsidR="00C8155D">
        <w:rPr>
          <w:rStyle w:val="Char4"/>
          <w:rtl/>
        </w:rPr>
        <w:t>ه</w:t>
      </w:r>
      <w:r w:rsidRPr="00C8155D">
        <w:rPr>
          <w:rStyle w:val="Char4"/>
          <w:rtl/>
        </w:rPr>
        <w:t xml:space="preserve"> زمین بیرون اندازند بلکه کلم</w:t>
      </w:r>
      <w:r w:rsidR="00C8155D">
        <w:rPr>
          <w:rStyle w:val="Char4"/>
          <w:rtl/>
        </w:rPr>
        <w:t>ه</w:t>
      </w:r>
      <w:r w:rsidRPr="00C8155D">
        <w:rPr>
          <w:rStyle w:val="Char4"/>
          <w:rtl/>
        </w:rPr>
        <w:t xml:space="preserve"> «</w:t>
      </w:r>
      <w:r w:rsidRPr="00426516">
        <w:rPr>
          <w:rStyle w:val="Char1"/>
          <w:rtl/>
        </w:rPr>
        <w:t>الأرض</w:t>
      </w:r>
      <w:r w:rsidRPr="00C8155D">
        <w:rPr>
          <w:rStyle w:val="Char4"/>
          <w:rtl/>
        </w:rPr>
        <w:t>» با الف و لام آمده، یعنی از آن زمین معهود (عربستان) اخراج نمایند.</w:t>
      </w:r>
    </w:p>
    <w:p w:rsidR="00426516" w:rsidRPr="00C8155D" w:rsidRDefault="00426516" w:rsidP="00EF47AE">
      <w:pPr>
        <w:pStyle w:val="StyleComplexBLotus12ptJustifiedFirstline05cm"/>
        <w:spacing w:line="240" w:lineRule="auto"/>
        <w:rPr>
          <w:rStyle w:val="Char4"/>
          <w:rtl/>
        </w:rPr>
      </w:pPr>
      <w:r w:rsidRPr="00C8155D">
        <w:rPr>
          <w:rStyle w:val="Char4"/>
          <w:rtl/>
        </w:rPr>
        <w:t>ج) هنگام جنگ مسلمین با ایران حضرت علی</w:t>
      </w:r>
      <w:r w:rsidR="00B050E9">
        <w:rPr>
          <w:rStyle w:val="Char4"/>
          <w:rFonts w:hint="cs"/>
          <w:rtl/>
        </w:rPr>
        <w:t xml:space="preserve"> </w:t>
      </w:r>
      <w:r w:rsidRPr="00C8155D">
        <w:rPr>
          <w:rStyle w:val="Char4"/>
          <w:rtl/>
        </w:rPr>
        <w:sym w:font="AGA Arabesque" w:char="F075"/>
      </w:r>
      <w:r w:rsidRPr="00C8155D">
        <w:rPr>
          <w:rStyle w:val="Char4"/>
          <w:rtl/>
        </w:rPr>
        <w:t xml:space="preserve"> به این آیه اشاره و به عُمَر فرمود:</w:t>
      </w:r>
      <w:r w:rsidRPr="00C8155D">
        <w:rPr>
          <w:rStyle w:val="Char4"/>
          <w:rFonts w:hint="cs"/>
          <w:rtl/>
        </w:rPr>
        <w:t xml:space="preserve"> </w:t>
      </w:r>
      <w:r w:rsidRPr="00426516">
        <w:rPr>
          <w:rFonts w:ascii="Times New Roman" w:hAnsi="Times New Roman" w:cs="Traditional Arabic" w:hint="cs"/>
          <w:sz w:val="28"/>
          <w:szCs w:val="28"/>
          <w:rtl/>
          <w:lang w:bidi="fa-IR"/>
        </w:rPr>
        <w:t>«</w:t>
      </w:r>
      <w:r w:rsidRPr="00426516">
        <w:rPr>
          <w:rStyle w:val="Char1"/>
          <w:rFonts w:hint="cs"/>
          <w:rtl/>
        </w:rPr>
        <w:t>هُو دِينُ اللهِ الَّذِي أظهَرَهُ، وَجُندُهُ الَّذي أعَدَّهُ .... وَ نَحنُ عَلی مَوعودٍ مِنَ اللهِ، وَاللهُ مُنجِزٌ وَعدَهُ</w:t>
      </w:r>
      <w:r w:rsidRPr="00426516">
        <w:rPr>
          <w:rFonts w:ascii="Times New Roman" w:hAnsi="Times New Roman" w:cs="Traditional Arabic"/>
          <w:sz w:val="28"/>
          <w:szCs w:val="28"/>
          <w:rtl/>
          <w:lang w:bidi="fa-IR"/>
        </w:rPr>
        <w:t>»</w:t>
      </w:r>
      <w:r w:rsidRPr="00C8155D">
        <w:rPr>
          <w:rStyle w:val="Char4"/>
          <w:rtl/>
        </w:rPr>
        <w:t xml:space="preserve">. </w:t>
      </w:r>
      <w:r w:rsidRPr="00426516">
        <w:rPr>
          <w:rFonts w:ascii="Times New Roman" w:hAnsi="Times New Roman" w:cs="Traditional Arabic"/>
          <w:sz w:val="26"/>
          <w:szCs w:val="26"/>
          <w:rtl/>
          <w:lang w:bidi="fa-IR"/>
        </w:rPr>
        <w:t>«</w:t>
      </w:r>
      <w:r w:rsidRPr="00426516">
        <w:rPr>
          <w:rStyle w:val="Chare"/>
          <w:rtl/>
        </w:rPr>
        <w:t>این دین خداست که آن را غالب و پیروز ساخته و سپاه اوست که آن را یاری فرموده ... و ما متّکی به وعد</w:t>
      </w:r>
      <w:r w:rsidR="00C8155D">
        <w:rPr>
          <w:rStyle w:val="Chare"/>
          <w:rtl/>
        </w:rPr>
        <w:t>ه</w:t>
      </w:r>
      <w:r w:rsidRPr="00426516">
        <w:rPr>
          <w:rStyle w:val="Chare"/>
          <w:rtl/>
        </w:rPr>
        <w:t xml:space="preserve"> إلهی هستیم و خداوند وعده‌اش را جام</w:t>
      </w:r>
      <w:r w:rsidR="00C8155D">
        <w:rPr>
          <w:rStyle w:val="Chare"/>
          <w:rtl/>
        </w:rPr>
        <w:t>ه</w:t>
      </w:r>
      <w:r w:rsidRPr="00426516">
        <w:rPr>
          <w:rStyle w:val="Chare"/>
          <w:rtl/>
        </w:rPr>
        <w:t xml:space="preserve"> عمل می‌پوشاند</w:t>
      </w:r>
      <w:r w:rsidRPr="00426516">
        <w:rPr>
          <w:rFonts w:ascii="Times New Roman" w:hAnsi="Times New Roman" w:cs="Traditional Arabic"/>
          <w:sz w:val="26"/>
          <w:szCs w:val="26"/>
          <w:rtl/>
          <w:lang w:bidi="fa-IR"/>
        </w:rPr>
        <w:t>»</w:t>
      </w:r>
      <w:r w:rsidRPr="00426516">
        <w:rPr>
          <w:rStyle w:val="Char7"/>
          <w:rtl/>
        </w:rPr>
        <w:t>.</w:t>
      </w:r>
      <w:r w:rsidRPr="00426516">
        <w:rPr>
          <w:rFonts w:ascii="Times New Roman" w:hAnsi="Times New Roman" w:cs="B Lotus"/>
          <w:rtl/>
          <w:lang w:bidi="fa-IR"/>
        </w:rPr>
        <w:t xml:space="preserve"> </w:t>
      </w:r>
      <w:r w:rsidRPr="00426516">
        <w:rPr>
          <w:rStyle w:val="Char6"/>
          <w:rFonts w:hint="cs"/>
          <w:rtl/>
        </w:rPr>
        <w:t>[</w:t>
      </w:r>
      <w:r w:rsidRPr="00426516">
        <w:rPr>
          <w:rStyle w:val="Char6"/>
          <w:rtl/>
        </w:rPr>
        <w:t>نهج البلاغه</w:t>
      </w:r>
      <w:r w:rsidRPr="00426516">
        <w:rPr>
          <w:rStyle w:val="Char6"/>
          <w:rFonts w:hint="cs"/>
          <w:rtl/>
        </w:rPr>
        <w:t>:</w:t>
      </w:r>
      <w:r w:rsidRPr="00426516">
        <w:rPr>
          <w:rStyle w:val="Char6"/>
          <w:rtl/>
        </w:rPr>
        <w:t xml:space="preserve"> خطب</w:t>
      </w:r>
      <w:r w:rsidR="00C8155D">
        <w:rPr>
          <w:rStyle w:val="Char6"/>
          <w:rtl/>
        </w:rPr>
        <w:t>ه</w:t>
      </w:r>
      <w:r w:rsidRPr="00426516">
        <w:rPr>
          <w:rStyle w:val="Char6"/>
          <w:rtl/>
        </w:rPr>
        <w:t xml:space="preserve"> 146].</w:t>
      </w:r>
      <w:r w:rsidRPr="00426516">
        <w:rPr>
          <w:rStyle w:val="Char7"/>
          <w:rtl/>
        </w:rPr>
        <w:t xml:space="preserve"> </w:t>
      </w:r>
      <w:r w:rsidRPr="00C8155D">
        <w:rPr>
          <w:rStyle w:val="Char4"/>
          <w:rtl/>
        </w:rPr>
        <w:t>بنابراین اصحاب رسول بر قسمتی از کر</w:t>
      </w:r>
      <w:r w:rsidR="00C8155D">
        <w:rPr>
          <w:rStyle w:val="Char4"/>
          <w:rtl/>
        </w:rPr>
        <w:t>ه</w:t>
      </w:r>
      <w:r w:rsidRPr="00C8155D">
        <w:rPr>
          <w:rStyle w:val="Char4"/>
          <w:rtl/>
        </w:rPr>
        <w:t xml:space="preserve"> زمین خلافت کردند، همچنان که مردم پیش از ایشان نیز بر پاره‌ای از زمین خلافت و حکومت کردند.</w:t>
      </w:r>
    </w:p>
    <w:p w:rsidR="00426516" w:rsidRPr="00426516" w:rsidRDefault="00426516" w:rsidP="00EF47AE">
      <w:pPr>
        <w:pStyle w:val="StyleComplexBLotus12ptJustifiedFirstline05cm"/>
        <w:spacing w:line="240" w:lineRule="auto"/>
        <w:rPr>
          <w:rStyle w:val="Char7"/>
          <w:rtl/>
        </w:rPr>
      </w:pPr>
      <w:r w:rsidRPr="00C8155D">
        <w:rPr>
          <w:rStyle w:val="Char4"/>
          <w:rtl/>
        </w:rPr>
        <w:t>7- آی</w:t>
      </w:r>
      <w:r w:rsidR="00C8155D">
        <w:rPr>
          <w:rStyle w:val="Char4"/>
          <w:rtl/>
        </w:rPr>
        <w:t>ه</w:t>
      </w:r>
      <w:r w:rsidRPr="00C8155D">
        <w:rPr>
          <w:rStyle w:val="Char4"/>
          <w:rtl/>
        </w:rPr>
        <w:t xml:space="preserve"> دیگری که به آن استشهاد می‌کنند آنجاست که خداوند تعالی می‌فرماید:</w:t>
      </w:r>
      <w:r w:rsidRPr="00426516">
        <w:rPr>
          <w:rFonts w:ascii="Times New Roman" w:hAnsi="Times New Roman" w:cs="CTraditional Arabic"/>
          <w:rtl/>
          <w:lang w:bidi="fa-IR"/>
        </w:rPr>
        <w:t xml:space="preserve"> </w:t>
      </w:r>
      <w:r w:rsidRPr="00426516">
        <w:rPr>
          <w:rFonts w:ascii="Times New Roman" w:hAnsi="Times New Roman" w:cs="Traditional Arabic"/>
          <w:sz w:val="28"/>
          <w:szCs w:val="28"/>
          <w:rtl/>
          <w:lang w:bidi="fa-IR"/>
        </w:rPr>
        <w:t>﴿</w:t>
      </w:r>
      <w:r w:rsidRPr="00426516">
        <w:rPr>
          <w:rStyle w:val="Chard"/>
          <w:rtl/>
        </w:rPr>
        <w:t>وَإِذَا وَقَعَ ٱلۡقَوۡلُ عَلَيۡهِمۡ أَخۡرَجۡنَا لَهُمۡ دَآبَّة</w:t>
      </w:r>
      <w:r w:rsidRPr="00426516">
        <w:rPr>
          <w:rStyle w:val="Chard"/>
          <w:rFonts w:hint="cs"/>
          <w:rtl/>
        </w:rPr>
        <w:t>ٗ مِّنَ ٱلۡأَرۡضِ تُكَلِّمُهُمۡ أَن</w:t>
      </w:r>
      <w:r w:rsidRPr="00426516">
        <w:rPr>
          <w:rStyle w:val="Chard"/>
          <w:rtl/>
        </w:rPr>
        <w:t>َّ ٱلنَّاسَ كَانُواْ بِ‍َٔايَٰتِنَا لَا يُوقِنُونَ ٨٢ وَيَوۡمَ نَحۡشُرُ مِن كُلِّ أُمَّة</w:t>
      </w:r>
      <w:r w:rsidRPr="00426516">
        <w:rPr>
          <w:rStyle w:val="Chard"/>
          <w:rFonts w:hint="cs"/>
          <w:rtl/>
        </w:rPr>
        <w:t xml:space="preserve">ٖ </w:t>
      </w:r>
      <w:r w:rsidRPr="00426516">
        <w:rPr>
          <w:rStyle w:val="Chard"/>
          <w:rtl/>
        </w:rPr>
        <w:t>فَوۡج</w:t>
      </w:r>
      <w:r w:rsidRPr="00426516">
        <w:rPr>
          <w:rStyle w:val="Chard"/>
          <w:rFonts w:hint="cs"/>
          <w:rtl/>
        </w:rPr>
        <w:t>ٗا مِّمَّن يُكَذِّبُ بِ</w:t>
      </w:r>
      <w:r w:rsidRPr="00426516">
        <w:rPr>
          <w:rStyle w:val="Chard"/>
          <w:rtl/>
        </w:rPr>
        <w:t>‍َٔايَٰتِنَا فَهُمۡ يُوزَعُونَ ٨٣</w:t>
      </w:r>
      <w:r w:rsidRPr="00426516">
        <w:rPr>
          <w:rFonts w:ascii="Times New Roman" w:hAnsi="Times New Roman" w:cs="Traditional Arabic"/>
          <w:sz w:val="28"/>
          <w:szCs w:val="28"/>
          <w:rtl/>
          <w:lang w:bidi="fa-IR"/>
        </w:rPr>
        <w:t>﴾</w:t>
      </w:r>
      <w:r w:rsidRPr="00C8155D">
        <w:rPr>
          <w:rStyle w:val="Char4"/>
          <w:rFonts w:hint="cs"/>
          <w:rtl/>
        </w:rPr>
        <w:t xml:space="preserve"> </w:t>
      </w:r>
      <w:r w:rsidRPr="00426516">
        <w:rPr>
          <w:rStyle w:val="Char6"/>
          <w:rtl/>
        </w:rPr>
        <w:t>[النَّمل:  82</w:t>
      </w:r>
      <w:r w:rsidRPr="00426516">
        <w:rPr>
          <w:rStyle w:val="Char6"/>
          <w:rFonts w:hint="cs"/>
          <w:rtl/>
        </w:rPr>
        <w:t>-</w:t>
      </w:r>
      <w:r w:rsidRPr="00426516">
        <w:rPr>
          <w:rStyle w:val="Char6"/>
          <w:rtl/>
        </w:rPr>
        <w:t xml:space="preserve">83]. </w:t>
      </w:r>
      <w:r w:rsidRPr="00426516">
        <w:rPr>
          <w:rFonts w:ascii="Times New Roman" w:hAnsi="Times New Roman" w:cs="Traditional Arabic"/>
          <w:sz w:val="26"/>
          <w:szCs w:val="26"/>
          <w:rtl/>
          <w:lang w:bidi="fa-IR"/>
        </w:rPr>
        <w:t>«</w:t>
      </w:r>
      <w:r w:rsidRPr="00426516">
        <w:rPr>
          <w:rStyle w:val="Char7"/>
          <w:rtl/>
        </w:rPr>
        <w:t>هنگامی‌که آن گفته [عذاب] بر کفّار محقّق شود از زمین جنبنده‌ای بر آنها خارج کنیم که با آنها سخن می‌گوید که این مردم به آیات ما یقین نمی‌داشتند، و روزی که از هر أمّتی دسته‌ای از کسانی را که به آیات ما تکذیب می‌کردندمحشور می‌کنیم، پس آنها تقسیم کرده می‌شوند</w:t>
      </w:r>
      <w:r w:rsidRPr="00426516">
        <w:rPr>
          <w:rFonts w:ascii="Times New Roman" w:hAnsi="Times New Roman" w:cs="Traditional Arabic"/>
          <w:sz w:val="26"/>
          <w:szCs w:val="26"/>
          <w:rtl/>
          <w:lang w:bidi="fa-IR"/>
        </w:rPr>
        <w:t>»</w:t>
      </w:r>
      <w:r w:rsidRPr="00426516">
        <w:rPr>
          <w:rStyle w:val="Char7"/>
          <w:rtl/>
        </w:rPr>
        <w:t>.</w:t>
      </w:r>
    </w:p>
    <w:p w:rsidR="00426516" w:rsidRPr="00C8155D" w:rsidRDefault="00426516" w:rsidP="00EF47AE">
      <w:pPr>
        <w:pStyle w:val="StyleComplexBLotus12ptJustifiedFirstline05cm"/>
        <w:spacing w:line="240" w:lineRule="auto"/>
        <w:rPr>
          <w:rStyle w:val="Char4"/>
          <w:rtl/>
        </w:rPr>
      </w:pPr>
      <w:r w:rsidRPr="00C8155D">
        <w:rPr>
          <w:rStyle w:val="Char4"/>
          <w:rtl/>
        </w:rPr>
        <w:t>می‌گویند: منظور از «</w:t>
      </w:r>
      <w:r w:rsidRPr="00426516">
        <w:rPr>
          <w:rStyle w:val="Char1"/>
          <w:rFonts w:hint="cs"/>
          <w:rtl/>
        </w:rPr>
        <w:t>دابَّة</w:t>
      </w:r>
      <w:r w:rsidRPr="00C8155D">
        <w:rPr>
          <w:rStyle w:val="Char4"/>
          <w:rtl/>
        </w:rPr>
        <w:t>» یعنی جنبنده در آی</w:t>
      </w:r>
      <w:r w:rsidR="00C8155D">
        <w:rPr>
          <w:rStyle w:val="Char4"/>
          <w:rtl/>
        </w:rPr>
        <w:t>ه</w:t>
      </w:r>
      <w:r w:rsidRPr="00C8155D">
        <w:rPr>
          <w:rStyle w:val="Char4"/>
          <w:rtl/>
        </w:rPr>
        <w:t xml:space="preserve"> 82 ، «مهدی» است و می‌گویند منظور از آی</w:t>
      </w:r>
      <w:r w:rsidR="00C8155D">
        <w:rPr>
          <w:rStyle w:val="Char4"/>
          <w:rtl/>
        </w:rPr>
        <w:t>ه</w:t>
      </w:r>
      <w:r w:rsidRPr="00C8155D">
        <w:rPr>
          <w:rStyle w:val="Char4"/>
          <w:rtl/>
        </w:rPr>
        <w:t xml:space="preserve"> 83 دربار</w:t>
      </w:r>
      <w:r w:rsidR="00C8155D">
        <w:rPr>
          <w:rStyle w:val="Char4"/>
          <w:rtl/>
        </w:rPr>
        <w:t>ه</w:t>
      </w:r>
      <w:r w:rsidRPr="00C8155D">
        <w:rPr>
          <w:rStyle w:val="Char4"/>
          <w:rtl/>
        </w:rPr>
        <w:t xml:space="preserve"> رجعت می‌باشد.</w:t>
      </w:r>
    </w:p>
    <w:p w:rsidR="00426516" w:rsidRPr="00C8155D" w:rsidRDefault="00426516" w:rsidP="00EF47AE">
      <w:pPr>
        <w:pStyle w:val="StyleComplexBLotus12ptJustifiedFirstline05cm"/>
        <w:spacing w:line="240" w:lineRule="auto"/>
        <w:rPr>
          <w:rStyle w:val="Char4"/>
          <w:rtl/>
        </w:rPr>
      </w:pPr>
      <w:r w:rsidRPr="00C8155D">
        <w:rPr>
          <w:rStyle w:val="Char4"/>
          <w:rtl/>
        </w:rPr>
        <w:t>در مورد آی</w:t>
      </w:r>
      <w:r w:rsidR="00C8155D">
        <w:rPr>
          <w:rStyle w:val="Char4"/>
          <w:rtl/>
        </w:rPr>
        <w:t>ه</w:t>
      </w:r>
      <w:r w:rsidRPr="00C8155D">
        <w:rPr>
          <w:rStyle w:val="Char4"/>
          <w:rtl/>
        </w:rPr>
        <w:t xml:space="preserve"> اوّل (یعنی آی</w:t>
      </w:r>
      <w:r w:rsidRPr="00C8155D">
        <w:rPr>
          <w:rStyle w:val="Char4"/>
          <w:rFonts w:hint="cs"/>
          <w:rtl/>
        </w:rPr>
        <w:t>ه</w:t>
      </w:r>
      <w:r w:rsidRPr="00C8155D">
        <w:rPr>
          <w:rStyle w:val="Char4"/>
          <w:rtl/>
        </w:rPr>
        <w:t xml:space="preserve"> 82)، باید گفت: اولاً کلم</w:t>
      </w:r>
      <w:r w:rsidR="00C8155D">
        <w:rPr>
          <w:rStyle w:val="Char4"/>
          <w:rtl/>
        </w:rPr>
        <w:t>ه</w:t>
      </w:r>
      <w:r w:rsidRPr="00C8155D">
        <w:rPr>
          <w:rStyle w:val="Char4"/>
          <w:rtl/>
        </w:rPr>
        <w:t xml:space="preserve"> «</w:t>
      </w:r>
      <w:r w:rsidRPr="00426516">
        <w:rPr>
          <w:rStyle w:val="Char1"/>
          <w:rFonts w:hint="cs"/>
          <w:rtl/>
        </w:rPr>
        <w:t>دابّة</w:t>
      </w:r>
      <w:r w:rsidRPr="00C8155D">
        <w:rPr>
          <w:rStyle w:val="Char4"/>
          <w:rtl/>
        </w:rPr>
        <w:t>» در قرآن به معنی جنبندگان پست آمده</w:t>
      </w:r>
      <w:r w:rsidRPr="00B050E9">
        <w:rPr>
          <w:rStyle w:val="Char4"/>
          <w:vertAlign w:val="superscript"/>
          <w:rtl/>
        </w:rPr>
        <w:t>(</w:t>
      </w:r>
      <w:r w:rsidRPr="00B050E9">
        <w:rPr>
          <w:rStyle w:val="Char4"/>
          <w:vertAlign w:val="superscript"/>
          <w:rtl/>
        </w:rPr>
        <w:footnoteReference w:id="22"/>
      </w:r>
      <w:r w:rsidRPr="00B050E9">
        <w:rPr>
          <w:rStyle w:val="Char4"/>
          <w:vertAlign w:val="superscript"/>
          <w:rtl/>
        </w:rPr>
        <w:t>)</w:t>
      </w:r>
      <w:r w:rsidRPr="00C8155D">
        <w:rPr>
          <w:rStyle w:val="Char4"/>
          <w:rtl/>
        </w:rPr>
        <w:t xml:space="preserve"> که با امام تناسب ندارد. ثانیاً در مورد این آیه (82 نَمل) باید به ما قبل آن توجّه کرد. آی</w:t>
      </w:r>
      <w:r w:rsidR="00C8155D">
        <w:rPr>
          <w:rStyle w:val="Char4"/>
          <w:rtl/>
        </w:rPr>
        <w:t>ه</w:t>
      </w:r>
      <w:r w:rsidRPr="00C8155D">
        <w:rPr>
          <w:rStyle w:val="Char4"/>
          <w:rtl/>
        </w:rPr>
        <w:t xml:space="preserve"> 66 همین سوره دربار</w:t>
      </w:r>
      <w:r w:rsidR="00C8155D">
        <w:rPr>
          <w:rStyle w:val="Char4"/>
          <w:rtl/>
        </w:rPr>
        <w:t>ه</w:t>
      </w:r>
      <w:r w:rsidRPr="00C8155D">
        <w:rPr>
          <w:rStyle w:val="Char4"/>
          <w:rtl/>
        </w:rPr>
        <w:t xml:space="preserve"> کفّار است که به آخرت شک داشتند. آی</w:t>
      </w:r>
      <w:r w:rsidR="00C8155D">
        <w:rPr>
          <w:rStyle w:val="Char4"/>
          <w:rtl/>
        </w:rPr>
        <w:t>ه</w:t>
      </w:r>
      <w:r w:rsidRPr="00C8155D">
        <w:rPr>
          <w:rStyle w:val="Char4"/>
          <w:rtl/>
        </w:rPr>
        <w:t xml:space="preserve"> 67 نیز در مورد کفّار است که منکرانه می‌گفتند آیا اگر استخوان شویم و خاک گردیم، روز قیامت برانگیخته می‌شویم؟! در آی</w:t>
      </w:r>
      <w:r w:rsidR="00C8155D">
        <w:rPr>
          <w:rStyle w:val="Char4"/>
          <w:rtl/>
        </w:rPr>
        <w:t>ه</w:t>
      </w:r>
      <w:r w:rsidRPr="00C8155D">
        <w:rPr>
          <w:rStyle w:val="Char4"/>
          <w:rtl/>
        </w:rPr>
        <w:t xml:space="preserve"> 71 می‌گفتند: وعد</w:t>
      </w:r>
      <w:r w:rsidR="00C8155D">
        <w:rPr>
          <w:rStyle w:val="Char4"/>
          <w:rtl/>
        </w:rPr>
        <w:t>ه</w:t>
      </w:r>
      <w:r w:rsidRPr="00C8155D">
        <w:rPr>
          <w:rStyle w:val="Char4"/>
          <w:rtl/>
        </w:rPr>
        <w:t xml:space="preserve"> عذاب آخرت چه موقع است؟ در آی</w:t>
      </w:r>
      <w:r w:rsidR="00C8155D">
        <w:rPr>
          <w:rStyle w:val="Char4"/>
          <w:rtl/>
        </w:rPr>
        <w:t>ه</w:t>
      </w:r>
      <w:r w:rsidRPr="00C8155D">
        <w:rPr>
          <w:rStyle w:val="Char4"/>
          <w:rtl/>
        </w:rPr>
        <w:t xml:space="preserve"> 80 به پیامبر می‌فرماید: «تو مردگان را نمی‌توانی بشنوانی و تو هدایت کنند</w:t>
      </w:r>
      <w:r w:rsidR="00C8155D">
        <w:rPr>
          <w:rStyle w:val="Char4"/>
          <w:rtl/>
        </w:rPr>
        <w:t>ه</w:t>
      </w:r>
      <w:r w:rsidRPr="00C8155D">
        <w:rPr>
          <w:rStyle w:val="Char4"/>
          <w:rtl/>
        </w:rPr>
        <w:t xml:space="preserve"> کوران نیستی». بعد در آی</w:t>
      </w:r>
      <w:r w:rsidR="00C8155D">
        <w:rPr>
          <w:rStyle w:val="Char4"/>
          <w:rtl/>
        </w:rPr>
        <w:t>ه</w:t>
      </w:r>
      <w:r w:rsidRPr="00C8155D">
        <w:rPr>
          <w:rStyle w:val="Char4"/>
          <w:rtl/>
        </w:rPr>
        <w:t xml:space="preserve"> 82 که آی</w:t>
      </w:r>
      <w:r w:rsidR="00C8155D">
        <w:rPr>
          <w:rStyle w:val="Char4"/>
          <w:rtl/>
        </w:rPr>
        <w:t>ه</w:t>
      </w:r>
      <w:r w:rsidRPr="00C8155D">
        <w:rPr>
          <w:rStyle w:val="Char4"/>
          <w:rtl/>
        </w:rPr>
        <w:t xml:space="preserve"> مورد بحث است، می‌فرماید: «وقتی که وعد</w:t>
      </w:r>
      <w:r w:rsidR="00C8155D">
        <w:rPr>
          <w:rStyle w:val="Char4"/>
          <w:rtl/>
        </w:rPr>
        <w:t>ه</w:t>
      </w:r>
      <w:r w:rsidRPr="00C8155D">
        <w:rPr>
          <w:rStyle w:val="Char4"/>
          <w:rtl/>
        </w:rPr>
        <w:t xml:space="preserve"> عذاب بر آنها محقّق شود (یعنی بر کفّار)، از زمین جنبنده‌ای خارج می‌کنیم تا بگویدشان که این مردم به آیات ما یقین نداشتند». از عبارت «به آیات ما یقین نداشتند»، معلوم است در موردی است که در آی</w:t>
      </w:r>
      <w:r w:rsidR="00C8155D">
        <w:rPr>
          <w:rStyle w:val="Char4"/>
          <w:rtl/>
        </w:rPr>
        <w:t>ه</w:t>
      </w:r>
      <w:r w:rsidRPr="00C8155D">
        <w:rPr>
          <w:rStyle w:val="Char4"/>
          <w:rtl/>
        </w:rPr>
        <w:t xml:space="preserve"> 66 خداوند فرموده: «کفّار در مورد آخرت در شکّ بودند»، پس با توجّه به آیات قبل، معلوم می‌شود مقصود قیامت کبری است که کفّار به آن شک داشتند، دیگر اینکه اصلاً در قرآن صحبت از مهدی نیست که در مورد او و ظهورش صحبتی شده باشد خصوصاً که سور</w:t>
      </w:r>
      <w:r w:rsidR="00C8155D">
        <w:rPr>
          <w:rStyle w:val="Char4"/>
          <w:rtl/>
        </w:rPr>
        <w:t>ه</w:t>
      </w:r>
      <w:r w:rsidRPr="00C8155D">
        <w:rPr>
          <w:rStyle w:val="Char4"/>
          <w:rtl/>
        </w:rPr>
        <w:t xml:space="preserve"> نَمل مکّی است و در مکّه اصلاً بحث امامت و مهدی مطرح نبود تا بعضی در شکّ باشند و قبول نکنند. آری چون کافران در دنیا می‌خواستند با رؤیت عجایب و معجزات به ایمان برسند عاقبتشان اینست که در آخرت با رؤیت جنبنده‌ای از زمین بیرون آمده و با آنها سخن می‌گوید به ایمان می‌رسند. دیگر اینکه روایات زیادی نیز تأیید می‌کند که این آیه دربار</w:t>
      </w:r>
      <w:r w:rsidR="00C8155D">
        <w:rPr>
          <w:rStyle w:val="Char4"/>
          <w:rtl/>
        </w:rPr>
        <w:t>ه</w:t>
      </w:r>
      <w:r w:rsidRPr="00C8155D">
        <w:rPr>
          <w:rStyle w:val="Char4"/>
          <w:rtl/>
        </w:rPr>
        <w:t xml:space="preserve"> جهان آخرت و قیامت است. و منظور از «</w:t>
      </w:r>
      <w:r w:rsidRPr="00426516">
        <w:rPr>
          <w:rStyle w:val="Char1"/>
          <w:rFonts w:hint="cs"/>
          <w:rtl/>
        </w:rPr>
        <w:t>الأرض</w:t>
      </w:r>
      <w:r w:rsidRPr="00C8155D">
        <w:rPr>
          <w:rStyle w:val="Char4"/>
          <w:rtl/>
        </w:rPr>
        <w:t>» در این آیه همان «أرضِ قیامت» است درحالی</w:t>
      </w:r>
      <w:r w:rsidRPr="00C8155D">
        <w:rPr>
          <w:rStyle w:val="Char4"/>
          <w:rtl/>
        </w:rPr>
        <w:softHyphen/>
        <w:t>که مسأل</w:t>
      </w:r>
      <w:r w:rsidR="00C8155D">
        <w:rPr>
          <w:rStyle w:val="Char4"/>
          <w:rtl/>
        </w:rPr>
        <w:t>ه</w:t>
      </w:r>
      <w:r w:rsidRPr="00C8155D">
        <w:rPr>
          <w:rStyle w:val="Char4"/>
          <w:rtl/>
        </w:rPr>
        <w:t xml:space="preserve"> مهدی مربوط به قبل از قیامت است.</w:t>
      </w:r>
    </w:p>
    <w:p w:rsidR="00426516" w:rsidRPr="00426516" w:rsidRDefault="00426516" w:rsidP="00EF47AE">
      <w:pPr>
        <w:pStyle w:val="StyleComplexBLotus12ptJustifiedFirstline05cm"/>
        <w:spacing w:line="240" w:lineRule="auto"/>
        <w:rPr>
          <w:rStyle w:val="Char7"/>
          <w:rtl/>
        </w:rPr>
      </w:pPr>
      <w:r w:rsidRPr="00C8155D">
        <w:rPr>
          <w:rStyle w:val="Char4"/>
          <w:rtl/>
        </w:rPr>
        <w:t>و أمّا آی</w:t>
      </w:r>
      <w:r w:rsidR="00C8155D">
        <w:rPr>
          <w:rStyle w:val="Char4"/>
          <w:rtl/>
        </w:rPr>
        <w:t>ه</w:t>
      </w:r>
      <w:r w:rsidRPr="00C8155D">
        <w:rPr>
          <w:rStyle w:val="Char4"/>
          <w:rtl/>
        </w:rPr>
        <w:t xml:space="preserve"> 83 سور</w:t>
      </w:r>
      <w:r w:rsidR="00C8155D">
        <w:rPr>
          <w:rStyle w:val="Char4"/>
          <w:rtl/>
        </w:rPr>
        <w:t>ه</w:t>
      </w:r>
      <w:r w:rsidRPr="00C8155D">
        <w:rPr>
          <w:rStyle w:val="Char4"/>
          <w:rtl/>
        </w:rPr>
        <w:t xml:space="preserve"> نمل، با توجّه به آیات که گفته شد و در ارتباط با آنها، این آیه نیز دربار</w:t>
      </w:r>
      <w:r w:rsidR="00C8155D">
        <w:rPr>
          <w:rStyle w:val="Char4"/>
          <w:rtl/>
        </w:rPr>
        <w:t>ه</w:t>
      </w:r>
      <w:r w:rsidRPr="00C8155D">
        <w:rPr>
          <w:rStyle w:val="Char4"/>
          <w:rtl/>
        </w:rPr>
        <w:t xml:space="preserve"> قیامت است و أمّا اینکه چرا گفته شده که از هر أمّتی دسته‌ای از کسانی را که آیات ما را تکذیب کردند، محشور می‌کنیم و گفته نشده تمام انسانها را محشور می‌کنیم؟ باید توجّه داشت که خداوند فرموده: </w:t>
      </w:r>
      <w:r w:rsidRPr="00426516">
        <w:rPr>
          <w:rFonts w:ascii="Times New Roman" w:hAnsi="Times New Roman" w:cs="Traditional Arabic"/>
          <w:sz w:val="28"/>
          <w:szCs w:val="28"/>
          <w:rtl/>
          <w:lang w:bidi="fa-IR"/>
        </w:rPr>
        <w:t>﴿</w:t>
      </w:r>
      <w:r w:rsidRPr="00426516">
        <w:rPr>
          <w:rStyle w:val="Chard"/>
          <w:rFonts w:hint="eastAsia"/>
          <w:rtl/>
        </w:rPr>
        <w:t>مَّن</w:t>
      </w:r>
      <w:r w:rsidRPr="00426516">
        <w:rPr>
          <w:rStyle w:val="Chard"/>
          <w:rFonts w:hint="cs"/>
          <w:rtl/>
        </w:rPr>
        <w:t>ۡ</w:t>
      </w:r>
      <w:r w:rsidRPr="00426516">
        <w:rPr>
          <w:rStyle w:val="Chard"/>
          <w:rtl/>
        </w:rPr>
        <w:t xml:space="preserve"> </w:t>
      </w:r>
      <w:r w:rsidRPr="00426516">
        <w:rPr>
          <w:rStyle w:val="Chard"/>
          <w:rFonts w:hint="eastAsia"/>
          <w:rtl/>
        </w:rPr>
        <w:t>أَع</w:t>
      </w:r>
      <w:r w:rsidRPr="00426516">
        <w:rPr>
          <w:rStyle w:val="Chard"/>
          <w:rFonts w:hint="cs"/>
          <w:rtl/>
        </w:rPr>
        <w:t>ۡ</w:t>
      </w:r>
      <w:r w:rsidRPr="00426516">
        <w:rPr>
          <w:rStyle w:val="Chard"/>
          <w:rFonts w:hint="eastAsia"/>
          <w:rtl/>
        </w:rPr>
        <w:t>رَضَ</w:t>
      </w:r>
      <w:r w:rsidRPr="00426516">
        <w:rPr>
          <w:rStyle w:val="Chard"/>
          <w:rtl/>
        </w:rPr>
        <w:t xml:space="preserve"> </w:t>
      </w:r>
      <w:r w:rsidRPr="00426516">
        <w:rPr>
          <w:rStyle w:val="Chard"/>
          <w:rFonts w:hint="eastAsia"/>
          <w:rtl/>
        </w:rPr>
        <w:t>عَن</w:t>
      </w:r>
      <w:r w:rsidRPr="00426516">
        <w:rPr>
          <w:rStyle w:val="Chard"/>
          <w:rFonts w:hint="cs"/>
          <w:rtl/>
        </w:rPr>
        <w:t>ۡ</w:t>
      </w:r>
      <w:r w:rsidRPr="00426516">
        <w:rPr>
          <w:rStyle w:val="Chard"/>
          <w:rFonts w:hint="eastAsia"/>
          <w:rtl/>
        </w:rPr>
        <w:t>هُ</w:t>
      </w:r>
      <w:r w:rsidRPr="00426516">
        <w:rPr>
          <w:rStyle w:val="Chard"/>
          <w:rtl/>
        </w:rPr>
        <w:t xml:space="preserve"> </w:t>
      </w:r>
      <w:r w:rsidRPr="00426516">
        <w:rPr>
          <w:rStyle w:val="Chard"/>
          <w:rFonts w:hint="eastAsia"/>
          <w:rtl/>
        </w:rPr>
        <w:t>فَإِنَّهُ</w:t>
      </w:r>
      <w:r w:rsidRPr="00426516">
        <w:rPr>
          <w:rStyle w:val="Chard"/>
          <w:rFonts w:hint="cs"/>
          <w:rtl/>
        </w:rPr>
        <w:t>ۥ</w:t>
      </w:r>
      <w:r w:rsidRPr="00426516">
        <w:rPr>
          <w:rStyle w:val="Chard"/>
          <w:rtl/>
        </w:rPr>
        <w:t xml:space="preserve"> </w:t>
      </w:r>
      <w:r w:rsidRPr="00426516">
        <w:rPr>
          <w:rStyle w:val="Chard"/>
          <w:rFonts w:hint="eastAsia"/>
          <w:rtl/>
        </w:rPr>
        <w:t>يَح</w:t>
      </w:r>
      <w:r w:rsidRPr="00426516">
        <w:rPr>
          <w:rStyle w:val="Chard"/>
          <w:rFonts w:hint="cs"/>
          <w:rtl/>
        </w:rPr>
        <w:t>ۡ</w:t>
      </w:r>
      <w:r w:rsidRPr="00426516">
        <w:rPr>
          <w:rStyle w:val="Chard"/>
          <w:rFonts w:hint="eastAsia"/>
          <w:rtl/>
        </w:rPr>
        <w:t>مِلُ</w:t>
      </w:r>
      <w:r w:rsidRPr="00426516">
        <w:rPr>
          <w:rStyle w:val="Chard"/>
          <w:rtl/>
        </w:rPr>
        <w:t xml:space="preserve"> </w:t>
      </w:r>
      <w:r w:rsidRPr="00426516">
        <w:rPr>
          <w:rStyle w:val="Chard"/>
          <w:rFonts w:hint="eastAsia"/>
          <w:rtl/>
        </w:rPr>
        <w:t>يَو</w:t>
      </w:r>
      <w:r w:rsidRPr="00426516">
        <w:rPr>
          <w:rStyle w:val="Chard"/>
          <w:rFonts w:hint="cs"/>
          <w:rtl/>
        </w:rPr>
        <w:t>ۡ</w:t>
      </w:r>
      <w:r w:rsidRPr="00426516">
        <w:rPr>
          <w:rStyle w:val="Chard"/>
          <w:rFonts w:hint="eastAsia"/>
          <w:rtl/>
        </w:rPr>
        <w:t>مَ</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قِيَ</w:t>
      </w:r>
      <w:r w:rsidRPr="00426516">
        <w:rPr>
          <w:rStyle w:val="Chard"/>
          <w:rFonts w:hint="cs"/>
          <w:rtl/>
        </w:rPr>
        <w:t>ٰ</w:t>
      </w:r>
      <w:r w:rsidRPr="00426516">
        <w:rPr>
          <w:rStyle w:val="Chard"/>
          <w:rFonts w:hint="eastAsia"/>
          <w:rtl/>
        </w:rPr>
        <w:t>مَةِ</w:t>
      </w:r>
      <w:r w:rsidRPr="00426516">
        <w:rPr>
          <w:rStyle w:val="Chard"/>
          <w:rtl/>
        </w:rPr>
        <w:t xml:space="preserve"> </w:t>
      </w:r>
      <w:r w:rsidRPr="00426516">
        <w:rPr>
          <w:rStyle w:val="Chard"/>
          <w:rFonts w:hint="eastAsia"/>
          <w:rtl/>
        </w:rPr>
        <w:t>وِز</w:t>
      </w:r>
      <w:r w:rsidRPr="00426516">
        <w:rPr>
          <w:rStyle w:val="Chard"/>
          <w:rFonts w:hint="cs"/>
          <w:rtl/>
        </w:rPr>
        <w:t>ۡ</w:t>
      </w:r>
      <w:r w:rsidRPr="00426516">
        <w:rPr>
          <w:rStyle w:val="Chard"/>
          <w:rFonts w:hint="eastAsia"/>
          <w:rtl/>
        </w:rPr>
        <w:t>رًا</w:t>
      </w:r>
      <w:r w:rsidRPr="00426516">
        <w:rPr>
          <w:rStyle w:val="Chard"/>
          <w:rtl/>
        </w:rPr>
        <w:t xml:space="preserve"> </w:t>
      </w:r>
      <w:r w:rsidRPr="00426516">
        <w:rPr>
          <w:rStyle w:val="Chard"/>
          <w:rFonts w:hint="cs"/>
          <w:rtl/>
        </w:rPr>
        <w:t>١٠٠</w:t>
      </w:r>
      <w:r w:rsidRPr="00426516">
        <w:rPr>
          <w:rStyle w:val="Chard"/>
          <w:rtl/>
        </w:rPr>
        <w:t xml:space="preserve"> </w:t>
      </w:r>
      <w:r w:rsidRPr="00426516">
        <w:rPr>
          <w:rStyle w:val="Chard"/>
          <w:rFonts w:hint="eastAsia"/>
          <w:rtl/>
        </w:rPr>
        <w:t>خَ</w:t>
      </w:r>
      <w:r w:rsidRPr="00426516">
        <w:rPr>
          <w:rStyle w:val="Chard"/>
          <w:rFonts w:hint="cs"/>
          <w:rtl/>
        </w:rPr>
        <w:t>ٰ</w:t>
      </w:r>
      <w:r w:rsidRPr="00426516">
        <w:rPr>
          <w:rStyle w:val="Chard"/>
          <w:rFonts w:hint="eastAsia"/>
          <w:rtl/>
        </w:rPr>
        <w:t>لِدِينَ</w:t>
      </w:r>
      <w:r w:rsidRPr="00426516">
        <w:rPr>
          <w:rStyle w:val="Chard"/>
          <w:rtl/>
        </w:rPr>
        <w:t xml:space="preserve"> </w:t>
      </w:r>
      <w:r w:rsidRPr="00426516">
        <w:rPr>
          <w:rStyle w:val="Chard"/>
          <w:rFonts w:hint="eastAsia"/>
          <w:rtl/>
        </w:rPr>
        <w:t>فِيهِ</w:t>
      </w:r>
      <w:r w:rsidRPr="00426516">
        <w:rPr>
          <w:rStyle w:val="Chard"/>
          <w:rFonts w:hint="cs"/>
          <w:rtl/>
        </w:rPr>
        <w:t>ۖ</w:t>
      </w:r>
      <w:r w:rsidRPr="00426516">
        <w:rPr>
          <w:rStyle w:val="Chard"/>
          <w:rtl/>
        </w:rPr>
        <w:t xml:space="preserve"> </w:t>
      </w:r>
      <w:r w:rsidRPr="00426516">
        <w:rPr>
          <w:rStyle w:val="Chard"/>
          <w:rFonts w:hint="eastAsia"/>
          <w:rtl/>
        </w:rPr>
        <w:t>وَسَا</w:t>
      </w:r>
      <w:r w:rsidRPr="00426516">
        <w:rPr>
          <w:rStyle w:val="Chard"/>
          <w:rFonts w:hint="cs"/>
          <w:rtl/>
        </w:rPr>
        <w:t>ٓ</w:t>
      </w:r>
      <w:r w:rsidRPr="00426516">
        <w:rPr>
          <w:rStyle w:val="Chard"/>
          <w:rFonts w:hint="eastAsia"/>
          <w:rtl/>
        </w:rPr>
        <w:t>ءَ</w:t>
      </w:r>
      <w:r w:rsidRPr="00426516">
        <w:rPr>
          <w:rStyle w:val="Chard"/>
          <w:rtl/>
        </w:rPr>
        <w:t xml:space="preserve"> </w:t>
      </w:r>
      <w:r w:rsidRPr="00426516">
        <w:rPr>
          <w:rStyle w:val="Chard"/>
          <w:rFonts w:hint="eastAsia"/>
          <w:rtl/>
        </w:rPr>
        <w:t>لَهُم</w:t>
      </w:r>
      <w:r w:rsidRPr="00426516">
        <w:rPr>
          <w:rStyle w:val="Chard"/>
          <w:rFonts w:hint="cs"/>
          <w:rtl/>
        </w:rPr>
        <w:t>ۡ</w:t>
      </w:r>
      <w:r w:rsidRPr="00426516">
        <w:rPr>
          <w:rStyle w:val="Chard"/>
          <w:rtl/>
        </w:rPr>
        <w:t xml:space="preserve"> </w:t>
      </w:r>
      <w:r w:rsidRPr="00426516">
        <w:rPr>
          <w:rStyle w:val="Chard"/>
          <w:rFonts w:hint="eastAsia"/>
          <w:rtl/>
        </w:rPr>
        <w:t>يَو</w:t>
      </w:r>
      <w:r w:rsidRPr="00426516">
        <w:rPr>
          <w:rStyle w:val="Chard"/>
          <w:rFonts w:hint="cs"/>
          <w:rtl/>
        </w:rPr>
        <w:t>ۡ</w:t>
      </w:r>
      <w:r w:rsidRPr="00426516">
        <w:rPr>
          <w:rStyle w:val="Chard"/>
          <w:rFonts w:hint="eastAsia"/>
          <w:rtl/>
        </w:rPr>
        <w:t>مَ</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قِيَ</w:t>
      </w:r>
      <w:r w:rsidRPr="00426516">
        <w:rPr>
          <w:rStyle w:val="Chard"/>
          <w:rFonts w:hint="cs"/>
          <w:rtl/>
        </w:rPr>
        <w:t>ٰ</w:t>
      </w:r>
      <w:r w:rsidRPr="00426516">
        <w:rPr>
          <w:rStyle w:val="Chard"/>
          <w:rFonts w:hint="eastAsia"/>
          <w:rtl/>
        </w:rPr>
        <w:t>مَةِ</w:t>
      </w:r>
      <w:r w:rsidRPr="00426516">
        <w:rPr>
          <w:rStyle w:val="Chard"/>
          <w:rtl/>
        </w:rPr>
        <w:t xml:space="preserve"> </w:t>
      </w:r>
      <w:r w:rsidRPr="00426516">
        <w:rPr>
          <w:rStyle w:val="Chard"/>
          <w:rFonts w:hint="eastAsia"/>
          <w:rtl/>
        </w:rPr>
        <w:t>حِم</w:t>
      </w:r>
      <w:r w:rsidRPr="00426516">
        <w:rPr>
          <w:rStyle w:val="Chard"/>
          <w:rFonts w:hint="cs"/>
          <w:rtl/>
        </w:rPr>
        <w:t>ۡ</w:t>
      </w:r>
      <w:r w:rsidRPr="00426516">
        <w:rPr>
          <w:rStyle w:val="Chard"/>
          <w:rFonts w:hint="eastAsia"/>
          <w:rtl/>
        </w:rPr>
        <w:t>ل</w:t>
      </w:r>
      <w:r w:rsidRPr="00426516">
        <w:rPr>
          <w:rStyle w:val="Chard"/>
          <w:rFonts w:hint="cs"/>
          <w:rtl/>
        </w:rPr>
        <w:t>ٗ</w:t>
      </w:r>
      <w:r w:rsidRPr="00426516">
        <w:rPr>
          <w:rStyle w:val="Chard"/>
          <w:rFonts w:hint="eastAsia"/>
          <w:rtl/>
        </w:rPr>
        <w:t>ا</w:t>
      </w:r>
      <w:r w:rsidRPr="00426516">
        <w:rPr>
          <w:rStyle w:val="Chard"/>
          <w:rtl/>
        </w:rPr>
        <w:t xml:space="preserve"> </w:t>
      </w:r>
      <w:r w:rsidRPr="00426516">
        <w:rPr>
          <w:rStyle w:val="Chard"/>
          <w:rFonts w:hint="cs"/>
          <w:rtl/>
        </w:rPr>
        <w:t>١٠١</w:t>
      </w:r>
      <w:r w:rsidRPr="00426516">
        <w:rPr>
          <w:rStyle w:val="Chard"/>
          <w:rtl/>
        </w:rPr>
        <w:t xml:space="preserve"> </w:t>
      </w:r>
      <w:r w:rsidRPr="00426516">
        <w:rPr>
          <w:rStyle w:val="Chard"/>
          <w:rFonts w:hint="eastAsia"/>
          <w:rtl/>
        </w:rPr>
        <w:t>يَو</w:t>
      </w:r>
      <w:r w:rsidRPr="00426516">
        <w:rPr>
          <w:rStyle w:val="Chard"/>
          <w:rFonts w:hint="cs"/>
          <w:rtl/>
        </w:rPr>
        <w:t>ۡ</w:t>
      </w:r>
      <w:r w:rsidRPr="00426516">
        <w:rPr>
          <w:rStyle w:val="Chard"/>
          <w:rFonts w:hint="eastAsia"/>
          <w:rtl/>
        </w:rPr>
        <w:t>مَ</w:t>
      </w:r>
      <w:r w:rsidRPr="00426516">
        <w:rPr>
          <w:rStyle w:val="Chard"/>
          <w:rtl/>
        </w:rPr>
        <w:t xml:space="preserve"> </w:t>
      </w:r>
      <w:r w:rsidRPr="00426516">
        <w:rPr>
          <w:rStyle w:val="Chard"/>
          <w:rFonts w:hint="eastAsia"/>
          <w:rtl/>
        </w:rPr>
        <w:t>يُنفَخُ</w:t>
      </w:r>
      <w:r w:rsidRPr="00426516">
        <w:rPr>
          <w:rStyle w:val="Chard"/>
          <w:rtl/>
        </w:rPr>
        <w:t xml:space="preserve"> </w:t>
      </w:r>
      <w:r w:rsidRPr="00426516">
        <w:rPr>
          <w:rStyle w:val="Chard"/>
          <w:rFonts w:hint="eastAsia"/>
          <w:rtl/>
        </w:rPr>
        <w:t>فِي</w:t>
      </w:r>
      <w:r w:rsidRPr="00426516">
        <w:rPr>
          <w:rStyle w:val="Chard"/>
          <w:rtl/>
        </w:rPr>
        <w:t xml:space="preserve"> </w:t>
      </w:r>
      <w:r w:rsidRPr="00426516">
        <w:rPr>
          <w:rStyle w:val="Chard"/>
          <w:rFonts w:hint="cs"/>
          <w:rtl/>
        </w:rPr>
        <w:t>ٱ</w:t>
      </w:r>
      <w:r w:rsidRPr="00426516">
        <w:rPr>
          <w:rStyle w:val="Chard"/>
          <w:rFonts w:hint="eastAsia"/>
          <w:rtl/>
        </w:rPr>
        <w:t>لصُّورِ</w:t>
      </w:r>
      <w:r w:rsidRPr="00426516">
        <w:rPr>
          <w:rStyle w:val="Chard"/>
          <w:rFonts w:hint="cs"/>
          <w:rtl/>
        </w:rPr>
        <w:t>ۚ</w:t>
      </w:r>
      <w:r w:rsidRPr="00426516">
        <w:rPr>
          <w:rStyle w:val="Chard"/>
          <w:rtl/>
        </w:rPr>
        <w:t xml:space="preserve"> </w:t>
      </w:r>
      <w:r w:rsidRPr="00426516">
        <w:rPr>
          <w:rStyle w:val="Chard"/>
          <w:rFonts w:hint="eastAsia"/>
          <w:rtl/>
        </w:rPr>
        <w:t>وَنَح</w:t>
      </w:r>
      <w:r w:rsidRPr="00426516">
        <w:rPr>
          <w:rStyle w:val="Chard"/>
          <w:rFonts w:hint="cs"/>
          <w:rtl/>
        </w:rPr>
        <w:t>ۡ</w:t>
      </w:r>
      <w:r w:rsidRPr="00426516">
        <w:rPr>
          <w:rStyle w:val="Chard"/>
          <w:rFonts w:hint="eastAsia"/>
          <w:rtl/>
        </w:rPr>
        <w:t>شُرُ</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مُج</w:t>
      </w:r>
      <w:r w:rsidRPr="00426516">
        <w:rPr>
          <w:rStyle w:val="Chard"/>
          <w:rFonts w:hint="cs"/>
          <w:rtl/>
        </w:rPr>
        <w:t>ۡ</w:t>
      </w:r>
      <w:r w:rsidRPr="00426516">
        <w:rPr>
          <w:rStyle w:val="Chard"/>
          <w:rFonts w:hint="eastAsia"/>
          <w:rtl/>
        </w:rPr>
        <w:t>رِمِينَ</w:t>
      </w:r>
      <w:r w:rsidRPr="00426516">
        <w:rPr>
          <w:rStyle w:val="Chard"/>
          <w:rtl/>
        </w:rPr>
        <w:t xml:space="preserve"> </w:t>
      </w:r>
      <w:r w:rsidRPr="00426516">
        <w:rPr>
          <w:rStyle w:val="Chard"/>
          <w:rFonts w:hint="eastAsia"/>
          <w:rtl/>
        </w:rPr>
        <w:t>يَو</w:t>
      </w:r>
      <w:r w:rsidRPr="00426516">
        <w:rPr>
          <w:rStyle w:val="Chard"/>
          <w:rFonts w:hint="cs"/>
          <w:rtl/>
        </w:rPr>
        <w:t>ۡ</w:t>
      </w:r>
      <w:r w:rsidRPr="00426516">
        <w:rPr>
          <w:rStyle w:val="Chard"/>
          <w:rFonts w:hint="eastAsia"/>
          <w:rtl/>
        </w:rPr>
        <w:t>مَئِذ</w:t>
      </w:r>
      <w:r w:rsidRPr="00426516">
        <w:rPr>
          <w:rStyle w:val="Chard"/>
          <w:rFonts w:hint="cs"/>
          <w:rtl/>
        </w:rPr>
        <w:t>ٖ</w:t>
      </w:r>
      <w:r w:rsidRPr="00426516">
        <w:rPr>
          <w:rStyle w:val="Chard"/>
          <w:rtl/>
        </w:rPr>
        <w:t xml:space="preserve"> </w:t>
      </w:r>
      <w:r w:rsidRPr="00426516">
        <w:rPr>
          <w:rStyle w:val="Chard"/>
          <w:rFonts w:hint="eastAsia"/>
          <w:rtl/>
        </w:rPr>
        <w:t>زُر</w:t>
      </w:r>
      <w:r w:rsidRPr="00426516">
        <w:rPr>
          <w:rStyle w:val="Chard"/>
          <w:rFonts w:hint="cs"/>
          <w:rtl/>
        </w:rPr>
        <w:t>ۡ</w:t>
      </w:r>
      <w:r w:rsidRPr="00426516">
        <w:rPr>
          <w:rStyle w:val="Chard"/>
          <w:rFonts w:hint="eastAsia"/>
          <w:rtl/>
        </w:rPr>
        <w:t>ق</w:t>
      </w:r>
      <w:r w:rsidRPr="00426516">
        <w:rPr>
          <w:rStyle w:val="Chard"/>
          <w:rFonts w:hint="cs"/>
          <w:rtl/>
        </w:rPr>
        <w:t>ٗ</w:t>
      </w:r>
      <w:r w:rsidRPr="00426516">
        <w:rPr>
          <w:rStyle w:val="Chard"/>
          <w:rFonts w:hint="eastAsia"/>
          <w:rtl/>
        </w:rPr>
        <w:t>ا</w:t>
      </w:r>
      <w:r w:rsidRPr="00426516">
        <w:rPr>
          <w:rStyle w:val="Chard"/>
          <w:rtl/>
        </w:rPr>
        <w:t xml:space="preserve"> </w:t>
      </w:r>
      <w:r w:rsidRPr="00426516">
        <w:rPr>
          <w:rStyle w:val="Chard"/>
          <w:rFonts w:hint="cs"/>
          <w:rtl/>
        </w:rPr>
        <w:t>١٠٢</w:t>
      </w:r>
      <w:r w:rsidRPr="00426516">
        <w:rPr>
          <w:rFonts w:ascii="Times New Roman" w:hAnsi="Times New Roman" w:cs="Traditional Arabic"/>
          <w:sz w:val="28"/>
          <w:szCs w:val="28"/>
          <w:rtl/>
          <w:lang w:bidi="fa-IR"/>
        </w:rPr>
        <w:t>﴾</w:t>
      </w:r>
      <w:r w:rsidRPr="00C8155D">
        <w:rPr>
          <w:rStyle w:val="Char4"/>
          <w:rtl/>
        </w:rPr>
        <w:t xml:space="preserve"> </w:t>
      </w:r>
      <w:r w:rsidRPr="00426516">
        <w:rPr>
          <w:rStyle w:val="Char6"/>
          <w:rtl/>
        </w:rPr>
        <w:t>[طه: 100</w:t>
      </w:r>
      <w:r w:rsidRPr="00426516">
        <w:rPr>
          <w:rStyle w:val="Char6"/>
          <w:rFonts w:hint="cs"/>
          <w:rtl/>
        </w:rPr>
        <w:t>-</w:t>
      </w:r>
      <w:r w:rsidRPr="00426516">
        <w:rPr>
          <w:rStyle w:val="Char6"/>
          <w:rtl/>
        </w:rPr>
        <w:t>102].</w:t>
      </w:r>
      <w:r w:rsidRPr="00C8155D">
        <w:rPr>
          <w:rStyle w:val="Char4"/>
          <w:rtl/>
        </w:rPr>
        <w:t xml:space="preserve"> </w:t>
      </w:r>
      <w:r w:rsidRPr="00426516">
        <w:rPr>
          <w:rFonts w:ascii="Times New Roman" w:hAnsi="Times New Roman" w:cs="Traditional Arabic"/>
          <w:sz w:val="26"/>
          <w:szCs w:val="26"/>
          <w:rtl/>
          <w:lang w:bidi="fa-IR"/>
        </w:rPr>
        <w:t>«</w:t>
      </w:r>
      <w:r w:rsidRPr="00426516">
        <w:rPr>
          <w:rStyle w:val="Char7"/>
          <w:rtl/>
        </w:rPr>
        <w:t>هرکس از ذکر [قرآن] روی برگرداند، روز قیامت وزری را حمل می‌کند، و جاوید در حمل وزر خواهد بود، و حمل کردن آن، در روز قیامت برایش بد خواهد بود، قیامت روزی است که در صور دمیده می‌شود و مجرمین در آن روز کبودچشم محشور می‌شوند [کنایه از کوری آنان است]</w:t>
      </w:r>
      <w:r w:rsidRPr="00426516">
        <w:rPr>
          <w:rFonts w:ascii="Times New Roman" w:hAnsi="Times New Roman" w:cs="Traditional Arabic"/>
          <w:sz w:val="26"/>
          <w:szCs w:val="26"/>
          <w:rtl/>
          <w:lang w:bidi="fa-IR"/>
        </w:rPr>
        <w:t>»</w:t>
      </w:r>
      <w:r w:rsidRPr="00426516">
        <w:rPr>
          <w:rStyle w:val="Char7"/>
          <w:rtl/>
        </w:rPr>
        <w:t>.</w:t>
      </w:r>
    </w:p>
    <w:p w:rsidR="00426516" w:rsidRPr="00C8155D" w:rsidRDefault="00426516" w:rsidP="00EF47AE">
      <w:pPr>
        <w:pStyle w:val="StyleComplexBLotus12ptJustifiedFirstline05cm"/>
        <w:spacing w:line="250" w:lineRule="auto"/>
        <w:rPr>
          <w:rStyle w:val="Char4"/>
          <w:rtl/>
        </w:rPr>
      </w:pPr>
      <w:r w:rsidRPr="00C8155D">
        <w:rPr>
          <w:rStyle w:val="Char4"/>
          <w:rtl/>
        </w:rPr>
        <w:t>از این آیات که در مورد قیامت است، معلوم می‌شود با اینکه در قیامت تمام موجودات و انسانها محشور می‌شوند، ولی خداوند می‌فرماید در آن روز مجرمین را کور محشور می‌کنیم، چون طرف صحبت مجرمین هستند، و معلوم است که غیرمجرمین بلکه مؤمنین نیز در قیامت محشور می‌شوند چنانکه در آیات دیگر قرآن به تفصیل آمده است. بنابراین ما نمی‌توانیم بگوییم چون در آی</w:t>
      </w:r>
      <w:r w:rsidR="00C8155D">
        <w:rPr>
          <w:rStyle w:val="Char4"/>
          <w:rtl/>
        </w:rPr>
        <w:t>ه</w:t>
      </w:r>
      <w:r w:rsidRPr="00C8155D">
        <w:rPr>
          <w:rStyle w:val="Char4"/>
          <w:rtl/>
        </w:rPr>
        <w:t xml:space="preserve"> مورد بحث از غیر مجرمین صحبت نشده، پس فقط مجرمین محشور می‌شوند، و به قول معروف اِثبات شئ نفی ما عَدا نمی‌کند.</w:t>
      </w:r>
    </w:p>
    <w:p w:rsidR="00426516" w:rsidRPr="00C8155D" w:rsidRDefault="00426516" w:rsidP="00EF47AE">
      <w:pPr>
        <w:pStyle w:val="StyleComplexBLotus12ptJustifiedFirstline05cm"/>
        <w:spacing w:line="240" w:lineRule="auto"/>
        <w:rPr>
          <w:rStyle w:val="Char4"/>
          <w:rtl/>
        </w:rPr>
      </w:pPr>
      <w:r w:rsidRPr="00C8155D">
        <w:rPr>
          <w:rStyle w:val="Char4"/>
          <w:rtl/>
        </w:rPr>
        <w:t>دیگر اینکه اگر به آی</w:t>
      </w:r>
      <w:r w:rsidR="00C8155D">
        <w:rPr>
          <w:rStyle w:val="Char4"/>
          <w:rtl/>
        </w:rPr>
        <w:t>ه</w:t>
      </w:r>
      <w:r w:rsidRPr="00C8155D">
        <w:rPr>
          <w:rStyle w:val="Char4"/>
          <w:rtl/>
        </w:rPr>
        <w:t xml:space="preserve"> بعد از آی</w:t>
      </w:r>
      <w:r w:rsidR="00C8155D">
        <w:rPr>
          <w:rStyle w:val="Char4"/>
          <w:rtl/>
        </w:rPr>
        <w:t>ه</w:t>
      </w:r>
      <w:r w:rsidRPr="00C8155D">
        <w:rPr>
          <w:rStyle w:val="Char4"/>
          <w:rtl/>
        </w:rPr>
        <w:t xml:space="preserve"> مورد استشهاد، یعنی آی</w:t>
      </w:r>
      <w:r w:rsidR="00C8155D">
        <w:rPr>
          <w:rStyle w:val="Char4"/>
          <w:rtl/>
        </w:rPr>
        <w:t>ه</w:t>
      </w:r>
      <w:r w:rsidRPr="00C8155D">
        <w:rPr>
          <w:rStyle w:val="Char4"/>
          <w:rtl/>
        </w:rPr>
        <w:t xml:space="preserve"> 84 توجّه کنیم، می‌بینیم می‌فرماید: </w:t>
      </w:r>
      <w:r w:rsidRPr="00426516">
        <w:rPr>
          <w:rFonts w:ascii="Times New Roman" w:hAnsi="Times New Roman" w:cs="Traditional Arabic"/>
          <w:sz w:val="28"/>
          <w:szCs w:val="28"/>
          <w:rtl/>
          <w:lang w:bidi="fa-IR"/>
        </w:rPr>
        <w:t>﴿</w:t>
      </w:r>
      <w:r w:rsidRPr="00426516">
        <w:rPr>
          <w:rStyle w:val="Chard"/>
          <w:rtl/>
        </w:rPr>
        <w:t>حَتَّىٰٓ إِذَا جَآءُو قَالَ أَكَذَّبۡتُم</w:t>
      </w:r>
      <w:r w:rsidRPr="00426516">
        <w:rPr>
          <w:rFonts w:ascii="Times New Roman" w:hAnsi="Times New Roman" w:cs="Traditional Arabic" w:hint="cs"/>
          <w:sz w:val="28"/>
          <w:szCs w:val="28"/>
          <w:rtl/>
        </w:rPr>
        <w:t xml:space="preserve"> </w:t>
      </w:r>
      <w:r w:rsidRPr="00426516">
        <w:rPr>
          <w:rStyle w:val="Chard"/>
          <w:rtl/>
        </w:rPr>
        <w:t>بِ‍َٔايَٰتِي</w:t>
      </w:r>
      <w:r w:rsidRPr="00426516">
        <w:rPr>
          <w:rFonts w:ascii="Times New Roman" w:hAnsi="Times New Roman" w:cs="Traditional Arabic"/>
          <w:sz w:val="28"/>
          <w:szCs w:val="28"/>
          <w:rtl/>
          <w:lang w:bidi="fa-IR"/>
        </w:rPr>
        <w:t>﴾</w:t>
      </w:r>
      <w:r w:rsidRPr="00C8155D">
        <w:rPr>
          <w:rStyle w:val="Char4"/>
          <w:rtl/>
        </w:rPr>
        <w:t xml:space="preserve"> </w:t>
      </w:r>
      <w:r w:rsidRPr="00426516">
        <w:rPr>
          <w:rStyle w:val="Char6"/>
          <w:rtl/>
        </w:rPr>
        <w:t>[النَّمل: 84].</w:t>
      </w:r>
      <w:r w:rsidRPr="00C8155D">
        <w:rPr>
          <w:rStyle w:val="Char4"/>
          <w:rtl/>
        </w:rPr>
        <w:t xml:space="preserve"> </w:t>
      </w:r>
      <w:r w:rsidRPr="00426516">
        <w:rPr>
          <w:rFonts w:ascii="Times New Roman" w:hAnsi="Times New Roman" w:cs="Traditional Arabic"/>
          <w:sz w:val="26"/>
          <w:szCs w:val="26"/>
          <w:rtl/>
          <w:lang w:bidi="fa-IR"/>
        </w:rPr>
        <w:t>«</w:t>
      </w:r>
      <w:r w:rsidRPr="00426516">
        <w:rPr>
          <w:rStyle w:val="Char7"/>
          <w:rtl/>
        </w:rPr>
        <w:t>تا اینکه بیایند به آنان خدا خواهد گفت: آیا آیات مرا تکذیب کردید؟</w:t>
      </w:r>
      <w:r w:rsidRPr="00426516">
        <w:rPr>
          <w:rFonts w:ascii="Times New Roman" w:hAnsi="Times New Roman" w:cs="Traditional Arabic"/>
          <w:sz w:val="26"/>
          <w:szCs w:val="26"/>
          <w:rtl/>
          <w:lang w:bidi="fa-IR"/>
        </w:rPr>
        <w:t>»</w:t>
      </w:r>
      <w:r w:rsidRPr="00426516">
        <w:rPr>
          <w:rStyle w:val="Char7"/>
          <w:rtl/>
        </w:rPr>
        <w:t xml:space="preserve">. </w:t>
      </w:r>
      <w:r w:rsidRPr="00C8155D">
        <w:rPr>
          <w:rStyle w:val="Char4"/>
          <w:rtl/>
        </w:rPr>
        <w:t>پس معلوم می‌شود منظور از آمدن آنها، آمدن در صحرای محشر قیامت کبری است که خداوند با آنها صحبت خواهد کرد، چون زمان مهدی که خدا با کسی صحبت نمی‌کند، و این قیامت است که خداوند با خلائق صحبت خواهد کرد.</w:t>
      </w:r>
    </w:p>
    <w:p w:rsidR="00426516" w:rsidRPr="00C8155D" w:rsidRDefault="00426516" w:rsidP="00EF47AE">
      <w:pPr>
        <w:pStyle w:val="StyleComplexBLotus12ptJustifiedFirstline05cm"/>
        <w:spacing w:line="240" w:lineRule="auto"/>
        <w:rPr>
          <w:rStyle w:val="Char4"/>
          <w:rtl/>
        </w:rPr>
      </w:pPr>
      <w:r w:rsidRPr="00C8155D">
        <w:rPr>
          <w:rStyle w:val="Char4"/>
          <w:rtl/>
        </w:rPr>
        <w:t>دیگر اینکه از این آیات (82 و83) نَمل معلوم می‌شود، مسافتی را باید کفّار در قیامت طی کنند تا آنها را به آتش اندازند، و أمّا تکلیف دیگران چه می‌شود (یعنی مؤمنین). در آیات دیگر به آنها اشاره شده است. به عبارت دیگر آیات 82 و83 سور</w:t>
      </w:r>
      <w:r w:rsidR="00C8155D">
        <w:rPr>
          <w:rStyle w:val="Char4"/>
          <w:rtl/>
        </w:rPr>
        <w:t>ه</w:t>
      </w:r>
      <w:r w:rsidRPr="00C8155D">
        <w:rPr>
          <w:rStyle w:val="Char4"/>
          <w:rtl/>
        </w:rPr>
        <w:t xml:space="preserve"> نمل در مقام وصف حال فوج و دسته‌ای است که تکذیب کنندگان پیامبران بوده‌اند. چنانکه خداوند فرموده: </w:t>
      </w:r>
      <w:r w:rsidRPr="00426516">
        <w:rPr>
          <w:rFonts w:ascii="Times New Roman" w:hAnsi="Times New Roman" w:cs="Traditional Arabic"/>
          <w:sz w:val="28"/>
          <w:szCs w:val="28"/>
          <w:rtl/>
          <w:lang w:bidi="fa-IR"/>
        </w:rPr>
        <w:t>﴿</w:t>
      </w:r>
      <w:r w:rsidRPr="00426516">
        <w:rPr>
          <w:rStyle w:val="Chard"/>
          <w:rFonts w:hint="eastAsia"/>
          <w:rtl/>
        </w:rPr>
        <w:t>يَو</w:t>
      </w:r>
      <w:r w:rsidRPr="00426516">
        <w:rPr>
          <w:rStyle w:val="Chard"/>
          <w:rFonts w:hint="cs"/>
          <w:rtl/>
        </w:rPr>
        <w:t>ۡ</w:t>
      </w:r>
      <w:r w:rsidRPr="00426516">
        <w:rPr>
          <w:rStyle w:val="Chard"/>
          <w:rFonts w:hint="eastAsia"/>
          <w:rtl/>
        </w:rPr>
        <w:t>مَ</w:t>
      </w:r>
      <w:r w:rsidRPr="00426516">
        <w:rPr>
          <w:rStyle w:val="Chard"/>
          <w:rtl/>
        </w:rPr>
        <w:t xml:space="preserve"> </w:t>
      </w:r>
      <w:r w:rsidRPr="00426516">
        <w:rPr>
          <w:rStyle w:val="Chard"/>
          <w:rFonts w:hint="eastAsia"/>
          <w:rtl/>
        </w:rPr>
        <w:t>يُنفَخُ</w:t>
      </w:r>
      <w:r w:rsidRPr="00426516">
        <w:rPr>
          <w:rStyle w:val="Chard"/>
          <w:rtl/>
        </w:rPr>
        <w:t xml:space="preserve"> </w:t>
      </w:r>
      <w:r w:rsidRPr="00426516">
        <w:rPr>
          <w:rStyle w:val="Chard"/>
          <w:rFonts w:hint="eastAsia"/>
          <w:rtl/>
        </w:rPr>
        <w:t>فِي</w:t>
      </w:r>
      <w:r w:rsidRPr="00426516">
        <w:rPr>
          <w:rStyle w:val="Chard"/>
          <w:rtl/>
        </w:rPr>
        <w:t xml:space="preserve"> </w:t>
      </w:r>
      <w:r w:rsidRPr="00426516">
        <w:rPr>
          <w:rStyle w:val="Chard"/>
          <w:rFonts w:hint="cs"/>
          <w:rtl/>
        </w:rPr>
        <w:t>ٱ</w:t>
      </w:r>
      <w:r w:rsidRPr="00426516">
        <w:rPr>
          <w:rStyle w:val="Chard"/>
          <w:rFonts w:hint="eastAsia"/>
          <w:rtl/>
        </w:rPr>
        <w:t>لصُّورِ</w:t>
      </w:r>
      <w:r w:rsidRPr="00426516">
        <w:rPr>
          <w:rStyle w:val="Chard"/>
          <w:rtl/>
        </w:rPr>
        <w:t xml:space="preserve"> </w:t>
      </w:r>
      <w:r w:rsidRPr="00426516">
        <w:rPr>
          <w:rStyle w:val="Chard"/>
          <w:rFonts w:hint="eastAsia"/>
          <w:rtl/>
        </w:rPr>
        <w:t>فَتَأ</w:t>
      </w:r>
      <w:r w:rsidRPr="00426516">
        <w:rPr>
          <w:rStyle w:val="Chard"/>
          <w:rFonts w:hint="cs"/>
          <w:rtl/>
        </w:rPr>
        <w:t>ۡ</w:t>
      </w:r>
      <w:r w:rsidRPr="00426516">
        <w:rPr>
          <w:rStyle w:val="Chard"/>
          <w:rFonts w:hint="eastAsia"/>
          <w:rtl/>
        </w:rPr>
        <w:t>تُونَ</w:t>
      </w:r>
      <w:r w:rsidRPr="00426516">
        <w:rPr>
          <w:rStyle w:val="Chard"/>
          <w:rtl/>
        </w:rPr>
        <w:t xml:space="preserve"> </w:t>
      </w:r>
      <w:r w:rsidRPr="00426516">
        <w:rPr>
          <w:rStyle w:val="Chard"/>
          <w:rFonts w:hint="eastAsia"/>
          <w:rtl/>
        </w:rPr>
        <w:t>أَف</w:t>
      </w:r>
      <w:r w:rsidRPr="00426516">
        <w:rPr>
          <w:rStyle w:val="Chard"/>
          <w:rFonts w:hint="cs"/>
          <w:rtl/>
        </w:rPr>
        <w:t>ۡ</w:t>
      </w:r>
      <w:r w:rsidRPr="00426516">
        <w:rPr>
          <w:rStyle w:val="Chard"/>
          <w:rFonts w:hint="eastAsia"/>
          <w:rtl/>
        </w:rPr>
        <w:t>وَاج</w:t>
      </w:r>
      <w:r w:rsidRPr="00426516">
        <w:rPr>
          <w:rStyle w:val="Chard"/>
          <w:rFonts w:hint="cs"/>
          <w:rtl/>
        </w:rPr>
        <w:t>ٗ</w:t>
      </w:r>
      <w:r w:rsidRPr="00426516">
        <w:rPr>
          <w:rStyle w:val="Chard"/>
          <w:rFonts w:hint="eastAsia"/>
          <w:rtl/>
        </w:rPr>
        <w:t>ا</w:t>
      </w:r>
      <w:r w:rsidRPr="00426516">
        <w:rPr>
          <w:rStyle w:val="Chard"/>
          <w:rtl/>
        </w:rPr>
        <w:t xml:space="preserve"> </w:t>
      </w:r>
      <w:r w:rsidRPr="00426516">
        <w:rPr>
          <w:rStyle w:val="Chard"/>
          <w:rFonts w:hint="cs"/>
          <w:rtl/>
        </w:rPr>
        <w:t>١٨</w:t>
      </w:r>
      <w:r w:rsidRPr="00426516">
        <w:rPr>
          <w:rFonts w:ascii="Times New Roman" w:hAnsi="Times New Roman" w:cs="Traditional Arabic"/>
          <w:sz w:val="28"/>
          <w:szCs w:val="28"/>
          <w:rtl/>
          <w:lang w:bidi="fa-IR"/>
        </w:rPr>
        <w:t>﴾</w:t>
      </w:r>
      <w:r w:rsidRPr="00C8155D">
        <w:rPr>
          <w:rStyle w:val="Char4"/>
          <w:rtl/>
        </w:rPr>
        <w:t xml:space="preserve"> </w:t>
      </w:r>
      <w:r w:rsidRPr="00426516">
        <w:rPr>
          <w:rStyle w:val="Char6"/>
          <w:rtl/>
        </w:rPr>
        <w:t>[النَّبَأ: 18].</w:t>
      </w:r>
      <w:r w:rsidRPr="00C8155D">
        <w:rPr>
          <w:rStyle w:val="Char4"/>
          <w:rtl/>
        </w:rPr>
        <w:t xml:space="preserve"> </w:t>
      </w:r>
      <w:r w:rsidRPr="00426516">
        <w:rPr>
          <w:rFonts w:ascii="Times New Roman" w:hAnsi="Times New Roman" w:cs="Traditional Arabic"/>
          <w:sz w:val="26"/>
          <w:szCs w:val="26"/>
          <w:rtl/>
          <w:lang w:bidi="fa-IR"/>
        </w:rPr>
        <w:t>«</w:t>
      </w:r>
      <w:r w:rsidRPr="00426516">
        <w:rPr>
          <w:rStyle w:val="Char7"/>
          <w:rtl/>
        </w:rPr>
        <w:t>روزی که در صور دمیده شود پس فوج فوج می‌آیید</w:t>
      </w:r>
      <w:r w:rsidRPr="00426516">
        <w:rPr>
          <w:rFonts w:ascii="Times New Roman" w:hAnsi="Times New Roman" w:cs="Traditional Arabic"/>
          <w:sz w:val="26"/>
          <w:szCs w:val="26"/>
          <w:rtl/>
          <w:lang w:bidi="fa-IR"/>
        </w:rPr>
        <w:t>»</w:t>
      </w:r>
      <w:r w:rsidRPr="00426516">
        <w:rPr>
          <w:rStyle w:val="Char7"/>
          <w:rtl/>
        </w:rPr>
        <w:t xml:space="preserve">. </w:t>
      </w:r>
      <w:r w:rsidRPr="00C8155D">
        <w:rPr>
          <w:rStyle w:val="Char4"/>
          <w:rtl/>
        </w:rPr>
        <w:t>بنابراین در آیات سور</w:t>
      </w:r>
      <w:r w:rsidR="00C8155D">
        <w:rPr>
          <w:rStyle w:val="Char4"/>
          <w:rtl/>
        </w:rPr>
        <w:t>ه</w:t>
      </w:r>
      <w:r w:rsidRPr="00C8155D">
        <w:rPr>
          <w:rStyle w:val="Char4"/>
          <w:rtl/>
        </w:rPr>
        <w:t xml:space="preserve"> نمل به فوج مکذّبین توجّه شده و حالِ دسته‌های دیگر در سایر آیات بیان گردیده است.</w:t>
      </w:r>
    </w:p>
    <w:p w:rsidR="00426516" w:rsidRPr="00C8155D" w:rsidRDefault="00426516" w:rsidP="00EF47AE">
      <w:pPr>
        <w:pStyle w:val="StyleComplexBLotus12ptJustifiedFirstline05cm"/>
        <w:spacing w:line="240" w:lineRule="auto"/>
        <w:rPr>
          <w:rStyle w:val="Char4"/>
          <w:rtl/>
        </w:rPr>
      </w:pPr>
      <w:r w:rsidRPr="00C8155D">
        <w:rPr>
          <w:rStyle w:val="Char5"/>
          <w:rtl/>
        </w:rPr>
        <w:t>8</w:t>
      </w:r>
      <w:r w:rsidRPr="00C8155D">
        <w:rPr>
          <w:rStyle w:val="Char4"/>
          <w:rtl/>
        </w:rPr>
        <w:t>- آیات دیگری که به آن استشهاد می‌کنند: علیّ بن ابراهیم از عبدالله بن عبّاس روایت کرده که پیغمبر</w:t>
      </w:r>
      <w:r w:rsidR="00B050E9">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در تفسیر آی</w:t>
      </w:r>
      <w:r w:rsidR="00C8155D">
        <w:rPr>
          <w:rStyle w:val="Char4"/>
          <w:rtl/>
        </w:rPr>
        <w:t>ه</w:t>
      </w:r>
      <w:r w:rsidRPr="00C8155D">
        <w:rPr>
          <w:rStyle w:val="Char4"/>
          <w:rtl/>
        </w:rPr>
        <w:t xml:space="preserve"> </w:t>
      </w:r>
      <w:r w:rsidRPr="00426516">
        <w:rPr>
          <w:rFonts w:ascii="Times New Roman" w:hAnsi="Times New Roman" w:cs="Traditional Arabic"/>
          <w:sz w:val="28"/>
          <w:szCs w:val="28"/>
          <w:rtl/>
          <w:lang w:bidi="fa-IR"/>
        </w:rPr>
        <w:t>﴿</w:t>
      </w:r>
      <w:r w:rsidRPr="00426516">
        <w:rPr>
          <w:rStyle w:val="Chard"/>
          <w:rFonts w:hint="eastAsia"/>
          <w:rtl/>
        </w:rPr>
        <w:t>وَ</w:t>
      </w:r>
      <w:r w:rsidRPr="00426516">
        <w:rPr>
          <w:rStyle w:val="Chard"/>
          <w:rFonts w:hint="cs"/>
          <w:rtl/>
        </w:rPr>
        <w:t>ٱ</w:t>
      </w:r>
      <w:r w:rsidRPr="00426516">
        <w:rPr>
          <w:rStyle w:val="Chard"/>
          <w:rFonts w:hint="eastAsia"/>
          <w:rtl/>
        </w:rPr>
        <w:t>لنَّهَارِ</w:t>
      </w:r>
      <w:r w:rsidRPr="00426516">
        <w:rPr>
          <w:rStyle w:val="Chard"/>
          <w:rtl/>
        </w:rPr>
        <w:t xml:space="preserve"> </w:t>
      </w:r>
      <w:r w:rsidRPr="00426516">
        <w:rPr>
          <w:rStyle w:val="Chard"/>
          <w:rFonts w:hint="eastAsia"/>
          <w:rtl/>
        </w:rPr>
        <w:t>إِذَا</w:t>
      </w:r>
      <w:r w:rsidRPr="00426516">
        <w:rPr>
          <w:rStyle w:val="Chard"/>
          <w:rtl/>
        </w:rPr>
        <w:t xml:space="preserve"> </w:t>
      </w:r>
      <w:r w:rsidRPr="00426516">
        <w:rPr>
          <w:rStyle w:val="Chard"/>
          <w:rFonts w:hint="eastAsia"/>
          <w:rtl/>
        </w:rPr>
        <w:t>جَلَّى</w:t>
      </w:r>
      <w:r w:rsidRPr="00426516">
        <w:rPr>
          <w:rStyle w:val="Chard"/>
          <w:rFonts w:hint="cs"/>
          <w:rtl/>
        </w:rPr>
        <w:t>ٰ</w:t>
      </w:r>
      <w:r w:rsidRPr="00426516">
        <w:rPr>
          <w:rStyle w:val="Chard"/>
          <w:rFonts w:hint="eastAsia"/>
          <w:rtl/>
        </w:rPr>
        <w:t>هَا</w:t>
      </w:r>
      <w:r w:rsidRPr="00426516">
        <w:rPr>
          <w:rStyle w:val="Chard"/>
          <w:rtl/>
        </w:rPr>
        <w:t xml:space="preserve"> </w:t>
      </w:r>
      <w:r w:rsidRPr="00426516">
        <w:rPr>
          <w:rStyle w:val="Chard"/>
          <w:rFonts w:hint="cs"/>
          <w:rtl/>
        </w:rPr>
        <w:t>٣</w:t>
      </w:r>
      <w:r w:rsidRPr="00426516">
        <w:rPr>
          <w:rFonts w:ascii="Times New Roman" w:hAnsi="Times New Roman" w:cs="Traditional Arabic"/>
          <w:sz w:val="28"/>
          <w:szCs w:val="28"/>
          <w:rtl/>
          <w:lang w:bidi="fa-IR"/>
        </w:rPr>
        <w:t>﴾</w:t>
      </w:r>
      <w:r w:rsidRPr="00C8155D">
        <w:rPr>
          <w:rStyle w:val="Char4"/>
          <w:rtl/>
        </w:rPr>
        <w:t xml:space="preserve"> </w:t>
      </w:r>
      <w:r w:rsidRPr="00426516">
        <w:rPr>
          <w:rStyle w:val="Char6"/>
          <w:rtl/>
        </w:rPr>
        <w:t>[الشَّمس: 3].</w:t>
      </w:r>
      <w:r w:rsidRPr="00C8155D">
        <w:rPr>
          <w:rStyle w:val="Char4"/>
          <w:rtl/>
        </w:rPr>
        <w:t xml:space="preserve"> </w:t>
      </w:r>
      <w:r w:rsidRPr="00426516">
        <w:rPr>
          <w:rFonts w:ascii="Times New Roman" w:hAnsi="Times New Roman" w:cs="Traditional Arabic"/>
          <w:sz w:val="26"/>
          <w:szCs w:val="26"/>
          <w:rtl/>
          <w:lang w:bidi="fa-IR"/>
        </w:rPr>
        <w:t>«</w:t>
      </w:r>
      <w:r w:rsidRPr="00426516">
        <w:rPr>
          <w:rStyle w:val="Char7"/>
          <w:rtl/>
        </w:rPr>
        <w:t>قسم به روز هنگامی‌که خدا آن را جلوه گر سازد</w:t>
      </w:r>
      <w:r w:rsidRPr="00426516">
        <w:rPr>
          <w:rFonts w:ascii="Times New Roman" w:hAnsi="Times New Roman" w:cs="Traditional Arabic"/>
          <w:sz w:val="26"/>
          <w:szCs w:val="26"/>
          <w:rtl/>
          <w:lang w:bidi="fa-IR"/>
        </w:rPr>
        <w:t>»</w:t>
      </w:r>
      <w:r w:rsidRPr="00426516">
        <w:rPr>
          <w:rStyle w:val="Char7"/>
          <w:rtl/>
        </w:rPr>
        <w:t xml:space="preserve">. </w:t>
      </w:r>
      <w:r w:rsidRPr="00C8155D">
        <w:rPr>
          <w:rStyle w:val="Char4"/>
          <w:rtl/>
        </w:rPr>
        <w:t>فرمودند که: مقصود از روز در این آی</w:t>
      </w:r>
      <w:r w:rsidR="00C8155D">
        <w:rPr>
          <w:rStyle w:val="Char4"/>
          <w:rtl/>
        </w:rPr>
        <w:t>ه</w:t>
      </w:r>
      <w:r w:rsidRPr="00C8155D">
        <w:rPr>
          <w:rStyle w:val="Char4"/>
          <w:rtl/>
        </w:rPr>
        <w:t>، امامان ما اهل بیت هستند که درآخرالزّمان به سلطنت می‌رسند وزمین را پرازعدل و داد می‌کنند!!.</w:t>
      </w:r>
    </w:p>
    <w:p w:rsidR="00426516" w:rsidRPr="00C8155D" w:rsidRDefault="00426516" w:rsidP="00EF47AE">
      <w:pPr>
        <w:pStyle w:val="StyleComplexBLotus12ptJustifiedFirstline05cm"/>
        <w:spacing w:line="240" w:lineRule="auto"/>
        <w:rPr>
          <w:rStyle w:val="Char4"/>
          <w:rtl/>
        </w:rPr>
      </w:pPr>
      <w:r w:rsidRPr="00C8155D">
        <w:rPr>
          <w:rStyle w:val="Char4"/>
          <w:rtl/>
        </w:rPr>
        <w:t xml:space="preserve">باید توجّه داشت که خداوند در قرآن به عصر </w:t>
      </w:r>
      <w:r w:rsidRPr="00426516">
        <w:rPr>
          <w:rFonts w:ascii="Times New Roman" w:hAnsi="Times New Roman" w:cs="Times New Roman"/>
          <w:sz w:val="28"/>
          <w:szCs w:val="28"/>
          <w:rtl/>
          <w:lang w:bidi="fa-IR"/>
        </w:rPr>
        <w:t>–</w:t>
      </w:r>
      <w:r w:rsidRPr="00C8155D">
        <w:rPr>
          <w:rStyle w:val="Char4"/>
          <w:rtl/>
        </w:rPr>
        <w:t>روز- شب- ماه- خورشید- زیتون- انجیر و مکّه و غیر</w:t>
      </w:r>
      <w:r w:rsidRPr="00C8155D">
        <w:rPr>
          <w:rStyle w:val="Char4"/>
          <w:rFonts w:hint="cs"/>
          <w:rtl/>
        </w:rPr>
        <w:t xml:space="preserve"> </w:t>
      </w:r>
      <w:r w:rsidRPr="00C8155D">
        <w:rPr>
          <w:rStyle w:val="Char4"/>
          <w:rtl/>
        </w:rPr>
        <w:t xml:space="preserve">اینها قسم خورده که معلوم می‌شود همان مخلوقات اوست. بنابراین روز که در این آیه خدا به آن قسم خورده همین روز است که خورشید از أفق ظاهر می‌شود. و اگر ما مقصود از روز را امام بگیریم، پس مقصود از </w:t>
      </w:r>
      <w:r w:rsidRPr="00426516">
        <w:rPr>
          <w:rFonts w:ascii="Times New Roman" w:hAnsi="Times New Roman" w:cs="Traditional Arabic"/>
          <w:b/>
          <w:bCs/>
          <w:sz w:val="28"/>
          <w:szCs w:val="28"/>
          <w:rtl/>
          <w:lang w:bidi="fa-IR"/>
        </w:rPr>
        <w:t>«لَيل»</w:t>
      </w:r>
      <w:r w:rsidRPr="00C8155D">
        <w:rPr>
          <w:rStyle w:val="Char4"/>
          <w:rtl/>
        </w:rPr>
        <w:t xml:space="preserve"> (یعنی شب که خدا به آن قسم خورده و فرموده: </w:t>
      </w:r>
      <w:r w:rsidRPr="00426516">
        <w:rPr>
          <w:rFonts w:ascii="Times New Roman" w:hAnsi="Times New Roman" w:cs="Traditional Arabic"/>
          <w:sz w:val="28"/>
          <w:szCs w:val="28"/>
          <w:rtl/>
          <w:lang w:bidi="fa-IR"/>
        </w:rPr>
        <w:t>﴿</w:t>
      </w:r>
      <w:r w:rsidRPr="00426516">
        <w:rPr>
          <w:rStyle w:val="Chard"/>
          <w:rFonts w:hint="eastAsia"/>
          <w:rtl/>
        </w:rPr>
        <w:t>وَ</w:t>
      </w:r>
      <w:r w:rsidRPr="00426516">
        <w:rPr>
          <w:rStyle w:val="Chard"/>
          <w:rFonts w:hint="cs"/>
          <w:rtl/>
        </w:rPr>
        <w:t>ٱ</w:t>
      </w:r>
      <w:r w:rsidRPr="00426516">
        <w:rPr>
          <w:rStyle w:val="Chard"/>
          <w:rFonts w:hint="eastAsia"/>
          <w:rtl/>
        </w:rPr>
        <w:t>لَّي</w:t>
      </w:r>
      <w:r w:rsidRPr="00426516">
        <w:rPr>
          <w:rStyle w:val="Chard"/>
          <w:rFonts w:hint="cs"/>
          <w:rtl/>
        </w:rPr>
        <w:t>ۡ</w:t>
      </w:r>
      <w:r w:rsidRPr="00426516">
        <w:rPr>
          <w:rStyle w:val="Chard"/>
          <w:rFonts w:hint="eastAsia"/>
          <w:rtl/>
        </w:rPr>
        <w:t>لِ</w:t>
      </w:r>
      <w:r w:rsidRPr="00426516">
        <w:rPr>
          <w:rFonts w:ascii="Times New Roman" w:hAnsi="Times New Roman" w:cs="Traditional Arabic"/>
          <w:sz w:val="28"/>
          <w:szCs w:val="28"/>
          <w:rtl/>
          <w:lang w:bidi="fa-IR"/>
        </w:rPr>
        <w:t>﴾</w:t>
      </w:r>
      <w:r w:rsidRPr="00C8155D">
        <w:rPr>
          <w:rStyle w:val="Char4"/>
          <w:rtl/>
        </w:rPr>
        <w:t xml:space="preserve"> را چه بگیریم؟ بعضی گفته</w:t>
      </w:r>
      <w:r w:rsidRPr="00C8155D">
        <w:rPr>
          <w:rStyle w:val="Char4"/>
          <w:rtl/>
        </w:rPr>
        <w:softHyphen/>
        <w:t>اند مقصود از «لَ</w:t>
      </w:r>
      <w:r w:rsidR="00C8155D">
        <w:rPr>
          <w:rStyle w:val="Char4"/>
          <w:rtl/>
        </w:rPr>
        <w:t>ی</w:t>
      </w:r>
      <w:r w:rsidRPr="00C8155D">
        <w:rPr>
          <w:rStyle w:val="Char4"/>
          <w:rtl/>
        </w:rPr>
        <w:t>ل» که خدا به آن قسم خورده عُمَر است، و مقصود از «شمس» علی است. باید به ایشان گفت خداوند به چیز مهمّ و مقدّس و با فضیلت و مانند آن قسم می‌خورَد، اگر مقصود از «لَ</w:t>
      </w:r>
      <w:r w:rsidR="00C8155D">
        <w:rPr>
          <w:rStyle w:val="Char4"/>
          <w:rtl/>
        </w:rPr>
        <w:t>ی</w:t>
      </w:r>
      <w:r w:rsidRPr="00C8155D">
        <w:rPr>
          <w:rStyle w:val="Char4"/>
          <w:rtl/>
        </w:rPr>
        <w:t>ل» عُمر باشد، خدای تعالی چگونه به آن قسم یاد نموده با اینکه باید بر چیزهای خوب و انسانهای شریف قسم می‌خورد، چرا به «ل</w:t>
      </w:r>
      <w:r w:rsidR="00C8155D">
        <w:rPr>
          <w:rStyle w:val="Char4"/>
          <w:rtl/>
        </w:rPr>
        <w:t>ی</w:t>
      </w:r>
      <w:r w:rsidRPr="00C8155D">
        <w:rPr>
          <w:rStyle w:val="Char4"/>
          <w:rtl/>
        </w:rPr>
        <w:t>ل» که به قول شما به معنی عُمر است قسم یاد نموده که شما برای او فضیلتی قائل نیستید!!!.</w:t>
      </w:r>
    </w:p>
    <w:p w:rsidR="00426516" w:rsidRPr="00426516" w:rsidRDefault="00426516" w:rsidP="00EF47AE">
      <w:pPr>
        <w:pStyle w:val="StyleComplexBLotus12ptJustifiedFirstline05cm"/>
        <w:spacing w:line="240" w:lineRule="auto"/>
        <w:rPr>
          <w:rStyle w:val="Char7"/>
          <w:rtl/>
        </w:rPr>
      </w:pPr>
      <w:r w:rsidRPr="00C8155D">
        <w:rPr>
          <w:rStyle w:val="Char5"/>
          <w:rtl/>
        </w:rPr>
        <w:t>9</w:t>
      </w:r>
      <w:r w:rsidRPr="00C8155D">
        <w:rPr>
          <w:rStyle w:val="Char4"/>
          <w:rtl/>
        </w:rPr>
        <w:t>- آی</w:t>
      </w:r>
      <w:r w:rsidR="00C8155D">
        <w:rPr>
          <w:rStyle w:val="Char4"/>
          <w:rtl/>
        </w:rPr>
        <w:t>ه</w:t>
      </w:r>
      <w:r w:rsidRPr="00C8155D">
        <w:rPr>
          <w:rStyle w:val="Char4"/>
          <w:rtl/>
        </w:rPr>
        <w:t xml:space="preserve"> دیگری که به آن استشهاد می‌کنند آیه‌ای است که کفّار می‌گویند: </w:t>
      </w:r>
      <w:r w:rsidRPr="00426516">
        <w:rPr>
          <w:rFonts w:ascii="Times New Roman" w:hAnsi="Times New Roman" w:cs="Traditional Arabic"/>
          <w:sz w:val="28"/>
          <w:szCs w:val="28"/>
          <w:rtl/>
          <w:lang w:bidi="fa-IR"/>
        </w:rPr>
        <w:t>﴿</w:t>
      </w:r>
      <w:r w:rsidRPr="00426516">
        <w:rPr>
          <w:rStyle w:val="Chard"/>
          <w:rFonts w:hint="eastAsia"/>
          <w:rtl/>
        </w:rPr>
        <w:t>قَالُواْ</w:t>
      </w:r>
      <w:r w:rsidRPr="00426516">
        <w:rPr>
          <w:rStyle w:val="Chard"/>
          <w:rtl/>
        </w:rPr>
        <w:t xml:space="preserve"> </w:t>
      </w:r>
      <w:r w:rsidRPr="00426516">
        <w:rPr>
          <w:rStyle w:val="Chard"/>
          <w:rFonts w:hint="eastAsia"/>
          <w:rtl/>
        </w:rPr>
        <w:t>رَبَّنَا</w:t>
      </w:r>
      <w:r w:rsidRPr="00426516">
        <w:rPr>
          <w:rStyle w:val="Chard"/>
          <w:rFonts w:hint="cs"/>
          <w:rtl/>
        </w:rPr>
        <w:t>ٓ</w:t>
      </w:r>
      <w:r w:rsidRPr="00426516">
        <w:rPr>
          <w:rStyle w:val="Chard"/>
          <w:rtl/>
        </w:rPr>
        <w:t xml:space="preserve"> </w:t>
      </w:r>
      <w:r w:rsidRPr="00426516">
        <w:rPr>
          <w:rStyle w:val="Chard"/>
          <w:rFonts w:hint="eastAsia"/>
          <w:rtl/>
        </w:rPr>
        <w:t>أَمَتَّنَا</w:t>
      </w:r>
      <w:r w:rsidRPr="00426516">
        <w:rPr>
          <w:rStyle w:val="Chard"/>
          <w:rtl/>
        </w:rPr>
        <w:t xml:space="preserve"> </w:t>
      </w:r>
      <w:r w:rsidRPr="00426516">
        <w:rPr>
          <w:rStyle w:val="Chard"/>
          <w:rFonts w:hint="cs"/>
          <w:rtl/>
        </w:rPr>
        <w:t>ٱ</w:t>
      </w:r>
      <w:r w:rsidRPr="00426516">
        <w:rPr>
          <w:rStyle w:val="Chard"/>
          <w:rFonts w:hint="eastAsia"/>
          <w:rtl/>
        </w:rPr>
        <w:t>ث</w:t>
      </w:r>
      <w:r w:rsidRPr="00426516">
        <w:rPr>
          <w:rStyle w:val="Chard"/>
          <w:rFonts w:hint="cs"/>
          <w:rtl/>
        </w:rPr>
        <w:t>ۡ</w:t>
      </w:r>
      <w:r w:rsidRPr="00426516">
        <w:rPr>
          <w:rStyle w:val="Chard"/>
          <w:rFonts w:hint="eastAsia"/>
          <w:rtl/>
        </w:rPr>
        <w:t>نَتَي</w:t>
      </w:r>
      <w:r w:rsidRPr="00426516">
        <w:rPr>
          <w:rStyle w:val="Chard"/>
          <w:rFonts w:hint="cs"/>
          <w:rtl/>
        </w:rPr>
        <w:t>ۡ</w:t>
      </w:r>
      <w:r w:rsidRPr="00426516">
        <w:rPr>
          <w:rStyle w:val="Chard"/>
          <w:rFonts w:hint="eastAsia"/>
          <w:rtl/>
        </w:rPr>
        <w:t>نِ</w:t>
      </w:r>
      <w:r w:rsidRPr="00426516">
        <w:rPr>
          <w:rStyle w:val="Chard"/>
          <w:rtl/>
        </w:rPr>
        <w:t xml:space="preserve"> </w:t>
      </w:r>
      <w:r w:rsidRPr="00426516">
        <w:rPr>
          <w:rStyle w:val="Chard"/>
          <w:rFonts w:hint="eastAsia"/>
          <w:rtl/>
        </w:rPr>
        <w:t>وَأَح</w:t>
      </w:r>
      <w:r w:rsidRPr="00426516">
        <w:rPr>
          <w:rStyle w:val="Chard"/>
          <w:rFonts w:hint="cs"/>
          <w:rtl/>
        </w:rPr>
        <w:t>ۡ</w:t>
      </w:r>
      <w:r w:rsidRPr="00426516">
        <w:rPr>
          <w:rStyle w:val="Chard"/>
          <w:rFonts w:hint="eastAsia"/>
          <w:rtl/>
        </w:rPr>
        <w:t>يَي</w:t>
      </w:r>
      <w:r w:rsidRPr="00426516">
        <w:rPr>
          <w:rStyle w:val="Chard"/>
          <w:rFonts w:hint="cs"/>
          <w:rtl/>
        </w:rPr>
        <w:t>ۡ</w:t>
      </w:r>
      <w:r w:rsidRPr="00426516">
        <w:rPr>
          <w:rStyle w:val="Chard"/>
          <w:rFonts w:hint="eastAsia"/>
          <w:rtl/>
        </w:rPr>
        <w:t>تَنَا</w:t>
      </w:r>
      <w:r w:rsidRPr="00426516">
        <w:rPr>
          <w:rStyle w:val="Chard"/>
          <w:rtl/>
        </w:rPr>
        <w:t xml:space="preserve"> </w:t>
      </w:r>
      <w:r w:rsidRPr="00426516">
        <w:rPr>
          <w:rStyle w:val="Chard"/>
          <w:rFonts w:hint="cs"/>
          <w:rtl/>
        </w:rPr>
        <w:t>ٱ</w:t>
      </w:r>
      <w:r w:rsidRPr="00426516">
        <w:rPr>
          <w:rStyle w:val="Chard"/>
          <w:rFonts w:hint="eastAsia"/>
          <w:rtl/>
        </w:rPr>
        <w:t>ث</w:t>
      </w:r>
      <w:r w:rsidRPr="00426516">
        <w:rPr>
          <w:rStyle w:val="Chard"/>
          <w:rFonts w:hint="cs"/>
          <w:rtl/>
        </w:rPr>
        <w:t>ۡ</w:t>
      </w:r>
      <w:r w:rsidRPr="00426516">
        <w:rPr>
          <w:rStyle w:val="Chard"/>
          <w:rFonts w:hint="eastAsia"/>
          <w:rtl/>
        </w:rPr>
        <w:t>نَتَي</w:t>
      </w:r>
      <w:r w:rsidRPr="00426516">
        <w:rPr>
          <w:rStyle w:val="Chard"/>
          <w:rFonts w:hint="cs"/>
          <w:rtl/>
        </w:rPr>
        <w:t>ۡ</w:t>
      </w:r>
      <w:r w:rsidRPr="00426516">
        <w:rPr>
          <w:rStyle w:val="Chard"/>
          <w:rFonts w:hint="eastAsia"/>
          <w:rtl/>
        </w:rPr>
        <w:t>نِ</w:t>
      </w:r>
      <w:r w:rsidRPr="00426516">
        <w:rPr>
          <w:rStyle w:val="Chard"/>
          <w:rtl/>
        </w:rPr>
        <w:t xml:space="preserve"> </w:t>
      </w:r>
      <w:r w:rsidRPr="00426516">
        <w:rPr>
          <w:rStyle w:val="Chard"/>
          <w:rFonts w:hint="eastAsia"/>
          <w:rtl/>
        </w:rPr>
        <w:t>فَ</w:t>
      </w:r>
      <w:r w:rsidRPr="00426516">
        <w:rPr>
          <w:rStyle w:val="Chard"/>
          <w:rFonts w:hint="cs"/>
          <w:rtl/>
        </w:rPr>
        <w:t>ٱ</w:t>
      </w:r>
      <w:r w:rsidRPr="00426516">
        <w:rPr>
          <w:rStyle w:val="Chard"/>
          <w:rFonts w:hint="eastAsia"/>
          <w:rtl/>
        </w:rPr>
        <w:t>ع</w:t>
      </w:r>
      <w:r w:rsidRPr="00426516">
        <w:rPr>
          <w:rStyle w:val="Chard"/>
          <w:rFonts w:hint="cs"/>
          <w:rtl/>
        </w:rPr>
        <w:t>ۡ</w:t>
      </w:r>
      <w:r w:rsidRPr="00426516">
        <w:rPr>
          <w:rStyle w:val="Chard"/>
          <w:rFonts w:hint="eastAsia"/>
          <w:rtl/>
        </w:rPr>
        <w:t>تَرَف</w:t>
      </w:r>
      <w:r w:rsidRPr="00426516">
        <w:rPr>
          <w:rStyle w:val="Chard"/>
          <w:rFonts w:hint="cs"/>
          <w:rtl/>
        </w:rPr>
        <w:t>ۡ</w:t>
      </w:r>
      <w:r w:rsidRPr="00426516">
        <w:rPr>
          <w:rStyle w:val="Chard"/>
          <w:rFonts w:hint="eastAsia"/>
          <w:rtl/>
        </w:rPr>
        <w:t>نَا</w:t>
      </w:r>
      <w:r w:rsidRPr="00426516">
        <w:rPr>
          <w:rStyle w:val="Chard"/>
          <w:rtl/>
        </w:rPr>
        <w:t xml:space="preserve"> </w:t>
      </w:r>
      <w:r w:rsidRPr="00426516">
        <w:rPr>
          <w:rStyle w:val="Chard"/>
          <w:rFonts w:hint="eastAsia"/>
          <w:rtl/>
        </w:rPr>
        <w:t>بِذُنُوبِنَا</w:t>
      </w:r>
      <w:r w:rsidRPr="00426516">
        <w:rPr>
          <w:rStyle w:val="Chard"/>
          <w:rtl/>
        </w:rPr>
        <w:t xml:space="preserve"> </w:t>
      </w:r>
      <w:r w:rsidRPr="00426516">
        <w:rPr>
          <w:rStyle w:val="Chard"/>
          <w:rFonts w:hint="eastAsia"/>
          <w:rtl/>
        </w:rPr>
        <w:t>فَهَل</w:t>
      </w:r>
      <w:r w:rsidRPr="00426516">
        <w:rPr>
          <w:rStyle w:val="Chard"/>
          <w:rFonts w:hint="cs"/>
          <w:rtl/>
        </w:rPr>
        <w:t>ۡ</w:t>
      </w:r>
      <w:r w:rsidRPr="00426516">
        <w:rPr>
          <w:rStyle w:val="Chard"/>
          <w:rtl/>
        </w:rPr>
        <w:t xml:space="preserve"> </w:t>
      </w:r>
      <w:r w:rsidRPr="00426516">
        <w:rPr>
          <w:rStyle w:val="Chard"/>
          <w:rFonts w:hint="eastAsia"/>
          <w:rtl/>
        </w:rPr>
        <w:t>إِلَى</w:t>
      </w:r>
      <w:r w:rsidRPr="00426516">
        <w:rPr>
          <w:rStyle w:val="Chard"/>
          <w:rFonts w:hint="cs"/>
          <w:rtl/>
        </w:rPr>
        <w:t>ٰ</w:t>
      </w:r>
      <w:r w:rsidRPr="00426516">
        <w:rPr>
          <w:rStyle w:val="Chard"/>
          <w:rtl/>
        </w:rPr>
        <w:t xml:space="preserve"> </w:t>
      </w:r>
      <w:r w:rsidRPr="00426516">
        <w:rPr>
          <w:rStyle w:val="Chard"/>
          <w:rFonts w:hint="eastAsia"/>
          <w:rtl/>
        </w:rPr>
        <w:t>خُرُوج</w:t>
      </w:r>
      <w:r w:rsidRPr="00426516">
        <w:rPr>
          <w:rStyle w:val="Chard"/>
          <w:rFonts w:hint="cs"/>
          <w:rtl/>
        </w:rPr>
        <w:t>ٖ</w:t>
      </w:r>
      <w:r w:rsidRPr="00426516">
        <w:rPr>
          <w:rStyle w:val="Chard"/>
          <w:rtl/>
        </w:rPr>
        <w:t xml:space="preserve"> </w:t>
      </w:r>
      <w:r w:rsidRPr="00426516">
        <w:rPr>
          <w:rStyle w:val="Chard"/>
          <w:rFonts w:hint="eastAsia"/>
          <w:rtl/>
        </w:rPr>
        <w:t>مِّن</w:t>
      </w:r>
      <w:r w:rsidRPr="00426516">
        <w:rPr>
          <w:rStyle w:val="Chard"/>
          <w:rtl/>
        </w:rPr>
        <w:t xml:space="preserve"> </w:t>
      </w:r>
      <w:r w:rsidRPr="00426516">
        <w:rPr>
          <w:rStyle w:val="Chard"/>
          <w:rFonts w:hint="eastAsia"/>
          <w:rtl/>
        </w:rPr>
        <w:t>سَبِيل</w:t>
      </w:r>
      <w:r w:rsidRPr="00426516">
        <w:rPr>
          <w:rStyle w:val="Chard"/>
          <w:rFonts w:hint="cs"/>
          <w:rtl/>
        </w:rPr>
        <w:t>ٖ</w:t>
      </w:r>
      <w:r w:rsidRPr="00426516">
        <w:rPr>
          <w:rStyle w:val="Chard"/>
          <w:rtl/>
        </w:rPr>
        <w:t xml:space="preserve"> </w:t>
      </w:r>
      <w:r w:rsidRPr="00426516">
        <w:rPr>
          <w:rStyle w:val="Chard"/>
          <w:rFonts w:hint="cs"/>
          <w:rtl/>
        </w:rPr>
        <w:t>١١</w:t>
      </w:r>
      <w:r w:rsidRPr="00426516">
        <w:rPr>
          <w:rFonts w:ascii="Times New Roman" w:hAnsi="Times New Roman" w:cs="Traditional Arabic"/>
          <w:sz w:val="28"/>
          <w:szCs w:val="28"/>
          <w:rtl/>
          <w:lang w:bidi="fa-IR"/>
        </w:rPr>
        <w:t>﴾</w:t>
      </w:r>
      <w:r w:rsidRPr="00C8155D">
        <w:rPr>
          <w:rStyle w:val="Char4"/>
          <w:rFonts w:hint="cs"/>
          <w:rtl/>
        </w:rPr>
        <w:t xml:space="preserve"> </w:t>
      </w:r>
      <w:r w:rsidRPr="00426516">
        <w:rPr>
          <w:rStyle w:val="Char6"/>
          <w:rtl/>
        </w:rPr>
        <w:t xml:space="preserve">[غافر: 11]. </w:t>
      </w:r>
      <w:r w:rsidRPr="00426516">
        <w:rPr>
          <w:rFonts w:ascii="Times New Roman" w:hAnsi="Times New Roman" w:cs="Traditional Arabic"/>
          <w:sz w:val="26"/>
          <w:szCs w:val="26"/>
          <w:rtl/>
          <w:lang w:bidi="fa-IR"/>
        </w:rPr>
        <w:t>«</w:t>
      </w:r>
      <w:r w:rsidRPr="00426516">
        <w:rPr>
          <w:rStyle w:val="Char7"/>
          <w:rtl/>
        </w:rPr>
        <w:t>[کفّار در جهنّم] خواهند گفت: پروردگارا دو بار ما را میراندی و دوبار ما را زنده نمودی، پس اعتراف نمودیم به گناهانمان پس آیا برای خروج [از جهنّم] راهی وجود دارد؟</w:t>
      </w:r>
      <w:r w:rsidRPr="00426516">
        <w:rPr>
          <w:rFonts w:ascii="Times New Roman" w:hAnsi="Times New Roman" w:cs="Traditional Arabic"/>
          <w:sz w:val="26"/>
          <w:szCs w:val="26"/>
          <w:rtl/>
          <w:lang w:bidi="fa-IR"/>
        </w:rPr>
        <w:t>»</w:t>
      </w:r>
      <w:r w:rsidRPr="00426516">
        <w:rPr>
          <w:rStyle w:val="Char7"/>
          <w:rtl/>
        </w:rPr>
        <w:t>.</w:t>
      </w:r>
    </w:p>
    <w:p w:rsidR="00426516" w:rsidRPr="00C8155D" w:rsidRDefault="00426516" w:rsidP="00EF47AE">
      <w:pPr>
        <w:pStyle w:val="StyleComplexBLotus12ptJustifiedFirstline05cm"/>
        <w:spacing w:line="240" w:lineRule="auto"/>
        <w:rPr>
          <w:rStyle w:val="Char4"/>
          <w:rtl/>
        </w:rPr>
      </w:pPr>
      <w:r w:rsidRPr="00C8155D">
        <w:rPr>
          <w:rStyle w:val="Char4"/>
          <w:rtl/>
        </w:rPr>
        <w:t>دربار</w:t>
      </w:r>
      <w:r w:rsidRPr="00C8155D">
        <w:rPr>
          <w:rStyle w:val="Char4"/>
          <w:rFonts w:hint="cs"/>
          <w:rtl/>
        </w:rPr>
        <w:t>ه</w:t>
      </w:r>
      <w:r w:rsidRPr="00C8155D">
        <w:rPr>
          <w:rStyle w:val="Char4"/>
          <w:rtl/>
        </w:rPr>
        <w:t xml:space="preserve"> این آیه می‌گویند که مقصود از دوبار میراندن یکی هنگام مردن در این دنیا می‌باشد، و مرگ دوّمی، مردن بعد از رجعت است.</w:t>
      </w:r>
    </w:p>
    <w:p w:rsidR="00426516" w:rsidRPr="00C8155D" w:rsidRDefault="00426516" w:rsidP="00EF47AE">
      <w:pPr>
        <w:pStyle w:val="StyleComplexBLotus12ptJustifiedFirstline05cm"/>
        <w:spacing w:line="240" w:lineRule="auto"/>
        <w:rPr>
          <w:rStyle w:val="Char4"/>
          <w:rtl/>
        </w:rPr>
      </w:pPr>
      <w:r w:rsidRPr="00C8155D">
        <w:rPr>
          <w:rStyle w:val="Char4"/>
          <w:rtl/>
        </w:rPr>
        <w:t>درحالی</w:t>
      </w:r>
      <w:r w:rsidRPr="00C8155D">
        <w:rPr>
          <w:rStyle w:val="Char4"/>
          <w:rtl/>
        </w:rPr>
        <w:softHyphen/>
        <w:t>که این آیه دلالتی بر رجعت ندارد و آیه به هیچ وجه چنین مقصودی را نمی‌رساند، زیرا اگر منظور رجعت باشد و ما به فرض بگوییم قبل از قیامت رجعتی باشد، در این</w:t>
      </w:r>
      <w:r w:rsidRPr="00C8155D">
        <w:rPr>
          <w:rStyle w:val="Char4"/>
          <w:rtl/>
        </w:rPr>
        <w:softHyphen/>
        <w:t>صورت برای کسانی</w:t>
      </w:r>
      <w:r w:rsidRPr="00C8155D">
        <w:rPr>
          <w:rStyle w:val="Char4"/>
          <w:rtl/>
        </w:rPr>
        <w:softHyphen/>
        <w:t>که به دنیا رجعت می‌کنند، سه حیات می‌باشد، در این صورت برای کسانیکه به دنیا رجعت می‌کنند، سه حیات می‌باشد و دو مرگ. زیرا یک حیات در این دنیا و بعد از آن مرگ است، حیات دیگر، در رجعت و بعد از آن مرگ و حیات سوّم در قیامت که جمعاً می‌شود سه بار زنده شدن و دوباره مردن! و با آیه مطابقت ندارد. زیرا کفّار می‌گویند: دوبار ما را زنده کردی و میراندی، حال اگر فرض کنیم که در رجعت کفّار نمی‌میرند و بلافاصله وارد قیامت می‌شوند، در این صورت دوبار حیات و یک بار مرگ می‌شود که بازهم با آیه منطبق نیست. پس معلوم می‌شود آیه در مورد رجعت نیست. و حال ببینیم در چه موردی است:</w:t>
      </w:r>
    </w:p>
    <w:p w:rsidR="00426516" w:rsidRPr="00426516" w:rsidRDefault="00426516" w:rsidP="00EF47AE">
      <w:pPr>
        <w:pStyle w:val="StyleComplexBLotus12ptJustifiedFirstline05cm"/>
        <w:spacing w:line="240" w:lineRule="auto"/>
        <w:rPr>
          <w:rStyle w:val="Char7"/>
          <w:rtl/>
        </w:rPr>
      </w:pPr>
      <w:r w:rsidRPr="00C8155D">
        <w:rPr>
          <w:rStyle w:val="Char4"/>
          <w:rtl/>
        </w:rPr>
        <w:t>با توجّه به خود آیه، معلوم می‌شود که دورخیان می‌گویند، خدایا ما را دوبار میراندی و دوبار زنده کردی آیا راهی برای خروج هست؟ بنابراین مقصود عذاب آنها در دوزخ است که دوباره به حالت بیهوشی افتادند و دوباره به حالت اصلی باز گشتند، می‌گویند راهی هست ما را از جهنّم نجات دهی؟ چون عذاب چشیده‌اند، ولی اگر صحبت آنها را در بار</w:t>
      </w:r>
      <w:r w:rsidR="00C8155D">
        <w:rPr>
          <w:rStyle w:val="Char4"/>
          <w:rtl/>
        </w:rPr>
        <w:t>ه</w:t>
      </w:r>
      <w:r w:rsidRPr="00C8155D">
        <w:rPr>
          <w:rStyle w:val="Char4"/>
          <w:rtl/>
        </w:rPr>
        <w:t xml:space="preserve"> مرگ و ز ندگی دردنیا بگیریم، حرفشان بی‌ربط می‌شود، چون اقرار به زندگی و مرگ چه ارتباط با تقاضای آنها در مورد رهایی از آتش دارد؟! حال اگر کسی بگوید کفار طبق آی</w:t>
      </w:r>
      <w:r w:rsidR="00C8155D">
        <w:rPr>
          <w:rStyle w:val="Char4"/>
          <w:rtl/>
        </w:rPr>
        <w:t>ه</w:t>
      </w:r>
      <w:r w:rsidRPr="00C8155D">
        <w:rPr>
          <w:rStyle w:val="Char4"/>
          <w:rtl/>
        </w:rPr>
        <w:t xml:space="preserve">: </w:t>
      </w:r>
      <w:r w:rsidRPr="00426516">
        <w:rPr>
          <w:rFonts w:ascii="Times New Roman" w:hAnsi="Times New Roman" w:cs="Traditional Arabic"/>
          <w:sz w:val="28"/>
          <w:szCs w:val="28"/>
          <w:rtl/>
          <w:lang w:bidi="fa-IR"/>
        </w:rPr>
        <w:t>﴿</w:t>
      </w:r>
      <w:r w:rsidRPr="00426516">
        <w:rPr>
          <w:rStyle w:val="Chard"/>
          <w:rFonts w:hint="eastAsia"/>
          <w:rtl/>
        </w:rPr>
        <w:t>لَا</w:t>
      </w:r>
      <w:r w:rsidRPr="00426516">
        <w:rPr>
          <w:rStyle w:val="Chard"/>
          <w:rtl/>
        </w:rPr>
        <w:t xml:space="preserve"> </w:t>
      </w:r>
      <w:r w:rsidRPr="00426516">
        <w:rPr>
          <w:rStyle w:val="Chard"/>
          <w:rFonts w:hint="eastAsia"/>
          <w:rtl/>
        </w:rPr>
        <w:t>يَمُوتُ</w:t>
      </w:r>
      <w:r w:rsidRPr="00426516">
        <w:rPr>
          <w:rStyle w:val="Chard"/>
          <w:rtl/>
        </w:rPr>
        <w:t xml:space="preserve"> </w:t>
      </w:r>
      <w:r w:rsidRPr="00426516">
        <w:rPr>
          <w:rStyle w:val="Chard"/>
          <w:rFonts w:hint="eastAsia"/>
          <w:rtl/>
        </w:rPr>
        <w:t>فِيهَا</w:t>
      </w:r>
      <w:r w:rsidRPr="00426516">
        <w:rPr>
          <w:rStyle w:val="Chard"/>
          <w:rtl/>
        </w:rPr>
        <w:t xml:space="preserve"> </w:t>
      </w:r>
      <w:r w:rsidRPr="00426516">
        <w:rPr>
          <w:rStyle w:val="Chard"/>
          <w:rFonts w:hint="eastAsia"/>
          <w:rtl/>
        </w:rPr>
        <w:t>وَلَا</w:t>
      </w:r>
      <w:r w:rsidRPr="00426516">
        <w:rPr>
          <w:rStyle w:val="Chard"/>
          <w:rtl/>
        </w:rPr>
        <w:t xml:space="preserve"> </w:t>
      </w:r>
      <w:r w:rsidRPr="00426516">
        <w:rPr>
          <w:rStyle w:val="Chard"/>
          <w:rFonts w:hint="eastAsia"/>
          <w:rtl/>
        </w:rPr>
        <w:t>يَح</w:t>
      </w:r>
      <w:r w:rsidRPr="00426516">
        <w:rPr>
          <w:rStyle w:val="Chard"/>
          <w:rFonts w:hint="cs"/>
          <w:rtl/>
        </w:rPr>
        <w:t>ۡ</w:t>
      </w:r>
      <w:r w:rsidRPr="00426516">
        <w:rPr>
          <w:rStyle w:val="Chard"/>
          <w:rFonts w:hint="eastAsia"/>
          <w:rtl/>
        </w:rPr>
        <w:t>يَى</w:t>
      </w:r>
      <w:r w:rsidRPr="00426516">
        <w:rPr>
          <w:rStyle w:val="Chard"/>
          <w:rFonts w:hint="cs"/>
          <w:rtl/>
        </w:rPr>
        <w:t>ٰ</w:t>
      </w:r>
      <w:r w:rsidRPr="00426516">
        <w:rPr>
          <w:rFonts w:ascii="Times New Roman" w:hAnsi="Times New Roman" w:cs="Traditional Arabic"/>
          <w:sz w:val="28"/>
          <w:szCs w:val="28"/>
          <w:rtl/>
          <w:lang w:bidi="fa-IR"/>
        </w:rPr>
        <w:t>﴾</w:t>
      </w:r>
      <w:r w:rsidRPr="00C8155D">
        <w:rPr>
          <w:rStyle w:val="Char4"/>
          <w:rtl/>
        </w:rPr>
        <w:t xml:space="preserve"> </w:t>
      </w:r>
      <w:r w:rsidRPr="00426516">
        <w:rPr>
          <w:rStyle w:val="Char6"/>
          <w:rtl/>
        </w:rPr>
        <w:t>[طه: 74].</w:t>
      </w:r>
      <w:r w:rsidRPr="00C8155D">
        <w:rPr>
          <w:rStyle w:val="Char4"/>
          <w:rtl/>
        </w:rPr>
        <w:t xml:space="preserve"> در جهنّم نمی‌میرند، می‌گوییم کفّار به نظر خودشان صحبت می‌کنند و به نظرشان می‌آید که آن حالت بیهوشی ناشی از عذابها، مرگ است و این آیه نیز مؤیّد قول ماست که می‌فرماید: </w:t>
      </w:r>
      <w:r w:rsidRPr="00426516">
        <w:rPr>
          <w:rFonts w:ascii="Times New Roman" w:hAnsi="Times New Roman" w:cs="Traditional Arabic"/>
          <w:sz w:val="28"/>
          <w:szCs w:val="28"/>
          <w:rtl/>
          <w:lang w:bidi="fa-IR"/>
        </w:rPr>
        <w:t>﴿</w:t>
      </w:r>
      <w:r w:rsidRPr="00426516">
        <w:rPr>
          <w:rStyle w:val="Chard"/>
          <w:rFonts w:hint="eastAsia"/>
          <w:rtl/>
        </w:rPr>
        <w:t>مِّن</w:t>
      </w:r>
      <w:r w:rsidRPr="00426516">
        <w:rPr>
          <w:rStyle w:val="Chard"/>
          <w:rtl/>
        </w:rPr>
        <w:t xml:space="preserve"> </w:t>
      </w:r>
      <w:r w:rsidRPr="00426516">
        <w:rPr>
          <w:rStyle w:val="Chard"/>
          <w:rFonts w:hint="eastAsia"/>
          <w:rtl/>
        </w:rPr>
        <w:t>وَرَا</w:t>
      </w:r>
      <w:r w:rsidRPr="00426516">
        <w:rPr>
          <w:rStyle w:val="Chard"/>
          <w:rFonts w:hint="cs"/>
          <w:rtl/>
        </w:rPr>
        <w:t>ٓ</w:t>
      </w:r>
      <w:r w:rsidRPr="00426516">
        <w:rPr>
          <w:rStyle w:val="Chard"/>
          <w:rFonts w:hint="eastAsia"/>
          <w:rtl/>
        </w:rPr>
        <w:t>ئِهِ</w:t>
      </w:r>
      <w:r w:rsidRPr="00426516">
        <w:rPr>
          <w:rStyle w:val="Chard"/>
          <w:rFonts w:hint="cs"/>
          <w:rtl/>
        </w:rPr>
        <w:t>ۦ</w:t>
      </w:r>
      <w:r w:rsidRPr="00426516">
        <w:rPr>
          <w:rStyle w:val="Chard"/>
          <w:rtl/>
        </w:rPr>
        <w:t xml:space="preserve"> </w:t>
      </w:r>
      <w:r w:rsidRPr="00426516">
        <w:rPr>
          <w:rStyle w:val="Chard"/>
          <w:rFonts w:hint="eastAsia"/>
          <w:rtl/>
        </w:rPr>
        <w:t>جَهَنَّمُ</w:t>
      </w:r>
      <w:r w:rsidRPr="00426516">
        <w:rPr>
          <w:rStyle w:val="Chard"/>
          <w:rtl/>
        </w:rPr>
        <w:t xml:space="preserve"> </w:t>
      </w:r>
      <w:r w:rsidRPr="00426516">
        <w:rPr>
          <w:rStyle w:val="Chard"/>
          <w:rFonts w:hint="eastAsia"/>
          <w:rtl/>
        </w:rPr>
        <w:t>وَيُس</w:t>
      </w:r>
      <w:r w:rsidRPr="00426516">
        <w:rPr>
          <w:rStyle w:val="Chard"/>
          <w:rFonts w:hint="cs"/>
          <w:rtl/>
        </w:rPr>
        <w:t>ۡ</w:t>
      </w:r>
      <w:r w:rsidRPr="00426516">
        <w:rPr>
          <w:rStyle w:val="Chard"/>
          <w:rFonts w:hint="eastAsia"/>
          <w:rtl/>
        </w:rPr>
        <w:t>قَى</w:t>
      </w:r>
      <w:r w:rsidRPr="00426516">
        <w:rPr>
          <w:rStyle w:val="Chard"/>
          <w:rFonts w:hint="cs"/>
          <w:rtl/>
        </w:rPr>
        <w:t>ٰ</w:t>
      </w:r>
      <w:r w:rsidRPr="00426516">
        <w:rPr>
          <w:rStyle w:val="Chard"/>
          <w:rtl/>
        </w:rPr>
        <w:t xml:space="preserve"> </w:t>
      </w:r>
      <w:r w:rsidRPr="00426516">
        <w:rPr>
          <w:rStyle w:val="Chard"/>
          <w:rFonts w:hint="eastAsia"/>
          <w:rtl/>
        </w:rPr>
        <w:t>مِن</w:t>
      </w:r>
      <w:r w:rsidRPr="00426516">
        <w:rPr>
          <w:rStyle w:val="Chard"/>
          <w:rtl/>
        </w:rPr>
        <w:t xml:space="preserve"> </w:t>
      </w:r>
      <w:r w:rsidRPr="00426516">
        <w:rPr>
          <w:rStyle w:val="Chard"/>
          <w:rFonts w:hint="eastAsia"/>
          <w:rtl/>
        </w:rPr>
        <w:t>مَّا</w:t>
      </w:r>
      <w:r w:rsidRPr="00426516">
        <w:rPr>
          <w:rStyle w:val="Chard"/>
          <w:rFonts w:hint="cs"/>
          <w:rtl/>
        </w:rPr>
        <w:t>ٓ</w:t>
      </w:r>
      <w:r w:rsidRPr="00426516">
        <w:rPr>
          <w:rStyle w:val="Chard"/>
          <w:rFonts w:hint="eastAsia"/>
          <w:rtl/>
        </w:rPr>
        <w:t>ء</w:t>
      </w:r>
      <w:r w:rsidRPr="00426516">
        <w:rPr>
          <w:rStyle w:val="Chard"/>
          <w:rFonts w:hint="cs"/>
          <w:rtl/>
        </w:rPr>
        <w:t>ٖ</w:t>
      </w:r>
      <w:r w:rsidRPr="00426516">
        <w:rPr>
          <w:rStyle w:val="Chard"/>
          <w:rtl/>
        </w:rPr>
        <w:t xml:space="preserve"> </w:t>
      </w:r>
      <w:r w:rsidRPr="00426516">
        <w:rPr>
          <w:rStyle w:val="Chard"/>
          <w:rFonts w:hint="eastAsia"/>
          <w:rtl/>
        </w:rPr>
        <w:t>صَدِيد</w:t>
      </w:r>
      <w:r w:rsidRPr="00426516">
        <w:rPr>
          <w:rStyle w:val="Chard"/>
          <w:rFonts w:hint="cs"/>
          <w:rtl/>
        </w:rPr>
        <w:t>ٖ</w:t>
      </w:r>
      <w:r w:rsidRPr="00426516">
        <w:rPr>
          <w:rStyle w:val="Chard"/>
          <w:rtl/>
        </w:rPr>
        <w:t xml:space="preserve"> </w:t>
      </w:r>
      <w:r w:rsidRPr="00426516">
        <w:rPr>
          <w:rStyle w:val="Chard"/>
          <w:rFonts w:hint="cs"/>
          <w:rtl/>
        </w:rPr>
        <w:t>١٦</w:t>
      </w:r>
      <w:r w:rsidRPr="00426516">
        <w:rPr>
          <w:rStyle w:val="Chard"/>
          <w:rtl/>
        </w:rPr>
        <w:t xml:space="preserve"> </w:t>
      </w:r>
      <w:r w:rsidRPr="00426516">
        <w:rPr>
          <w:rStyle w:val="Chard"/>
          <w:rFonts w:hint="eastAsia"/>
          <w:rtl/>
        </w:rPr>
        <w:t>يَتَجَرَّعُهُ</w:t>
      </w:r>
      <w:r w:rsidRPr="00426516">
        <w:rPr>
          <w:rStyle w:val="Chard"/>
          <w:rFonts w:hint="cs"/>
          <w:rtl/>
        </w:rPr>
        <w:t>ۥ</w:t>
      </w:r>
      <w:r w:rsidRPr="00426516">
        <w:rPr>
          <w:rStyle w:val="Chard"/>
          <w:rtl/>
        </w:rPr>
        <w:t xml:space="preserve"> </w:t>
      </w:r>
      <w:r w:rsidRPr="00426516">
        <w:rPr>
          <w:rStyle w:val="Chard"/>
          <w:rFonts w:hint="eastAsia"/>
          <w:rtl/>
        </w:rPr>
        <w:t>وَلَا</w:t>
      </w:r>
      <w:r w:rsidRPr="00426516">
        <w:rPr>
          <w:rStyle w:val="Chard"/>
          <w:rtl/>
        </w:rPr>
        <w:t xml:space="preserve"> </w:t>
      </w:r>
      <w:r w:rsidRPr="00426516">
        <w:rPr>
          <w:rStyle w:val="Chard"/>
          <w:rFonts w:hint="eastAsia"/>
          <w:rtl/>
        </w:rPr>
        <w:t>يَكَادُ</w:t>
      </w:r>
      <w:r w:rsidRPr="00426516">
        <w:rPr>
          <w:rStyle w:val="Chard"/>
          <w:rtl/>
        </w:rPr>
        <w:t xml:space="preserve"> </w:t>
      </w:r>
      <w:r w:rsidRPr="00426516">
        <w:rPr>
          <w:rStyle w:val="Chard"/>
          <w:rFonts w:hint="eastAsia"/>
          <w:rtl/>
        </w:rPr>
        <w:t>يُسِيغُهُ</w:t>
      </w:r>
      <w:r w:rsidRPr="00426516">
        <w:rPr>
          <w:rStyle w:val="Chard"/>
          <w:rFonts w:hint="cs"/>
          <w:rtl/>
        </w:rPr>
        <w:t>ۥ</w:t>
      </w:r>
      <w:r w:rsidRPr="00426516">
        <w:rPr>
          <w:rStyle w:val="Chard"/>
          <w:rtl/>
        </w:rPr>
        <w:t xml:space="preserve"> </w:t>
      </w:r>
      <w:r w:rsidRPr="00426516">
        <w:rPr>
          <w:rStyle w:val="Chard"/>
          <w:rFonts w:hint="eastAsia"/>
          <w:rtl/>
        </w:rPr>
        <w:t>وَيَأ</w:t>
      </w:r>
      <w:r w:rsidRPr="00426516">
        <w:rPr>
          <w:rStyle w:val="Chard"/>
          <w:rFonts w:hint="cs"/>
          <w:rtl/>
        </w:rPr>
        <w:t>ۡ</w:t>
      </w:r>
      <w:r w:rsidRPr="00426516">
        <w:rPr>
          <w:rStyle w:val="Chard"/>
          <w:rFonts w:hint="eastAsia"/>
          <w:rtl/>
        </w:rPr>
        <w:t>تِيهِ</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مَو</w:t>
      </w:r>
      <w:r w:rsidRPr="00426516">
        <w:rPr>
          <w:rStyle w:val="Chard"/>
          <w:rFonts w:hint="cs"/>
          <w:rtl/>
        </w:rPr>
        <w:t>ۡ</w:t>
      </w:r>
      <w:r w:rsidRPr="00426516">
        <w:rPr>
          <w:rStyle w:val="Chard"/>
          <w:rFonts w:hint="eastAsia"/>
          <w:rtl/>
        </w:rPr>
        <w:t>تُ</w:t>
      </w:r>
      <w:r w:rsidRPr="00426516">
        <w:rPr>
          <w:rStyle w:val="Chard"/>
          <w:rtl/>
        </w:rPr>
        <w:t xml:space="preserve"> </w:t>
      </w:r>
      <w:r w:rsidRPr="00426516">
        <w:rPr>
          <w:rStyle w:val="Chard"/>
          <w:rFonts w:hint="eastAsia"/>
          <w:rtl/>
        </w:rPr>
        <w:t>مِن</w:t>
      </w:r>
      <w:r w:rsidRPr="00426516">
        <w:rPr>
          <w:rStyle w:val="Chard"/>
          <w:rtl/>
        </w:rPr>
        <w:t xml:space="preserve"> </w:t>
      </w:r>
      <w:r w:rsidRPr="00426516">
        <w:rPr>
          <w:rStyle w:val="Chard"/>
          <w:rFonts w:hint="eastAsia"/>
          <w:rtl/>
        </w:rPr>
        <w:t>كُلِّ</w:t>
      </w:r>
      <w:r w:rsidRPr="00426516">
        <w:rPr>
          <w:rStyle w:val="Chard"/>
          <w:rtl/>
        </w:rPr>
        <w:t xml:space="preserve"> </w:t>
      </w:r>
      <w:r w:rsidRPr="00426516">
        <w:rPr>
          <w:rStyle w:val="Chard"/>
          <w:rFonts w:hint="eastAsia"/>
          <w:rtl/>
        </w:rPr>
        <w:t>مَكَان</w:t>
      </w:r>
      <w:r w:rsidRPr="00426516">
        <w:rPr>
          <w:rStyle w:val="Chard"/>
          <w:rFonts w:hint="cs"/>
          <w:rtl/>
        </w:rPr>
        <w:t>ٖ</w:t>
      </w:r>
      <w:r w:rsidRPr="00426516">
        <w:rPr>
          <w:rStyle w:val="Chard"/>
          <w:rtl/>
        </w:rPr>
        <w:t xml:space="preserve"> </w:t>
      </w:r>
      <w:r w:rsidRPr="00426516">
        <w:rPr>
          <w:rStyle w:val="Chard"/>
          <w:rFonts w:hint="eastAsia"/>
          <w:rtl/>
        </w:rPr>
        <w:t>وَمَا</w:t>
      </w:r>
      <w:r w:rsidRPr="00426516">
        <w:rPr>
          <w:rStyle w:val="Chard"/>
          <w:rtl/>
        </w:rPr>
        <w:t xml:space="preserve"> </w:t>
      </w:r>
      <w:r w:rsidRPr="00426516">
        <w:rPr>
          <w:rStyle w:val="Chard"/>
          <w:rFonts w:hint="eastAsia"/>
          <w:rtl/>
        </w:rPr>
        <w:t>هُوَ</w:t>
      </w:r>
      <w:r w:rsidRPr="00426516">
        <w:rPr>
          <w:rStyle w:val="Chard"/>
          <w:rtl/>
        </w:rPr>
        <w:t xml:space="preserve"> </w:t>
      </w:r>
      <w:r w:rsidRPr="00426516">
        <w:rPr>
          <w:rStyle w:val="Chard"/>
          <w:rFonts w:hint="eastAsia"/>
          <w:rtl/>
        </w:rPr>
        <w:t>بِمَيِّت</w:t>
      </w:r>
      <w:r w:rsidRPr="00426516">
        <w:rPr>
          <w:rStyle w:val="Chard"/>
          <w:rFonts w:hint="cs"/>
          <w:rtl/>
        </w:rPr>
        <w:t>ٖۖ</w:t>
      </w:r>
      <w:r w:rsidRPr="00426516">
        <w:rPr>
          <w:rStyle w:val="Chard"/>
          <w:rtl/>
        </w:rPr>
        <w:t xml:space="preserve"> </w:t>
      </w:r>
      <w:r w:rsidRPr="00426516">
        <w:rPr>
          <w:rStyle w:val="Chard"/>
          <w:rFonts w:hint="eastAsia"/>
          <w:rtl/>
        </w:rPr>
        <w:t>وَمِن</w:t>
      </w:r>
      <w:r w:rsidRPr="00426516">
        <w:rPr>
          <w:rStyle w:val="Chard"/>
          <w:rtl/>
        </w:rPr>
        <w:t xml:space="preserve"> </w:t>
      </w:r>
      <w:r w:rsidRPr="00426516">
        <w:rPr>
          <w:rStyle w:val="Chard"/>
          <w:rFonts w:hint="eastAsia"/>
          <w:rtl/>
        </w:rPr>
        <w:t>وَرَا</w:t>
      </w:r>
      <w:r w:rsidRPr="00426516">
        <w:rPr>
          <w:rStyle w:val="Chard"/>
          <w:rFonts w:hint="cs"/>
          <w:rtl/>
        </w:rPr>
        <w:t>ٓ</w:t>
      </w:r>
      <w:r w:rsidRPr="00426516">
        <w:rPr>
          <w:rStyle w:val="Chard"/>
          <w:rFonts w:hint="eastAsia"/>
          <w:rtl/>
        </w:rPr>
        <w:t>ئِهِ</w:t>
      </w:r>
      <w:r w:rsidRPr="00426516">
        <w:rPr>
          <w:rStyle w:val="Chard"/>
          <w:rFonts w:hint="cs"/>
          <w:rtl/>
        </w:rPr>
        <w:t>ۦ</w:t>
      </w:r>
      <w:r w:rsidRPr="00426516">
        <w:rPr>
          <w:rStyle w:val="Chard"/>
          <w:rtl/>
        </w:rPr>
        <w:t xml:space="preserve"> </w:t>
      </w:r>
      <w:r w:rsidRPr="00426516">
        <w:rPr>
          <w:rStyle w:val="Chard"/>
          <w:rFonts w:hint="eastAsia"/>
          <w:rtl/>
        </w:rPr>
        <w:t>عَذَابٌ</w:t>
      </w:r>
      <w:r w:rsidRPr="00426516">
        <w:rPr>
          <w:rStyle w:val="Chard"/>
          <w:rtl/>
        </w:rPr>
        <w:t xml:space="preserve"> </w:t>
      </w:r>
      <w:r w:rsidRPr="00426516">
        <w:rPr>
          <w:rStyle w:val="Chard"/>
          <w:rFonts w:hint="eastAsia"/>
          <w:rtl/>
        </w:rPr>
        <w:t>غَلِيظ</w:t>
      </w:r>
      <w:r w:rsidRPr="00426516">
        <w:rPr>
          <w:rStyle w:val="Chard"/>
          <w:rFonts w:hint="cs"/>
          <w:rtl/>
        </w:rPr>
        <w:t>ٞ</w:t>
      </w:r>
      <w:r w:rsidRPr="00426516">
        <w:rPr>
          <w:rStyle w:val="Chard"/>
          <w:rtl/>
        </w:rPr>
        <w:t xml:space="preserve"> </w:t>
      </w:r>
      <w:r w:rsidRPr="00426516">
        <w:rPr>
          <w:rStyle w:val="Chard"/>
          <w:rFonts w:hint="cs"/>
          <w:rtl/>
        </w:rPr>
        <w:t>١٧</w:t>
      </w:r>
      <w:r w:rsidRPr="00426516">
        <w:rPr>
          <w:rFonts w:ascii="Times New Roman" w:hAnsi="Times New Roman" w:cs="Traditional Arabic"/>
          <w:sz w:val="28"/>
          <w:szCs w:val="28"/>
          <w:rtl/>
          <w:lang w:bidi="fa-IR"/>
        </w:rPr>
        <w:t>﴾</w:t>
      </w:r>
      <w:r w:rsidRPr="00C8155D">
        <w:rPr>
          <w:rStyle w:val="Char4"/>
          <w:rtl/>
        </w:rPr>
        <w:t xml:space="preserve"> </w:t>
      </w:r>
      <w:r w:rsidRPr="00426516">
        <w:rPr>
          <w:rStyle w:val="Char6"/>
          <w:rtl/>
        </w:rPr>
        <w:t>[ابراهیم: 16</w:t>
      </w:r>
      <w:r w:rsidRPr="00426516">
        <w:rPr>
          <w:rStyle w:val="Char6"/>
          <w:rFonts w:hint="cs"/>
          <w:rtl/>
        </w:rPr>
        <w:t>-</w:t>
      </w:r>
      <w:r w:rsidRPr="00426516">
        <w:rPr>
          <w:rStyle w:val="Char6"/>
          <w:rtl/>
        </w:rPr>
        <w:t>17].</w:t>
      </w:r>
      <w:r w:rsidRPr="00C8155D">
        <w:rPr>
          <w:rStyle w:val="Char4"/>
          <w:rtl/>
        </w:rPr>
        <w:t xml:space="preserve"> </w:t>
      </w:r>
      <w:r w:rsidRPr="00426516">
        <w:rPr>
          <w:rFonts w:ascii="Times New Roman" w:hAnsi="Times New Roman" w:cs="Traditional Arabic"/>
          <w:sz w:val="26"/>
          <w:szCs w:val="26"/>
          <w:rtl/>
          <w:lang w:bidi="fa-IR"/>
        </w:rPr>
        <w:t>«</w:t>
      </w:r>
      <w:r w:rsidRPr="00426516">
        <w:rPr>
          <w:rStyle w:val="Char7"/>
          <w:rtl/>
        </w:rPr>
        <w:t>از پس [هر زورگوی حقّ ناپذیری] چهنّم است و در آن زرداب جراحت چشانده می‌شود و جرعه جرعه داده می‌شود و به آسانی فرونبرد و از هر طرف مرگ می‌آید و او نمی‌میرد و از پس آن عذابی دردناک است</w:t>
      </w:r>
      <w:r w:rsidRPr="00426516">
        <w:rPr>
          <w:rFonts w:ascii="Times New Roman" w:hAnsi="Times New Roman" w:cs="Traditional Arabic"/>
          <w:sz w:val="26"/>
          <w:szCs w:val="26"/>
          <w:rtl/>
          <w:lang w:bidi="fa-IR"/>
        </w:rPr>
        <w:t>»</w:t>
      </w:r>
      <w:r w:rsidRPr="00426516">
        <w:rPr>
          <w:rStyle w:val="Char7"/>
          <w:rtl/>
        </w:rPr>
        <w:t>.</w:t>
      </w:r>
    </w:p>
    <w:p w:rsidR="00426516" w:rsidRPr="00C8155D" w:rsidRDefault="00426516" w:rsidP="00EF47AE">
      <w:pPr>
        <w:pStyle w:val="StyleComplexBLotus12ptJustifiedFirstline05cm"/>
        <w:spacing w:line="240" w:lineRule="auto"/>
        <w:rPr>
          <w:rStyle w:val="Char4"/>
          <w:rtl/>
        </w:rPr>
      </w:pPr>
      <w:r w:rsidRPr="00C8155D">
        <w:rPr>
          <w:rStyle w:val="Char4"/>
          <w:rtl/>
        </w:rPr>
        <w:t>از همین آی</w:t>
      </w:r>
      <w:r w:rsidR="00C8155D">
        <w:rPr>
          <w:rStyle w:val="Char4"/>
          <w:rtl/>
        </w:rPr>
        <w:t>ه</w:t>
      </w:r>
      <w:r w:rsidRPr="00C8155D">
        <w:rPr>
          <w:rStyle w:val="Char4"/>
          <w:rtl/>
        </w:rPr>
        <w:t xml:space="preserve"> أخیر، معلوم می‌شود که مقصود از اینکه از هر طرف مرگ می‌آید ولی نمی‌میرد، این است که برای همیشه نمی‌میرد که راحت شود. و از آی</w:t>
      </w:r>
      <w:r w:rsidR="00C8155D">
        <w:rPr>
          <w:rStyle w:val="Char4"/>
          <w:rtl/>
        </w:rPr>
        <w:t>ه</w:t>
      </w:r>
      <w:r w:rsidRPr="00C8155D">
        <w:rPr>
          <w:rStyle w:val="Char4"/>
          <w:rtl/>
        </w:rPr>
        <w:t xml:space="preserve">: </w:t>
      </w:r>
      <w:r w:rsidRPr="00426516">
        <w:rPr>
          <w:rFonts w:ascii="Times New Roman" w:hAnsi="Times New Roman" w:cs="Traditional Arabic"/>
          <w:sz w:val="28"/>
          <w:szCs w:val="28"/>
          <w:rtl/>
          <w:lang w:bidi="fa-IR"/>
        </w:rPr>
        <w:t>﴿</w:t>
      </w:r>
      <w:r w:rsidRPr="00426516">
        <w:rPr>
          <w:rStyle w:val="Chard"/>
          <w:rFonts w:hint="eastAsia"/>
          <w:rtl/>
        </w:rPr>
        <w:t>لَا</w:t>
      </w:r>
      <w:r w:rsidRPr="00426516">
        <w:rPr>
          <w:rStyle w:val="Chard"/>
          <w:rtl/>
        </w:rPr>
        <w:t xml:space="preserve"> </w:t>
      </w:r>
      <w:r w:rsidRPr="00426516">
        <w:rPr>
          <w:rStyle w:val="Chard"/>
          <w:rFonts w:hint="eastAsia"/>
          <w:rtl/>
        </w:rPr>
        <w:t>يَمُوتُ</w:t>
      </w:r>
      <w:r w:rsidRPr="00426516">
        <w:rPr>
          <w:rStyle w:val="Chard"/>
          <w:rtl/>
        </w:rPr>
        <w:t xml:space="preserve"> </w:t>
      </w:r>
      <w:r w:rsidRPr="00426516">
        <w:rPr>
          <w:rStyle w:val="Chard"/>
          <w:rFonts w:hint="eastAsia"/>
          <w:rtl/>
        </w:rPr>
        <w:t>فِيهَا</w:t>
      </w:r>
      <w:r w:rsidRPr="00426516">
        <w:rPr>
          <w:rStyle w:val="Chard"/>
          <w:rtl/>
        </w:rPr>
        <w:t xml:space="preserve"> </w:t>
      </w:r>
      <w:r w:rsidRPr="00426516">
        <w:rPr>
          <w:rStyle w:val="Chard"/>
          <w:rFonts w:hint="eastAsia"/>
          <w:rtl/>
        </w:rPr>
        <w:t>وَلَا</w:t>
      </w:r>
      <w:r w:rsidRPr="00426516">
        <w:rPr>
          <w:rStyle w:val="Chard"/>
          <w:rtl/>
        </w:rPr>
        <w:t xml:space="preserve"> </w:t>
      </w:r>
      <w:r w:rsidRPr="00426516">
        <w:rPr>
          <w:rStyle w:val="Chard"/>
          <w:rFonts w:hint="eastAsia"/>
          <w:rtl/>
        </w:rPr>
        <w:t>يَح</w:t>
      </w:r>
      <w:r w:rsidRPr="00426516">
        <w:rPr>
          <w:rStyle w:val="Chard"/>
          <w:rFonts w:hint="cs"/>
          <w:rtl/>
        </w:rPr>
        <w:t>ۡ</w:t>
      </w:r>
      <w:r w:rsidRPr="00426516">
        <w:rPr>
          <w:rStyle w:val="Chard"/>
          <w:rFonts w:hint="eastAsia"/>
          <w:rtl/>
        </w:rPr>
        <w:t>يَى</w:t>
      </w:r>
      <w:r w:rsidRPr="00426516">
        <w:rPr>
          <w:rStyle w:val="Chard"/>
          <w:rFonts w:hint="cs"/>
          <w:rtl/>
        </w:rPr>
        <w:t>ٰ</w:t>
      </w:r>
      <w:r w:rsidRPr="00426516">
        <w:rPr>
          <w:rFonts w:ascii="Times New Roman" w:hAnsi="Times New Roman" w:cs="Traditional Arabic"/>
          <w:sz w:val="28"/>
          <w:szCs w:val="28"/>
          <w:rtl/>
          <w:lang w:bidi="fa-IR"/>
        </w:rPr>
        <w:t>﴾</w:t>
      </w:r>
      <w:r w:rsidRPr="00C8155D">
        <w:rPr>
          <w:rStyle w:val="Char4"/>
          <w:rtl/>
        </w:rPr>
        <w:t xml:space="preserve"> </w:t>
      </w:r>
      <w:r w:rsidRPr="00426516">
        <w:rPr>
          <w:rStyle w:val="Char6"/>
          <w:rtl/>
        </w:rPr>
        <w:t>[طه: 74].</w:t>
      </w:r>
      <w:r w:rsidRPr="00C8155D">
        <w:rPr>
          <w:rStyle w:val="Char4"/>
          <w:rtl/>
        </w:rPr>
        <w:t xml:space="preserve"> </w:t>
      </w:r>
      <w:r w:rsidRPr="00426516">
        <w:rPr>
          <w:rFonts w:ascii="Times New Roman" w:hAnsi="Times New Roman" w:cs="Traditional Arabic"/>
          <w:sz w:val="26"/>
          <w:szCs w:val="26"/>
          <w:rtl/>
          <w:lang w:bidi="fa-IR"/>
        </w:rPr>
        <w:t>«</w:t>
      </w:r>
      <w:r w:rsidRPr="00426516">
        <w:rPr>
          <w:rStyle w:val="Char7"/>
          <w:rtl/>
        </w:rPr>
        <w:t>[در جهنّم] نه می‌میرد و نه زنده می‌ماند</w:t>
      </w:r>
      <w:r w:rsidRPr="00426516">
        <w:rPr>
          <w:rFonts w:ascii="Times New Roman" w:hAnsi="Times New Roman" w:cs="Traditional Arabic"/>
          <w:sz w:val="26"/>
          <w:szCs w:val="26"/>
          <w:rtl/>
          <w:lang w:bidi="fa-IR"/>
        </w:rPr>
        <w:t>»</w:t>
      </w:r>
      <w:r w:rsidRPr="00426516">
        <w:rPr>
          <w:rStyle w:val="Char7"/>
          <w:rtl/>
        </w:rPr>
        <w:t>.</w:t>
      </w:r>
      <w:r w:rsidRPr="00C8155D">
        <w:rPr>
          <w:rStyle w:val="Char4"/>
          <w:rtl/>
        </w:rPr>
        <w:t xml:space="preserve"> نیز معلوم می‌شود که برای همیشه نمی‌میرد و برای همیشه زنده نمی‌ماند، بلکه حالتی بین تبدیل شدن مرگ به زندگی و بالعکس خواهد داشت که نوعی عذاب است، و کفّار آن را در جهنم در می‌یابند.</w:t>
      </w:r>
    </w:p>
    <w:p w:rsidR="00426516" w:rsidRPr="00C8155D" w:rsidRDefault="00426516" w:rsidP="00EF47AE">
      <w:pPr>
        <w:ind w:firstLine="284"/>
        <w:jc w:val="both"/>
        <w:rPr>
          <w:rStyle w:val="Char4"/>
          <w:rtl/>
        </w:rPr>
      </w:pPr>
      <w:r w:rsidRPr="00C8155D">
        <w:rPr>
          <w:rStyle w:val="Char4"/>
          <w:rtl/>
        </w:rPr>
        <w:t xml:space="preserve">به علاوه خداوند در قرآن از قول أهل بهشت چنین می‌آورد که ایشان می‌گویند: </w:t>
      </w:r>
      <w:r w:rsidRPr="00426516">
        <w:rPr>
          <w:rFonts w:cs="Traditional Arabic"/>
          <w:rtl/>
          <w:lang w:bidi="fa-IR"/>
        </w:rPr>
        <w:t>﴿</w:t>
      </w:r>
      <w:r w:rsidRPr="00426516">
        <w:rPr>
          <w:rStyle w:val="Chard"/>
          <w:rFonts w:hint="eastAsia"/>
          <w:rtl/>
        </w:rPr>
        <w:t>أَفَمَا</w:t>
      </w:r>
      <w:r w:rsidRPr="00426516">
        <w:rPr>
          <w:rStyle w:val="Chard"/>
          <w:rtl/>
        </w:rPr>
        <w:t xml:space="preserve"> </w:t>
      </w:r>
      <w:r w:rsidRPr="00426516">
        <w:rPr>
          <w:rStyle w:val="Chard"/>
          <w:rFonts w:hint="eastAsia"/>
          <w:rtl/>
        </w:rPr>
        <w:t>نَح</w:t>
      </w:r>
      <w:r w:rsidRPr="00426516">
        <w:rPr>
          <w:rStyle w:val="Chard"/>
          <w:rFonts w:hint="cs"/>
          <w:rtl/>
        </w:rPr>
        <w:t>ۡ</w:t>
      </w:r>
      <w:r w:rsidRPr="00426516">
        <w:rPr>
          <w:rStyle w:val="Chard"/>
          <w:rFonts w:hint="eastAsia"/>
          <w:rtl/>
        </w:rPr>
        <w:t>نُ</w:t>
      </w:r>
      <w:r w:rsidRPr="00426516">
        <w:rPr>
          <w:rStyle w:val="Chard"/>
          <w:rtl/>
        </w:rPr>
        <w:t xml:space="preserve"> </w:t>
      </w:r>
      <w:r w:rsidRPr="00426516">
        <w:rPr>
          <w:rStyle w:val="Chard"/>
          <w:rFonts w:hint="eastAsia"/>
          <w:rtl/>
        </w:rPr>
        <w:t>بِمَيِّتِينَ</w:t>
      </w:r>
      <w:r w:rsidRPr="00426516">
        <w:rPr>
          <w:rStyle w:val="Chard"/>
          <w:rtl/>
        </w:rPr>
        <w:t xml:space="preserve"> </w:t>
      </w:r>
      <w:r w:rsidRPr="00426516">
        <w:rPr>
          <w:rStyle w:val="Chard"/>
          <w:rFonts w:hint="cs"/>
          <w:rtl/>
        </w:rPr>
        <w:t>٥٨</w:t>
      </w:r>
      <w:r w:rsidRPr="00426516">
        <w:rPr>
          <w:rStyle w:val="Chard"/>
          <w:rtl/>
        </w:rPr>
        <w:t xml:space="preserve"> </w:t>
      </w:r>
      <w:r w:rsidRPr="00426516">
        <w:rPr>
          <w:rStyle w:val="Chard"/>
          <w:rFonts w:hint="eastAsia"/>
          <w:rtl/>
        </w:rPr>
        <w:t>إِلَّا</w:t>
      </w:r>
      <w:r w:rsidRPr="00426516">
        <w:rPr>
          <w:rStyle w:val="Chard"/>
          <w:rtl/>
        </w:rPr>
        <w:t xml:space="preserve"> </w:t>
      </w:r>
      <w:r w:rsidRPr="00426516">
        <w:rPr>
          <w:rStyle w:val="Chard"/>
          <w:rFonts w:hint="eastAsia"/>
          <w:rtl/>
        </w:rPr>
        <w:t>مَو</w:t>
      </w:r>
      <w:r w:rsidRPr="00426516">
        <w:rPr>
          <w:rStyle w:val="Chard"/>
          <w:rFonts w:hint="cs"/>
          <w:rtl/>
        </w:rPr>
        <w:t>ۡ</w:t>
      </w:r>
      <w:r w:rsidRPr="00426516">
        <w:rPr>
          <w:rStyle w:val="Chard"/>
          <w:rFonts w:hint="eastAsia"/>
          <w:rtl/>
        </w:rPr>
        <w:t>تَتَنَا</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أُولَى</w:t>
      </w:r>
      <w:r w:rsidRPr="00426516">
        <w:rPr>
          <w:rStyle w:val="Chard"/>
          <w:rFonts w:hint="cs"/>
          <w:rtl/>
        </w:rPr>
        <w:t>ٰ</w:t>
      </w:r>
      <w:r w:rsidRPr="00426516">
        <w:rPr>
          <w:rFonts w:cs="Traditional Arabic"/>
          <w:rtl/>
          <w:lang w:bidi="fa-IR"/>
        </w:rPr>
        <w:t>﴾</w:t>
      </w:r>
      <w:r w:rsidRPr="00C8155D">
        <w:rPr>
          <w:rStyle w:val="Char4"/>
          <w:rtl/>
        </w:rPr>
        <w:t xml:space="preserve"> </w:t>
      </w:r>
      <w:r w:rsidRPr="00426516">
        <w:rPr>
          <w:rStyle w:val="Char6"/>
          <w:rtl/>
        </w:rPr>
        <w:t>[الصّافّات: 58</w:t>
      </w:r>
      <w:r w:rsidRPr="00426516">
        <w:rPr>
          <w:rStyle w:val="Char6"/>
          <w:rFonts w:hint="cs"/>
          <w:rtl/>
        </w:rPr>
        <w:t>-</w:t>
      </w:r>
      <w:r w:rsidRPr="00426516">
        <w:rPr>
          <w:rStyle w:val="Char6"/>
          <w:rtl/>
        </w:rPr>
        <w:t>59].</w:t>
      </w:r>
      <w:r w:rsidRPr="00C8155D">
        <w:rPr>
          <w:rStyle w:val="Char4"/>
          <w:rtl/>
        </w:rPr>
        <w:t xml:space="preserve"> </w:t>
      </w:r>
      <w:r w:rsidRPr="00426516">
        <w:rPr>
          <w:rFonts w:cs="Traditional Arabic"/>
          <w:sz w:val="26"/>
          <w:szCs w:val="26"/>
          <w:rtl/>
          <w:lang w:bidi="fa-IR"/>
        </w:rPr>
        <w:t>«</w:t>
      </w:r>
      <w:r w:rsidRPr="00426516">
        <w:rPr>
          <w:rStyle w:val="Char7"/>
          <w:rtl/>
        </w:rPr>
        <w:t>پس آیا ما [در این جا] دیگر نمی‌میریم مگر همان یک بار مرگی که در دنیا مردیم</w:t>
      </w:r>
      <w:r w:rsidRPr="00426516">
        <w:rPr>
          <w:rFonts w:cs="Traditional Arabic"/>
          <w:sz w:val="26"/>
          <w:szCs w:val="26"/>
          <w:rtl/>
          <w:lang w:bidi="fa-IR"/>
        </w:rPr>
        <w:t>»</w:t>
      </w:r>
      <w:r w:rsidRPr="00426516">
        <w:rPr>
          <w:rStyle w:val="Char7"/>
          <w:rtl/>
        </w:rPr>
        <w:t xml:space="preserve">. </w:t>
      </w:r>
      <w:r w:rsidRPr="00C8155D">
        <w:rPr>
          <w:rStyle w:val="Char4"/>
          <w:rtl/>
        </w:rPr>
        <w:t>که معلوم می‌شود، ایشان فقط یک بار مرگ را چشیده‌اند، آنهم در دنیا. و در سور</w:t>
      </w:r>
      <w:r w:rsidR="00C8155D">
        <w:rPr>
          <w:rStyle w:val="Char4"/>
          <w:rtl/>
        </w:rPr>
        <w:t>ه</w:t>
      </w:r>
      <w:r w:rsidRPr="00C8155D">
        <w:rPr>
          <w:rStyle w:val="Char4"/>
          <w:rtl/>
        </w:rPr>
        <w:t xml:space="preserve"> بقره نیز برای انسان دوبار مرگ و دوبار حیات آمده که می‌تواند توضیح آی</w:t>
      </w:r>
      <w:r w:rsidR="00C8155D">
        <w:rPr>
          <w:rStyle w:val="Char4"/>
          <w:rtl/>
        </w:rPr>
        <w:t>ه</w:t>
      </w:r>
      <w:r w:rsidRPr="00C8155D">
        <w:rPr>
          <w:rStyle w:val="Char4"/>
          <w:rtl/>
        </w:rPr>
        <w:t xml:space="preserve"> مورد بحث (آی</w:t>
      </w:r>
      <w:r w:rsidR="00C8155D">
        <w:rPr>
          <w:rStyle w:val="Char4"/>
          <w:rtl/>
        </w:rPr>
        <w:t>ه</w:t>
      </w:r>
      <w:r w:rsidRPr="00C8155D">
        <w:rPr>
          <w:rStyle w:val="Char4"/>
          <w:rtl/>
        </w:rPr>
        <w:t xml:space="preserve"> 11 سور</w:t>
      </w:r>
      <w:r w:rsidR="00C8155D">
        <w:rPr>
          <w:rStyle w:val="Char4"/>
          <w:rtl/>
        </w:rPr>
        <w:t>ه</w:t>
      </w:r>
      <w:r w:rsidRPr="00C8155D">
        <w:rPr>
          <w:rStyle w:val="Char4"/>
          <w:rtl/>
        </w:rPr>
        <w:t xml:space="preserve"> غافر) باشد. آنجا که می‌فرماید: </w:t>
      </w:r>
      <w:r w:rsidRPr="00426516">
        <w:rPr>
          <w:rFonts w:cs="Traditional Arabic"/>
          <w:rtl/>
          <w:lang w:bidi="fa-IR"/>
        </w:rPr>
        <w:t>﴿</w:t>
      </w:r>
      <w:r w:rsidRPr="00426516">
        <w:rPr>
          <w:rStyle w:val="Chard"/>
          <w:rFonts w:hint="eastAsia"/>
          <w:rtl/>
        </w:rPr>
        <w:t>كَي</w:t>
      </w:r>
      <w:r w:rsidRPr="00426516">
        <w:rPr>
          <w:rStyle w:val="Chard"/>
          <w:rFonts w:hint="cs"/>
          <w:rtl/>
        </w:rPr>
        <w:t>ۡ</w:t>
      </w:r>
      <w:r w:rsidRPr="00426516">
        <w:rPr>
          <w:rStyle w:val="Chard"/>
          <w:rFonts w:hint="eastAsia"/>
          <w:rtl/>
        </w:rPr>
        <w:t>فَ</w:t>
      </w:r>
      <w:r w:rsidRPr="00426516">
        <w:rPr>
          <w:rStyle w:val="Chard"/>
          <w:rtl/>
        </w:rPr>
        <w:t xml:space="preserve"> </w:t>
      </w:r>
      <w:r w:rsidRPr="00426516">
        <w:rPr>
          <w:rStyle w:val="Chard"/>
          <w:rFonts w:hint="eastAsia"/>
          <w:rtl/>
        </w:rPr>
        <w:t>تَك</w:t>
      </w:r>
      <w:r w:rsidRPr="00426516">
        <w:rPr>
          <w:rStyle w:val="Chard"/>
          <w:rFonts w:hint="cs"/>
          <w:rtl/>
        </w:rPr>
        <w:t>ۡ</w:t>
      </w:r>
      <w:r w:rsidRPr="00426516">
        <w:rPr>
          <w:rStyle w:val="Chard"/>
          <w:rFonts w:hint="eastAsia"/>
          <w:rtl/>
        </w:rPr>
        <w:t>فُرُونَ</w:t>
      </w:r>
      <w:r w:rsidRPr="00426516">
        <w:rPr>
          <w:rStyle w:val="Chard"/>
          <w:rtl/>
        </w:rPr>
        <w:t xml:space="preserve"> </w:t>
      </w:r>
      <w:r w:rsidRPr="00426516">
        <w:rPr>
          <w:rStyle w:val="Chard"/>
          <w:rFonts w:hint="eastAsia"/>
          <w:rtl/>
        </w:rPr>
        <w:t>بِ</w:t>
      </w:r>
      <w:r w:rsidRPr="00426516">
        <w:rPr>
          <w:rStyle w:val="Chard"/>
          <w:rFonts w:hint="cs"/>
          <w:rtl/>
        </w:rPr>
        <w:t>ٱ</w:t>
      </w:r>
      <w:r w:rsidRPr="00426516">
        <w:rPr>
          <w:rStyle w:val="Chard"/>
          <w:rFonts w:hint="eastAsia"/>
          <w:rtl/>
        </w:rPr>
        <w:t>للَّهِ</w:t>
      </w:r>
      <w:r w:rsidRPr="00426516">
        <w:rPr>
          <w:rStyle w:val="Chard"/>
          <w:rtl/>
        </w:rPr>
        <w:t xml:space="preserve"> </w:t>
      </w:r>
      <w:r w:rsidRPr="00426516">
        <w:rPr>
          <w:rStyle w:val="Chard"/>
          <w:rFonts w:hint="eastAsia"/>
          <w:rtl/>
        </w:rPr>
        <w:t>وَكُنتُم</w:t>
      </w:r>
      <w:r w:rsidRPr="00426516">
        <w:rPr>
          <w:rStyle w:val="Chard"/>
          <w:rFonts w:hint="cs"/>
          <w:rtl/>
        </w:rPr>
        <w:t>ۡ</w:t>
      </w:r>
      <w:r w:rsidRPr="00426516">
        <w:rPr>
          <w:rStyle w:val="Chard"/>
          <w:rtl/>
        </w:rPr>
        <w:t xml:space="preserve"> </w:t>
      </w:r>
      <w:r w:rsidRPr="00426516">
        <w:rPr>
          <w:rStyle w:val="Chard"/>
          <w:rFonts w:hint="eastAsia"/>
          <w:rtl/>
        </w:rPr>
        <w:t>أَم</w:t>
      </w:r>
      <w:r w:rsidRPr="00426516">
        <w:rPr>
          <w:rStyle w:val="Chard"/>
          <w:rFonts w:hint="cs"/>
          <w:rtl/>
        </w:rPr>
        <w:t>ۡ</w:t>
      </w:r>
      <w:r w:rsidRPr="00426516">
        <w:rPr>
          <w:rStyle w:val="Chard"/>
          <w:rFonts w:hint="eastAsia"/>
          <w:rtl/>
        </w:rPr>
        <w:t>وَ</w:t>
      </w:r>
      <w:r w:rsidRPr="00426516">
        <w:rPr>
          <w:rStyle w:val="Chard"/>
          <w:rFonts w:hint="cs"/>
          <w:rtl/>
        </w:rPr>
        <w:t>ٰ</w:t>
      </w:r>
      <w:r w:rsidRPr="00426516">
        <w:rPr>
          <w:rStyle w:val="Chard"/>
          <w:rFonts w:hint="eastAsia"/>
          <w:rtl/>
        </w:rPr>
        <w:t>ت</w:t>
      </w:r>
      <w:r w:rsidRPr="00426516">
        <w:rPr>
          <w:rStyle w:val="Chard"/>
          <w:rFonts w:hint="cs"/>
          <w:rtl/>
        </w:rPr>
        <w:t>ٗ</w:t>
      </w:r>
      <w:r w:rsidRPr="00426516">
        <w:rPr>
          <w:rStyle w:val="Chard"/>
          <w:rFonts w:hint="eastAsia"/>
          <w:rtl/>
        </w:rPr>
        <w:t>ا</w:t>
      </w:r>
      <w:r w:rsidRPr="00426516">
        <w:rPr>
          <w:rStyle w:val="Chard"/>
          <w:rtl/>
        </w:rPr>
        <w:t xml:space="preserve"> </w:t>
      </w:r>
      <w:r w:rsidRPr="00426516">
        <w:rPr>
          <w:rStyle w:val="Chard"/>
          <w:rFonts w:hint="eastAsia"/>
          <w:rtl/>
        </w:rPr>
        <w:t>فَأَح</w:t>
      </w:r>
      <w:r w:rsidRPr="00426516">
        <w:rPr>
          <w:rStyle w:val="Chard"/>
          <w:rFonts w:hint="cs"/>
          <w:rtl/>
        </w:rPr>
        <w:t>ۡ</w:t>
      </w:r>
      <w:r w:rsidRPr="00426516">
        <w:rPr>
          <w:rStyle w:val="Chard"/>
          <w:rFonts w:hint="eastAsia"/>
          <w:rtl/>
        </w:rPr>
        <w:t>يَ</w:t>
      </w:r>
      <w:r w:rsidRPr="00426516">
        <w:rPr>
          <w:rStyle w:val="Chard"/>
          <w:rFonts w:hint="cs"/>
          <w:rtl/>
        </w:rPr>
        <w:t>ٰ</w:t>
      </w:r>
      <w:r w:rsidRPr="00426516">
        <w:rPr>
          <w:rStyle w:val="Chard"/>
          <w:rFonts w:hint="eastAsia"/>
          <w:rtl/>
        </w:rPr>
        <w:t>كُم</w:t>
      </w:r>
      <w:r w:rsidRPr="00426516">
        <w:rPr>
          <w:rStyle w:val="Chard"/>
          <w:rFonts w:hint="cs"/>
          <w:rtl/>
        </w:rPr>
        <w:t>ۡۖ</w:t>
      </w:r>
      <w:r w:rsidRPr="00426516">
        <w:rPr>
          <w:rStyle w:val="Chard"/>
          <w:rtl/>
        </w:rPr>
        <w:t xml:space="preserve"> </w:t>
      </w:r>
      <w:r w:rsidRPr="00426516">
        <w:rPr>
          <w:rStyle w:val="Chard"/>
          <w:rFonts w:hint="eastAsia"/>
          <w:rtl/>
        </w:rPr>
        <w:t>ثُمَّ</w:t>
      </w:r>
      <w:r w:rsidRPr="00426516">
        <w:rPr>
          <w:rStyle w:val="Chard"/>
          <w:rtl/>
        </w:rPr>
        <w:t xml:space="preserve"> </w:t>
      </w:r>
      <w:r w:rsidRPr="00426516">
        <w:rPr>
          <w:rStyle w:val="Chard"/>
          <w:rFonts w:hint="eastAsia"/>
          <w:rtl/>
        </w:rPr>
        <w:t>يُمِيتُكُم</w:t>
      </w:r>
      <w:r w:rsidRPr="00426516">
        <w:rPr>
          <w:rStyle w:val="Chard"/>
          <w:rFonts w:hint="cs"/>
          <w:rtl/>
        </w:rPr>
        <w:t>ۡ</w:t>
      </w:r>
      <w:r w:rsidRPr="00426516">
        <w:rPr>
          <w:rStyle w:val="Chard"/>
          <w:rtl/>
        </w:rPr>
        <w:t xml:space="preserve"> </w:t>
      </w:r>
      <w:r w:rsidRPr="00426516">
        <w:rPr>
          <w:rStyle w:val="Chard"/>
          <w:rFonts w:hint="eastAsia"/>
          <w:rtl/>
        </w:rPr>
        <w:t>ثُمَّ</w:t>
      </w:r>
      <w:r w:rsidRPr="00426516">
        <w:rPr>
          <w:rStyle w:val="Chard"/>
          <w:rtl/>
        </w:rPr>
        <w:t xml:space="preserve"> </w:t>
      </w:r>
      <w:r w:rsidRPr="00426516">
        <w:rPr>
          <w:rStyle w:val="Chard"/>
          <w:rFonts w:hint="eastAsia"/>
          <w:rtl/>
        </w:rPr>
        <w:t>يُح</w:t>
      </w:r>
      <w:r w:rsidRPr="00426516">
        <w:rPr>
          <w:rStyle w:val="Chard"/>
          <w:rFonts w:hint="cs"/>
          <w:rtl/>
        </w:rPr>
        <w:t>ۡ</w:t>
      </w:r>
      <w:r w:rsidRPr="00426516">
        <w:rPr>
          <w:rStyle w:val="Chard"/>
          <w:rFonts w:hint="eastAsia"/>
          <w:rtl/>
        </w:rPr>
        <w:t>يِيكُم</w:t>
      </w:r>
      <w:r w:rsidRPr="00426516">
        <w:rPr>
          <w:rStyle w:val="Chard"/>
          <w:rFonts w:hint="cs"/>
          <w:rtl/>
        </w:rPr>
        <w:t>ۡ</w:t>
      </w:r>
      <w:r w:rsidRPr="00426516">
        <w:rPr>
          <w:rStyle w:val="Chard"/>
          <w:rtl/>
        </w:rPr>
        <w:t xml:space="preserve"> </w:t>
      </w:r>
      <w:r w:rsidRPr="00426516">
        <w:rPr>
          <w:rStyle w:val="Chard"/>
          <w:rFonts w:hint="eastAsia"/>
          <w:rtl/>
        </w:rPr>
        <w:t>ثُمَّ</w:t>
      </w:r>
      <w:r w:rsidRPr="00426516">
        <w:rPr>
          <w:rStyle w:val="Chard"/>
          <w:rtl/>
        </w:rPr>
        <w:t xml:space="preserve"> </w:t>
      </w:r>
      <w:r w:rsidRPr="00426516">
        <w:rPr>
          <w:rStyle w:val="Chard"/>
          <w:rFonts w:hint="eastAsia"/>
          <w:rtl/>
        </w:rPr>
        <w:t>إِلَي</w:t>
      </w:r>
      <w:r w:rsidRPr="00426516">
        <w:rPr>
          <w:rStyle w:val="Chard"/>
          <w:rFonts w:hint="cs"/>
          <w:rtl/>
        </w:rPr>
        <w:t>ۡ</w:t>
      </w:r>
      <w:r w:rsidRPr="00426516">
        <w:rPr>
          <w:rStyle w:val="Chard"/>
          <w:rFonts w:hint="eastAsia"/>
          <w:rtl/>
        </w:rPr>
        <w:t>هِ</w:t>
      </w:r>
      <w:r w:rsidRPr="00426516">
        <w:rPr>
          <w:rStyle w:val="Chard"/>
          <w:rtl/>
        </w:rPr>
        <w:t xml:space="preserve"> </w:t>
      </w:r>
      <w:r w:rsidRPr="00426516">
        <w:rPr>
          <w:rStyle w:val="Chard"/>
          <w:rFonts w:hint="eastAsia"/>
          <w:rtl/>
        </w:rPr>
        <w:t>تُر</w:t>
      </w:r>
      <w:r w:rsidRPr="00426516">
        <w:rPr>
          <w:rStyle w:val="Chard"/>
          <w:rFonts w:hint="cs"/>
          <w:rtl/>
        </w:rPr>
        <w:t>ۡ</w:t>
      </w:r>
      <w:r w:rsidRPr="00426516">
        <w:rPr>
          <w:rStyle w:val="Chard"/>
          <w:rFonts w:hint="eastAsia"/>
          <w:rtl/>
        </w:rPr>
        <w:t>جَعُونَ</w:t>
      </w:r>
      <w:r w:rsidRPr="00426516">
        <w:rPr>
          <w:rStyle w:val="Chard"/>
          <w:rtl/>
        </w:rPr>
        <w:t xml:space="preserve"> </w:t>
      </w:r>
      <w:r w:rsidRPr="00426516">
        <w:rPr>
          <w:rStyle w:val="Chard"/>
          <w:rFonts w:hint="cs"/>
          <w:rtl/>
        </w:rPr>
        <w:t>٢٨</w:t>
      </w:r>
      <w:r w:rsidRPr="00426516">
        <w:rPr>
          <w:rFonts w:cs="Traditional Arabic"/>
          <w:rtl/>
          <w:lang w:bidi="fa-IR"/>
        </w:rPr>
        <w:t>﴾</w:t>
      </w:r>
      <w:r w:rsidRPr="00C8155D">
        <w:rPr>
          <w:rStyle w:val="Char4"/>
          <w:rFonts w:hint="cs"/>
          <w:rtl/>
        </w:rPr>
        <w:t xml:space="preserve"> </w:t>
      </w:r>
      <w:r w:rsidRPr="00426516">
        <w:rPr>
          <w:rStyle w:val="Char6"/>
          <w:rtl/>
        </w:rPr>
        <w:t>[البقرة: 28].</w:t>
      </w:r>
      <w:r w:rsidRPr="00C8155D">
        <w:rPr>
          <w:rStyle w:val="Char4"/>
          <w:rtl/>
        </w:rPr>
        <w:t xml:space="preserve"> </w:t>
      </w:r>
      <w:r w:rsidRPr="00426516">
        <w:rPr>
          <w:rFonts w:cs="Traditional Arabic"/>
          <w:sz w:val="26"/>
          <w:szCs w:val="26"/>
          <w:rtl/>
          <w:lang w:bidi="fa-IR"/>
        </w:rPr>
        <w:t>«</w:t>
      </w:r>
      <w:r w:rsidRPr="00426516">
        <w:rPr>
          <w:rStyle w:val="Char7"/>
          <w:rtl/>
        </w:rPr>
        <w:t>چگونه به خدا کافر می‌شوید و حال آنکه شما مرده بودید، خدا شما را زنده نمود، سپس شما را می‌میراند، سپس شما را زنده می‌کند سپس به سوی او باز گردانده می‌شوید</w:t>
      </w:r>
      <w:r w:rsidRPr="00426516">
        <w:rPr>
          <w:rFonts w:cs="Traditional Arabic"/>
          <w:sz w:val="26"/>
          <w:szCs w:val="26"/>
          <w:rtl/>
          <w:lang w:bidi="fa-IR"/>
        </w:rPr>
        <w:t>»</w:t>
      </w:r>
      <w:r w:rsidRPr="00426516">
        <w:rPr>
          <w:rStyle w:val="Char7"/>
          <w:rtl/>
        </w:rPr>
        <w:t xml:space="preserve">. </w:t>
      </w:r>
      <w:r w:rsidRPr="00C8155D">
        <w:rPr>
          <w:rStyle w:val="Char4"/>
          <w:rtl/>
        </w:rPr>
        <w:t>در این آیه برای انسان دو موت و دو حیات ذکر نموده، موت و حیات أوّل را به صورت ماضی آورده یعنی، موت و حیاتی به شما داده که از حالت جمادی خارج و به حیات دنیوی، نائل شده‌اید، و موت و حیات دیگر در مستقبل به شما عطا خواهد شد و آن مردن به أجل دنیوی و حیات أخروی است. پس آی</w:t>
      </w:r>
      <w:r w:rsidR="00C8155D">
        <w:rPr>
          <w:rStyle w:val="Char4"/>
          <w:rtl/>
        </w:rPr>
        <w:t>ه</w:t>
      </w:r>
      <w:r w:rsidRPr="00C8155D">
        <w:rPr>
          <w:rStyle w:val="Char4"/>
          <w:rtl/>
        </w:rPr>
        <w:t xml:space="preserve"> یازدهم سور</w:t>
      </w:r>
      <w:r w:rsidRPr="00C8155D">
        <w:rPr>
          <w:rStyle w:val="Char4"/>
          <w:rFonts w:hint="cs"/>
          <w:rtl/>
        </w:rPr>
        <w:t>ه</w:t>
      </w:r>
      <w:r w:rsidRPr="00C8155D">
        <w:rPr>
          <w:rStyle w:val="Char4"/>
          <w:rtl/>
        </w:rPr>
        <w:t xml:space="preserve"> غافر در مورد هرچه باشد، دربار</w:t>
      </w:r>
      <w:r w:rsidRPr="00C8155D">
        <w:rPr>
          <w:rStyle w:val="Char4"/>
          <w:rFonts w:hint="cs"/>
          <w:rtl/>
        </w:rPr>
        <w:t>ه</w:t>
      </w:r>
      <w:r w:rsidRPr="00C8155D">
        <w:rPr>
          <w:rStyle w:val="Char4"/>
          <w:rtl/>
        </w:rPr>
        <w:t xml:space="preserve"> رجعت نمی‌تواند باشد.</w:t>
      </w:r>
    </w:p>
    <w:p w:rsidR="00426516" w:rsidRPr="00C8155D" w:rsidRDefault="00426516" w:rsidP="00EF47AE">
      <w:pPr>
        <w:spacing w:line="250" w:lineRule="auto"/>
        <w:ind w:firstLine="284"/>
        <w:jc w:val="both"/>
        <w:rPr>
          <w:rStyle w:val="Char4"/>
          <w:rtl/>
        </w:rPr>
        <w:sectPr w:rsidR="00426516" w:rsidRPr="00C8155D" w:rsidSect="0031454B">
          <w:headerReference w:type="default" r:id="rId24"/>
          <w:footnotePr>
            <w:numRestart w:val="eachPage"/>
          </w:footnotePr>
          <w:type w:val="oddPage"/>
          <w:pgSz w:w="9356" w:h="13608" w:code="9"/>
          <w:pgMar w:top="1021" w:right="1134" w:bottom="737" w:left="851" w:header="454" w:footer="0" w:gutter="0"/>
          <w:cols w:space="708"/>
          <w:titlePg/>
          <w:bidi/>
          <w:rtlGutter/>
          <w:docGrid w:linePitch="381"/>
        </w:sectPr>
      </w:pPr>
    </w:p>
    <w:p w:rsidR="00426516" w:rsidRPr="00426516" w:rsidRDefault="00426516" w:rsidP="00426516">
      <w:pPr>
        <w:pStyle w:val="a1"/>
        <w:rPr>
          <w:rtl/>
        </w:rPr>
      </w:pPr>
      <w:bookmarkStart w:id="100" w:name="_Toc250490737"/>
      <w:bookmarkStart w:id="101" w:name="_Toc310123539"/>
      <w:bookmarkStart w:id="102" w:name="_Toc376119784"/>
      <w:bookmarkStart w:id="103" w:name="_Toc393364161"/>
      <w:r w:rsidRPr="00426516">
        <w:rPr>
          <w:rFonts w:hint="cs"/>
          <w:rtl/>
        </w:rPr>
        <w:t>فصل چهارم</w:t>
      </w:r>
      <w:r w:rsidRPr="00426516">
        <w:rPr>
          <w:rFonts w:hint="cs"/>
          <w:rtl/>
        </w:rPr>
        <w:br/>
        <w:t>آنچه در روایات دربارة بعد از مرگ مهدی آورده‌اند:</w:t>
      </w:r>
      <w:bookmarkEnd w:id="100"/>
      <w:bookmarkEnd w:id="101"/>
      <w:bookmarkEnd w:id="102"/>
      <w:bookmarkEnd w:id="103"/>
    </w:p>
    <w:p w:rsidR="00426516" w:rsidRPr="00C8155D" w:rsidRDefault="00426516" w:rsidP="00EF47AE">
      <w:pPr>
        <w:pStyle w:val="StyleComplexBLotus12ptJustifiedFirstline05cm"/>
        <w:spacing w:line="250" w:lineRule="auto"/>
        <w:rPr>
          <w:rStyle w:val="Char4"/>
          <w:rtl/>
        </w:rPr>
      </w:pPr>
      <w:r w:rsidRPr="00C8155D">
        <w:rPr>
          <w:rStyle w:val="Char4"/>
          <w:rtl/>
        </w:rPr>
        <w:t>در صفحه 1238 کتاب «مهدی موعود» آمده است که شیخ مفید در «ارشاد» می‌گوید: «بعد از دولت قائم آل محمّد دولتی نخواهد بود.... غالب روایات می‌گوید: مهدی چهل روز پیش از قیامت می‌میرد و در آن چهل روز هرج و مرج خواهد شد و علامت بیرون آمدن از قبر و رستاخیز برای حساب و پاداش اعمال آشکار خواهد شد».</w:t>
      </w:r>
    </w:p>
    <w:p w:rsidR="00426516" w:rsidRPr="00C8155D" w:rsidRDefault="00426516" w:rsidP="00EF47AE">
      <w:pPr>
        <w:pStyle w:val="StyleComplexBLotus12ptJustifiedFirstline05cm"/>
        <w:spacing w:line="250" w:lineRule="auto"/>
        <w:rPr>
          <w:rStyle w:val="Char4"/>
          <w:rtl/>
        </w:rPr>
      </w:pPr>
      <w:r w:rsidRPr="00C8155D">
        <w:rPr>
          <w:rStyle w:val="Char5"/>
          <w:rtl/>
        </w:rPr>
        <w:t>توضیح:</w:t>
      </w:r>
      <w:r w:rsidRPr="00C8155D">
        <w:rPr>
          <w:rStyle w:val="Char4"/>
          <w:rtl/>
        </w:rPr>
        <w:t xml:space="preserve"> از این گفت</w:t>
      </w:r>
      <w:r w:rsidR="00C8155D">
        <w:rPr>
          <w:rStyle w:val="Char4"/>
          <w:rtl/>
        </w:rPr>
        <w:t>ه</w:t>
      </w:r>
      <w:r w:rsidRPr="00C8155D">
        <w:rPr>
          <w:rStyle w:val="Char4"/>
          <w:rtl/>
        </w:rPr>
        <w:t xml:space="preserve"> شیخ مفید که مستند به روایات بوده به دست می‌آید که بعد از مهدی دولتی نخواهد بود و چهل روز بعد از مرگ او قیامت برپا خواهد شد.</w:t>
      </w:r>
    </w:p>
    <w:p w:rsidR="00426516" w:rsidRPr="00C8155D" w:rsidRDefault="00426516" w:rsidP="00EF47AE">
      <w:pPr>
        <w:pStyle w:val="StyleComplexBLotus12ptJustifiedFirstline05cm"/>
        <w:spacing w:line="250" w:lineRule="auto"/>
        <w:rPr>
          <w:rStyle w:val="Char4"/>
          <w:rtl/>
        </w:rPr>
      </w:pPr>
      <w:r w:rsidRPr="00C8155D">
        <w:rPr>
          <w:rStyle w:val="Char4"/>
          <w:rtl/>
        </w:rPr>
        <w:t>أمّا در کتاب «مهدی موعود» همچنین آمده است که صدوق در إکمال الدّین از ابوبصیر روایت می‌کند که گفت به حضرت صادق</w:t>
      </w:r>
      <w:r w:rsidR="00B050E9">
        <w:rPr>
          <w:rStyle w:val="Char4"/>
          <w:rFonts w:hint="cs"/>
          <w:rtl/>
        </w:rPr>
        <w:t xml:space="preserve"> </w:t>
      </w:r>
      <w:r w:rsidRPr="00C8155D">
        <w:rPr>
          <w:rStyle w:val="Char4"/>
          <w:rtl/>
        </w:rPr>
        <w:sym w:font="AGA Arabesque" w:char="F075"/>
      </w:r>
      <w:r w:rsidRPr="00C8155D">
        <w:rPr>
          <w:rStyle w:val="Char4"/>
          <w:rtl/>
        </w:rPr>
        <w:t xml:space="preserve"> عرض کردم: یَا بنَ رَسولِ الله از پدرت شنیدم می‌فرمود: بعد از قائم دوازده مهدی خواهد بود، حضرت صادق فرمود: پدرم فرموده دوازده مهدی و نفرموده دوازده امام، آنها مردمی از شیعیان ما هستند که مردم را دعوت به دوستی و شناسایی ما می‌کنند.</w:t>
      </w:r>
    </w:p>
    <w:p w:rsidR="00426516" w:rsidRPr="00C8155D" w:rsidRDefault="00426516" w:rsidP="00EF47AE">
      <w:pPr>
        <w:pStyle w:val="StyleComplexBLotus12ptJustifiedFirstline05cm"/>
        <w:spacing w:line="250" w:lineRule="auto"/>
        <w:rPr>
          <w:rStyle w:val="Char4"/>
          <w:rtl/>
        </w:rPr>
      </w:pPr>
      <w:r w:rsidRPr="00C8155D">
        <w:rPr>
          <w:rStyle w:val="Char5"/>
          <w:rtl/>
        </w:rPr>
        <w:t>توضیح:</w:t>
      </w:r>
      <w:r w:rsidRPr="00C8155D">
        <w:rPr>
          <w:rStyle w:val="Char4"/>
          <w:rtl/>
        </w:rPr>
        <w:t xml:space="preserve"> از این روایت که برخلاف روایت قبلی است به دست می‌آید که بعد از مهدی دوازده مهدی خواهد بود که از مبلّغین عادی شیعه هستند که ممکن است حتی سیّد هاشمی نباشند.</w:t>
      </w:r>
    </w:p>
    <w:p w:rsidR="00426516" w:rsidRPr="00C8155D" w:rsidRDefault="00426516" w:rsidP="00EF47AE">
      <w:pPr>
        <w:pStyle w:val="StyleComplexBLotus12ptJustifiedFirstline05cm"/>
        <w:spacing w:line="250" w:lineRule="auto"/>
        <w:rPr>
          <w:rStyle w:val="Char4"/>
          <w:rtl/>
        </w:rPr>
      </w:pPr>
      <w:r w:rsidRPr="00C8155D">
        <w:rPr>
          <w:rStyle w:val="Char4"/>
          <w:rtl/>
        </w:rPr>
        <w:t>أمّا کتاب مذکور از غیبت شیخ طوسی از ابوحمز</w:t>
      </w:r>
      <w:r w:rsidR="00C8155D">
        <w:rPr>
          <w:rStyle w:val="Char4"/>
          <w:rtl/>
        </w:rPr>
        <w:t>ه</w:t>
      </w:r>
      <w:r w:rsidRPr="00C8155D">
        <w:rPr>
          <w:rStyle w:val="Char4"/>
          <w:rtl/>
        </w:rPr>
        <w:t xml:space="preserve"> ثمالی روایت می‌کند که حضرت صادق</w:t>
      </w:r>
      <w:r w:rsidR="00B050E9">
        <w:rPr>
          <w:rStyle w:val="Char4"/>
          <w:rFonts w:hint="cs"/>
          <w:rtl/>
        </w:rPr>
        <w:t xml:space="preserve"> </w:t>
      </w:r>
      <w:r w:rsidRPr="00C8155D">
        <w:rPr>
          <w:rStyle w:val="Char4"/>
          <w:rtl/>
        </w:rPr>
        <w:sym w:font="AGA Arabesque" w:char="F075"/>
      </w:r>
      <w:r w:rsidRPr="00C8155D">
        <w:rPr>
          <w:rStyle w:val="Char4"/>
          <w:rtl/>
        </w:rPr>
        <w:t xml:space="preserve"> ضمن حدیثی طولانی فرمود: ای ابوبصیر ما را بعد از مهدی یازده مهدی خواهد بود که همه از أولاد حسین می‌باشند!!.</w:t>
      </w:r>
    </w:p>
    <w:p w:rsidR="00426516" w:rsidRPr="00EF47AE" w:rsidRDefault="00426516" w:rsidP="00EF47AE">
      <w:pPr>
        <w:pStyle w:val="StyleComplexBLotus12ptJustifiedFirstline05cm"/>
        <w:spacing w:line="250" w:lineRule="auto"/>
        <w:rPr>
          <w:rStyle w:val="Char4"/>
          <w:spacing w:val="-4"/>
          <w:rtl/>
        </w:rPr>
      </w:pPr>
      <w:r w:rsidRPr="00EF47AE">
        <w:rPr>
          <w:rStyle w:val="Char5"/>
          <w:spacing w:val="-4"/>
          <w:rtl/>
        </w:rPr>
        <w:t>توضیح:</w:t>
      </w:r>
      <w:r w:rsidRPr="00EF47AE">
        <w:rPr>
          <w:rStyle w:val="Char4"/>
          <w:spacing w:val="-4"/>
          <w:rtl/>
        </w:rPr>
        <w:t xml:space="preserve"> این روایت که برخلاف روایت قبلی است و نشان می‌دهد که بعد از مهدی یازده مهدی همگی سیّد هاشمی خواهند بود. و همچنین برخلاف روایت أوّل است که در آن گفته شده است بعد از مهدی، مهدیِ دیگری وجود ندارد و هرج و مرج می‌شود و چهل روزبعد از او قیامت برپا می‌شود!.</w:t>
      </w:r>
    </w:p>
    <w:p w:rsidR="00426516" w:rsidRPr="00C8155D" w:rsidRDefault="00426516" w:rsidP="00EF47AE">
      <w:pPr>
        <w:pStyle w:val="StyleComplexBLotus12ptJustifiedFirstline05cm"/>
        <w:spacing w:line="240" w:lineRule="auto"/>
        <w:rPr>
          <w:rStyle w:val="Char4"/>
          <w:rtl/>
        </w:rPr>
      </w:pPr>
      <w:r w:rsidRPr="00C8155D">
        <w:rPr>
          <w:rStyle w:val="Char4"/>
          <w:rtl/>
        </w:rPr>
        <w:t>در کتاب مهدی موعود آورده‌اند: «عیّاشی در تفسیر خود از جابر بن یزید جُعفی روایت نمود که گفت : شنیدم حضرت باقر</w:t>
      </w:r>
      <w:r w:rsidR="00B050E9">
        <w:rPr>
          <w:rStyle w:val="Char4"/>
          <w:rFonts w:hint="cs"/>
          <w:rtl/>
        </w:rPr>
        <w:t xml:space="preserve"> </w:t>
      </w:r>
      <w:r w:rsidRPr="00C8155D">
        <w:rPr>
          <w:rStyle w:val="Char4"/>
          <w:rtl/>
        </w:rPr>
        <w:sym w:font="AGA Arabesque" w:char="F075"/>
      </w:r>
      <w:r w:rsidRPr="00C8155D">
        <w:rPr>
          <w:rStyle w:val="Char4"/>
          <w:rtl/>
        </w:rPr>
        <w:t xml:space="preserve"> می‌فرمود: به خدا قسم مردی از ما أهل بیت بعد از مرگ مهدی سیصد و نه سال سلطنت می‌کند. عرض کردم این چه موقع خواهد بود؟ فرمود: بعد از مرگ قائم است. عرض کردم قائم در عالم چقدر می‌ماند؟ فرمود: نوزده سال از موقع قیام تا هنگام مرگش. عرض کردم: آیا بعد از مرگ قائم هرج و مرج می‌شود؟ فرمود: آری پنجاه سال! آنگاه امامِ منتصر به دنیا باز می‌گردد برای خونخواهی خود و یارانش. وی بی‌دینان را به قتل می‌رساند و به اسارت می‌برد تا جایی که می‌گویند اگر این شخص از دودمان پیغمبران بود اینهمه مردم را به قتل نمی‌رساند!! طبقات مردم از سفید و سیاه چنان در اطراف او اجتماع کنند که از کثرت و فشار مردم ناگزیر شود، پناه به حرم خدا ببرد. وقتی گرفتاری وی شدّت پیدا کرد و امام منتصر وفات یافت امام سفّاح به دنیا باز می‌گردد درحالیکه از امام منتصر غضبناک است. پس تمام دشمنان ستمگر ما را می‌کشد و تمام ز مین را مالک می‌شود و خداوند کار او را اصلاح می‌گرداند و سیصد و نه سال سلطنت می‌کند آنگاه امام باقر</w:t>
      </w:r>
      <w:r w:rsidR="00B050E9">
        <w:rPr>
          <w:rStyle w:val="Char4"/>
          <w:rFonts w:hint="cs"/>
          <w:rtl/>
        </w:rPr>
        <w:t xml:space="preserve"> </w:t>
      </w:r>
      <w:r w:rsidRPr="00C8155D">
        <w:rPr>
          <w:rStyle w:val="Char4"/>
          <w:rtl/>
        </w:rPr>
        <w:sym w:font="AGA Arabesque" w:char="F075"/>
      </w:r>
      <w:r w:rsidRPr="00C8155D">
        <w:rPr>
          <w:rStyle w:val="Char4"/>
          <w:rtl/>
        </w:rPr>
        <w:t xml:space="preserve"> فرمود: ای جابر می‌دانی امامِ منتصر و سفاح کیست؟ منتصر حسین و سفّاح أمیرالمؤمنین </w:t>
      </w:r>
      <w:r w:rsidRPr="00C8155D">
        <w:rPr>
          <w:rStyle w:val="Char4"/>
          <w:rFonts w:hint="cs"/>
          <w:rtl/>
        </w:rPr>
        <w:t>-</w:t>
      </w:r>
      <w:r w:rsidRPr="00C8155D">
        <w:rPr>
          <w:rStyle w:val="Char4"/>
          <w:rtl/>
        </w:rPr>
        <w:t>صلوات اللهِ علیه- است!!.</w:t>
      </w:r>
    </w:p>
    <w:p w:rsidR="00426516" w:rsidRPr="00C8155D" w:rsidRDefault="00426516" w:rsidP="00EF47AE">
      <w:pPr>
        <w:pStyle w:val="StyleComplexBLotus12ptJustifiedFirstline05cm"/>
        <w:spacing w:line="240" w:lineRule="auto"/>
        <w:rPr>
          <w:rStyle w:val="Char4"/>
          <w:rtl/>
        </w:rPr>
      </w:pPr>
      <w:r w:rsidRPr="00C8155D">
        <w:rPr>
          <w:rStyle w:val="Char5"/>
          <w:rtl/>
        </w:rPr>
        <w:t>توضیح:</w:t>
      </w:r>
      <w:r w:rsidRPr="00C8155D">
        <w:rPr>
          <w:rStyle w:val="Char4"/>
          <w:rtl/>
        </w:rPr>
        <w:t xml:space="preserve"> این روایت نیز برخلاف روایات قبلی است. در ابتدای این روایت از قول امام باقر</w:t>
      </w:r>
      <w:r w:rsidR="00B050E9">
        <w:rPr>
          <w:rStyle w:val="Char4"/>
          <w:rFonts w:hint="cs"/>
          <w:rtl/>
        </w:rPr>
        <w:t xml:space="preserve"> </w:t>
      </w:r>
      <w:r w:rsidRPr="00C8155D">
        <w:rPr>
          <w:rStyle w:val="Char4"/>
          <w:rtl/>
        </w:rPr>
        <w:sym w:font="AGA Arabesque" w:char="F075"/>
      </w:r>
      <w:r w:rsidRPr="00C8155D">
        <w:rPr>
          <w:rStyle w:val="Char4"/>
          <w:rtl/>
        </w:rPr>
        <w:t xml:space="preserve"> به دروغ نقل کرده که او به خدا قسم خورده که مخاطب باور کند که این روایت صحیح است و در خبر «مُفَضَّل بن عُمَر» که برخلاف این روایت می‌باشد به دروغ نقل کرده که امام صادق</w:t>
      </w:r>
      <w:r w:rsidR="00B050E9">
        <w:rPr>
          <w:rStyle w:val="Char4"/>
          <w:rFonts w:hint="cs"/>
          <w:rtl/>
        </w:rPr>
        <w:t xml:space="preserve"> </w:t>
      </w:r>
      <w:r w:rsidRPr="00C8155D">
        <w:rPr>
          <w:rStyle w:val="Char4"/>
          <w:rtl/>
        </w:rPr>
        <w:sym w:font="AGA Arabesque" w:char="F075"/>
      </w:r>
      <w:r w:rsidRPr="00C8155D">
        <w:rPr>
          <w:rStyle w:val="Char4"/>
          <w:rtl/>
        </w:rPr>
        <w:t xml:space="preserve"> به خدا قسم یاد نموده که آن روایت (خبر مُفضّل بن عُمر) را صحیح بنمایاند، در حالی</w:t>
      </w:r>
      <w:r w:rsidRPr="00C8155D">
        <w:rPr>
          <w:rStyle w:val="Char4"/>
          <w:rtl/>
        </w:rPr>
        <w:softHyphen/>
        <w:t>که این روایات همه برخلاف یکدیگر و برخلاف قرآن و عقل می‌باشند.</w:t>
      </w:r>
    </w:p>
    <w:p w:rsidR="00426516" w:rsidRPr="00C8155D" w:rsidRDefault="00426516" w:rsidP="00EF47AE">
      <w:pPr>
        <w:pStyle w:val="StyleComplexBLotus12ptJustifiedFirstline05cm"/>
        <w:spacing w:line="240" w:lineRule="auto"/>
        <w:rPr>
          <w:rStyle w:val="Char4"/>
          <w:rtl/>
        </w:rPr>
      </w:pPr>
      <w:r w:rsidRPr="00C8155D">
        <w:rPr>
          <w:rStyle w:val="Char4"/>
          <w:rtl/>
        </w:rPr>
        <w:t>در همین کتاب روایت دیگری آورده است که شیخ طوسی در کتاب «غیبت» از جعفر بن محمّد مصری و او از عمویش حسین بن علی از پدرش روایت می‌کند که حضرت صادق</w:t>
      </w:r>
      <w:r w:rsidR="00B050E9">
        <w:rPr>
          <w:rStyle w:val="Char4"/>
          <w:rFonts w:hint="cs"/>
          <w:rtl/>
        </w:rPr>
        <w:t xml:space="preserve"> </w:t>
      </w:r>
      <w:r w:rsidRPr="00C8155D">
        <w:rPr>
          <w:rStyle w:val="Char4"/>
          <w:rtl/>
        </w:rPr>
        <w:sym w:font="AGA Arabesque" w:char="F075"/>
      </w:r>
      <w:r w:rsidRPr="00C8155D">
        <w:rPr>
          <w:rStyle w:val="Char4"/>
          <w:rtl/>
        </w:rPr>
        <w:t xml:space="preserve"> از پدران بزرگوارش روایت کرده که أمیرالمؤمنین فرمود پیغمبر در شب رحلتش به من فرمود: </w:t>
      </w:r>
      <w:r w:rsidR="00C8155D">
        <w:rPr>
          <w:rStyle w:val="Char4"/>
          <w:rtl/>
        </w:rPr>
        <w:t>ی</w:t>
      </w:r>
      <w:r w:rsidRPr="00C8155D">
        <w:rPr>
          <w:rStyle w:val="Char4"/>
          <w:rtl/>
        </w:rPr>
        <w:t xml:space="preserve">ا أبَا الحَسَن، صحیفه و دواتی بیاور سپس پیغمبر وصیّت خود را املا فرمود تا به اینجا رسید... ای علی بعد از من دوازده امام خواهد بود و بعد از آنها دوازده مهدی می‌باشند!! ای علی تو نخستینِ آن دوازده امامی </w:t>
      </w:r>
      <w:r w:rsidRPr="00426516">
        <w:rPr>
          <w:rFonts w:ascii="Times New Roman" w:hAnsi="Times New Roman" w:cs="Times New Roman"/>
          <w:sz w:val="28"/>
          <w:szCs w:val="28"/>
          <w:rtl/>
          <w:lang w:bidi="fa-IR"/>
        </w:rPr>
        <w:t>–</w:t>
      </w:r>
      <w:r w:rsidRPr="00C8155D">
        <w:rPr>
          <w:rStyle w:val="Char4"/>
          <w:rtl/>
        </w:rPr>
        <w:t xml:space="preserve"> سپس یک یک أئمه را نام برد تا اینکه فرمود: حسن (عسکری) هم این صحیفه را به فرزندش م ح م د که از ما آل‌محمّد است تسلیم کند! اینها دوازده امام هستند. بعد از مهدی موعود دوازده مهدی دیگر خواهد بود چون او وفات کرد آن را تسلیم کند به مهدی اوّل که دارای سه نام است یک نام من و یک نام مانند نام پدرم عَبدالله و أحمد اسمِ سوّمِ مهدی است و او نخستین مؤمن است؟!.</w:t>
      </w:r>
    </w:p>
    <w:p w:rsidR="00426516" w:rsidRPr="00C8155D" w:rsidRDefault="00426516" w:rsidP="00EF47AE">
      <w:pPr>
        <w:pStyle w:val="StyleComplexBLotus12ptJustifiedFirstline05cm"/>
        <w:spacing w:line="240" w:lineRule="auto"/>
        <w:rPr>
          <w:rStyle w:val="Char4"/>
          <w:rtl/>
        </w:rPr>
      </w:pPr>
      <w:r w:rsidRPr="00C8155D">
        <w:rPr>
          <w:rStyle w:val="Char5"/>
          <w:rtl/>
        </w:rPr>
        <w:t>توضیح:</w:t>
      </w:r>
      <w:r w:rsidRPr="00C8155D">
        <w:rPr>
          <w:rStyle w:val="Char4"/>
          <w:rtl/>
        </w:rPr>
        <w:t xml:space="preserve"> این روایت با باور کسانی که می‌گویند بعد از مهدی قیامت می‌شود، مغایر است! در قرآن نیز نه تنها نام أئمّه نیامده است بلکه حتّی ایمان به امامتِ غیراز نبوّت نیز ذکر نشده است. در قرآن کریم ذکری از ایمان به افرادی به نام ائمّه و یا امامت، وجود ندارد و اگر خداوند دوازده نفر را از جانب خود بعد از پیامبر برای ارشاد و امامت مردم معیّن کرده بود یقیناً نامشان را در قرآن ذکر می‌فرمود و یا حدّأقل ایمان به امامت را در کنار ایمان به نبوّت ذکر می‌فرمود. حال زیبنده است که آیه‌ای از قرآن را ذکر نماییم: </w:t>
      </w:r>
      <w:r w:rsidRPr="00426516">
        <w:rPr>
          <w:rFonts w:ascii="Times New Roman" w:hAnsi="Times New Roman" w:cs="Traditional Arabic"/>
          <w:sz w:val="28"/>
          <w:szCs w:val="28"/>
          <w:rtl/>
          <w:lang w:bidi="fa-IR"/>
        </w:rPr>
        <w:t>﴿</w:t>
      </w:r>
      <w:r w:rsidRPr="00426516">
        <w:rPr>
          <w:rStyle w:val="Chard"/>
          <w:rFonts w:hint="eastAsia"/>
          <w:rtl/>
        </w:rPr>
        <w:t>لَّي</w:t>
      </w:r>
      <w:r w:rsidRPr="00426516">
        <w:rPr>
          <w:rStyle w:val="Chard"/>
          <w:rFonts w:hint="cs"/>
          <w:rtl/>
        </w:rPr>
        <w:t>ۡ</w:t>
      </w:r>
      <w:r w:rsidRPr="00426516">
        <w:rPr>
          <w:rStyle w:val="Chard"/>
          <w:rFonts w:hint="eastAsia"/>
          <w:rtl/>
        </w:rPr>
        <w:t>سَ</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بِرَّ</w:t>
      </w:r>
      <w:r w:rsidRPr="00426516">
        <w:rPr>
          <w:rStyle w:val="Chard"/>
          <w:rtl/>
        </w:rPr>
        <w:t xml:space="preserve"> </w:t>
      </w:r>
      <w:r w:rsidRPr="00426516">
        <w:rPr>
          <w:rStyle w:val="Chard"/>
          <w:rFonts w:hint="eastAsia"/>
          <w:rtl/>
        </w:rPr>
        <w:t>أَن</w:t>
      </w:r>
      <w:r w:rsidRPr="00426516">
        <w:rPr>
          <w:rStyle w:val="Chard"/>
          <w:rtl/>
        </w:rPr>
        <w:t xml:space="preserve"> </w:t>
      </w:r>
      <w:r w:rsidRPr="00426516">
        <w:rPr>
          <w:rStyle w:val="Chard"/>
          <w:rFonts w:hint="eastAsia"/>
          <w:rtl/>
        </w:rPr>
        <w:t>تُوَلُّواْ</w:t>
      </w:r>
      <w:r w:rsidRPr="00426516">
        <w:rPr>
          <w:rStyle w:val="Chard"/>
          <w:rtl/>
        </w:rPr>
        <w:t xml:space="preserve"> </w:t>
      </w:r>
      <w:r w:rsidRPr="00426516">
        <w:rPr>
          <w:rStyle w:val="Chard"/>
          <w:rFonts w:hint="eastAsia"/>
          <w:rtl/>
        </w:rPr>
        <w:t>وُجُوهَكُم</w:t>
      </w:r>
      <w:r w:rsidRPr="00426516">
        <w:rPr>
          <w:rStyle w:val="Chard"/>
          <w:rFonts w:hint="cs"/>
          <w:rtl/>
        </w:rPr>
        <w:t>ۡ</w:t>
      </w:r>
      <w:r w:rsidRPr="00426516">
        <w:rPr>
          <w:rStyle w:val="Chard"/>
          <w:rtl/>
        </w:rPr>
        <w:t xml:space="preserve"> </w:t>
      </w:r>
      <w:r w:rsidRPr="00426516">
        <w:rPr>
          <w:rStyle w:val="Chard"/>
          <w:rFonts w:hint="eastAsia"/>
          <w:rtl/>
        </w:rPr>
        <w:t>قِبَلَ</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مَش</w:t>
      </w:r>
      <w:r w:rsidRPr="00426516">
        <w:rPr>
          <w:rStyle w:val="Chard"/>
          <w:rFonts w:hint="cs"/>
          <w:rtl/>
        </w:rPr>
        <w:t>ۡ</w:t>
      </w:r>
      <w:r w:rsidRPr="00426516">
        <w:rPr>
          <w:rStyle w:val="Chard"/>
          <w:rFonts w:hint="eastAsia"/>
          <w:rtl/>
        </w:rPr>
        <w:t>رِقِ</w:t>
      </w:r>
      <w:r w:rsidRPr="00426516">
        <w:rPr>
          <w:rStyle w:val="Chard"/>
          <w:rtl/>
        </w:rPr>
        <w:t xml:space="preserve"> </w:t>
      </w:r>
      <w:r w:rsidRPr="00426516">
        <w:rPr>
          <w:rStyle w:val="Chard"/>
          <w:rFonts w:hint="eastAsia"/>
          <w:rtl/>
        </w:rPr>
        <w:t>وَ</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مَغ</w:t>
      </w:r>
      <w:r w:rsidRPr="00426516">
        <w:rPr>
          <w:rStyle w:val="Chard"/>
          <w:rFonts w:hint="cs"/>
          <w:rtl/>
        </w:rPr>
        <w:t>ۡ</w:t>
      </w:r>
      <w:r w:rsidRPr="00426516">
        <w:rPr>
          <w:rStyle w:val="Chard"/>
          <w:rFonts w:hint="eastAsia"/>
          <w:rtl/>
        </w:rPr>
        <w:t>رِبِ</w:t>
      </w:r>
      <w:r w:rsidRPr="00426516">
        <w:rPr>
          <w:rStyle w:val="Chard"/>
          <w:rtl/>
        </w:rPr>
        <w:t xml:space="preserve"> </w:t>
      </w:r>
      <w:r w:rsidRPr="00426516">
        <w:rPr>
          <w:rStyle w:val="Chard"/>
          <w:rFonts w:hint="eastAsia"/>
          <w:rtl/>
        </w:rPr>
        <w:t>وَلَ</w:t>
      </w:r>
      <w:r w:rsidRPr="00426516">
        <w:rPr>
          <w:rStyle w:val="Chard"/>
          <w:rFonts w:hint="cs"/>
          <w:rtl/>
        </w:rPr>
        <w:t>ٰ</w:t>
      </w:r>
      <w:r w:rsidRPr="00426516">
        <w:rPr>
          <w:rStyle w:val="Chard"/>
          <w:rFonts w:hint="eastAsia"/>
          <w:rtl/>
        </w:rPr>
        <w:t>كِنَّ</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بِرَّ</w:t>
      </w:r>
      <w:r w:rsidRPr="00426516">
        <w:rPr>
          <w:rStyle w:val="Chard"/>
          <w:rtl/>
        </w:rPr>
        <w:t xml:space="preserve"> </w:t>
      </w:r>
      <w:r w:rsidRPr="00426516">
        <w:rPr>
          <w:rStyle w:val="Chard"/>
          <w:rFonts w:hint="eastAsia"/>
          <w:rtl/>
        </w:rPr>
        <w:t>مَن</w:t>
      </w:r>
      <w:r w:rsidRPr="00426516">
        <w:rPr>
          <w:rStyle w:val="Chard"/>
          <w:rFonts w:hint="cs"/>
          <w:rtl/>
        </w:rPr>
        <w:t>ۡ</w:t>
      </w:r>
      <w:r w:rsidRPr="00426516">
        <w:rPr>
          <w:rStyle w:val="Chard"/>
          <w:rtl/>
        </w:rPr>
        <w:t xml:space="preserve"> </w:t>
      </w:r>
      <w:r w:rsidRPr="00426516">
        <w:rPr>
          <w:rStyle w:val="Chard"/>
          <w:rFonts w:hint="eastAsia"/>
          <w:rtl/>
        </w:rPr>
        <w:t>ءَامَنَ</w:t>
      </w:r>
      <w:r w:rsidRPr="00426516">
        <w:rPr>
          <w:rStyle w:val="Chard"/>
          <w:rtl/>
        </w:rPr>
        <w:t xml:space="preserve"> </w:t>
      </w:r>
      <w:r w:rsidRPr="00426516">
        <w:rPr>
          <w:rStyle w:val="Chard"/>
          <w:rFonts w:hint="eastAsia"/>
          <w:rtl/>
        </w:rPr>
        <w:t>بِ</w:t>
      </w:r>
      <w:r w:rsidRPr="00426516">
        <w:rPr>
          <w:rStyle w:val="Chard"/>
          <w:rFonts w:hint="cs"/>
          <w:rtl/>
        </w:rPr>
        <w:t>ٱ</w:t>
      </w:r>
      <w:r w:rsidRPr="00426516">
        <w:rPr>
          <w:rStyle w:val="Chard"/>
          <w:rFonts w:hint="eastAsia"/>
          <w:rtl/>
        </w:rPr>
        <w:t>للَّهِ</w:t>
      </w:r>
      <w:r w:rsidRPr="00426516">
        <w:rPr>
          <w:rStyle w:val="Chard"/>
          <w:rtl/>
        </w:rPr>
        <w:t xml:space="preserve"> </w:t>
      </w:r>
      <w:r w:rsidRPr="00426516">
        <w:rPr>
          <w:rStyle w:val="Chard"/>
          <w:rFonts w:hint="eastAsia"/>
          <w:rtl/>
        </w:rPr>
        <w:t>وَ</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يَو</w:t>
      </w:r>
      <w:r w:rsidRPr="00426516">
        <w:rPr>
          <w:rStyle w:val="Chard"/>
          <w:rFonts w:hint="cs"/>
          <w:rtl/>
        </w:rPr>
        <w:t>ۡ</w:t>
      </w:r>
      <w:r w:rsidRPr="00426516">
        <w:rPr>
          <w:rStyle w:val="Chard"/>
          <w:rFonts w:hint="eastAsia"/>
          <w:rtl/>
        </w:rPr>
        <w:t>مِ</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أ</w:t>
      </w:r>
      <w:r w:rsidRPr="00426516">
        <w:rPr>
          <w:rStyle w:val="Chard"/>
          <w:rFonts w:hint="cs"/>
          <w:rtl/>
        </w:rPr>
        <w:t>ٓ</w:t>
      </w:r>
      <w:r w:rsidRPr="00426516">
        <w:rPr>
          <w:rStyle w:val="Chard"/>
          <w:rFonts w:hint="eastAsia"/>
          <w:rtl/>
        </w:rPr>
        <w:t>خِرِ</w:t>
      </w:r>
      <w:r w:rsidRPr="00426516">
        <w:rPr>
          <w:rStyle w:val="Chard"/>
          <w:rtl/>
        </w:rPr>
        <w:t xml:space="preserve"> </w:t>
      </w:r>
      <w:r w:rsidRPr="00426516">
        <w:rPr>
          <w:rStyle w:val="Chard"/>
          <w:rFonts w:hint="eastAsia"/>
          <w:rtl/>
        </w:rPr>
        <w:t>وَ</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مَلَ</w:t>
      </w:r>
      <w:r w:rsidRPr="00426516">
        <w:rPr>
          <w:rStyle w:val="Chard"/>
          <w:rFonts w:hint="cs"/>
          <w:rtl/>
        </w:rPr>
        <w:t>ٰٓ</w:t>
      </w:r>
      <w:r w:rsidRPr="00426516">
        <w:rPr>
          <w:rStyle w:val="Chard"/>
          <w:rFonts w:hint="eastAsia"/>
          <w:rtl/>
        </w:rPr>
        <w:t>ئِكَةِ</w:t>
      </w:r>
      <w:r w:rsidRPr="00426516">
        <w:rPr>
          <w:rStyle w:val="Chard"/>
          <w:rtl/>
        </w:rPr>
        <w:t xml:space="preserve"> </w:t>
      </w:r>
      <w:r w:rsidRPr="00426516">
        <w:rPr>
          <w:rStyle w:val="Chard"/>
          <w:rFonts w:hint="eastAsia"/>
          <w:rtl/>
        </w:rPr>
        <w:t>وَ</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كِتَ</w:t>
      </w:r>
      <w:r w:rsidRPr="00426516">
        <w:rPr>
          <w:rStyle w:val="Chard"/>
          <w:rFonts w:hint="cs"/>
          <w:rtl/>
        </w:rPr>
        <w:t>ٰ</w:t>
      </w:r>
      <w:r w:rsidRPr="00426516">
        <w:rPr>
          <w:rStyle w:val="Chard"/>
          <w:rFonts w:hint="eastAsia"/>
          <w:rtl/>
        </w:rPr>
        <w:t>بِ</w:t>
      </w:r>
      <w:r w:rsidRPr="00426516">
        <w:rPr>
          <w:rStyle w:val="Chard"/>
          <w:rtl/>
        </w:rPr>
        <w:t xml:space="preserve"> </w:t>
      </w:r>
      <w:r w:rsidRPr="00426516">
        <w:rPr>
          <w:rStyle w:val="Chard"/>
          <w:rFonts w:hint="eastAsia"/>
          <w:rtl/>
        </w:rPr>
        <w:t>وَ</w:t>
      </w:r>
      <w:r w:rsidRPr="00426516">
        <w:rPr>
          <w:rStyle w:val="Chard"/>
          <w:rFonts w:hint="cs"/>
          <w:rtl/>
        </w:rPr>
        <w:t>ٱ</w:t>
      </w:r>
      <w:r w:rsidRPr="00426516">
        <w:rPr>
          <w:rStyle w:val="Chard"/>
          <w:rFonts w:hint="eastAsia"/>
          <w:rtl/>
        </w:rPr>
        <w:t>لنَّبِيِّ‍</w:t>
      </w:r>
      <w:r w:rsidRPr="00426516">
        <w:rPr>
          <w:rStyle w:val="Chard"/>
          <w:rFonts w:hint="cs"/>
          <w:rtl/>
        </w:rPr>
        <w:t>ۧ</w:t>
      </w:r>
      <w:r w:rsidRPr="00426516">
        <w:rPr>
          <w:rStyle w:val="Chard"/>
          <w:rFonts w:hint="eastAsia"/>
          <w:rtl/>
        </w:rPr>
        <w:t>نَ</w:t>
      </w:r>
      <w:r w:rsidRPr="00426516">
        <w:rPr>
          <w:rStyle w:val="Chard"/>
          <w:rtl/>
        </w:rPr>
        <w:t xml:space="preserve"> </w:t>
      </w:r>
      <w:r w:rsidRPr="00426516">
        <w:rPr>
          <w:rStyle w:val="Chard"/>
          <w:rFonts w:hint="eastAsia"/>
          <w:rtl/>
        </w:rPr>
        <w:t>وَءَاتَى</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مَالَ</w:t>
      </w:r>
      <w:r w:rsidRPr="00426516">
        <w:rPr>
          <w:rStyle w:val="Chard"/>
          <w:rtl/>
        </w:rPr>
        <w:t xml:space="preserve"> </w:t>
      </w:r>
      <w:r w:rsidRPr="00426516">
        <w:rPr>
          <w:rStyle w:val="Chard"/>
          <w:rFonts w:hint="eastAsia"/>
          <w:rtl/>
        </w:rPr>
        <w:t>عَلَى</w:t>
      </w:r>
      <w:r w:rsidRPr="00426516">
        <w:rPr>
          <w:rStyle w:val="Chard"/>
          <w:rFonts w:hint="cs"/>
          <w:rtl/>
        </w:rPr>
        <w:t>ٰ</w:t>
      </w:r>
      <w:r w:rsidRPr="00426516">
        <w:rPr>
          <w:rStyle w:val="Chard"/>
          <w:rtl/>
        </w:rPr>
        <w:t xml:space="preserve"> </w:t>
      </w:r>
      <w:r w:rsidRPr="00426516">
        <w:rPr>
          <w:rStyle w:val="Chard"/>
          <w:rFonts w:hint="eastAsia"/>
          <w:rtl/>
        </w:rPr>
        <w:t>حُبِّهِ</w:t>
      </w:r>
      <w:r w:rsidRPr="00426516">
        <w:rPr>
          <w:rStyle w:val="Chard"/>
          <w:rFonts w:hint="cs"/>
          <w:rtl/>
        </w:rPr>
        <w:t>ۦ</w:t>
      </w:r>
      <w:r w:rsidRPr="00426516">
        <w:rPr>
          <w:rStyle w:val="Chard"/>
          <w:rtl/>
        </w:rPr>
        <w:t xml:space="preserve"> </w:t>
      </w:r>
      <w:r w:rsidRPr="00426516">
        <w:rPr>
          <w:rStyle w:val="Chard"/>
          <w:rFonts w:hint="eastAsia"/>
          <w:rtl/>
        </w:rPr>
        <w:t>ذَوِي</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قُر</w:t>
      </w:r>
      <w:r w:rsidRPr="00426516">
        <w:rPr>
          <w:rStyle w:val="Chard"/>
          <w:rFonts w:hint="cs"/>
          <w:rtl/>
        </w:rPr>
        <w:t>ۡ</w:t>
      </w:r>
      <w:r w:rsidRPr="00426516">
        <w:rPr>
          <w:rStyle w:val="Chard"/>
          <w:rFonts w:hint="eastAsia"/>
          <w:rtl/>
        </w:rPr>
        <w:t>بَى</w:t>
      </w:r>
      <w:r w:rsidRPr="00426516">
        <w:rPr>
          <w:rStyle w:val="Chard"/>
          <w:rFonts w:hint="cs"/>
          <w:rtl/>
        </w:rPr>
        <w:t>ٰ</w:t>
      </w:r>
      <w:r w:rsidRPr="00426516">
        <w:rPr>
          <w:rStyle w:val="Chard"/>
          <w:rtl/>
        </w:rPr>
        <w:t xml:space="preserve"> </w:t>
      </w:r>
      <w:r w:rsidRPr="00426516">
        <w:rPr>
          <w:rStyle w:val="Chard"/>
          <w:rFonts w:hint="eastAsia"/>
          <w:rtl/>
        </w:rPr>
        <w:t>وَ</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يَتَ</w:t>
      </w:r>
      <w:r w:rsidRPr="00426516">
        <w:rPr>
          <w:rStyle w:val="Chard"/>
          <w:rFonts w:hint="cs"/>
          <w:rtl/>
        </w:rPr>
        <w:t>ٰ</w:t>
      </w:r>
      <w:r w:rsidRPr="00426516">
        <w:rPr>
          <w:rStyle w:val="Chard"/>
          <w:rFonts w:hint="eastAsia"/>
          <w:rtl/>
        </w:rPr>
        <w:t>مَى</w:t>
      </w:r>
      <w:r w:rsidRPr="00426516">
        <w:rPr>
          <w:rStyle w:val="Chard"/>
          <w:rFonts w:hint="cs"/>
          <w:rtl/>
        </w:rPr>
        <w:t>ٰ</w:t>
      </w:r>
      <w:r w:rsidRPr="00426516">
        <w:rPr>
          <w:rStyle w:val="Chard"/>
          <w:rtl/>
        </w:rPr>
        <w:t xml:space="preserve"> </w:t>
      </w:r>
      <w:r w:rsidRPr="00426516">
        <w:rPr>
          <w:rStyle w:val="Chard"/>
          <w:rFonts w:hint="eastAsia"/>
          <w:rtl/>
        </w:rPr>
        <w:t>وَ</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مَسَ</w:t>
      </w:r>
      <w:r w:rsidRPr="00426516">
        <w:rPr>
          <w:rStyle w:val="Chard"/>
          <w:rFonts w:hint="cs"/>
          <w:rtl/>
        </w:rPr>
        <w:t>ٰ</w:t>
      </w:r>
      <w:r w:rsidRPr="00426516">
        <w:rPr>
          <w:rStyle w:val="Chard"/>
          <w:rFonts w:hint="eastAsia"/>
          <w:rtl/>
        </w:rPr>
        <w:t>كِينَ</w:t>
      </w:r>
      <w:r w:rsidRPr="00426516">
        <w:rPr>
          <w:rStyle w:val="Chard"/>
          <w:rtl/>
        </w:rPr>
        <w:t xml:space="preserve"> </w:t>
      </w:r>
      <w:r w:rsidRPr="00426516">
        <w:rPr>
          <w:rStyle w:val="Chard"/>
          <w:rFonts w:hint="eastAsia"/>
          <w:rtl/>
        </w:rPr>
        <w:t>وَ</w:t>
      </w:r>
      <w:r w:rsidRPr="00426516">
        <w:rPr>
          <w:rStyle w:val="Chard"/>
          <w:rFonts w:hint="cs"/>
          <w:rtl/>
        </w:rPr>
        <w:t>ٱ</w:t>
      </w:r>
      <w:r w:rsidRPr="00426516">
        <w:rPr>
          <w:rStyle w:val="Chard"/>
          <w:rFonts w:hint="eastAsia"/>
          <w:rtl/>
        </w:rPr>
        <w:t>ب</w:t>
      </w:r>
      <w:r w:rsidRPr="00426516">
        <w:rPr>
          <w:rStyle w:val="Chard"/>
          <w:rFonts w:hint="cs"/>
          <w:rtl/>
        </w:rPr>
        <w:t>ۡ</w:t>
      </w:r>
      <w:r w:rsidRPr="00426516">
        <w:rPr>
          <w:rStyle w:val="Chard"/>
          <w:rFonts w:hint="eastAsia"/>
          <w:rtl/>
        </w:rPr>
        <w:t>نَ</w:t>
      </w:r>
      <w:r w:rsidRPr="00426516">
        <w:rPr>
          <w:rStyle w:val="Chard"/>
          <w:rtl/>
        </w:rPr>
        <w:t xml:space="preserve"> </w:t>
      </w:r>
      <w:r w:rsidRPr="00426516">
        <w:rPr>
          <w:rStyle w:val="Chard"/>
          <w:rFonts w:hint="cs"/>
          <w:rtl/>
        </w:rPr>
        <w:t>ٱ</w:t>
      </w:r>
      <w:r w:rsidRPr="00426516">
        <w:rPr>
          <w:rStyle w:val="Chard"/>
          <w:rFonts w:hint="eastAsia"/>
          <w:rtl/>
        </w:rPr>
        <w:t>لسَّبِيلِ</w:t>
      </w:r>
      <w:r w:rsidRPr="00426516">
        <w:rPr>
          <w:rStyle w:val="Chard"/>
          <w:rtl/>
        </w:rPr>
        <w:t xml:space="preserve"> </w:t>
      </w:r>
      <w:r w:rsidRPr="00426516">
        <w:rPr>
          <w:rStyle w:val="Chard"/>
          <w:rFonts w:hint="eastAsia"/>
          <w:rtl/>
        </w:rPr>
        <w:t>وَ</w:t>
      </w:r>
      <w:r w:rsidRPr="00426516">
        <w:rPr>
          <w:rStyle w:val="Chard"/>
          <w:rFonts w:hint="cs"/>
          <w:rtl/>
        </w:rPr>
        <w:t>ٱ</w:t>
      </w:r>
      <w:r w:rsidRPr="00426516">
        <w:rPr>
          <w:rStyle w:val="Chard"/>
          <w:rFonts w:hint="eastAsia"/>
          <w:rtl/>
        </w:rPr>
        <w:t>لسَّا</w:t>
      </w:r>
      <w:r w:rsidRPr="00426516">
        <w:rPr>
          <w:rStyle w:val="Chard"/>
          <w:rFonts w:hint="cs"/>
          <w:rtl/>
        </w:rPr>
        <w:t>ٓ</w:t>
      </w:r>
      <w:r w:rsidRPr="00426516">
        <w:rPr>
          <w:rStyle w:val="Chard"/>
          <w:rFonts w:hint="eastAsia"/>
          <w:rtl/>
        </w:rPr>
        <w:t>ئِلِينَ</w:t>
      </w:r>
      <w:r w:rsidRPr="00426516">
        <w:rPr>
          <w:rStyle w:val="Chard"/>
          <w:rtl/>
        </w:rPr>
        <w:t xml:space="preserve"> </w:t>
      </w:r>
      <w:r w:rsidRPr="00426516">
        <w:rPr>
          <w:rStyle w:val="Chard"/>
          <w:rFonts w:hint="eastAsia"/>
          <w:rtl/>
        </w:rPr>
        <w:t>وَفِي</w:t>
      </w:r>
      <w:r w:rsidRPr="00426516">
        <w:rPr>
          <w:rStyle w:val="Chard"/>
          <w:rtl/>
        </w:rPr>
        <w:t xml:space="preserve"> </w:t>
      </w:r>
      <w:r w:rsidRPr="00426516">
        <w:rPr>
          <w:rStyle w:val="Chard"/>
          <w:rFonts w:hint="cs"/>
          <w:rtl/>
        </w:rPr>
        <w:t>ٱ</w:t>
      </w:r>
      <w:r w:rsidRPr="00426516">
        <w:rPr>
          <w:rStyle w:val="Chard"/>
          <w:rFonts w:hint="eastAsia"/>
          <w:rtl/>
        </w:rPr>
        <w:t>لرِّقَابِ</w:t>
      </w:r>
      <w:r w:rsidRPr="00426516">
        <w:rPr>
          <w:rStyle w:val="Chard"/>
          <w:rtl/>
        </w:rPr>
        <w:t xml:space="preserve"> </w:t>
      </w:r>
      <w:r w:rsidRPr="00426516">
        <w:rPr>
          <w:rStyle w:val="Chard"/>
          <w:rFonts w:hint="eastAsia"/>
          <w:rtl/>
        </w:rPr>
        <w:t>وَأَقَامَ</w:t>
      </w:r>
      <w:r w:rsidRPr="00426516">
        <w:rPr>
          <w:rStyle w:val="Chard"/>
          <w:rtl/>
        </w:rPr>
        <w:t xml:space="preserve"> </w:t>
      </w:r>
      <w:r w:rsidRPr="00426516">
        <w:rPr>
          <w:rStyle w:val="Chard"/>
          <w:rFonts w:hint="cs"/>
          <w:rtl/>
        </w:rPr>
        <w:t>ٱ</w:t>
      </w:r>
      <w:r w:rsidRPr="00426516">
        <w:rPr>
          <w:rStyle w:val="Chard"/>
          <w:rFonts w:hint="eastAsia"/>
          <w:rtl/>
        </w:rPr>
        <w:t>لصَّلَو</w:t>
      </w:r>
      <w:r w:rsidRPr="00426516">
        <w:rPr>
          <w:rStyle w:val="Chard"/>
          <w:rFonts w:hint="cs"/>
          <w:rtl/>
        </w:rPr>
        <w:t>ٰ</w:t>
      </w:r>
      <w:r w:rsidRPr="00426516">
        <w:rPr>
          <w:rStyle w:val="Chard"/>
          <w:rFonts w:hint="eastAsia"/>
          <w:rtl/>
        </w:rPr>
        <w:t>ةَ</w:t>
      </w:r>
      <w:r w:rsidRPr="00426516">
        <w:rPr>
          <w:rStyle w:val="Chard"/>
          <w:rtl/>
        </w:rPr>
        <w:t xml:space="preserve"> </w:t>
      </w:r>
      <w:r w:rsidRPr="00426516">
        <w:rPr>
          <w:rStyle w:val="Chard"/>
          <w:rFonts w:hint="eastAsia"/>
          <w:rtl/>
        </w:rPr>
        <w:t>وَءَاتَى</w:t>
      </w:r>
      <w:r w:rsidRPr="00426516">
        <w:rPr>
          <w:rStyle w:val="Chard"/>
          <w:rtl/>
        </w:rPr>
        <w:t xml:space="preserve"> </w:t>
      </w:r>
      <w:r w:rsidRPr="00426516">
        <w:rPr>
          <w:rStyle w:val="Chard"/>
          <w:rFonts w:hint="cs"/>
          <w:rtl/>
        </w:rPr>
        <w:t>ٱ</w:t>
      </w:r>
      <w:r w:rsidRPr="00426516">
        <w:rPr>
          <w:rStyle w:val="Chard"/>
          <w:rFonts w:hint="eastAsia"/>
          <w:rtl/>
        </w:rPr>
        <w:t>لزَّكَو</w:t>
      </w:r>
      <w:r w:rsidRPr="00426516">
        <w:rPr>
          <w:rStyle w:val="Chard"/>
          <w:rFonts w:hint="cs"/>
          <w:rtl/>
        </w:rPr>
        <w:t>ٰ</w:t>
      </w:r>
      <w:r w:rsidRPr="00426516">
        <w:rPr>
          <w:rStyle w:val="Chard"/>
          <w:rFonts w:hint="eastAsia"/>
          <w:rtl/>
        </w:rPr>
        <w:t>ةَ</w:t>
      </w:r>
      <w:r w:rsidRPr="00426516">
        <w:rPr>
          <w:rStyle w:val="Chard"/>
          <w:rtl/>
        </w:rPr>
        <w:t xml:space="preserve"> </w:t>
      </w:r>
      <w:r w:rsidRPr="00426516">
        <w:rPr>
          <w:rStyle w:val="Chard"/>
          <w:rFonts w:hint="eastAsia"/>
          <w:rtl/>
        </w:rPr>
        <w:t>وَ</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مُوفُونَ</w:t>
      </w:r>
      <w:r w:rsidRPr="00426516">
        <w:rPr>
          <w:rStyle w:val="Chard"/>
          <w:rtl/>
        </w:rPr>
        <w:t xml:space="preserve"> </w:t>
      </w:r>
      <w:r w:rsidRPr="00426516">
        <w:rPr>
          <w:rStyle w:val="Chard"/>
          <w:rFonts w:hint="eastAsia"/>
          <w:rtl/>
        </w:rPr>
        <w:t>بِعَه</w:t>
      </w:r>
      <w:r w:rsidRPr="00426516">
        <w:rPr>
          <w:rStyle w:val="Chard"/>
          <w:rFonts w:hint="cs"/>
          <w:rtl/>
        </w:rPr>
        <w:t>ۡ</w:t>
      </w:r>
      <w:r w:rsidRPr="00426516">
        <w:rPr>
          <w:rStyle w:val="Chard"/>
          <w:rFonts w:hint="eastAsia"/>
          <w:rtl/>
        </w:rPr>
        <w:t>دِهِم</w:t>
      </w:r>
      <w:r w:rsidRPr="00426516">
        <w:rPr>
          <w:rStyle w:val="Chard"/>
          <w:rFonts w:hint="cs"/>
          <w:rtl/>
        </w:rPr>
        <w:t>ۡ</w:t>
      </w:r>
      <w:r w:rsidRPr="00426516">
        <w:rPr>
          <w:rStyle w:val="Chard"/>
          <w:rtl/>
        </w:rPr>
        <w:t xml:space="preserve"> </w:t>
      </w:r>
      <w:r w:rsidRPr="00426516">
        <w:rPr>
          <w:rStyle w:val="Chard"/>
          <w:rFonts w:hint="eastAsia"/>
          <w:rtl/>
        </w:rPr>
        <w:t>إِذَا</w:t>
      </w:r>
      <w:r w:rsidRPr="00426516">
        <w:rPr>
          <w:rStyle w:val="Chard"/>
          <w:rtl/>
        </w:rPr>
        <w:t xml:space="preserve"> </w:t>
      </w:r>
      <w:r w:rsidRPr="00426516">
        <w:rPr>
          <w:rStyle w:val="Chard"/>
          <w:rFonts w:hint="eastAsia"/>
          <w:rtl/>
        </w:rPr>
        <w:t>عَ</w:t>
      </w:r>
      <w:r w:rsidRPr="00426516">
        <w:rPr>
          <w:rStyle w:val="Chard"/>
          <w:rFonts w:hint="cs"/>
          <w:rtl/>
        </w:rPr>
        <w:t>ٰ</w:t>
      </w:r>
      <w:r w:rsidRPr="00426516">
        <w:rPr>
          <w:rStyle w:val="Chard"/>
          <w:rFonts w:hint="eastAsia"/>
          <w:rtl/>
        </w:rPr>
        <w:t>هَدُواْ</w:t>
      </w:r>
      <w:r w:rsidRPr="00426516">
        <w:rPr>
          <w:rStyle w:val="Chard"/>
          <w:rFonts w:hint="cs"/>
          <w:rtl/>
        </w:rPr>
        <w:t>ۖ</w:t>
      </w:r>
      <w:r w:rsidRPr="00426516">
        <w:rPr>
          <w:rStyle w:val="Chard"/>
          <w:rtl/>
        </w:rPr>
        <w:t xml:space="preserve"> </w:t>
      </w:r>
      <w:r w:rsidRPr="00426516">
        <w:rPr>
          <w:rStyle w:val="Chard"/>
          <w:rFonts w:hint="eastAsia"/>
          <w:rtl/>
        </w:rPr>
        <w:t>وَ</w:t>
      </w:r>
      <w:r w:rsidRPr="00426516">
        <w:rPr>
          <w:rStyle w:val="Chard"/>
          <w:rFonts w:hint="cs"/>
          <w:rtl/>
        </w:rPr>
        <w:t>ٱ</w:t>
      </w:r>
      <w:r w:rsidRPr="00426516">
        <w:rPr>
          <w:rStyle w:val="Chard"/>
          <w:rFonts w:hint="eastAsia"/>
          <w:rtl/>
        </w:rPr>
        <w:t>لصَّ</w:t>
      </w:r>
      <w:r w:rsidRPr="00426516">
        <w:rPr>
          <w:rStyle w:val="Chard"/>
          <w:rFonts w:hint="cs"/>
          <w:rtl/>
        </w:rPr>
        <w:t>ٰ</w:t>
      </w:r>
      <w:r w:rsidRPr="00426516">
        <w:rPr>
          <w:rStyle w:val="Chard"/>
          <w:rFonts w:hint="eastAsia"/>
          <w:rtl/>
        </w:rPr>
        <w:t>بِرِينَ</w:t>
      </w:r>
      <w:r w:rsidRPr="00426516">
        <w:rPr>
          <w:rStyle w:val="Chard"/>
          <w:rtl/>
        </w:rPr>
        <w:t xml:space="preserve"> </w:t>
      </w:r>
      <w:r w:rsidRPr="00426516">
        <w:rPr>
          <w:rStyle w:val="Chard"/>
          <w:rFonts w:hint="eastAsia"/>
          <w:rtl/>
        </w:rPr>
        <w:t>فِي</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بَأ</w:t>
      </w:r>
      <w:r w:rsidRPr="00426516">
        <w:rPr>
          <w:rStyle w:val="Chard"/>
          <w:rFonts w:hint="cs"/>
          <w:rtl/>
        </w:rPr>
        <w:t>ۡ</w:t>
      </w:r>
      <w:r w:rsidRPr="00426516">
        <w:rPr>
          <w:rStyle w:val="Chard"/>
          <w:rFonts w:hint="eastAsia"/>
          <w:rtl/>
        </w:rPr>
        <w:t>سَا</w:t>
      </w:r>
      <w:r w:rsidRPr="00426516">
        <w:rPr>
          <w:rStyle w:val="Chard"/>
          <w:rFonts w:hint="cs"/>
          <w:rtl/>
        </w:rPr>
        <w:t>ٓ</w:t>
      </w:r>
      <w:r w:rsidRPr="00426516">
        <w:rPr>
          <w:rStyle w:val="Chard"/>
          <w:rFonts w:hint="eastAsia"/>
          <w:rtl/>
        </w:rPr>
        <w:t>ءِ</w:t>
      </w:r>
      <w:r w:rsidRPr="00426516">
        <w:rPr>
          <w:rStyle w:val="Chard"/>
          <w:rtl/>
        </w:rPr>
        <w:t xml:space="preserve"> </w:t>
      </w:r>
      <w:r w:rsidRPr="00426516">
        <w:rPr>
          <w:rStyle w:val="Chard"/>
          <w:rFonts w:hint="eastAsia"/>
          <w:rtl/>
        </w:rPr>
        <w:t>وَ</w:t>
      </w:r>
      <w:r w:rsidRPr="00426516">
        <w:rPr>
          <w:rStyle w:val="Chard"/>
          <w:rFonts w:hint="cs"/>
          <w:rtl/>
        </w:rPr>
        <w:t>ٱ</w:t>
      </w:r>
      <w:r w:rsidRPr="00426516">
        <w:rPr>
          <w:rStyle w:val="Chard"/>
          <w:rFonts w:hint="eastAsia"/>
          <w:rtl/>
        </w:rPr>
        <w:t>لضَّرَّا</w:t>
      </w:r>
      <w:r w:rsidRPr="00426516">
        <w:rPr>
          <w:rStyle w:val="Chard"/>
          <w:rFonts w:hint="cs"/>
          <w:rtl/>
        </w:rPr>
        <w:t>ٓ</w:t>
      </w:r>
      <w:r w:rsidRPr="00426516">
        <w:rPr>
          <w:rStyle w:val="Chard"/>
          <w:rFonts w:hint="eastAsia"/>
          <w:rtl/>
        </w:rPr>
        <w:t>ءِ</w:t>
      </w:r>
      <w:r w:rsidRPr="00426516">
        <w:rPr>
          <w:rStyle w:val="Chard"/>
          <w:rtl/>
        </w:rPr>
        <w:t xml:space="preserve"> </w:t>
      </w:r>
      <w:r w:rsidRPr="00426516">
        <w:rPr>
          <w:rStyle w:val="Chard"/>
          <w:rFonts w:hint="eastAsia"/>
          <w:rtl/>
        </w:rPr>
        <w:t>وَحِينَ</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بَأ</w:t>
      </w:r>
      <w:r w:rsidRPr="00426516">
        <w:rPr>
          <w:rStyle w:val="Chard"/>
          <w:rFonts w:hint="cs"/>
          <w:rtl/>
        </w:rPr>
        <w:t>ۡ</w:t>
      </w:r>
      <w:r w:rsidRPr="00426516">
        <w:rPr>
          <w:rStyle w:val="Chard"/>
          <w:rFonts w:hint="eastAsia"/>
          <w:rtl/>
        </w:rPr>
        <w:t>سِ</w:t>
      </w:r>
      <w:r w:rsidRPr="00426516">
        <w:rPr>
          <w:rStyle w:val="Chard"/>
          <w:rFonts w:hint="cs"/>
          <w:rtl/>
        </w:rPr>
        <w:t>ۗ</w:t>
      </w:r>
      <w:r w:rsidRPr="00426516">
        <w:rPr>
          <w:rStyle w:val="Chard"/>
          <w:rtl/>
        </w:rPr>
        <w:t xml:space="preserve"> </w:t>
      </w:r>
      <w:r w:rsidRPr="00426516">
        <w:rPr>
          <w:rStyle w:val="Chard"/>
          <w:rFonts w:hint="eastAsia"/>
          <w:rtl/>
        </w:rPr>
        <w:t>أُوْلَ</w:t>
      </w:r>
      <w:r w:rsidRPr="00426516">
        <w:rPr>
          <w:rStyle w:val="Chard"/>
          <w:rFonts w:hint="cs"/>
          <w:rtl/>
        </w:rPr>
        <w:t>ٰٓ</w:t>
      </w:r>
      <w:r w:rsidRPr="00426516">
        <w:rPr>
          <w:rStyle w:val="Chard"/>
          <w:rFonts w:hint="eastAsia"/>
          <w:rtl/>
        </w:rPr>
        <w:t>ئِكَ</w:t>
      </w:r>
      <w:r w:rsidRPr="00426516">
        <w:rPr>
          <w:rStyle w:val="Chard"/>
          <w:rtl/>
        </w:rPr>
        <w:t xml:space="preserve"> </w:t>
      </w:r>
      <w:r w:rsidRPr="00426516">
        <w:rPr>
          <w:rStyle w:val="Chard"/>
          <w:rFonts w:hint="cs"/>
          <w:rtl/>
        </w:rPr>
        <w:t>ٱ</w:t>
      </w:r>
      <w:r w:rsidRPr="00426516">
        <w:rPr>
          <w:rStyle w:val="Chard"/>
          <w:rFonts w:hint="eastAsia"/>
          <w:rtl/>
        </w:rPr>
        <w:t>لَّذِينَ</w:t>
      </w:r>
      <w:r w:rsidRPr="00426516">
        <w:rPr>
          <w:rStyle w:val="Chard"/>
          <w:rtl/>
        </w:rPr>
        <w:t xml:space="preserve"> </w:t>
      </w:r>
      <w:r w:rsidRPr="00426516">
        <w:rPr>
          <w:rStyle w:val="Chard"/>
          <w:rFonts w:hint="eastAsia"/>
          <w:rtl/>
        </w:rPr>
        <w:t>صَدَقُواْ</w:t>
      </w:r>
      <w:r w:rsidRPr="00426516">
        <w:rPr>
          <w:rStyle w:val="Chard"/>
          <w:rFonts w:hint="cs"/>
          <w:rtl/>
        </w:rPr>
        <w:t>ۖ</w:t>
      </w:r>
      <w:r w:rsidRPr="00426516">
        <w:rPr>
          <w:rStyle w:val="Chard"/>
          <w:rtl/>
        </w:rPr>
        <w:t xml:space="preserve"> </w:t>
      </w:r>
      <w:r w:rsidRPr="00426516">
        <w:rPr>
          <w:rStyle w:val="Chard"/>
          <w:rFonts w:hint="eastAsia"/>
          <w:rtl/>
        </w:rPr>
        <w:t>وَأُوْلَ</w:t>
      </w:r>
      <w:r w:rsidRPr="00426516">
        <w:rPr>
          <w:rStyle w:val="Chard"/>
          <w:rFonts w:hint="cs"/>
          <w:rtl/>
        </w:rPr>
        <w:t>ٰٓ</w:t>
      </w:r>
      <w:r w:rsidRPr="00426516">
        <w:rPr>
          <w:rStyle w:val="Chard"/>
          <w:rFonts w:hint="eastAsia"/>
          <w:rtl/>
        </w:rPr>
        <w:t>ئِكَ</w:t>
      </w:r>
      <w:r w:rsidRPr="00426516">
        <w:rPr>
          <w:rStyle w:val="Chard"/>
          <w:rtl/>
        </w:rPr>
        <w:t xml:space="preserve"> </w:t>
      </w:r>
      <w:r w:rsidRPr="00426516">
        <w:rPr>
          <w:rStyle w:val="Chard"/>
          <w:rFonts w:hint="eastAsia"/>
          <w:rtl/>
        </w:rPr>
        <w:t>هُمُ</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مُتَّقُونَ</w:t>
      </w:r>
      <w:r w:rsidRPr="00426516">
        <w:rPr>
          <w:rStyle w:val="Chard"/>
          <w:rtl/>
        </w:rPr>
        <w:t xml:space="preserve"> </w:t>
      </w:r>
      <w:r w:rsidRPr="00426516">
        <w:rPr>
          <w:rStyle w:val="Chard"/>
          <w:rFonts w:hint="cs"/>
          <w:rtl/>
        </w:rPr>
        <w:t>١٧٧</w:t>
      </w:r>
      <w:r w:rsidRPr="00426516">
        <w:rPr>
          <w:rFonts w:ascii="Times New Roman" w:hAnsi="Times New Roman" w:cs="Traditional Arabic"/>
          <w:sz w:val="28"/>
          <w:szCs w:val="28"/>
          <w:rtl/>
          <w:lang w:bidi="fa-IR"/>
        </w:rPr>
        <w:t>﴾</w:t>
      </w:r>
      <w:r w:rsidRPr="00C8155D">
        <w:rPr>
          <w:rStyle w:val="Char4"/>
          <w:rtl/>
        </w:rPr>
        <w:t xml:space="preserve">  </w:t>
      </w:r>
      <w:r w:rsidRPr="00426516">
        <w:rPr>
          <w:rStyle w:val="Char6"/>
          <w:rtl/>
        </w:rPr>
        <w:t>[البقرة: 177].</w:t>
      </w:r>
      <w:r w:rsidRPr="00C8155D">
        <w:rPr>
          <w:rStyle w:val="Char4"/>
          <w:rtl/>
        </w:rPr>
        <w:t xml:space="preserve"> </w:t>
      </w:r>
      <w:r w:rsidRPr="00426516">
        <w:rPr>
          <w:rFonts w:ascii="Times New Roman" w:hAnsi="Times New Roman" w:cs="Traditional Arabic"/>
          <w:sz w:val="26"/>
          <w:szCs w:val="26"/>
          <w:rtl/>
          <w:lang w:bidi="fa-IR"/>
        </w:rPr>
        <w:t>«</w:t>
      </w:r>
      <w:r w:rsidRPr="00426516">
        <w:rPr>
          <w:rStyle w:val="Char7"/>
          <w:rtl/>
        </w:rPr>
        <w:t>نیکی آن نیست که روی خود را به جانب مشرق و مغرب متوجّه گردانید و لیکن نیکی و نیکوکار کسی است که به خدا و روز قیامت و ملائکه و این کتاب و پیامبران ایمان آورَد و مال را به رغم دوست داشتنش به خویشان و یتیمان و مساکین و در راه ماندگان و خواهندگان و در راه آزادی بردگان بدهد و نماز را برپا دارد و زکات بهد و به عهد و پیمان خود گاهِ بستنِ پیمان وفا کند و در سختیها و فقر و مرض و هنگام جهاد صابر باشند ایشان‌اند راستگویان و ایشان همان پرهیزکاران‌</w:t>
      </w:r>
      <w:r w:rsidRPr="00426516">
        <w:rPr>
          <w:rStyle w:val="Char7"/>
          <w:rtl/>
        </w:rPr>
        <w:softHyphen/>
        <w:t>اند</w:t>
      </w:r>
      <w:r w:rsidRPr="00426516">
        <w:rPr>
          <w:rFonts w:ascii="Times New Roman" w:hAnsi="Times New Roman" w:cs="Traditional Arabic"/>
          <w:sz w:val="26"/>
          <w:szCs w:val="26"/>
          <w:rtl/>
          <w:lang w:bidi="fa-IR"/>
        </w:rPr>
        <w:t>»</w:t>
      </w:r>
      <w:r w:rsidRPr="00426516">
        <w:rPr>
          <w:rStyle w:val="Char7"/>
          <w:rtl/>
        </w:rPr>
        <w:t>.</w:t>
      </w:r>
    </w:p>
    <w:p w:rsidR="00426516" w:rsidRPr="00C8155D" w:rsidRDefault="00426516" w:rsidP="00EF47AE">
      <w:pPr>
        <w:pStyle w:val="StyleComplexBLotus12ptJustifiedFirstline05cm"/>
        <w:spacing w:line="240" w:lineRule="auto"/>
        <w:rPr>
          <w:rStyle w:val="Char4"/>
          <w:rtl/>
        </w:rPr>
      </w:pPr>
      <w:r w:rsidRPr="00C8155D">
        <w:rPr>
          <w:rStyle w:val="Char4"/>
          <w:rtl/>
        </w:rPr>
        <w:t xml:space="preserve">چنانکه گفته شد هنگامی که خداوند صفات نیکان و متّقیان را برمی‌شمارد مشاهده می‌نماییم که أثری از ذکر ایمان متّقین به أئمّه وجود ندارد بلکه طبق این آیه و آیات دیگر متّقین باید به خدا و ملائکه و روز قیامت و کُتُبِ آسمانی و پیامبران ایمان داشته باشند. و همچنین در قرآن مشاهده می‌نماییم که می‌فرماید: </w:t>
      </w:r>
      <w:r w:rsidRPr="00426516">
        <w:rPr>
          <w:rFonts w:ascii="Times New Roman" w:hAnsi="Times New Roman" w:cs="Traditional Arabic"/>
          <w:sz w:val="28"/>
          <w:szCs w:val="28"/>
          <w:rtl/>
          <w:lang w:bidi="fa-IR"/>
        </w:rPr>
        <w:t>﴿</w:t>
      </w:r>
      <w:r w:rsidRPr="00426516">
        <w:rPr>
          <w:rStyle w:val="Chard"/>
          <w:rFonts w:hint="eastAsia"/>
          <w:rtl/>
        </w:rPr>
        <w:t>ءَامَنَ</w:t>
      </w:r>
      <w:r w:rsidRPr="00426516">
        <w:rPr>
          <w:rStyle w:val="Chard"/>
          <w:rtl/>
        </w:rPr>
        <w:t xml:space="preserve"> </w:t>
      </w:r>
      <w:r w:rsidRPr="00426516">
        <w:rPr>
          <w:rStyle w:val="Chard"/>
          <w:rFonts w:hint="cs"/>
          <w:rtl/>
        </w:rPr>
        <w:t>ٱ</w:t>
      </w:r>
      <w:r w:rsidRPr="00426516">
        <w:rPr>
          <w:rStyle w:val="Chard"/>
          <w:rFonts w:hint="eastAsia"/>
          <w:rtl/>
        </w:rPr>
        <w:t>لرَّسُولُ</w:t>
      </w:r>
      <w:r w:rsidRPr="00426516">
        <w:rPr>
          <w:rStyle w:val="Chard"/>
          <w:rtl/>
        </w:rPr>
        <w:t xml:space="preserve"> </w:t>
      </w:r>
      <w:r w:rsidRPr="00426516">
        <w:rPr>
          <w:rStyle w:val="Chard"/>
          <w:rFonts w:hint="eastAsia"/>
          <w:rtl/>
        </w:rPr>
        <w:t>بِمَا</w:t>
      </w:r>
      <w:r w:rsidRPr="00426516">
        <w:rPr>
          <w:rStyle w:val="Chard"/>
          <w:rFonts w:hint="cs"/>
          <w:rtl/>
        </w:rPr>
        <w:t>ٓ</w:t>
      </w:r>
      <w:r w:rsidRPr="00426516">
        <w:rPr>
          <w:rStyle w:val="Chard"/>
          <w:rtl/>
        </w:rPr>
        <w:t xml:space="preserve"> </w:t>
      </w:r>
      <w:r w:rsidRPr="00426516">
        <w:rPr>
          <w:rStyle w:val="Chard"/>
          <w:rFonts w:hint="eastAsia"/>
          <w:rtl/>
        </w:rPr>
        <w:t>أُنزِلَ</w:t>
      </w:r>
      <w:r w:rsidRPr="00426516">
        <w:rPr>
          <w:rStyle w:val="Chard"/>
          <w:rtl/>
        </w:rPr>
        <w:t xml:space="preserve"> </w:t>
      </w:r>
      <w:r w:rsidRPr="00426516">
        <w:rPr>
          <w:rStyle w:val="Chard"/>
          <w:rFonts w:hint="eastAsia"/>
          <w:rtl/>
        </w:rPr>
        <w:t>إِلَي</w:t>
      </w:r>
      <w:r w:rsidRPr="00426516">
        <w:rPr>
          <w:rStyle w:val="Chard"/>
          <w:rFonts w:hint="cs"/>
          <w:rtl/>
        </w:rPr>
        <w:t>ۡ</w:t>
      </w:r>
      <w:r w:rsidRPr="00426516">
        <w:rPr>
          <w:rStyle w:val="Chard"/>
          <w:rFonts w:hint="eastAsia"/>
          <w:rtl/>
        </w:rPr>
        <w:t>هِ</w:t>
      </w:r>
      <w:r w:rsidRPr="00426516">
        <w:rPr>
          <w:rStyle w:val="Chard"/>
          <w:rtl/>
        </w:rPr>
        <w:t xml:space="preserve"> </w:t>
      </w:r>
      <w:r w:rsidRPr="00426516">
        <w:rPr>
          <w:rStyle w:val="Chard"/>
          <w:rFonts w:hint="eastAsia"/>
          <w:rtl/>
        </w:rPr>
        <w:t>مِن</w:t>
      </w:r>
      <w:r w:rsidRPr="00426516">
        <w:rPr>
          <w:rStyle w:val="Chard"/>
          <w:rtl/>
        </w:rPr>
        <w:t xml:space="preserve"> </w:t>
      </w:r>
      <w:r w:rsidRPr="00426516">
        <w:rPr>
          <w:rStyle w:val="Chard"/>
          <w:rFonts w:hint="eastAsia"/>
          <w:rtl/>
        </w:rPr>
        <w:t>رَّبِّهِ</w:t>
      </w:r>
      <w:r w:rsidRPr="00426516">
        <w:rPr>
          <w:rStyle w:val="Chard"/>
          <w:rFonts w:hint="cs"/>
          <w:rtl/>
        </w:rPr>
        <w:t>ۦ</w:t>
      </w:r>
      <w:r w:rsidRPr="00426516">
        <w:rPr>
          <w:rStyle w:val="Chard"/>
          <w:rtl/>
        </w:rPr>
        <w:t xml:space="preserve"> </w:t>
      </w:r>
      <w:r w:rsidRPr="00426516">
        <w:rPr>
          <w:rStyle w:val="Chard"/>
          <w:rFonts w:hint="eastAsia"/>
          <w:rtl/>
        </w:rPr>
        <w:t>وَ</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مُؤ</w:t>
      </w:r>
      <w:r w:rsidRPr="00426516">
        <w:rPr>
          <w:rStyle w:val="Chard"/>
          <w:rFonts w:hint="cs"/>
          <w:rtl/>
        </w:rPr>
        <w:t>ۡ</w:t>
      </w:r>
      <w:r w:rsidRPr="00426516">
        <w:rPr>
          <w:rStyle w:val="Chard"/>
          <w:rFonts w:hint="eastAsia"/>
          <w:rtl/>
        </w:rPr>
        <w:t>مِنُونَ</w:t>
      </w:r>
      <w:r w:rsidRPr="00426516">
        <w:rPr>
          <w:rStyle w:val="Chard"/>
          <w:rFonts w:hint="cs"/>
          <w:rtl/>
        </w:rPr>
        <w:t>ۚ</w:t>
      </w:r>
      <w:r w:rsidRPr="00426516">
        <w:rPr>
          <w:rStyle w:val="Chard"/>
          <w:rtl/>
        </w:rPr>
        <w:t xml:space="preserve"> </w:t>
      </w:r>
      <w:r w:rsidRPr="00426516">
        <w:rPr>
          <w:rStyle w:val="Chard"/>
          <w:rFonts w:hint="eastAsia"/>
          <w:rtl/>
        </w:rPr>
        <w:t>كُلٌّ</w:t>
      </w:r>
      <w:r w:rsidRPr="00426516">
        <w:rPr>
          <w:rStyle w:val="Chard"/>
          <w:rtl/>
        </w:rPr>
        <w:t xml:space="preserve"> </w:t>
      </w:r>
      <w:r w:rsidRPr="00426516">
        <w:rPr>
          <w:rStyle w:val="Chard"/>
          <w:rFonts w:hint="eastAsia"/>
          <w:rtl/>
        </w:rPr>
        <w:t>ءَامَنَ</w:t>
      </w:r>
      <w:r w:rsidRPr="00426516">
        <w:rPr>
          <w:rStyle w:val="Chard"/>
          <w:rtl/>
        </w:rPr>
        <w:t xml:space="preserve"> </w:t>
      </w:r>
      <w:r w:rsidRPr="00426516">
        <w:rPr>
          <w:rStyle w:val="Chard"/>
          <w:rFonts w:hint="eastAsia"/>
          <w:rtl/>
        </w:rPr>
        <w:t>بِ</w:t>
      </w:r>
      <w:r w:rsidRPr="00426516">
        <w:rPr>
          <w:rStyle w:val="Chard"/>
          <w:rFonts w:hint="cs"/>
          <w:rtl/>
        </w:rPr>
        <w:t>ٱ</w:t>
      </w:r>
      <w:r w:rsidRPr="00426516">
        <w:rPr>
          <w:rStyle w:val="Chard"/>
          <w:rFonts w:hint="eastAsia"/>
          <w:rtl/>
        </w:rPr>
        <w:t>للَّهِ</w:t>
      </w:r>
      <w:r w:rsidRPr="00426516">
        <w:rPr>
          <w:rStyle w:val="Chard"/>
          <w:rtl/>
        </w:rPr>
        <w:t xml:space="preserve"> </w:t>
      </w:r>
      <w:r w:rsidRPr="00426516">
        <w:rPr>
          <w:rStyle w:val="Chard"/>
          <w:rFonts w:hint="eastAsia"/>
          <w:rtl/>
        </w:rPr>
        <w:t>وَمَلَ</w:t>
      </w:r>
      <w:r w:rsidRPr="00426516">
        <w:rPr>
          <w:rStyle w:val="Chard"/>
          <w:rFonts w:hint="cs"/>
          <w:rtl/>
        </w:rPr>
        <w:t>ٰٓ</w:t>
      </w:r>
      <w:r w:rsidRPr="00426516">
        <w:rPr>
          <w:rStyle w:val="Chard"/>
          <w:rFonts w:hint="eastAsia"/>
          <w:rtl/>
        </w:rPr>
        <w:t>ئِكَتِهِ</w:t>
      </w:r>
      <w:r w:rsidRPr="00426516">
        <w:rPr>
          <w:rStyle w:val="Chard"/>
          <w:rFonts w:hint="cs"/>
          <w:rtl/>
        </w:rPr>
        <w:t>ۦ</w:t>
      </w:r>
      <w:r w:rsidRPr="00426516">
        <w:rPr>
          <w:rStyle w:val="Chard"/>
          <w:rtl/>
        </w:rPr>
        <w:t xml:space="preserve"> </w:t>
      </w:r>
      <w:r w:rsidRPr="00426516">
        <w:rPr>
          <w:rStyle w:val="Chard"/>
          <w:rFonts w:hint="eastAsia"/>
          <w:rtl/>
        </w:rPr>
        <w:t>وَكُتُبِهِ</w:t>
      </w:r>
      <w:r w:rsidRPr="00426516">
        <w:rPr>
          <w:rStyle w:val="Chard"/>
          <w:rFonts w:hint="cs"/>
          <w:rtl/>
        </w:rPr>
        <w:t>ۦ</w:t>
      </w:r>
      <w:r w:rsidRPr="00426516">
        <w:rPr>
          <w:rStyle w:val="Chard"/>
          <w:rtl/>
        </w:rPr>
        <w:t xml:space="preserve"> </w:t>
      </w:r>
      <w:r w:rsidRPr="00426516">
        <w:rPr>
          <w:rStyle w:val="Chard"/>
          <w:rFonts w:hint="eastAsia"/>
          <w:rtl/>
        </w:rPr>
        <w:t>وَرُسُلِهِ</w:t>
      </w:r>
      <w:r w:rsidRPr="00426516">
        <w:rPr>
          <w:rStyle w:val="Chard"/>
          <w:rFonts w:hint="cs"/>
          <w:rtl/>
        </w:rPr>
        <w:t>ۦ</w:t>
      </w:r>
      <w:r w:rsidRPr="00426516">
        <w:rPr>
          <w:rStyle w:val="Chard"/>
          <w:rtl/>
        </w:rPr>
        <w:t xml:space="preserve"> </w:t>
      </w:r>
      <w:r w:rsidRPr="00426516">
        <w:rPr>
          <w:rStyle w:val="Chard"/>
          <w:rFonts w:hint="eastAsia"/>
          <w:rtl/>
        </w:rPr>
        <w:t>لَا</w:t>
      </w:r>
      <w:r w:rsidRPr="00426516">
        <w:rPr>
          <w:rStyle w:val="Chard"/>
          <w:rtl/>
        </w:rPr>
        <w:t xml:space="preserve"> </w:t>
      </w:r>
      <w:r w:rsidRPr="00426516">
        <w:rPr>
          <w:rStyle w:val="Chard"/>
          <w:rFonts w:hint="eastAsia"/>
          <w:rtl/>
        </w:rPr>
        <w:t>نُفَرِّقُ</w:t>
      </w:r>
      <w:r w:rsidRPr="00426516">
        <w:rPr>
          <w:rStyle w:val="Chard"/>
          <w:rtl/>
        </w:rPr>
        <w:t xml:space="preserve"> </w:t>
      </w:r>
      <w:r w:rsidRPr="00426516">
        <w:rPr>
          <w:rStyle w:val="Chard"/>
          <w:rFonts w:hint="eastAsia"/>
          <w:rtl/>
        </w:rPr>
        <w:t>بَي</w:t>
      </w:r>
      <w:r w:rsidRPr="00426516">
        <w:rPr>
          <w:rStyle w:val="Chard"/>
          <w:rFonts w:hint="cs"/>
          <w:rtl/>
        </w:rPr>
        <w:t>ۡ</w:t>
      </w:r>
      <w:r w:rsidRPr="00426516">
        <w:rPr>
          <w:rStyle w:val="Chard"/>
          <w:rFonts w:hint="eastAsia"/>
          <w:rtl/>
        </w:rPr>
        <w:t>نَ</w:t>
      </w:r>
      <w:r w:rsidRPr="00426516">
        <w:rPr>
          <w:rStyle w:val="Chard"/>
          <w:rtl/>
        </w:rPr>
        <w:t xml:space="preserve"> </w:t>
      </w:r>
      <w:r w:rsidRPr="00426516">
        <w:rPr>
          <w:rStyle w:val="Chard"/>
          <w:rFonts w:hint="eastAsia"/>
          <w:rtl/>
        </w:rPr>
        <w:t>أَحَد</w:t>
      </w:r>
      <w:r w:rsidRPr="00426516">
        <w:rPr>
          <w:rStyle w:val="Chard"/>
          <w:rFonts w:hint="cs"/>
          <w:rtl/>
        </w:rPr>
        <w:t>ٖ</w:t>
      </w:r>
      <w:r w:rsidRPr="00426516">
        <w:rPr>
          <w:rStyle w:val="Chard"/>
          <w:rtl/>
        </w:rPr>
        <w:t xml:space="preserve"> </w:t>
      </w:r>
      <w:r w:rsidRPr="00426516">
        <w:rPr>
          <w:rStyle w:val="Chard"/>
          <w:rFonts w:hint="eastAsia"/>
          <w:rtl/>
        </w:rPr>
        <w:t>مِّن</w:t>
      </w:r>
      <w:r w:rsidRPr="00426516">
        <w:rPr>
          <w:rStyle w:val="Chard"/>
          <w:rtl/>
        </w:rPr>
        <w:t xml:space="preserve"> </w:t>
      </w:r>
      <w:r w:rsidRPr="00426516">
        <w:rPr>
          <w:rStyle w:val="Chard"/>
          <w:rFonts w:hint="eastAsia"/>
          <w:rtl/>
        </w:rPr>
        <w:t>رُّسُلِهِ</w:t>
      </w:r>
      <w:r w:rsidRPr="00426516">
        <w:rPr>
          <w:rStyle w:val="Chard"/>
          <w:rFonts w:hint="cs"/>
          <w:rtl/>
        </w:rPr>
        <w:t>ۦۚ</w:t>
      </w:r>
      <w:r w:rsidRPr="00426516">
        <w:rPr>
          <w:rStyle w:val="Chard"/>
          <w:rtl/>
        </w:rPr>
        <w:t xml:space="preserve"> </w:t>
      </w:r>
      <w:r w:rsidRPr="00426516">
        <w:rPr>
          <w:rStyle w:val="Chard"/>
          <w:rFonts w:hint="eastAsia"/>
          <w:rtl/>
        </w:rPr>
        <w:t>وَقَالُواْ</w:t>
      </w:r>
      <w:r w:rsidRPr="00426516">
        <w:rPr>
          <w:rStyle w:val="Chard"/>
          <w:rtl/>
        </w:rPr>
        <w:t xml:space="preserve"> </w:t>
      </w:r>
      <w:r w:rsidRPr="00426516">
        <w:rPr>
          <w:rStyle w:val="Chard"/>
          <w:rFonts w:hint="eastAsia"/>
          <w:rtl/>
        </w:rPr>
        <w:t>سَمِع</w:t>
      </w:r>
      <w:r w:rsidRPr="00426516">
        <w:rPr>
          <w:rStyle w:val="Chard"/>
          <w:rFonts w:hint="cs"/>
          <w:rtl/>
        </w:rPr>
        <w:t>ۡ</w:t>
      </w:r>
      <w:r w:rsidRPr="00426516">
        <w:rPr>
          <w:rStyle w:val="Chard"/>
          <w:rFonts w:hint="eastAsia"/>
          <w:rtl/>
        </w:rPr>
        <w:t>نَا</w:t>
      </w:r>
      <w:r w:rsidRPr="00426516">
        <w:rPr>
          <w:rStyle w:val="Chard"/>
          <w:rtl/>
        </w:rPr>
        <w:t xml:space="preserve"> </w:t>
      </w:r>
      <w:r w:rsidRPr="00426516">
        <w:rPr>
          <w:rStyle w:val="Chard"/>
          <w:rFonts w:hint="eastAsia"/>
          <w:rtl/>
        </w:rPr>
        <w:t>وَأَطَع</w:t>
      </w:r>
      <w:r w:rsidRPr="00426516">
        <w:rPr>
          <w:rStyle w:val="Chard"/>
          <w:rFonts w:hint="cs"/>
          <w:rtl/>
        </w:rPr>
        <w:t>ۡ</w:t>
      </w:r>
      <w:r w:rsidRPr="00426516">
        <w:rPr>
          <w:rStyle w:val="Chard"/>
          <w:rFonts w:hint="eastAsia"/>
          <w:rtl/>
        </w:rPr>
        <w:t>نَا</w:t>
      </w:r>
      <w:r w:rsidRPr="00426516">
        <w:rPr>
          <w:rStyle w:val="Chard"/>
          <w:rFonts w:hint="cs"/>
          <w:rtl/>
        </w:rPr>
        <w:t>ۖ</w:t>
      </w:r>
      <w:r w:rsidRPr="00426516">
        <w:rPr>
          <w:rStyle w:val="Chard"/>
          <w:rtl/>
        </w:rPr>
        <w:t xml:space="preserve"> </w:t>
      </w:r>
      <w:r w:rsidRPr="00426516">
        <w:rPr>
          <w:rStyle w:val="Chard"/>
          <w:rFonts w:hint="eastAsia"/>
          <w:rtl/>
        </w:rPr>
        <w:t>غُف</w:t>
      </w:r>
      <w:r w:rsidRPr="00426516">
        <w:rPr>
          <w:rStyle w:val="Chard"/>
          <w:rFonts w:hint="cs"/>
          <w:rtl/>
        </w:rPr>
        <w:t>ۡ</w:t>
      </w:r>
      <w:r w:rsidRPr="00426516">
        <w:rPr>
          <w:rStyle w:val="Chard"/>
          <w:rFonts w:hint="eastAsia"/>
          <w:rtl/>
        </w:rPr>
        <w:t>رَانَكَ</w:t>
      </w:r>
      <w:r w:rsidRPr="00426516">
        <w:rPr>
          <w:rStyle w:val="Chard"/>
          <w:rtl/>
        </w:rPr>
        <w:t xml:space="preserve"> </w:t>
      </w:r>
      <w:r w:rsidRPr="00426516">
        <w:rPr>
          <w:rStyle w:val="Chard"/>
          <w:rFonts w:hint="eastAsia"/>
          <w:rtl/>
        </w:rPr>
        <w:t>رَبَّنَا</w:t>
      </w:r>
      <w:r w:rsidRPr="00426516">
        <w:rPr>
          <w:rStyle w:val="Chard"/>
          <w:rtl/>
        </w:rPr>
        <w:t xml:space="preserve"> </w:t>
      </w:r>
      <w:r w:rsidRPr="00426516">
        <w:rPr>
          <w:rStyle w:val="Chard"/>
          <w:rFonts w:hint="eastAsia"/>
          <w:rtl/>
        </w:rPr>
        <w:t>وَإِلَي</w:t>
      </w:r>
      <w:r w:rsidRPr="00426516">
        <w:rPr>
          <w:rStyle w:val="Chard"/>
          <w:rFonts w:hint="cs"/>
          <w:rtl/>
        </w:rPr>
        <w:t>ۡ</w:t>
      </w:r>
      <w:r w:rsidRPr="00426516">
        <w:rPr>
          <w:rStyle w:val="Chard"/>
          <w:rFonts w:hint="eastAsia"/>
          <w:rtl/>
        </w:rPr>
        <w:t>كَ</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مَصِيرُ</w:t>
      </w:r>
      <w:r w:rsidRPr="00426516">
        <w:rPr>
          <w:rStyle w:val="Chard"/>
          <w:rtl/>
        </w:rPr>
        <w:t xml:space="preserve"> </w:t>
      </w:r>
      <w:r w:rsidRPr="00426516">
        <w:rPr>
          <w:rStyle w:val="Chard"/>
          <w:rFonts w:hint="cs"/>
          <w:rtl/>
        </w:rPr>
        <w:t>٢٨٥</w:t>
      </w:r>
      <w:r w:rsidRPr="00426516">
        <w:rPr>
          <w:rFonts w:ascii="Times New Roman" w:hAnsi="Times New Roman" w:cs="Traditional Arabic"/>
          <w:sz w:val="28"/>
          <w:szCs w:val="28"/>
          <w:rtl/>
          <w:lang w:bidi="fa-IR"/>
        </w:rPr>
        <w:t>﴾</w:t>
      </w:r>
      <w:r w:rsidRPr="00C8155D">
        <w:rPr>
          <w:rStyle w:val="Char4"/>
          <w:rFonts w:hint="cs"/>
          <w:rtl/>
        </w:rPr>
        <w:t xml:space="preserve"> </w:t>
      </w:r>
      <w:r w:rsidRPr="00426516">
        <w:rPr>
          <w:rStyle w:val="Char6"/>
          <w:rtl/>
        </w:rPr>
        <w:t xml:space="preserve">[البقرة: 285]. </w:t>
      </w:r>
      <w:r w:rsidRPr="00426516">
        <w:rPr>
          <w:rFonts w:ascii="Times New Roman" w:hAnsi="Times New Roman" w:cs="Traditional Arabic"/>
          <w:sz w:val="26"/>
          <w:szCs w:val="26"/>
          <w:rtl/>
          <w:lang w:bidi="fa-IR"/>
        </w:rPr>
        <w:t>«</w:t>
      </w:r>
      <w:r w:rsidRPr="00426516">
        <w:rPr>
          <w:rStyle w:val="Char7"/>
          <w:rtl/>
        </w:rPr>
        <w:t>این پیامبر به آنچه از پروردگارش به او نازل شده ایمان دارد و مؤمنین هریک به خدا و فرشتگانِ او و کتابهای او و رسولان او ایمان دارد [و می‌گویند] ما فرقی میان هیچ یک از رسولان او نگذاریم و گویند شنیدیم و اطاعت کردیم پروردگارا آمرزش تو را [می‌جوییم] و بازگشت به سوی توست</w:t>
      </w:r>
      <w:r w:rsidRPr="00426516">
        <w:rPr>
          <w:rFonts w:ascii="Times New Roman" w:hAnsi="Times New Roman" w:cs="Traditional Arabic"/>
          <w:sz w:val="26"/>
          <w:szCs w:val="26"/>
          <w:rtl/>
          <w:lang w:bidi="fa-IR"/>
        </w:rPr>
        <w:t>»</w:t>
      </w:r>
      <w:r w:rsidRPr="00426516">
        <w:rPr>
          <w:rStyle w:val="Char7"/>
          <w:rtl/>
        </w:rPr>
        <w:t>.</w:t>
      </w:r>
    </w:p>
    <w:p w:rsidR="00426516" w:rsidRPr="00C8155D" w:rsidRDefault="00426516" w:rsidP="00EF47AE">
      <w:pPr>
        <w:pStyle w:val="StyleComplexBLotus12ptJustifiedFirstline05cm"/>
        <w:spacing w:line="240" w:lineRule="auto"/>
        <w:rPr>
          <w:rStyle w:val="Char4"/>
          <w:rtl/>
        </w:rPr>
      </w:pPr>
      <w:r w:rsidRPr="00C8155D">
        <w:rPr>
          <w:rStyle w:val="Char4"/>
          <w:rtl/>
        </w:rPr>
        <w:t xml:space="preserve">از این آیه نیز به دست می‌آید که تمام مؤمنین به پنج چیز که عبارت است از ایمان به خدا و ملائکه و کتب آسمانی و پیامبران و روز قیامت، ایمان دارند. حال ممکن است سؤال شود که در این آیه ایمان به چهار چیز گفته شده است (خدا و ملائکه و کتب آسمانی و پیامبران) و ایمان به روز قیامت گفته نشده است. می‌گوییم در آخر آیه که مؤمنان می‌گویند: </w:t>
      </w:r>
      <w:r w:rsidRPr="00426516">
        <w:rPr>
          <w:rFonts w:ascii="Times New Roman" w:hAnsi="Times New Roman" w:cs="Traditional Arabic"/>
          <w:sz w:val="28"/>
          <w:szCs w:val="28"/>
          <w:rtl/>
          <w:lang w:bidi="fa-IR"/>
        </w:rPr>
        <w:t>﴿</w:t>
      </w:r>
      <w:r w:rsidRPr="00426516">
        <w:rPr>
          <w:rStyle w:val="Chard"/>
          <w:rFonts w:hint="eastAsia"/>
          <w:rtl/>
        </w:rPr>
        <w:t>رَبَّنَا</w:t>
      </w:r>
      <w:r w:rsidRPr="00426516">
        <w:rPr>
          <w:rStyle w:val="Chard"/>
          <w:rtl/>
        </w:rPr>
        <w:t xml:space="preserve"> </w:t>
      </w:r>
      <w:r w:rsidRPr="00426516">
        <w:rPr>
          <w:rStyle w:val="Chard"/>
          <w:rFonts w:hint="eastAsia"/>
          <w:rtl/>
        </w:rPr>
        <w:t>وَإِلَي</w:t>
      </w:r>
      <w:r w:rsidRPr="00426516">
        <w:rPr>
          <w:rStyle w:val="Chard"/>
          <w:rFonts w:hint="cs"/>
          <w:rtl/>
        </w:rPr>
        <w:t>ۡ</w:t>
      </w:r>
      <w:r w:rsidRPr="00426516">
        <w:rPr>
          <w:rStyle w:val="Chard"/>
          <w:rFonts w:hint="eastAsia"/>
          <w:rtl/>
        </w:rPr>
        <w:t>كَ</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مَصِيرُ</w:t>
      </w:r>
      <w:r w:rsidRPr="00426516">
        <w:rPr>
          <w:rFonts w:ascii="Times New Roman" w:hAnsi="Times New Roman" w:cs="Traditional Arabic"/>
          <w:sz w:val="28"/>
          <w:szCs w:val="28"/>
          <w:rtl/>
          <w:lang w:bidi="fa-IR"/>
        </w:rPr>
        <w:t>﴾</w:t>
      </w:r>
      <w:r w:rsidRPr="00C8155D">
        <w:rPr>
          <w:rStyle w:val="Char4"/>
          <w:rtl/>
        </w:rPr>
        <w:t xml:space="preserve"> </w:t>
      </w:r>
      <w:r w:rsidRPr="00426516">
        <w:rPr>
          <w:rFonts w:ascii="Times New Roman" w:hAnsi="Times New Roman" w:cs="Traditional Arabic"/>
          <w:sz w:val="26"/>
          <w:szCs w:val="26"/>
          <w:rtl/>
          <w:lang w:bidi="fa-IR"/>
        </w:rPr>
        <w:t>«</w:t>
      </w:r>
      <w:r w:rsidRPr="00426516">
        <w:rPr>
          <w:rStyle w:val="Char7"/>
          <w:rtl/>
        </w:rPr>
        <w:t>پروردگارا به سوی توست بازگشت</w:t>
      </w:r>
      <w:r w:rsidRPr="00426516">
        <w:rPr>
          <w:rFonts w:ascii="Times New Roman" w:hAnsi="Times New Roman" w:cs="Traditional Arabic"/>
          <w:sz w:val="26"/>
          <w:szCs w:val="26"/>
          <w:rtl/>
          <w:lang w:bidi="fa-IR"/>
        </w:rPr>
        <w:t>»</w:t>
      </w:r>
      <w:r w:rsidRPr="00426516">
        <w:rPr>
          <w:rFonts w:ascii="Times New Roman" w:hAnsi="Times New Roman" w:cs="B Lotus"/>
          <w:sz w:val="26"/>
          <w:szCs w:val="26"/>
          <w:rtl/>
          <w:lang w:bidi="fa-IR"/>
        </w:rPr>
        <w:t xml:space="preserve">. </w:t>
      </w:r>
      <w:r w:rsidRPr="00C8155D">
        <w:rPr>
          <w:rStyle w:val="Char4"/>
          <w:rtl/>
        </w:rPr>
        <w:t>می‌رساند که مؤمنان به روز قیامت و بازگشت به سوی خدا ایمان دارند.</w:t>
      </w:r>
    </w:p>
    <w:p w:rsidR="00426516" w:rsidRPr="00C8155D" w:rsidRDefault="00426516" w:rsidP="00EF47AE">
      <w:pPr>
        <w:pStyle w:val="StyleComplexBLotus12ptJustifiedFirstline05cm"/>
        <w:spacing w:line="240" w:lineRule="auto"/>
        <w:rPr>
          <w:rStyle w:val="Char4"/>
          <w:rtl/>
        </w:rPr>
      </w:pPr>
      <w:r w:rsidRPr="00C8155D">
        <w:rPr>
          <w:rStyle w:val="Char4"/>
          <w:rtl/>
        </w:rPr>
        <w:t xml:space="preserve">آیات دیگری در قرآن است که هرکس به این پنج چیز کافر باشد در گمراهی می‌باشد، خداوند می‌فرماید: </w:t>
      </w:r>
      <w:r w:rsidRPr="00426516">
        <w:rPr>
          <w:rFonts w:ascii="Times New Roman" w:hAnsi="Times New Roman" w:cs="Traditional Arabic"/>
          <w:sz w:val="28"/>
          <w:szCs w:val="28"/>
          <w:rtl/>
          <w:lang w:bidi="fa-IR"/>
        </w:rPr>
        <w:t>﴿</w:t>
      </w:r>
      <w:r w:rsidRPr="00426516">
        <w:rPr>
          <w:rStyle w:val="Chard"/>
          <w:rFonts w:hint="eastAsia"/>
          <w:rtl/>
        </w:rPr>
        <w:t>يَ</w:t>
      </w:r>
      <w:r w:rsidRPr="00426516">
        <w:rPr>
          <w:rStyle w:val="Chard"/>
          <w:rFonts w:hint="cs"/>
          <w:rtl/>
        </w:rPr>
        <w:t>ٰٓ</w:t>
      </w:r>
      <w:r w:rsidRPr="00426516">
        <w:rPr>
          <w:rStyle w:val="Chard"/>
          <w:rFonts w:hint="eastAsia"/>
          <w:rtl/>
        </w:rPr>
        <w:t>أَيُّهَا</w:t>
      </w:r>
      <w:r w:rsidRPr="00426516">
        <w:rPr>
          <w:rStyle w:val="Chard"/>
          <w:rtl/>
        </w:rPr>
        <w:t xml:space="preserve"> </w:t>
      </w:r>
      <w:r w:rsidRPr="00426516">
        <w:rPr>
          <w:rStyle w:val="Chard"/>
          <w:rFonts w:hint="cs"/>
          <w:rtl/>
        </w:rPr>
        <w:t>ٱ</w:t>
      </w:r>
      <w:r w:rsidRPr="00426516">
        <w:rPr>
          <w:rStyle w:val="Chard"/>
          <w:rFonts w:hint="eastAsia"/>
          <w:rtl/>
        </w:rPr>
        <w:t>لَّذِينَ</w:t>
      </w:r>
      <w:r w:rsidRPr="00426516">
        <w:rPr>
          <w:rStyle w:val="Chard"/>
          <w:rtl/>
        </w:rPr>
        <w:t xml:space="preserve"> </w:t>
      </w:r>
      <w:r w:rsidRPr="00426516">
        <w:rPr>
          <w:rStyle w:val="Chard"/>
          <w:rFonts w:hint="eastAsia"/>
          <w:rtl/>
        </w:rPr>
        <w:t>ءَامَنُو</w:t>
      </w:r>
      <w:r w:rsidRPr="00426516">
        <w:rPr>
          <w:rStyle w:val="Chard"/>
          <w:rFonts w:hint="cs"/>
          <w:rtl/>
        </w:rPr>
        <w:t>ٓ</w:t>
      </w:r>
      <w:r w:rsidRPr="00426516">
        <w:rPr>
          <w:rStyle w:val="Chard"/>
          <w:rFonts w:hint="eastAsia"/>
          <w:rtl/>
        </w:rPr>
        <w:t>اْ</w:t>
      </w:r>
      <w:r w:rsidRPr="00426516">
        <w:rPr>
          <w:rStyle w:val="Chard"/>
          <w:rtl/>
        </w:rPr>
        <w:t xml:space="preserve"> </w:t>
      </w:r>
      <w:r w:rsidRPr="00426516">
        <w:rPr>
          <w:rStyle w:val="Chard"/>
          <w:rFonts w:hint="eastAsia"/>
          <w:rtl/>
        </w:rPr>
        <w:t>ءَامِنُواْ</w:t>
      </w:r>
      <w:r w:rsidRPr="00426516">
        <w:rPr>
          <w:rStyle w:val="Chard"/>
          <w:rtl/>
        </w:rPr>
        <w:t xml:space="preserve"> </w:t>
      </w:r>
      <w:r w:rsidRPr="00426516">
        <w:rPr>
          <w:rStyle w:val="Chard"/>
          <w:rFonts w:hint="eastAsia"/>
          <w:rtl/>
        </w:rPr>
        <w:t>بِ</w:t>
      </w:r>
      <w:r w:rsidRPr="00426516">
        <w:rPr>
          <w:rStyle w:val="Chard"/>
          <w:rFonts w:hint="cs"/>
          <w:rtl/>
        </w:rPr>
        <w:t>ٱ</w:t>
      </w:r>
      <w:r w:rsidRPr="00426516">
        <w:rPr>
          <w:rStyle w:val="Chard"/>
          <w:rFonts w:hint="eastAsia"/>
          <w:rtl/>
        </w:rPr>
        <w:t>للَّهِ</w:t>
      </w:r>
      <w:r w:rsidRPr="00426516">
        <w:rPr>
          <w:rStyle w:val="Chard"/>
          <w:rtl/>
        </w:rPr>
        <w:t xml:space="preserve"> </w:t>
      </w:r>
      <w:r w:rsidRPr="00426516">
        <w:rPr>
          <w:rStyle w:val="Chard"/>
          <w:rFonts w:hint="eastAsia"/>
          <w:rtl/>
        </w:rPr>
        <w:t>وَرَسُولِهِ</w:t>
      </w:r>
      <w:r w:rsidRPr="00426516">
        <w:rPr>
          <w:rStyle w:val="Chard"/>
          <w:rFonts w:hint="cs"/>
          <w:rtl/>
        </w:rPr>
        <w:t>ۦ</w:t>
      </w:r>
      <w:r w:rsidRPr="00426516">
        <w:rPr>
          <w:rStyle w:val="Chard"/>
          <w:rtl/>
        </w:rPr>
        <w:t xml:space="preserve"> </w:t>
      </w:r>
      <w:r w:rsidRPr="00426516">
        <w:rPr>
          <w:rStyle w:val="Chard"/>
          <w:rFonts w:hint="eastAsia"/>
          <w:rtl/>
        </w:rPr>
        <w:t>وَ</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كِتَ</w:t>
      </w:r>
      <w:r w:rsidRPr="00426516">
        <w:rPr>
          <w:rStyle w:val="Chard"/>
          <w:rFonts w:hint="cs"/>
          <w:rtl/>
        </w:rPr>
        <w:t>ٰ</w:t>
      </w:r>
      <w:r w:rsidRPr="00426516">
        <w:rPr>
          <w:rStyle w:val="Chard"/>
          <w:rFonts w:hint="eastAsia"/>
          <w:rtl/>
        </w:rPr>
        <w:t>بِ</w:t>
      </w:r>
      <w:r w:rsidRPr="00426516">
        <w:rPr>
          <w:rStyle w:val="Chard"/>
          <w:rtl/>
        </w:rPr>
        <w:t xml:space="preserve"> </w:t>
      </w:r>
      <w:r w:rsidRPr="00426516">
        <w:rPr>
          <w:rStyle w:val="Chard"/>
          <w:rFonts w:hint="cs"/>
          <w:rtl/>
        </w:rPr>
        <w:t>ٱ</w:t>
      </w:r>
      <w:r w:rsidRPr="00426516">
        <w:rPr>
          <w:rStyle w:val="Chard"/>
          <w:rFonts w:hint="eastAsia"/>
          <w:rtl/>
        </w:rPr>
        <w:t>لَّذِي</w:t>
      </w:r>
      <w:r w:rsidRPr="00426516">
        <w:rPr>
          <w:rStyle w:val="Chard"/>
          <w:rtl/>
        </w:rPr>
        <w:t xml:space="preserve"> </w:t>
      </w:r>
      <w:r w:rsidRPr="00426516">
        <w:rPr>
          <w:rStyle w:val="Chard"/>
          <w:rFonts w:hint="eastAsia"/>
          <w:rtl/>
        </w:rPr>
        <w:t>نَزَّلَ</w:t>
      </w:r>
      <w:r w:rsidRPr="00426516">
        <w:rPr>
          <w:rStyle w:val="Chard"/>
          <w:rtl/>
        </w:rPr>
        <w:t xml:space="preserve"> </w:t>
      </w:r>
      <w:r w:rsidRPr="00426516">
        <w:rPr>
          <w:rStyle w:val="Chard"/>
          <w:rFonts w:hint="eastAsia"/>
          <w:rtl/>
        </w:rPr>
        <w:t>عَلَى</w:t>
      </w:r>
      <w:r w:rsidRPr="00426516">
        <w:rPr>
          <w:rStyle w:val="Chard"/>
          <w:rFonts w:hint="cs"/>
          <w:rtl/>
        </w:rPr>
        <w:t>ٰ</w:t>
      </w:r>
      <w:r w:rsidRPr="00426516">
        <w:rPr>
          <w:rStyle w:val="Chard"/>
          <w:rtl/>
        </w:rPr>
        <w:t xml:space="preserve"> </w:t>
      </w:r>
      <w:r w:rsidRPr="00426516">
        <w:rPr>
          <w:rStyle w:val="Chard"/>
          <w:rFonts w:hint="eastAsia"/>
          <w:rtl/>
        </w:rPr>
        <w:t>رَسُولِهِ</w:t>
      </w:r>
      <w:r w:rsidRPr="00426516">
        <w:rPr>
          <w:rStyle w:val="Chard"/>
          <w:rFonts w:hint="cs"/>
          <w:rtl/>
        </w:rPr>
        <w:t>ۦ</w:t>
      </w:r>
      <w:r w:rsidRPr="00426516">
        <w:rPr>
          <w:rStyle w:val="Chard"/>
          <w:rtl/>
        </w:rPr>
        <w:t xml:space="preserve"> </w:t>
      </w:r>
      <w:r w:rsidRPr="00426516">
        <w:rPr>
          <w:rStyle w:val="Chard"/>
          <w:rFonts w:hint="eastAsia"/>
          <w:rtl/>
        </w:rPr>
        <w:t>وَ</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كِتَ</w:t>
      </w:r>
      <w:r w:rsidRPr="00426516">
        <w:rPr>
          <w:rStyle w:val="Chard"/>
          <w:rFonts w:hint="cs"/>
          <w:rtl/>
        </w:rPr>
        <w:t>ٰ</w:t>
      </w:r>
      <w:r w:rsidRPr="00426516">
        <w:rPr>
          <w:rStyle w:val="Chard"/>
          <w:rFonts w:hint="eastAsia"/>
          <w:rtl/>
        </w:rPr>
        <w:t>بِ</w:t>
      </w:r>
      <w:r w:rsidRPr="00426516">
        <w:rPr>
          <w:rStyle w:val="Chard"/>
          <w:rtl/>
        </w:rPr>
        <w:t xml:space="preserve"> </w:t>
      </w:r>
      <w:r w:rsidRPr="00426516">
        <w:rPr>
          <w:rStyle w:val="Chard"/>
          <w:rFonts w:hint="cs"/>
          <w:rtl/>
        </w:rPr>
        <w:t>ٱ</w:t>
      </w:r>
      <w:r w:rsidRPr="00426516">
        <w:rPr>
          <w:rStyle w:val="Chard"/>
          <w:rFonts w:hint="eastAsia"/>
          <w:rtl/>
        </w:rPr>
        <w:t>لَّذِي</w:t>
      </w:r>
      <w:r w:rsidRPr="00426516">
        <w:rPr>
          <w:rStyle w:val="Chard"/>
          <w:rFonts w:hint="cs"/>
          <w:rtl/>
        </w:rPr>
        <w:t>ٓ</w:t>
      </w:r>
      <w:r w:rsidRPr="00426516">
        <w:rPr>
          <w:rStyle w:val="Chard"/>
          <w:rtl/>
        </w:rPr>
        <w:t xml:space="preserve"> </w:t>
      </w:r>
      <w:r w:rsidRPr="00426516">
        <w:rPr>
          <w:rStyle w:val="Chard"/>
          <w:rFonts w:hint="eastAsia"/>
          <w:rtl/>
        </w:rPr>
        <w:t>أَنزَلَ</w:t>
      </w:r>
      <w:r w:rsidRPr="00426516">
        <w:rPr>
          <w:rStyle w:val="Chard"/>
          <w:rtl/>
        </w:rPr>
        <w:t xml:space="preserve"> </w:t>
      </w:r>
      <w:r w:rsidRPr="00426516">
        <w:rPr>
          <w:rStyle w:val="Chard"/>
          <w:rFonts w:hint="eastAsia"/>
          <w:rtl/>
        </w:rPr>
        <w:t>مِن</w:t>
      </w:r>
      <w:r w:rsidRPr="00426516">
        <w:rPr>
          <w:rStyle w:val="Chard"/>
          <w:rtl/>
        </w:rPr>
        <w:t xml:space="preserve"> </w:t>
      </w:r>
      <w:r w:rsidRPr="00426516">
        <w:rPr>
          <w:rStyle w:val="Chard"/>
          <w:rFonts w:hint="eastAsia"/>
          <w:rtl/>
        </w:rPr>
        <w:t>قَب</w:t>
      </w:r>
      <w:r w:rsidRPr="00426516">
        <w:rPr>
          <w:rStyle w:val="Chard"/>
          <w:rFonts w:hint="cs"/>
          <w:rtl/>
        </w:rPr>
        <w:t>ۡ</w:t>
      </w:r>
      <w:r w:rsidRPr="00426516">
        <w:rPr>
          <w:rStyle w:val="Chard"/>
          <w:rFonts w:hint="eastAsia"/>
          <w:rtl/>
        </w:rPr>
        <w:t>لُ</w:t>
      </w:r>
      <w:r w:rsidRPr="00426516">
        <w:rPr>
          <w:rStyle w:val="Chard"/>
          <w:rFonts w:hint="cs"/>
          <w:rtl/>
        </w:rPr>
        <w:t>ۚ</w:t>
      </w:r>
      <w:r w:rsidRPr="00426516">
        <w:rPr>
          <w:rStyle w:val="Chard"/>
          <w:rtl/>
        </w:rPr>
        <w:t xml:space="preserve"> </w:t>
      </w:r>
      <w:r w:rsidRPr="00426516">
        <w:rPr>
          <w:rStyle w:val="Chard"/>
          <w:rFonts w:hint="eastAsia"/>
          <w:rtl/>
        </w:rPr>
        <w:t>وَمَن</w:t>
      </w:r>
      <w:r w:rsidRPr="00426516">
        <w:rPr>
          <w:rStyle w:val="Chard"/>
          <w:rtl/>
        </w:rPr>
        <w:t xml:space="preserve"> </w:t>
      </w:r>
      <w:r w:rsidRPr="00426516">
        <w:rPr>
          <w:rStyle w:val="Chard"/>
          <w:rFonts w:hint="eastAsia"/>
          <w:rtl/>
        </w:rPr>
        <w:t>يَك</w:t>
      </w:r>
      <w:r w:rsidRPr="00426516">
        <w:rPr>
          <w:rStyle w:val="Chard"/>
          <w:rFonts w:hint="cs"/>
          <w:rtl/>
        </w:rPr>
        <w:t>ۡ</w:t>
      </w:r>
      <w:r w:rsidRPr="00426516">
        <w:rPr>
          <w:rStyle w:val="Chard"/>
          <w:rFonts w:hint="eastAsia"/>
          <w:rtl/>
        </w:rPr>
        <w:t>فُر</w:t>
      </w:r>
      <w:r w:rsidRPr="00426516">
        <w:rPr>
          <w:rStyle w:val="Chard"/>
          <w:rFonts w:hint="cs"/>
          <w:rtl/>
        </w:rPr>
        <w:t>ۡ</w:t>
      </w:r>
      <w:r w:rsidRPr="00426516">
        <w:rPr>
          <w:rStyle w:val="Chard"/>
          <w:rtl/>
        </w:rPr>
        <w:t xml:space="preserve"> </w:t>
      </w:r>
      <w:r w:rsidRPr="00426516">
        <w:rPr>
          <w:rStyle w:val="Chard"/>
          <w:rFonts w:hint="eastAsia"/>
          <w:rtl/>
        </w:rPr>
        <w:t>بِ</w:t>
      </w:r>
      <w:r w:rsidRPr="00426516">
        <w:rPr>
          <w:rStyle w:val="Chard"/>
          <w:rFonts w:hint="cs"/>
          <w:rtl/>
        </w:rPr>
        <w:t>ٱ</w:t>
      </w:r>
      <w:r w:rsidRPr="00426516">
        <w:rPr>
          <w:rStyle w:val="Chard"/>
          <w:rFonts w:hint="eastAsia"/>
          <w:rtl/>
        </w:rPr>
        <w:t>للَّهِ</w:t>
      </w:r>
      <w:r w:rsidRPr="00426516">
        <w:rPr>
          <w:rStyle w:val="Chard"/>
          <w:rtl/>
        </w:rPr>
        <w:t xml:space="preserve"> </w:t>
      </w:r>
      <w:r w:rsidRPr="00426516">
        <w:rPr>
          <w:rStyle w:val="Chard"/>
          <w:rFonts w:hint="eastAsia"/>
          <w:rtl/>
        </w:rPr>
        <w:t>وَمَلَ</w:t>
      </w:r>
      <w:r w:rsidRPr="00426516">
        <w:rPr>
          <w:rStyle w:val="Chard"/>
          <w:rFonts w:hint="cs"/>
          <w:rtl/>
        </w:rPr>
        <w:t>ٰٓ</w:t>
      </w:r>
      <w:r w:rsidRPr="00426516">
        <w:rPr>
          <w:rStyle w:val="Chard"/>
          <w:rFonts w:hint="eastAsia"/>
          <w:rtl/>
        </w:rPr>
        <w:t>ئِكَتِهِ</w:t>
      </w:r>
      <w:r w:rsidRPr="00426516">
        <w:rPr>
          <w:rStyle w:val="Chard"/>
          <w:rFonts w:hint="cs"/>
          <w:rtl/>
        </w:rPr>
        <w:t>ۦ</w:t>
      </w:r>
      <w:r w:rsidRPr="00426516">
        <w:rPr>
          <w:rStyle w:val="Chard"/>
          <w:rtl/>
        </w:rPr>
        <w:t xml:space="preserve"> </w:t>
      </w:r>
      <w:r w:rsidRPr="00426516">
        <w:rPr>
          <w:rStyle w:val="Chard"/>
          <w:rFonts w:hint="eastAsia"/>
          <w:rtl/>
        </w:rPr>
        <w:t>وَكُتُبِهِ</w:t>
      </w:r>
      <w:r w:rsidRPr="00426516">
        <w:rPr>
          <w:rStyle w:val="Chard"/>
          <w:rFonts w:hint="cs"/>
          <w:rtl/>
        </w:rPr>
        <w:t>ۦ</w:t>
      </w:r>
      <w:r w:rsidRPr="00426516">
        <w:rPr>
          <w:rStyle w:val="Chard"/>
          <w:rtl/>
        </w:rPr>
        <w:t xml:space="preserve"> </w:t>
      </w:r>
      <w:r w:rsidRPr="00426516">
        <w:rPr>
          <w:rStyle w:val="Chard"/>
          <w:rFonts w:hint="eastAsia"/>
          <w:rtl/>
        </w:rPr>
        <w:t>وَرُسُلِهِ</w:t>
      </w:r>
      <w:r w:rsidRPr="00426516">
        <w:rPr>
          <w:rStyle w:val="Chard"/>
          <w:rFonts w:hint="cs"/>
          <w:rtl/>
        </w:rPr>
        <w:t>ۦ</w:t>
      </w:r>
      <w:r w:rsidRPr="00426516">
        <w:rPr>
          <w:rStyle w:val="Chard"/>
          <w:rtl/>
        </w:rPr>
        <w:t xml:space="preserve"> </w:t>
      </w:r>
      <w:r w:rsidRPr="00426516">
        <w:rPr>
          <w:rStyle w:val="Chard"/>
          <w:rFonts w:hint="eastAsia"/>
          <w:rtl/>
        </w:rPr>
        <w:t>وَ</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يَو</w:t>
      </w:r>
      <w:r w:rsidRPr="00426516">
        <w:rPr>
          <w:rStyle w:val="Chard"/>
          <w:rFonts w:hint="cs"/>
          <w:rtl/>
        </w:rPr>
        <w:t>ۡ</w:t>
      </w:r>
      <w:r w:rsidRPr="00426516">
        <w:rPr>
          <w:rStyle w:val="Chard"/>
          <w:rFonts w:hint="eastAsia"/>
          <w:rtl/>
        </w:rPr>
        <w:t>مِ</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أ</w:t>
      </w:r>
      <w:r w:rsidRPr="00426516">
        <w:rPr>
          <w:rStyle w:val="Chard"/>
          <w:rFonts w:hint="cs"/>
          <w:rtl/>
        </w:rPr>
        <w:t>ٓ</w:t>
      </w:r>
      <w:r w:rsidRPr="00426516">
        <w:rPr>
          <w:rStyle w:val="Chard"/>
          <w:rFonts w:hint="eastAsia"/>
          <w:rtl/>
        </w:rPr>
        <w:t>خِرِ</w:t>
      </w:r>
      <w:r w:rsidRPr="00426516">
        <w:rPr>
          <w:rStyle w:val="Chard"/>
          <w:rtl/>
        </w:rPr>
        <w:t xml:space="preserve"> </w:t>
      </w:r>
      <w:r w:rsidRPr="00426516">
        <w:rPr>
          <w:rStyle w:val="Chard"/>
          <w:rFonts w:hint="eastAsia"/>
          <w:rtl/>
        </w:rPr>
        <w:t>فَقَد</w:t>
      </w:r>
      <w:r w:rsidRPr="00426516">
        <w:rPr>
          <w:rStyle w:val="Chard"/>
          <w:rFonts w:hint="cs"/>
          <w:rtl/>
        </w:rPr>
        <w:t>ۡ</w:t>
      </w:r>
      <w:r w:rsidRPr="00426516">
        <w:rPr>
          <w:rStyle w:val="Chard"/>
          <w:rtl/>
        </w:rPr>
        <w:t xml:space="preserve"> </w:t>
      </w:r>
      <w:r w:rsidRPr="00426516">
        <w:rPr>
          <w:rStyle w:val="Chard"/>
          <w:rFonts w:hint="eastAsia"/>
          <w:rtl/>
        </w:rPr>
        <w:t>ضَلَّ</w:t>
      </w:r>
      <w:r w:rsidRPr="00426516">
        <w:rPr>
          <w:rStyle w:val="Chard"/>
          <w:rtl/>
        </w:rPr>
        <w:t xml:space="preserve"> </w:t>
      </w:r>
      <w:r w:rsidRPr="00426516">
        <w:rPr>
          <w:rStyle w:val="Chard"/>
          <w:rFonts w:hint="eastAsia"/>
          <w:rtl/>
        </w:rPr>
        <w:t>ضَلَ</w:t>
      </w:r>
      <w:r w:rsidRPr="00426516">
        <w:rPr>
          <w:rStyle w:val="Chard"/>
          <w:rFonts w:hint="cs"/>
          <w:rtl/>
        </w:rPr>
        <w:t>ٰ</w:t>
      </w:r>
      <w:r w:rsidRPr="00426516">
        <w:rPr>
          <w:rStyle w:val="Chard"/>
          <w:rFonts w:hint="eastAsia"/>
          <w:rtl/>
        </w:rPr>
        <w:t>لَ</w:t>
      </w:r>
      <w:r w:rsidRPr="00426516">
        <w:rPr>
          <w:rStyle w:val="Chard"/>
          <w:rFonts w:hint="cs"/>
          <w:rtl/>
        </w:rPr>
        <w:t>ۢ</w:t>
      </w:r>
      <w:r w:rsidRPr="00426516">
        <w:rPr>
          <w:rStyle w:val="Chard"/>
          <w:rFonts w:hint="eastAsia"/>
          <w:rtl/>
        </w:rPr>
        <w:t>ا</w:t>
      </w:r>
      <w:r w:rsidRPr="00426516">
        <w:rPr>
          <w:rStyle w:val="Chard"/>
          <w:rtl/>
        </w:rPr>
        <w:t xml:space="preserve"> </w:t>
      </w:r>
      <w:r w:rsidRPr="00426516">
        <w:rPr>
          <w:rStyle w:val="Chard"/>
          <w:rFonts w:hint="eastAsia"/>
          <w:rtl/>
        </w:rPr>
        <w:t>بَعِيدًا</w:t>
      </w:r>
      <w:r w:rsidRPr="00426516">
        <w:rPr>
          <w:rStyle w:val="Chard"/>
          <w:rtl/>
        </w:rPr>
        <w:t xml:space="preserve"> </w:t>
      </w:r>
      <w:r w:rsidRPr="00426516">
        <w:rPr>
          <w:rStyle w:val="Chard"/>
          <w:rFonts w:hint="cs"/>
          <w:rtl/>
        </w:rPr>
        <w:t>١٣٦</w:t>
      </w:r>
      <w:r w:rsidRPr="00426516">
        <w:rPr>
          <w:rFonts w:ascii="Times New Roman" w:hAnsi="Times New Roman" w:cs="Traditional Arabic"/>
          <w:sz w:val="28"/>
          <w:szCs w:val="28"/>
          <w:rtl/>
          <w:lang w:bidi="fa-IR"/>
        </w:rPr>
        <w:t>﴾</w:t>
      </w:r>
      <w:r w:rsidRPr="00C8155D">
        <w:rPr>
          <w:rStyle w:val="Char4"/>
          <w:rFonts w:hint="cs"/>
          <w:rtl/>
        </w:rPr>
        <w:t xml:space="preserve"> </w:t>
      </w:r>
      <w:r w:rsidRPr="00426516">
        <w:rPr>
          <w:rStyle w:val="Char6"/>
          <w:rtl/>
        </w:rPr>
        <w:t>[النّساء: 136].</w:t>
      </w:r>
      <w:r w:rsidRPr="00C8155D">
        <w:rPr>
          <w:rStyle w:val="Char4"/>
          <w:rtl/>
        </w:rPr>
        <w:t xml:space="preserve"> </w:t>
      </w:r>
      <w:r w:rsidRPr="00426516">
        <w:rPr>
          <w:rFonts w:ascii="Times New Roman" w:hAnsi="Times New Roman" w:cs="Traditional Arabic"/>
          <w:sz w:val="26"/>
          <w:szCs w:val="26"/>
          <w:rtl/>
          <w:lang w:bidi="fa-IR"/>
        </w:rPr>
        <w:t>«</w:t>
      </w:r>
      <w:r w:rsidRPr="00426516">
        <w:rPr>
          <w:rStyle w:val="Char7"/>
          <w:rtl/>
        </w:rPr>
        <w:t>ای کسانی که ایمان آورده‌اید به خدا و پیغمبر او و این کتاب که بر رسول خود نازل نموده و آن کتاب که قبلاً نازل نموده ایمان بیاورید و هرکه به خدا و فرشتگان او و کتاب</w:t>
      </w:r>
      <w:r w:rsidRPr="00426516">
        <w:rPr>
          <w:rStyle w:val="Char7"/>
          <w:rFonts w:hint="cs"/>
          <w:rtl/>
        </w:rPr>
        <w:t>‌</w:t>
      </w:r>
      <w:r w:rsidRPr="00426516">
        <w:rPr>
          <w:rStyle w:val="Char7"/>
          <w:rtl/>
        </w:rPr>
        <w:t>های او و رسولانش و روز جزا کافر شود به تحقیق گمراه شده، گمراهی دوری</w:t>
      </w:r>
      <w:r w:rsidRPr="00426516">
        <w:rPr>
          <w:rFonts w:ascii="Times New Roman" w:hAnsi="Times New Roman" w:cs="Traditional Arabic"/>
          <w:sz w:val="26"/>
          <w:szCs w:val="26"/>
          <w:rtl/>
          <w:lang w:bidi="fa-IR"/>
        </w:rPr>
        <w:t>»</w:t>
      </w:r>
      <w:r w:rsidRPr="00426516">
        <w:rPr>
          <w:rStyle w:val="Char7"/>
          <w:rtl/>
        </w:rPr>
        <w:t xml:space="preserve">. </w:t>
      </w:r>
      <w:r w:rsidRPr="00C8155D">
        <w:rPr>
          <w:rStyle w:val="Char4"/>
          <w:rtl/>
        </w:rPr>
        <w:t>پس به روشنی معلوم است که ایمان به پنج چیز در قرآن واجب شده است و آن ایمان به خدا و روز قیامت و ملائکه و کتب آسمانی و پیامبران است و در قرآن اصلاً ایمان به أئمّه و یا امامت گفته نشده است و همانگونه که عرض نمودیم اگر أئمّه‌ای از جانب خداوند بعداز حضرت محمد</w:t>
      </w:r>
      <w:r w:rsidR="00B050E9">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منصوب شده بودند حتماً در قرآن گفته می‌شد.</w:t>
      </w:r>
    </w:p>
    <w:p w:rsidR="00426516" w:rsidRPr="00C8155D" w:rsidRDefault="00426516" w:rsidP="00EF47AE">
      <w:pPr>
        <w:pStyle w:val="StyleComplexBLotus12ptJustifiedFirstline05cm"/>
        <w:spacing w:line="250" w:lineRule="auto"/>
        <w:rPr>
          <w:rStyle w:val="Char4"/>
          <w:rtl/>
        </w:rPr>
      </w:pPr>
      <w:r w:rsidRPr="00C8155D">
        <w:rPr>
          <w:rStyle w:val="Char4"/>
          <w:rtl/>
        </w:rPr>
        <w:t>ما نمی‌گوییم آن کسانی</w:t>
      </w:r>
      <w:r w:rsidRPr="00C8155D">
        <w:rPr>
          <w:rStyle w:val="Char4"/>
          <w:rtl/>
        </w:rPr>
        <w:softHyphen/>
        <w:t>که شیعیان آنها را أئمّ</w:t>
      </w:r>
      <w:r w:rsidR="00C8155D">
        <w:rPr>
          <w:rStyle w:val="Char4"/>
          <w:rtl/>
        </w:rPr>
        <w:t>ه</w:t>
      </w:r>
      <w:r w:rsidRPr="00C8155D">
        <w:rPr>
          <w:rStyle w:val="Char4"/>
          <w:rtl/>
        </w:rPr>
        <w:t xml:space="preserve"> خود می‌دانند اصلاً وجود نداشته‌اند، وجود داشته‌اند ولی از جانب خدا نبوده‌اند و تنها 12 نفر نبوده‌اند بلکه همانگونه که در این مقاله مشاهده نمودید هر فرقه‌ای امامی برای خود داشته است که دلیلی بر منصوبِ مِن عِندِالله بودنِ آنها نداریم.</w:t>
      </w:r>
    </w:p>
    <w:p w:rsidR="00426516" w:rsidRPr="00426516" w:rsidRDefault="00426516" w:rsidP="00C8155D">
      <w:pPr>
        <w:pStyle w:val="a9"/>
        <w:jc w:val="center"/>
        <w:rPr>
          <w:rtl/>
        </w:rPr>
      </w:pPr>
      <w:r w:rsidRPr="00426516">
        <w:rPr>
          <w:rtl/>
        </w:rPr>
        <w:t>پایان</w:t>
      </w:r>
    </w:p>
    <w:p w:rsidR="00426516" w:rsidRPr="00C8155D" w:rsidRDefault="00426516" w:rsidP="00EF47AE">
      <w:pPr>
        <w:spacing w:line="250" w:lineRule="auto"/>
        <w:ind w:firstLine="284"/>
        <w:jc w:val="both"/>
        <w:rPr>
          <w:rStyle w:val="Char4"/>
          <w:rtl/>
        </w:rPr>
        <w:sectPr w:rsidR="00426516" w:rsidRPr="00C8155D" w:rsidSect="0031454B">
          <w:headerReference w:type="default" r:id="rId25"/>
          <w:footnotePr>
            <w:numRestart w:val="eachPage"/>
          </w:footnotePr>
          <w:type w:val="oddPage"/>
          <w:pgSz w:w="9356" w:h="13608" w:code="9"/>
          <w:pgMar w:top="1021" w:right="1134" w:bottom="737" w:left="851" w:header="454" w:footer="0" w:gutter="0"/>
          <w:cols w:space="708"/>
          <w:titlePg/>
          <w:bidi/>
          <w:rtlGutter/>
          <w:docGrid w:linePitch="381"/>
        </w:sectPr>
      </w:pPr>
    </w:p>
    <w:p w:rsidR="00426516" w:rsidRPr="00C8155D" w:rsidRDefault="00426516" w:rsidP="00EF47AE">
      <w:pPr>
        <w:pStyle w:val="StyleComplexBLotus12ptJustifiedFirstline05cm"/>
        <w:spacing w:line="240" w:lineRule="auto"/>
        <w:jc w:val="center"/>
        <w:rPr>
          <w:rStyle w:val="Char4"/>
          <w:rtl/>
        </w:rPr>
      </w:pPr>
      <w:r w:rsidRPr="00426516">
        <w:rPr>
          <w:rFonts w:ascii="IranNastaliq" w:hAnsi="IranNastaliq" w:cs="IranNastaliq"/>
          <w:sz w:val="30"/>
          <w:szCs w:val="30"/>
          <w:rtl/>
          <w:lang w:bidi="fa-IR"/>
        </w:rPr>
        <w:t>بسم الله الرحمن الرحیم</w:t>
      </w:r>
    </w:p>
    <w:p w:rsidR="00426516" w:rsidRPr="00426516" w:rsidRDefault="00426516" w:rsidP="00EF47AE">
      <w:pPr>
        <w:pStyle w:val="a1"/>
        <w:rPr>
          <w:rtl/>
        </w:rPr>
      </w:pPr>
      <w:bookmarkStart w:id="104" w:name="_Toc250490738"/>
      <w:bookmarkStart w:id="105" w:name="_Toc310123540"/>
      <w:bookmarkStart w:id="106" w:name="_Toc376119785"/>
      <w:bookmarkStart w:id="107" w:name="_Toc393364162"/>
      <w:r w:rsidRPr="00426516">
        <w:rPr>
          <w:rtl/>
        </w:rPr>
        <w:t>بررسی علمی در أحادیث مهدی</w:t>
      </w:r>
      <w:bookmarkEnd w:id="104"/>
      <w:bookmarkEnd w:id="105"/>
      <w:bookmarkEnd w:id="106"/>
      <w:bookmarkEnd w:id="107"/>
    </w:p>
    <w:p w:rsidR="00426516" w:rsidRPr="00C8155D" w:rsidRDefault="00426516" w:rsidP="00EF47AE">
      <w:pPr>
        <w:pStyle w:val="StyleComplexBLotus12ptJustifiedFirstline05cm"/>
        <w:spacing w:line="240" w:lineRule="auto"/>
        <w:rPr>
          <w:rStyle w:val="Char4"/>
          <w:rtl/>
        </w:rPr>
      </w:pPr>
      <w:r w:rsidRPr="00426516">
        <w:rPr>
          <w:rStyle w:val="Char1"/>
          <w:rtl/>
        </w:rPr>
        <w:t>اَلحَمدُلِلّهِ الَّذِي هَدانا لِهذا و ماکُنّا لِنَهتَدِیَ لَولا أن هَدانَا اللهُ.   أمّا بعد</w:t>
      </w:r>
      <w:r w:rsidRPr="00426516">
        <w:rPr>
          <w:rStyle w:val="Char1"/>
          <w:rFonts w:hint="cs"/>
          <w:rtl/>
        </w:rPr>
        <w:t>،</w:t>
      </w:r>
      <w:r w:rsidRPr="00C8155D">
        <w:rPr>
          <w:rStyle w:val="Char4"/>
          <w:rtl/>
        </w:rPr>
        <w:t xml:space="preserve"> عقاید و أعمال و أصول و فروع دین إلهی باید مطابق مدارکی باشد از نقل (قرآن یا سنّت قطعی پیامبر) یا عقل سلیم. یعنی به أخبار مشکوکه و أحادیث فرقه‌ای که نشانه‌های جعل و غرض</w:t>
      </w:r>
      <w:r w:rsidRPr="00C8155D">
        <w:rPr>
          <w:rStyle w:val="Char4"/>
          <w:rtl/>
        </w:rPr>
        <w:softHyphen/>
        <w:t>ورزی در آن هوید است، نمی‌توان اعتماد کرد و یا أحادیثی که به نفع جاعلان آن باشد، نباید استناد نمود.</w:t>
      </w:r>
    </w:p>
    <w:p w:rsidR="00426516" w:rsidRPr="00C8155D" w:rsidRDefault="00426516" w:rsidP="00EF47AE">
      <w:pPr>
        <w:pStyle w:val="StyleComplexBLotus12ptJustifiedFirstline05cm"/>
        <w:spacing w:line="240" w:lineRule="auto"/>
        <w:rPr>
          <w:rStyle w:val="Char4"/>
          <w:rtl/>
        </w:rPr>
      </w:pPr>
      <w:r w:rsidRPr="00C8155D">
        <w:rPr>
          <w:rStyle w:val="Char4"/>
          <w:rtl/>
        </w:rPr>
        <w:t>دین إلهی که یقیناً یک طریق و یک مسلک بوده در زمان ما تبدیل به صدها مذهب شده و مدّعیانِ مذهبیِ هریک برای إدّعا‌های خود هزاران حدیث و فلسفه بافی‌های گوناگون و مدارکی که فقط خودشان می‌پسندند، آورده و برای هر عقیده‌ای صدها مدرک و خبر تراشیده‌اند چنانکه اگر خبر واحدی بوده اکنون متواتر به نظر می‌رسد!! و برای مدّعیان دکّانی پرمنفعت گردیده است.</w:t>
      </w:r>
    </w:p>
    <w:p w:rsidR="00426516" w:rsidRPr="00C8155D" w:rsidRDefault="00426516" w:rsidP="00EF47AE">
      <w:pPr>
        <w:pStyle w:val="StyleComplexBLotus12ptJustifiedFirstline05cm"/>
        <w:widowControl w:val="0"/>
        <w:spacing w:line="240" w:lineRule="auto"/>
        <w:rPr>
          <w:rStyle w:val="Char4"/>
          <w:rtl/>
        </w:rPr>
      </w:pPr>
      <w:r w:rsidRPr="00B050E9">
        <w:rPr>
          <w:rStyle w:val="Char4"/>
          <w:spacing w:val="-4"/>
          <w:rtl/>
        </w:rPr>
        <w:t xml:space="preserve">با اینکه کتاب إلهی به نصّ صریح فرموده: </w:t>
      </w:r>
      <w:r w:rsidRPr="00B050E9">
        <w:rPr>
          <w:rFonts w:ascii="Times New Roman" w:hAnsi="Times New Roman" w:cs="Traditional Arabic"/>
          <w:spacing w:val="-4"/>
          <w:sz w:val="28"/>
          <w:szCs w:val="28"/>
          <w:rtl/>
          <w:lang w:bidi="fa-IR"/>
        </w:rPr>
        <w:t>﴿</w:t>
      </w:r>
      <w:r w:rsidRPr="00B050E9">
        <w:rPr>
          <w:rStyle w:val="Chard"/>
          <w:rFonts w:hint="eastAsia"/>
          <w:spacing w:val="-4"/>
          <w:rtl/>
        </w:rPr>
        <w:t>وَلَا</w:t>
      </w:r>
      <w:r w:rsidRPr="00B050E9">
        <w:rPr>
          <w:rStyle w:val="Chard"/>
          <w:spacing w:val="-4"/>
          <w:rtl/>
        </w:rPr>
        <w:t xml:space="preserve"> </w:t>
      </w:r>
      <w:r w:rsidRPr="00B050E9">
        <w:rPr>
          <w:rStyle w:val="Chard"/>
          <w:rFonts w:hint="eastAsia"/>
          <w:spacing w:val="-4"/>
          <w:rtl/>
        </w:rPr>
        <w:t>تَكُونُواْ</w:t>
      </w:r>
      <w:r w:rsidRPr="00B050E9">
        <w:rPr>
          <w:rStyle w:val="Chard"/>
          <w:spacing w:val="-4"/>
          <w:rtl/>
        </w:rPr>
        <w:t xml:space="preserve"> </w:t>
      </w:r>
      <w:r w:rsidRPr="00B050E9">
        <w:rPr>
          <w:rStyle w:val="Chard"/>
          <w:rFonts w:hint="eastAsia"/>
          <w:spacing w:val="-4"/>
          <w:rtl/>
        </w:rPr>
        <w:t>مِنَ</w:t>
      </w:r>
      <w:r w:rsidRPr="00B050E9">
        <w:rPr>
          <w:rStyle w:val="Chard"/>
          <w:spacing w:val="-4"/>
          <w:rtl/>
        </w:rPr>
        <w:t xml:space="preserve"> </w:t>
      </w:r>
      <w:r w:rsidRPr="00B050E9">
        <w:rPr>
          <w:rStyle w:val="Chard"/>
          <w:rFonts w:hint="cs"/>
          <w:spacing w:val="-4"/>
          <w:rtl/>
        </w:rPr>
        <w:t>ٱ</w:t>
      </w:r>
      <w:r w:rsidRPr="00B050E9">
        <w:rPr>
          <w:rStyle w:val="Chard"/>
          <w:rFonts w:hint="eastAsia"/>
          <w:spacing w:val="-4"/>
          <w:rtl/>
        </w:rPr>
        <w:t>ل</w:t>
      </w:r>
      <w:r w:rsidRPr="00B050E9">
        <w:rPr>
          <w:rStyle w:val="Chard"/>
          <w:rFonts w:hint="cs"/>
          <w:spacing w:val="-4"/>
          <w:rtl/>
        </w:rPr>
        <w:t>ۡ</w:t>
      </w:r>
      <w:r w:rsidRPr="00B050E9">
        <w:rPr>
          <w:rStyle w:val="Chard"/>
          <w:rFonts w:hint="eastAsia"/>
          <w:spacing w:val="-4"/>
          <w:rtl/>
        </w:rPr>
        <w:t>مُش</w:t>
      </w:r>
      <w:r w:rsidRPr="00B050E9">
        <w:rPr>
          <w:rStyle w:val="Chard"/>
          <w:rFonts w:hint="cs"/>
          <w:spacing w:val="-4"/>
          <w:rtl/>
        </w:rPr>
        <w:t>ۡ</w:t>
      </w:r>
      <w:r w:rsidRPr="00B050E9">
        <w:rPr>
          <w:rStyle w:val="Chard"/>
          <w:rFonts w:hint="eastAsia"/>
          <w:spacing w:val="-4"/>
          <w:rtl/>
        </w:rPr>
        <w:t>رِكِينَ</w:t>
      </w:r>
      <w:r w:rsidRPr="00B050E9">
        <w:rPr>
          <w:rStyle w:val="Chard"/>
          <w:spacing w:val="-4"/>
          <w:rtl/>
        </w:rPr>
        <w:t xml:space="preserve"> </w:t>
      </w:r>
      <w:r w:rsidRPr="00B050E9">
        <w:rPr>
          <w:rStyle w:val="Chard"/>
          <w:rFonts w:hint="cs"/>
          <w:spacing w:val="-4"/>
          <w:rtl/>
        </w:rPr>
        <w:t>٣١</w:t>
      </w:r>
      <w:r w:rsidRPr="00B050E9">
        <w:rPr>
          <w:rStyle w:val="Chard"/>
          <w:spacing w:val="-4"/>
          <w:rtl/>
        </w:rPr>
        <w:t xml:space="preserve"> </w:t>
      </w:r>
      <w:r w:rsidRPr="00B050E9">
        <w:rPr>
          <w:rStyle w:val="Chard"/>
          <w:rFonts w:hint="eastAsia"/>
          <w:spacing w:val="-4"/>
          <w:rtl/>
        </w:rPr>
        <w:t>مِنَ</w:t>
      </w:r>
      <w:r w:rsidRPr="00B050E9">
        <w:rPr>
          <w:rStyle w:val="Chard"/>
          <w:spacing w:val="-4"/>
          <w:rtl/>
        </w:rPr>
        <w:t xml:space="preserve"> </w:t>
      </w:r>
      <w:r w:rsidRPr="00B050E9">
        <w:rPr>
          <w:rStyle w:val="Chard"/>
          <w:rFonts w:hint="cs"/>
          <w:spacing w:val="-4"/>
          <w:rtl/>
        </w:rPr>
        <w:t>ٱ</w:t>
      </w:r>
      <w:r w:rsidRPr="00B050E9">
        <w:rPr>
          <w:rStyle w:val="Chard"/>
          <w:rFonts w:hint="eastAsia"/>
          <w:spacing w:val="-4"/>
          <w:rtl/>
        </w:rPr>
        <w:t>لَّذِينَ</w:t>
      </w:r>
      <w:r w:rsidRPr="00B050E9">
        <w:rPr>
          <w:rStyle w:val="Chard"/>
          <w:spacing w:val="-4"/>
          <w:rtl/>
        </w:rPr>
        <w:t xml:space="preserve"> </w:t>
      </w:r>
      <w:r w:rsidRPr="00B050E9">
        <w:rPr>
          <w:rStyle w:val="Chard"/>
          <w:rFonts w:hint="eastAsia"/>
          <w:spacing w:val="-4"/>
          <w:rtl/>
        </w:rPr>
        <w:t>فَرَّقُواْ</w:t>
      </w:r>
      <w:r w:rsidRPr="00B050E9">
        <w:rPr>
          <w:rStyle w:val="Chard"/>
          <w:spacing w:val="-4"/>
          <w:rtl/>
        </w:rPr>
        <w:t xml:space="preserve"> </w:t>
      </w:r>
      <w:r w:rsidRPr="00B050E9">
        <w:rPr>
          <w:rStyle w:val="Chard"/>
          <w:rFonts w:hint="eastAsia"/>
          <w:spacing w:val="-4"/>
          <w:rtl/>
        </w:rPr>
        <w:t>دِينَهُم</w:t>
      </w:r>
      <w:r w:rsidRPr="00B050E9">
        <w:rPr>
          <w:rStyle w:val="Chard"/>
          <w:rFonts w:hint="cs"/>
          <w:spacing w:val="-4"/>
          <w:rtl/>
        </w:rPr>
        <w:t>ۡ</w:t>
      </w:r>
      <w:r w:rsidRPr="00B050E9">
        <w:rPr>
          <w:rStyle w:val="Chard"/>
          <w:spacing w:val="-4"/>
          <w:rtl/>
        </w:rPr>
        <w:t xml:space="preserve"> </w:t>
      </w:r>
      <w:r w:rsidRPr="00B050E9">
        <w:rPr>
          <w:rStyle w:val="Chard"/>
          <w:rFonts w:hint="eastAsia"/>
          <w:spacing w:val="-4"/>
          <w:rtl/>
        </w:rPr>
        <w:t>وَكَانُواْ</w:t>
      </w:r>
      <w:r w:rsidRPr="00B050E9">
        <w:rPr>
          <w:rStyle w:val="Chard"/>
          <w:spacing w:val="-4"/>
          <w:rtl/>
        </w:rPr>
        <w:t xml:space="preserve"> </w:t>
      </w:r>
      <w:r w:rsidRPr="00B050E9">
        <w:rPr>
          <w:rStyle w:val="Chard"/>
          <w:rFonts w:hint="eastAsia"/>
          <w:spacing w:val="-4"/>
          <w:rtl/>
        </w:rPr>
        <w:t>شِيَع</w:t>
      </w:r>
      <w:r w:rsidRPr="00B050E9">
        <w:rPr>
          <w:rStyle w:val="Chard"/>
          <w:rFonts w:hint="cs"/>
          <w:spacing w:val="-4"/>
          <w:rtl/>
        </w:rPr>
        <w:t>ٗ</w:t>
      </w:r>
      <w:r w:rsidRPr="00B050E9">
        <w:rPr>
          <w:rStyle w:val="Chard"/>
          <w:rFonts w:hint="eastAsia"/>
          <w:spacing w:val="-4"/>
          <w:rtl/>
        </w:rPr>
        <w:t>ا</w:t>
      </w:r>
      <w:r w:rsidRPr="00B050E9">
        <w:rPr>
          <w:rStyle w:val="Chard"/>
          <w:rFonts w:hint="cs"/>
          <w:spacing w:val="-4"/>
          <w:rtl/>
        </w:rPr>
        <w:t>ۖ</w:t>
      </w:r>
      <w:r w:rsidRPr="00B050E9">
        <w:rPr>
          <w:rStyle w:val="Chard"/>
          <w:spacing w:val="-4"/>
          <w:rtl/>
        </w:rPr>
        <w:t xml:space="preserve"> </w:t>
      </w:r>
      <w:r w:rsidRPr="00B050E9">
        <w:rPr>
          <w:rStyle w:val="Chard"/>
          <w:rFonts w:hint="eastAsia"/>
          <w:spacing w:val="-4"/>
          <w:rtl/>
        </w:rPr>
        <w:t>كُلُّ</w:t>
      </w:r>
      <w:r w:rsidRPr="00B050E9">
        <w:rPr>
          <w:rStyle w:val="Chard"/>
          <w:spacing w:val="-4"/>
          <w:rtl/>
        </w:rPr>
        <w:t xml:space="preserve"> </w:t>
      </w:r>
      <w:r w:rsidRPr="00B050E9">
        <w:rPr>
          <w:rStyle w:val="Chard"/>
          <w:rFonts w:hint="eastAsia"/>
          <w:spacing w:val="-4"/>
          <w:rtl/>
        </w:rPr>
        <w:t>حِز</w:t>
      </w:r>
      <w:r w:rsidRPr="00B050E9">
        <w:rPr>
          <w:rStyle w:val="Chard"/>
          <w:rFonts w:hint="cs"/>
          <w:spacing w:val="-4"/>
          <w:rtl/>
        </w:rPr>
        <w:t>ۡ</w:t>
      </w:r>
      <w:r w:rsidRPr="00B050E9">
        <w:rPr>
          <w:rStyle w:val="Chard"/>
          <w:rFonts w:hint="eastAsia"/>
          <w:spacing w:val="-4"/>
          <w:rtl/>
        </w:rPr>
        <w:t>بِ</w:t>
      </w:r>
      <w:r w:rsidRPr="00B050E9">
        <w:rPr>
          <w:rStyle w:val="Chard"/>
          <w:rFonts w:hint="cs"/>
          <w:spacing w:val="-4"/>
          <w:rtl/>
        </w:rPr>
        <w:t>ۢ</w:t>
      </w:r>
      <w:r w:rsidRPr="00B050E9">
        <w:rPr>
          <w:rStyle w:val="Chard"/>
          <w:spacing w:val="-4"/>
          <w:rtl/>
        </w:rPr>
        <w:t xml:space="preserve"> </w:t>
      </w:r>
      <w:r w:rsidRPr="00B050E9">
        <w:rPr>
          <w:rStyle w:val="Chard"/>
          <w:rFonts w:hint="eastAsia"/>
          <w:spacing w:val="-4"/>
          <w:rtl/>
        </w:rPr>
        <w:t>بِمَا</w:t>
      </w:r>
      <w:r w:rsidRPr="00B050E9">
        <w:rPr>
          <w:rStyle w:val="Chard"/>
          <w:spacing w:val="-4"/>
          <w:rtl/>
        </w:rPr>
        <w:t xml:space="preserve"> </w:t>
      </w:r>
      <w:r w:rsidRPr="00B050E9">
        <w:rPr>
          <w:rStyle w:val="Chard"/>
          <w:rFonts w:hint="eastAsia"/>
          <w:spacing w:val="-4"/>
          <w:rtl/>
        </w:rPr>
        <w:t>لَدَي</w:t>
      </w:r>
      <w:r w:rsidRPr="00B050E9">
        <w:rPr>
          <w:rStyle w:val="Chard"/>
          <w:rFonts w:hint="cs"/>
          <w:spacing w:val="-4"/>
          <w:rtl/>
        </w:rPr>
        <w:t>ۡ</w:t>
      </w:r>
      <w:r w:rsidRPr="00B050E9">
        <w:rPr>
          <w:rStyle w:val="Chard"/>
          <w:rFonts w:hint="eastAsia"/>
          <w:spacing w:val="-4"/>
          <w:rtl/>
        </w:rPr>
        <w:t>هِم</w:t>
      </w:r>
      <w:r w:rsidRPr="00B050E9">
        <w:rPr>
          <w:rStyle w:val="Chard"/>
          <w:rFonts w:hint="cs"/>
          <w:spacing w:val="-4"/>
          <w:rtl/>
        </w:rPr>
        <w:t>ۡ</w:t>
      </w:r>
      <w:r w:rsidRPr="00B050E9">
        <w:rPr>
          <w:rStyle w:val="Chard"/>
          <w:spacing w:val="-4"/>
          <w:rtl/>
        </w:rPr>
        <w:t xml:space="preserve"> </w:t>
      </w:r>
      <w:r w:rsidRPr="00B050E9">
        <w:rPr>
          <w:rStyle w:val="Chard"/>
          <w:rFonts w:hint="eastAsia"/>
          <w:spacing w:val="-4"/>
          <w:rtl/>
        </w:rPr>
        <w:t>فَرِحُونَ</w:t>
      </w:r>
      <w:r w:rsidRPr="00B050E9">
        <w:rPr>
          <w:rStyle w:val="Chard"/>
          <w:spacing w:val="-4"/>
          <w:rtl/>
        </w:rPr>
        <w:t xml:space="preserve"> </w:t>
      </w:r>
      <w:r w:rsidRPr="00B050E9">
        <w:rPr>
          <w:rStyle w:val="Chard"/>
          <w:rFonts w:hint="cs"/>
          <w:spacing w:val="-4"/>
          <w:rtl/>
        </w:rPr>
        <w:t>٣٢</w:t>
      </w:r>
      <w:r w:rsidRPr="00B050E9">
        <w:rPr>
          <w:rFonts w:ascii="Times New Roman" w:hAnsi="Times New Roman" w:cs="Traditional Arabic"/>
          <w:spacing w:val="-4"/>
          <w:sz w:val="28"/>
          <w:szCs w:val="28"/>
          <w:rtl/>
          <w:lang w:bidi="fa-IR"/>
        </w:rPr>
        <w:t>﴾</w:t>
      </w:r>
      <w:r w:rsidRPr="00B050E9">
        <w:rPr>
          <w:rStyle w:val="Char4"/>
          <w:spacing w:val="-4"/>
          <w:rtl/>
        </w:rPr>
        <w:t xml:space="preserve"> </w:t>
      </w:r>
      <w:r w:rsidRPr="00B050E9">
        <w:rPr>
          <w:rStyle w:val="Char6"/>
          <w:spacing w:val="-4"/>
          <w:rtl/>
        </w:rPr>
        <w:t>[الرّوم: 31</w:t>
      </w:r>
      <w:r w:rsidRPr="00B050E9">
        <w:rPr>
          <w:rStyle w:val="Char6"/>
          <w:rFonts w:hint="cs"/>
          <w:spacing w:val="-4"/>
          <w:rtl/>
        </w:rPr>
        <w:t>-</w:t>
      </w:r>
      <w:r w:rsidRPr="00B050E9">
        <w:rPr>
          <w:rStyle w:val="Char6"/>
          <w:spacing w:val="-4"/>
          <w:rtl/>
        </w:rPr>
        <w:t>32].</w:t>
      </w:r>
      <w:r w:rsidRPr="00B050E9">
        <w:rPr>
          <w:rStyle w:val="Char4"/>
          <w:rFonts w:hint="cs"/>
          <w:spacing w:val="-4"/>
          <w:rtl/>
        </w:rPr>
        <w:t xml:space="preserve"> </w:t>
      </w:r>
      <w:r w:rsidRPr="00B050E9">
        <w:rPr>
          <w:rFonts w:ascii="Times New Roman" w:hAnsi="Times New Roman" w:cs="Traditional Arabic"/>
          <w:spacing w:val="-4"/>
          <w:sz w:val="26"/>
          <w:szCs w:val="26"/>
          <w:rtl/>
          <w:lang w:bidi="fa-IR"/>
        </w:rPr>
        <w:t>«</w:t>
      </w:r>
      <w:r w:rsidRPr="00B050E9">
        <w:rPr>
          <w:rStyle w:val="Char7"/>
          <w:spacing w:val="-4"/>
          <w:rtl/>
        </w:rPr>
        <w:t>از مشرکان مباشید همانان که دین خود را فرقه فرقه ساخته و شیعه شیعه شده که هر گروه بدانچه دارند دلخوش‌اند</w:t>
      </w:r>
      <w:r w:rsidRPr="00B050E9">
        <w:rPr>
          <w:rFonts w:ascii="Times New Roman" w:hAnsi="Times New Roman" w:cs="Traditional Arabic"/>
          <w:spacing w:val="-4"/>
          <w:sz w:val="26"/>
          <w:szCs w:val="26"/>
          <w:rtl/>
          <w:lang w:bidi="fa-IR"/>
        </w:rPr>
        <w:t>»</w:t>
      </w:r>
      <w:r w:rsidRPr="00B050E9">
        <w:rPr>
          <w:rStyle w:val="Char7"/>
          <w:spacing w:val="-4"/>
          <w:rtl/>
        </w:rPr>
        <w:t>.</w:t>
      </w:r>
      <w:r w:rsidRPr="00B050E9">
        <w:rPr>
          <w:rStyle w:val="Char4"/>
          <w:spacing w:val="-4"/>
          <w:rtl/>
        </w:rPr>
        <w:t xml:space="preserve"> و حضرت علی</w:t>
      </w:r>
      <w:r w:rsidR="00B050E9" w:rsidRPr="00B050E9">
        <w:rPr>
          <w:rStyle w:val="Char4"/>
          <w:rFonts w:hint="cs"/>
          <w:spacing w:val="-4"/>
          <w:rtl/>
        </w:rPr>
        <w:t xml:space="preserve"> </w:t>
      </w:r>
      <w:r w:rsidRPr="00B050E9">
        <w:rPr>
          <w:rStyle w:val="Char4"/>
          <w:spacing w:val="-4"/>
          <w:rtl/>
        </w:rPr>
        <w:sym w:font="AGA Arabesque" w:char="F075"/>
      </w:r>
      <w:r w:rsidRPr="00C8155D">
        <w:rPr>
          <w:rStyle w:val="Char4"/>
          <w:rtl/>
        </w:rPr>
        <w:t xml:space="preserve"> نیز در مذمّت اختلاف علماء در فتوی و اظهار نظر، فرموده: </w:t>
      </w:r>
      <w:r w:rsidRPr="00426516">
        <w:rPr>
          <w:rFonts w:ascii="Times New Roman" w:hAnsi="Times New Roman" w:cs="Traditional Arabic" w:hint="cs"/>
          <w:sz w:val="28"/>
          <w:szCs w:val="28"/>
          <w:rtl/>
          <w:lang w:bidi="fa-IR"/>
        </w:rPr>
        <w:t>«</w:t>
      </w:r>
      <w:r w:rsidRPr="00426516">
        <w:rPr>
          <w:rStyle w:val="Char1"/>
          <w:rtl/>
        </w:rPr>
        <w:t>تَرِدُ عَلی أحَدِهِمُ القَضِيَّةُ في حُکمٍ مِنَ الأحکامِ فَيَحکُمُ فيها بِرَأيهِ، ثُمَّ تَرِدُ تِلكَ القَضيّةُ بِعَينها عَلی غَيرِهِ فَيَحکُمُ فِيها بِخِلافِ قَولِهِ!!.... و إلهُهُم واحدٌ و نبيّهم واحدٌ وکِتابُهم واحدٌ! أفأمَرَهُمُ اللهُ -سُبحانهُ- بِالإختلافِ فَأطاعوهُ أم نَهاهُم عنهُ فَعَصَوهُ؟! أم أنزَلَ اللهُ -سُبحانهُ- ديناً ناقِصاً فَاستعانَ بهم علی إتمامهِ أم کانوا شُرَکاء لَهُ فَلَهُم أن يَقُولوا وعَلَيهِ أن يَرضی؟!! أم أنزَلَ الله -سُبحانَهُ- ديناً تامّاً فَقَصَّرَ الرَّسُولُ</w:t>
      </w:r>
      <w:r w:rsidR="00B050E9">
        <w:rPr>
          <w:rStyle w:val="Char1"/>
          <w:rFonts w:hint="cs"/>
          <w:rtl/>
        </w:rPr>
        <w:t xml:space="preserve"> </w:t>
      </w:r>
      <w:r w:rsidRPr="00426516">
        <w:rPr>
          <w:rStyle w:val="Char1"/>
        </w:rPr>
        <w:sym w:font="AGA Arabesque" w:char="F072"/>
      </w:r>
      <w:r w:rsidRPr="00426516">
        <w:rPr>
          <w:rStyle w:val="Char1"/>
          <w:rtl/>
        </w:rPr>
        <w:t xml:space="preserve"> عَن تبليغهِ وأدائِهِ؟! وَاللهُ -سبحانهُ- يَقولُ: </w:t>
      </w:r>
      <w:r w:rsidRPr="00426516">
        <w:rPr>
          <w:rFonts w:ascii="Times New Roman" w:hAnsi="Times New Roman" w:cs="Traditional Arabic"/>
          <w:sz w:val="28"/>
          <w:szCs w:val="28"/>
          <w:rtl/>
          <w:lang w:bidi="fa-IR"/>
        </w:rPr>
        <w:t>﴿</w:t>
      </w:r>
      <w:r w:rsidRPr="00426516">
        <w:rPr>
          <w:rStyle w:val="Chard"/>
          <w:rFonts w:hint="eastAsia"/>
          <w:rtl/>
        </w:rPr>
        <w:t>مَّا</w:t>
      </w:r>
      <w:r w:rsidRPr="00426516">
        <w:rPr>
          <w:rStyle w:val="Chard"/>
          <w:rtl/>
        </w:rPr>
        <w:t xml:space="preserve"> </w:t>
      </w:r>
      <w:r w:rsidRPr="00426516">
        <w:rPr>
          <w:rStyle w:val="Chard"/>
          <w:rFonts w:hint="eastAsia"/>
          <w:rtl/>
        </w:rPr>
        <w:t>فَرَّط</w:t>
      </w:r>
      <w:r w:rsidRPr="00426516">
        <w:rPr>
          <w:rStyle w:val="Chard"/>
          <w:rFonts w:hint="cs"/>
          <w:rtl/>
        </w:rPr>
        <w:t>ۡ</w:t>
      </w:r>
      <w:r w:rsidRPr="00426516">
        <w:rPr>
          <w:rStyle w:val="Chard"/>
          <w:rFonts w:hint="eastAsia"/>
          <w:rtl/>
        </w:rPr>
        <w:t>نَا</w:t>
      </w:r>
      <w:r w:rsidRPr="00426516">
        <w:rPr>
          <w:rStyle w:val="Chard"/>
          <w:rtl/>
        </w:rPr>
        <w:t xml:space="preserve"> </w:t>
      </w:r>
      <w:r w:rsidRPr="00426516">
        <w:rPr>
          <w:rStyle w:val="Chard"/>
          <w:rFonts w:hint="eastAsia"/>
          <w:rtl/>
        </w:rPr>
        <w:t>فِي</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كِتَ</w:t>
      </w:r>
      <w:r w:rsidRPr="00426516">
        <w:rPr>
          <w:rStyle w:val="Chard"/>
          <w:rFonts w:hint="cs"/>
          <w:rtl/>
        </w:rPr>
        <w:t>ٰ</w:t>
      </w:r>
      <w:r w:rsidRPr="00426516">
        <w:rPr>
          <w:rStyle w:val="Chard"/>
          <w:rFonts w:hint="eastAsia"/>
          <w:rtl/>
        </w:rPr>
        <w:t>بِ</w:t>
      </w:r>
      <w:r w:rsidRPr="00426516">
        <w:rPr>
          <w:rStyle w:val="Chard"/>
          <w:rtl/>
        </w:rPr>
        <w:t xml:space="preserve"> </w:t>
      </w:r>
      <w:r w:rsidRPr="00426516">
        <w:rPr>
          <w:rStyle w:val="Chard"/>
          <w:rFonts w:hint="eastAsia"/>
          <w:rtl/>
        </w:rPr>
        <w:t>مِن</w:t>
      </w:r>
      <w:r w:rsidRPr="00426516">
        <w:rPr>
          <w:rStyle w:val="Chard"/>
          <w:rtl/>
        </w:rPr>
        <w:t xml:space="preserve"> </w:t>
      </w:r>
      <w:r w:rsidRPr="00426516">
        <w:rPr>
          <w:rStyle w:val="Chard"/>
          <w:rFonts w:hint="eastAsia"/>
          <w:rtl/>
        </w:rPr>
        <w:t>شَي</w:t>
      </w:r>
      <w:r w:rsidRPr="00426516">
        <w:rPr>
          <w:rStyle w:val="Chard"/>
          <w:rFonts w:hint="cs"/>
          <w:rtl/>
        </w:rPr>
        <w:t>ۡ</w:t>
      </w:r>
      <w:r w:rsidRPr="00426516">
        <w:rPr>
          <w:rStyle w:val="Chard"/>
          <w:rFonts w:hint="eastAsia"/>
          <w:rtl/>
        </w:rPr>
        <w:t>ء</w:t>
      </w:r>
      <w:r w:rsidRPr="00426516">
        <w:rPr>
          <w:rStyle w:val="Chard"/>
          <w:rFonts w:hint="cs"/>
          <w:rtl/>
        </w:rPr>
        <w:t>ٖ</w:t>
      </w:r>
      <w:r w:rsidRPr="00426516">
        <w:rPr>
          <w:rFonts w:ascii="Times New Roman" w:hAnsi="Times New Roman" w:cs="Traditional Arabic"/>
          <w:sz w:val="28"/>
          <w:szCs w:val="28"/>
          <w:rtl/>
          <w:lang w:bidi="fa-IR"/>
        </w:rPr>
        <w:t>﴾</w:t>
      </w:r>
      <w:r w:rsidRPr="00C8155D">
        <w:rPr>
          <w:rStyle w:val="Char4"/>
          <w:rtl/>
        </w:rPr>
        <w:t xml:space="preserve"> </w:t>
      </w:r>
      <w:r w:rsidRPr="00426516">
        <w:rPr>
          <w:rStyle w:val="Char6"/>
          <w:rtl/>
        </w:rPr>
        <w:t>[الأنعام: 38].</w:t>
      </w:r>
      <w:r w:rsidRPr="00C8155D">
        <w:rPr>
          <w:rStyle w:val="Char4"/>
          <w:rtl/>
        </w:rPr>
        <w:t xml:space="preserve"> </w:t>
      </w:r>
      <w:r w:rsidRPr="00426516">
        <w:rPr>
          <w:rStyle w:val="Char1"/>
          <w:rtl/>
        </w:rPr>
        <w:t xml:space="preserve">وفيه </w:t>
      </w:r>
      <w:r w:rsidRPr="00426516">
        <w:rPr>
          <w:rFonts w:ascii="Times New Roman" w:hAnsi="Times New Roman" w:cs="Traditional Arabic"/>
          <w:sz w:val="28"/>
          <w:szCs w:val="28"/>
          <w:rtl/>
          <w:lang w:bidi="fa-IR"/>
        </w:rPr>
        <w:t>﴿</w:t>
      </w:r>
      <w:r w:rsidRPr="00426516">
        <w:rPr>
          <w:rStyle w:val="Chard"/>
          <w:rFonts w:hint="eastAsia"/>
          <w:rtl/>
        </w:rPr>
        <w:t>وَنَزَّل</w:t>
      </w:r>
      <w:r w:rsidRPr="00426516">
        <w:rPr>
          <w:rStyle w:val="Chard"/>
          <w:rFonts w:hint="cs"/>
          <w:rtl/>
        </w:rPr>
        <w:t>ۡ</w:t>
      </w:r>
      <w:r w:rsidRPr="00426516">
        <w:rPr>
          <w:rStyle w:val="Chard"/>
          <w:rFonts w:hint="eastAsia"/>
          <w:rtl/>
        </w:rPr>
        <w:t>نَا</w:t>
      </w:r>
      <w:r w:rsidRPr="00426516">
        <w:rPr>
          <w:rStyle w:val="Chard"/>
          <w:rtl/>
        </w:rPr>
        <w:t xml:space="preserve"> </w:t>
      </w:r>
      <w:r w:rsidRPr="00426516">
        <w:rPr>
          <w:rStyle w:val="Chard"/>
          <w:rFonts w:hint="eastAsia"/>
          <w:rtl/>
        </w:rPr>
        <w:t>عَلَي</w:t>
      </w:r>
      <w:r w:rsidRPr="00426516">
        <w:rPr>
          <w:rStyle w:val="Chard"/>
          <w:rFonts w:hint="cs"/>
          <w:rtl/>
        </w:rPr>
        <w:t>ۡ</w:t>
      </w:r>
      <w:r w:rsidRPr="00426516">
        <w:rPr>
          <w:rStyle w:val="Chard"/>
          <w:rFonts w:hint="eastAsia"/>
          <w:rtl/>
        </w:rPr>
        <w:t>كَ</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كِتَ</w:t>
      </w:r>
      <w:r w:rsidRPr="00426516">
        <w:rPr>
          <w:rStyle w:val="Chard"/>
          <w:rFonts w:hint="cs"/>
          <w:rtl/>
        </w:rPr>
        <w:t>ٰ</w:t>
      </w:r>
      <w:r w:rsidRPr="00426516">
        <w:rPr>
          <w:rStyle w:val="Chard"/>
          <w:rFonts w:hint="eastAsia"/>
          <w:rtl/>
        </w:rPr>
        <w:t>بَ</w:t>
      </w:r>
      <w:r w:rsidRPr="00426516">
        <w:rPr>
          <w:rStyle w:val="Chard"/>
          <w:rtl/>
        </w:rPr>
        <w:t xml:space="preserve"> </w:t>
      </w:r>
      <w:r w:rsidRPr="00426516">
        <w:rPr>
          <w:rStyle w:val="Chard"/>
          <w:rFonts w:hint="eastAsia"/>
          <w:rtl/>
        </w:rPr>
        <w:t>تِب</w:t>
      </w:r>
      <w:r w:rsidRPr="00426516">
        <w:rPr>
          <w:rStyle w:val="Chard"/>
          <w:rFonts w:hint="cs"/>
          <w:rtl/>
        </w:rPr>
        <w:t>ۡ</w:t>
      </w:r>
      <w:r w:rsidRPr="00426516">
        <w:rPr>
          <w:rStyle w:val="Chard"/>
          <w:rFonts w:hint="eastAsia"/>
          <w:rtl/>
        </w:rPr>
        <w:t>يَ</w:t>
      </w:r>
      <w:r w:rsidRPr="00426516">
        <w:rPr>
          <w:rStyle w:val="Chard"/>
          <w:rFonts w:hint="cs"/>
          <w:rtl/>
        </w:rPr>
        <w:t>ٰ</w:t>
      </w:r>
      <w:r w:rsidRPr="00426516">
        <w:rPr>
          <w:rStyle w:val="Chard"/>
          <w:rFonts w:hint="eastAsia"/>
          <w:rtl/>
        </w:rPr>
        <w:t>ن</w:t>
      </w:r>
      <w:r w:rsidRPr="00426516">
        <w:rPr>
          <w:rStyle w:val="Chard"/>
          <w:rFonts w:hint="cs"/>
          <w:rtl/>
        </w:rPr>
        <w:t>ٗ</w:t>
      </w:r>
      <w:r w:rsidRPr="00426516">
        <w:rPr>
          <w:rStyle w:val="Chard"/>
          <w:rFonts w:hint="eastAsia"/>
          <w:rtl/>
        </w:rPr>
        <w:t>ا</w:t>
      </w:r>
      <w:r w:rsidRPr="00426516">
        <w:rPr>
          <w:rStyle w:val="Chard"/>
          <w:rtl/>
        </w:rPr>
        <w:t xml:space="preserve"> </w:t>
      </w:r>
      <w:r w:rsidRPr="00426516">
        <w:rPr>
          <w:rStyle w:val="Chard"/>
          <w:rFonts w:hint="eastAsia"/>
          <w:rtl/>
        </w:rPr>
        <w:t>لِّكُلِّ</w:t>
      </w:r>
      <w:r w:rsidRPr="00426516">
        <w:rPr>
          <w:rStyle w:val="Chard"/>
          <w:rtl/>
        </w:rPr>
        <w:t xml:space="preserve"> </w:t>
      </w:r>
      <w:r w:rsidRPr="00426516">
        <w:rPr>
          <w:rStyle w:val="Chard"/>
          <w:rFonts w:hint="eastAsia"/>
          <w:rtl/>
        </w:rPr>
        <w:t>شَي</w:t>
      </w:r>
      <w:r w:rsidRPr="00426516">
        <w:rPr>
          <w:rStyle w:val="Chard"/>
          <w:rFonts w:hint="cs"/>
          <w:rtl/>
        </w:rPr>
        <w:t>ۡ</w:t>
      </w:r>
      <w:r w:rsidRPr="00426516">
        <w:rPr>
          <w:rStyle w:val="Chard"/>
          <w:rFonts w:hint="eastAsia"/>
          <w:rtl/>
        </w:rPr>
        <w:t>ء</w:t>
      </w:r>
      <w:r w:rsidRPr="00426516">
        <w:rPr>
          <w:rStyle w:val="Chard"/>
          <w:rFonts w:hint="cs"/>
          <w:rtl/>
        </w:rPr>
        <w:t>ٖ</w:t>
      </w:r>
      <w:r w:rsidRPr="00426516">
        <w:rPr>
          <w:rFonts w:ascii="Times New Roman" w:hAnsi="Times New Roman" w:cs="Traditional Arabic"/>
          <w:sz w:val="28"/>
          <w:szCs w:val="28"/>
          <w:rtl/>
          <w:lang w:bidi="fa-IR"/>
        </w:rPr>
        <w:t>﴾</w:t>
      </w:r>
      <w:r w:rsidRPr="00C8155D">
        <w:rPr>
          <w:rStyle w:val="Char4"/>
          <w:rFonts w:hint="cs"/>
          <w:rtl/>
        </w:rPr>
        <w:t xml:space="preserve"> </w:t>
      </w:r>
      <w:r w:rsidRPr="00426516">
        <w:rPr>
          <w:rStyle w:val="Char6"/>
          <w:rtl/>
        </w:rPr>
        <w:t>[النّحل: 89].</w:t>
      </w:r>
      <w:r w:rsidRPr="00C8155D">
        <w:rPr>
          <w:rStyle w:val="Char4"/>
          <w:rtl/>
        </w:rPr>
        <w:t xml:space="preserve"> </w:t>
      </w:r>
      <w:r w:rsidRPr="00426516">
        <w:rPr>
          <w:rStyle w:val="Char1"/>
          <w:rtl/>
        </w:rPr>
        <w:t xml:space="preserve">و ذَکَرَ أنّ الکِتاب يُصَدِّقُ بعضهُ بَعضاً وأنَّه لااختِلافَ فيهِ فقال -سُبحانه-: </w:t>
      </w:r>
      <w:r w:rsidRPr="00426516">
        <w:rPr>
          <w:rFonts w:ascii="Times New Roman" w:hAnsi="Times New Roman" w:cs="Traditional Arabic"/>
          <w:sz w:val="28"/>
          <w:szCs w:val="28"/>
          <w:rtl/>
          <w:lang w:bidi="fa-IR"/>
        </w:rPr>
        <w:t>﴿</w:t>
      </w:r>
      <w:r w:rsidRPr="00426516">
        <w:rPr>
          <w:rStyle w:val="Chard"/>
          <w:rFonts w:hint="eastAsia"/>
          <w:rtl/>
        </w:rPr>
        <w:t>وَلَو</w:t>
      </w:r>
      <w:r w:rsidRPr="00426516">
        <w:rPr>
          <w:rStyle w:val="Chard"/>
          <w:rFonts w:hint="cs"/>
          <w:rtl/>
        </w:rPr>
        <w:t>ۡ</w:t>
      </w:r>
      <w:r w:rsidRPr="00426516">
        <w:rPr>
          <w:rStyle w:val="Chard"/>
          <w:rtl/>
        </w:rPr>
        <w:t xml:space="preserve"> </w:t>
      </w:r>
      <w:r w:rsidRPr="00426516">
        <w:rPr>
          <w:rStyle w:val="Chard"/>
          <w:rFonts w:hint="eastAsia"/>
          <w:rtl/>
        </w:rPr>
        <w:t>كَانَ</w:t>
      </w:r>
      <w:r w:rsidRPr="00426516">
        <w:rPr>
          <w:rStyle w:val="Chard"/>
          <w:rtl/>
        </w:rPr>
        <w:t xml:space="preserve"> </w:t>
      </w:r>
      <w:r w:rsidRPr="00426516">
        <w:rPr>
          <w:rStyle w:val="Chard"/>
          <w:rFonts w:hint="eastAsia"/>
          <w:rtl/>
        </w:rPr>
        <w:t>مِن</w:t>
      </w:r>
      <w:r w:rsidRPr="00426516">
        <w:rPr>
          <w:rStyle w:val="Chard"/>
          <w:rFonts w:hint="cs"/>
          <w:rtl/>
        </w:rPr>
        <w:t>ۡ</w:t>
      </w:r>
      <w:r w:rsidRPr="00426516">
        <w:rPr>
          <w:rStyle w:val="Chard"/>
          <w:rtl/>
        </w:rPr>
        <w:t xml:space="preserve"> </w:t>
      </w:r>
      <w:r w:rsidRPr="00426516">
        <w:rPr>
          <w:rStyle w:val="Chard"/>
          <w:rFonts w:hint="eastAsia"/>
          <w:rtl/>
        </w:rPr>
        <w:t>عِندِ</w:t>
      </w:r>
      <w:r w:rsidRPr="00426516">
        <w:rPr>
          <w:rStyle w:val="Chard"/>
          <w:rtl/>
        </w:rPr>
        <w:t xml:space="preserve"> </w:t>
      </w:r>
      <w:r w:rsidRPr="00426516">
        <w:rPr>
          <w:rStyle w:val="Chard"/>
          <w:rFonts w:hint="eastAsia"/>
          <w:rtl/>
        </w:rPr>
        <w:t>غَي</w:t>
      </w:r>
      <w:r w:rsidRPr="00426516">
        <w:rPr>
          <w:rStyle w:val="Chard"/>
          <w:rFonts w:hint="cs"/>
          <w:rtl/>
        </w:rPr>
        <w:t>ۡ</w:t>
      </w:r>
      <w:r w:rsidRPr="00426516">
        <w:rPr>
          <w:rStyle w:val="Chard"/>
          <w:rFonts w:hint="eastAsia"/>
          <w:rtl/>
        </w:rPr>
        <w:t>رِ</w:t>
      </w:r>
      <w:r w:rsidRPr="00426516">
        <w:rPr>
          <w:rStyle w:val="Chard"/>
          <w:rtl/>
        </w:rPr>
        <w:t xml:space="preserve"> </w:t>
      </w:r>
      <w:r w:rsidRPr="00426516">
        <w:rPr>
          <w:rStyle w:val="Chard"/>
          <w:rFonts w:hint="cs"/>
          <w:rtl/>
        </w:rPr>
        <w:t>ٱ</w:t>
      </w:r>
      <w:r w:rsidRPr="00426516">
        <w:rPr>
          <w:rStyle w:val="Chard"/>
          <w:rFonts w:hint="eastAsia"/>
          <w:rtl/>
        </w:rPr>
        <w:t>للَّهِ</w:t>
      </w:r>
      <w:r w:rsidRPr="00426516">
        <w:rPr>
          <w:rStyle w:val="Chard"/>
          <w:rtl/>
        </w:rPr>
        <w:t xml:space="preserve"> </w:t>
      </w:r>
      <w:r w:rsidRPr="00426516">
        <w:rPr>
          <w:rStyle w:val="Chard"/>
          <w:rFonts w:hint="eastAsia"/>
          <w:rtl/>
        </w:rPr>
        <w:t>لَوَجَدُواْ</w:t>
      </w:r>
      <w:r w:rsidRPr="00426516">
        <w:rPr>
          <w:rStyle w:val="Chard"/>
          <w:rtl/>
        </w:rPr>
        <w:t xml:space="preserve"> </w:t>
      </w:r>
      <w:r w:rsidRPr="00426516">
        <w:rPr>
          <w:rStyle w:val="Chard"/>
          <w:rFonts w:hint="eastAsia"/>
          <w:rtl/>
        </w:rPr>
        <w:t>فِيهِ</w:t>
      </w:r>
      <w:r w:rsidRPr="00426516">
        <w:rPr>
          <w:rStyle w:val="Chard"/>
          <w:rtl/>
        </w:rPr>
        <w:t xml:space="preserve"> </w:t>
      </w:r>
      <w:r w:rsidRPr="00426516">
        <w:rPr>
          <w:rStyle w:val="Chard"/>
          <w:rFonts w:hint="cs"/>
          <w:rtl/>
        </w:rPr>
        <w:t>ٱ</w:t>
      </w:r>
      <w:r w:rsidRPr="00426516">
        <w:rPr>
          <w:rStyle w:val="Chard"/>
          <w:rFonts w:hint="eastAsia"/>
          <w:rtl/>
        </w:rPr>
        <w:t>خ</w:t>
      </w:r>
      <w:r w:rsidRPr="00426516">
        <w:rPr>
          <w:rStyle w:val="Chard"/>
          <w:rFonts w:hint="cs"/>
          <w:rtl/>
        </w:rPr>
        <w:t>ۡ</w:t>
      </w:r>
      <w:r w:rsidRPr="00426516">
        <w:rPr>
          <w:rStyle w:val="Chard"/>
          <w:rFonts w:hint="eastAsia"/>
          <w:rtl/>
        </w:rPr>
        <w:t>تِلَ</w:t>
      </w:r>
      <w:r w:rsidRPr="00426516">
        <w:rPr>
          <w:rStyle w:val="Chard"/>
          <w:rFonts w:hint="cs"/>
          <w:rtl/>
        </w:rPr>
        <w:t>ٰ</w:t>
      </w:r>
      <w:r w:rsidRPr="00426516">
        <w:rPr>
          <w:rStyle w:val="Chard"/>
          <w:rFonts w:hint="eastAsia"/>
          <w:rtl/>
        </w:rPr>
        <w:t>ف</w:t>
      </w:r>
      <w:r w:rsidRPr="00426516">
        <w:rPr>
          <w:rStyle w:val="Chard"/>
          <w:rFonts w:hint="cs"/>
          <w:rtl/>
        </w:rPr>
        <w:t>ٗ</w:t>
      </w:r>
      <w:r w:rsidRPr="00426516">
        <w:rPr>
          <w:rStyle w:val="Chard"/>
          <w:rFonts w:hint="eastAsia"/>
          <w:rtl/>
        </w:rPr>
        <w:t>ا</w:t>
      </w:r>
      <w:r w:rsidRPr="00426516">
        <w:rPr>
          <w:rStyle w:val="Chard"/>
          <w:rtl/>
        </w:rPr>
        <w:t xml:space="preserve"> </w:t>
      </w:r>
      <w:r w:rsidRPr="00426516">
        <w:rPr>
          <w:rStyle w:val="Chard"/>
          <w:rFonts w:hint="eastAsia"/>
          <w:rtl/>
        </w:rPr>
        <w:t>كَثِير</w:t>
      </w:r>
      <w:r w:rsidRPr="00426516">
        <w:rPr>
          <w:rStyle w:val="Chard"/>
          <w:rFonts w:hint="cs"/>
          <w:rtl/>
        </w:rPr>
        <w:t>ٗ</w:t>
      </w:r>
      <w:r w:rsidRPr="00426516">
        <w:rPr>
          <w:rStyle w:val="Chard"/>
          <w:rFonts w:hint="eastAsia"/>
          <w:rtl/>
        </w:rPr>
        <w:t>ا</w:t>
      </w:r>
      <w:r w:rsidRPr="00426516">
        <w:rPr>
          <w:rFonts w:ascii="Times New Roman" w:hAnsi="Times New Roman" w:cs="Traditional Arabic"/>
          <w:sz w:val="28"/>
          <w:szCs w:val="28"/>
          <w:rtl/>
          <w:lang w:bidi="fa-IR"/>
        </w:rPr>
        <w:t>﴾</w:t>
      </w:r>
      <w:r w:rsidRPr="00C8155D">
        <w:rPr>
          <w:rStyle w:val="Char4"/>
          <w:rFonts w:hint="cs"/>
          <w:rtl/>
        </w:rPr>
        <w:t xml:space="preserve"> </w:t>
      </w:r>
      <w:r w:rsidRPr="00426516">
        <w:rPr>
          <w:rStyle w:val="Char6"/>
          <w:rtl/>
        </w:rPr>
        <w:t>[النساء: 82]</w:t>
      </w:r>
      <w:r w:rsidRPr="00C8155D">
        <w:rPr>
          <w:rStyle w:val="Char4"/>
          <w:rtl/>
        </w:rPr>
        <w:t>.</w:t>
      </w:r>
      <w:r w:rsidRPr="00426516">
        <w:rPr>
          <w:rStyle w:val="Char1"/>
          <w:rtl/>
        </w:rPr>
        <w:t>...</w:t>
      </w:r>
      <w:r w:rsidRPr="00426516">
        <w:rPr>
          <w:rFonts w:ascii="Times New Roman" w:hAnsi="Times New Roman" w:cs="Traditional Arabic" w:hint="cs"/>
          <w:sz w:val="28"/>
          <w:szCs w:val="28"/>
          <w:rtl/>
          <w:lang w:bidi="fa-IR"/>
        </w:rPr>
        <w:t>»</w:t>
      </w:r>
      <w:r w:rsidRPr="00C8155D">
        <w:rPr>
          <w:rStyle w:val="Char4"/>
          <w:rtl/>
        </w:rPr>
        <w:t xml:space="preserve">. </w:t>
      </w:r>
      <w:r w:rsidRPr="00426516">
        <w:rPr>
          <w:rFonts w:ascii="Times New Roman" w:hAnsi="Times New Roman" w:cs="Traditional Arabic" w:hint="cs"/>
          <w:sz w:val="26"/>
          <w:szCs w:val="26"/>
          <w:rtl/>
          <w:lang w:bidi="fa-IR"/>
        </w:rPr>
        <w:t>«</w:t>
      </w:r>
      <w:r w:rsidRPr="00426516">
        <w:rPr>
          <w:rStyle w:val="Chare"/>
          <w:rtl/>
        </w:rPr>
        <w:t>مسأله‌ای در یکی از أحکام بر یکی از ایشان [= علما و قضات] عرضه می‌شود و او به رأی خویش دربار</w:t>
      </w:r>
      <w:r w:rsidR="00C8155D">
        <w:rPr>
          <w:rStyle w:val="Chare"/>
          <w:rtl/>
        </w:rPr>
        <w:t>ه</w:t>
      </w:r>
      <w:r w:rsidRPr="00426516">
        <w:rPr>
          <w:rStyle w:val="Chare"/>
          <w:rtl/>
        </w:rPr>
        <w:t xml:space="preserve"> آن حُکم می‌کند سپس همان مسأله بر دیگری عرضه می‌شود و او برخلاف فرد نخستین حُکم می‌کند!!... درحالی</w:t>
      </w:r>
      <w:r w:rsidRPr="00426516">
        <w:rPr>
          <w:rStyle w:val="Chare"/>
          <w:rtl/>
        </w:rPr>
        <w:softHyphen/>
        <w:t>که معبودشان یکی و پیامبرشان یکی و کتاب آسمانی ایشان یکی است! پس آیا خداوند سبحان ایشان را به اختلاف و گوناگونی فرمان داده و آنان فرمانش را گردن نهاره‌اند یا اینکه ایشان را منع و نهی فرموده و ایشان سرپیچی کرده‌اند؟! یا اینکه پروردگار پاک دینی ناقض فرو فرستاده و بر تکمیل آن از ایشان یاوری خواسته یا اینکه ایشان شریک خدا بوده‌اند که حق دارند [رأی خویش] بگویند و بر خداست که بپذیرد؟!! یا اینکه خداوند سبحانه دینی تامّ و کامل فرستاده امّا پیامبر</w:t>
      </w:r>
      <w:r w:rsidR="00B050E9">
        <w:rPr>
          <w:rStyle w:val="Chare"/>
          <w:rFonts w:hint="cs"/>
          <w:rtl/>
        </w:rPr>
        <w:t xml:space="preserve"> </w:t>
      </w:r>
      <w:r w:rsidRPr="00426516">
        <w:rPr>
          <w:rFonts w:ascii="Times New Roman" w:hAnsi="Times New Roman" w:cs="CTraditional Arabic"/>
          <w:sz w:val="26"/>
          <w:szCs w:val="26"/>
          <w:rtl/>
          <w:lang w:bidi="fa-IR"/>
        </w:rPr>
        <w:t>ص</w:t>
      </w:r>
      <w:r w:rsidRPr="00426516">
        <w:rPr>
          <w:rStyle w:val="Chare"/>
          <w:rtl/>
        </w:rPr>
        <w:t xml:space="preserve"> در تبلیغ و أدای آن قصور ورزیده است؟! با اینکه خداوند سبحان می‌فرماید: </w:t>
      </w:r>
      <w:r w:rsidRPr="00426516">
        <w:rPr>
          <w:rStyle w:val="Chare"/>
          <w:rFonts w:hint="cs"/>
          <w:rtl/>
        </w:rPr>
        <w:t>«</w:t>
      </w:r>
      <w:r w:rsidRPr="00426516">
        <w:rPr>
          <w:rStyle w:val="Chare"/>
          <w:rtl/>
        </w:rPr>
        <w:t>در این کتاب هیچ چیز را فروگذار نکرده‌ایم</w:t>
      </w:r>
      <w:r w:rsidRPr="00426516">
        <w:rPr>
          <w:rStyle w:val="Chare"/>
          <w:rFonts w:hint="cs"/>
          <w:rtl/>
        </w:rPr>
        <w:t>»</w:t>
      </w:r>
      <w:r w:rsidRPr="00426516">
        <w:rPr>
          <w:rStyle w:val="Chare"/>
          <w:rtl/>
        </w:rPr>
        <w:t xml:space="preserve"> </w:t>
      </w:r>
      <w:r w:rsidRPr="00426516">
        <w:rPr>
          <w:rStyle w:val="Char6"/>
          <w:rtl/>
        </w:rPr>
        <w:t>[الأنعام: 38].</w:t>
      </w:r>
      <w:r w:rsidRPr="00426516">
        <w:rPr>
          <w:rStyle w:val="Chare"/>
          <w:rtl/>
        </w:rPr>
        <w:t xml:space="preserve"> و فرموده: این کتاب را برتو نازل کردیم که بیان است برای هرچیز [از امور دینی]</w:t>
      </w:r>
      <w:r w:rsidRPr="00426516">
        <w:rPr>
          <w:rStyle w:val="Chare"/>
          <w:rFonts w:hint="cs"/>
          <w:rtl/>
        </w:rPr>
        <w:t>»</w:t>
      </w:r>
      <w:r w:rsidRPr="00426516">
        <w:rPr>
          <w:rStyle w:val="Chare"/>
          <w:rtl/>
        </w:rPr>
        <w:t xml:space="preserve"> </w:t>
      </w:r>
      <w:r w:rsidRPr="00426516">
        <w:rPr>
          <w:rStyle w:val="Char6"/>
          <w:rtl/>
        </w:rPr>
        <w:t>[النّحل: 89].</w:t>
      </w:r>
      <w:r w:rsidRPr="00426516">
        <w:rPr>
          <w:rStyle w:val="Chare"/>
          <w:rtl/>
        </w:rPr>
        <w:t xml:space="preserve"> و یاد آور شده که بخشی از قرآن بخشی دیگر را تصدیق می‌کند (آیات قرآن کریم یکدیگررا تأیید و تبیین می‌کنند) و هیچ اختلاف و ناسازگاری در آن نیست زیرا فرموده: </w:t>
      </w:r>
      <w:r w:rsidRPr="00426516">
        <w:rPr>
          <w:rStyle w:val="Chare"/>
          <w:rFonts w:hint="cs"/>
          <w:rtl/>
        </w:rPr>
        <w:t>«</w:t>
      </w:r>
      <w:r w:rsidRPr="00426516">
        <w:rPr>
          <w:rStyle w:val="Chare"/>
          <w:rtl/>
        </w:rPr>
        <w:t>اگر [قرآن] از نزد غیرخدا می‌بود هرآینه در آن اختلاف بسیار می‌یافتند</w:t>
      </w:r>
      <w:r w:rsidRPr="00426516">
        <w:rPr>
          <w:rStyle w:val="Chare"/>
          <w:rFonts w:hint="cs"/>
          <w:rtl/>
        </w:rPr>
        <w:t>»</w:t>
      </w:r>
      <w:r w:rsidRPr="00426516">
        <w:rPr>
          <w:rStyle w:val="Chare"/>
          <w:rtl/>
        </w:rPr>
        <w:t xml:space="preserve"> </w:t>
      </w:r>
      <w:r w:rsidRPr="00426516">
        <w:rPr>
          <w:rFonts w:ascii="Times New Roman" w:hAnsi="Times New Roman" w:cs="B Lotus"/>
          <w:rtl/>
          <w:lang w:bidi="fa-IR"/>
        </w:rPr>
        <w:t>[النّساء82]</w:t>
      </w:r>
      <w:r w:rsidRPr="00426516">
        <w:rPr>
          <w:rFonts w:ascii="Times New Roman" w:hAnsi="Times New Roman" w:cs="Traditional Arabic" w:hint="cs"/>
          <w:sz w:val="22"/>
          <w:szCs w:val="26"/>
          <w:rtl/>
          <w:lang w:bidi="fa-IR"/>
        </w:rPr>
        <w:t>»</w:t>
      </w:r>
      <w:r w:rsidRPr="00426516">
        <w:rPr>
          <w:rFonts w:ascii="Times New Roman" w:hAnsi="Times New Roman" w:cs="B Lotus"/>
          <w:sz w:val="26"/>
          <w:szCs w:val="26"/>
          <w:rtl/>
          <w:lang w:bidi="fa-IR"/>
        </w:rPr>
        <w:t>.</w:t>
      </w:r>
      <w:r w:rsidRPr="00C8155D">
        <w:rPr>
          <w:rStyle w:val="Char4"/>
          <w:rtl/>
        </w:rPr>
        <w:t xml:space="preserve"> </w:t>
      </w:r>
      <w:r w:rsidRPr="00C8155D">
        <w:rPr>
          <w:rStyle w:val="Char4"/>
          <w:rFonts w:hint="cs"/>
          <w:rtl/>
        </w:rPr>
        <w:t>[</w:t>
      </w:r>
      <w:r w:rsidRPr="00C8155D">
        <w:rPr>
          <w:rStyle w:val="Char4"/>
          <w:rtl/>
        </w:rPr>
        <w:t>نهج البلا</w:t>
      </w:r>
      <w:r w:rsidRPr="00426516">
        <w:rPr>
          <w:rFonts w:ascii="mylotus" w:hAnsi="mylotus" w:cs="mylotus"/>
          <w:sz w:val="28"/>
          <w:szCs w:val="28"/>
          <w:rtl/>
          <w:lang w:bidi="fa-IR"/>
        </w:rPr>
        <w:t>غ</w:t>
      </w:r>
      <w:r w:rsidRPr="00426516">
        <w:rPr>
          <w:rFonts w:ascii="mylotus" w:hAnsi="mylotus" w:cs="mylotus" w:hint="cs"/>
          <w:sz w:val="28"/>
          <w:szCs w:val="28"/>
          <w:rtl/>
          <w:lang w:bidi="fa-IR"/>
        </w:rPr>
        <w:t>ة</w:t>
      </w:r>
      <w:r w:rsidRPr="00C8155D">
        <w:rPr>
          <w:rStyle w:val="Char4"/>
          <w:rFonts w:hint="cs"/>
          <w:rtl/>
        </w:rPr>
        <w:t>:</w:t>
      </w:r>
      <w:r w:rsidRPr="00C8155D">
        <w:rPr>
          <w:rStyle w:val="Char4"/>
          <w:rtl/>
        </w:rPr>
        <w:t xml:space="preserve"> خطب</w:t>
      </w:r>
      <w:r w:rsidR="00C8155D">
        <w:rPr>
          <w:rStyle w:val="Char4"/>
          <w:rtl/>
        </w:rPr>
        <w:t>ه</w:t>
      </w:r>
      <w:r w:rsidRPr="00C8155D">
        <w:rPr>
          <w:rStyle w:val="Char4"/>
          <w:rtl/>
        </w:rPr>
        <w:t xml:space="preserve"> 18</w:t>
      </w:r>
      <w:r w:rsidRPr="00C8155D">
        <w:rPr>
          <w:rStyle w:val="Char4"/>
          <w:rFonts w:hint="cs"/>
          <w:rtl/>
        </w:rPr>
        <w:t>]</w:t>
      </w:r>
      <w:r w:rsidRPr="00C8155D">
        <w:rPr>
          <w:rStyle w:val="Char4"/>
          <w:rtl/>
        </w:rPr>
        <w:t xml:space="preserve"> و نیز فرموده: </w:t>
      </w:r>
      <w:r w:rsidRPr="00426516">
        <w:rPr>
          <w:rFonts w:ascii="Times New Roman" w:hAnsi="Times New Roman" w:cs="Traditional Arabic"/>
          <w:sz w:val="28"/>
          <w:szCs w:val="28"/>
          <w:rtl/>
          <w:lang w:bidi="fa-IR"/>
        </w:rPr>
        <w:t>«</w:t>
      </w:r>
      <w:r w:rsidRPr="00426516">
        <w:rPr>
          <w:rStyle w:val="Char1"/>
          <w:rtl/>
        </w:rPr>
        <w:t>إنّهُ سَيأتي عليکم مِن بعدی زمانٌ لَيس فيه شئٌ أخفی مِنَ الحقِ ولاأظهر مِن الباطل، ولا</w:t>
      </w:r>
      <w:r w:rsidRPr="00426516">
        <w:rPr>
          <w:rStyle w:val="Char1"/>
          <w:rFonts w:hint="cs"/>
          <w:rtl/>
        </w:rPr>
        <w:t xml:space="preserve"> </w:t>
      </w:r>
      <w:r w:rsidRPr="00426516">
        <w:rPr>
          <w:rStyle w:val="Char1"/>
          <w:rtl/>
        </w:rPr>
        <w:t>أکثَرَ مِن الکذبِ علی الله ورسولهِ، وليس عند أهل ذلك الزّمانِ سِلعَةٌ أبوَرَ مِن الکتاب إذا تُلِیَ حَقَّ تلاوته، ولا</w:t>
      </w:r>
      <w:r w:rsidRPr="00426516">
        <w:rPr>
          <w:rStyle w:val="Char1"/>
          <w:rFonts w:hint="cs"/>
          <w:rtl/>
        </w:rPr>
        <w:t xml:space="preserve"> </w:t>
      </w:r>
      <w:r w:rsidRPr="00426516">
        <w:rPr>
          <w:rStyle w:val="Char1"/>
          <w:rtl/>
        </w:rPr>
        <w:t>أنفَقَ مِنه إذا حُرِّفَ عَن مواضعهِ.... فَاجتمَعَ القَومُ علی الفُرقَة وافتَرَقُوا عَلَی الجماعةِ کَأنّهم أئِمَّةُ الکِتابِ ولَیسَ الکتاب إمامَهُم .... أیُّهَا النّاسُ إنَّهُ مَنِ استَنصَحَ اللهُ وُفِّقَ، ومَنِ اتَّخَذَ قولَهُ دليلاً هُدِی لِلّتي هِيَ أقومُ...</w:t>
      </w:r>
      <w:r w:rsidRPr="00426516">
        <w:rPr>
          <w:rFonts w:ascii="Times New Roman" w:hAnsi="Times New Roman" w:cs="Traditional Arabic" w:hint="cs"/>
          <w:szCs w:val="28"/>
          <w:rtl/>
          <w:lang w:bidi="fa-IR"/>
        </w:rPr>
        <w:t>»</w:t>
      </w:r>
      <w:r w:rsidRPr="00C8155D">
        <w:rPr>
          <w:rStyle w:val="Char4"/>
          <w:rFonts w:hint="cs"/>
          <w:rtl/>
        </w:rPr>
        <w:t xml:space="preserve">. </w:t>
      </w:r>
      <w:r w:rsidRPr="00426516">
        <w:rPr>
          <w:rFonts w:ascii="Times New Roman" w:hAnsi="Times New Roman" w:cs="Traditional Arabic" w:hint="cs"/>
          <w:sz w:val="26"/>
          <w:szCs w:val="26"/>
          <w:rtl/>
          <w:lang w:bidi="fa-IR"/>
        </w:rPr>
        <w:t>«</w:t>
      </w:r>
      <w:r w:rsidRPr="00426516">
        <w:rPr>
          <w:rStyle w:val="Chare"/>
          <w:rtl/>
        </w:rPr>
        <w:t>به زودی پس از من زمانی فرا رسد که چیزی از حقّ و حقیقت پنهان‌تر و آشکارتر از باطل و فراوان‌تر از دروغ بر خدا و پیامبرش نخواهد بود! و نزد مردم آن زمانه چنانچه کتاب [خدا] به حق و درستی تلاوت [و تفسیر] شود، کالایی از آن بی‌رونق‌تر نخواهد بود و چنانچه [مطالب کتاب] از موضع و معنای أصلی و حقیقی تحریف و دیگرگونه شود، کالایی پرخریدار‌تر از آن نخواهد بود!! [گویی] مردم بر تفرقه توافق نموده و از اجتماع و پیوند پراکندگی گزیده‌اند!! گویی ایشان پیشوایان و رهبران کتاب [خدا]یند و [قرآن] پیشوایشان نیست ..... ای مردم هر که از خدا نصیحت و توصیه خواهد توفیق یابد و هرکه قول پروردگار را دلیل و رهنمای خویش گیرد به استوارترین راه هدایت یابد...</w:t>
      </w:r>
      <w:r w:rsidRPr="00426516">
        <w:rPr>
          <w:rFonts w:ascii="Times New Roman" w:hAnsi="AGA Arabesque" w:cs="Traditional Arabic" w:hint="cs"/>
          <w:sz w:val="26"/>
          <w:szCs w:val="26"/>
          <w:rtl/>
          <w:lang w:bidi="fa-IR"/>
        </w:rPr>
        <w:t>»</w:t>
      </w:r>
      <w:r w:rsidRPr="00B050E9">
        <w:rPr>
          <w:rStyle w:val="Char4"/>
          <w:vertAlign w:val="superscript"/>
          <w:rtl/>
        </w:rPr>
        <w:t>(</w:t>
      </w:r>
      <w:r w:rsidRPr="00B050E9">
        <w:rPr>
          <w:rStyle w:val="Char4"/>
          <w:vertAlign w:val="superscript"/>
          <w:rtl/>
        </w:rPr>
        <w:footnoteReference w:id="23"/>
      </w:r>
      <w:r w:rsidRPr="00B050E9">
        <w:rPr>
          <w:rStyle w:val="Char4"/>
          <w:vertAlign w:val="superscript"/>
          <w:rtl/>
        </w:rPr>
        <w:t>)</w:t>
      </w:r>
      <w:r w:rsidRPr="00C8155D">
        <w:rPr>
          <w:rStyle w:val="Char4"/>
          <w:rtl/>
        </w:rPr>
        <w:t xml:space="preserve">. </w:t>
      </w:r>
      <w:r w:rsidRPr="00426516">
        <w:rPr>
          <w:rStyle w:val="Char6"/>
          <w:rFonts w:hint="cs"/>
          <w:rtl/>
        </w:rPr>
        <w:t>[</w:t>
      </w:r>
      <w:r w:rsidRPr="00426516">
        <w:rPr>
          <w:rStyle w:val="Char6"/>
          <w:rtl/>
        </w:rPr>
        <w:t>نهج البلاغة</w:t>
      </w:r>
      <w:r w:rsidRPr="00426516">
        <w:rPr>
          <w:rStyle w:val="Char6"/>
          <w:rFonts w:hint="cs"/>
          <w:rtl/>
        </w:rPr>
        <w:t>:</w:t>
      </w:r>
      <w:r w:rsidRPr="00426516">
        <w:rPr>
          <w:rStyle w:val="Char6"/>
          <w:rtl/>
        </w:rPr>
        <w:t xml:space="preserve"> خطب</w:t>
      </w:r>
      <w:r w:rsidR="00C8155D">
        <w:rPr>
          <w:rStyle w:val="Char6"/>
          <w:rtl/>
        </w:rPr>
        <w:t>ه</w:t>
      </w:r>
      <w:r w:rsidRPr="00426516">
        <w:rPr>
          <w:rStyle w:val="Char6"/>
          <w:rtl/>
        </w:rPr>
        <w:t xml:space="preserve"> 147</w:t>
      </w:r>
      <w:r w:rsidRPr="00426516">
        <w:rPr>
          <w:rStyle w:val="Char6"/>
          <w:rFonts w:hint="cs"/>
          <w:rtl/>
        </w:rPr>
        <w:t>]</w:t>
      </w:r>
      <w:r w:rsidRPr="00426516">
        <w:rPr>
          <w:rFonts w:ascii="Times New Roman" w:hAnsi="Times New Roman" w:cs="B Lotus"/>
          <w:sz w:val="26"/>
          <w:szCs w:val="26"/>
          <w:rtl/>
          <w:lang w:bidi="fa-IR"/>
        </w:rPr>
        <w:t>.</w:t>
      </w:r>
    </w:p>
    <w:p w:rsidR="00426516" w:rsidRPr="00C8155D" w:rsidRDefault="00426516" w:rsidP="00EF47AE">
      <w:pPr>
        <w:pStyle w:val="StyleComplexBLotus12ptJustifiedFirstline05cm"/>
        <w:spacing w:line="250" w:lineRule="auto"/>
        <w:rPr>
          <w:rStyle w:val="Char4"/>
          <w:rtl/>
        </w:rPr>
      </w:pPr>
      <w:r w:rsidRPr="00C8155D">
        <w:rPr>
          <w:rStyle w:val="Char4"/>
          <w:rtl/>
        </w:rPr>
        <w:t>جای تعجّب است که باوجود چنین هُشدارهای مؤکّدی باز مسلمین فرقه فرقه شده و هرکدام نام مذهبی خاصّ برخود گذاشته و به آن نام و نشان خرسند و دلخوش‌اند و هرکدام با هزاران دلیل- در واقع دلیل نما- خود را بر حقّ می‌دانند و هیچ کدام حاضر نیستند دلائل مذاهب دیگر را بدون تعصّب مطالعه و قبول نمایند و اصلاً بدون پیشداوری حاضر به تفکّر در دلائل دیگران نیستند و اگرهم به مطالع</w:t>
      </w:r>
      <w:r w:rsidR="00C8155D">
        <w:rPr>
          <w:rStyle w:val="Char4"/>
          <w:rtl/>
        </w:rPr>
        <w:t>ه</w:t>
      </w:r>
      <w:r w:rsidRPr="00C8155D">
        <w:rPr>
          <w:rStyle w:val="Char4"/>
          <w:rtl/>
        </w:rPr>
        <w:t xml:space="preserve"> موضوعی در مذهبی دیگر بپردازند </w:t>
      </w:r>
      <w:r w:rsidRPr="00C8155D">
        <w:rPr>
          <w:rStyle w:val="Char5"/>
          <w:rtl/>
        </w:rPr>
        <w:t>قبلاً حکم خود را صادر کرده‌اند و فقط به منظور مخالفت</w:t>
      </w:r>
      <w:r w:rsidRPr="00C8155D">
        <w:rPr>
          <w:rStyle w:val="Char4"/>
          <w:rtl/>
        </w:rPr>
        <w:t xml:space="preserve"> با آن و محکوم کردنش، اظهار نظر می‌کنند و یا مطلبی می‌نویسند!!.</w:t>
      </w:r>
    </w:p>
    <w:p w:rsidR="00426516" w:rsidRPr="00C8155D" w:rsidRDefault="00426516" w:rsidP="00EF47AE">
      <w:pPr>
        <w:pStyle w:val="StyleComplexBLotus12ptJustifiedFirstline05cm"/>
        <w:spacing w:line="250" w:lineRule="auto"/>
        <w:rPr>
          <w:rStyle w:val="Char4"/>
          <w:rtl/>
        </w:rPr>
      </w:pPr>
      <w:r w:rsidRPr="00C8155D">
        <w:rPr>
          <w:rStyle w:val="Char4"/>
          <w:rtl/>
        </w:rPr>
        <w:t>یکی از مسائلی که لازم است در آن تفکّر و تأمّل شود مسأل</w:t>
      </w:r>
      <w:r w:rsidR="00C8155D">
        <w:rPr>
          <w:rStyle w:val="Char4"/>
          <w:rtl/>
        </w:rPr>
        <w:t>ه</w:t>
      </w:r>
      <w:r w:rsidRPr="00C8155D">
        <w:rPr>
          <w:rStyle w:val="Char4"/>
          <w:rtl/>
        </w:rPr>
        <w:t xml:space="preserve"> مهدی موعود (پسر امام حسن عسکری) است که باید تحقیق کرد آیا دلیلی از کتاب آسمانی یا عقل دارد یا خیر؟ ما در کتاب حاضر به تحقیق در همین مسأله پرداخته‌ایم و خدا را شاهد می‌گیریم که غرضی از نوشتن این کتاب درکار نیست جُز رضای حضرت باریتعالی و هدایت و راهنمایی هموطنان و کسانی که طالب هدایت باشند. و أمّا کسانی که خود دکان‌دار مذهب بوده و از راه مذهب نان می‌خورند و یا کسانی‌که از آنان تقلید کرده و دارای تعصّب مذهبی بوده امید هدایت دربار</w:t>
      </w:r>
      <w:r w:rsidR="00C8155D">
        <w:rPr>
          <w:rStyle w:val="Char4"/>
          <w:rtl/>
        </w:rPr>
        <w:t>ه</w:t>
      </w:r>
      <w:r w:rsidRPr="00C8155D">
        <w:rPr>
          <w:rStyle w:val="Char4"/>
          <w:rtl/>
        </w:rPr>
        <w:t xml:space="preserve"> ایشان نداریم!.</w:t>
      </w:r>
    </w:p>
    <w:p w:rsidR="00426516" w:rsidRPr="00C8155D" w:rsidRDefault="00426516" w:rsidP="00EF47AE">
      <w:pPr>
        <w:pStyle w:val="StyleComplexBLotus12ptJustifiedFirstline05cm"/>
        <w:spacing w:line="250" w:lineRule="auto"/>
        <w:rPr>
          <w:rStyle w:val="Char4"/>
          <w:rtl/>
        </w:rPr>
      </w:pPr>
      <w:r w:rsidRPr="00C8155D">
        <w:rPr>
          <w:rStyle w:val="Char4"/>
          <w:rtl/>
        </w:rPr>
        <w:t>باید دانست هر بدعت و هر مذهبی و اگرچه باطل باشد، اگر منافعی برای صاحبان آن بدعت و یا مذهب داشته باشد به زودی از بین نمی‌رود، بلکه روز به روز أفراد زیادتری به آن رو کرده و به منظور بهره‌مند شدن به آن توجّه می‌کنند و قهراً خراف</w:t>
      </w:r>
      <w:r w:rsidR="00C8155D">
        <w:rPr>
          <w:rStyle w:val="Char4"/>
          <w:rtl/>
        </w:rPr>
        <w:t>ه</w:t>
      </w:r>
      <w:r w:rsidRPr="00C8155D">
        <w:rPr>
          <w:rStyle w:val="Char4"/>
          <w:rtl/>
        </w:rPr>
        <w:t xml:space="preserve"> مذکور نشر پیدا می‌کند و طرفداران آن زیاد می‌شود مگر آنکه منافع آن از بین برود و یا مردم بیدار و آگاه شوند که در این صورت آن باطل نیز به مرور از بین خواهد رفت. مثلاً مسأل</w:t>
      </w:r>
      <w:r w:rsidR="00C8155D">
        <w:rPr>
          <w:rStyle w:val="Char4"/>
          <w:rtl/>
        </w:rPr>
        <w:t>ه</w:t>
      </w:r>
      <w:r w:rsidRPr="00C8155D">
        <w:rPr>
          <w:rStyle w:val="Char4"/>
          <w:rtl/>
        </w:rPr>
        <w:t xml:space="preserve"> زیارت قبور که در اسلام از آن نهی شده به واسط</w:t>
      </w:r>
      <w:r w:rsidR="00C8155D">
        <w:rPr>
          <w:rStyle w:val="Char4"/>
          <w:rtl/>
        </w:rPr>
        <w:t>ه</w:t>
      </w:r>
      <w:r w:rsidRPr="00C8155D">
        <w:rPr>
          <w:rStyle w:val="Char4"/>
          <w:rtl/>
        </w:rPr>
        <w:t xml:space="preserve"> داشتن نذورات و موقوفات که دارای سرقفلی و اجاره است و ریختن پول در ضریح و وقف أشیاء ذی‌قیمت و عتیقه مانند فرشها و تابلوها و لوسترها و إهداء جواهرات نفیسه وغیره روز به روز ترویج شده و هزاران خبر دروغ به نام آن ساخته شده و هزاران نفر فرّاش و خادم و مُلّا طرفدار پیدا کرده و در نظر مردم عبادتی شده و جمعیّت زُوّار قبور از جمعیّت حافظان قرآن و حاضرشوندگان در مساجد زیادتر شده و دکانداران مذهبی برای آن ثواب</w:t>
      </w:r>
      <w:r w:rsidRPr="00C8155D">
        <w:rPr>
          <w:rStyle w:val="Char4"/>
          <w:rFonts w:hint="cs"/>
          <w:rtl/>
        </w:rPr>
        <w:t>‌</w:t>
      </w:r>
      <w:r w:rsidRPr="00C8155D">
        <w:rPr>
          <w:rStyle w:val="Char4"/>
          <w:rtl/>
        </w:rPr>
        <w:t>های عجیبی ذکر کرده‌اند که برای هیچ عبادتی چنان ثواب</w:t>
      </w:r>
      <w:r w:rsidRPr="00C8155D">
        <w:rPr>
          <w:rStyle w:val="Char4"/>
          <w:rFonts w:hint="cs"/>
          <w:rtl/>
        </w:rPr>
        <w:t>‌</w:t>
      </w:r>
      <w:r w:rsidRPr="00C8155D">
        <w:rPr>
          <w:rStyle w:val="Char4"/>
          <w:rtl/>
        </w:rPr>
        <w:t>ها وارد نشده است، و کوچک</w:t>
      </w:r>
      <w:r w:rsidRPr="00C8155D">
        <w:rPr>
          <w:rStyle w:val="Char4"/>
          <w:rFonts w:hint="cs"/>
          <w:rtl/>
        </w:rPr>
        <w:t>‌</w:t>
      </w:r>
      <w:r w:rsidRPr="00C8155D">
        <w:rPr>
          <w:rStyle w:val="Char4"/>
          <w:rtl/>
        </w:rPr>
        <w:t xml:space="preserve">ترین آیه‌ای در قرآن به آن اشاره ننموده است هرکس بخواهد راستی ادّعای ما را بداند به کتاب </w:t>
      </w:r>
      <w:r w:rsidRPr="00C8155D">
        <w:rPr>
          <w:rStyle w:val="Char5"/>
          <w:rtl/>
        </w:rPr>
        <w:t>زیارت و زیارتنامه</w:t>
      </w:r>
      <w:r w:rsidRPr="00C8155D">
        <w:rPr>
          <w:rStyle w:val="Char4"/>
          <w:rtl/>
        </w:rPr>
        <w:t xml:space="preserve"> مراجعه کند.</w:t>
      </w:r>
    </w:p>
    <w:p w:rsidR="00426516" w:rsidRPr="00C8155D" w:rsidRDefault="00426516" w:rsidP="00EF47AE">
      <w:pPr>
        <w:pStyle w:val="StyleComplexBLotus12ptJustifiedFirstline05cm"/>
        <w:spacing w:line="250" w:lineRule="auto"/>
        <w:rPr>
          <w:rStyle w:val="Char4"/>
          <w:rtl/>
        </w:rPr>
      </w:pPr>
      <w:r w:rsidRPr="00C8155D">
        <w:rPr>
          <w:rStyle w:val="Char4"/>
          <w:rtl/>
        </w:rPr>
        <w:t>پس، ما این کتاب را برای دکانداران خرافی و متعصّبین مذهبی ننوشته و به هدایت ایشان امیدوار نیستیم بلکه این کتاب را برای أهل انصاف و کسانی‌که أهل تفکّر و تأمّل و طالب هدایت و جویای واقعیّت مسأل</w:t>
      </w:r>
      <w:r w:rsidR="00C8155D">
        <w:rPr>
          <w:rStyle w:val="Char4"/>
          <w:rtl/>
        </w:rPr>
        <w:t>ه</w:t>
      </w:r>
      <w:r w:rsidRPr="00C8155D">
        <w:rPr>
          <w:rStyle w:val="Char4"/>
          <w:rtl/>
        </w:rPr>
        <w:t xml:space="preserve"> مهدی غائب (پسر حضرت عسکری) می‌باشند ترتیب می‌دهیم. أمّا پیش از تحقیق دربار</w:t>
      </w:r>
      <w:r w:rsidR="00C8155D">
        <w:rPr>
          <w:rStyle w:val="Char4"/>
          <w:rtl/>
        </w:rPr>
        <w:t>ه</w:t>
      </w:r>
      <w:r w:rsidRPr="00C8155D">
        <w:rPr>
          <w:rStyle w:val="Char4"/>
          <w:rtl/>
        </w:rPr>
        <w:t xml:space="preserve"> امام دوازدهم لازم است بدانیم امامت انحصاری و از قبل معیّنِ عدّه‌ای خاصّ که منصوبِ مِن عِندِالله باشند، آیا از نظر شرع، مقبولیّت دارد یا خیر؟ پس از اطّلاع از حقیقت این مسأله، طبعاً وضع فرد دوازدهم از این سلسله نیز روشن‌تر خواهد شد. همچنین مفید است که بدانیم آیا امام غائبِ دور از دسترس برای مردم نفعی دارد یا خیر؟.</w:t>
      </w:r>
    </w:p>
    <w:p w:rsidR="00426516" w:rsidRPr="00C8155D" w:rsidRDefault="00426516" w:rsidP="00EF47AE">
      <w:pPr>
        <w:pStyle w:val="StyleComplexBLotus12ptJustifiedFirstline05cm"/>
        <w:spacing w:line="250" w:lineRule="auto"/>
        <w:rPr>
          <w:rStyle w:val="Char4"/>
          <w:rtl/>
        </w:rPr>
      </w:pPr>
      <w:r w:rsidRPr="00C8155D">
        <w:rPr>
          <w:rStyle w:val="Char4"/>
          <w:rtl/>
        </w:rPr>
        <w:t xml:space="preserve">با توجه به فِرَقِ مختلف شیعه از جمله زیدیّه </w:t>
      </w:r>
      <w:r w:rsidRPr="00C8155D">
        <w:rPr>
          <w:rStyle w:val="Char4"/>
          <w:rFonts w:hint="cs"/>
          <w:rtl/>
        </w:rPr>
        <w:t>-</w:t>
      </w:r>
      <w:r w:rsidRPr="00C8155D">
        <w:rPr>
          <w:rStyle w:val="Char4"/>
          <w:rtl/>
        </w:rPr>
        <w:t>که أغلبشان در یمن زندگی می‌کنند و دارای بزرگان و دانشمندان و کتب بسیاری می‌باشند- مدّعی امامت انحصاری شده‌اند آنهم در چهار نفر، یعنی حضرت علی تا حضرت زین العابدین</w:t>
      </w:r>
      <w:r w:rsidR="00B050E9">
        <w:rPr>
          <w:rStyle w:val="Char4"/>
          <w:rFonts w:hint="cs"/>
          <w:rtl/>
        </w:rPr>
        <w:t xml:space="preserve"> </w:t>
      </w:r>
      <w:r w:rsidRPr="00426516">
        <w:rPr>
          <w:rFonts w:cs="CTraditional Arabic"/>
          <w:sz w:val="28"/>
          <w:szCs w:val="28"/>
          <w:rtl/>
          <w:lang w:bidi="fa-IR"/>
        </w:rPr>
        <w:t>†</w:t>
      </w:r>
      <w:r w:rsidRPr="00C8155D">
        <w:rPr>
          <w:rStyle w:val="Char4"/>
          <w:rtl/>
        </w:rPr>
        <w:t xml:space="preserve"> را قبول دارند </w:t>
      </w:r>
      <w:r w:rsidRPr="00C8155D">
        <w:rPr>
          <w:rStyle w:val="Char4"/>
          <w:rFonts w:hint="cs"/>
          <w:rtl/>
        </w:rPr>
        <w:t>-</w:t>
      </w:r>
      <w:r w:rsidRPr="00C8155D">
        <w:rPr>
          <w:rStyle w:val="Char4"/>
          <w:rtl/>
        </w:rPr>
        <w:t>گرچه زیدیّه سایر پیشوایان خود پس از آن چهار نفر را نیز امام خطاب می‌کنند-، و سایر امامان شیع</w:t>
      </w:r>
      <w:r w:rsidR="00C8155D">
        <w:rPr>
          <w:rStyle w:val="Char4"/>
          <w:rtl/>
        </w:rPr>
        <w:t>ه</w:t>
      </w:r>
      <w:r w:rsidRPr="00C8155D">
        <w:rPr>
          <w:rStyle w:val="Char4"/>
          <w:rtl/>
        </w:rPr>
        <w:t xml:space="preserve"> امامیّه را امامِ منصوصِ مِن عِندالله نمی‌دانند با هزاران دلیل و صدها حدیث که در کتب خود نوشته‌اند. و همچنین اسماعیلیّه که شش نفر از امامان را به امامت قبول دارند و باقی را منکرند آنهم با دلائل خود، و هم چنین مذاهب دیگر که منشعب از تشیّع می‌باشد و همگی مدّعی حبّ حضرت علی</w:t>
      </w:r>
      <w:r w:rsidR="00B050E9">
        <w:rPr>
          <w:rStyle w:val="Char4"/>
          <w:rFonts w:hint="cs"/>
          <w:rtl/>
        </w:rPr>
        <w:t xml:space="preserve"> </w:t>
      </w:r>
      <w:r w:rsidRPr="00C8155D">
        <w:rPr>
          <w:rStyle w:val="Char4"/>
          <w:rtl/>
        </w:rPr>
        <w:sym w:font="AGA Arabesque" w:char="F075"/>
      </w:r>
      <w:r w:rsidRPr="00C8155D">
        <w:rPr>
          <w:rStyle w:val="Char4"/>
          <w:rtl/>
        </w:rPr>
        <w:t xml:space="preserve"> بوده‌اند!! بسیاری از این مذاهب امام را منحصر می‌دانند به همان امامانی که خود قبول دارند. ولی قرآن کریم امامت و امام هدایت را منحصر به چند نفر محدود نمی‌داند و نه امام کفر و ضلالت را منحصر به عدّه‌ای خاصّ کرده است، نه امام هدایت را. دربار</w:t>
      </w:r>
      <w:r w:rsidRPr="00C8155D">
        <w:rPr>
          <w:rStyle w:val="Char4"/>
          <w:rFonts w:hint="cs"/>
          <w:rtl/>
        </w:rPr>
        <w:t>ه</w:t>
      </w:r>
      <w:r w:rsidRPr="00C8155D">
        <w:rPr>
          <w:rStyle w:val="Char4"/>
          <w:rtl/>
        </w:rPr>
        <w:t xml:space="preserve"> مسأل</w:t>
      </w:r>
      <w:r w:rsidR="00C8155D">
        <w:rPr>
          <w:rStyle w:val="Char4"/>
          <w:rtl/>
        </w:rPr>
        <w:t>ه</w:t>
      </w:r>
      <w:r w:rsidRPr="00C8155D">
        <w:rPr>
          <w:rStyle w:val="Char4"/>
          <w:rtl/>
        </w:rPr>
        <w:t xml:space="preserve"> «امامت» به معنایی‌که درمیان مردم ما شایع است یعنی امام منصوص و منصوبِ مِن عِندِ الله ، به قدر کفایت در کتاب شریف </w:t>
      </w:r>
      <w:r w:rsidRPr="00C8155D">
        <w:rPr>
          <w:rStyle w:val="Char5"/>
          <w:rtl/>
        </w:rPr>
        <w:t>«شاهراه اتّحاد»</w:t>
      </w:r>
      <w:r w:rsidRPr="00C8155D">
        <w:rPr>
          <w:rStyle w:val="Char4"/>
          <w:rtl/>
        </w:rPr>
        <w:t xml:space="preserve"> یا «بررسی نصوص امامت» تألیف مرحوم </w:t>
      </w:r>
      <w:r w:rsidRPr="00C8155D">
        <w:rPr>
          <w:rStyle w:val="Char5"/>
          <w:rtl/>
        </w:rPr>
        <w:t>«قلمداران»</w:t>
      </w:r>
      <w:r w:rsidRPr="00C8155D">
        <w:rPr>
          <w:rStyle w:val="Char4"/>
          <w:rtl/>
        </w:rPr>
        <w:t xml:space="preserve"> توضیح داده شده و دربار</w:t>
      </w:r>
      <w:r w:rsidRPr="00C8155D">
        <w:rPr>
          <w:rStyle w:val="Char4"/>
          <w:rFonts w:hint="cs"/>
          <w:rtl/>
        </w:rPr>
        <w:t>ه</w:t>
      </w:r>
      <w:r w:rsidRPr="00C8155D">
        <w:rPr>
          <w:rStyle w:val="Char4"/>
          <w:rtl/>
        </w:rPr>
        <w:t xml:space="preserve"> امام در قرآن کریم نیز نگارنده به قدر لازم در تحریر دوّم کتاب </w:t>
      </w:r>
      <w:r w:rsidRPr="00C8155D">
        <w:rPr>
          <w:rStyle w:val="Char5"/>
          <w:rtl/>
        </w:rPr>
        <w:t>«عرض أخبار أصول بر قرآن و عقول»</w:t>
      </w:r>
      <w:r w:rsidRPr="00C8155D">
        <w:rPr>
          <w:rStyle w:val="Char4"/>
          <w:rtl/>
        </w:rPr>
        <w:t xml:space="preserve"> (خصوصاً صفحات 292و293 و 314و315 و 339و340 و 353 تا361) و تحریر دوّم </w:t>
      </w:r>
      <w:r w:rsidRPr="00C8155D">
        <w:rPr>
          <w:rStyle w:val="Char5"/>
          <w:rtl/>
        </w:rPr>
        <w:t>«تضادّ مفاتیح الجنان با قرآن»</w:t>
      </w:r>
      <w:r w:rsidRPr="00C8155D">
        <w:rPr>
          <w:rStyle w:val="Char4"/>
          <w:rtl/>
        </w:rPr>
        <w:t xml:space="preserve"> (ص 331 تا364) سخن کفته و در اینجا تکرار نمی‌کنیم. لازم است خوانندگان محترم به کتب مذکور مراجعه فرمایند.</w:t>
      </w:r>
    </w:p>
    <w:p w:rsidR="00426516" w:rsidRPr="00C8155D" w:rsidRDefault="00426516" w:rsidP="00EF47AE">
      <w:pPr>
        <w:pStyle w:val="StyleComplexBLotus12ptJustifiedFirstline05cm"/>
        <w:widowControl w:val="0"/>
        <w:spacing w:line="250" w:lineRule="auto"/>
        <w:rPr>
          <w:rStyle w:val="Char4"/>
          <w:rtl/>
        </w:rPr>
      </w:pPr>
      <w:r w:rsidRPr="00C8155D">
        <w:rPr>
          <w:rStyle w:val="Char4"/>
          <w:rtl/>
        </w:rPr>
        <w:t>اصولاً باید توجّه داشت که اگر امام به معنای زمامدار مسلمین باشد پرواضح است که مسلمین پس از رسول خدا</w:t>
      </w:r>
      <w:r w:rsidR="00B050E9">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تا قیامت زمامدار می‌خواهند و 12 نفر برای زمامداری دویست و پنجاه سال حد أکثر سیصد و چند سال زنده بوده و می‌توانستند امامت کنند و امّا امامت مردگان برای زندگان معنی ندارد، و آیا آن امام موهوم غائب تا به حال کسی را راهنمایی کرده و یا دشمنان اسلام را دفع کرده؟!! البتّه خیر. آری مذهب تراشان با خواب و خیال و قصّه‌های دروغ چیزهایی جعل کرده‌اند که نه با عقل می‌سازد و نه با نقل. أمّا امام اگر به معنای راهنمای دین باشد که مسلّماً منحصر به شش نفر و یا دوازده نفر نیست بلکه وظیف</w:t>
      </w:r>
      <w:r w:rsidR="00C8155D">
        <w:rPr>
          <w:rStyle w:val="Char4"/>
          <w:rtl/>
        </w:rPr>
        <w:t>ه</w:t>
      </w:r>
      <w:r w:rsidRPr="00C8155D">
        <w:rPr>
          <w:rStyle w:val="Char4"/>
          <w:rtl/>
        </w:rPr>
        <w:t xml:space="preserve"> هر عالِمِ متدیّن راهنمایی می‌باشد و باید سعی کند أسو</w:t>
      </w:r>
      <w:r w:rsidR="00C8155D">
        <w:rPr>
          <w:rStyle w:val="Char4"/>
          <w:rtl/>
        </w:rPr>
        <w:t>ه</w:t>
      </w:r>
      <w:r w:rsidRPr="00C8155D">
        <w:rPr>
          <w:rStyle w:val="Char4"/>
          <w:rtl/>
        </w:rPr>
        <w:t xml:space="preserve"> سایرین باشد و در أعمال خیر بر سایرین سبقت بگیرد.</w:t>
      </w:r>
    </w:p>
    <w:p w:rsidR="00426516" w:rsidRPr="00C8155D" w:rsidRDefault="00426516" w:rsidP="00EF47AE">
      <w:pPr>
        <w:pStyle w:val="StyleComplexBLotus12ptJustifiedFirstline05cm"/>
        <w:spacing w:line="240" w:lineRule="auto"/>
        <w:rPr>
          <w:rStyle w:val="Char4"/>
          <w:rtl/>
        </w:rPr>
      </w:pPr>
      <w:r w:rsidRPr="00C8155D">
        <w:rPr>
          <w:rStyle w:val="Char4"/>
          <w:rtl/>
        </w:rPr>
        <w:t>بنابراین، دینی که صد هزار سال باید مردم به آن متدیّن شوند و تا قیامت احتیاج به زمامدار و مجری احکام دارد و طبعاً امامت در چنین أمّتی منحصر به 4 یا 6 یا 12 نفر نخواهد بود. (فتأمّل)</w:t>
      </w:r>
    </w:p>
    <w:p w:rsidR="00426516" w:rsidRPr="00C8155D" w:rsidRDefault="00426516" w:rsidP="00EF47AE">
      <w:pPr>
        <w:pStyle w:val="StyleComplexBLotus12ptJustifiedFirstline05cm"/>
        <w:spacing w:line="240" w:lineRule="auto"/>
        <w:rPr>
          <w:rStyle w:val="Char4"/>
          <w:rtl/>
        </w:rPr>
      </w:pPr>
      <w:r w:rsidRPr="00C8155D">
        <w:rPr>
          <w:rStyle w:val="Char4"/>
          <w:rtl/>
        </w:rPr>
        <w:t xml:space="preserve">دیگر آنکه قرآن فرموده: </w:t>
      </w:r>
      <w:r w:rsidRPr="00426516">
        <w:rPr>
          <w:rFonts w:ascii="Times New Roman" w:hAnsi="Times New Roman" w:cs="Traditional Arabic"/>
          <w:sz w:val="28"/>
          <w:szCs w:val="28"/>
          <w:rtl/>
          <w:lang w:bidi="fa-IR"/>
        </w:rPr>
        <w:t>﴿</w:t>
      </w:r>
      <w:r w:rsidRPr="00426516">
        <w:rPr>
          <w:rStyle w:val="Chard"/>
          <w:rFonts w:hint="eastAsia"/>
          <w:rtl/>
        </w:rPr>
        <w:t>وَأَم</w:t>
      </w:r>
      <w:r w:rsidRPr="00426516">
        <w:rPr>
          <w:rStyle w:val="Chard"/>
          <w:rFonts w:hint="cs"/>
          <w:rtl/>
        </w:rPr>
        <w:t>ۡ</w:t>
      </w:r>
      <w:r w:rsidRPr="00426516">
        <w:rPr>
          <w:rStyle w:val="Chard"/>
          <w:rFonts w:hint="eastAsia"/>
          <w:rtl/>
        </w:rPr>
        <w:t>رُهُم</w:t>
      </w:r>
      <w:r w:rsidRPr="00426516">
        <w:rPr>
          <w:rStyle w:val="Chard"/>
          <w:rFonts w:hint="cs"/>
          <w:rtl/>
        </w:rPr>
        <w:t>ۡ</w:t>
      </w:r>
      <w:r w:rsidRPr="00426516">
        <w:rPr>
          <w:rStyle w:val="Chard"/>
          <w:rtl/>
        </w:rPr>
        <w:t xml:space="preserve"> </w:t>
      </w:r>
      <w:r w:rsidRPr="00426516">
        <w:rPr>
          <w:rStyle w:val="Chard"/>
          <w:rFonts w:hint="eastAsia"/>
          <w:rtl/>
        </w:rPr>
        <w:t>شُورَى</w:t>
      </w:r>
      <w:r w:rsidRPr="00426516">
        <w:rPr>
          <w:rStyle w:val="Chard"/>
          <w:rFonts w:hint="cs"/>
          <w:rtl/>
        </w:rPr>
        <w:t>ٰ</w:t>
      </w:r>
      <w:r w:rsidRPr="00426516">
        <w:rPr>
          <w:rStyle w:val="Chard"/>
          <w:rtl/>
        </w:rPr>
        <w:t xml:space="preserve"> </w:t>
      </w:r>
      <w:r w:rsidRPr="00426516">
        <w:rPr>
          <w:rStyle w:val="Chard"/>
          <w:rFonts w:hint="eastAsia"/>
          <w:rtl/>
        </w:rPr>
        <w:t>بَي</w:t>
      </w:r>
      <w:r w:rsidRPr="00426516">
        <w:rPr>
          <w:rStyle w:val="Chard"/>
          <w:rFonts w:hint="cs"/>
          <w:rtl/>
        </w:rPr>
        <w:t>ۡ</w:t>
      </w:r>
      <w:r w:rsidRPr="00426516">
        <w:rPr>
          <w:rStyle w:val="Chard"/>
          <w:rFonts w:hint="eastAsia"/>
          <w:rtl/>
        </w:rPr>
        <w:t>نَهُم</w:t>
      </w:r>
      <w:r w:rsidRPr="00426516">
        <w:rPr>
          <w:rStyle w:val="Chard"/>
          <w:rFonts w:hint="cs"/>
          <w:rtl/>
        </w:rPr>
        <w:t>ۡ</w:t>
      </w:r>
      <w:r w:rsidRPr="00426516">
        <w:rPr>
          <w:rFonts w:ascii="Times New Roman" w:hAnsi="Times New Roman" w:cs="Traditional Arabic"/>
          <w:sz w:val="28"/>
          <w:szCs w:val="28"/>
          <w:rtl/>
          <w:lang w:bidi="fa-IR"/>
        </w:rPr>
        <w:t>﴾</w:t>
      </w:r>
      <w:r w:rsidRPr="00C8155D">
        <w:rPr>
          <w:rStyle w:val="Char4"/>
          <w:rFonts w:hint="cs"/>
          <w:rtl/>
        </w:rPr>
        <w:t xml:space="preserve"> </w:t>
      </w:r>
      <w:r w:rsidRPr="00426516">
        <w:rPr>
          <w:rStyle w:val="Char6"/>
          <w:rtl/>
        </w:rPr>
        <w:t>[الشّوری: 38].</w:t>
      </w:r>
      <w:r w:rsidRPr="00C8155D">
        <w:rPr>
          <w:rStyle w:val="Char4"/>
          <w:rtl/>
        </w:rPr>
        <w:t xml:space="preserve"> </w:t>
      </w:r>
      <w:r w:rsidRPr="00426516">
        <w:rPr>
          <w:rFonts w:ascii="Times New Roman" w:hAnsi="Times New Roman" w:cs="Traditional Arabic"/>
          <w:sz w:val="26"/>
          <w:szCs w:val="26"/>
          <w:rtl/>
          <w:lang w:bidi="fa-IR"/>
        </w:rPr>
        <w:t>«</w:t>
      </w:r>
      <w:r w:rsidRPr="00426516">
        <w:rPr>
          <w:rStyle w:val="Char7"/>
          <w:rtl/>
        </w:rPr>
        <w:t>کارشان مشاورتِ درمیان خودشان است</w:t>
      </w:r>
      <w:r w:rsidRPr="00426516">
        <w:rPr>
          <w:rFonts w:ascii="Times New Roman" w:hAnsi="Times New Roman" w:cs="Traditional Arabic"/>
          <w:sz w:val="26"/>
          <w:szCs w:val="26"/>
          <w:rtl/>
          <w:lang w:bidi="fa-IR"/>
        </w:rPr>
        <w:t>».</w:t>
      </w:r>
      <w:r w:rsidRPr="00C8155D">
        <w:rPr>
          <w:rStyle w:val="Char4"/>
          <w:rtl/>
        </w:rPr>
        <w:t xml:space="preserve"> و أمور مسلمین را به شوری حواله داده، و مهم</w:t>
      </w:r>
      <w:r w:rsidR="00B050E9">
        <w:rPr>
          <w:rStyle w:val="Char4"/>
          <w:rFonts w:hint="cs"/>
          <w:rtl/>
        </w:rPr>
        <w:t>‌</w:t>
      </w:r>
      <w:r w:rsidRPr="00C8155D">
        <w:rPr>
          <w:rStyle w:val="Char4"/>
          <w:rtl/>
        </w:rPr>
        <w:t>ترین مسأله یعنی زمامداری را استثناء نفرموده، همچنانکه أمیرالمؤمنین</w:t>
      </w:r>
      <w:r w:rsidR="00B050E9">
        <w:rPr>
          <w:rStyle w:val="Char4"/>
          <w:rFonts w:hint="cs"/>
          <w:rtl/>
        </w:rPr>
        <w:t xml:space="preserve"> </w:t>
      </w:r>
      <w:r w:rsidRPr="00C8155D">
        <w:rPr>
          <w:rStyle w:val="Char4"/>
          <w:rtl/>
        </w:rPr>
        <w:sym w:font="AGA Arabesque" w:char="F075"/>
      </w:r>
      <w:r w:rsidRPr="00C8155D">
        <w:rPr>
          <w:rStyle w:val="Char4"/>
          <w:rtl/>
        </w:rPr>
        <w:t xml:space="preserve"> می‌فرماید: </w:t>
      </w:r>
      <w:r w:rsidRPr="00426516">
        <w:rPr>
          <w:rFonts w:ascii="Times New Roman" w:hAnsi="Times New Roman" w:cs="Traditional Arabic" w:hint="cs"/>
          <w:sz w:val="28"/>
          <w:szCs w:val="28"/>
          <w:rtl/>
          <w:lang w:bidi="fa-IR"/>
        </w:rPr>
        <w:t>«</w:t>
      </w:r>
      <w:r w:rsidRPr="00426516">
        <w:rPr>
          <w:rStyle w:val="Char1"/>
          <w:rtl/>
        </w:rPr>
        <w:t>إنّما الشّوری لِلمُهاجرين والأنصار فَإنِ اجتمعوا علی رجُلً و سمّوهُ إماماً کان ذلك لِلّهِ رِضیً...</w:t>
      </w:r>
      <w:r w:rsidRPr="00426516">
        <w:rPr>
          <w:rFonts w:ascii="Times New Roman" w:hAnsi="Times New Roman" w:cs="Traditional Arabic" w:hint="cs"/>
          <w:szCs w:val="28"/>
          <w:rtl/>
          <w:lang w:bidi="fa-IR"/>
        </w:rPr>
        <w:t>»</w:t>
      </w:r>
      <w:r w:rsidRPr="00426516">
        <w:rPr>
          <w:rFonts w:ascii="Times New Roman" w:hAnsi="Times New Roman" w:cs="Traditional Arabic"/>
          <w:b/>
          <w:bCs/>
          <w:sz w:val="28"/>
          <w:szCs w:val="28"/>
          <w:rtl/>
          <w:lang w:bidi="fa-IR"/>
        </w:rPr>
        <w:t xml:space="preserve"> </w:t>
      </w:r>
      <w:r w:rsidRPr="00426516">
        <w:rPr>
          <w:rFonts w:ascii="Times New Roman" w:hAnsi="Times New Roman" w:cs="Traditional Arabic" w:hint="cs"/>
          <w:sz w:val="26"/>
          <w:szCs w:val="26"/>
          <w:rtl/>
          <w:lang w:bidi="fa-IR"/>
        </w:rPr>
        <w:t>«</w:t>
      </w:r>
      <w:r w:rsidRPr="00426516">
        <w:rPr>
          <w:rStyle w:val="Chare"/>
          <w:rtl/>
        </w:rPr>
        <w:t>شوری فقط از آنِ مهاجرین و أنصار است پس اگر ایشان به مردی اتّفاق نموده و او را امام نامیدند این کارشان مورد رضایت خداوند است</w:t>
      </w:r>
      <w:r w:rsidRPr="00426516">
        <w:rPr>
          <w:rFonts w:ascii="Times New Roman" w:hAnsi="Times New Roman" w:cs="Traditional Arabic" w:hint="cs"/>
          <w:sz w:val="26"/>
          <w:szCs w:val="26"/>
          <w:rtl/>
          <w:lang w:bidi="fa-IR"/>
        </w:rPr>
        <w:t>»</w:t>
      </w:r>
      <w:r w:rsidRPr="00426516">
        <w:rPr>
          <w:rFonts w:ascii="Times New Roman" w:hAnsi="Times New Roman" w:cs="B Lotus"/>
          <w:sz w:val="26"/>
          <w:szCs w:val="26"/>
          <w:rtl/>
          <w:lang w:bidi="fa-IR"/>
        </w:rPr>
        <w:t>.</w:t>
      </w:r>
      <w:r w:rsidRPr="00C8155D">
        <w:rPr>
          <w:rStyle w:val="Char4"/>
          <w:rtl/>
        </w:rPr>
        <w:t xml:space="preserve"> </w:t>
      </w:r>
      <w:r w:rsidRPr="00426516">
        <w:rPr>
          <w:rStyle w:val="Char6"/>
          <w:rFonts w:hint="cs"/>
          <w:rtl/>
        </w:rPr>
        <w:t>[</w:t>
      </w:r>
      <w:r w:rsidRPr="00426516">
        <w:rPr>
          <w:rStyle w:val="Char6"/>
          <w:rtl/>
        </w:rPr>
        <w:t>نهج البلاغ</w:t>
      </w:r>
      <w:r w:rsidR="00C8155D">
        <w:rPr>
          <w:rStyle w:val="Char6"/>
          <w:rtl/>
        </w:rPr>
        <w:t>ه</w:t>
      </w:r>
      <w:r w:rsidRPr="00426516">
        <w:rPr>
          <w:rStyle w:val="Char6"/>
          <w:rFonts w:hint="cs"/>
          <w:rtl/>
        </w:rPr>
        <w:t>:</w:t>
      </w:r>
      <w:r w:rsidRPr="00426516">
        <w:rPr>
          <w:rStyle w:val="Char6"/>
          <w:rtl/>
        </w:rPr>
        <w:t xml:space="preserve"> مکتوب 6</w:t>
      </w:r>
      <w:r w:rsidRPr="00426516">
        <w:rPr>
          <w:rStyle w:val="Char6"/>
          <w:rFonts w:hint="cs"/>
          <w:rtl/>
        </w:rPr>
        <w:t>]</w:t>
      </w:r>
      <w:r w:rsidRPr="00C8155D">
        <w:rPr>
          <w:rStyle w:val="Char4"/>
          <w:rtl/>
        </w:rPr>
        <w:t xml:space="preserve"> و دهها خبر دیگر. آیا می‌توانیم بگوییم این مطالب دروغ است ولی اخبار جاعلین و مجاهیل راست است؟! البتّه عدم اطّلاع همان دوازده یا شش نفر مورد ادّعا نیز خود دلیلی بر بطلان امامت به معنای مشهور درمیان ماست. چنانکه می‌دانیم حضرت صادق</w:t>
      </w:r>
      <w:r w:rsidR="00B050E9">
        <w:rPr>
          <w:rStyle w:val="Char4"/>
          <w:rFonts w:hint="cs"/>
          <w:rtl/>
        </w:rPr>
        <w:t xml:space="preserve"> </w:t>
      </w:r>
      <w:r w:rsidRPr="00C8155D">
        <w:rPr>
          <w:rStyle w:val="Char4"/>
          <w:rtl/>
        </w:rPr>
        <w:sym w:font="AGA Arabesque" w:char="F075"/>
      </w:r>
      <w:r w:rsidRPr="00C8155D">
        <w:rPr>
          <w:rStyle w:val="Char4"/>
          <w:rtl/>
        </w:rPr>
        <w:t xml:space="preserve"> فرزندش اسماعیل را به عنوان امام پس از خود و امام هادی</w:t>
      </w:r>
      <w:r w:rsidR="00B050E9">
        <w:rPr>
          <w:rStyle w:val="Char4"/>
          <w:rFonts w:hint="cs"/>
          <w:rtl/>
        </w:rPr>
        <w:t xml:space="preserve"> </w:t>
      </w:r>
      <w:r w:rsidRPr="00C8155D">
        <w:rPr>
          <w:rStyle w:val="Char4"/>
          <w:rtl/>
        </w:rPr>
        <w:sym w:font="AGA Arabesque" w:char="F075"/>
      </w:r>
      <w:r w:rsidRPr="00C8155D">
        <w:rPr>
          <w:rStyle w:val="Char4"/>
          <w:rtl/>
        </w:rPr>
        <w:t xml:space="preserve"> پسرش سیّد محمّد را پس از خود معرّفی کردند و هر دو قبل از وفات پدر، از دنیا رفتند!! و مذهب سازان مجبور شدند با انواع و أقسام توجیهات بارده، شماری از عوام را بفریبند و مقصود خود را به آنان بقبولانند! همچنانکه وقتی فرزند امام قبلی کودکی غیربالغ بود نیز با تراشیدن معجزه یا بگو کرامت برای او و یا توجیهات لایتچسبک سعی می‌کردند عوام را قانع و ساکت سازند! برای تفصیل این مسائل به کتب مربوطه از جمله کتبی که در صفحات گذشته نام بردیم مراجعه شود.</w:t>
      </w:r>
    </w:p>
    <w:p w:rsidR="00426516" w:rsidRPr="00C8155D" w:rsidRDefault="00426516" w:rsidP="00EF47AE">
      <w:pPr>
        <w:pStyle w:val="StyleComplexBLotus12ptJustifiedFirstline05cm"/>
        <w:spacing w:line="240" w:lineRule="auto"/>
        <w:rPr>
          <w:rStyle w:val="Char4"/>
          <w:rtl/>
        </w:rPr>
      </w:pPr>
      <w:r w:rsidRPr="00C8155D">
        <w:rPr>
          <w:rStyle w:val="Char4"/>
          <w:rtl/>
        </w:rPr>
        <w:t xml:space="preserve">پس چون معلوم و مسلّم شد که امامان چهار یا شش یا دوازده‌گانه اصلاً مدرک متقنی ندارد و </w:t>
      </w:r>
      <w:r w:rsidRPr="00B050E9">
        <w:rPr>
          <w:rStyle w:val="Char4"/>
          <w:spacing w:val="-4"/>
          <w:rtl/>
        </w:rPr>
        <w:t>بلکه برخلاف کتاب خدا و عقل و تاریخ است، حال باید بررسی کرد که با اینکه پس از رسول خدا</w:t>
      </w:r>
      <w:r w:rsidR="00B050E9" w:rsidRPr="00B050E9">
        <w:rPr>
          <w:rStyle w:val="Char4"/>
          <w:rFonts w:hint="cs"/>
          <w:spacing w:val="-4"/>
          <w:rtl/>
        </w:rPr>
        <w:t xml:space="preserve"> </w:t>
      </w:r>
      <w:r w:rsidRPr="00B050E9">
        <w:rPr>
          <w:rFonts w:ascii="Times New Roman" w:hAnsi="Times New Roman" w:cs="CTraditional Arabic"/>
          <w:spacing w:val="-4"/>
          <w:sz w:val="28"/>
          <w:szCs w:val="28"/>
          <w:rtl/>
          <w:lang w:bidi="fa-IR"/>
        </w:rPr>
        <w:t>ص</w:t>
      </w:r>
      <w:r w:rsidRPr="00C8155D">
        <w:rPr>
          <w:rStyle w:val="Char4"/>
          <w:rtl/>
        </w:rPr>
        <w:t xml:space="preserve"> به نصّ قرآن [النّساء: 165] کسی حجّت نیست و با تصریح امیرالمؤمنین</w:t>
      </w:r>
      <w:r w:rsidR="00B050E9">
        <w:rPr>
          <w:rStyle w:val="Char4"/>
          <w:rFonts w:hint="cs"/>
          <w:rtl/>
        </w:rPr>
        <w:t xml:space="preserve"> </w:t>
      </w:r>
      <w:r w:rsidRPr="00C8155D">
        <w:rPr>
          <w:rStyle w:val="Char4"/>
          <w:rtl/>
        </w:rPr>
        <w:sym w:font="AGA Arabesque" w:char="F075"/>
      </w:r>
      <w:r w:rsidRPr="00C8155D">
        <w:rPr>
          <w:rStyle w:val="Char4"/>
          <w:rtl/>
        </w:rPr>
        <w:t xml:space="preserve"> که فرموده: </w:t>
      </w:r>
      <w:r w:rsidRPr="00426516">
        <w:rPr>
          <w:rFonts w:ascii="Times New Roman" w:hAnsi="Times New Roman" w:cs="Traditional Arabic" w:hint="cs"/>
          <w:sz w:val="28"/>
          <w:szCs w:val="28"/>
          <w:rtl/>
          <w:lang w:bidi="fa-IR"/>
        </w:rPr>
        <w:t>«</w:t>
      </w:r>
      <w:r w:rsidRPr="00426516">
        <w:rPr>
          <w:rStyle w:val="Char1"/>
          <w:rtl/>
        </w:rPr>
        <w:t>تَمَّت بِنَبِيِّنا مُحَمَّدٍ</w:t>
      </w:r>
      <w:r w:rsidR="00B050E9">
        <w:rPr>
          <w:rStyle w:val="Char1"/>
          <w:rFonts w:hint="cs"/>
          <w:rtl/>
        </w:rPr>
        <w:t xml:space="preserve"> </w:t>
      </w:r>
      <w:r w:rsidRPr="00426516">
        <w:rPr>
          <w:rStyle w:val="Char1"/>
        </w:rPr>
        <w:sym w:font="AGA Arabesque" w:char="F072"/>
      </w:r>
      <w:r w:rsidRPr="00426516">
        <w:rPr>
          <w:rStyle w:val="Char1"/>
          <w:rtl/>
        </w:rPr>
        <w:t xml:space="preserve"> حُجَّتُهُ</w:t>
      </w:r>
      <w:r w:rsidRPr="00426516">
        <w:rPr>
          <w:rFonts w:ascii="Times New Roman" w:hAnsi="Times New Roman" w:cs="Traditional Arabic" w:hint="cs"/>
          <w:sz w:val="28"/>
          <w:szCs w:val="28"/>
          <w:rtl/>
          <w:lang w:bidi="fa-IR"/>
        </w:rPr>
        <w:t>»</w:t>
      </w:r>
      <w:r w:rsidRPr="00C8155D">
        <w:rPr>
          <w:rStyle w:val="Char4"/>
          <w:rFonts w:hint="cs"/>
          <w:rtl/>
        </w:rPr>
        <w:t xml:space="preserve">. </w:t>
      </w:r>
      <w:r w:rsidRPr="00426516">
        <w:rPr>
          <w:rFonts w:ascii="Times New Roman" w:hAnsi="Times New Roman" w:cs="Traditional Arabic" w:hint="cs"/>
          <w:sz w:val="26"/>
          <w:szCs w:val="26"/>
          <w:rtl/>
          <w:lang w:bidi="fa-IR"/>
        </w:rPr>
        <w:t>«</w:t>
      </w:r>
      <w:r w:rsidRPr="00426516">
        <w:rPr>
          <w:rStyle w:val="Chare"/>
          <w:rtl/>
        </w:rPr>
        <w:t>حجت خدا با پیغبر ما محمّد</w:t>
      </w:r>
      <w:r w:rsidR="00B050E9">
        <w:rPr>
          <w:rStyle w:val="Chare"/>
          <w:rFonts w:hint="cs"/>
          <w:rtl/>
        </w:rPr>
        <w:t xml:space="preserve"> </w:t>
      </w:r>
      <w:r w:rsidRPr="00426516">
        <w:rPr>
          <w:rFonts w:ascii="Times New Roman" w:hAnsi="Times New Roman" w:cs="CTraditional Arabic"/>
          <w:sz w:val="26"/>
          <w:szCs w:val="26"/>
          <w:rtl/>
          <w:lang w:bidi="fa-IR"/>
        </w:rPr>
        <w:t>ص</w:t>
      </w:r>
      <w:r w:rsidRPr="00426516">
        <w:rPr>
          <w:rStyle w:val="Chare"/>
          <w:rtl/>
        </w:rPr>
        <w:t xml:space="preserve"> تمام شد</w:t>
      </w:r>
      <w:r w:rsidRPr="00426516">
        <w:rPr>
          <w:rFonts w:ascii="Times New Roman" w:hAnsi="Times New Roman" w:cs="Traditional Arabic" w:hint="cs"/>
          <w:sz w:val="26"/>
          <w:szCs w:val="26"/>
          <w:rtl/>
          <w:lang w:bidi="fa-IR"/>
        </w:rPr>
        <w:t>»</w:t>
      </w:r>
      <w:r w:rsidRPr="00426516">
        <w:rPr>
          <w:rFonts w:ascii="Times New Roman" w:hAnsi="Times New Roman" w:cs="B Lotus"/>
          <w:sz w:val="26"/>
          <w:szCs w:val="26"/>
          <w:rtl/>
          <w:lang w:bidi="fa-IR"/>
        </w:rPr>
        <w:t xml:space="preserve">. </w:t>
      </w:r>
      <w:r w:rsidRPr="00426516">
        <w:rPr>
          <w:rStyle w:val="Char6"/>
          <w:rFonts w:hint="cs"/>
          <w:rtl/>
        </w:rPr>
        <w:t>[</w:t>
      </w:r>
      <w:r w:rsidRPr="00426516">
        <w:rPr>
          <w:rStyle w:val="Char6"/>
          <w:rtl/>
        </w:rPr>
        <w:t>نهج البلاغ</w:t>
      </w:r>
      <w:r w:rsidR="00C8155D">
        <w:rPr>
          <w:rStyle w:val="Char6"/>
          <w:rtl/>
        </w:rPr>
        <w:t>ه</w:t>
      </w:r>
      <w:r w:rsidRPr="00426516">
        <w:rPr>
          <w:rStyle w:val="Char6"/>
          <w:rFonts w:hint="cs"/>
          <w:rtl/>
        </w:rPr>
        <w:t>:</w:t>
      </w:r>
      <w:r w:rsidRPr="00426516">
        <w:rPr>
          <w:rStyle w:val="Char6"/>
          <w:rtl/>
        </w:rPr>
        <w:t xml:space="preserve"> خطب</w:t>
      </w:r>
      <w:r w:rsidR="00C8155D">
        <w:rPr>
          <w:rStyle w:val="Char6"/>
          <w:rtl/>
        </w:rPr>
        <w:t>ه</w:t>
      </w:r>
      <w:r w:rsidRPr="00426516">
        <w:rPr>
          <w:rStyle w:val="Char6"/>
          <w:rtl/>
        </w:rPr>
        <w:t xml:space="preserve"> 91</w:t>
      </w:r>
      <w:r w:rsidRPr="00426516">
        <w:rPr>
          <w:rStyle w:val="Char6"/>
          <w:rFonts w:hint="cs"/>
          <w:rtl/>
        </w:rPr>
        <w:t>]</w:t>
      </w:r>
      <w:r w:rsidRPr="00426516">
        <w:rPr>
          <w:rStyle w:val="Char6"/>
          <w:rtl/>
        </w:rPr>
        <w:t xml:space="preserve"> </w:t>
      </w:r>
      <w:r w:rsidRPr="00C8155D">
        <w:rPr>
          <w:rStyle w:val="Char4"/>
          <w:rtl/>
        </w:rPr>
        <w:t xml:space="preserve">و فرموده: </w:t>
      </w:r>
      <w:r w:rsidRPr="00426516">
        <w:rPr>
          <w:rFonts w:ascii="Times New Roman" w:hAnsi="Times New Roman" w:cs="Traditional Arabic" w:hint="cs"/>
          <w:sz w:val="28"/>
          <w:szCs w:val="28"/>
          <w:rtl/>
          <w:lang w:bidi="fa-IR"/>
        </w:rPr>
        <w:t>«</w:t>
      </w:r>
      <w:r w:rsidRPr="00426516">
        <w:rPr>
          <w:rStyle w:val="Char1"/>
          <w:rtl/>
        </w:rPr>
        <w:t>خَتَمَ بِهِ الوَحی</w:t>
      </w:r>
      <w:r w:rsidRPr="00426516">
        <w:rPr>
          <w:rFonts w:ascii="Times New Roman" w:hAnsi="Times New Roman" w:cs="Traditional Arabic" w:hint="cs"/>
          <w:sz w:val="28"/>
          <w:szCs w:val="28"/>
          <w:rtl/>
          <w:lang w:bidi="fa-IR"/>
        </w:rPr>
        <w:t>»</w:t>
      </w:r>
      <w:r w:rsidRPr="00C8155D">
        <w:rPr>
          <w:rStyle w:val="Char4"/>
          <w:rFonts w:hint="cs"/>
          <w:rtl/>
        </w:rPr>
        <w:t xml:space="preserve">. </w:t>
      </w:r>
      <w:r w:rsidRPr="00426516">
        <w:rPr>
          <w:rFonts w:ascii="Times New Roman" w:hAnsi="Times New Roman" w:cs="Traditional Arabic" w:hint="cs"/>
          <w:sz w:val="26"/>
          <w:szCs w:val="26"/>
          <w:rtl/>
          <w:lang w:bidi="fa-IR"/>
        </w:rPr>
        <w:t>«</w:t>
      </w:r>
      <w:r w:rsidRPr="00426516">
        <w:rPr>
          <w:rStyle w:val="Chare"/>
          <w:rtl/>
        </w:rPr>
        <w:t>وحی به آنحضرت ختم شد</w:t>
      </w:r>
      <w:r w:rsidRPr="00426516">
        <w:rPr>
          <w:rFonts w:ascii="Times New Roman" w:hAnsi="Times New Roman" w:cs="Traditional Arabic" w:hint="cs"/>
          <w:sz w:val="26"/>
          <w:szCs w:val="26"/>
          <w:rtl/>
          <w:lang w:bidi="fa-IR"/>
        </w:rPr>
        <w:t>»</w:t>
      </w:r>
      <w:r w:rsidRPr="00426516">
        <w:rPr>
          <w:rStyle w:val="Char6"/>
          <w:rtl/>
        </w:rPr>
        <w:t xml:space="preserve">. </w:t>
      </w:r>
      <w:r w:rsidRPr="00426516">
        <w:rPr>
          <w:rStyle w:val="Char6"/>
          <w:rFonts w:hint="cs"/>
          <w:rtl/>
        </w:rPr>
        <w:t>[</w:t>
      </w:r>
      <w:r w:rsidRPr="00426516">
        <w:rPr>
          <w:rStyle w:val="Char6"/>
          <w:rtl/>
        </w:rPr>
        <w:t>نهج البلاغ</w:t>
      </w:r>
      <w:r w:rsidR="00C8155D">
        <w:rPr>
          <w:rStyle w:val="Char6"/>
          <w:rtl/>
        </w:rPr>
        <w:t>ه</w:t>
      </w:r>
      <w:r w:rsidRPr="00426516">
        <w:rPr>
          <w:rStyle w:val="Char6"/>
          <w:rFonts w:hint="cs"/>
          <w:rtl/>
        </w:rPr>
        <w:t>:</w:t>
      </w:r>
      <w:r w:rsidRPr="00426516">
        <w:rPr>
          <w:rStyle w:val="Char6"/>
          <w:rtl/>
        </w:rPr>
        <w:t xml:space="preserve"> خطب</w:t>
      </w:r>
      <w:r w:rsidR="00C8155D">
        <w:rPr>
          <w:rStyle w:val="Char6"/>
          <w:rtl/>
        </w:rPr>
        <w:t>ه</w:t>
      </w:r>
      <w:r w:rsidRPr="00426516">
        <w:rPr>
          <w:rStyle w:val="Char6"/>
          <w:rtl/>
        </w:rPr>
        <w:t xml:space="preserve"> </w:t>
      </w:r>
      <w:r w:rsidRPr="00426516">
        <w:rPr>
          <w:rStyle w:val="Char6"/>
          <w:rFonts w:hint="cs"/>
          <w:rtl/>
        </w:rPr>
        <w:t>133]</w:t>
      </w:r>
      <w:r w:rsidRPr="00C8155D">
        <w:rPr>
          <w:rStyle w:val="Char4"/>
          <w:rtl/>
        </w:rPr>
        <w:t xml:space="preserve"> و پس از او نه به کسی وحی می‌شود و نه قول کسی حجّت شرعی است. بنابراین 4 یا 6 یا 12 نفر حجّت إلهی برخلاف این آیات و اخبار و عقل است پس چگونه دوازدهمی را باید قبول کرد؟!! مضافاً براینکه قرآن صفات مؤمنین و آنچه که باید بدان ایمان آورد و یا بدان متّصف گردید، ذکر نموده و فرموده: </w:t>
      </w:r>
      <w:r w:rsidRPr="00426516">
        <w:rPr>
          <w:rFonts w:ascii="Times New Roman" w:hAnsi="Times New Roman" w:cs="Traditional Arabic"/>
          <w:sz w:val="28"/>
          <w:szCs w:val="28"/>
          <w:rtl/>
          <w:lang w:bidi="fa-IR"/>
        </w:rPr>
        <w:t>﴿</w:t>
      </w:r>
      <w:r w:rsidRPr="00426516">
        <w:rPr>
          <w:rStyle w:val="Chard"/>
          <w:rFonts w:hint="eastAsia"/>
          <w:rtl/>
        </w:rPr>
        <w:t>قُولُو</w:t>
      </w:r>
      <w:r w:rsidRPr="00426516">
        <w:rPr>
          <w:rStyle w:val="Chard"/>
          <w:rFonts w:hint="cs"/>
          <w:rtl/>
        </w:rPr>
        <w:t>ٓ</w:t>
      </w:r>
      <w:r w:rsidRPr="00426516">
        <w:rPr>
          <w:rStyle w:val="Chard"/>
          <w:rFonts w:hint="eastAsia"/>
          <w:rtl/>
        </w:rPr>
        <w:t>اْ</w:t>
      </w:r>
      <w:r w:rsidRPr="00426516">
        <w:rPr>
          <w:rStyle w:val="Chard"/>
          <w:rtl/>
        </w:rPr>
        <w:t xml:space="preserve"> </w:t>
      </w:r>
      <w:r w:rsidRPr="00426516">
        <w:rPr>
          <w:rStyle w:val="Chard"/>
          <w:rFonts w:hint="eastAsia"/>
          <w:rtl/>
        </w:rPr>
        <w:t>ءَامَنَّا</w:t>
      </w:r>
      <w:r w:rsidRPr="00426516">
        <w:rPr>
          <w:rStyle w:val="Chard"/>
          <w:rtl/>
        </w:rPr>
        <w:t xml:space="preserve"> </w:t>
      </w:r>
      <w:r w:rsidRPr="00426516">
        <w:rPr>
          <w:rStyle w:val="Chard"/>
          <w:rFonts w:hint="eastAsia"/>
          <w:rtl/>
        </w:rPr>
        <w:t>بِ</w:t>
      </w:r>
      <w:r w:rsidRPr="00426516">
        <w:rPr>
          <w:rStyle w:val="Chard"/>
          <w:rFonts w:hint="cs"/>
          <w:rtl/>
        </w:rPr>
        <w:t>ٱ</w:t>
      </w:r>
      <w:r w:rsidRPr="00426516">
        <w:rPr>
          <w:rStyle w:val="Chard"/>
          <w:rFonts w:hint="eastAsia"/>
          <w:rtl/>
        </w:rPr>
        <w:t>للَّهِ</w:t>
      </w:r>
      <w:r w:rsidRPr="00426516">
        <w:rPr>
          <w:rStyle w:val="Chard"/>
          <w:rtl/>
        </w:rPr>
        <w:t xml:space="preserve"> </w:t>
      </w:r>
      <w:r w:rsidRPr="00426516">
        <w:rPr>
          <w:rStyle w:val="Chard"/>
          <w:rFonts w:hint="eastAsia"/>
          <w:rtl/>
        </w:rPr>
        <w:t>وَمَا</w:t>
      </w:r>
      <w:r w:rsidRPr="00426516">
        <w:rPr>
          <w:rStyle w:val="Chard"/>
          <w:rFonts w:hint="cs"/>
          <w:rtl/>
        </w:rPr>
        <w:t>ٓ</w:t>
      </w:r>
      <w:r w:rsidRPr="00426516">
        <w:rPr>
          <w:rStyle w:val="Chard"/>
          <w:rtl/>
        </w:rPr>
        <w:t xml:space="preserve"> </w:t>
      </w:r>
      <w:r w:rsidRPr="00426516">
        <w:rPr>
          <w:rStyle w:val="Chard"/>
          <w:rFonts w:hint="eastAsia"/>
          <w:rtl/>
        </w:rPr>
        <w:t>أُنزِلَ</w:t>
      </w:r>
      <w:r w:rsidRPr="00426516">
        <w:rPr>
          <w:rStyle w:val="Chard"/>
          <w:rtl/>
        </w:rPr>
        <w:t xml:space="preserve"> </w:t>
      </w:r>
      <w:r w:rsidRPr="00426516">
        <w:rPr>
          <w:rStyle w:val="Chard"/>
          <w:rFonts w:hint="eastAsia"/>
          <w:rtl/>
        </w:rPr>
        <w:t>إِلَي</w:t>
      </w:r>
      <w:r w:rsidRPr="00426516">
        <w:rPr>
          <w:rStyle w:val="Chard"/>
          <w:rFonts w:hint="cs"/>
          <w:rtl/>
        </w:rPr>
        <w:t>ۡ</w:t>
      </w:r>
      <w:r w:rsidRPr="00426516">
        <w:rPr>
          <w:rStyle w:val="Chard"/>
          <w:rFonts w:hint="eastAsia"/>
          <w:rtl/>
        </w:rPr>
        <w:t>نَا</w:t>
      </w:r>
      <w:r w:rsidRPr="00426516">
        <w:rPr>
          <w:rStyle w:val="Chard"/>
          <w:rtl/>
        </w:rPr>
        <w:t xml:space="preserve"> </w:t>
      </w:r>
      <w:r w:rsidRPr="00426516">
        <w:rPr>
          <w:rStyle w:val="Chard"/>
          <w:rFonts w:hint="eastAsia"/>
          <w:rtl/>
        </w:rPr>
        <w:t>وَمَا</w:t>
      </w:r>
      <w:r w:rsidRPr="00426516">
        <w:rPr>
          <w:rStyle w:val="Chard"/>
          <w:rFonts w:hint="cs"/>
          <w:rtl/>
        </w:rPr>
        <w:t>ٓ</w:t>
      </w:r>
      <w:r w:rsidRPr="00426516">
        <w:rPr>
          <w:rStyle w:val="Chard"/>
          <w:rtl/>
        </w:rPr>
        <w:t xml:space="preserve"> </w:t>
      </w:r>
      <w:r w:rsidRPr="00426516">
        <w:rPr>
          <w:rStyle w:val="Chard"/>
          <w:rFonts w:hint="eastAsia"/>
          <w:rtl/>
        </w:rPr>
        <w:t>أُنزِلَ</w:t>
      </w:r>
      <w:r w:rsidRPr="00426516">
        <w:rPr>
          <w:rStyle w:val="Chard"/>
          <w:rtl/>
        </w:rPr>
        <w:t xml:space="preserve"> </w:t>
      </w:r>
      <w:r w:rsidRPr="00426516">
        <w:rPr>
          <w:rStyle w:val="Chard"/>
          <w:rFonts w:hint="eastAsia"/>
          <w:rtl/>
        </w:rPr>
        <w:t>إِلَى</w:t>
      </w:r>
      <w:r w:rsidRPr="00426516">
        <w:rPr>
          <w:rStyle w:val="Chard"/>
          <w:rFonts w:hint="cs"/>
          <w:rtl/>
        </w:rPr>
        <w:t>ٰٓ</w:t>
      </w:r>
      <w:r w:rsidRPr="00426516">
        <w:rPr>
          <w:rStyle w:val="Chard"/>
          <w:rtl/>
        </w:rPr>
        <w:t xml:space="preserve"> </w:t>
      </w:r>
      <w:r w:rsidRPr="00426516">
        <w:rPr>
          <w:rStyle w:val="Chard"/>
          <w:rFonts w:hint="eastAsia"/>
          <w:rtl/>
        </w:rPr>
        <w:t>إِب</w:t>
      </w:r>
      <w:r w:rsidRPr="00426516">
        <w:rPr>
          <w:rStyle w:val="Chard"/>
          <w:rFonts w:hint="cs"/>
          <w:rtl/>
        </w:rPr>
        <w:t>ۡ</w:t>
      </w:r>
      <w:r w:rsidRPr="00426516">
        <w:rPr>
          <w:rStyle w:val="Chard"/>
          <w:rFonts w:hint="eastAsia"/>
          <w:rtl/>
        </w:rPr>
        <w:t>رَ</w:t>
      </w:r>
      <w:r w:rsidRPr="00426516">
        <w:rPr>
          <w:rStyle w:val="Chard"/>
          <w:rFonts w:hint="cs"/>
          <w:rtl/>
        </w:rPr>
        <w:t>ٰ</w:t>
      </w:r>
      <w:r w:rsidRPr="00426516">
        <w:rPr>
          <w:rStyle w:val="Chard"/>
          <w:rFonts w:hint="eastAsia"/>
          <w:rtl/>
        </w:rPr>
        <w:t>هِ‍</w:t>
      </w:r>
      <w:r w:rsidRPr="00426516">
        <w:rPr>
          <w:rStyle w:val="Chard"/>
          <w:rFonts w:hint="cs"/>
          <w:rtl/>
        </w:rPr>
        <w:t>ۧ</w:t>
      </w:r>
      <w:r w:rsidRPr="00426516">
        <w:rPr>
          <w:rStyle w:val="Chard"/>
          <w:rFonts w:hint="eastAsia"/>
          <w:rtl/>
        </w:rPr>
        <w:t>مَ</w:t>
      </w:r>
      <w:r w:rsidRPr="00426516">
        <w:rPr>
          <w:rStyle w:val="Chard"/>
          <w:rtl/>
        </w:rPr>
        <w:t xml:space="preserve"> </w:t>
      </w:r>
      <w:r w:rsidRPr="00426516">
        <w:rPr>
          <w:rStyle w:val="Chard"/>
          <w:rFonts w:hint="eastAsia"/>
          <w:rtl/>
        </w:rPr>
        <w:t>وَإِس</w:t>
      </w:r>
      <w:r w:rsidRPr="00426516">
        <w:rPr>
          <w:rStyle w:val="Chard"/>
          <w:rFonts w:hint="cs"/>
          <w:rtl/>
        </w:rPr>
        <w:t>ۡ</w:t>
      </w:r>
      <w:r w:rsidRPr="00426516">
        <w:rPr>
          <w:rStyle w:val="Chard"/>
          <w:rFonts w:hint="eastAsia"/>
          <w:rtl/>
        </w:rPr>
        <w:t>مَ</w:t>
      </w:r>
      <w:r w:rsidRPr="00426516">
        <w:rPr>
          <w:rStyle w:val="Chard"/>
          <w:rFonts w:hint="cs"/>
          <w:rtl/>
        </w:rPr>
        <w:t>ٰ</w:t>
      </w:r>
      <w:r w:rsidRPr="00426516">
        <w:rPr>
          <w:rStyle w:val="Chard"/>
          <w:rFonts w:hint="eastAsia"/>
          <w:rtl/>
        </w:rPr>
        <w:t>عِيلَ</w:t>
      </w:r>
      <w:r w:rsidRPr="00426516">
        <w:rPr>
          <w:rStyle w:val="Chard"/>
          <w:rtl/>
        </w:rPr>
        <w:t xml:space="preserve"> </w:t>
      </w:r>
      <w:r w:rsidRPr="00426516">
        <w:rPr>
          <w:rStyle w:val="Chard"/>
          <w:rFonts w:hint="eastAsia"/>
          <w:rtl/>
        </w:rPr>
        <w:t>وَإِس</w:t>
      </w:r>
      <w:r w:rsidRPr="00426516">
        <w:rPr>
          <w:rStyle w:val="Chard"/>
          <w:rFonts w:hint="cs"/>
          <w:rtl/>
        </w:rPr>
        <w:t>ۡ</w:t>
      </w:r>
      <w:r w:rsidRPr="00426516">
        <w:rPr>
          <w:rStyle w:val="Chard"/>
          <w:rFonts w:hint="eastAsia"/>
          <w:rtl/>
        </w:rPr>
        <w:t>حَ</w:t>
      </w:r>
      <w:r w:rsidRPr="00426516">
        <w:rPr>
          <w:rStyle w:val="Chard"/>
          <w:rFonts w:hint="cs"/>
          <w:rtl/>
        </w:rPr>
        <w:t>ٰ</w:t>
      </w:r>
      <w:r w:rsidRPr="00426516">
        <w:rPr>
          <w:rStyle w:val="Chard"/>
          <w:rFonts w:hint="eastAsia"/>
          <w:rtl/>
        </w:rPr>
        <w:t>قَ</w:t>
      </w:r>
      <w:r w:rsidRPr="00426516">
        <w:rPr>
          <w:rStyle w:val="Chard"/>
          <w:rtl/>
        </w:rPr>
        <w:t xml:space="preserve"> </w:t>
      </w:r>
      <w:r w:rsidRPr="00426516">
        <w:rPr>
          <w:rStyle w:val="Chard"/>
          <w:rFonts w:hint="eastAsia"/>
          <w:rtl/>
        </w:rPr>
        <w:t>وَيَع</w:t>
      </w:r>
      <w:r w:rsidRPr="00426516">
        <w:rPr>
          <w:rStyle w:val="Chard"/>
          <w:rFonts w:hint="cs"/>
          <w:rtl/>
        </w:rPr>
        <w:t>ۡ</w:t>
      </w:r>
      <w:r w:rsidRPr="00426516">
        <w:rPr>
          <w:rStyle w:val="Chard"/>
          <w:rFonts w:hint="eastAsia"/>
          <w:rtl/>
        </w:rPr>
        <w:t>قُوبَ</w:t>
      </w:r>
      <w:r w:rsidRPr="00426516">
        <w:rPr>
          <w:rStyle w:val="Chard"/>
          <w:rtl/>
        </w:rPr>
        <w:t xml:space="preserve"> </w:t>
      </w:r>
      <w:r w:rsidRPr="00426516">
        <w:rPr>
          <w:rStyle w:val="Chard"/>
          <w:rFonts w:hint="eastAsia"/>
          <w:rtl/>
        </w:rPr>
        <w:t>وَ</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أَس</w:t>
      </w:r>
      <w:r w:rsidRPr="00426516">
        <w:rPr>
          <w:rStyle w:val="Chard"/>
          <w:rFonts w:hint="cs"/>
          <w:rtl/>
        </w:rPr>
        <w:t>ۡ</w:t>
      </w:r>
      <w:r w:rsidRPr="00426516">
        <w:rPr>
          <w:rStyle w:val="Chard"/>
          <w:rFonts w:hint="eastAsia"/>
          <w:rtl/>
        </w:rPr>
        <w:t>بَاطِ</w:t>
      </w:r>
      <w:r w:rsidRPr="00426516">
        <w:rPr>
          <w:rStyle w:val="Chard"/>
          <w:rtl/>
        </w:rPr>
        <w:t xml:space="preserve"> </w:t>
      </w:r>
      <w:r w:rsidRPr="00426516">
        <w:rPr>
          <w:rStyle w:val="Chard"/>
          <w:rFonts w:hint="eastAsia"/>
          <w:rtl/>
        </w:rPr>
        <w:t>وَمَا</w:t>
      </w:r>
      <w:r w:rsidRPr="00426516">
        <w:rPr>
          <w:rStyle w:val="Chard"/>
          <w:rFonts w:hint="cs"/>
          <w:rtl/>
        </w:rPr>
        <w:t>ٓ</w:t>
      </w:r>
      <w:r w:rsidRPr="00426516">
        <w:rPr>
          <w:rStyle w:val="Chard"/>
          <w:rtl/>
        </w:rPr>
        <w:t xml:space="preserve"> </w:t>
      </w:r>
      <w:r w:rsidRPr="00426516">
        <w:rPr>
          <w:rStyle w:val="Chard"/>
          <w:rFonts w:hint="eastAsia"/>
          <w:rtl/>
        </w:rPr>
        <w:t>أُوتِيَ</w:t>
      </w:r>
      <w:r w:rsidRPr="00426516">
        <w:rPr>
          <w:rStyle w:val="Chard"/>
          <w:rtl/>
        </w:rPr>
        <w:t xml:space="preserve"> </w:t>
      </w:r>
      <w:r w:rsidRPr="00426516">
        <w:rPr>
          <w:rStyle w:val="Chard"/>
          <w:rFonts w:hint="eastAsia"/>
          <w:rtl/>
        </w:rPr>
        <w:t>مُوسَى</w:t>
      </w:r>
      <w:r w:rsidRPr="00426516">
        <w:rPr>
          <w:rStyle w:val="Chard"/>
          <w:rFonts w:hint="cs"/>
          <w:rtl/>
        </w:rPr>
        <w:t>ٰ</w:t>
      </w:r>
      <w:r w:rsidRPr="00426516">
        <w:rPr>
          <w:rStyle w:val="Chard"/>
          <w:rtl/>
        </w:rPr>
        <w:t xml:space="preserve"> </w:t>
      </w:r>
      <w:r w:rsidRPr="00426516">
        <w:rPr>
          <w:rStyle w:val="Chard"/>
          <w:rFonts w:hint="eastAsia"/>
          <w:rtl/>
        </w:rPr>
        <w:t>وَعِيسَى</w:t>
      </w:r>
      <w:r w:rsidRPr="00426516">
        <w:rPr>
          <w:rStyle w:val="Chard"/>
          <w:rFonts w:hint="cs"/>
          <w:rtl/>
        </w:rPr>
        <w:t>ٰ</w:t>
      </w:r>
      <w:r w:rsidRPr="00426516">
        <w:rPr>
          <w:rStyle w:val="Chard"/>
          <w:rtl/>
        </w:rPr>
        <w:t xml:space="preserve"> </w:t>
      </w:r>
      <w:r w:rsidRPr="00426516">
        <w:rPr>
          <w:rStyle w:val="Chard"/>
          <w:rFonts w:hint="eastAsia"/>
          <w:rtl/>
        </w:rPr>
        <w:t>وَمَا</w:t>
      </w:r>
      <w:r w:rsidRPr="00426516">
        <w:rPr>
          <w:rStyle w:val="Chard"/>
          <w:rFonts w:hint="cs"/>
          <w:rtl/>
        </w:rPr>
        <w:t>ٓ</w:t>
      </w:r>
      <w:r w:rsidRPr="00426516">
        <w:rPr>
          <w:rStyle w:val="Chard"/>
          <w:rtl/>
        </w:rPr>
        <w:t xml:space="preserve"> </w:t>
      </w:r>
      <w:r w:rsidRPr="00426516">
        <w:rPr>
          <w:rStyle w:val="Chard"/>
          <w:rFonts w:hint="eastAsia"/>
          <w:rtl/>
        </w:rPr>
        <w:t>أُوتِيَ</w:t>
      </w:r>
      <w:r w:rsidRPr="00426516">
        <w:rPr>
          <w:rStyle w:val="Chard"/>
          <w:rtl/>
        </w:rPr>
        <w:t xml:space="preserve"> </w:t>
      </w:r>
      <w:r w:rsidRPr="00426516">
        <w:rPr>
          <w:rStyle w:val="Chard"/>
          <w:rFonts w:hint="cs"/>
          <w:rtl/>
        </w:rPr>
        <w:t>ٱ</w:t>
      </w:r>
      <w:r w:rsidRPr="00426516">
        <w:rPr>
          <w:rStyle w:val="Chard"/>
          <w:rFonts w:hint="eastAsia"/>
          <w:rtl/>
        </w:rPr>
        <w:t>لنَّبِيُّونَ</w:t>
      </w:r>
      <w:r w:rsidRPr="00426516">
        <w:rPr>
          <w:rStyle w:val="Chard"/>
          <w:rtl/>
        </w:rPr>
        <w:t xml:space="preserve"> </w:t>
      </w:r>
      <w:r w:rsidRPr="00426516">
        <w:rPr>
          <w:rStyle w:val="Chard"/>
          <w:rFonts w:hint="eastAsia"/>
          <w:rtl/>
        </w:rPr>
        <w:t>مِن</w:t>
      </w:r>
      <w:r w:rsidRPr="00426516">
        <w:rPr>
          <w:rStyle w:val="Chard"/>
          <w:rtl/>
        </w:rPr>
        <w:t xml:space="preserve"> </w:t>
      </w:r>
      <w:r w:rsidRPr="00426516">
        <w:rPr>
          <w:rStyle w:val="Chard"/>
          <w:rFonts w:hint="eastAsia"/>
          <w:rtl/>
        </w:rPr>
        <w:t>رَّبِّهِم</w:t>
      </w:r>
      <w:r w:rsidRPr="00426516">
        <w:rPr>
          <w:rStyle w:val="Chard"/>
          <w:rFonts w:hint="cs"/>
          <w:rtl/>
        </w:rPr>
        <w:t>ۡ</w:t>
      </w:r>
      <w:r w:rsidRPr="00426516">
        <w:rPr>
          <w:rStyle w:val="Chard"/>
          <w:rtl/>
        </w:rPr>
        <w:t xml:space="preserve"> </w:t>
      </w:r>
      <w:r w:rsidRPr="00426516">
        <w:rPr>
          <w:rStyle w:val="Chard"/>
          <w:rFonts w:hint="eastAsia"/>
          <w:rtl/>
        </w:rPr>
        <w:t>لَا</w:t>
      </w:r>
      <w:r w:rsidRPr="00426516">
        <w:rPr>
          <w:rStyle w:val="Chard"/>
          <w:rtl/>
        </w:rPr>
        <w:t xml:space="preserve"> </w:t>
      </w:r>
      <w:r w:rsidRPr="00426516">
        <w:rPr>
          <w:rStyle w:val="Chard"/>
          <w:rFonts w:hint="eastAsia"/>
          <w:rtl/>
        </w:rPr>
        <w:t>نُفَرِّقُ</w:t>
      </w:r>
      <w:r w:rsidRPr="00426516">
        <w:rPr>
          <w:rStyle w:val="Chard"/>
          <w:rtl/>
        </w:rPr>
        <w:t xml:space="preserve"> </w:t>
      </w:r>
      <w:r w:rsidRPr="00426516">
        <w:rPr>
          <w:rStyle w:val="Chard"/>
          <w:rFonts w:hint="eastAsia"/>
          <w:rtl/>
        </w:rPr>
        <w:t>بَي</w:t>
      </w:r>
      <w:r w:rsidRPr="00426516">
        <w:rPr>
          <w:rStyle w:val="Chard"/>
          <w:rFonts w:hint="cs"/>
          <w:rtl/>
        </w:rPr>
        <w:t>ۡ</w:t>
      </w:r>
      <w:r w:rsidRPr="00426516">
        <w:rPr>
          <w:rStyle w:val="Chard"/>
          <w:rFonts w:hint="eastAsia"/>
          <w:rtl/>
        </w:rPr>
        <w:t>نَ</w:t>
      </w:r>
      <w:r w:rsidRPr="00426516">
        <w:rPr>
          <w:rStyle w:val="Chard"/>
          <w:rtl/>
        </w:rPr>
        <w:t xml:space="preserve"> </w:t>
      </w:r>
      <w:r w:rsidRPr="00426516">
        <w:rPr>
          <w:rStyle w:val="Chard"/>
          <w:rFonts w:hint="eastAsia"/>
          <w:rtl/>
        </w:rPr>
        <w:t>أَحَد</w:t>
      </w:r>
      <w:r w:rsidRPr="00426516">
        <w:rPr>
          <w:rStyle w:val="Chard"/>
          <w:rFonts w:hint="cs"/>
          <w:rtl/>
        </w:rPr>
        <w:t>ٖ</w:t>
      </w:r>
      <w:r w:rsidRPr="00426516">
        <w:rPr>
          <w:rStyle w:val="Chard"/>
          <w:rtl/>
        </w:rPr>
        <w:t xml:space="preserve"> </w:t>
      </w:r>
      <w:r w:rsidRPr="00426516">
        <w:rPr>
          <w:rStyle w:val="Chard"/>
          <w:rFonts w:hint="eastAsia"/>
          <w:rtl/>
        </w:rPr>
        <w:t>مِّن</w:t>
      </w:r>
      <w:r w:rsidRPr="00426516">
        <w:rPr>
          <w:rStyle w:val="Chard"/>
          <w:rFonts w:hint="cs"/>
          <w:rtl/>
        </w:rPr>
        <w:t>ۡ</w:t>
      </w:r>
      <w:r w:rsidRPr="00426516">
        <w:rPr>
          <w:rStyle w:val="Chard"/>
          <w:rFonts w:hint="eastAsia"/>
          <w:rtl/>
        </w:rPr>
        <w:t>هُم</w:t>
      </w:r>
      <w:r w:rsidRPr="00426516">
        <w:rPr>
          <w:rStyle w:val="Chard"/>
          <w:rFonts w:hint="cs"/>
          <w:rtl/>
        </w:rPr>
        <w:t>ۡ</w:t>
      </w:r>
      <w:r w:rsidRPr="00426516">
        <w:rPr>
          <w:rStyle w:val="Chard"/>
          <w:rtl/>
        </w:rPr>
        <w:t xml:space="preserve"> </w:t>
      </w:r>
      <w:r w:rsidRPr="00426516">
        <w:rPr>
          <w:rStyle w:val="Chard"/>
          <w:rFonts w:hint="eastAsia"/>
          <w:rtl/>
        </w:rPr>
        <w:t>وَنَح</w:t>
      </w:r>
      <w:r w:rsidRPr="00426516">
        <w:rPr>
          <w:rStyle w:val="Chard"/>
          <w:rFonts w:hint="cs"/>
          <w:rtl/>
        </w:rPr>
        <w:t>ۡ</w:t>
      </w:r>
      <w:r w:rsidRPr="00426516">
        <w:rPr>
          <w:rStyle w:val="Chard"/>
          <w:rFonts w:hint="eastAsia"/>
          <w:rtl/>
        </w:rPr>
        <w:t>نُ</w:t>
      </w:r>
      <w:r w:rsidRPr="00426516">
        <w:rPr>
          <w:rStyle w:val="Chard"/>
          <w:rtl/>
        </w:rPr>
        <w:t xml:space="preserve"> </w:t>
      </w:r>
      <w:r w:rsidRPr="00426516">
        <w:rPr>
          <w:rStyle w:val="Chard"/>
          <w:rFonts w:hint="eastAsia"/>
          <w:rtl/>
        </w:rPr>
        <w:t>لَهُ</w:t>
      </w:r>
      <w:r w:rsidRPr="00426516">
        <w:rPr>
          <w:rStyle w:val="Chard"/>
          <w:rFonts w:hint="cs"/>
          <w:rtl/>
        </w:rPr>
        <w:t>ۥ</w:t>
      </w:r>
      <w:r w:rsidRPr="00426516">
        <w:rPr>
          <w:rStyle w:val="Chard"/>
          <w:rtl/>
        </w:rPr>
        <w:t xml:space="preserve"> </w:t>
      </w:r>
      <w:r w:rsidRPr="00426516">
        <w:rPr>
          <w:rStyle w:val="Chard"/>
          <w:rFonts w:hint="eastAsia"/>
          <w:rtl/>
        </w:rPr>
        <w:t>مُس</w:t>
      </w:r>
      <w:r w:rsidRPr="00426516">
        <w:rPr>
          <w:rStyle w:val="Chard"/>
          <w:rFonts w:hint="cs"/>
          <w:rtl/>
        </w:rPr>
        <w:t>ۡ</w:t>
      </w:r>
      <w:r w:rsidRPr="00426516">
        <w:rPr>
          <w:rStyle w:val="Chard"/>
          <w:rFonts w:hint="eastAsia"/>
          <w:rtl/>
        </w:rPr>
        <w:t>لِمُونَ</w:t>
      </w:r>
      <w:r w:rsidRPr="00426516">
        <w:rPr>
          <w:rStyle w:val="Chard"/>
          <w:rtl/>
        </w:rPr>
        <w:t xml:space="preserve"> </w:t>
      </w:r>
      <w:r w:rsidRPr="00426516">
        <w:rPr>
          <w:rStyle w:val="Chard"/>
          <w:rFonts w:hint="cs"/>
          <w:rtl/>
        </w:rPr>
        <w:t>١٣٦</w:t>
      </w:r>
      <w:r w:rsidRPr="00426516">
        <w:rPr>
          <w:rStyle w:val="Chard"/>
          <w:rtl/>
        </w:rPr>
        <w:t xml:space="preserve"> </w:t>
      </w:r>
      <w:r w:rsidRPr="00426516">
        <w:rPr>
          <w:rStyle w:val="Chard"/>
          <w:rFonts w:hint="eastAsia"/>
          <w:rtl/>
        </w:rPr>
        <w:t>فَإِن</w:t>
      </w:r>
      <w:r w:rsidRPr="00426516">
        <w:rPr>
          <w:rStyle w:val="Chard"/>
          <w:rFonts w:hint="cs"/>
          <w:rtl/>
        </w:rPr>
        <w:t>ۡ</w:t>
      </w:r>
      <w:r w:rsidRPr="00426516">
        <w:rPr>
          <w:rStyle w:val="Chard"/>
          <w:rtl/>
        </w:rPr>
        <w:t xml:space="preserve"> </w:t>
      </w:r>
      <w:r w:rsidRPr="00426516">
        <w:rPr>
          <w:rStyle w:val="Chard"/>
          <w:rFonts w:hint="eastAsia"/>
          <w:rtl/>
        </w:rPr>
        <w:t>ءَامَنُواْ</w:t>
      </w:r>
      <w:r w:rsidRPr="00426516">
        <w:rPr>
          <w:rStyle w:val="Chard"/>
          <w:rtl/>
        </w:rPr>
        <w:t xml:space="preserve"> </w:t>
      </w:r>
      <w:r w:rsidRPr="00426516">
        <w:rPr>
          <w:rStyle w:val="Chard"/>
          <w:rFonts w:hint="eastAsia"/>
          <w:rtl/>
        </w:rPr>
        <w:t>بِمِث</w:t>
      </w:r>
      <w:r w:rsidRPr="00426516">
        <w:rPr>
          <w:rStyle w:val="Chard"/>
          <w:rFonts w:hint="cs"/>
          <w:rtl/>
        </w:rPr>
        <w:t>ۡ</w:t>
      </w:r>
      <w:r w:rsidRPr="00426516">
        <w:rPr>
          <w:rStyle w:val="Chard"/>
          <w:rFonts w:hint="eastAsia"/>
          <w:rtl/>
        </w:rPr>
        <w:t>لِ</w:t>
      </w:r>
      <w:r w:rsidRPr="00426516">
        <w:rPr>
          <w:rStyle w:val="Chard"/>
          <w:rtl/>
        </w:rPr>
        <w:t xml:space="preserve"> </w:t>
      </w:r>
      <w:r w:rsidRPr="00426516">
        <w:rPr>
          <w:rStyle w:val="Chard"/>
          <w:rFonts w:hint="eastAsia"/>
          <w:rtl/>
        </w:rPr>
        <w:t>مَا</w:t>
      </w:r>
      <w:r w:rsidRPr="00426516">
        <w:rPr>
          <w:rStyle w:val="Chard"/>
          <w:rFonts w:hint="cs"/>
          <w:rtl/>
        </w:rPr>
        <w:t>ٓ</w:t>
      </w:r>
      <w:r w:rsidRPr="00426516">
        <w:rPr>
          <w:rStyle w:val="Chard"/>
          <w:rtl/>
        </w:rPr>
        <w:t xml:space="preserve"> </w:t>
      </w:r>
      <w:r w:rsidRPr="00426516">
        <w:rPr>
          <w:rStyle w:val="Chard"/>
          <w:rFonts w:hint="eastAsia"/>
          <w:rtl/>
        </w:rPr>
        <w:t>ءَامَنتُم</w:t>
      </w:r>
      <w:r w:rsidRPr="00426516">
        <w:rPr>
          <w:rStyle w:val="Chard"/>
          <w:rtl/>
        </w:rPr>
        <w:t xml:space="preserve"> </w:t>
      </w:r>
      <w:r w:rsidRPr="00426516">
        <w:rPr>
          <w:rStyle w:val="Chard"/>
          <w:rFonts w:hint="eastAsia"/>
          <w:rtl/>
        </w:rPr>
        <w:t>بِهِ</w:t>
      </w:r>
      <w:r w:rsidRPr="00426516">
        <w:rPr>
          <w:rStyle w:val="Chard"/>
          <w:rFonts w:hint="cs"/>
          <w:rtl/>
        </w:rPr>
        <w:t>ۦ</w:t>
      </w:r>
      <w:r w:rsidRPr="00426516">
        <w:rPr>
          <w:rStyle w:val="Chard"/>
          <w:rtl/>
        </w:rPr>
        <w:t xml:space="preserve"> </w:t>
      </w:r>
      <w:r w:rsidRPr="00426516">
        <w:rPr>
          <w:rStyle w:val="Chard"/>
          <w:rFonts w:hint="eastAsia"/>
          <w:rtl/>
        </w:rPr>
        <w:t>فَقَدِ</w:t>
      </w:r>
      <w:r w:rsidRPr="00426516">
        <w:rPr>
          <w:rStyle w:val="Chard"/>
          <w:rtl/>
        </w:rPr>
        <w:t xml:space="preserve"> </w:t>
      </w:r>
      <w:r w:rsidRPr="00426516">
        <w:rPr>
          <w:rStyle w:val="Chard"/>
          <w:rFonts w:hint="cs"/>
          <w:rtl/>
        </w:rPr>
        <w:t>ٱ</w:t>
      </w:r>
      <w:r w:rsidRPr="00426516">
        <w:rPr>
          <w:rStyle w:val="Chard"/>
          <w:rFonts w:hint="eastAsia"/>
          <w:rtl/>
        </w:rPr>
        <w:t>ه</w:t>
      </w:r>
      <w:r w:rsidRPr="00426516">
        <w:rPr>
          <w:rStyle w:val="Chard"/>
          <w:rFonts w:hint="cs"/>
          <w:rtl/>
        </w:rPr>
        <w:t>ۡ</w:t>
      </w:r>
      <w:r w:rsidRPr="00426516">
        <w:rPr>
          <w:rStyle w:val="Chard"/>
          <w:rFonts w:hint="eastAsia"/>
          <w:rtl/>
        </w:rPr>
        <w:t>تَدَواْ</w:t>
      </w:r>
      <w:r w:rsidRPr="00426516">
        <w:rPr>
          <w:rFonts w:ascii="Times New Roman" w:hAnsi="Times New Roman" w:cs="Traditional Arabic"/>
          <w:sz w:val="28"/>
          <w:szCs w:val="28"/>
          <w:rtl/>
          <w:lang w:bidi="fa-IR"/>
        </w:rPr>
        <w:t>﴾</w:t>
      </w:r>
      <w:r w:rsidRPr="00C8155D">
        <w:rPr>
          <w:rStyle w:val="Char4"/>
          <w:rtl/>
        </w:rPr>
        <w:t xml:space="preserve"> </w:t>
      </w:r>
      <w:r w:rsidRPr="00426516">
        <w:rPr>
          <w:rStyle w:val="Char6"/>
          <w:rtl/>
        </w:rPr>
        <w:t>[البقرة: 136</w:t>
      </w:r>
      <w:r w:rsidRPr="00426516">
        <w:rPr>
          <w:rStyle w:val="Char6"/>
          <w:rFonts w:hint="cs"/>
          <w:rtl/>
        </w:rPr>
        <w:t>-</w:t>
      </w:r>
      <w:r w:rsidRPr="00426516">
        <w:rPr>
          <w:rStyle w:val="Char6"/>
          <w:rtl/>
        </w:rPr>
        <w:t>137].</w:t>
      </w:r>
      <w:r w:rsidRPr="00426516">
        <w:rPr>
          <w:rStyle w:val="Char7"/>
          <w:rtl/>
        </w:rPr>
        <w:t xml:space="preserve"> </w:t>
      </w:r>
      <w:r w:rsidRPr="00426516">
        <w:rPr>
          <w:rFonts w:ascii="Times New Roman" w:hAnsi="Times New Roman" w:cs="Traditional Arabic"/>
          <w:sz w:val="26"/>
          <w:szCs w:val="26"/>
          <w:rtl/>
          <w:lang w:bidi="fa-IR"/>
        </w:rPr>
        <w:t>«</w:t>
      </w:r>
      <w:r w:rsidRPr="00426516">
        <w:rPr>
          <w:rStyle w:val="Char7"/>
          <w:rtl/>
        </w:rPr>
        <w:t>بگویید به خداوند یگانه و بدانچه بر ما نازل گردیده و بدانچه به سوی ابراهیم و اسماعیل و اسحاق و یعقوب و اسباط (نوادگان حضرت یعقوب) فرود آمد و بدانچه به موسی و عیسی داده شده و بدانچه به پیامبران از پروردگارشان داده شده ایمان آوردیم میان هیچ</w:t>
      </w:r>
      <w:r w:rsidRPr="00426516">
        <w:rPr>
          <w:rStyle w:val="Char7"/>
          <w:rtl/>
        </w:rPr>
        <w:softHyphen/>
        <w:t>یک از ایشان فرق نمی‌گذاریم و ما تسلیم أمر خداوندیم پس اگر به مانند آنچه شما بدان ایمان آورده‌اید، ایمان آورند به تحقیق که هدایت یافته‌اند</w:t>
      </w:r>
      <w:r w:rsidRPr="00426516">
        <w:rPr>
          <w:rFonts w:ascii="Times New Roman" w:hAnsi="Times New Roman" w:cs="Traditional Arabic"/>
          <w:sz w:val="26"/>
          <w:szCs w:val="26"/>
          <w:rtl/>
          <w:lang w:bidi="fa-IR"/>
        </w:rPr>
        <w:t>»</w:t>
      </w:r>
      <w:r w:rsidRPr="00426516">
        <w:rPr>
          <w:rStyle w:val="Char7"/>
          <w:rtl/>
        </w:rPr>
        <w:t xml:space="preserve">. </w:t>
      </w:r>
      <w:r w:rsidRPr="00C8155D">
        <w:rPr>
          <w:rStyle w:val="Char4"/>
          <w:rtl/>
        </w:rPr>
        <w:t>و نیز آی</w:t>
      </w:r>
      <w:r w:rsidR="00C8155D">
        <w:rPr>
          <w:rStyle w:val="Char4"/>
          <w:rtl/>
        </w:rPr>
        <w:t>ه</w:t>
      </w:r>
      <w:r w:rsidRPr="00C8155D">
        <w:rPr>
          <w:rStyle w:val="Char4"/>
          <w:rtl/>
        </w:rPr>
        <w:t xml:space="preserve"> 177 و 285 سور</w:t>
      </w:r>
      <w:r w:rsidR="00C8155D">
        <w:rPr>
          <w:rStyle w:val="Char4"/>
          <w:rtl/>
        </w:rPr>
        <w:t>ه</w:t>
      </w:r>
      <w:r w:rsidRPr="00C8155D">
        <w:rPr>
          <w:rStyle w:val="Char4"/>
          <w:rtl/>
        </w:rPr>
        <w:t xml:space="preserve"> بقر</w:t>
      </w:r>
      <w:r w:rsidR="00C8155D">
        <w:rPr>
          <w:rStyle w:val="Char4"/>
          <w:rtl/>
        </w:rPr>
        <w:t>ه</w:t>
      </w:r>
      <w:r w:rsidRPr="00C8155D">
        <w:rPr>
          <w:rStyle w:val="Char4"/>
          <w:rtl/>
        </w:rPr>
        <w:t xml:space="preserve"> و آی</w:t>
      </w:r>
      <w:r w:rsidR="00C8155D">
        <w:rPr>
          <w:rStyle w:val="Char4"/>
          <w:rtl/>
        </w:rPr>
        <w:t>ه</w:t>
      </w:r>
      <w:r w:rsidRPr="00C8155D">
        <w:rPr>
          <w:rStyle w:val="Char4"/>
          <w:rtl/>
        </w:rPr>
        <w:t xml:space="preserve"> 136 سور</w:t>
      </w:r>
      <w:r w:rsidR="00C8155D">
        <w:rPr>
          <w:rStyle w:val="Char4"/>
          <w:rtl/>
        </w:rPr>
        <w:t>ه</w:t>
      </w:r>
      <w:r w:rsidRPr="00C8155D">
        <w:rPr>
          <w:rStyle w:val="Char4"/>
          <w:rtl/>
        </w:rPr>
        <w:t xml:space="preserve"> نساء که در مقال</w:t>
      </w:r>
      <w:r w:rsidR="00C8155D">
        <w:rPr>
          <w:rStyle w:val="Char4"/>
          <w:rtl/>
        </w:rPr>
        <w:t>ه</w:t>
      </w:r>
      <w:r w:rsidRPr="00C8155D">
        <w:rPr>
          <w:rStyle w:val="Char4"/>
          <w:rtl/>
        </w:rPr>
        <w:t xml:space="preserve"> آغاز کتاب حاضر، ذکر گردیده (ص 70 به بعد) و این آیه که می‌فرماید: </w:t>
      </w:r>
      <w:r w:rsidRPr="00426516">
        <w:rPr>
          <w:rFonts w:ascii="Times New Roman" w:hAnsi="Times New Roman" w:cs="Traditional Arabic"/>
          <w:sz w:val="28"/>
          <w:szCs w:val="28"/>
          <w:rtl/>
          <w:lang w:bidi="fa-IR"/>
        </w:rPr>
        <w:t>﴿</w:t>
      </w:r>
      <w:r w:rsidRPr="00426516">
        <w:rPr>
          <w:rStyle w:val="Chard"/>
          <w:rFonts w:hint="eastAsia"/>
          <w:rtl/>
        </w:rPr>
        <w:t>وَ</w:t>
      </w:r>
      <w:r w:rsidRPr="00426516">
        <w:rPr>
          <w:rStyle w:val="Chard"/>
          <w:rFonts w:hint="cs"/>
          <w:rtl/>
        </w:rPr>
        <w:t>ٱ</w:t>
      </w:r>
      <w:r w:rsidRPr="00426516">
        <w:rPr>
          <w:rStyle w:val="Chard"/>
          <w:rFonts w:hint="eastAsia"/>
          <w:rtl/>
        </w:rPr>
        <w:t>لَّذِينَ</w:t>
      </w:r>
      <w:r w:rsidRPr="00426516">
        <w:rPr>
          <w:rStyle w:val="Chard"/>
          <w:rtl/>
        </w:rPr>
        <w:t xml:space="preserve"> </w:t>
      </w:r>
      <w:r w:rsidRPr="00426516">
        <w:rPr>
          <w:rStyle w:val="Chard"/>
          <w:rFonts w:hint="eastAsia"/>
          <w:rtl/>
        </w:rPr>
        <w:t>ءَامَنُواْ</w:t>
      </w:r>
      <w:r w:rsidRPr="00426516">
        <w:rPr>
          <w:rStyle w:val="Chard"/>
          <w:rtl/>
        </w:rPr>
        <w:t xml:space="preserve"> </w:t>
      </w:r>
      <w:r w:rsidRPr="00426516">
        <w:rPr>
          <w:rStyle w:val="Chard"/>
          <w:rFonts w:hint="eastAsia"/>
          <w:rtl/>
        </w:rPr>
        <w:t>بِ</w:t>
      </w:r>
      <w:r w:rsidRPr="00426516">
        <w:rPr>
          <w:rStyle w:val="Chard"/>
          <w:rFonts w:hint="cs"/>
          <w:rtl/>
        </w:rPr>
        <w:t>ٱ</w:t>
      </w:r>
      <w:r w:rsidRPr="00426516">
        <w:rPr>
          <w:rStyle w:val="Chard"/>
          <w:rFonts w:hint="eastAsia"/>
          <w:rtl/>
        </w:rPr>
        <w:t>للَّهِ</w:t>
      </w:r>
      <w:r w:rsidRPr="00426516">
        <w:rPr>
          <w:rStyle w:val="Chard"/>
          <w:rtl/>
        </w:rPr>
        <w:t xml:space="preserve"> </w:t>
      </w:r>
      <w:r w:rsidRPr="00426516">
        <w:rPr>
          <w:rStyle w:val="Chard"/>
          <w:rFonts w:hint="eastAsia"/>
          <w:rtl/>
        </w:rPr>
        <w:t>وَرُسُلِهِ</w:t>
      </w:r>
      <w:r w:rsidRPr="00426516">
        <w:rPr>
          <w:rStyle w:val="Chard"/>
          <w:rFonts w:hint="cs"/>
          <w:rtl/>
        </w:rPr>
        <w:t>ۦٓ</w:t>
      </w:r>
      <w:r w:rsidRPr="00426516">
        <w:rPr>
          <w:rStyle w:val="Chard"/>
          <w:rtl/>
        </w:rPr>
        <w:t xml:space="preserve"> </w:t>
      </w:r>
      <w:r w:rsidRPr="00426516">
        <w:rPr>
          <w:rStyle w:val="Chard"/>
          <w:rFonts w:hint="eastAsia"/>
          <w:rtl/>
        </w:rPr>
        <w:t>أُوْلَ</w:t>
      </w:r>
      <w:r w:rsidRPr="00426516">
        <w:rPr>
          <w:rStyle w:val="Chard"/>
          <w:rFonts w:hint="cs"/>
          <w:rtl/>
        </w:rPr>
        <w:t>ٰٓ</w:t>
      </w:r>
      <w:r w:rsidRPr="00426516">
        <w:rPr>
          <w:rStyle w:val="Chard"/>
          <w:rFonts w:hint="eastAsia"/>
          <w:rtl/>
        </w:rPr>
        <w:t>ئِكَ</w:t>
      </w:r>
      <w:r w:rsidRPr="00426516">
        <w:rPr>
          <w:rStyle w:val="Chard"/>
          <w:rtl/>
        </w:rPr>
        <w:t xml:space="preserve"> </w:t>
      </w:r>
      <w:r w:rsidRPr="00426516">
        <w:rPr>
          <w:rStyle w:val="Chard"/>
          <w:rFonts w:hint="eastAsia"/>
          <w:rtl/>
        </w:rPr>
        <w:t>هُمُ</w:t>
      </w:r>
      <w:r w:rsidRPr="00426516">
        <w:rPr>
          <w:rStyle w:val="Chard"/>
          <w:rtl/>
        </w:rPr>
        <w:t xml:space="preserve"> </w:t>
      </w:r>
      <w:r w:rsidRPr="00426516">
        <w:rPr>
          <w:rStyle w:val="Chard"/>
          <w:rFonts w:hint="cs"/>
          <w:rtl/>
        </w:rPr>
        <w:t>ٱ</w:t>
      </w:r>
      <w:r w:rsidRPr="00426516">
        <w:rPr>
          <w:rStyle w:val="Chard"/>
          <w:rFonts w:hint="eastAsia"/>
          <w:rtl/>
        </w:rPr>
        <w:t>لصِّدِّيقُونَ</w:t>
      </w:r>
      <w:r w:rsidRPr="00426516">
        <w:rPr>
          <w:rFonts w:ascii="Times New Roman" w:hAnsi="Times New Roman" w:cs="Traditional Arabic"/>
          <w:sz w:val="28"/>
          <w:szCs w:val="28"/>
          <w:rtl/>
          <w:lang w:bidi="fa-IR"/>
        </w:rPr>
        <w:t>﴾</w:t>
      </w:r>
      <w:r w:rsidRPr="00C8155D">
        <w:rPr>
          <w:rStyle w:val="Char4"/>
          <w:rFonts w:hint="cs"/>
          <w:rtl/>
        </w:rPr>
        <w:t xml:space="preserve"> </w:t>
      </w:r>
      <w:r w:rsidRPr="00426516">
        <w:rPr>
          <w:rStyle w:val="Char6"/>
          <w:rtl/>
        </w:rPr>
        <w:t>[الحدید: 19].</w:t>
      </w:r>
      <w:r w:rsidRPr="00C8155D">
        <w:rPr>
          <w:rStyle w:val="Char4"/>
          <w:rtl/>
        </w:rPr>
        <w:t xml:space="preserve"> </w:t>
      </w:r>
      <w:r w:rsidRPr="00426516">
        <w:rPr>
          <w:rFonts w:ascii="Times New Roman" w:hAnsi="Times New Roman" w:cs="Traditional Arabic"/>
          <w:sz w:val="26"/>
          <w:szCs w:val="26"/>
          <w:rtl/>
          <w:lang w:bidi="fa-IR"/>
        </w:rPr>
        <w:t>«</w:t>
      </w:r>
      <w:r w:rsidRPr="00426516">
        <w:rPr>
          <w:rStyle w:val="Char7"/>
          <w:rtl/>
        </w:rPr>
        <w:t>آنان که به خداوند و پیامبرانش ایمان آورده‌اند آنان‌اند که راستگوی‌اند</w:t>
      </w:r>
      <w:r w:rsidRPr="00426516">
        <w:rPr>
          <w:rFonts w:ascii="Times New Roman" w:hAnsi="Times New Roman" w:cs="Traditional Arabic"/>
          <w:sz w:val="26"/>
          <w:szCs w:val="26"/>
          <w:rtl/>
          <w:lang w:bidi="fa-IR"/>
        </w:rPr>
        <w:t>»</w:t>
      </w:r>
      <w:r w:rsidRPr="00426516">
        <w:rPr>
          <w:rStyle w:val="Char7"/>
          <w:rtl/>
        </w:rPr>
        <w:t xml:space="preserve">. </w:t>
      </w:r>
      <w:r w:rsidRPr="00C8155D">
        <w:rPr>
          <w:rStyle w:val="Char4"/>
          <w:rtl/>
        </w:rPr>
        <w:t xml:space="preserve">و نیز فرموده: </w:t>
      </w:r>
      <w:r w:rsidRPr="00426516">
        <w:rPr>
          <w:rFonts w:ascii="Times New Roman" w:hAnsi="Times New Roman" w:cs="Traditional Arabic"/>
          <w:sz w:val="28"/>
          <w:szCs w:val="28"/>
          <w:rtl/>
          <w:lang w:bidi="fa-IR"/>
        </w:rPr>
        <w:t>﴿</w:t>
      </w:r>
      <w:r w:rsidRPr="00426516">
        <w:rPr>
          <w:rStyle w:val="Chard"/>
          <w:rFonts w:hint="eastAsia"/>
          <w:rtl/>
        </w:rPr>
        <w:t>إِنَّمَا</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مُؤ</w:t>
      </w:r>
      <w:r w:rsidRPr="00426516">
        <w:rPr>
          <w:rStyle w:val="Chard"/>
          <w:rFonts w:hint="cs"/>
          <w:rtl/>
        </w:rPr>
        <w:t>ۡ</w:t>
      </w:r>
      <w:r w:rsidRPr="00426516">
        <w:rPr>
          <w:rStyle w:val="Chard"/>
          <w:rFonts w:hint="eastAsia"/>
          <w:rtl/>
        </w:rPr>
        <w:t>مِنُونَ</w:t>
      </w:r>
      <w:r w:rsidRPr="00426516">
        <w:rPr>
          <w:rStyle w:val="Chard"/>
          <w:rtl/>
        </w:rPr>
        <w:t xml:space="preserve"> </w:t>
      </w:r>
      <w:r w:rsidRPr="00426516">
        <w:rPr>
          <w:rStyle w:val="Chard"/>
          <w:rFonts w:hint="cs"/>
          <w:rtl/>
        </w:rPr>
        <w:t>ٱ</w:t>
      </w:r>
      <w:r w:rsidRPr="00426516">
        <w:rPr>
          <w:rStyle w:val="Chard"/>
          <w:rFonts w:hint="eastAsia"/>
          <w:rtl/>
        </w:rPr>
        <w:t>لَّذِينَ</w:t>
      </w:r>
      <w:r w:rsidRPr="00426516">
        <w:rPr>
          <w:rStyle w:val="Chard"/>
          <w:rtl/>
        </w:rPr>
        <w:t xml:space="preserve"> </w:t>
      </w:r>
      <w:r w:rsidRPr="00426516">
        <w:rPr>
          <w:rStyle w:val="Chard"/>
          <w:rFonts w:hint="eastAsia"/>
          <w:rtl/>
        </w:rPr>
        <w:t>إِذَا</w:t>
      </w:r>
      <w:r w:rsidRPr="00426516">
        <w:rPr>
          <w:rStyle w:val="Chard"/>
          <w:rtl/>
        </w:rPr>
        <w:t xml:space="preserve"> </w:t>
      </w:r>
      <w:r w:rsidRPr="00426516">
        <w:rPr>
          <w:rStyle w:val="Chard"/>
          <w:rFonts w:hint="eastAsia"/>
          <w:rtl/>
        </w:rPr>
        <w:t>ذُكِرَ</w:t>
      </w:r>
      <w:r w:rsidRPr="00426516">
        <w:rPr>
          <w:rStyle w:val="Chard"/>
          <w:rtl/>
        </w:rPr>
        <w:t xml:space="preserve"> </w:t>
      </w:r>
      <w:r w:rsidRPr="00426516">
        <w:rPr>
          <w:rStyle w:val="Chard"/>
          <w:rFonts w:hint="cs"/>
          <w:rtl/>
        </w:rPr>
        <w:t>ٱ</w:t>
      </w:r>
      <w:r w:rsidRPr="00426516">
        <w:rPr>
          <w:rStyle w:val="Chard"/>
          <w:rFonts w:hint="eastAsia"/>
          <w:rtl/>
        </w:rPr>
        <w:t>للَّهُ</w:t>
      </w:r>
      <w:r w:rsidRPr="00426516">
        <w:rPr>
          <w:rStyle w:val="Chard"/>
          <w:rtl/>
        </w:rPr>
        <w:t xml:space="preserve"> </w:t>
      </w:r>
      <w:r w:rsidRPr="00426516">
        <w:rPr>
          <w:rStyle w:val="Chard"/>
          <w:rFonts w:hint="eastAsia"/>
          <w:rtl/>
        </w:rPr>
        <w:t>وَجِلَت</w:t>
      </w:r>
      <w:r w:rsidRPr="00426516">
        <w:rPr>
          <w:rStyle w:val="Chard"/>
          <w:rFonts w:hint="cs"/>
          <w:rtl/>
        </w:rPr>
        <w:t>ۡ</w:t>
      </w:r>
      <w:r w:rsidRPr="00426516">
        <w:rPr>
          <w:rStyle w:val="Chard"/>
          <w:rtl/>
        </w:rPr>
        <w:t xml:space="preserve"> </w:t>
      </w:r>
      <w:r w:rsidRPr="00426516">
        <w:rPr>
          <w:rStyle w:val="Chard"/>
          <w:rFonts w:hint="eastAsia"/>
          <w:rtl/>
        </w:rPr>
        <w:t>قُلُوبُهُم</w:t>
      </w:r>
      <w:r w:rsidRPr="00426516">
        <w:rPr>
          <w:rStyle w:val="Chard"/>
          <w:rFonts w:hint="cs"/>
          <w:rtl/>
        </w:rPr>
        <w:t>ۡ</w:t>
      </w:r>
      <w:r w:rsidRPr="00426516">
        <w:rPr>
          <w:rStyle w:val="Chard"/>
          <w:rtl/>
        </w:rPr>
        <w:t xml:space="preserve"> </w:t>
      </w:r>
      <w:r w:rsidRPr="00426516">
        <w:rPr>
          <w:rStyle w:val="Chard"/>
          <w:rFonts w:hint="eastAsia"/>
          <w:rtl/>
        </w:rPr>
        <w:t>وَإِذَا</w:t>
      </w:r>
      <w:r w:rsidRPr="00426516">
        <w:rPr>
          <w:rStyle w:val="Chard"/>
          <w:rtl/>
        </w:rPr>
        <w:t xml:space="preserve"> </w:t>
      </w:r>
      <w:r w:rsidRPr="00426516">
        <w:rPr>
          <w:rStyle w:val="Chard"/>
          <w:rFonts w:hint="eastAsia"/>
          <w:rtl/>
        </w:rPr>
        <w:t>تُلِيَت</w:t>
      </w:r>
      <w:r w:rsidRPr="00426516">
        <w:rPr>
          <w:rStyle w:val="Chard"/>
          <w:rFonts w:hint="cs"/>
          <w:rtl/>
        </w:rPr>
        <w:t>ۡ</w:t>
      </w:r>
      <w:r w:rsidRPr="00426516">
        <w:rPr>
          <w:rStyle w:val="Chard"/>
          <w:rtl/>
        </w:rPr>
        <w:t xml:space="preserve"> </w:t>
      </w:r>
      <w:r w:rsidRPr="00426516">
        <w:rPr>
          <w:rStyle w:val="Chard"/>
          <w:rFonts w:hint="eastAsia"/>
          <w:rtl/>
        </w:rPr>
        <w:t>عَلَي</w:t>
      </w:r>
      <w:r w:rsidRPr="00426516">
        <w:rPr>
          <w:rStyle w:val="Chard"/>
          <w:rFonts w:hint="cs"/>
          <w:rtl/>
        </w:rPr>
        <w:t>ۡ</w:t>
      </w:r>
      <w:r w:rsidRPr="00426516">
        <w:rPr>
          <w:rStyle w:val="Chard"/>
          <w:rFonts w:hint="eastAsia"/>
          <w:rtl/>
        </w:rPr>
        <w:t>هِم</w:t>
      </w:r>
      <w:r w:rsidRPr="00426516">
        <w:rPr>
          <w:rStyle w:val="Chard"/>
          <w:rFonts w:hint="cs"/>
          <w:rtl/>
        </w:rPr>
        <w:t>ۡ</w:t>
      </w:r>
      <w:r w:rsidRPr="00426516">
        <w:rPr>
          <w:rStyle w:val="Chard"/>
          <w:rtl/>
        </w:rPr>
        <w:t xml:space="preserve"> </w:t>
      </w:r>
      <w:r w:rsidRPr="00426516">
        <w:rPr>
          <w:rStyle w:val="Chard"/>
          <w:rFonts w:hint="eastAsia"/>
          <w:rtl/>
        </w:rPr>
        <w:t>ءَايَ</w:t>
      </w:r>
      <w:r w:rsidRPr="00426516">
        <w:rPr>
          <w:rStyle w:val="Chard"/>
          <w:rFonts w:hint="cs"/>
          <w:rtl/>
        </w:rPr>
        <w:t>ٰ</w:t>
      </w:r>
      <w:r w:rsidRPr="00426516">
        <w:rPr>
          <w:rStyle w:val="Chard"/>
          <w:rFonts w:hint="eastAsia"/>
          <w:rtl/>
        </w:rPr>
        <w:t>تُهُ</w:t>
      </w:r>
      <w:r w:rsidRPr="00426516">
        <w:rPr>
          <w:rStyle w:val="Chard"/>
          <w:rFonts w:hint="cs"/>
          <w:rtl/>
        </w:rPr>
        <w:t>ۥ</w:t>
      </w:r>
      <w:r w:rsidRPr="00426516">
        <w:rPr>
          <w:rStyle w:val="Chard"/>
          <w:rtl/>
        </w:rPr>
        <w:t xml:space="preserve"> </w:t>
      </w:r>
      <w:r w:rsidRPr="00426516">
        <w:rPr>
          <w:rStyle w:val="Chard"/>
          <w:rFonts w:hint="eastAsia"/>
          <w:rtl/>
        </w:rPr>
        <w:t>زَادَت</w:t>
      </w:r>
      <w:r w:rsidRPr="00426516">
        <w:rPr>
          <w:rStyle w:val="Chard"/>
          <w:rFonts w:hint="cs"/>
          <w:rtl/>
        </w:rPr>
        <w:t>ۡ</w:t>
      </w:r>
      <w:r w:rsidRPr="00426516">
        <w:rPr>
          <w:rStyle w:val="Chard"/>
          <w:rFonts w:hint="eastAsia"/>
          <w:rtl/>
        </w:rPr>
        <w:t>هُم</w:t>
      </w:r>
      <w:r w:rsidRPr="00426516">
        <w:rPr>
          <w:rStyle w:val="Chard"/>
          <w:rFonts w:hint="cs"/>
          <w:rtl/>
        </w:rPr>
        <w:t>ۡ</w:t>
      </w:r>
      <w:r w:rsidRPr="00426516">
        <w:rPr>
          <w:rStyle w:val="Chard"/>
          <w:rtl/>
        </w:rPr>
        <w:t xml:space="preserve"> </w:t>
      </w:r>
      <w:r w:rsidRPr="00426516">
        <w:rPr>
          <w:rStyle w:val="Chard"/>
          <w:rFonts w:hint="eastAsia"/>
          <w:rtl/>
        </w:rPr>
        <w:t>إِيمَ</w:t>
      </w:r>
      <w:r w:rsidRPr="00426516">
        <w:rPr>
          <w:rStyle w:val="Chard"/>
          <w:rFonts w:hint="cs"/>
          <w:rtl/>
        </w:rPr>
        <w:t>ٰ</w:t>
      </w:r>
      <w:r w:rsidRPr="00426516">
        <w:rPr>
          <w:rStyle w:val="Chard"/>
          <w:rFonts w:hint="eastAsia"/>
          <w:rtl/>
        </w:rPr>
        <w:t>ن</w:t>
      </w:r>
      <w:r w:rsidRPr="00426516">
        <w:rPr>
          <w:rStyle w:val="Chard"/>
          <w:rFonts w:hint="cs"/>
          <w:rtl/>
        </w:rPr>
        <w:t>ٗ</w:t>
      </w:r>
      <w:r w:rsidRPr="00426516">
        <w:rPr>
          <w:rStyle w:val="Chard"/>
          <w:rFonts w:hint="eastAsia"/>
          <w:rtl/>
        </w:rPr>
        <w:t>ا</w:t>
      </w:r>
      <w:r w:rsidRPr="00426516">
        <w:rPr>
          <w:rStyle w:val="Chard"/>
          <w:rtl/>
        </w:rPr>
        <w:t xml:space="preserve"> </w:t>
      </w:r>
      <w:r w:rsidRPr="00426516">
        <w:rPr>
          <w:rStyle w:val="Chard"/>
          <w:rFonts w:hint="eastAsia"/>
          <w:rtl/>
        </w:rPr>
        <w:t>وَعَلَى</w:t>
      </w:r>
      <w:r w:rsidRPr="00426516">
        <w:rPr>
          <w:rStyle w:val="Chard"/>
          <w:rFonts w:hint="cs"/>
          <w:rtl/>
        </w:rPr>
        <w:t>ٰ</w:t>
      </w:r>
      <w:r w:rsidRPr="00426516">
        <w:rPr>
          <w:rStyle w:val="Chard"/>
          <w:rtl/>
        </w:rPr>
        <w:t xml:space="preserve"> </w:t>
      </w:r>
      <w:r w:rsidRPr="00426516">
        <w:rPr>
          <w:rStyle w:val="Chard"/>
          <w:rFonts w:hint="eastAsia"/>
          <w:rtl/>
        </w:rPr>
        <w:t>رَبِّهِم</w:t>
      </w:r>
      <w:r w:rsidRPr="00426516">
        <w:rPr>
          <w:rStyle w:val="Chard"/>
          <w:rFonts w:hint="cs"/>
          <w:rtl/>
        </w:rPr>
        <w:t>ۡ</w:t>
      </w:r>
      <w:r w:rsidRPr="00426516">
        <w:rPr>
          <w:rStyle w:val="Chard"/>
          <w:rtl/>
        </w:rPr>
        <w:t xml:space="preserve"> </w:t>
      </w:r>
      <w:r w:rsidRPr="00426516">
        <w:rPr>
          <w:rStyle w:val="Chard"/>
          <w:rFonts w:hint="eastAsia"/>
          <w:rtl/>
        </w:rPr>
        <w:t>يَتَوَكَّلُونَ</w:t>
      </w:r>
      <w:r w:rsidRPr="00426516">
        <w:rPr>
          <w:rStyle w:val="Chard"/>
          <w:rtl/>
        </w:rPr>
        <w:t xml:space="preserve"> </w:t>
      </w:r>
      <w:r w:rsidRPr="00426516">
        <w:rPr>
          <w:rStyle w:val="Chard"/>
          <w:rFonts w:hint="cs"/>
          <w:rtl/>
        </w:rPr>
        <w:t>٢</w:t>
      </w:r>
      <w:r w:rsidRPr="00426516">
        <w:rPr>
          <w:rStyle w:val="Chard"/>
          <w:rtl/>
        </w:rPr>
        <w:t xml:space="preserve"> </w:t>
      </w:r>
      <w:r w:rsidRPr="00426516">
        <w:rPr>
          <w:rStyle w:val="Chard"/>
          <w:rFonts w:hint="cs"/>
          <w:rtl/>
        </w:rPr>
        <w:t>ٱ</w:t>
      </w:r>
      <w:r w:rsidRPr="00426516">
        <w:rPr>
          <w:rStyle w:val="Chard"/>
          <w:rFonts w:hint="eastAsia"/>
          <w:rtl/>
        </w:rPr>
        <w:t>لَّذِينَ</w:t>
      </w:r>
      <w:r w:rsidRPr="00426516">
        <w:rPr>
          <w:rStyle w:val="Chard"/>
          <w:rtl/>
        </w:rPr>
        <w:t xml:space="preserve"> </w:t>
      </w:r>
      <w:r w:rsidRPr="00426516">
        <w:rPr>
          <w:rStyle w:val="Chard"/>
          <w:rFonts w:hint="eastAsia"/>
          <w:rtl/>
        </w:rPr>
        <w:t>يُقِيمُونَ</w:t>
      </w:r>
      <w:r w:rsidRPr="00426516">
        <w:rPr>
          <w:rStyle w:val="Chard"/>
          <w:rtl/>
        </w:rPr>
        <w:t xml:space="preserve"> </w:t>
      </w:r>
      <w:r w:rsidRPr="00426516">
        <w:rPr>
          <w:rStyle w:val="Chard"/>
          <w:rFonts w:hint="cs"/>
          <w:rtl/>
        </w:rPr>
        <w:t>ٱ</w:t>
      </w:r>
      <w:r w:rsidRPr="00426516">
        <w:rPr>
          <w:rStyle w:val="Chard"/>
          <w:rFonts w:hint="eastAsia"/>
          <w:rtl/>
        </w:rPr>
        <w:t>لصَّلَو</w:t>
      </w:r>
      <w:r w:rsidRPr="00426516">
        <w:rPr>
          <w:rStyle w:val="Chard"/>
          <w:rFonts w:hint="cs"/>
          <w:rtl/>
        </w:rPr>
        <w:t>ٰ</w:t>
      </w:r>
      <w:r w:rsidRPr="00426516">
        <w:rPr>
          <w:rStyle w:val="Chard"/>
          <w:rFonts w:hint="eastAsia"/>
          <w:rtl/>
        </w:rPr>
        <w:t>ةَ</w:t>
      </w:r>
      <w:r w:rsidRPr="00426516">
        <w:rPr>
          <w:rStyle w:val="Chard"/>
          <w:rtl/>
        </w:rPr>
        <w:t xml:space="preserve"> </w:t>
      </w:r>
      <w:r w:rsidRPr="00426516">
        <w:rPr>
          <w:rStyle w:val="Chard"/>
          <w:rFonts w:hint="eastAsia"/>
          <w:rtl/>
        </w:rPr>
        <w:t>وَمِمَّا</w:t>
      </w:r>
      <w:r w:rsidRPr="00426516">
        <w:rPr>
          <w:rStyle w:val="Chard"/>
          <w:rtl/>
        </w:rPr>
        <w:t xml:space="preserve"> </w:t>
      </w:r>
      <w:r w:rsidRPr="00426516">
        <w:rPr>
          <w:rStyle w:val="Chard"/>
          <w:rFonts w:hint="eastAsia"/>
          <w:rtl/>
        </w:rPr>
        <w:t>رَزَق</w:t>
      </w:r>
      <w:r w:rsidRPr="00426516">
        <w:rPr>
          <w:rStyle w:val="Chard"/>
          <w:rFonts w:hint="cs"/>
          <w:rtl/>
        </w:rPr>
        <w:t>ۡ</w:t>
      </w:r>
      <w:r w:rsidRPr="00426516">
        <w:rPr>
          <w:rStyle w:val="Chard"/>
          <w:rFonts w:hint="eastAsia"/>
          <w:rtl/>
        </w:rPr>
        <w:t>نَ</w:t>
      </w:r>
      <w:r w:rsidRPr="00426516">
        <w:rPr>
          <w:rStyle w:val="Chard"/>
          <w:rFonts w:hint="cs"/>
          <w:rtl/>
        </w:rPr>
        <w:t>ٰ</w:t>
      </w:r>
      <w:r w:rsidRPr="00426516">
        <w:rPr>
          <w:rStyle w:val="Chard"/>
          <w:rFonts w:hint="eastAsia"/>
          <w:rtl/>
        </w:rPr>
        <w:t>هُم</w:t>
      </w:r>
      <w:r w:rsidRPr="00426516">
        <w:rPr>
          <w:rStyle w:val="Chard"/>
          <w:rFonts w:hint="cs"/>
          <w:rtl/>
        </w:rPr>
        <w:t>ۡ</w:t>
      </w:r>
      <w:r w:rsidRPr="00426516">
        <w:rPr>
          <w:rStyle w:val="Chard"/>
          <w:rtl/>
        </w:rPr>
        <w:t xml:space="preserve"> </w:t>
      </w:r>
      <w:r w:rsidRPr="00426516">
        <w:rPr>
          <w:rStyle w:val="Chard"/>
          <w:rFonts w:hint="eastAsia"/>
          <w:rtl/>
        </w:rPr>
        <w:t>يُنفِقُونَ</w:t>
      </w:r>
      <w:r w:rsidRPr="00426516">
        <w:rPr>
          <w:rStyle w:val="Chard"/>
          <w:rtl/>
        </w:rPr>
        <w:t xml:space="preserve"> </w:t>
      </w:r>
      <w:r w:rsidRPr="00426516">
        <w:rPr>
          <w:rStyle w:val="Chard"/>
          <w:rFonts w:hint="cs"/>
          <w:rtl/>
        </w:rPr>
        <w:t>٣</w:t>
      </w:r>
      <w:r w:rsidRPr="00426516">
        <w:rPr>
          <w:rStyle w:val="Chard"/>
          <w:rtl/>
        </w:rPr>
        <w:t xml:space="preserve"> </w:t>
      </w:r>
      <w:r w:rsidRPr="00426516">
        <w:rPr>
          <w:rStyle w:val="Chard"/>
          <w:rFonts w:hint="eastAsia"/>
          <w:rtl/>
        </w:rPr>
        <w:t>أُوْلَ</w:t>
      </w:r>
      <w:r w:rsidRPr="00426516">
        <w:rPr>
          <w:rStyle w:val="Chard"/>
          <w:rFonts w:hint="cs"/>
          <w:rtl/>
        </w:rPr>
        <w:t>ٰٓ</w:t>
      </w:r>
      <w:r w:rsidRPr="00426516">
        <w:rPr>
          <w:rStyle w:val="Chard"/>
          <w:rFonts w:hint="eastAsia"/>
          <w:rtl/>
        </w:rPr>
        <w:t>ئِكَ</w:t>
      </w:r>
      <w:r w:rsidRPr="00426516">
        <w:rPr>
          <w:rStyle w:val="Chard"/>
          <w:rtl/>
        </w:rPr>
        <w:t xml:space="preserve"> </w:t>
      </w:r>
      <w:r w:rsidRPr="00426516">
        <w:rPr>
          <w:rStyle w:val="Chard"/>
          <w:rFonts w:hint="eastAsia"/>
          <w:rtl/>
        </w:rPr>
        <w:t>هُمُ</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مُؤ</w:t>
      </w:r>
      <w:r w:rsidRPr="00426516">
        <w:rPr>
          <w:rStyle w:val="Chard"/>
          <w:rFonts w:hint="cs"/>
          <w:rtl/>
        </w:rPr>
        <w:t>ۡ</w:t>
      </w:r>
      <w:r w:rsidRPr="00426516">
        <w:rPr>
          <w:rStyle w:val="Chard"/>
          <w:rFonts w:hint="eastAsia"/>
          <w:rtl/>
        </w:rPr>
        <w:t>مِنُونَ</w:t>
      </w:r>
      <w:r w:rsidRPr="00426516">
        <w:rPr>
          <w:rStyle w:val="Chard"/>
          <w:rtl/>
        </w:rPr>
        <w:t xml:space="preserve"> </w:t>
      </w:r>
      <w:r w:rsidRPr="00426516">
        <w:rPr>
          <w:rStyle w:val="Chard"/>
          <w:rFonts w:hint="eastAsia"/>
          <w:rtl/>
        </w:rPr>
        <w:t>حَقّ</w:t>
      </w:r>
      <w:r w:rsidRPr="00426516">
        <w:rPr>
          <w:rStyle w:val="Chard"/>
          <w:rFonts w:hint="cs"/>
          <w:rtl/>
        </w:rPr>
        <w:t>ٗ</w:t>
      </w:r>
      <w:r w:rsidRPr="00426516">
        <w:rPr>
          <w:rStyle w:val="Chard"/>
          <w:rFonts w:hint="eastAsia"/>
          <w:rtl/>
        </w:rPr>
        <w:t>ا</w:t>
      </w:r>
      <w:r w:rsidRPr="00426516">
        <w:rPr>
          <w:rStyle w:val="Chard"/>
          <w:rFonts w:hint="cs"/>
          <w:rtl/>
        </w:rPr>
        <w:t>ۚ</w:t>
      </w:r>
      <w:r w:rsidRPr="00426516">
        <w:rPr>
          <w:rFonts w:ascii="Times New Roman" w:hAnsi="Times New Roman" w:cs="Traditional Arabic"/>
          <w:sz w:val="28"/>
          <w:szCs w:val="28"/>
          <w:rtl/>
          <w:lang w:bidi="fa-IR"/>
        </w:rPr>
        <w:t>﴾</w:t>
      </w:r>
      <w:r w:rsidRPr="00C8155D">
        <w:rPr>
          <w:rStyle w:val="Char4"/>
          <w:rFonts w:hint="cs"/>
          <w:rtl/>
        </w:rPr>
        <w:t xml:space="preserve"> </w:t>
      </w:r>
      <w:r w:rsidRPr="00426516">
        <w:rPr>
          <w:rStyle w:val="Char6"/>
          <w:rtl/>
        </w:rPr>
        <w:t>[الأنفال: 2</w:t>
      </w:r>
      <w:r w:rsidRPr="00426516">
        <w:rPr>
          <w:rStyle w:val="Char6"/>
          <w:rFonts w:hint="cs"/>
          <w:rtl/>
        </w:rPr>
        <w:t>-</w:t>
      </w:r>
      <w:r w:rsidRPr="00426516">
        <w:rPr>
          <w:rStyle w:val="Char6"/>
          <w:rtl/>
        </w:rPr>
        <w:t>4].</w:t>
      </w:r>
      <w:r w:rsidRPr="00C8155D">
        <w:rPr>
          <w:rStyle w:val="Char4"/>
          <w:rtl/>
        </w:rPr>
        <w:t xml:space="preserve"> </w:t>
      </w:r>
      <w:r w:rsidRPr="00426516">
        <w:rPr>
          <w:rFonts w:ascii="Times New Roman" w:hAnsi="Times New Roman" w:cs="Traditional Arabic"/>
          <w:sz w:val="26"/>
          <w:szCs w:val="26"/>
          <w:rtl/>
          <w:lang w:bidi="fa-IR"/>
        </w:rPr>
        <w:t>«</w:t>
      </w:r>
      <w:r w:rsidRPr="00426516">
        <w:rPr>
          <w:rStyle w:val="Char7"/>
          <w:rtl/>
        </w:rPr>
        <w:t>جُز این نیست که مؤمنان آنان‌اند که چون خداوند یاد شود دل</w:t>
      </w:r>
      <w:r w:rsidRPr="00426516">
        <w:rPr>
          <w:rStyle w:val="Char7"/>
          <w:rFonts w:hint="cs"/>
          <w:rtl/>
        </w:rPr>
        <w:t>‌</w:t>
      </w:r>
      <w:r w:rsidRPr="00426516">
        <w:rPr>
          <w:rStyle w:val="Char7"/>
          <w:rtl/>
        </w:rPr>
        <w:t>هاشان بیمناک گردد و چون آیاتش بر ایشان تلاوت شود بر ایمانشان افزوده گردد و بر پروردگارشان توکّل نمایند و کار خویش بد و سپارند همانان که نماز برپا می‌دارند و از آنچه روزی ایشان ساخته‌ایم انفاق می‌کنند، ایشان‌اند که براستی مؤمن‌اند</w:t>
      </w:r>
      <w:r w:rsidRPr="00426516">
        <w:rPr>
          <w:rFonts w:ascii="Times New Roman" w:hAnsi="Times New Roman" w:cs="Traditional Arabic"/>
          <w:sz w:val="26"/>
          <w:szCs w:val="26"/>
          <w:rtl/>
          <w:lang w:bidi="fa-IR"/>
        </w:rPr>
        <w:t>»</w:t>
      </w:r>
      <w:r w:rsidRPr="00426516">
        <w:rPr>
          <w:rStyle w:val="Char7"/>
          <w:rtl/>
        </w:rPr>
        <w:t xml:space="preserve">. </w:t>
      </w:r>
      <w:r w:rsidRPr="00C8155D">
        <w:rPr>
          <w:rStyle w:val="Char4"/>
          <w:rtl/>
        </w:rPr>
        <w:t xml:space="preserve">و فرموده: </w:t>
      </w:r>
      <w:r w:rsidRPr="00426516">
        <w:rPr>
          <w:rFonts w:ascii="Times New Roman" w:hAnsi="Times New Roman" w:cs="Traditional Arabic"/>
          <w:sz w:val="28"/>
          <w:szCs w:val="28"/>
          <w:rtl/>
          <w:lang w:bidi="fa-IR"/>
        </w:rPr>
        <w:t>﴿</w:t>
      </w:r>
      <w:r w:rsidRPr="00426516">
        <w:rPr>
          <w:rStyle w:val="Chard"/>
          <w:rFonts w:hint="eastAsia"/>
          <w:rtl/>
        </w:rPr>
        <w:t>إِنَّمَا</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مُؤ</w:t>
      </w:r>
      <w:r w:rsidRPr="00426516">
        <w:rPr>
          <w:rStyle w:val="Chard"/>
          <w:rFonts w:hint="cs"/>
          <w:rtl/>
        </w:rPr>
        <w:t>ۡ</w:t>
      </w:r>
      <w:r w:rsidRPr="00426516">
        <w:rPr>
          <w:rStyle w:val="Chard"/>
          <w:rFonts w:hint="eastAsia"/>
          <w:rtl/>
        </w:rPr>
        <w:t>مِنُونَ</w:t>
      </w:r>
      <w:r w:rsidRPr="00426516">
        <w:rPr>
          <w:rStyle w:val="Chard"/>
          <w:rtl/>
        </w:rPr>
        <w:t xml:space="preserve"> </w:t>
      </w:r>
      <w:r w:rsidRPr="00426516">
        <w:rPr>
          <w:rStyle w:val="Chard"/>
          <w:rFonts w:hint="cs"/>
          <w:rtl/>
        </w:rPr>
        <w:t>ٱ</w:t>
      </w:r>
      <w:r w:rsidRPr="00426516">
        <w:rPr>
          <w:rStyle w:val="Chard"/>
          <w:rFonts w:hint="eastAsia"/>
          <w:rtl/>
        </w:rPr>
        <w:t>لَّذِينَ</w:t>
      </w:r>
      <w:r w:rsidRPr="00426516">
        <w:rPr>
          <w:rStyle w:val="Chard"/>
          <w:rtl/>
        </w:rPr>
        <w:t xml:space="preserve"> </w:t>
      </w:r>
      <w:r w:rsidRPr="00426516">
        <w:rPr>
          <w:rStyle w:val="Chard"/>
          <w:rFonts w:hint="eastAsia"/>
          <w:rtl/>
        </w:rPr>
        <w:t>ءَامَنُواْ</w:t>
      </w:r>
      <w:r w:rsidRPr="00426516">
        <w:rPr>
          <w:rStyle w:val="Chard"/>
          <w:rtl/>
        </w:rPr>
        <w:t xml:space="preserve"> </w:t>
      </w:r>
      <w:r w:rsidRPr="00426516">
        <w:rPr>
          <w:rStyle w:val="Chard"/>
          <w:rFonts w:hint="eastAsia"/>
          <w:rtl/>
        </w:rPr>
        <w:t>بِ</w:t>
      </w:r>
      <w:r w:rsidRPr="00426516">
        <w:rPr>
          <w:rStyle w:val="Chard"/>
          <w:rFonts w:hint="cs"/>
          <w:rtl/>
        </w:rPr>
        <w:t>ٱ</w:t>
      </w:r>
      <w:r w:rsidRPr="00426516">
        <w:rPr>
          <w:rStyle w:val="Chard"/>
          <w:rFonts w:hint="eastAsia"/>
          <w:rtl/>
        </w:rPr>
        <w:t>للَّهِ</w:t>
      </w:r>
      <w:r w:rsidRPr="00426516">
        <w:rPr>
          <w:rStyle w:val="Chard"/>
          <w:rtl/>
        </w:rPr>
        <w:t xml:space="preserve"> </w:t>
      </w:r>
      <w:r w:rsidRPr="00426516">
        <w:rPr>
          <w:rStyle w:val="Chard"/>
          <w:rFonts w:hint="eastAsia"/>
          <w:rtl/>
        </w:rPr>
        <w:t>وَرَسُولِهِ</w:t>
      </w:r>
      <w:r w:rsidRPr="00426516">
        <w:rPr>
          <w:rStyle w:val="Chard"/>
          <w:rFonts w:hint="cs"/>
          <w:rtl/>
        </w:rPr>
        <w:t>ۦ</w:t>
      </w:r>
      <w:r w:rsidRPr="00426516">
        <w:rPr>
          <w:rStyle w:val="Chard"/>
          <w:rtl/>
        </w:rPr>
        <w:t xml:space="preserve"> </w:t>
      </w:r>
      <w:r w:rsidRPr="00426516">
        <w:rPr>
          <w:rStyle w:val="Chard"/>
          <w:rFonts w:hint="eastAsia"/>
          <w:rtl/>
        </w:rPr>
        <w:t>ثُمَّ</w:t>
      </w:r>
      <w:r w:rsidRPr="00426516">
        <w:rPr>
          <w:rStyle w:val="Chard"/>
          <w:rtl/>
        </w:rPr>
        <w:t xml:space="preserve"> </w:t>
      </w:r>
      <w:r w:rsidRPr="00426516">
        <w:rPr>
          <w:rStyle w:val="Chard"/>
          <w:rFonts w:hint="eastAsia"/>
          <w:rtl/>
        </w:rPr>
        <w:t>لَم</w:t>
      </w:r>
      <w:r w:rsidRPr="00426516">
        <w:rPr>
          <w:rStyle w:val="Chard"/>
          <w:rFonts w:hint="cs"/>
          <w:rtl/>
        </w:rPr>
        <w:t>ۡ</w:t>
      </w:r>
      <w:r w:rsidRPr="00426516">
        <w:rPr>
          <w:rStyle w:val="Chard"/>
          <w:rtl/>
        </w:rPr>
        <w:t xml:space="preserve"> </w:t>
      </w:r>
      <w:r w:rsidRPr="00426516">
        <w:rPr>
          <w:rStyle w:val="Chard"/>
          <w:rFonts w:hint="eastAsia"/>
          <w:rtl/>
        </w:rPr>
        <w:t>يَر</w:t>
      </w:r>
      <w:r w:rsidRPr="00426516">
        <w:rPr>
          <w:rStyle w:val="Chard"/>
          <w:rFonts w:hint="cs"/>
          <w:rtl/>
        </w:rPr>
        <w:t>ۡ</w:t>
      </w:r>
      <w:r w:rsidRPr="00426516">
        <w:rPr>
          <w:rStyle w:val="Chard"/>
          <w:rFonts w:hint="eastAsia"/>
          <w:rtl/>
        </w:rPr>
        <w:t>تَابُواْ</w:t>
      </w:r>
      <w:r w:rsidRPr="00426516">
        <w:rPr>
          <w:rStyle w:val="Chard"/>
          <w:rtl/>
        </w:rPr>
        <w:t xml:space="preserve"> </w:t>
      </w:r>
      <w:r w:rsidRPr="00426516">
        <w:rPr>
          <w:rStyle w:val="Chard"/>
          <w:rFonts w:hint="eastAsia"/>
          <w:rtl/>
        </w:rPr>
        <w:t>وَجَ</w:t>
      </w:r>
      <w:r w:rsidRPr="00426516">
        <w:rPr>
          <w:rStyle w:val="Chard"/>
          <w:rFonts w:hint="cs"/>
          <w:rtl/>
        </w:rPr>
        <w:t>ٰ</w:t>
      </w:r>
      <w:r w:rsidRPr="00426516">
        <w:rPr>
          <w:rStyle w:val="Chard"/>
          <w:rFonts w:hint="eastAsia"/>
          <w:rtl/>
        </w:rPr>
        <w:t>هَدُواْ</w:t>
      </w:r>
      <w:r w:rsidRPr="00426516">
        <w:rPr>
          <w:rStyle w:val="Chard"/>
          <w:rtl/>
        </w:rPr>
        <w:t xml:space="preserve"> </w:t>
      </w:r>
      <w:r w:rsidRPr="00426516">
        <w:rPr>
          <w:rStyle w:val="Chard"/>
          <w:rFonts w:hint="eastAsia"/>
          <w:rtl/>
        </w:rPr>
        <w:t>بِأَم</w:t>
      </w:r>
      <w:r w:rsidRPr="00426516">
        <w:rPr>
          <w:rStyle w:val="Chard"/>
          <w:rFonts w:hint="cs"/>
          <w:rtl/>
        </w:rPr>
        <w:t>ۡ</w:t>
      </w:r>
      <w:r w:rsidRPr="00426516">
        <w:rPr>
          <w:rStyle w:val="Chard"/>
          <w:rFonts w:hint="eastAsia"/>
          <w:rtl/>
        </w:rPr>
        <w:t>وَ</w:t>
      </w:r>
      <w:r w:rsidRPr="00426516">
        <w:rPr>
          <w:rStyle w:val="Chard"/>
          <w:rFonts w:hint="cs"/>
          <w:rtl/>
        </w:rPr>
        <w:t>ٰ</w:t>
      </w:r>
      <w:r w:rsidRPr="00426516">
        <w:rPr>
          <w:rStyle w:val="Chard"/>
          <w:rFonts w:hint="eastAsia"/>
          <w:rtl/>
        </w:rPr>
        <w:t>لِهِم</w:t>
      </w:r>
      <w:r w:rsidRPr="00426516">
        <w:rPr>
          <w:rStyle w:val="Chard"/>
          <w:rFonts w:hint="cs"/>
          <w:rtl/>
        </w:rPr>
        <w:t>ۡ</w:t>
      </w:r>
      <w:r w:rsidRPr="00426516">
        <w:rPr>
          <w:rStyle w:val="Chard"/>
          <w:rtl/>
        </w:rPr>
        <w:t xml:space="preserve"> </w:t>
      </w:r>
      <w:r w:rsidRPr="00426516">
        <w:rPr>
          <w:rStyle w:val="Chard"/>
          <w:rFonts w:hint="eastAsia"/>
          <w:rtl/>
        </w:rPr>
        <w:t>وَأَنفُسِهِم</w:t>
      </w:r>
      <w:r w:rsidRPr="00426516">
        <w:rPr>
          <w:rStyle w:val="Chard"/>
          <w:rFonts w:hint="cs"/>
          <w:rtl/>
        </w:rPr>
        <w:t>ۡ</w:t>
      </w:r>
      <w:r w:rsidRPr="00426516">
        <w:rPr>
          <w:rStyle w:val="Chard"/>
          <w:rtl/>
        </w:rPr>
        <w:t xml:space="preserve"> </w:t>
      </w:r>
      <w:r w:rsidRPr="00426516">
        <w:rPr>
          <w:rStyle w:val="Chard"/>
          <w:rFonts w:hint="eastAsia"/>
          <w:rtl/>
        </w:rPr>
        <w:t>فِي</w:t>
      </w:r>
      <w:r w:rsidRPr="00426516">
        <w:rPr>
          <w:rStyle w:val="Chard"/>
          <w:rtl/>
        </w:rPr>
        <w:t xml:space="preserve"> </w:t>
      </w:r>
      <w:r w:rsidRPr="00426516">
        <w:rPr>
          <w:rStyle w:val="Chard"/>
          <w:rFonts w:hint="eastAsia"/>
          <w:rtl/>
        </w:rPr>
        <w:t>سَبِيلِ</w:t>
      </w:r>
      <w:r w:rsidRPr="00426516">
        <w:rPr>
          <w:rStyle w:val="Chard"/>
          <w:rtl/>
        </w:rPr>
        <w:t xml:space="preserve"> </w:t>
      </w:r>
      <w:r w:rsidRPr="00426516">
        <w:rPr>
          <w:rStyle w:val="Chard"/>
          <w:rFonts w:hint="cs"/>
          <w:rtl/>
        </w:rPr>
        <w:t>ٱ</w:t>
      </w:r>
      <w:r w:rsidRPr="00426516">
        <w:rPr>
          <w:rStyle w:val="Chard"/>
          <w:rFonts w:hint="eastAsia"/>
          <w:rtl/>
        </w:rPr>
        <w:t>للَّهِ</w:t>
      </w:r>
      <w:r w:rsidRPr="00426516">
        <w:rPr>
          <w:rStyle w:val="Chard"/>
          <w:rFonts w:hint="cs"/>
          <w:rtl/>
        </w:rPr>
        <w:t>ۚ</w:t>
      </w:r>
      <w:r w:rsidRPr="00426516">
        <w:rPr>
          <w:rStyle w:val="Chard"/>
          <w:rtl/>
        </w:rPr>
        <w:t xml:space="preserve"> </w:t>
      </w:r>
      <w:r w:rsidRPr="00426516">
        <w:rPr>
          <w:rStyle w:val="Chard"/>
          <w:rFonts w:hint="eastAsia"/>
          <w:rtl/>
        </w:rPr>
        <w:t>أُوْلَ</w:t>
      </w:r>
      <w:r w:rsidRPr="00426516">
        <w:rPr>
          <w:rStyle w:val="Chard"/>
          <w:rFonts w:hint="cs"/>
          <w:rtl/>
        </w:rPr>
        <w:t>ٰٓ</w:t>
      </w:r>
      <w:r w:rsidRPr="00426516">
        <w:rPr>
          <w:rStyle w:val="Chard"/>
          <w:rFonts w:hint="eastAsia"/>
          <w:rtl/>
        </w:rPr>
        <w:t>ئِكَ</w:t>
      </w:r>
      <w:r w:rsidRPr="00426516">
        <w:rPr>
          <w:rStyle w:val="Chard"/>
          <w:rtl/>
        </w:rPr>
        <w:t xml:space="preserve"> </w:t>
      </w:r>
      <w:r w:rsidRPr="00426516">
        <w:rPr>
          <w:rStyle w:val="Chard"/>
          <w:rFonts w:hint="eastAsia"/>
          <w:rtl/>
        </w:rPr>
        <w:t>هُمُ</w:t>
      </w:r>
      <w:r w:rsidRPr="00426516">
        <w:rPr>
          <w:rStyle w:val="Chard"/>
          <w:rtl/>
        </w:rPr>
        <w:t xml:space="preserve"> </w:t>
      </w:r>
      <w:r w:rsidRPr="00426516">
        <w:rPr>
          <w:rStyle w:val="Chard"/>
          <w:rFonts w:hint="cs"/>
          <w:rtl/>
        </w:rPr>
        <w:t>ٱ</w:t>
      </w:r>
      <w:r w:rsidRPr="00426516">
        <w:rPr>
          <w:rStyle w:val="Chard"/>
          <w:rFonts w:hint="eastAsia"/>
          <w:rtl/>
        </w:rPr>
        <w:t>لصَّ</w:t>
      </w:r>
      <w:r w:rsidRPr="00426516">
        <w:rPr>
          <w:rStyle w:val="Chard"/>
          <w:rFonts w:hint="cs"/>
          <w:rtl/>
        </w:rPr>
        <w:t>ٰ</w:t>
      </w:r>
      <w:r w:rsidRPr="00426516">
        <w:rPr>
          <w:rStyle w:val="Chard"/>
          <w:rFonts w:hint="eastAsia"/>
          <w:rtl/>
        </w:rPr>
        <w:t>دِقُونَ</w:t>
      </w:r>
      <w:r w:rsidRPr="00426516">
        <w:rPr>
          <w:rStyle w:val="Chard"/>
          <w:rtl/>
        </w:rPr>
        <w:t xml:space="preserve"> </w:t>
      </w:r>
      <w:r w:rsidRPr="00426516">
        <w:rPr>
          <w:rStyle w:val="Chard"/>
          <w:rFonts w:hint="cs"/>
          <w:rtl/>
        </w:rPr>
        <w:t>١٥</w:t>
      </w:r>
      <w:r w:rsidRPr="00426516">
        <w:rPr>
          <w:rFonts w:ascii="Times New Roman" w:hAnsi="Times New Roman" w:cs="Traditional Arabic"/>
          <w:sz w:val="28"/>
          <w:szCs w:val="28"/>
          <w:rtl/>
          <w:lang w:bidi="fa-IR"/>
        </w:rPr>
        <w:t>﴾</w:t>
      </w:r>
      <w:r w:rsidRPr="00C8155D">
        <w:rPr>
          <w:rStyle w:val="Char4"/>
          <w:rFonts w:hint="cs"/>
          <w:rtl/>
        </w:rPr>
        <w:t xml:space="preserve"> </w:t>
      </w:r>
      <w:r w:rsidRPr="00426516">
        <w:rPr>
          <w:rStyle w:val="Char6"/>
          <w:rtl/>
        </w:rPr>
        <w:t xml:space="preserve">[الحجرات: 15]. </w:t>
      </w:r>
      <w:r w:rsidRPr="00426516">
        <w:rPr>
          <w:rFonts w:ascii="Times New Roman" w:hAnsi="Times New Roman" w:cs="Traditional Arabic"/>
          <w:sz w:val="26"/>
          <w:szCs w:val="26"/>
          <w:rtl/>
          <w:lang w:bidi="fa-IR"/>
        </w:rPr>
        <w:t>«</w:t>
      </w:r>
      <w:r w:rsidRPr="00426516">
        <w:rPr>
          <w:rStyle w:val="Char7"/>
          <w:rtl/>
        </w:rPr>
        <w:t>جُز این نیست که مؤمنان آنان‌اند که به خداوند و فرستاده‌اش ایمان آورده‌اند سپس تردید نکرده و با مال و جان خویش در راه خدا جهاد کردند، ایشان‌اند راستگویان</w:t>
      </w:r>
      <w:r w:rsidRPr="00426516">
        <w:rPr>
          <w:rFonts w:ascii="Times New Roman" w:hAnsi="Times New Roman" w:cs="Traditional Arabic"/>
          <w:sz w:val="26"/>
          <w:szCs w:val="26"/>
          <w:rtl/>
          <w:lang w:bidi="fa-IR"/>
        </w:rPr>
        <w:t>»</w:t>
      </w:r>
      <w:r w:rsidRPr="00426516">
        <w:rPr>
          <w:rStyle w:val="Char7"/>
          <w:rtl/>
        </w:rPr>
        <w:t xml:space="preserve">. </w:t>
      </w:r>
      <w:r w:rsidRPr="00C8155D">
        <w:rPr>
          <w:rStyle w:val="Char4"/>
          <w:rtl/>
        </w:rPr>
        <w:t>چنانکه ملاحظه می‌فرمایید در چنین آیاتی که صفات مؤمن حقیقی ذکر به</w:t>
      </w:r>
      <w:r w:rsidRPr="00C8155D">
        <w:rPr>
          <w:rStyle w:val="Char4"/>
          <w:rtl/>
        </w:rPr>
        <w:softHyphen/>
        <w:t>هیچ</w:t>
      </w:r>
      <w:r w:rsidRPr="00C8155D">
        <w:rPr>
          <w:rStyle w:val="Char4"/>
          <w:rtl/>
        </w:rPr>
        <w:softHyphen/>
        <w:t xml:space="preserve">وجه اشاره‌ای به امام منصوب من عندالله نیست. پس چگونه مذهب سازان اعتقاد به إمامت إلهی را از أصول مذهب خود قرار داده‌اند؟ </w:t>
      </w:r>
      <w:r w:rsidRPr="00426516">
        <w:rPr>
          <w:rStyle w:val="Char1"/>
          <w:rtl/>
        </w:rPr>
        <w:t>أفلاتعقِلون؟</w:t>
      </w:r>
      <w:r w:rsidRPr="00C8155D">
        <w:rPr>
          <w:rStyle w:val="Char4"/>
          <w:rtl/>
        </w:rPr>
        <w:t>.</w:t>
      </w:r>
    </w:p>
    <w:p w:rsidR="00426516" w:rsidRPr="00B050E9" w:rsidRDefault="00426516" w:rsidP="00EF47AE">
      <w:pPr>
        <w:pStyle w:val="StyleComplexBLotus12ptJustifiedFirstline05cm"/>
        <w:spacing w:line="250" w:lineRule="auto"/>
        <w:rPr>
          <w:rStyle w:val="Char4"/>
          <w:spacing w:val="-2"/>
          <w:rtl/>
        </w:rPr>
      </w:pPr>
      <w:r w:rsidRPr="00B050E9">
        <w:rPr>
          <w:rStyle w:val="Char4"/>
          <w:spacing w:val="-2"/>
          <w:rtl/>
        </w:rPr>
        <w:t>به</w:t>
      </w:r>
      <w:r w:rsidRPr="00B050E9">
        <w:rPr>
          <w:rStyle w:val="Char4"/>
          <w:spacing w:val="-2"/>
          <w:rtl/>
        </w:rPr>
        <w:softHyphen/>
        <w:t>اضافه مدّعای مذهب سازان این است که از طرف خدا امامی قیام می‌کند و به زور شمشیر مردم را اصلاح می‌کند و تمام مردم روی زمین را مسلمان کرده، و چنان می‌کند که گرگ و میش با هم زندگی می‌کنند!!، و زمین را پر از عدل و داد می‌کند پس از آنکه مملوّ از ظلم وجور بوده است وعد</w:t>
      </w:r>
      <w:r w:rsidR="00C8155D" w:rsidRPr="00B050E9">
        <w:rPr>
          <w:rStyle w:val="Char4"/>
          <w:spacing w:val="-2"/>
          <w:rtl/>
        </w:rPr>
        <w:t>ه</w:t>
      </w:r>
      <w:r w:rsidRPr="00B050E9">
        <w:rPr>
          <w:rStyle w:val="Char4"/>
          <w:spacing w:val="-2"/>
          <w:rtl/>
        </w:rPr>
        <w:t xml:space="preserve"> بسیاری را می‌کشد!! و حضرت عیسی باز می‌گردد و به آن امام اقتدا می‌کند! و أوصاف دیگری که در کتب ایشان مانند بحار الأنوار و.... ذکر شده است و می‌گویند هرکس به او ایمان ندارد مؤمن نیست. ولی ما می‌بینیم این ادّعاها با آیات قرآن موافق نیست، لذا در این مخ</w:t>
      </w:r>
      <w:r w:rsidR="00B050E9" w:rsidRPr="00B050E9">
        <w:rPr>
          <w:rStyle w:val="Char4"/>
          <w:spacing w:val="-2"/>
          <w:rtl/>
        </w:rPr>
        <w:t>تصر چند آیه از قرآن را می‌آوریم</w:t>
      </w:r>
      <w:r w:rsidRPr="00B050E9">
        <w:rPr>
          <w:rStyle w:val="Char4"/>
          <w:spacing w:val="-2"/>
          <w:rtl/>
        </w:rPr>
        <w:t>:</w:t>
      </w:r>
    </w:p>
    <w:p w:rsidR="00426516" w:rsidRPr="00426516" w:rsidRDefault="00426516" w:rsidP="00426516">
      <w:pPr>
        <w:pStyle w:val="a2"/>
        <w:rPr>
          <w:rtl/>
        </w:rPr>
      </w:pPr>
      <w:bookmarkStart w:id="108" w:name="_Toc250490739"/>
      <w:bookmarkStart w:id="109" w:name="_Toc310123541"/>
      <w:bookmarkStart w:id="110" w:name="_Toc376119786"/>
      <w:bookmarkStart w:id="111" w:name="_Toc393364163"/>
      <w:r w:rsidRPr="00426516">
        <w:rPr>
          <w:rtl/>
        </w:rPr>
        <w:t>بعضی از آیاتی که مهدی با أوصاف مذکوره را نفی می‌کند</w:t>
      </w:r>
      <w:bookmarkEnd w:id="108"/>
      <w:bookmarkEnd w:id="109"/>
      <w:bookmarkEnd w:id="110"/>
      <w:bookmarkEnd w:id="111"/>
    </w:p>
    <w:p w:rsidR="00426516" w:rsidRPr="00C8155D" w:rsidRDefault="00426516" w:rsidP="00EF47AE">
      <w:pPr>
        <w:pStyle w:val="StyleComplexBLotus12ptJustifiedFirstline05cm"/>
        <w:spacing w:line="250" w:lineRule="auto"/>
        <w:ind w:firstLine="0"/>
        <w:rPr>
          <w:rStyle w:val="Char4"/>
          <w:rtl/>
        </w:rPr>
      </w:pPr>
      <w:r w:rsidRPr="00C8155D">
        <w:rPr>
          <w:rStyle w:val="Char5"/>
          <w:rtl/>
        </w:rPr>
        <w:t>أولا:</w:t>
      </w:r>
      <w:r w:rsidRPr="00C8155D">
        <w:rPr>
          <w:rStyle w:val="Char4"/>
          <w:rtl/>
        </w:rPr>
        <w:t xml:space="preserve"> علاوه برآیات 14و64 سور</w:t>
      </w:r>
      <w:r w:rsidR="00C8155D">
        <w:rPr>
          <w:rStyle w:val="Char4"/>
          <w:rtl/>
        </w:rPr>
        <w:t>ه</w:t>
      </w:r>
      <w:r w:rsidRPr="00C8155D">
        <w:rPr>
          <w:rStyle w:val="Char4"/>
          <w:rtl/>
        </w:rPr>
        <w:t xml:space="preserve"> مبارک</w:t>
      </w:r>
      <w:r w:rsidR="00C8155D">
        <w:rPr>
          <w:rStyle w:val="Char4"/>
          <w:rtl/>
        </w:rPr>
        <w:t>ه</w:t>
      </w:r>
      <w:r w:rsidRPr="00426516">
        <w:rPr>
          <w:rFonts w:ascii="Times New Roman" w:hAnsi="Times New Roman" w:cs="B Lotus"/>
          <w:sz w:val="16"/>
          <w:szCs w:val="16"/>
          <w:rtl/>
          <w:lang w:bidi="fa-IR"/>
        </w:rPr>
        <w:t xml:space="preserve"> </w:t>
      </w:r>
      <w:r w:rsidRPr="00C8155D">
        <w:rPr>
          <w:rStyle w:val="Char4"/>
          <w:rtl/>
        </w:rPr>
        <w:t>مائده که در مقال</w:t>
      </w:r>
      <w:r w:rsidR="00C8155D">
        <w:rPr>
          <w:rStyle w:val="Char4"/>
          <w:rtl/>
        </w:rPr>
        <w:t>ه</w:t>
      </w:r>
      <w:r w:rsidRPr="00C8155D">
        <w:rPr>
          <w:rStyle w:val="Char4"/>
          <w:rtl/>
        </w:rPr>
        <w:t xml:space="preserve"> آغازکتاب ذکر شده (صفح</w:t>
      </w:r>
      <w:r w:rsidR="00C8155D">
        <w:rPr>
          <w:rStyle w:val="Char4"/>
          <w:rtl/>
        </w:rPr>
        <w:t>ه</w:t>
      </w:r>
      <w:r w:rsidRPr="00C8155D">
        <w:rPr>
          <w:rStyle w:val="Char4"/>
          <w:rtl/>
        </w:rPr>
        <w:t xml:space="preserve"> 52) به این آیه توجّه فرمایید که فرموده:</w:t>
      </w:r>
    </w:p>
    <w:p w:rsidR="00426516" w:rsidRPr="00C8155D" w:rsidRDefault="00426516" w:rsidP="00EF47AE">
      <w:pPr>
        <w:pStyle w:val="StyleComplexBLotus12ptJustifiedFirstline05cm"/>
        <w:spacing w:line="240" w:lineRule="auto"/>
        <w:rPr>
          <w:rStyle w:val="Char4"/>
          <w:rtl/>
        </w:rPr>
      </w:pPr>
      <w:r w:rsidRPr="00426516">
        <w:rPr>
          <w:rFonts w:ascii="Times New Roman" w:hAnsi="Times New Roman" w:cs="Traditional Arabic"/>
          <w:sz w:val="28"/>
          <w:szCs w:val="28"/>
          <w:rtl/>
          <w:lang w:bidi="fa-IR"/>
        </w:rPr>
        <w:t>﴿</w:t>
      </w:r>
      <w:r w:rsidRPr="00426516">
        <w:rPr>
          <w:rStyle w:val="Chard"/>
          <w:rFonts w:hint="eastAsia"/>
          <w:rtl/>
        </w:rPr>
        <w:t>وَبَدَا</w:t>
      </w:r>
      <w:r w:rsidRPr="00426516">
        <w:rPr>
          <w:rStyle w:val="Chard"/>
          <w:rtl/>
        </w:rPr>
        <w:t xml:space="preserve"> </w:t>
      </w:r>
      <w:r w:rsidRPr="00426516">
        <w:rPr>
          <w:rStyle w:val="Chard"/>
          <w:rFonts w:hint="eastAsia"/>
          <w:rtl/>
        </w:rPr>
        <w:t>بَي</w:t>
      </w:r>
      <w:r w:rsidRPr="00426516">
        <w:rPr>
          <w:rStyle w:val="Chard"/>
          <w:rFonts w:hint="cs"/>
          <w:rtl/>
        </w:rPr>
        <w:t>ۡ</w:t>
      </w:r>
      <w:r w:rsidRPr="00426516">
        <w:rPr>
          <w:rStyle w:val="Chard"/>
          <w:rFonts w:hint="eastAsia"/>
          <w:rtl/>
        </w:rPr>
        <w:t>نَنَا</w:t>
      </w:r>
      <w:r w:rsidRPr="00426516">
        <w:rPr>
          <w:rStyle w:val="Chard"/>
          <w:rtl/>
        </w:rPr>
        <w:t xml:space="preserve"> </w:t>
      </w:r>
      <w:r w:rsidRPr="00426516">
        <w:rPr>
          <w:rStyle w:val="Chard"/>
          <w:rFonts w:hint="eastAsia"/>
          <w:rtl/>
        </w:rPr>
        <w:t>وَبَي</w:t>
      </w:r>
      <w:r w:rsidRPr="00426516">
        <w:rPr>
          <w:rStyle w:val="Chard"/>
          <w:rFonts w:hint="cs"/>
          <w:rtl/>
        </w:rPr>
        <w:t>ۡ</w:t>
      </w:r>
      <w:r w:rsidRPr="00426516">
        <w:rPr>
          <w:rStyle w:val="Chard"/>
          <w:rFonts w:hint="eastAsia"/>
          <w:rtl/>
        </w:rPr>
        <w:t>نَكُمُ</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عَدَ</w:t>
      </w:r>
      <w:r w:rsidRPr="00426516">
        <w:rPr>
          <w:rStyle w:val="Chard"/>
          <w:rFonts w:hint="cs"/>
          <w:rtl/>
        </w:rPr>
        <w:t>ٰ</w:t>
      </w:r>
      <w:r w:rsidRPr="00426516">
        <w:rPr>
          <w:rStyle w:val="Chard"/>
          <w:rFonts w:hint="eastAsia"/>
          <w:rtl/>
        </w:rPr>
        <w:t>وَةُ</w:t>
      </w:r>
      <w:r w:rsidRPr="00426516">
        <w:rPr>
          <w:rStyle w:val="Chard"/>
          <w:rtl/>
        </w:rPr>
        <w:t xml:space="preserve"> </w:t>
      </w:r>
      <w:r w:rsidRPr="00426516">
        <w:rPr>
          <w:rStyle w:val="Chard"/>
          <w:rFonts w:hint="eastAsia"/>
          <w:rtl/>
        </w:rPr>
        <w:t>وَ</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بَغ</w:t>
      </w:r>
      <w:r w:rsidRPr="00426516">
        <w:rPr>
          <w:rStyle w:val="Chard"/>
          <w:rFonts w:hint="cs"/>
          <w:rtl/>
        </w:rPr>
        <w:t>ۡ</w:t>
      </w:r>
      <w:r w:rsidRPr="00426516">
        <w:rPr>
          <w:rStyle w:val="Chard"/>
          <w:rFonts w:hint="eastAsia"/>
          <w:rtl/>
        </w:rPr>
        <w:t>ضَا</w:t>
      </w:r>
      <w:r w:rsidRPr="00426516">
        <w:rPr>
          <w:rStyle w:val="Chard"/>
          <w:rFonts w:hint="cs"/>
          <w:rtl/>
        </w:rPr>
        <w:t>ٓ</w:t>
      </w:r>
      <w:r w:rsidRPr="00426516">
        <w:rPr>
          <w:rStyle w:val="Chard"/>
          <w:rFonts w:hint="eastAsia"/>
          <w:rtl/>
        </w:rPr>
        <w:t>ءُ</w:t>
      </w:r>
      <w:r w:rsidRPr="00426516">
        <w:rPr>
          <w:rStyle w:val="Chard"/>
          <w:rtl/>
        </w:rPr>
        <w:t xml:space="preserve"> </w:t>
      </w:r>
      <w:r w:rsidRPr="00426516">
        <w:rPr>
          <w:rStyle w:val="Chard"/>
          <w:rFonts w:hint="eastAsia"/>
          <w:rtl/>
        </w:rPr>
        <w:t>أَبَدًا</w:t>
      </w:r>
      <w:r w:rsidRPr="00426516">
        <w:rPr>
          <w:rFonts w:ascii="Times New Roman" w:hAnsi="Times New Roman" w:cs="Traditional Arabic"/>
          <w:sz w:val="28"/>
          <w:szCs w:val="28"/>
          <w:rtl/>
          <w:lang w:bidi="fa-IR"/>
        </w:rPr>
        <w:t>﴾</w:t>
      </w:r>
      <w:r w:rsidRPr="00C8155D">
        <w:rPr>
          <w:rStyle w:val="Char4"/>
          <w:rFonts w:hint="cs"/>
          <w:rtl/>
        </w:rPr>
        <w:t xml:space="preserve"> </w:t>
      </w:r>
      <w:r w:rsidRPr="00426516">
        <w:rPr>
          <w:rStyle w:val="Char6"/>
          <w:rtl/>
        </w:rPr>
        <w:t xml:space="preserve">[الـممتحنة: 4]. </w:t>
      </w:r>
      <w:r w:rsidRPr="00426516">
        <w:rPr>
          <w:rFonts w:ascii="Times New Roman" w:hAnsi="Times New Roman" w:cs="Traditional Arabic"/>
          <w:sz w:val="26"/>
          <w:szCs w:val="26"/>
          <w:rtl/>
          <w:lang w:bidi="fa-IR"/>
        </w:rPr>
        <w:t>«</w:t>
      </w:r>
      <w:r w:rsidRPr="00426516">
        <w:rPr>
          <w:rStyle w:val="Char7"/>
          <w:rtl/>
        </w:rPr>
        <w:t>میان ما و شما تا أبد دشمنی و کین پدید آمده است</w:t>
      </w:r>
      <w:r w:rsidRPr="00426516">
        <w:rPr>
          <w:rFonts w:ascii="Times New Roman" w:hAnsi="Times New Roman" w:cs="Traditional Arabic"/>
          <w:sz w:val="26"/>
          <w:szCs w:val="26"/>
          <w:rtl/>
          <w:lang w:bidi="fa-IR"/>
        </w:rPr>
        <w:t>»</w:t>
      </w:r>
      <w:r w:rsidRPr="00426516">
        <w:rPr>
          <w:rStyle w:val="Char7"/>
          <w:rtl/>
        </w:rPr>
        <w:t xml:space="preserve">. </w:t>
      </w:r>
      <w:r w:rsidRPr="00C8155D">
        <w:rPr>
          <w:rStyle w:val="Char4"/>
          <w:rtl/>
        </w:rPr>
        <w:t>خداوند به مسلمانان می‌فرماید که به تبعیّت از حضرت ابراهیم</w:t>
      </w:r>
      <w:r w:rsidR="00B050E9">
        <w:rPr>
          <w:rStyle w:val="Char4"/>
          <w:rFonts w:hint="cs"/>
          <w:rtl/>
        </w:rPr>
        <w:t xml:space="preserve"> </w:t>
      </w:r>
      <w:r w:rsidRPr="00C8155D">
        <w:rPr>
          <w:rStyle w:val="Char4"/>
          <w:rtl/>
        </w:rPr>
        <w:sym w:font="AGA Arabesque" w:char="F075"/>
      </w:r>
      <w:r w:rsidRPr="00C8155D">
        <w:rPr>
          <w:rStyle w:val="Char4"/>
          <w:rtl/>
        </w:rPr>
        <w:t xml:space="preserve"> و أتباع او شما نیز به یهودیان منازع بگویید که اگر تنها به خدای یگان</w:t>
      </w:r>
      <w:r w:rsidR="00C8155D">
        <w:rPr>
          <w:rStyle w:val="Char4"/>
          <w:rtl/>
        </w:rPr>
        <w:t>ه</w:t>
      </w:r>
      <w:r w:rsidRPr="00C8155D">
        <w:rPr>
          <w:rStyle w:val="Char4"/>
          <w:rtl/>
        </w:rPr>
        <w:t xml:space="preserve"> بی‌شریک ایمان نیاورید تا أبد با شما مخالف خواهیم بود. معلوم می‌شود که تا أبد یهودی باقی می‌ماند. آیا خدا راست می‌گوید یا أخبار بی‌اعتباری که می‌گویند مهدی همه را مسلمان می‌کند و یا همه را با هم صلح و صفا می‌دهد؟!.</w:t>
      </w:r>
    </w:p>
    <w:p w:rsidR="00426516" w:rsidRPr="00C8155D" w:rsidRDefault="00426516" w:rsidP="00EF47AE">
      <w:pPr>
        <w:pStyle w:val="StyleComplexBLotus12ptJustifiedFirstline05cm"/>
        <w:spacing w:line="240" w:lineRule="auto"/>
        <w:rPr>
          <w:rStyle w:val="Char4"/>
          <w:rtl/>
        </w:rPr>
      </w:pPr>
      <w:r w:rsidRPr="00C8155D">
        <w:rPr>
          <w:rStyle w:val="Char5"/>
          <w:rtl/>
        </w:rPr>
        <w:t>ثانیاً:</w:t>
      </w:r>
      <w:r w:rsidRPr="00C8155D">
        <w:rPr>
          <w:rStyle w:val="Char4"/>
          <w:rtl/>
        </w:rPr>
        <w:t xml:space="preserve"> خدا فرموده: </w:t>
      </w:r>
      <w:r w:rsidRPr="00426516">
        <w:rPr>
          <w:rFonts w:ascii="Times New Roman" w:hAnsi="Times New Roman" w:cs="Traditional Arabic"/>
          <w:sz w:val="28"/>
          <w:szCs w:val="28"/>
          <w:rtl/>
          <w:lang w:bidi="fa-IR"/>
        </w:rPr>
        <w:t>﴿</w:t>
      </w:r>
      <w:r w:rsidRPr="00426516">
        <w:rPr>
          <w:rStyle w:val="Chard"/>
          <w:rFonts w:hint="eastAsia"/>
          <w:rtl/>
        </w:rPr>
        <w:t>إِذ</w:t>
      </w:r>
      <w:r w:rsidRPr="00426516">
        <w:rPr>
          <w:rStyle w:val="Chard"/>
          <w:rFonts w:hint="cs"/>
          <w:rtl/>
        </w:rPr>
        <w:t>ۡ</w:t>
      </w:r>
      <w:r w:rsidRPr="00426516">
        <w:rPr>
          <w:rStyle w:val="Chard"/>
          <w:rtl/>
        </w:rPr>
        <w:t xml:space="preserve"> </w:t>
      </w:r>
      <w:r w:rsidRPr="00426516">
        <w:rPr>
          <w:rStyle w:val="Chard"/>
          <w:rFonts w:hint="eastAsia"/>
          <w:rtl/>
        </w:rPr>
        <w:t>قَالَ</w:t>
      </w:r>
      <w:r w:rsidRPr="00426516">
        <w:rPr>
          <w:rStyle w:val="Chard"/>
          <w:rtl/>
        </w:rPr>
        <w:t xml:space="preserve"> </w:t>
      </w:r>
      <w:r w:rsidRPr="00426516">
        <w:rPr>
          <w:rStyle w:val="Chard"/>
          <w:rFonts w:hint="cs"/>
          <w:rtl/>
        </w:rPr>
        <w:t>ٱ</w:t>
      </w:r>
      <w:r w:rsidRPr="00426516">
        <w:rPr>
          <w:rStyle w:val="Chard"/>
          <w:rFonts w:hint="eastAsia"/>
          <w:rtl/>
        </w:rPr>
        <w:t>للَّهُ</w:t>
      </w:r>
      <w:r w:rsidRPr="00426516">
        <w:rPr>
          <w:rStyle w:val="Chard"/>
          <w:rtl/>
        </w:rPr>
        <w:t xml:space="preserve"> </w:t>
      </w:r>
      <w:r w:rsidRPr="00426516">
        <w:rPr>
          <w:rStyle w:val="Chard"/>
          <w:rFonts w:hint="eastAsia"/>
          <w:rtl/>
        </w:rPr>
        <w:t>يَ</w:t>
      </w:r>
      <w:r w:rsidRPr="00426516">
        <w:rPr>
          <w:rStyle w:val="Chard"/>
          <w:rFonts w:hint="cs"/>
          <w:rtl/>
        </w:rPr>
        <w:t>ٰ</w:t>
      </w:r>
      <w:r w:rsidRPr="00426516">
        <w:rPr>
          <w:rStyle w:val="Chard"/>
          <w:rFonts w:hint="eastAsia"/>
          <w:rtl/>
        </w:rPr>
        <w:t>عِيسَى</w:t>
      </w:r>
      <w:r w:rsidRPr="00426516">
        <w:rPr>
          <w:rStyle w:val="Chard"/>
          <w:rFonts w:hint="cs"/>
          <w:rtl/>
        </w:rPr>
        <w:t>ٰٓ</w:t>
      </w:r>
      <w:r w:rsidRPr="00426516">
        <w:rPr>
          <w:rStyle w:val="Chard"/>
          <w:rtl/>
        </w:rPr>
        <w:t xml:space="preserve"> </w:t>
      </w:r>
      <w:r w:rsidRPr="00426516">
        <w:rPr>
          <w:rStyle w:val="Chard"/>
          <w:rFonts w:hint="eastAsia"/>
          <w:rtl/>
        </w:rPr>
        <w:t>إِنِّي</w:t>
      </w:r>
      <w:r w:rsidRPr="00426516">
        <w:rPr>
          <w:rStyle w:val="Chard"/>
          <w:rtl/>
        </w:rPr>
        <w:t xml:space="preserve"> </w:t>
      </w:r>
      <w:r w:rsidRPr="00426516">
        <w:rPr>
          <w:rStyle w:val="Chard"/>
          <w:rFonts w:hint="eastAsia"/>
          <w:rtl/>
        </w:rPr>
        <w:t>مُتَوَفِّيكَ</w:t>
      </w:r>
      <w:r w:rsidRPr="00426516">
        <w:rPr>
          <w:rStyle w:val="Chard"/>
          <w:rtl/>
        </w:rPr>
        <w:t xml:space="preserve"> </w:t>
      </w:r>
      <w:r w:rsidRPr="00426516">
        <w:rPr>
          <w:rStyle w:val="Chard"/>
          <w:rFonts w:hint="eastAsia"/>
          <w:rtl/>
        </w:rPr>
        <w:t>وَرَافِعُكَ</w:t>
      </w:r>
      <w:r w:rsidRPr="00426516">
        <w:rPr>
          <w:rStyle w:val="Chard"/>
          <w:rtl/>
        </w:rPr>
        <w:t xml:space="preserve"> </w:t>
      </w:r>
      <w:r w:rsidRPr="00426516">
        <w:rPr>
          <w:rStyle w:val="Chard"/>
          <w:rFonts w:hint="eastAsia"/>
          <w:rtl/>
        </w:rPr>
        <w:t>إِلَيَّ</w:t>
      </w:r>
      <w:r w:rsidRPr="00426516">
        <w:rPr>
          <w:rStyle w:val="Chard"/>
          <w:rtl/>
        </w:rPr>
        <w:t xml:space="preserve"> </w:t>
      </w:r>
      <w:r w:rsidRPr="00426516">
        <w:rPr>
          <w:rStyle w:val="Chard"/>
          <w:rFonts w:hint="eastAsia"/>
          <w:rtl/>
        </w:rPr>
        <w:t>وَمُطَهِّرُكَ</w:t>
      </w:r>
      <w:r w:rsidRPr="00426516">
        <w:rPr>
          <w:rStyle w:val="Chard"/>
          <w:rtl/>
        </w:rPr>
        <w:t xml:space="preserve"> </w:t>
      </w:r>
      <w:r w:rsidRPr="00426516">
        <w:rPr>
          <w:rStyle w:val="Chard"/>
          <w:rFonts w:hint="eastAsia"/>
          <w:rtl/>
        </w:rPr>
        <w:t>مِنَ</w:t>
      </w:r>
      <w:r w:rsidRPr="00426516">
        <w:rPr>
          <w:rStyle w:val="Chard"/>
          <w:rtl/>
        </w:rPr>
        <w:t xml:space="preserve"> </w:t>
      </w:r>
      <w:r w:rsidRPr="00426516">
        <w:rPr>
          <w:rStyle w:val="Chard"/>
          <w:rFonts w:hint="cs"/>
          <w:rtl/>
        </w:rPr>
        <w:t>ٱ</w:t>
      </w:r>
      <w:r w:rsidRPr="00426516">
        <w:rPr>
          <w:rStyle w:val="Chard"/>
          <w:rFonts w:hint="eastAsia"/>
          <w:rtl/>
        </w:rPr>
        <w:t>لَّذِينَ</w:t>
      </w:r>
      <w:r w:rsidRPr="00426516">
        <w:rPr>
          <w:rStyle w:val="Chard"/>
          <w:rtl/>
        </w:rPr>
        <w:t xml:space="preserve"> </w:t>
      </w:r>
      <w:r w:rsidRPr="00426516">
        <w:rPr>
          <w:rStyle w:val="Chard"/>
          <w:rFonts w:hint="eastAsia"/>
          <w:rtl/>
        </w:rPr>
        <w:t>كَفَرُواْ</w:t>
      </w:r>
      <w:r w:rsidRPr="00426516">
        <w:rPr>
          <w:rStyle w:val="Chard"/>
          <w:rtl/>
        </w:rPr>
        <w:t xml:space="preserve"> </w:t>
      </w:r>
      <w:r w:rsidRPr="00426516">
        <w:rPr>
          <w:rStyle w:val="Chard"/>
          <w:rFonts w:hint="eastAsia"/>
          <w:rtl/>
        </w:rPr>
        <w:t>وَجَاعِلُ</w:t>
      </w:r>
      <w:r w:rsidRPr="00426516">
        <w:rPr>
          <w:rStyle w:val="Chard"/>
          <w:rtl/>
        </w:rPr>
        <w:t xml:space="preserve"> </w:t>
      </w:r>
      <w:r w:rsidRPr="00426516">
        <w:rPr>
          <w:rStyle w:val="Chard"/>
          <w:rFonts w:hint="cs"/>
          <w:rtl/>
        </w:rPr>
        <w:t>ٱ</w:t>
      </w:r>
      <w:r w:rsidRPr="00426516">
        <w:rPr>
          <w:rStyle w:val="Chard"/>
          <w:rFonts w:hint="eastAsia"/>
          <w:rtl/>
        </w:rPr>
        <w:t>لَّذِينَ</w:t>
      </w:r>
      <w:r w:rsidRPr="00426516">
        <w:rPr>
          <w:rStyle w:val="Chard"/>
          <w:rtl/>
        </w:rPr>
        <w:t xml:space="preserve"> </w:t>
      </w:r>
      <w:r w:rsidRPr="00426516">
        <w:rPr>
          <w:rStyle w:val="Chard"/>
          <w:rFonts w:hint="cs"/>
          <w:rtl/>
        </w:rPr>
        <w:t>ٱ</w:t>
      </w:r>
      <w:r w:rsidRPr="00426516">
        <w:rPr>
          <w:rStyle w:val="Chard"/>
          <w:rFonts w:hint="eastAsia"/>
          <w:rtl/>
        </w:rPr>
        <w:t>تَّبَعُوكَ</w:t>
      </w:r>
      <w:r w:rsidRPr="00426516">
        <w:rPr>
          <w:rStyle w:val="Chard"/>
          <w:rtl/>
        </w:rPr>
        <w:t xml:space="preserve"> </w:t>
      </w:r>
      <w:r w:rsidRPr="00426516">
        <w:rPr>
          <w:rStyle w:val="Chard"/>
          <w:rFonts w:hint="eastAsia"/>
          <w:rtl/>
        </w:rPr>
        <w:t>فَو</w:t>
      </w:r>
      <w:r w:rsidRPr="00426516">
        <w:rPr>
          <w:rStyle w:val="Chard"/>
          <w:rFonts w:hint="cs"/>
          <w:rtl/>
        </w:rPr>
        <w:t>ۡ</w:t>
      </w:r>
      <w:r w:rsidRPr="00426516">
        <w:rPr>
          <w:rStyle w:val="Chard"/>
          <w:rFonts w:hint="eastAsia"/>
          <w:rtl/>
        </w:rPr>
        <w:t>قَ</w:t>
      </w:r>
      <w:r w:rsidRPr="00426516">
        <w:rPr>
          <w:rStyle w:val="Chard"/>
          <w:rtl/>
        </w:rPr>
        <w:t xml:space="preserve"> </w:t>
      </w:r>
      <w:r w:rsidRPr="00426516">
        <w:rPr>
          <w:rStyle w:val="Chard"/>
          <w:rFonts w:hint="cs"/>
          <w:rtl/>
        </w:rPr>
        <w:t>ٱ</w:t>
      </w:r>
      <w:r w:rsidRPr="00426516">
        <w:rPr>
          <w:rStyle w:val="Chard"/>
          <w:rFonts w:hint="eastAsia"/>
          <w:rtl/>
        </w:rPr>
        <w:t>لَّذِينَ</w:t>
      </w:r>
      <w:r w:rsidRPr="00426516">
        <w:rPr>
          <w:rStyle w:val="Chard"/>
          <w:rtl/>
        </w:rPr>
        <w:t xml:space="preserve"> </w:t>
      </w:r>
      <w:r w:rsidRPr="00426516">
        <w:rPr>
          <w:rStyle w:val="Chard"/>
          <w:rFonts w:hint="eastAsia"/>
          <w:rtl/>
        </w:rPr>
        <w:t>كَفَرُو</w:t>
      </w:r>
      <w:r w:rsidRPr="00426516">
        <w:rPr>
          <w:rStyle w:val="Chard"/>
          <w:rFonts w:hint="cs"/>
          <w:rtl/>
        </w:rPr>
        <w:t>ٓ</w:t>
      </w:r>
      <w:r w:rsidRPr="00426516">
        <w:rPr>
          <w:rStyle w:val="Chard"/>
          <w:rFonts w:hint="eastAsia"/>
          <w:rtl/>
        </w:rPr>
        <w:t>اْ</w:t>
      </w:r>
      <w:r w:rsidRPr="00426516">
        <w:rPr>
          <w:rStyle w:val="Chard"/>
          <w:rtl/>
        </w:rPr>
        <w:t xml:space="preserve"> </w:t>
      </w:r>
      <w:r w:rsidRPr="00426516">
        <w:rPr>
          <w:rStyle w:val="Chard"/>
          <w:rFonts w:hint="eastAsia"/>
          <w:rtl/>
        </w:rPr>
        <w:t>إِلَى</w:t>
      </w:r>
      <w:r w:rsidRPr="00426516">
        <w:rPr>
          <w:rStyle w:val="Chard"/>
          <w:rFonts w:hint="cs"/>
          <w:rtl/>
        </w:rPr>
        <w:t>ٰ</w:t>
      </w:r>
      <w:r w:rsidRPr="00426516">
        <w:rPr>
          <w:rStyle w:val="Chard"/>
          <w:rtl/>
        </w:rPr>
        <w:t xml:space="preserve"> </w:t>
      </w:r>
      <w:r w:rsidRPr="00426516">
        <w:rPr>
          <w:rStyle w:val="Chard"/>
          <w:rFonts w:hint="eastAsia"/>
          <w:rtl/>
        </w:rPr>
        <w:t>يَو</w:t>
      </w:r>
      <w:r w:rsidRPr="00426516">
        <w:rPr>
          <w:rStyle w:val="Chard"/>
          <w:rFonts w:hint="cs"/>
          <w:rtl/>
        </w:rPr>
        <w:t>ۡ</w:t>
      </w:r>
      <w:r w:rsidRPr="00426516">
        <w:rPr>
          <w:rStyle w:val="Chard"/>
          <w:rFonts w:hint="eastAsia"/>
          <w:rtl/>
        </w:rPr>
        <w:t>مِ</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قِيَ</w:t>
      </w:r>
      <w:r w:rsidRPr="00426516">
        <w:rPr>
          <w:rStyle w:val="Chard"/>
          <w:rFonts w:hint="cs"/>
          <w:rtl/>
        </w:rPr>
        <w:t>ٰ</w:t>
      </w:r>
      <w:r w:rsidRPr="00426516">
        <w:rPr>
          <w:rStyle w:val="Chard"/>
          <w:rFonts w:hint="eastAsia"/>
          <w:rtl/>
        </w:rPr>
        <w:t>مَةِ</w:t>
      </w:r>
      <w:r w:rsidRPr="00426516">
        <w:rPr>
          <w:rStyle w:val="Chard"/>
          <w:rFonts w:hint="cs"/>
          <w:rtl/>
        </w:rPr>
        <w:t>ۖ</w:t>
      </w:r>
      <w:r w:rsidRPr="00426516">
        <w:rPr>
          <w:rStyle w:val="Chard"/>
          <w:rtl/>
        </w:rPr>
        <w:t xml:space="preserve"> </w:t>
      </w:r>
      <w:r w:rsidRPr="00426516">
        <w:rPr>
          <w:rStyle w:val="Chard"/>
          <w:rFonts w:hint="eastAsia"/>
          <w:rtl/>
        </w:rPr>
        <w:t>ثُمَّ</w:t>
      </w:r>
      <w:r w:rsidRPr="00426516">
        <w:rPr>
          <w:rStyle w:val="Chard"/>
          <w:rtl/>
        </w:rPr>
        <w:t xml:space="preserve"> </w:t>
      </w:r>
      <w:r w:rsidRPr="00426516">
        <w:rPr>
          <w:rStyle w:val="Chard"/>
          <w:rFonts w:hint="eastAsia"/>
          <w:rtl/>
        </w:rPr>
        <w:t>إِلَيَّ</w:t>
      </w:r>
      <w:r w:rsidRPr="00426516">
        <w:rPr>
          <w:rStyle w:val="Chard"/>
          <w:rtl/>
        </w:rPr>
        <w:t xml:space="preserve"> </w:t>
      </w:r>
      <w:r w:rsidRPr="00426516">
        <w:rPr>
          <w:rStyle w:val="Chard"/>
          <w:rFonts w:hint="eastAsia"/>
          <w:rtl/>
        </w:rPr>
        <w:t>مَر</w:t>
      </w:r>
      <w:r w:rsidRPr="00426516">
        <w:rPr>
          <w:rStyle w:val="Chard"/>
          <w:rFonts w:hint="cs"/>
          <w:rtl/>
        </w:rPr>
        <w:t>ۡ</w:t>
      </w:r>
      <w:r w:rsidRPr="00426516">
        <w:rPr>
          <w:rStyle w:val="Chard"/>
          <w:rFonts w:hint="eastAsia"/>
          <w:rtl/>
        </w:rPr>
        <w:t>جِعُكُم</w:t>
      </w:r>
      <w:r w:rsidRPr="00426516">
        <w:rPr>
          <w:rStyle w:val="Chard"/>
          <w:rFonts w:hint="cs"/>
          <w:rtl/>
        </w:rPr>
        <w:t>ۡ</w:t>
      </w:r>
      <w:r w:rsidRPr="00426516">
        <w:rPr>
          <w:rStyle w:val="Chard"/>
          <w:rtl/>
        </w:rPr>
        <w:t xml:space="preserve"> </w:t>
      </w:r>
      <w:r w:rsidRPr="00426516">
        <w:rPr>
          <w:rStyle w:val="Chard"/>
          <w:rFonts w:hint="eastAsia"/>
          <w:rtl/>
        </w:rPr>
        <w:t>فَأَح</w:t>
      </w:r>
      <w:r w:rsidRPr="00426516">
        <w:rPr>
          <w:rStyle w:val="Chard"/>
          <w:rFonts w:hint="cs"/>
          <w:rtl/>
        </w:rPr>
        <w:t>ۡ</w:t>
      </w:r>
      <w:r w:rsidRPr="00426516">
        <w:rPr>
          <w:rStyle w:val="Chard"/>
          <w:rFonts w:hint="eastAsia"/>
          <w:rtl/>
        </w:rPr>
        <w:t>كُمُ</w:t>
      </w:r>
      <w:r w:rsidRPr="00426516">
        <w:rPr>
          <w:rStyle w:val="Chard"/>
          <w:rtl/>
        </w:rPr>
        <w:t xml:space="preserve"> </w:t>
      </w:r>
      <w:r w:rsidRPr="00426516">
        <w:rPr>
          <w:rStyle w:val="Chard"/>
          <w:rFonts w:hint="eastAsia"/>
          <w:rtl/>
        </w:rPr>
        <w:t>بَي</w:t>
      </w:r>
      <w:r w:rsidRPr="00426516">
        <w:rPr>
          <w:rStyle w:val="Chard"/>
          <w:rFonts w:hint="cs"/>
          <w:rtl/>
        </w:rPr>
        <w:t>ۡ</w:t>
      </w:r>
      <w:r w:rsidRPr="00426516">
        <w:rPr>
          <w:rStyle w:val="Chard"/>
          <w:rFonts w:hint="eastAsia"/>
          <w:rtl/>
        </w:rPr>
        <w:t>نَكُم</w:t>
      </w:r>
      <w:r w:rsidRPr="00426516">
        <w:rPr>
          <w:rStyle w:val="Chard"/>
          <w:rFonts w:hint="cs"/>
          <w:rtl/>
        </w:rPr>
        <w:t>ۡ</w:t>
      </w:r>
      <w:r w:rsidRPr="00426516">
        <w:rPr>
          <w:rStyle w:val="Chard"/>
          <w:rtl/>
        </w:rPr>
        <w:t xml:space="preserve"> </w:t>
      </w:r>
      <w:r w:rsidRPr="00426516">
        <w:rPr>
          <w:rStyle w:val="Chard"/>
          <w:rFonts w:hint="eastAsia"/>
          <w:rtl/>
        </w:rPr>
        <w:t>فِيمَا</w:t>
      </w:r>
      <w:r w:rsidRPr="00426516">
        <w:rPr>
          <w:rStyle w:val="Chard"/>
          <w:rtl/>
        </w:rPr>
        <w:t xml:space="preserve"> </w:t>
      </w:r>
      <w:r w:rsidRPr="00426516">
        <w:rPr>
          <w:rStyle w:val="Chard"/>
          <w:rFonts w:hint="eastAsia"/>
          <w:rtl/>
        </w:rPr>
        <w:t>كُنتُم</w:t>
      </w:r>
      <w:r w:rsidRPr="00426516">
        <w:rPr>
          <w:rStyle w:val="Chard"/>
          <w:rFonts w:hint="cs"/>
          <w:rtl/>
        </w:rPr>
        <w:t>ۡ</w:t>
      </w:r>
      <w:r w:rsidRPr="00426516">
        <w:rPr>
          <w:rStyle w:val="Chard"/>
          <w:rtl/>
        </w:rPr>
        <w:t xml:space="preserve"> </w:t>
      </w:r>
      <w:r w:rsidRPr="00426516">
        <w:rPr>
          <w:rStyle w:val="Chard"/>
          <w:rFonts w:hint="eastAsia"/>
          <w:rtl/>
        </w:rPr>
        <w:t>فِيهِ</w:t>
      </w:r>
      <w:r w:rsidRPr="00426516">
        <w:rPr>
          <w:rStyle w:val="Chard"/>
          <w:rtl/>
        </w:rPr>
        <w:t xml:space="preserve"> </w:t>
      </w:r>
      <w:r w:rsidRPr="00426516">
        <w:rPr>
          <w:rStyle w:val="Chard"/>
          <w:rFonts w:hint="eastAsia"/>
          <w:rtl/>
        </w:rPr>
        <w:t>تَخ</w:t>
      </w:r>
      <w:r w:rsidRPr="00426516">
        <w:rPr>
          <w:rStyle w:val="Chard"/>
          <w:rFonts w:hint="cs"/>
          <w:rtl/>
        </w:rPr>
        <w:t>ۡ</w:t>
      </w:r>
      <w:r w:rsidRPr="00426516">
        <w:rPr>
          <w:rStyle w:val="Chard"/>
          <w:rFonts w:hint="eastAsia"/>
          <w:rtl/>
        </w:rPr>
        <w:t>تَلِفُونَ</w:t>
      </w:r>
      <w:r w:rsidRPr="00426516">
        <w:rPr>
          <w:rStyle w:val="Chard"/>
          <w:rtl/>
        </w:rPr>
        <w:t xml:space="preserve"> </w:t>
      </w:r>
      <w:r w:rsidRPr="00426516">
        <w:rPr>
          <w:rStyle w:val="Chard"/>
          <w:rFonts w:hint="cs"/>
          <w:rtl/>
        </w:rPr>
        <w:t>٥٥</w:t>
      </w:r>
      <w:r w:rsidRPr="00426516">
        <w:rPr>
          <w:rFonts w:ascii="Times New Roman" w:hAnsi="Times New Roman" w:cs="Traditional Arabic"/>
          <w:sz w:val="28"/>
          <w:szCs w:val="28"/>
          <w:rtl/>
          <w:lang w:bidi="fa-IR"/>
        </w:rPr>
        <w:t>﴾</w:t>
      </w:r>
      <w:r w:rsidRPr="00C8155D">
        <w:rPr>
          <w:rStyle w:val="Char4"/>
          <w:rtl/>
        </w:rPr>
        <w:t xml:space="preserve"> </w:t>
      </w:r>
      <w:r w:rsidRPr="00426516">
        <w:rPr>
          <w:rStyle w:val="Char6"/>
          <w:rtl/>
        </w:rPr>
        <w:t>[آل عمران: 55].</w:t>
      </w:r>
      <w:r w:rsidRPr="00C8155D">
        <w:rPr>
          <w:rStyle w:val="Char4"/>
          <w:rtl/>
        </w:rPr>
        <w:t xml:space="preserve"> </w:t>
      </w:r>
      <w:r w:rsidRPr="00426516">
        <w:rPr>
          <w:rFonts w:ascii="Times New Roman" w:hAnsi="Times New Roman" w:cs="Traditional Arabic"/>
          <w:sz w:val="26"/>
          <w:szCs w:val="26"/>
          <w:rtl/>
          <w:lang w:bidi="fa-IR"/>
        </w:rPr>
        <w:t>«</w:t>
      </w:r>
      <w:r w:rsidRPr="00426516">
        <w:rPr>
          <w:rStyle w:val="Char7"/>
          <w:rtl/>
        </w:rPr>
        <w:t>یاد کن آنگاه را که خداوند به عیسی فرمود: همانا من وفات دهند</w:t>
      </w:r>
      <w:r w:rsidR="00C8155D">
        <w:rPr>
          <w:rStyle w:val="Char7"/>
          <w:rtl/>
        </w:rPr>
        <w:t>ه</w:t>
      </w:r>
      <w:r w:rsidRPr="00426516">
        <w:rPr>
          <w:rStyle w:val="Char7"/>
          <w:rtl/>
        </w:rPr>
        <w:t xml:space="preserve"> تو باشم و تو را به سوی خود بالا آورم [و رفعت دهم] و تو را از کفرورزان [و نسبتهای ناروایشان] پاک و بری سازم و تا روز رستاخیز کسانی را که تو را پیروی کرده‌اند بر [منکرین تو و] کفروزان برتری دهم سپس بازگشت شما به سوی من است تا در آنچه اختلاف می‌کردید میان شما داوری کنم</w:t>
      </w:r>
      <w:r w:rsidRPr="00426516">
        <w:rPr>
          <w:rFonts w:ascii="Times New Roman" w:hAnsi="Times New Roman" w:cs="Traditional Arabic"/>
          <w:sz w:val="26"/>
          <w:szCs w:val="26"/>
          <w:rtl/>
          <w:lang w:bidi="fa-IR"/>
        </w:rPr>
        <w:t>»</w:t>
      </w:r>
      <w:r w:rsidRPr="00426516">
        <w:rPr>
          <w:rStyle w:val="Char7"/>
          <w:rtl/>
        </w:rPr>
        <w:t xml:space="preserve">. </w:t>
      </w:r>
      <w:r w:rsidRPr="00C8155D">
        <w:rPr>
          <w:rStyle w:val="Char4"/>
          <w:rtl/>
        </w:rPr>
        <w:t>در این آیه چند مطلب است: اوّل آنکه طبق صریح این آیه و آی</w:t>
      </w:r>
      <w:r w:rsidR="00C8155D">
        <w:rPr>
          <w:rStyle w:val="Char4"/>
          <w:rtl/>
        </w:rPr>
        <w:t>ه</w:t>
      </w:r>
      <w:r w:rsidRPr="00C8155D">
        <w:rPr>
          <w:rStyle w:val="Char4"/>
          <w:rtl/>
        </w:rPr>
        <w:t xml:space="preserve"> 34 سور</w:t>
      </w:r>
      <w:r w:rsidR="00C8155D">
        <w:rPr>
          <w:rStyle w:val="Char4"/>
          <w:rtl/>
        </w:rPr>
        <w:t>ه</w:t>
      </w:r>
      <w:r w:rsidRPr="00C8155D">
        <w:rPr>
          <w:rStyle w:val="Char4"/>
          <w:rtl/>
        </w:rPr>
        <w:t xml:space="preserve"> أنبیاء حضرت عیسی</w:t>
      </w:r>
      <w:r w:rsidR="00B050E9">
        <w:rPr>
          <w:rStyle w:val="Char4"/>
          <w:rFonts w:hint="cs"/>
          <w:rtl/>
        </w:rPr>
        <w:t xml:space="preserve"> </w:t>
      </w:r>
      <w:r w:rsidRPr="00C8155D">
        <w:rPr>
          <w:rStyle w:val="Char4"/>
          <w:rtl/>
        </w:rPr>
        <w:sym w:font="AGA Arabesque" w:char="F075"/>
      </w:r>
      <w:r w:rsidRPr="00C8155D">
        <w:rPr>
          <w:rStyle w:val="Char4"/>
          <w:rtl/>
        </w:rPr>
        <w:t xml:space="preserve"> وفات کرده</w:t>
      </w:r>
      <w:r w:rsidRPr="00B050E9">
        <w:rPr>
          <w:rStyle w:val="Char4"/>
          <w:vertAlign w:val="superscript"/>
          <w:rtl/>
        </w:rPr>
        <w:t>(</w:t>
      </w:r>
      <w:r w:rsidRPr="00B050E9">
        <w:rPr>
          <w:rStyle w:val="Char4"/>
          <w:vertAlign w:val="superscript"/>
          <w:rtl/>
        </w:rPr>
        <w:footnoteReference w:id="24"/>
      </w:r>
      <w:r w:rsidRPr="00B050E9">
        <w:rPr>
          <w:rStyle w:val="Char4"/>
          <w:vertAlign w:val="superscript"/>
          <w:rtl/>
        </w:rPr>
        <w:t>)</w:t>
      </w:r>
      <w:r w:rsidRPr="00C8155D">
        <w:rPr>
          <w:rStyle w:val="Char4"/>
          <w:rtl/>
        </w:rPr>
        <w:t xml:space="preserve"> و أخباری که جعل کرده‌اند که خود آن‌حضرت، مهدی موعود است و یا پشت</w:t>
      </w:r>
      <w:r w:rsidRPr="00C8155D">
        <w:rPr>
          <w:rStyle w:val="Char4"/>
          <w:rtl/>
        </w:rPr>
        <w:softHyphen/>
        <w:t>سر مهدی نماز می‌خواند مخالف این آیات و ساخت</w:t>
      </w:r>
      <w:r w:rsidR="00C8155D">
        <w:rPr>
          <w:rStyle w:val="Char4"/>
          <w:rtl/>
        </w:rPr>
        <w:t>ه</w:t>
      </w:r>
      <w:r w:rsidRPr="00C8155D">
        <w:rPr>
          <w:rStyle w:val="Char4"/>
          <w:rtl/>
        </w:rPr>
        <w:t xml:space="preserve"> رُوات کم سواد و کذّابین است!. دوّم اینکه طبق صریح این آیه أتباع حضرت عیسی</w:t>
      </w:r>
      <w:r w:rsidR="00B050E9">
        <w:rPr>
          <w:rStyle w:val="Char4"/>
          <w:rFonts w:hint="cs"/>
          <w:rtl/>
        </w:rPr>
        <w:t xml:space="preserve"> </w:t>
      </w:r>
      <w:r w:rsidRPr="00C8155D">
        <w:rPr>
          <w:rStyle w:val="Char4"/>
          <w:rtl/>
        </w:rPr>
        <w:sym w:font="AGA Arabesque" w:char="F075"/>
      </w:r>
      <w:r w:rsidRPr="00C8155D">
        <w:rPr>
          <w:rStyle w:val="Char4"/>
          <w:rtl/>
        </w:rPr>
        <w:t xml:space="preserve"> تا قیامت هستند و بر مخالفین یهودِ خود برتری خواهند داشت چنانکه تاریخ نیز تاکنون نشان داده مسیحیان همواره نسبت به یهودیان برتر و در موقعیّتی بالاتر بوده‌اند همان طورکه امروزهم کمک</w:t>
      </w:r>
      <w:r w:rsidRPr="00C8155D">
        <w:rPr>
          <w:rStyle w:val="Char4"/>
          <w:rFonts w:hint="cs"/>
          <w:rtl/>
        </w:rPr>
        <w:t>‌</w:t>
      </w:r>
      <w:r w:rsidRPr="00C8155D">
        <w:rPr>
          <w:rStyle w:val="Char4"/>
          <w:rtl/>
        </w:rPr>
        <w:t>های ممالک مسیحی، اسرائیل غاصب را برپا نگاهداشته است. بنابراین بنابه آیات فوق نصاری و یهود تا قیامت باقی خواهند بود و در آن روز دربار</w:t>
      </w:r>
      <w:r w:rsidR="00C8155D">
        <w:rPr>
          <w:rStyle w:val="Char4"/>
          <w:rtl/>
        </w:rPr>
        <w:t>ه</w:t>
      </w:r>
      <w:r w:rsidRPr="00C8155D">
        <w:rPr>
          <w:rStyle w:val="Char4"/>
          <w:rtl/>
        </w:rPr>
        <w:t xml:space="preserve"> ایشان قضاوت و حکم نهایی انجام می‌گیرد. پس اینکه امامی از طرف خدا بیاید همه را مغلوب نموده و مخالفی باقی نگذارد و همه را مسلمان کند، باطل است.</w:t>
      </w:r>
    </w:p>
    <w:p w:rsidR="00426516" w:rsidRPr="00426516" w:rsidRDefault="00426516" w:rsidP="00EF47AE">
      <w:pPr>
        <w:pStyle w:val="StyleComplexBLotus12ptJustifiedFirstline05cm"/>
        <w:spacing w:line="240" w:lineRule="auto"/>
        <w:rPr>
          <w:rStyle w:val="Char7"/>
          <w:rtl/>
        </w:rPr>
      </w:pPr>
      <w:r w:rsidRPr="00C8155D">
        <w:rPr>
          <w:rStyle w:val="Char5"/>
          <w:rtl/>
        </w:rPr>
        <w:t>ثالثاً:</w:t>
      </w:r>
      <w:r w:rsidRPr="00C8155D">
        <w:rPr>
          <w:rStyle w:val="Char4"/>
          <w:rtl/>
        </w:rPr>
        <w:t xml:space="preserve"> به این دو آیه توجّه نمایید که می‌فرماید: </w:t>
      </w:r>
      <w:r w:rsidRPr="00426516">
        <w:rPr>
          <w:rFonts w:ascii="Times New Roman" w:hAnsi="Times New Roman" w:cs="Traditional Arabic"/>
          <w:sz w:val="28"/>
          <w:szCs w:val="28"/>
          <w:rtl/>
          <w:lang w:bidi="fa-IR"/>
        </w:rPr>
        <w:t>﴿</w:t>
      </w:r>
      <w:r w:rsidRPr="00426516">
        <w:rPr>
          <w:rStyle w:val="Chard"/>
          <w:rFonts w:hint="eastAsia"/>
          <w:rtl/>
        </w:rPr>
        <w:t>إِنَّ</w:t>
      </w:r>
      <w:r w:rsidRPr="00426516">
        <w:rPr>
          <w:rStyle w:val="Chard"/>
          <w:rtl/>
        </w:rPr>
        <w:t xml:space="preserve"> </w:t>
      </w:r>
      <w:r w:rsidRPr="00426516">
        <w:rPr>
          <w:rStyle w:val="Chard"/>
          <w:rFonts w:hint="cs"/>
          <w:rtl/>
        </w:rPr>
        <w:t>ٱ</w:t>
      </w:r>
      <w:r w:rsidRPr="00426516">
        <w:rPr>
          <w:rStyle w:val="Chard"/>
          <w:rFonts w:hint="eastAsia"/>
          <w:rtl/>
        </w:rPr>
        <w:t>للَّهَ</w:t>
      </w:r>
      <w:r w:rsidRPr="00426516">
        <w:rPr>
          <w:rStyle w:val="Chard"/>
          <w:rtl/>
        </w:rPr>
        <w:t xml:space="preserve"> </w:t>
      </w:r>
      <w:r w:rsidRPr="00426516">
        <w:rPr>
          <w:rStyle w:val="Chard"/>
          <w:rFonts w:hint="eastAsia"/>
          <w:rtl/>
        </w:rPr>
        <w:t>لَا</w:t>
      </w:r>
      <w:r w:rsidRPr="00426516">
        <w:rPr>
          <w:rStyle w:val="Chard"/>
          <w:rtl/>
        </w:rPr>
        <w:t xml:space="preserve"> </w:t>
      </w:r>
      <w:r w:rsidRPr="00426516">
        <w:rPr>
          <w:rStyle w:val="Chard"/>
          <w:rFonts w:hint="eastAsia"/>
          <w:rtl/>
        </w:rPr>
        <w:t>يُغَيِّرُ</w:t>
      </w:r>
      <w:r w:rsidRPr="00426516">
        <w:rPr>
          <w:rStyle w:val="Chard"/>
          <w:rtl/>
        </w:rPr>
        <w:t xml:space="preserve"> </w:t>
      </w:r>
      <w:r w:rsidRPr="00426516">
        <w:rPr>
          <w:rStyle w:val="Chard"/>
          <w:rFonts w:hint="eastAsia"/>
          <w:rtl/>
        </w:rPr>
        <w:t>مَا</w:t>
      </w:r>
      <w:r w:rsidRPr="00426516">
        <w:rPr>
          <w:rStyle w:val="Chard"/>
          <w:rtl/>
        </w:rPr>
        <w:t xml:space="preserve"> </w:t>
      </w:r>
      <w:r w:rsidRPr="00426516">
        <w:rPr>
          <w:rStyle w:val="Chard"/>
          <w:rFonts w:hint="eastAsia"/>
          <w:rtl/>
        </w:rPr>
        <w:t>بِقَو</w:t>
      </w:r>
      <w:r w:rsidRPr="00426516">
        <w:rPr>
          <w:rStyle w:val="Chard"/>
          <w:rFonts w:hint="cs"/>
          <w:rtl/>
        </w:rPr>
        <w:t>ۡ</w:t>
      </w:r>
      <w:r w:rsidRPr="00426516">
        <w:rPr>
          <w:rStyle w:val="Chard"/>
          <w:rFonts w:hint="eastAsia"/>
          <w:rtl/>
        </w:rPr>
        <w:t>مٍ</w:t>
      </w:r>
      <w:r w:rsidRPr="00426516">
        <w:rPr>
          <w:rStyle w:val="Chard"/>
          <w:rtl/>
        </w:rPr>
        <w:t xml:space="preserve"> </w:t>
      </w:r>
      <w:r w:rsidRPr="00426516">
        <w:rPr>
          <w:rStyle w:val="Chard"/>
          <w:rFonts w:hint="eastAsia"/>
          <w:rtl/>
        </w:rPr>
        <w:t>حَتَّى</w:t>
      </w:r>
      <w:r w:rsidRPr="00426516">
        <w:rPr>
          <w:rStyle w:val="Chard"/>
          <w:rFonts w:hint="cs"/>
          <w:rtl/>
        </w:rPr>
        <w:t>ٰ</w:t>
      </w:r>
      <w:r w:rsidRPr="00426516">
        <w:rPr>
          <w:rStyle w:val="Chard"/>
          <w:rtl/>
        </w:rPr>
        <w:t xml:space="preserve"> </w:t>
      </w:r>
      <w:r w:rsidRPr="00426516">
        <w:rPr>
          <w:rStyle w:val="Chard"/>
          <w:rFonts w:hint="eastAsia"/>
          <w:rtl/>
        </w:rPr>
        <w:t>يُغَيِّرُواْ</w:t>
      </w:r>
      <w:r w:rsidRPr="00426516">
        <w:rPr>
          <w:rStyle w:val="Chard"/>
          <w:rtl/>
        </w:rPr>
        <w:t xml:space="preserve"> </w:t>
      </w:r>
      <w:r w:rsidRPr="00426516">
        <w:rPr>
          <w:rStyle w:val="Chard"/>
          <w:rFonts w:hint="eastAsia"/>
          <w:rtl/>
        </w:rPr>
        <w:t>مَا</w:t>
      </w:r>
      <w:r w:rsidRPr="00426516">
        <w:rPr>
          <w:rStyle w:val="Chard"/>
          <w:rtl/>
        </w:rPr>
        <w:t xml:space="preserve"> </w:t>
      </w:r>
      <w:r w:rsidRPr="00426516">
        <w:rPr>
          <w:rStyle w:val="Chard"/>
          <w:rFonts w:hint="eastAsia"/>
          <w:rtl/>
        </w:rPr>
        <w:t>بِأَنفُسِهِم</w:t>
      </w:r>
      <w:r w:rsidRPr="00426516">
        <w:rPr>
          <w:rStyle w:val="Chard"/>
          <w:rFonts w:hint="cs"/>
          <w:rtl/>
        </w:rPr>
        <w:t>ۡ</w:t>
      </w:r>
      <w:r w:rsidRPr="00426516">
        <w:rPr>
          <w:rFonts w:ascii="Times New Roman" w:hAnsi="Times New Roman" w:cs="Traditional Arabic"/>
          <w:sz w:val="28"/>
          <w:szCs w:val="28"/>
          <w:rtl/>
          <w:lang w:bidi="fa-IR"/>
        </w:rPr>
        <w:t>﴾</w:t>
      </w:r>
      <w:r w:rsidRPr="00C8155D">
        <w:rPr>
          <w:rStyle w:val="Char4"/>
          <w:rtl/>
        </w:rPr>
        <w:t xml:space="preserve"> </w:t>
      </w:r>
      <w:r w:rsidRPr="00426516">
        <w:rPr>
          <w:rStyle w:val="Char6"/>
          <w:rtl/>
        </w:rPr>
        <w:t xml:space="preserve">[الرّعد: 11]. </w:t>
      </w:r>
      <w:r w:rsidRPr="00426516">
        <w:rPr>
          <w:rFonts w:ascii="Times New Roman" w:hAnsi="Times New Roman" w:cs="Traditional Arabic"/>
          <w:sz w:val="26"/>
          <w:szCs w:val="26"/>
          <w:rtl/>
          <w:lang w:bidi="fa-IR"/>
        </w:rPr>
        <w:t>«</w:t>
      </w:r>
      <w:r w:rsidRPr="00426516">
        <w:rPr>
          <w:rStyle w:val="Char7"/>
          <w:rtl/>
        </w:rPr>
        <w:t>براستی که خداوند آنچه را که [از نعمت خود] در قومی است دگرگون [وزائل] نخواهد کرد تااینکه خود آنچه را که درخودشان است دگرگونه سازند</w:t>
      </w:r>
      <w:r w:rsidRPr="00426516">
        <w:rPr>
          <w:rFonts w:ascii="Times New Roman" w:hAnsi="Times New Roman" w:cs="Traditional Arabic"/>
          <w:sz w:val="26"/>
          <w:szCs w:val="26"/>
          <w:rtl/>
          <w:lang w:bidi="fa-IR"/>
        </w:rPr>
        <w:t>»</w:t>
      </w:r>
      <w:r w:rsidRPr="00426516">
        <w:rPr>
          <w:rStyle w:val="Char7"/>
          <w:rtl/>
        </w:rPr>
        <w:t xml:space="preserve">. </w:t>
      </w:r>
      <w:r w:rsidRPr="00C8155D">
        <w:rPr>
          <w:rStyle w:val="Char4"/>
          <w:rtl/>
        </w:rPr>
        <w:t xml:space="preserve">و فرموده: </w:t>
      </w:r>
      <w:r w:rsidRPr="00426516">
        <w:rPr>
          <w:rFonts w:ascii="Times New Roman" w:hAnsi="Times New Roman" w:cs="Traditional Arabic"/>
          <w:sz w:val="28"/>
          <w:szCs w:val="28"/>
          <w:rtl/>
          <w:lang w:bidi="fa-IR"/>
        </w:rPr>
        <w:t>﴿</w:t>
      </w:r>
      <w:r w:rsidRPr="00426516">
        <w:rPr>
          <w:rStyle w:val="Chard"/>
          <w:rFonts w:hint="eastAsia"/>
          <w:rtl/>
        </w:rPr>
        <w:t>ذَ</w:t>
      </w:r>
      <w:r w:rsidRPr="00426516">
        <w:rPr>
          <w:rStyle w:val="Chard"/>
          <w:rFonts w:hint="cs"/>
          <w:rtl/>
        </w:rPr>
        <w:t>ٰ</w:t>
      </w:r>
      <w:r w:rsidRPr="00426516">
        <w:rPr>
          <w:rStyle w:val="Chard"/>
          <w:rFonts w:hint="eastAsia"/>
          <w:rtl/>
        </w:rPr>
        <w:t>لِكَ</w:t>
      </w:r>
      <w:r w:rsidRPr="00426516">
        <w:rPr>
          <w:rStyle w:val="Chard"/>
          <w:rtl/>
        </w:rPr>
        <w:t xml:space="preserve"> </w:t>
      </w:r>
      <w:r w:rsidRPr="00426516">
        <w:rPr>
          <w:rStyle w:val="Chard"/>
          <w:rFonts w:hint="eastAsia"/>
          <w:rtl/>
        </w:rPr>
        <w:t>بِأَنَّ</w:t>
      </w:r>
      <w:r w:rsidRPr="00426516">
        <w:rPr>
          <w:rStyle w:val="Chard"/>
          <w:rtl/>
        </w:rPr>
        <w:t xml:space="preserve"> </w:t>
      </w:r>
      <w:r w:rsidRPr="00426516">
        <w:rPr>
          <w:rStyle w:val="Chard"/>
          <w:rFonts w:hint="cs"/>
          <w:rtl/>
        </w:rPr>
        <w:t>ٱ</w:t>
      </w:r>
      <w:r w:rsidRPr="00426516">
        <w:rPr>
          <w:rStyle w:val="Chard"/>
          <w:rFonts w:hint="eastAsia"/>
          <w:rtl/>
        </w:rPr>
        <w:t>للَّهَ</w:t>
      </w:r>
      <w:r w:rsidRPr="00426516">
        <w:rPr>
          <w:rStyle w:val="Chard"/>
          <w:rtl/>
        </w:rPr>
        <w:t xml:space="preserve"> </w:t>
      </w:r>
      <w:r w:rsidRPr="00426516">
        <w:rPr>
          <w:rStyle w:val="Chard"/>
          <w:rFonts w:hint="eastAsia"/>
          <w:rtl/>
        </w:rPr>
        <w:t>لَم</w:t>
      </w:r>
      <w:r w:rsidRPr="00426516">
        <w:rPr>
          <w:rStyle w:val="Chard"/>
          <w:rFonts w:hint="cs"/>
          <w:rtl/>
        </w:rPr>
        <w:t>ۡ</w:t>
      </w:r>
      <w:r w:rsidRPr="00426516">
        <w:rPr>
          <w:rStyle w:val="Chard"/>
          <w:rtl/>
        </w:rPr>
        <w:t xml:space="preserve"> </w:t>
      </w:r>
      <w:r w:rsidRPr="00426516">
        <w:rPr>
          <w:rStyle w:val="Chard"/>
          <w:rFonts w:hint="eastAsia"/>
          <w:rtl/>
        </w:rPr>
        <w:t>يَكُ</w:t>
      </w:r>
      <w:r w:rsidRPr="00426516">
        <w:rPr>
          <w:rStyle w:val="Chard"/>
          <w:rtl/>
        </w:rPr>
        <w:t xml:space="preserve"> </w:t>
      </w:r>
      <w:r w:rsidRPr="00426516">
        <w:rPr>
          <w:rStyle w:val="Chard"/>
          <w:rFonts w:hint="eastAsia"/>
          <w:rtl/>
        </w:rPr>
        <w:t>مُغَيِّر</w:t>
      </w:r>
      <w:r w:rsidRPr="00426516">
        <w:rPr>
          <w:rStyle w:val="Chard"/>
          <w:rFonts w:hint="cs"/>
          <w:rtl/>
        </w:rPr>
        <w:t>ٗ</w:t>
      </w:r>
      <w:r w:rsidRPr="00426516">
        <w:rPr>
          <w:rStyle w:val="Chard"/>
          <w:rFonts w:hint="eastAsia"/>
          <w:rtl/>
        </w:rPr>
        <w:t>ا</w:t>
      </w:r>
      <w:r w:rsidRPr="00426516">
        <w:rPr>
          <w:rStyle w:val="Chard"/>
          <w:rtl/>
        </w:rPr>
        <w:t xml:space="preserve"> </w:t>
      </w:r>
      <w:r w:rsidRPr="00426516">
        <w:rPr>
          <w:rStyle w:val="Chard"/>
          <w:rFonts w:hint="eastAsia"/>
          <w:rtl/>
        </w:rPr>
        <w:t>نِّع</w:t>
      </w:r>
      <w:r w:rsidRPr="00426516">
        <w:rPr>
          <w:rStyle w:val="Chard"/>
          <w:rFonts w:hint="cs"/>
          <w:rtl/>
        </w:rPr>
        <w:t>ۡ</w:t>
      </w:r>
      <w:r w:rsidRPr="00426516">
        <w:rPr>
          <w:rStyle w:val="Chard"/>
          <w:rFonts w:hint="eastAsia"/>
          <w:rtl/>
        </w:rPr>
        <w:t>مَةً</w:t>
      </w:r>
      <w:r w:rsidRPr="00426516">
        <w:rPr>
          <w:rStyle w:val="Chard"/>
          <w:rtl/>
        </w:rPr>
        <w:t xml:space="preserve"> </w:t>
      </w:r>
      <w:r w:rsidRPr="00426516">
        <w:rPr>
          <w:rStyle w:val="Chard"/>
          <w:rFonts w:hint="eastAsia"/>
          <w:rtl/>
        </w:rPr>
        <w:t>أَن</w:t>
      </w:r>
      <w:r w:rsidRPr="00426516">
        <w:rPr>
          <w:rStyle w:val="Chard"/>
          <w:rFonts w:hint="cs"/>
          <w:rtl/>
        </w:rPr>
        <w:t>ۡ</w:t>
      </w:r>
      <w:r w:rsidRPr="00426516">
        <w:rPr>
          <w:rStyle w:val="Chard"/>
          <w:rFonts w:hint="eastAsia"/>
          <w:rtl/>
        </w:rPr>
        <w:t>عَمَهَا</w:t>
      </w:r>
      <w:r w:rsidRPr="00426516">
        <w:rPr>
          <w:rStyle w:val="Chard"/>
          <w:rtl/>
        </w:rPr>
        <w:t xml:space="preserve"> </w:t>
      </w:r>
      <w:r w:rsidRPr="00426516">
        <w:rPr>
          <w:rStyle w:val="Chard"/>
          <w:rFonts w:hint="eastAsia"/>
          <w:rtl/>
        </w:rPr>
        <w:t>عَلَى</w:t>
      </w:r>
      <w:r w:rsidRPr="00426516">
        <w:rPr>
          <w:rStyle w:val="Chard"/>
          <w:rFonts w:hint="cs"/>
          <w:rtl/>
        </w:rPr>
        <w:t>ٰ</w:t>
      </w:r>
      <w:r w:rsidRPr="00426516">
        <w:rPr>
          <w:rStyle w:val="Chard"/>
          <w:rtl/>
        </w:rPr>
        <w:t xml:space="preserve"> </w:t>
      </w:r>
      <w:r w:rsidRPr="00426516">
        <w:rPr>
          <w:rStyle w:val="Chard"/>
          <w:rFonts w:hint="eastAsia"/>
          <w:rtl/>
        </w:rPr>
        <w:t>قَو</w:t>
      </w:r>
      <w:r w:rsidRPr="00426516">
        <w:rPr>
          <w:rStyle w:val="Chard"/>
          <w:rFonts w:hint="cs"/>
          <w:rtl/>
        </w:rPr>
        <w:t>ۡ</w:t>
      </w:r>
      <w:r w:rsidRPr="00426516">
        <w:rPr>
          <w:rStyle w:val="Chard"/>
          <w:rFonts w:hint="eastAsia"/>
          <w:rtl/>
        </w:rPr>
        <w:t>مٍ</w:t>
      </w:r>
      <w:r w:rsidRPr="00426516">
        <w:rPr>
          <w:rStyle w:val="Chard"/>
          <w:rtl/>
        </w:rPr>
        <w:t xml:space="preserve"> </w:t>
      </w:r>
      <w:r w:rsidRPr="00426516">
        <w:rPr>
          <w:rStyle w:val="Chard"/>
          <w:rFonts w:hint="eastAsia"/>
          <w:rtl/>
        </w:rPr>
        <w:t>حَتَّى</w:t>
      </w:r>
      <w:r w:rsidRPr="00426516">
        <w:rPr>
          <w:rStyle w:val="Chard"/>
          <w:rFonts w:hint="cs"/>
          <w:rtl/>
        </w:rPr>
        <w:t>ٰ</w:t>
      </w:r>
      <w:r w:rsidRPr="00426516">
        <w:rPr>
          <w:rStyle w:val="Chard"/>
          <w:rtl/>
        </w:rPr>
        <w:t xml:space="preserve"> </w:t>
      </w:r>
      <w:r w:rsidRPr="00426516">
        <w:rPr>
          <w:rStyle w:val="Chard"/>
          <w:rFonts w:hint="eastAsia"/>
          <w:rtl/>
        </w:rPr>
        <w:t>يُغَيِّرُواْ</w:t>
      </w:r>
      <w:r w:rsidRPr="00426516">
        <w:rPr>
          <w:rStyle w:val="Chard"/>
          <w:rtl/>
        </w:rPr>
        <w:t xml:space="preserve"> </w:t>
      </w:r>
      <w:r w:rsidRPr="00426516">
        <w:rPr>
          <w:rStyle w:val="Chard"/>
          <w:rFonts w:hint="eastAsia"/>
          <w:rtl/>
        </w:rPr>
        <w:t>مَا</w:t>
      </w:r>
      <w:r w:rsidRPr="00426516">
        <w:rPr>
          <w:rStyle w:val="Chard"/>
          <w:rtl/>
        </w:rPr>
        <w:t xml:space="preserve"> </w:t>
      </w:r>
      <w:r w:rsidRPr="00426516">
        <w:rPr>
          <w:rStyle w:val="Chard"/>
          <w:rFonts w:hint="eastAsia"/>
          <w:rtl/>
        </w:rPr>
        <w:t>بِأَنفُسِهِم</w:t>
      </w:r>
      <w:r w:rsidRPr="00426516">
        <w:rPr>
          <w:rStyle w:val="Chard"/>
          <w:rFonts w:hint="cs"/>
          <w:rtl/>
        </w:rPr>
        <w:t>ۡ</w:t>
      </w:r>
      <w:r w:rsidRPr="00426516">
        <w:rPr>
          <w:rStyle w:val="Chard"/>
          <w:rtl/>
        </w:rPr>
        <w:t xml:space="preserve"> </w:t>
      </w:r>
      <w:r w:rsidRPr="00426516">
        <w:rPr>
          <w:rStyle w:val="Chard"/>
          <w:rFonts w:hint="eastAsia"/>
          <w:rtl/>
        </w:rPr>
        <w:t>وَأَنَّ</w:t>
      </w:r>
      <w:r w:rsidRPr="00426516">
        <w:rPr>
          <w:rStyle w:val="Chard"/>
          <w:rtl/>
        </w:rPr>
        <w:t xml:space="preserve"> </w:t>
      </w:r>
      <w:r w:rsidRPr="00426516">
        <w:rPr>
          <w:rStyle w:val="Chard"/>
          <w:rFonts w:hint="cs"/>
          <w:rtl/>
        </w:rPr>
        <w:t>ٱ</w:t>
      </w:r>
      <w:r w:rsidRPr="00426516">
        <w:rPr>
          <w:rStyle w:val="Chard"/>
          <w:rFonts w:hint="eastAsia"/>
          <w:rtl/>
        </w:rPr>
        <w:t>للَّهَ</w:t>
      </w:r>
      <w:r w:rsidRPr="00426516">
        <w:rPr>
          <w:rStyle w:val="Chard"/>
          <w:rtl/>
        </w:rPr>
        <w:t xml:space="preserve"> </w:t>
      </w:r>
      <w:r w:rsidRPr="00426516">
        <w:rPr>
          <w:rStyle w:val="Chard"/>
          <w:rFonts w:hint="eastAsia"/>
          <w:rtl/>
        </w:rPr>
        <w:t>سَمِيعٌ</w:t>
      </w:r>
      <w:r w:rsidRPr="00426516">
        <w:rPr>
          <w:rStyle w:val="Chard"/>
          <w:rtl/>
        </w:rPr>
        <w:t xml:space="preserve"> </w:t>
      </w:r>
      <w:r w:rsidRPr="00426516">
        <w:rPr>
          <w:rStyle w:val="Chard"/>
          <w:rFonts w:hint="eastAsia"/>
          <w:rtl/>
        </w:rPr>
        <w:t>عَلِيم</w:t>
      </w:r>
      <w:r w:rsidRPr="00426516">
        <w:rPr>
          <w:rStyle w:val="Chard"/>
          <w:rFonts w:hint="cs"/>
          <w:rtl/>
        </w:rPr>
        <w:t>ٞ</w:t>
      </w:r>
      <w:r w:rsidRPr="00426516">
        <w:rPr>
          <w:rStyle w:val="Chard"/>
          <w:rtl/>
        </w:rPr>
        <w:t xml:space="preserve"> </w:t>
      </w:r>
      <w:r w:rsidRPr="00426516">
        <w:rPr>
          <w:rStyle w:val="Chard"/>
          <w:rFonts w:hint="cs"/>
          <w:rtl/>
        </w:rPr>
        <w:t>٥٣</w:t>
      </w:r>
      <w:r w:rsidRPr="00426516">
        <w:rPr>
          <w:rFonts w:ascii="Times New Roman" w:hAnsi="Times New Roman" w:cs="Traditional Arabic"/>
          <w:sz w:val="28"/>
          <w:szCs w:val="28"/>
          <w:rtl/>
          <w:lang w:bidi="fa-IR"/>
        </w:rPr>
        <w:t>﴾</w:t>
      </w:r>
      <w:r w:rsidRPr="00426516">
        <w:rPr>
          <w:rFonts w:ascii="Times New Roman" w:hAnsi="Times New Roman" w:cs="B Lotus"/>
          <w:rtl/>
          <w:lang w:bidi="fa-IR"/>
        </w:rPr>
        <w:t>‌</w:t>
      </w:r>
      <w:r w:rsidRPr="00C8155D">
        <w:rPr>
          <w:rStyle w:val="Char4"/>
          <w:rtl/>
        </w:rPr>
        <w:t xml:space="preserve"> </w:t>
      </w:r>
      <w:r w:rsidRPr="00426516">
        <w:rPr>
          <w:rStyle w:val="Char6"/>
          <w:rtl/>
        </w:rPr>
        <w:t xml:space="preserve">[الأنفال: 53]. </w:t>
      </w:r>
      <w:r w:rsidRPr="00426516">
        <w:rPr>
          <w:rFonts w:ascii="Times New Roman" w:hAnsi="Times New Roman" w:cs="Traditional Arabic"/>
          <w:sz w:val="26"/>
          <w:szCs w:val="26"/>
          <w:rtl/>
          <w:lang w:bidi="fa-IR"/>
        </w:rPr>
        <w:t>«</w:t>
      </w:r>
      <w:r w:rsidRPr="00426516">
        <w:rPr>
          <w:rStyle w:val="Char7"/>
          <w:rtl/>
        </w:rPr>
        <w:t>این [کیفر] بدان سبب است که خدا نه برآن بوده است که نعمتی را که بر قومی بخشیده، دگرگونه سازد تا اینکه ایشان آنچه را که در خودشان است دگرگون سازند و همانا خداوند شنوای دانا است</w:t>
      </w:r>
      <w:r w:rsidRPr="00426516">
        <w:rPr>
          <w:rFonts w:ascii="Times New Roman" w:hAnsi="Times New Roman" w:cs="Traditional Arabic"/>
          <w:sz w:val="26"/>
          <w:szCs w:val="26"/>
          <w:rtl/>
          <w:lang w:bidi="fa-IR"/>
        </w:rPr>
        <w:t>»</w:t>
      </w:r>
      <w:r w:rsidRPr="00426516">
        <w:rPr>
          <w:rStyle w:val="Char7"/>
          <w:rtl/>
        </w:rPr>
        <w:t>.</w:t>
      </w:r>
    </w:p>
    <w:p w:rsidR="00426516" w:rsidRPr="00C8155D" w:rsidRDefault="00426516" w:rsidP="00EF47AE">
      <w:pPr>
        <w:pStyle w:val="StyleComplexBLotus12ptJustifiedFirstline05cm"/>
        <w:spacing w:line="240" w:lineRule="auto"/>
        <w:rPr>
          <w:rStyle w:val="Char4"/>
          <w:rtl/>
        </w:rPr>
      </w:pPr>
      <w:r w:rsidRPr="00C8155D">
        <w:rPr>
          <w:rStyle w:val="Char4"/>
          <w:rtl/>
        </w:rPr>
        <w:t>چنانکه ملاحظه می‌شود در آی</w:t>
      </w:r>
      <w:r w:rsidR="00C8155D">
        <w:rPr>
          <w:rStyle w:val="Char4"/>
          <w:rtl/>
        </w:rPr>
        <w:t>ه</w:t>
      </w:r>
      <w:r w:rsidRPr="00C8155D">
        <w:rPr>
          <w:rStyle w:val="Char4"/>
          <w:rtl/>
        </w:rPr>
        <w:t xml:space="preserve"> أخیر فرموده هلاکت فرعونیان و عدم هدایت کفّار و منافقین بدان سبب است که سُنّت إلهی بر این نبوده که خدا نعمت قومی را تغییر دهد قبل از آنکه خود لیاقت خویش را تغییر دهند و کفر بورزند و تباهکاری کنند که در نتیج</w:t>
      </w:r>
      <w:r w:rsidR="00C8155D">
        <w:rPr>
          <w:rStyle w:val="Char4"/>
          <w:rtl/>
        </w:rPr>
        <w:t>ه</w:t>
      </w:r>
      <w:r w:rsidRPr="00C8155D">
        <w:rPr>
          <w:rStyle w:val="Char4"/>
          <w:rtl/>
        </w:rPr>
        <w:t xml:space="preserve"> این أعمال، خدای شنوای دانا آنها را عقوبت می‌کند. حقّ</w:t>
      </w:r>
      <w:r w:rsidRPr="00C8155D">
        <w:rPr>
          <w:rStyle w:val="Char4"/>
          <w:rtl/>
        </w:rPr>
        <w:softHyphen/>
        <w:t xml:space="preserve">تعالی از اوّل خلقت بشر تاکنون هیچ قومی را به زور و اجبار تغییر نداده نه نعمت ایشان را و نه نقمت ایشان را. بنابراین مأموری نمی‌فرستد که به زور مردم را تغییر دهد بلکه خودِ مردم باید خویشتن را اصلاح کنند نه اینکه امامی ازطرف خدا بیاید و به روز شمشیر مردم را اصلاح کند. اصولاً اصلاحی که به زور شمشیر باشد ارزشی ندارد. به همین سبب است که خدا می‌فرماید: </w:t>
      </w:r>
      <w:r w:rsidRPr="00426516">
        <w:rPr>
          <w:rFonts w:ascii="Times New Roman" w:hAnsi="Times New Roman" w:cs="Traditional Arabic"/>
          <w:sz w:val="28"/>
          <w:szCs w:val="28"/>
          <w:rtl/>
          <w:lang w:bidi="fa-IR"/>
        </w:rPr>
        <w:t>﴿</w:t>
      </w:r>
      <w:r w:rsidRPr="00426516">
        <w:rPr>
          <w:rStyle w:val="Chard"/>
          <w:rFonts w:hint="eastAsia"/>
          <w:rtl/>
        </w:rPr>
        <w:t>لَا</w:t>
      </w:r>
      <w:r w:rsidRPr="00426516">
        <w:rPr>
          <w:rStyle w:val="Chard"/>
          <w:rFonts w:hint="cs"/>
          <w:rtl/>
        </w:rPr>
        <w:t>ٓ</w:t>
      </w:r>
      <w:r w:rsidRPr="00426516">
        <w:rPr>
          <w:rStyle w:val="Chard"/>
          <w:rtl/>
        </w:rPr>
        <w:t xml:space="preserve"> </w:t>
      </w:r>
      <w:r w:rsidRPr="00426516">
        <w:rPr>
          <w:rStyle w:val="Chard"/>
          <w:rFonts w:hint="eastAsia"/>
          <w:rtl/>
        </w:rPr>
        <w:t>إِك</w:t>
      </w:r>
      <w:r w:rsidRPr="00426516">
        <w:rPr>
          <w:rStyle w:val="Chard"/>
          <w:rFonts w:hint="cs"/>
          <w:rtl/>
        </w:rPr>
        <w:t>ۡ</w:t>
      </w:r>
      <w:r w:rsidRPr="00426516">
        <w:rPr>
          <w:rStyle w:val="Chard"/>
          <w:rFonts w:hint="eastAsia"/>
          <w:rtl/>
        </w:rPr>
        <w:t>رَاهَ</w:t>
      </w:r>
      <w:r w:rsidRPr="00426516">
        <w:rPr>
          <w:rStyle w:val="Chard"/>
          <w:rtl/>
        </w:rPr>
        <w:t xml:space="preserve"> </w:t>
      </w:r>
      <w:r w:rsidRPr="00426516">
        <w:rPr>
          <w:rStyle w:val="Chard"/>
          <w:rFonts w:hint="eastAsia"/>
          <w:rtl/>
        </w:rPr>
        <w:t>فِي</w:t>
      </w:r>
      <w:r w:rsidRPr="00426516">
        <w:rPr>
          <w:rStyle w:val="Chard"/>
          <w:rtl/>
        </w:rPr>
        <w:t xml:space="preserve"> </w:t>
      </w:r>
      <w:r w:rsidRPr="00426516">
        <w:rPr>
          <w:rStyle w:val="Chard"/>
          <w:rFonts w:hint="cs"/>
          <w:rtl/>
        </w:rPr>
        <w:t>ٱ</w:t>
      </w:r>
      <w:r w:rsidRPr="00426516">
        <w:rPr>
          <w:rStyle w:val="Chard"/>
          <w:rFonts w:hint="eastAsia"/>
          <w:rtl/>
        </w:rPr>
        <w:t>لدِّينِ</w:t>
      </w:r>
      <w:r w:rsidRPr="00426516">
        <w:rPr>
          <w:rStyle w:val="Chard"/>
          <w:rFonts w:hint="cs"/>
          <w:rtl/>
        </w:rPr>
        <w:t>ۖ</w:t>
      </w:r>
      <w:r w:rsidRPr="00426516">
        <w:rPr>
          <w:rStyle w:val="Chard"/>
          <w:rtl/>
        </w:rPr>
        <w:t xml:space="preserve"> </w:t>
      </w:r>
      <w:r w:rsidRPr="00426516">
        <w:rPr>
          <w:rStyle w:val="Chard"/>
          <w:rFonts w:hint="eastAsia"/>
          <w:rtl/>
        </w:rPr>
        <w:t>قَد</w:t>
      </w:r>
      <w:r w:rsidRPr="00426516">
        <w:rPr>
          <w:rStyle w:val="Chard"/>
          <w:rtl/>
        </w:rPr>
        <w:t xml:space="preserve"> </w:t>
      </w:r>
      <w:r w:rsidRPr="00426516">
        <w:rPr>
          <w:rStyle w:val="Chard"/>
          <w:rFonts w:hint="eastAsia"/>
          <w:rtl/>
        </w:rPr>
        <w:t>تَّبَيَّنَ</w:t>
      </w:r>
      <w:r w:rsidRPr="00426516">
        <w:rPr>
          <w:rStyle w:val="Chard"/>
          <w:rtl/>
        </w:rPr>
        <w:t xml:space="preserve"> </w:t>
      </w:r>
      <w:r w:rsidRPr="00426516">
        <w:rPr>
          <w:rStyle w:val="Chard"/>
          <w:rFonts w:hint="cs"/>
          <w:rtl/>
        </w:rPr>
        <w:t>ٱ</w:t>
      </w:r>
      <w:r w:rsidRPr="00426516">
        <w:rPr>
          <w:rStyle w:val="Chard"/>
          <w:rFonts w:hint="eastAsia"/>
          <w:rtl/>
        </w:rPr>
        <w:t>لرُّش</w:t>
      </w:r>
      <w:r w:rsidRPr="00426516">
        <w:rPr>
          <w:rStyle w:val="Chard"/>
          <w:rFonts w:hint="cs"/>
          <w:rtl/>
        </w:rPr>
        <w:t>ۡ</w:t>
      </w:r>
      <w:r w:rsidRPr="00426516">
        <w:rPr>
          <w:rStyle w:val="Chard"/>
          <w:rFonts w:hint="eastAsia"/>
          <w:rtl/>
        </w:rPr>
        <w:t>دُ</w:t>
      </w:r>
      <w:r w:rsidRPr="00426516">
        <w:rPr>
          <w:rStyle w:val="Chard"/>
          <w:rtl/>
        </w:rPr>
        <w:t xml:space="preserve"> </w:t>
      </w:r>
      <w:r w:rsidRPr="00426516">
        <w:rPr>
          <w:rStyle w:val="Chard"/>
          <w:rFonts w:hint="eastAsia"/>
          <w:rtl/>
        </w:rPr>
        <w:t>مِنَ</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غَيِّ</w:t>
      </w:r>
      <w:r w:rsidRPr="00426516">
        <w:rPr>
          <w:rFonts w:ascii="Times New Roman" w:hAnsi="Times New Roman" w:cs="Traditional Arabic"/>
          <w:sz w:val="28"/>
          <w:szCs w:val="28"/>
          <w:rtl/>
          <w:lang w:bidi="fa-IR"/>
        </w:rPr>
        <w:t>﴾</w:t>
      </w:r>
      <w:r w:rsidRPr="00C8155D">
        <w:rPr>
          <w:rStyle w:val="Char4"/>
          <w:rtl/>
        </w:rPr>
        <w:t xml:space="preserve"> </w:t>
      </w:r>
      <w:r w:rsidRPr="00426516">
        <w:rPr>
          <w:rStyle w:val="Char6"/>
          <w:rtl/>
        </w:rPr>
        <w:t>[البقرة: 256].</w:t>
      </w:r>
      <w:r w:rsidRPr="00426516">
        <w:rPr>
          <w:rStyle w:val="Char7"/>
          <w:rtl/>
        </w:rPr>
        <w:t xml:space="preserve"> </w:t>
      </w:r>
      <w:r w:rsidRPr="00426516">
        <w:rPr>
          <w:rFonts w:ascii="Times New Roman" w:hAnsi="Times New Roman" w:cs="Traditional Arabic"/>
          <w:sz w:val="26"/>
          <w:szCs w:val="26"/>
          <w:rtl/>
          <w:lang w:bidi="fa-IR"/>
        </w:rPr>
        <w:t>«</w:t>
      </w:r>
      <w:r w:rsidRPr="00426516">
        <w:rPr>
          <w:rStyle w:val="Char7"/>
          <w:rtl/>
        </w:rPr>
        <w:t>هیچ اجبار و اکراهی در دین و در قبول آن نیست به درستی</w:t>
      </w:r>
      <w:r w:rsidRPr="00426516">
        <w:rPr>
          <w:rStyle w:val="Char7"/>
          <w:rtl/>
        </w:rPr>
        <w:softHyphen/>
        <w:t>که راهیافتگی از گمراهی آشکار و روشن شده است</w:t>
      </w:r>
      <w:r w:rsidRPr="00426516">
        <w:rPr>
          <w:rFonts w:ascii="Times New Roman" w:hAnsi="Times New Roman" w:cs="Traditional Arabic"/>
          <w:sz w:val="26"/>
          <w:szCs w:val="26"/>
          <w:rtl/>
          <w:lang w:bidi="fa-IR"/>
        </w:rPr>
        <w:t>»</w:t>
      </w:r>
      <w:r w:rsidRPr="00426516">
        <w:rPr>
          <w:rStyle w:val="Char7"/>
          <w:rtl/>
        </w:rPr>
        <w:t xml:space="preserve">. </w:t>
      </w:r>
      <w:r w:rsidRPr="00C8155D">
        <w:rPr>
          <w:rStyle w:val="Char4"/>
          <w:rtl/>
        </w:rPr>
        <w:t>آیا با این حال خدا امامی را می‌فرستد که به زور شمشیر هم</w:t>
      </w:r>
      <w:r w:rsidR="00C8155D">
        <w:rPr>
          <w:rStyle w:val="Char4"/>
          <w:rtl/>
        </w:rPr>
        <w:t>ه</w:t>
      </w:r>
      <w:r w:rsidRPr="00C8155D">
        <w:rPr>
          <w:rStyle w:val="Char4"/>
          <w:rtl/>
        </w:rPr>
        <w:t xml:space="preserve"> مردم را به راه راست بیاورد؟! و نیز خداوند می‌فرماید: </w:t>
      </w:r>
      <w:r w:rsidRPr="00426516">
        <w:rPr>
          <w:rFonts w:ascii="Times New Roman" w:hAnsi="Times New Roman" w:cs="Traditional Arabic"/>
          <w:sz w:val="28"/>
          <w:szCs w:val="28"/>
          <w:rtl/>
          <w:lang w:bidi="fa-IR"/>
        </w:rPr>
        <w:t>﴿</w:t>
      </w:r>
      <w:r w:rsidRPr="00426516">
        <w:rPr>
          <w:rStyle w:val="Chard"/>
          <w:rFonts w:hint="eastAsia"/>
          <w:rtl/>
        </w:rPr>
        <w:t>لَقَد</w:t>
      </w:r>
      <w:r w:rsidRPr="00426516">
        <w:rPr>
          <w:rStyle w:val="Chard"/>
          <w:rFonts w:hint="cs"/>
          <w:rtl/>
        </w:rPr>
        <w:t>ۡ</w:t>
      </w:r>
      <w:r w:rsidRPr="00426516">
        <w:rPr>
          <w:rStyle w:val="Chard"/>
          <w:rtl/>
        </w:rPr>
        <w:t xml:space="preserve"> </w:t>
      </w:r>
      <w:r w:rsidRPr="00426516">
        <w:rPr>
          <w:rStyle w:val="Chard"/>
          <w:rFonts w:hint="eastAsia"/>
          <w:rtl/>
        </w:rPr>
        <w:t>أَر</w:t>
      </w:r>
      <w:r w:rsidRPr="00426516">
        <w:rPr>
          <w:rStyle w:val="Chard"/>
          <w:rFonts w:hint="cs"/>
          <w:rtl/>
        </w:rPr>
        <w:t>ۡ</w:t>
      </w:r>
      <w:r w:rsidRPr="00426516">
        <w:rPr>
          <w:rStyle w:val="Chard"/>
          <w:rFonts w:hint="eastAsia"/>
          <w:rtl/>
        </w:rPr>
        <w:t>سَل</w:t>
      </w:r>
      <w:r w:rsidRPr="00426516">
        <w:rPr>
          <w:rStyle w:val="Chard"/>
          <w:rFonts w:hint="cs"/>
          <w:rtl/>
        </w:rPr>
        <w:t>ۡ</w:t>
      </w:r>
      <w:r w:rsidRPr="00426516">
        <w:rPr>
          <w:rStyle w:val="Chard"/>
          <w:rFonts w:hint="eastAsia"/>
          <w:rtl/>
        </w:rPr>
        <w:t>نَا</w:t>
      </w:r>
      <w:r w:rsidRPr="00426516">
        <w:rPr>
          <w:rStyle w:val="Chard"/>
          <w:rtl/>
        </w:rPr>
        <w:t xml:space="preserve"> </w:t>
      </w:r>
      <w:r w:rsidRPr="00426516">
        <w:rPr>
          <w:rStyle w:val="Chard"/>
          <w:rFonts w:hint="eastAsia"/>
          <w:rtl/>
        </w:rPr>
        <w:t>رُسُلَنَا</w:t>
      </w:r>
      <w:r w:rsidRPr="00426516">
        <w:rPr>
          <w:rStyle w:val="Chard"/>
          <w:rtl/>
        </w:rPr>
        <w:t xml:space="preserve"> </w:t>
      </w:r>
      <w:r w:rsidRPr="00426516">
        <w:rPr>
          <w:rStyle w:val="Chard"/>
          <w:rFonts w:hint="eastAsia"/>
          <w:rtl/>
        </w:rPr>
        <w:t>بِ</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بَيِّنَ</w:t>
      </w:r>
      <w:r w:rsidRPr="00426516">
        <w:rPr>
          <w:rStyle w:val="Chard"/>
          <w:rFonts w:hint="cs"/>
          <w:rtl/>
        </w:rPr>
        <w:t>ٰ</w:t>
      </w:r>
      <w:r w:rsidRPr="00426516">
        <w:rPr>
          <w:rStyle w:val="Chard"/>
          <w:rFonts w:hint="eastAsia"/>
          <w:rtl/>
        </w:rPr>
        <w:t>تِ</w:t>
      </w:r>
      <w:r w:rsidRPr="00426516">
        <w:rPr>
          <w:rStyle w:val="Chard"/>
          <w:rtl/>
        </w:rPr>
        <w:t xml:space="preserve"> </w:t>
      </w:r>
      <w:r w:rsidRPr="00426516">
        <w:rPr>
          <w:rStyle w:val="Chard"/>
          <w:rFonts w:hint="eastAsia"/>
          <w:rtl/>
        </w:rPr>
        <w:t>وَأَنزَل</w:t>
      </w:r>
      <w:r w:rsidRPr="00426516">
        <w:rPr>
          <w:rStyle w:val="Chard"/>
          <w:rFonts w:hint="cs"/>
          <w:rtl/>
        </w:rPr>
        <w:t>ۡ</w:t>
      </w:r>
      <w:r w:rsidRPr="00426516">
        <w:rPr>
          <w:rStyle w:val="Chard"/>
          <w:rFonts w:hint="eastAsia"/>
          <w:rtl/>
        </w:rPr>
        <w:t>نَا</w:t>
      </w:r>
      <w:r w:rsidRPr="00426516">
        <w:rPr>
          <w:rStyle w:val="Chard"/>
          <w:rtl/>
        </w:rPr>
        <w:t xml:space="preserve"> </w:t>
      </w:r>
      <w:r w:rsidRPr="00426516">
        <w:rPr>
          <w:rStyle w:val="Chard"/>
          <w:rFonts w:hint="eastAsia"/>
          <w:rtl/>
        </w:rPr>
        <w:t>مَعَهُمُ</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كِتَ</w:t>
      </w:r>
      <w:r w:rsidRPr="00426516">
        <w:rPr>
          <w:rStyle w:val="Chard"/>
          <w:rFonts w:hint="cs"/>
          <w:rtl/>
        </w:rPr>
        <w:t>ٰ</w:t>
      </w:r>
      <w:r w:rsidRPr="00426516">
        <w:rPr>
          <w:rStyle w:val="Chard"/>
          <w:rFonts w:hint="eastAsia"/>
          <w:rtl/>
        </w:rPr>
        <w:t>بَ</w:t>
      </w:r>
      <w:r w:rsidRPr="00426516">
        <w:rPr>
          <w:rStyle w:val="Chard"/>
          <w:rtl/>
        </w:rPr>
        <w:t xml:space="preserve"> </w:t>
      </w:r>
      <w:r w:rsidRPr="00426516">
        <w:rPr>
          <w:rStyle w:val="Chard"/>
          <w:rFonts w:hint="eastAsia"/>
          <w:rtl/>
        </w:rPr>
        <w:t>وَ</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مِيزَانَ</w:t>
      </w:r>
      <w:r w:rsidRPr="00426516">
        <w:rPr>
          <w:rStyle w:val="Chard"/>
          <w:rtl/>
        </w:rPr>
        <w:t xml:space="preserve"> </w:t>
      </w:r>
      <w:r w:rsidRPr="00426516">
        <w:rPr>
          <w:rStyle w:val="Chard"/>
          <w:rFonts w:hint="eastAsia"/>
          <w:rtl/>
        </w:rPr>
        <w:t>لِيَقُومَ</w:t>
      </w:r>
      <w:r w:rsidRPr="00426516">
        <w:rPr>
          <w:rStyle w:val="Chard"/>
          <w:rtl/>
        </w:rPr>
        <w:t xml:space="preserve"> </w:t>
      </w:r>
      <w:r w:rsidRPr="00426516">
        <w:rPr>
          <w:rStyle w:val="Chard"/>
          <w:rFonts w:hint="cs"/>
          <w:rtl/>
        </w:rPr>
        <w:t>ٱ</w:t>
      </w:r>
      <w:r w:rsidRPr="00426516">
        <w:rPr>
          <w:rStyle w:val="Chard"/>
          <w:rFonts w:hint="eastAsia"/>
          <w:rtl/>
        </w:rPr>
        <w:t>لنَّاسُ</w:t>
      </w:r>
      <w:r w:rsidRPr="00426516">
        <w:rPr>
          <w:rStyle w:val="Chard"/>
          <w:rtl/>
        </w:rPr>
        <w:t xml:space="preserve"> </w:t>
      </w:r>
      <w:r w:rsidRPr="00426516">
        <w:rPr>
          <w:rStyle w:val="Chard"/>
          <w:rFonts w:hint="eastAsia"/>
          <w:rtl/>
        </w:rPr>
        <w:t>بِ</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قِس</w:t>
      </w:r>
      <w:r w:rsidRPr="00426516">
        <w:rPr>
          <w:rStyle w:val="Chard"/>
          <w:rFonts w:hint="cs"/>
          <w:rtl/>
        </w:rPr>
        <w:t>ۡ</w:t>
      </w:r>
      <w:r w:rsidRPr="00426516">
        <w:rPr>
          <w:rStyle w:val="Chard"/>
          <w:rFonts w:hint="eastAsia"/>
          <w:rtl/>
        </w:rPr>
        <w:t>طِ</w:t>
      </w:r>
      <w:r w:rsidRPr="00426516">
        <w:rPr>
          <w:rStyle w:val="Chard"/>
          <w:rFonts w:hint="cs"/>
          <w:rtl/>
        </w:rPr>
        <w:t>ۖ</w:t>
      </w:r>
      <w:r w:rsidRPr="00426516">
        <w:rPr>
          <w:rFonts w:ascii="Times New Roman" w:hAnsi="Times New Roman" w:cs="Traditional Arabic"/>
          <w:sz w:val="28"/>
          <w:szCs w:val="28"/>
          <w:rtl/>
          <w:lang w:bidi="fa-IR"/>
        </w:rPr>
        <w:t>﴾</w:t>
      </w:r>
      <w:r w:rsidRPr="00426516">
        <w:rPr>
          <w:rStyle w:val="Char6"/>
          <w:rFonts w:hint="cs"/>
          <w:rtl/>
        </w:rPr>
        <w:t xml:space="preserve"> </w:t>
      </w:r>
      <w:r w:rsidRPr="00426516">
        <w:rPr>
          <w:rStyle w:val="Char6"/>
          <w:rtl/>
        </w:rPr>
        <w:t>[الحدید: 25].</w:t>
      </w:r>
      <w:r w:rsidRPr="00C8155D">
        <w:rPr>
          <w:rStyle w:val="Char4"/>
          <w:rtl/>
        </w:rPr>
        <w:t xml:space="preserve"> </w:t>
      </w:r>
      <w:r w:rsidRPr="00426516">
        <w:rPr>
          <w:rFonts w:ascii="Times New Roman" w:hAnsi="Times New Roman" w:cs="Traditional Arabic"/>
          <w:sz w:val="26"/>
          <w:szCs w:val="26"/>
          <w:rtl/>
          <w:lang w:bidi="fa-IR"/>
        </w:rPr>
        <w:t>«</w:t>
      </w:r>
      <w:r w:rsidRPr="00426516">
        <w:rPr>
          <w:rStyle w:val="Char7"/>
          <w:rtl/>
        </w:rPr>
        <w:t>ما پیغمبران را با دلائل روشن فرستادیم و با ایشان کتاب و میزان نازل کردیم تا مردم قیام به عدالت نمایند</w:t>
      </w:r>
      <w:r w:rsidRPr="00426516">
        <w:rPr>
          <w:rFonts w:ascii="Times New Roman" w:hAnsi="Times New Roman" w:cs="Traditional Arabic"/>
          <w:sz w:val="26"/>
          <w:szCs w:val="26"/>
          <w:rtl/>
          <w:lang w:bidi="fa-IR"/>
        </w:rPr>
        <w:t>»</w:t>
      </w:r>
      <w:r w:rsidRPr="00426516">
        <w:rPr>
          <w:rStyle w:val="Char7"/>
          <w:rtl/>
        </w:rPr>
        <w:t xml:space="preserve">. </w:t>
      </w:r>
      <w:r w:rsidRPr="00C8155D">
        <w:rPr>
          <w:rStyle w:val="Char4"/>
          <w:rtl/>
        </w:rPr>
        <w:t>در این آیه چنانکه ملاحظه می‌شود کلم</w:t>
      </w:r>
      <w:r w:rsidR="00C8155D">
        <w:rPr>
          <w:rStyle w:val="Char4"/>
          <w:rtl/>
        </w:rPr>
        <w:t>ه</w:t>
      </w:r>
      <w:r w:rsidRPr="00C8155D">
        <w:rPr>
          <w:rStyle w:val="Char4"/>
          <w:rtl/>
        </w:rPr>
        <w:t xml:space="preserve"> </w:t>
      </w:r>
      <w:r w:rsidRPr="00426516">
        <w:rPr>
          <w:rFonts w:ascii="Lotus Linotype" w:hAnsi="Lotus Linotype" w:cs="Lotus Linotype"/>
          <w:b/>
          <w:bCs/>
          <w:sz w:val="28"/>
          <w:szCs w:val="28"/>
          <w:rtl/>
          <w:lang w:bidi="fa-IR"/>
        </w:rPr>
        <w:t>ناس</w:t>
      </w:r>
      <w:r w:rsidRPr="00C8155D">
        <w:rPr>
          <w:rStyle w:val="Char4"/>
          <w:rtl/>
        </w:rPr>
        <w:t xml:space="preserve"> فاعلِ فعلِ </w:t>
      </w:r>
      <w:r w:rsidRPr="00426516">
        <w:rPr>
          <w:rFonts w:ascii="Lotus Linotype" w:hAnsi="Lotus Linotype" w:cs="Lotus Linotype"/>
          <w:b/>
          <w:bCs/>
          <w:sz w:val="28"/>
          <w:szCs w:val="28"/>
          <w:rtl/>
          <w:lang w:bidi="fa-IR"/>
        </w:rPr>
        <w:t>یَقوم</w:t>
      </w:r>
      <w:r w:rsidRPr="00C8155D">
        <w:rPr>
          <w:rStyle w:val="Char4"/>
          <w:rtl/>
        </w:rPr>
        <w:t xml:space="preserve"> می‌باشد یعنی خود مردم باید قیام برای عدالت نمایید نه اینکه فقط یکنفر امام قیام کند.</w:t>
      </w:r>
    </w:p>
    <w:p w:rsidR="00426516" w:rsidRPr="00C8155D" w:rsidRDefault="00426516" w:rsidP="00EF47AE">
      <w:pPr>
        <w:pStyle w:val="StyleComplexBLotus12ptJustifiedFirstline05cm"/>
        <w:spacing w:line="240" w:lineRule="auto"/>
        <w:rPr>
          <w:rStyle w:val="Char4"/>
          <w:rtl/>
        </w:rPr>
      </w:pPr>
      <w:r w:rsidRPr="00C8155D">
        <w:rPr>
          <w:rStyle w:val="Char5"/>
          <w:rtl/>
        </w:rPr>
        <w:t>رابعاً:</w:t>
      </w:r>
      <w:r w:rsidRPr="00C8155D">
        <w:rPr>
          <w:rStyle w:val="Char4"/>
          <w:rtl/>
        </w:rPr>
        <w:t xml:space="preserve"> خداوند می‌فرماید: </w:t>
      </w:r>
      <w:r w:rsidRPr="00426516">
        <w:rPr>
          <w:rFonts w:ascii="Times New Roman" w:hAnsi="Times New Roman" w:cs="Traditional Arabic"/>
          <w:sz w:val="28"/>
          <w:szCs w:val="28"/>
          <w:rtl/>
          <w:lang w:bidi="fa-IR"/>
        </w:rPr>
        <w:t>﴿</w:t>
      </w:r>
      <w:r w:rsidRPr="00426516">
        <w:rPr>
          <w:rStyle w:val="Chard"/>
          <w:rFonts w:hint="eastAsia"/>
          <w:rtl/>
        </w:rPr>
        <w:t>وَلَو</w:t>
      </w:r>
      <w:r w:rsidRPr="00426516">
        <w:rPr>
          <w:rStyle w:val="Chard"/>
          <w:rFonts w:hint="cs"/>
          <w:rtl/>
        </w:rPr>
        <w:t>ۡ</w:t>
      </w:r>
      <w:r w:rsidRPr="00426516">
        <w:rPr>
          <w:rStyle w:val="Chard"/>
          <w:rtl/>
        </w:rPr>
        <w:t xml:space="preserve"> </w:t>
      </w:r>
      <w:r w:rsidRPr="00426516">
        <w:rPr>
          <w:rStyle w:val="Chard"/>
          <w:rFonts w:hint="eastAsia"/>
          <w:rtl/>
        </w:rPr>
        <w:t>شَا</w:t>
      </w:r>
      <w:r w:rsidRPr="00426516">
        <w:rPr>
          <w:rStyle w:val="Chard"/>
          <w:rFonts w:hint="cs"/>
          <w:rtl/>
        </w:rPr>
        <w:t>ٓ</w:t>
      </w:r>
      <w:r w:rsidRPr="00426516">
        <w:rPr>
          <w:rStyle w:val="Chard"/>
          <w:rFonts w:hint="eastAsia"/>
          <w:rtl/>
        </w:rPr>
        <w:t>ءَ</w:t>
      </w:r>
      <w:r w:rsidRPr="00426516">
        <w:rPr>
          <w:rStyle w:val="Chard"/>
          <w:rtl/>
        </w:rPr>
        <w:t xml:space="preserve"> </w:t>
      </w:r>
      <w:r w:rsidRPr="00426516">
        <w:rPr>
          <w:rStyle w:val="Chard"/>
          <w:rFonts w:hint="eastAsia"/>
          <w:rtl/>
        </w:rPr>
        <w:t>رَبُّكَ</w:t>
      </w:r>
      <w:r w:rsidRPr="00426516">
        <w:rPr>
          <w:rStyle w:val="Chard"/>
          <w:rtl/>
        </w:rPr>
        <w:t xml:space="preserve"> </w:t>
      </w:r>
      <w:r w:rsidRPr="00426516">
        <w:rPr>
          <w:rStyle w:val="Chard"/>
          <w:rFonts w:hint="eastAsia"/>
          <w:rtl/>
        </w:rPr>
        <w:t>لَأ</w:t>
      </w:r>
      <w:r w:rsidRPr="00426516">
        <w:rPr>
          <w:rStyle w:val="Chard"/>
          <w:rFonts w:hint="cs"/>
          <w:rtl/>
        </w:rPr>
        <w:t>ٓ</w:t>
      </w:r>
      <w:r w:rsidRPr="00426516">
        <w:rPr>
          <w:rStyle w:val="Chard"/>
          <w:rFonts w:hint="eastAsia"/>
          <w:rtl/>
        </w:rPr>
        <w:t>مَنَ</w:t>
      </w:r>
      <w:r w:rsidRPr="00426516">
        <w:rPr>
          <w:rStyle w:val="Chard"/>
          <w:rtl/>
        </w:rPr>
        <w:t xml:space="preserve"> </w:t>
      </w:r>
      <w:r w:rsidRPr="00426516">
        <w:rPr>
          <w:rStyle w:val="Chard"/>
          <w:rFonts w:hint="eastAsia"/>
          <w:rtl/>
        </w:rPr>
        <w:t>مَن</w:t>
      </w:r>
      <w:r w:rsidRPr="00426516">
        <w:rPr>
          <w:rStyle w:val="Chard"/>
          <w:rtl/>
        </w:rPr>
        <w:t xml:space="preserve"> </w:t>
      </w:r>
      <w:r w:rsidRPr="00426516">
        <w:rPr>
          <w:rStyle w:val="Chard"/>
          <w:rFonts w:hint="eastAsia"/>
          <w:rtl/>
        </w:rPr>
        <w:t>فِي</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أَر</w:t>
      </w:r>
      <w:r w:rsidRPr="00426516">
        <w:rPr>
          <w:rStyle w:val="Chard"/>
          <w:rFonts w:hint="cs"/>
          <w:rtl/>
        </w:rPr>
        <w:t>ۡ</w:t>
      </w:r>
      <w:r w:rsidRPr="00426516">
        <w:rPr>
          <w:rStyle w:val="Chard"/>
          <w:rFonts w:hint="eastAsia"/>
          <w:rtl/>
        </w:rPr>
        <w:t>ضِ</w:t>
      </w:r>
      <w:r w:rsidRPr="00426516">
        <w:rPr>
          <w:rStyle w:val="Chard"/>
          <w:rtl/>
        </w:rPr>
        <w:t xml:space="preserve"> </w:t>
      </w:r>
      <w:r w:rsidRPr="00426516">
        <w:rPr>
          <w:rStyle w:val="Chard"/>
          <w:rFonts w:hint="eastAsia"/>
          <w:rtl/>
        </w:rPr>
        <w:t>كُلُّهُم</w:t>
      </w:r>
      <w:r w:rsidRPr="00426516">
        <w:rPr>
          <w:rStyle w:val="Chard"/>
          <w:rFonts w:hint="cs"/>
          <w:rtl/>
        </w:rPr>
        <w:t>ۡ</w:t>
      </w:r>
      <w:r w:rsidRPr="00426516">
        <w:rPr>
          <w:rStyle w:val="Chard"/>
          <w:rtl/>
        </w:rPr>
        <w:t xml:space="preserve"> </w:t>
      </w:r>
      <w:r w:rsidRPr="00426516">
        <w:rPr>
          <w:rStyle w:val="Chard"/>
          <w:rFonts w:hint="eastAsia"/>
          <w:rtl/>
        </w:rPr>
        <w:t>جَمِيعًا</w:t>
      </w:r>
      <w:r w:rsidRPr="00426516">
        <w:rPr>
          <w:rStyle w:val="Chard"/>
          <w:rFonts w:hint="cs"/>
          <w:rtl/>
        </w:rPr>
        <w:t>ۚ</w:t>
      </w:r>
      <w:r w:rsidRPr="00426516">
        <w:rPr>
          <w:rStyle w:val="Chard"/>
          <w:rtl/>
        </w:rPr>
        <w:t xml:space="preserve"> </w:t>
      </w:r>
      <w:r w:rsidRPr="00426516">
        <w:rPr>
          <w:rStyle w:val="Chard"/>
          <w:rFonts w:hint="eastAsia"/>
          <w:rtl/>
        </w:rPr>
        <w:t>أَفَأَنتَ</w:t>
      </w:r>
      <w:r w:rsidRPr="00426516">
        <w:rPr>
          <w:rStyle w:val="Chard"/>
          <w:rtl/>
        </w:rPr>
        <w:t xml:space="preserve"> </w:t>
      </w:r>
      <w:r w:rsidRPr="00426516">
        <w:rPr>
          <w:rStyle w:val="Chard"/>
          <w:rFonts w:hint="eastAsia"/>
          <w:rtl/>
        </w:rPr>
        <w:t>تُك</w:t>
      </w:r>
      <w:r w:rsidRPr="00426516">
        <w:rPr>
          <w:rStyle w:val="Chard"/>
          <w:rFonts w:hint="cs"/>
          <w:rtl/>
        </w:rPr>
        <w:t>ۡ</w:t>
      </w:r>
      <w:r w:rsidRPr="00426516">
        <w:rPr>
          <w:rStyle w:val="Chard"/>
          <w:rFonts w:hint="eastAsia"/>
          <w:rtl/>
        </w:rPr>
        <w:t>رِهُ</w:t>
      </w:r>
      <w:r w:rsidRPr="00426516">
        <w:rPr>
          <w:rStyle w:val="Chard"/>
          <w:rtl/>
        </w:rPr>
        <w:t xml:space="preserve"> </w:t>
      </w:r>
      <w:r w:rsidRPr="00426516">
        <w:rPr>
          <w:rStyle w:val="Chard"/>
          <w:rFonts w:hint="cs"/>
          <w:rtl/>
        </w:rPr>
        <w:t>ٱ</w:t>
      </w:r>
      <w:r w:rsidRPr="00426516">
        <w:rPr>
          <w:rStyle w:val="Chard"/>
          <w:rFonts w:hint="eastAsia"/>
          <w:rtl/>
        </w:rPr>
        <w:t>لنَّاسَ</w:t>
      </w:r>
      <w:r w:rsidRPr="00426516">
        <w:rPr>
          <w:rStyle w:val="Chard"/>
          <w:rtl/>
        </w:rPr>
        <w:t xml:space="preserve"> </w:t>
      </w:r>
      <w:r w:rsidRPr="00426516">
        <w:rPr>
          <w:rStyle w:val="Chard"/>
          <w:rFonts w:hint="eastAsia"/>
          <w:rtl/>
        </w:rPr>
        <w:t>حَتَّى</w:t>
      </w:r>
      <w:r w:rsidRPr="00426516">
        <w:rPr>
          <w:rStyle w:val="Chard"/>
          <w:rFonts w:hint="cs"/>
          <w:rtl/>
        </w:rPr>
        <w:t>ٰ</w:t>
      </w:r>
      <w:r w:rsidRPr="00426516">
        <w:rPr>
          <w:rStyle w:val="Chard"/>
          <w:rtl/>
        </w:rPr>
        <w:t xml:space="preserve"> </w:t>
      </w:r>
      <w:r w:rsidRPr="00426516">
        <w:rPr>
          <w:rStyle w:val="Chard"/>
          <w:rFonts w:hint="eastAsia"/>
          <w:rtl/>
        </w:rPr>
        <w:t>يَكُونُواْ</w:t>
      </w:r>
      <w:r w:rsidRPr="00426516">
        <w:rPr>
          <w:rStyle w:val="Chard"/>
          <w:rtl/>
        </w:rPr>
        <w:t xml:space="preserve"> </w:t>
      </w:r>
      <w:r w:rsidRPr="00426516">
        <w:rPr>
          <w:rStyle w:val="Chard"/>
          <w:rFonts w:hint="eastAsia"/>
          <w:rtl/>
        </w:rPr>
        <w:t>مُؤ</w:t>
      </w:r>
      <w:r w:rsidRPr="00426516">
        <w:rPr>
          <w:rStyle w:val="Chard"/>
          <w:rFonts w:hint="cs"/>
          <w:rtl/>
        </w:rPr>
        <w:t>ۡ</w:t>
      </w:r>
      <w:r w:rsidRPr="00426516">
        <w:rPr>
          <w:rStyle w:val="Chard"/>
          <w:rFonts w:hint="eastAsia"/>
          <w:rtl/>
        </w:rPr>
        <w:t>مِنِينَ</w:t>
      </w:r>
      <w:r w:rsidRPr="00426516">
        <w:rPr>
          <w:rStyle w:val="Chard"/>
          <w:rtl/>
        </w:rPr>
        <w:t xml:space="preserve"> </w:t>
      </w:r>
      <w:r w:rsidRPr="00426516">
        <w:rPr>
          <w:rStyle w:val="Chard"/>
          <w:rFonts w:hint="cs"/>
          <w:rtl/>
        </w:rPr>
        <w:t>٩٩</w:t>
      </w:r>
      <w:r w:rsidRPr="00426516">
        <w:rPr>
          <w:rFonts w:ascii="Times New Roman" w:hAnsi="Times New Roman" w:cs="Traditional Arabic"/>
          <w:sz w:val="28"/>
          <w:szCs w:val="28"/>
          <w:rtl/>
          <w:lang w:bidi="fa-IR"/>
        </w:rPr>
        <w:t>﴾</w:t>
      </w:r>
      <w:r w:rsidRPr="00426516">
        <w:rPr>
          <w:rStyle w:val="Char6"/>
          <w:rtl/>
        </w:rPr>
        <w:t xml:space="preserve"> [یونس: 99]. </w:t>
      </w:r>
      <w:r w:rsidRPr="00426516">
        <w:rPr>
          <w:rFonts w:ascii="Times New Roman" w:hAnsi="Times New Roman" w:cs="Traditional Arabic"/>
          <w:sz w:val="26"/>
          <w:szCs w:val="26"/>
          <w:rtl/>
          <w:lang w:bidi="fa-IR"/>
        </w:rPr>
        <w:t>«</w:t>
      </w:r>
      <w:r w:rsidRPr="00426516">
        <w:rPr>
          <w:rStyle w:val="Char7"/>
          <w:rtl/>
        </w:rPr>
        <w:t>اگر پروردگارت می‌خواست هرآینه هرکه در زمین است همگی باهم ایمان می‌آوردند [اگر خدا بخواهد می‌تواند هم</w:t>
      </w:r>
      <w:r w:rsidR="00C8155D">
        <w:rPr>
          <w:rStyle w:val="Char7"/>
          <w:rtl/>
        </w:rPr>
        <w:t>ه</w:t>
      </w:r>
      <w:r w:rsidRPr="00426516">
        <w:rPr>
          <w:rStyle w:val="Char7"/>
          <w:rtl/>
        </w:rPr>
        <w:t xml:space="preserve"> مردم را مجبور به ایمان آوردن کند أمّا سنّت خدا چنین نیست و چنین نمی‌کند] پس آیا تو [ای محمّد که خدا و صاحب اختیار مردم نیستی] مردم را وادار می‌سازی که مؤمن شوند؟!</w:t>
      </w:r>
      <w:r w:rsidRPr="00426516">
        <w:rPr>
          <w:rFonts w:ascii="Times New Roman" w:hAnsi="Times New Roman" w:cs="Traditional Arabic"/>
          <w:sz w:val="26"/>
          <w:szCs w:val="26"/>
          <w:rtl/>
          <w:lang w:bidi="fa-IR"/>
        </w:rPr>
        <w:t>»</w:t>
      </w:r>
      <w:r w:rsidRPr="00426516">
        <w:rPr>
          <w:rStyle w:val="Char7"/>
          <w:rtl/>
        </w:rPr>
        <w:t xml:space="preserve">. </w:t>
      </w:r>
      <w:r w:rsidRPr="00C8155D">
        <w:rPr>
          <w:rStyle w:val="Char4"/>
          <w:rtl/>
        </w:rPr>
        <w:t>در این آیه خدا با استفهام انکاری می‌فرماید اگر خدا ایمان اجباری می‌خواست خود می‌توانست مردم را مجبور به ایمان کند و نیازی به ارسال رُسُل نبود أمّا خدا چنین نکرده پس تو نمی‌توانی و حقّ نداری مردم را به ایمان آوردن مجبور کنی.</w:t>
      </w:r>
    </w:p>
    <w:p w:rsidR="00426516" w:rsidRPr="00426516" w:rsidRDefault="00426516" w:rsidP="00EF47AE">
      <w:pPr>
        <w:pStyle w:val="StyleComplexBLotus12ptJustifiedFirstline05cm"/>
        <w:spacing w:line="240" w:lineRule="auto"/>
        <w:rPr>
          <w:rStyle w:val="Char7"/>
          <w:rtl/>
        </w:rPr>
      </w:pPr>
      <w:r w:rsidRPr="00C8155D">
        <w:rPr>
          <w:rStyle w:val="Char4"/>
          <w:rtl/>
        </w:rPr>
        <w:t xml:space="preserve">و فرموده: </w:t>
      </w:r>
      <w:r w:rsidRPr="00426516">
        <w:rPr>
          <w:rFonts w:ascii="Times New Roman" w:hAnsi="Times New Roman" w:cs="Traditional Arabic"/>
          <w:sz w:val="28"/>
          <w:szCs w:val="28"/>
          <w:rtl/>
          <w:lang w:bidi="fa-IR"/>
        </w:rPr>
        <w:t>﴿</w:t>
      </w:r>
      <w:r w:rsidRPr="00426516">
        <w:rPr>
          <w:rStyle w:val="Chard"/>
          <w:rFonts w:hint="eastAsia"/>
          <w:rtl/>
        </w:rPr>
        <w:t>وَلَو</w:t>
      </w:r>
      <w:r w:rsidRPr="00426516">
        <w:rPr>
          <w:rStyle w:val="Chard"/>
          <w:rFonts w:hint="cs"/>
          <w:rtl/>
        </w:rPr>
        <w:t>ۡ</w:t>
      </w:r>
      <w:r w:rsidRPr="00426516">
        <w:rPr>
          <w:rStyle w:val="Chard"/>
          <w:rtl/>
        </w:rPr>
        <w:t xml:space="preserve"> </w:t>
      </w:r>
      <w:r w:rsidRPr="00426516">
        <w:rPr>
          <w:rStyle w:val="Chard"/>
          <w:rFonts w:hint="eastAsia"/>
          <w:rtl/>
        </w:rPr>
        <w:t>شَا</w:t>
      </w:r>
      <w:r w:rsidRPr="00426516">
        <w:rPr>
          <w:rStyle w:val="Chard"/>
          <w:rFonts w:hint="cs"/>
          <w:rtl/>
        </w:rPr>
        <w:t>ٓ</w:t>
      </w:r>
      <w:r w:rsidRPr="00426516">
        <w:rPr>
          <w:rStyle w:val="Chard"/>
          <w:rFonts w:hint="eastAsia"/>
          <w:rtl/>
        </w:rPr>
        <w:t>ءَ</w:t>
      </w:r>
      <w:r w:rsidRPr="00426516">
        <w:rPr>
          <w:rStyle w:val="Chard"/>
          <w:rtl/>
        </w:rPr>
        <w:t xml:space="preserve"> </w:t>
      </w:r>
      <w:r w:rsidRPr="00426516">
        <w:rPr>
          <w:rStyle w:val="Chard"/>
          <w:rFonts w:hint="eastAsia"/>
          <w:rtl/>
        </w:rPr>
        <w:t>رَبُّكَ</w:t>
      </w:r>
      <w:r w:rsidRPr="00426516">
        <w:rPr>
          <w:rStyle w:val="Chard"/>
          <w:rtl/>
        </w:rPr>
        <w:t xml:space="preserve"> </w:t>
      </w:r>
      <w:r w:rsidRPr="00426516">
        <w:rPr>
          <w:rStyle w:val="Chard"/>
          <w:rFonts w:hint="eastAsia"/>
          <w:rtl/>
        </w:rPr>
        <w:t>لَجَعَلَ</w:t>
      </w:r>
      <w:r w:rsidRPr="00426516">
        <w:rPr>
          <w:rStyle w:val="Chard"/>
          <w:rtl/>
        </w:rPr>
        <w:t xml:space="preserve"> </w:t>
      </w:r>
      <w:r w:rsidRPr="00426516">
        <w:rPr>
          <w:rStyle w:val="Chard"/>
          <w:rFonts w:hint="cs"/>
          <w:rtl/>
        </w:rPr>
        <w:t>ٱ</w:t>
      </w:r>
      <w:r w:rsidRPr="00426516">
        <w:rPr>
          <w:rStyle w:val="Chard"/>
          <w:rFonts w:hint="eastAsia"/>
          <w:rtl/>
        </w:rPr>
        <w:t>لنَّاسَ</w:t>
      </w:r>
      <w:r w:rsidRPr="00426516">
        <w:rPr>
          <w:rStyle w:val="Chard"/>
          <w:rtl/>
        </w:rPr>
        <w:t xml:space="preserve"> </w:t>
      </w:r>
      <w:r w:rsidRPr="00426516">
        <w:rPr>
          <w:rStyle w:val="Chard"/>
          <w:rFonts w:hint="eastAsia"/>
          <w:rtl/>
        </w:rPr>
        <w:t>أُمَّة</w:t>
      </w:r>
      <w:r w:rsidRPr="00426516">
        <w:rPr>
          <w:rStyle w:val="Chard"/>
          <w:rFonts w:hint="cs"/>
          <w:rtl/>
        </w:rPr>
        <w:t>ٗ</w:t>
      </w:r>
      <w:r w:rsidRPr="00426516">
        <w:rPr>
          <w:rStyle w:val="Chard"/>
          <w:rtl/>
        </w:rPr>
        <w:t xml:space="preserve"> </w:t>
      </w:r>
      <w:r w:rsidRPr="00426516">
        <w:rPr>
          <w:rStyle w:val="Chard"/>
          <w:rFonts w:hint="eastAsia"/>
          <w:rtl/>
        </w:rPr>
        <w:t>وَ</w:t>
      </w:r>
      <w:r w:rsidRPr="00426516">
        <w:rPr>
          <w:rStyle w:val="Chard"/>
          <w:rFonts w:hint="cs"/>
          <w:rtl/>
        </w:rPr>
        <w:t>ٰ</w:t>
      </w:r>
      <w:r w:rsidRPr="00426516">
        <w:rPr>
          <w:rStyle w:val="Chard"/>
          <w:rFonts w:hint="eastAsia"/>
          <w:rtl/>
        </w:rPr>
        <w:t>حِدَة</w:t>
      </w:r>
      <w:r w:rsidRPr="00426516">
        <w:rPr>
          <w:rStyle w:val="Chard"/>
          <w:rFonts w:hint="cs"/>
          <w:rtl/>
        </w:rPr>
        <w:t>ٗۖ</w:t>
      </w:r>
      <w:r w:rsidRPr="00426516">
        <w:rPr>
          <w:rStyle w:val="Chard"/>
          <w:rtl/>
        </w:rPr>
        <w:t xml:space="preserve"> </w:t>
      </w:r>
      <w:r w:rsidRPr="00426516">
        <w:rPr>
          <w:rStyle w:val="Chard"/>
          <w:rFonts w:hint="eastAsia"/>
          <w:rtl/>
        </w:rPr>
        <w:t>وَلَا</w:t>
      </w:r>
      <w:r w:rsidRPr="00426516">
        <w:rPr>
          <w:rStyle w:val="Chard"/>
          <w:rtl/>
        </w:rPr>
        <w:t xml:space="preserve"> </w:t>
      </w:r>
      <w:r w:rsidRPr="00426516">
        <w:rPr>
          <w:rStyle w:val="Chard"/>
          <w:rFonts w:hint="eastAsia"/>
          <w:rtl/>
        </w:rPr>
        <w:t>يَزَالُونَ</w:t>
      </w:r>
      <w:r w:rsidRPr="00426516">
        <w:rPr>
          <w:rStyle w:val="Chard"/>
          <w:rtl/>
        </w:rPr>
        <w:t xml:space="preserve"> </w:t>
      </w:r>
      <w:r w:rsidRPr="00426516">
        <w:rPr>
          <w:rStyle w:val="Chard"/>
          <w:rFonts w:hint="eastAsia"/>
          <w:rtl/>
        </w:rPr>
        <w:t>مُخ</w:t>
      </w:r>
      <w:r w:rsidRPr="00426516">
        <w:rPr>
          <w:rStyle w:val="Chard"/>
          <w:rFonts w:hint="cs"/>
          <w:rtl/>
        </w:rPr>
        <w:t>ۡ</w:t>
      </w:r>
      <w:r w:rsidRPr="00426516">
        <w:rPr>
          <w:rStyle w:val="Chard"/>
          <w:rFonts w:hint="eastAsia"/>
          <w:rtl/>
        </w:rPr>
        <w:t>تَلِفِينَ</w:t>
      </w:r>
      <w:r w:rsidRPr="00426516">
        <w:rPr>
          <w:rStyle w:val="Chard"/>
          <w:rtl/>
        </w:rPr>
        <w:t xml:space="preserve"> </w:t>
      </w:r>
      <w:r w:rsidRPr="00426516">
        <w:rPr>
          <w:rStyle w:val="Chard"/>
          <w:rFonts w:hint="cs"/>
          <w:rtl/>
        </w:rPr>
        <w:t>١١٨</w:t>
      </w:r>
      <w:r w:rsidRPr="00426516">
        <w:rPr>
          <w:rStyle w:val="Chard"/>
          <w:rtl/>
        </w:rPr>
        <w:t xml:space="preserve"> </w:t>
      </w:r>
      <w:r w:rsidRPr="00426516">
        <w:rPr>
          <w:rStyle w:val="Chard"/>
          <w:rFonts w:hint="eastAsia"/>
          <w:rtl/>
        </w:rPr>
        <w:t>إِلَّا</w:t>
      </w:r>
      <w:r w:rsidRPr="00426516">
        <w:rPr>
          <w:rStyle w:val="Chard"/>
          <w:rtl/>
        </w:rPr>
        <w:t xml:space="preserve"> </w:t>
      </w:r>
      <w:r w:rsidRPr="00426516">
        <w:rPr>
          <w:rStyle w:val="Chard"/>
          <w:rFonts w:hint="eastAsia"/>
          <w:rtl/>
        </w:rPr>
        <w:t>مَن</w:t>
      </w:r>
      <w:r w:rsidRPr="00426516">
        <w:rPr>
          <w:rStyle w:val="Chard"/>
          <w:rtl/>
        </w:rPr>
        <w:t xml:space="preserve"> </w:t>
      </w:r>
      <w:r w:rsidRPr="00426516">
        <w:rPr>
          <w:rStyle w:val="Chard"/>
          <w:rFonts w:hint="eastAsia"/>
          <w:rtl/>
        </w:rPr>
        <w:t>رَّحِمَ</w:t>
      </w:r>
      <w:r w:rsidRPr="00426516">
        <w:rPr>
          <w:rStyle w:val="Chard"/>
          <w:rtl/>
        </w:rPr>
        <w:t xml:space="preserve"> </w:t>
      </w:r>
      <w:r w:rsidRPr="00426516">
        <w:rPr>
          <w:rStyle w:val="Chard"/>
          <w:rFonts w:hint="eastAsia"/>
          <w:rtl/>
        </w:rPr>
        <w:t>رَبُّكَ</w:t>
      </w:r>
      <w:r w:rsidRPr="00426516">
        <w:rPr>
          <w:rStyle w:val="Chard"/>
          <w:rFonts w:hint="cs"/>
          <w:rtl/>
        </w:rPr>
        <w:t>ۚ</w:t>
      </w:r>
      <w:r w:rsidRPr="00426516">
        <w:rPr>
          <w:rStyle w:val="Chard"/>
          <w:rtl/>
        </w:rPr>
        <w:t xml:space="preserve"> </w:t>
      </w:r>
      <w:r w:rsidRPr="00426516">
        <w:rPr>
          <w:rStyle w:val="Chard"/>
          <w:rFonts w:hint="eastAsia"/>
          <w:rtl/>
        </w:rPr>
        <w:t>وَلِذَ</w:t>
      </w:r>
      <w:r w:rsidRPr="00426516">
        <w:rPr>
          <w:rStyle w:val="Chard"/>
          <w:rFonts w:hint="cs"/>
          <w:rtl/>
        </w:rPr>
        <w:t>ٰ</w:t>
      </w:r>
      <w:r w:rsidRPr="00426516">
        <w:rPr>
          <w:rStyle w:val="Chard"/>
          <w:rFonts w:hint="eastAsia"/>
          <w:rtl/>
        </w:rPr>
        <w:t>لِكَ</w:t>
      </w:r>
      <w:r w:rsidRPr="00426516">
        <w:rPr>
          <w:rStyle w:val="Chard"/>
          <w:rtl/>
        </w:rPr>
        <w:t xml:space="preserve"> </w:t>
      </w:r>
      <w:r w:rsidRPr="00426516">
        <w:rPr>
          <w:rStyle w:val="Chard"/>
          <w:rFonts w:hint="eastAsia"/>
          <w:rtl/>
        </w:rPr>
        <w:t>خَلَقَهُم</w:t>
      </w:r>
      <w:r w:rsidRPr="00426516">
        <w:rPr>
          <w:rStyle w:val="Chard"/>
          <w:rFonts w:hint="cs"/>
          <w:rtl/>
        </w:rPr>
        <w:t>ۡۗ</w:t>
      </w:r>
      <w:r w:rsidRPr="00426516">
        <w:rPr>
          <w:rStyle w:val="Chard"/>
          <w:rtl/>
        </w:rPr>
        <w:t xml:space="preserve"> </w:t>
      </w:r>
      <w:r w:rsidRPr="00426516">
        <w:rPr>
          <w:rStyle w:val="Chard"/>
          <w:rFonts w:hint="eastAsia"/>
          <w:rtl/>
        </w:rPr>
        <w:t>وَتَمَّت</w:t>
      </w:r>
      <w:r w:rsidRPr="00426516">
        <w:rPr>
          <w:rStyle w:val="Chard"/>
          <w:rFonts w:hint="cs"/>
          <w:rtl/>
        </w:rPr>
        <w:t>ۡ</w:t>
      </w:r>
      <w:r w:rsidRPr="00426516">
        <w:rPr>
          <w:rStyle w:val="Chard"/>
          <w:rtl/>
        </w:rPr>
        <w:t xml:space="preserve"> </w:t>
      </w:r>
      <w:r w:rsidRPr="00426516">
        <w:rPr>
          <w:rStyle w:val="Chard"/>
          <w:rFonts w:hint="eastAsia"/>
          <w:rtl/>
        </w:rPr>
        <w:t>كَلِمَةُ</w:t>
      </w:r>
      <w:r w:rsidRPr="00426516">
        <w:rPr>
          <w:rStyle w:val="Chard"/>
          <w:rtl/>
        </w:rPr>
        <w:t xml:space="preserve"> </w:t>
      </w:r>
      <w:r w:rsidRPr="00426516">
        <w:rPr>
          <w:rStyle w:val="Chard"/>
          <w:rFonts w:hint="eastAsia"/>
          <w:rtl/>
        </w:rPr>
        <w:t>رَبِّكَ</w:t>
      </w:r>
      <w:r w:rsidRPr="00426516">
        <w:rPr>
          <w:rStyle w:val="Chard"/>
          <w:rtl/>
        </w:rPr>
        <w:t xml:space="preserve"> </w:t>
      </w:r>
      <w:r w:rsidRPr="00426516">
        <w:rPr>
          <w:rStyle w:val="Chard"/>
          <w:rFonts w:hint="eastAsia"/>
          <w:rtl/>
        </w:rPr>
        <w:t>لَأَم</w:t>
      </w:r>
      <w:r w:rsidRPr="00426516">
        <w:rPr>
          <w:rStyle w:val="Chard"/>
          <w:rFonts w:hint="cs"/>
          <w:rtl/>
        </w:rPr>
        <w:t>ۡ</w:t>
      </w:r>
      <w:r w:rsidRPr="00426516">
        <w:rPr>
          <w:rStyle w:val="Chard"/>
          <w:rFonts w:hint="eastAsia"/>
          <w:rtl/>
        </w:rPr>
        <w:t>لَأَنَّ</w:t>
      </w:r>
      <w:r w:rsidRPr="00426516">
        <w:rPr>
          <w:rStyle w:val="Chard"/>
          <w:rtl/>
        </w:rPr>
        <w:t xml:space="preserve"> </w:t>
      </w:r>
      <w:r w:rsidRPr="00426516">
        <w:rPr>
          <w:rStyle w:val="Chard"/>
          <w:rFonts w:hint="eastAsia"/>
          <w:rtl/>
        </w:rPr>
        <w:t>جَهَنَّمَ</w:t>
      </w:r>
      <w:r w:rsidRPr="00426516">
        <w:rPr>
          <w:rStyle w:val="Chard"/>
          <w:rtl/>
        </w:rPr>
        <w:t xml:space="preserve"> </w:t>
      </w:r>
      <w:r w:rsidRPr="00426516">
        <w:rPr>
          <w:rStyle w:val="Chard"/>
          <w:rFonts w:hint="eastAsia"/>
          <w:rtl/>
        </w:rPr>
        <w:t>مِنَ</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جِنَّةِ</w:t>
      </w:r>
      <w:r w:rsidRPr="00426516">
        <w:rPr>
          <w:rStyle w:val="Chard"/>
          <w:rtl/>
        </w:rPr>
        <w:t xml:space="preserve"> </w:t>
      </w:r>
      <w:r w:rsidRPr="00426516">
        <w:rPr>
          <w:rStyle w:val="Chard"/>
          <w:rFonts w:hint="eastAsia"/>
          <w:rtl/>
        </w:rPr>
        <w:t>وَ</w:t>
      </w:r>
      <w:r w:rsidRPr="00426516">
        <w:rPr>
          <w:rStyle w:val="Chard"/>
          <w:rFonts w:hint="cs"/>
          <w:rtl/>
        </w:rPr>
        <w:t>ٱ</w:t>
      </w:r>
      <w:r w:rsidRPr="00426516">
        <w:rPr>
          <w:rStyle w:val="Chard"/>
          <w:rFonts w:hint="eastAsia"/>
          <w:rtl/>
        </w:rPr>
        <w:t>لنَّاسِ</w:t>
      </w:r>
      <w:r w:rsidRPr="00426516">
        <w:rPr>
          <w:rStyle w:val="Chard"/>
          <w:rtl/>
        </w:rPr>
        <w:t xml:space="preserve"> </w:t>
      </w:r>
      <w:r w:rsidRPr="00426516">
        <w:rPr>
          <w:rStyle w:val="Chard"/>
          <w:rFonts w:hint="eastAsia"/>
          <w:rtl/>
        </w:rPr>
        <w:t>أَج</w:t>
      </w:r>
      <w:r w:rsidRPr="00426516">
        <w:rPr>
          <w:rStyle w:val="Chard"/>
          <w:rFonts w:hint="cs"/>
          <w:rtl/>
        </w:rPr>
        <w:t>ۡ</w:t>
      </w:r>
      <w:r w:rsidRPr="00426516">
        <w:rPr>
          <w:rStyle w:val="Chard"/>
          <w:rFonts w:hint="eastAsia"/>
          <w:rtl/>
        </w:rPr>
        <w:t>مَعِينَ</w:t>
      </w:r>
      <w:r w:rsidRPr="00426516">
        <w:rPr>
          <w:rStyle w:val="Chard"/>
          <w:rtl/>
        </w:rPr>
        <w:t xml:space="preserve"> </w:t>
      </w:r>
      <w:r w:rsidRPr="00426516">
        <w:rPr>
          <w:rStyle w:val="Chard"/>
          <w:rFonts w:hint="cs"/>
          <w:rtl/>
        </w:rPr>
        <w:t>١١٩</w:t>
      </w:r>
      <w:r w:rsidRPr="00426516">
        <w:rPr>
          <w:rStyle w:val="Chard"/>
          <w:rtl/>
        </w:rPr>
        <w:t xml:space="preserve"> </w:t>
      </w:r>
      <w:r w:rsidRPr="00426516">
        <w:rPr>
          <w:rFonts w:ascii="KFGQPC Uthmanic Script HAFS" w:cs="Times New Roman" w:hint="cs"/>
          <w:sz w:val="28"/>
          <w:szCs w:val="28"/>
          <w:rtl/>
          <w:lang w:bidi="fa-IR"/>
        </w:rPr>
        <w:t>...</w:t>
      </w:r>
      <w:r w:rsidRPr="00426516">
        <w:rPr>
          <w:rStyle w:val="Chard"/>
          <w:rtl/>
        </w:rPr>
        <w:t xml:space="preserve"> </w:t>
      </w:r>
      <w:r w:rsidRPr="00426516">
        <w:rPr>
          <w:rStyle w:val="Chard"/>
          <w:rFonts w:hint="eastAsia"/>
          <w:rtl/>
        </w:rPr>
        <w:t>وَقُل</w:t>
      </w:r>
      <w:r w:rsidRPr="00426516">
        <w:rPr>
          <w:rStyle w:val="Chard"/>
          <w:rtl/>
        </w:rPr>
        <w:t xml:space="preserve"> </w:t>
      </w:r>
      <w:r w:rsidRPr="00426516">
        <w:rPr>
          <w:rStyle w:val="Chard"/>
          <w:rFonts w:hint="eastAsia"/>
          <w:rtl/>
        </w:rPr>
        <w:t>لِّلَّذِينَ</w:t>
      </w:r>
      <w:r w:rsidRPr="00426516">
        <w:rPr>
          <w:rStyle w:val="Chard"/>
          <w:rtl/>
        </w:rPr>
        <w:t xml:space="preserve"> </w:t>
      </w:r>
      <w:r w:rsidRPr="00426516">
        <w:rPr>
          <w:rStyle w:val="Chard"/>
          <w:rFonts w:hint="eastAsia"/>
          <w:rtl/>
        </w:rPr>
        <w:t>لَا</w:t>
      </w:r>
      <w:r w:rsidRPr="00426516">
        <w:rPr>
          <w:rStyle w:val="Chard"/>
          <w:rtl/>
        </w:rPr>
        <w:t xml:space="preserve"> </w:t>
      </w:r>
      <w:r w:rsidRPr="00426516">
        <w:rPr>
          <w:rStyle w:val="Chard"/>
          <w:rFonts w:hint="eastAsia"/>
          <w:rtl/>
        </w:rPr>
        <w:t>يُؤ</w:t>
      </w:r>
      <w:r w:rsidRPr="00426516">
        <w:rPr>
          <w:rStyle w:val="Chard"/>
          <w:rFonts w:hint="cs"/>
          <w:rtl/>
        </w:rPr>
        <w:t>ۡ</w:t>
      </w:r>
      <w:r w:rsidRPr="00426516">
        <w:rPr>
          <w:rStyle w:val="Chard"/>
          <w:rFonts w:hint="eastAsia"/>
          <w:rtl/>
        </w:rPr>
        <w:t>مِنُونَ</w:t>
      </w:r>
      <w:r w:rsidRPr="00426516">
        <w:rPr>
          <w:rStyle w:val="Chard"/>
          <w:rtl/>
        </w:rPr>
        <w:t xml:space="preserve"> </w:t>
      </w:r>
      <w:r w:rsidRPr="00426516">
        <w:rPr>
          <w:rStyle w:val="Chard"/>
          <w:rFonts w:hint="cs"/>
          <w:rtl/>
        </w:rPr>
        <w:t>ٱ</w:t>
      </w:r>
      <w:r w:rsidRPr="00426516">
        <w:rPr>
          <w:rStyle w:val="Chard"/>
          <w:rFonts w:hint="eastAsia"/>
          <w:rtl/>
        </w:rPr>
        <w:t>ع</w:t>
      </w:r>
      <w:r w:rsidRPr="00426516">
        <w:rPr>
          <w:rStyle w:val="Chard"/>
          <w:rFonts w:hint="cs"/>
          <w:rtl/>
        </w:rPr>
        <w:t>ۡ</w:t>
      </w:r>
      <w:r w:rsidRPr="00426516">
        <w:rPr>
          <w:rStyle w:val="Chard"/>
          <w:rFonts w:hint="eastAsia"/>
          <w:rtl/>
        </w:rPr>
        <w:t>مَلُواْ</w:t>
      </w:r>
      <w:r w:rsidRPr="00426516">
        <w:rPr>
          <w:rStyle w:val="Chard"/>
          <w:rtl/>
        </w:rPr>
        <w:t xml:space="preserve"> </w:t>
      </w:r>
      <w:r w:rsidRPr="00426516">
        <w:rPr>
          <w:rStyle w:val="Chard"/>
          <w:rFonts w:hint="eastAsia"/>
          <w:rtl/>
        </w:rPr>
        <w:t>عَلَى</w:t>
      </w:r>
      <w:r w:rsidRPr="00426516">
        <w:rPr>
          <w:rStyle w:val="Chard"/>
          <w:rFonts w:hint="cs"/>
          <w:rtl/>
        </w:rPr>
        <w:t>ٰ</w:t>
      </w:r>
      <w:r w:rsidRPr="00426516">
        <w:rPr>
          <w:rStyle w:val="Chard"/>
          <w:rtl/>
        </w:rPr>
        <w:t xml:space="preserve"> </w:t>
      </w:r>
      <w:r w:rsidRPr="00426516">
        <w:rPr>
          <w:rStyle w:val="Chard"/>
          <w:rFonts w:hint="eastAsia"/>
          <w:rtl/>
        </w:rPr>
        <w:t>مَكَانَتِكُم</w:t>
      </w:r>
      <w:r w:rsidRPr="00426516">
        <w:rPr>
          <w:rStyle w:val="Chard"/>
          <w:rFonts w:hint="cs"/>
          <w:rtl/>
        </w:rPr>
        <w:t>ۡ</w:t>
      </w:r>
      <w:r w:rsidRPr="00426516">
        <w:rPr>
          <w:rStyle w:val="Chard"/>
          <w:rtl/>
        </w:rPr>
        <w:t xml:space="preserve"> </w:t>
      </w:r>
      <w:r w:rsidRPr="00426516">
        <w:rPr>
          <w:rStyle w:val="Chard"/>
          <w:rFonts w:hint="eastAsia"/>
          <w:rtl/>
        </w:rPr>
        <w:t>إِنَّا</w:t>
      </w:r>
      <w:r w:rsidRPr="00426516">
        <w:rPr>
          <w:rStyle w:val="Chard"/>
          <w:rtl/>
        </w:rPr>
        <w:t xml:space="preserve"> </w:t>
      </w:r>
      <w:r w:rsidRPr="00426516">
        <w:rPr>
          <w:rStyle w:val="Chard"/>
          <w:rFonts w:hint="eastAsia"/>
          <w:rtl/>
        </w:rPr>
        <w:t>عَ</w:t>
      </w:r>
      <w:r w:rsidRPr="00426516">
        <w:rPr>
          <w:rStyle w:val="Chard"/>
          <w:rFonts w:hint="cs"/>
          <w:rtl/>
        </w:rPr>
        <w:t>ٰ</w:t>
      </w:r>
      <w:r w:rsidRPr="00426516">
        <w:rPr>
          <w:rStyle w:val="Chard"/>
          <w:rFonts w:hint="eastAsia"/>
          <w:rtl/>
        </w:rPr>
        <w:t>مِلُونَ</w:t>
      </w:r>
      <w:r w:rsidRPr="00426516">
        <w:rPr>
          <w:rStyle w:val="Chard"/>
          <w:rtl/>
        </w:rPr>
        <w:t xml:space="preserve"> </w:t>
      </w:r>
      <w:r w:rsidRPr="00426516">
        <w:rPr>
          <w:rStyle w:val="Chard"/>
          <w:rFonts w:hint="cs"/>
          <w:rtl/>
        </w:rPr>
        <w:t>١٢١</w:t>
      </w:r>
      <w:r w:rsidRPr="00426516">
        <w:rPr>
          <w:rStyle w:val="Chard"/>
          <w:rtl/>
        </w:rPr>
        <w:t xml:space="preserve"> </w:t>
      </w:r>
      <w:r w:rsidRPr="00426516">
        <w:rPr>
          <w:rStyle w:val="Chard"/>
          <w:rFonts w:hint="eastAsia"/>
          <w:rtl/>
        </w:rPr>
        <w:t>وَ</w:t>
      </w:r>
      <w:r w:rsidRPr="00426516">
        <w:rPr>
          <w:rStyle w:val="Chard"/>
          <w:rFonts w:hint="cs"/>
          <w:rtl/>
        </w:rPr>
        <w:t>ٱ</w:t>
      </w:r>
      <w:r w:rsidRPr="00426516">
        <w:rPr>
          <w:rStyle w:val="Chard"/>
          <w:rFonts w:hint="eastAsia"/>
          <w:rtl/>
        </w:rPr>
        <w:t>نتَظِرُو</w:t>
      </w:r>
      <w:r w:rsidRPr="00426516">
        <w:rPr>
          <w:rStyle w:val="Chard"/>
          <w:rFonts w:hint="cs"/>
          <w:rtl/>
        </w:rPr>
        <w:t>ٓ</w:t>
      </w:r>
      <w:r w:rsidRPr="00426516">
        <w:rPr>
          <w:rStyle w:val="Chard"/>
          <w:rFonts w:hint="eastAsia"/>
          <w:rtl/>
        </w:rPr>
        <w:t>اْ</w:t>
      </w:r>
      <w:r w:rsidRPr="00426516">
        <w:rPr>
          <w:rStyle w:val="Chard"/>
          <w:rtl/>
        </w:rPr>
        <w:t xml:space="preserve"> </w:t>
      </w:r>
      <w:r w:rsidRPr="00426516">
        <w:rPr>
          <w:rStyle w:val="Chard"/>
          <w:rFonts w:hint="eastAsia"/>
          <w:rtl/>
        </w:rPr>
        <w:t>إِنَّا</w:t>
      </w:r>
      <w:r w:rsidRPr="00426516">
        <w:rPr>
          <w:rStyle w:val="Chard"/>
          <w:rtl/>
        </w:rPr>
        <w:t xml:space="preserve"> </w:t>
      </w:r>
      <w:r w:rsidRPr="00426516">
        <w:rPr>
          <w:rStyle w:val="Chard"/>
          <w:rFonts w:hint="eastAsia"/>
          <w:rtl/>
        </w:rPr>
        <w:t>مُنتَظِرُونَ</w:t>
      </w:r>
      <w:r w:rsidRPr="00426516">
        <w:rPr>
          <w:rStyle w:val="Chard"/>
          <w:rtl/>
        </w:rPr>
        <w:t xml:space="preserve"> </w:t>
      </w:r>
      <w:r w:rsidRPr="00426516">
        <w:rPr>
          <w:rStyle w:val="Chard"/>
          <w:rFonts w:hint="cs"/>
          <w:rtl/>
        </w:rPr>
        <w:t>١٢٢</w:t>
      </w:r>
      <w:r w:rsidRPr="00426516">
        <w:rPr>
          <w:rFonts w:ascii="Times New Roman" w:hAnsi="Times New Roman" w:cs="Traditional Arabic"/>
          <w:sz w:val="28"/>
          <w:szCs w:val="28"/>
          <w:rtl/>
          <w:lang w:bidi="fa-IR"/>
        </w:rPr>
        <w:t>﴾</w:t>
      </w:r>
      <w:r w:rsidRPr="00C8155D">
        <w:rPr>
          <w:rStyle w:val="Char4"/>
          <w:rtl/>
        </w:rPr>
        <w:t xml:space="preserve"> </w:t>
      </w:r>
      <w:r w:rsidRPr="00426516">
        <w:rPr>
          <w:rStyle w:val="Char6"/>
          <w:rtl/>
        </w:rPr>
        <w:t>[هود: 118</w:t>
      </w:r>
      <w:r w:rsidRPr="00426516">
        <w:rPr>
          <w:rStyle w:val="Char6"/>
          <w:rFonts w:hint="cs"/>
          <w:rtl/>
        </w:rPr>
        <w:t>-122</w:t>
      </w:r>
      <w:r w:rsidRPr="00426516">
        <w:rPr>
          <w:rStyle w:val="Char6"/>
          <w:rtl/>
        </w:rPr>
        <w:t>].</w:t>
      </w:r>
      <w:r w:rsidRPr="00C8155D">
        <w:rPr>
          <w:rStyle w:val="Char4"/>
          <w:rtl/>
        </w:rPr>
        <w:t xml:space="preserve"> </w:t>
      </w:r>
      <w:r w:rsidRPr="00426516">
        <w:rPr>
          <w:rFonts w:ascii="Times New Roman" w:hAnsi="Times New Roman" w:cs="Traditional Arabic"/>
          <w:sz w:val="26"/>
          <w:szCs w:val="26"/>
          <w:rtl/>
          <w:lang w:bidi="fa-IR"/>
        </w:rPr>
        <w:t>«</w:t>
      </w:r>
      <w:r w:rsidRPr="00426516">
        <w:rPr>
          <w:rStyle w:val="Char7"/>
          <w:rtl/>
        </w:rPr>
        <w:t>و اگر پروردگارت خواسته بود هرآینه مردم را اُمّتی واحد قرار می‌داد [لیکن نخواسته] و همواره اختلاف دارند مگر کسانی</w:t>
      </w:r>
      <w:r w:rsidRPr="00426516">
        <w:rPr>
          <w:rStyle w:val="Char7"/>
          <w:rtl/>
        </w:rPr>
        <w:softHyphen/>
        <w:t>که خدا بر ایشان رحمت آورد و برای همین [آزادی و اختلاف] ایشان را آفریده است و فرمان پروردگارت بر این انجام یافته که البتِه دوزخ را از هم</w:t>
      </w:r>
      <w:r w:rsidR="00C8155D">
        <w:rPr>
          <w:rStyle w:val="Char7"/>
          <w:rtl/>
        </w:rPr>
        <w:t>ه</w:t>
      </w:r>
      <w:r w:rsidRPr="00426516">
        <w:rPr>
          <w:rStyle w:val="Char7"/>
          <w:rtl/>
        </w:rPr>
        <w:t xml:space="preserve"> جنّیان و آدمیانِ[کافر] پر می‌کنم ..... و به کسانی که ایمان نمی‌آورند بگو برجای خود عمل کنند و ما نیز [بر طبق آیین إلهی] عمل کننده</w:t>
      </w:r>
      <w:r w:rsidRPr="00426516">
        <w:rPr>
          <w:rStyle w:val="Char7"/>
          <w:rtl/>
        </w:rPr>
        <w:softHyphen/>
        <w:t>‌ایم و در انتظار باشید که همانا ما نیز منتظریم</w:t>
      </w:r>
      <w:r w:rsidRPr="00426516">
        <w:rPr>
          <w:rFonts w:ascii="Times New Roman" w:hAnsi="Times New Roman" w:cs="Traditional Arabic"/>
          <w:sz w:val="26"/>
          <w:szCs w:val="26"/>
          <w:rtl/>
          <w:lang w:bidi="fa-IR"/>
        </w:rPr>
        <w:t>»</w:t>
      </w:r>
      <w:r w:rsidRPr="00426516">
        <w:rPr>
          <w:rStyle w:val="Char7"/>
          <w:rtl/>
        </w:rPr>
        <w:t>.</w:t>
      </w:r>
    </w:p>
    <w:p w:rsidR="00426516" w:rsidRPr="00C8155D" w:rsidRDefault="00426516" w:rsidP="00EF47AE">
      <w:pPr>
        <w:pStyle w:val="StyleComplexBLotus12ptJustifiedFirstline05cm"/>
        <w:spacing w:line="240" w:lineRule="auto"/>
        <w:rPr>
          <w:rStyle w:val="Char4"/>
          <w:rtl/>
        </w:rPr>
      </w:pPr>
      <w:r w:rsidRPr="00C8155D">
        <w:rPr>
          <w:rStyle w:val="Char4"/>
          <w:rtl/>
        </w:rPr>
        <w:t xml:space="preserve">وفرموده: </w:t>
      </w:r>
      <w:r w:rsidRPr="00426516">
        <w:rPr>
          <w:rFonts w:ascii="Times New Roman" w:hAnsi="Times New Roman" w:cs="Traditional Arabic"/>
          <w:sz w:val="28"/>
          <w:szCs w:val="28"/>
          <w:rtl/>
          <w:lang w:bidi="fa-IR"/>
        </w:rPr>
        <w:t>﴿</w:t>
      </w:r>
      <w:r w:rsidRPr="00426516">
        <w:rPr>
          <w:rStyle w:val="Chard"/>
          <w:rFonts w:hint="eastAsia"/>
          <w:rtl/>
        </w:rPr>
        <w:t>لَعَلَّكَ</w:t>
      </w:r>
      <w:r w:rsidRPr="00426516">
        <w:rPr>
          <w:rStyle w:val="Chard"/>
          <w:rtl/>
        </w:rPr>
        <w:t xml:space="preserve"> </w:t>
      </w:r>
      <w:r w:rsidRPr="00426516">
        <w:rPr>
          <w:rStyle w:val="Chard"/>
          <w:rFonts w:hint="eastAsia"/>
          <w:rtl/>
        </w:rPr>
        <w:t>بَ</w:t>
      </w:r>
      <w:r w:rsidRPr="00426516">
        <w:rPr>
          <w:rStyle w:val="Chard"/>
          <w:rFonts w:hint="cs"/>
          <w:rtl/>
        </w:rPr>
        <w:t>ٰ</w:t>
      </w:r>
      <w:r w:rsidRPr="00426516">
        <w:rPr>
          <w:rStyle w:val="Chard"/>
          <w:rFonts w:hint="eastAsia"/>
          <w:rtl/>
        </w:rPr>
        <w:t>خِع</w:t>
      </w:r>
      <w:r w:rsidRPr="00426516">
        <w:rPr>
          <w:rStyle w:val="Chard"/>
          <w:rFonts w:hint="cs"/>
          <w:rtl/>
        </w:rPr>
        <w:t>ٞ</w:t>
      </w:r>
      <w:r w:rsidRPr="00426516">
        <w:rPr>
          <w:rStyle w:val="Chard"/>
          <w:rtl/>
        </w:rPr>
        <w:t xml:space="preserve"> </w:t>
      </w:r>
      <w:r w:rsidRPr="00426516">
        <w:rPr>
          <w:rStyle w:val="Chard"/>
          <w:rFonts w:hint="eastAsia"/>
          <w:rtl/>
        </w:rPr>
        <w:t>نَّف</w:t>
      </w:r>
      <w:r w:rsidRPr="00426516">
        <w:rPr>
          <w:rStyle w:val="Chard"/>
          <w:rFonts w:hint="cs"/>
          <w:rtl/>
        </w:rPr>
        <w:t>ۡ</w:t>
      </w:r>
      <w:r w:rsidRPr="00426516">
        <w:rPr>
          <w:rStyle w:val="Chard"/>
          <w:rFonts w:hint="eastAsia"/>
          <w:rtl/>
        </w:rPr>
        <w:t>سَكَ</w:t>
      </w:r>
      <w:r w:rsidRPr="00426516">
        <w:rPr>
          <w:rStyle w:val="Chard"/>
          <w:rtl/>
        </w:rPr>
        <w:t xml:space="preserve"> </w:t>
      </w:r>
      <w:r w:rsidRPr="00426516">
        <w:rPr>
          <w:rStyle w:val="Chard"/>
          <w:rFonts w:hint="eastAsia"/>
          <w:rtl/>
        </w:rPr>
        <w:t>أَلَّا</w:t>
      </w:r>
      <w:r w:rsidRPr="00426516">
        <w:rPr>
          <w:rStyle w:val="Chard"/>
          <w:rtl/>
        </w:rPr>
        <w:t xml:space="preserve"> </w:t>
      </w:r>
      <w:r w:rsidRPr="00426516">
        <w:rPr>
          <w:rStyle w:val="Chard"/>
          <w:rFonts w:hint="eastAsia"/>
          <w:rtl/>
        </w:rPr>
        <w:t>يَكُونُواْ</w:t>
      </w:r>
      <w:r w:rsidRPr="00426516">
        <w:rPr>
          <w:rStyle w:val="Chard"/>
          <w:rtl/>
        </w:rPr>
        <w:t xml:space="preserve"> </w:t>
      </w:r>
      <w:r w:rsidRPr="00426516">
        <w:rPr>
          <w:rStyle w:val="Chard"/>
          <w:rFonts w:hint="eastAsia"/>
          <w:rtl/>
        </w:rPr>
        <w:t>مُؤ</w:t>
      </w:r>
      <w:r w:rsidRPr="00426516">
        <w:rPr>
          <w:rStyle w:val="Chard"/>
          <w:rFonts w:hint="cs"/>
          <w:rtl/>
        </w:rPr>
        <w:t>ۡ</w:t>
      </w:r>
      <w:r w:rsidRPr="00426516">
        <w:rPr>
          <w:rStyle w:val="Chard"/>
          <w:rFonts w:hint="eastAsia"/>
          <w:rtl/>
        </w:rPr>
        <w:t>مِنِينَ</w:t>
      </w:r>
      <w:r w:rsidRPr="00426516">
        <w:rPr>
          <w:rStyle w:val="Chard"/>
          <w:rtl/>
        </w:rPr>
        <w:t xml:space="preserve"> </w:t>
      </w:r>
      <w:r w:rsidRPr="00426516">
        <w:rPr>
          <w:rStyle w:val="Chard"/>
          <w:rFonts w:hint="cs"/>
          <w:rtl/>
        </w:rPr>
        <w:t>٣</w:t>
      </w:r>
      <w:r w:rsidRPr="00426516">
        <w:rPr>
          <w:rStyle w:val="Chard"/>
          <w:rtl/>
        </w:rPr>
        <w:t xml:space="preserve"> </w:t>
      </w:r>
      <w:r w:rsidRPr="00426516">
        <w:rPr>
          <w:rStyle w:val="Chard"/>
          <w:rFonts w:hint="eastAsia"/>
          <w:rtl/>
        </w:rPr>
        <w:t>إِن</w:t>
      </w:r>
      <w:r w:rsidRPr="00426516">
        <w:rPr>
          <w:rStyle w:val="Chard"/>
          <w:rtl/>
        </w:rPr>
        <w:t xml:space="preserve"> </w:t>
      </w:r>
      <w:r w:rsidRPr="00426516">
        <w:rPr>
          <w:rStyle w:val="Chard"/>
          <w:rFonts w:hint="eastAsia"/>
          <w:rtl/>
        </w:rPr>
        <w:t>نَّشَأ</w:t>
      </w:r>
      <w:r w:rsidRPr="00426516">
        <w:rPr>
          <w:rStyle w:val="Chard"/>
          <w:rFonts w:hint="cs"/>
          <w:rtl/>
        </w:rPr>
        <w:t>ۡ</w:t>
      </w:r>
      <w:r w:rsidRPr="00426516">
        <w:rPr>
          <w:rStyle w:val="Chard"/>
          <w:rtl/>
        </w:rPr>
        <w:t xml:space="preserve"> </w:t>
      </w:r>
      <w:r w:rsidRPr="00426516">
        <w:rPr>
          <w:rStyle w:val="Chard"/>
          <w:rFonts w:hint="eastAsia"/>
          <w:rtl/>
        </w:rPr>
        <w:t>نُنَزِّل</w:t>
      </w:r>
      <w:r w:rsidRPr="00426516">
        <w:rPr>
          <w:rStyle w:val="Chard"/>
          <w:rFonts w:hint="cs"/>
          <w:rtl/>
        </w:rPr>
        <w:t>ۡ</w:t>
      </w:r>
      <w:r w:rsidRPr="00426516">
        <w:rPr>
          <w:rStyle w:val="Chard"/>
          <w:rtl/>
        </w:rPr>
        <w:t xml:space="preserve"> </w:t>
      </w:r>
      <w:r w:rsidRPr="00426516">
        <w:rPr>
          <w:rStyle w:val="Chard"/>
          <w:rFonts w:hint="eastAsia"/>
          <w:rtl/>
        </w:rPr>
        <w:t>عَلَي</w:t>
      </w:r>
      <w:r w:rsidRPr="00426516">
        <w:rPr>
          <w:rStyle w:val="Chard"/>
          <w:rFonts w:hint="cs"/>
          <w:rtl/>
        </w:rPr>
        <w:t>ۡ</w:t>
      </w:r>
      <w:r w:rsidRPr="00426516">
        <w:rPr>
          <w:rStyle w:val="Chard"/>
          <w:rFonts w:hint="eastAsia"/>
          <w:rtl/>
        </w:rPr>
        <w:t>هِم</w:t>
      </w:r>
      <w:r w:rsidRPr="00426516">
        <w:rPr>
          <w:rStyle w:val="Chard"/>
          <w:rtl/>
        </w:rPr>
        <w:t xml:space="preserve"> </w:t>
      </w:r>
      <w:r w:rsidRPr="00426516">
        <w:rPr>
          <w:rStyle w:val="Chard"/>
          <w:rFonts w:hint="eastAsia"/>
          <w:rtl/>
        </w:rPr>
        <w:t>مِّنَ</w:t>
      </w:r>
      <w:r w:rsidRPr="00426516">
        <w:rPr>
          <w:rStyle w:val="Chard"/>
          <w:rtl/>
        </w:rPr>
        <w:t xml:space="preserve"> </w:t>
      </w:r>
      <w:r w:rsidRPr="00426516">
        <w:rPr>
          <w:rStyle w:val="Chard"/>
          <w:rFonts w:hint="cs"/>
          <w:rtl/>
        </w:rPr>
        <w:t>ٱ</w:t>
      </w:r>
      <w:r w:rsidRPr="00426516">
        <w:rPr>
          <w:rStyle w:val="Chard"/>
          <w:rFonts w:hint="eastAsia"/>
          <w:rtl/>
        </w:rPr>
        <w:t>لسَّمَا</w:t>
      </w:r>
      <w:r w:rsidRPr="00426516">
        <w:rPr>
          <w:rStyle w:val="Chard"/>
          <w:rFonts w:hint="cs"/>
          <w:rtl/>
        </w:rPr>
        <w:t>ٓ</w:t>
      </w:r>
      <w:r w:rsidRPr="00426516">
        <w:rPr>
          <w:rStyle w:val="Chard"/>
          <w:rFonts w:hint="eastAsia"/>
          <w:rtl/>
        </w:rPr>
        <w:t>ءِ</w:t>
      </w:r>
      <w:r w:rsidRPr="00426516">
        <w:rPr>
          <w:rStyle w:val="Chard"/>
          <w:rtl/>
        </w:rPr>
        <w:t xml:space="preserve"> </w:t>
      </w:r>
      <w:r w:rsidRPr="00426516">
        <w:rPr>
          <w:rStyle w:val="Chard"/>
          <w:rFonts w:hint="eastAsia"/>
          <w:rtl/>
        </w:rPr>
        <w:t>ءَايَة</w:t>
      </w:r>
      <w:r w:rsidRPr="00426516">
        <w:rPr>
          <w:rStyle w:val="Chard"/>
          <w:rFonts w:hint="cs"/>
          <w:rtl/>
        </w:rPr>
        <w:t>ٗ</w:t>
      </w:r>
      <w:r w:rsidRPr="00426516">
        <w:rPr>
          <w:rStyle w:val="Chard"/>
          <w:rtl/>
        </w:rPr>
        <w:t xml:space="preserve"> </w:t>
      </w:r>
      <w:r w:rsidRPr="00426516">
        <w:rPr>
          <w:rStyle w:val="Chard"/>
          <w:rFonts w:hint="eastAsia"/>
          <w:rtl/>
        </w:rPr>
        <w:t>فَظَلَّت</w:t>
      </w:r>
      <w:r w:rsidRPr="00426516">
        <w:rPr>
          <w:rStyle w:val="Chard"/>
          <w:rFonts w:hint="cs"/>
          <w:rtl/>
        </w:rPr>
        <w:t>ۡ</w:t>
      </w:r>
      <w:r w:rsidRPr="00426516">
        <w:rPr>
          <w:rStyle w:val="Chard"/>
          <w:rtl/>
        </w:rPr>
        <w:t xml:space="preserve"> </w:t>
      </w:r>
      <w:r w:rsidRPr="00426516">
        <w:rPr>
          <w:rStyle w:val="Chard"/>
          <w:rFonts w:hint="eastAsia"/>
          <w:rtl/>
        </w:rPr>
        <w:t>أَع</w:t>
      </w:r>
      <w:r w:rsidRPr="00426516">
        <w:rPr>
          <w:rStyle w:val="Chard"/>
          <w:rFonts w:hint="cs"/>
          <w:rtl/>
        </w:rPr>
        <w:t>ۡ</w:t>
      </w:r>
      <w:r w:rsidRPr="00426516">
        <w:rPr>
          <w:rStyle w:val="Chard"/>
          <w:rFonts w:hint="eastAsia"/>
          <w:rtl/>
        </w:rPr>
        <w:t>نَ</w:t>
      </w:r>
      <w:r w:rsidRPr="00426516">
        <w:rPr>
          <w:rStyle w:val="Chard"/>
          <w:rFonts w:hint="cs"/>
          <w:rtl/>
        </w:rPr>
        <w:t>ٰ</w:t>
      </w:r>
      <w:r w:rsidRPr="00426516">
        <w:rPr>
          <w:rStyle w:val="Chard"/>
          <w:rFonts w:hint="eastAsia"/>
          <w:rtl/>
        </w:rPr>
        <w:t>قُهُم</w:t>
      </w:r>
      <w:r w:rsidRPr="00426516">
        <w:rPr>
          <w:rStyle w:val="Chard"/>
          <w:rFonts w:hint="cs"/>
          <w:rtl/>
        </w:rPr>
        <w:t>ۡ</w:t>
      </w:r>
      <w:r w:rsidRPr="00426516">
        <w:rPr>
          <w:rStyle w:val="Chard"/>
          <w:rtl/>
        </w:rPr>
        <w:t xml:space="preserve"> </w:t>
      </w:r>
      <w:r w:rsidRPr="00426516">
        <w:rPr>
          <w:rStyle w:val="Chard"/>
          <w:rFonts w:hint="eastAsia"/>
          <w:rtl/>
        </w:rPr>
        <w:t>لَهَا</w:t>
      </w:r>
      <w:r w:rsidRPr="00426516">
        <w:rPr>
          <w:rStyle w:val="Chard"/>
          <w:rtl/>
        </w:rPr>
        <w:t xml:space="preserve"> </w:t>
      </w:r>
      <w:r w:rsidRPr="00426516">
        <w:rPr>
          <w:rStyle w:val="Chard"/>
          <w:rFonts w:hint="eastAsia"/>
          <w:rtl/>
        </w:rPr>
        <w:t>خَ</w:t>
      </w:r>
      <w:r w:rsidRPr="00426516">
        <w:rPr>
          <w:rStyle w:val="Chard"/>
          <w:rFonts w:hint="cs"/>
          <w:rtl/>
        </w:rPr>
        <w:t>ٰ</w:t>
      </w:r>
      <w:r w:rsidRPr="00426516">
        <w:rPr>
          <w:rStyle w:val="Chard"/>
          <w:rFonts w:hint="eastAsia"/>
          <w:rtl/>
        </w:rPr>
        <w:t>ضِعِينَ</w:t>
      </w:r>
      <w:r w:rsidRPr="00426516">
        <w:rPr>
          <w:rStyle w:val="Chard"/>
          <w:rtl/>
        </w:rPr>
        <w:t xml:space="preserve"> </w:t>
      </w:r>
      <w:r w:rsidRPr="00426516">
        <w:rPr>
          <w:rStyle w:val="Chard"/>
          <w:rFonts w:hint="cs"/>
          <w:rtl/>
        </w:rPr>
        <w:t>٤</w:t>
      </w:r>
      <w:r w:rsidRPr="00426516">
        <w:rPr>
          <w:rFonts w:ascii="Times New Roman" w:hAnsi="Times New Roman" w:cs="Traditional Arabic"/>
          <w:sz w:val="28"/>
          <w:szCs w:val="28"/>
          <w:rtl/>
          <w:lang w:bidi="fa-IR"/>
        </w:rPr>
        <w:t>﴾</w:t>
      </w:r>
      <w:r w:rsidRPr="00C8155D">
        <w:rPr>
          <w:rStyle w:val="Char4"/>
          <w:rFonts w:hint="cs"/>
          <w:rtl/>
        </w:rPr>
        <w:t xml:space="preserve"> </w:t>
      </w:r>
      <w:r w:rsidRPr="00426516">
        <w:rPr>
          <w:rStyle w:val="Char6"/>
          <w:rtl/>
        </w:rPr>
        <w:t>[الشعراء:</w:t>
      </w:r>
      <w:r w:rsidRPr="00426516">
        <w:rPr>
          <w:rStyle w:val="Char6"/>
          <w:rFonts w:hint="cs"/>
          <w:rtl/>
        </w:rPr>
        <w:t xml:space="preserve"> </w:t>
      </w:r>
      <w:r w:rsidRPr="00426516">
        <w:rPr>
          <w:rStyle w:val="Char6"/>
          <w:rtl/>
        </w:rPr>
        <w:t xml:space="preserve"> 3</w:t>
      </w:r>
      <w:r w:rsidRPr="00426516">
        <w:rPr>
          <w:rStyle w:val="Char6"/>
          <w:rFonts w:hint="cs"/>
          <w:rtl/>
        </w:rPr>
        <w:t>-</w:t>
      </w:r>
      <w:r w:rsidRPr="00426516">
        <w:rPr>
          <w:rStyle w:val="Char6"/>
          <w:rtl/>
        </w:rPr>
        <w:t>4].</w:t>
      </w:r>
      <w:r w:rsidRPr="00C8155D">
        <w:rPr>
          <w:rStyle w:val="Char4"/>
          <w:rtl/>
        </w:rPr>
        <w:t xml:space="preserve"> </w:t>
      </w:r>
      <w:r w:rsidRPr="00426516">
        <w:rPr>
          <w:rFonts w:ascii="Times New Roman" w:hAnsi="Times New Roman" w:cs="Traditional Arabic"/>
          <w:sz w:val="26"/>
          <w:szCs w:val="26"/>
          <w:rtl/>
          <w:lang w:bidi="fa-IR"/>
        </w:rPr>
        <w:t>«</w:t>
      </w:r>
      <w:r w:rsidRPr="00426516">
        <w:rPr>
          <w:rStyle w:val="Char7"/>
          <w:rtl/>
        </w:rPr>
        <w:t>[ای پیامبر]چه بسا خویشتن را از [اندوه] اینکه مؤمن نمی‌شوند هلاک سازی اگر بخواهیم، از آسمان نشانه‌ای فرو فرستیم تا گردنهایشان فروتنانه برای آن [فرود آید]</w:t>
      </w:r>
      <w:r w:rsidRPr="00426516">
        <w:rPr>
          <w:rFonts w:ascii="Times New Roman" w:hAnsi="Times New Roman" w:cs="Traditional Arabic"/>
          <w:sz w:val="26"/>
          <w:szCs w:val="26"/>
          <w:rtl/>
          <w:lang w:bidi="fa-IR"/>
        </w:rPr>
        <w:t>»</w:t>
      </w:r>
      <w:r w:rsidRPr="00426516">
        <w:rPr>
          <w:rStyle w:val="Char7"/>
          <w:rtl/>
        </w:rPr>
        <w:t xml:space="preserve">. </w:t>
      </w:r>
      <w:r w:rsidRPr="00C8155D">
        <w:rPr>
          <w:rStyle w:val="Char4"/>
          <w:rtl/>
        </w:rPr>
        <w:t>وقتی سنّت خدا نیست که با زور و اکراه مردم را مؤمن سازد و رسول خود را از حرص و فشار برای ایمان آوردن مردم منع می‌فرماید و این کار را بر پیامبران خود نمی‌پسندد چگونه امامی می‌فرستد که با شمشیر همگان را مسلمان کند، مگر شاه اسماعیل صفوی أهل حق</w:t>
      </w:r>
      <w:r w:rsidRPr="00C8155D">
        <w:rPr>
          <w:rStyle w:val="Char4"/>
          <w:vertAlign w:val="superscript"/>
          <w:rtl/>
        </w:rPr>
        <w:t>(</w:t>
      </w:r>
      <w:r w:rsidRPr="00C8155D">
        <w:rPr>
          <w:rStyle w:val="Char4"/>
          <w:vertAlign w:val="superscript"/>
          <w:rtl/>
        </w:rPr>
        <w:footnoteReference w:id="25"/>
      </w:r>
      <w:r w:rsidRPr="00C8155D">
        <w:rPr>
          <w:rStyle w:val="Char4"/>
          <w:vertAlign w:val="superscript"/>
          <w:rtl/>
        </w:rPr>
        <w:t>)</w:t>
      </w:r>
      <w:r w:rsidRPr="00C8155D">
        <w:rPr>
          <w:rStyle w:val="Char4"/>
          <w:rtl/>
        </w:rPr>
        <w:t xml:space="preserve"> باشد که مردم را با شمشیر به قبول مجبور می‌کرد آنهم به قبول خرافات!!!.</w:t>
      </w:r>
    </w:p>
    <w:p w:rsidR="00426516" w:rsidRPr="00C8155D" w:rsidRDefault="00426516" w:rsidP="00EF47AE">
      <w:pPr>
        <w:pStyle w:val="StyleComplexBLotus12ptJustifiedFirstline05cm"/>
        <w:spacing w:line="240" w:lineRule="auto"/>
        <w:rPr>
          <w:rStyle w:val="Char4"/>
          <w:rtl/>
        </w:rPr>
      </w:pPr>
      <w:r w:rsidRPr="00C8155D">
        <w:rPr>
          <w:rStyle w:val="Char5"/>
          <w:rtl/>
        </w:rPr>
        <w:t>خامساً:</w:t>
      </w:r>
      <w:r w:rsidRPr="00C8155D">
        <w:rPr>
          <w:rStyle w:val="Char4"/>
          <w:rtl/>
        </w:rPr>
        <w:t xml:space="preserve"> قرآن به نحو عامّ می‌فرماید: </w:t>
      </w:r>
      <w:r w:rsidRPr="00426516">
        <w:rPr>
          <w:rFonts w:ascii="Times New Roman" w:hAnsi="Times New Roman" w:cs="Traditional Arabic"/>
          <w:sz w:val="28"/>
          <w:szCs w:val="28"/>
          <w:rtl/>
          <w:lang w:bidi="fa-IR"/>
        </w:rPr>
        <w:t>﴿</w:t>
      </w:r>
      <w:r w:rsidRPr="00426516">
        <w:rPr>
          <w:rStyle w:val="Chard"/>
          <w:rFonts w:hint="eastAsia"/>
          <w:rtl/>
        </w:rPr>
        <w:t>وَمَن</w:t>
      </w:r>
      <w:r w:rsidRPr="00426516">
        <w:rPr>
          <w:rStyle w:val="Chard"/>
          <w:rtl/>
        </w:rPr>
        <w:t xml:space="preserve"> </w:t>
      </w:r>
      <w:r w:rsidRPr="00426516">
        <w:rPr>
          <w:rStyle w:val="Chard"/>
          <w:rFonts w:hint="eastAsia"/>
          <w:rtl/>
        </w:rPr>
        <w:t>نُّعَمِّر</w:t>
      </w:r>
      <w:r w:rsidRPr="00426516">
        <w:rPr>
          <w:rStyle w:val="Chard"/>
          <w:rFonts w:hint="cs"/>
          <w:rtl/>
        </w:rPr>
        <w:t>ۡ</w:t>
      </w:r>
      <w:r w:rsidRPr="00426516">
        <w:rPr>
          <w:rStyle w:val="Chard"/>
          <w:rFonts w:hint="eastAsia"/>
          <w:rtl/>
        </w:rPr>
        <w:t>هُ</w:t>
      </w:r>
      <w:r w:rsidRPr="00426516">
        <w:rPr>
          <w:rStyle w:val="Chard"/>
          <w:rtl/>
        </w:rPr>
        <w:t xml:space="preserve"> </w:t>
      </w:r>
      <w:r w:rsidRPr="00426516">
        <w:rPr>
          <w:rStyle w:val="Chard"/>
          <w:rFonts w:hint="eastAsia"/>
          <w:rtl/>
        </w:rPr>
        <w:t>نُنَكِّس</w:t>
      </w:r>
      <w:r w:rsidRPr="00426516">
        <w:rPr>
          <w:rStyle w:val="Chard"/>
          <w:rFonts w:hint="cs"/>
          <w:rtl/>
        </w:rPr>
        <w:t>ۡ</w:t>
      </w:r>
      <w:r w:rsidRPr="00426516">
        <w:rPr>
          <w:rStyle w:val="Chard"/>
          <w:rFonts w:hint="eastAsia"/>
          <w:rtl/>
        </w:rPr>
        <w:t>هُ</w:t>
      </w:r>
      <w:r w:rsidRPr="00426516">
        <w:rPr>
          <w:rStyle w:val="Chard"/>
          <w:rtl/>
        </w:rPr>
        <w:t xml:space="preserve"> </w:t>
      </w:r>
      <w:r w:rsidRPr="00426516">
        <w:rPr>
          <w:rStyle w:val="Chard"/>
          <w:rFonts w:hint="eastAsia"/>
          <w:rtl/>
        </w:rPr>
        <w:t>فِي</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خَل</w:t>
      </w:r>
      <w:r w:rsidRPr="00426516">
        <w:rPr>
          <w:rStyle w:val="Chard"/>
          <w:rFonts w:hint="cs"/>
          <w:rtl/>
        </w:rPr>
        <w:t>ۡ</w:t>
      </w:r>
      <w:r w:rsidRPr="00426516">
        <w:rPr>
          <w:rStyle w:val="Chard"/>
          <w:rFonts w:hint="eastAsia"/>
          <w:rtl/>
        </w:rPr>
        <w:t>قِ</w:t>
      </w:r>
      <w:r w:rsidRPr="00426516">
        <w:rPr>
          <w:rStyle w:val="Chard"/>
          <w:rFonts w:hint="cs"/>
          <w:rtl/>
        </w:rPr>
        <w:t>ۚ</w:t>
      </w:r>
      <w:r w:rsidRPr="00426516">
        <w:rPr>
          <w:rStyle w:val="Chard"/>
          <w:rtl/>
        </w:rPr>
        <w:t xml:space="preserve"> </w:t>
      </w:r>
      <w:r w:rsidRPr="00426516">
        <w:rPr>
          <w:rStyle w:val="Chard"/>
          <w:rFonts w:hint="eastAsia"/>
          <w:rtl/>
        </w:rPr>
        <w:t>أَفَلَا</w:t>
      </w:r>
      <w:r w:rsidRPr="00426516">
        <w:rPr>
          <w:rStyle w:val="Chard"/>
          <w:rtl/>
        </w:rPr>
        <w:t xml:space="preserve"> </w:t>
      </w:r>
      <w:r w:rsidRPr="00426516">
        <w:rPr>
          <w:rStyle w:val="Chard"/>
          <w:rFonts w:hint="eastAsia"/>
          <w:rtl/>
        </w:rPr>
        <w:t>يَع</w:t>
      </w:r>
      <w:r w:rsidRPr="00426516">
        <w:rPr>
          <w:rStyle w:val="Chard"/>
          <w:rFonts w:hint="cs"/>
          <w:rtl/>
        </w:rPr>
        <w:t>ۡ</w:t>
      </w:r>
      <w:r w:rsidRPr="00426516">
        <w:rPr>
          <w:rStyle w:val="Chard"/>
          <w:rFonts w:hint="eastAsia"/>
          <w:rtl/>
        </w:rPr>
        <w:t>قِلُونَ</w:t>
      </w:r>
      <w:r w:rsidRPr="00426516">
        <w:rPr>
          <w:rStyle w:val="Chard"/>
          <w:rtl/>
        </w:rPr>
        <w:t xml:space="preserve"> </w:t>
      </w:r>
      <w:r w:rsidRPr="00426516">
        <w:rPr>
          <w:rStyle w:val="Chard"/>
          <w:rFonts w:hint="cs"/>
          <w:rtl/>
        </w:rPr>
        <w:t>٦٨</w:t>
      </w:r>
      <w:r w:rsidRPr="00426516">
        <w:rPr>
          <w:rFonts w:ascii="Times New Roman" w:hAnsi="Times New Roman" w:cs="Traditional Arabic"/>
          <w:sz w:val="28"/>
          <w:szCs w:val="28"/>
          <w:rtl/>
          <w:lang w:bidi="fa-IR"/>
        </w:rPr>
        <w:t>﴾</w:t>
      </w:r>
      <w:r w:rsidRPr="00C8155D">
        <w:rPr>
          <w:rStyle w:val="Char4"/>
          <w:rFonts w:hint="cs"/>
          <w:rtl/>
        </w:rPr>
        <w:t xml:space="preserve"> </w:t>
      </w:r>
      <w:r w:rsidRPr="00426516">
        <w:rPr>
          <w:rStyle w:val="Char6"/>
          <w:rtl/>
        </w:rPr>
        <w:t xml:space="preserve">[یس: 68]. </w:t>
      </w:r>
      <w:r w:rsidRPr="00426516">
        <w:rPr>
          <w:rFonts w:ascii="Times New Roman" w:hAnsi="Times New Roman" w:cs="Traditional Arabic"/>
          <w:sz w:val="26"/>
          <w:szCs w:val="26"/>
          <w:rtl/>
          <w:lang w:bidi="fa-IR"/>
        </w:rPr>
        <w:t>«</w:t>
      </w:r>
      <w:r w:rsidRPr="00426516">
        <w:rPr>
          <w:rStyle w:val="Char7"/>
          <w:rtl/>
        </w:rPr>
        <w:t>و هرکه را عمر بیفزاییم در خلقتش باژگونه می‌سازیم [او را از توانایی به ناتوانی و عجز خرد سالی باز می‌گردانیم] آیا [در این حقیقت] نمی‌اندیشند</w:t>
      </w:r>
      <w:r w:rsidRPr="00426516">
        <w:rPr>
          <w:rFonts w:ascii="Times New Roman" w:hAnsi="Times New Roman" w:cs="Traditional Arabic"/>
          <w:sz w:val="26"/>
          <w:szCs w:val="26"/>
          <w:rtl/>
          <w:lang w:bidi="fa-IR"/>
        </w:rPr>
        <w:t>»</w:t>
      </w:r>
      <w:r w:rsidRPr="00426516">
        <w:rPr>
          <w:rStyle w:val="Char7"/>
          <w:rtl/>
        </w:rPr>
        <w:t xml:space="preserve">. </w:t>
      </w:r>
      <w:r w:rsidRPr="00C8155D">
        <w:rPr>
          <w:rStyle w:val="Char4"/>
          <w:rtl/>
        </w:rPr>
        <w:t xml:space="preserve">و فرموده: </w:t>
      </w:r>
      <w:r w:rsidRPr="00426516">
        <w:rPr>
          <w:rFonts w:ascii="Times New Roman" w:hAnsi="Times New Roman" w:cs="Traditional Arabic"/>
          <w:sz w:val="28"/>
          <w:szCs w:val="28"/>
          <w:rtl/>
          <w:lang w:bidi="fa-IR"/>
        </w:rPr>
        <w:t>﴿</w:t>
      </w:r>
      <w:r w:rsidRPr="00426516">
        <w:rPr>
          <w:rStyle w:val="Chard"/>
          <w:rFonts w:hint="eastAsia"/>
          <w:rtl/>
        </w:rPr>
        <w:t>وَلَن</w:t>
      </w:r>
      <w:r w:rsidRPr="00426516">
        <w:rPr>
          <w:rStyle w:val="Chard"/>
          <w:rtl/>
        </w:rPr>
        <w:t xml:space="preserve"> </w:t>
      </w:r>
      <w:r w:rsidRPr="00426516">
        <w:rPr>
          <w:rStyle w:val="Chard"/>
          <w:rFonts w:hint="eastAsia"/>
          <w:rtl/>
        </w:rPr>
        <w:t>تَجِدَ</w:t>
      </w:r>
      <w:r w:rsidRPr="00426516">
        <w:rPr>
          <w:rStyle w:val="Chard"/>
          <w:rtl/>
        </w:rPr>
        <w:t xml:space="preserve"> </w:t>
      </w:r>
      <w:r w:rsidRPr="00426516">
        <w:rPr>
          <w:rStyle w:val="Chard"/>
          <w:rFonts w:hint="eastAsia"/>
          <w:rtl/>
        </w:rPr>
        <w:t>لِسُنَّةِ</w:t>
      </w:r>
      <w:r w:rsidRPr="00426516">
        <w:rPr>
          <w:rStyle w:val="Chard"/>
          <w:rtl/>
        </w:rPr>
        <w:t xml:space="preserve"> </w:t>
      </w:r>
      <w:r w:rsidRPr="00426516">
        <w:rPr>
          <w:rStyle w:val="Chard"/>
          <w:rFonts w:hint="cs"/>
          <w:rtl/>
        </w:rPr>
        <w:t>ٱ</w:t>
      </w:r>
      <w:r w:rsidRPr="00426516">
        <w:rPr>
          <w:rStyle w:val="Chard"/>
          <w:rFonts w:hint="eastAsia"/>
          <w:rtl/>
        </w:rPr>
        <w:t>للَّهِ</w:t>
      </w:r>
      <w:r w:rsidRPr="00426516">
        <w:rPr>
          <w:rStyle w:val="Chard"/>
          <w:rtl/>
        </w:rPr>
        <w:t xml:space="preserve"> </w:t>
      </w:r>
      <w:r w:rsidRPr="00426516">
        <w:rPr>
          <w:rStyle w:val="Chard"/>
          <w:rFonts w:hint="eastAsia"/>
          <w:rtl/>
        </w:rPr>
        <w:t>تَب</w:t>
      </w:r>
      <w:r w:rsidRPr="00426516">
        <w:rPr>
          <w:rStyle w:val="Chard"/>
          <w:rFonts w:hint="cs"/>
          <w:rtl/>
        </w:rPr>
        <w:t>ۡ</w:t>
      </w:r>
      <w:r w:rsidRPr="00426516">
        <w:rPr>
          <w:rStyle w:val="Chard"/>
          <w:rFonts w:hint="eastAsia"/>
          <w:rtl/>
        </w:rPr>
        <w:t>دِيل</w:t>
      </w:r>
      <w:r w:rsidRPr="00426516">
        <w:rPr>
          <w:rStyle w:val="Chard"/>
          <w:rFonts w:hint="cs"/>
          <w:rtl/>
        </w:rPr>
        <w:t>ٗ</w:t>
      </w:r>
      <w:r w:rsidRPr="00426516">
        <w:rPr>
          <w:rStyle w:val="Chard"/>
          <w:rFonts w:hint="eastAsia"/>
          <w:rtl/>
        </w:rPr>
        <w:t>ا</w:t>
      </w:r>
      <w:r w:rsidRPr="00426516">
        <w:rPr>
          <w:rFonts w:ascii="Times New Roman" w:hAnsi="Times New Roman" w:cs="Traditional Arabic"/>
          <w:sz w:val="28"/>
          <w:szCs w:val="28"/>
          <w:rtl/>
          <w:lang w:bidi="fa-IR"/>
        </w:rPr>
        <w:t>﴾</w:t>
      </w:r>
      <w:r w:rsidRPr="00C8155D">
        <w:rPr>
          <w:rStyle w:val="Char4"/>
          <w:rtl/>
        </w:rPr>
        <w:t xml:space="preserve"> </w:t>
      </w:r>
      <w:r w:rsidRPr="00426516">
        <w:rPr>
          <w:rStyle w:val="Char6"/>
          <w:rtl/>
        </w:rPr>
        <w:t xml:space="preserve">[الأحزاب: 62 و فاطر: 43]. </w:t>
      </w:r>
      <w:r w:rsidRPr="00426516">
        <w:rPr>
          <w:rFonts w:ascii="Times New Roman" w:hAnsi="Times New Roman" w:cs="Traditional Arabic"/>
          <w:sz w:val="22"/>
          <w:szCs w:val="26"/>
          <w:rtl/>
          <w:lang w:bidi="fa-IR"/>
        </w:rPr>
        <w:t>«</w:t>
      </w:r>
      <w:r w:rsidRPr="00426516">
        <w:rPr>
          <w:rStyle w:val="Char7"/>
          <w:rtl/>
        </w:rPr>
        <w:t>و هرگز در سنّت خداوند تبدیل [تغییر] نخواهی یافت</w:t>
      </w:r>
      <w:r w:rsidRPr="00426516">
        <w:rPr>
          <w:rFonts w:ascii="Times New Roman" w:hAnsi="Times New Roman" w:cs="Traditional Arabic"/>
          <w:sz w:val="22"/>
          <w:szCs w:val="26"/>
          <w:rtl/>
          <w:lang w:bidi="fa-IR"/>
        </w:rPr>
        <w:t>»</w:t>
      </w:r>
      <w:r w:rsidRPr="00426516">
        <w:rPr>
          <w:rStyle w:val="Char7"/>
          <w:rtl/>
        </w:rPr>
        <w:t xml:space="preserve">. </w:t>
      </w:r>
      <w:r w:rsidRPr="00C8155D">
        <w:rPr>
          <w:rStyle w:val="Char4"/>
          <w:rtl/>
        </w:rPr>
        <w:t xml:space="preserve">پس اینکه کسی بیش از هزار و دویست سال و بیشتر عمر کند و جوان و توانمند بماند </w:t>
      </w:r>
      <w:r w:rsidRPr="00426516">
        <w:rPr>
          <w:rFonts w:ascii="Times New Roman" w:hAnsi="Times New Roman" w:cs="Times New Roman"/>
          <w:sz w:val="28"/>
          <w:szCs w:val="28"/>
          <w:rtl/>
          <w:lang w:bidi="fa-IR"/>
        </w:rPr>
        <w:t xml:space="preserve">- </w:t>
      </w:r>
      <w:r w:rsidRPr="00C8155D">
        <w:rPr>
          <w:rStyle w:val="Char4"/>
          <w:rtl/>
        </w:rPr>
        <w:t>و همه را مسلمان کند تا اختلافی درمیان مردم نماند- چنانکه بی‌خبران از قرآن می‌گویند مقبول نیست. (</w:t>
      </w:r>
      <w:r w:rsidRPr="00426516">
        <w:rPr>
          <w:rStyle w:val="Char1"/>
          <w:rtl/>
        </w:rPr>
        <w:t>فتأمّل جِدّاً</w:t>
      </w:r>
      <w:r w:rsidRPr="00C8155D">
        <w:rPr>
          <w:rStyle w:val="Char4"/>
          <w:rtl/>
        </w:rPr>
        <w:t>)</w:t>
      </w:r>
    </w:p>
    <w:p w:rsidR="00426516" w:rsidRPr="00C8155D" w:rsidRDefault="00426516" w:rsidP="00EF47AE">
      <w:pPr>
        <w:pStyle w:val="StyleComplexBLotus12ptJustifiedFirstline05cm"/>
        <w:spacing w:line="240" w:lineRule="auto"/>
        <w:rPr>
          <w:rStyle w:val="Char4"/>
          <w:rtl/>
        </w:rPr>
      </w:pPr>
      <w:r w:rsidRPr="00C8155D">
        <w:rPr>
          <w:rStyle w:val="Char4"/>
          <w:rtl/>
        </w:rPr>
        <w:t>متأسفانه علمای ما روز به روز خرافات را عمیق‌تر و وسیع‌تر نموده و مردم را از قرآن کریم و سُنَّت قطع</w:t>
      </w:r>
      <w:r w:rsidR="00C8155D">
        <w:rPr>
          <w:rStyle w:val="Char4"/>
          <w:rtl/>
        </w:rPr>
        <w:t>یه</w:t>
      </w:r>
      <w:r w:rsidRPr="00C8155D">
        <w:rPr>
          <w:rStyle w:val="Char4"/>
          <w:rtl/>
        </w:rPr>
        <w:t xml:space="preserve"> پیامبر</w:t>
      </w:r>
      <w:r w:rsidR="00B050E9">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دورنگه داشته‌اند و اسلام را که دین تعلیم و تعلّم و تحقیق و تفکّر بوده کنار گذاشته و به جای آن «تقلید» را رواج داده‌اند. أمّا یکی از علمای بیدار معاصر به نام شیخ «عبدالله بن زید آل‌محمود» که رئیس محاکم قضائی «قَطَر» می‌باشد کتابی نوشته به نام «</w:t>
      </w:r>
      <w:r w:rsidRPr="00426516">
        <w:rPr>
          <w:rStyle w:val="Char1"/>
          <w:rtl/>
        </w:rPr>
        <w:t>لامَهدِیَّ يُنتَظَر بَعدَ سيِّدِ البَشَر</w:t>
      </w:r>
      <w:r w:rsidRPr="00C8155D">
        <w:rPr>
          <w:rStyle w:val="Char4"/>
          <w:rtl/>
        </w:rPr>
        <w:t>» و امام موعود را مبداء و منشأخرافه‌ای به نام «مهدیِ» موهوم دانسته و می‌گوید مکرّر به نام مهدی در هر زمان و مکان غوغا برپا کرده و به بهان</w:t>
      </w:r>
      <w:r w:rsidR="00C8155D">
        <w:rPr>
          <w:rStyle w:val="Char4"/>
          <w:rtl/>
        </w:rPr>
        <w:t>ه</w:t>
      </w:r>
      <w:r w:rsidRPr="00C8155D">
        <w:rPr>
          <w:rStyle w:val="Char4"/>
          <w:rtl/>
        </w:rPr>
        <w:t xml:space="preserve"> مهدی موعود و به نام او اشخاص ماجراجو قیام کرده و مردم ساده و یا غوغاطلب و جاهلانی را دور خود جمع کرده و هیجانها ایجاد کرده و خونهای بسیاری را ریخته و آخرالأمر بدون نتیجه و بدون اینکه دینی و یا حقّی را تأیید کنند مردم را به جان یکدیگر انداخته و ابتلاآتی را به وجود آورده‌اند. و حاصل آنکه نام مهدی موجب فتنه و فساد شده و عدّۀ بسیاری را به گمراهی کشانیده، بر عالِم خیرخواه لازم است برای دفع این فساد چاره‌ای بیندیشد و مردم را اگر بتواند روشن سازد، و از این فتنه‌ها دورسازد و بیان کند که نام مهدی و قیام او اصلاً در کتاب خدا و کُتُب اوّلیّ</w:t>
      </w:r>
      <w:r w:rsidR="00C8155D">
        <w:rPr>
          <w:rStyle w:val="Char4"/>
          <w:rtl/>
        </w:rPr>
        <w:t>ه</w:t>
      </w:r>
      <w:r w:rsidRPr="00C8155D">
        <w:rPr>
          <w:rStyle w:val="Char4"/>
          <w:rtl/>
        </w:rPr>
        <w:t xml:space="preserve"> اسلام نیامده، به خصوص نام او در قرآن نیامده بلکه آیاتی برخلاف این موضوع آمده است، (چنانکه در صفحات قبل ملاحظه شد).</w:t>
      </w:r>
    </w:p>
    <w:p w:rsidR="00426516" w:rsidRPr="00C8155D" w:rsidRDefault="00426516" w:rsidP="00EF47AE">
      <w:pPr>
        <w:pStyle w:val="StyleComplexBLotus12ptJustifiedFirstline05cm"/>
        <w:spacing w:line="250" w:lineRule="auto"/>
        <w:rPr>
          <w:rStyle w:val="Char4"/>
          <w:rtl/>
        </w:rPr>
      </w:pPr>
      <w:r w:rsidRPr="00C8155D">
        <w:rPr>
          <w:rStyle w:val="Char4"/>
          <w:rtl/>
        </w:rPr>
        <w:t>امامی‌که در قرآن از او ذکری نشده چه فایده دارد و چرا مردم عوام را به آن دعوت کرده و هر دوره فسادها برپا می‌کنند؟! ممکن است کسی بگوید برای دکانداران مذهبی که شب وروز مردم</w:t>
      </w:r>
      <w:r w:rsidRPr="00C8155D">
        <w:rPr>
          <w:rStyle w:val="Char4"/>
          <w:rtl/>
        </w:rPr>
        <w:softHyphen/>
        <w:t>را به امام منتظر دعوت می‌کنند وهزاران فلسفه و شبه</w:t>
      </w:r>
      <w:r w:rsidRPr="00C8155D">
        <w:rPr>
          <w:rStyle w:val="Char4"/>
          <w:rtl/>
        </w:rPr>
        <w:softHyphen/>
        <w:t>دلیل</w:t>
      </w:r>
      <w:r w:rsidRPr="00C8155D">
        <w:rPr>
          <w:rStyle w:val="Char4"/>
          <w:rtl/>
        </w:rPr>
        <w:softHyphen/>
        <w:t>های غیرمنطقی می‌تراشند، فائده‌ها دارد و آن گرفتن میلیاردها سهم امام است، و لذا تأکیدی که در این مورد دارند، برای موارد دیگر ندارند، و لذا همه ساله نیم</w:t>
      </w:r>
      <w:r w:rsidR="00C8155D">
        <w:rPr>
          <w:rStyle w:val="Char4"/>
          <w:rtl/>
        </w:rPr>
        <w:t>ه</w:t>
      </w:r>
      <w:r w:rsidRPr="00C8155D">
        <w:rPr>
          <w:rStyle w:val="Char4"/>
          <w:rtl/>
        </w:rPr>
        <w:t xml:space="preserve"> شعبان مردم را دعوت به جشن و چراغانی و خرج میلیونها درهم و دینار می‌کنند و جشن</w:t>
      </w:r>
      <w:r w:rsidRPr="00C8155D">
        <w:rPr>
          <w:rStyle w:val="Char4"/>
          <w:rFonts w:hint="cs"/>
          <w:rtl/>
        </w:rPr>
        <w:t>‌</w:t>
      </w:r>
      <w:r w:rsidRPr="00C8155D">
        <w:rPr>
          <w:rStyle w:val="Char4"/>
          <w:rtl/>
        </w:rPr>
        <w:t>هایی‌که برای آن می‌گیرند برای تولّد أنبیاء و حتّی برای ولادت پیامبر آخرالزّمان</w:t>
      </w:r>
      <w:r w:rsidR="00B050E9">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نمی‌گیرند! درحالی</w:t>
      </w:r>
      <w:r w:rsidRPr="00C8155D">
        <w:rPr>
          <w:rStyle w:val="Char4"/>
          <w:rtl/>
        </w:rPr>
        <w:softHyphen/>
        <w:t>که در اسلام دستوری برای گرفتن جشن تولّد و یا عَزا برای بزرگان دین اصلاً نداریم حتّی علیّ بن أبی‌طالب</w:t>
      </w:r>
      <w:r w:rsidR="00B050E9">
        <w:rPr>
          <w:rStyle w:val="Char4"/>
          <w:rFonts w:hint="cs"/>
          <w:rtl/>
        </w:rPr>
        <w:t xml:space="preserve"> </w:t>
      </w:r>
      <w:r w:rsidRPr="00C8155D">
        <w:rPr>
          <w:rStyle w:val="Char4"/>
          <w:rtl/>
        </w:rPr>
        <w:sym w:font="AGA Arabesque" w:char="F075"/>
      </w:r>
      <w:r w:rsidRPr="00C8155D">
        <w:rPr>
          <w:rStyle w:val="Char4"/>
          <w:rtl/>
        </w:rPr>
        <w:t xml:space="preserve"> و سایر خلفاء برای روز تولّد رسول</w:t>
      </w:r>
      <w:r w:rsidRPr="00C8155D">
        <w:rPr>
          <w:rStyle w:val="Char4"/>
          <w:rtl/>
        </w:rPr>
        <w:softHyphen/>
        <w:t>خدا</w:t>
      </w:r>
      <w:r w:rsidR="00B050E9">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جشن نگرفته و همه ساله برای وفات او عَزا برپا نکردند، بلکه حتّی روز وفات رسول خدا</w:t>
      </w:r>
      <w:r w:rsidR="00B050E9">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را تعطیل نکردند.</w:t>
      </w:r>
    </w:p>
    <w:p w:rsidR="00426516" w:rsidRPr="00C8155D" w:rsidRDefault="00426516" w:rsidP="00EF47AE">
      <w:pPr>
        <w:pStyle w:val="StyleComplexBLotus12ptJustifiedFirstline05cm"/>
        <w:widowControl w:val="0"/>
        <w:spacing w:line="240" w:lineRule="auto"/>
        <w:rPr>
          <w:rStyle w:val="Char4"/>
          <w:rtl/>
        </w:rPr>
      </w:pPr>
      <w:r w:rsidRPr="00C8155D">
        <w:rPr>
          <w:rStyle w:val="Char4"/>
          <w:rtl/>
        </w:rPr>
        <w:t>آری عدّه</w:t>
      </w:r>
      <w:r w:rsidRPr="00C8155D">
        <w:rPr>
          <w:rStyle w:val="Char4"/>
          <w:rtl/>
        </w:rPr>
        <w:softHyphen/>
        <w:t>ای بدون مدرک خود را نایب</w:t>
      </w:r>
      <w:r w:rsidRPr="00C8155D">
        <w:rPr>
          <w:rStyle w:val="Char4"/>
          <w:rtl/>
        </w:rPr>
        <w:softHyphen/>
        <w:t xml:space="preserve">الإمام می‌خوانند و مالها به نام سهم امام می‌گیرند و می‌خورند. أمّا مردم باید توجّه داشته باشند که خدای تعالی به مؤمنین هُشدار داده و برای آگاهی ایشان فرموده: </w:t>
      </w:r>
      <w:r w:rsidRPr="00426516">
        <w:rPr>
          <w:rFonts w:ascii="Times New Roman" w:hAnsi="Times New Roman" w:cs="Traditional Arabic"/>
          <w:sz w:val="28"/>
          <w:szCs w:val="28"/>
          <w:rtl/>
          <w:lang w:bidi="fa-IR"/>
        </w:rPr>
        <w:t>﴿</w:t>
      </w:r>
      <w:r w:rsidRPr="00426516">
        <w:rPr>
          <w:rStyle w:val="Chard"/>
          <w:rFonts w:hint="eastAsia"/>
          <w:rtl/>
        </w:rPr>
        <w:t>يَ</w:t>
      </w:r>
      <w:r w:rsidRPr="00426516">
        <w:rPr>
          <w:rStyle w:val="Chard"/>
          <w:rFonts w:hint="cs"/>
          <w:rtl/>
        </w:rPr>
        <w:t>ٰٓ</w:t>
      </w:r>
      <w:r w:rsidRPr="00426516">
        <w:rPr>
          <w:rStyle w:val="Chard"/>
          <w:rFonts w:hint="eastAsia"/>
          <w:rtl/>
        </w:rPr>
        <w:t>أَيُّهَا</w:t>
      </w:r>
      <w:r w:rsidRPr="00426516">
        <w:rPr>
          <w:rStyle w:val="Chard"/>
          <w:rtl/>
        </w:rPr>
        <w:t xml:space="preserve"> </w:t>
      </w:r>
      <w:r w:rsidRPr="00426516">
        <w:rPr>
          <w:rStyle w:val="Chard"/>
          <w:rFonts w:hint="cs"/>
          <w:rtl/>
        </w:rPr>
        <w:t>ٱ</w:t>
      </w:r>
      <w:r w:rsidRPr="00426516">
        <w:rPr>
          <w:rStyle w:val="Chard"/>
          <w:rFonts w:hint="eastAsia"/>
          <w:rtl/>
        </w:rPr>
        <w:t>لَّذِينَ</w:t>
      </w:r>
      <w:r w:rsidRPr="00426516">
        <w:rPr>
          <w:rStyle w:val="Chard"/>
          <w:rtl/>
        </w:rPr>
        <w:t xml:space="preserve"> </w:t>
      </w:r>
      <w:r w:rsidRPr="00426516">
        <w:rPr>
          <w:rStyle w:val="Chard"/>
          <w:rFonts w:hint="eastAsia"/>
          <w:rtl/>
        </w:rPr>
        <w:t>ءَامَنُو</w:t>
      </w:r>
      <w:r w:rsidRPr="00426516">
        <w:rPr>
          <w:rStyle w:val="Chard"/>
          <w:rFonts w:hint="cs"/>
          <w:rtl/>
        </w:rPr>
        <w:t>ٓ</w:t>
      </w:r>
      <w:r w:rsidRPr="00426516">
        <w:rPr>
          <w:rStyle w:val="Chard"/>
          <w:rFonts w:hint="eastAsia"/>
          <w:rtl/>
        </w:rPr>
        <w:t>اْ</w:t>
      </w:r>
      <w:r w:rsidRPr="00426516">
        <w:rPr>
          <w:rStyle w:val="Chard"/>
          <w:rtl/>
        </w:rPr>
        <w:t xml:space="preserve"> </w:t>
      </w:r>
      <w:r w:rsidRPr="00426516">
        <w:rPr>
          <w:rStyle w:val="Chard"/>
          <w:rFonts w:hint="eastAsia"/>
          <w:rtl/>
        </w:rPr>
        <w:t>إِنَّ</w:t>
      </w:r>
      <w:r w:rsidRPr="00426516">
        <w:rPr>
          <w:rStyle w:val="Chard"/>
          <w:rtl/>
        </w:rPr>
        <w:t xml:space="preserve"> </w:t>
      </w:r>
      <w:r w:rsidRPr="00426516">
        <w:rPr>
          <w:rStyle w:val="Chard"/>
          <w:rFonts w:hint="eastAsia"/>
          <w:rtl/>
        </w:rPr>
        <w:t>كَثِير</w:t>
      </w:r>
      <w:r w:rsidRPr="00426516">
        <w:rPr>
          <w:rStyle w:val="Chard"/>
          <w:rFonts w:hint="cs"/>
          <w:rtl/>
        </w:rPr>
        <w:t>ٗ</w:t>
      </w:r>
      <w:r w:rsidRPr="00426516">
        <w:rPr>
          <w:rStyle w:val="Chard"/>
          <w:rFonts w:hint="eastAsia"/>
          <w:rtl/>
        </w:rPr>
        <w:t>ا</w:t>
      </w:r>
      <w:r w:rsidRPr="00426516">
        <w:rPr>
          <w:rStyle w:val="Chard"/>
          <w:rtl/>
        </w:rPr>
        <w:t xml:space="preserve"> </w:t>
      </w:r>
      <w:r w:rsidRPr="00426516">
        <w:rPr>
          <w:rStyle w:val="Chard"/>
          <w:rFonts w:hint="eastAsia"/>
          <w:rtl/>
        </w:rPr>
        <w:t>مِّنَ</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أَح</w:t>
      </w:r>
      <w:r w:rsidRPr="00426516">
        <w:rPr>
          <w:rStyle w:val="Chard"/>
          <w:rFonts w:hint="cs"/>
          <w:rtl/>
        </w:rPr>
        <w:t>ۡ</w:t>
      </w:r>
      <w:r w:rsidRPr="00426516">
        <w:rPr>
          <w:rStyle w:val="Chard"/>
          <w:rFonts w:hint="eastAsia"/>
          <w:rtl/>
        </w:rPr>
        <w:t>بَارِ</w:t>
      </w:r>
      <w:r w:rsidRPr="00426516">
        <w:rPr>
          <w:rStyle w:val="Chard"/>
          <w:rtl/>
        </w:rPr>
        <w:t xml:space="preserve"> </w:t>
      </w:r>
      <w:r w:rsidRPr="00426516">
        <w:rPr>
          <w:rStyle w:val="Chard"/>
          <w:rFonts w:hint="eastAsia"/>
          <w:rtl/>
        </w:rPr>
        <w:t>وَ</w:t>
      </w:r>
      <w:r w:rsidRPr="00426516">
        <w:rPr>
          <w:rStyle w:val="Chard"/>
          <w:rFonts w:hint="cs"/>
          <w:rtl/>
        </w:rPr>
        <w:t>ٱ</w:t>
      </w:r>
      <w:r w:rsidRPr="00426516">
        <w:rPr>
          <w:rStyle w:val="Chard"/>
          <w:rFonts w:hint="eastAsia"/>
          <w:rtl/>
        </w:rPr>
        <w:t>لرُّه</w:t>
      </w:r>
      <w:r w:rsidRPr="00426516">
        <w:rPr>
          <w:rStyle w:val="Chard"/>
          <w:rFonts w:hint="cs"/>
          <w:rtl/>
        </w:rPr>
        <w:t>ۡ</w:t>
      </w:r>
      <w:r w:rsidRPr="00426516">
        <w:rPr>
          <w:rStyle w:val="Chard"/>
          <w:rFonts w:hint="eastAsia"/>
          <w:rtl/>
        </w:rPr>
        <w:t>بَانِ</w:t>
      </w:r>
      <w:r w:rsidRPr="00426516">
        <w:rPr>
          <w:rStyle w:val="Chard"/>
          <w:rtl/>
        </w:rPr>
        <w:t xml:space="preserve"> </w:t>
      </w:r>
      <w:r w:rsidRPr="00426516">
        <w:rPr>
          <w:rStyle w:val="Chard"/>
          <w:rFonts w:hint="eastAsia"/>
          <w:rtl/>
        </w:rPr>
        <w:t>لَيَأ</w:t>
      </w:r>
      <w:r w:rsidRPr="00426516">
        <w:rPr>
          <w:rStyle w:val="Chard"/>
          <w:rFonts w:hint="cs"/>
          <w:rtl/>
        </w:rPr>
        <w:t>ۡ</w:t>
      </w:r>
      <w:r w:rsidRPr="00426516">
        <w:rPr>
          <w:rStyle w:val="Chard"/>
          <w:rFonts w:hint="eastAsia"/>
          <w:rtl/>
        </w:rPr>
        <w:t>كُلُونَ</w:t>
      </w:r>
      <w:r w:rsidRPr="00426516">
        <w:rPr>
          <w:rStyle w:val="Chard"/>
          <w:rtl/>
        </w:rPr>
        <w:t xml:space="preserve"> </w:t>
      </w:r>
      <w:r w:rsidRPr="00426516">
        <w:rPr>
          <w:rStyle w:val="Chard"/>
          <w:rFonts w:hint="eastAsia"/>
          <w:rtl/>
        </w:rPr>
        <w:t>أَم</w:t>
      </w:r>
      <w:r w:rsidRPr="00426516">
        <w:rPr>
          <w:rStyle w:val="Chard"/>
          <w:rFonts w:hint="cs"/>
          <w:rtl/>
        </w:rPr>
        <w:t>ۡ</w:t>
      </w:r>
      <w:r w:rsidRPr="00426516">
        <w:rPr>
          <w:rStyle w:val="Chard"/>
          <w:rFonts w:hint="eastAsia"/>
          <w:rtl/>
        </w:rPr>
        <w:t>وَ</w:t>
      </w:r>
      <w:r w:rsidRPr="00426516">
        <w:rPr>
          <w:rStyle w:val="Chard"/>
          <w:rFonts w:hint="cs"/>
          <w:rtl/>
        </w:rPr>
        <w:t>ٰ</w:t>
      </w:r>
      <w:r w:rsidRPr="00426516">
        <w:rPr>
          <w:rStyle w:val="Chard"/>
          <w:rFonts w:hint="eastAsia"/>
          <w:rtl/>
        </w:rPr>
        <w:t>لَ</w:t>
      </w:r>
      <w:r w:rsidRPr="00426516">
        <w:rPr>
          <w:rStyle w:val="Chard"/>
          <w:rtl/>
        </w:rPr>
        <w:t xml:space="preserve"> </w:t>
      </w:r>
      <w:r w:rsidRPr="00426516">
        <w:rPr>
          <w:rStyle w:val="Chard"/>
          <w:rFonts w:hint="cs"/>
          <w:rtl/>
        </w:rPr>
        <w:t>ٱ</w:t>
      </w:r>
      <w:r w:rsidRPr="00426516">
        <w:rPr>
          <w:rStyle w:val="Chard"/>
          <w:rFonts w:hint="eastAsia"/>
          <w:rtl/>
        </w:rPr>
        <w:t>لنَّاسِ</w:t>
      </w:r>
      <w:r w:rsidRPr="00426516">
        <w:rPr>
          <w:rStyle w:val="Chard"/>
          <w:rtl/>
        </w:rPr>
        <w:t xml:space="preserve"> </w:t>
      </w:r>
      <w:r w:rsidRPr="00426516">
        <w:rPr>
          <w:rStyle w:val="Chard"/>
          <w:rFonts w:hint="eastAsia"/>
          <w:rtl/>
        </w:rPr>
        <w:t>بِ</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بَ</w:t>
      </w:r>
      <w:r w:rsidRPr="00426516">
        <w:rPr>
          <w:rStyle w:val="Chard"/>
          <w:rFonts w:hint="cs"/>
          <w:rtl/>
        </w:rPr>
        <w:t>ٰ</w:t>
      </w:r>
      <w:r w:rsidRPr="00426516">
        <w:rPr>
          <w:rStyle w:val="Chard"/>
          <w:rFonts w:hint="eastAsia"/>
          <w:rtl/>
        </w:rPr>
        <w:t>طِلِ</w:t>
      </w:r>
      <w:r w:rsidRPr="00426516">
        <w:rPr>
          <w:rStyle w:val="Chard"/>
          <w:rtl/>
        </w:rPr>
        <w:t xml:space="preserve"> </w:t>
      </w:r>
      <w:r w:rsidRPr="00426516">
        <w:rPr>
          <w:rStyle w:val="Chard"/>
          <w:rFonts w:hint="eastAsia"/>
          <w:rtl/>
        </w:rPr>
        <w:t>وَيَصُدُّونَ</w:t>
      </w:r>
      <w:r w:rsidRPr="00426516">
        <w:rPr>
          <w:rStyle w:val="Chard"/>
          <w:rtl/>
        </w:rPr>
        <w:t xml:space="preserve"> </w:t>
      </w:r>
      <w:r w:rsidRPr="00426516">
        <w:rPr>
          <w:rStyle w:val="Chard"/>
          <w:rFonts w:hint="eastAsia"/>
          <w:rtl/>
        </w:rPr>
        <w:t>عَن</w:t>
      </w:r>
      <w:r w:rsidRPr="00426516">
        <w:rPr>
          <w:rStyle w:val="Chard"/>
          <w:rtl/>
        </w:rPr>
        <w:t xml:space="preserve"> </w:t>
      </w:r>
      <w:r w:rsidRPr="00426516">
        <w:rPr>
          <w:rStyle w:val="Chard"/>
          <w:rFonts w:hint="eastAsia"/>
          <w:rtl/>
        </w:rPr>
        <w:t>سَبِيلِ</w:t>
      </w:r>
      <w:r w:rsidRPr="00426516">
        <w:rPr>
          <w:rStyle w:val="Chard"/>
          <w:rtl/>
        </w:rPr>
        <w:t xml:space="preserve"> </w:t>
      </w:r>
      <w:r w:rsidRPr="00426516">
        <w:rPr>
          <w:rStyle w:val="Chard"/>
          <w:rFonts w:hint="cs"/>
          <w:rtl/>
        </w:rPr>
        <w:t>ٱ</w:t>
      </w:r>
      <w:r w:rsidRPr="00426516">
        <w:rPr>
          <w:rStyle w:val="Chard"/>
          <w:rFonts w:hint="eastAsia"/>
          <w:rtl/>
        </w:rPr>
        <w:t>للَّهِ</w:t>
      </w:r>
      <w:r w:rsidRPr="00426516">
        <w:rPr>
          <w:rFonts w:ascii="Times New Roman" w:hAnsi="Times New Roman" w:cs="Traditional Arabic"/>
          <w:sz w:val="28"/>
          <w:szCs w:val="28"/>
          <w:rtl/>
          <w:lang w:bidi="fa-IR"/>
        </w:rPr>
        <w:t>﴾</w:t>
      </w:r>
      <w:r w:rsidRPr="00C8155D">
        <w:rPr>
          <w:rStyle w:val="Char4"/>
          <w:rtl/>
        </w:rPr>
        <w:t xml:space="preserve"> </w:t>
      </w:r>
      <w:r w:rsidRPr="00426516">
        <w:rPr>
          <w:rStyle w:val="Char6"/>
          <w:rtl/>
        </w:rPr>
        <w:t>[التّوبة: 34].</w:t>
      </w:r>
      <w:r w:rsidRPr="00C8155D">
        <w:rPr>
          <w:rStyle w:val="Char4"/>
          <w:rtl/>
        </w:rPr>
        <w:t xml:space="preserve"> </w:t>
      </w:r>
      <w:r w:rsidRPr="00426516">
        <w:rPr>
          <w:rFonts w:ascii="Times New Roman" w:hAnsi="Times New Roman" w:cs="Traditional Arabic"/>
          <w:sz w:val="26"/>
          <w:szCs w:val="26"/>
          <w:rtl/>
          <w:lang w:bidi="fa-IR"/>
        </w:rPr>
        <w:t>«</w:t>
      </w:r>
      <w:r w:rsidRPr="00426516">
        <w:rPr>
          <w:rStyle w:val="Char7"/>
          <w:rtl/>
        </w:rPr>
        <w:t>ای کسانی</w:t>
      </w:r>
      <w:r w:rsidRPr="00426516">
        <w:rPr>
          <w:rStyle w:val="Char7"/>
          <w:rtl/>
        </w:rPr>
        <w:softHyphen/>
        <w:t xml:space="preserve">که ایمان آورده‌اید همانا </w:t>
      </w:r>
      <w:r w:rsidRPr="00426516">
        <w:rPr>
          <w:rStyle w:val="Char7"/>
          <w:u w:val="single"/>
          <w:rtl/>
        </w:rPr>
        <w:t>بسیاری</w:t>
      </w:r>
      <w:r w:rsidRPr="00426516">
        <w:rPr>
          <w:rStyle w:val="Char7"/>
          <w:rtl/>
        </w:rPr>
        <w:t xml:space="preserve"> از علمای دینی و زهدپیشگان هرآینه اموال مردم را به ناروا می‌خودند و [آنان را] </w:t>
      </w:r>
      <w:r w:rsidRPr="00426516">
        <w:rPr>
          <w:rStyle w:val="Char7"/>
          <w:u w:val="single"/>
          <w:rtl/>
        </w:rPr>
        <w:t>از راه خدا باز می‌دارند</w:t>
      </w:r>
      <w:r w:rsidRPr="00426516">
        <w:rPr>
          <w:rFonts w:ascii="Times New Roman" w:hAnsi="Times New Roman" w:cs="Traditional Arabic"/>
          <w:sz w:val="26"/>
          <w:szCs w:val="26"/>
          <w:rtl/>
          <w:lang w:bidi="fa-IR"/>
        </w:rPr>
        <w:t>»</w:t>
      </w:r>
      <w:r w:rsidRPr="00C8155D">
        <w:rPr>
          <w:rStyle w:val="Char4"/>
          <w:vertAlign w:val="superscript"/>
          <w:rtl/>
        </w:rPr>
        <w:t>(</w:t>
      </w:r>
      <w:r w:rsidRPr="00C8155D">
        <w:rPr>
          <w:rStyle w:val="Char4"/>
          <w:vertAlign w:val="superscript"/>
          <w:rtl/>
        </w:rPr>
        <w:footnoteReference w:id="26"/>
      </w:r>
      <w:r w:rsidRPr="00C8155D">
        <w:rPr>
          <w:rStyle w:val="Char4"/>
          <w:vertAlign w:val="superscript"/>
          <w:rtl/>
        </w:rPr>
        <w:t>)</w:t>
      </w:r>
      <w:r w:rsidRPr="00C8155D">
        <w:rPr>
          <w:rStyle w:val="Char4"/>
          <w:rtl/>
        </w:rPr>
        <w:t>.</w:t>
      </w:r>
    </w:p>
    <w:p w:rsidR="00426516" w:rsidRPr="00C8155D" w:rsidRDefault="00426516" w:rsidP="00EF47AE">
      <w:pPr>
        <w:pStyle w:val="StyleComplexBLotus12ptJustifiedFirstline05cm"/>
        <w:spacing w:line="240" w:lineRule="auto"/>
        <w:rPr>
          <w:rStyle w:val="Char4"/>
          <w:rtl/>
        </w:rPr>
      </w:pPr>
      <w:r w:rsidRPr="00C8155D">
        <w:rPr>
          <w:rStyle w:val="Char4"/>
          <w:rtl/>
        </w:rPr>
        <w:t>پس معلوم شد که موجود منتظر برای عوام نفعی ندارد و این همه فته و فساد از علمایی است که یک منتظر به فوت و فن روایات و دلیل تراشی</w:t>
      </w:r>
      <w:r w:rsidRPr="00C8155D">
        <w:rPr>
          <w:rStyle w:val="Char4"/>
          <w:rtl/>
        </w:rPr>
        <w:softHyphen/>
        <w:t>های عوامفریب ساخته و همه ساله مردم را وادار به جشنها و چراغانی و شعر خوانی و خرج</w:t>
      </w:r>
      <w:r w:rsidR="00B050E9">
        <w:rPr>
          <w:rStyle w:val="Char4"/>
          <w:rFonts w:hint="cs"/>
          <w:rtl/>
        </w:rPr>
        <w:t>‌</w:t>
      </w:r>
      <w:r w:rsidRPr="00C8155D">
        <w:rPr>
          <w:rStyle w:val="Char4"/>
          <w:rtl/>
        </w:rPr>
        <w:t>های باطله می‌کنند تا ایشان به این افکار بیهوده مشغول سازند و جیب آنان را خالی کنند.</w:t>
      </w:r>
    </w:p>
    <w:p w:rsidR="00426516" w:rsidRPr="00C8155D" w:rsidRDefault="00426516" w:rsidP="00EF47AE">
      <w:pPr>
        <w:pStyle w:val="StyleComplexBLotus12ptJustifiedFirstline05cm"/>
        <w:spacing w:line="240" w:lineRule="auto"/>
        <w:rPr>
          <w:rStyle w:val="Char4"/>
          <w:rtl/>
        </w:rPr>
      </w:pPr>
      <w:r w:rsidRPr="00C8155D">
        <w:rPr>
          <w:rStyle w:val="Char4"/>
          <w:rtl/>
        </w:rPr>
        <w:t xml:space="preserve"> نویسند</w:t>
      </w:r>
      <w:r w:rsidR="00C8155D">
        <w:rPr>
          <w:rStyle w:val="Char4"/>
          <w:rtl/>
        </w:rPr>
        <w:t>ه</w:t>
      </w:r>
      <w:r w:rsidRPr="00C8155D">
        <w:rPr>
          <w:rStyle w:val="Char4"/>
          <w:rtl/>
        </w:rPr>
        <w:t xml:space="preserve"> مذکور می‌گوید: أحادیثی که أهل سنّت روایت کرده‌اند یا نام مهدی صریحاً در آنها ذکر نشده و یا اگر ذکر شده سند آن ضعیف است، و کتب مهمّی مانند </w:t>
      </w:r>
      <w:r w:rsidRPr="00C8155D">
        <w:rPr>
          <w:rStyle w:val="Char5"/>
          <w:rtl/>
        </w:rPr>
        <w:t>صحیح بخاری و مسلم</w:t>
      </w:r>
      <w:r w:rsidRPr="00C8155D">
        <w:rPr>
          <w:rStyle w:val="Char4"/>
          <w:rtl/>
        </w:rPr>
        <w:t xml:space="preserve"> آن احادیث را به سبب ضعفشان نیاورده‌اند. بعضی از آن احادیث می‌گوید مهدی، </w:t>
      </w:r>
      <w:r w:rsidRPr="00C8155D">
        <w:rPr>
          <w:rStyle w:val="Char5"/>
          <w:rtl/>
        </w:rPr>
        <w:t>عیسی بن مریم</w:t>
      </w:r>
      <w:r w:rsidRPr="00C8155D">
        <w:rPr>
          <w:rStyle w:val="Char4"/>
          <w:rtl/>
        </w:rPr>
        <w:t xml:space="preserve"> است و کس دیگر نیست (چنانکه بعضی از اخبار شیعه نیز همین را گفته است درحالی</w:t>
      </w:r>
      <w:r w:rsidRPr="00C8155D">
        <w:rPr>
          <w:rStyle w:val="Char4"/>
          <w:rtl/>
        </w:rPr>
        <w:softHyphen/>
        <w:t>که قرآن دلالت دارد بر وفات حضرت عیسی</w:t>
      </w:r>
      <w:r w:rsidR="00B050E9">
        <w:rPr>
          <w:rStyle w:val="Char4"/>
          <w:rFonts w:hint="cs"/>
          <w:rtl/>
        </w:rPr>
        <w:t xml:space="preserve"> </w:t>
      </w:r>
      <w:r w:rsidRPr="00C8155D">
        <w:rPr>
          <w:rStyle w:val="Char4"/>
          <w:rtl/>
        </w:rPr>
        <w:sym w:font="AGA Arabesque" w:char="F075"/>
      </w:r>
      <w:r w:rsidRPr="00C8155D">
        <w:rPr>
          <w:rStyle w:val="Char4"/>
          <w:rtl/>
        </w:rPr>
        <w:t xml:space="preserve"> و سایر أنبیاء، ولی متأسّفانه مردم را از قرآن دور کرده‌اند). بعضی از اخبار می‌گوید، آن موعود همان مهدی فرزند «منصور دوانیقی» است!! که زمان او گذشته و ذکر چنین اخباری امروز بیهوده بوده و انتظار مهدی فرزند منصور دوانیقی حماقت است (معلوم می‌شود بنی‌عباس در جعل أحادیث مهدی شرکت داشته‌اند، و یکی از سیاسیت‌های ایشان جعل و نشر چنین اخباری بوده است). و بعضی از آن أحادیث می‌گوید مردی از أولادِ حَسَن بن علی</w:t>
      </w:r>
      <w:r w:rsidR="00B050E9">
        <w:rPr>
          <w:rStyle w:val="Char4"/>
          <w:rFonts w:hint="cs"/>
          <w:rtl/>
        </w:rPr>
        <w:t xml:space="preserve"> </w:t>
      </w:r>
      <w:r w:rsidRPr="00C8155D">
        <w:rPr>
          <w:rStyle w:val="Char4"/>
          <w:rtl/>
        </w:rPr>
        <w:sym w:font="AGA Arabesque" w:char="F075"/>
      </w:r>
      <w:r w:rsidRPr="00C8155D">
        <w:rPr>
          <w:rStyle w:val="Char4"/>
          <w:rtl/>
        </w:rPr>
        <w:t xml:space="preserve"> است. و بیشتر آن احادیث چنین است. و البتّه بسیاری از أولاد حَسَن بن علی</w:t>
      </w:r>
      <w:r w:rsidR="00B050E9">
        <w:rPr>
          <w:rStyle w:val="Char4"/>
          <w:rFonts w:hint="cs"/>
          <w:rtl/>
        </w:rPr>
        <w:t xml:space="preserve"> </w:t>
      </w:r>
      <w:r w:rsidRPr="00C8155D">
        <w:rPr>
          <w:rStyle w:val="Char4"/>
          <w:rtl/>
        </w:rPr>
        <w:sym w:font="AGA Arabesque" w:char="F075"/>
      </w:r>
      <w:r w:rsidRPr="00C8155D">
        <w:rPr>
          <w:rStyle w:val="Char4"/>
          <w:rtl/>
        </w:rPr>
        <w:t xml:space="preserve"> در قرنهای اوّلیّ</w:t>
      </w:r>
      <w:r w:rsidR="00C8155D">
        <w:rPr>
          <w:rStyle w:val="Char4"/>
          <w:rtl/>
        </w:rPr>
        <w:t>ه</w:t>
      </w:r>
      <w:r w:rsidRPr="00C8155D">
        <w:rPr>
          <w:rStyle w:val="Char4"/>
          <w:rtl/>
        </w:rPr>
        <w:t xml:space="preserve"> اسلام قیام کردند، و چه بسیار مردمی که با آنان همراهی کردند و جان و مال و اولادشان از بین رفتند أمّا متأسّفانه نتیج</w:t>
      </w:r>
      <w:r w:rsidR="00C8155D">
        <w:rPr>
          <w:rStyle w:val="Char4"/>
          <w:rtl/>
        </w:rPr>
        <w:t>ه</w:t>
      </w:r>
      <w:r w:rsidRPr="00C8155D">
        <w:rPr>
          <w:rStyle w:val="Char4"/>
          <w:rtl/>
        </w:rPr>
        <w:t xml:space="preserve"> مفیدی نداشت. أمّا أخبار امامیّه که می‌گوید او فرزند امام حسن عسکری</w:t>
      </w:r>
      <w:r w:rsidR="00B050E9">
        <w:rPr>
          <w:rStyle w:val="Char4"/>
          <w:rFonts w:hint="cs"/>
          <w:rtl/>
        </w:rPr>
        <w:t xml:space="preserve"> </w:t>
      </w:r>
      <w:r w:rsidRPr="00C8155D">
        <w:rPr>
          <w:rStyle w:val="Char4"/>
          <w:rtl/>
        </w:rPr>
        <w:sym w:font="AGA Arabesque" w:char="F075"/>
      </w:r>
      <w:r w:rsidRPr="00C8155D">
        <w:rPr>
          <w:rStyle w:val="Char4"/>
          <w:rtl/>
        </w:rPr>
        <w:t xml:space="preserve"> است باید دانست که مورّخین به اتّفاق گفته‌اند او را فرزندی نبوده است.</w:t>
      </w:r>
    </w:p>
    <w:p w:rsidR="00426516" w:rsidRPr="00C8155D" w:rsidRDefault="00426516" w:rsidP="00EF47AE">
      <w:pPr>
        <w:pStyle w:val="StyleComplexBLotus12ptJustifiedFirstline05cm"/>
        <w:spacing w:line="240" w:lineRule="auto"/>
        <w:rPr>
          <w:rStyle w:val="Char4"/>
          <w:rtl/>
        </w:rPr>
      </w:pPr>
      <w:r w:rsidRPr="00C8155D">
        <w:rPr>
          <w:rStyle w:val="Char4"/>
          <w:rtl/>
        </w:rPr>
        <w:t>اختلاف در روایات مهدی بزرگترین دلیل است که مهدی محلّ اتّفاق نبوده و أخبار مذکور جعلی و ساختگی است و هر دسته برای پیشرفت کار خود اخباری ساخته و پرداخته‌اند</w:t>
      </w:r>
      <w:r w:rsidRPr="00C8155D">
        <w:rPr>
          <w:rStyle w:val="Char4"/>
          <w:vertAlign w:val="superscript"/>
          <w:rtl/>
        </w:rPr>
        <w:t>(</w:t>
      </w:r>
      <w:r w:rsidRPr="00C8155D">
        <w:rPr>
          <w:rStyle w:val="Char4"/>
          <w:vertAlign w:val="superscript"/>
          <w:rtl/>
        </w:rPr>
        <w:footnoteReference w:id="27"/>
      </w:r>
      <w:r w:rsidRPr="00C8155D">
        <w:rPr>
          <w:rStyle w:val="Char4"/>
          <w:vertAlign w:val="superscript"/>
          <w:rtl/>
        </w:rPr>
        <w:t>)</w:t>
      </w:r>
      <w:r w:rsidRPr="00C8155D">
        <w:rPr>
          <w:rStyle w:val="Char4"/>
          <w:rtl/>
        </w:rPr>
        <w:t>.</w:t>
      </w:r>
    </w:p>
    <w:p w:rsidR="00426516" w:rsidRPr="00C8155D" w:rsidRDefault="00426516" w:rsidP="00EF47AE">
      <w:pPr>
        <w:pStyle w:val="StyleComplexBLotus12ptJustifiedFirstline05cm"/>
        <w:widowControl w:val="0"/>
        <w:spacing w:line="240" w:lineRule="auto"/>
        <w:rPr>
          <w:rStyle w:val="Char4"/>
          <w:rtl/>
        </w:rPr>
      </w:pPr>
      <w:r w:rsidRPr="00C8155D">
        <w:rPr>
          <w:rStyle w:val="Char4"/>
          <w:rtl/>
        </w:rPr>
        <w:t>علمایی</w:t>
      </w:r>
      <w:r w:rsidRPr="00C8155D">
        <w:rPr>
          <w:rStyle w:val="Char4"/>
          <w:rtl/>
        </w:rPr>
        <w:softHyphen/>
        <w:t>که أخبارمهدی را جعلی وساختگی دانسته‌اند بسیار بوده‌اند از جمل</w:t>
      </w:r>
      <w:r w:rsidR="00C8155D">
        <w:rPr>
          <w:rStyle w:val="Char4"/>
          <w:rtl/>
        </w:rPr>
        <w:t>ه</w:t>
      </w:r>
      <w:r w:rsidRPr="00C8155D">
        <w:rPr>
          <w:rStyle w:val="Char4"/>
          <w:rtl/>
        </w:rPr>
        <w:t xml:space="preserve"> </w:t>
      </w:r>
      <w:r w:rsidRPr="00C8155D">
        <w:rPr>
          <w:rStyle w:val="Char5"/>
          <w:rtl/>
        </w:rPr>
        <w:t>ابوالأعلی مودودی</w:t>
      </w:r>
      <w:r w:rsidRPr="00C8155D">
        <w:rPr>
          <w:rStyle w:val="Char4"/>
          <w:rtl/>
        </w:rPr>
        <w:t xml:space="preserve"> است که این عقیده را از عقاید لازمه‌ای که در کتاب خدا باشد، ندانسته و از جمله </w:t>
      </w:r>
      <w:r w:rsidRPr="00C8155D">
        <w:rPr>
          <w:rStyle w:val="Char5"/>
          <w:rtl/>
        </w:rPr>
        <w:t>ابن خلدون</w:t>
      </w:r>
      <w:r w:rsidRPr="00C8155D">
        <w:rPr>
          <w:rStyle w:val="Char5"/>
          <w:b w:val="0"/>
          <w:bCs w:val="0"/>
          <w:vertAlign w:val="superscript"/>
          <w:rtl/>
        </w:rPr>
        <w:t>(</w:t>
      </w:r>
      <w:r w:rsidRPr="00C8155D">
        <w:rPr>
          <w:rStyle w:val="Char5"/>
          <w:b w:val="0"/>
          <w:bCs w:val="0"/>
          <w:vertAlign w:val="superscript"/>
          <w:rtl/>
        </w:rPr>
        <w:footnoteReference w:id="28"/>
      </w:r>
      <w:r w:rsidRPr="00C8155D">
        <w:rPr>
          <w:rStyle w:val="Char5"/>
          <w:b w:val="0"/>
          <w:bCs w:val="0"/>
          <w:vertAlign w:val="superscript"/>
          <w:rtl/>
        </w:rPr>
        <w:t>)</w:t>
      </w:r>
      <w:r w:rsidRPr="00C8155D">
        <w:rPr>
          <w:rStyle w:val="Char4"/>
          <w:rtl/>
        </w:rPr>
        <w:t xml:space="preserve"> و از جمله علام</w:t>
      </w:r>
      <w:r w:rsidR="00C8155D">
        <w:rPr>
          <w:rStyle w:val="Char4"/>
          <w:rtl/>
        </w:rPr>
        <w:t>ه</w:t>
      </w:r>
      <w:r w:rsidRPr="00C8155D">
        <w:rPr>
          <w:rStyle w:val="Char4"/>
          <w:rtl/>
        </w:rPr>
        <w:t xml:space="preserve"> بزرگوار ابن القیّم و از جمله امام شاطبی و از جمله فرید وجدی در دائرة المارف (حزء نهم، ص480) و ازجمله دارِقُطنی و از جمله عالم خبیر ذهبی و از جمله رشید رضا و ازجمله علام</w:t>
      </w:r>
      <w:r w:rsidR="00C8155D">
        <w:rPr>
          <w:rStyle w:val="Char4"/>
          <w:rtl/>
        </w:rPr>
        <w:t>ه</w:t>
      </w:r>
      <w:r w:rsidRPr="00C8155D">
        <w:rPr>
          <w:rStyle w:val="Char4"/>
          <w:rtl/>
        </w:rPr>
        <w:t xml:space="preserve"> البلاغی و بسیاری دیگر. ولی چه باید کرد که تعصّبات مردم، و جهل ایشان به کتاب خدا و سنّت رسول</w:t>
      </w:r>
      <w:r w:rsidR="00B050E9">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ایشان را از فهم حقایق باز داشته است!.</w:t>
      </w:r>
    </w:p>
    <w:p w:rsidR="00426516" w:rsidRPr="00C8155D" w:rsidRDefault="00426516" w:rsidP="00EF47AE">
      <w:pPr>
        <w:pStyle w:val="StyleComplexBLotus12ptJustifiedFirstline05cm"/>
        <w:spacing w:line="240" w:lineRule="auto"/>
        <w:rPr>
          <w:rStyle w:val="Char4"/>
          <w:rtl/>
        </w:rPr>
      </w:pPr>
      <w:r w:rsidRPr="00C8155D">
        <w:rPr>
          <w:rStyle w:val="Char4"/>
          <w:rtl/>
        </w:rPr>
        <w:t>عالم مذکور می‌گوید رسول خدا</w:t>
      </w:r>
      <w:r w:rsidR="00B050E9">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دین کاملی به نام اسلام آورد که خدا دربار</w:t>
      </w:r>
      <w:r w:rsidR="00C8155D">
        <w:rPr>
          <w:rStyle w:val="Char4"/>
          <w:rtl/>
        </w:rPr>
        <w:t>ه</w:t>
      </w:r>
      <w:r w:rsidRPr="00C8155D">
        <w:rPr>
          <w:rStyle w:val="Char4"/>
          <w:rtl/>
        </w:rPr>
        <w:t xml:space="preserve"> آن فرمود: </w:t>
      </w:r>
      <w:r w:rsidRPr="00426516">
        <w:rPr>
          <w:rFonts w:ascii="Times New Roman" w:hAnsi="Times New Roman" w:cs="Traditional Arabic"/>
          <w:sz w:val="28"/>
          <w:szCs w:val="28"/>
          <w:rtl/>
          <w:lang w:bidi="fa-IR"/>
        </w:rPr>
        <w:t>﴿</w:t>
      </w:r>
      <w:r w:rsidRPr="00426516">
        <w:rPr>
          <w:rStyle w:val="Chard"/>
          <w:rFonts w:hint="eastAsia"/>
          <w:rtl/>
        </w:rPr>
        <w:t>أَك</w:t>
      </w:r>
      <w:r w:rsidRPr="00426516">
        <w:rPr>
          <w:rStyle w:val="Chard"/>
          <w:rFonts w:hint="cs"/>
          <w:rtl/>
        </w:rPr>
        <w:t>ۡ</w:t>
      </w:r>
      <w:r w:rsidRPr="00426516">
        <w:rPr>
          <w:rStyle w:val="Chard"/>
          <w:rFonts w:hint="eastAsia"/>
          <w:rtl/>
        </w:rPr>
        <w:t>مَل</w:t>
      </w:r>
      <w:r w:rsidRPr="00426516">
        <w:rPr>
          <w:rStyle w:val="Chard"/>
          <w:rFonts w:hint="cs"/>
          <w:rtl/>
        </w:rPr>
        <w:t>ۡ</w:t>
      </w:r>
      <w:r w:rsidRPr="00426516">
        <w:rPr>
          <w:rStyle w:val="Chard"/>
          <w:rFonts w:hint="eastAsia"/>
          <w:rtl/>
        </w:rPr>
        <w:t>تُ</w:t>
      </w:r>
      <w:r w:rsidRPr="00426516">
        <w:rPr>
          <w:rStyle w:val="Chard"/>
          <w:rtl/>
        </w:rPr>
        <w:t xml:space="preserve"> </w:t>
      </w:r>
      <w:r w:rsidRPr="00426516">
        <w:rPr>
          <w:rStyle w:val="Chard"/>
          <w:rFonts w:hint="eastAsia"/>
          <w:rtl/>
        </w:rPr>
        <w:t>لَكُم</w:t>
      </w:r>
      <w:r w:rsidRPr="00426516">
        <w:rPr>
          <w:rStyle w:val="Chard"/>
          <w:rFonts w:hint="cs"/>
          <w:rtl/>
        </w:rPr>
        <w:t>ۡ</w:t>
      </w:r>
      <w:r w:rsidRPr="00426516">
        <w:rPr>
          <w:rStyle w:val="Chard"/>
          <w:rtl/>
        </w:rPr>
        <w:t xml:space="preserve"> </w:t>
      </w:r>
      <w:r w:rsidRPr="00426516">
        <w:rPr>
          <w:rStyle w:val="Chard"/>
          <w:rFonts w:hint="eastAsia"/>
          <w:rtl/>
        </w:rPr>
        <w:t>دِينَكُم</w:t>
      </w:r>
      <w:r w:rsidRPr="00426516">
        <w:rPr>
          <w:rStyle w:val="Chard"/>
          <w:rFonts w:hint="cs"/>
          <w:rtl/>
        </w:rPr>
        <w:t>ۡ</w:t>
      </w:r>
      <w:r w:rsidRPr="00426516">
        <w:rPr>
          <w:rStyle w:val="Chard"/>
          <w:rtl/>
        </w:rPr>
        <w:t xml:space="preserve"> </w:t>
      </w:r>
      <w:r w:rsidRPr="00426516">
        <w:rPr>
          <w:rStyle w:val="Chard"/>
          <w:rFonts w:hint="eastAsia"/>
          <w:rtl/>
        </w:rPr>
        <w:t>وَأَت</w:t>
      </w:r>
      <w:r w:rsidRPr="00426516">
        <w:rPr>
          <w:rStyle w:val="Chard"/>
          <w:rFonts w:hint="cs"/>
          <w:rtl/>
        </w:rPr>
        <w:t>ۡ</w:t>
      </w:r>
      <w:r w:rsidRPr="00426516">
        <w:rPr>
          <w:rStyle w:val="Chard"/>
          <w:rFonts w:hint="eastAsia"/>
          <w:rtl/>
        </w:rPr>
        <w:t>مَم</w:t>
      </w:r>
      <w:r w:rsidRPr="00426516">
        <w:rPr>
          <w:rStyle w:val="Chard"/>
          <w:rFonts w:hint="cs"/>
          <w:rtl/>
        </w:rPr>
        <w:t>ۡ</w:t>
      </w:r>
      <w:r w:rsidRPr="00426516">
        <w:rPr>
          <w:rStyle w:val="Chard"/>
          <w:rFonts w:hint="eastAsia"/>
          <w:rtl/>
        </w:rPr>
        <w:t>تُ</w:t>
      </w:r>
      <w:r w:rsidRPr="00426516">
        <w:rPr>
          <w:rStyle w:val="Chard"/>
          <w:rtl/>
        </w:rPr>
        <w:t xml:space="preserve"> </w:t>
      </w:r>
      <w:r w:rsidRPr="00426516">
        <w:rPr>
          <w:rStyle w:val="Chard"/>
          <w:rFonts w:hint="eastAsia"/>
          <w:rtl/>
        </w:rPr>
        <w:t>عَلَي</w:t>
      </w:r>
      <w:r w:rsidRPr="00426516">
        <w:rPr>
          <w:rStyle w:val="Chard"/>
          <w:rFonts w:hint="cs"/>
          <w:rtl/>
        </w:rPr>
        <w:t>ۡ</w:t>
      </w:r>
      <w:r w:rsidRPr="00426516">
        <w:rPr>
          <w:rStyle w:val="Chard"/>
          <w:rFonts w:hint="eastAsia"/>
          <w:rtl/>
        </w:rPr>
        <w:t>كُم</w:t>
      </w:r>
      <w:r w:rsidRPr="00426516">
        <w:rPr>
          <w:rStyle w:val="Chard"/>
          <w:rFonts w:hint="cs"/>
          <w:rtl/>
        </w:rPr>
        <w:t>ۡ</w:t>
      </w:r>
      <w:r w:rsidRPr="00426516">
        <w:rPr>
          <w:rFonts w:ascii="Times New Roman" w:hAnsi="Times New Roman" w:cs="Traditional Arabic"/>
          <w:sz w:val="28"/>
          <w:szCs w:val="28"/>
          <w:rtl/>
          <w:lang w:bidi="fa-IR"/>
        </w:rPr>
        <w:t>﴾</w:t>
      </w:r>
      <w:r w:rsidRPr="00C8155D">
        <w:rPr>
          <w:rStyle w:val="Char4"/>
          <w:rFonts w:hint="cs"/>
          <w:rtl/>
        </w:rPr>
        <w:t xml:space="preserve"> </w:t>
      </w:r>
      <w:r w:rsidRPr="00426516">
        <w:rPr>
          <w:rStyle w:val="Char6"/>
          <w:rtl/>
        </w:rPr>
        <w:t>[المائدة: 3].</w:t>
      </w:r>
      <w:r w:rsidRPr="00C8155D">
        <w:rPr>
          <w:rStyle w:val="Char4"/>
          <w:rtl/>
        </w:rPr>
        <w:t xml:space="preserve"> </w:t>
      </w:r>
      <w:r w:rsidRPr="00426516">
        <w:rPr>
          <w:rFonts w:ascii="Times New Roman" w:hAnsi="Times New Roman" w:cs="Traditional Arabic"/>
          <w:sz w:val="26"/>
          <w:szCs w:val="26"/>
          <w:rtl/>
          <w:lang w:bidi="fa-IR"/>
        </w:rPr>
        <w:t>«</w:t>
      </w:r>
      <w:r w:rsidRPr="00426516">
        <w:rPr>
          <w:rStyle w:val="Char7"/>
          <w:rtl/>
        </w:rPr>
        <w:t>دین شما را برایتان کامل ساخته و نعمت خویش را بر شما تمام کردم</w:t>
      </w:r>
      <w:r w:rsidRPr="00426516">
        <w:rPr>
          <w:rFonts w:ascii="Times New Roman" w:hAnsi="Times New Roman" w:cs="Traditional Arabic"/>
          <w:sz w:val="26"/>
          <w:szCs w:val="26"/>
          <w:rtl/>
          <w:lang w:bidi="fa-IR"/>
        </w:rPr>
        <w:t>»</w:t>
      </w:r>
      <w:r w:rsidRPr="00426516">
        <w:rPr>
          <w:rStyle w:val="Char7"/>
          <w:rtl/>
        </w:rPr>
        <w:t xml:space="preserve">. </w:t>
      </w:r>
      <w:r w:rsidRPr="00C8155D">
        <w:rPr>
          <w:rStyle w:val="Char4"/>
          <w:rtl/>
        </w:rPr>
        <w:t>و پیامبرش آن را اجرا کرده و در کتاب خود ذکری از «مهدی» نکرد و عنوانی برای او نیاورد. آیا مهدی از محمّد</w:t>
      </w:r>
      <w:r w:rsidR="00B050E9">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بالاتر و مهم‌تر است و دین را از او بهتر اجرا می‌کند؟! (نَعوذُ بِالله). ما با داشتن کتاب خدا و سنّت رسول او</w:t>
      </w:r>
      <w:r w:rsidR="00B050E9">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مستغنی از مهدی هستیم و پس از پیامبراکرم</w:t>
      </w:r>
      <w:r w:rsidR="00B050E9">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خود مسؤول و مؤظّف‌ایم که دین خدا را اجرا کنیم.</w:t>
      </w:r>
    </w:p>
    <w:p w:rsidR="00426516" w:rsidRPr="00C8155D" w:rsidRDefault="00426516" w:rsidP="00EF47AE">
      <w:pPr>
        <w:pStyle w:val="StyleComplexBLotus12ptJustifiedFirstline05cm"/>
        <w:spacing w:line="240" w:lineRule="auto"/>
        <w:rPr>
          <w:rStyle w:val="Char4"/>
          <w:rtl/>
        </w:rPr>
      </w:pPr>
      <w:r w:rsidRPr="00C8155D">
        <w:rPr>
          <w:rStyle w:val="Char4"/>
          <w:rtl/>
        </w:rPr>
        <w:t>عالم مذکور می</w:t>
      </w:r>
      <w:r w:rsidRPr="00C8155D">
        <w:rPr>
          <w:rStyle w:val="Char4"/>
          <w:rtl/>
        </w:rPr>
        <w:softHyphen/>
        <w:t>گوید هزاران نفر از علمای بزرگ آمدند و رفتند و برای ترویج دین زحمت‌ها کشیدند و اصول و فروع آن را واضح کردند بدون اینکه مهدی را دیده باشند و یا از او اطّلاعی داشته باشند و اصحاب رسول</w:t>
      </w:r>
      <w:r w:rsidRPr="00C8155D">
        <w:rPr>
          <w:rStyle w:val="Char4"/>
          <w:rtl/>
        </w:rPr>
        <w:softHyphen/>
        <w:t>خدا</w:t>
      </w:r>
      <w:r w:rsidR="00B050E9">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و تابعین همه مسلمان بودند بدون اینکه از مهدی خبری داشته باشند و یا نا م او را شنیده باشند. نویسنده گوید: حتّی خود أئمّ</w:t>
      </w:r>
      <w:r w:rsidR="00C8155D">
        <w:rPr>
          <w:rStyle w:val="Char4"/>
          <w:rtl/>
        </w:rPr>
        <w:t>ه</w:t>
      </w:r>
      <w:r w:rsidRPr="00C8155D">
        <w:rPr>
          <w:rStyle w:val="Char4"/>
          <w:rtl/>
        </w:rPr>
        <w:t xml:space="preserve"> شیعه مدّعیِ امامت منصوص</w:t>
      </w:r>
      <w:r w:rsidR="00C8155D">
        <w:rPr>
          <w:rStyle w:val="Char4"/>
          <w:rtl/>
        </w:rPr>
        <w:t>ه</w:t>
      </w:r>
      <w:r w:rsidRPr="00C8155D">
        <w:rPr>
          <w:rStyle w:val="Char4"/>
          <w:rtl/>
        </w:rPr>
        <w:t xml:space="preserve"> إله</w:t>
      </w:r>
      <w:r w:rsidR="00C8155D">
        <w:rPr>
          <w:rStyle w:val="Char4"/>
          <w:rtl/>
        </w:rPr>
        <w:t>ی</w:t>
      </w:r>
      <w:r w:rsidRPr="00C8155D">
        <w:rPr>
          <w:rStyle w:val="Char4"/>
          <w:rtl/>
        </w:rPr>
        <w:t>ه نبودند و اگر اخباری درمیان شیعه منتشر شده در قرن سوّم ساخته و پرداخته شده چنانکه مرحوم استاد قلمداران در کتاب شریف «شاهراه اتّحاد» وما درتحریر دوّم «عرض أخبار اصول بر قرآن وعقول» دلائل آن</w:t>
      </w:r>
      <w:r w:rsidRPr="00C8155D">
        <w:rPr>
          <w:rStyle w:val="Char4"/>
          <w:rtl/>
        </w:rPr>
        <w:softHyphen/>
        <w:t>را ذکر کرده‌ایم.</w:t>
      </w:r>
    </w:p>
    <w:p w:rsidR="00426516" w:rsidRPr="00C8155D" w:rsidRDefault="00426516" w:rsidP="00EF47AE">
      <w:pPr>
        <w:pStyle w:val="StyleComplexBLotus12ptJustifiedFirstline05cm"/>
        <w:spacing w:line="240" w:lineRule="auto"/>
        <w:rPr>
          <w:rStyle w:val="Char4"/>
          <w:rtl/>
        </w:rPr>
      </w:pPr>
      <w:r w:rsidRPr="00C8155D">
        <w:rPr>
          <w:rStyle w:val="Char4"/>
          <w:rtl/>
        </w:rPr>
        <w:t>به سخن عالم مذکور باز گردیم که می‌گوید اصلاً شأن رسول</w:t>
      </w:r>
      <w:r w:rsidRPr="00C8155D">
        <w:rPr>
          <w:rStyle w:val="Char4"/>
          <w:rtl/>
        </w:rPr>
        <w:softHyphen/>
        <w:t>خدا</w:t>
      </w:r>
      <w:r w:rsidR="00B050E9">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نبوده که مردم را به یک امام غیرمعلوم غائب وعده دهد که هرکس به نام او بتواند مردم را به قیام دعوت کند و آنها را به کشتن دهد. این کار از پیغمبرِ رحمت بعید است و می‌گوید: طبق اخبار شیعه اگر امام خیالی بیاید هفت سال ریاست می‌کند و به دست پیره‌زن ریش‌داری کشته می‌شود!! حال آیا سزاوار است هزاران سال مردم را در انتظار گذارند برای کسی که فقط هفت سال ریاست می‌کند و در اثر چنین انتظاری در هر دوره به نام او کسی مردم را به قیام دعوت کند و موجب جنگ و خونریزی شود (که چه بسا آن جنگها بیش از هفت سال طول بکشد)؟!!.</w:t>
      </w:r>
    </w:p>
    <w:p w:rsidR="00426516" w:rsidRPr="00426516" w:rsidRDefault="00426516" w:rsidP="00EF47AE">
      <w:pPr>
        <w:pStyle w:val="a2"/>
        <w:rPr>
          <w:rtl/>
        </w:rPr>
      </w:pPr>
      <w:bookmarkStart w:id="112" w:name="_Toc250490740"/>
      <w:bookmarkStart w:id="113" w:name="_Toc310123542"/>
      <w:bookmarkStart w:id="114" w:name="_Toc376119787"/>
      <w:bookmarkStart w:id="115" w:name="_Toc393364164"/>
      <w:r w:rsidRPr="00426516">
        <w:rPr>
          <w:rtl/>
        </w:rPr>
        <w:t>چند تن از کسانی که ادّعای مهدویّت کرده‌اند</w:t>
      </w:r>
      <w:bookmarkEnd w:id="112"/>
      <w:bookmarkEnd w:id="113"/>
      <w:bookmarkEnd w:id="114"/>
      <w:bookmarkEnd w:id="115"/>
    </w:p>
    <w:p w:rsidR="00426516" w:rsidRPr="00C8155D" w:rsidRDefault="00426516" w:rsidP="00EF47AE">
      <w:pPr>
        <w:pStyle w:val="StyleComplexBLotus12ptJustifiedFirstline05cm"/>
        <w:spacing w:line="240" w:lineRule="auto"/>
        <w:ind w:firstLine="0"/>
        <w:rPr>
          <w:rStyle w:val="Char4"/>
          <w:rtl/>
        </w:rPr>
      </w:pPr>
      <w:r w:rsidRPr="00C8155D">
        <w:rPr>
          <w:rStyle w:val="Char4"/>
          <w:rtl/>
        </w:rPr>
        <w:t>عالم مذکورنام بعضی از مدّعیان مهدویّت را ذکر کرده: از جمل</w:t>
      </w:r>
      <w:r w:rsidR="00C8155D">
        <w:rPr>
          <w:rStyle w:val="Char4"/>
          <w:rtl/>
        </w:rPr>
        <w:t>ه</w:t>
      </w:r>
      <w:r w:rsidRPr="00C8155D">
        <w:rPr>
          <w:rStyle w:val="Char4"/>
          <w:rtl/>
        </w:rPr>
        <w:t xml:space="preserve"> </w:t>
      </w:r>
      <w:r w:rsidRPr="00C8155D">
        <w:rPr>
          <w:rStyle w:val="Char5"/>
          <w:rtl/>
        </w:rPr>
        <w:t>«أبوطاهر الجَنّابی»</w:t>
      </w:r>
      <w:r w:rsidRPr="00C8155D">
        <w:rPr>
          <w:rStyle w:val="Char4"/>
          <w:rtl/>
        </w:rPr>
        <w:t xml:space="preserve"> رئیس قرامطه که در اواخر قرن سوم ظهور کرد، و وارد حجاز گردید و در مکّه چه قدر قتل و غارت کرد و حجرالأسود و درِ کعبه را کند و چه قدر از اشیاء نفیس را غارت کرد و همراه خود برد!!.</w:t>
      </w:r>
    </w:p>
    <w:p w:rsidR="00426516" w:rsidRPr="00C8155D" w:rsidRDefault="00426516" w:rsidP="00EF47AE">
      <w:pPr>
        <w:pStyle w:val="StyleComplexBLotus12ptJustifiedFirstline05cm"/>
        <w:spacing w:line="250" w:lineRule="auto"/>
        <w:rPr>
          <w:rStyle w:val="Char4"/>
          <w:rtl/>
        </w:rPr>
      </w:pPr>
      <w:r w:rsidRPr="00C8155D">
        <w:rPr>
          <w:rStyle w:val="Char4"/>
          <w:rtl/>
        </w:rPr>
        <w:t>از جمل</w:t>
      </w:r>
      <w:r w:rsidR="00C8155D">
        <w:rPr>
          <w:rStyle w:val="Char4"/>
          <w:rtl/>
        </w:rPr>
        <w:t>ه</w:t>
      </w:r>
      <w:r w:rsidRPr="00C8155D">
        <w:rPr>
          <w:rStyle w:val="Char4"/>
          <w:rtl/>
        </w:rPr>
        <w:t xml:space="preserve"> </w:t>
      </w:r>
      <w:r w:rsidRPr="00C8155D">
        <w:rPr>
          <w:rStyle w:val="Char5"/>
          <w:rtl/>
        </w:rPr>
        <w:t>«محمّد بن تومرت»</w:t>
      </w:r>
      <w:r w:rsidRPr="00C8155D">
        <w:rPr>
          <w:rStyle w:val="Char4"/>
          <w:rtl/>
        </w:rPr>
        <w:t xml:space="preserve"> که مرد کذّابی بود و چه قدر قتل نفوس کرد و حرمهای مسلمین را مباح نمود و چقدر بی‌عفّتی انجام داد!!.</w:t>
      </w:r>
    </w:p>
    <w:p w:rsidR="00426516" w:rsidRPr="00C8155D" w:rsidRDefault="00426516" w:rsidP="00EF47AE">
      <w:pPr>
        <w:pStyle w:val="StyleComplexBLotus12ptJustifiedFirstline05cm"/>
        <w:widowControl w:val="0"/>
        <w:spacing w:line="250" w:lineRule="auto"/>
        <w:rPr>
          <w:rStyle w:val="Char4"/>
          <w:rtl/>
        </w:rPr>
      </w:pPr>
      <w:r w:rsidRPr="00C8155D">
        <w:rPr>
          <w:rStyle w:val="Char4"/>
          <w:rtl/>
        </w:rPr>
        <w:t>از جمل</w:t>
      </w:r>
      <w:r w:rsidR="00C8155D">
        <w:rPr>
          <w:rStyle w:val="Char4"/>
          <w:rtl/>
        </w:rPr>
        <w:t>ه</w:t>
      </w:r>
      <w:r w:rsidRPr="00C8155D">
        <w:rPr>
          <w:rStyle w:val="Char4"/>
          <w:rtl/>
        </w:rPr>
        <w:t xml:space="preserve"> مهدی مُلحد(؟!) به نام </w:t>
      </w:r>
      <w:r w:rsidRPr="00C8155D">
        <w:rPr>
          <w:rStyle w:val="Char5"/>
          <w:rtl/>
        </w:rPr>
        <w:t>«عُبَ</w:t>
      </w:r>
      <w:r w:rsidR="00C8155D">
        <w:rPr>
          <w:rStyle w:val="Char5"/>
          <w:rtl/>
        </w:rPr>
        <w:t>ی</w:t>
      </w:r>
      <w:r w:rsidRPr="00C8155D">
        <w:rPr>
          <w:rStyle w:val="Char5"/>
          <w:rtl/>
        </w:rPr>
        <w:t>دالله بن م</w:t>
      </w:r>
      <w:r w:rsidR="00C8155D">
        <w:rPr>
          <w:rStyle w:val="Char5"/>
          <w:rtl/>
        </w:rPr>
        <w:t>ی</w:t>
      </w:r>
      <w:r w:rsidRPr="00C8155D">
        <w:rPr>
          <w:rStyle w:val="Char5"/>
          <w:rtl/>
        </w:rPr>
        <w:t>مون»</w:t>
      </w:r>
      <w:r w:rsidRPr="00C8155D">
        <w:rPr>
          <w:rStyle w:val="Char4"/>
          <w:rtl/>
        </w:rPr>
        <w:t xml:space="preserve"> که جدّ او یهودی بود و گفت من مهدی موعودام و عوام را به دور خود جمع کرد و بر بلاد مغرب مسلّط شد و جانشینان او به نام سلاطین عُبَیدیّه مدّتها بر ممالک غرب جهان اسلام مسلّط بودند و چه بدعتها به نام اسلام ایجاد کردند!!.</w:t>
      </w:r>
    </w:p>
    <w:p w:rsidR="00426516" w:rsidRPr="00C8155D" w:rsidRDefault="00426516" w:rsidP="00EF47AE">
      <w:pPr>
        <w:pStyle w:val="StyleComplexBLotus12ptJustifiedFirstline05cm"/>
        <w:widowControl w:val="0"/>
        <w:spacing w:line="250" w:lineRule="auto"/>
        <w:rPr>
          <w:rStyle w:val="Char4"/>
          <w:rtl/>
        </w:rPr>
      </w:pPr>
      <w:r w:rsidRPr="00C8155D">
        <w:rPr>
          <w:rStyle w:val="Char4"/>
          <w:rtl/>
        </w:rPr>
        <w:t xml:space="preserve">از جمله شیخ </w:t>
      </w:r>
      <w:r w:rsidRPr="00C8155D">
        <w:rPr>
          <w:rStyle w:val="Char5"/>
          <w:rtl/>
        </w:rPr>
        <w:t>«احمد اَحسائی»</w:t>
      </w:r>
      <w:r w:rsidRPr="00C8155D">
        <w:rPr>
          <w:rStyle w:val="Char4"/>
          <w:rtl/>
        </w:rPr>
        <w:t xml:space="preserve"> که به نام نایب خاصّ مهدی آمد و در ایران مذاهبی به وجود آورد به نام شیخیّه و کریم</w:t>
      </w:r>
      <w:r w:rsidRPr="00C8155D">
        <w:rPr>
          <w:rStyle w:val="Char4"/>
          <w:rtl/>
        </w:rPr>
        <w:softHyphen/>
        <w:t>خانیّه و بالاسریّه و چقدر قتل نفوس و غارت اموال شد که خدا می‌داند!.</w:t>
      </w:r>
    </w:p>
    <w:p w:rsidR="00426516" w:rsidRPr="00C8155D" w:rsidRDefault="00426516" w:rsidP="00EF47AE">
      <w:pPr>
        <w:pStyle w:val="StyleComplexBLotus12ptJustifiedFirstline05cm"/>
        <w:widowControl w:val="0"/>
        <w:spacing w:line="250" w:lineRule="auto"/>
        <w:rPr>
          <w:rStyle w:val="Char4"/>
          <w:rtl/>
        </w:rPr>
      </w:pPr>
      <w:r w:rsidRPr="00C8155D">
        <w:rPr>
          <w:rStyle w:val="Char4"/>
          <w:rtl/>
        </w:rPr>
        <w:t>و از جمل</w:t>
      </w:r>
      <w:r w:rsidR="00C8155D">
        <w:rPr>
          <w:rStyle w:val="Char4"/>
          <w:rtl/>
        </w:rPr>
        <w:t>ه</w:t>
      </w:r>
      <w:r w:rsidRPr="00C8155D">
        <w:rPr>
          <w:rStyle w:val="Char4"/>
          <w:rtl/>
        </w:rPr>
        <w:t xml:space="preserve"> سید </w:t>
      </w:r>
      <w:r w:rsidRPr="00C8155D">
        <w:rPr>
          <w:rStyle w:val="Char5"/>
          <w:rtl/>
        </w:rPr>
        <w:t>«علی</w:t>
      </w:r>
      <w:r w:rsidRPr="00C8155D">
        <w:rPr>
          <w:rStyle w:val="Char5"/>
          <w:rtl/>
        </w:rPr>
        <w:softHyphen/>
        <w:t>محمّد باب»</w:t>
      </w:r>
      <w:r w:rsidRPr="00C8155D">
        <w:rPr>
          <w:rStyle w:val="Char4"/>
          <w:rtl/>
        </w:rPr>
        <w:t xml:space="preserve"> که مذهب بابیّه و بهائیّه را او پی‌ریزی کرده و خود را اولاً باب مهدی و بعداً خود مهدی دانست!! و چه قدر در ایران غوغا و جنگ و جدال برپا شد و خونها ریخت و مالها به غارت رفت و هنوز فتن</w:t>
      </w:r>
      <w:r w:rsidR="00C8155D">
        <w:rPr>
          <w:rStyle w:val="Char4"/>
          <w:rtl/>
        </w:rPr>
        <w:t>ه</w:t>
      </w:r>
      <w:r w:rsidRPr="00C8155D">
        <w:rPr>
          <w:rStyle w:val="Char4"/>
          <w:rtl/>
        </w:rPr>
        <w:t xml:space="preserve"> او پایان نیافته است!.</w:t>
      </w:r>
    </w:p>
    <w:p w:rsidR="00426516" w:rsidRPr="00C8155D" w:rsidRDefault="00426516" w:rsidP="00EF47AE">
      <w:pPr>
        <w:pStyle w:val="StyleComplexBLotus12ptJustifiedFirstline05cm"/>
        <w:spacing w:line="250" w:lineRule="auto"/>
        <w:rPr>
          <w:rStyle w:val="Char4"/>
          <w:rtl/>
        </w:rPr>
      </w:pPr>
      <w:r w:rsidRPr="00C8155D">
        <w:rPr>
          <w:rStyle w:val="Char4"/>
          <w:rtl/>
        </w:rPr>
        <w:t>و از جمل</w:t>
      </w:r>
      <w:r w:rsidR="00C8155D">
        <w:rPr>
          <w:rStyle w:val="Char4"/>
          <w:rtl/>
        </w:rPr>
        <w:t>ه</w:t>
      </w:r>
      <w:r w:rsidRPr="00C8155D">
        <w:rPr>
          <w:rStyle w:val="Char4"/>
          <w:rtl/>
        </w:rPr>
        <w:t xml:space="preserve"> </w:t>
      </w:r>
      <w:r w:rsidRPr="00C8155D">
        <w:rPr>
          <w:rStyle w:val="Char5"/>
          <w:rtl/>
        </w:rPr>
        <w:t>«احمد قادیانی»</w:t>
      </w:r>
      <w:r w:rsidRPr="00C8155D">
        <w:rPr>
          <w:rStyle w:val="Char4"/>
          <w:rtl/>
        </w:rPr>
        <w:t xml:space="preserve"> در هند به نام مهدویّت قیام و اقدام کرد و مذهب قادیانی را ایجاد کرد و چه‌قدر قتل و غارت و فساد و فتنه برپا کرد که هنوز هم پیروانی دارد!.</w:t>
      </w:r>
    </w:p>
    <w:p w:rsidR="00426516" w:rsidRPr="00C8155D" w:rsidRDefault="00426516" w:rsidP="00EF47AE">
      <w:pPr>
        <w:spacing w:line="250" w:lineRule="auto"/>
        <w:ind w:firstLine="284"/>
        <w:jc w:val="both"/>
        <w:rPr>
          <w:rStyle w:val="Char4"/>
          <w:rtl/>
        </w:rPr>
      </w:pPr>
      <w:r w:rsidRPr="00C8155D">
        <w:rPr>
          <w:rStyle w:val="Char4"/>
          <w:rtl/>
        </w:rPr>
        <w:t>کسان دیگری نیز به همین نامها و یا به نام نائب مهدی قیام کردند و به جُز جنگ و جدال نتیج</w:t>
      </w:r>
      <w:r w:rsidR="00C8155D">
        <w:rPr>
          <w:rStyle w:val="Char4"/>
          <w:rtl/>
        </w:rPr>
        <w:t>ه</w:t>
      </w:r>
      <w:r w:rsidRPr="00C8155D">
        <w:rPr>
          <w:rStyle w:val="Char4"/>
          <w:rtl/>
        </w:rPr>
        <w:t xml:space="preserve"> مفیدی برای مسلمین نداشت.</w:t>
      </w:r>
    </w:p>
    <w:p w:rsidR="00426516" w:rsidRPr="00C8155D" w:rsidRDefault="00426516" w:rsidP="00EF47AE">
      <w:pPr>
        <w:spacing w:line="250" w:lineRule="auto"/>
        <w:ind w:firstLine="284"/>
        <w:jc w:val="both"/>
        <w:rPr>
          <w:rStyle w:val="Char4"/>
          <w:rtl/>
        </w:rPr>
        <w:sectPr w:rsidR="00426516" w:rsidRPr="00C8155D" w:rsidSect="0031454B">
          <w:headerReference w:type="default" r:id="rId26"/>
          <w:footnotePr>
            <w:numRestart w:val="eachPage"/>
          </w:footnotePr>
          <w:type w:val="oddPage"/>
          <w:pgSz w:w="9356" w:h="13608" w:code="9"/>
          <w:pgMar w:top="1021" w:right="1134" w:bottom="737" w:left="851" w:header="454" w:footer="0" w:gutter="0"/>
          <w:cols w:space="708"/>
          <w:titlePg/>
          <w:bidi/>
          <w:rtlGutter/>
          <w:docGrid w:linePitch="381"/>
        </w:sectPr>
      </w:pPr>
    </w:p>
    <w:p w:rsidR="00426516" w:rsidRPr="00426516" w:rsidRDefault="00426516" w:rsidP="00426516">
      <w:pPr>
        <w:pStyle w:val="a1"/>
        <w:rPr>
          <w:rtl/>
        </w:rPr>
      </w:pPr>
      <w:bookmarkStart w:id="116" w:name="_Toc250490741"/>
      <w:bookmarkStart w:id="117" w:name="_Toc310123543"/>
      <w:bookmarkStart w:id="118" w:name="_Toc376119788"/>
      <w:bookmarkStart w:id="119" w:name="_Toc393364165"/>
      <w:r w:rsidRPr="00426516">
        <w:rPr>
          <w:rtl/>
        </w:rPr>
        <w:t>مهدی در کتب أهل سنّت</w:t>
      </w:r>
      <w:bookmarkEnd w:id="116"/>
      <w:bookmarkEnd w:id="117"/>
      <w:bookmarkEnd w:id="118"/>
      <w:bookmarkEnd w:id="119"/>
    </w:p>
    <w:p w:rsidR="00426516" w:rsidRPr="00C8155D" w:rsidRDefault="00426516" w:rsidP="00EF47AE">
      <w:pPr>
        <w:pStyle w:val="StyleComplexBLotus12ptJustifiedFirstline05cm"/>
        <w:spacing w:line="240" w:lineRule="auto"/>
        <w:rPr>
          <w:rStyle w:val="Char4"/>
          <w:rtl/>
        </w:rPr>
      </w:pPr>
      <w:r w:rsidRPr="00C8155D">
        <w:rPr>
          <w:rStyle w:val="Char4"/>
          <w:rtl/>
        </w:rPr>
        <w:t xml:space="preserve">به قول عالم مذکور و سایر علماء، جمیع أخبار مهدی که در کتب أهل سنت آمده تعداد محدودی است که در کتب بسیاری مکرّر شده، ولی راویانش از </w:t>
      </w:r>
      <w:r w:rsidRPr="00C8155D">
        <w:rPr>
          <w:rStyle w:val="Char5"/>
          <w:rtl/>
        </w:rPr>
        <w:t>ضعفا</w:t>
      </w:r>
      <w:r w:rsidRPr="00C8155D">
        <w:rPr>
          <w:rStyle w:val="Char4"/>
          <w:rtl/>
        </w:rPr>
        <w:t xml:space="preserve"> می‌باشند. علاوه براین هر یک از أحادیث مذکور أوصاف مهدی و نام او را غیراز دیگری ذکر کرده است!! خبری به طور مبهم می‌گوید ده خلیفه، خبر دوّم می‌گوید دوازده نفر از قریش، آنهم به طور مبهم!! خبر سوّم نیز به صورت مبهم می‌گوید مردی (= </w:t>
      </w:r>
      <w:r w:rsidRPr="00426516">
        <w:rPr>
          <w:rStyle w:val="Char1"/>
          <w:rtl/>
        </w:rPr>
        <w:t>رَجُلاً</w:t>
      </w:r>
      <w:r w:rsidRPr="00C8155D">
        <w:rPr>
          <w:rStyle w:val="Char4"/>
          <w:rtl/>
        </w:rPr>
        <w:t xml:space="preserve">) !! خبر چهارم می‌گوید: </w:t>
      </w:r>
      <w:r w:rsidRPr="00426516">
        <w:rPr>
          <w:rFonts w:ascii="Times New Roman" w:hAnsi="Times New Roman" w:cs="Traditional Arabic"/>
          <w:b/>
          <w:bCs/>
          <w:sz w:val="28"/>
          <w:szCs w:val="28"/>
          <w:rtl/>
          <w:lang w:bidi="fa-IR"/>
        </w:rPr>
        <w:t>«</w:t>
      </w:r>
      <w:r w:rsidRPr="00426516">
        <w:rPr>
          <w:rStyle w:val="Char1"/>
          <w:rtl/>
        </w:rPr>
        <w:t>أجلَی الجَبهَةِ أقنَی الأنفِ</w:t>
      </w:r>
      <w:r w:rsidRPr="00426516">
        <w:rPr>
          <w:rFonts w:ascii="Times New Roman" w:hAnsi="Times New Roman" w:cs="Traditional Arabic" w:hint="cs"/>
          <w:sz w:val="28"/>
          <w:szCs w:val="28"/>
          <w:rtl/>
          <w:lang w:bidi="fa-IR"/>
        </w:rPr>
        <w:t>»</w:t>
      </w:r>
      <w:r w:rsidRPr="00426516">
        <w:rPr>
          <w:rFonts w:ascii="Times New Roman" w:hAnsi="Times New Roman" w:cs="Traditional Arabic"/>
          <w:b/>
          <w:bCs/>
          <w:sz w:val="28"/>
          <w:szCs w:val="28"/>
          <w:rtl/>
          <w:lang w:bidi="fa-IR"/>
        </w:rPr>
        <w:t xml:space="preserve"> </w:t>
      </w:r>
      <w:r w:rsidRPr="00426516">
        <w:rPr>
          <w:rFonts w:ascii="Times New Roman" w:hAnsi="Times New Roman" w:cs="Traditional Arabic" w:hint="cs"/>
          <w:sz w:val="26"/>
          <w:szCs w:val="26"/>
          <w:rtl/>
          <w:lang w:bidi="fa-IR"/>
        </w:rPr>
        <w:t>«</w:t>
      </w:r>
      <w:r w:rsidRPr="00426516">
        <w:rPr>
          <w:rStyle w:val="Chare"/>
          <w:rtl/>
        </w:rPr>
        <w:t>گشاده پیشانی و نوک بینی او بلند است</w:t>
      </w:r>
      <w:r w:rsidRPr="00426516">
        <w:rPr>
          <w:rFonts w:ascii="Times New Roman" w:hAnsi="Times New Roman" w:cs="Traditional Arabic" w:hint="cs"/>
          <w:sz w:val="26"/>
          <w:szCs w:val="26"/>
          <w:rtl/>
          <w:lang w:bidi="fa-IR"/>
        </w:rPr>
        <w:t>»</w:t>
      </w:r>
      <w:r w:rsidRPr="00C8155D">
        <w:rPr>
          <w:rStyle w:val="Char4"/>
          <w:rtl/>
        </w:rPr>
        <w:t>؟!! (این هم شد راهنمایی أمّت؟!) أفلا تعقلون؟! خبر پنجم می‌گوید از خاندان من [= پیامبر] است، خبر ششم می‌گوید مردی أهل مدینه و خبرهفتم می‌گوید نام او حارِث بن حَرّان و خبر هشتم می‌گوید: دایی‌های مهدی از قبیل</w:t>
      </w:r>
      <w:r w:rsidR="00C8155D">
        <w:rPr>
          <w:rStyle w:val="Char4"/>
          <w:rtl/>
        </w:rPr>
        <w:t>ه</w:t>
      </w:r>
      <w:r w:rsidRPr="00C8155D">
        <w:rPr>
          <w:rStyle w:val="Char4"/>
          <w:rtl/>
        </w:rPr>
        <w:t xml:space="preserve"> بنی‌کَلب می‌باشند!! أمّا خبر نهم می‌گوید: نام او </w:t>
      </w:r>
      <w:r w:rsidRPr="00C8155D">
        <w:rPr>
          <w:rStyle w:val="Char5"/>
          <w:rtl/>
        </w:rPr>
        <w:t>محمّد</w:t>
      </w:r>
      <w:r w:rsidRPr="00C8155D">
        <w:rPr>
          <w:rStyle w:val="Char4"/>
          <w:rtl/>
        </w:rPr>
        <w:t xml:space="preserve"> و نام پدر او </w:t>
      </w:r>
      <w:r w:rsidRPr="00C8155D">
        <w:rPr>
          <w:rStyle w:val="Char5"/>
          <w:rtl/>
        </w:rPr>
        <w:t>عبدالله</w:t>
      </w:r>
      <w:r w:rsidRPr="00C8155D">
        <w:rPr>
          <w:rStyle w:val="Char4"/>
          <w:rtl/>
        </w:rPr>
        <w:t xml:space="preserve"> و خبر دیگر می‌گوید او </w:t>
      </w:r>
      <w:r w:rsidRPr="00C8155D">
        <w:rPr>
          <w:rStyle w:val="Char5"/>
          <w:rtl/>
        </w:rPr>
        <w:t>محمّد بن الحسن</w:t>
      </w:r>
      <w:r w:rsidRPr="00C8155D">
        <w:rPr>
          <w:rStyle w:val="Char4"/>
          <w:rtl/>
        </w:rPr>
        <w:t xml:space="preserve"> است. پرواضح است که این نامها أوّلاً با هم مختلف است. ثانیاً همگی حواله دادن به مجهول است. و با این تناقضات نمی‌توان چیزی را ثابت کرد که کتاب خدا و سنّت رسول</w:t>
      </w:r>
      <w:r w:rsidR="00B050E9">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دربار</w:t>
      </w:r>
      <w:r w:rsidR="00C8155D">
        <w:rPr>
          <w:rStyle w:val="Char4"/>
          <w:rtl/>
        </w:rPr>
        <w:t>ه</w:t>
      </w:r>
      <w:r w:rsidRPr="00C8155D">
        <w:rPr>
          <w:rStyle w:val="Char4"/>
          <w:rtl/>
        </w:rPr>
        <w:t xml:space="preserve"> آن چیزی نفرموده است. مردم را نباید سرگردان و دنیا و آخرت ایشان را خراب نمود.</w:t>
      </w:r>
    </w:p>
    <w:p w:rsidR="00426516" w:rsidRPr="00C8155D" w:rsidRDefault="00426516" w:rsidP="00EF47AE">
      <w:pPr>
        <w:pStyle w:val="StyleComplexBLotus12ptJustifiedFirstline05cm"/>
        <w:spacing w:line="240" w:lineRule="auto"/>
        <w:rPr>
          <w:rStyle w:val="Char4"/>
          <w:rtl/>
        </w:rPr>
      </w:pPr>
      <w:r w:rsidRPr="00C8155D">
        <w:rPr>
          <w:rStyle w:val="Char4"/>
          <w:rtl/>
        </w:rPr>
        <w:t xml:space="preserve">با توجّه به قول عالم مذکور برای مزید اطّلاع خوانندگان، رأی عالِم شهیر جهان اسلام </w:t>
      </w:r>
      <w:r w:rsidRPr="00C8155D">
        <w:rPr>
          <w:rStyle w:val="Char5"/>
          <w:rtl/>
        </w:rPr>
        <w:t>«ابن خلدون»</w:t>
      </w:r>
      <w:r w:rsidRPr="00C8155D">
        <w:rPr>
          <w:rStyle w:val="Char4"/>
          <w:rtl/>
        </w:rPr>
        <w:t xml:space="preserve"> را دربار</w:t>
      </w:r>
      <w:r w:rsidR="00C8155D">
        <w:rPr>
          <w:rStyle w:val="Char4"/>
          <w:rtl/>
        </w:rPr>
        <w:t>ه</w:t>
      </w:r>
      <w:r w:rsidRPr="00C8155D">
        <w:rPr>
          <w:rStyle w:val="Char4"/>
          <w:rtl/>
        </w:rPr>
        <w:t xml:space="preserve"> «مهدی» از جلد اوّل </w:t>
      </w:r>
      <w:r w:rsidRPr="00C8155D">
        <w:rPr>
          <w:rStyle w:val="Char5"/>
          <w:rtl/>
        </w:rPr>
        <w:t>«مقدّم</w:t>
      </w:r>
      <w:r w:rsidR="00C8155D">
        <w:rPr>
          <w:rStyle w:val="Char5"/>
          <w:rtl/>
        </w:rPr>
        <w:t>ه</w:t>
      </w:r>
      <w:r w:rsidRPr="00C8155D">
        <w:rPr>
          <w:rStyle w:val="Char5"/>
          <w:rtl/>
        </w:rPr>
        <w:t xml:space="preserve"> ابن خلدون»</w:t>
      </w:r>
      <w:r w:rsidRPr="00C8155D">
        <w:rPr>
          <w:rStyle w:val="Char4"/>
          <w:rtl/>
        </w:rPr>
        <w:t xml:space="preserve"> (ترجم</w:t>
      </w:r>
      <w:r w:rsidR="00C8155D">
        <w:rPr>
          <w:rStyle w:val="Char4"/>
          <w:rtl/>
        </w:rPr>
        <w:t>ه</w:t>
      </w:r>
      <w:r w:rsidRPr="00C8155D">
        <w:rPr>
          <w:rStyle w:val="Char4"/>
          <w:rtl/>
        </w:rPr>
        <w:t xml:space="preserve"> «محمّدپروین گنابادی» -که خدایش جزای خیر دهاد- چاپ «بنگاه‌ ترجمه و نشر کتاب» فصل پنجاه و دوّم که شامل صفح</w:t>
      </w:r>
      <w:r w:rsidR="00C8155D">
        <w:rPr>
          <w:rStyle w:val="Char4"/>
          <w:rtl/>
        </w:rPr>
        <w:t>ه</w:t>
      </w:r>
      <w:r w:rsidRPr="00C8155D">
        <w:rPr>
          <w:rStyle w:val="Char4"/>
          <w:rtl/>
        </w:rPr>
        <w:t xml:space="preserve"> 607 تا 644 کتاب مذکور است) با تلخیص و به صورتی که فهم مقصود مؤلف، برای خوانندگان آسان باشد و خوانند</w:t>
      </w:r>
      <w:r w:rsidR="00C8155D">
        <w:rPr>
          <w:rStyle w:val="Char4"/>
          <w:rtl/>
        </w:rPr>
        <w:t>ه</w:t>
      </w:r>
      <w:r w:rsidRPr="00C8155D">
        <w:rPr>
          <w:rStyle w:val="Char4"/>
          <w:rtl/>
        </w:rPr>
        <w:t xml:space="preserve"> عادی و غیرمتخصّص، حیران نشود، می</w:t>
      </w:r>
      <w:r w:rsidRPr="00C8155D">
        <w:rPr>
          <w:rStyle w:val="Char4"/>
          <w:rtl/>
        </w:rPr>
        <w:softHyphen/>
        <w:t>آوریم لذا با توجّه به قاعد</w:t>
      </w:r>
      <w:r w:rsidR="00C8155D">
        <w:rPr>
          <w:rStyle w:val="Char4"/>
          <w:rtl/>
        </w:rPr>
        <w:t>ه</w:t>
      </w:r>
      <w:r w:rsidRPr="00C8155D">
        <w:rPr>
          <w:rStyle w:val="Char4"/>
          <w:rtl/>
        </w:rPr>
        <w:t xml:space="preserve"> </w:t>
      </w:r>
      <w:r w:rsidRPr="00426516">
        <w:rPr>
          <w:rFonts w:ascii="Times New Roman" w:hAnsi="Times New Roman" w:cs="Traditional Arabic"/>
          <w:sz w:val="28"/>
          <w:szCs w:val="28"/>
          <w:rtl/>
          <w:lang w:bidi="fa-IR"/>
        </w:rPr>
        <w:t>«</w:t>
      </w:r>
      <w:r w:rsidRPr="00426516">
        <w:rPr>
          <w:rStyle w:val="Char1"/>
          <w:rtl/>
        </w:rPr>
        <w:t>رُجحان قول جارح بر قول مُعدِّل</w:t>
      </w:r>
      <w:r w:rsidRPr="00426516">
        <w:rPr>
          <w:rFonts w:ascii="Times New Roman" w:hAnsi="Times New Roman" w:cs="Traditional Arabic"/>
          <w:sz w:val="28"/>
          <w:szCs w:val="28"/>
          <w:rtl/>
          <w:lang w:bidi="fa-IR"/>
        </w:rPr>
        <w:t>»</w:t>
      </w:r>
      <w:r w:rsidRPr="00C8155D">
        <w:rPr>
          <w:rStyle w:val="Char4"/>
          <w:rtl/>
        </w:rPr>
        <w:t>، أقوال جارحه را ذکر نموده‌ایم أمّا طالبین تفصیل باید به خود کتاب مراجعه کنند.</w:t>
      </w:r>
    </w:p>
    <w:p w:rsidR="00426516" w:rsidRPr="00426516" w:rsidRDefault="00426516" w:rsidP="00426516">
      <w:pPr>
        <w:pStyle w:val="a2"/>
        <w:rPr>
          <w:rtl/>
        </w:rPr>
      </w:pPr>
      <w:bookmarkStart w:id="120" w:name="_Toc250490742"/>
      <w:bookmarkStart w:id="121" w:name="_Toc310123544"/>
      <w:bookmarkStart w:id="122" w:name="_Toc376119789"/>
      <w:bookmarkStart w:id="123" w:name="_Toc393364166"/>
      <w:r w:rsidRPr="00426516">
        <w:rPr>
          <w:rtl/>
        </w:rPr>
        <w:t>دربارة فاطمی و عقائدی که مردم در این خصوص دارند و کشف حقیقت آن</w:t>
      </w:r>
      <w:bookmarkEnd w:id="120"/>
      <w:bookmarkEnd w:id="121"/>
      <w:bookmarkEnd w:id="122"/>
      <w:bookmarkEnd w:id="123"/>
    </w:p>
    <w:p w:rsidR="00426516" w:rsidRPr="00C8155D" w:rsidRDefault="00426516" w:rsidP="00EF47AE">
      <w:pPr>
        <w:pStyle w:val="StyleComplexBLotus12ptJustifiedFirstline05cm"/>
        <w:spacing w:line="240" w:lineRule="auto"/>
        <w:ind w:firstLine="0"/>
        <w:rPr>
          <w:rStyle w:val="Char4"/>
          <w:rtl/>
        </w:rPr>
      </w:pPr>
      <w:r w:rsidRPr="00C8155D">
        <w:rPr>
          <w:rStyle w:val="Char4"/>
          <w:rtl/>
        </w:rPr>
        <w:t xml:space="preserve">آنچه درمیان عموم مسلمانان </w:t>
      </w:r>
      <w:r w:rsidRPr="00C8155D">
        <w:rPr>
          <w:rStyle w:val="Char4"/>
          <w:u w:val="single"/>
          <w:rtl/>
        </w:rPr>
        <w:t>به مرور زمان</w:t>
      </w:r>
      <w:r w:rsidRPr="00C8155D">
        <w:rPr>
          <w:rStyle w:val="Char4"/>
          <w:vertAlign w:val="superscript"/>
          <w:rtl/>
        </w:rPr>
        <w:t>(</w:t>
      </w:r>
      <w:r w:rsidRPr="00C8155D">
        <w:rPr>
          <w:rStyle w:val="Char4"/>
          <w:vertAlign w:val="superscript"/>
          <w:rtl/>
        </w:rPr>
        <w:footnoteReference w:id="29"/>
      </w:r>
      <w:r w:rsidRPr="00C8155D">
        <w:rPr>
          <w:rStyle w:val="Char4"/>
          <w:vertAlign w:val="superscript"/>
          <w:rtl/>
        </w:rPr>
        <w:t>)</w:t>
      </w:r>
      <w:r w:rsidRPr="00C8155D">
        <w:rPr>
          <w:rStyle w:val="Char4"/>
          <w:rtl/>
        </w:rPr>
        <w:t xml:space="preserve"> شهرت یافته این است که ناچار باید در آخرالزّمان مردی از خاندان پیامبر</w:t>
      </w:r>
      <w:r w:rsidR="00B050E9">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ظهور کند و دین را تأیید بخشد و عدل و داد را آشکار سازد و مسلمانان از او پیروی خواهد کرد و بر کشورهای اسلامی استیلا خواهد یافت و او را </w:t>
      </w:r>
      <w:r w:rsidRPr="00C8155D">
        <w:rPr>
          <w:rStyle w:val="Char5"/>
          <w:rtl/>
        </w:rPr>
        <w:t>مهدی</w:t>
      </w:r>
      <w:r w:rsidRPr="00C8155D">
        <w:rPr>
          <w:rStyle w:val="Char4"/>
          <w:rtl/>
        </w:rPr>
        <w:t xml:space="preserve"> می‌نامند. و خروج دجّال و وقایع پس از آن از نشانه‌های رستاخیز..... بر أثر آن است و آنگاه عیسی از آسمان فرود می‌آید و دّجال را می‌کشد یا اینکه با ظهور مهدی فرود می‌آید و او را در کشتن دجّال یاری می‌دهد و در نماز به مهدی اقتداء می‌کند و در این باره به احادیثی استدلال می‌کنند که أئمّ</w:t>
      </w:r>
      <w:r w:rsidR="00C8155D">
        <w:rPr>
          <w:rStyle w:val="Char4"/>
          <w:rtl/>
        </w:rPr>
        <w:t>ه</w:t>
      </w:r>
      <w:r w:rsidRPr="00C8155D">
        <w:rPr>
          <w:rStyle w:val="Char4"/>
          <w:rtl/>
        </w:rPr>
        <w:t xml:space="preserve"> محدّثان آنها را تخریج کرده‌اند.</w:t>
      </w:r>
    </w:p>
    <w:p w:rsidR="00426516" w:rsidRPr="00C8155D" w:rsidRDefault="00426516" w:rsidP="00EF47AE">
      <w:pPr>
        <w:pStyle w:val="StyleComplexBLotus12ptJustifiedFirstline05cm"/>
        <w:spacing w:line="240" w:lineRule="auto"/>
        <w:rPr>
          <w:rStyle w:val="Char4"/>
          <w:rtl/>
        </w:rPr>
      </w:pPr>
      <w:r w:rsidRPr="00C8155D">
        <w:rPr>
          <w:rStyle w:val="Char4"/>
          <w:rtl/>
        </w:rPr>
        <w:t>کسانی</w:t>
      </w:r>
      <w:r w:rsidRPr="00C8155D">
        <w:rPr>
          <w:rStyle w:val="Char4"/>
          <w:rtl/>
        </w:rPr>
        <w:softHyphen/>
        <w:t>که منکر این أمراند دربار</w:t>
      </w:r>
      <w:r w:rsidR="00C8155D">
        <w:rPr>
          <w:rStyle w:val="Char4"/>
          <w:rtl/>
        </w:rPr>
        <w:t>ه</w:t>
      </w:r>
      <w:r w:rsidRPr="00C8155D">
        <w:rPr>
          <w:rStyle w:val="Char4"/>
          <w:rtl/>
        </w:rPr>
        <w:t xml:space="preserve"> آنها سخن رانده و چه بسا که با آنها به بعضی أخبار دیگر معارضه کرده‌اند..... ما هم اکنون در اینجا أحادیثی را که در این باره نقل شده است می‌آوریم و هم مطاعن (= عیبجویی‌های) مُنکران و مستندات آنها را یاد می‌کنیم.... تا نظر صحیح در این باره آشکار شود، </w:t>
      </w:r>
      <w:r w:rsidRPr="00426516">
        <w:rPr>
          <w:rStyle w:val="Char1"/>
          <w:rtl/>
        </w:rPr>
        <w:t>إن</w:t>
      </w:r>
      <w:r w:rsidRPr="00426516">
        <w:rPr>
          <w:rStyle w:val="Char1"/>
          <w:rtl/>
        </w:rPr>
        <w:softHyphen/>
        <w:t>شاءَ الله تعالی</w:t>
      </w:r>
      <w:r w:rsidRPr="00C8155D">
        <w:rPr>
          <w:rStyle w:val="Char4"/>
          <w:rtl/>
        </w:rPr>
        <w:t>.</w:t>
      </w:r>
    </w:p>
    <w:p w:rsidR="00426516" w:rsidRPr="00C8155D" w:rsidRDefault="00426516" w:rsidP="00EF47AE">
      <w:pPr>
        <w:pStyle w:val="StyleComplexBLotus12ptJustifiedFirstline05cm"/>
        <w:spacing w:line="240" w:lineRule="auto"/>
        <w:rPr>
          <w:rStyle w:val="Char4"/>
          <w:rtl/>
        </w:rPr>
      </w:pPr>
      <w:r w:rsidRPr="00C8155D">
        <w:rPr>
          <w:rStyle w:val="Char4"/>
          <w:rtl/>
        </w:rPr>
        <w:t>گروهی از پیشوایان علم حدیث أخبار مربوط به مهدی را تخریج کرده‌اند که عبارت‌اند از: تِرمِذی و ابوداود و بزّار و ابنِ ماجه و حاکِم [نیشابوری] و طَبَرانی و ابویَعلی موصِلی.</w:t>
      </w:r>
    </w:p>
    <w:p w:rsidR="00426516" w:rsidRPr="00C8155D" w:rsidRDefault="00426516" w:rsidP="00EF47AE">
      <w:pPr>
        <w:pStyle w:val="StyleComplexBLotus12ptJustifiedFirstline05cm"/>
        <w:widowControl w:val="0"/>
        <w:spacing w:line="240" w:lineRule="auto"/>
        <w:rPr>
          <w:rStyle w:val="Char4"/>
          <w:rtl/>
        </w:rPr>
      </w:pPr>
      <w:r w:rsidRPr="00C8155D">
        <w:rPr>
          <w:rStyle w:val="Char4"/>
          <w:rtl/>
        </w:rPr>
        <w:t>این گروه أحادیثی را که تخریج کرده‌اند به جماعتی از صحابه مانند علی</w:t>
      </w:r>
      <w:r w:rsidR="00B050E9">
        <w:rPr>
          <w:rStyle w:val="Char4"/>
          <w:rFonts w:hint="cs"/>
          <w:rtl/>
        </w:rPr>
        <w:t xml:space="preserve"> </w:t>
      </w:r>
      <w:r w:rsidRPr="00C8155D">
        <w:rPr>
          <w:rStyle w:val="Char4"/>
          <w:rtl/>
        </w:rPr>
        <w:sym w:font="AGA Arabesque" w:char="F075"/>
      </w:r>
      <w:r w:rsidRPr="00C8155D">
        <w:rPr>
          <w:rStyle w:val="Char4"/>
          <w:rtl/>
        </w:rPr>
        <w:t xml:space="preserve"> و ابن عبّاس و ابن عُمَر و طلحه و ابن مسعود و ابوهریره و اَنَس و ابن حارِث بنِ جزء نسبت داده‌اند و أسانیدی آورده‌اند که چه بسا منکران بر آنها خرده گرفته‌اند، چنانکه هم اکنون آنها را یاد می‌کنیم، چه در نزد محدّثان معروف است که جرح مقدّم بر تعدیل است از اینرو هرگاه در بعضی از رجالِ أسانید عیبجویی و نکوهشی از قبیل غفلت یا بدی حفظ یا کمی ضبط یا ضعف یا سوء رأی بیابیم عیبهای مزبور به صحّت حدیث هم راه خواهد یافت و آن را سست خواهد کرد.... .</w:t>
      </w:r>
    </w:p>
    <w:p w:rsidR="00426516" w:rsidRPr="00C8155D" w:rsidRDefault="00426516" w:rsidP="00EF47AE">
      <w:pPr>
        <w:pStyle w:val="StyleComplexBLotus12ptJustifiedFirstline05cm"/>
        <w:spacing w:line="240" w:lineRule="auto"/>
        <w:rPr>
          <w:rStyle w:val="Char4"/>
          <w:rtl/>
        </w:rPr>
      </w:pPr>
      <w:r w:rsidRPr="00C8155D">
        <w:rPr>
          <w:rStyle w:val="Char4"/>
          <w:rtl/>
        </w:rPr>
        <w:t xml:space="preserve">أبوبکر بن أبوخَیثَمَه [از علمای قرن سوّم هجری] بنابر آنچچه سُهَیلی از وی نقل کرده </w:t>
      </w:r>
    </w:p>
    <w:p w:rsidR="00426516" w:rsidRPr="00EF47AE" w:rsidRDefault="00426516" w:rsidP="00EF47AE">
      <w:pPr>
        <w:pStyle w:val="StyleComplexBLotus12ptJustifiedFirstline05cm"/>
        <w:spacing w:line="240" w:lineRule="auto"/>
        <w:ind w:firstLine="0"/>
        <w:rPr>
          <w:rStyle w:val="Char4"/>
          <w:spacing w:val="-2"/>
          <w:rtl/>
        </w:rPr>
      </w:pPr>
      <w:r w:rsidRPr="00EF47AE">
        <w:rPr>
          <w:rStyle w:val="Char4"/>
          <w:spacing w:val="-2"/>
          <w:rtl/>
        </w:rPr>
        <w:t>در گردآوری أحادیث مربوط به مهدی تتبّع فراوان کرده است چنانکه گوید غریب‌ترین آن أخبار از لحاظ اسناد حدیثی است که أبوبکر اِسکاف در کتاب «</w:t>
      </w:r>
      <w:r w:rsidRPr="00EF47AE">
        <w:rPr>
          <w:rStyle w:val="Char1"/>
          <w:spacing w:val="-2"/>
          <w:rtl/>
        </w:rPr>
        <w:t>فوائد الأخبار</w:t>
      </w:r>
      <w:r w:rsidRPr="00EF47AE">
        <w:rPr>
          <w:rStyle w:val="Char4"/>
          <w:spacing w:val="-2"/>
          <w:rtl/>
        </w:rPr>
        <w:t>» آورده و آن را به مالک بن أنَس از محمّد بن مُنکدر از جابر مستند کرده است: «گفت پیامبر</w:t>
      </w:r>
      <w:r w:rsidR="00B050E9" w:rsidRPr="00EF47AE">
        <w:rPr>
          <w:rStyle w:val="Char4"/>
          <w:rFonts w:hint="cs"/>
          <w:spacing w:val="-2"/>
          <w:rtl/>
        </w:rPr>
        <w:t xml:space="preserve"> </w:t>
      </w:r>
      <w:r w:rsidRPr="00EF47AE">
        <w:rPr>
          <w:rFonts w:ascii="Times New Roman" w:hAnsi="Times New Roman" w:cs="CTraditional Arabic"/>
          <w:spacing w:val="-2"/>
          <w:sz w:val="28"/>
          <w:szCs w:val="28"/>
          <w:rtl/>
          <w:lang w:bidi="fa-IR"/>
        </w:rPr>
        <w:t>ص</w:t>
      </w:r>
      <w:r w:rsidRPr="00EF47AE">
        <w:rPr>
          <w:rStyle w:val="Char4"/>
          <w:spacing w:val="-2"/>
          <w:rtl/>
        </w:rPr>
        <w:t xml:space="preserve"> فرمود: هرکه مهدی را تکذیب کند کافر شده و هرکه دجّال را تکذیب کند دروغ گفته است!» و دوبار</w:t>
      </w:r>
      <w:r w:rsidR="00C8155D" w:rsidRPr="00EF47AE">
        <w:rPr>
          <w:rStyle w:val="Char4"/>
          <w:spacing w:val="-2"/>
          <w:rtl/>
        </w:rPr>
        <w:t>ه</w:t>
      </w:r>
      <w:r w:rsidRPr="00EF47AE">
        <w:rPr>
          <w:rStyle w:val="Char4"/>
          <w:spacing w:val="-2"/>
          <w:rtl/>
        </w:rPr>
        <w:t xml:space="preserve"> طلوع آفتاب از مغرب نیز چنانکه گمان می‌کنم نظیر این معانی را بیان کرده و همین اندازه غُلُوّ کافی است و خدا به صحّت طریق آن به مالک بن أنس داناتر است با اینکه أبوبکر اسکاف در نزد أئمّ</w:t>
      </w:r>
      <w:r w:rsidR="00C8155D" w:rsidRPr="00EF47AE">
        <w:rPr>
          <w:rStyle w:val="Char4"/>
          <w:spacing w:val="-2"/>
          <w:rtl/>
        </w:rPr>
        <w:t>ه</w:t>
      </w:r>
      <w:r w:rsidRPr="00EF47AE">
        <w:rPr>
          <w:rStyle w:val="Char4"/>
          <w:spacing w:val="-2"/>
          <w:rtl/>
        </w:rPr>
        <w:t xml:space="preserve"> حدیث متّهم و سازنده است!</w:t>
      </w:r>
      <w:r w:rsidRPr="00EF47AE">
        <w:rPr>
          <w:rStyle w:val="Char4"/>
          <w:spacing w:val="-2"/>
          <w:vertAlign w:val="superscript"/>
          <w:rtl/>
        </w:rPr>
        <w:t>(</w:t>
      </w:r>
      <w:r w:rsidRPr="00EF47AE">
        <w:rPr>
          <w:rStyle w:val="Char4"/>
          <w:spacing w:val="-2"/>
          <w:vertAlign w:val="superscript"/>
          <w:rtl/>
        </w:rPr>
        <w:footnoteReference w:id="30"/>
      </w:r>
      <w:r w:rsidRPr="00EF47AE">
        <w:rPr>
          <w:rStyle w:val="Char4"/>
          <w:spacing w:val="-2"/>
          <w:vertAlign w:val="superscript"/>
          <w:rtl/>
        </w:rPr>
        <w:t>)</w:t>
      </w:r>
      <w:r w:rsidRPr="00EF47AE">
        <w:rPr>
          <w:rStyle w:val="Char4"/>
          <w:spacing w:val="-2"/>
          <w:rtl/>
        </w:rPr>
        <w:t>.</w:t>
      </w:r>
    </w:p>
    <w:p w:rsidR="00426516" w:rsidRPr="00C8155D" w:rsidRDefault="00426516" w:rsidP="00EF47AE">
      <w:pPr>
        <w:pStyle w:val="StyleComplexBLotus12ptJustifiedFirstline05cm"/>
        <w:spacing w:line="240" w:lineRule="auto"/>
        <w:rPr>
          <w:rStyle w:val="Char4"/>
          <w:rtl/>
        </w:rPr>
      </w:pPr>
      <w:r w:rsidRPr="00C8155D">
        <w:rPr>
          <w:rStyle w:val="Char4"/>
          <w:rtl/>
        </w:rPr>
        <w:t>1)(</w:t>
      </w:r>
      <w:r w:rsidRPr="00C8155D">
        <w:rPr>
          <w:rStyle w:val="Char4"/>
          <w:rtl/>
        </w:rPr>
        <w:footnoteReference w:id="31"/>
      </w:r>
      <w:r w:rsidRPr="00C8155D">
        <w:rPr>
          <w:rStyle w:val="Char4"/>
          <w:rtl/>
        </w:rPr>
        <w:t>)أما تِرمِذی و أبوداود سندشان را به ابن مسعود از طریق عاصم بن أبِی‌النَّجود یکی از قرّاء سبعه از «زِرّ بن جُبَیش» از عبدالله بن مسعود از پیامبر</w:t>
      </w:r>
      <w:r w:rsidR="00B050E9">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تخریج کرده‌اند، بدین سان: «اگر از دنیا به</w:t>
      </w:r>
      <w:r w:rsidRPr="00C8155D">
        <w:rPr>
          <w:rStyle w:val="Char4"/>
          <w:rtl/>
        </w:rPr>
        <w:softHyphen/>
        <w:t>جُز یک روز باقی نماند (زائده گوید) خدا آن روز را دراز می‌کند تا (مردی از دودمان من یا) از خاندان مرا برانگیزد که نام او و نام پدرش با نام من و نام پدرم یکی است»</w:t>
      </w:r>
      <w:r w:rsidRPr="00B050E9">
        <w:rPr>
          <w:rStyle w:val="Char4"/>
          <w:vertAlign w:val="superscript"/>
          <w:rtl/>
        </w:rPr>
        <w:t>(</w:t>
      </w:r>
      <w:r w:rsidRPr="00B050E9">
        <w:rPr>
          <w:rStyle w:val="Char4"/>
          <w:vertAlign w:val="superscript"/>
          <w:rtl/>
        </w:rPr>
        <w:footnoteReference w:id="32"/>
      </w:r>
      <w:r w:rsidRPr="00B050E9">
        <w:rPr>
          <w:rStyle w:val="Char4"/>
          <w:vertAlign w:val="superscript"/>
          <w:rtl/>
        </w:rPr>
        <w:t>)</w:t>
      </w:r>
      <w:r w:rsidRPr="00C8155D">
        <w:rPr>
          <w:rStyle w:val="Char4"/>
          <w:rtl/>
        </w:rPr>
        <w:t>. این لفظ أبوداود است .... و لفظ ترمذی چنین است: «دنیا از میان نمی‌رود مگر آنکه مردی از خاندان من که نام او با نام من یکی است بر عرب فرمانروا می‌شود». و در لفظ دیگر چنین است: «تا اینکه بعد، مردی از خاندانم به ولایت برسد». و دربار</w:t>
      </w:r>
      <w:r w:rsidR="00C8155D">
        <w:rPr>
          <w:rStyle w:val="Char4"/>
          <w:rtl/>
        </w:rPr>
        <w:t>ه</w:t>
      </w:r>
      <w:r w:rsidRPr="00C8155D">
        <w:rPr>
          <w:rStyle w:val="Char4"/>
          <w:rtl/>
        </w:rPr>
        <w:t xml:space="preserve"> هر دو لفظ گوید حدیثی حسن و صحیح است و هم آن را از طریقی موقوف</w:t>
      </w:r>
      <w:r w:rsidRPr="00B050E9">
        <w:rPr>
          <w:rStyle w:val="Char4"/>
          <w:vertAlign w:val="superscript"/>
          <w:rtl/>
        </w:rPr>
        <w:t>(</w:t>
      </w:r>
      <w:r w:rsidRPr="00B050E9">
        <w:rPr>
          <w:rStyle w:val="Char4"/>
          <w:vertAlign w:val="superscript"/>
          <w:rtl/>
        </w:rPr>
        <w:footnoteReference w:id="33"/>
      </w:r>
      <w:r w:rsidRPr="00B050E9">
        <w:rPr>
          <w:rStyle w:val="Char4"/>
          <w:vertAlign w:val="superscript"/>
          <w:rtl/>
        </w:rPr>
        <w:t>)</w:t>
      </w:r>
      <w:r w:rsidRPr="00C8155D">
        <w:rPr>
          <w:rStyle w:val="Char4"/>
          <w:rtl/>
        </w:rPr>
        <w:t xml:space="preserve"> بر أبوهریره، روایت کرده است!..... عِجلی گوید در خصوص روایات او [= عاصم] از زِرّ و أبی‌وائل دربار</w:t>
      </w:r>
      <w:r w:rsidR="00C8155D">
        <w:rPr>
          <w:rStyle w:val="Char4"/>
          <w:rtl/>
        </w:rPr>
        <w:t>ه</w:t>
      </w:r>
      <w:r w:rsidRPr="00C8155D">
        <w:rPr>
          <w:rStyle w:val="Char4"/>
          <w:rtl/>
        </w:rPr>
        <w:t xml:space="preserve"> او اختلاف روی داده است و این گفته اشاره به ضعف روایت او از آنهاست و محمّد بن سعد گوید : عاصم مردی ثقه بود ولی در أحادیث بسیار اشتباه می‌کرد و یعقوب بن سفیان گوید در حدیث او اضطراب است..... .</w:t>
      </w:r>
    </w:p>
    <w:p w:rsidR="00426516" w:rsidRPr="00C8155D" w:rsidRDefault="00426516" w:rsidP="00EF47AE">
      <w:pPr>
        <w:pStyle w:val="StyleComplexBLotus12ptJustifiedFirstline05cm"/>
        <w:spacing w:line="240" w:lineRule="auto"/>
        <w:rPr>
          <w:rStyle w:val="Char4"/>
          <w:rtl/>
        </w:rPr>
      </w:pPr>
      <w:r w:rsidRPr="00C8155D">
        <w:rPr>
          <w:rStyle w:val="Char5"/>
          <w:rtl/>
        </w:rPr>
        <w:t>2)</w:t>
      </w:r>
      <w:r w:rsidRPr="00C8155D">
        <w:rPr>
          <w:rStyle w:val="Char4"/>
          <w:rtl/>
        </w:rPr>
        <w:t xml:space="preserve"> أبوداود در همین موضوع حدیثی از علی</w:t>
      </w:r>
      <w:r w:rsidR="00B050E9">
        <w:rPr>
          <w:rStyle w:val="Char4"/>
          <w:rFonts w:hint="cs"/>
          <w:rtl/>
        </w:rPr>
        <w:t xml:space="preserve"> </w:t>
      </w:r>
      <w:r w:rsidRPr="00426516">
        <w:rPr>
          <w:rFonts w:ascii="Times New Roman" w:hAnsi="Times New Roman" w:cs="CTraditional Arabic"/>
          <w:sz w:val="28"/>
          <w:szCs w:val="28"/>
          <w:rtl/>
          <w:lang w:bidi="fa-IR"/>
        </w:rPr>
        <w:t>س</w:t>
      </w:r>
      <w:r w:rsidRPr="00C8155D">
        <w:rPr>
          <w:rStyle w:val="Char4"/>
          <w:rtl/>
        </w:rPr>
        <w:t xml:space="preserve"> تخریج کرده به روایت فِطرِ بنِ خَلیفه از قاسم بن أبوبزّه و او از أبوطُفَیل و او از علی</w:t>
      </w:r>
      <w:r w:rsidR="00B050E9">
        <w:rPr>
          <w:rStyle w:val="Char4"/>
          <w:rFonts w:hint="cs"/>
          <w:rtl/>
        </w:rPr>
        <w:t xml:space="preserve"> </w:t>
      </w:r>
      <w:r w:rsidRPr="00426516">
        <w:rPr>
          <w:rFonts w:ascii="Times New Roman" w:hAnsi="Times New Roman" w:cs="CTraditional Arabic"/>
          <w:sz w:val="28"/>
          <w:szCs w:val="28"/>
          <w:rtl/>
          <w:lang w:bidi="fa-IR"/>
        </w:rPr>
        <w:t>س</w:t>
      </w:r>
      <w:r w:rsidRPr="00C8155D">
        <w:rPr>
          <w:rStyle w:val="Char4"/>
          <w:rtl/>
        </w:rPr>
        <w:t xml:space="preserve"> و علی از پیامبر</w:t>
      </w:r>
      <w:r w:rsidR="00B050E9">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که گفت: «اگر از مدّت دنیا بیش از یک روز هم باقی نمانده باشد در آن روز خدا مردی را از خاندان من برخواهد انگیخت که زمین را پس از آنکه پر از ستمگری و بیدادگری بوده است پر عدل و داد کند» ......</w:t>
      </w:r>
    </w:p>
    <w:p w:rsidR="00426516" w:rsidRPr="00C8155D" w:rsidRDefault="00426516" w:rsidP="00EF47AE">
      <w:pPr>
        <w:pStyle w:val="StyleComplexBLotus12ptJustifiedFirstline05cm"/>
        <w:spacing w:line="240" w:lineRule="auto"/>
        <w:rPr>
          <w:rStyle w:val="Char4"/>
          <w:rtl/>
        </w:rPr>
      </w:pPr>
      <w:r w:rsidRPr="00C8155D">
        <w:rPr>
          <w:rStyle w:val="Char4"/>
          <w:rtl/>
        </w:rPr>
        <w:t>أحمد بن عبدالله یونس گفته است ما بر فِطر می‌گذشتیم و او مطروح بود</w:t>
      </w:r>
      <w:r w:rsidRPr="00B050E9">
        <w:rPr>
          <w:rStyle w:val="Char4"/>
          <w:vertAlign w:val="superscript"/>
          <w:rtl/>
        </w:rPr>
        <w:t>(</w:t>
      </w:r>
      <w:r w:rsidRPr="00B050E9">
        <w:rPr>
          <w:rStyle w:val="Char4"/>
          <w:vertAlign w:val="superscript"/>
          <w:rtl/>
        </w:rPr>
        <w:footnoteReference w:id="34"/>
      </w:r>
      <w:r w:rsidRPr="00B050E9">
        <w:rPr>
          <w:rStyle w:val="Char4"/>
          <w:vertAlign w:val="superscript"/>
          <w:rtl/>
        </w:rPr>
        <w:t>)</w:t>
      </w:r>
      <w:r w:rsidRPr="00C8155D">
        <w:rPr>
          <w:rStyle w:val="Char4"/>
          <w:rtl/>
        </w:rPr>
        <w:t xml:space="preserve"> و از او هیچ خبری نمی‌نوشتیم و بار دیگر گفته است من بر او می‌گذشتم و او را مانند سگ فرومی‌گذاشتم. و دارِقُطنی گفته است به قول وی استناد نمی‌شود و أبوبکر بن عیّاش گفته است روایات او را تنها بدان سبب فرو گذاشتم که وی به مذهبی ناشایست منتسب بود و جوزجانی گوید او منحرف از راه حقّ است و موثّق نیست. (اِنتهی)</w:t>
      </w:r>
    </w:p>
    <w:p w:rsidR="00426516" w:rsidRPr="00C8155D" w:rsidRDefault="00426516" w:rsidP="00EF47AE">
      <w:pPr>
        <w:pStyle w:val="StyleComplexBLotus12ptJustifiedFirstline05cm"/>
        <w:spacing w:line="250" w:lineRule="auto"/>
        <w:rPr>
          <w:rStyle w:val="Char4"/>
          <w:rtl/>
        </w:rPr>
      </w:pPr>
      <w:r w:rsidRPr="00C8155D">
        <w:rPr>
          <w:rStyle w:val="Char5"/>
          <w:rtl/>
        </w:rPr>
        <w:t>3)</w:t>
      </w:r>
      <w:r w:rsidRPr="00C8155D">
        <w:rPr>
          <w:rStyle w:val="Char4"/>
          <w:rtl/>
        </w:rPr>
        <w:t xml:space="preserve"> و هم أبوداود آن را به علی</w:t>
      </w:r>
      <w:r w:rsidR="00B050E9">
        <w:rPr>
          <w:rStyle w:val="Char4"/>
          <w:rFonts w:hint="cs"/>
          <w:rtl/>
        </w:rPr>
        <w:t xml:space="preserve"> </w:t>
      </w:r>
      <w:r w:rsidRPr="00426516">
        <w:rPr>
          <w:rFonts w:ascii="Times New Roman" w:hAnsi="Times New Roman" w:cs="CTraditional Arabic"/>
          <w:sz w:val="28"/>
          <w:szCs w:val="28"/>
          <w:rtl/>
          <w:lang w:bidi="fa-IR"/>
        </w:rPr>
        <w:t>س</w:t>
      </w:r>
      <w:r w:rsidRPr="00C8155D">
        <w:rPr>
          <w:rStyle w:val="Char4"/>
          <w:rtl/>
        </w:rPr>
        <w:t xml:space="preserve"> نسبت داده و حدیث را بدین‌سان تخریج کرده است: «ازهارون بن مُغَیره از عَمروبن أبی‌قَیس ازشُعَیب بن خالد ازأبواسحاق سَبِیعی روایت شده که علی</w:t>
      </w:r>
      <w:r w:rsidR="00B050E9">
        <w:rPr>
          <w:rStyle w:val="Char4"/>
          <w:rFonts w:hint="cs"/>
          <w:rtl/>
        </w:rPr>
        <w:t xml:space="preserve"> </w:t>
      </w:r>
      <w:r w:rsidRPr="00426516">
        <w:rPr>
          <w:rFonts w:ascii="Times New Roman" w:hAnsi="Times New Roman" w:cs="CTraditional Arabic"/>
          <w:sz w:val="28"/>
          <w:szCs w:val="28"/>
          <w:rtl/>
          <w:lang w:bidi="fa-IR"/>
        </w:rPr>
        <w:t>س</w:t>
      </w:r>
      <w:r w:rsidRPr="00C8155D">
        <w:rPr>
          <w:rStyle w:val="Char4"/>
          <w:rtl/>
        </w:rPr>
        <w:t xml:space="preserve"> در حالی</w:t>
      </w:r>
      <w:r w:rsidRPr="00C8155D">
        <w:rPr>
          <w:rStyle w:val="Char4"/>
          <w:rtl/>
        </w:rPr>
        <w:softHyphen/>
        <w:t>که به فرزندش حَسَن نگریست فرمود این فرزندم سیّد است چنانکه رسول</w:t>
      </w:r>
      <w:r w:rsidRPr="00C8155D">
        <w:rPr>
          <w:rStyle w:val="Char4"/>
          <w:rtl/>
        </w:rPr>
        <w:softHyphen/>
        <w:t>خدا</w:t>
      </w:r>
      <w:r w:rsidR="00B050E9">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اورا بدین عنوان نامیده درآینده ازنسل او مردی به جهان خواهدآمد که به نام پیامبر شما موسوم خواهد بود و در خوی به وی شباهت خواهد داشت ولی درخلقت به او شبیه نخواهد بود آنگاه داستان او را شرح داد که زمین را پر از داد خواهد کرد.</w:t>
      </w:r>
    </w:p>
    <w:p w:rsidR="00426516" w:rsidRPr="00C8155D" w:rsidRDefault="00426516" w:rsidP="00EF47AE">
      <w:pPr>
        <w:pStyle w:val="StyleComplexBLotus12ptJustifiedFirstline05cm"/>
        <w:spacing w:line="240" w:lineRule="auto"/>
        <w:rPr>
          <w:rStyle w:val="Char4"/>
          <w:rtl/>
        </w:rPr>
      </w:pPr>
      <w:r w:rsidRPr="00C8155D">
        <w:rPr>
          <w:rStyle w:val="Char4"/>
          <w:rtl/>
        </w:rPr>
        <w:t>و هارون گفت عَمرو بن أبوقَیس از مُطَرَّف بن طَریف از أبوالحسن از هِلال بن عَمرو به ما روایت کرد که شنیدم علی</w:t>
      </w:r>
      <w:r w:rsidR="00B050E9">
        <w:rPr>
          <w:rStyle w:val="Char4"/>
          <w:rFonts w:hint="cs"/>
          <w:rtl/>
        </w:rPr>
        <w:t xml:space="preserve"> </w:t>
      </w:r>
      <w:r w:rsidRPr="00C8155D">
        <w:rPr>
          <w:rStyle w:val="Char4"/>
          <w:rtl/>
        </w:rPr>
        <w:sym w:font="AGA Arabesque" w:char="F075"/>
      </w:r>
      <w:r w:rsidRPr="00C8155D">
        <w:rPr>
          <w:rStyle w:val="Char4"/>
          <w:rtl/>
        </w:rPr>
        <w:t xml:space="preserve"> به روایت از پیامبر</w:t>
      </w:r>
      <w:r w:rsidR="00B050E9">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فرمود مردی از </w:t>
      </w:r>
      <w:r w:rsidRPr="00426516">
        <w:rPr>
          <w:rStyle w:val="Char1"/>
          <w:rtl/>
        </w:rPr>
        <w:t>ماوراءُ النّهر (جیحون)</w:t>
      </w:r>
      <w:r w:rsidRPr="00C8155D">
        <w:rPr>
          <w:rStyle w:val="Char4"/>
          <w:rtl/>
        </w:rPr>
        <w:t xml:space="preserve"> ظهور می‌کند که او را «حارث» می‌نامند و پیشرو لشکریان او مردی به نام «منصور» خواهد بود، برای خاندان محمّد (أمر) را </w:t>
      </w:r>
      <w:r w:rsidRPr="00426516">
        <w:rPr>
          <w:rStyle w:val="Char1"/>
          <w:rtl/>
        </w:rPr>
        <w:t>مُمَهَّد</w:t>
      </w:r>
      <w:r w:rsidRPr="00C8155D">
        <w:rPr>
          <w:rStyle w:val="Char4"/>
          <w:rtl/>
        </w:rPr>
        <w:t xml:space="preserve"> (= آماده) می‌کند یا سلطه و قدرتی فراهم می‌سازد همچنان که قریش به سبب رسول خدا</w:t>
      </w:r>
      <w:r w:rsidR="00B050E9">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قدرت وتوانایی به دست آورد. برهر مؤمنی یاری کردن به وی واجب است. یا فرمود: اجابت دعوت او بر هر مؤمنی واجب است.</w:t>
      </w:r>
    </w:p>
    <w:p w:rsidR="00426516" w:rsidRPr="00EF47AE" w:rsidRDefault="00426516" w:rsidP="00EF47AE">
      <w:pPr>
        <w:pStyle w:val="StyleComplexBLotus12ptJustifiedFirstline05cm"/>
        <w:spacing w:line="250" w:lineRule="auto"/>
        <w:rPr>
          <w:rStyle w:val="Char4"/>
          <w:spacing w:val="-4"/>
          <w:rtl/>
        </w:rPr>
      </w:pPr>
      <w:r w:rsidRPr="00EF47AE">
        <w:rPr>
          <w:rStyle w:val="Char4"/>
          <w:spacing w:val="-4"/>
          <w:rtl/>
        </w:rPr>
        <w:t>أبوداود در این حدیث سخنی نگفته و سکوت کرده است ولی در جای دیگر دربار</w:t>
      </w:r>
      <w:r w:rsidR="00C8155D" w:rsidRPr="00EF47AE">
        <w:rPr>
          <w:rStyle w:val="Char4"/>
          <w:spacing w:val="-4"/>
          <w:rtl/>
        </w:rPr>
        <w:t>ه</w:t>
      </w:r>
      <w:r w:rsidRPr="00EF47AE">
        <w:rPr>
          <w:rStyle w:val="Char4"/>
          <w:spacing w:val="-4"/>
          <w:rtl/>
        </w:rPr>
        <w:t xml:space="preserve"> «هارون» گفته است که او از فرق</w:t>
      </w:r>
      <w:r w:rsidR="00C8155D" w:rsidRPr="00EF47AE">
        <w:rPr>
          <w:rStyle w:val="Char4"/>
          <w:spacing w:val="-4"/>
          <w:rtl/>
        </w:rPr>
        <w:t>ه</w:t>
      </w:r>
      <w:r w:rsidRPr="00EF47AE">
        <w:rPr>
          <w:rStyle w:val="Char4"/>
          <w:spacing w:val="-4"/>
          <w:rtl/>
        </w:rPr>
        <w:t xml:space="preserve"> شیعه است و سلیمانی گفته است دربار</w:t>
      </w:r>
      <w:r w:rsidR="00C8155D" w:rsidRPr="00EF47AE">
        <w:rPr>
          <w:rStyle w:val="Char4"/>
          <w:spacing w:val="-4"/>
          <w:rtl/>
        </w:rPr>
        <w:t>ه</w:t>
      </w:r>
      <w:r w:rsidRPr="00EF47AE">
        <w:rPr>
          <w:rStyle w:val="Char4"/>
          <w:spacing w:val="-4"/>
          <w:rtl/>
        </w:rPr>
        <w:t xml:space="preserve"> او باید تأمّل کرد. أبوداود در خصوص «عَمرو بن أبی‌ قَیس» گفته است قوی نیست و در حدیث او خطا دیده می‌شود. ذَهَبی گفته است ....... روایت وی از علی</w:t>
      </w:r>
      <w:r w:rsidR="00B050E9" w:rsidRPr="00EF47AE">
        <w:rPr>
          <w:rStyle w:val="Char4"/>
          <w:rFonts w:hint="cs"/>
          <w:spacing w:val="-4"/>
          <w:rtl/>
        </w:rPr>
        <w:t xml:space="preserve"> </w:t>
      </w:r>
      <w:r w:rsidRPr="00EF47AE">
        <w:rPr>
          <w:rFonts w:ascii="Times New Roman" w:hAnsi="Times New Roman" w:cs="CTraditional Arabic"/>
          <w:spacing w:val="-4"/>
          <w:sz w:val="28"/>
          <w:szCs w:val="28"/>
          <w:rtl/>
          <w:lang w:bidi="fa-IR"/>
        </w:rPr>
        <w:t>س</w:t>
      </w:r>
      <w:r w:rsidRPr="00EF47AE">
        <w:rPr>
          <w:rStyle w:val="Char4"/>
          <w:spacing w:val="-4"/>
          <w:rtl/>
        </w:rPr>
        <w:t xml:space="preserve"> مُنقَطع است چنانکه روایت أبوداود از هارون بن مُغَیره نیز بر همین صفت است.</w:t>
      </w:r>
    </w:p>
    <w:p w:rsidR="00426516" w:rsidRPr="00C8155D" w:rsidRDefault="00426516" w:rsidP="00EF47AE">
      <w:pPr>
        <w:pStyle w:val="StyleComplexBLotus12ptJustifiedFirstline05cm"/>
        <w:spacing w:line="250" w:lineRule="auto"/>
        <w:rPr>
          <w:rStyle w:val="Char4"/>
          <w:rtl/>
        </w:rPr>
      </w:pPr>
      <w:r w:rsidRPr="00C8155D">
        <w:rPr>
          <w:rStyle w:val="Char4"/>
          <w:rtl/>
        </w:rPr>
        <w:t>ودربار</w:t>
      </w:r>
      <w:r w:rsidR="00C8155D">
        <w:rPr>
          <w:rStyle w:val="Char4"/>
          <w:rtl/>
        </w:rPr>
        <w:t>ه</w:t>
      </w:r>
      <w:r w:rsidRPr="00C8155D">
        <w:rPr>
          <w:rStyle w:val="Char4"/>
          <w:rtl/>
        </w:rPr>
        <w:t xml:space="preserve"> زنجیرروایت</w:t>
      </w:r>
      <w:r w:rsidRPr="00426516">
        <w:rPr>
          <w:rFonts w:ascii="Times New Roman" w:hAnsi="Times New Roman" w:cs="B Lotus"/>
          <w:sz w:val="16"/>
          <w:szCs w:val="16"/>
          <w:rtl/>
          <w:lang w:bidi="fa-IR"/>
        </w:rPr>
        <w:t xml:space="preserve"> </w:t>
      </w:r>
      <w:r w:rsidRPr="00C8155D">
        <w:rPr>
          <w:rStyle w:val="Char4"/>
          <w:rtl/>
        </w:rPr>
        <w:t>(= سند) دوّم أبو‌الحَسَن و هِلال بن عَمرو مجهول‌اند وأبوالحسن شناخته نشده است به جُز اینکه مُطَرَّف بن طَریف از او روایت کرده است!.(اِنتهی)</w:t>
      </w:r>
    </w:p>
    <w:p w:rsidR="00426516" w:rsidRPr="00C8155D" w:rsidRDefault="00426516" w:rsidP="00EF47AE">
      <w:pPr>
        <w:pStyle w:val="StyleComplexBLotus12ptJustifiedFirstline05cm"/>
        <w:spacing w:line="250" w:lineRule="auto"/>
        <w:rPr>
          <w:rStyle w:val="Char4"/>
          <w:rtl/>
        </w:rPr>
      </w:pPr>
      <w:r w:rsidRPr="00C8155D">
        <w:rPr>
          <w:rStyle w:val="Char5"/>
          <w:rtl/>
        </w:rPr>
        <w:t>4)</w:t>
      </w:r>
      <w:r w:rsidRPr="00C8155D">
        <w:rPr>
          <w:rStyle w:val="Char4"/>
          <w:rtl/>
        </w:rPr>
        <w:t xml:space="preserve"> و هم أبوداود از أمّ‌ سَلَمه و نیز ابن ماجه و حاکم در مستدرک از طریق علیّ بن نفیل بدین سان تخریج کرده‌اند: از سعید بن مُسیّب از أمّ سَلَمه روایت کرده‌اند که گفت شنیدم پیامبر</w:t>
      </w:r>
      <w:r w:rsidR="00B050E9">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می‌گفت: «مهدی از خاندان من از نسل فاطمه است».</w:t>
      </w:r>
    </w:p>
    <w:p w:rsidR="00426516" w:rsidRPr="00C8155D" w:rsidRDefault="00426516" w:rsidP="00EF47AE">
      <w:pPr>
        <w:pStyle w:val="StyleComplexBLotus12ptJustifiedFirstline05cm"/>
        <w:spacing w:line="250" w:lineRule="auto"/>
        <w:rPr>
          <w:rStyle w:val="Char4"/>
          <w:rtl/>
        </w:rPr>
      </w:pPr>
      <w:r w:rsidRPr="00C8155D">
        <w:rPr>
          <w:rStyle w:val="Char4"/>
          <w:rtl/>
        </w:rPr>
        <w:t>أبوداود این گفته را بیان کرده و بر آن خاموشی گزیده است و ابن‌ماجه مهدی را از نسل فاطمه آورده است و لفظ حاکم چنین است: شنیدم رسول</w:t>
      </w:r>
      <w:r w:rsidR="00B050E9">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دربار</w:t>
      </w:r>
      <w:r w:rsidR="00C8155D">
        <w:rPr>
          <w:rStyle w:val="Char4"/>
          <w:rtl/>
        </w:rPr>
        <w:t>ه</w:t>
      </w:r>
      <w:r w:rsidRPr="00C8155D">
        <w:rPr>
          <w:rStyle w:val="Char4"/>
          <w:rtl/>
        </w:rPr>
        <w:t xml:space="preserve"> مهدی سخن می‌گفت و فرمود ظهور او حق است و او از خاندان فاطمه است و در تصحیح و تخطئ</w:t>
      </w:r>
      <w:r w:rsidR="00C8155D">
        <w:rPr>
          <w:rStyle w:val="Char4"/>
          <w:rtl/>
        </w:rPr>
        <w:t>ه</w:t>
      </w:r>
      <w:r w:rsidRPr="00C8155D">
        <w:rPr>
          <w:rStyle w:val="Char4"/>
          <w:rtl/>
        </w:rPr>
        <w:t xml:space="preserve"> آن گفتگو نکرده است. أبو‌جعفر عقیلی آن را ضعیف دانسته و گفته است علی بن نفیل را بر این حدیث تبعیّت نمی‌توان کرد و جُز به همین حدیث شناخته نشده است.</w:t>
      </w:r>
    </w:p>
    <w:p w:rsidR="00426516" w:rsidRPr="00C8155D" w:rsidRDefault="00426516" w:rsidP="00EF47AE">
      <w:pPr>
        <w:pStyle w:val="StyleComplexBLotus12ptJustifiedFirstline05cm"/>
        <w:spacing w:line="240" w:lineRule="auto"/>
        <w:rPr>
          <w:rStyle w:val="Char4"/>
          <w:rtl/>
        </w:rPr>
      </w:pPr>
      <w:r w:rsidRPr="00C8155D">
        <w:rPr>
          <w:rStyle w:val="Char5"/>
          <w:rtl/>
        </w:rPr>
        <w:t>5)</w:t>
      </w:r>
      <w:r w:rsidRPr="00C8155D">
        <w:rPr>
          <w:rStyle w:val="Char4"/>
          <w:rtl/>
        </w:rPr>
        <w:t xml:space="preserve"> و هم أبوداود از أمّ سَلَمه حدیث دیگری تخریج کرده به روایت صالح أبو‌الخلیل از یکی از یارانش و او از أمّ سَلَمه و او از پیامبر که فرموده است: «هنگام مرگ یکی از خلفا اختلافی روی می‌دهد و مردی از أهل مدینه گریزان به سوی مکّه می‌رود و گروهی از مردم مکّه نزد وی می‌آیند و اورا بیرون می‌آورند درحالی</w:t>
      </w:r>
      <w:r w:rsidRPr="00C8155D">
        <w:rPr>
          <w:rStyle w:val="Char4"/>
          <w:rtl/>
        </w:rPr>
        <w:softHyphen/>
        <w:t>که او اکراه دارد، سپس میان رُکن (= حجرُالأسود) و مقام [ابراهیم] با او بیعت می‌کنند. آنگاه لشکریانی ازشام برای نبرد با او گسیل می‌دارند ولی آنها در صحرای میان مکّه و مدینه به زمین فرو می‌روند و هنگامی که مردم این وضع را مشاهده می‌کنند آن وقت أبدال [گروهی از اولیاء الله که حق تعالی عالم را به وجود ایشان قائم دارد</w:t>
      </w:r>
      <w:r w:rsidRPr="00B050E9">
        <w:rPr>
          <w:rStyle w:val="Char4"/>
          <w:vertAlign w:val="superscript"/>
          <w:rtl/>
        </w:rPr>
        <w:t>(</w:t>
      </w:r>
      <w:r w:rsidRPr="00B050E9">
        <w:rPr>
          <w:rStyle w:val="Char4"/>
          <w:vertAlign w:val="superscript"/>
          <w:rtl/>
        </w:rPr>
        <w:footnoteReference w:id="35"/>
      </w:r>
      <w:r w:rsidRPr="00B050E9">
        <w:rPr>
          <w:rStyle w:val="Char4"/>
          <w:vertAlign w:val="superscript"/>
          <w:rtl/>
        </w:rPr>
        <w:t>)</w:t>
      </w:r>
      <w:r w:rsidRPr="00C8155D">
        <w:rPr>
          <w:rStyle w:val="Char4"/>
          <w:rtl/>
        </w:rPr>
        <w:t>] شام و گروههای مردم عراق نزد او می‌روند و با او بیعت می‌کنند! سپس مردی از قریش که دایی‌های او از قبیل</w:t>
      </w:r>
      <w:r w:rsidR="00C8155D">
        <w:rPr>
          <w:rStyle w:val="Char4"/>
          <w:rtl/>
        </w:rPr>
        <w:t>ه</w:t>
      </w:r>
      <w:r w:rsidRPr="00C8155D">
        <w:rPr>
          <w:rStyle w:val="Char4"/>
          <w:rtl/>
        </w:rPr>
        <w:t xml:space="preserve"> کلب هستند پدید می‌آید و لشکریانی به سوی آنان گسیل می‌شود و آن لشکریان بر آنها غلبه می‌یابند و کسانی حسرت خواهند برد که غنائم کلبیّه را نبینند، آنگاه آن مرد به تقسیم هم</w:t>
      </w:r>
      <w:r w:rsidR="00C8155D">
        <w:rPr>
          <w:rStyle w:val="Char4"/>
          <w:rtl/>
        </w:rPr>
        <w:t>ه</w:t>
      </w:r>
      <w:r w:rsidRPr="00C8155D">
        <w:rPr>
          <w:rStyle w:val="Char4"/>
          <w:rtl/>
        </w:rPr>
        <w:t xml:space="preserve"> آن‌ثروت می‌پردازد و درمیان مردم بر وفق سُنّت پیامبر ایشان</w:t>
      </w:r>
      <w:r w:rsidR="00B050E9">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رفتار می‌کند و اسلام در سراسر زمین مستقرّ می‌شود و مدّت هفت سال درمیان می‌ماند و آنگاه فوت می‌کند و مسلمانان بر او نماز می‌خوانند».</w:t>
      </w:r>
    </w:p>
    <w:p w:rsidR="00426516" w:rsidRPr="00C8155D" w:rsidRDefault="00426516" w:rsidP="00EF47AE">
      <w:pPr>
        <w:pStyle w:val="StyleComplexBLotus12ptJustifiedFirstline05cm"/>
        <w:spacing w:line="240" w:lineRule="auto"/>
        <w:rPr>
          <w:rStyle w:val="Char4"/>
          <w:rtl/>
        </w:rPr>
      </w:pPr>
      <w:r w:rsidRPr="00C8155D">
        <w:rPr>
          <w:rStyle w:val="Char4"/>
          <w:rtl/>
        </w:rPr>
        <w:t xml:space="preserve">أبوداود گفته است که برخی از هشام روایت کرده‌اند که وی نُه سال زندگی خواهد کرد و گروهی گفته‌اند هفت سال بسر خواهد برد..... برخی گفته‌اند که حدیث مزبور به روایت قتاده از أبوالخلیل است و گاه گفته‌اند که این روایت قتاده از أبوالخلیل است و قتاده </w:t>
      </w:r>
      <w:r w:rsidRPr="00C8155D">
        <w:rPr>
          <w:rStyle w:val="Char4"/>
          <w:u w:val="single"/>
          <w:rtl/>
        </w:rPr>
        <w:t>مُ</w:t>
      </w:r>
      <w:r w:rsidRPr="00C8155D">
        <w:rPr>
          <w:rStyle w:val="Char4"/>
          <w:rtl/>
        </w:rPr>
        <w:t>دَلِّ</w:t>
      </w:r>
      <w:r w:rsidRPr="00C8155D">
        <w:rPr>
          <w:rStyle w:val="Char4"/>
          <w:u w:val="single"/>
          <w:rtl/>
        </w:rPr>
        <w:t>س</w:t>
      </w:r>
      <w:r w:rsidRPr="00B050E9">
        <w:rPr>
          <w:rStyle w:val="Char4"/>
          <w:vertAlign w:val="superscript"/>
          <w:rtl/>
        </w:rPr>
        <w:t>(</w:t>
      </w:r>
      <w:r w:rsidRPr="00B050E9">
        <w:rPr>
          <w:rStyle w:val="Char4"/>
          <w:vertAlign w:val="superscript"/>
          <w:rtl/>
        </w:rPr>
        <w:footnoteReference w:id="36"/>
      </w:r>
      <w:r w:rsidRPr="00B050E9">
        <w:rPr>
          <w:rStyle w:val="Char4"/>
          <w:vertAlign w:val="superscript"/>
          <w:rtl/>
        </w:rPr>
        <w:t>)</w:t>
      </w:r>
      <w:r w:rsidRPr="00C8155D">
        <w:rPr>
          <w:rStyle w:val="Char4"/>
          <w:u w:val="single"/>
          <w:rtl/>
        </w:rPr>
        <w:t xml:space="preserve"> است و آن را مُعَنعَن کرده است و حدیث مُدَلَّس پذیرفته نمی‌شود</w:t>
      </w:r>
      <w:r w:rsidRPr="00C8155D">
        <w:rPr>
          <w:rStyle w:val="Char4"/>
          <w:rtl/>
        </w:rPr>
        <w:t>. [و با اینکه در این حدیث تصریحی دربار</w:t>
      </w:r>
      <w:r w:rsidR="00C8155D">
        <w:rPr>
          <w:rStyle w:val="Char4"/>
          <w:rtl/>
        </w:rPr>
        <w:t>ه</w:t>
      </w:r>
      <w:r w:rsidRPr="00C8155D">
        <w:rPr>
          <w:rStyle w:val="Char4"/>
          <w:rtl/>
        </w:rPr>
        <w:t xml:space="preserve"> نا م مهدی نیست] أبوداود در فصول و ابواب مهدی به صراحت جدیث را آورده است!.</w:t>
      </w:r>
    </w:p>
    <w:p w:rsidR="00426516" w:rsidRPr="00C8155D" w:rsidRDefault="00426516" w:rsidP="00EF47AE">
      <w:pPr>
        <w:pStyle w:val="StyleComplexBLotus12ptJustifiedFirstline05cm"/>
        <w:spacing w:line="240" w:lineRule="auto"/>
        <w:rPr>
          <w:rStyle w:val="Char4"/>
          <w:rtl/>
        </w:rPr>
      </w:pPr>
      <w:r w:rsidRPr="00C8155D">
        <w:rPr>
          <w:rStyle w:val="Char5"/>
          <w:rtl/>
        </w:rPr>
        <w:t xml:space="preserve">6) </w:t>
      </w:r>
      <w:r w:rsidRPr="00C8155D">
        <w:rPr>
          <w:rStyle w:val="Char4"/>
          <w:rtl/>
        </w:rPr>
        <w:t xml:space="preserve">و هم أبوداود حدیثی تخریج کرده و حاکم [نیشابوری] هم از وی تبعیّت نموده است بدین </w:t>
      </w:r>
      <w:r w:rsidRPr="00B050E9">
        <w:rPr>
          <w:rStyle w:val="Char4"/>
          <w:spacing w:val="-4"/>
          <w:rtl/>
        </w:rPr>
        <w:t>سان که از طریق عِمران قَطّان و او را قَتاده و او از أبُونصره و او از أبوسَعید خُدرِیّ به روایت از پیامبر</w:t>
      </w:r>
      <w:r w:rsidR="00B050E9" w:rsidRPr="00B050E9">
        <w:rPr>
          <w:rStyle w:val="Char4"/>
          <w:rFonts w:hint="cs"/>
          <w:spacing w:val="-4"/>
          <w:rtl/>
        </w:rPr>
        <w:t xml:space="preserve"> </w:t>
      </w:r>
      <w:r w:rsidRPr="00B050E9">
        <w:rPr>
          <w:rFonts w:ascii="Times New Roman" w:hAnsi="Times New Roman" w:cs="CTraditional Arabic"/>
          <w:spacing w:val="-4"/>
          <w:sz w:val="28"/>
          <w:szCs w:val="28"/>
          <w:rtl/>
          <w:lang w:bidi="fa-IR"/>
        </w:rPr>
        <w:t>ص</w:t>
      </w:r>
      <w:r w:rsidRPr="00C8155D">
        <w:rPr>
          <w:rStyle w:val="Char4"/>
          <w:rtl/>
        </w:rPr>
        <w:t xml:space="preserve"> گفته است که «مهدی از من است، گشاده پیشانی است و نوک بینی او بلند خواهد بود. وی زمین را پر از عدل و داد خواهد کرد از آن پس که ستمگری و جور آن را فرا گرفته باشد و هفت سال فرمانروایی می‌کند».</w:t>
      </w:r>
    </w:p>
    <w:p w:rsidR="00426516" w:rsidRPr="00C8155D" w:rsidRDefault="00426516" w:rsidP="00EF47AE">
      <w:pPr>
        <w:pStyle w:val="StyleComplexBLotus12ptJustifiedFirstline05cm"/>
        <w:spacing w:line="240" w:lineRule="auto"/>
        <w:rPr>
          <w:rStyle w:val="Char4"/>
          <w:rtl/>
        </w:rPr>
      </w:pPr>
      <w:r w:rsidRPr="00C8155D">
        <w:rPr>
          <w:rStyle w:val="Char4"/>
          <w:rtl/>
        </w:rPr>
        <w:t>این است عبارت أبوداود و سخنی در این باره نمی‌گوید و عبارت حاکمِ [نیشابوری] چنین است: «مهدی از خاندان ماست بلند بینی است و نوک آن بلند و گشاده پیشانی خواهد بود زمین را از داد و عدل پر می‌کند از آن پس که ستمگری و جور آن را فرا گرفته باشد، بدین سان می‌زِیَد و دست چپ و دوانگشت شست و ابهام دست راستش را گشود و سه انگشت دیگر را بست»..... دربار</w:t>
      </w:r>
      <w:r w:rsidR="00C8155D">
        <w:rPr>
          <w:rStyle w:val="Char4"/>
          <w:rtl/>
        </w:rPr>
        <w:t>ه</w:t>
      </w:r>
      <w:r w:rsidRPr="00C8155D">
        <w:rPr>
          <w:rStyle w:val="Char4"/>
          <w:rtl/>
        </w:rPr>
        <w:t xml:space="preserve"> استدلال به أحادیث «عمران قَطّان» اختلاف نظر است و بخاری از او به عنوان استشهاد و نه به طور اصالت روایت کرده است و یَحیی قَطّان از او نقل روایت نمی‌نمود و یَحیی بن مُعین دربار</w:t>
      </w:r>
      <w:r w:rsidR="00C8155D">
        <w:rPr>
          <w:rStyle w:val="Char4"/>
          <w:rtl/>
        </w:rPr>
        <w:t>ه</w:t>
      </w:r>
      <w:r w:rsidRPr="00C8155D">
        <w:rPr>
          <w:rStyle w:val="Char4"/>
          <w:rtl/>
        </w:rPr>
        <w:t xml:space="preserve"> او ..... گفته است: چیزی نیست. (= ارزشی ندارد) ...... یزید بن زریع گفته است او مردی از حَروریّه [= گروهی از خوارج] بوده و شمشیر کشیدن برروی أهل قبله را روا می‌دانسته است! و نسائی گفته است: ضعیف است ..... أبوعبید آجری گوید ...... از أبوداود شنیدم که او را نام برده و گفته : ضعیف است وی در زمان ابراهیم بن عبدالله بن حسن فتوای شدیدی داده که موجب خونریزی شده است.</w:t>
      </w:r>
    </w:p>
    <w:p w:rsidR="00426516" w:rsidRPr="00C8155D" w:rsidRDefault="00426516" w:rsidP="00EF47AE">
      <w:pPr>
        <w:pStyle w:val="StyleComplexBLotus12ptJustifiedFirstline05cm"/>
        <w:spacing w:line="240" w:lineRule="auto"/>
        <w:rPr>
          <w:rStyle w:val="Char4"/>
          <w:rtl/>
        </w:rPr>
      </w:pPr>
      <w:r w:rsidRPr="00C8155D">
        <w:rPr>
          <w:rStyle w:val="Char5"/>
          <w:rtl/>
        </w:rPr>
        <w:t xml:space="preserve">7) </w:t>
      </w:r>
      <w:r w:rsidRPr="00C8155D">
        <w:rPr>
          <w:rStyle w:val="Char4"/>
          <w:rtl/>
        </w:rPr>
        <w:t>تِرمِذی و ابن ماجه و حاکم از أبوسعید خُدرِیّ از طریق زید عمّی و او از أبوصدیق ناجی و او از أبوسعید خُدری خبری تخریج کرده‌اند که وی گفته است بیم داشتیم که پس از پیامبرما</w:t>
      </w:r>
      <w:r w:rsidR="00B050E9">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بعضی از وقایع روی دهد از این رو از پیغمبر خدا</w:t>
      </w:r>
      <w:r w:rsidR="00B050E9">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در این باره سؤال کردیم و او فرمود: «در میان أمّت من مهدی ظهور می‌کند و پنج سال می‌زِیَد یا هفت یا نُه به تردید زید شکّاک (یعنی همان راوی) معدود را بر آن بیفزای. گفت پرسیدیم: مقصود چیست؟ گفت: سالهایی. پس کسان نزد مهدی می‌آیند و می‌گویند: ای مهدی به ما بخشش کن. مهدی در دامان جام</w:t>
      </w:r>
      <w:r w:rsidR="00C8155D">
        <w:rPr>
          <w:rStyle w:val="Char4"/>
          <w:rtl/>
        </w:rPr>
        <w:t>ه</w:t>
      </w:r>
      <w:r w:rsidRPr="00C8155D">
        <w:rPr>
          <w:rStyle w:val="Char4"/>
          <w:rtl/>
        </w:rPr>
        <w:t xml:space="preserve"> او تا حدّی که بتواند حمل کند درهم و دینار می‌ریزد!».</w:t>
      </w:r>
    </w:p>
    <w:p w:rsidR="00426516" w:rsidRPr="00C8155D" w:rsidRDefault="00426516" w:rsidP="00EF47AE">
      <w:pPr>
        <w:pStyle w:val="StyleComplexBLotus12ptJustifiedFirstline05cm"/>
        <w:spacing w:line="240" w:lineRule="auto"/>
        <w:rPr>
          <w:rStyle w:val="Char4"/>
          <w:rtl/>
        </w:rPr>
      </w:pPr>
      <w:r w:rsidRPr="00C8155D">
        <w:rPr>
          <w:rStyle w:val="Char4"/>
          <w:rtl/>
        </w:rPr>
        <w:t>تعبیر ابن ماجه و حاکم چنین است: «مهدی درمیان أمّت من پدید می‌آید اگر دوران ظهور او کوتاه باشد هفت و گرنه نه سال خواهد بود و آنگاه اُمّت من در آن روزگار چنان متنعّم می‌شوند که هرگز نظیر آن شنیده نشده است. زمین طعمه‌های خود را ارزانی می‌دارد و چیزی از آنها اندوخته نمی‌شود و ثروت در آن روزگار خرمن وار در دسترس مردم خواهد بود بدان سان که فلان مرد نزد مهدی می‌آید و می‌گوید: ای مهدی چیزی به من ببخش و او می‌گوید: برگیر! (اِنتهی) .... .</w:t>
      </w:r>
    </w:p>
    <w:p w:rsidR="00426516" w:rsidRPr="00C8155D" w:rsidRDefault="00426516" w:rsidP="00EF47AE">
      <w:pPr>
        <w:pStyle w:val="StyleComplexBLotus12ptJustifiedFirstline05cm"/>
        <w:spacing w:line="240" w:lineRule="auto"/>
        <w:rPr>
          <w:rStyle w:val="Char4"/>
          <w:rtl/>
        </w:rPr>
      </w:pPr>
      <w:r w:rsidRPr="00C8155D">
        <w:rPr>
          <w:rStyle w:val="Char4"/>
          <w:rtl/>
        </w:rPr>
        <w:t>أبوحاتم حدیث او [= زید عمّی] را ضعیف دانسته و گفته است أخبار او را می‌نویسند ولی بدانها استدلال نمی‌کنند و یحیی بن معین در روایت دیگر گفته است [که او] چیزی نیست و بار دیگر گفته است حدیث او را می‌نویسند ولی ضعیف است..... أبوزُرعه گفته است: قوی نیست و حدیث او سست و ضعیف است..... و نسائی گفته است: ضعیف است و ابن عَدی گفته است: عموم روایات و کسانی‌که از آنها روایت کرده است ضعیف هستند با اینکه شُعبه از او روایت کرده است و شاید بتوان گفت که شعبه از کسی ضعیفتر از وی روایت نکرده است.</w:t>
      </w:r>
    </w:p>
    <w:p w:rsidR="00426516" w:rsidRPr="00C8155D" w:rsidRDefault="00426516" w:rsidP="00EF47AE">
      <w:pPr>
        <w:pStyle w:val="StyleComplexBLotus12ptJustifiedFirstline05cm"/>
        <w:spacing w:line="250" w:lineRule="auto"/>
        <w:rPr>
          <w:rStyle w:val="Char4"/>
          <w:rtl/>
        </w:rPr>
      </w:pPr>
      <w:r w:rsidRPr="00C8155D">
        <w:rPr>
          <w:rStyle w:val="Char4"/>
          <w:rtl/>
        </w:rPr>
        <w:t>و ممکن است گفته شود که حدیث تِرمِذی به منزل</w:t>
      </w:r>
      <w:r w:rsidR="00C8155D">
        <w:rPr>
          <w:rStyle w:val="Char4"/>
          <w:rtl/>
        </w:rPr>
        <w:t>ه</w:t>
      </w:r>
      <w:r w:rsidRPr="00C8155D">
        <w:rPr>
          <w:rStyle w:val="Char4"/>
          <w:rtl/>
        </w:rPr>
        <w:t xml:space="preserve"> تفسیری برای روایتی شده است که مُسلم آن را در صحیح خود آورده است و آن عبارت از حدیث جابر است که گفته است «رسول</w:t>
      </w:r>
      <w:r w:rsidR="00B050E9">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فرمود: در پیایان روزگارِ أمّت من خلیفه‌ای خواهد بود که مال را چون خاک به مردم می‌بخشد چنانکه به شمار نیاید!» و هم از حدیث أبوسعید که گفت: «از خلفای شما خلیفه ای خواهد بود مال چون خاک به مردم ارزانی دارد» و نیز از طریق دیگری از آنان بدین‌سان روایت شده است: «پیامبر</w:t>
      </w:r>
      <w:r w:rsidR="00B050E9">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w:t>
      </w:r>
      <w:r w:rsidRPr="00B050E9">
        <w:rPr>
          <w:rStyle w:val="Char4"/>
          <w:spacing w:val="-4"/>
          <w:rtl/>
        </w:rPr>
        <w:t>گفت: در آخرالزّمان خلیفه‌ای خواهد بود که ثروت‌ها را تقسیم می‌کند و آنها را نمی‌شمرد». (اِنتهی) در أحادیث مُسلِم نام مهدی یاد نشده و دلیلی هم در دست نیست که نشان دهد مراد از آنها، مهدی است.</w:t>
      </w:r>
    </w:p>
    <w:p w:rsidR="00426516" w:rsidRPr="00C8155D" w:rsidRDefault="00426516" w:rsidP="00EF47AE">
      <w:pPr>
        <w:pStyle w:val="StyleComplexBLotus12ptJustifiedFirstline05cm"/>
        <w:spacing w:line="250" w:lineRule="auto"/>
        <w:rPr>
          <w:rStyle w:val="Char4"/>
          <w:rtl/>
        </w:rPr>
      </w:pPr>
      <w:r w:rsidRPr="00C8155D">
        <w:rPr>
          <w:rStyle w:val="Char5"/>
          <w:rtl/>
        </w:rPr>
        <w:t>8)</w:t>
      </w:r>
      <w:r w:rsidRPr="00C8155D">
        <w:rPr>
          <w:rStyle w:val="Char4"/>
          <w:rtl/>
        </w:rPr>
        <w:t xml:space="preserve"> حاکم نیز همان حدیث را از طریق عَوف أعرابی و او از صدیق ناجی و وی از أبوسعید خُدریّ بدین‌سان روایت کرده است</w:t>
      </w:r>
      <w:r w:rsidRPr="00C8155D">
        <w:rPr>
          <w:rStyle w:val="Char4"/>
          <w:rtl/>
        </w:rPr>
        <w:softHyphen/>
        <w:t>که أبوسعید گفت: «پیامبر</w:t>
      </w:r>
      <w:r w:rsidR="00B050E9">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فرمود: رستاخیز روی نمی‌دهد مگر هنگامی‌که زمین پر از جور و ستم و تجاوز می‌شود آنگاه از خاندان من مردی پدید می‌آید که زمین را پر از عدل و داد می‌کند چنانکه پر از جور و ستم شده بود». حاکم دربار</w:t>
      </w:r>
      <w:r w:rsidR="00C8155D">
        <w:rPr>
          <w:rStyle w:val="Char4"/>
          <w:rtl/>
        </w:rPr>
        <w:t>ه</w:t>
      </w:r>
      <w:r w:rsidRPr="00C8155D">
        <w:rPr>
          <w:rStyle w:val="Char4"/>
          <w:rtl/>
        </w:rPr>
        <w:t xml:space="preserve"> این حدیث گفته است این روایت بر شرط شیخین (مُسلِم و بُخاری) صحیح است و آنها حدیث مزبور را تخریج نکرده‌اند. و هم حاکم حدیث یاد کرده را از طریق «سلیمان بن عبید» به روایت از أبوالصّدیق ناجی و او به نقل از أبوسعید خُدری روایت کرده که رسول</w:t>
      </w:r>
      <w:r w:rsidR="00B050E9">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گفته است: «در پایان روزگار أمّت من مهدی پدید می‌آید و خدا بر او باران نازل می‌کند و زمین گیاه خود را بیرون می‌دهد و مال را از روی صحّت به مردم ارزانی می‌دارد و چهار پایان فزونی می‌یابند و ملّت اسلام به مرحل</w:t>
      </w:r>
      <w:r w:rsidR="00C8155D">
        <w:rPr>
          <w:rStyle w:val="Char4"/>
          <w:rtl/>
        </w:rPr>
        <w:t>ه</w:t>
      </w:r>
      <w:r w:rsidRPr="00C8155D">
        <w:rPr>
          <w:rStyle w:val="Char4"/>
          <w:rtl/>
        </w:rPr>
        <w:t xml:space="preserve"> عظمت می‌رسد و او هفت یا هشت سال می‌زِیَد» و حاکم دربار</w:t>
      </w:r>
      <w:r w:rsidR="00C8155D">
        <w:rPr>
          <w:rStyle w:val="Char4"/>
          <w:rtl/>
        </w:rPr>
        <w:t>ه</w:t>
      </w:r>
      <w:r w:rsidRPr="00C8155D">
        <w:rPr>
          <w:rStyle w:val="Char4"/>
          <w:rtl/>
        </w:rPr>
        <w:t xml:space="preserve"> این حدیث گفته صحیح است بر شرط شیخین ( مُسلم و بخاری) ولی آنها آن را تخریج نکرده‌اند. با اینکه سلیمان بن عبید کسی است که هیچ کس سُنّتی از او تخریج نکرده است..... .</w:t>
      </w:r>
    </w:p>
    <w:p w:rsidR="00426516" w:rsidRPr="00C8155D" w:rsidRDefault="00426516" w:rsidP="00EF47AE">
      <w:pPr>
        <w:pStyle w:val="StyleComplexBLotus12ptJustifiedFirstline05cm"/>
        <w:spacing w:line="250" w:lineRule="auto"/>
        <w:rPr>
          <w:rStyle w:val="Char4"/>
          <w:rtl/>
        </w:rPr>
      </w:pPr>
      <w:r w:rsidRPr="00C8155D">
        <w:rPr>
          <w:rStyle w:val="Char4"/>
          <w:rtl/>
        </w:rPr>
        <w:t>آنگاه حاکم همین حدیث را بار دیگر از طریق أسد بن موسی به روایت از حَمّاد بن سلمه و او به نقل از مَطَر وَرّاق و أبو‌هارون عبدی و آنها از أبوالصّدیق ناجی و وی از أبوسعید روایت کرده است که «پیامبر</w:t>
      </w:r>
      <w:r w:rsidR="00B050E9">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فرمود: زمین پر از ستم و جور می‌شود آنگاه مردی از خاندان من پدید می‌آید و هفت یا نُه سال فرمانروایی می‌کند و زمین را پر از عدل و داد می‌سازد از آن پس که پر از جور و ستم بوده است». حاکم دربار</w:t>
      </w:r>
      <w:r w:rsidR="00C8155D">
        <w:rPr>
          <w:rStyle w:val="Char4"/>
          <w:rtl/>
        </w:rPr>
        <w:t>ه</w:t>
      </w:r>
      <w:r w:rsidRPr="00C8155D">
        <w:rPr>
          <w:rStyle w:val="Char4"/>
          <w:rtl/>
        </w:rPr>
        <w:t xml:space="preserve"> آن گفته است: این حدیث بر شرط مُسلم است و آن را برشرط از این رو قرارداده است که او حدیث را از حمّاد بن سلمه و شیخ وی مَطَرِ وَرّاق تخریج کرده است ولی از شیخ دیگر وی أبوهارون عبدی تخریجی نکرده است و او بسیار ضعیف و متّهم به دروغگویی است و نیازی نیست که أقوال أئمّ</w:t>
      </w:r>
      <w:r w:rsidR="00C8155D">
        <w:rPr>
          <w:rStyle w:val="Char4"/>
          <w:rtl/>
        </w:rPr>
        <w:t>ه</w:t>
      </w:r>
      <w:r w:rsidRPr="00C8155D">
        <w:rPr>
          <w:rStyle w:val="Char4"/>
          <w:rtl/>
        </w:rPr>
        <w:t xml:space="preserve"> حدیث را دربار</w:t>
      </w:r>
      <w:r w:rsidR="00C8155D">
        <w:rPr>
          <w:rStyle w:val="Char4"/>
          <w:rtl/>
        </w:rPr>
        <w:t>ه</w:t>
      </w:r>
      <w:r w:rsidRPr="00C8155D">
        <w:rPr>
          <w:rStyle w:val="Char4"/>
          <w:rtl/>
        </w:rPr>
        <w:t xml:space="preserve"> تضعیف او به تفصیل بیاوریم. أمّا «أسد بن موسی» که از حمّاد بن سلمه حدیث را روایت کرده است ملقّب به أسد السُّنّه (شیر سنّت) می‌باشد ..... أبوداود..... گفته است او از ثقاتی است که اگر تصنیف نمی‌کرد بهتر بود و أبومحمّد بن حَزم دربار</w:t>
      </w:r>
      <w:r w:rsidR="00C8155D">
        <w:rPr>
          <w:rStyle w:val="Char4"/>
          <w:rtl/>
        </w:rPr>
        <w:t>ه</w:t>
      </w:r>
      <w:r w:rsidRPr="00C8155D">
        <w:rPr>
          <w:rStyle w:val="Char4"/>
          <w:rtl/>
        </w:rPr>
        <w:t xml:space="preserve"> وی گفته است: حدیث وی منکَر است.</w:t>
      </w:r>
    </w:p>
    <w:p w:rsidR="00426516" w:rsidRPr="00C8155D" w:rsidRDefault="00426516" w:rsidP="00EF47AE">
      <w:pPr>
        <w:pStyle w:val="StyleComplexBLotus12ptJustifiedFirstline05cm"/>
        <w:spacing w:line="250" w:lineRule="auto"/>
        <w:rPr>
          <w:rStyle w:val="Char4"/>
          <w:rtl/>
        </w:rPr>
      </w:pPr>
      <w:r w:rsidRPr="00C8155D">
        <w:rPr>
          <w:rStyle w:val="Char5"/>
          <w:rtl/>
        </w:rPr>
        <w:t xml:space="preserve">9) </w:t>
      </w:r>
      <w:r w:rsidRPr="00C8155D">
        <w:rPr>
          <w:rStyle w:val="Char4"/>
          <w:rtl/>
        </w:rPr>
        <w:t>طَبَرانی همان حدیث را در مُعجَمِ أوسط خود به روایت أبو الواصل از عبدالحمید بن واصل و او از أبوالصَّدیق ناجی و وی از حسن بن زید سعدی یکی از أفراد خاندان بَهدَلَه و او از أبوسعید خُدریّ نقل کرده که أبو‌سعید گفته است: «شنیدم پیامبر</w:t>
      </w:r>
      <w:r w:rsidR="00B050E9">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فرمود: مردی از أمّت من بیرون می‌آید که قائل به سنّت من است خدای</w:t>
      </w:r>
      <w:r w:rsidR="00B050E9">
        <w:rPr>
          <w:rStyle w:val="Char4"/>
          <w:rFonts w:hint="cs"/>
          <w:rtl/>
        </w:rPr>
        <w:t xml:space="preserve"> </w:t>
      </w:r>
      <w:r w:rsidRPr="00C8155D">
        <w:rPr>
          <w:rStyle w:val="Char4"/>
          <w:rtl/>
        </w:rPr>
        <w:sym w:font="AGA Arabesque" w:char="F055"/>
      </w:r>
      <w:r w:rsidRPr="00C8155D">
        <w:rPr>
          <w:rStyle w:val="Char4"/>
          <w:rtl/>
        </w:rPr>
        <w:t xml:space="preserve"> به خاطر او از آسمان باران رحمت نازل می‌کند و زمین برکت و خیر خود را آشکار می‌کند و به سبب او زمین پر از داد و عدل می‌شود از آن پس که پر از جور و ستم بود. و براین أمّت مدّت هفت سال فرمانروایی می‌کند و به بیت المقدّس فرود می‌آید».</w:t>
      </w:r>
    </w:p>
    <w:p w:rsidR="00426516" w:rsidRPr="00C8155D" w:rsidRDefault="00426516" w:rsidP="00EF47AE">
      <w:pPr>
        <w:pStyle w:val="StyleComplexBLotus12ptJustifiedFirstline05cm"/>
        <w:spacing w:line="250" w:lineRule="auto"/>
        <w:rPr>
          <w:rStyle w:val="Char4"/>
          <w:rtl/>
        </w:rPr>
      </w:pPr>
      <w:r w:rsidRPr="00C8155D">
        <w:rPr>
          <w:rStyle w:val="Char4"/>
          <w:rtl/>
        </w:rPr>
        <w:t>طَبَرانی دربار</w:t>
      </w:r>
      <w:r w:rsidR="00C8155D">
        <w:rPr>
          <w:rStyle w:val="Char4"/>
          <w:rtl/>
        </w:rPr>
        <w:t>ه</w:t>
      </w:r>
      <w:r w:rsidRPr="00C8155D">
        <w:rPr>
          <w:rStyle w:val="Char4"/>
          <w:rtl/>
        </w:rPr>
        <w:t xml:space="preserve"> این حدیث گفته است: جماعتی آن را از أبوالصّدیق روایت کرده‌اند ولی جُز أبوواصل هیچ یک از راویان این خبر، میان أبوالصّدیق و أبوسعید کسی را واسطه قرار نداده است چه او حدیث را از حسن بن یزید و وی از أبوسعید آورده است. (اِنتهی) ابن أبی‌حاتم این «حسن بن یزید» را نام برده ولی بیش از آنچه در این اسناد از أبوسعید روایت آورده است و أبوالصّدیق از وی روایت کرده است سخنی دربار</w:t>
      </w:r>
      <w:r w:rsidR="00C8155D">
        <w:rPr>
          <w:rStyle w:val="Char4"/>
          <w:rtl/>
        </w:rPr>
        <w:t>ه</w:t>
      </w:r>
      <w:r w:rsidRPr="00C8155D">
        <w:rPr>
          <w:rStyle w:val="Char4"/>
          <w:rtl/>
        </w:rPr>
        <w:t xml:space="preserve"> او نگفته و او را معرّفی نکرده است و ذَهَبی در «میزان» گفته است که وی ناشناس (مجهول) است..... و أمّا ابوالواصل که حدیث را از ابوالصّدیق روایت کرده کسی است که هیچ کس سنّتی از وی تخریج نکرده است...... .</w:t>
      </w:r>
    </w:p>
    <w:p w:rsidR="00426516" w:rsidRPr="00C8155D" w:rsidRDefault="00426516" w:rsidP="00EF47AE">
      <w:pPr>
        <w:pStyle w:val="StyleComplexBLotus12ptJustifiedFirstline05cm"/>
        <w:spacing w:line="250" w:lineRule="auto"/>
        <w:rPr>
          <w:rStyle w:val="Char4"/>
          <w:rtl/>
        </w:rPr>
      </w:pPr>
      <w:r w:rsidRPr="00C8155D">
        <w:rPr>
          <w:rStyle w:val="Char5"/>
          <w:rtl/>
        </w:rPr>
        <w:t>10)</w:t>
      </w:r>
      <w:r w:rsidRPr="00C8155D">
        <w:rPr>
          <w:rStyle w:val="Char4"/>
          <w:rtl/>
        </w:rPr>
        <w:t xml:space="preserve"> ابن ماجه</w:t>
      </w:r>
      <w:r w:rsidRPr="00B050E9">
        <w:rPr>
          <w:rStyle w:val="Char4"/>
          <w:vertAlign w:val="superscript"/>
          <w:rtl/>
        </w:rPr>
        <w:t>(</w:t>
      </w:r>
      <w:r w:rsidRPr="00B050E9">
        <w:rPr>
          <w:rStyle w:val="Char4"/>
          <w:vertAlign w:val="superscript"/>
          <w:rtl/>
        </w:rPr>
        <w:footnoteReference w:id="37"/>
      </w:r>
      <w:r w:rsidRPr="00B050E9">
        <w:rPr>
          <w:rStyle w:val="Char4"/>
          <w:vertAlign w:val="superscript"/>
          <w:rtl/>
        </w:rPr>
        <w:t>)</w:t>
      </w:r>
      <w:r w:rsidRPr="00C8155D">
        <w:rPr>
          <w:rStyle w:val="Char4"/>
          <w:rtl/>
        </w:rPr>
        <w:t xml:space="preserve"> در کتاب خود موسوم به «سُنن» حدیثی بدین سان تخریج کرده است: «از عبدالله بن مسعود از طریق یزید بن أبی‌زیاد از ابراهیم از عَلقَمه از عبدالله که گفت: هنگامی‌که نزد پیامبر</w:t>
      </w:r>
      <w:r w:rsidR="00B050E9">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بودیم ناگاه جوانانی از بنی‌هاشم پدید آمدند و همین که پیامبر</w:t>
      </w:r>
      <w:r w:rsidR="00B050E9">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آنان را دید اشک از دیدگانش فرو ریخت و رنگ از رخسارش پرید. عبدالله گوید: گفتم ما همچنان در چهر</w:t>
      </w:r>
      <w:r w:rsidR="00C8155D">
        <w:rPr>
          <w:rStyle w:val="Char4"/>
          <w:rtl/>
        </w:rPr>
        <w:t>ه</w:t>
      </w:r>
      <w:r w:rsidRPr="00C8155D">
        <w:rPr>
          <w:rStyle w:val="Char4"/>
          <w:rtl/>
        </w:rPr>
        <w:t xml:space="preserve"> تو گرفتگی می‌بینیم که دوست نداریم بدین‌سان باشی. گفت: ما خاندانی هستیم که خدا برای ما به جای این دنیا، آن جهانی را برگزیده است و خاندان من پس از مرگ من گرفتار بلایا و آوارگی‌ها و بی‌خانمانی‌ها خواهند شد تا آنکه طائفه‌ای از سوی خاور پدید می‌آیند که دارای بندها و درفشهای سیاه خواهند بود و آنها درخواست خیر و نیکی می‌کنند ولی خواستهای ایشان را اجابت نمی‌کنند از این رو به نبرد بر می‌خیزند و پیروز می‌شوند و آنگاه خواسته‌های ایشان را به آنان ارزانی می‌دارند ولی آن طائفه آنها را نمی‌پذیرند تا آنکه زمام أمور را به مردی از خاندان من می‌سپارند و او زمین را آکنده از داد و عدل می‌کند چنانکه آن را پر از جور و ستم کرده‌ بودند، پس هرکس از شما آن دوران را درک کند باید به سوی آنان بشتابد هرچند خیزان و افتان برروی برف باشد. (انتهی)</w:t>
      </w:r>
    </w:p>
    <w:p w:rsidR="00426516" w:rsidRPr="00B050E9" w:rsidRDefault="00426516" w:rsidP="00EF47AE">
      <w:pPr>
        <w:pStyle w:val="StyleComplexBLotus12ptJustifiedFirstline05cm"/>
        <w:spacing w:line="240" w:lineRule="auto"/>
        <w:rPr>
          <w:rStyle w:val="Char4"/>
          <w:spacing w:val="-2"/>
          <w:rtl/>
        </w:rPr>
      </w:pPr>
      <w:r w:rsidRPr="00B050E9">
        <w:rPr>
          <w:rStyle w:val="Char4"/>
          <w:spacing w:val="-2"/>
          <w:rtl/>
        </w:rPr>
        <w:t>این حدیث در نزد محدّثان، معروف به حدیث رایات است و راوی آن «یزید بن أبی‌زیاد» می‌باشد و شُعبَه دربار</w:t>
      </w:r>
      <w:r w:rsidR="00C8155D" w:rsidRPr="00B050E9">
        <w:rPr>
          <w:rStyle w:val="Char4"/>
          <w:spacing w:val="-2"/>
          <w:rtl/>
        </w:rPr>
        <w:t>ه</w:t>
      </w:r>
      <w:r w:rsidRPr="00B050E9">
        <w:rPr>
          <w:rStyle w:val="Char4"/>
          <w:spacing w:val="-2"/>
          <w:rtl/>
        </w:rPr>
        <w:t xml:space="preserve"> یزید بن أبی‌زیاد گفته است او مردی رفاع بود یعنی أحادیثی را که ناشناخته بود مرفوع</w:t>
      </w:r>
      <w:r w:rsidRPr="00B050E9">
        <w:rPr>
          <w:rStyle w:val="Char4"/>
          <w:spacing w:val="-2"/>
          <w:vertAlign w:val="superscript"/>
          <w:rtl/>
        </w:rPr>
        <w:t>(</w:t>
      </w:r>
      <w:r w:rsidRPr="00B050E9">
        <w:rPr>
          <w:rStyle w:val="Char4"/>
          <w:spacing w:val="-2"/>
          <w:vertAlign w:val="superscript"/>
          <w:rtl/>
        </w:rPr>
        <w:footnoteReference w:id="38"/>
      </w:r>
      <w:r w:rsidRPr="00B050E9">
        <w:rPr>
          <w:rStyle w:val="Char4"/>
          <w:spacing w:val="-2"/>
          <w:vertAlign w:val="superscript"/>
          <w:rtl/>
        </w:rPr>
        <w:t>)</w:t>
      </w:r>
      <w:r w:rsidRPr="00B050E9">
        <w:rPr>
          <w:rStyle w:val="Char4"/>
          <w:spacing w:val="-2"/>
          <w:rtl/>
        </w:rPr>
        <w:t xml:space="preserve"> قرار می‌داد! و محمّد بن فضل گفته است وی از پیشوایان بزرگ شیعه بوده است و احمد بن حَنبل گفته است وی حافظ نبوده و بار دیگر گفته است حدیث او این نیست و یحیی بن مُعین گفته: ضعیف است.... و ابوزُرعه گفته است حدیث او را نمی‌نویسند و بدان استدلال نمی‌کنند و أبوحاتم گفته است قوی نیست و جُوزجانی گفته است: شنیدم که رجال حدیث أخبار او را ضعیف می‌شمردند.... .</w:t>
      </w:r>
    </w:p>
    <w:p w:rsidR="00426516" w:rsidRPr="00C8155D" w:rsidRDefault="00426516" w:rsidP="00EF47AE">
      <w:pPr>
        <w:pStyle w:val="StyleComplexBLotus12ptJustifiedFirstline05cm"/>
        <w:spacing w:line="240" w:lineRule="auto"/>
        <w:rPr>
          <w:rStyle w:val="Char4"/>
          <w:rtl/>
        </w:rPr>
      </w:pPr>
      <w:r w:rsidRPr="00C8155D">
        <w:rPr>
          <w:rStyle w:val="Char4"/>
          <w:rtl/>
        </w:rPr>
        <w:t>خلاصه أکثر رجال حدیث او ر به ضعف نسبت داده‌اند و أئمّ</w:t>
      </w:r>
      <w:r w:rsidR="00C8155D">
        <w:rPr>
          <w:rStyle w:val="Char4"/>
          <w:rtl/>
        </w:rPr>
        <w:t>ه</w:t>
      </w:r>
      <w:r w:rsidRPr="00C8155D">
        <w:rPr>
          <w:rStyle w:val="Char4"/>
          <w:rtl/>
        </w:rPr>
        <w:t xml:space="preserve"> ایشان تصریح کرده‌اند حدیثی که از ابراهیم از عَلقَمه از عبدالله روایت کرده است و معروف به حدیث رایات است ضعیف می‌باشد و وَکیع بن جرّاح و همچنین أحمد بن حَنبل گفته‌اند: چیزی نیست..... عَقیلی این حدیث را در ضمن أحادیث ضعیفان آورده است و ذَهَبی گفته است صحیح نیست.</w:t>
      </w:r>
    </w:p>
    <w:p w:rsidR="00426516" w:rsidRPr="00C8155D" w:rsidRDefault="00426516" w:rsidP="00EF47AE">
      <w:pPr>
        <w:pStyle w:val="StyleComplexBLotus12ptJustifiedFirstline05cm"/>
        <w:spacing w:line="240" w:lineRule="auto"/>
        <w:rPr>
          <w:rStyle w:val="Char4"/>
          <w:rtl/>
        </w:rPr>
      </w:pPr>
      <w:r w:rsidRPr="00C8155D">
        <w:rPr>
          <w:rStyle w:val="Char5"/>
          <w:rtl/>
        </w:rPr>
        <w:t>11)</w:t>
      </w:r>
      <w:r w:rsidRPr="00C8155D">
        <w:rPr>
          <w:rStyle w:val="Char4"/>
          <w:rtl/>
        </w:rPr>
        <w:t xml:space="preserve"> ابن ماجه حدیثی از علی</w:t>
      </w:r>
      <w:r w:rsidR="00B050E9">
        <w:rPr>
          <w:rStyle w:val="Char4"/>
          <w:rFonts w:hint="cs"/>
          <w:rtl/>
        </w:rPr>
        <w:t xml:space="preserve">  </w:t>
      </w:r>
      <w:r w:rsidRPr="00426516">
        <w:rPr>
          <w:rFonts w:ascii="Times New Roman" w:hAnsi="Times New Roman" w:cs="CTraditional Arabic"/>
          <w:sz w:val="28"/>
          <w:szCs w:val="28"/>
          <w:rtl/>
          <w:lang w:bidi="fa-IR"/>
        </w:rPr>
        <w:t>س</w:t>
      </w:r>
      <w:r w:rsidRPr="00C8155D">
        <w:rPr>
          <w:rStyle w:val="Char4"/>
          <w:rtl/>
        </w:rPr>
        <w:t xml:space="preserve"> تخریج کرده زنجیر سند آن چنین است: «یاسین عِجلی از ابراهیم بن محمّد بن حنیفه از پدرش از جدش روایت کرده که پیامبر</w:t>
      </w:r>
      <w:r w:rsidR="00B050E9">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فرمود: مهدی از ما خاندان رسالت است که خدا به وسیل</w:t>
      </w:r>
      <w:r w:rsidR="00C8155D">
        <w:rPr>
          <w:rStyle w:val="Char4"/>
          <w:rtl/>
        </w:rPr>
        <w:t>ه</w:t>
      </w:r>
      <w:r w:rsidRPr="00C8155D">
        <w:rPr>
          <w:rStyle w:val="Char4"/>
          <w:rtl/>
        </w:rPr>
        <w:t xml:space="preserve"> او در یک شب جهان را اصلاح می‌کند!».</w:t>
      </w:r>
    </w:p>
    <w:p w:rsidR="00426516" w:rsidRPr="00C8155D" w:rsidRDefault="00426516" w:rsidP="00EF47AE">
      <w:pPr>
        <w:pStyle w:val="StyleComplexBLotus12ptJustifiedFirstline05cm"/>
        <w:spacing w:line="240" w:lineRule="auto"/>
        <w:rPr>
          <w:rStyle w:val="Char4"/>
          <w:rtl/>
        </w:rPr>
      </w:pPr>
      <w:r w:rsidRPr="00C8155D">
        <w:rPr>
          <w:rStyle w:val="Char4"/>
          <w:rtl/>
        </w:rPr>
        <w:t>...... بخاری گفته است در آن نظر است و این جمله در اصطلاح بخاری از تضعیف بسیار شدید در خصوص اشخاص حکایت می‌کند و ابن عَدِی در «کامل» و ذَهَبی در «میزان» این حدیث را آورده‌اند ولی بر سبیل انکار وی و ذَهَبی گفته است او به همین حدیث معروف است.</w:t>
      </w:r>
    </w:p>
    <w:p w:rsidR="00426516" w:rsidRPr="00C8155D" w:rsidRDefault="00426516" w:rsidP="00EF47AE">
      <w:pPr>
        <w:pStyle w:val="StyleComplexBLotus12ptJustifiedFirstline05cm"/>
        <w:spacing w:line="250" w:lineRule="auto"/>
        <w:rPr>
          <w:rStyle w:val="Char4"/>
          <w:rtl/>
        </w:rPr>
      </w:pPr>
      <w:r w:rsidRPr="00C8155D">
        <w:rPr>
          <w:rStyle w:val="Char5"/>
          <w:rtl/>
        </w:rPr>
        <w:t>12)</w:t>
      </w:r>
      <w:r w:rsidRPr="00C8155D">
        <w:rPr>
          <w:rStyle w:val="Char4"/>
          <w:rtl/>
        </w:rPr>
        <w:t xml:space="preserve"> طَبَرانی در مُعجَمِ أوسَط حدیثی از علی</w:t>
      </w:r>
      <w:r w:rsidR="00B050E9">
        <w:rPr>
          <w:rStyle w:val="Char4"/>
          <w:rFonts w:hint="cs"/>
          <w:rtl/>
        </w:rPr>
        <w:t xml:space="preserve"> </w:t>
      </w:r>
      <w:r w:rsidRPr="00426516">
        <w:rPr>
          <w:rFonts w:ascii="Times New Roman" w:hAnsi="Times New Roman" w:cs="CTraditional Arabic"/>
          <w:sz w:val="28"/>
          <w:szCs w:val="28"/>
          <w:rtl/>
          <w:lang w:bidi="fa-IR"/>
        </w:rPr>
        <w:t>س</w:t>
      </w:r>
      <w:r w:rsidRPr="00C8155D">
        <w:rPr>
          <w:rStyle w:val="Char4"/>
          <w:rtl/>
        </w:rPr>
        <w:t xml:space="preserve"> تخریج کرده که وی به پیامبر</w:t>
      </w:r>
      <w:r w:rsidR="00B050E9">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گفت: «ای رسول خدا، آیا مهدی از ماست یا از دیگران؟ پیامبر فرمود بلکه مهدی از ماست، خدا به ما جهان را ختم می‌کند همچنان که به ما آغاز کرد و به ما مردم را از شرک رهایی می‌بخشد و به وسیل</w:t>
      </w:r>
      <w:r w:rsidR="00C8155D">
        <w:rPr>
          <w:rStyle w:val="Char4"/>
          <w:rtl/>
        </w:rPr>
        <w:t>ه</w:t>
      </w:r>
      <w:r w:rsidRPr="00C8155D">
        <w:rPr>
          <w:rStyle w:val="Char4"/>
          <w:rtl/>
        </w:rPr>
        <w:t xml:space="preserve"> ما پس از دشمنی‌های آشکار تألیف قلوب می‌کند همچنان که به وسیل</w:t>
      </w:r>
      <w:r w:rsidR="00C8155D">
        <w:rPr>
          <w:rStyle w:val="Char4"/>
          <w:rtl/>
        </w:rPr>
        <w:t>ه</w:t>
      </w:r>
      <w:r w:rsidRPr="00C8155D">
        <w:rPr>
          <w:rStyle w:val="Char4"/>
          <w:rtl/>
        </w:rPr>
        <w:t xml:space="preserve"> ما پس از دشمنی ناشی از شرک، دلهای آنان را به هم نزدیک کرد و آنان را یکدل و متّحد ساخت. آنگاه علی</w:t>
      </w:r>
      <w:r w:rsidR="00B050E9">
        <w:rPr>
          <w:rStyle w:val="Char4"/>
          <w:rFonts w:hint="cs"/>
          <w:rtl/>
        </w:rPr>
        <w:t xml:space="preserve"> </w:t>
      </w:r>
      <w:r w:rsidRPr="00426516">
        <w:rPr>
          <w:rFonts w:ascii="Times New Roman" w:hAnsi="Times New Roman" w:cs="CTraditional Arabic"/>
          <w:sz w:val="28"/>
          <w:szCs w:val="28"/>
          <w:rtl/>
          <w:lang w:bidi="fa-IR"/>
        </w:rPr>
        <w:t>س</w:t>
      </w:r>
      <w:r w:rsidRPr="00C8155D">
        <w:rPr>
          <w:rStyle w:val="Char4"/>
          <w:rtl/>
        </w:rPr>
        <w:t xml:space="preserve"> گفت: آیا مردم آن زمان مؤمن خواهند بود یا کافر؟ پیامبر فرمود: گروهی مفتون و گروهی کافر خواهند بود». (انتهی)</w:t>
      </w:r>
    </w:p>
    <w:p w:rsidR="00426516" w:rsidRPr="00C8155D" w:rsidRDefault="00426516" w:rsidP="00EF47AE">
      <w:pPr>
        <w:pStyle w:val="StyleComplexBLotus12ptJustifiedFirstline05cm"/>
        <w:spacing w:line="250" w:lineRule="auto"/>
        <w:rPr>
          <w:rStyle w:val="Char4"/>
          <w:rtl/>
        </w:rPr>
      </w:pPr>
      <w:r w:rsidRPr="00C8155D">
        <w:rPr>
          <w:rStyle w:val="Char4"/>
          <w:rtl/>
        </w:rPr>
        <w:t>در زنجیر سند این روایت نام «عبدالله بن لَهِیعَه</w:t>
      </w:r>
      <w:r w:rsidRPr="00B050E9">
        <w:rPr>
          <w:rStyle w:val="Char4"/>
          <w:vertAlign w:val="superscript"/>
          <w:rtl/>
        </w:rPr>
        <w:t>(</w:t>
      </w:r>
      <w:r w:rsidRPr="00B050E9">
        <w:rPr>
          <w:rStyle w:val="Char4"/>
          <w:vertAlign w:val="superscript"/>
          <w:rtl/>
        </w:rPr>
        <w:footnoteReference w:id="39"/>
      </w:r>
      <w:r w:rsidRPr="00B050E9">
        <w:rPr>
          <w:rStyle w:val="Char4"/>
          <w:vertAlign w:val="superscript"/>
          <w:rtl/>
        </w:rPr>
        <w:t>)</w:t>
      </w:r>
      <w:r w:rsidRPr="00C8155D">
        <w:rPr>
          <w:rStyle w:val="Char4"/>
          <w:rtl/>
        </w:rPr>
        <w:t>» آمده که ضعیف است و همه او را براین صفت می‌شناسند و هم نام عَمرو بن جابر حَضرَمی دیده می‌شود که از عبدالله هم ضعیف تر است و احمد بن حَنبل گوید: از جابر أحادیث منکری روایت شده است و من خبر یافته‌ام که او دروغگو بوده و نَسائی گفته: مورد اعتماد نیست و هم گفته است: ابن لَهیعَه شیخی أحمق و سست خرد بوده است که می‌گفت علی</w:t>
      </w:r>
      <w:r w:rsidR="00B050E9">
        <w:rPr>
          <w:rStyle w:val="Char4"/>
          <w:rFonts w:hint="cs"/>
          <w:rtl/>
        </w:rPr>
        <w:t xml:space="preserve"> </w:t>
      </w:r>
      <w:r w:rsidRPr="00C8155D">
        <w:rPr>
          <w:rStyle w:val="Char4"/>
          <w:rtl/>
        </w:rPr>
        <w:sym w:font="AGA Arabesque" w:char="F075"/>
      </w:r>
      <w:r w:rsidRPr="00C8155D">
        <w:rPr>
          <w:rStyle w:val="Char4"/>
          <w:rtl/>
        </w:rPr>
        <w:t xml:space="preserve"> درمیان أبرهاست و درحالی‌که با ما نشسته بود همین که ابری در آسمان می‌دید، می‌گفت: آن علی است که درمیان ابر گذشت!.</w:t>
      </w:r>
    </w:p>
    <w:p w:rsidR="00426516" w:rsidRPr="00C8155D" w:rsidRDefault="00426516" w:rsidP="00EF47AE">
      <w:pPr>
        <w:pStyle w:val="StyleComplexBLotus12ptJustifiedFirstline05cm"/>
        <w:spacing w:line="250" w:lineRule="auto"/>
        <w:rPr>
          <w:rStyle w:val="Char4"/>
          <w:rtl/>
        </w:rPr>
      </w:pPr>
      <w:r w:rsidRPr="00C8155D">
        <w:rPr>
          <w:rStyle w:val="Char5"/>
          <w:rtl/>
        </w:rPr>
        <w:t xml:space="preserve">13) </w:t>
      </w:r>
      <w:r w:rsidRPr="00C8155D">
        <w:rPr>
          <w:rStyle w:val="Char4"/>
          <w:rtl/>
        </w:rPr>
        <w:t>طَبَرانی از علی</w:t>
      </w:r>
      <w:r w:rsidR="00B050E9">
        <w:rPr>
          <w:rStyle w:val="Char4"/>
          <w:rFonts w:hint="cs"/>
          <w:rtl/>
        </w:rPr>
        <w:t xml:space="preserve"> </w:t>
      </w:r>
      <w:r w:rsidRPr="00426516">
        <w:rPr>
          <w:rFonts w:ascii="Times New Roman" w:hAnsi="Times New Roman" w:cs="CTraditional Arabic"/>
          <w:sz w:val="28"/>
          <w:szCs w:val="28"/>
          <w:rtl/>
          <w:lang w:bidi="fa-IR"/>
        </w:rPr>
        <w:t>س</w:t>
      </w:r>
      <w:r w:rsidRPr="00C8155D">
        <w:rPr>
          <w:rStyle w:val="Char4"/>
          <w:rtl/>
        </w:rPr>
        <w:t xml:space="preserve"> حدیثی تخریج کرده است که: «پیامبر</w:t>
      </w:r>
      <w:r w:rsidR="00B050E9">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فرمود: در آخرالزّمان فتنه‌ای پدید می‌آید که مردم آواره می‌شوند و چنان ناپدید می‌گردند که به دست آوردن آنان مانند به دست آوردن زَر در کان (= معدن) دشوار می‌شود پس مردم شام را ناسزا مگویید بلکه فتنه انگیزانِ آنان را نکوهش کنید زیرا درمیان مردم شام أبدال</w:t>
      </w:r>
      <w:r w:rsidRPr="00B050E9">
        <w:rPr>
          <w:rStyle w:val="Char4"/>
          <w:vertAlign w:val="superscript"/>
          <w:rtl/>
        </w:rPr>
        <w:t>(</w:t>
      </w:r>
      <w:r w:rsidRPr="00B050E9">
        <w:rPr>
          <w:rStyle w:val="Char4"/>
          <w:vertAlign w:val="superscript"/>
          <w:rtl/>
        </w:rPr>
        <w:footnoteReference w:id="40"/>
      </w:r>
      <w:r w:rsidRPr="00B050E9">
        <w:rPr>
          <w:rStyle w:val="Char4"/>
          <w:vertAlign w:val="superscript"/>
          <w:rtl/>
        </w:rPr>
        <w:t>)</w:t>
      </w:r>
      <w:r w:rsidRPr="00C8155D">
        <w:rPr>
          <w:rStyle w:val="Char4"/>
          <w:rtl/>
        </w:rPr>
        <w:t xml:space="preserve"> هم به سر می‌برند، دیری نخواهد گذشت که ابری پر از رعد و برق و بیمناک از آسمان به مردم شام نازل خواهد شد بدان سان که هم</w:t>
      </w:r>
      <w:r w:rsidR="00C8155D">
        <w:rPr>
          <w:rStyle w:val="Char4"/>
          <w:rtl/>
        </w:rPr>
        <w:t>ه</w:t>
      </w:r>
      <w:r w:rsidRPr="00C8155D">
        <w:rPr>
          <w:rStyle w:val="Char4"/>
          <w:rtl/>
        </w:rPr>
        <w:t xml:space="preserve"> مردم را پراکنده خواهد کرد و چنان مرعوب خواهند گردید که اگر روباهان هم با آنان به نبرد برخیزند بر ایشان چیره خواهند شد و در این هنگام کسی از خاندان من قیام می‌کند که سپاهیان او سه رایت (بند) خواهند داشت، آنکه زیاده گوید پانزده هزار و آنکه کم گوید دوازده هزار بر شمارد و شعار ایشان أمِت أمِت (یعنی بکُش بکُش) خواهد بود! و هفت رایت (بند) با ایشان روبرو می‌شوند و در زیر هر بندی مردی است که خواستار پادشاهی است پس خدا هم</w:t>
      </w:r>
      <w:r w:rsidR="00C8155D">
        <w:rPr>
          <w:rStyle w:val="Char4"/>
          <w:rtl/>
        </w:rPr>
        <w:t>ه</w:t>
      </w:r>
      <w:r w:rsidRPr="00C8155D">
        <w:rPr>
          <w:rStyle w:val="Char4"/>
          <w:rtl/>
        </w:rPr>
        <w:t xml:space="preserve"> آنان را می‌کشد و ألفت و نعمت و سرزمین دور و نزدیک و رأی و تدبیر مسلمانان را به آنان باز می‌گرداند». (انتهی)</w:t>
      </w:r>
    </w:p>
    <w:p w:rsidR="00426516" w:rsidRPr="00C8155D" w:rsidRDefault="00426516" w:rsidP="00EF47AE">
      <w:pPr>
        <w:pStyle w:val="StyleComplexBLotus12ptJustifiedFirstline05cm"/>
        <w:spacing w:line="250" w:lineRule="auto"/>
        <w:rPr>
          <w:rStyle w:val="Char4"/>
          <w:rtl/>
        </w:rPr>
      </w:pPr>
      <w:r w:rsidRPr="00C8155D">
        <w:rPr>
          <w:rStyle w:val="Char4"/>
          <w:rtl/>
        </w:rPr>
        <w:t>در زنجیر حدیث عَبدالله بن لَهِیعَه است که ضعیف می‌باشد و حال او معروف است.....</w:t>
      </w:r>
    </w:p>
    <w:p w:rsidR="00426516" w:rsidRPr="00C8155D" w:rsidRDefault="00426516" w:rsidP="00EF47AE">
      <w:pPr>
        <w:pStyle w:val="StyleComplexBLotus12ptJustifiedFirstline05cm"/>
        <w:spacing w:line="250" w:lineRule="auto"/>
        <w:rPr>
          <w:rStyle w:val="Char4"/>
          <w:rtl/>
        </w:rPr>
      </w:pPr>
      <w:r w:rsidRPr="00C8155D">
        <w:rPr>
          <w:rStyle w:val="Char5"/>
          <w:rtl/>
        </w:rPr>
        <w:t xml:space="preserve">14) </w:t>
      </w:r>
      <w:r w:rsidRPr="00C8155D">
        <w:rPr>
          <w:rStyle w:val="Char4"/>
          <w:rtl/>
        </w:rPr>
        <w:t>حاکم در مستدرک از علی</w:t>
      </w:r>
      <w:r w:rsidR="00B050E9">
        <w:rPr>
          <w:rStyle w:val="Char4"/>
          <w:rFonts w:hint="cs"/>
          <w:rtl/>
        </w:rPr>
        <w:t xml:space="preserve"> </w:t>
      </w:r>
      <w:r w:rsidRPr="00426516">
        <w:rPr>
          <w:rFonts w:ascii="Times New Roman" w:hAnsi="Times New Roman" w:cs="CTraditional Arabic"/>
          <w:sz w:val="28"/>
          <w:szCs w:val="28"/>
          <w:rtl/>
          <w:lang w:bidi="fa-IR"/>
        </w:rPr>
        <w:t>س</w:t>
      </w:r>
      <w:r w:rsidRPr="00C8155D">
        <w:rPr>
          <w:rStyle w:val="Char4"/>
          <w:rtl/>
        </w:rPr>
        <w:t xml:space="preserve"> به روایت أبُوالطُّفَیل از محمّد بن حنفیّه حدیثی تخریج کرده است که محمّد بن حنفیّه گفته است: «روزی در نزد علی</w:t>
      </w:r>
      <w:r w:rsidR="00B050E9">
        <w:rPr>
          <w:rStyle w:val="Char4"/>
          <w:rFonts w:hint="cs"/>
          <w:rtl/>
        </w:rPr>
        <w:t xml:space="preserve"> </w:t>
      </w:r>
      <w:r w:rsidRPr="00426516">
        <w:rPr>
          <w:rFonts w:ascii="Times New Roman" w:hAnsi="Times New Roman" w:cs="CTraditional Arabic"/>
          <w:sz w:val="28"/>
          <w:szCs w:val="28"/>
          <w:rtl/>
          <w:lang w:bidi="fa-IR"/>
        </w:rPr>
        <w:t>س</w:t>
      </w:r>
      <w:r w:rsidRPr="00C8155D">
        <w:rPr>
          <w:rStyle w:val="Char4"/>
          <w:rtl/>
        </w:rPr>
        <w:t xml:space="preserve"> بودیم مردی دربار</w:t>
      </w:r>
      <w:r w:rsidR="00C8155D">
        <w:rPr>
          <w:rStyle w:val="Char4"/>
          <w:rtl/>
        </w:rPr>
        <w:t>ه</w:t>
      </w:r>
      <w:r w:rsidRPr="00C8155D">
        <w:rPr>
          <w:rStyle w:val="Char4"/>
          <w:rtl/>
        </w:rPr>
        <w:t xml:space="preserve"> مهدی از وی سؤال کرد علی گفت: هیهات! سپس با بَست و گشادِ دست شمار</w:t>
      </w:r>
      <w:r w:rsidRPr="00C8155D">
        <w:rPr>
          <w:rStyle w:val="Char4"/>
          <w:rFonts w:hint="cs"/>
          <w:rtl/>
        </w:rPr>
        <w:t>ه</w:t>
      </w:r>
      <w:r w:rsidRPr="00C8155D">
        <w:rPr>
          <w:rStyle w:val="Char4"/>
          <w:rtl/>
        </w:rPr>
        <w:t xml:space="preserve"> هفت را نشان داد و آنگاه گفت: این أمر در آخرالزّمان خواهد هنگامی‌که اگر مرد بگوید خدا، کشته می‌شود! و خدا برای مهدی قومی گرد می‌آورد که مانند تکّه‌های ابر پراکنده‌اند ولی خدا دلهای آنان را به هم نزدیک می‌سازد و همه یکدل و یکرأی می‌باشند چنانکه از هیچ</w:t>
      </w:r>
      <w:r w:rsidRPr="00C8155D">
        <w:rPr>
          <w:rStyle w:val="Char4"/>
          <w:rtl/>
        </w:rPr>
        <w:softHyphen/>
        <w:t>کس وحشت ندارند و به</w:t>
      </w:r>
      <w:r w:rsidRPr="00C8155D">
        <w:rPr>
          <w:rStyle w:val="Char4"/>
          <w:rtl/>
        </w:rPr>
        <w:softHyphen/>
        <w:t>سبب داخل شدن هیچ</w:t>
      </w:r>
      <w:r w:rsidRPr="00C8155D">
        <w:rPr>
          <w:rStyle w:val="Char4"/>
          <w:rtl/>
        </w:rPr>
        <w:softHyphen/>
        <w:t>یک از کسانی‌که داخل ایشان می‌شوند شاد و مغرور نمی‌گردند شمار</w:t>
      </w:r>
      <w:r w:rsidR="00C8155D">
        <w:rPr>
          <w:rStyle w:val="Char4"/>
          <w:rtl/>
        </w:rPr>
        <w:t>ه</w:t>
      </w:r>
      <w:r w:rsidRPr="00C8155D">
        <w:rPr>
          <w:rStyle w:val="Char4"/>
          <w:rtl/>
        </w:rPr>
        <w:t xml:space="preserve"> آنان به انداز</w:t>
      </w:r>
      <w:r w:rsidR="00C8155D">
        <w:rPr>
          <w:rStyle w:val="Char4"/>
          <w:rtl/>
        </w:rPr>
        <w:t>ه</w:t>
      </w:r>
      <w:r w:rsidRPr="00C8155D">
        <w:rPr>
          <w:rStyle w:val="Char4"/>
          <w:rtl/>
        </w:rPr>
        <w:t xml:space="preserve"> جنگ آورانِ بدر است نه در گذشته کسی بر ایشان سبقت جسته و نه در آینده نظیر آنان پیدا خواهد شد و شمار</w:t>
      </w:r>
      <w:r w:rsidR="00C8155D">
        <w:rPr>
          <w:rStyle w:val="Char4"/>
          <w:rtl/>
        </w:rPr>
        <w:t>ه</w:t>
      </w:r>
      <w:r w:rsidRPr="00C8155D">
        <w:rPr>
          <w:rStyle w:val="Char4"/>
          <w:rtl/>
        </w:rPr>
        <w:t xml:space="preserve"> آنان به انداز</w:t>
      </w:r>
      <w:r w:rsidR="00C8155D">
        <w:rPr>
          <w:rStyle w:val="Char4"/>
          <w:rtl/>
        </w:rPr>
        <w:t>ه</w:t>
      </w:r>
      <w:r w:rsidRPr="00C8155D">
        <w:rPr>
          <w:rStyle w:val="Char4"/>
          <w:rtl/>
        </w:rPr>
        <w:t xml:space="preserve"> أصحاب طالوت خواهد بود که با ا و از رود گذشتند. أبّوالطُّفَیل گوید: ابن حنفیّه پرسید آیا می‌خواهی آن را بدانی؟ گفتم آری. گفت: مهدی از میان این دو کوه [ابُوقُبَیس و أحمَر که در مکّه واقع اند] بیرون می‌آید. گفتم ناچار به خدای سوگند اینجا را ترک نخواهم کرد تا هنگامی که زنده باشم و او در آنجا یعنی مکّه درگذشت».</w:t>
      </w:r>
    </w:p>
    <w:p w:rsidR="00426516" w:rsidRPr="00C8155D" w:rsidRDefault="00426516" w:rsidP="00EF47AE">
      <w:pPr>
        <w:pStyle w:val="StyleComplexBLotus12ptJustifiedFirstline05cm"/>
        <w:spacing w:line="250" w:lineRule="auto"/>
        <w:rPr>
          <w:rStyle w:val="Char4"/>
          <w:rtl/>
        </w:rPr>
      </w:pPr>
      <w:r w:rsidRPr="00C8155D">
        <w:rPr>
          <w:rStyle w:val="Char4"/>
          <w:rtl/>
        </w:rPr>
        <w:t>..... در زنجیر اسناد آن نام عمّار ذَهُبی و یُونُس بن أبی‌اسحاق است و بخاری برای او به عنوان استدلال حدیثی تخریج نکرده بلکه به قول او استشهاد جسته است گذشته از اینکه بدین موضوع تشیّع عمّار ذهبی هم ضمیمه می‌شود..... .</w:t>
      </w:r>
    </w:p>
    <w:p w:rsidR="00426516" w:rsidRPr="00C8155D" w:rsidRDefault="00426516" w:rsidP="00EF47AE">
      <w:pPr>
        <w:pStyle w:val="StyleComplexBLotus12ptJustifiedFirstline05cm"/>
        <w:spacing w:line="250" w:lineRule="auto"/>
        <w:rPr>
          <w:rStyle w:val="Char4"/>
          <w:rtl/>
        </w:rPr>
      </w:pPr>
      <w:r w:rsidRPr="00C8155D">
        <w:rPr>
          <w:rStyle w:val="Char5"/>
          <w:rtl/>
        </w:rPr>
        <w:t xml:space="preserve">15) </w:t>
      </w:r>
      <w:r w:rsidRPr="00C8155D">
        <w:rPr>
          <w:rStyle w:val="Char4"/>
          <w:rtl/>
        </w:rPr>
        <w:t>ابن ماجه حدیثی از أنَس بن مالِک</w:t>
      </w:r>
      <w:r w:rsidR="00B050E9">
        <w:rPr>
          <w:rStyle w:val="Char4"/>
          <w:rFonts w:hint="cs"/>
          <w:rtl/>
        </w:rPr>
        <w:t xml:space="preserve"> </w:t>
      </w:r>
      <w:r w:rsidRPr="00426516">
        <w:rPr>
          <w:rFonts w:ascii="Times New Roman" w:hAnsi="Times New Roman" w:cs="CTraditional Arabic"/>
          <w:sz w:val="28"/>
          <w:szCs w:val="28"/>
          <w:rtl/>
          <w:lang w:bidi="fa-IR"/>
        </w:rPr>
        <w:t>س</w:t>
      </w:r>
      <w:r w:rsidRPr="00C8155D">
        <w:rPr>
          <w:rStyle w:val="Char4"/>
          <w:rtl/>
        </w:rPr>
        <w:t xml:space="preserve"> تخریج کرده که زنجیر اسناد آن چنین است: «سَعد بن عَبدالمجید از جعفر و او از علیّ بن زیاد یمامی و او از عِکرِ</w:t>
      </w:r>
      <w:r w:rsidRPr="00426516">
        <w:rPr>
          <w:rFonts w:ascii="Times New Roman" w:hAnsi="Times New Roman" w:cs="Traditional Arabic"/>
          <w:sz w:val="28"/>
          <w:szCs w:val="32"/>
          <w:rtl/>
          <w:lang w:bidi="fa-IR"/>
        </w:rPr>
        <w:t>مَة</w:t>
      </w:r>
      <w:r w:rsidRPr="00C8155D">
        <w:rPr>
          <w:rStyle w:val="Char4"/>
          <w:rtl/>
        </w:rPr>
        <w:t xml:space="preserve"> بن عمّار و وی از اسحاق و او از عبدالله بن مسعود و او از أنَس روایت کند که أ نس گفت شنیدم رسول خدا</w:t>
      </w:r>
      <w:r w:rsidR="00B050E9">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می‌گفت: ما فرزندان عبدالمطّلب بزرگان و سادات أهل بهشت‌ایم، من و حمزه و علی و جعفر و حسن و حسین و مهدی».</w:t>
      </w:r>
      <w:r w:rsidRPr="00426516">
        <w:rPr>
          <w:rFonts w:ascii="Lotus Linotype" w:hAnsi="Lotus Linotype" w:cs="Lotus Linotype"/>
          <w:b/>
          <w:bCs/>
          <w:sz w:val="28"/>
          <w:szCs w:val="28"/>
          <w:rtl/>
          <w:lang w:bidi="fa-IR"/>
        </w:rPr>
        <w:t xml:space="preserve"> </w:t>
      </w:r>
      <w:r w:rsidRPr="00C8155D">
        <w:rPr>
          <w:rStyle w:val="Char4"/>
          <w:rtl/>
        </w:rPr>
        <w:t>(انتهی)</w:t>
      </w:r>
    </w:p>
    <w:p w:rsidR="00426516" w:rsidRPr="00C8155D" w:rsidRDefault="00426516" w:rsidP="00EF47AE">
      <w:pPr>
        <w:pStyle w:val="StyleComplexBLotus12ptJustifiedFirstline05cm"/>
        <w:spacing w:line="250" w:lineRule="auto"/>
        <w:rPr>
          <w:rStyle w:val="Char4"/>
          <w:rtl/>
        </w:rPr>
      </w:pPr>
      <w:r w:rsidRPr="00C8155D">
        <w:rPr>
          <w:rStyle w:val="Char4"/>
          <w:rtl/>
        </w:rPr>
        <w:t>عِکرِمَ</w:t>
      </w:r>
      <w:r w:rsidR="00C8155D">
        <w:rPr>
          <w:rStyle w:val="Char4"/>
          <w:rtl/>
        </w:rPr>
        <w:t>ه</w:t>
      </w:r>
      <w:r w:rsidRPr="00C8155D">
        <w:rPr>
          <w:rStyle w:val="Char4"/>
          <w:rtl/>
        </w:rPr>
        <w:t xml:space="preserve"> بن عمّار.... برخی او را ضعف و برخی او را موثّق دانسته‌اند و أبوحاتم رازی گفته است او مُدَلِّس است و حدیث او پذیرفته نمی‌شود مگر آنکه به سماع آن تصریح کند. و دربار</w:t>
      </w:r>
      <w:r w:rsidR="00C8155D">
        <w:rPr>
          <w:rStyle w:val="Char4"/>
          <w:rtl/>
        </w:rPr>
        <w:t>ه</w:t>
      </w:r>
      <w:r w:rsidRPr="00C8155D">
        <w:rPr>
          <w:rStyle w:val="Char4"/>
          <w:rtl/>
        </w:rPr>
        <w:t xml:space="preserve"> «علیّ بن زیاد»، ذَهَبی در «میزان» گفته است نمی‌دانیم او کیست..... و أمّا سعد بن عبدالحمید..... ثَوری سخنانی در خصوص او یاد کرده است گویند بدان سبب که ثوری دیده است او دربار</w:t>
      </w:r>
      <w:r w:rsidR="00C8155D">
        <w:rPr>
          <w:rStyle w:val="Char4"/>
          <w:rtl/>
        </w:rPr>
        <w:t>ه</w:t>
      </w:r>
      <w:r w:rsidRPr="00C8155D">
        <w:rPr>
          <w:rStyle w:val="Char4"/>
          <w:rtl/>
        </w:rPr>
        <w:t xml:space="preserve"> مسائلی فتوی می‌دهد و خطا می‌کند و ابن حبّان گفته است او از کسانی است که خطای وی فاش است و از این رو به گفت</w:t>
      </w:r>
      <w:r w:rsidR="00C8155D">
        <w:rPr>
          <w:rStyle w:val="Char4"/>
          <w:rtl/>
        </w:rPr>
        <w:t>ه</w:t>
      </w:r>
      <w:r w:rsidRPr="00C8155D">
        <w:rPr>
          <w:rStyle w:val="Char4"/>
          <w:rtl/>
        </w:rPr>
        <w:t xml:space="preserve"> او استدلال نمی‌شود و احمد بن حَنبل گفته است سعد بن عبدالحمید مدّعی است که عرضه کردن کتب مالک را سماع کرده است در صورتی‌که مردم منکِر این ادّعای او هستند و می‌گویند او در بغداد است و به حجّ نرفته پس چگونه آنها را سماع کرده است؟!.</w:t>
      </w:r>
    </w:p>
    <w:p w:rsidR="00426516" w:rsidRPr="00C8155D" w:rsidRDefault="00426516" w:rsidP="00EF47AE">
      <w:pPr>
        <w:pStyle w:val="StyleComplexBLotus12ptJustifiedFirstline05cm"/>
        <w:spacing w:line="250" w:lineRule="auto"/>
        <w:rPr>
          <w:rStyle w:val="Char4"/>
          <w:rtl/>
        </w:rPr>
      </w:pPr>
      <w:r w:rsidRPr="00C8155D">
        <w:rPr>
          <w:rStyle w:val="Char5"/>
          <w:rtl/>
        </w:rPr>
        <w:t>16)</w:t>
      </w:r>
      <w:r w:rsidRPr="00C8155D">
        <w:rPr>
          <w:rStyle w:val="Char4"/>
          <w:rtl/>
        </w:rPr>
        <w:t xml:space="preserve"> حاکم در مستدرک خود حدیثی به روایت مجاهد از ابن عبّاس و موقوف بر وی [یعنی حدیثی‌که به پیامبر</w:t>
      </w:r>
      <w:r w:rsidR="00B050E9">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نمی‌رسد</w:t>
      </w:r>
      <w:r w:rsidRPr="00B050E9">
        <w:rPr>
          <w:rStyle w:val="Char4"/>
          <w:vertAlign w:val="superscript"/>
          <w:rtl/>
        </w:rPr>
        <w:t>(</w:t>
      </w:r>
      <w:r w:rsidRPr="00B050E9">
        <w:rPr>
          <w:rStyle w:val="Char4"/>
          <w:vertAlign w:val="superscript"/>
          <w:rtl/>
        </w:rPr>
        <w:footnoteReference w:id="41"/>
      </w:r>
      <w:r w:rsidRPr="00B050E9">
        <w:rPr>
          <w:rStyle w:val="Char4"/>
          <w:vertAlign w:val="superscript"/>
          <w:rtl/>
        </w:rPr>
        <w:t>)</w:t>
      </w:r>
      <w:r w:rsidRPr="00C8155D">
        <w:rPr>
          <w:rStyle w:val="Char4"/>
          <w:rtl/>
        </w:rPr>
        <w:t>] تخریج کرده است: «مجاهد گفته است که عبدالله بن عبّاس گفت اگر نمی‌شنیدم که تو مانند اعضای خاندان پیامبری، این حدیث را برای تو نقل نمی‌کردم. مجاهد گفت این گفتار در پرده می‌مانَد و آن را به کسانی نمی‌گویم که از شنیدن آن اِکراه دارند سپس گفت عبدالله بن عبّاس گفت چهارتن از ما خاندان پیامبر‌اند: سَفّاح و مُنذِر و منصور و مهدی! مجاهد گفت: این چهار تن را برای من تشریح کن. ابن عبّاس گفت: أمّا سفّاح چه بساکه یاران و أنصار خود را بکشد و از دشمن خود درگذرد(!!) و أمّا مُنذِر ثروت بی‌کرانی به مردم می‌بخشد و حال آنکه به نظر خودش عظمی ندارد و مقدار اندکی از آن مال برای خود نگه می‌دارد و أمّا منصور نیمی از نصرتی که به پیامبر خدا</w:t>
      </w:r>
      <w:r w:rsidR="00B050E9">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اعطا شده بود به وی اعطا می‌شود و همچنانکه دشمنان پیامبر تا مسافت دو ماه راه از وی در بیم بودند دشمنان منصور هم تا مسافت یک ماه راه از وی در هراس خواهند بود. و أمّا مهدی کسی است که زمین را پر عدل و داد می‌کند از آن پس که آکنده از جور و ستم بوده است و بهائم از درندگان آسوده می‌شوند</w:t>
      </w:r>
      <w:r w:rsidRPr="00B050E9">
        <w:rPr>
          <w:rStyle w:val="Char4"/>
          <w:vertAlign w:val="superscript"/>
          <w:rtl/>
        </w:rPr>
        <w:t>(</w:t>
      </w:r>
      <w:r w:rsidRPr="00B050E9">
        <w:rPr>
          <w:rStyle w:val="Char4"/>
          <w:vertAlign w:val="superscript"/>
          <w:rtl/>
        </w:rPr>
        <w:footnoteReference w:id="42"/>
      </w:r>
      <w:r w:rsidRPr="00B050E9">
        <w:rPr>
          <w:rStyle w:val="Char4"/>
          <w:vertAlign w:val="superscript"/>
          <w:rtl/>
        </w:rPr>
        <w:t>)</w:t>
      </w:r>
      <w:r w:rsidRPr="00C8155D">
        <w:rPr>
          <w:rStyle w:val="Char4"/>
          <w:rtl/>
        </w:rPr>
        <w:t xml:space="preserve"> و زمین پاره‌های جگر (= زر و سیم درون) خود را بیرون می‌دهد و [آن] زر و سیم همانند ستونی در بزرگی می‌باشد». (انتهی)</w:t>
      </w:r>
    </w:p>
    <w:p w:rsidR="00426516" w:rsidRPr="00C8155D" w:rsidRDefault="00426516" w:rsidP="00EF47AE">
      <w:pPr>
        <w:pStyle w:val="StyleComplexBLotus12ptJustifiedFirstline05cm"/>
        <w:spacing w:line="250" w:lineRule="auto"/>
        <w:rPr>
          <w:rStyle w:val="Char4"/>
          <w:rtl/>
        </w:rPr>
      </w:pPr>
      <w:r w:rsidRPr="00C8155D">
        <w:rPr>
          <w:rStyle w:val="Char4"/>
          <w:rtl/>
        </w:rPr>
        <w:t xml:space="preserve">..... این حدیث..... به روایت از اسماعیل بن ابراهیم بن مهاجر است که وی از پدرش نقل کرده و اسماعیل ضعیف است و پدرش ابراهیم هرچند مُسلِم برای او حدیث تخریج کرده است ولی </w:t>
      </w:r>
      <w:r w:rsidRPr="00C8155D">
        <w:rPr>
          <w:rStyle w:val="Char4"/>
          <w:u w:val="single"/>
          <w:rtl/>
        </w:rPr>
        <w:t>بیشتر</w:t>
      </w:r>
      <w:r w:rsidRPr="00C8155D">
        <w:rPr>
          <w:rStyle w:val="Char4"/>
          <w:rtl/>
        </w:rPr>
        <w:t xml:space="preserve"> رجال حدیث او را به ضعف نسبت داده‌اند.</w:t>
      </w:r>
    </w:p>
    <w:p w:rsidR="00426516" w:rsidRPr="00C8155D" w:rsidRDefault="00426516" w:rsidP="00EF47AE">
      <w:pPr>
        <w:pStyle w:val="StyleComplexBLotus12ptJustifiedFirstline05cm"/>
        <w:spacing w:line="250" w:lineRule="auto"/>
        <w:rPr>
          <w:rStyle w:val="Char4"/>
          <w:rtl/>
        </w:rPr>
      </w:pPr>
      <w:r w:rsidRPr="00C8155D">
        <w:rPr>
          <w:rStyle w:val="Char5"/>
          <w:rtl/>
        </w:rPr>
        <w:t>17)</w:t>
      </w:r>
      <w:r w:rsidRPr="00C8155D">
        <w:rPr>
          <w:rStyle w:val="Char4"/>
          <w:rtl/>
        </w:rPr>
        <w:t xml:space="preserve"> ابن ماجه از ثَوبان حدیثی تخریج کرده که ثَوبان گفته است رسول خدا</w:t>
      </w:r>
      <w:r w:rsidR="00B050E9">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فرمود: «سه تن که هرسه فرزند خلیفه می‌باشند در دوران بزرگی شما به نبرد بر می‌خیزند و در نزد شما کشته می‌شوند آنگاه رایات (بندهای) سیاه از جانب مشرق برافراشته می‌شوند و شما را آنچنان می‌کشند که هیچ قومی را بدان سان نکشته‌اند. آنگاه سخنی فرمود که آن را به یاد ندارم سپس گفت هرگاه او را ببینید با وی بیعت کنید و به سوی او بشتابید هرچند به زانو برروی برف باشد چه او مهدی خلیف</w:t>
      </w:r>
      <w:r w:rsidR="00C8155D">
        <w:rPr>
          <w:rStyle w:val="Char4"/>
          <w:rtl/>
        </w:rPr>
        <w:t>ه</w:t>
      </w:r>
      <w:r w:rsidRPr="00C8155D">
        <w:rPr>
          <w:rStyle w:val="Char4"/>
          <w:rtl/>
        </w:rPr>
        <w:t xml:space="preserve"> خداست!». (انتهی)</w:t>
      </w:r>
    </w:p>
    <w:p w:rsidR="00426516" w:rsidRPr="00C8155D" w:rsidRDefault="00426516" w:rsidP="00EF47AE">
      <w:pPr>
        <w:pStyle w:val="StyleComplexBLotus12ptJustifiedFirstline05cm"/>
        <w:spacing w:line="238" w:lineRule="auto"/>
        <w:rPr>
          <w:rStyle w:val="Char4"/>
          <w:rtl/>
        </w:rPr>
      </w:pPr>
      <w:r w:rsidRPr="00C8155D">
        <w:rPr>
          <w:rStyle w:val="Char4"/>
          <w:rtl/>
        </w:rPr>
        <w:t>..... در زنجیر اسناد [این حدیث] نام اَبُوقِلاب</w:t>
      </w:r>
      <w:r w:rsidR="00C8155D">
        <w:rPr>
          <w:rStyle w:val="Char4"/>
          <w:rtl/>
        </w:rPr>
        <w:t>ه</w:t>
      </w:r>
      <w:r w:rsidRPr="00C8155D">
        <w:rPr>
          <w:rStyle w:val="Char4"/>
          <w:rtl/>
        </w:rPr>
        <w:t xml:space="preserve"> جِرمی هم دیده می‌شود که ذَهَبی و دیگران وی را مُدَلِّس دانسته‌اند و هم در ز نجیر اسناد آن نام سفیان ثَوری است که مشهور به تدلیس است و هر یک از آن دو تن به ذکر زنجیر حدیث پرداخته و حدیث را مُعَنعَن آورده و تصریح به سماع حدیث نکرده‌اند و از این رو حدیث آنان را نمی‌پذیرند و هم نام عبدالرّزّاق بن هَمّام در زنجیر اسناد آن وجود دارد که به تشیّع معروف بوده و در پایان دوران زندگی کور شده و أحادیث را با هم آمیخته است! ابن عَدی گفته است که عبدالرّزّاق دربار</w:t>
      </w:r>
      <w:r w:rsidR="00C8155D">
        <w:rPr>
          <w:rStyle w:val="Char4"/>
          <w:rtl/>
        </w:rPr>
        <w:t>ه</w:t>
      </w:r>
      <w:r w:rsidRPr="00C8155D">
        <w:rPr>
          <w:rStyle w:val="Char4"/>
          <w:rtl/>
        </w:rPr>
        <w:t xml:space="preserve"> فضائل أحادیثی نقل کرده است که هیچ کس با او بر آنها موافقت نکرده و او را به تشیّع نسبت داده‌اند. (انتهی)</w:t>
      </w:r>
    </w:p>
    <w:p w:rsidR="00426516" w:rsidRPr="00C8155D" w:rsidRDefault="00426516" w:rsidP="00EF47AE">
      <w:pPr>
        <w:pStyle w:val="StyleComplexBLotus12ptJustifiedFirstline05cm"/>
        <w:widowControl w:val="0"/>
        <w:spacing w:line="238" w:lineRule="auto"/>
        <w:rPr>
          <w:rStyle w:val="Char4"/>
          <w:rtl/>
        </w:rPr>
      </w:pPr>
      <w:r w:rsidRPr="00C8155D">
        <w:rPr>
          <w:rStyle w:val="Char5"/>
          <w:rtl/>
        </w:rPr>
        <w:t>18)</w:t>
      </w:r>
      <w:r w:rsidRPr="00C8155D">
        <w:rPr>
          <w:rStyle w:val="Char4"/>
          <w:rtl/>
        </w:rPr>
        <w:t xml:space="preserve"> و ابن ماجه به روایت از عبدالله بن حارث بن جزء زَبیدی حدیثی تخریج کرده که از طریق ابن لَهیعَه</w:t>
      </w:r>
      <w:r w:rsidRPr="00B050E9">
        <w:rPr>
          <w:rStyle w:val="Char4"/>
          <w:vertAlign w:val="superscript"/>
          <w:rtl/>
        </w:rPr>
        <w:t>(</w:t>
      </w:r>
      <w:r w:rsidRPr="00B050E9">
        <w:rPr>
          <w:rStyle w:val="Char4"/>
          <w:vertAlign w:val="superscript"/>
          <w:rtl/>
        </w:rPr>
        <w:footnoteReference w:id="43"/>
      </w:r>
      <w:r w:rsidRPr="00B050E9">
        <w:rPr>
          <w:rStyle w:val="Char4"/>
          <w:vertAlign w:val="superscript"/>
          <w:rtl/>
        </w:rPr>
        <w:t>)</w:t>
      </w:r>
      <w:r w:rsidRPr="00C8155D">
        <w:rPr>
          <w:rStyle w:val="Char4"/>
          <w:rtl/>
        </w:rPr>
        <w:t xml:space="preserve"> و او را ابوزُرعه و وی از عَمرو بن جابر حَضرَمی و او از عبدالله بن حارث بن جزء روایت کرده است که پیامبر</w:t>
      </w:r>
      <w:r w:rsidR="00B050E9">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گفت: «مردمی از مشرق بیرون می‌آیند و برای مهدی کار را بنیان می‌گذارند یعنی سلطنت و قدرت او را مستحکم می‌کنند!».</w:t>
      </w:r>
    </w:p>
    <w:p w:rsidR="00426516" w:rsidRPr="00C8155D" w:rsidRDefault="00426516" w:rsidP="00EF47AE">
      <w:pPr>
        <w:pStyle w:val="StyleComplexBLotus12ptJustifiedFirstline05cm"/>
        <w:widowControl w:val="0"/>
        <w:spacing w:line="238" w:lineRule="auto"/>
        <w:rPr>
          <w:rStyle w:val="Char4"/>
          <w:rtl/>
        </w:rPr>
      </w:pPr>
      <w:r w:rsidRPr="00C8155D">
        <w:rPr>
          <w:rStyle w:val="Char4"/>
          <w:rtl/>
        </w:rPr>
        <w:t>طبرانی گفته است این حدیث را تنها لَهیعَه روایت کرده است و ما در ضمن حدیث علی</w:t>
      </w:r>
      <w:r w:rsidR="00B050E9">
        <w:rPr>
          <w:rStyle w:val="Char4"/>
          <w:rFonts w:hint="cs"/>
          <w:rtl/>
        </w:rPr>
        <w:t xml:space="preserve"> </w:t>
      </w:r>
      <w:r w:rsidRPr="00C8155D">
        <w:rPr>
          <w:rStyle w:val="Char4"/>
          <w:rtl/>
        </w:rPr>
        <w:sym w:font="AGA Arabesque" w:char="F075"/>
      </w:r>
      <w:r w:rsidRPr="00C8155D">
        <w:rPr>
          <w:rStyle w:val="Char4"/>
          <w:rtl/>
        </w:rPr>
        <w:t xml:space="preserve"> که آن را طبرانی در مُعجَمِ أوسَطِ خود تخریج کرده بود یاد کردیم که ابن لَهیعه ضعیف است و هم یاد آور شدیم که شیخ وی عَمرو بن جابر از وی ضعیف‌تر است!.</w:t>
      </w:r>
    </w:p>
    <w:p w:rsidR="00426516" w:rsidRPr="00C8155D" w:rsidRDefault="00426516" w:rsidP="00EF47AE">
      <w:pPr>
        <w:pStyle w:val="StyleComplexBLotus12ptJustifiedFirstline05cm"/>
        <w:spacing w:line="238" w:lineRule="auto"/>
        <w:rPr>
          <w:rStyle w:val="Char4"/>
          <w:rtl/>
        </w:rPr>
      </w:pPr>
      <w:r w:rsidRPr="00C8155D">
        <w:rPr>
          <w:rStyle w:val="Char5"/>
          <w:rtl/>
        </w:rPr>
        <w:t>19)</w:t>
      </w:r>
      <w:r w:rsidRPr="00C8155D">
        <w:rPr>
          <w:rStyle w:val="Char4"/>
          <w:rtl/>
        </w:rPr>
        <w:t xml:space="preserve"> بَزّار در مسند خود و هم طبرانی در معجم أوسط خویش از أبوهریره حدیثی تخریج کرده‌اند که عبارت آن از طبرانی است و أبوهریره از پیامبر</w:t>
      </w:r>
      <w:r w:rsidR="00B050E9">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روایت کند که فرموده است: «مهدی میان أمّت من خواهد بود اگر دوران فرمانروایی او کوتاه باشد هفت وگرنه هشت وگرنه نه سال(؟!) خواهد بود. أمّت من در روزگار وی چنان متنعّم خواهد شد که همانند آن متنعّم نشده‌اند. آسمان پی‌ در‌پی بر ایشان باران خواهد فرستاد و زمین هیچ یک از گیاهان خود را ذخیره نخواهد کرد و ثروت خرمن‌وار در دسترس مردم قرار خواهد گرفت چنانکه مرد بر می‌خیزد و می‌گوید: ای مهدی مرا ثروتی بخش و او می‌گوید: برگیر!».</w:t>
      </w:r>
    </w:p>
    <w:p w:rsidR="00426516" w:rsidRPr="00C8155D" w:rsidRDefault="00426516" w:rsidP="00EF47AE">
      <w:pPr>
        <w:pStyle w:val="StyleComplexBLotus12ptJustifiedFirstline05cm"/>
        <w:widowControl w:val="0"/>
        <w:spacing w:line="238" w:lineRule="auto"/>
        <w:rPr>
          <w:rStyle w:val="Char4"/>
          <w:rtl/>
        </w:rPr>
      </w:pPr>
      <w:r w:rsidRPr="00C8155D">
        <w:rPr>
          <w:rStyle w:val="Char4"/>
          <w:rtl/>
        </w:rPr>
        <w:t>بزّار و طبرانی گفته‌اند این حدیث را تنها محمّد بن مروان عِجلی نقل کرده و بزّار افزوده است که معلوم نیست هیچ کس او را متابعت کرده باشد..... ابوزُرعه گفته است حدیث او نزد من پذیرفتنی نیست و عبدالله بن أحمد بن حَنبل گفته است دیدم محمّد بن مروان عِجلی أحادیثی را نقل می‌کند و من حضور داشتم و به عمد آنها را ننوشتم و آنها را فرو گذاشتم و حال آنکه برخی از اصحاب ما آن را می‌نوشتند و گویی ابن حنبل با این بیان او را تضعیف کرده است.</w:t>
      </w:r>
    </w:p>
    <w:p w:rsidR="00426516" w:rsidRPr="00C8155D" w:rsidRDefault="00426516" w:rsidP="00EF47AE">
      <w:pPr>
        <w:pStyle w:val="StyleComplexBLotus12ptJustifiedFirstline05cm"/>
        <w:widowControl w:val="0"/>
        <w:spacing w:line="250" w:lineRule="auto"/>
        <w:rPr>
          <w:rStyle w:val="Char4"/>
          <w:rtl/>
        </w:rPr>
      </w:pPr>
      <w:r w:rsidRPr="00C8155D">
        <w:rPr>
          <w:rStyle w:val="Char5"/>
          <w:rtl/>
        </w:rPr>
        <w:t>20)</w:t>
      </w:r>
      <w:r w:rsidRPr="00C8155D">
        <w:rPr>
          <w:rStyle w:val="Char4"/>
          <w:rtl/>
        </w:rPr>
        <w:t xml:space="preserve"> ابویَعلی موصِلی در مسند خود به روایت از أبوهریره حدیثی بدین سان تخریج کرده است: «أبوهریره گفت دوست من أبوالقاسم</w:t>
      </w:r>
      <w:r w:rsidR="00B050E9">
        <w:rPr>
          <w:rStyle w:val="Char4"/>
          <w:rFonts w:hint="cs"/>
          <w:rtl/>
        </w:rPr>
        <w:t xml:space="preserve"> </w:t>
      </w:r>
      <w:r w:rsidRPr="00426516">
        <w:rPr>
          <w:rFonts w:ascii="Times New Roman" w:hAnsi="Times New Roman" w:cs="CTraditional Arabic"/>
          <w:color w:val="FF0000"/>
          <w:sz w:val="28"/>
          <w:szCs w:val="28"/>
          <w:rtl/>
          <w:lang w:bidi="fa-IR"/>
        </w:rPr>
        <w:t>ص</w:t>
      </w:r>
      <w:r w:rsidRPr="00C8155D">
        <w:rPr>
          <w:rStyle w:val="Char4"/>
          <w:rtl/>
        </w:rPr>
        <w:t xml:space="preserve"> به من خبر داد که رستاخیز پدید نمی‌آید مگر آنکه درمیان مردم مردی از خاندان من ظهور کند و او آنقدر مردم را برمی‌انگیزد تا به حقّ باز گردند. پرسیدم: چه مدّتی فرمانروایی می‌کند؟ فرمود: پنج ودو! گفتم: مقصود از پنج ودو چیست؟ گفت: نمی‌دانم!!». (انتهی)</w:t>
      </w:r>
    </w:p>
    <w:p w:rsidR="00426516" w:rsidRPr="00C8155D" w:rsidRDefault="00426516" w:rsidP="00EF47AE">
      <w:pPr>
        <w:pStyle w:val="StyleComplexBLotus12ptJustifiedFirstline05cm"/>
        <w:widowControl w:val="0"/>
        <w:spacing w:line="240" w:lineRule="auto"/>
        <w:rPr>
          <w:rStyle w:val="Char4"/>
          <w:rtl/>
        </w:rPr>
      </w:pPr>
      <w:r w:rsidRPr="00C8155D">
        <w:rPr>
          <w:rStyle w:val="Char4"/>
          <w:rtl/>
        </w:rPr>
        <w:t>هرچند در این سند نام بشیر بن نَهِیک است، بدان استدلال نتوان کرد و أبوحاتم دربار</w:t>
      </w:r>
      <w:r w:rsidR="00C8155D">
        <w:rPr>
          <w:rStyle w:val="Char4"/>
          <w:rtl/>
        </w:rPr>
        <w:t>ه</w:t>
      </w:r>
      <w:r w:rsidRPr="00C8155D">
        <w:rPr>
          <w:rStyle w:val="Char4"/>
          <w:rtl/>
        </w:rPr>
        <w:t xml:space="preserve"> آن گفته است بدان استدلال نمی‌شود..... در زنجیر اسناد آن نام «</w:t>
      </w:r>
      <w:r w:rsidRPr="00426516">
        <w:rPr>
          <w:rStyle w:val="Char1"/>
          <w:rtl/>
        </w:rPr>
        <w:t>مرجابن رجاء یَشکُری</w:t>
      </w:r>
      <w:r w:rsidRPr="00C8155D">
        <w:rPr>
          <w:rStyle w:val="Char4"/>
          <w:rtl/>
        </w:rPr>
        <w:t>» هم دیده می‌شود که دربار</w:t>
      </w:r>
      <w:r w:rsidR="00C8155D">
        <w:rPr>
          <w:rStyle w:val="Char4"/>
          <w:rtl/>
        </w:rPr>
        <w:t>ه</w:t>
      </w:r>
      <w:r w:rsidRPr="00C8155D">
        <w:rPr>
          <w:rStyle w:val="Char4"/>
          <w:rtl/>
        </w:rPr>
        <w:t xml:space="preserve"> وی اختلاف کرده‌اند..... و یحیی بن معین او را ضعیف دانسته.... .</w:t>
      </w:r>
    </w:p>
    <w:p w:rsidR="00426516" w:rsidRPr="00C8155D" w:rsidRDefault="00426516" w:rsidP="00EF47AE">
      <w:pPr>
        <w:pStyle w:val="StyleComplexBLotus12ptJustifiedFirstline05cm"/>
        <w:spacing w:line="250" w:lineRule="auto"/>
        <w:rPr>
          <w:rStyle w:val="Char4"/>
          <w:rtl/>
        </w:rPr>
      </w:pPr>
      <w:r w:rsidRPr="00C8155D">
        <w:rPr>
          <w:rStyle w:val="Char5"/>
          <w:rtl/>
        </w:rPr>
        <w:t>21)</w:t>
      </w:r>
      <w:r w:rsidRPr="00C8155D">
        <w:rPr>
          <w:rStyle w:val="Char4"/>
          <w:rtl/>
        </w:rPr>
        <w:t xml:space="preserve"> ابوبکر بزّار در مسند خویش و هم طبرانی در معجم کبیر و أوسط خود حدیثی به روایت از قُرَّ</w:t>
      </w:r>
      <w:r w:rsidRPr="00426516">
        <w:rPr>
          <w:rFonts w:ascii="Times New Roman" w:hAnsi="Times New Roman" w:cs="Traditional Arabic"/>
          <w:sz w:val="28"/>
          <w:szCs w:val="32"/>
          <w:rtl/>
          <w:lang w:bidi="fa-IR"/>
        </w:rPr>
        <w:t>ة</w:t>
      </w:r>
      <w:r w:rsidRPr="00C8155D">
        <w:rPr>
          <w:rStyle w:val="Char4"/>
          <w:rtl/>
        </w:rPr>
        <w:t xml:space="preserve"> بن ایاس بدین سان تخریج کرده‌اند که «قُرّه گفت پیامبر</w:t>
      </w:r>
      <w:r w:rsidR="00B050E9">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فرمود: هرآینه زمین پر از جور و ستم خواهد شد و هرگاه چنین شود خدا مردی از میان خاندان من برخواهد انگیخت که نام او نام من و نام پدرش نام پدر من خواهد بود</w:t>
      </w:r>
      <w:r w:rsidRPr="00B050E9">
        <w:rPr>
          <w:rStyle w:val="Char4"/>
          <w:vertAlign w:val="superscript"/>
          <w:rtl/>
        </w:rPr>
        <w:t>(</w:t>
      </w:r>
      <w:r w:rsidRPr="00B050E9">
        <w:rPr>
          <w:rStyle w:val="Char4"/>
          <w:vertAlign w:val="superscript"/>
          <w:rtl/>
        </w:rPr>
        <w:footnoteReference w:id="44"/>
      </w:r>
      <w:r w:rsidRPr="00B050E9">
        <w:rPr>
          <w:rStyle w:val="Char4"/>
          <w:vertAlign w:val="superscript"/>
          <w:rtl/>
        </w:rPr>
        <w:t>)</w:t>
      </w:r>
      <w:r w:rsidRPr="00C8155D">
        <w:rPr>
          <w:rStyle w:val="Char4"/>
          <w:rtl/>
        </w:rPr>
        <w:t xml:space="preserve"> و او زمین را پر از داد و عدل خواهد کرد از آن پس که پر از جور و ستم بوده است. در آن هنگام آسمان به هیچ رو از باران دریغ نخواهد کرد و زمین هیچ یک از گیاهان خود را نخواهد اندوخت وی درمیان شما هفت یا هشت یا نه یعنی سالیانی درنگ خواهد کرد». (انتهی)</w:t>
      </w:r>
    </w:p>
    <w:p w:rsidR="00426516" w:rsidRPr="00C8155D" w:rsidRDefault="00426516" w:rsidP="00EF47AE">
      <w:pPr>
        <w:pStyle w:val="StyleComplexBLotus12ptJustifiedFirstline05cm"/>
        <w:spacing w:line="250" w:lineRule="auto"/>
        <w:rPr>
          <w:rStyle w:val="Char4"/>
          <w:rtl/>
        </w:rPr>
      </w:pPr>
      <w:r w:rsidRPr="00C8155D">
        <w:rPr>
          <w:rStyle w:val="Char4"/>
          <w:rtl/>
        </w:rPr>
        <w:t>در زنجیر سند این حدیث نام داود بن محبر بن قحزم به روایت از پدرش دیده می‌شود که هر دو بسیار ضعیف اند.</w:t>
      </w:r>
    </w:p>
    <w:p w:rsidR="00426516" w:rsidRPr="00C8155D" w:rsidRDefault="00426516" w:rsidP="00EF47AE">
      <w:pPr>
        <w:pStyle w:val="StyleComplexBLotus12ptJustifiedFirstline05cm"/>
        <w:spacing w:line="250" w:lineRule="auto"/>
        <w:rPr>
          <w:rStyle w:val="Char4"/>
          <w:rtl/>
        </w:rPr>
      </w:pPr>
      <w:r w:rsidRPr="00C8155D">
        <w:rPr>
          <w:rStyle w:val="Char5"/>
          <w:rtl/>
        </w:rPr>
        <w:t>22)</w:t>
      </w:r>
      <w:r w:rsidRPr="00C8155D">
        <w:rPr>
          <w:rStyle w:val="Char4"/>
          <w:rtl/>
        </w:rPr>
        <w:t xml:space="preserve"> طبرانی در مُعجَم أوسَطِ خود حدیثی به روایت از أمّ حبیبه بدین سان تخریج کرده است: «أمّ حبیبه گفت شنیدم رسول خدا</w:t>
      </w:r>
      <w:r w:rsidR="00B050E9">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می‌گفت: مردمی از سوی مشرق بیرون می‌آیند و در جستجوی مردی هستند که نزدیک خان</w:t>
      </w:r>
      <w:r w:rsidR="00C8155D">
        <w:rPr>
          <w:rStyle w:val="Char4"/>
          <w:rtl/>
        </w:rPr>
        <w:t>ه</w:t>
      </w:r>
      <w:r w:rsidRPr="00C8155D">
        <w:rPr>
          <w:rStyle w:val="Char4"/>
          <w:rtl/>
        </w:rPr>
        <w:t xml:space="preserve"> خداست و همین که به بیابان می‌رسند زمین آنان را در خود فرو می‌برد و آنان که عقب مانده باشند نیز همین که بدان سرزمین برسند زمین آنان را فرو می‌برد. گفتم‌ ای پیامبرخدا کسانی که از روی اِکراه بیرون می‌روند به چه سر نوشتی گرفتار می‌شوند؟ فرمود آنها هم به سرنوشت دیگر مردم دچار می‌گردند سپس خدا مردم را بر می‌انگیزاند ولی هر کسی را بروفق نیّتی که دارد». (انتهی)</w:t>
      </w:r>
    </w:p>
    <w:p w:rsidR="00426516" w:rsidRPr="00C8155D" w:rsidRDefault="00426516" w:rsidP="00EF47AE">
      <w:pPr>
        <w:pStyle w:val="StyleComplexBLotus12ptJustifiedFirstline05cm"/>
        <w:spacing w:line="240" w:lineRule="auto"/>
        <w:rPr>
          <w:rStyle w:val="Char4"/>
          <w:rtl/>
        </w:rPr>
      </w:pPr>
      <w:r w:rsidRPr="00C8155D">
        <w:rPr>
          <w:rStyle w:val="Char4"/>
          <w:rtl/>
        </w:rPr>
        <w:t>در زنجیر اسناد این حدیث نام سَلمَ</w:t>
      </w:r>
      <w:r w:rsidR="00C8155D">
        <w:rPr>
          <w:rStyle w:val="Char4"/>
          <w:rtl/>
        </w:rPr>
        <w:t>ه</w:t>
      </w:r>
      <w:r w:rsidRPr="00C8155D">
        <w:rPr>
          <w:rStyle w:val="Char4"/>
          <w:rtl/>
        </w:rPr>
        <w:t xml:space="preserve"> بن أبرَش است که ضعیف است و هم نام محمّد بن اسحاق که مُدَلِّس است و حدیث را مُعَنعَن روایت کرده است و چنین حدیثی پذیرفته نمی‌شود جُز اینکه سماع آن را تصریح کند.</w:t>
      </w:r>
    </w:p>
    <w:p w:rsidR="00426516" w:rsidRPr="00C8155D" w:rsidRDefault="00426516" w:rsidP="00EF47AE">
      <w:pPr>
        <w:pStyle w:val="StyleComplexBLotus12ptJustifiedFirstline05cm"/>
        <w:spacing w:line="240" w:lineRule="auto"/>
        <w:rPr>
          <w:rStyle w:val="Char4"/>
          <w:rtl/>
        </w:rPr>
      </w:pPr>
      <w:r w:rsidRPr="00C8155D">
        <w:rPr>
          <w:rStyle w:val="Char5"/>
          <w:rtl/>
        </w:rPr>
        <w:t>23)</w:t>
      </w:r>
      <w:r w:rsidRPr="00C8155D">
        <w:rPr>
          <w:rStyle w:val="Char4"/>
          <w:rtl/>
        </w:rPr>
        <w:t xml:space="preserve"> طبرانی از «ابن عُمر» حدیثی بدین سان تخریج کرده است که «ابن عُمر گفت پیامبر</w:t>
      </w:r>
      <w:r w:rsidR="00B050E9">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درمیان چند تن از مهاجران و أنصار بود و علیّ بن أبی‌طالب در دست چپ و عبّاس در دست راست وی بودند، ناگاه عبّاس و مردی از أنصار با یکدیگر به بدگویی و نکوهش پرداختند و آن مرد که از أنصار بود با عبّاس درشت</w:t>
      </w:r>
      <w:r w:rsidRPr="00C8155D">
        <w:rPr>
          <w:rStyle w:val="Char4"/>
          <w:rtl/>
        </w:rPr>
        <w:softHyphen/>
        <w:t>خویی کرد. آنگاه پیامبر</w:t>
      </w:r>
      <w:r w:rsidR="00B050E9">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دست عبّاس و دست علی را در دستان خود گرفت و گفت در آینده از پشت این (= عبّاس) کسی بیرون خواهد آمد که ز مین را پر جور و ستم خواهد کرد و از پشت این (= علی) کسی که زمین را پر عدل و داد خواهد نمود و هرگاه آن روزگار را در یابید بر شماست که به جوان تمیمی که از سوی مشرق بیرون می‌آید روی آ ورید، چه او علمدار مهدی خواهد بود». (انتهی)</w:t>
      </w:r>
    </w:p>
    <w:p w:rsidR="00426516" w:rsidRPr="00B050E9" w:rsidRDefault="00426516" w:rsidP="00EF47AE">
      <w:pPr>
        <w:pStyle w:val="StyleComplexBLotus12ptJustifiedFirstline05cm"/>
        <w:spacing w:line="240" w:lineRule="auto"/>
        <w:rPr>
          <w:rStyle w:val="Char4"/>
          <w:spacing w:val="-4"/>
          <w:rtl/>
        </w:rPr>
      </w:pPr>
      <w:r w:rsidRPr="00B050E9">
        <w:rPr>
          <w:rStyle w:val="Char4"/>
          <w:spacing w:val="-4"/>
          <w:rtl/>
        </w:rPr>
        <w:t>در ز نجیر اسناد این حدیث نام عبدالله عَمری و «عبدالله بن لَهیعَه</w:t>
      </w:r>
      <w:r w:rsidRPr="00B050E9">
        <w:rPr>
          <w:rStyle w:val="Char4"/>
          <w:spacing w:val="-4"/>
          <w:vertAlign w:val="superscript"/>
          <w:rtl/>
        </w:rPr>
        <w:t>(</w:t>
      </w:r>
      <w:r w:rsidRPr="00B050E9">
        <w:rPr>
          <w:rStyle w:val="Char4"/>
          <w:spacing w:val="-4"/>
          <w:vertAlign w:val="superscript"/>
          <w:rtl/>
        </w:rPr>
        <w:footnoteReference w:id="45"/>
      </w:r>
      <w:r w:rsidRPr="00B050E9">
        <w:rPr>
          <w:rStyle w:val="Char4"/>
          <w:spacing w:val="-4"/>
          <w:vertAlign w:val="superscript"/>
          <w:rtl/>
        </w:rPr>
        <w:t>)</w:t>
      </w:r>
      <w:r w:rsidR="00B050E9" w:rsidRPr="00B050E9">
        <w:rPr>
          <w:rStyle w:val="Char4"/>
          <w:spacing w:val="-4"/>
          <w:rtl/>
        </w:rPr>
        <w:t>» است که هر دو ضعیف</w:t>
      </w:r>
      <w:r w:rsidR="00B050E9" w:rsidRPr="00B050E9">
        <w:rPr>
          <w:rStyle w:val="Char4"/>
          <w:rFonts w:hint="cs"/>
          <w:spacing w:val="-4"/>
          <w:rtl/>
        </w:rPr>
        <w:t>‌</w:t>
      </w:r>
      <w:r w:rsidRPr="00B050E9">
        <w:rPr>
          <w:rStyle w:val="Char4"/>
          <w:spacing w:val="-4"/>
          <w:rtl/>
        </w:rPr>
        <w:t>اند.</w:t>
      </w:r>
    </w:p>
    <w:p w:rsidR="00426516" w:rsidRPr="00C8155D" w:rsidRDefault="00426516" w:rsidP="00EF47AE">
      <w:pPr>
        <w:pStyle w:val="StyleComplexBLotus12ptJustifiedFirstline05cm"/>
        <w:spacing w:line="240" w:lineRule="auto"/>
        <w:rPr>
          <w:rStyle w:val="Char4"/>
          <w:rtl/>
        </w:rPr>
      </w:pPr>
      <w:r w:rsidRPr="00C8155D">
        <w:rPr>
          <w:rStyle w:val="Char5"/>
          <w:rtl/>
        </w:rPr>
        <w:t>24)</w:t>
      </w:r>
      <w:r w:rsidRPr="00C8155D">
        <w:rPr>
          <w:rStyle w:val="Char4"/>
          <w:rtl/>
        </w:rPr>
        <w:t xml:space="preserve"> طبرانی در مُعجَم أوسط خود حدیثی از طلحه بن عبدالله به روایت از پیامبر</w:t>
      </w:r>
      <w:r w:rsidR="00B050E9">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بدین سان تخریج کرده است که فرمود: «دیری نخواهد گذشت که فتنه و آشوبی آنچنان برپا خواهد شد که هر جانب آن را فرونشانند از سوی دیگر آن فتنه برانگیخته خواهد شد تا آنکه منادی‌گری از آسمان ندا در می‌دهد که أمیر شما فلان است!». </w:t>
      </w:r>
      <w:r w:rsidRPr="00C8155D">
        <w:rPr>
          <w:rStyle w:val="Char5"/>
          <w:rtl/>
        </w:rPr>
        <w:t xml:space="preserve">(انتهی) </w:t>
      </w:r>
    </w:p>
    <w:p w:rsidR="00426516" w:rsidRPr="00C8155D" w:rsidRDefault="00426516" w:rsidP="00EF47AE">
      <w:pPr>
        <w:pStyle w:val="StyleComplexBLotus12ptJustifiedFirstline05cm"/>
        <w:spacing w:line="240" w:lineRule="auto"/>
        <w:rPr>
          <w:rStyle w:val="Char4"/>
          <w:rtl/>
        </w:rPr>
      </w:pPr>
      <w:r w:rsidRPr="00C8155D">
        <w:rPr>
          <w:rStyle w:val="Char4"/>
          <w:rtl/>
        </w:rPr>
        <w:t>در زنجیر اسناد این حدیث نام مُثَنَّی بن صَباح است که بسیار ضعیف می‌باشد. گذشته از این در حدیث نام مهدی تصریح نشده است بلکه محدّثان از لحاظ اُنس به این موضوع، آن را در فصول و ترجم</w:t>
      </w:r>
      <w:r w:rsidR="00C8155D">
        <w:rPr>
          <w:rStyle w:val="Char4"/>
          <w:rtl/>
        </w:rPr>
        <w:t>ه</w:t>
      </w:r>
      <w:r w:rsidRPr="00C8155D">
        <w:rPr>
          <w:rStyle w:val="Char4"/>
          <w:rtl/>
        </w:rPr>
        <w:t xml:space="preserve"> أحوال مهدی آورده‌اند!.</w:t>
      </w:r>
    </w:p>
    <w:p w:rsidR="00426516" w:rsidRPr="00C8155D" w:rsidRDefault="00426516" w:rsidP="00EF47AE">
      <w:pPr>
        <w:pStyle w:val="StyleComplexBLotus12ptJustifiedFirstline05cm"/>
        <w:spacing w:line="240" w:lineRule="auto"/>
        <w:rPr>
          <w:rStyle w:val="Char4"/>
          <w:rtl/>
        </w:rPr>
      </w:pPr>
      <w:r w:rsidRPr="00C8155D">
        <w:rPr>
          <w:rStyle w:val="Char4"/>
          <w:rtl/>
        </w:rPr>
        <w:t>این است کلّیّۀ أحادیثی که أئمّ</w:t>
      </w:r>
      <w:r w:rsidR="00C8155D">
        <w:rPr>
          <w:rStyle w:val="Char4"/>
          <w:rtl/>
        </w:rPr>
        <w:t>ه</w:t>
      </w:r>
      <w:r w:rsidRPr="00C8155D">
        <w:rPr>
          <w:rStyle w:val="Char4"/>
          <w:rtl/>
        </w:rPr>
        <w:t xml:space="preserve"> حدیث آنها را دربار</w:t>
      </w:r>
      <w:r w:rsidR="00C8155D">
        <w:rPr>
          <w:rStyle w:val="Char4"/>
          <w:rtl/>
        </w:rPr>
        <w:t>ه</w:t>
      </w:r>
      <w:r w:rsidRPr="00C8155D">
        <w:rPr>
          <w:rStyle w:val="Char4"/>
          <w:rtl/>
        </w:rPr>
        <w:t xml:space="preserve"> مهدی و ظهور وی در آخرالزّمان تخریج کرده‌اند و أحادیث مزبور چنانکه دیدی به جُز قلیل و بلکه کمتر آنها خالی از انتقام نیست.</w:t>
      </w:r>
    </w:p>
    <w:p w:rsidR="00426516" w:rsidRPr="00C8155D" w:rsidRDefault="00426516" w:rsidP="00EF47AE">
      <w:pPr>
        <w:pStyle w:val="StyleComplexBLotus12ptJustifiedFirstline05cm"/>
        <w:spacing w:line="240" w:lineRule="auto"/>
        <w:rPr>
          <w:rStyle w:val="Char4"/>
          <w:rtl/>
        </w:rPr>
      </w:pPr>
      <w:r w:rsidRPr="00C8155D">
        <w:rPr>
          <w:rStyle w:val="Char4"/>
          <w:rtl/>
        </w:rPr>
        <w:t>و چه بسا منکران این موضوع، متمسّک به حدیثی می‌شوند که محمّد بن خالد جندی آن را از أبان بن صالح و او از أبوعیّاش و وی از حسن بصری و او از أنَس بن مالک بدین سان روایت کرده است که أنَس بن مالک از پیامبر</w:t>
      </w:r>
      <w:r w:rsidR="00B050E9">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حدیث کرد که فرمود: «به جُز عیسَی بن مَریم مهدیی وجود نخواهد داشت».</w:t>
      </w:r>
    </w:p>
    <w:p w:rsidR="00426516" w:rsidRPr="00C8155D" w:rsidRDefault="00426516" w:rsidP="00EF47AE">
      <w:pPr>
        <w:pStyle w:val="StyleComplexBLotus12ptJustifiedFirstline05cm"/>
        <w:spacing w:line="240" w:lineRule="auto"/>
        <w:rPr>
          <w:rStyle w:val="Char4"/>
          <w:rtl/>
        </w:rPr>
      </w:pPr>
      <w:r w:rsidRPr="00C8155D">
        <w:rPr>
          <w:rStyle w:val="Char4"/>
          <w:rtl/>
        </w:rPr>
        <w:t>یحیی بن معین دربار</w:t>
      </w:r>
      <w:r w:rsidR="00C8155D">
        <w:rPr>
          <w:rStyle w:val="Char4"/>
          <w:rtl/>
        </w:rPr>
        <w:t>ه</w:t>
      </w:r>
      <w:r w:rsidRPr="00C8155D">
        <w:rPr>
          <w:rStyle w:val="Char4"/>
          <w:rtl/>
        </w:rPr>
        <w:t xml:space="preserve"> محمّد بن خالد جندی گفته است که او مورد اعتماد است و بیهقی گفته تنها محمّد بن خالد به روایت آن اختصاص یافته و حاکم دربار</w:t>
      </w:r>
      <w:r w:rsidR="00C8155D">
        <w:rPr>
          <w:rStyle w:val="Char4"/>
          <w:rtl/>
        </w:rPr>
        <w:t>ه</w:t>
      </w:r>
      <w:r w:rsidRPr="00C8155D">
        <w:rPr>
          <w:rStyle w:val="Char4"/>
          <w:rtl/>
        </w:rPr>
        <w:t xml:space="preserve"> وی گفته است که او مردی گمنام و مجهول است و در کیفیّت اسناد آن نیز اختلاف شده است چنانکه یک بار چنانکه یاد کردیم روایت می‌کنند و آن را به محمّد بن اِدریس شافعی نسبت می‌دهند و بار دیگر آن را از محمّد بن خالِد از أبان از حسن از پیامبر</w:t>
      </w:r>
      <w:r w:rsidR="00B050E9">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به طور مرسل</w:t>
      </w:r>
      <w:r w:rsidRPr="00B050E9">
        <w:rPr>
          <w:rStyle w:val="Char4"/>
          <w:vertAlign w:val="superscript"/>
          <w:rtl/>
        </w:rPr>
        <w:t>(</w:t>
      </w:r>
      <w:r w:rsidRPr="00B050E9">
        <w:rPr>
          <w:rStyle w:val="Char4"/>
          <w:vertAlign w:val="superscript"/>
          <w:rtl/>
        </w:rPr>
        <w:footnoteReference w:id="46"/>
      </w:r>
      <w:r w:rsidRPr="00B050E9">
        <w:rPr>
          <w:rStyle w:val="Char4"/>
          <w:vertAlign w:val="superscript"/>
          <w:rtl/>
        </w:rPr>
        <w:t>)</w:t>
      </w:r>
      <w:r w:rsidRPr="00C8155D">
        <w:rPr>
          <w:rStyle w:val="Char4"/>
          <w:rtl/>
        </w:rPr>
        <w:t xml:space="preserve"> روایت می‌کنند! بیهقی گفته است روایت محمّد بن خالد رجوع شده است و او مجهول است و سند از أبان، متروک است و از حسن از نبی</w:t>
      </w:r>
      <w:r w:rsidR="00B050E9">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منقطع است و فی الجمله حدیث ضعیف و مضطرب است.</w:t>
      </w:r>
    </w:p>
    <w:p w:rsidR="00426516" w:rsidRPr="00C8155D" w:rsidRDefault="00426516" w:rsidP="00EF47AE">
      <w:pPr>
        <w:pStyle w:val="StyleComplexBLotus12ptJustifiedFirstline05cm"/>
        <w:spacing w:line="240" w:lineRule="auto"/>
        <w:rPr>
          <w:rStyle w:val="Char4"/>
          <w:rtl/>
        </w:rPr>
      </w:pPr>
      <w:r w:rsidRPr="00C8155D">
        <w:rPr>
          <w:rStyle w:val="Char4"/>
          <w:rtl/>
        </w:rPr>
        <w:t>برخی هم گفته‌اند معنای اینکه: «به جُز عیسی مهدیی نیست» این است که جُز عیسی کسی در مهد سخن نمی‌گوید و می‌خواهند با این تأویل استدلال کردن به آن را ردّ کنند یا میان آن و دیگر أحادیث مربوط به مهدی جمع نمایند..... .</w:t>
      </w:r>
    </w:p>
    <w:p w:rsidR="00426516" w:rsidRPr="00C8155D" w:rsidRDefault="00426516" w:rsidP="00EF47AE">
      <w:pPr>
        <w:pStyle w:val="StyleComplexBLotus12ptJustifiedFirstline05cm"/>
        <w:spacing w:line="240" w:lineRule="auto"/>
        <w:rPr>
          <w:rStyle w:val="Char4"/>
          <w:rtl/>
        </w:rPr>
      </w:pPr>
      <w:r w:rsidRPr="00C8155D">
        <w:rPr>
          <w:rStyle w:val="Char4"/>
          <w:rtl/>
        </w:rPr>
        <w:t>و أمّا متصّوفه: متقدّمان آنان دربار</w:t>
      </w:r>
      <w:r w:rsidR="00C8155D">
        <w:rPr>
          <w:rStyle w:val="Char4"/>
          <w:rtl/>
        </w:rPr>
        <w:t>ه</w:t>
      </w:r>
      <w:r w:rsidRPr="00C8155D">
        <w:rPr>
          <w:rStyle w:val="Char4"/>
          <w:rtl/>
        </w:rPr>
        <w:t xml:space="preserve"> هیچ یک از این مسائل بحث و تحقیق نکرده‌اند بلکه سخن ایشان دربار</w:t>
      </w:r>
      <w:r w:rsidR="00C8155D">
        <w:rPr>
          <w:rStyle w:val="Char4"/>
          <w:rtl/>
        </w:rPr>
        <w:t>ه</w:t>
      </w:r>
      <w:r w:rsidRPr="00C8155D">
        <w:rPr>
          <w:rStyle w:val="Char4"/>
          <w:rtl/>
        </w:rPr>
        <w:t xml:space="preserve"> مجاهد</w:t>
      </w:r>
      <w:r w:rsidR="00C8155D">
        <w:rPr>
          <w:rStyle w:val="Char4"/>
          <w:rtl/>
        </w:rPr>
        <w:t>ه</w:t>
      </w:r>
      <w:r w:rsidRPr="00C8155D">
        <w:rPr>
          <w:rStyle w:val="Char4"/>
          <w:rtl/>
        </w:rPr>
        <w:t xml:space="preserve"> به أعمال و نتائجی است که از آنها به دست می‌آید مانند «حال» و «وجد»!!.</w:t>
      </w:r>
    </w:p>
    <w:p w:rsidR="00426516" w:rsidRPr="00EF47AE" w:rsidRDefault="00426516" w:rsidP="00EF47AE">
      <w:pPr>
        <w:pStyle w:val="StyleComplexBLotus12ptJustifiedFirstline05cm"/>
        <w:spacing w:line="240" w:lineRule="auto"/>
        <w:rPr>
          <w:rStyle w:val="Char4"/>
          <w:spacing w:val="-2"/>
          <w:rtl/>
        </w:rPr>
      </w:pPr>
      <w:r w:rsidRPr="00EF47AE">
        <w:rPr>
          <w:rStyle w:val="Char4"/>
          <w:spacing w:val="-2"/>
          <w:rtl/>
        </w:rPr>
        <w:t>و سخنان امامیّه و رافضیان شیعه در خصوص برتری دادن علی</w:t>
      </w:r>
      <w:r w:rsidR="00B050E9" w:rsidRPr="00EF47AE">
        <w:rPr>
          <w:rStyle w:val="Char4"/>
          <w:rFonts w:hint="cs"/>
          <w:spacing w:val="-2"/>
          <w:rtl/>
        </w:rPr>
        <w:t xml:space="preserve"> </w:t>
      </w:r>
      <w:r w:rsidRPr="00EF47AE">
        <w:rPr>
          <w:rStyle w:val="Char4"/>
          <w:spacing w:val="-2"/>
          <w:rtl/>
        </w:rPr>
        <w:sym w:font="AGA Arabesque" w:char="F075"/>
      </w:r>
      <w:r w:rsidRPr="00EF47AE">
        <w:rPr>
          <w:rStyle w:val="Char4"/>
          <w:spacing w:val="-2"/>
          <w:rtl/>
        </w:rPr>
        <w:t xml:space="preserve"> و اعتقاد به امامت وی و ادّعای وصیّت پیامبر</w:t>
      </w:r>
      <w:r w:rsidR="00B050E9" w:rsidRPr="00EF47AE">
        <w:rPr>
          <w:rStyle w:val="Char4"/>
          <w:rFonts w:hint="cs"/>
          <w:spacing w:val="-2"/>
          <w:rtl/>
        </w:rPr>
        <w:t xml:space="preserve"> </w:t>
      </w:r>
      <w:r w:rsidRPr="00EF47AE">
        <w:rPr>
          <w:rFonts w:ascii="Times New Roman" w:hAnsi="Times New Roman" w:cs="CTraditional Arabic"/>
          <w:spacing w:val="-2"/>
          <w:sz w:val="28"/>
          <w:szCs w:val="28"/>
          <w:rtl/>
          <w:lang w:bidi="fa-IR"/>
        </w:rPr>
        <w:t>ص</w:t>
      </w:r>
      <w:r w:rsidRPr="00EF47AE">
        <w:rPr>
          <w:rStyle w:val="Char4"/>
          <w:spacing w:val="-2"/>
          <w:rtl/>
        </w:rPr>
        <w:t xml:space="preserve"> دربار</w:t>
      </w:r>
      <w:r w:rsidR="00C8155D" w:rsidRPr="00EF47AE">
        <w:rPr>
          <w:rStyle w:val="Char4"/>
          <w:spacing w:val="-2"/>
          <w:rtl/>
        </w:rPr>
        <w:t>ه</w:t>
      </w:r>
      <w:r w:rsidRPr="00EF47AE">
        <w:rPr>
          <w:rStyle w:val="Char4"/>
          <w:spacing w:val="-2"/>
          <w:rtl/>
        </w:rPr>
        <w:t xml:space="preserve"> جانشینی او و تبرّی از شیخین (= ابوبکر و عمر) بوده است چنانکه در ضمن مذاهب ایشان یاد کردیم آنگاه </w:t>
      </w:r>
      <w:r w:rsidRPr="00EF47AE">
        <w:rPr>
          <w:rStyle w:val="Char4"/>
          <w:spacing w:val="-2"/>
          <w:u w:val="single"/>
          <w:rtl/>
        </w:rPr>
        <w:t>پس از چندی به امام معصوم معتقد شدند</w:t>
      </w:r>
      <w:r w:rsidRPr="00EF47AE">
        <w:rPr>
          <w:rStyle w:val="Char4"/>
          <w:spacing w:val="-2"/>
          <w:rtl/>
        </w:rPr>
        <w:t xml:space="preserve"> و کتب بسیاری دربار</w:t>
      </w:r>
      <w:r w:rsidR="00C8155D" w:rsidRPr="00EF47AE">
        <w:rPr>
          <w:rStyle w:val="Char4"/>
          <w:spacing w:val="-2"/>
          <w:rtl/>
        </w:rPr>
        <w:t>ه</w:t>
      </w:r>
      <w:r w:rsidRPr="00EF47AE">
        <w:rPr>
          <w:rStyle w:val="Char4"/>
          <w:spacing w:val="-2"/>
          <w:rtl/>
        </w:rPr>
        <w:t xml:space="preserve"> معتقدات و مذاهب تألیف گردید. سپس از میان آنان گروه اسماعیلیان پدید آمدند که به ألوهیّت امام به گون</w:t>
      </w:r>
      <w:r w:rsidR="00C8155D" w:rsidRPr="00EF47AE">
        <w:rPr>
          <w:rStyle w:val="Char4"/>
          <w:spacing w:val="-2"/>
          <w:rtl/>
        </w:rPr>
        <w:t>ه</w:t>
      </w:r>
      <w:r w:rsidRPr="00EF47AE">
        <w:rPr>
          <w:rStyle w:val="Char4"/>
          <w:spacing w:val="-2"/>
          <w:rtl/>
        </w:rPr>
        <w:t xml:space="preserve"> حلول مدّعی هستند و گروه دیگری از ایشان رجعت هر یک از امامان را به نوعی از تناسخ یا به طور حقیقت ادّعا می‌کنند(!!) و گروهی از آنان منتظر بازگشت فرمانروایی به خاندان پیامبر‌اند و در این باره از أحادیثی به جُز آنچه ما از أحادیث مربوط به مهدی در پیش گفتیم، یاد می‌کنند(!!).</w:t>
      </w:r>
    </w:p>
    <w:p w:rsidR="00426516" w:rsidRPr="00C8155D" w:rsidRDefault="00426516" w:rsidP="00EF47AE">
      <w:pPr>
        <w:pStyle w:val="StyleComplexBLotus12ptJustifiedFirstline05cm"/>
        <w:spacing w:line="240" w:lineRule="auto"/>
        <w:rPr>
          <w:rStyle w:val="Char4"/>
          <w:rtl/>
        </w:rPr>
      </w:pPr>
      <w:r w:rsidRPr="00C8155D">
        <w:rPr>
          <w:rStyle w:val="Char4"/>
          <w:rtl/>
        </w:rPr>
        <w:t>آنگاه درمیان متصوّفۀ معاصر نیز دربار</w:t>
      </w:r>
      <w:r w:rsidR="00C8155D">
        <w:rPr>
          <w:rStyle w:val="Char4"/>
          <w:rtl/>
        </w:rPr>
        <w:t>ه</w:t>
      </w:r>
      <w:r w:rsidRPr="00C8155D">
        <w:rPr>
          <w:rStyle w:val="Char4"/>
          <w:rtl/>
        </w:rPr>
        <w:t xml:space="preserve"> کشف و ماورای حسّ، سخن به میان آمد و بسیاری از متصوّفه به طور مطلق قائل به حلول و وحدت شدند و با امامیّه و رافضیان در این عقیده شرکت جُستند چه [برخی از] ایشان معتقد به ألوهیّت امامان یا حلول خدا در ایشان بودند و هم متصوّفه به قطب و أبدال عقیده‌مند شدند و گویی آنها در این عقیده از مذهب رافضیان دربار</w:t>
      </w:r>
      <w:r w:rsidR="00C8155D">
        <w:rPr>
          <w:rStyle w:val="Char4"/>
          <w:rtl/>
        </w:rPr>
        <w:t>ه</w:t>
      </w:r>
      <w:r w:rsidRPr="00C8155D">
        <w:rPr>
          <w:rStyle w:val="Char4"/>
          <w:rtl/>
        </w:rPr>
        <w:t xml:space="preserve"> امام و نقیبان</w:t>
      </w:r>
      <w:r w:rsidRPr="00B050E9">
        <w:rPr>
          <w:rStyle w:val="Char4"/>
          <w:vertAlign w:val="superscript"/>
          <w:rtl/>
        </w:rPr>
        <w:t>(</w:t>
      </w:r>
      <w:r w:rsidRPr="00B050E9">
        <w:rPr>
          <w:rStyle w:val="Char4"/>
          <w:vertAlign w:val="superscript"/>
          <w:rtl/>
        </w:rPr>
        <w:footnoteReference w:id="47"/>
      </w:r>
      <w:r w:rsidRPr="00B050E9">
        <w:rPr>
          <w:rStyle w:val="Char4"/>
          <w:vertAlign w:val="superscript"/>
          <w:rtl/>
        </w:rPr>
        <w:t>)</w:t>
      </w:r>
      <w:r w:rsidRPr="00C8155D">
        <w:rPr>
          <w:rStyle w:val="Char4"/>
          <w:rtl/>
        </w:rPr>
        <w:t xml:space="preserve"> تقلید کردند و أقوال شیعیان را با عقائد خود درآمیختند و در دیانت، مذاهب ایشان را اقتباس کردند و در آنها فروفتند به حدّی که مستند طریقت خود در پوشیدن خرقه را این قرار دادند که علی</w:t>
      </w:r>
      <w:r w:rsidR="00B050E9">
        <w:rPr>
          <w:rStyle w:val="Char4"/>
          <w:rFonts w:hint="cs"/>
          <w:rtl/>
        </w:rPr>
        <w:t xml:space="preserve"> </w:t>
      </w:r>
      <w:r w:rsidRPr="00426516">
        <w:rPr>
          <w:rFonts w:ascii="Times New Roman" w:hAnsi="Times New Roman" w:cs="CTraditional Arabic"/>
          <w:sz w:val="28"/>
          <w:szCs w:val="28"/>
          <w:rtl/>
          <w:lang w:bidi="fa-IR"/>
        </w:rPr>
        <w:t>س</w:t>
      </w:r>
      <w:r w:rsidRPr="00C8155D">
        <w:rPr>
          <w:rStyle w:val="Char4"/>
          <w:rtl/>
        </w:rPr>
        <w:t xml:space="preserve"> آن را بر حسن بصری پوشانیده و از وی عهد با التزام طریقت گرفته بود..... در صورتیکه از طریق </w:t>
      </w:r>
      <w:r w:rsidRPr="00C8155D">
        <w:rPr>
          <w:rStyle w:val="Char4"/>
          <w:u w:val="single"/>
          <w:rtl/>
        </w:rPr>
        <w:t>صحیح</w:t>
      </w:r>
      <w:r w:rsidRPr="00C8155D">
        <w:rPr>
          <w:rStyle w:val="Char4"/>
          <w:rtl/>
        </w:rPr>
        <w:t xml:space="preserve"> چنین واقعه‌ای دانسته نشده است.....»</w:t>
      </w:r>
      <w:r w:rsidRPr="00B050E9">
        <w:rPr>
          <w:rStyle w:val="Char4"/>
          <w:vertAlign w:val="superscript"/>
          <w:rtl/>
        </w:rPr>
        <w:t>(</w:t>
      </w:r>
      <w:r w:rsidRPr="00B050E9">
        <w:rPr>
          <w:rStyle w:val="Char4"/>
          <w:vertAlign w:val="superscript"/>
          <w:rtl/>
        </w:rPr>
        <w:footnoteReference w:id="48"/>
      </w:r>
      <w:r w:rsidRPr="00B050E9">
        <w:rPr>
          <w:rStyle w:val="Char4"/>
          <w:vertAlign w:val="superscript"/>
          <w:rtl/>
        </w:rPr>
        <w:t>)</w:t>
      </w:r>
      <w:r w:rsidRPr="00C8155D">
        <w:rPr>
          <w:rStyle w:val="Char4"/>
          <w:rtl/>
        </w:rPr>
        <w:t>.</w:t>
      </w:r>
    </w:p>
    <w:p w:rsidR="00426516" w:rsidRPr="00B050E9" w:rsidRDefault="00426516" w:rsidP="00EF47AE">
      <w:pPr>
        <w:pStyle w:val="StyleComplexBLotus12ptJustifiedFirstline05cm"/>
        <w:spacing w:line="250" w:lineRule="auto"/>
        <w:rPr>
          <w:rStyle w:val="Char4"/>
          <w:spacing w:val="-2"/>
          <w:rtl/>
        </w:rPr>
      </w:pPr>
      <w:r w:rsidRPr="00B050E9">
        <w:rPr>
          <w:rStyle w:val="Char4"/>
          <w:spacing w:val="-2"/>
          <w:rtl/>
        </w:rPr>
        <w:t>مفید است که خوانندگان محترم بدانند «ابنِ خلدُون» تعدادی از متأخّران متصوّفه را که دربار</w:t>
      </w:r>
      <w:r w:rsidR="00C8155D" w:rsidRPr="00B050E9">
        <w:rPr>
          <w:rStyle w:val="Char4"/>
          <w:spacing w:val="-2"/>
          <w:rtl/>
        </w:rPr>
        <w:t>ه</w:t>
      </w:r>
      <w:r w:rsidRPr="00B050E9">
        <w:rPr>
          <w:rStyle w:val="Char4"/>
          <w:spacing w:val="-2"/>
          <w:rtl/>
        </w:rPr>
        <w:t xml:space="preserve"> «مهدی» سخن گفته‌اند از جمله «اِبنِ عَرَبی» را نام برده و دربار</w:t>
      </w:r>
      <w:r w:rsidR="00C8155D" w:rsidRPr="00B050E9">
        <w:rPr>
          <w:rStyle w:val="Char4"/>
          <w:spacing w:val="-2"/>
          <w:rtl/>
        </w:rPr>
        <w:t>ه</w:t>
      </w:r>
      <w:r w:rsidRPr="00B050E9">
        <w:rPr>
          <w:rStyle w:val="Char4"/>
          <w:spacing w:val="-2"/>
          <w:rtl/>
        </w:rPr>
        <w:t xml:space="preserve"> آنها می‌گوید: «بیشتر کلمات ایشان (= متصوّفه) دربار</w:t>
      </w:r>
      <w:r w:rsidR="00C8155D" w:rsidRPr="00B050E9">
        <w:rPr>
          <w:rStyle w:val="Char4"/>
          <w:spacing w:val="-2"/>
          <w:rtl/>
        </w:rPr>
        <w:t>ه</w:t>
      </w:r>
      <w:r w:rsidRPr="00B050E9">
        <w:rPr>
          <w:rStyle w:val="Char4"/>
          <w:spacing w:val="-2"/>
          <w:rtl/>
        </w:rPr>
        <w:t xml:space="preserve"> فاطمی[موعود] به منزل</w:t>
      </w:r>
      <w:r w:rsidR="00C8155D" w:rsidRPr="00B050E9">
        <w:rPr>
          <w:rStyle w:val="Char4"/>
          <w:spacing w:val="-2"/>
          <w:rtl/>
        </w:rPr>
        <w:t>ه</w:t>
      </w:r>
      <w:r w:rsidRPr="00B050E9">
        <w:rPr>
          <w:rStyle w:val="Char4"/>
          <w:spacing w:val="-2"/>
          <w:rtl/>
        </w:rPr>
        <w:t xml:space="preserve"> لُغَزها و أمثال است و به ندرت به صراحت سخن می‌گویند و مفسّرانِ سخنان ایشان گاهی موضوع را به صراحت بیان می‌کنند! (ص632 مقدّمه، ج1).</w:t>
      </w:r>
    </w:p>
    <w:p w:rsidR="00426516" w:rsidRPr="00C8155D" w:rsidRDefault="00426516" w:rsidP="00EF47AE">
      <w:pPr>
        <w:pStyle w:val="StyleComplexBLotus12ptJustifiedFirstline05cm"/>
        <w:spacing w:line="250" w:lineRule="auto"/>
        <w:rPr>
          <w:rStyle w:val="Char4"/>
          <w:rtl/>
        </w:rPr>
      </w:pPr>
      <w:r w:rsidRPr="00C8155D">
        <w:rPr>
          <w:rStyle w:val="Char4"/>
          <w:rtl/>
        </w:rPr>
        <w:t>و نیز می‌فرماید: «ابن عربی در ضمن مطالبی که «اِبنِ ابی‌واطیل» از وی نقل کرده گفته است که آن امام منتظَر از خاندان پیامبر</w:t>
      </w:r>
      <w:r w:rsidR="00B050E9">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و از نسل فاطمه</w:t>
      </w:r>
      <w:r w:rsidR="00B050E9">
        <w:rPr>
          <w:rStyle w:val="Char4"/>
          <w:rFonts w:hint="cs"/>
          <w:rtl/>
        </w:rPr>
        <w:t xml:space="preserve"> </w:t>
      </w:r>
      <w:r w:rsidRPr="00426516">
        <w:rPr>
          <w:rFonts w:cs="CTraditional Arabic"/>
          <w:sz w:val="28"/>
          <w:szCs w:val="28"/>
          <w:rtl/>
          <w:lang w:bidi="fa-IR"/>
        </w:rPr>
        <w:t>ل</w:t>
      </w:r>
      <w:r w:rsidRPr="00C8155D">
        <w:rPr>
          <w:rStyle w:val="Char4"/>
          <w:rtl/>
        </w:rPr>
        <w:t xml:space="preserve"> خواهد بود و ظهور او پس از گذشتن «خ، ف، ج» از هجرت روی خواهد داد! و سه حرف مزبور را به منظور به دست آوردن عدد آنها به حساب جمل ترسیم کرده است که «خ» برابر ششصد و «ف» برابر هشتاد و «ج» برابر عدد سه است که رویهمرفته ششصد و هشتاد و سه سال می‌شود و مقارن آخر قرن هفتم است و چون این عصر سپری گردید و فاطمی ظهور نکرد برخی از مقلّدان آنان پیش</w:t>
      </w:r>
      <w:r w:rsidRPr="00C8155D">
        <w:rPr>
          <w:rStyle w:val="Char4"/>
          <w:rtl/>
        </w:rPr>
        <w:softHyphen/>
        <w:t>بینی مزبور را بدین سان توجیه کردند که مقصود از آن، مدّت مولد او بوده است و ظهور او را به مولدش تعبیر کردند!! و گفتند خروج وی نزدیک هفتصد و ده خواهد بود و او امامی است که از ناحی</w:t>
      </w:r>
      <w:r w:rsidR="00C8155D">
        <w:rPr>
          <w:rStyle w:val="Char4"/>
          <w:rtl/>
        </w:rPr>
        <w:t>ه</w:t>
      </w:r>
      <w:r w:rsidRPr="00C8155D">
        <w:rPr>
          <w:rStyle w:val="Char4"/>
          <w:rtl/>
        </w:rPr>
        <w:t xml:space="preserve"> مغرب ظهور خواهد کرد! «ابن أبی‌واطیل» گوید: هرگاه روز تولّد امام منتظَر بر حسب گفت</w:t>
      </w:r>
      <w:r w:rsidR="00C8155D">
        <w:rPr>
          <w:rStyle w:val="Char4"/>
          <w:rtl/>
        </w:rPr>
        <w:t>ه</w:t>
      </w:r>
      <w:r w:rsidRPr="00C8155D">
        <w:rPr>
          <w:rStyle w:val="Char4"/>
          <w:rtl/>
        </w:rPr>
        <w:t xml:space="preserve"> ابن عربی در سال ششصد و هشتاد و شش باشد سنّ او هنگام خروج بیست و شش سال خواهد بود (ص 634 مقدّمه، ج1).</w:t>
      </w:r>
    </w:p>
    <w:p w:rsidR="00426516" w:rsidRPr="00426516" w:rsidRDefault="00426516" w:rsidP="00EF47AE">
      <w:pPr>
        <w:pStyle w:val="StyleComplexBLotus12ptJustifiedFirstline05cm"/>
        <w:spacing w:line="240" w:lineRule="auto"/>
        <w:rPr>
          <w:rStyle w:val="Char7"/>
          <w:rtl/>
        </w:rPr>
      </w:pPr>
      <w:r w:rsidRPr="00C8155D">
        <w:rPr>
          <w:rStyle w:val="Char4"/>
          <w:rtl/>
        </w:rPr>
        <w:t>صرف‌نظر از اینکه این مهدی ربطی به پس امام حسن عسکری</w:t>
      </w:r>
      <w:r w:rsidR="00B050E9">
        <w:rPr>
          <w:rStyle w:val="Char4"/>
          <w:rFonts w:hint="cs"/>
          <w:rtl/>
        </w:rPr>
        <w:t xml:space="preserve"> </w:t>
      </w:r>
      <w:r w:rsidRPr="00C8155D">
        <w:rPr>
          <w:rStyle w:val="Char4"/>
          <w:rtl/>
        </w:rPr>
        <w:sym w:font="AGA Arabesque" w:char="F075"/>
      </w:r>
      <w:r w:rsidRPr="00C8155D">
        <w:rPr>
          <w:rStyle w:val="Char4"/>
          <w:rtl/>
        </w:rPr>
        <w:t xml:space="preserve"> ندارد أمّا این ماجری نگارنده را به یاد قصّ</w:t>
      </w:r>
      <w:r w:rsidR="00C8155D">
        <w:rPr>
          <w:rStyle w:val="Char4"/>
          <w:rtl/>
        </w:rPr>
        <w:t>ه</w:t>
      </w:r>
      <w:r w:rsidRPr="00C8155D">
        <w:rPr>
          <w:rStyle w:val="Char4"/>
          <w:rtl/>
        </w:rPr>
        <w:t xml:space="preserve"> کسی انداخت که ادّعای پیغمبری کرده و پیروانی گرد آورده بود آما سرانجام به خود آمد و پشیمان شد و اعتراف کرد که پیغمبر نیست و دروغ گفته است أمّا پیروانش نپذیرفتند و به بهانه‌ها و توجیهات مختلف سخنش را نمی‌پذیرفتند! یک بار می‌گفتند او پیامبر است و می‌خواهد تواضع کند و به ما رسم تواضع را بیاموزد! یا می‌گفتند او پیامبر است و با این سخن می‌خواهد ضعف وقوّت ایمان ما را نسبت به خودش امتحان کند!! یا می‌گفتند مقصود او آن است که من مرتبه‌ای وَرای نبوّت هم دارم نه اینکه بخواهد نبوّت خود را انکار کند!! وهکَذا...... با أنواع بافندگی‌ها، پیامبرنبودنش را نمی‌پذیرفتند!! هزار أفسوس بر پیروان خرافی که اگر به عقیده‌ای عادت کنند به هیچ وجه از آن دست بر نمی‌دارند و هیچ دلیلی را قبول نمی‌کنند و می‌گویند: </w:t>
      </w:r>
      <w:r w:rsidRPr="00426516">
        <w:rPr>
          <w:rFonts w:ascii="Times New Roman" w:hAnsi="Times New Roman" w:cs="Traditional Arabic"/>
          <w:sz w:val="28"/>
          <w:szCs w:val="28"/>
          <w:rtl/>
          <w:lang w:bidi="fa-IR"/>
        </w:rPr>
        <w:t>﴿</w:t>
      </w:r>
      <w:r w:rsidRPr="00426516">
        <w:rPr>
          <w:rStyle w:val="Chard"/>
          <w:rFonts w:hint="eastAsia"/>
          <w:rtl/>
        </w:rPr>
        <w:t>بَل</w:t>
      </w:r>
      <w:r w:rsidRPr="00426516">
        <w:rPr>
          <w:rStyle w:val="Chard"/>
          <w:rFonts w:hint="cs"/>
          <w:rtl/>
        </w:rPr>
        <w:t>ۡ</w:t>
      </w:r>
      <w:r w:rsidRPr="00426516">
        <w:rPr>
          <w:rStyle w:val="Chard"/>
          <w:rtl/>
        </w:rPr>
        <w:t xml:space="preserve"> </w:t>
      </w:r>
      <w:r w:rsidRPr="00426516">
        <w:rPr>
          <w:rStyle w:val="Chard"/>
          <w:rFonts w:hint="eastAsia"/>
          <w:rtl/>
        </w:rPr>
        <w:t>نَتَّبِعُ</w:t>
      </w:r>
      <w:r w:rsidRPr="00426516">
        <w:rPr>
          <w:rStyle w:val="Chard"/>
          <w:rtl/>
        </w:rPr>
        <w:t xml:space="preserve"> </w:t>
      </w:r>
      <w:r w:rsidRPr="00426516">
        <w:rPr>
          <w:rStyle w:val="Chard"/>
          <w:rFonts w:hint="eastAsia"/>
          <w:rtl/>
        </w:rPr>
        <w:t>مَا</w:t>
      </w:r>
      <w:r w:rsidRPr="00426516">
        <w:rPr>
          <w:rStyle w:val="Chard"/>
          <w:rFonts w:hint="cs"/>
          <w:rtl/>
        </w:rPr>
        <w:t>ٓ</w:t>
      </w:r>
      <w:r w:rsidRPr="00426516">
        <w:rPr>
          <w:rStyle w:val="Chard"/>
          <w:rtl/>
        </w:rPr>
        <w:t xml:space="preserve"> </w:t>
      </w:r>
      <w:r w:rsidRPr="00426516">
        <w:rPr>
          <w:rStyle w:val="Chard"/>
          <w:rFonts w:hint="eastAsia"/>
          <w:rtl/>
        </w:rPr>
        <w:t>أَل</w:t>
      </w:r>
      <w:r w:rsidRPr="00426516">
        <w:rPr>
          <w:rStyle w:val="Chard"/>
          <w:rFonts w:hint="cs"/>
          <w:rtl/>
        </w:rPr>
        <w:t>ۡ</w:t>
      </w:r>
      <w:r w:rsidRPr="00426516">
        <w:rPr>
          <w:rStyle w:val="Chard"/>
          <w:rFonts w:hint="eastAsia"/>
          <w:rtl/>
        </w:rPr>
        <w:t>فَي</w:t>
      </w:r>
      <w:r w:rsidRPr="00426516">
        <w:rPr>
          <w:rStyle w:val="Chard"/>
          <w:rFonts w:hint="cs"/>
          <w:rtl/>
        </w:rPr>
        <w:t>ۡ</w:t>
      </w:r>
      <w:r w:rsidRPr="00426516">
        <w:rPr>
          <w:rStyle w:val="Chard"/>
          <w:rFonts w:hint="eastAsia"/>
          <w:rtl/>
        </w:rPr>
        <w:t>نَا</w:t>
      </w:r>
      <w:r w:rsidRPr="00426516">
        <w:rPr>
          <w:rStyle w:val="Chard"/>
          <w:rtl/>
        </w:rPr>
        <w:t xml:space="preserve"> </w:t>
      </w:r>
      <w:r w:rsidRPr="00426516">
        <w:rPr>
          <w:rStyle w:val="Chard"/>
          <w:rFonts w:hint="eastAsia"/>
          <w:rtl/>
        </w:rPr>
        <w:t>عَلَي</w:t>
      </w:r>
      <w:r w:rsidRPr="00426516">
        <w:rPr>
          <w:rStyle w:val="Chard"/>
          <w:rFonts w:hint="cs"/>
          <w:rtl/>
        </w:rPr>
        <w:t>ۡ</w:t>
      </w:r>
      <w:r w:rsidRPr="00426516">
        <w:rPr>
          <w:rStyle w:val="Chard"/>
          <w:rFonts w:hint="eastAsia"/>
          <w:rtl/>
        </w:rPr>
        <w:t>هِ</w:t>
      </w:r>
      <w:r w:rsidRPr="00426516">
        <w:rPr>
          <w:rStyle w:val="Chard"/>
          <w:rtl/>
        </w:rPr>
        <w:t xml:space="preserve"> </w:t>
      </w:r>
      <w:r w:rsidRPr="00426516">
        <w:rPr>
          <w:rStyle w:val="Chard"/>
          <w:rFonts w:hint="eastAsia"/>
          <w:rtl/>
        </w:rPr>
        <w:t>ءَابَا</w:t>
      </w:r>
      <w:r w:rsidRPr="00426516">
        <w:rPr>
          <w:rStyle w:val="Chard"/>
          <w:rFonts w:hint="cs"/>
          <w:rtl/>
        </w:rPr>
        <w:t>ٓ</w:t>
      </w:r>
      <w:r w:rsidRPr="00426516">
        <w:rPr>
          <w:rStyle w:val="Chard"/>
          <w:rFonts w:hint="eastAsia"/>
          <w:rtl/>
        </w:rPr>
        <w:t>ءَنَا</w:t>
      </w:r>
      <w:r w:rsidRPr="00426516">
        <w:rPr>
          <w:rStyle w:val="Chard"/>
          <w:rFonts w:hint="cs"/>
          <w:rtl/>
        </w:rPr>
        <w:t>ٓ</w:t>
      </w:r>
      <w:r w:rsidRPr="00426516">
        <w:rPr>
          <w:rFonts w:ascii="Times New Roman" w:hAnsi="Times New Roman" w:cs="Traditional Arabic"/>
          <w:sz w:val="28"/>
          <w:szCs w:val="28"/>
          <w:rtl/>
          <w:lang w:bidi="fa-IR"/>
        </w:rPr>
        <w:t>﴾</w:t>
      </w:r>
      <w:r w:rsidRPr="00426516">
        <w:rPr>
          <w:rFonts w:ascii="Times New Roman" w:hAnsi="Times New Roman" w:cs="B Lotus"/>
          <w:sz w:val="26"/>
          <w:szCs w:val="26"/>
          <w:rtl/>
          <w:lang w:bidi="fa-IR"/>
        </w:rPr>
        <w:t xml:space="preserve"> </w:t>
      </w:r>
      <w:r w:rsidRPr="00426516">
        <w:rPr>
          <w:rFonts w:ascii="Times New Roman" w:hAnsi="Times New Roman" w:cs="Traditional Arabic"/>
          <w:sz w:val="26"/>
          <w:szCs w:val="26"/>
          <w:rtl/>
          <w:lang w:bidi="fa-IR"/>
        </w:rPr>
        <w:t>«</w:t>
      </w:r>
      <w:r w:rsidRPr="00426516">
        <w:rPr>
          <w:rStyle w:val="Char7"/>
          <w:rtl/>
        </w:rPr>
        <w:t>بلکه از آنچه نیاکان خویش را بر آن یافته‌ایم، پیروی می‌کنیم!!</w:t>
      </w:r>
      <w:r w:rsidRPr="00426516">
        <w:rPr>
          <w:rFonts w:ascii="Times New Roman" w:hAnsi="Times New Roman" w:cs="Traditional Arabic"/>
          <w:sz w:val="26"/>
          <w:szCs w:val="26"/>
          <w:rtl/>
          <w:lang w:bidi="fa-IR"/>
        </w:rPr>
        <w:t>».</w:t>
      </w:r>
      <w:r w:rsidRPr="00C8155D">
        <w:rPr>
          <w:rStyle w:val="Char4"/>
          <w:rtl/>
        </w:rPr>
        <w:t xml:space="preserve"> أمّا قرآن کریم در جوابشان فرموده: </w:t>
      </w:r>
      <w:r w:rsidRPr="00426516">
        <w:rPr>
          <w:rFonts w:ascii="Times New Roman" w:hAnsi="Times New Roman" w:cs="Traditional Arabic"/>
          <w:sz w:val="28"/>
          <w:szCs w:val="28"/>
          <w:rtl/>
          <w:lang w:bidi="fa-IR"/>
        </w:rPr>
        <w:t>﴿</w:t>
      </w:r>
      <w:r w:rsidRPr="00426516">
        <w:rPr>
          <w:rStyle w:val="Chard"/>
          <w:rFonts w:hint="eastAsia"/>
          <w:rtl/>
        </w:rPr>
        <w:t>أَوَلَو</w:t>
      </w:r>
      <w:r w:rsidRPr="00426516">
        <w:rPr>
          <w:rStyle w:val="Chard"/>
          <w:rFonts w:hint="cs"/>
          <w:rtl/>
        </w:rPr>
        <w:t>ۡ</w:t>
      </w:r>
      <w:r w:rsidRPr="00426516">
        <w:rPr>
          <w:rStyle w:val="Chard"/>
          <w:rtl/>
        </w:rPr>
        <w:t xml:space="preserve"> </w:t>
      </w:r>
      <w:r w:rsidRPr="00426516">
        <w:rPr>
          <w:rStyle w:val="Chard"/>
          <w:rFonts w:hint="eastAsia"/>
          <w:rtl/>
        </w:rPr>
        <w:t>كَانَ</w:t>
      </w:r>
      <w:r w:rsidRPr="00426516">
        <w:rPr>
          <w:rStyle w:val="Chard"/>
          <w:rtl/>
        </w:rPr>
        <w:t xml:space="preserve"> </w:t>
      </w:r>
      <w:r w:rsidRPr="00426516">
        <w:rPr>
          <w:rStyle w:val="Chard"/>
          <w:rFonts w:hint="eastAsia"/>
          <w:rtl/>
        </w:rPr>
        <w:t>ءَابَا</w:t>
      </w:r>
      <w:r w:rsidRPr="00426516">
        <w:rPr>
          <w:rStyle w:val="Chard"/>
          <w:rFonts w:hint="cs"/>
          <w:rtl/>
        </w:rPr>
        <w:t>ٓ</w:t>
      </w:r>
      <w:r w:rsidRPr="00426516">
        <w:rPr>
          <w:rStyle w:val="Chard"/>
          <w:rFonts w:hint="eastAsia"/>
          <w:rtl/>
        </w:rPr>
        <w:t>ؤُهُم</w:t>
      </w:r>
      <w:r w:rsidRPr="00426516">
        <w:rPr>
          <w:rStyle w:val="Chard"/>
          <w:rFonts w:hint="cs"/>
          <w:rtl/>
        </w:rPr>
        <w:t>ۡ</w:t>
      </w:r>
      <w:r w:rsidRPr="00426516">
        <w:rPr>
          <w:rStyle w:val="Chard"/>
          <w:rtl/>
        </w:rPr>
        <w:t xml:space="preserve"> </w:t>
      </w:r>
      <w:r w:rsidRPr="00426516">
        <w:rPr>
          <w:rStyle w:val="Chard"/>
          <w:rFonts w:hint="eastAsia"/>
          <w:rtl/>
        </w:rPr>
        <w:t>لَا</w:t>
      </w:r>
      <w:r w:rsidRPr="00426516">
        <w:rPr>
          <w:rStyle w:val="Chard"/>
          <w:rtl/>
        </w:rPr>
        <w:t xml:space="preserve"> </w:t>
      </w:r>
      <w:r w:rsidRPr="00426516">
        <w:rPr>
          <w:rStyle w:val="Chard"/>
          <w:rFonts w:hint="eastAsia"/>
          <w:rtl/>
        </w:rPr>
        <w:t>يَع</w:t>
      </w:r>
      <w:r w:rsidRPr="00426516">
        <w:rPr>
          <w:rStyle w:val="Chard"/>
          <w:rFonts w:hint="cs"/>
          <w:rtl/>
        </w:rPr>
        <w:t>ۡ</w:t>
      </w:r>
      <w:r w:rsidRPr="00426516">
        <w:rPr>
          <w:rStyle w:val="Chard"/>
          <w:rFonts w:hint="eastAsia"/>
          <w:rtl/>
        </w:rPr>
        <w:t>قِلُونَ</w:t>
      </w:r>
      <w:r w:rsidRPr="00426516">
        <w:rPr>
          <w:rStyle w:val="Chard"/>
          <w:rtl/>
        </w:rPr>
        <w:t xml:space="preserve"> </w:t>
      </w:r>
      <w:r w:rsidRPr="00426516">
        <w:rPr>
          <w:rStyle w:val="Chard"/>
          <w:rFonts w:hint="eastAsia"/>
          <w:rtl/>
        </w:rPr>
        <w:t>شَي</w:t>
      </w:r>
      <w:r w:rsidRPr="00426516">
        <w:rPr>
          <w:rStyle w:val="Chard"/>
          <w:rFonts w:hint="cs"/>
          <w:rtl/>
        </w:rPr>
        <w:t>ۡ</w:t>
      </w:r>
      <w:r w:rsidRPr="00426516">
        <w:rPr>
          <w:rStyle w:val="Chard"/>
          <w:rFonts w:hint="eastAsia"/>
          <w:rtl/>
        </w:rPr>
        <w:t>‍</w:t>
      </w:r>
      <w:r w:rsidRPr="00426516">
        <w:rPr>
          <w:rStyle w:val="Chard"/>
          <w:rFonts w:hint="cs"/>
          <w:rtl/>
        </w:rPr>
        <w:t>ٔٗ</w:t>
      </w:r>
      <w:r w:rsidRPr="00426516">
        <w:rPr>
          <w:rStyle w:val="Chard"/>
          <w:rFonts w:hint="eastAsia"/>
          <w:rtl/>
        </w:rPr>
        <w:t>ا</w:t>
      </w:r>
      <w:r w:rsidRPr="00426516">
        <w:rPr>
          <w:rStyle w:val="Chard"/>
          <w:rtl/>
        </w:rPr>
        <w:t xml:space="preserve"> </w:t>
      </w:r>
      <w:r w:rsidRPr="00426516">
        <w:rPr>
          <w:rStyle w:val="Chard"/>
          <w:rFonts w:hint="eastAsia"/>
          <w:rtl/>
        </w:rPr>
        <w:t>وَلَايَه</w:t>
      </w:r>
      <w:r w:rsidRPr="00426516">
        <w:rPr>
          <w:rStyle w:val="Chard"/>
          <w:rFonts w:hint="cs"/>
          <w:rtl/>
        </w:rPr>
        <w:t>ۡ</w:t>
      </w:r>
      <w:r w:rsidRPr="00426516">
        <w:rPr>
          <w:rStyle w:val="Chard"/>
          <w:rFonts w:hint="eastAsia"/>
          <w:rtl/>
        </w:rPr>
        <w:t>تَدُونَ</w:t>
      </w:r>
      <w:r w:rsidRPr="00426516">
        <w:rPr>
          <w:rFonts w:ascii="Times New Roman" w:hAnsi="Times New Roman" w:cs="Traditional Arabic"/>
          <w:sz w:val="28"/>
          <w:szCs w:val="28"/>
          <w:rtl/>
          <w:lang w:bidi="fa-IR"/>
        </w:rPr>
        <w:t>﴾</w:t>
      </w:r>
      <w:r w:rsidRPr="00C8155D">
        <w:rPr>
          <w:rStyle w:val="Char4"/>
          <w:rFonts w:hint="cs"/>
          <w:rtl/>
        </w:rPr>
        <w:t xml:space="preserve"> </w:t>
      </w:r>
      <w:r w:rsidRPr="00426516">
        <w:rPr>
          <w:rStyle w:val="Char6"/>
          <w:rtl/>
        </w:rPr>
        <w:t>[البقرة: 170].</w:t>
      </w:r>
      <w:r w:rsidRPr="00426516">
        <w:rPr>
          <w:rStyle w:val="Char7"/>
          <w:rtl/>
        </w:rPr>
        <w:t xml:space="preserve"> </w:t>
      </w:r>
      <w:r w:rsidRPr="00426516">
        <w:rPr>
          <w:rFonts w:ascii="Times New Roman" w:hAnsi="Times New Roman" w:cs="Traditional Arabic"/>
          <w:sz w:val="26"/>
          <w:szCs w:val="26"/>
          <w:rtl/>
          <w:lang w:bidi="fa-IR"/>
        </w:rPr>
        <w:t>«</w:t>
      </w:r>
      <w:r w:rsidRPr="00426516">
        <w:rPr>
          <w:rStyle w:val="Char7"/>
          <w:rtl/>
        </w:rPr>
        <w:t>آیا [از نیاکان پیروی می‌کنند] گرچه که نیاکانشان خرد نورزیده و رهیافته نبودند!!</w:t>
      </w:r>
      <w:r w:rsidRPr="00426516">
        <w:rPr>
          <w:rFonts w:ascii="Times New Roman" w:hAnsi="Times New Roman" w:cs="Traditional Arabic"/>
          <w:sz w:val="26"/>
          <w:szCs w:val="26"/>
          <w:rtl/>
          <w:lang w:bidi="fa-IR"/>
        </w:rPr>
        <w:t>»</w:t>
      </w:r>
      <w:r w:rsidRPr="00426516">
        <w:rPr>
          <w:rStyle w:val="Char7"/>
          <w:rtl/>
        </w:rPr>
        <w:t>.</w:t>
      </w:r>
    </w:p>
    <w:p w:rsidR="00426516" w:rsidRPr="00426516" w:rsidRDefault="00426516" w:rsidP="00EF47AE">
      <w:pPr>
        <w:pStyle w:val="a2"/>
        <w:rPr>
          <w:rtl/>
        </w:rPr>
      </w:pPr>
      <w:bookmarkStart w:id="124" w:name="_Toc250490743"/>
      <w:bookmarkStart w:id="125" w:name="_Toc310123545"/>
      <w:bookmarkStart w:id="126" w:name="_Toc376119790"/>
      <w:bookmarkStart w:id="127" w:name="_Toc393364167"/>
      <w:r w:rsidRPr="00426516">
        <w:rPr>
          <w:rtl/>
        </w:rPr>
        <w:t>مقدّمه</w:t>
      </w:r>
      <w:r w:rsidRPr="00426516">
        <w:rPr>
          <w:rtl/>
        </w:rPr>
        <w:softHyphen/>
        <w:t>‌ای بر مطالعة أخبار مهدی</w:t>
      </w:r>
      <w:bookmarkEnd w:id="124"/>
      <w:bookmarkEnd w:id="125"/>
      <w:bookmarkEnd w:id="126"/>
      <w:bookmarkEnd w:id="127"/>
    </w:p>
    <w:p w:rsidR="00426516" w:rsidRPr="00C8155D" w:rsidRDefault="00426516" w:rsidP="00EF47AE">
      <w:pPr>
        <w:pStyle w:val="StyleComplexBLotus12ptJustifiedFirstline05cm"/>
        <w:spacing w:line="240" w:lineRule="auto"/>
        <w:ind w:firstLine="0"/>
        <w:rPr>
          <w:rStyle w:val="Char4"/>
          <w:rtl/>
        </w:rPr>
      </w:pPr>
      <w:r w:rsidRPr="00C8155D">
        <w:rPr>
          <w:rStyle w:val="Char4"/>
          <w:rtl/>
        </w:rPr>
        <w:t>اکنون می‌پردازیم به أخباری که در کتب ما دربار</w:t>
      </w:r>
      <w:r w:rsidRPr="00C8155D">
        <w:rPr>
          <w:rStyle w:val="Char4"/>
          <w:rFonts w:hint="cs"/>
          <w:rtl/>
        </w:rPr>
        <w:t>ه</w:t>
      </w:r>
      <w:r w:rsidRPr="00C8155D">
        <w:rPr>
          <w:rStyle w:val="Char4"/>
          <w:rtl/>
        </w:rPr>
        <w:t xml:space="preserve"> مهدی موعود آمده است. مشهورترین کتابی‌که أخبار مهدی را گرد آورده «</w:t>
      </w:r>
      <w:r w:rsidRPr="00426516">
        <w:rPr>
          <w:rStyle w:val="Char1"/>
          <w:rtl/>
        </w:rPr>
        <w:t>بحار الأنوار</w:t>
      </w:r>
      <w:r w:rsidRPr="00C8155D">
        <w:rPr>
          <w:rStyle w:val="Char4"/>
          <w:rtl/>
        </w:rPr>
        <w:t>» مجلسی است. ما به اختصار أبواب مربوط به مهدی را بررسی کرده و به نظر خوانندگان می‌سانیم تا خود قضاوت نموده و ملاحظه کنند که این أخبار نه با عقل موافق است نه با قرآن کریم و اگر کسی اندکی فکر کند به نا درستی این أخبار و دروغگویی بافندگانِ آنها پی می‌برد. جای تعجّب است از کسانی‌که مدّعی عقل و علم بوده‌اند چگونه این أخبار را ترویج کرده‌اند؟!! أخباری که حتّی یک حدیث درست مقبول در آنها نمی‌توان یافت! ناگفته نماند که ما در این کتاب، در معرّفی رُوات به أقوال علمای رجال شیعه استناد می‌کنیم.</w:t>
      </w:r>
    </w:p>
    <w:p w:rsidR="00426516" w:rsidRPr="00C8155D" w:rsidRDefault="00426516" w:rsidP="00EF47AE">
      <w:pPr>
        <w:pStyle w:val="StyleComplexBLotus12ptJustifiedFirstline05cm"/>
        <w:spacing w:line="240" w:lineRule="auto"/>
        <w:rPr>
          <w:rStyle w:val="Char4"/>
          <w:rtl/>
        </w:rPr>
      </w:pPr>
      <w:r w:rsidRPr="00C8155D">
        <w:rPr>
          <w:rStyle w:val="Char4"/>
          <w:rtl/>
        </w:rPr>
        <w:t>أمّا پیش از پرداختن به أحادیث لازم است برای ممانعت از عوامفریبی علما، چند نکته را دربار</w:t>
      </w:r>
      <w:r w:rsidR="00C8155D">
        <w:rPr>
          <w:rStyle w:val="Char4"/>
          <w:rtl/>
        </w:rPr>
        <w:t>ه</w:t>
      </w:r>
      <w:r w:rsidRPr="00C8155D">
        <w:rPr>
          <w:rStyle w:val="Char4"/>
          <w:rtl/>
        </w:rPr>
        <w:t xml:space="preserve"> أحادیث منظور، به یاد داشته باشیم:</w:t>
      </w:r>
    </w:p>
    <w:p w:rsidR="00426516" w:rsidRPr="00EF47AE" w:rsidRDefault="00426516" w:rsidP="00EF47AE">
      <w:pPr>
        <w:pStyle w:val="StyleComplexBLotus12ptJustifiedFirstline05cm"/>
        <w:spacing w:line="240" w:lineRule="auto"/>
        <w:rPr>
          <w:rStyle w:val="Char4"/>
          <w:spacing w:val="-4"/>
          <w:rtl/>
        </w:rPr>
      </w:pPr>
      <w:r w:rsidRPr="00EF47AE">
        <w:rPr>
          <w:rStyle w:val="Char5"/>
          <w:spacing w:val="-4"/>
          <w:rtl/>
        </w:rPr>
        <w:t>أوّل:</w:t>
      </w:r>
      <w:r w:rsidRPr="00EF47AE">
        <w:rPr>
          <w:rStyle w:val="Char4"/>
          <w:spacing w:val="-4"/>
          <w:rtl/>
        </w:rPr>
        <w:t xml:space="preserve"> مطّلعین از تاریخ می‌دانند که ابتداء عبّاسیان و طرفدارانشان که قصد انقراض اُمَویان را داشته و می‌خواستند خود جانشین آنها شوند به جعل أحادیث موعود -از قبیل أحادیث رایات- اقدام کردند سپس سایر جماعات که با عبّاسیان رقابت داشتند ـ</w:t>
      </w:r>
      <w:r w:rsidRPr="00EF47AE">
        <w:rPr>
          <w:rFonts w:ascii="Times New Roman" w:hAnsi="Times New Roman" w:cs="B Lotus"/>
          <w:spacing w:val="-4"/>
          <w:sz w:val="20"/>
          <w:szCs w:val="20"/>
          <w:rtl/>
          <w:lang w:bidi="fa-IR"/>
        </w:rPr>
        <w:t xml:space="preserve"> </w:t>
      </w:r>
      <w:r w:rsidRPr="00EF47AE">
        <w:rPr>
          <w:rStyle w:val="Char4"/>
          <w:spacing w:val="-4"/>
          <w:rtl/>
        </w:rPr>
        <w:t>از جمله فِرَقِ مختلف شیعه از قبیل اسماعیلیان و....</w:t>
      </w:r>
      <w:r w:rsidRPr="00EF47AE">
        <w:rPr>
          <w:rFonts w:ascii="Times New Roman" w:hAnsi="Times New Roman" w:cs="B Lotus"/>
          <w:spacing w:val="-4"/>
          <w:sz w:val="16"/>
          <w:szCs w:val="16"/>
          <w:rtl/>
          <w:lang w:bidi="fa-IR"/>
        </w:rPr>
        <w:t xml:space="preserve"> </w:t>
      </w:r>
      <w:r w:rsidRPr="00EF47AE">
        <w:rPr>
          <w:rStyle w:val="Char4"/>
          <w:spacing w:val="-4"/>
          <w:rtl/>
        </w:rPr>
        <w:t>ـ نیز به تأسّی از عبّاسیان به نفع رهبران گروه خود به جعل و اشاع</w:t>
      </w:r>
      <w:r w:rsidR="00C8155D" w:rsidRPr="00EF47AE">
        <w:rPr>
          <w:rStyle w:val="Char4"/>
          <w:spacing w:val="-4"/>
          <w:rtl/>
        </w:rPr>
        <w:t>ه</w:t>
      </w:r>
      <w:r w:rsidRPr="00EF47AE">
        <w:rPr>
          <w:rStyle w:val="Char4"/>
          <w:spacing w:val="-4"/>
          <w:rtl/>
        </w:rPr>
        <w:t xml:space="preserve"> أحادیث موعود پرداختند تا پیروان خود را از دست ندهند و آنها را آماد</w:t>
      </w:r>
      <w:r w:rsidR="00C8155D" w:rsidRPr="00EF47AE">
        <w:rPr>
          <w:rStyle w:val="Char4"/>
          <w:spacing w:val="-4"/>
          <w:rtl/>
        </w:rPr>
        <w:t>ه</w:t>
      </w:r>
      <w:r w:rsidRPr="00EF47AE">
        <w:rPr>
          <w:rStyle w:val="Char4"/>
          <w:spacing w:val="-4"/>
          <w:rtl/>
        </w:rPr>
        <w:t xml:space="preserve"> قیام نگه‌دارند! متأسّفانه مؤلّفین ساده لوحِ مذاهب اسلامی این أخبار باقی مانده را تلقّی به قبول کرده و پس از مدّتی أحادیث مذکور جزئی از اعتقادات مذهبی گردید و متکلّمین متعصّب نیز أنواع و أقسام دلیل</w:t>
      </w:r>
      <w:r w:rsidRPr="00EF47AE">
        <w:rPr>
          <w:rStyle w:val="Char4"/>
          <w:spacing w:val="-4"/>
          <w:rtl/>
        </w:rPr>
        <w:softHyphen/>
        <w:t>تراشی‌ها در تقویت و تحکیم این عقیده کوشیدند!!.</w:t>
      </w:r>
    </w:p>
    <w:p w:rsidR="00426516" w:rsidRPr="00B050E9" w:rsidRDefault="00426516" w:rsidP="00EF47AE">
      <w:pPr>
        <w:pStyle w:val="StyleComplexBLotus12ptJustifiedFirstline05cm"/>
        <w:widowControl w:val="0"/>
        <w:spacing w:line="240" w:lineRule="auto"/>
        <w:rPr>
          <w:rStyle w:val="Char4"/>
          <w:spacing w:val="-2"/>
          <w:rtl/>
        </w:rPr>
      </w:pPr>
      <w:r w:rsidRPr="00B050E9">
        <w:rPr>
          <w:rStyle w:val="Char5"/>
          <w:spacing w:val="-2"/>
          <w:rtl/>
        </w:rPr>
        <w:t>دوّم:</w:t>
      </w:r>
      <w:r w:rsidRPr="00B050E9">
        <w:rPr>
          <w:rStyle w:val="Char4"/>
          <w:spacing w:val="-2"/>
          <w:rtl/>
        </w:rPr>
        <w:t xml:space="preserve"> آنکه به اندک تأمّلی در أکثر این روایات، معلوم می‌شود که از ناحی</w:t>
      </w:r>
      <w:r w:rsidR="00C8155D" w:rsidRPr="00B050E9">
        <w:rPr>
          <w:rStyle w:val="Char4"/>
          <w:spacing w:val="-2"/>
          <w:rtl/>
        </w:rPr>
        <w:t>ه</w:t>
      </w:r>
      <w:r w:rsidRPr="00B050E9">
        <w:rPr>
          <w:rStyle w:val="Char4"/>
          <w:spacing w:val="-2"/>
          <w:rtl/>
        </w:rPr>
        <w:t xml:space="preserve"> شارع -که متّکی به علم مطلق و بی‌منتهای إلهی است- صادر نشده است زیرا واضح است که گوینده تصوّری از تغییرات بسیار زیادی که در نحو</w:t>
      </w:r>
      <w:r w:rsidR="00C8155D" w:rsidRPr="00B050E9">
        <w:rPr>
          <w:rStyle w:val="Char4"/>
          <w:spacing w:val="-2"/>
          <w:rtl/>
        </w:rPr>
        <w:t>ه</w:t>
      </w:r>
      <w:r w:rsidRPr="00B050E9">
        <w:rPr>
          <w:rStyle w:val="Char4"/>
          <w:spacing w:val="-2"/>
          <w:rtl/>
        </w:rPr>
        <w:t xml:space="preserve"> زندگی بشر واقع می‌شود، نداشته و آیند</w:t>
      </w:r>
      <w:r w:rsidR="00C8155D" w:rsidRPr="00B050E9">
        <w:rPr>
          <w:rStyle w:val="Char4"/>
          <w:spacing w:val="-2"/>
          <w:rtl/>
        </w:rPr>
        <w:t>ه</w:t>
      </w:r>
      <w:r w:rsidRPr="00B050E9">
        <w:rPr>
          <w:rStyle w:val="Char4"/>
          <w:spacing w:val="-2"/>
          <w:rtl/>
        </w:rPr>
        <w:t xml:space="preserve"> جهان و جهانیان را مشابه نحو</w:t>
      </w:r>
      <w:r w:rsidR="00C8155D" w:rsidRPr="00B050E9">
        <w:rPr>
          <w:rStyle w:val="Char4"/>
          <w:spacing w:val="-2"/>
          <w:rtl/>
        </w:rPr>
        <w:t>ه</w:t>
      </w:r>
      <w:r w:rsidRPr="00B050E9">
        <w:rPr>
          <w:rStyle w:val="Char4"/>
          <w:spacing w:val="-2"/>
          <w:rtl/>
        </w:rPr>
        <w:t xml:space="preserve"> زندگی مردم در قرن دوّم و سوّم هجری می‌پنداشته است!! چنانکه یک نمونه از اینگونه أحادیث را در  مقال</w:t>
      </w:r>
      <w:r w:rsidR="00C8155D" w:rsidRPr="00B050E9">
        <w:rPr>
          <w:rStyle w:val="Char4"/>
          <w:spacing w:val="-2"/>
          <w:rtl/>
        </w:rPr>
        <w:t>ه</w:t>
      </w:r>
      <w:r w:rsidRPr="00B050E9">
        <w:rPr>
          <w:rStyle w:val="Char4"/>
          <w:spacing w:val="-2"/>
          <w:rtl/>
        </w:rPr>
        <w:t xml:space="preserve"> </w:t>
      </w:r>
      <w:r w:rsidRPr="00B050E9">
        <w:rPr>
          <w:rStyle w:val="Char4"/>
          <w:rFonts w:hint="cs"/>
          <w:spacing w:val="-2"/>
          <w:rtl/>
        </w:rPr>
        <w:t>[</w:t>
      </w:r>
      <w:r w:rsidRPr="00B050E9">
        <w:rPr>
          <w:rStyle w:val="Char4"/>
          <w:spacing w:val="-2"/>
          <w:rtl/>
        </w:rPr>
        <w:t>مهدی موعود و غیبت او</w:t>
      </w:r>
      <w:r w:rsidRPr="00B050E9">
        <w:rPr>
          <w:rStyle w:val="Char4"/>
          <w:rFonts w:hint="cs"/>
          <w:spacing w:val="-2"/>
          <w:rtl/>
        </w:rPr>
        <w:t xml:space="preserve">: </w:t>
      </w:r>
      <w:r w:rsidRPr="00B050E9">
        <w:rPr>
          <w:rStyle w:val="Char4"/>
          <w:spacing w:val="-2"/>
          <w:rtl/>
        </w:rPr>
        <w:t>ص48</w:t>
      </w:r>
      <w:r w:rsidRPr="00B050E9">
        <w:rPr>
          <w:rStyle w:val="Char4"/>
          <w:rFonts w:hint="cs"/>
          <w:spacing w:val="-2"/>
          <w:rtl/>
        </w:rPr>
        <w:t>]</w:t>
      </w:r>
      <w:r w:rsidRPr="00B050E9">
        <w:rPr>
          <w:rStyle w:val="Char4"/>
          <w:spacing w:val="-2"/>
          <w:rtl/>
        </w:rPr>
        <w:t xml:space="preserve"> -که در آغاز کتاب حاضر آمده است- ملاحظه کرده‌اید.</w:t>
      </w:r>
    </w:p>
    <w:p w:rsidR="00426516" w:rsidRPr="00C8155D" w:rsidRDefault="00426516" w:rsidP="00EF47AE">
      <w:pPr>
        <w:pStyle w:val="StyleComplexBLotus12ptJustifiedFirstline05cm"/>
        <w:spacing w:line="238" w:lineRule="auto"/>
        <w:rPr>
          <w:rStyle w:val="Char4"/>
          <w:rtl/>
        </w:rPr>
      </w:pPr>
      <w:r w:rsidRPr="00C8155D">
        <w:rPr>
          <w:rStyle w:val="Char5"/>
          <w:rtl/>
        </w:rPr>
        <w:t>سوّم:</w:t>
      </w:r>
      <w:r w:rsidRPr="00C8155D">
        <w:rPr>
          <w:rStyle w:val="Char4"/>
          <w:rtl/>
        </w:rPr>
        <w:t xml:space="preserve"> آنکه باید توجّه داشته باشیم -‌چنانکه برخی از علمای اسلام نیز گفته‌اند- موعودی که در کتب و آثار یهود و نصاری آمده، با رسول أکرم</w:t>
      </w:r>
      <w:r w:rsidR="00B050E9">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تطبیق م</w:t>
      </w:r>
      <w:r w:rsidR="00C8155D">
        <w:rPr>
          <w:rStyle w:val="Char4"/>
          <w:rtl/>
        </w:rPr>
        <w:t>ی</w:t>
      </w:r>
      <w:r w:rsidRPr="00C8155D">
        <w:rPr>
          <w:rStyle w:val="Char4"/>
          <w:rtl/>
        </w:rPr>
        <w:t>‌شود درحالی‌که گاهی نویسندگان عوامفریب سعی می‌کنند مقصود از بشارات مذکور را پسر موهوم حضرت امام حسن عسکری</w:t>
      </w:r>
      <w:r w:rsidR="00B050E9">
        <w:rPr>
          <w:rStyle w:val="Char4"/>
          <w:rFonts w:hint="cs"/>
          <w:rtl/>
        </w:rPr>
        <w:t xml:space="preserve"> </w:t>
      </w:r>
      <w:r w:rsidRPr="00C8155D">
        <w:rPr>
          <w:rStyle w:val="Char4"/>
          <w:rtl/>
        </w:rPr>
        <w:sym w:font="AGA Arabesque" w:char="F075"/>
      </w:r>
      <w:r w:rsidRPr="00C8155D">
        <w:rPr>
          <w:rStyle w:val="Char4"/>
          <w:rtl/>
        </w:rPr>
        <w:t xml:space="preserve"> قلمداد کنند!! نمونه‌ای از بشارات به پیامبر أکرم</w:t>
      </w:r>
      <w:r w:rsidR="00B050E9">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را در جلد اوّل کتاب شریف «خیانت در گزارش تاریخ» فصل «در انتظار پیامبر موعود» (ص 33 به بعد) ملاحظه فرمایید.</w:t>
      </w:r>
    </w:p>
    <w:p w:rsidR="00426516" w:rsidRPr="00C8155D" w:rsidRDefault="00426516" w:rsidP="00EF47AE">
      <w:pPr>
        <w:pStyle w:val="a9"/>
        <w:spacing w:line="238" w:lineRule="auto"/>
        <w:rPr>
          <w:sz w:val="30"/>
          <w:rtl/>
        </w:rPr>
      </w:pPr>
      <w:r w:rsidRPr="00C8155D">
        <w:rPr>
          <w:sz w:val="30"/>
          <w:rtl/>
        </w:rPr>
        <w:t>اینک می‌پردازیم به مندرجات جلد 51 بحار</w:t>
      </w:r>
    </w:p>
    <w:p w:rsidR="00426516" w:rsidRPr="00426516" w:rsidRDefault="00426516" w:rsidP="00EF47AE">
      <w:pPr>
        <w:pStyle w:val="StyleComplexBLotus12ptJustifiedFirstline05cm"/>
        <w:spacing w:line="238" w:lineRule="auto"/>
        <w:rPr>
          <w:rStyle w:val="Char7"/>
          <w:rtl/>
        </w:rPr>
      </w:pPr>
      <w:r w:rsidRPr="00C8155D">
        <w:rPr>
          <w:rStyle w:val="Char4"/>
          <w:rtl/>
        </w:rPr>
        <w:t xml:space="preserve">مجلسی قبل از باب 1 امام ثانی عشر را «نور الأنوار» می‌خواند که این سخن باطلی است. حکما و فلاسفه و شیخیّه به فکر ناقص خود خدا را خالق عقل أوّل یا صادر أوّل یا نورالأنوار می‌دانند أمّا خدا فرموده: </w:t>
      </w:r>
      <w:r w:rsidRPr="00426516">
        <w:rPr>
          <w:rFonts w:ascii="Times New Roman" w:hAnsi="Times New Roman" w:cs="Traditional Arabic"/>
          <w:sz w:val="28"/>
          <w:szCs w:val="28"/>
          <w:rtl/>
          <w:lang w:bidi="fa-IR"/>
        </w:rPr>
        <w:t>﴿</w:t>
      </w:r>
      <w:r w:rsidRPr="00426516">
        <w:rPr>
          <w:rStyle w:val="Chard"/>
          <w:rFonts w:hint="eastAsia"/>
          <w:rtl/>
        </w:rPr>
        <w:t>إِنَّا</w:t>
      </w:r>
      <w:r w:rsidRPr="00426516">
        <w:rPr>
          <w:rStyle w:val="Chard"/>
          <w:rtl/>
        </w:rPr>
        <w:t xml:space="preserve"> </w:t>
      </w:r>
      <w:r w:rsidRPr="00426516">
        <w:rPr>
          <w:rStyle w:val="Chard"/>
          <w:rFonts w:hint="eastAsia"/>
          <w:rtl/>
        </w:rPr>
        <w:t>خَلَق</w:t>
      </w:r>
      <w:r w:rsidRPr="00426516">
        <w:rPr>
          <w:rStyle w:val="Chard"/>
          <w:rFonts w:hint="cs"/>
          <w:rtl/>
        </w:rPr>
        <w:t>ۡ</w:t>
      </w:r>
      <w:r w:rsidRPr="00426516">
        <w:rPr>
          <w:rStyle w:val="Chard"/>
          <w:rFonts w:hint="eastAsia"/>
          <w:rtl/>
        </w:rPr>
        <w:t>نَا</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إِنسَ</w:t>
      </w:r>
      <w:r w:rsidRPr="00426516">
        <w:rPr>
          <w:rStyle w:val="Chard"/>
          <w:rFonts w:hint="cs"/>
          <w:rtl/>
        </w:rPr>
        <w:t>ٰ</w:t>
      </w:r>
      <w:r w:rsidRPr="00426516">
        <w:rPr>
          <w:rStyle w:val="Chard"/>
          <w:rFonts w:hint="eastAsia"/>
          <w:rtl/>
        </w:rPr>
        <w:t>نَ</w:t>
      </w:r>
      <w:r w:rsidRPr="00426516">
        <w:rPr>
          <w:rStyle w:val="Chard"/>
          <w:rtl/>
        </w:rPr>
        <w:t xml:space="preserve"> </w:t>
      </w:r>
      <w:r w:rsidRPr="00426516">
        <w:rPr>
          <w:rStyle w:val="Chard"/>
          <w:rFonts w:hint="eastAsia"/>
          <w:rtl/>
        </w:rPr>
        <w:t>مِن</w:t>
      </w:r>
      <w:r w:rsidRPr="00426516">
        <w:rPr>
          <w:rStyle w:val="Chard"/>
          <w:rtl/>
        </w:rPr>
        <w:t xml:space="preserve"> </w:t>
      </w:r>
      <w:r w:rsidRPr="00426516">
        <w:rPr>
          <w:rStyle w:val="Chard"/>
          <w:rFonts w:hint="eastAsia"/>
          <w:rtl/>
        </w:rPr>
        <w:t>نُّط</w:t>
      </w:r>
      <w:r w:rsidRPr="00426516">
        <w:rPr>
          <w:rStyle w:val="Chard"/>
          <w:rFonts w:hint="cs"/>
          <w:rtl/>
        </w:rPr>
        <w:t>ۡ</w:t>
      </w:r>
      <w:r w:rsidRPr="00426516">
        <w:rPr>
          <w:rStyle w:val="Chard"/>
          <w:rFonts w:hint="eastAsia"/>
          <w:rtl/>
        </w:rPr>
        <w:t>فَةٍ</w:t>
      </w:r>
      <w:r w:rsidRPr="00426516">
        <w:rPr>
          <w:rStyle w:val="Chard"/>
          <w:rtl/>
        </w:rPr>
        <w:t xml:space="preserve"> </w:t>
      </w:r>
      <w:r w:rsidRPr="00426516">
        <w:rPr>
          <w:rStyle w:val="Chard"/>
          <w:rFonts w:hint="eastAsia"/>
          <w:rtl/>
        </w:rPr>
        <w:t>أَم</w:t>
      </w:r>
      <w:r w:rsidRPr="00426516">
        <w:rPr>
          <w:rStyle w:val="Chard"/>
          <w:rFonts w:hint="cs"/>
          <w:rtl/>
        </w:rPr>
        <w:t>ۡ</w:t>
      </w:r>
      <w:r w:rsidRPr="00426516">
        <w:rPr>
          <w:rStyle w:val="Chard"/>
          <w:rFonts w:hint="eastAsia"/>
          <w:rtl/>
        </w:rPr>
        <w:t>شَاج</w:t>
      </w:r>
      <w:r w:rsidRPr="00426516">
        <w:rPr>
          <w:rStyle w:val="Chard"/>
          <w:rFonts w:hint="cs"/>
          <w:rtl/>
        </w:rPr>
        <w:t>ٖ</w:t>
      </w:r>
      <w:r w:rsidRPr="00426516">
        <w:rPr>
          <w:rFonts w:ascii="Times New Roman" w:hAnsi="Times New Roman" w:cs="Traditional Arabic"/>
          <w:sz w:val="28"/>
          <w:szCs w:val="28"/>
          <w:rtl/>
          <w:lang w:bidi="fa-IR"/>
        </w:rPr>
        <w:t>﴾</w:t>
      </w:r>
      <w:r w:rsidRPr="00C8155D">
        <w:rPr>
          <w:rStyle w:val="Char4"/>
          <w:rFonts w:hint="cs"/>
          <w:rtl/>
        </w:rPr>
        <w:t xml:space="preserve"> </w:t>
      </w:r>
      <w:r w:rsidRPr="00426516">
        <w:rPr>
          <w:rStyle w:val="Char6"/>
          <w:rtl/>
        </w:rPr>
        <w:t>[الإنسان: 2].</w:t>
      </w:r>
      <w:r w:rsidRPr="00426516">
        <w:rPr>
          <w:rStyle w:val="Char7"/>
          <w:rtl/>
        </w:rPr>
        <w:t xml:space="preserve"> </w:t>
      </w:r>
      <w:r w:rsidRPr="00426516">
        <w:rPr>
          <w:rFonts w:ascii="Times New Roman" w:hAnsi="Times New Roman" w:cs="Traditional Arabic"/>
          <w:sz w:val="26"/>
          <w:szCs w:val="26"/>
          <w:rtl/>
          <w:lang w:bidi="fa-IR"/>
        </w:rPr>
        <w:t>«</w:t>
      </w:r>
      <w:r w:rsidRPr="00426516">
        <w:rPr>
          <w:rStyle w:val="Char7"/>
          <w:rtl/>
        </w:rPr>
        <w:t>همانا ما انسان را از نطفه‌ای آمیخته آفریدیم</w:t>
      </w:r>
      <w:r w:rsidRPr="00426516">
        <w:rPr>
          <w:rFonts w:ascii="Times New Roman" w:hAnsi="Times New Roman" w:cs="Traditional Arabic"/>
          <w:sz w:val="26"/>
          <w:szCs w:val="26"/>
          <w:rtl/>
          <w:lang w:bidi="fa-IR"/>
        </w:rPr>
        <w:t>»</w:t>
      </w:r>
      <w:r w:rsidRPr="00426516">
        <w:rPr>
          <w:rStyle w:val="Char7"/>
          <w:rtl/>
        </w:rPr>
        <w:t xml:space="preserve"> </w:t>
      </w:r>
      <w:r w:rsidRPr="00C8155D">
        <w:rPr>
          <w:rStyle w:val="Char4"/>
          <w:rtl/>
        </w:rPr>
        <w:t xml:space="preserve">و هر انسانی حتّی انبیاء و اولیاء از نطفه خلق شده‌اند نه از نور. همچنین خدا خالق صادر اوّل نیست بلکه خالق همه چیز است که فرموده: </w:t>
      </w:r>
      <w:r w:rsidRPr="00426516">
        <w:rPr>
          <w:rFonts w:ascii="Times New Roman" w:hAnsi="Times New Roman" w:cs="Traditional Arabic"/>
          <w:sz w:val="28"/>
          <w:szCs w:val="28"/>
          <w:rtl/>
          <w:lang w:bidi="fa-IR"/>
        </w:rPr>
        <w:t>﴿</w:t>
      </w:r>
      <w:r w:rsidRPr="00426516">
        <w:rPr>
          <w:rStyle w:val="Chard"/>
          <w:rFonts w:hint="eastAsia"/>
          <w:rtl/>
        </w:rPr>
        <w:t>ذَ</w:t>
      </w:r>
      <w:r w:rsidRPr="00426516">
        <w:rPr>
          <w:rStyle w:val="Chard"/>
          <w:rFonts w:hint="cs"/>
          <w:rtl/>
        </w:rPr>
        <w:t>ٰ</w:t>
      </w:r>
      <w:r w:rsidRPr="00426516">
        <w:rPr>
          <w:rStyle w:val="Chard"/>
          <w:rFonts w:hint="eastAsia"/>
          <w:rtl/>
        </w:rPr>
        <w:t>لِكُمُ</w:t>
      </w:r>
      <w:r w:rsidRPr="00426516">
        <w:rPr>
          <w:rStyle w:val="Chard"/>
          <w:rtl/>
        </w:rPr>
        <w:t xml:space="preserve"> </w:t>
      </w:r>
      <w:r w:rsidRPr="00426516">
        <w:rPr>
          <w:rStyle w:val="Chard"/>
          <w:rFonts w:hint="cs"/>
          <w:rtl/>
        </w:rPr>
        <w:t>ٱ</w:t>
      </w:r>
      <w:r w:rsidRPr="00426516">
        <w:rPr>
          <w:rStyle w:val="Chard"/>
          <w:rFonts w:hint="eastAsia"/>
          <w:rtl/>
        </w:rPr>
        <w:t>للَّهُ</w:t>
      </w:r>
      <w:r w:rsidRPr="00426516">
        <w:rPr>
          <w:rStyle w:val="Chard"/>
          <w:rtl/>
        </w:rPr>
        <w:t xml:space="preserve"> </w:t>
      </w:r>
      <w:r w:rsidRPr="00426516">
        <w:rPr>
          <w:rStyle w:val="Chard"/>
          <w:rFonts w:hint="eastAsia"/>
          <w:rtl/>
        </w:rPr>
        <w:t>رَبُّكُم</w:t>
      </w:r>
      <w:r w:rsidRPr="00426516">
        <w:rPr>
          <w:rStyle w:val="Chard"/>
          <w:rFonts w:hint="cs"/>
          <w:rtl/>
        </w:rPr>
        <w:t>ۡ</w:t>
      </w:r>
      <w:r w:rsidRPr="00426516">
        <w:rPr>
          <w:rStyle w:val="Chard"/>
          <w:rtl/>
        </w:rPr>
        <w:t xml:space="preserve"> </w:t>
      </w:r>
      <w:r w:rsidRPr="00426516">
        <w:rPr>
          <w:rStyle w:val="Chard"/>
          <w:rFonts w:hint="eastAsia"/>
          <w:rtl/>
        </w:rPr>
        <w:t>خَ</w:t>
      </w:r>
      <w:r w:rsidRPr="00426516">
        <w:rPr>
          <w:rStyle w:val="Chard"/>
          <w:rFonts w:hint="cs"/>
          <w:rtl/>
        </w:rPr>
        <w:t>ٰ</w:t>
      </w:r>
      <w:r w:rsidRPr="00426516">
        <w:rPr>
          <w:rStyle w:val="Chard"/>
          <w:rFonts w:hint="eastAsia"/>
          <w:rtl/>
        </w:rPr>
        <w:t>لِقُ</w:t>
      </w:r>
      <w:r w:rsidRPr="00426516">
        <w:rPr>
          <w:rStyle w:val="Chard"/>
          <w:rtl/>
        </w:rPr>
        <w:t xml:space="preserve"> </w:t>
      </w:r>
      <w:r w:rsidRPr="00426516">
        <w:rPr>
          <w:rStyle w:val="Chard"/>
          <w:rFonts w:hint="eastAsia"/>
          <w:rtl/>
        </w:rPr>
        <w:t>كُلِّ</w:t>
      </w:r>
      <w:r w:rsidRPr="00426516">
        <w:rPr>
          <w:rStyle w:val="Chard"/>
          <w:rtl/>
        </w:rPr>
        <w:t xml:space="preserve"> </w:t>
      </w:r>
      <w:r w:rsidRPr="00426516">
        <w:rPr>
          <w:rStyle w:val="Chard"/>
          <w:rFonts w:hint="eastAsia"/>
          <w:rtl/>
        </w:rPr>
        <w:t>شَي</w:t>
      </w:r>
      <w:r w:rsidRPr="00426516">
        <w:rPr>
          <w:rStyle w:val="Chard"/>
          <w:rFonts w:hint="cs"/>
          <w:rtl/>
        </w:rPr>
        <w:t>ۡ</w:t>
      </w:r>
      <w:r w:rsidRPr="00426516">
        <w:rPr>
          <w:rStyle w:val="Chard"/>
          <w:rFonts w:hint="eastAsia"/>
          <w:rtl/>
        </w:rPr>
        <w:t>ء</w:t>
      </w:r>
      <w:r w:rsidRPr="00426516">
        <w:rPr>
          <w:rStyle w:val="Chard"/>
          <w:rFonts w:hint="cs"/>
          <w:rtl/>
        </w:rPr>
        <w:t>ٖ</w:t>
      </w:r>
      <w:r w:rsidRPr="00426516">
        <w:rPr>
          <w:rStyle w:val="Chard"/>
          <w:rtl/>
        </w:rPr>
        <w:t xml:space="preserve"> </w:t>
      </w:r>
      <w:r w:rsidRPr="00426516">
        <w:rPr>
          <w:rStyle w:val="Chard"/>
          <w:rFonts w:hint="eastAsia"/>
          <w:rtl/>
        </w:rPr>
        <w:t>لَّا</w:t>
      </w:r>
      <w:r w:rsidRPr="00426516">
        <w:rPr>
          <w:rStyle w:val="Chard"/>
          <w:rFonts w:hint="cs"/>
          <w:rtl/>
        </w:rPr>
        <w:t>ٓ</w:t>
      </w:r>
      <w:r w:rsidRPr="00426516">
        <w:rPr>
          <w:rStyle w:val="Chard"/>
          <w:rtl/>
        </w:rPr>
        <w:t xml:space="preserve"> </w:t>
      </w:r>
      <w:r w:rsidRPr="00426516">
        <w:rPr>
          <w:rStyle w:val="Chard"/>
          <w:rFonts w:hint="eastAsia"/>
          <w:rtl/>
        </w:rPr>
        <w:t>إِلَ</w:t>
      </w:r>
      <w:r w:rsidRPr="00426516">
        <w:rPr>
          <w:rStyle w:val="Chard"/>
          <w:rFonts w:hint="cs"/>
          <w:rtl/>
        </w:rPr>
        <w:t>ٰ</w:t>
      </w:r>
      <w:r w:rsidRPr="00426516">
        <w:rPr>
          <w:rStyle w:val="Chard"/>
          <w:rFonts w:hint="eastAsia"/>
          <w:rtl/>
        </w:rPr>
        <w:t>هَ</w:t>
      </w:r>
      <w:r w:rsidRPr="00426516">
        <w:rPr>
          <w:rStyle w:val="Chard"/>
          <w:rtl/>
        </w:rPr>
        <w:t xml:space="preserve"> </w:t>
      </w:r>
      <w:r w:rsidRPr="00426516">
        <w:rPr>
          <w:rStyle w:val="Chard"/>
          <w:rFonts w:hint="eastAsia"/>
          <w:rtl/>
        </w:rPr>
        <w:t>إِلَّا</w:t>
      </w:r>
      <w:r w:rsidRPr="00426516">
        <w:rPr>
          <w:rStyle w:val="Chard"/>
          <w:rtl/>
        </w:rPr>
        <w:t xml:space="preserve"> </w:t>
      </w:r>
      <w:r w:rsidRPr="00426516">
        <w:rPr>
          <w:rStyle w:val="Chard"/>
          <w:rFonts w:hint="eastAsia"/>
          <w:rtl/>
        </w:rPr>
        <w:t>هُوَ</w:t>
      </w:r>
      <w:r w:rsidRPr="00426516">
        <w:rPr>
          <w:rStyle w:val="Chard"/>
          <w:rFonts w:hint="cs"/>
          <w:rtl/>
        </w:rPr>
        <w:t>ۖ</w:t>
      </w:r>
      <w:r w:rsidRPr="00426516">
        <w:rPr>
          <w:rStyle w:val="Chard"/>
          <w:rtl/>
        </w:rPr>
        <w:t xml:space="preserve"> </w:t>
      </w:r>
      <w:r w:rsidRPr="00426516">
        <w:rPr>
          <w:rStyle w:val="Chard"/>
          <w:rFonts w:hint="eastAsia"/>
          <w:rtl/>
        </w:rPr>
        <w:t>فَأَنَّى</w:t>
      </w:r>
      <w:r w:rsidRPr="00426516">
        <w:rPr>
          <w:rStyle w:val="Chard"/>
          <w:rFonts w:hint="cs"/>
          <w:rtl/>
        </w:rPr>
        <w:t>ٰ</w:t>
      </w:r>
      <w:r w:rsidRPr="00426516">
        <w:rPr>
          <w:rStyle w:val="Chard"/>
          <w:rtl/>
        </w:rPr>
        <w:t xml:space="preserve"> </w:t>
      </w:r>
      <w:r w:rsidRPr="00426516">
        <w:rPr>
          <w:rStyle w:val="Chard"/>
          <w:rFonts w:hint="eastAsia"/>
          <w:rtl/>
        </w:rPr>
        <w:t>تُؤ</w:t>
      </w:r>
      <w:r w:rsidRPr="00426516">
        <w:rPr>
          <w:rStyle w:val="Chard"/>
          <w:rFonts w:hint="cs"/>
          <w:rtl/>
        </w:rPr>
        <w:t>ۡ</w:t>
      </w:r>
      <w:r w:rsidRPr="00426516">
        <w:rPr>
          <w:rStyle w:val="Chard"/>
          <w:rFonts w:hint="eastAsia"/>
          <w:rtl/>
        </w:rPr>
        <w:t>فَكُونَ</w:t>
      </w:r>
      <w:r w:rsidRPr="00426516">
        <w:rPr>
          <w:rStyle w:val="Chard"/>
          <w:rtl/>
        </w:rPr>
        <w:t xml:space="preserve"> </w:t>
      </w:r>
      <w:r w:rsidRPr="00426516">
        <w:rPr>
          <w:rStyle w:val="Chard"/>
          <w:rFonts w:hint="cs"/>
          <w:rtl/>
        </w:rPr>
        <w:t>٦٢</w:t>
      </w:r>
      <w:r w:rsidRPr="00426516">
        <w:rPr>
          <w:rFonts w:ascii="Times New Roman" w:hAnsi="Times New Roman" w:cs="Traditional Arabic"/>
          <w:sz w:val="28"/>
          <w:szCs w:val="28"/>
          <w:rtl/>
          <w:lang w:bidi="fa-IR"/>
        </w:rPr>
        <w:t>﴾</w:t>
      </w:r>
      <w:r w:rsidRPr="00C8155D">
        <w:rPr>
          <w:rStyle w:val="Char4"/>
          <w:rFonts w:hint="cs"/>
          <w:rtl/>
        </w:rPr>
        <w:t xml:space="preserve"> </w:t>
      </w:r>
      <w:r w:rsidRPr="00426516">
        <w:rPr>
          <w:rFonts w:ascii="Times New Roman" w:hAnsi="Times New Roman" w:cs="B Lotus"/>
          <w:rtl/>
          <w:lang w:bidi="fa-IR"/>
        </w:rPr>
        <w:t xml:space="preserve"> </w:t>
      </w:r>
      <w:r w:rsidRPr="00426516">
        <w:rPr>
          <w:rStyle w:val="Char6"/>
          <w:rtl/>
        </w:rPr>
        <w:t xml:space="preserve">[المؤمن: 62]. </w:t>
      </w:r>
      <w:r w:rsidRPr="00426516">
        <w:rPr>
          <w:rFonts w:ascii="Times New Roman" w:hAnsi="Times New Roman" w:cs="Traditional Arabic"/>
          <w:sz w:val="26"/>
          <w:szCs w:val="26"/>
          <w:rtl/>
          <w:lang w:bidi="fa-IR"/>
        </w:rPr>
        <w:t>«</w:t>
      </w:r>
      <w:r w:rsidRPr="00426516">
        <w:rPr>
          <w:rStyle w:val="Char7"/>
          <w:rtl/>
        </w:rPr>
        <w:t>این است خداوند (که) پروردگار شما (و) آفرینند</w:t>
      </w:r>
      <w:r w:rsidR="00C8155D">
        <w:rPr>
          <w:rStyle w:val="Char7"/>
          <w:rtl/>
        </w:rPr>
        <w:t>ه</w:t>
      </w:r>
      <w:r w:rsidRPr="00426516">
        <w:rPr>
          <w:rStyle w:val="Char7"/>
          <w:rtl/>
        </w:rPr>
        <w:t xml:space="preserve"> هرچیزی است هیچ معبودی جُز او (به حقّ) نیست پس کجا و چگونه (از خدا) گردانیده می‌شوید</w:t>
      </w:r>
      <w:r w:rsidRPr="00426516">
        <w:rPr>
          <w:rFonts w:ascii="Times New Roman" w:hAnsi="Times New Roman" w:cs="Traditional Arabic"/>
          <w:sz w:val="26"/>
          <w:szCs w:val="26"/>
          <w:rtl/>
          <w:lang w:bidi="fa-IR"/>
        </w:rPr>
        <w:t>»</w:t>
      </w:r>
      <w:r w:rsidRPr="00426516">
        <w:rPr>
          <w:rStyle w:val="Char7"/>
          <w:rtl/>
        </w:rPr>
        <w:t xml:space="preserve">. </w:t>
      </w:r>
      <w:r w:rsidRPr="00C8155D">
        <w:rPr>
          <w:rStyle w:val="Char4"/>
          <w:rtl/>
        </w:rPr>
        <w:t xml:space="preserve">و خدا همانطور که فرموده: </w:t>
      </w:r>
      <w:r w:rsidRPr="00426516">
        <w:rPr>
          <w:rFonts w:ascii="Times New Roman" w:hAnsi="Times New Roman" w:cs="Traditional Arabic"/>
          <w:sz w:val="28"/>
          <w:szCs w:val="28"/>
          <w:rtl/>
          <w:lang w:bidi="fa-IR"/>
        </w:rPr>
        <w:t>﴿</w:t>
      </w:r>
      <w:r w:rsidRPr="00426516">
        <w:rPr>
          <w:rStyle w:val="Chard"/>
          <w:rFonts w:hint="eastAsia"/>
          <w:rtl/>
        </w:rPr>
        <w:t>خَلَق</w:t>
      </w:r>
      <w:r w:rsidRPr="00426516">
        <w:rPr>
          <w:rStyle w:val="Chard"/>
          <w:rFonts w:hint="cs"/>
          <w:rtl/>
        </w:rPr>
        <w:t>ۡ</w:t>
      </w:r>
      <w:r w:rsidRPr="00426516">
        <w:rPr>
          <w:rStyle w:val="Chard"/>
          <w:rFonts w:hint="eastAsia"/>
          <w:rtl/>
        </w:rPr>
        <w:t>نَا</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إِنسَ</w:t>
      </w:r>
      <w:r w:rsidRPr="00426516">
        <w:rPr>
          <w:rStyle w:val="Chard"/>
          <w:rFonts w:hint="cs"/>
          <w:rtl/>
        </w:rPr>
        <w:t>ٰ</w:t>
      </w:r>
      <w:r w:rsidRPr="00426516">
        <w:rPr>
          <w:rStyle w:val="Chard"/>
          <w:rFonts w:hint="eastAsia"/>
          <w:rtl/>
        </w:rPr>
        <w:t>نَ</w:t>
      </w:r>
      <w:r w:rsidRPr="00426516">
        <w:rPr>
          <w:rFonts w:ascii="Times New Roman" w:hAnsi="Times New Roman" w:cs="Traditional Arabic"/>
          <w:sz w:val="28"/>
          <w:szCs w:val="28"/>
          <w:rtl/>
          <w:lang w:bidi="fa-IR"/>
        </w:rPr>
        <w:t>﴾</w:t>
      </w:r>
      <w:r w:rsidRPr="00C8155D">
        <w:rPr>
          <w:rStyle w:val="Char4"/>
          <w:rtl/>
        </w:rPr>
        <w:t xml:space="preserve"> همانطور هم فرموده: </w:t>
      </w:r>
      <w:r w:rsidRPr="00426516">
        <w:rPr>
          <w:rFonts w:ascii="Times New Roman" w:hAnsi="Times New Roman" w:cs="Traditional Arabic"/>
          <w:sz w:val="28"/>
          <w:szCs w:val="28"/>
          <w:rtl/>
          <w:lang w:bidi="fa-IR"/>
        </w:rPr>
        <w:t>﴿</w:t>
      </w:r>
      <w:r w:rsidRPr="00426516">
        <w:rPr>
          <w:rStyle w:val="Chard"/>
          <w:rFonts w:hint="eastAsia"/>
          <w:rtl/>
        </w:rPr>
        <w:t>خَلَق</w:t>
      </w:r>
      <w:r w:rsidRPr="00426516">
        <w:rPr>
          <w:rStyle w:val="Chard"/>
          <w:rFonts w:hint="cs"/>
          <w:rtl/>
        </w:rPr>
        <w:t>ۡ</w:t>
      </w:r>
      <w:r w:rsidRPr="00426516">
        <w:rPr>
          <w:rStyle w:val="Chard"/>
          <w:rFonts w:hint="eastAsia"/>
          <w:rtl/>
        </w:rPr>
        <w:t>نَا</w:t>
      </w:r>
      <w:r w:rsidRPr="00426516">
        <w:rPr>
          <w:rStyle w:val="Chard"/>
          <w:rtl/>
        </w:rPr>
        <w:t xml:space="preserve"> </w:t>
      </w:r>
      <w:r w:rsidRPr="00426516">
        <w:rPr>
          <w:rStyle w:val="Chard"/>
          <w:rFonts w:hint="cs"/>
          <w:rtl/>
        </w:rPr>
        <w:t>ٱ</w:t>
      </w:r>
      <w:r w:rsidRPr="00426516">
        <w:rPr>
          <w:rStyle w:val="Chard"/>
          <w:rFonts w:hint="eastAsia"/>
          <w:rtl/>
        </w:rPr>
        <w:t>لسَّمَا</w:t>
      </w:r>
      <w:r w:rsidRPr="00426516">
        <w:rPr>
          <w:rStyle w:val="Chard"/>
          <w:rFonts w:hint="cs"/>
          <w:rtl/>
        </w:rPr>
        <w:t>ٓ</w:t>
      </w:r>
      <w:r w:rsidRPr="00426516">
        <w:rPr>
          <w:rStyle w:val="Chard"/>
          <w:rFonts w:hint="eastAsia"/>
          <w:rtl/>
        </w:rPr>
        <w:t>ءَ</w:t>
      </w:r>
      <w:r w:rsidRPr="00426516">
        <w:rPr>
          <w:rStyle w:val="Chard"/>
          <w:rtl/>
        </w:rPr>
        <w:t xml:space="preserve"> </w:t>
      </w:r>
      <w:r w:rsidRPr="00426516">
        <w:rPr>
          <w:rStyle w:val="Chard"/>
          <w:rFonts w:hint="eastAsia"/>
          <w:rtl/>
        </w:rPr>
        <w:t>وَ</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أَر</w:t>
      </w:r>
      <w:r w:rsidRPr="00426516">
        <w:rPr>
          <w:rStyle w:val="Chard"/>
          <w:rFonts w:hint="cs"/>
          <w:rtl/>
        </w:rPr>
        <w:t>ۡ</w:t>
      </w:r>
      <w:r w:rsidRPr="00426516">
        <w:rPr>
          <w:rStyle w:val="Chard"/>
          <w:rFonts w:hint="eastAsia"/>
          <w:rtl/>
        </w:rPr>
        <w:t>ضَ</w:t>
      </w:r>
      <w:r w:rsidRPr="00426516">
        <w:rPr>
          <w:rFonts w:ascii="Times New Roman" w:hAnsi="Times New Roman" w:cs="Traditional Arabic"/>
          <w:sz w:val="28"/>
          <w:szCs w:val="28"/>
          <w:rtl/>
          <w:lang w:bidi="fa-IR"/>
        </w:rPr>
        <w:t>﴾</w:t>
      </w:r>
      <w:r w:rsidRPr="00C8155D">
        <w:rPr>
          <w:rStyle w:val="Char4"/>
          <w:rtl/>
        </w:rPr>
        <w:t xml:space="preserve"> </w:t>
      </w:r>
      <w:r w:rsidRPr="00426516">
        <w:rPr>
          <w:rFonts w:ascii="Times New Roman" w:hAnsi="Times New Roman" w:cs="Traditional Arabic"/>
          <w:sz w:val="26"/>
          <w:szCs w:val="26"/>
          <w:rtl/>
          <w:lang w:bidi="fa-IR"/>
        </w:rPr>
        <w:t>«</w:t>
      </w:r>
      <w:r w:rsidRPr="00426516">
        <w:rPr>
          <w:rStyle w:val="Char7"/>
          <w:rtl/>
        </w:rPr>
        <w:t>آسمانها و زمین را آفریدیم</w:t>
      </w:r>
      <w:r w:rsidRPr="00426516">
        <w:rPr>
          <w:rFonts w:ascii="Times New Roman" w:hAnsi="Times New Roman" w:cs="Traditional Arabic"/>
          <w:sz w:val="26"/>
          <w:szCs w:val="26"/>
          <w:rtl/>
          <w:lang w:bidi="fa-IR"/>
        </w:rPr>
        <w:t>»</w:t>
      </w:r>
      <w:r w:rsidRPr="00426516">
        <w:rPr>
          <w:rStyle w:val="Char7"/>
          <w:rtl/>
        </w:rPr>
        <w:t>.</w:t>
      </w:r>
    </w:p>
    <w:p w:rsidR="00426516" w:rsidRPr="00EF47AE" w:rsidRDefault="00426516" w:rsidP="00EF47AE">
      <w:pPr>
        <w:spacing w:line="238" w:lineRule="auto"/>
        <w:ind w:firstLine="284"/>
        <w:jc w:val="both"/>
        <w:rPr>
          <w:rStyle w:val="Char4"/>
          <w:spacing w:val="-4"/>
          <w:rtl/>
        </w:rPr>
      </w:pPr>
      <w:r w:rsidRPr="00EF47AE">
        <w:rPr>
          <w:rStyle w:val="Char4"/>
          <w:spacing w:val="-4"/>
          <w:rtl/>
        </w:rPr>
        <w:t xml:space="preserve">مجلسی امام ثانی عشر را </w:t>
      </w:r>
      <w:r w:rsidRPr="00EF47AE">
        <w:rPr>
          <w:rFonts w:cs="Traditional Arabic"/>
          <w:spacing w:val="-4"/>
          <w:rtl/>
          <w:lang w:bidi="fa-IR"/>
        </w:rPr>
        <w:t>«</w:t>
      </w:r>
      <w:r w:rsidRPr="00EF47AE">
        <w:rPr>
          <w:rStyle w:val="Char1"/>
          <w:spacing w:val="-4"/>
          <w:rtl/>
        </w:rPr>
        <w:t>خليفة الرَّحمان الحُجَّة بن الحَسَن</w:t>
      </w:r>
      <w:r w:rsidRPr="00EF47AE">
        <w:rPr>
          <w:rFonts w:cs="Traditional Arabic"/>
          <w:spacing w:val="-4"/>
          <w:rtl/>
          <w:lang w:bidi="fa-IR"/>
        </w:rPr>
        <w:t>»</w:t>
      </w:r>
      <w:r w:rsidRPr="00EF47AE">
        <w:rPr>
          <w:rFonts w:cs="Traditional Arabic"/>
          <w:b/>
          <w:bCs/>
          <w:spacing w:val="-4"/>
          <w:rtl/>
          <w:lang w:bidi="fa-IR"/>
        </w:rPr>
        <w:t xml:space="preserve"> </w:t>
      </w:r>
      <w:r w:rsidRPr="00EF47AE">
        <w:rPr>
          <w:rStyle w:val="Char4"/>
          <w:spacing w:val="-4"/>
          <w:rtl/>
        </w:rPr>
        <w:t>خوانده در صورتی که خدای تعالی غائب نشده و نمی‌شود تا جانشین و خلیفه بخواهد مگر به عقید</w:t>
      </w:r>
      <w:r w:rsidR="00C8155D" w:rsidRPr="00EF47AE">
        <w:rPr>
          <w:rStyle w:val="Char4"/>
          <w:spacing w:val="-4"/>
          <w:rtl/>
        </w:rPr>
        <w:t>ه</w:t>
      </w:r>
      <w:r w:rsidRPr="00EF47AE">
        <w:rPr>
          <w:rStyle w:val="Char4"/>
          <w:spacing w:val="-4"/>
          <w:rtl/>
        </w:rPr>
        <w:t xml:space="preserve"> خرافاتیان که از خودخواهی نمی‌خواهند قبول کنند که خدا خلیفه ندارد. ما دربار</w:t>
      </w:r>
      <w:r w:rsidR="00C8155D" w:rsidRPr="00EF47AE">
        <w:rPr>
          <w:rStyle w:val="Char4"/>
          <w:spacing w:val="-4"/>
          <w:rtl/>
        </w:rPr>
        <w:t>ه</w:t>
      </w:r>
      <w:r w:rsidRPr="00EF47AE">
        <w:rPr>
          <w:rStyle w:val="Char4"/>
          <w:spacing w:val="-4"/>
          <w:rtl/>
        </w:rPr>
        <w:t xml:space="preserve"> خراف</w:t>
      </w:r>
      <w:r w:rsidR="00C8155D" w:rsidRPr="00EF47AE">
        <w:rPr>
          <w:rStyle w:val="Char4"/>
          <w:spacing w:val="-4"/>
          <w:rtl/>
        </w:rPr>
        <w:t>ه</w:t>
      </w:r>
      <w:r w:rsidRPr="00EF47AE">
        <w:rPr>
          <w:rStyle w:val="Char4"/>
          <w:spacing w:val="-4"/>
          <w:rtl/>
        </w:rPr>
        <w:t xml:space="preserve"> خلیف</w:t>
      </w:r>
      <w:r w:rsidR="00C8155D" w:rsidRPr="00EF47AE">
        <w:rPr>
          <w:rStyle w:val="Char4"/>
          <w:spacing w:val="-4"/>
          <w:rtl/>
        </w:rPr>
        <w:t>ه</w:t>
      </w:r>
      <w:r w:rsidRPr="00EF47AE">
        <w:rPr>
          <w:rStyle w:val="Char4"/>
          <w:spacing w:val="-4"/>
          <w:rtl/>
        </w:rPr>
        <w:t xml:space="preserve"> اللّهی به انداز</w:t>
      </w:r>
      <w:r w:rsidR="00C8155D" w:rsidRPr="00EF47AE">
        <w:rPr>
          <w:rStyle w:val="Char4"/>
          <w:spacing w:val="-4"/>
          <w:rtl/>
        </w:rPr>
        <w:t>ه</w:t>
      </w:r>
      <w:r w:rsidRPr="00EF47AE">
        <w:rPr>
          <w:rStyle w:val="Char4"/>
          <w:spacing w:val="-4"/>
          <w:rtl/>
        </w:rPr>
        <w:t xml:space="preserve"> لازم</w:t>
      </w:r>
      <w:r w:rsidRPr="00EF47AE">
        <w:rPr>
          <w:rStyle w:val="Char4"/>
          <w:spacing w:val="-4"/>
          <w:vertAlign w:val="superscript"/>
          <w:rtl/>
        </w:rPr>
        <w:t>(</w:t>
      </w:r>
      <w:r w:rsidRPr="00EF47AE">
        <w:rPr>
          <w:rStyle w:val="Char4"/>
          <w:spacing w:val="-4"/>
          <w:vertAlign w:val="superscript"/>
          <w:rtl/>
        </w:rPr>
        <w:footnoteReference w:id="49"/>
      </w:r>
      <w:r w:rsidRPr="00EF47AE">
        <w:rPr>
          <w:rStyle w:val="Char4"/>
          <w:spacing w:val="-4"/>
          <w:vertAlign w:val="superscript"/>
          <w:rtl/>
        </w:rPr>
        <w:t>)</w:t>
      </w:r>
      <w:r w:rsidRPr="00EF47AE">
        <w:rPr>
          <w:rStyle w:val="Char4"/>
          <w:spacing w:val="-4"/>
          <w:rtl/>
        </w:rPr>
        <w:t xml:space="preserve"> سخن گفته‌ایم و در اینجا تکرار نمی‌کنیم. (مراجعه شود) البتّه باید دانست که انسانها، مصلح یا مفسد، مؤمن یا کافر، همه خلیفه‌اند أمّا نه خلیف</w:t>
      </w:r>
      <w:r w:rsidR="00C8155D" w:rsidRPr="00EF47AE">
        <w:rPr>
          <w:rStyle w:val="Char4"/>
          <w:spacing w:val="-4"/>
          <w:rtl/>
        </w:rPr>
        <w:t>ه</w:t>
      </w:r>
      <w:r w:rsidRPr="00EF47AE">
        <w:rPr>
          <w:rStyle w:val="Char4"/>
          <w:spacing w:val="-4"/>
          <w:rtl/>
        </w:rPr>
        <w:t xml:space="preserve"> خدا بلکه خلیف</w:t>
      </w:r>
      <w:r w:rsidR="00C8155D" w:rsidRPr="00EF47AE">
        <w:rPr>
          <w:rStyle w:val="Char4"/>
          <w:spacing w:val="-4"/>
          <w:rtl/>
        </w:rPr>
        <w:t>ه</w:t>
      </w:r>
      <w:r w:rsidRPr="00EF47AE">
        <w:rPr>
          <w:rStyle w:val="Char4"/>
          <w:spacing w:val="-4"/>
          <w:rtl/>
        </w:rPr>
        <w:t xml:space="preserve"> سابقین خود، زیرا انسانهای هرزمان جانشین و وارث نسلهای گذشته می‌باشند و قدرت و تمدّن آنان را به ارث می‌برند. بدین معنی هم</w:t>
      </w:r>
      <w:r w:rsidR="00C8155D" w:rsidRPr="00EF47AE">
        <w:rPr>
          <w:rStyle w:val="Char4"/>
          <w:spacing w:val="-4"/>
          <w:rtl/>
        </w:rPr>
        <w:t>ه</w:t>
      </w:r>
      <w:r w:rsidRPr="00EF47AE">
        <w:rPr>
          <w:rStyle w:val="Char4"/>
          <w:spacing w:val="-4"/>
          <w:rtl/>
        </w:rPr>
        <w:t xml:space="preserve"> ما خلیفه هستیم. أمّا اگر منظور این باشد که او خلیف</w:t>
      </w:r>
      <w:r w:rsidR="00C8155D" w:rsidRPr="00EF47AE">
        <w:rPr>
          <w:rStyle w:val="Char4"/>
          <w:spacing w:val="-4"/>
          <w:rtl/>
        </w:rPr>
        <w:t>ه</w:t>
      </w:r>
      <w:r w:rsidRPr="00EF47AE">
        <w:rPr>
          <w:rStyle w:val="Char4"/>
          <w:spacing w:val="-4"/>
          <w:rtl/>
        </w:rPr>
        <w:t xml:space="preserve"> منصوص و منصوب مِن الله است در این</w:t>
      </w:r>
      <w:r w:rsidRPr="00EF47AE">
        <w:rPr>
          <w:rStyle w:val="Char4"/>
          <w:spacing w:val="-4"/>
          <w:rtl/>
        </w:rPr>
        <w:softHyphen/>
        <w:t>صورت قولی بدون مدرک است و باید به کتاب شریف «شاهراه اتّحاد، بررسی نصوص امامت» تألیف مرحوم «قلمداران» مراجعه شود. ملاحظه کنید که از همان آغاز کتاب سخنان بی‌دلیل و خرافات جاری است.</w:t>
      </w:r>
    </w:p>
    <w:p w:rsidR="00426516" w:rsidRPr="00C8155D" w:rsidRDefault="00426516" w:rsidP="00EF47AE">
      <w:pPr>
        <w:spacing w:line="250" w:lineRule="auto"/>
        <w:ind w:firstLine="284"/>
        <w:jc w:val="both"/>
        <w:rPr>
          <w:rStyle w:val="Char4"/>
          <w:rtl/>
        </w:rPr>
        <w:sectPr w:rsidR="00426516" w:rsidRPr="00C8155D" w:rsidSect="0031454B">
          <w:headerReference w:type="default" r:id="rId27"/>
          <w:footnotePr>
            <w:numRestart w:val="eachPage"/>
          </w:footnotePr>
          <w:type w:val="oddPage"/>
          <w:pgSz w:w="9356" w:h="13608" w:code="9"/>
          <w:pgMar w:top="1021" w:right="1134" w:bottom="737" w:left="851" w:header="454" w:footer="0" w:gutter="0"/>
          <w:cols w:space="708"/>
          <w:titlePg/>
          <w:bidi/>
          <w:rtlGutter/>
          <w:docGrid w:linePitch="381"/>
        </w:sectPr>
      </w:pPr>
    </w:p>
    <w:p w:rsidR="00426516" w:rsidRPr="00426516" w:rsidRDefault="00426516" w:rsidP="00EF47AE">
      <w:pPr>
        <w:pStyle w:val="a1"/>
        <w:spacing w:line="250" w:lineRule="auto"/>
        <w:rPr>
          <w:rtl/>
        </w:rPr>
      </w:pPr>
      <w:bookmarkStart w:id="128" w:name="_Toc250490744"/>
      <w:bookmarkStart w:id="129" w:name="_Toc310123546"/>
      <w:bookmarkStart w:id="130" w:name="_Toc376119791"/>
      <w:bookmarkStart w:id="131" w:name="_Toc393364168"/>
      <w:r w:rsidRPr="00426516">
        <w:rPr>
          <w:rtl/>
        </w:rPr>
        <w:t>1: باب ولادته</w:t>
      </w:r>
      <w:r w:rsidRPr="00C8155D">
        <w:rPr>
          <w:rStyle w:val="Char4"/>
          <w:vertAlign w:val="superscript"/>
          <w:rtl/>
        </w:rPr>
        <w:t>(</w:t>
      </w:r>
      <w:r w:rsidRPr="00C8155D">
        <w:rPr>
          <w:rStyle w:val="Char4"/>
          <w:rFonts w:eastAsia="B Badr"/>
          <w:vertAlign w:val="superscript"/>
          <w:rtl/>
        </w:rPr>
        <w:footnoteReference w:id="50"/>
      </w:r>
      <w:r w:rsidRPr="00C8155D">
        <w:rPr>
          <w:rStyle w:val="Char4"/>
          <w:vertAlign w:val="superscript"/>
          <w:rtl/>
        </w:rPr>
        <w:t>)</w:t>
      </w:r>
      <w:r w:rsidRPr="00426516">
        <w:rPr>
          <w:rtl/>
        </w:rPr>
        <w:t xml:space="preserve"> و أحوال أمّه</w:t>
      </w:r>
      <w:bookmarkEnd w:id="128"/>
      <w:bookmarkEnd w:id="129"/>
      <w:bookmarkEnd w:id="130"/>
      <w:bookmarkEnd w:id="131"/>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در باب تولّد او و أحوال مادرش چندین قول ضدّ و نقیض آورده است: مثلاً سال تولّد او مجهول است، زیرا در ص 4 می‌گوید در سال 256 و همچنین در ص 15. و در ص 2 روایت کرده که سال تولّد او در سال 255 می‌باشد، و در ص 23 گوید سال 258 متولّد شده است. و در ص 25 روایت نموده در سال 257 به دنیا آمده است. و در ص 16 ورایت نموده که در سال 254 متولّد گردیده است. با توجّه به مجموع این روایات فقط می‌توان گفت که سال تولّد او معلوم نیست!!.</w:t>
      </w:r>
    </w:p>
    <w:p w:rsidR="00426516" w:rsidRPr="00EF47AE" w:rsidRDefault="00426516" w:rsidP="00EF47AE">
      <w:pPr>
        <w:pStyle w:val="StyleComplexBLotus12ptJustifiedFirstline05cm"/>
        <w:widowControl w:val="0"/>
        <w:spacing w:line="240" w:lineRule="auto"/>
        <w:ind w:firstLine="289"/>
        <w:rPr>
          <w:rStyle w:val="Char4"/>
          <w:spacing w:val="-2"/>
          <w:rtl/>
        </w:rPr>
      </w:pPr>
      <w:r w:rsidRPr="00EF47AE">
        <w:rPr>
          <w:rStyle w:val="Char4"/>
          <w:spacing w:val="-2"/>
          <w:rtl/>
        </w:rPr>
        <w:t>أمّا روز تولّد: در ص 2 روایت کرده 15 شعبان، و در صفح</w:t>
      </w:r>
      <w:r w:rsidR="00C8155D" w:rsidRPr="00EF47AE">
        <w:rPr>
          <w:rStyle w:val="Char4"/>
          <w:spacing w:val="-2"/>
          <w:rtl/>
        </w:rPr>
        <w:t>ه</w:t>
      </w:r>
      <w:r w:rsidRPr="00EF47AE">
        <w:rPr>
          <w:rStyle w:val="Char4"/>
          <w:spacing w:val="-2"/>
          <w:rtl/>
        </w:rPr>
        <w:t xml:space="preserve"> 23 روایت کرده که 23 رمضان. و در ص 24 روایت کرده در روز 9 ربیع الأوّل، و در ص 19 روایت کرده از حکیمه عمّ</w:t>
      </w:r>
      <w:r w:rsidR="00C8155D" w:rsidRPr="00EF47AE">
        <w:rPr>
          <w:rStyle w:val="Char4"/>
          <w:spacing w:val="-2"/>
          <w:rtl/>
        </w:rPr>
        <w:t>ه</w:t>
      </w:r>
      <w:r w:rsidRPr="00EF47AE">
        <w:rPr>
          <w:rStyle w:val="Char4"/>
          <w:spacing w:val="-2"/>
          <w:rtl/>
        </w:rPr>
        <w:t xml:space="preserve"> او که شب نیم</w:t>
      </w:r>
      <w:r w:rsidR="00C8155D" w:rsidRPr="00EF47AE">
        <w:rPr>
          <w:rStyle w:val="Char4"/>
          <w:spacing w:val="-2"/>
          <w:rtl/>
        </w:rPr>
        <w:t>ه</w:t>
      </w:r>
      <w:r w:rsidRPr="00EF47AE">
        <w:rPr>
          <w:rStyle w:val="Char4"/>
          <w:spacing w:val="-2"/>
          <w:rtl/>
        </w:rPr>
        <w:t xml:space="preserve"> ماه رمضان متولّد شده است. و در ص 25 روایت کرده در 3 شعبان پا به جهان گشود. و در ص 15 نقل کرده که در روز 8 شعبان. و در ص 16 روایت کرده که شب جمع</w:t>
      </w:r>
      <w:r w:rsidR="00C8155D" w:rsidRPr="00EF47AE">
        <w:rPr>
          <w:rStyle w:val="Char4"/>
          <w:spacing w:val="-2"/>
          <w:rtl/>
        </w:rPr>
        <w:t>ه</w:t>
      </w:r>
      <w:r w:rsidRPr="00EF47AE">
        <w:rPr>
          <w:rStyle w:val="Char4"/>
          <w:spacing w:val="-2"/>
          <w:rtl/>
        </w:rPr>
        <w:t xml:space="preserve"> ماه رمضان تولّد او بوده است. و در ص 19 از عمّه او حکیمه نقل کرده که چون به دنیا آمد تکلّم کرد و شهادتین گفت و چند آیه از قرآن قرائت کرد!! و این مخالف قرآن است که فرموده: </w:t>
      </w:r>
      <w:r w:rsidRPr="00EF47AE">
        <w:rPr>
          <w:rFonts w:ascii="Times New Roman" w:hAnsi="Times New Roman" w:cs="Traditional Arabic"/>
          <w:spacing w:val="-2"/>
          <w:sz w:val="28"/>
          <w:szCs w:val="28"/>
          <w:rtl/>
          <w:lang w:bidi="fa-IR"/>
        </w:rPr>
        <w:t>﴿</w:t>
      </w:r>
      <w:r w:rsidRPr="00EF47AE">
        <w:rPr>
          <w:rStyle w:val="Chard"/>
          <w:rFonts w:hint="eastAsia"/>
          <w:spacing w:val="-2"/>
          <w:rtl/>
        </w:rPr>
        <w:t>وَ</w:t>
      </w:r>
      <w:r w:rsidRPr="00EF47AE">
        <w:rPr>
          <w:rStyle w:val="Chard"/>
          <w:rFonts w:hint="cs"/>
          <w:spacing w:val="-2"/>
          <w:rtl/>
        </w:rPr>
        <w:t>ٱ</w:t>
      </w:r>
      <w:r w:rsidRPr="00EF47AE">
        <w:rPr>
          <w:rStyle w:val="Chard"/>
          <w:rFonts w:hint="eastAsia"/>
          <w:spacing w:val="-2"/>
          <w:rtl/>
        </w:rPr>
        <w:t>للَّهُ</w:t>
      </w:r>
      <w:r w:rsidRPr="00EF47AE">
        <w:rPr>
          <w:rStyle w:val="Chard"/>
          <w:spacing w:val="-2"/>
          <w:rtl/>
        </w:rPr>
        <w:t xml:space="preserve"> </w:t>
      </w:r>
      <w:r w:rsidRPr="00EF47AE">
        <w:rPr>
          <w:rStyle w:val="Chard"/>
          <w:rFonts w:hint="eastAsia"/>
          <w:spacing w:val="-2"/>
          <w:rtl/>
        </w:rPr>
        <w:t>أَخ</w:t>
      </w:r>
      <w:r w:rsidRPr="00EF47AE">
        <w:rPr>
          <w:rStyle w:val="Chard"/>
          <w:rFonts w:hint="cs"/>
          <w:spacing w:val="-2"/>
          <w:rtl/>
        </w:rPr>
        <w:t>ۡ</w:t>
      </w:r>
      <w:r w:rsidRPr="00EF47AE">
        <w:rPr>
          <w:rStyle w:val="Chard"/>
          <w:rFonts w:hint="eastAsia"/>
          <w:spacing w:val="-2"/>
          <w:rtl/>
        </w:rPr>
        <w:t>رَجَكُم</w:t>
      </w:r>
      <w:r w:rsidRPr="00EF47AE">
        <w:rPr>
          <w:rStyle w:val="Chard"/>
          <w:spacing w:val="-2"/>
          <w:rtl/>
        </w:rPr>
        <w:t xml:space="preserve"> </w:t>
      </w:r>
      <w:r w:rsidRPr="00EF47AE">
        <w:rPr>
          <w:rStyle w:val="Chard"/>
          <w:rFonts w:hint="eastAsia"/>
          <w:spacing w:val="-2"/>
          <w:rtl/>
        </w:rPr>
        <w:t>مِّن</w:t>
      </w:r>
      <w:r w:rsidRPr="00EF47AE">
        <w:rPr>
          <w:rStyle w:val="Chard"/>
          <w:rFonts w:hint="cs"/>
          <w:spacing w:val="-2"/>
          <w:rtl/>
        </w:rPr>
        <w:t>ۢ</w:t>
      </w:r>
      <w:r w:rsidRPr="00EF47AE">
        <w:rPr>
          <w:rStyle w:val="Chard"/>
          <w:spacing w:val="-2"/>
          <w:rtl/>
        </w:rPr>
        <w:t xml:space="preserve"> </w:t>
      </w:r>
      <w:r w:rsidRPr="00EF47AE">
        <w:rPr>
          <w:rStyle w:val="Chard"/>
          <w:rFonts w:hint="eastAsia"/>
          <w:spacing w:val="-2"/>
          <w:rtl/>
        </w:rPr>
        <w:t>بُطُونِ</w:t>
      </w:r>
      <w:r w:rsidRPr="00EF47AE">
        <w:rPr>
          <w:rStyle w:val="Chard"/>
          <w:spacing w:val="-2"/>
          <w:rtl/>
        </w:rPr>
        <w:t xml:space="preserve"> </w:t>
      </w:r>
      <w:r w:rsidRPr="00EF47AE">
        <w:rPr>
          <w:rStyle w:val="Chard"/>
          <w:rFonts w:hint="eastAsia"/>
          <w:spacing w:val="-2"/>
          <w:rtl/>
        </w:rPr>
        <w:t>أُمَّهَ</w:t>
      </w:r>
      <w:r w:rsidRPr="00EF47AE">
        <w:rPr>
          <w:rStyle w:val="Chard"/>
          <w:rFonts w:hint="cs"/>
          <w:spacing w:val="-2"/>
          <w:rtl/>
        </w:rPr>
        <w:t>ٰ</w:t>
      </w:r>
      <w:r w:rsidRPr="00EF47AE">
        <w:rPr>
          <w:rStyle w:val="Chard"/>
          <w:rFonts w:hint="eastAsia"/>
          <w:spacing w:val="-2"/>
          <w:rtl/>
        </w:rPr>
        <w:t>تِكُم</w:t>
      </w:r>
      <w:r w:rsidRPr="00EF47AE">
        <w:rPr>
          <w:rStyle w:val="Chard"/>
          <w:rFonts w:hint="cs"/>
          <w:spacing w:val="-2"/>
          <w:rtl/>
        </w:rPr>
        <w:t>ۡ</w:t>
      </w:r>
      <w:r w:rsidRPr="00EF47AE">
        <w:rPr>
          <w:rStyle w:val="Chard"/>
          <w:spacing w:val="-2"/>
          <w:rtl/>
        </w:rPr>
        <w:t xml:space="preserve"> </w:t>
      </w:r>
      <w:r w:rsidRPr="00EF47AE">
        <w:rPr>
          <w:rStyle w:val="Chard"/>
          <w:rFonts w:hint="eastAsia"/>
          <w:spacing w:val="-2"/>
          <w:rtl/>
        </w:rPr>
        <w:t>لَا</w:t>
      </w:r>
      <w:r w:rsidRPr="00EF47AE">
        <w:rPr>
          <w:rStyle w:val="Chard"/>
          <w:spacing w:val="-2"/>
          <w:rtl/>
        </w:rPr>
        <w:t xml:space="preserve"> </w:t>
      </w:r>
      <w:r w:rsidRPr="00EF47AE">
        <w:rPr>
          <w:rStyle w:val="Chard"/>
          <w:rFonts w:hint="eastAsia"/>
          <w:spacing w:val="-2"/>
          <w:rtl/>
        </w:rPr>
        <w:t>تَع</w:t>
      </w:r>
      <w:r w:rsidRPr="00EF47AE">
        <w:rPr>
          <w:rStyle w:val="Chard"/>
          <w:rFonts w:hint="cs"/>
          <w:spacing w:val="-2"/>
          <w:rtl/>
        </w:rPr>
        <w:t>ۡ</w:t>
      </w:r>
      <w:r w:rsidRPr="00EF47AE">
        <w:rPr>
          <w:rStyle w:val="Chard"/>
          <w:rFonts w:hint="eastAsia"/>
          <w:spacing w:val="-2"/>
          <w:rtl/>
        </w:rPr>
        <w:t>لَمُونَ</w:t>
      </w:r>
      <w:r w:rsidRPr="00EF47AE">
        <w:rPr>
          <w:rStyle w:val="Chard"/>
          <w:spacing w:val="-2"/>
          <w:rtl/>
        </w:rPr>
        <w:t xml:space="preserve"> </w:t>
      </w:r>
      <w:r w:rsidRPr="00EF47AE">
        <w:rPr>
          <w:rStyle w:val="Chard"/>
          <w:rFonts w:hint="eastAsia"/>
          <w:spacing w:val="-2"/>
          <w:rtl/>
        </w:rPr>
        <w:t>شَي</w:t>
      </w:r>
      <w:r w:rsidRPr="00EF47AE">
        <w:rPr>
          <w:rStyle w:val="Chard"/>
          <w:rFonts w:hint="cs"/>
          <w:spacing w:val="-2"/>
          <w:rtl/>
        </w:rPr>
        <w:t>ۡ</w:t>
      </w:r>
      <w:r w:rsidRPr="00EF47AE">
        <w:rPr>
          <w:rStyle w:val="Chard"/>
          <w:rFonts w:hint="eastAsia"/>
          <w:spacing w:val="-2"/>
          <w:rtl/>
        </w:rPr>
        <w:t>‍</w:t>
      </w:r>
      <w:r w:rsidRPr="00EF47AE">
        <w:rPr>
          <w:rStyle w:val="Chard"/>
          <w:rFonts w:hint="cs"/>
          <w:spacing w:val="-2"/>
          <w:rtl/>
        </w:rPr>
        <w:t>ٔٗ</w:t>
      </w:r>
      <w:r w:rsidRPr="00EF47AE">
        <w:rPr>
          <w:rStyle w:val="Chard"/>
          <w:rFonts w:hint="eastAsia"/>
          <w:spacing w:val="-2"/>
          <w:rtl/>
        </w:rPr>
        <w:t>ا</w:t>
      </w:r>
      <w:r w:rsidRPr="00EF47AE">
        <w:rPr>
          <w:rFonts w:ascii="Times New Roman" w:hAnsi="Times New Roman" w:cs="Traditional Arabic"/>
          <w:spacing w:val="-2"/>
          <w:sz w:val="28"/>
          <w:szCs w:val="28"/>
          <w:rtl/>
          <w:lang w:bidi="fa-IR"/>
        </w:rPr>
        <w:t>﴾</w:t>
      </w:r>
      <w:r w:rsidRPr="00EF47AE">
        <w:rPr>
          <w:rStyle w:val="Char4"/>
          <w:rFonts w:hint="cs"/>
          <w:spacing w:val="-2"/>
          <w:rtl/>
        </w:rPr>
        <w:t xml:space="preserve"> </w:t>
      </w:r>
      <w:r w:rsidRPr="00EF47AE">
        <w:rPr>
          <w:rStyle w:val="Char6"/>
          <w:spacing w:val="-2"/>
          <w:rtl/>
        </w:rPr>
        <w:t xml:space="preserve">[النّحل: 78]. </w:t>
      </w:r>
      <w:r w:rsidRPr="00EF47AE">
        <w:rPr>
          <w:rFonts w:ascii="Times New Roman" w:hAnsi="Times New Roman" w:cs="Traditional Arabic"/>
          <w:spacing w:val="-2"/>
          <w:sz w:val="26"/>
          <w:szCs w:val="26"/>
          <w:rtl/>
          <w:lang w:bidi="fa-IR"/>
        </w:rPr>
        <w:t>«</w:t>
      </w:r>
      <w:r w:rsidRPr="00EF47AE">
        <w:rPr>
          <w:rStyle w:val="Char7"/>
          <w:spacing w:val="-2"/>
          <w:rtl/>
        </w:rPr>
        <w:t>و خداوند شما را از شکم</w:t>
      </w:r>
      <w:r w:rsidRPr="00EF47AE">
        <w:rPr>
          <w:rStyle w:val="Char7"/>
          <w:rFonts w:hint="cs"/>
          <w:spacing w:val="-2"/>
          <w:rtl/>
        </w:rPr>
        <w:t>‌</w:t>
      </w:r>
      <w:r w:rsidRPr="00EF47AE">
        <w:rPr>
          <w:rStyle w:val="Char7"/>
          <w:spacing w:val="-2"/>
          <w:rtl/>
        </w:rPr>
        <w:t>های مادرانتان برون آورد درحالی</w:t>
      </w:r>
      <w:r w:rsidRPr="00EF47AE">
        <w:rPr>
          <w:rStyle w:val="Char7"/>
          <w:spacing w:val="-2"/>
          <w:rtl/>
        </w:rPr>
        <w:softHyphen/>
        <w:t>که هیچ نمی‌دانستید</w:t>
      </w:r>
      <w:r w:rsidRPr="00EF47AE">
        <w:rPr>
          <w:rFonts w:ascii="Times New Roman" w:hAnsi="Times New Roman" w:cs="Traditional Arabic"/>
          <w:spacing w:val="-2"/>
          <w:sz w:val="26"/>
          <w:szCs w:val="26"/>
          <w:rtl/>
          <w:lang w:bidi="fa-IR"/>
        </w:rPr>
        <w:t>».</w:t>
      </w:r>
      <w:r w:rsidRPr="00EF47AE">
        <w:rPr>
          <w:rStyle w:val="Char7"/>
          <w:spacing w:val="-2"/>
          <w:rtl/>
        </w:rPr>
        <w:t xml:space="preserve"> </w:t>
      </w:r>
      <w:r w:rsidRPr="00EF47AE">
        <w:rPr>
          <w:rStyle w:val="Char4"/>
          <w:spacing w:val="-2"/>
          <w:rtl/>
        </w:rPr>
        <w:t>به اضافه اینکه رسول خدا</w:t>
      </w:r>
      <w:r w:rsidR="00B050E9" w:rsidRPr="00EF47AE">
        <w:rPr>
          <w:rStyle w:val="Char4"/>
          <w:rFonts w:hint="cs"/>
          <w:spacing w:val="-2"/>
          <w:rtl/>
        </w:rPr>
        <w:t xml:space="preserve"> </w:t>
      </w:r>
      <w:r w:rsidRPr="00EF47AE">
        <w:rPr>
          <w:rFonts w:ascii="Times New Roman" w:hAnsi="Times New Roman" w:cs="CTraditional Arabic"/>
          <w:spacing w:val="-2"/>
          <w:sz w:val="28"/>
          <w:szCs w:val="28"/>
          <w:rtl/>
          <w:lang w:bidi="fa-IR"/>
        </w:rPr>
        <w:t>ص</w:t>
      </w:r>
      <w:r w:rsidRPr="00EF47AE">
        <w:rPr>
          <w:rStyle w:val="Char4"/>
          <w:spacing w:val="-2"/>
          <w:rtl/>
        </w:rPr>
        <w:t xml:space="preserve"> تا چهل سال از آیات قرآن هیچ نمی‌دانست أمّا این طفل که یکی از أتباع اوست (فرضاً که به وجود آمده بود) وقت ورود به دنیا قرآن می‌خواند!! و باز راوی مجهولی به نام «محمّد بن ابراهیم الکوفی» در روایت 14 از همین حکیمه ماجرای ولادت را به شکل دیگری نقل کرده است</w:t>
      </w:r>
      <w:r w:rsidRPr="00EF47AE">
        <w:rPr>
          <w:rFonts w:ascii="Times New Roman" w:hAnsi="Times New Roman" w:cs="B Lotus"/>
          <w:spacing w:val="-2"/>
          <w:vertAlign w:val="superscript"/>
          <w:rtl/>
          <w:lang w:bidi="fa-IR"/>
        </w:rPr>
        <w:t>(</w:t>
      </w:r>
      <w:r w:rsidRPr="00EF47AE">
        <w:rPr>
          <w:rStyle w:val="FootnoteReference"/>
          <w:rFonts w:ascii="Times New Roman" w:hAnsi="Times New Roman" w:cs="B Lotus"/>
          <w:spacing w:val="-2"/>
          <w:rtl/>
          <w:lang w:bidi="fa-IR"/>
        </w:rPr>
        <w:footnoteReference w:id="51"/>
      </w:r>
      <w:r w:rsidRPr="00EF47AE">
        <w:rPr>
          <w:rFonts w:ascii="Times New Roman" w:hAnsi="Times New Roman" w:cs="B Lotus"/>
          <w:spacing w:val="-2"/>
          <w:vertAlign w:val="superscript"/>
          <w:rtl/>
          <w:lang w:bidi="fa-IR"/>
        </w:rPr>
        <w:t>)</w:t>
      </w:r>
      <w:r w:rsidRPr="00EF47AE">
        <w:rPr>
          <w:rStyle w:val="Char4"/>
          <w:spacing w:val="-2"/>
          <w:rtl/>
        </w:rPr>
        <w:t>. درحالی</w:t>
      </w:r>
      <w:r w:rsidRPr="00EF47AE">
        <w:rPr>
          <w:rStyle w:val="Char4"/>
          <w:spacing w:val="-2"/>
          <w:rtl/>
        </w:rPr>
        <w:softHyphen/>
        <w:t>که از همین کتاب بحار معلوم می‌شود که حکیمه اصلاً طفل را ندیده، بلکه شنیده است (ص 364). شما نگاه کنید چه دروغها به نام اسلام ساخته و پرداخته‌‌اند!!.</w:t>
      </w:r>
    </w:p>
    <w:p w:rsidR="00426516" w:rsidRPr="00426516" w:rsidRDefault="00426516" w:rsidP="00426516">
      <w:pPr>
        <w:pStyle w:val="a2"/>
        <w:rPr>
          <w:rtl/>
        </w:rPr>
      </w:pPr>
      <w:bookmarkStart w:id="132" w:name="_Toc250490745"/>
      <w:bookmarkStart w:id="133" w:name="_Toc310123547"/>
      <w:bookmarkStart w:id="134" w:name="_Toc376119792"/>
      <w:bookmarkStart w:id="135" w:name="_Toc393364169"/>
      <w:r w:rsidRPr="00426516">
        <w:rPr>
          <w:rtl/>
        </w:rPr>
        <w:t>مادر او که بوده است؟</w:t>
      </w:r>
      <w:bookmarkEnd w:id="132"/>
      <w:bookmarkEnd w:id="133"/>
      <w:bookmarkEnd w:id="134"/>
      <w:bookmarkEnd w:id="135"/>
    </w:p>
    <w:p w:rsidR="00426516" w:rsidRPr="00C8155D" w:rsidRDefault="00426516" w:rsidP="00EF47AE">
      <w:pPr>
        <w:pStyle w:val="StyleComplexBLotus12ptJustifiedFirstline05cm"/>
        <w:spacing w:line="250" w:lineRule="auto"/>
        <w:ind w:firstLine="0"/>
        <w:rPr>
          <w:rStyle w:val="Char4"/>
          <w:rtl/>
        </w:rPr>
      </w:pPr>
      <w:r w:rsidRPr="00C8155D">
        <w:rPr>
          <w:rStyle w:val="Char4"/>
          <w:rtl/>
        </w:rPr>
        <w:t xml:space="preserve">باید گفت که مانند سال و روز تولّد او نام مادرش نیز معلوم نیست چنانکه در ص 2 از ابی‌الحسن روایت کرده که نام مادر مهدی </w:t>
      </w:r>
      <w:r w:rsidRPr="00C8155D">
        <w:rPr>
          <w:rStyle w:val="Char5"/>
          <w:rtl/>
        </w:rPr>
        <w:t>نرجس</w:t>
      </w:r>
      <w:r w:rsidRPr="00C8155D">
        <w:rPr>
          <w:rStyle w:val="Char4"/>
          <w:rtl/>
        </w:rPr>
        <w:t xml:space="preserve"> است. و در ص 5 و 23 روایت کرده که نام مادر او </w:t>
      </w:r>
      <w:r w:rsidRPr="00C8155D">
        <w:rPr>
          <w:rStyle w:val="Char5"/>
          <w:rtl/>
        </w:rPr>
        <w:t>صقیل</w:t>
      </w:r>
      <w:r w:rsidRPr="00C8155D">
        <w:rPr>
          <w:rStyle w:val="Char4"/>
          <w:rtl/>
        </w:rPr>
        <w:t xml:space="preserve"> است که در زمان حضرت عسکری فوت شده است.</w:t>
      </w:r>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 xml:space="preserve">در ص7 روایت کرده که نام مادر او </w:t>
      </w:r>
      <w:r w:rsidRPr="00C8155D">
        <w:rPr>
          <w:rStyle w:val="Char5"/>
          <w:rtl/>
        </w:rPr>
        <w:t>ملیکه</w:t>
      </w:r>
      <w:r w:rsidRPr="00C8155D">
        <w:rPr>
          <w:rStyle w:val="Char4"/>
          <w:rtl/>
        </w:rPr>
        <w:t xml:space="preserve"> بنت یشوعا است. </w:t>
      </w:r>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 xml:space="preserve">در ص 15 حدیث آورده که نام مادر او </w:t>
      </w:r>
      <w:r w:rsidRPr="00C8155D">
        <w:rPr>
          <w:rStyle w:val="Char5"/>
          <w:rtl/>
        </w:rPr>
        <w:t>ریحانه</w:t>
      </w:r>
      <w:r w:rsidRPr="00C8155D">
        <w:rPr>
          <w:rStyle w:val="Char4"/>
          <w:rtl/>
        </w:rPr>
        <w:t xml:space="preserve"> بوده است.</w:t>
      </w:r>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 xml:space="preserve">در ص 15 نیز روایت کرده که نام مادر او </w:t>
      </w:r>
      <w:r w:rsidRPr="00C8155D">
        <w:rPr>
          <w:rStyle w:val="Char5"/>
          <w:rtl/>
        </w:rPr>
        <w:t>سوسن</w:t>
      </w:r>
      <w:r w:rsidRPr="00C8155D">
        <w:rPr>
          <w:rStyle w:val="Char4"/>
          <w:rtl/>
        </w:rPr>
        <w:t xml:space="preserve"> بوده است.</w:t>
      </w:r>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 xml:space="preserve">در ص 23 روایت کرده که نام مادر او </w:t>
      </w:r>
      <w:r w:rsidRPr="00C8155D">
        <w:rPr>
          <w:rStyle w:val="Char5"/>
          <w:rtl/>
        </w:rPr>
        <w:t>حکیمه</w:t>
      </w:r>
      <w:r w:rsidRPr="00C8155D">
        <w:rPr>
          <w:rStyle w:val="Char4"/>
          <w:rtl/>
        </w:rPr>
        <w:t xml:space="preserve"> بوده.</w:t>
      </w:r>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 xml:space="preserve">در ص 24 حدیث آورده که نام مادر او </w:t>
      </w:r>
      <w:r w:rsidRPr="00C8155D">
        <w:rPr>
          <w:rStyle w:val="Char5"/>
          <w:rtl/>
        </w:rPr>
        <w:t>خمط</w:t>
      </w:r>
      <w:r w:rsidRPr="00C8155D">
        <w:rPr>
          <w:rStyle w:val="Char4"/>
          <w:rtl/>
        </w:rPr>
        <w:t xml:space="preserve"> است.</w:t>
      </w:r>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 xml:space="preserve">در ص 28 روایت نموده که نام مادر او </w:t>
      </w:r>
      <w:r w:rsidRPr="00C8155D">
        <w:rPr>
          <w:rStyle w:val="Char5"/>
          <w:rtl/>
        </w:rPr>
        <w:t>مریم</w:t>
      </w:r>
      <w:r w:rsidRPr="00C8155D">
        <w:rPr>
          <w:rStyle w:val="Char4"/>
          <w:rtl/>
        </w:rPr>
        <w:t xml:space="preserve"> دختر زید العلویّه می‌باشد. و أمّا رُوات این أحادیث از نظر علمای رجال :</w:t>
      </w:r>
    </w:p>
    <w:p w:rsidR="00426516" w:rsidRPr="00C8155D" w:rsidRDefault="00426516" w:rsidP="00EF47AE">
      <w:pPr>
        <w:pStyle w:val="StyleComplexBLotus12ptJustifiedFirstline05cm"/>
        <w:spacing w:line="250" w:lineRule="auto"/>
        <w:ind w:firstLine="288"/>
        <w:rPr>
          <w:rStyle w:val="Char4"/>
          <w:rtl/>
        </w:rPr>
      </w:pPr>
      <w:r w:rsidRPr="00C8155D">
        <w:rPr>
          <w:rStyle w:val="Char5"/>
          <w:rtl/>
        </w:rPr>
        <w:t>×1</w:t>
      </w:r>
      <w:r w:rsidRPr="00C8155D">
        <w:rPr>
          <w:rStyle w:val="Char4"/>
          <w:rtl/>
        </w:rPr>
        <w:t>- منقول از کافی است.</w:t>
      </w:r>
    </w:p>
    <w:p w:rsidR="00426516" w:rsidRPr="00C8155D" w:rsidRDefault="00426516" w:rsidP="00EF47AE">
      <w:pPr>
        <w:pStyle w:val="StyleComplexBLotus12ptJustifiedFirstline05cm"/>
        <w:widowControl w:val="0"/>
        <w:spacing w:line="240" w:lineRule="auto"/>
        <w:ind w:firstLine="289"/>
        <w:rPr>
          <w:rStyle w:val="Char4"/>
          <w:rtl/>
        </w:rPr>
      </w:pPr>
      <w:r w:rsidRPr="00C8155D">
        <w:rPr>
          <w:rStyle w:val="Char5"/>
          <w:rtl/>
        </w:rPr>
        <w:t>×2</w:t>
      </w:r>
      <w:r w:rsidRPr="00C8155D">
        <w:rPr>
          <w:rStyle w:val="Char4"/>
          <w:rtl/>
        </w:rPr>
        <w:t>- گوید:</w:t>
      </w:r>
      <w:r w:rsidRPr="00426516">
        <w:rPr>
          <w:rFonts w:ascii="Times New Roman" w:hAnsi="Times New Roman" w:cs="Traditional Arabic"/>
          <w:sz w:val="28"/>
          <w:szCs w:val="28"/>
          <w:rtl/>
          <w:lang w:bidi="fa-IR"/>
        </w:rPr>
        <w:t xml:space="preserve"> «</w:t>
      </w:r>
      <w:r w:rsidRPr="00426516">
        <w:rPr>
          <w:rStyle w:val="Char1"/>
          <w:rtl/>
        </w:rPr>
        <w:t>أخبَرَنِي بَعضُ أصحابِنا</w:t>
      </w:r>
      <w:r w:rsidRPr="00426516">
        <w:rPr>
          <w:rFonts w:ascii="Times New Roman" w:hAnsi="Times New Roman" w:cs="Traditional Arabic"/>
          <w:sz w:val="28"/>
          <w:szCs w:val="28"/>
          <w:rtl/>
          <w:lang w:bidi="fa-IR"/>
        </w:rPr>
        <w:t xml:space="preserve">» </w:t>
      </w:r>
      <w:r w:rsidRPr="00C8155D">
        <w:rPr>
          <w:rStyle w:val="Char4"/>
          <w:rtl/>
        </w:rPr>
        <w:t>یکی از یاران ما مرا خبر داد!!. و معلوم نکرده آن بعض نامش چه بوده؟. عادل بوده یا فاسق؟ به کلّی مجهول است.</w:t>
      </w:r>
    </w:p>
    <w:p w:rsidR="00426516" w:rsidRPr="00C8155D" w:rsidRDefault="00426516" w:rsidP="00EF47AE">
      <w:pPr>
        <w:pStyle w:val="StyleComplexBLotus12ptJustifiedFirstline05cm"/>
        <w:widowControl w:val="0"/>
        <w:spacing w:line="250" w:lineRule="auto"/>
        <w:ind w:firstLine="289"/>
        <w:rPr>
          <w:rStyle w:val="Char4"/>
          <w:rtl/>
        </w:rPr>
      </w:pPr>
      <w:r w:rsidRPr="00B050E9">
        <w:rPr>
          <w:rStyle w:val="Char5"/>
          <w:spacing w:val="-2"/>
          <w:rtl/>
        </w:rPr>
        <w:t>×3</w:t>
      </w:r>
      <w:r w:rsidRPr="00B050E9">
        <w:rPr>
          <w:rStyle w:val="Char4"/>
          <w:spacing w:val="-2"/>
          <w:rtl/>
        </w:rPr>
        <w:t>- روای آن حسین بن رزق الله است که مهمل می‌باشد و نامی از او در کتاب رجال نیست. او روایت کرده از مجهول دیگری به نام «موسی بن محمّد بن القاسم» که او نیز مهمل و مجهول است. پس معلوم می‌شود مجهولی از مجهول دیگر برای ما امام و حجّت آورده‌اند!!. این از أحوال راویان. در این حدیث، حکیمه دختر حضرت جواد</w:t>
      </w:r>
      <w:r w:rsidR="00B050E9" w:rsidRPr="00B050E9">
        <w:rPr>
          <w:rStyle w:val="Char4"/>
          <w:rFonts w:hint="cs"/>
          <w:spacing w:val="-2"/>
          <w:rtl/>
        </w:rPr>
        <w:t xml:space="preserve"> </w:t>
      </w:r>
      <w:r w:rsidRPr="00B050E9">
        <w:rPr>
          <w:rFonts w:ascii="Times New Roman" w:hAnsi="Times New Roman" w:cs="CTraditional Arabic"/>
          <w:spacing w:val="-2"/>
          <w:sz w:val="28"/>
          <w:szCs w:val="28"/>
          <w:rtl/>
          <w:lang w:bidi="fa-IR"/>
        </w:rPr>
        <w:t>÷</w:t>
      </w:r>
      <w:r w:rsidRPr="00B050E9">
        <w:rPr>
          <w:rStyle w:val="Char4"/>
          <w:spacing w:val="-2"/>
          <w:rtl/>
        </w:rPr>
        <w:t xml:space="preserve"> می‌گوید: من وقت تولّد بودم و مامای او شدم، و او را دیدم، ولی در ص 364 از همین حکیمه پرسیده‌اند آیا شما فرزند حضرت عسکری</w:t>
      </w:r>
      <w:r w:rsidR="00B050E9" w:rsidRPr="00B050E9">
        <w:rPr>
          <w:rStyle w:val="Char4"/>
          <w:rFonts w:hint="cs"/>
          <w:spacing w:val="-2"/>
          <w:rtl/>
        </w:rPr>
        <w:t xml:space="preserve"> </w:t>
      </w:r>
      <w:r w:rsidRPr="00B050E9">
        <w:rPr>
          <w:rFonts w:ascii="Times New Roman" w:hAnsi="Times New Roman" w:cs="CTraditional Arabic"/>
          <w:spacing w:val="-2"/>
          <w:sz w:val="28"/>
          <w:szCs w:val="28"/>
          <w:rtl/>
          <w:lang w:bidi="fa-IR"/>
        </w:rPr>
        <w:t>÷</w:t>
      </w:r>
      <w:r w:rsidRPr="00B050E9">
        <w:rPr>
          <w:rStyle w:val="Char4"/>
          <w:spacing w:val="-2"/>
          <w:rtl/>
        </w:rPr>
        <w:t xml:space="preserve"> </w:t>
      </w:r>
      <w:r w:rsidRPr="00C8155D">
        <w:rPr>
          <w:rStyle w:val="Char4"/>
          <w:rtl/>
        </w:rPr>
        <w:t>را دیده‌ای؟ در جواب گفته: ندیده‌ام، ولی شنیده‌ام!.</w:t>
      </w:r>
    </w:p>
    <w:p w:rsidR="00426516" w:rsidRPr="00C8155D" w:rsidRDefault="00426516" w:rsidP="00EF47AE">
      <w:pPr>
        <w:pStyle w:val="StyleComplexBLotus12ptJustifiedFirstline05cm"/>
        <w:spacing w:line="250" w:lineRule="auto"/>
        <w:ind w:firstLine="288"/>
        <w:rPr>
          <w:rStyle w:val="Char4"/>
          <w:rtl/>
        </w:rPr>
      </w:pPr>
      <w:r w:rsidRPr="00C8155D">
        <w:rPr>
          <w:rStyle w:val="Char5"/>
          <w:rtl/>
        </w:rPr>
        <w:t>×4</w:t>
      </w:r>
      <w:r w:rsidRPr="00C8155D">
        <w:rPr>
          <w:rStyle w:val="Char4"/>
          <w:rtl/>
        </w:rPr>
        <w:t>- روای آن حسین بن محمّد بن عامرکه حال اومجهول و مذهب او نامعلوم است.</w:t>
      </w:r>
    </w:p>
    <w:p w:rsidR="00426516" w:rsidRPr="00C8155D" w:rsidRDefault="00426516" w:rsidP="00EF47AE">
      <w:pPr>
        <w:pStyle w:val="StyleComplexBLotus12ptJustifiedFirstline05cm"/>
        <w:spacing w:line="250" w:lineRule="auto"/>
        <w:ind w:firstLine="288"/>
        <w:rPr>
          <w:rStyle w:val="Char4"/>
          <w:rtl/>
        </w:rPr>
      </w:pPr>
      <w:r w:rsidRPr="00C8155D">
        <w:rPr>
          <w:rStyle w:val="Char5"/>
          <w:rtl/>
        </w:rPr>
        <w:t>×5</w:t>
      </w:r>
      <w:r w:rsidRPr="00C8155D">
        <w:rPr>
          <w:rStyle w:val="Char4"/>
          <w:rtl/>
        </w:rPr>
        <w:t>- راوی آن علیّ بن محمّد مجهول الحال و مشترک بین چندین نفر است.</w:t>
      </w:r>
    </w:p>
    <w:p w:rsidR="00426516" w:rsidRPr="00C8155D" w:rsidRDefault="00426516" w:rsidP="00EF47AE">
      <w:pPr>
        <w:pStyle w:val="StyleComplexBLotus12ptJustifiedFirstline05cm"/>
        <w:spacing w:line="250" w:lineRule="auto"/>
        <w:ind w:firstLine="288"/>
        <w:rPr>
          <w:rStyle w:val="Char4"/>
          <w:rtl/>
        </w:rPr>
      </w:pPr>
      <w:r w:rsidRPr="00C8155D">
        <w:rPr>
          <w:rStyle w:val="Char5"/>
          <w:rtl/>
        </w:rPr>
        <w:t>×6</w:t>
      </w:r>
      <w:r w:rsidRPr="00C8155D">
        <w:rPr>
          <w:rStyle w:val="Char4"/>
          <w:rtl/>
        </w:rPr>
        <w:t xml:space="preserve">- راوی آن حسین بن علیّ النّیسابوری که علمای رجال می‌گویند چنین کسی وجود نداشته. او نقل کرده از نسیم و ماریه که هردو مجهول می‌باشند. و این دو مجهول روایت کرده‌اند که چون طفل به دنیا آمد عطسه کرد، و خود را حجّت خدا خواند!!، کسی نبوده از این راویان مجهول بپرسد آیا خدا باید کسی را حجّت بخواند یا هر طفل صغیری می‌تواند خود را حجّت بخواند. قرآن که می‌فرماید: «پس از پیغمبر کسی حجّت نیست» </w:t>
      </w:r>
      <w:r w:rsidRPr="00426516">
        <w:rPr>
          <w:rStyle w:val="Char6"/>
          <w:rtl/>
        </w:rPr>
        <w:t>[النّساء: 165].</w:t>
      </w:r>
      <w:r w:rsidRPr="00C8155D">
        <w:rPr>
          <w:rStyle w:val="Char4"/>
          <w:rtl/>
        </w:rPr>
        <w:t xml:space="preserve"> چه طفل باشد چه غیر آن، چه امام باشد و چه مأموم.</w:t>
      </w:r>
    </w:p>
    <w:p w:rsidR="00426516" w:rsidRPr="00C8155D" w:rsidRDefault="00426516" w:rsidP="00EF47AE">
      <w:pPr>
        <w:pStyle w:val="StyleComplexBLotus12ptJustifiedFirstline05cm"/>
        <w:spacing w:line="240" w:lineRule="auto"/>
        <w:ind w:firstLine="289"/>
        <w:rPr>
          <w:rStyle w:val="Char4"/>
          <w:rtl/>
        </w:rPr>
      </w:pPr>
      <w:r w:rsidRPr="00C8155D">
        <w:rPr>
          <w:rStyle w:val="Char5"/>
          <w:rtl/>
        </w:rPr>
        <w:t>×7</w:t>
      </w:r>
      <w:r w:rsidRPr="00C8155D">
        <w:rPr>
          <w:rStyle w:val="Char4"/>
          <w:rtl/>
        </w:rPr>
        <w:t>- روایت کرده ابراهیم بن محمّد مجهول مشترک بین چند نفر و او روایت از نسیم خادم که حالش معلوم نیست!.</w:t>
      </w:r>
    </w:p>
    <w:p w:rsidR="00426516" w:rsidRPr="00C8155D" w:rsidRDefault="00426516" w:rsidP="00EF47AE">
      <w:pPr>
        <w:pStyle w:val="StyleComplexBLotus12ptJustifiedFirstline05cm"/>
        <w:spacing w:line="240" w:lineRule="auto"/>
        <w:ind w:firstLine="289"/>
        <w:rPr>
          <w:rStyle w:val="Char4"/>
          <w:rtl/>
        </w:rPr>
      </w:pPr>
      <w:r w:rsidRPr="00C8155D">
        <w:rPr>
          <w:rStyle w:val="Char5"/>
          <w:rtl/>
        </w:rPr>
        <w:t>×8</w:t>
      </w:r>
      <w:r w:rsidRPr="00C8155D">
        <w:rPr>
          <w:rStyle w:val="Char4"/>
          <w:rtl/>
        </w:rPr>
        <w:t>- این روایت نیز مانند روایت قبل از نسیم خادم مجهول است.</w:t>
      </w:r>
    </w:p>
    <w:p w:rsidR="00426516" w:rsidRPr="00C8155D" w:rsidRDefault="00426516" w:rsidP="00EF47AE">
      <w:pPr>
        <w:pStyle w:val="StyleComplexBLotus12ptJustifiedFirstline05cm"/>
        <w:spacing w:line="240" w:lineRule="auto"/>
        <w:ind w:firstLine="289"/>
        <w:rPr>
          <w:rStyle w:val="Char4"/>
          <w:rtl/>
        </w:rPr>
      </w:pPr>
      <w:r w:rsidRPr="00C8155D">
        <w:rPr>
          <w:rStyle w:val="Char5"/>
          <w:rtl/>
        </w:rPr>
        <w:t>×9</w:t>
      </w:r>
      <w:r w:rsidRPr="00C8155D">
        <w:rPr>
          <w:rStyle w:val="Char4"/>
          <w:rtl/>
        </w:rPr>
        <w:t>- روایت شده از اسحاق بن ریاح که او مهمل و مجهول الحال است.</w:t>
      </w:r>
    </w:p>
    <w:p w:rsidR="00426516" w:rsidRPr="00C8155D" w:rsidRDefault="00426516" w:rsidP="00EF47AE">
      <w:pPr>
        <w:pStyle w:val="StyleComplexBLotus12ptJustifiedFirstline05cm"/>
        <w:spacing w:line="240" w:lineRule="auto"/>
        <w:ind w:firstLine="289"/>
        <w:rPr>
          <w:rStyle w:val="Char4"/>
          <w:rtl/>
        </w:rPr>
      </w:pPr>
      <w:r w:rsidRPr="00C8155D">
        <w:rPr>
          <w:rStyle w:val="Char5"/>
          <w:rtl/>
        </w:rPr>
        <w:t>×10</w:t>
      </w:r>
      <w:r w:rsidRPr="00C8155D">
        <w:rPr>
          <w:rStyle w:val="Char4"/>
          <w:rtl/>
        </w:rPr>
        <w:t>- روایت شده از ماجیلویه از ابی‌علی خیزارنی که حال او و مذهب او مجهول است. و او روایت کرده از کنیزی که نه اسمش معلوم است و نه حال او!!.</w:t>
      </w:r>
    </w:p>
    <w:p w:rsidR="00426516" w:rsidRPr="00C8155D" w:rsidRDefault="00426516" w:rsidP="00EF47AE">
      <w:pPr>
        <w:pStyle w:val="StyleComplexBLotus12ptJustifiedFirstline05cm"/>
        <w:spacing w:line="240" w:lineRule="auto"/>
        <w:ind w:firstLine="289"/>
        <w:rPr>
          <w:rStyle w:val="Char4"/>
          <w:rtl/>
        </w:rPr>
      </w:pPr>
      <w:r w:rsidRPr="00C8155D">
        <w:rPr>
          <w:rStyle w:val="Char4"/>
          <w:rtl/>
        </w:rPr>
        <w:t>حال انسان تعجّب می‌کند از قطار کردن این روایات مجهوله آخر چه حجّتی و چه اصلی و فرعی را می‌توان با این اشخاص مجهول الحال ثابت کرد؟!!.</w:t>
      </w:r>
    </w:p>
    <w:p w:rsidR="00426516" w:rsidRPr="00B050E9" w:rsidRDefault="00426516" w:rsidP="00EF47AE">
      <w:pPr>
        <w:pStyle w:val="StyleComplexBLotus12ptJustifiedFirstline05cm"/>
        <w:spacing w:line="240" w:lineRule="auto"/>
        <w:ind w:firstLine="289"/>
        <w:rPr>
          <w:rStyle w:val="Char4"/>
          <w:spacing w:val="-4"/>
          <w:rtl/>
        </w:rPr>
      </w:pPr>
      <w:r w:rsidRPr="00B050E9">
        <w:rPr>
          <w:rStyle w:val="Char5"/>
          <w:spacing w:val="-4"/>
          <w:rtl/>
        </w:rPr>
        <w:t>×11</w:t>
      </w:r>
      <w:r w:rsidRPr="00B050E9">
        <w:rPr>
          <w:rStyle w:val="Char4"/>
          <w:spacing w:val="-4"/>
          <w:rtl/>
        </w:rPr>
        <w:t>- روایت کرده ابن المتوکّل مجهول و او روایت کرده از ابی‌غانم الخادم که او نیز مجهول است.</w:t>
      </w:r>
    </w:p>
    <w:p w:rsidR="00426516" w:rsidRPr="00C8155D" w:rsidRDefault="00426516" w:rsidP="00EF47AE">
      <w:pPr>
        <w:pStyle w:val="StyleComplexBLotus12ptJustifiedFirstline05cm"/>
        <w:spacing w:line="240" w:lineRule="auto"/>
        <w:ind w:firstLine="289"/>
        <w:rPr>
          <w:rStyle w:val="Char4"/>
          <w:rtl/>
        </w:rPr>
      </w:pPr>
      <w:r w:rsidRPr="00C8155D">
        <w:rPr>
          <w:rStyle w:val="Char5"/>
          <w:rtl/>
        </w:rPr>
        <w:t>×12</w:t>
      </w:r>
      <w:r w:rsidRPr="00C8155D">
        <w:rPr>
          <w:rStyle w:val="Char4"/>
          <w:rtl/>
        </w:rPr>
        <w:t>- روایت کرده ابوالمفضّل که ضعیف است. او روایت کرده از محمّد بحر که هم غالی بوده و هم قائل به تفویض که موجب کفر است. و او روایت کرده از بِشر بن سلیمان که مهمل و حال او مجهول است. ولی ممقانی خواسته به این روایت که از مادر امام زمان گفتگو کرده و او را خریداری کرده او را توثیق کند که این اشتباه است. زیرا از خود این روایت نمی‌توان حال او را معلوم کرد. - از روباه پرسیدند شاهدت کیست؟ گفت: دُمم!!- بلکه باید قبلاً حال او معلوم و ثقه باشد تا روایت او قبول شود. درحالی</w:t>
      </w:r>
      <w:r w:rsidRPr="00C8155D">
        <w:rPr>
          <w:rStyle w:val="Char4"/>
          <w:rtl/>
        </w:rPr>
        <w:softHyphen/>
        <w:t>که همین روایت در ذمّ اوست زیرا می‌گوید او نخّاس یعنی برده فروش بود. و برده فروش را رسول خدا</w:t>
      </w:r>
      <w:r w:rsidR="00B050E9">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بدترین مردم خوانده است </w:t>
      </w:r>
      <w:r w:rsidRPr="00426516">
        <w:rPr>
          <w:rFonts w:ascii="Times New Roman" w:hAnsi="Times New Roman" w:cs="Traditional Arabic" w:hint="cs"/>
          <w:sz w:val="28"/>
          <w:szCs w:val="28"/>
          <w:rtl/>
          <w:lang w:bidi="fa-IR"/>
        </w:rPr>
        <w:t>«</w:t>
      </w:r>
      <w:r w:rsidRPr="00426516">
        <w:rPr>
          <w:rStyle w:val="Char3"/>
          <w:rtl/>
        </w:rPr>
        <w:t>شَرُّ النّاسِ مَن باعَ النّاسَ</w:t>
      </w:r>
      <w:r w:rsidRPr="00426516">
        <w:rPr>
          <w:rFonts w:ascii="Times New Roman" w:hAnsi="Times New Roman" w:cs="Traditional Arabic"/>
          <w:sz w:val="28"/>
          <w:szCs w:val="28"/>
          <w:rtl/>
          <w:lang w:bidi="fa-IR"/>
        </w:rPr>
        <w:t>»</w:t>
      </w:r>
      <w:r w:rsidRPr="00C8155D">
        <w:rPr>
          <w:rStyle w:val="Char4"/>
          <w:rtl/>
        </w:rPr>
        <w:t xml:space="preserve"> </w:t>
      </w:r>
      <w:r w:rsidRPr="00426516">
        <w:rPr>
          <w:rFonts w:ascii="Times New Roman" w:hAnsi="Times New Roman" w:cs="Traditional Arabic" w:hint="cs"/>
          <w:sz w:val="26"/>
          <w:szCs w:val="26"/>
          <w:rtl/>
          <w:lang w:bidi="fa-IR"/>
        </w:rPr>
        <w:t>«</w:t>
      </w:r>
      <w:r w:rsidRPr="00426516">
        <w:rPr>
          <w:rStyle w:val="Chare"/>
          <w:rtl/>
        </w:rPr>
        <w:t>حال بدترین مردم می‌خواهد برای ما مادرِ حجّت را معرّفی کند</w:t>
      </w:r>
      <w:r w:rsidRPr="00426516">
        <w:rPr>
          <w:rFonts w:ascii="Times New Roman" w:hAnsi="Times New Roman" w:cs="Traditional Arabic" w:hint="cs"/>
          <w:sz w:val="26"/>
          <w:szCs w:val="26"/>
          <w:rtl/>
          <w:lang w:bidi="fa-IR"/>
        </w:rPr>
        <w:t>»</w:t>
      </w:r>
      <w:r w:rsidRPr="00426516">
        <w:rPr>
          <w:rFonts w:ascii="Times New Roman" w:hAnsi="Times New Roman" w:cs="B Lotus"/>
          <w:sz w:val="26"/>
          <w:szCs w:val="26"/>
          <w:rtl/>
          <w:lang w:bidi="fa-IR"/>
        </w:rPr>
        <w:t>!.</w:t>
      </w:r>
    </w:p>
    <w:p w:rsidR="00426516" w:rsidRPr="00C8155D" w:rsidRDefault="00426516" w:rsidP="00EF47AE">
      <w:pPr>
        <w:pStyle w:val="StyleComplexBLotus12ptJustifiedFirstline05cm"/>
        <w:spacing w:line="240" w:lineRule="auto"/>
        <w:ind w:firstLine="289"/>
        <w:rPr>
          <w:rStyle w:val="Char4"/>
          <w:rtl/>
        </w:rPr>
      </w:pPr>
      <w:r w:rsidRPr="00C8155D">
        <w:rPr>
          <w:rStyle w:val="Char5"/>
          <w:rtl/>
        </w:rPr>
        <w:t>×13</w:t>
      </w:r>
      <w:r w:rsidRPr="00C8155D">
        <w:rPr>
          <w:rStyle w:val="Char4"/>
          <w:rtl/>
        </w:rPr>
        <w:t>- نیز از همان مرد مجهول برده فروش روایت شده ضعیفٌ کَالسّابق.</w:t>
      </w:r>
    </w:p>
    <w:p w:rsidR="00426516" w:rsidRPr="00C8155D" w:rsidRDefault="00426516" w:rsidP="00EF47AE">
      <w:pPr>
        <w:pStyle w:val="StyleComplexBLotus12ptJustifiedFirstline05cm"/>
        <w:spacing w:line="240" w:lineRule="auto"/>
        <w:ind w:firstLine="289"/>
        <w:rPr>
          <w:rStyle w:val="Char4"/>
          <w:rtl/>
        </w:rPr>
      </w:pPr>
      <w:r w:rsidRPr="00C8155D">
        <w:rPr>
          <w:rStyle w:val="Char5"/>
          <w:rtl/>
        </w:rPr>
        <w:t>×14</w:t>
      </w:r>
      <w:r w:rsidRPr="00C8155D">
        <w:rPr>
          <w:rStyle w:val="Char4"/>
          <w:rtl/>
        </w:rPr>
        <w:t xml:space="preserve"> و </w:t>
      </w:r>
      <w:r w:rsidRPr="00C8155D">
        <w:rPr>
          <w:rStyle w:val="Char5"/>
          <w:rtl/>
        </w:rPr>
        <w:t>17</w:t>
      </w:r>
      <w:r w:rsidRPr="00C8155D">
        <w:rPr>
          <w:rStyle w:val="Char4"/>
          <w:rtl/>
        </w:rPr>
        <w:t>- روایت کرده محمّد بن اسماعیل مجهول از مجهول دیگری به نام محمّد بن ابراهیم الکوفی.</w:t>
      </w:r>
    </w:p>
    <w:p w:rsidR="00426516" w:rsidRPr="00C8155D" w:rsidRDefault="00426516" w:rsidP="00EF47AE">
      <w:pPr>
        <w:pStyle w:val="StyleComplexBLotus12ptJustifiedFirstline05cm"/>
        <w:spacing w:line="240" w:lineRule="auto"/>
        <w:ind w:firstLine="289"/>
        <w:rPr>
          <w:rStyle w:val="Char4"/>
          <w:rtl/>
        </w:rPr>
      </w:pPr>
      <w:r w:rsidRPr="00C8155D">
        <w:rPr>
          <w:rStyle w:val="Char5"/>
          <w:rtl/>
        </w:rPr>
        <w:t>×15</w:t>
      </w:r>
      <w:r w:rsidRPr="00C8155D">
        <w:rPr>
          <w:rStyle w:val="Char4"/>
          <w:rtl/>
        </w:rPr>
        <w:t>- روایت کرده از حسن بن علیّ بن زکریّا که تمام علمای رجال او را ضعیف شمرده‌اند.</w:t>
      </w:r>
    </w:p>
    <w:p w:rsidR="00426516" w:rsidRPr="00C8155D" w:rsidRDefault="00426516" w:rsidP="00EF47AE">
      <w:pPr>
        <w:pStyle w:val="StyleComplexBLotus12ptJustifiedFirstline05cm"/>
        <w:spacing w:line="240" w:lineRule="auto"/>
        <w:ind w:firstLine="289"/>
        <w:rPr>
          <w:rStyle w:val="Char4"/>
          <w:rtl/>
        </w:rPr>
      </w:pPr>
      <w:r w:rsidRPr="00C8155D">
        <w:rPr>
          <w:rStyle w:val="Char5"/>
          <w:rtl/>
        </w:rPr>
        <w:t>×16</w:t>
      </w:r>
      <w:r w:rsidRPr="00C8155D">
        <w:rPr>
          <w:rStyle w:val="Char4"/>
          <w:rtl/>
        </w:rPr>
        <w:t>- روایت کرده از مردی که نام و حال او مجهول است!! این هم شد حدیث؟ (</w:t>
      </w:r>
      <w:r w:rsidRPr="00426516">
        <w:rPr>
          <w:rFonts w:ascii="Times New Roman" w:hAnsi="Times New Roman" w:cs="Traditional Arabic"/>
          <w:b/>
          <w:bCs/>
          <w:sz w:val="28"/>
          <w:szCs w:val="28"/>
          <w:rtl/>
          <w:lang w:bidi="fa-IR"/>
        </w:rPr>
        <w:t>رجلاً مِن أصحابنا</w:t>
      </w:r>
      <w:r w:rsidRPr="00C8155D">
        <w:rPr>
          <w:rStyle w:val="Char4"/>
          <w:rtl/>
        </w:rPr>
        <w:t xml:space="preserve"> = مردی از یاران ما)!!.</w:t>
      </w:r>
    </w:p>
    <w:p w:rsidR="00426516" w:rsidRPr="00C8155D" w:rsidRDefault="00426516" w:rsidP="00EF47AE">
      <w:pPr>
        <w:pStyle w:val="StyleComplexBLotus12ptJustifiedFirstline05cm"/>
        <w:spacing w:line="240" w:lineRule="auto"/>
        <w:ind w:firstLine="289"/>
        <w:rPr>
          <w:rStyle w:val="Char4"/>
          <w:rtl/>
        </w:rPr>
      </w:pPr>
      <w:r w:rsidRPr="00C8155D">
        <w:rPr>
          <w:rStyle w:val="Char5"/>
          <w:rtl/>
        </w:rPr>
        <w:t>×18</w:t>
      </w:r>
      <w:r w:rsidRPr="00C8155D">
        <w:rPr>
          <w:rStyle w:val="Char4"/>
          <w:rtl/>
        </w:rPr>
        <w:t>- روایت کرده ماجیلویه از حسن بن علی نیشابوری که حال او مجهول است، و او روایت کرده از مجهول دیگری به نام حسن بن المنذر، و او روایت کرده از حمز</w:t>
      </w:r>
      <w:r w:rsidR="00C8155D">
        <w:rPr>
          <w:rStyle w:val="Char4"/>
          <w:rtl/>
        </w:rPr>
        <w:t>ه</w:t>
      </w:r>
      <w:r w:rsidRPr="00C8155D">
        <w:rPr>
          <w:rStyle w:val="Char4"/>
          <w:rtl/>
        </w:rPr>
        <w:t xml:space="preserve"> بن أبی‌الفتح که وجود او معلوم نیست. و او گوید به من بشارت دادند که به أبی‌محمّد فرزندی داده شده است!! و نام او محمّد و کنیه‌اش جعفر است. درحالیکه بردنِ نام او را حرام می‌دانند ولی راوی نام او را صریحاً ذکر کرده است! دیگر آنکه این راویِ نامعلوم می‌گوید آن طفل مُکنّای به أبی‌جعفر است. درحالی</w:t>
      </w:r>
      <w:r w:rsidRPr="00C8155D">
        <w:rPr>
          <w:rStyle w:val="Char4"/>
          <w:rtl/>
        </w:rPr>
        <w:softHyphen/>
        <w:t>که این برخلاف روایات دیگری است که می‌گویند کنی</w:t>
      </w:r>
      <w:r w:rsidR="00C8155D">
        <w:rPr>
          <w:rStyle w:val="Char4"/>
          <w:rtl/>
        </w:rPr>
        <w:t>ه</w:t>
      </w:r>
      <w:r w:rsidRPr="00C8155D">
        <w:rPr>
          <w:rStyle w:val="Char4"/>
          <w:rtl/>
        </w:rPr>
        <w:t xml:space="preserve"> او کنی</w:t>
      </w:r>
      <w:r w:rsidR="00C8155D">
        <w:rPr>
          <w:rStyle w:val="Char4"/>
          <w:rtl/>
        </w:rPr>
        <w:t>ه</w:t>
      </w:r>
      <w:r w:rsidRPr="00C8155D">
        <w:rPr>
          <w:rStyle w:val="Char4"/>
          <w:rtl/>
        </w:rPr>
        <w:t xml:space="preserve"> پیغمبر است. و کنی</w:t>
      </w:r>
      <w:r w:rsidR="00C8155D">
        <w:rPr>
          <w:rStyle w:val="Char4"/>
          <w:rtl/>
        </w:rPr>
        <w:t>ه</w:t>
      </w:r>
      <w:r w:rsidRPr="00C8155D">
        <w:rPr>
          <w:rStyle w:val="Char4"/>
          <w:rtl/>
        </w:rPr>
        <w:t xml:space="preserve"> رسول خدا</w:t>
      </w:r>
      <w:r w:rsidR="00B050E9">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ابوجعفر نبوده است. به اضافه اینکه خودش طفل را ندیده است. البتّه أکثر روایاتی که تابه حال ذکر شد راویانش طفل مولود را ندیده بودند و فقط شنیده بودند! شنیدن کی بود مانند دیدن؟.</w:t>
      </w:r>
    </w:p>
    <w:p w:rsidR="00426516" w:rsidRPr="00C8155D" w:rsidRDefault="00426516" w:rsidP="00EF47AE">
      <w:pPr>
        <w:pStyle w:val="StyleComplexBLotus12ptJustifiedFirstline05cm"/>
        <w:spacing w:line="240" w:lineRule="auto"/>
        <w:ind w:firstLine="289"/>
        <w:rPr>
          <w:rStyle w:val="Char4"/>
          <w:rtl/>
        </w:rPr>
      </w:pPr>
      <w:r w:rsidRPr="00C8155D">
        <w:rPr>
          <w:rStyle w:val="Char5"/>
          <w:rtl/>
        </w:rPr>
        <w:t>×19</w:t>
      </w:r>
      <w:r w:rsidRPr="00C8155D">
        <w:rPr>
          <w:rStyle w:val="Char4"/>
          <w:rtl/>
        </w:rPr>
        <w:t>- روایت کرده از حسن بن علیّ بن زکریّا که تمام علمای رجال او را ضعیف شمرده‌اند چنانکه در حدیث 15 گذشت. او روایت کرده از محمّد بن خلیلان مجهول الحال و او از پدرش مجهول الحال و او از جدّش مجهول الحال و او از غیاث بن اَسَدِ مجهول الحال.</w:t>
      </w:r>
    </w:p>
    <w:p w:rsidR="00426516" w:rsidRPr="00C8155D" w:rsidRDefault="00426516" w:rsidP="00EF47AE">
      <w:pPr>
        <w:pStyle w:val="StyleComplexBLotus12ptJustifiedFirstline05cm"/>
        <w:spacing w:line="240" w:lineRule="auto"/>
        <w:ind w:firstLine="289"/>
        <w:rPr>
          <w:rStyle w:val="Char4"/>
          <w:rtl/>
        </w:rPr>
      </w:pPr>
      <w:r w:rsidRPr="00C8155D">
        <w:rPr>
          <w:rStyle w:val="Char4"/>
          <w:rtl/>
        </w:rPr>
        <w:t>صدهزار از این روایاتی که راویانش مجهول الحال می‌باشند آیا یک پول سیاه ارزش دارد؟ این آقایان احادیث را بدون تأمّل کلوخ‌چین کرده‌اند و نمی‌دانند که صد کلاغ به یک سنگ می‌تواند پراند! حال ببینیم غیاث بن اسدِ مجهول چه فرموده، فرموده من شنیدم که مهدی نور از بالای  سرش تُتُق می‌کشد تا به بالای آسمانها!!.</w:t>
      </w:r>
    </w:p>
    <w:p w:rsidR="00426516" w:rsidRPr="00C8155D" w:rsidRDefault="00426516" w:rsidP="00EF47AE">
      <w:pPr>
        <w:pStyle w:val="StyleComplexBLotus12ptJustifiedFirstline05cm"/>
        <w:spacing w:line="240" w:lineRule="auto"/>
        <w:ind w:firstLine="289"/>
        <w:rPr>
          <w:rStyle w:val="Char4"/>
          <w:rtl/>
        </w:rPr>
      </w:pPr>
      <w:r w:rsidRPr="00C8155D">
        <w:rPr>
          <w:rStyle w:val="Char5"/>
          <w:rtl/>
        </w:rPr>
        <w:t>×20</w:t>
      </w:r>
      <w:r w:rsidRPr="00C8155D">
        <w:rPr>
          <w:rStyle w:val="Char4"/>
          <w:rtl/>
        </w:rPr>
        <w:t xml:space="preserve">- روایانش همان روایان حدیث 19 می‌باشند، ولی در این روایت یک مطلب خرافی دیگر وجود دارد و آن این است که می‌گوید ما در أئمّه نفاس نمی‌شوند، و خون نفاس ندارند، یعنی، مانند سایر افراد بشر نیستند. و این ضدّ آیات إلهی است که خدا به رسول خدا فرموده: </w:t>
      </w:r>
      <w:r w:rsidRPr="00426516">
        <w:rPr>
          <w:rFonts w:ascii="Times New Roman" w:hAnsi="Times New Roman" w:cs="Traditional Arabic"/>
          <w:sz w:val="28"/>
          <w:szCs w:val="28"/>
          <w:rtl/>
          <w:lang w:bidi="fa-IR"/>
        </w:rPr>
        <w:t>﴿</w:t>
      </w:r>
      <w:r w:rsidRPr="00426516">
        <w:rPr>
          <w:rStyle w:val="Chard"/>
          <w:rFonts w:hint="eastAsia"/>
          <w:rtl/>
        </w:rPr>
        <w:t>قُل</w:t>
      </w:r>
      <w:r w:rsidRPr="00426516">
        <w:rPr>
          <w:rStyle w:val="Chard"/>
          <w:rFonts w:hint="cs"/>
          <w:rtl/>
        </w:rPr>
        <w:t>ۡ</w:t>
      </w:r>
      <w:r w:rsidRPr="00426516">
        <w:rPr>
          <w:rStyle w:val="Chard"/>
          <w:rtl/>
        </w:rPr>
        <w:t xml:space="preserve"> </w:t>
      </w:r>
      <w:r w:rsidRPr="00426516">
        <w:rPr>
          <w:rStyle w:val="Chard"/>
          <w:rFonts w:hint="eastAsia"/>
          <w:rtl/>
        </w:rPr>
        <w:t>إِنَّمَا</w:t>
      </w:r>
      <w:r w:rsidRPr="00426516">
        <w:rPr>
          <w:rStyle w:val="Chard"/>
          <w:rFonts w:hint="cs"/>
          <w:rtl/>
        </w:rPr>
        <w:t>ٓ</w:t>
      </w:r>
      <w:r w:rsidRPr="00426516">
        <w:rPr>
          <w:rStyle w:val="Chard"/>
          <w:rtl/>
        </w:rPr>
        <w:t xml:space="preserve"> </w:t>
      </w:r>
      <w:r w:rsidRPr="00426516">
        <w:rPr>
          <w:rStyle w:val="Chard"/>
          <w:rFonts w:hint="eastAsia"/>
          <w:rtl/>
        </w:rPr>
        <w:t>أَنَا</w:t>
      </w:r>
      <w:r w:rsidRPr="00426516">
        <w:rPr>
          <w:rStyle w:val="Chard"/>
          <w:rFonts w:hint="cs"/>
          <w:rtl/>
        </w:rPr>
        <w:t>۠</w:t>
      </w:r>
      <w:r w:rsidRPr="00426516">
        <w:rPr>
          <w:rStyle w:val="Chard"/>
          <w:rtl/>
        </w:rPr>
        <w:t xml:space="preserve"> </w:t>
      </w:r>
      <w:r w:rsidRPr="00426516">
        <w:rPr>
          <w:rStyle w:val="Chard"/>
          <w:rFonts w:hint="eastAsia"/>
          <w:rtl/>
        </w:rPr>
        <w:t>بَشَر</w:t>
      </w:r>
      <w:r w:rsidRPr="00426516">
        <w:rPr>
          <w:rStyle w:val="Chard"/>
          <w:rFonts w:hint="cs"/>
          <w:rtl/>
        </w:rPr>
        <w:t>ٞ</w:t>
      </w:r>
      <w:r w:rsidRPr="00426516">
        <w:rPr>
          <w:rStyle w:val="Chard"/>
          <w:rtl/>
        </w:rPr>
        <w:t xml:space="preserve"> </w:t>
      </w:r>
      <w:r w:rsidRPr="00426516">
        <w:rPr>
          <w:rStyle w:val="Chard"/>
          <w:rFonts w:hint="eastAsia"/>
          <w:rtl/>
        </w:rPr>
        <w:t>مِّث</w:t>
      </w:r>
      <w:r w:rsidRPr="00426516">
        <w:rPr>
          <w:rStyle w:val="Chard"/>
          <w:rFonts w:hint="cs"/>
          <w:rtl/>
        </w:rPr>
        <w:t>ۡ</w:t>
      </w:r>
      <w:r w:rsidRPr="00426516">
        <w:rPr>
          <w:rStyle w:val="Chard"/>
          <w:rFonts w:hint="eastAsia"/>
          <w:rtl/>
        </w:rPr>
        <w:t>لُكُم</w:t>
      </w:r>
      <w:r w:rsidRPr="00426516">
        <w:rPr>
          <w:rStyle w:val="Chard"/>
          <w:rFonts w:hint="cs"/>
          <w:rtl/>
        </w:rPr>
        <w:t>ۡ</w:t>
      </w:r>
      <w:r w:rsidRPr="00426516">
        <w:rPr>
          <w:rFonts w:ascii="Times New Roman" w:hAnsi="Times New Roman" w:cs="Traditional Arabic"/>
          <w:sz w:val="28"/>
          <w:szCs w:val="28"/>
          <w:rtl/>
          <w:lang w:bidi="fa-IR"/>
        </w:rPr>
        <w:t>﴾</w:t>
      </w:r>
      <w:r w:rsidRPr="00C8155D">
        <w:rPr>
          <w:rStyle w:val="Char4"/>
          <w:rtl/>
        </w:rPr>
        <w:t xml:space="preserve"> </w:t>
      </w:r>
      <w:r w:rsidRPr="00426516">
        <w:rPr>
          <w:rStyle w:val="Char6"/>
          <w:rtl/>
        </w:rPr>
        <w:t>[الکهف: 110].</w:t>
      </w:r>
      <w:r w:rsidRPr="00426516">
        <w:rPr>
          <w:rFonts w:ascii="Times New Roman" w:hAnsi="Times New Roman" w:cs="B Lotus"/>
          <w:sz w:val="26"/>
          <w:szCs w:val="26"/>
          <w:rtl/>
          <w:lang w:bidi="fa-IR"/>
        </w:rPr>
        <w:t xml:space="preserve"> </w:t>
      </w:r>
      <w:r w:rsidRPr="00426516">
        <w:rPr>
          <w:rFonts w:ascii="Times New Roman" w:hAnsi="Times New Roman" w:cs="Traditional Arabic"/>
          <w:sz w:val="26"/>
          <w:szCs w:val="26"/>
          <w:rtl/>
          <w:lang w:bidi="fa-IR"/>
        </w:rPr>
        <w:t>«</w:t>
      </w:r>
      <w:r w:rsidRPr="00426516">
        <w:rPr>
          <w:rStyle w:val="Char7"/>
          <w:rtl/>
        </w:rPr>
        <w:t>(ای پیامبر) بگو من بشری همسان شمایم</w:t>
      </w:r>
      <w:r w:rsidRPr="00426516">
        <w:rPr>
          <w:rFonts w:ascii="Times New Roman" w:hAnsi="Times New Roman" w:cs="Traditional Arabic"/>
          <w:sz w:val="26"/>
          <w:szCs w:val="26"/>
          <w:rtl/>
          <w:lang w:bidi="fa-IR"/>
        </w:rPr>
        <w:t>»</w:t>
      </w:r>
      <w:r w:rsidRPr="00426516">
        <w:rPr>
          <w:rStyle w:val="Char7"/>
          <w:rtl/>
        </w:rPr>
        <w:t xml:space="preserve"> </w:t>
      </w:r>
      <w:r w:rsidRPr="00C8155D">
        <w:rPr>
          <w:rStyle w:val="Char4"/>
          <w:rtl/>
        </w:rPr>
        <w:t>عجیب است که در حدیث 26 حکیمه می‌گوید که روز سوّم رفتم دیدم مادر امام به حالت نفاس است!! آیا آن روایات ضدّ و نقیض را چگونه باید قبول کرد؟!!.</w:t>
      </w:r>
    </w:p>
    <w:p w:rsidR="00426516" w:rsidRPr="00C8155D" w:rsidRDefault="00426516" w:rsidP="00EF47AE">
      <w:pPr>
        <w:pStyle w:val="StyleComplexBLotus12ptJustifiedFirstline05cm"/>
        <w:spacing w:line="240" w:lineRule="auto"/>
        <w:ind w:firstLine="289"/>
        <w:rPr>
          <w:rStyle w:val="Char4"/>
          <w:rtl/>
        </w:rPr>
      </w:pPr>
      <w:r w:rsidRPr="00C8155D">
        <w:rPr>
          <w:rStyle w:val="Char5"/>
          <w:rtl/>
        </w:rPr>
        <w:t>×21</w:t>
      </w:r>
      <w:r w:rsidRPr="00C8155D">
        <w:rPr>
          <w:rStyle w:val="Char4"/>
          <w:rtl/>
        </w:rPr>
        <w:t>- روایت شده از احمد بن حسن بن اسحاقِ مجهول الحال.</w:t>
      </w:r>
    </w:p>
    <w:p w:rsidR="00426516" w:rsidRPr="00C8155D" w:rsidRDefault="00426516" w:rsidP="00EF47AE">
      <w:pPr>
        <w:pStyle w:val="StyleComplexBLotus12ptJustifiedFirstline05cm"/>
        <w:spacing w:line="240" w:lineRule="auto"/>
        <w:ind w:firstLine="289"/>
        <w:rPr>
          <w:rStyle w:val="Char4"/>
          <w:rtl/>
        </w:rPr>
      </w:pPr>
      <w:r w:rsidRPr="00C8155D">
        <w:rPr>
          <w:rStyle w:val="Char5"/>
          <w:rtl/>
        </w:rPr>
        <w:t>×22</w:t>
      </w:r>
      <w:r w:rsidRPr="00C8155D">
        <w:rPr>
          <w:rStyle w:val="Char4"/>
          <w:rtl/>
        </w:rPr>
        <w:t xml:space="preserve"> و </w:t>
      </w:r>
      <w:r w:rsidRPr="00C8155D">
        <w:rPr>
          <w:rStyle w:val="Char5"/>
          <w:rtl/>
        </w:rPr>
        <w:t>24</w:t>
      </w:r>
      <w:r w:rsidRPr="00C8155D">
        <w:rPr>
          <w:rStyle w:val="Char4"/>
          <w:rtl/>
        </w:rPr>
        <w:t>- از حسن بن حسین علوی مجهول الحالی که گفته من حضرت عسکری را تهنیت گفتم به ولادت فرزندش. خیلی خوب آیا فرزند را دیده یا ندیده تهنیت گفته؟ روایت ساکت است. حال صرف تهنیت او چه فایده دارد؟! البتّه هیچ.</w:t>
      </w:r>
    </w:p>
    <w:p w:rsidR="00426516" w:rsidRPr="00C8155D" w:rsidRDefault="00426516" w:rsidP="00EF47AE">
      <w:pPr>
        <w:pStyle w:val="StyleComplexBLotus12ptJustifiedFirstline05cm"/>
        <w:spacing w:line="240" w:lineRule="auto"/>
        <w:ind w:firstLine="289"/>
        <w:rPr>
          <w:rStyle w:val="Char4"/>
          <w:rtl/>
        </w:rPr>
      </w:pPr>
      <w:r w:rsidRPr="00C8155D">
        <w:rPr>
          <w:rStyle w:val="Char5"/>
          <w:rtl/>
        </w:rPr>
        <w:t>×23</w:t>
      </w:r>
      <w:r w:rsidRPr="00C8155D">
        <w:rPr>
          <w:rStyle w:val="Char4"/>
          <w:rtl/>
        </w:rPr>
        <w:t>- روایت کرده علیّ بن محمّد بن حباب که حال او مجهول است. براستی روایات مردمان مجهول چه چیزی را می‌تواند ثابت کند!.</w:t>
      </w:r>
    </w:p>
    <w:p w:rsidR="00426516" w:rsidRPr="00C8155D" w:rsidRDefault="00426516" w:rsidP="00EF47AE">
      <w:pPr>
        <w:pStyle w:val="StyleComplexBLotus12ptJustifiedFirstline05cm"/>
        <w:spacing w:line="240" w:lineRule="auto"/>
        <w:ind w:firstLine="289"/>
        <w:rPr>
          <w:rStyle w:val="Char4"/>
          <w:rtl/>
        </w:rPr>
      </w:pPr>
      <w:r w:rsidRPr="00C8155D">
        <w:rPr>
          <w:rStyle w:val="Char5"/>
          <w:rtl/>
        </w:rPr>
        <w:t>×25</w:t>
      </w:r>
      <w:r w:rsidRPr="00C8155D">
        <w:rPr>
          <w:rStyle w:val="Char4"/>
          <w:rtl/>
        </w:rPr>
        <w:t>- روایت کرده ازحکیمه که طفل</w:t>
      </w:r>
      <w:r w:rsidRPr="00C8155D">
        <w:rPr>
          <w:rStyle w:val="Char4"/>
          <w:rtl/>
        </w:rPr>
        <w:softHyphen/>
        <w:t>را دیده ومامایی کرده ولی همین</w:t>
      </w:r>
      <w:r w:rsidRPr="00C8155D">
        <w:rPr>
          <w:rStyle w:val="Char4"/>
          <w:rtl/>
        </w:rPr>
        <w:softHyphen/>
        <w:t>حکیمه درصفح</w:t>
      </w:r>
      <w:r w:rsidR="00C8155D">
        <w:rPr>
          <w:rStyle w:val="Char4"/>
          <w:rtl/>
        </w:rPr>
        <w:t>ه</w:t>
      </w:r>
      <w:r w:rsidRPr="00C8155D">
        <w:rPr>
          <w:rStyle w:val="Char4"/>
          <w:rtl/>
        </w:rPr>
        <w:t xml:space="preserve"> 364 گوید من ندیده‌ام ولی شنیده‌ام، و خود او این حدیث را تکذیب نموده است!.</w:t>
      </w:r>
    </w:p>
    <w:p w:rsidR="00426516" w:rsidRPr="00C8155D" w:rsidRDefault="00426516" w:rsidP="00EF47AE">
      <w:pPr>
        <w:pStyle w:val="StyleComplexBLotus12ptJustifiedFirstline05cm"/>
        <w:spacing w:line="250" w:lineRule="auto"/>
        <w:ind w:firstLine="288"/>
        <w:rPr>
          <w:rStyle w:val="Char4"/>
          <w:rtl/>
        </w:rPr>
      </w:pPr>
      <w:r w:rsidRPr="00C8155D">
        <w:rPr>
          <w:rStyle w:val="Char5"/>
          <w:rtl/>
        </w:rPr>
        <w:t>×26</w:t>
      </w:r>
      <w:r w:rsidRPr="00C8155D">
        <w:rPr>
          <w:rStyle w:val="Char4"/>
          <w:rtl/>
        </w:rPr>
        <w:t>- روایت کرده از علیّ بن سمیع بن بنان که مجهول الحال و مهمل است، و او روایت کرده از حکیمه که مادر مهدی را در حال نفاس دیدم در حالی که حدیث 20 می‌گوید مادر امام حالت نفاس ندارد!.</w:t>
      </w:r>
    </w:p>
    <w:p w:rsidR="00426516" w:rsidRPr="00C8155D" w:rsidRDefault="00426516" w:rsidP="00EF47AE">
      <w:pPr>
        <w:pStyle w:val="StyleComplexBLotus12ptJustifiedFirstline05cm"/>
        <w:spacing w:line="240" w:lineRule="auto"/>
        <w:ind w:firstLine="288"/>
        <w:rPr>
          <w:rStyle w:val="Char4"/>
          <w:rtl/>
        </w:rPr>
      </w:pPr>
      <w:r w:rsidRPr="00C8155D">
        <w:rPr>
          <w:rStyle w:val="Char5"/>
          <w:rtl/>
        </w:rPr>
        <w:t>×27</w:t>
      </w:r>
      <w:r w:rsidRPr="00C8155D">
        <w:rPr>
          <w:rStyle w:val="Char4"/>
          <w:rtl/>
        </w:rPr>
        <w:t>- روایت کرده از احمد بن علی مجهول و از حنظله بن زکریا که او نیز مجهول الحال است. و این حدیث مانند أحادیث سابقه است، ولی خرافتی دارد که می‌گوید امام یک روز به مانند یک سال بزرگ می‌شود، یعنی، این طفل پانزده روز پس از تولّد 15 ساله می‌باشد. در واقع می‌گوید امام «</w:t>
      </w:r>
      <w:r w:rsidRPr="00426516">
        <w:rPr>
          <w:rStyle w:val="Char1"/>
          <w:rtl/>
        </w:rPr>
        <w:t>بَشَرٌ مِثلُكُم</w:t>
      </w:r>
      <w:r w:rsidRPr="00C8155D">
        <w:rPr>
          <w:rStyle w:val="Char4"/>
          <w:rtl/>
        </w:rPr>
        <w:t>» نیست بلکه «</w:t>
      </w:r>
      <w:r w:rsidRPr="00426516">
        <w:rPr>
          <w:rStyle w:val="Char1"/>
          <w:rtl/>
        </w:rPr>
        <w:t>بَشَرٌ غَيرُكُم</w:t>
      </w:r>
      <w:r w:rsidRPr="00C8155D">
        <w:rPr>
          <w:rStyle w:val="Char4"/>
          <w:rtl/>
        </w:rPr>
        <w:t>» است!!.</w:t>
      </w:r>
    </w:p>
    <w:p w:rsidR="00426516" w:rsidRPr="00B050E9" w:rsidRDefault="00426516" w:rsidP="00EF47AE">
      <w:pPr>
        <w:pStyle w:val="StyleComplexBLotus12ptJustifiedFirstline05cm"/>
        <w:spacing w:line="250" w:lineRule="auto"/>
        <w:ind w:firstLine="288"/>
        <w:rPr>
          <w:rStyle w:val="Char4"/>
          <w:spacing w:val="-4"/>
          <w:rtl/>
        </w:rPr>
      </w:pPr>
      <w:r w:rsidRPr="00B050E9">
        <w:rPr>
          <w:rStyle w:val="Char5"/>
          <w:spacing w:val="-4"/>
          <w:rtl/>
        </w:rPr>
        <w:t>×28</w:t>
      </w:r>
      <w:r w:rsidRPr="00B050E9">
        <w:rPr>
          <w:rStyle w:val="Char4"/>
          <w:spacing w:val="-4"/>
          <w:rtl/>
        </w:rPr>
        <w:t>- نیز از همان حَنظَله بن زکریّای مجهول الحال است و تمام علمای شیعه حدیث راوی مجهول را معتبر نمی‌دانند. حال چگونه روایات این مجاهل را جمع کرده‌اند، آنهم در أصول دین و عقاید؟!!.</w:t>
      </w:r>
    </w:p>
    <w:p w:rsidR="00426516" w:rsidRPr="00C8155D" w:rsidRDefault="00426516" w:rsidP="00EF47AE">
      <w:pPr>
        <w:pStyle w:val="StyleComplexBLotus12ptJustifiedFirstline05cm"/>
        <w:spacing w:line="250" w:lineRule="auto"/>
        <w:ind w:firstLine="288"/>
        <w:rPr>
          <w:rStyle w:val="Char4"/>
          <w:rtl/>
        </w:rPr>
      </w:pPr>
      <w:r w:rsidRPr="00C8155D">
        <w:rPr>
          <w:rStyle w:val="Char5"/>
          <w:rtl/>
        </w:rPr>
        <w:t>×29</w:t>
      </w:r>
      <w:r w:rsidRPr="00C8155D">
        <w:rPr>
          <w:rStyle w:val="Char4"/>
          <w:rtl/>
        </w:rPr>
        <w:t>- راوی ذکرنشده یعنی گوید: «رُوِیَ = روایت شده است»!. حال راوی آن کیست؟ هیچ معلوم نیست! آن راوی بی‌نام و نشان روایت کرده از بعضی از خواهران أبی‌الحسن ولی نام آن بعض را معلوم نکرده است، یک نفر بی‌نام و نشان روایت کرده از یک بی‌نام و نشان دیگر!!.</w:t>
      </w:r>
    </w:p>
    <w:p w:rsidR="00426516" w:rsidRPr="00C8155D" w:rsidRDefault="00426516" w:rsidP="00EF47AE">
      <w:pPr>
        <w:pStyle w:val="StyleComplexBLotus12ptJustifiedFirstline05cm"/>
        <w:spacing w:line="250" w:lineRule="auto"/>
        <w:ind w:firstLine="288"/>
        <w:rPr>
          <w:rStyle w:val="Char4"/>
          <w:rtl/>
        </w:rPr>
      </w:pPr>
      <w:r w:rsidRPr="00C8155D">
        <w:rPr>
          <w:rStyle w:val="Char5"/>
          <w:rtl/>
        </w:rPr>
        <w:t>×30</w:t>
      </w:r>
      <w:r w:rsidRPr="00C8155D">
        <w:rPr>
          <w:rStyle w:val="Char4"/>
          <w:rtl/>
        </w:rPr>
        <w:t>- عَلّان به سند خود روایت کرده است. حال علّان کیست و سند او چگونه بوده معلوم نیست. او چیزی نقل کرده که صدق و کذبش را باید تاریخ معیّن کند و در تاریخ چیزی ذکر نشده است. و آن این است که سیّد پس از دو سال از فوت أبی‌الحسن متولّد شده است!!!.</w:t>
      </w:r>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این روایات مخالف است با روایاتی که سال تولّد مهدی را 254 یا 255 یا 257 یا 258 گفته‌اند از جمله روایاتی که از حکیمه عمّ</w:t>
      </w:r>
      <w:r w:rsidR="00C8155D">
        <w:rPr>
          <w:rStyle w:val="Char4"/>
          <w:rtl/>
        </w:rPr>
        <w:t>ه</w:t>
      </w:r>
      <w:r w:rsidRPr="00C8155D">
        <w:rPr>
          <w:rStyle w:val="Char4"/>
          <w:rtl/>
        </w:rPr>
        <w:t xml:space="preserve"> حضرت عسکری نقل شده که سال تولّد را 255 یعنی یک سال پس از وفات حضرت هادی</w:t>
      </w:r>
      <w:r w:rsidR="00B050E9">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گفته است!.</w:t>
      </w:r>
    </w:p>
    <w:p w:rsidR="00426516" w:rsidRPr="00C8155D" w:rsidRDefault="00426516" w:rsidP="00EF47AE">
      <w:pPr>
        <w:pStyle w:val="StyleComplexBLotus12ptJustifiedFirstline05cm"/>
        <w:spacing w:line="250" w:lineRule="auto"/>
        <w:ind w:firstLine="288"/>
        <w:rPr>
          <w:rStyle w:val="Char4"/>
          <w:rtl/>
        </w:rPr>
      </w:pPr>
      <w:r w:rsidRPr="00C8155D">
        <w:rPr>
          <w:rStyle w:val="Char5"/>
          <w:rtl/>
        </w:rPr>
        <w:t>×31</w:t>
      </w:r>
      <w:r w:rsidRPr="00C8155D">
        <w:rPr>
          <w:rStyle w:val="Char4"/>
          <w:rtl/>
        </w:rPr>
        <w:t xml:space="preserve"> و </w:t>
      </w:r>
      <w:r w:rsidRPr="00C8155D">
        <w:rPr>
          <w:rStyle w:val="Char5"/>
          <w:rtl/>
        </w:rPr>
        <w:t>32</w:t>
      </w:r>
      <w:r w:rsidRPr="00C8155D">
        <w:rPr>
          <w:rStyle w:val="Char4"/>
          <w:rtl/>
        </w:rPr>
        <w:t>- راوی آن شَلمَغانی مرد ریاکاری است که به قول مجلسی، توقیعاتی از امام در لعن او صادر شده و او مدّعی نیابت بود و می‌خواست با «حسین بن روح» در گرفتن وجوهات شریک باشد أمّا موقّق نشد و مورد لعن حسین بن روح شد. و این شلمغانی از جمله دانشمندان و مؤلّفین کتب شیعه بود، امّا چون او را وکیل نکردند و به او ریاست ندادند ریاکاریِ او ظاهر گردید. حال این در روایت نقل شده از این چنین کسی. و او روایت کرده از مرد مجهولی که حضرت عسکری دو عدد گوسفند برای او فرستاده که آنها را عقیقه کن و خود بخور و به دیگران اطعام کن لیکن هنگامی‌که حضرت عسکری را ملاقات کردم چیزی از فرزندش به من نگفت!! حال مقصود از ذکر این احادیث چیست و مجلسی چه چیزی را می‌خواهد با این روایات نادرست و مبهم اثبات کند؟.</w:t>
      </w:r>
    </w:p>
    <w:p w:rsidR="00426516" w:rsidRPr="00C8155D" w:rsidRDefault="00426516" w:rsidP="00EF47AE">
      <w:pPr>
        <w:pStyle w:val="StyleComplexBLotus12ptJustifiedFirstline05cm"/>
        <w:spacing w:line="250" w:lineRule="auto"/>
        <w:ind w:firstLine="288"/>
        <w:rPr>
          <w:rStyle w:val="Char4"/>
          <w:rtl/>
        </w:rPr>
      </w:pPr>
      <w:r w:rsidRPr="00C8155D">
        <w:rPr>
          <w:rStyle w:val="Char5"/>
          <w:rtl/>
        </w:rPr>
        <w:t>×33</w:t>
      </w:r>
      <w:r w:rsidRPr="00C8155D">
        <w:rPr>
          <w:rStyle w:val="Char4"/>
          <w:rtl/>
        </w:rPr>
        <w:t>- روایت شده از خَشّاب که مهمل و مجهول است. و أمّا متن آن، از رسول خدا</w:t>
      </w:r>
      <w:r w:rsidR="00B050E9">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نقل شده که اهل بیت من مانند ستارگان‌اند هر ستاره‌ای غروب کند ستار</w:t>
      </w:r>
      <w:r w:rsidR="00C8155D">
        <w:rPr>
          <w:rStyle w:val="Char4"/>
          <w:rtl/>
        </w:rPr>
        <w:t>ه</w:t>
      </w:r>
      <w:r w:rsidRPr="00C8155D">
        <w:rPr>
          <w:rStyle w:val="Char4"/>
          <w:rtl/>
        </w:rPr>
        <w:t xml:space="preserve"> دیگری طلوع کند تا وقتی‌که شما به آن ستاره توجّه کردید مَلَک المَوت او را می‌برد!!. حال این، چه ربطی به مهدی دارد باید از  نویسندگان روایت پرسید؟!. </w:t>
      </w:r>
    </w:p>
    <w:p w:rsidR="00426516" w:rsidRPr="00C8155D" w:rsidRDefault="00426516" w:rsidP="00EF47AE">
      <w:pPr>
        <w:pStyle w:val="StyleComplexBLotus12ptJustifiedFirstline05cm"/>
        <w:spacing w:line="240" w:lineRule="auto"/>
        <w:ind w:firstLine="289"/>
        <w:rPr>
          <w:rStyle w:val="Char4"/>
          <w:rtl/>
        </w:rPr>
      </w:pPr>
      <w:r w:rsidRPr="00C8155D">
        <w:rPr>
          <w:rStyle w:val="Char5"/>
          <w:rtl/>
        </w:rPr>
        <w:t>×34</w:t>
      </w:r>
      <w:r w:rsidRPr="00C8155D">
        <w:rPr>
          <w:rStyle w:val="Char4"/>
          <w:rtl/>
        </w:rPr>
        <w:t>- نقل کرده از یک مُنَجِّمِ یهودی(؟!!) آیا روایت از یهودی به چه دردی می‌خودر؟!!. به علاوه اینکه خود شیعه از پغمبر</w:t>
      </w:r>
      <w:r w:rsidR="00B050E9">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روایت کرده‌اند که سخن منجّم را تصدیق نکنید و هرکس تصدیق کند کافر است. حال آیا چنین چیزهایی را می‌توان مدرک قرار داد؟!!.</w:t>
      </w:r>
    </w:p>
    <w:p w:rsidR="00426516" w:rsidRPr="00C8155D" w:rsidRDefault="00426516" w:rsidP="00EF47AE">
      <w:pPr>
        <w:pStyle w:val="StyleComplexBLotus12ptJustifiedFirstline05cm"/>
        <w:spacing w:line="240" w:lineRule="auto"/>
        <w:ind w:firstLine="289"/>
        <w:rPr>
          <w:rStyle w:val="Char4"/>
          <w:rtl/>
        </w:rPr>
      </w:pPr>
      <w:r w:rsidRPr="00C8155D">
        <w:rPr>
          <w:rStyle w:val="Char5"/>
          <w:rtl/>
        </w:rPr>
        <w:t>×35</w:t>
      </w:r>
      <w:r w:rsidRPr="00C8155D">
        <w:rPr>
          <w:rStyle w:val="Char4"/>
          <w:rtl/>
        </w:rPr>
        <w:t xml:space="preserve"> و </w:t>
      </w:r>
      <w:r w:rsidRPr="00C8155D">
        <w:rPr>
          <w:rStyle w:val="Char5"/>
          <w:rtl/>
        </w:rPr>
        <w:t>36</w:t>
      </w:r>
      <w:r w:rsidRPr="00C8155D">
        <w:rPr>
          <w:rStyle w:val="Char4"/>
          <w:rtl/>
        </w:rPr>
        <w:t xml:space="preserve"> و </w:t>
      </w:r>
      <w:r w:rsidRPr="00C8155D">
        <w:rPr>
          <w:rStyle w:val="Char5"/>
          <w:rtl/>
        </w:rPr>
        <w:t>37</w:t>
      </w:r>
      <w:r w:rsidRPr="00C8155D">
        <w:rPr>
          <w:rStyle w:val="Char4"/>
          <w:rtl/>
        </w:rPr>
        <w:t xml:space="preserve">- </w:t>
      </w:r>
      <w:r w:rsidRPr="00C8155D">
        <w:rPr>
          <w:rStyle w:val="Char4"/>
          <w:rFonts w:hint="cs"/>
          <w:rtl/>
        </w:rPr>
        <w:t>«</w:t>
      </w:r>
      <w:r w:rsidRPr="00426516">
        <w:rPr>
          <w:rStyle w:val="Char1"/>
          <w:rtl/>
        </w:rPr>
        <w:t>کَشفُ الغُمَّة</w:t>
      </w:r>
      <w:r w:rsidRPr="00C8155D">
        <w:rPr>
          <w:rStyle w:val="Char4"/>
          <w:rFonts w:hint="cs"/>
          <w:rtl/>
        </w:rPr>
        <w:t xml:space="preserve">» </w:t>
      </w:r>
      <w:r w:rsidRPr="00C8155D">
        <w:rPr>
          <w:rStyle w:val="Char4"/>
          <w:rtl/>
        </w:rPr>
        <w:t>پس از چندین قرن که از زمان حضرت عسکری گذشته نقل کرده از مرد مجهولی که حجّ</w:t>
      </w:r>
      <w:r w:rsidR="00C8155D">
        <w:rPr>
          <w:rStyle w:val="Char4"/>
          <w:rtl/>
        </w:rPr>
        <w:t>ه</w:t>
      </w:r>
      <w:r w:rsidRPr="00C8155D">
        <w:rPr>
          <w:rStyle w:val="Char4"/>
          <w:rtl/>
        </w:rPr>
        <w:t xml:space="preserve"> بن الحسن در 23 رمضان سال 258 در «سُرَّ مَن رَآی» متولّد شده است. أما روضه خوانهای ایران همه برخلاف آن نقل می‌کنند! آیا این نقل چه فائده‌ای دارد؟ خبر 36 منقول است از </w:t>
      </w:r>
      <w:r w:rsidRPr="00C8155D">
        <w:rPr>
          <w:rStyle w:val="Char4"/>
          <w:rFonts w:hint="cs"/>
          <w:rtl/>
        </w:rPr>
        <w:t>«</w:t>
      </w:r>
      <w:r w:rsidRPr="00426516">
        <w:rPr>
          <w:rStyle w:val="Char1"/>
          <w:rtl/>
        </w:rPr>
        <w:t>اَلإرشاد</w:t>
      </w:r>
      <w:r w:rsidRPr="00C8155D">
        <w:rPr>
          <w:rStyle w:val="Char4"/>
          <w:rFonts w:hint="cs"/>
          <w:rtl/>
        </w:rPr>
        <w:t>»</w:t>
      </w:r>
      <w:r w:rsidRPr="00C8155D">
        <w:rPr>
          <w:rStyle w:val="Char4"/>
          <w:rtl/>
        </w:rPr>
        <w:t xml:space="preserve"> که کتابی است کم اعتبار -خصوصاً  جلد دوِِّم آن- و از تألیفات شیخ مفید است که دو قرن پس از حضرت عسکری می‌زیسته است</w:t>
      </w:r>
      <w:r w:rsidRPr="00426516">
        <w:rPr>
          <w:rFonts w:ascii="Times New Roman" w:hAnsi="Times New Roman" w:cs="B Lotus"/>
          <w:vertAlign w:val="superscript"/>
          <w:rtl/>
          <w:lang w:bidi="fa-IR"/>
        </w:rPr>
        <w:t>(</w:t>
      </w:r>
      <w:r w:rsidRPr="00426516">
        <w:rPr>
          <w:rStyle w:val="FootnoteReference"/>
          <w:rFonts w:ascii="Times New Roman" w:hAnsi="Times New Roman" w:cs="B Lotus"/>
          <w:rtl/>
          <w:lang w:bidi="fa-IR"/>
        </w:rPr>
        <w:footnoteReference w:id="52"/>
      </w:r>
      <w:r w:rsidRPr="00426516">
        <w:rPr>
          <w:rFonts w:ascii="Times New Roman" w:hAnsi="Times New Roman" w:cs="B Lotus"/>
          <w:vertAlign w:val="superscript"/>
          <w:rtl/>
          <w:lang w:bidi="fa-IR"/>
        </w:rPr>
        <w:t>)</w:t>
      </w:r>
      <w:r w:rsidRPr="00C8155D">
        <w:rPr>
          <w:rStyle w:val="Char4"/>
          <w:rtl/>
        </w:rPr>
        <w:t>. خبر 37 نیز منقول از</w:t>
      </w:r>
      <w:r w:rsidRPr="00C8155D">
        <w:rPr>
          <w:rStyle w:val="Char4"/>
          <w:rFonts w:hint="cs"/>
          <w:rtl/>
        </w:rPr>
        <w:t xml:space="preserve"> «</w:t>
      </w:r>
      <w:r w:rsidRPr="00426516">
        <w:rPr>
          <w:rStyle w:val="Char1"/>
          <w:rtl/>
        </w:rPr>
        <w:t>کشف الغمّ</w:t>
      </w:r>
      <w:r w:rsidRPr="00426516">
        <w:rPr>
          <w:rStyle w:val="Char1"/>
          <w:rFonts w:hint="cs"/>
          <w:rtl/>
        </w:rPr>
        <w:t>ة</w:t>
      </w:r>
      <w:r w:rsidRPr="00C8155D">
        <w:rPr>
          <w:rStyle w:val="Char4"/>
          <w:rFonts w:hint="cs"/>
          <w:rtl/>
        </w:rPr>
        <w:t xml:space="preserve">» </w:t>
      </w:r>
      <w:r w:rsidRPr="00C8155D">
        <w:rPr>
          <w:rStyle w:val="Char4"/>
          <w:rtl/>
        </w:rPr>
        <w:t>است. آیا با نقل از چنین کتبی چیزی را حجّت قرار می‌دهند؟! خیر، مگر آنکه بگوییم هرچه در تاریخ ذکر شده حجّتِ دینی است. در خبر 37 مجلسی از مردم کذّابی مانند «سهل بن زیاد» چیزهایی نقل کرده که مخالف عقل و قرآن است. از جمله اینکه چون امام به دنیا می‌آید ستون نوری برای او بوجود می‌آید که به واسط</w:t>
      </w:r>
      <w:r w:rsidR="00C8155D">
        <w:rPr>
          <w:rStyle w:val="Char4"/>
          <w:rtl/>
        </w:rPr>
        <w:t>ه</w:t>
      </w:r>
      <w:r w:rsidRPr="00C8155D">
        <w:rPr>
          <w:rStyle w:val="Char4"/>
          <w:rtl/>
        </w:rPr>
        <w:t xml:space="preserve"> آن به خلایق و اعمال مردم نظر می‌کند و کارهای مردم را می‌بیند.</w:t>
      </w:r>
    </w:p>
    <w:p w:rsidR="00426516" w:rsidRPr="00C8155D" w:rsidRDefault="00426516" w:rsidP="00EF47AE">
      <w:pPr>
        <w:pStyle w:val="StyleComplexBLotus12ptJustifiedFirstline05cm"/>
        <w:spacing w:line="240" w:lineRule="auto"/>
        <w:ind w:firstLine="289"/>
        <w:rPr>
          <w:rStyle w:val="Char4"/>
          <w:rtl/>
        </w:rPr>
      </w:pPr>
      <w:r w:rsidRPr="00C8155D">
        <w:rPr>
          <w:rStyle w:val="Char4"/>
          <w:rtl/>
        </w:rPr>
        <w:t>نویسنده گوید: چرا این ستون نور برای رسول خدا</w:t>
      </w:r>
      <w:r w:rsidR="00B050E9">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نصب نشده و چرا رسول خدا</w:t>
      </w:r>
      <w:r w:rsidR="00B050E9">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از کار مردم بی‌خبر بود و حتّی از همسایگان خود خبر نداشت. مگر خدا ستّار العیوب نیست که عمل مردم را به کسی نشان دهد</w:t>
      </w:r>
      <w:r w:rsidRPr="00426516">
        <w:rPr>
          <w:rFonts w:ascii="Times New Roman" w:hAnsi="Times New Roman" w:cs="B Lotus"/>
          <w:vertAlign w:val="superscript"/>
          <w:rtl/>
          <w:lang w:bidi="fa-IR"/>
        </w:rPr>
        <w:t>(</w:t>
      </w:r>
      <w:r w:rsidRPr="00426516">
        <w:rPr>
          <w:rStyle w:val="FootnoteReference"/>
          <w:rFonts w:ascii="Times New Roman" w:hAnsi="Times New Roman" w:cs="B Lotus"/>
          <w:rtl/>
          <w:lang w:bidi="fa-IR"/>
        </w:rPr>
        <w:footnoteReference w:id="53"/>
      </w:r>
      <w:r w:rsidRPr="00426516">
        <w:rPr>
          <w:rFonts w:ascii="Times New Roman" w:hAnsi="Times New Roman" w:cs="B Lotus"/>
          <w:vertAlign w:val="superscript"/>
          <w:rtl/>
          <w:lang w:bidi="fa-IR"/>
        </w:rPr>
        <w:t>)</w:t>
      </w:r>
      <w:r w:rsidRPr="00C8155D">
        <w:rPr>
          <w:rStyle w:val="Char4"/>
          <w:rtl/>
        </w:rPr>
        <w:t>!!!. در اینجا مجلسی نقل کرده که چون حکیمه در شبی که بنا بود زایمان صورت گیرد، هیچ اثری از حاملگی در مادر طفل ندید، تعجّب نمود، لذا حضرت عسکری به او گفت: تعجّب نکن، ما گروه اوصیاء، حملمان در شکم مادر نیست، بلکه حمل ما در پهلوی ایشان می‌باشد و از رَحِم خارج نمی‌شویم، بلکه از رانِ راستِ مادر‌هایمان خارج می‌شویم!!! آیا رسول خدا</w:t>
      </w:r>
      <w:r w:rsidR="00B050E9">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و حضرت علی و حضرات حسنین</w:t>
      </w:r>
      <w:r w:rsidRPr="00426516">
        <w:rPr>
          <w:rFonts w:ascii="Times New Roman" w:hAnsi="Times New Roman" w:cs="CTraditional Arabic"/>
          <w:sz w:val="28"/>
          <w:szCs w:val="28"/>
          <w:rtl/>
          <w:lang w:bidi="fa-IR"/>
        </w:rPr>
        <w:t xml:space="preserve"> ص </w:t>
      </w:r>
      <w:r w:rsidRPr="00C8155D">
        <w:rPr>
          <w:rStyle w:val="Char4"/>
          <w:rtl/>
        </w:rPr>
        <w:t>از ران راست مادرانِ خود زاده شدند؟! آیا آنان از نوع بشر نبوده‌اند؟! باید گفت: آیا با نوشتن این خرافات حجّتی اثبات می‌شود؟.</w:t>
      </w:r>
    </w:p>
    <w:p w:rsidR="00426516" w:rsidRPr="00C8155D" w:rsidRDefault="00426516" w:rsidP="00EF47AE">
      <w:pPr>
        <w:spacing w:line="250" w:lineRule="auto"/>
        <w:ind w:firstLine="284"/>
        <w:jc w:val="both"/>
        <w:rPr>
          <w:rStyle w:val="Char4"/>
          <w:rtl/>
        </w:rPr>
      </w:pPr>
      <w:r w:rsidRPr="00C8155D">
        <w:rPr>
          <w:rStyle w:val="Char4"/>
          <w:rtl/>
        </w:rPr>
        <w:t>در این باب از این اخبار که تمامش ضعیف و راویانش مجهول و یا فاسد العقیده بودند چیزی بدست نمی‌آید، بپردازیم به باب دیگر.</w:t>
      </w:r>
    </w:p>
    <w:p w:rsidR="00426516" w:rsidRPr="00C8155D" w:rsidRDefault="00426516" w:rsidP="00EF47AE">
      <w:pPr>
        <w:spacing w:line="250" w:lineRule="auto"/>
        <w:ind w:firstLine="284"/>
        <w:jc w:val="both"/>
        <w:rPr>
          <w:rStyle w:val="Char4"/>
          <w:rtl/>
        </w:rPr>
        <w:sectPr w:rsidR="00426516" w:rsidRPr="00C8155D" w:rsidSect="0031454B">
          <w:headerReference w:type="default" r:id="rId28"/>
          <w:footnotePr>
            <w:numRestart w:val="eachPage"/>
          </w:footnotePr>
          <w:type w:val="oddPage"/>
          <w:pgSz w:w="9356" w:h="13608" w:code="9"/>
          <w:pgMar w:top="1021" w:right="1134" w:bottom="737" w:left="851" w:header="454" w:footer="0" w:gutter="0"/>
          <w:cols w:space="708"/>
          <w:titlePg/>
          <w:bidi/>
          <w:rtlGutter/>
          <w:docGrid w:linePitch="381"/>
        </w:sectPr>
      </w:pPr>
    </w:p>
    <w:p w:rsidR="00426516" w:rsidRPr="00426516" w:rsidRDefault="00426516" w:rsidP="00EF47AE">
      <w:pPr>
        <w:pStyle w:val="a1"/>
        <w:rPr>
          <w:rtl/>
        </w:rPr>
      </w:pPr>
      <w:bookmarkStart w:id="136" w:name="_Toc250490746"/>
      <w:bookmarkStart w:id="137" w:name="_Toc310123548"/>
      <w:bookmarkStart w:id="138" w:name="_Toc376119793"/>
      <w:bookmarkStart w:id="139" w:name="_Toc393364170"/>
      <w:r w:rsidRPr="00426516">
        <w:rPr>
          <w:rtl/>
        </w:rPr>
        <w:t>2: باب أسمائِهَ وألقابِهِ وکُناهُ وعِلَلِها</w:t>
      </w:r>
      <w:bookmarkEnd w:id="136"/>
      <w:bookmarkEnd w:id="137"/>
      <w:bookmarkEnd w:id="138"/>
      <w:bookmarkEnd w:id="139"/>
    </w:p>
    <w:p w:rsidR="00426516" w:rsidRPr="00C8155D" w:rsidRDefault="00426516" w:rsidP="00EF47AE">
      <w:pPr>
        <w:pStyle w:val="StyleComplexBLotus12ptJustifiedFirstline05cm"/>
        <w:spacing w:line="240" w:lineRule="auto"/>
        <w:ind w:firstLine="288"/>
        <w:rPr>
          <w:rStyle w:val="Char4"/>
          <w:rtl/>
        </w:rPr>
      </w:pPr>
      <w:r w:rsidRPr="00C8155D">
        <w:rPr>
          <w:rStyle w:val="Char5"/>
          <w:rtl/>
        </w:rPr>
        <w:t>×1</w:t>
      </w:r>
      <w:r w:rsidRPr="00C8155D">
        <w:rPr>
          <w:rStyle w:val="Char4"/>
          <w:rtl/>
        </w:rPr>
        <w:t xml:space="preserve">- روایت کرده از دروغگوترین مردم یعنی «محمّد بن جمهور العمی» و او با یک واسطه نقل کرده از </w:t>
      </w:r>
      <w:r w:rsidRPr="00426516">
        <w:rPr>
          <w:rFonts w:ascii="Times New Roman" w:hAnsi="Times New Roman" w:cs="Traditional Arabic"/>
          <w:b/>
          <w:bCs/>
          <w:sz w:val="28"/>
          <w:szCs w:val="28"/>
          <w:rtl/>
          <w:lang w:bidi="fa-IR"/>
        </w:rPr>
        <w:t>«</w:t>
      </w:r>
      <w:r w:rsidRPr="00C8155D">
        <w:rPr>
          <w:rStyle w:val="Char4"/>
          <w:rtl/>
        </w:rPr>
        <w:t>عَمَّن ذَکَرَهُ = از کسی که این خبر را ذکر کرده!!» و نه نام او و نه حال او را بیان کرده!! که حضرت باقر فرمود چون حسین</w:t>
      </w:r>
      <w:r w:rsidR="00B050E9">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را کشتند ملائکه ضجّه زدند و گریه کردند و گفتند خدایا آیا غافلی که برگزید</w:t>
      </w:r>
      <w:r w:rsidR="00C8155D">
        <w:rPr>
          <w:rStyle w:val="Char4"/>
          <w:rtl/>
        </w:rPr>
        <w:t>ه</w:t>
      </w:r>
      <w:r w:rsidRPr="00C8155D">
        <w:rPr>
          <w:rStyle w:val="Char4"/>
          <w:rtl/>
        </w:rPr>
        <w:t xml:space="preserve"> تو را کشتند؟!! حال باید پرسید که علی</w:t>
      </w:r>
      <w:r w:rsidR="00B050E9">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در نهج البلاغه می‌فرماید: </w:t>
      </w:r>
      <w:r w:rsidRPr="00426516">
        <w:rPr>
          <w:rFonts w:ascii="Times New Roman" w:hAnsi="Times New Roman" w:cs="Traditional Arabic"/>
          <w:sz w:val="28"/>
          <w:szCs w:val="28"/>
          <w:rtl/>
          <w:lang w:bidi="fa-IR"/>
        </w:rPr>
        <w:t>«</w:t>
      </w:r>
      <w:r w:rsidRPr="00426516">
        <w:rPr>
          <w:rStyle w:val="Char1"/>
          <w:rtl/>
        </w:rPr>
        <w:t>خَتَمَ بِهِ الوَحىَ</w:t>
      </w:r>
      <w:r w:rsidRPr="00426516">
        <w:rPr>
          <w:rFonts w:ascii="Times New Roman" w:hAnsi="Times New Roman" w:cs="Traditional Arabic" w:hint="cs"/>
          <w:sz w:val="28"/>
          <w:szCs w:val="28"/>
          <w:rtl/>
          <w:lang w:bidi="fa-IR"/>
        </w:rPr>
        <w:t xml:space="preserve">» </w:t>
      </w:r>
      <w:r w:rsidRPr="00426516">
        <w:rPr>
          <w:rFonts w:ascii="Times New Roman" w:hAnsi="Times New Roman" w:cs="Traditional Arabic" w:hint="cs"/>
          <w:sz w:val="26"/>
          <w:szCs w:val="26"/>
          <w:rtl/>
          <w:lang w:bidi="fa-IR"/>
        </w:rPr>
        <w:t>«</w:t>
      </w:r>
      <w:r w:rsidRPr="00426516">
        <w:rPr>
          <w:rStyle w:val="Chare"/>
          <w:rtl/>
        </w:rPr>
        <w:t>خداوند وحی را به او (= پیامبر) خاتمه داد</w:t>
      </w:r>
      <w:r w:rsidRPr="00426516">
        <w:rPr>
          <w:rFonts w:ascii="Times New Roman" w:hAnsi="Times New Roman" w:cs="Traditional Arabic" w:hint="cs"/>
          <w:sz w:val="26"/>
          <w:szCs w:val="26"/>
          <w:rtl/>
          <w:lang w:bidi="fa-IR"/>
        </w:rPr>
        <w:t>»</w:t>
      </w:r>
      <w:r w:rsidRPr="00426516">
        <w:rPr>
          <w:rFonts w:ascii="Times New Roman" w:hAnsi="Times New Roman" w:cs="B Lotus"/>
          <w:sz w:val="26"/>
          <w:szCs w:val="26"/>
          <w:rtl/>
          <w:lang w:bidi="fa-IR"/>
        </w:rPr>
        <w:t xml:space="preserve"> </w:t>
      </w:r>
      <w:r w:rsidRPr="00426516">
        <w:rPr>
          <w:rFonts w:ascii="Times New Roman" w:hAnsi="Times New Roman" w:cs="B Lotus" w:hint="cs"/>
          <w:rtl/>
          <w:lang w:bidi="fa-IR"/>
        </w:rPr>
        <w:t>[</w:t>
      </w:r>
      <w:r w:rsidRPr="00426516">
        <w:rPr>
          <w:rFonts w:ascii="Times New Roman" w:hAnsi="Times New Roman" w:cs="B Lotus"/>
          <w:rtl/>
          <w:lang w:bidi="fa-IR"/>
        </w:rPr>
        <w:t>نهج البلا</w:t>
      </w:r>
      <w:r w:rsidRPr="00426516">
        <w:rPr>
          <w:rFonts w:ascii="mylotus" w:hAnsi="mylotus" w:cs="mylotus"/>
          <w:rtl/>
          <w:lang w:bidi="fa-IR"/>
        </w:rPr>
        <w:t>غة</w:t>
      </w:r>
      <w:r w:rsidRPr="00426516">
        <w:rPr>
          <w:rFonts w:ascii="Times New Roman" w:hAnsi="Times New Roman" w:cs="B Lotus" w:hint="cs"/>
          <w:rtl/>
          <w:lang w:bidi="fa-IR"/>
        </w:rPr>
        <w:t>:</w:t>
      </w:r>
      <w:r w:rsidRPr="00426516">
        <w:rPr>
          <w:rFonts w:ascii="Times New Roman" w:hAnsi="Times New Roman" w:cs="B Lotus"/>
          <w:rtl/>
          <w:lang w:bidi="fa-IR"/>
        </w:rPr>
        <w:t xml:space="preserve"> خطبة 133</w:t>
      </w:r>
      <w:r w:rsidRPr="00426516">
        <w:rPr>
          <w:rFonts w:ascii="Times New Roman" w:hAnsi="Times New Roman" w:cs="B Lotus" w:hint="cs"/>
          <w:rtl/>
          <w:lang w:bidi="fa-IR"/>
        </w:rPr>
        <w:t>]</w:t>
      </w:r>
      <w:r w:rsidRPr="00426516">
        <w:rPr>
          <w:rFonts w:ascii="Times New Roman" w:hAnsi="Times New Roman" w:cs="B Lotus"/>
          <w:rtl/>
          <w:lang w:bidi="fa-IR"/>
        </w:rPr>
        <w:t>،</w:t>
      </w:r>
      <w:r w:rsidRPr="00C8155D">
        <w:rPr>
          <w:rStyle w:val="Char4"/>
          <w:rtl/>
        </w:rPr>
        <w:t xml:space="preserve"> پس چگونه حضرت باقر باخبر شد که ملائکه گریه کردند و گفتند...؟!! </w:t>
      </w:r>
      <w:r w:rsidRPr="00426516">
        <w:rPr>
          <w:rStyle w:val="Char6"/>
          <w:rtl/>
        </w:rPr>
        <w:t>(ر.ک. حدیث هفتم باب6 ج51 بحار، ص 68).</w:t>
      </w:r>
    </w:p>
    <w:p w:rsidR="00426516" w:rsidRPr="00C8155D" w:rsidRDefault="00426516" w:rsidP="00EF47AE">
      <w:pPr>
        <w:pStyle w:val="StyleComplexBLotus12ptJustifiedFirstline05cm"/>
        <w:spacing w:line="240" w:lineRule="auto"/>
        <w:ind w:firstLine="288"/>
        <w:rPr>
          <w:rStyle w:val="Char4"/>
          <w:rtl/>
        </w:rPr>
      </w:pPr>
      <w:r w:rsidRPr="00C8155D">
        <w:rPr>
          <w:rStyle w:val="Char5"/>
          <w:rtl/>
        </w:rPr>
        <w:t>×2</w:t>
      </w:r>
      <w:r w:rsidRPr="00C8155D">
        <w:rPr>
          <w:rStyle w:val="Char4"/>
          <w:rtl/>
        </w:rPr>
        <w:t>- نقل کرده از حسن بن علیّ الکوفیِّ مجهول الحال و او از مجهول دیگری و او از مجهول دیگری و او از «عَمرو بن شمر» بسیار ضعیف. شما را به خدا توجّه کنید مجهولی از مجهولی و او از ضعیفی! آیا نویسندگان این روایات کار مفیدتری نداشتند که به جمع آوری این قصّه‌ها پرداختند؟! متن آن می‌گوید: تمام أموال دنیا نزد مهدی جمع می‌شود و او به هر کس هرچه می‌خواهد می‌دهد (یعنی حساب و کتاب ندارد؟!) باید گفت راویان هم هرچه می‌خواهند می‌نویسند، و این روایات را برای تطمیع مردم نوشته‌اند. (</w:t>
      </w:r>
      <w:r w:rsidRPr="00426516">
        <w:rPr>
          <w:rStyle w:val="Char1"/>
          <w:rtl/>
        </w:rPr>
        <w:t>فتأمّل</w:t>
      </w:r>
      <w:r w:rsidRPr="00C8155D">
        <w:rPr>
          <w:rStyle w:val="Char4"/>
          <w:rtl/>
        </w:rPr>
        <w:t>)</w:t>
      </w:r>
    </w:p>
    <w:p w:rsidR="00426516" w:rsidRPr="00C8155D" w:rsidRDefault="00426516" w:rsidP="00EF47AE">
      <w:pPr>
        <w:pStyle w:val="StyleComplexBLotus12ptJustifiedFirstline05cm"/>
        <w:spacing w:line="240" w:lineRule="auto"/>
        <w:ind w:firstLine="288"/>
        <w:rPr>
          <w:rStyle w:val="Char4"/>
          <w:rtl/>
        </w:rPr>
      </w:pPr>
      <w:r w:rsidRPr="00C8155D">
        <w:rPr>
          <w:rStyle w:val="Char5"/>
          <w:rtl/>
        </w:rPr>
        <w:t>×3</w:t>
      </w:r>
      <w:r w:rsidRPr="00C8155D">
        <w:rPr>
          <w:rStyle w:val="Char4"/>
          <w:rtl/>
        </w:rPr>
        <w:t>- منقول از «</w:t>
      </w:r>
      <w:r w:rsidRPr="00426516">
        <w:rPr>
          <w:rStyle w:val="Char1"/>
          <w:rtl/>
        </w:rPr>
        <w:t>معالم الأخبار</w:t>
      </w:r>
      <w:r w:rsidRPr="00C8155D">
        <w:rPr>
          <w:rStyle w:val="Char4"/>
          <w:rtl/>
        </w:rPr>
        <w:t>» است و می‌گوید به قائم، قائم می‌گویند برای اینکه پس از فراموش شدنش قیام می‌کند. حال باید پرسید این سخن چه فایده دارد و چه چیز را ثابت می‌کند؟ بنا به این حدیث اکنون که تمام ایران مملوّ است از ذکر او، قیام نمی‌کند!!.</w:t>
      </w:r>
    </w:p>
    <w:p w:rsidR="00426516" w:rsidRPr="00C8155D" w:rsidRDefault="00426516" w:rsidP="00EF47AE">
      <w:pPr>
        <w:pStyle w:val="StyleComplexBLotus12ptJustifiedFirstline05cm"/>
        <w:spacing w:line="240" w:lineRule="auto"/>
        <w:ind w:firstLine="288"/>
        <w:rPr>
          <w:rStyle w:val="Char4"/>
          <w:rtl/>
        </w:rPr>
      </w:pPr>
      <w:r w:rsidRPr="00C8155D">
        <w:rPr>
          <w:rStyle w:val="Char5"/>
          <w:rtl/>
        </w:rPr>
        <w:t>×4</w:t>
      </w:r>
      <w:r w:rsidRPr="00C8155D">
        <w:rPr>
          <w:rStyle w:val="Char4"/>
          <w:rtl/>
        </w:rPr>
        <w:t>- روایت کرده از ابن عبدوسِ مجهول الحال، او از مجهول دیگری و آن مجهول از مجهول دیگر، و او از مجهول دیگر که حضرت رضا</w:t>
      </w:r>
      <w:r w:rsidR="00B050E9">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چون یاد مهدی کرد گریه نمود!.</w:t>
      </w:r>
    </w:p>
    <w:p w:rsidR="00426516" w:rsidRPr="00C8155D" w:rsidRDefault="00426516" w:rsidP="00EF47AE">
      <w:pPr>
        <w:pStyle w:val="StyleComplexBLotus12ptJustifiedFirstline05cm"/>
        <w:spacing w:line="240" w:lineRule="auto"/>
        <w:ind w:firstLine="288"/>
        <w:rPr>
          <w:rStyle w:val="Char4"/>
          <w:rtl/>
        </w:rPr>
      </w:pPr>
      <w:r w:rsidRPr="00C8155D">
        <w:rPr>
          <w:rStyle w:val="Char5"/>
          <w:rtl/>
        </w:rPr>
        <w:t>×5</w:t>
      </w:r>
      <w:r w:rsidRPr="00C8155D">
        <w:rPr>
          <w:rStyle w:val="Char4"/>
          <w:rtl/>
        </w:rPr>
        <w:t>- حدیثی مرفوع و در نتیجه فاقد اعتبار است که کلینی نقل کرده و می‌گوید امام را پدرش «مؤمّل» نامیده است!!.</w:t>
      </w:r>
    </w:p>
    <w:p w:rsidR="00426516" w:rsidRPr="00C8155D" w:rsidRDefault="00426516" w:rsidP="00EF47AE">
      <w:pPr>
        <w:pStyle w:val="StyleComplexBLotus12ptJustifiedFirstline05cm"/>
        <w:spacing w:line="240" w:lineRule="auto"/>
        <w:ind w:firstLine="288"/>
        <w:rPr>
          <w:rStyle w:val="Char4"/>
          <w:rtl/>
        </w:rPr>
      </w:pPr>
      <w:r w:rsidRPr="00C8155D">
        <w:rPr>
          <w:rStyle w:val="Char5"/>
          <w:rtl/>
        </w:rPr>
        <w:t>×6</w:t>
      </w:r>
      <w:r w:rsidRPr="00C8155D">
        <w:rPr>
          <w:rStyle w:val="Char4"/>
          <w:rtl/>
        </w:rPr>
        <w:t>- راوی آن عبدالله بن القاسم الحَضرَمیّ ضعیف است. در این حدیث گفته قائم پس از موتش قیام می‌کند! (</w:t>
      </w:r>
      <w:r w:rsidRPr="00426516">
        <w:rPr>
          <w:rStyle w:val="Char1"/>
          <w:rtl/>
        </w:rPr>
        <w:t>يَقُومُ بَعدَ ما يَمُوتُ</w:t>
      </w:r>
      <w:r w:rsidRPr="00C8155D">
        <w:rPr>
          <w:rStyle w:val="Char4"/>
          <w:rtl/>
        </w:rPr>
        <w:t>). یعنی مطابق عقید</w:t>
      </w:r>
      <w:r w:rsidR="00C8155D">
        <w:rPr>
          <w:rStyle w:val="Char4"/>
          <w:rtl/>
        </w:rPr>
        <w:t>ه</w:t>
      </w:r>
      <w:r w:rsidRPr="00C8155D">
        <w:rPr>
          <w:rStyle w:val="Char4"/>
          <w:rtl/>
        </w:rPr>
        <w:t xml:space="preserve"> فرقه‌ای که در صفح</w:t>
      </w:r>
      <w:r w:rsidR="00C8155D">
        <w:rPr>
          <w:rStyle w:val="Char4"/>
          <w:rtl/>
        </w:rPr>
        <w:t>ه</w:t>
      </w:r>
      <w:r w:rsidRPr="00C8155D">
        <w:rPr>
          <w:rStyle w:val="Char4"/>
          <w:rtl/>
        </w:rPr>
        <w:t xml:space="preserve"> 186 و 222 و 223 جلد 51 بحار ذکر شده است و با شمارۀ 2 در صفحۀ25 کتاب حاضر مذکوراست. أمّا مجلسی خودش بدون ذکر دلیل ادّعا کرده که منظور اینست که مردم می‌پندارند او مرده و یا منظور این است که یاد او می‌میرد! معلوم نیست که گوینده باید چگونه می‌گفت تا مجلسی از جانب خود وجه دیگری برای آن نتراشد!.</w:t>
      </w:r>
    </w:p>
    <w:p w:rsidR="00426516" w:rsidRPr="00C8155D" w:rsidRDefault="00426516" w:rsidP="00EF47AE">
      <w:pPr>
        <w:pStyle w:val="StyleComplexBLotus12ptJustifiedFirstline05cm"/>
        <w:spacing w:line="250" w:lineRule="auto"/>
        <w:ind w:firstLine="288"/>
        <w:rPr>
          <w:rStyle w:val="Char4"/>
          <w:rtl/>
        </w:rPr>
      </w:pPr>
      <w:r w:rsidRPr="00C8155D">
        <w:rPr>
          <w:rStyle w:val="Char5"/>
          <w:rtl/>
        </w:rPr>
        <w:t>×7</w:t>
      </w:r>
      <w:r w:rsidRPr="00C8155D">
        <w:rPr>
          <w:rStyle w:val="Char4"/>
          <w:rtl/>
        </w:rPr>
        <w:t>- منقول از ارشاد شیخ مفید است.</w:t>
      </w:r>
    </w:p>
    <w:p w:rsidR="00426516" w:rsidRPr="00C8155D" w:rsidRDefault="00426516" w:rsidP="00EF47AE">
      <w:pPr>
        <w:pStyle w:val="StyleComplexBLotus12ptJustifiedFirstline05cm"/>
        <w:spacing w:line="240" w:lineRule="auto"/>
        <w:ind w:firstLine="288"/>
        <w:rPr>
          <w:rStyle w:val="Char4"/>
          <w:rtl/>
        </w:rPr>
      </w:pPr>
      <w:r w:rsidRPr="00C8155D">
        <w:rPr>
          <w:rStyle w:val="Char5"/>
          <w:rtl/>
        </w:rPr>
        <w:t>×8</w:t>
      </w:r>
      <w:r w:rsidRPr="00C8155D">
        <w:rPr>
          <w:rStyle w:val="Char4"/>
          <w:rtl/>
        </w:rPr>
        <w:t>- در کتاب پر از خرافات فرات بن ابراهیم راوی مجهولی بدون تعیین راویان قبل از خود، از حضرت باقر روایت کرده که آی</w:t>
      </w:r>
      <w:r w:rsidR="00C8155D">
        <w:rPr>
          <w:rStyle w:val="Char4"/>
          <w:rtl/>
        </w:rPr>
        <w:t>ه</w:t>
      </w:r>
      <w:r w:rsidRPr="00C8155D">
        <w:rPr>
          <w:rStyle w:val="Char4"/>
          <w:rtl/>
        </w:rPr>
        <w:t xml:space="preserve">: </w:t>
      </w:r>
      <w:r w:rsidRPr="00426516">
        <w:rPr>
          <w:rFonts w:ascii="Times New Roman" w:hAnsi="Times New Roman" w:cs="Traditional Arabic"/>
          <w:sz w:val="28"/>
          <w:szCs w:val="28"/>
          <w:rtl/>
          <w:lang w:bidi="fa-IR"/>
        </w:rPr>
        <w:t>﴿</w:t>
      </w:r>
      <w:r w:rsidRPr="00426516">
        <w:rPr>
          <w:rStyle w:val="Chard"/>
          <w:rFonts w:hint="eastAsia"/>
          <w:rtl/>
        </w:rPr>
        <w:t>وَمَن</w:t>
      </w:r>
      <w:r w:rsidRPr="00426516">
        <w:rPr>
          <w:rStyle w:val="Chard"/>
          <w:rtl/>
        </w:rPr>
        <w:t xml:space="preserve"> </w:t>
      </w:r>
      <w:r w:rsidRPr="00426516">
        <w:rPr>
          <w:rStyle w:val="Chard"/>
          <w:rFonts w:hint="eastAsia"/>
          <w:rtl/>
        </w:rPr>
        <w:t>قُتِلَ</w:t>
      </w:r>
      <w:r w:rsidRPr="00426516">
        <w:rPr>
          <w:rStyle w:val="Chard"/>
          <w:rtl/>
        </w:rPr>
        <w:t xml:space="preserve"> </w:t>
      </w:r>
      <w:r w:rsidRPr="00426516">
        <w:rPr>
          <w:rStyle w:val="Chard"/>
          <w:rFonts w:hint="eastAsia"/>
          <w:rtl/>
        </w:rPr>
        <w:t>مَظ</w:t>
      </w:r>
      <w:r w:rsidRPr="00426516">
        <w:rPr>
          <w:rStyle w:val="Chard"/>
          <w:rFonts w:hint="cs"/>
          <w:rtl/>
        </w:rPr>
        <w:t>ۡ</w:t>
      </w:r>
      <w:r w:rsidRPr="00426516">
        <w:rPr>
          <w:rStyle w:val="Chard"/>
          <w:rFonts w:hint="eastAsia"/>
          <w:rtl/>
        </w:rPr>
        <w:t>لُوم</w:t>
      </w:r>
      <w:r w:rsidRPr="00426516">
        <w:rPr>
          <w:rStyle w:val="Chard"/>
          <w:rFonts w:hint="cs"/>
          <w:rtl/>
        </w:rPr>
        <w:t>ٗ</w:t>
      </w:r>
      <w:r w:rsidRPr="00426516">
        <w:rPr>
          <w:rStyle w:val="Chard"/>
          <w:rFonts w:hint="eastAsia"/>
          <w:rtl/>
        </w:rPr>
        <w:t>ا</w:t>
      </w:r>
      <w:r w:rsidRPr="00426516">
        <w:rPr>
          <w:rStyle w:val="Chard"/>
          <w:rtl/>
        </w:rPr>
        <w:t xml:space="preserve"> </w:t>
      </w:r>
      <w:r w:rsidRPr="00426516">
        <w:rPr>
          <w:rStyle w:val="Chard"/>
          <w:rFonts w:hint="eastAsia"/>
          <w:rtl/>
        </w:rPr>
        <w:t>فَقَد</w:t>
      </w:r>
      <w:r w:rsidRPr="00426516">
        <w:rPr>
          <w:rStyle w:val="Chard"/>
          <w:rFonts w:hint="cs"/>
          <w:rtl/>
        </w:rPr>
        <w:t>ۡ</w:t>
      </w:r>
      <w:r w:rsidRPr="00426516">
        <w:rPr>
          <w:rStyle w:val="Chard"/>
          <w:rtl/>
        </w:rPr>
        <w:t xml:space="preserve"> </w:t>
      </w:r>
      <w:r w:rsidRPr="00426516">
        <w:rPr>
          <w:rStyle w:val="Chard"/>
          <w:rFonts w:hint="eastAsia"/>
          <w:rtl/>
        </w:rPr>
        <w:t>جَعَل</w:t>
      </w:r>
      <w:r w:rsidRPr="00426516">
        <w:rPr>
          <w:rStyle w:val="Chard"/>
          <w:rFonts w:hint="cs"/>
          <w:rtl/>
        </w:rPr>
        <w:t>ۡ</w:t>
      </w:r>
      <w:r w:rsidRPr="00426516">
        <w:rPr>
          <w:rStyle w:val="Chard"/>
          <w:rFonts w:hint="eastAsia"/>
          <w:rtl/>
        </w:rPr>
        <w:t>نَا</w:t>
      </w:r>
      <w:r w:rsidRPr="00426516">
        <w:rPr>
          <w:rStyle w:val="Chard"/>
          <w:rtl/>
        </w:rPr>
        <w:t xml:space="preserve"> </w:t>
      </w:r>
      <w:r w:rsidRPr="00426516">
        <w:rPr>
          <w:rStyle w:val="Chard"/>
          <w:rFonts w:hint="eastAsia"/>
          <w:rtl/>
        </w:rPr>
        <w:t>لِوَلِيِّهِ</w:t>
      </w:r>
      <w:r w:rsidRPr="00426516">
        <w:rPr>
          <w:rStyle w:val="Chard"/>
          <w:rFonts w:hint="cs"/>
          <w:rtl/>
        </w:rPr>
        <w:t>ۦ</w:t>
      </w:r>
      <w:r w:rsidRPr="00426516">
        <w:rPr>
          <w:rStyle w:val="Chard"/>
          <w:rtl/>
        </w:rPr>
        <w:t xml:space="preserve"> </w:t>
      </w:r>
      <w:r w:rsidRPr="00426516">
        <w:rPr>
          <w:rStyle w:val="Chard"/>
          <w:rFonts w:hint="eastAsia"/>
          <w:rtl/>
        </w:rPr>
        <w:t>سُل</w:t>
      </w:r>
      <w:r w:rsidRPr="00426516">
        <w:rPr>
          <w:rStyle w:val="Chard"/>
          <w:rFonts w:hint="cs"/>
          <w:rtl/>
        </w:rPr>
        <w:t>ۡ</w:t>
      </w:r>
      <w:r w:rsidRPr="00426516">
        <w:rPr>
          <w:rStyle w:val="Chard"/>
          <w:rFonts w:hint="eastAsia"/>
          <w:rtl/>
        </w:rPr>
        <w:t>طَ</w:t>
      </w:r>
      <w:r w:rsidRPr="00426516">
        <w:rPr>
          <w:rStyle w:val="Chard"/>
          <w:rFonts w:hint="cs"/>
          <w:rtl/>
        </w:rPr>
        <w:t>ٰ</w:t>
      </w:r>
      <w:r w:rsidRPr="00426516">
        <w:rPr>
          <w:rStyle w:val="Chard"/>
          <w:rFonts w:hint="eastAsia"/>
          <w:rtl/>
        </w:rPr>
        <w:t>ن</w:t>
      </w:r>
      <w:r w:rsidRPr="00426516">
        <w:rPr>
          <w:rStyle w:val="Chard"/>
          <w:rFonts w:hint="cs"/>
          <w:rtl/>
        </w:rPr>
        <w:t>ٗ</w:t>
      </w:r>
      <w:r w:rsidRPr="00426516">
        <w:rPr>
          <w:rStyle w:val="Chard"/>
          <w:rFonts w:hint="eastAsia"/>
          <w:rtl/>
        </w:rPr>
        <w:t>ا</w:t>
      </w:r>
      <w:r w:rsidRPr="00426516">
        <w:rPr>
          <w:rStyle w:val="Chard"/>
          <w:rtl/>
        </w:rPr>
        <w:t xml:space="preserve"> </w:t>
      </w:r>
      <w:r w:rsidRPr="00426516">
        <w:rPr>
          <w:rStyle w:val="Chard"/>
          <w:rFonts w:hint="eastAsia"/>
          <w:rtl/>
        </w:rPr>
        <w:t>فَلَا</w:t>
      </w:r>
      <w:r w:rsidRPr="00426516">
        <w:rPr>
          <w:rStyle w:val="Chard"/>
          <w:rtl/>
        </w:rPr>
        <w:t xml:space="preserve"> </w:t>
      </w:r>
      <w:r w:rsidRPr="00426516">
        <w:rPr>
          <w:rStyle w:val="Chard"/>
          <w:rFonts w:hint="eastAsia"/>
          <w:rtl/>
        </w:rPr>
        <w:t>يُس</w:t>
      </w:r>
      <w:r w:rsidRPr="00426516">
        <w:rPr>
          <w:rStyle w:val="Chard"/>
          <w:rFonts w:hint="cs"/>
          <w:rtl/>
        </w:rPr>
        <w:t>ۡ</w:t>
      </w:r>
      <w:r w:rsidRPr="00426516">
        <w:rPr>
          <w:rStyle w:val="Chard"/>
          <w:rFonts w:hint="eastAsia"/>
          <w:rtl/>
        </w:rPr>
        <w:t>رِف</w:t>
      </w:r>
      <w:r w:rsidRPr="00426516">
        <w:rPr>
          <w:rStyle w:val="Chard"/>
          <w:rtl/>
        </w:rPr>
        <w:t xml:space="preserve"> </w:t>
      </w:r>
      <w:r w:rsidRPr="00426516">
        <w:rPr>
          <w:rStyle w:val="Chard"/>
          <w:rFonts w:hint="eastAsia"/>
          <w:rtl/>
        </w:rPr>
        <w:t>فِّي</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قَت</w:t>
      </w:r>
      <w:r w:rsidRPr="00426516">
        <w:rPr>
          <w:rStyle w:val="Chard"/>
          <w:rFonts w:hint="cs"/>
          <w:rtl/>
        </w:rPr>
        <w:t>ۡ</w:t>
      </w:r>
      <w:r w:rsidRPr="00426516">
        <w:rPr>
          <w:rStyle w:val="Chard"/>
          <w:rFonts w:hint="eastAsia"/>
          <w:rtl/>
        </w:rPr>
        <w:t>لِ</w:t>
      </w:r>
      <w:r w:rsidRPr="00426516">
        <w:rPr>
          <w:rStyle w:val="Chard"/>
          <w:rFonts w:hint="cs"/>
          <w:rtl/>
        </w:rPr>
        <w:t>ۖ</w:t>
      </w:r>
      <w:r w:rsidRPr="00426516">
        <w:rPr>
          <w:rStyle w:val="Chard"/>
          <w:rtl/>
        </w:rPr>
        <w:t xml:space="preserve"> </w:t>
      </w:r>
      <w:r w:rsidRPr="00426516">
        <w:rPr>
          <w:rStyle w:val="Chard"/>
          <w:rFonts w:hint="eastAsia"/>
          <w:rtl/>
        </w:rPr>
        <w:t>إِنَّهُ</w:t>
      </w:r>
      <w:r w:rsidRPr="00426516">
        <w:rPr>
          <w:rStyle w:val="Chard"/>
          <w:rFonts w:hint="cs"/>
          <w:rtl/>
        </w:rPr>
        <w:t>ۥ</w:t>
      </w:r>
      <w:r w:rsidRPr="00426516">
        <w:rPr>
          <w:rStyle w:val="Chard"/>
          <w:rtl/>
        </w:rPr>
        <w:t xml:space="preserve"> </w:t>
      </w:r>
      <w:r w:rsidRPr="00426516">
        <w:rPr>
          <w:rStyle w:val="Chard"/>
          <w:rFonts w:hint="eastAsia"/>
          <w:rtl/>
        </w:rPr>
        <w:t>كَانَ</w:t>
      </w:r>
      <w:r w:rsidRPr="00426516">
        <w:rPr>
          <w:rStyle w:val="Chard"/>
          <w:rtl/>
        </w:rPr>
        <w:t xml:space="preserve"> </w:t>
      </w:r>
      <w:r w:rsidRPr="00426516">
        <w:rPr>
          <w:rStyle w:val="Chard"/>
          <w:rFonts w:hint="eastAsia"/>
          <w:rtl/>
        </w:rPr>
        <w:t>مَنصُور</w:t>
      </w:r>
      <w:r w:rsidRPr="00426516">
        <w:rPr>
          <w:rStyle w:val="Chard"/>
          <w:rFonts w:hint="cs"/>
          <w:rtl/>
        </w:rPr>
        <w:t>ٗ</w:t>
      </w:r>
      <w:r w:rsidRPr="00426516">
        <w:rPr>
          <w:rStyle w:val="Chard"/>
          <w:rFonts w:hint="eastAsia"/>
          <w:rtl/>
        </w:rPr>
        <w:t>ا</w:t>
      </w:r>
      <w:r w:rsidRPr="00426516">
        <w:rPr>
          <w:rFonts w:ascii="Times New Roman" w:hAnsi="Times New Roman" w:cs="Traditional Arabic"/>
          <w:sz w:val="28"/>
          <w:szCs w:val="28"/>
          <w:rtl/>
          <w:lang w:bidi="fa-IR"/>
        </w:rPr>
        <w:t>﴾</w:t>
      </w:r>
      <w:r w:rsidRPr="00C8155D">
        <w:rPr>
          <w:rStyle w:val="Char4"/>
          <w:rtl/>
        </w:rPr>
        <w:t xml:space="preserve"> </w:t>
      </w:r>
      <w:r w:rsidRPr="00426516">
        <w:rPr>
          <w:rStyle w:val="Char6"/>
          <w:rtl/>
        </w:rPr>
        <w:t>[الإسراء: 33].</w:t>
      </w:r>
      <w:r w:rsidRPr="00426516">
        <w:rPr>
          <w:rFonts w:ascii="Times New Roman" w:hAnsi="Times New Roman" w:cs="B Lotus"/>
          <w:sz w:val="26"/>
          <w:szCs w:val="26"/>
          <w:rtl/>
          <w:lang w:bidi="fa-IR"/>
        </w:rPr>
        <w:t xml:space="preserve"> </w:t>
      </w:r>
      <w:r w:rsidRPr="00426516">
        <w:rPr>
          <w:rFonts w:ascii="Times New Roman" w:hAnsi="Times New Roman" w:cs="Traditional Arabic"/>
          <w:sz w:val="26"/>
          <w:szCs w:val="26"/>
          <w:rtl/>
          <w:lang w:bidi="fa-IR"/>
        </w:rPr>
        <w:t>«</w:t>
      </w:r>
      <w:r w:rsidRPr="00426516">
        <w:rPr>
          <w:rStyle w:val="Char7"/>
          <w:rtl/>
        </w:rPr>
        <w:t>و هرکه به ستم (و ناحق) کشته شود برای ولیّ (و وارث)او تسلّطی (در دادخواهی) قرار داده‌ایم پس در کشتن زیاده روی نکند زیرا که او (در قانون شریعت) یاری شده است</w:t>
      </w:r>
      <w:r w:rsidRPr="00426516">
        <w:rPr>
          <w:rFonts w:ascii="Times New Roman" w:hAnsi="Times New Roman" w:cs="Traditional Arabic"/>
          <w:sz w:val="26"/>
          <w:szCs w:val="26"/>
          <w:rtl/>
          <w:lang w:bidi="fa-IR"/>
        </w:rPr>
        <w:t>»</w:t>
      </w:r>
      <w:r w:rsidRPr="00426516">
        <w:rPr>
          <w:rStyle w:val="Char7"/>
          <w:rtl/>
        </w:rPr>
        <w:t xml:space="preserve">. </w:t>
      </w:r>
      <w:r w:rsidRPr="00C8155D">
        <w:rPr>
          <w:rStyle w:val="Char4"/>
          <w:rtl/>
        </w:rPr>
        <w:t>دربار</w:t>
      </w:r>
      <w:r w:rsidR="00C8155D">
        <w:rPr>
          <w:rStyle w:val="Char4"/>
          <w:rtl/>
        </w:rPr>
        <w:t>ه</w:t>
      </w:r>
      <w:r w:rsidRPr="00C8155D">
        <w:rPr>
          <w:rStyle w:val="Char4"/>
          <w:rtl/>
        </w:rPr>
        <w:t xml:space="preserve"> امام حسین</w:t>
      </w:r>
      <w:r w:rsidR="00F85CF7">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است و «منصور» یکی از نام</w:t>
      </w:r>
      <w:r w:rsidRPr="00C8155D">
        <w:rPr>
          <w:rStyle w:val="Char4"/>
          <w:rFonts w:hint="cs"/>
          <w:rtl/>
        </w:rPr>
        <w:t>‌</w:t>
      </w:r>
      <w:r w:rsidRPr="00C8155D">
        <w:rPr>
          <w:rStyle w:val="Char4"/>
          <w:rtl/>
        </w:rPr>
        <w:t>های قائم است!! کسی نبوده از این راویان کذّاب بپرسد که این سوره مکّی است، و آن وقت که این آیه نازل شده، امام حسین مظلوم نبود زیرا هنوز ولادت نیافته بود، و آیات قانونی قرآن مخصوص اشخاص معیّن نیست. دیگر اینکه مگر به نظر شما قائم در قتل زیاده روی می‌کند که آیه فرموده در قتل زیاده روی نکند؟!.</w:t>
      </w:r>
    </w:p>
    <w:p w:rsidR="00426516" w:rsidRPr="00C8155D" w:rsidRDefault="00426516" w:rsidP="00EF47AE">
      <w:pPr>
        <w:pStyle w:val="StyleComplexBLotus12ptJustifiedFirstline05cm"/>
        <w:spacing w:line="250" w:lineRule="auto"/>
        <w:ind w:firstLine="288"/>
        <w:rPr>
          <w:rStyle w:val="Char4"/>
          <w:rtl/>
        </w:rPr>
      </w:pPr>
      <w:r w:rsidRPr="00C8155D">
        <w:rPr>
          <w:rStyle w:val="Char5"/>
          <w:rtl/>
        </w:rPr>
        <w:t>×9</w:t>
      </w:r>
      <w:r w:rsidRPr="00C8155D">
        <w:rPr>
          <w:rStyle w:val="Char4"/>
          <w:rtl/>
        </w:rPr>
        <w:t>- مؤلف کشف الغمّه که در قرن هفتم بوده از مردم مجهولی نقل کرده که کنی</w:t>
      </w:r>
      <w:r w:rsidR="00C8155D">
        <w:rPr>
          <w:rStyle w:val="Char4"/>
          <w:rtl/>
        </w:rPr>
        <w:t>ه</w:t>
      </w:r>
      <w:r w:rsidRPr="00C8155D">
        <w:rPr>
          <w:rStyle w:val="Char4"/>
          <w:rtl/>
        </w:rPr>
        <w:t xml:space="preserve"> مهدی، ابوالقاسم، و دارای دو اسم است، حال به چه مدرک معلوم نیست.</w:t>
      </w:r>
    </w:p>
    <w:p w:rsidR="00426516" w:rsidRPr="00C8155D" w:rsidRDefault="00426516" w:rsidP="00EF47AE">
      <w:pPr>
        <w:spacing w:line="250" w:lineRule="auto"/>
        <w:ind w:firstLine="284"/>
        <w:jc w:val="both"/>
        <w:rPr>
          <w:rStyle w:val="Char4"/>
          <w:rtl/>
        </w:rPr>
      </w:pPr>
      <w:r w:rsidRPr="00C8155D">
        <w:rPr>
          <w:rStyle w:val="Char4"/>
          <w:rtl/>
        </w:rPr>
        <w:t>در این باب مطلبی که مجهولی را معلوم کند نیافتیم.</w:t>
      </w:r>
    </w:p>
    <w:p w:rsidR="00426516" w:rsidRPr="00C8155D" w:rsidRDefault="00426516" w:rsidP="00EF47AE">
      <w:pPr>
        <w:spacing w:line="250" w:lineRule="auto"/>
        <w:ind w:firstLine="284"/>
        <w:jc w:val="both"/>
        <w:rPr>
          <w:rStyle w:val="Char4"/>
          <w:rtl/>
        </w:rPr>
        <w:sectPr w:rsidR="00426516" w:rsidRPr="00C8155D" w:rsidSect="0031454B">
          <w:footnotePr>
            <w:numRestart w:val="eachPage"/>
          </w:footnotePr>
          <w:type w:val="oddPage"/>
          <w:pgSz w:w="9356" w:h="13608" w:code="9"/>
          <w:pgMar w:top="1021" w:right="1134" w:bottom="737" w:left="851" w:header="454" w:footer="0" w:gutter="0"/>
          <w:cols w:space="708"/>
          <w:titlePg/>
          <w:bidi/>
          <w:rtlGutter/>
          <w:docGrid w:linePitch="381"/>
        </w:sectPr>
      </w:pPr>
    </w:p>
    <w:p w:rsidR="00426516" w:rsidRPr="00426516" w:rsidRDefault="00426516" w:rsidP="00EF47AE">
      <w:pPr>
        <w:pStyle w:val="a1"/>
        <w:spacing w:line="250" w:lineRule="auto"/>
        <w:rPr>
          <w:sz w:val="28"/>
          <w:rtl/>
        </w:rPr>
      </w:pPr>
      <w:bookmarkStart w:id="140" w:name="_Toc250490747"/>
      <w:bookmarkStart w:id="141" w:name="_Toc310123549"/>
      <w:bookmarkStart w:id="142" w:name="_Toc376119794"/>
      <w:bookmarkStart w:id="143" w:name="_Toc393364171"/>
      <w:r w:rsidRPr="00426516">
        <w:rPr>
          <w:rtl/>
        </w:rPr>
        <w:t>3: باب النّهی عن التّسمیه</w:t>
      </w:r>
      <w:r w:rsidRPr="00F85CF7">
        <w:rPr>
          <w:rStyle w:val="Char4"/>
          <w:b w:val="0"/>
          <w:bCs w:val="0"/>
          <w:vertAlign w:val="superscript"/>
          <w:rtl/>
        </w:rPr>
        <w:t>(</w:t>
      </w:r>
      <w:r w:rsidRPr="00F85CF7">
        <w:rPr>
          <w:rStyle w:val="Char4"/>
          <w:rFonts w:eastAsia="B Badr"/>
          <w:b w:val="0"/>
          <w:bCs w:val="0"/>
          <w:vertAlign w:val="superscript"/>
          <w:rtl/>
        </w:rPr>
        <w:footnoteReference w:id="54"/>
      </w:r>
      <w:r w:rsidRPr="00F85CF7">
        <w:rPr>
          <w:rStyle w:val="Char4"/>
          <w:b w:val="0"/>
          <w:bCs w:val="0"/>
          <w:vertAlign w:val="superscript"/>
          <w:rtl/>
        </w:rPr>
        <w:t>)(</w:t>
      </w:r>
      <w:r w:rsidRPr="00F85CF7">
        <w:rPr>
          <w:rStyle w:val="Char4"/>
          <w:rFonts w:eastAsia="B Badr"/>
          <w:b w:val="0"/>
          <w:bCs w:val="0"/>
          <w:vertAlign w:val="superscript"/>
          <w:rtl/>
        </w:rPr>
        <w:footnoteReference w:id="55"/>
      </w:r>
      <w:r w:rsidRPr="00F85CF7">
        <w:rPr>
          <w:rStyle w:val="Char4"/>
          <w:b w:val="0"/>
          <w:bCs w:val="0"/>
          <w:vertAlign w:val="superscript"/>
          <w:rtl/>
        </w:rPr>
        <w:t>)</w:t>
      </w:r>
      <w:bookmarkEnd w:id="140"/>
      <w:bookmarkEnd w:id="141"/>
      <w:bookmarkEnd w:id="142"/>
      <w:bookmarkEnd w:id="143"/>
    </w:p>
    <w:p w:rsidR="00426516" w:rsidRPr="00C8155D" w:rsidRDefault="00426516" w:rsidP="00EF47AE">
      <w:pPr>
        <w:pStyle w:val="StyleComplexBLotus12ptJustifiedFirstline05cm"/>
        <w:spacing w:line="250" w:lineRule="auto"/>
        <w:ind w:firstLine="288"/>
        <w:rPr>
          <w:rStyle w:val="Char4"/>
          <w:rtl/>
        </w:rPr>
      </w:pPr>
      <w:r w:rsidRPr="00C8155D">
        <w:rPr>
          <w:rStyle w:val="Char5"/>
          <w:rtl/>
        </w:rPr>
        <w:t>×1</w:t>
      </w:r>
      <w:r w:rsidRPr="00C8155D">
        <w:rPr>
          <w:rStyle w:val="Char4"/>
          <w:rtl/>
        </w:rPr>
        <w:t>- کذّاب مشهور «محمّد بن سنان» روایت کرده که أبوخالد کابلی از حضرت باقر</w:t>
      </w:r>
      <w:r w:rsidR="00F85CF7">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سؤال کرده از اسم و رسم صاحب این امر زیرا اگر در بعضی از راهها او را ببینم دست او را می‌گیرم؟! او در جواب می‌گوید: سؤال کردی از أمر بسیار مشکلی که اگر می‌خواستم به کسی بگویم به تو می‌گفتم. باید گفت :</w:t>
      </w:r>
    </w:p>
    <w:p w:rsidR="00426516" w:rsidRPr="00C8155D" w:rsidRDefault="00426516" w:rsidP="00EF47AE">
      <w:pPr>
        <w:pStyle w:val="StyleComplexBLotus12ptJustifiedFirstline05cm"/>
        <w:spacing w:line="250" w:lineRule="auto"/>
        <w:ind w:firstLine="288"/>
        <w:rPr>
          <w:rStyle w:val="Char4"/>
          <w:rtl/>
        </w:rPr>
      </w:pPr>
      <w:r w:rsidRPr="00F85CF7">
        <w:rPr>
          <w:rStyle w:val="Char5"/>
          <w:rtl/>
        </w:rPr>
        <w:t>أولاً</w:t>
      </w:r>
      <w:r w:rsidRPr="00C8155D">
        <w:rPr>
          <w:rStyle w:val="Char4"/>
          <w:rtl/>
        </w:rPr>
        <w:t>، راویان این روایات غالباً مردمان ساد</w:t>
      </w:r>
      <w:r w:rsidR="00C8155D">
        <w:rPr>
          <w:rStyle w:val="Char4"/>
          <w:rtl/>
        </w:rPr>
        <w:t>ه</w:t>
      </w:r>
      <w:r w:rsidRPr="00C8155D">
        <w:rPr>
          <w:rStyle w:val="Char4"/>
          <w:rtl/>
        </w:rPr>
        <w:t xml:space="preserve"> کم‌ سواد کم فکر بوده‌اند، اگر راوی مهدی را می‌گوید که در زمان حضرت باقر مهدی وجود نداشته تا راوی احتمال دهد که اگر در بعضی از راهها او را دید دست او را بگیرد.</w:t>
      </w:r>
    </w:p>
    <w:p w:rsidR="00426516" w:rsidRPr="00F85CF7" w:rsidRDefault="00426516" w:rsidP="00EF47AE">
      <w:pPr>
        <w:pStyle w:val="StyleComplexBLotus12ptJustifiedFirstline05cm"/>
        <w:spacing w:line="250" w:lineRule="auto"/>
        <w:ind w:firstLine="288"/>
        <w:rPr>
          <w:rStyle w:val="Char4"/>
          <w:spacing w:val="-4"/>
          <w:rtl/>
        </w:rPr>
      </w:pPr>
      <w:r w:rsidRPr="00F85CF7">
        <w:rPr>
          <w:rStyle w:val="Char5"/>
          <w:spacing w:val="-4"/>
          <w:rtl/>
        </w:rPr>
        <w:t>ثانیاً</w:t>
      </w:r>
      <w:r w:rsidRPr="00F85CF7">
        <w:rPr>
          <w:rStyle w:val="Char4"/>
          <w:spacing w:val="-4"/>
          <w:rtl/>
        </w:rPr>
        <w:t>، امام به او فرموده از امر بسیار مشکلی سؤال کرده‌ای و راوی نپرسیده که این سؤال بسیار ساده‌ای است، مشکل کجا است؟ مگر معادلات هندسی است؟!. شما توجّه کنید نه سؤال معقول و نه جواب. ولی علمای شیعه به همین سخنان دل خود را خوش کرده، و مردم را سرگرم مهملات نموده‌اند.</w:t>
      </w:r>
    </w:p>
    <w:p w:rsidR="00426516" w:rsidRPr="00F85CF7" w:rsidRDefault="00426516" w:rsidP="00EF47AE">
      <w:pPr>
        <w:pStyle w:val="StyleComplexBLotus12ptJustifiedFirstline05cm"/>
        <w:spacing w:line="250" w:lineRule="auto"/>
        <w:ind w:firstLine="288"/>
        <w:rPr>
          <w:rStyle w:val="Char4"/>
          <w:spacing w:val="-2"/>
          <w:rtl/>
        </w:rPr>
      </w:pPr>
      <w:r w:rsidRPr="00F85CF7">
        <w:rPr>
          <w:rStyle w:val="Char5"/>
          <w:spacing w:val="-2"/>
          <w:rtl/>
        </w:rPr>
        <w:t>×3</w:t>
      </w:r>
      <w:r w:rsidRPr="00F85CF7">
        <w:rPr>
          <w:rStyle w:val="Char4"/>
          <w:spacing w:val="-2"/>
          <w:rtl/>
        </w:rPr>
        <w:t>- روایت مرد مجهولی از «أبی‌هاشم جعفری»</w:t>
      </w:r>
      <w:r w:rsidRPr="00F85CF7">
        <w:rPr>
          <w:rFonts w:ascii="Times New Roman" w:hAnsi="Times New Roman" w:cs="B Lotus"/>
          <w:spacing w:val="-2"/>
          <w:vertAlign w:val="superscript"/>
          <w:rtl/>
          <w:lang w:bidi="fa-IR"/>
        </w:rPr>
        <w:t>(</w:t>
      </w:r>
      <w:r w:rsidRPr="00F85CF7">
        <w:rPr>
          <w:rStyle w:val="FootnoteReference"/>
          <w:rFonts w:ascii="Times New Roman" w:hAnsi="Times New Roman" w:cs="B Lotus"/>
          <w:spacing w:val="-2"/>
          <w:rtl/>
          <w:lang w:bidi="fa-IR"/>
        </w:rPr>
        <w:footnoteReference w:id="56"/>
      </w:r>
      <w:r w:rsidRPr="00F85CF7">
        <w:rPr>
          <w:rFonts w:ascii="Times New Roman" w:hAnsi="Times New Roman" w:cs="B Lotus"/>
          <w:spacing w:val="-2"/>
          <w:vertAlign w:val="superscript"/>
          <w:rtl/>
          <w:lang w:bidi="fa-IR"/>
        </w:rPr>
        <w:t>)</w:t>
      </w:r>
      <w:r w:rsidRPr="00F85CF7">
        <w:rPr>
          <w:rStyle w:val="Char4"/>
          <w:spacing w:val="-2"/>
          <w:rtl/>
        </w:rPr>
        <w:t xml:space="preserve"> است که در روایات او ضدّ و نقیض بسیار است. در کافی (باب 133، حدیث 2) روایت کرده از حضرت عسکری که به او فرموده من فرزند دارم و پس از من در مدینه به دنبال او باشید و نفرموده او را نمی‌بینید ولی در این حدیث (کافی باب 132 حدیث 13 و باب 135، حدیث 1) فرموده او را نمی‌بینید و حلال نیست که حتّی نام او را بگویید! حال چرا حلال نیست اگر از ترس است که زمان ابی‌هاشم، نام مهدی را بردن ترس نداشته است. مجلسی در اینجا گوید در خبر لوح به اسم او تصریح شده است! باید گفت: خبر لوح اصلاً دروغ است و برادر فاضل ما استاد «</w:t>
      </w:r>
      <w:r w:rsidRPr="00F85CF7">
        <w:rPr>
          <w:rStyle w:val="Char5"/>
          <w:spacing w:val="-2"/>
          <w:rtl/>
        </w:rPr>
        <w:t>قلمداران</w:t>
      </w:r>
      <w:r w:rsidRPr="00F85CF7">
        <w:rPr>
          <w:rStyle w:val="Char4"/>
          <w:spacing w:val="-2"/>
          <w:rtl/>
        </w:rPr>
        <w:t>»</w:t>
      </w:r>
      <w:r w:rsidR="00F85CF7" w:rsidRPr="00F85CF7">
        <w:rPr>
          <w:rStyle w:val="Char4"/>
          <w:rFonts w:hint="cs"/>
          <w:spacing w:val="-2"/>
          <w:rtl/>
        </w:rPr>
        <w:t xml:space="preserve"> </w:t>
      </w:r>
      <w:r w:rsidRPr="00F85CF7">
        <w:rPr>
          <w:rFonts w:ascii="Times New Roman" w:hAnsi="Times New Roman" w:cs="CTraditional Arabic"/>
          <w:spacing w:val="-2"/>
          <w:sz w:val="28"/>
          <w:szCs w:val="28"/>
          <w:rtl/>
          <w:lang w:bidi="fa-IR"/>
        </w:rPr>
        <w:t>:</w:t>
      </w:r>
      <w:r w:rsidRPr="00F85CF7">
        <w:rPr>
          <w:rStyle w:val="Char4"/>
          <w:spacing w:val="-2"/>
          <w:rtl/>
        </w:rPr>
        <w:t xml:space="preserve"> در کتاب شریف «</w:t>
      </w:r>
      <w:r w:rsidRPr="00F85CF7">
        <w:rPr>
          <w:rStyle w:val="Char5"/>
          <w:spacing w:val="-2"/>
          <w:rtl/>
        </w:rPr>
        <w:t>شاهراه اتّحاد</w:t>
      </w:r>
      <w:r w:rsidRPr="00F85CF7">
        <w:rPr>
          <w:rStyle w:val="Char4"/>
          <w:spacing w:val="-2"/>
          <w:rtl/>
        </w:rPr>
        <w:t>» (ص 167 به بعد) جعلی بودن آن را به اثبات رسانده و ما نیز خبر لوح را در تحریر دوّمِ «</w:t>
      </w:r>
      <w:r w:rsidRPr="00F85CF7">
        <w:rPr>
          <w:rStyle w:val="Char5"/>
          <w:spacing w:val="-2"/>
          <w:rtl/>
        </w:rPr>
        <w:t>عرض أخبار</w:t>
      </w:r>
      <w:r w:rsidRPr="00F85CF7">
        <w:rPr>
          <w:rStyle w:val="Char4"/>
          <w:spacing w:val="-2"/>
          <w:rtl/>
        </w:rPr>
        <w:t xml:space="preserve"> </w:t>
      </w:r>
      <w:r w:rsidRPr="00F85CF7">
        <w:rPr>
          <w:rStyle w:val="Char5"/>
          <w:spacing w:val="-2"/>
          <w:rtl/>
        </w:rPr>
        <w:t>أصول بر قرآن و عقول</w:t>
      </w:r>
      <w:r w:rsidRPr="00F85CF7">
        <w:rPr>
          <w:rStyle w:val="Char4"/>
          <w:spacing w:val="-2"/>
          <w:rtl/>
        </w:rPr>
        <w:t>»</w:t>
      </w:r>
      <w:r w:rsidRPr="00F85CF7">
        <w:rPr>
          <w:rStyle w:val="Char4"/>
          <w:spacing w:val="-2"/>
          <w:vertAlign w:val="superscript"/>
          <w:rtl/>
        </w:rPr>
        <w:t>(</w:t>
      </w:r>
      <w:r w:rsidRPr="00F85CF7">
        <w:rPr>
          <w:rStyle w:val="Char4"/>
          <w:spacing w:val="-2"/>
          <w:vertAlign w:val="superscript"/>
          <w:rtl/>
        </w:rPr>
        <w:footnoteReference w:id="57"/>
      </w:r>
      <w:r w:rsidRPr="00F85CF7">
        <w:rPr>
          <w:rStyle w:val="Char4"/>
          <w:spacing w:val="-2"/>
          <w:vertAlign w:val="superscript"/>
          <w:rtl/>
        </w:rPr>
        <w:t>)</w:t>
      </w:r>
      <w:r w:rsidRPr="00F85CF7">
        <w:rPr>
          <w:rFonts w:ascii="Times New Roman" w:hAnsi="Times New Roman" w:cs="B Lotus"/>
          <w:spacing w:val="-2"/>
          <w:rtl/>
          <w:lang w:bidi="fa-IR"/>
        </w:rPr>
        <w:t xml:space="preserve"> </w:t>
      </w:r>
      <w:r w:rsidRPr="00F85CF7">
        <w:rPr>
          <w:rStyle w:val="Char4"/>
          <w:spacing w:val="-2"/>
          <w:rtl/>
        </w:rPr>
        <w:t xml:space="preserve">(ص 808 به بعد) ذکر نموده، و تعدادی از نشانه‌های کذب آن را بیان کرده‌ایم (مراجعه شود).  </w:t>
      </w:r>
    </w:p>
    <w:p w:rsidR="00426516" w:rsidRPr="00C8155D" w:rsidRDefault="00426516" w:rsidP="00EF47AE">
      <w:pPr>
        <w:pStyle w:val="StyleComplexBLotus12ptJustifiedFirstline05cm"/>
        <w:spacing w:line="240" w:lineRule="auto"/>
        <w:ind w:firstLine="288"/>
        <w:rPr>
          <w:rStyle w:val="Char4"/>
          <w:rtl/>
        </w:rPr>
      </w:pPr>
      <w:r w:rsidRPr="00C8155D">
        <w:rPr>
          <w:rStyle w:val="Char4"/>
          <w:rtl/>
        </w:rPr>
        <w:t xml:space="preserve">مختصر اینکه در این باب مجلسی 13 روایت آورده که نام مهدی برده نشود و ذکر نام او حرام است، و کسی که نام او را ببرد ملعون و کافر است. أما خودش در جلد 52 باب </w:t>
      </w:r>
      <w:r w:rsidRPr="00426516">
        <w:rPr>
          <w:rFonts w:ascii="Times New Roman" w:hAnsi="Times New Roman" w:cs="Traditional Arabic"/>
          <w:b/>
          <w:bCs/>
          <w:sz w:val="28"/>
          <w:szCs w:val="28"/>
          <w:rtl/>
          <w:lang w:bidi="fa-IR"/>
        </w:rPr>
        <w:t>«</w:t>
      </w:r>
      <w:r w:rsidR="00C8155D">
        <w:rPr>
          <w:rStyle w:val="Char4"/>
          <w:rtl/>
        </w:rPr>
        <w:t>ی</w:t>
      </w:r>
      <w:r w:rsidRPr="00C8155D">
        <w:rPr>
          <w:rStyle w:val="Char4"/>
          <w:rtl/>
        </w:rPr>
        <w:t xml:space="preserve">وم خروجه وما </w:t>
      </w:r>
      <w:r w:rsidR="00C8155D">
        <w:rPr>
          <w:rStyle w:val="Char4"/>
          <w:rtl/>
        </w:rPr>
        <w:t>ی</w:t>
      </w:r>
      <w:r w:rsidRPr="00C8155D">
        <w:rPr>
          <w:rStyle w:val="Char4"/>
          <w:rtl/>
        </w:rPr>
        <w:t>حدث عنده</w:t>
      </w:r>
      <w:r w:rsidRPr="00426516">
        <w:rPr>
          <w:rFonts w:ascii="Times New Roman" w:hAnsi="Times New Roman" w:cs="Traditional Arabic"/>
          <w:b/>
          <w:bCs/>
          <w:sz w:val="28"/>
          <w:szCs w:val="28"/>
          <w:rtl/>
          <w:lang w:bidi="fa-IR"/>
        </w:rPr>
        <w:t xml:space="preserve">» </w:t>
      </w:r>
      <w:r w:rsidRPr="00C8155D">
        <w:rPr>
          <w:rStyle w:val="Char4"/>
          <w:rtl/>
        </w:rPr>
        <w:t>صفح</w:t>
      </w:r>
      <w:r w:rsidR="00C8155D">
        <w:rPr>
          <w:rStyle w:val="Char4"/>
          <w:rtl/>
        </w:rPr>
        <w:t>ه</w:t>
      </w:r>
      <w:r w:rsidRPr="00C8155D">
        <w:rPr>
          <w:rStyle w:val="Char4"/>
          <w:rtl/>
        </w:rPr>
        <w:t xml:space="preserve"> 290، حدیث 33، از قول رسول خدا</w:t>
      </w:r>
      <w:r w:rsidR="00F85CF7">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نام قائم را نقل کرده است!! حال اگر کسی از دست مروّجین این احادیث احتمال هتک و اذیّتی نمی‌دهد، بپرسد برای چه نام بردن او حرام باشد؟ آیا این حرام را خدا حرام کرده؟ مدرک آن کجاست. ثانیاً، حجّت خدا آیا به این نارسائی است که نه اسم او را کسی بگوید و نه شخص او را ببیند چنین حجّت و راهنمایی چه فائده‌ای دارد؟ باید گفت: </w:t>
      </w:r>
      <w:r w:rsidRPr="00426516">
        <w:rPr>
          <w:rFonts w:ascii="Times New Roman" w:hAnsi="Times New Roman" w:cs="Traditional Arabic"/>
          <w:sz w:val="28"/>
          <w:szCs w:val="28"/>
          <w:rtl/>
          <w:lang w:bidi="fa-IR"/>
        </w:rPr>
        <w:t>﴿</w:t>
      </w:r>
      <w:r w:rsidRPr="00426516">
        <w:rPr>
          <w:rStyle w:val="Chard"/>
          <w:rFonts w:hint="eastAsia"/>
          <w:rtl/>
        </w:rPr>
        <w:t>فَمَن</w:t>
      </w:r>
      <w:r w:rsidRPr="00426516">
        <w:rPr>
          <w:rStyle w:val="Chard"/>
          <w:rFonts w:hint="cs"/>
          <w:rtl/>
        </w:rPr>
        <w:t>ۡ</w:t>
      </w:r>
      <w:r w:rsidRPr="00426516">
        <w:rPr>
          <w:rStyle w:val="Chard"/>
          <w:rtl/>
        </w:rPr>
        <w:t xml:space="preserve"> </w:t>
      </w:r>
      <w:r w:rsidRPr="00426516">
        <w:rPr>
          <w:rStyle w:val="Chard"/>
          <w:rFonts w:hint="eastAsia"/>
          <w:rtl/>
        </w:rPr>
        <w:t>أَظ</w:t>
      </w:r>
      <w:r w:rsidRPr="00426516">
        <w:rPr>
          <w:rStyle w:val="Chard"/>
          <w:rFonts w:hint="cs"/>
          <w:rtl/>
        </w:rPr>
        <w:t>ۡ</w:t>
      </w:r>
      <w:r w:rsidRPr="00426516">
        <w:rPr>
          <w:rStyle w:val="Chard"/>
          <w:rFonts w:hint="eastAsia"/>
          <w:rtl/>
        </w:rPr>
        <w:t>لَمُ</w:t>
      </w:r>
      <w:r w:rsidRPr="00426516">
        <w:rPr>
          <w:rStyle w:val="Chard"/>
          <w:rtl/>
        </w:rPr>
        <w:t xml:space="preserve"> </w:t>
      </w:r>
      <w:r w:rsidRPr="00426516">
        <w:rPr>
          <w:rStyle w:val="Chard"/>
          <w:rFonts w:hint="eastAsia"/>
          <w:rtl/>
        </w:rPr>
        <w:t>مِمَّنِ</w:t>
      </w:r>
      <w:r w:rsidRPr="00426516">
        <w:rPr>
          <w:rStyle w:val="Chard"/>
          <w:rtl/>
        </w:rPr>
        <w:t xml:space="preserve"> </w:t>
      </w:r>
      <w:r w:rsidRPr="00426516">
        <w:rPr>
          <w:rStyle w:val="Chard"/>
          <w:rFonts w:hint="cs"/>
          <w:rtl/>
        </w:rPr>
        <w:t>ٱ</w:t>
      </w:r>
      <w:r w:rsidRPr="00426516">
        <w:rPr>
          <w:rStyle w:val="Chard"/>
          <w:rFonts w:hint="eastAsia"/>
          <w:rtl/>
        </w:rPr>
        <w:t>ف</w:t>
      </w:r>
      <w:r w:rsidRPr="00426516">
        <w:rPr>
          <w:rStyle w:val="Chard"/>
          <w:rFonts w:hint="cs"/>
          <w:rtl/>
        </w:rPr>
        <w:t>ۡ</w:t>
      </w:r>
      <w:r w:rsidRPr="00426516">
        <w:rPr>
          <w:rStyle w:val="Chard"/>
          <w:rFonts w:hint="eastAsia"/>
          <w:rtl/>
        </w:rPr>
        <w:t>تَرَى</w:t>
      </w:r>
      <w:r w:rsidRPr="00426516">
        <w:rPr>
          <w:rStyle w:val="Chard"/>
          <w:rFonts w:hint="cs"/>
          <w:rtl/>
        </w:rPr>
        <w:t>ٰ</w:t>
      </w:r>
      <w:r w:rsidRPr="00426516">
        <w:rPr>
          <w:rStyle w:val="Chard"/>
          <w:rtl/>
        </w:rPr>
        <w:t xml:space="preserve"> </w:t>
      </w:r>
      <w:r w:rsidRPr="00426516">
        <w:rPr>
          <w:rStyle w:val="Chard"/>
          <w:rFonts w:hint="eastAsia"/>
          <w:rtl/>
        </w:rPr>
        <w:t>عَلَى</w:t>
      </w:r>
      <w:r w:rsidRPr="00426516">
        <w:rPr>
          <w:rStyle w:val="Chard"/>
          <w:rtl/>
        </w:rPr>
        <w:t xml:space="preserve"> </w:t>
      </w:r>
      <w:r w:rsidRPr="00426516">
        <w:rPr>
          <w:rStyle w:val="Chard"/>
          <w:rFonts w:hint="cs"/>
          <w:rtl/>
        </w:rPr>
        <w:t>ٱ</w:t>
      </w:r>
      <w:r w:rsidRPr="00426516">
        <w:rPr>
          <w:rStyle w:val="Chard"/>
          <w:rFonts w:hint="eastAsia"/>
          <w:rtl/>
        </w:rPr>
        <w:t>للَّهِ</w:t>
      </w:r>
      <w:r w:rsidRPr="00426516">
        <w:rPr>
          <w:rStyle w:val="Chard"/>
          <w:rtl/>
        </w:rPr>
        <w:t xml:space="preserve"> </w:t>
      </w:r>
      <w:r w:rsidRPr="00426516">
        <w:rPr>
          <w:rStyle w:val="Chard"/>
          <w:rFonts w:hint="eastAsia"/>
          <w:rtl/>
        </w:rPr>
        <w:t>كَذِب</w:t>
      </w:r>
      <w:r w:rsidRPr="00426516">
        <w:rPr>
          <w:rStyle w:val="Chard"/>
          <w:rFonts w:hint="cs"/>
          <w:rtl/>
        </w:rPr>
        <w:t>ٗ</w:t>
      </w:r>
      <w:r w:rsidRPr="00426516">
        <w:rPr>
          <w:rStyle w:val="Chard"/>
          <w:rFonts w:hint="eastAsia"/>
          <w:rtl/>
        </w:rPr>
        <w:t>ا</w:t>
      </w:r>
      <w:r w:rsidRPr="00426516">
        <w:rPr>
          <w:rStyle w:val="Chard"/>
          <w:rtl/>
        </w:rPr>
        <w:t xml:space="preserve"> </w:t>
      </w:r>
      <w:r w:rsidRPr="00426516">
        <w:rPr>
          <w:rStyle w:val="Chard"/>
          <w:rFonts w:hint="eastAsia"/>
          <w:rtl/>
        </w:rPr>
        <w:t>لِّيُضِلَّ</w:t>
      </w:r>
      <w:r w:rsidRPr="00426516">
        <w:rPr>
          <w:rStyle w:val="Chard"/>
          <w:rtl/>
        </w:rPr>
        <w:t xml:space="preserve"> </w:t>
      </w:r>
      <w:r w:rsidRPr="00426516">
        <w:rPr>
          <w:rStyle w:val="Chard"/>
          <w:rFonts w:hint="cs"/>
          <w:rtl/>
        </w:rPr>
        <w:t>ٱ</w:t>
      </w:r>
      <w:r w:rsidRPr="00426516">
        <w:rPr>
          <w:rStyle w:val="Chard"/>
          <w:rFonts w:hint="eastAsia"/>
          <w:rtl/>
        </w:rPr>
        <w:t>لنَّاسَ</w:t>
      </w:r>
      <w:r w:rsidRPr="00426516">
        <w:rPr>
          <w:rStyle w:val="Chard"/>
          <w:rtl/>
        </w:rPr>
        <w:t xml:space="preserve"> </w:t>
      </w:r>
      <w:r w:rsidRPr="00426516">
        <w:rPr>
          <w:rStyle w:val="Chard"/>
          <w:rFonts w:hint="eastAsia"/>
          <w:rtl/>
        </w:rPr>
        <w:t>بِغَي</w:t>
      </w:r>
      <w:r w:rsidRPr="00426516">
        <w:rPr>
          <w:rStyle w:val="Chard"/>
          <w:rFonts w:hint="cs"/>
          <w:rtl/>
        </w:rPr>
        <w:t>ۡ</w:t>
      </w:r>
      <w:r w:rsidRPr="00426516">
        <w:rPr>
          <w:rStyle w:val="Chard"/>
          <w:rFonts w:hint="eastAsia"/>
          <w:rtl/>
        </w:rPr>
        <w:t>رِ</w:t>
      </w:r>
      <w:r w:rsidRPr="00426516">
        <w:rPr>
          <w:rStyle w:val="Chard"/>
          <w:rtl/>
        </w:rPr>
        <w:t xml:space="preserve"> </w:t>
      </w:r>
      <w:r w:rsidRPr="00426516">
        <w:rPr>
          <w:rStyle w:val="Chard"/>
          <w:rFonts w:hint="eastAsia"/>
          <w:rtl/>
        </w:rPr>
        <w:t>عِل</w:t>
      </w:r>
      <w:r w:rsidRPr="00426516">
        <w:rPr>
          <w:rStyle w:val="Chard"/>
          <w:rFonts w:hint="cs"/>
          <w:rtl/>
        </w:rPr>
        <w:t>ۡ</w:t>
      </w:r>
      <w:r w:rsidRPr="00426516">
        <w:rPr>
          <w:rStyle w:val="Chard"/>
          <w:rFonts w:hint="eastAsia"/>
          <w:rtl/>
        </w:rPr>
        <w:t>مٍ</w:t>
      </w:r>
      <w:r w:rsidRPr="00426516">
        <w:rPr>
          <w:rStyle w:val="Chard"/>
          <w:rFonts w:hint="cs"/>
          <w:rtl/>
        </w:rPr>
        <w:t>ۚ</w:t>
      </w:r>
      <w:r w:rsidRPr="00426516">
        <w:rPr>
          <w:rStyle w:val="Chard"/>
          <w:rtl/>
        </w:rPr>
        <w:t xml:space="preserve"> </w:t>
      </w:r>
      <w:r w:rsidRPr="00426516">
        <w:rPr>
          <w:rStyle w:val="Chard"/>
          <w:rFonts w:hint="eastAsia"/>
          <w:rtl/>
        </w:rPr>
        <w:t>إِنَّ</w:t>
      </w:r>
      <w:r w:rsidRPr="00426516">
        <w:rPr>
          <w:rStyle w:val="Chard"/>
          <w:rtl/>
        </w:rPr>
        <w:t xml:space="preserve"> </w:t>
      </w:r>
      <w:r w:rsidRPr="00426516">
        <w:rPr>
          <w:rStyle w:val="Chard"/>
          <w:rFonts w:hint="cs"/>
          <w:rtl/>
        </w:rPr>
        <w:t>ٱ</w:t>
      </w:r>
      <w:r w:rsidRPr="00426516">
        <w:rPr>
          <w:rStyle w:val="Chard"/>
          <w:rFonts w:hint="eastAsia"/>
          <w:rtl/>
        </w:rPr>
        <w:t>للَّهَ</w:t>
      </w:r>
      <w:r w:rsidRPr="00426516">
        <w:rPr>
          <w:rStyle w:val="Chard"/>
          <w:rtl/>
        </w:rPr>
        <w:t xml:space="preserve"> </w:t>
      </w:r>
      <w:r w:rsidRPr="00426516">
        <w:rPr>
          <w:rStyle w:val="Chard"/>
          <w:rFonts w:hint="eastAsia"/>
          <w:rtl/>
        </w:rPr>
        <w:t>لَا</w:t>
      </w:r>
      <w:r w:rsidRPr="00426516">
        <w:rPr>
          <w:rStyle w:val="Chard"/>
          <w:rtl/>
        </w:rPr>
        <w:t xml:space="preserve"> </w:t>
      </w:r>
      <w:r w:rsidRPr="00426516">
        <w:rPr>
          <w:rStyle w:val="Chard"/>
          <w:rFonts w:hint="eastAsia"/>
          <w:rtl/>
        </w:rPr>
        <w:t>يَه</w:t>
      </w:r>
      <w:r w:rsidRPr="00426516">
        <w:rPr>
          <w:rStyle w:val="Chard"/>
          <w:rFonts w:hint="cs"/>
          <w:rtl/>
        </w:rPr>
        <w:t>ۡ</w:t>
      </w:r>
      <w:r w:rsidRPr="00426516">
        <w:rPr>
          <w:rStyle w:val="Chard"/>
          <w:rFonts w:hint="eastAsia"/>
          <w:rtl/>
        </w:rPr>
        <w:t>دِي</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قَو</w:t>
      </w:r>
      <w:r w:rsidRPr="00426516">
        <w:rPr>
          <w:rStyle w:val="Chard"/>
          <w:rFonts w:hint="cs"/>
          <w:rtl/>
        </w:rPr>
        <w:t>ۡ</w:t>
      </w:r>
      <w:r w:rsidRPr="00426516">
        <w:rPr>
          <w:rStyle w:val="Chard"/>
          <w:rFonts w:hint="eastAsia"/>
          <w:rtl/>
        </w:rPr>
        <w:t>مَ</w:t>
      </w:r>
      <w:r w:rsidRPr="00426516">
        <w:rPr>
          <w:rStyle w:val="Chard"/>
          <w:rtl/>
        </w:rPr>
        <w:t xml:space="preserve"> </w:t>
      </w:r>
      <w:r w:rsidRPr="00426516">
        <w:rPr>
          <w:rStyle w:val="Chard"/>
          <w:rFonts w:hint="cs"/>
          <w:rtl/>
        </w:rPr>
        <w:t>ٱ</w:t>
      </w:r>
      <w:r w:rsidRPr="00426516">
        <w:rPr>
          <w:rStyle w:val="Chard"/>
          <w:rFonts w:hint="eastAsia"/>
          <w:rtl/>
        </w:rPr>
        <w:t>لظَّ</w:t>
      </w:r>
      <w:r w:rsidRPr="00426516">
        <w:rPr>
          <w:rStyle w:val="Chard"/>
          <w:rFonts w:hint="cs"/>
          <w:rtl/>
        </w:rPr>
        <w:t>ٰ</w:t>
      </w:r>
      <w:r w:rsidRPr="00426516">
        <w:rPr>
          <w:rStyle w:val="Chard"/>
          <w:rFonts w:hint="eastAsia"/>
          <w:rtl/>
        </w:rPr>
        <w:t>لِمِينَ</w:t>
      </w:r>
      <w:r w:rsidRPr="00426516">
        <w:rPr>
          <w:rFonts w:ascii="Times New Roman" w:hAnsi="Times New Roman" w:cs="Traditional Arabic"/>
          <w:sz w:val="28"/>
          <w:szCs w:val="28"/>
          <w:rtl/>
          <w:lang w:bidi="fa-IR"/>
        </w:rPr>
        <w:t>﴾</w:t>
      </w:r>
      <w:r w:rsidRPr="00C8155D">
        <w:rPr>
          <w:rStyle w:val="Char4"/>
          <w:rFonts w:hint="cs"/>
          <w:rtl/>
        </w:rPr>
        <w:t xml:space="preserve"> </w:t>
      </w:r>
      <w:r w:rsidRPr="00426516">
        <w:rPr>
          <w:rStyle w:val="Char6"/>
          <w:rtl/>
        </w:rPr>
        <w:t>[الأنعام: 144].</w:t>
      </w:r>
      <w:r w:rsidRPr="00426516">
        <w:rPr>
          <w:rStyle w:val="Char7"/>
          <w:rtl/>
        </w:rPr>
        <w:t xml:space="preserve"> </w:t>
      </w:r>
      <w:r w:rsidRPr="00426516">
        <w:rPr>
          <w:rFonts w:ascii="Times New Roman" w:hAnsi="Times New Roman" w:cs="Traditional Arabic"/>
          <w:sz w:val="26"/>
          <w:szCs w:val="26"/>
          <w:rtl/>
          <w:lang w:bidi="fa-IR"/>
        </w:rPr>
        <w:t>«</w:t>
      </w:r>
      <w:r w:rsidRPr="00426516">
        <w:rPr>
          <w:rStyle w:val="Char7"/>
          <w:rtl/>
        </w:rPr>
        <w:t>پس کیست ستمکار‌تر از آنکه بر خدا دروغ بافته تا مردمان را به بی‌دانشی (خویش) گمراه سازد؟ (بدانیدکه) همانا خداوند ستمگران را هدایت ننماید</w:t>
      </w:r>
      <w:r w:rsidRPr="00426516">
        <w:rPr>
          <w:rFonts w:ascii="Times New Roman" w:hAnsi="Times New Roman" w:cs="Traditional Arabic"/>
          <w:sz w:val="26"/>
          <w:szCs w:val="26"/>
          <w:rtl/>
          <w:lang w:bidi="fa-IR"/>
        </w:rPr>
        <w:t>»</w:t>
      </w:r>
      <w:r w:rsidRPr="00426516">
        <w:rPr>
          <w:rStyle w:val="Char7"/>
          <w:rtl/>
        </w:rPr>
        <w:t xml:space="preserve">. </w:t>
      </w:r>
    </w:p>
    <w:p w:rsidR="00426516" w:rsidRPr="00F85CF7" w:rsidRDefault="00426516" w:rsidP="00EF47AE">
      <w:pPr>
        <w:ind w:firstLine="284"/>
        <w:jc w:val="both"/>
        <w:rPr>
          <w:rStyle w:val="Char4"/>
          <w:spacing w:val="-2"/>
          <w:rtl/>
        </w:rPr>
      </w:pPr>
      <w:r w:rsidRPr="00C8155D">
        <w:rPr>
          <w:rStyle w:val="Char4"/>
          <w:rtl/>
        </w:rPr>
        <w:t>اگر نام بردن نزد دشمناش حرام بوده از ترس، نزد دوستان چرا، و اگر حرام بوده، پس چرا امامان سابق نام او را در روایاتشان از قبیل لوح جابر ذکر کرده‌اند؟! عجب این است که در خبر 13 عمر از علی</w:t>
      </w:r>
      <w:r w:rsidR="00F85CF7">
        <w:rPr>
          <w:rStyle w:val="Char4"/>
          <w:rFonts w:hint="cs"/>
          <w:rtl/>
        </w:rPr>
        <w:t xml:space="preserve"> </w:t>
      </w:r>
      <w:r w:rsidRPr="00F85CF7">
        <w:rPr>
          <w:rFonts w:cs="CTraditional Arabic"/>
          <w:spacing w:val="-2"/>
          <w:rtl/>
          <w:lang w:bidi="fa-IR"/>
        </w:rPr>
        <w:t>÷</w:t>
      </w:r>
      <w:r w:rsidRPr="00F85CF7">
        <w:rPr>
          <w:rStyle w:val="Char4"/>
          <w:spacing w:val="-2"/>
          <w:rtl/>
        </w:rPr>
        <w:t xml:space="preserve"> سؤال کرده از نام مهدی؟ و او در جواب گفته رسول خدا</w:t>
      </w:r>
      <w:r w:rsidR="00F85CF7" w:rsidRPr="00F85CF7">
        <w:rPr>
          <w:rStyle w:val="Char4"/>
          <w:rFonts w:hint="cs"/>
          <w:spacing w:val="-2"/>
          <w:rtl/>
        </w:rPr>
        <w:t xml:space="preserve"> </w:t>
      </w:r>
      <w:r w:rsidRPr="00F85CF7">
        <w:rPr>
          <w:rFonts w:cs="CTraditional Arabic"/>
          <w:spacing w:val="-2"/>
          <w:rtl/>
          <w:lang w:bidi="fa-IR"/>
        </w:rPr>
        <w:t>ص</w:t>
      </w:r>
      <w:r w:rsidRPr="00F85CF7">
        <w:rPr>
          <w:rStyle w:val="Char4"/>
          <w:spacing w:val="-2"/>
          <w:rtl/>
        </w:rPr>
        <w:t xml:space="preserve"> از من پیمان گرفته که نام او را نگویم تا خدا او را مبعوث کند! درحالی</w:t>
      </w:r>
      <w:r w:rsidRPr="00F85CF7">
        <w:rPr>
          <w:rStyle w:val="Char4"/>
          <w:spacing w:val="-2"/>
          <w:rtl/>
        </w:rPr>
        <w:softHyphen/>
        <w:t>که خدا امامی را مبعوث نکرده، بعثت مختصّ انبیاء است. به علاوه، دین اسلام، سرّی نبوده که رسول خدا</w:t>
      </w:r>
      <w:r w:rsidR="00F85CF7" w:rsidRPr="00F85CF7">
        <w:rPr>
          <w:rStyle w:val="Char4"/>
          <w:rFonts w:hint="cs"/>
          <w:spacing w:val="-2"/>
          <w:rtl/>
        </w:rPr>
        <w:t xml:space="preserve"> </w:t>
      </w:r>
      <w:r w:rsidRPr="00F85CF7">
        <w:rPr>
          <w:rFonts w:cs="CTraditional Arabic"/>
          <w:spacing w:val="-2"/>
          <w:rtl/>
          <w:lang w:bidi="fa-IR"/>
        </w:rPr>
        <w:t>ص</w:t>
      </w:r>
      <w:r w:rsidRPr="00F85CF7">
        <w:rPr>
          <w:rStyle w:val="Char4"/>
          <w:spacing w:val="-2"/>
          <w:rtl/>
        </w:rPr>
        <w:t xml:space="preserve"> به بعضی بگوید، به بعضی نگوید، بلکه به طور مساوی به همه اعلام نموده چنانچه خدا به پیغمبر</w:t>
      </w:r>
      <w:r w:rsidR="00F85CF7" w:rsidRPr="00F85CF7">
        <w:rPr>
          <w:rStyle w:val="Char4"/>
          <w:rFonts w:hint="cs"/>
          <w:spacing w:val="-2"/>
          <w:rtl/>
        </w:rPr>
        <w:t xml:space="preserve"> </w:t>
      </w:r>
      <w:r w:rsidRPr="00F85CF7">
        <w:rPr>
          <w:rFonts w:cs="CTraditional Arabic"/>
          <w:spacing w:val="-2"/>
          <w:rtl/>
          <w:lang w:bidi="fa-IR"/>
        </w:rPr>
        <w:t>ص</w:t>
      </w:r>
      <w:r w:rsidRPr="00F85CF7">
        <w:rPr>
          <w:rStyle w:val="Char4"/>
          <w:spacing w:val="-2"/>
          <w:rtl/>
        </w:rPr>
        <w:t xml:space="preserve"> می‌فرماید: </w:t>
      </w:r>
      <w:r w:rsidRPr="00F85CF7">
        <w:rPr>
          <w:rFonts w:cs="Traditional Arabic"/>
          <w:spacing w:val="-2"/>
          <w:rtl/>
          <w:lang w:bidi="fa-IR"/>
        </w:rPr>
        <w:t>﴿</w:t>
      </w:r>
      <w:r w:rsidRPr="00F85CF7">
        <w:rPr>
          <w:rStyle w:val="Chard"/>
          <w:rFonts w:hint="eastAsia"/>
          <w:spacing w:val="-2"/>
          <w:rtl/>
        </w:rPr>
        <w:t>فَقُل</w:t>
      </w:r>
      <w:r w:rsidRPr="00F85CF7">
        <w:rPr>
          <w:rStyle w:val="Chard"/>
          <w:rFonts w:hint="cs"/>
          <w:spacing w:val="-2"/>
          <w:rtl/>
        </w:rPr>
        <w:t>ۡ</w:t>
      </w:r>
      <w:r w:rsidRPr="00F85CF7">
        <w:rPr>
          <w:rStyle w:val="Chard"/>
          <w:spacing w:val="-2"/>
          <w:rtl/>
        </w:rPr>
        <w:t xml:space="preserve"> </w:t>
      </w:r>
      <w:r w:rsidRPr="00F85CF7">
        <w:rPr>
          <w:rStyle w:val="Chard"/>
          <w:rFonts w:hint="eastAsia"/>
          <w:spacing w:val="-2"/>
          <w:rtl/>
        </w:rPr>
        <w:t>ءَاذَنتُكُم</w:t>
      </w:r>
      <w:r w:rsidRPr="00F85CF7">
        <w:rPr>
          <w:rStyle w:val="Chard"/>
          <w:rFonts w:hint="cs"/>
          <w:spacing w:val="-2"/>
          <w:rtl/>
        </w:rPr>
        <w:t>ۡ</w:t>
      </w:r>
      <w:r w:rsidRPr="00F85CF7">
        <w:rPr>
          <w:rStyle w:val="Chard"/>
          <w:spacing w:val="-2"/>
          <w:rtl/>
        </w:rPr>
        <w:t xml:space="preserve"> </w:t>
      </w:r>
      <w:r w:rsidRPr="00F85CF7">
        <w:rPr>
          <w:rStyle w:val="Chard"/>
          <w:rFonts w:hint="eastAsia"/>
          <w:spacing w:val="-2"/>
          <w:rtl/>
        </w:rPr>
        <w:t>عَلَى</w:t>
      </w:r>
      <w:r w:rsidRPr="00F85CF7">
        <w:rPr>
          <w:rStyle w:val="Chard"/>
          <w:rFonts w:hint="cs"/>
          <w:spacing w:val="-2"/>
          <w:rtl/>
        </w:rPr>
        <w:t>ٰ</w:t>
      </w:r>
      <w:r w:rsidRPr="00F85CF7">
        <w:rPr>
          <w:rStyle w:val="Chard"/>
          <w:spacing w:val="-2"/>
          <w:rtl/>
        </w:rPr>
        <w:t xml:space="preserve"> </w:t>
      </w:r>
      <w:r w:rsidRPr="00F85CF7">
        <w:rPr>
          <w:rStyle w:val="Chard"/>
          <w:rFonts w:hint="eastAsia"/>
          <w:spacing w:val="-2"/>
          <w:rtl/>
        </w:rPr>
        <w:t>سَوَا</w:t>
      </w:r>
      <w:r w:rsidRPr="00F85CF7">
        <w:rPr>
          <w:rStyle w:val="Chard"/>
          <w:rFonts w:hint="cs"/>
          <w:spacing w:val="-2"/>
          <w:rtl/>
        </w:rPr>
        <w:t>ٓ</w:t>
      </w:r>
      <w:r w:rsidRPr="00F85CF7">
        <w:rPr>
          <w:rStyle w:val="Chard"/>
          <w:rFonts w:hint="eastAsia"/>
          <w:spacing w:val="-2"/>
          <w:rtl/>
        </w:rPr>
        <w:t>ء</w:t>
      </w:r>
      <w:r w:rsidRPr="00F85CF7">
        <w:rPr>
          <w:rStyle w:val="Chard"/>
          <w:rFonts w:hint="cs"/>
          <w:spacing w:val="-2"/>
          <w:rtl/>
        </w:rPr>
        <w:t>ٖ</w:t>
      </w:r>
      <w:r w:rsidRPr="00F85CF7">
        <w:rPr>
          <w:rFonts w:cs="Traditional Arabic"/>
          <w:spacing w:val="-2"/>
          <w:rtl/>
          <w:lang w:bidi="fa-IR"/>
        </w:rPr>
        <w:t>﴾</w:t>
      </w:r>
      <w:r w:rsidRPr="00F85CF7">
        <w:rPr>
          <w:rStyle w:val="Char4"/>
          <w:rFonts w:hint="cs"/>
          <w:spacing w:val="-2"/>
          <w:rtl/>
        </w:rPr>
        <w:t xml:space="preserve"> </w:t>
      </w:r>
      <w:r w:rsidRPr="00F85CF7">
        <w:rPr>
          <w:rStyle w:val="Char6"/>
          <w:spacing w:val="-2"/>
          <w:rtl/>
        </w:rPr>
        <w:t>[الأنبیاء: 109].</w:t>
      </w:r>
      <w:r w:rsidRPr="00F85CF7">
        <w:rPr>
          <w:rStyle w:val="Char7"/>
          <w:spacing w:val="-2"/>
          <w:rtl/>
        </w:rPr>
        <w:t xml:space="preserve"> </w:t>
      </w:r>
      <w:r w:rsidRPr="00F85CF7">
        <w:rPr>
          <w:rFonts w:cs="Traditional Arabic"/>
          <w:spacing w:val="-2"/>
          <w:sz w:val="26"/>
          <w:szCs w:val="26"/>
          <w:rtl/>
          <w:lang w:bidi="fa-IR"/>
        </w:rPr>
        <w:t>«</w:t>
      </w:r>
      <w:r w:rsidRPr="00F85CF7">
        <w:rPr>
          <w:rStyle w:val="Char7"/>
          <w:spacing w:val="-2"/>
          <w:rtl/>
        </w:rPr>
        <w:t>(ای پیامبر) بگو شما را همگی به یکسان آگاه کردم</w:t>
      </w:r>
      <w:r w:rsidRPr="00F85CF7">
        <w:rPr>
          <w:rFonts w:cs="Traditional Arabic"/>
          <w:spacing w:val="-2"/>
          <w:sz w:val="26"/>
          <w:szCs w:val="26"/>
          <w:rtl/>
          <w:lang w:bidi="fa-IR"/>
        </w:rPr>
        <w:t>»</w:t>
      </w:r>
      <w:r w:rsidRPr="00F85CF7">
        <w:rPr>
          <w:rStyle w:val="Char7"/>
          <w:spacing w:val="-2"/>
          <w:rtl/>
        </w:rPr>
        <w:t>.</w:t>
      </w:r>
      <w:r w:rsidRPr="00F85CF7">
        <w:rPr>
          <w:rStyle w:val="Char4"/>
          <w:spacing w:val="-2"/>
          <w:rtl/>
        </w:rPr>
        <w:t xml:space="preserve"> </w:t>
      </w:r>
      <w:r w:rsidRPr="00F85CF7">
        <w:rPr>
          <w:rFonts w:cs="B Lotus"/>
          <w:spacing w:val="-2"/>
          <w:sz w:val="30"/>
          <w:szCs w:val="30"/>
          <w:rtl/>
          <w:lang w:bidi="fa-IR"/>
        </w:rPr>
        <w:t xml:space="preserve">و نیز فرموده: </w:t>
      </w:r>
      <w:r w:rsidRPr="00F85CF7">
        <w:rPr>
          <w:rFonts w:cs="Traditional Arabic"/>
          <w:spacing w:val="-2"/>
          <w:rtl/>
          <w:lang w:bidi="fa-IR"/>
        </w:rPr>
        <w:t>﴿</w:t>
      </w:r>
      <w:r w:rsidRPr="00F85CF7">
        <w:rPr>
          <w:rStyle w:val="Chard"/>
          <w:rFonts w:hint="eastAsia"/>
          <w:spacing w:val="-2"/>
          <w:rtl/>
        </w:rPr>
        <w:t>وَمَا</w:t>
      </w:r>
      <w:r w:rsidRPr="00F85CF7">
        <w:rPr>
          <w:rStyle w:val="Chard"/>
          <w:spacing w:val="-2"/>
          <w:rtl/>
        </w:rPr>
        <w:t xml:space="preserve"> </w:t>
      </w:r>
      <w:r w:rsidRPr="00F85CF7">
        <w:rPr>
          <w:rStyle w:val="Chard"/>
          <w:rFonts w:hint="eastAsia"/>
          <w:spacing w:val="-2"/>
          <w:rtl/>
        </w:rPr>
        <w:t>عَلَى</w:t>
      </w:r>
      <w:r w:rsidRPr="00F85CF7">
        <w:rPr>
          <w:rStyle w:val="Chard"/>
          <w:spacing w:val="-2"/>
          <w:rtl/>
        </w:rPr>
        <w:t xml:space="preserve"> </w:t>
      </w:r>
      <w:r w:rsidRPr="00F85CF7">
        <w:rPr>
          <w:rStyle w:val="Chard"/>
          <w:rFonts w:hint="cs"/>
          <w:spacing w:val="-2"/>
          <w:rtl/>
        </w:rPr>
        <w:t>ٱ</w:t>
      </w:r>
      <w:r w:rsidRPr="00F85CF7">
        <w:rPr>
          <w:rStyle w:val="Chard"/>
          <w:rFonts w:hint="eastAsia"/>
          <w:spacing w:val="-2"/>
          <w:rtl/>
        </w:rPr>
        <w:t>لرَّسُولِ</w:t>
      </w:r>
      <w:r w:rsidRPr="00F85CF7">
        <w:rPr>
          <w:rStyle w:val="Chard"/>
          <w:spacing w:val="-2"/>
          <w:rtl/>
        </w:rPr>
        <w:t xml:space="preserve"> </w:t>
      </w:r>
      <w:r w:rsidRPr="00F85CF7">
        <w:rPr>
          <w:rStyle w:val="Chard"/>
          <w:rFonts w:hint="eastAsia"/>
          <w:spacing w:val="-2"/>
          <w:rtl/>
        </w:rPr>
        <w:t>إِلَّا</w:t>
      </w:r>
      <w:r w:rsidRPr="00F85CF7">
        <w:rPr>
          <w:rStyle w:val="Chard"/>
          <w:spacing w:val="-2"/>
          <w:rtl/>
        </w:rPr>
        <w:t xml:space="preserve"> </w:t>
      </w:r>
      <w:r w:rsidRPr="00F85CF7">
        <w:rPr>
          <w:rStyle w:val="Chard"/>
          <w:rFonts w:hint="cs"/>
          <w:spacing w:val="-2"/>
          <w:rtl/>
        </w:rPr>
        <w:t>ٱ</w:t>
      </w:r>
      <w:r w:rsidRPr="00F85CF7">
        <w:rPr>
          <w:rStyle w:val="Chard"/>
          <w:rFonts w:hint="eastAsia"/>
          <w:spacing w:val="-2"/>
          <w:rtl/>
        </w:rPr>
        <w:t>ل</w:t>
      </w:r>
      <w:r w:rsidRPr="00F85CF7">
        <w:rPr>
          <w:rStyle w:val="Chard"/>
          <w:rFonts w:hint="cs"/>
          <w:spacing w:val="-2"/>
          <w:rtl/>
        </w:rPr>
        <w:t>ۡ</w:t>
      </w:r>
      <w:r w:rsidRPr="00F85CF7">
        <w:rPr>
          <w:rStyle w:val="Chard"/>
          <w:rFonts w:hint="eastAsia"/>
          <w:spacing w:val="-2"/>
          <w:rtl/>
        </w:rPr>
        <w:t>بَلَ</w:t>
      </w:r>
      <w:r w:rsidRPr="00F85CF7">
        <w:rPr>
          <w:rStyle w:val="Chard"/>
          <w:rFonts w:hint="cs"/>
          <w:spacing w:val="-2"/>
          <w:rtl/>
        </w:rPr>
        <w:t>ٰ</w:t>
      </w:r>
      <w:r w:rsidRPr="00F85CF7">
        <w:rPr>
          <w:rStyle w:val="Chard"/>
          <w:rFonts w:hint="eastAsia"/>
          <w:spacing w:val="-2"/>
          <w:rtl/>
        </w:rPr>
        <w:t>غُ</w:t>
      </w:r>
      <w:r w:rsidRPr="00F85CF7">
        <w:rPr>
          <w:rStyle w:val="Chard"/>
          <w:spacing w:val="-2"/>
          <w:rtl/>
        </w:rPr>
        <w:t xml:space="preserve"> </w:t>
      </w:r>
      <w:r w:rsidRPr="00F85CF7">
        <w:rPr>
          <w:rStyle w:val="Chard"/>
          <w:rFonts w:hint="cs"/>
          <w:spacing w:val="-2"/>
          <w:rtl/>
        </w:rPr>
        <w:t>ٱ</w:t>
      </w:r>
      <w:r w:rsidRPr="00F85CF7">
        <w:rPr>
          <w:rStyle w:val="Chard"/>
          <w:rFonts w:hint="eastAsia"/>
          <w:spacing w:val="-2"/>
          <w:rtl/>
        </w:rPr>
        <w:t>ل</w:t>
      </w:r>
      <w:r w:rsidRPr="00F85CF7">
        <w:rPr>
          <w:rStyle w:val="Chard"/>
          <w:rFonts w:hint="cs"/>
          <w:spacing w:val="-2"/>
          <w:rtl/>
        </w:rPr>
        <w:t>ۡ</w:t>
      </w:r>
      <w:r w:rsidRPr="00F85CF7">
        <w:rPr>
          <w:rStyle w:val="Chard"/>
          <w:rFonts w:hint="eastAsia"/>
          <w:spacing w:val="-2"/>
          <w:rtl/>
        </w:rPr>
        <w:t>مُبِينُ</w:t>
      </w:r>
      <w:r w:rsidRPr="00F85CF7">
        <w:rPr>
          <w:rFonts w:cs="Traditional Arabic"/>
          <w:spacing w:val="-2"/>
          <w:rtl/>
          <w:lang w:bidi="fa-IR"/>
        </w:rPr>
        <w:t>﴾</w:t>
      </w:r>
      <w:r w:rsidRPr="00F85CF7">
        <w:rPr>
          <w:rStyle w:val="Char4"/>
          <w:spacing w:val="-2"/>
          <w:rtl/>
        </w:rPr>
        <w:t xml:space="preserve"> </w:t>
      </w:r>
      <w:r w:rsidRPr="00F85CF7">
        <w:rPr>
          <w:rStyle w:val="Char6"/>
          <w:spacing w:val="-2"/>
          <w:rtl/>
        </w:rPr>
        <w:t>[النور: 54]</w:t>
      </w:r>
      <w:r w:rsidRPr="00F85CF7">
        <w:rPr>
          <w:rStyle w:val="Char7"/>
          <w:spacing w:val="-2"/>
          <w:rtl/>
        </w:rPr>
        <w:t>.</w:t>
      </w:r>
      <w:r w:rsidRPr="00F85CF7">
        <w:rPr>
          <w:rStyle w:val="Char4"/>
          <w:spacing w:val="-2"/>
          <w:rtl/>
        </w:rPr>
        <w:t xml:space="preserve"> </w:t>
      </w:r>
      <w:r w:rsidRPr="00F85CF7">
        <w:rPr>
          <w:rFonts w:cs="Traditional Arabic"/>
          <w:spacing w:val="-2"/>
          <w:sz w:val="26"/>
          <w:szCs w:val="26"/>
          <w:rtl/>
          <w:lang w:bidi="fa-IR"/>
        </w:rPr>
        <w:t>«</w:t>
      </w:r>
      <w:r w:rsidRPr="00F85CF7">
        <w:rPr>
          <w:rStyle w:val="Char7"/>
          <w:spacing w:val="-2"/>
          <w:rtl/>
        </w:rPr>
        <w:t>و پیامبر را جُز ابلاغ آشکار (پیام خدا وظیفه‌ای) نیست</w:t>
      </w:r>
      <w:r w:rsidRPr="00F85CF7">
        <w:rPr>
          <w:rFonts w:cs="Traditional Arabic"/>
          <w:spacing w:val="-2"/>
          <w:sz w:val="26"/>
          <w:szCs w:val="26"/>
          <w:rtl/>
          <w:lang w:bidi="fa-IR"/>
        </w:rPr>
        <w:t>»</w:t>
      </w:r>
      <w:r w:rsidRPr="00F85CF7">
        <w:rPr>
          <w:rStyle w:val="Char7"/>
          <w:spacing w:val="-2"/>
          <w:rtl/>
        </w:rPr>
        <w:t>.</w:t>
      </w:r>
    </w:p>
    <w:p w:rsidR="00426516" w:rsidRPr="00C8155D" w:rsidRDefault="00426516" w:rsidP="00EF47AE">
      <w:pPr>
        <w:spacing w:line="250" w:lineRule="auto"/>
        <w:ind w:firstLine="284"/>
        <w:jc w:val="both"/>
        <w:rPr>
          <w:rStyle w:val="Char4"/>
          <w:rtl/>
        </w:rPr>
        <w:sectPr w:rsidR="00426516" w:rsidRPr="00C8155D" w:rsidSect="0031454B">
          <w:footnotePr>
            <w:numRestart w:val="eachPage"/>
          </w:footnotePr>
          <w:type w:val="oddPage"/>
          <w:pgSz w:w="9356" w:h="13608" w:code="9"/>
          <w:pgMar w:top="1021" w:right="1134" w:bottom="737" w:left="851" w:header="454" w:footer="0" w:gutter="0"/>
          <w:cols w:space="708"/>
          <w:titlePg/>
          <w:bidi/>
          <w:rtlGutter/>
          <w:docGrid w:linePitch="381"/>
        </w:sectPr>
      </w:pPr>
    </w:p>
    <w:p w:rsidR="00426516" w:rsidRPr="00426516" w:rsidRDefault="00426516" w:rsidP="00EF47AE">
      <w:pPr>
        <w:pStyle w:val="a1"/>
        <w:rPr>
          <w:rtl/>
        </w:rPr>
      </w:pPr>
      <w:bookmarkStart w:id="144" w:name="_Toc250490748"/>
      <w:bookmarkStart w:id="145" w:name="_Toc310123550"/>
      <w:bookmarkStart w:id="146" w:name="_Toc376119795"/>
      <w:bookmarkStart w:id="147" w:name="_Toc393364172"/>
      <w:r w:rsidRPr="00426516">
        <w:rPr>
          <w:rtl/>
        </w:rPr>
        <w:t>4: باب صفاته وعلاماته ونَسَبِه</w:t>
      </w:r>
      <w:r w:rsidRPr="00F85CF7">
        <w:rPr>
          <w:rStyle w:val="Char4"/>
          <w:vertAlign w:val="superscript"/>
          <w:rtl/>
        </w:rPr>
        <w:t>(</w:t>
      </w:r>
      <w:r w:rsidRPr="00F85CF7">
        <w:rPr>
          <w:rStyle w:val="Char4"/>
          <w:rFonts w:eastAsia="B Badr"/>
          <w:vertAlign w:val="superscript"/>
          <w:rtl/>
        </w:rPr>
        <w:footnoteReference w:id="58"/>
      </w:r>
      <w:r w:rsidRPr="00F85CF7">
        <w:rPr>
          <w:rStyle w:val="Char4"/>
          <w:vertAlign w:val="superscript"/>
          <w:rtl/>
        </w:rPr>
        <w:t>)</w:t>
      </w:r>
      <w:bookmarkEnd w:id="144"/>
      <w:bookmarkEnd w:id="145"/>
      <w:bookmarkEnd w:id="146"/>
      <w:bookmarkEnd w:id="147"/>
    </w:p>
    <w:p w:rsidR="00426516" w:rsidRPr="00C8155D" w:rsidRDefault="00426516" w:rsidP="00EF47AE">
      <w:pPr>
        <w:pStyle w:val="StyleComplexBLotus12ptJustifiedFirstline05cm"/>
        <w:spacing w:line="240" w:lineRule="auto"/>
        <w:ind w:firstLine="288"/>
        <w:rPr>
          <w:rStyle w:val="Char4"/>
          <w:rtl/>
        </w:rPr>
      </w:pPr>
      <w:r w:rsidRPr="00C8155D">
        <w:rPr>
          <w:rStyle w:val="Char5"/>
          <w:rtl/>
        </w:rPr>
        <w:t>×1</w:t>
      </w:r>
      <w:r w:rsidRPr="00C8155D">
        <w:rPr>
          <w:rStyle w:val="Char4"/>
          <w:rtl/>
        </w:rPr>
        <w:t>- روایت کرده محمّد بن احمد بن الحسین بغدادی که مجهول الحال است، او نقل کرده از احمد بن فضل که فاسقی بوده، او روایت کرده از بکر بن احمد القصری که مجهول الحال است، این مردمان مجهول از قول یکدیگر روایت کرده‌اند که قائم، امام پسر امام است ! أمّا در اثبات فرزند داشتن حضرت عسکری</w:t>
      </w:r>
      <w:r w:rsidR="00F85CF7">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چیزی نگفته‌اند.</w:t>
      </w:r>
    </w:p>
    <w:p w:rsidR="00426516" w:rsidRPr="00C8155D" w:rsidRDefault="00426516" w:rsidP="00EF47AE">
      <w:pPr>
        <w:pStyle w:val="StyleComplexBLotus12ptJustifiedFirstline05cm"/>
        <w:spacing w:line="240" w:lineRule="auto"/>
        <w:ind w:firstLine="288"/>
        <w:rPr>
          <w:rStyle w:val="Char4"/>
          <w:rtl/>
        </w:rPr>
      </w:pPr>
      <w:r w:rsidRPr="00C8155D">
        <w:rPr>
          <w:rStyle w:val="Char5"/>
          <w:rtl/>
        </w:rPr>
        <w:t>×2</w:t>
      </w:r>
      <w:r w:rsidRPr="00C8155D">
        <w:rPr>
          <w:rStyle w:val="Char4"/>
          <w:rtl/>
        </w:rPr>
        <w:t>- خبر داد عبّاس بن عامر مجهول از موسی بن هلال الضبی، یک خبر مهملی را که حضرت صادق فرموده من صاحب شما نیستم، صاحب شما کسی است که ولادت او را مردم ندانند. نویسنده گوید: شیعه مدّعی است که ولادت او را می‌داند و در باب ولادت او اخباری آورده‌اند. معلوم می‌شود تماماً دروغ است بنابه این حدیث!.</w:t>
      </w:r>
    </w:p>
    <w:p w:rsidR="00426516" w:rsidRPr="00C8155D" w:rsidRDefault="00426516" w:rsidP="00EF47AE">
      <w:pPr>
        <w:pStyle w:val="StyleComplexBLotus12ptJustifiedFirstline05cm"/>
        <w:spacing w:line="240" w:lineRule="auto"/>
        <w:ind w:firstLine="288"/>
        <w:rPr>
          <w:rStyle w:val="Char4"/>
          <w:rtl/>
        </w:rPr>
      </w:pPr>
      <w:r w:rsidRPr="00C8155D">
        <w:rPr>
          <w:rStyle w:val="Char5"/>
          <w:rtl/>
        </w:rPr>
        <w:t>×2</w:t>
      </w:r>
      <w:r w:rsidRPr="00C8155D">
        <w:rPr>
          <w:rStyle w:val="Char4"/>
          <w:rtl/>
        </w:rPr>
        <w:t>-</w:t>
      </w:r>
      <w:r w:rsidRPr="00426516">
        <w:rPr>
          <w:rFonts w:ascii="Times New Roman" w:hAnsi="Times New Roman" w:cs="B Lotus"/>
          <w:vertAlign w:val="superscript"/>
          <w:rtl/>
          <w:lang w:bidi="fa-IR"/>
        </w:rPr>
        <w:t>(</w:t>
      </w:r>
      <w:r w:rsidRPr="00426516">
        <w:rPr>
          <w:rStyle w:val="FootnoteReference"/>
          <w:rFonts w:ascii="Times New Roman" w:hAnsi="Times New Roman" w:cs="B Lotus"/>
          <w:rtl/>
          <w:lang w:bidi="fa-IR"/>
        </w:rPr>
        <w:footnoteReference w:id="59"/>
      </w:r>
      <w:r w:rsidRPr="00426516">
        <w:rPr>
          <w:rFonts w:ascii="Times New Roman" w:hAnsi="Times New Roman" w:cs="B Lotus"/>
          <w:vertAlign w:val="superscript"/>
          <w:rtl/>
          <w:lang w:bidi="fa-IR"/>
        </w:rPr>
        <w:t>)</w:t>
      </w:r>
      <w:r w:rsidRPr="00426516">
        <w:rPr>
          <w:rFonts w:ascii="Times New Roman" w:hAnsi="Times New Roman" w:cs="B Lotus"/>
          <w:rtl/>
          <w:lang w:bidi="fa-IR"/>
        </w:rPr>
        <w:t xml:space="preserve"> </w:t>
      </w:r>
      <w:r w:rsidRPr="00C8155D">
        <w:rPr>
          <w:rStyle w:val="Char4"/>
          <w:rtl/>
        </w:rPr>
        <w:t>آن را «احمد بن علیّ الرّازی» که از غالیان است روایت کرده از مجهولی به نام «محّمد بن اسحاق المقری» و او از فاسقی به نام «علیّ بن عبّاس» و او روایت کرده از مجهولی به نام بکّار، و او روایت کرده از مجهول الحال دیگری به نام حسن بن حسین، و او روایت کرده از مجهول دیگری به نام «سفیان الجریری» او گوید: «محمّد بن عبدالرّحمان» که ممقانی می‌گوید ضعیف است، قسم خورده که مهدی نخواهد بود مگر از اولاد حضرت حسین</w:t>
      </w:r>
      <w:r w:rsidR="00F85CF7">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بنابراین چون حضرت عسکری</w:t>
      </w:r>
      <w:r w:rsidR="00F85CF7">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که از اولاد سیّد الشّهداء</w:t>
      </w:r>
      <w:r w:rsidR="00F85CF7">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بوده فرزندی نداشته، نباید منتظر مهدی نشست!.</w:t>
      </w:r>
    </w:p>
    <w:p w:rsidR="00426516" w:rsidRPr="00F85CF7" w:rsidRDefault="00426516" w:rsidP="00EF47AE">
      <w:pPr>
        <w:pStyle w:val="StyleComplexBLotus12ptJustifiedFirstline05cm"/>
        <w:spacing w:line="240" w:lineRule="auto"/>
        <w:ind w:firstLine="288"/>
        <w:rPr>
          <w:rStyle w:val="Char4"/>
          <w:spacing w:val="-2"/>
          <w:rtl/>
        </w:rPr>
      </w:pPr>
      <w:r w:rsidRPr="00C8155D">
        <w:rPr>
          <w:rStyle w:val="Char5"/>
          <w:rtl/>
        </w:rPr>
        <w:t>×3</w:t>
      </w:r>
      <w:r w:rsidRPr="00C8155D">
        <w:rPr>
          <w:rStyle w:val="Char4"/>
          <w:rtl/>
        </w:rPr>
        <w:t>- به همان اسناد است یعنی مجهولی از مجهول دیگر و او از مجهولی (به قول ممقانی) از قول زید بن علیّ</w:t>
      </w:r>
      <w:r w:rsidR="00F85CF7">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نقل کرده که منتظر از اولاد «حسین بن علیّ</w:t>
      </w:r>
      <w:r w:rsidR="00F85CF7">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است. البتّه این حدیث در «مسند امام زید» نیامده زیرا زید بن علیّ بن الحسین خود را امام می‌دانست، و می‌فرمود: امامی که </w:t>
      </w:r>
      <w:r w:rsidRPr="00F85CF7">
        <w:rPr>
          <w:rStyle w:val="Char4"/>
          <w:spacing w:val="-2"/>
          <w:rtl/>
        </w:rPr>
        <w:t>در خانه بماند و پرده بیندازد امام نیست، امام کسی است که قیام کند و أمر به معروف و نهی از منکر کند و حتّی برادر خود حضرت باقر</w:t>
      </w:r>
      <w:r w:rsidR="00F85CF7" w:rsidRPr="00F85CF7">
        <w:rPr>
          <w:rStyle w:val="Char4"/>
          <w:rFonts w:hint="cs"/>
          <w:spacing w:val="-2"/>
          <w:rtl/>
        </w:rPr>
        <w:t xml:space="preserve"> </w:t>
      </w:r>
      <w:r w:rsidRPr="00F85CF7">
        <w:rPr>
          <w:rFonts w:ascii="Times New Roman" w:hAnsi="Times New Roman" w:cs="CTraditional Arabic"/>
          <w:spacing w:val="-2"/>
          <w:sz w:val="28"/>
          <w:szCs w:val="28"/>
          <w:rtl/>
          <w:lang w:bidi="fa-IR"/>
        </w:rPr>
        <w:t>÷</w:t>
      </w:r>
      <w:r w:rsidRPr="00F85CF7">
        <w:rPr>
          <w:rStyle w:val="Char4"/>
          <w:spacing w:val="-2"/>
          <w:rtl/>
        </w:rPr>
        <w:t xml:space="preserve"> را امامِ منصوبِ مِن عِند الله نمی‌دانست. حال خیلی مضحک است که شیخ طوسی و مجلسی گفتار او را دلیل قرار داده‌اند برای مهدی موهوم خودشان!!.</w:t>
      </w:r>
    </w:p>
    <w:p w:rsidR="00426516" w:rsidRPr="00C8155D" w:rsidRDefault="00426516" w:rsidP="00EF47AE">
      <w:pPr>
        <w:pStyle w:val="StyleComplexBLotus12ptJustifiedFirstline05cm"/>
        <w:spacing w:line="240" w:lineRule="auto"/>
        <w:ind w:firstLine="288"/>
        <w:rPr>
          <w:rStyle w:val="Char4"/>
          <w:rtl/>
        </w:rPr>
      </w:pPr>
      <w:r w:rsidRPr="00C8155D">
        <w:rPr>
          <w:rStyle w:val="Char4"/>
          <w:rtl/>
        </w:rPr>
        <w:t xml:space="preserve">در این حدیث رُواتِ کذّاب گفته‌اند که آن جناب </w:t>
      </w:r>
      <w:r w:rsidRPr="00426516">
        <w:rPr>
          <w:rFonts w:ascii="Times New Roman" w:hAnsi="Times New Roman" w:cs="Times New Roman"/>
          <w:sz w:val="28"/>
          <w:szCs w:val="28"/>
          <w:rtl/>
          <w:lang w:bidi="fa-IR"/>
        </w:rPr>
        <w:t>–</w:t>
      </w:r>
      <w:r w:rsidRPr="00C8155D">
        <w:rPr>
          <w:rStyle w:val="Char4"/>
          <w:rtl/>
        </w:rPr>
        <w:t xml:space="preserve"> رِضوانُ الله عَلَیه </w:t>
      </w:r>
      <w:r w:rsidRPr="00426516">
        <w:rPr>
          <w:rFonts w:ascii="Times New Roman" w:hAnsi="Times New Roman" w:cs="Times New Roman"/>
          <w:sz w:val="28"/>
          <w:szCs w:val="28"/>
          <w:rtl/>
          <w:lang w:bidi="fa-IR"/>
        </w:rPr>
        <w:t>–</w:t>
      </w:r>
      <w:r w:rsidRPr="00C8155D">
        <w:rPr>
          <w:rStyle w:val="Char4"/>
          <w:rtl/>
        </w:rPr>
        <w:t xml:space="preserve"> فرموده که در آی</w:t>
      </w:r>
      <w:r w:rsidR="00C8155D">
        <w:rPr>
          <w:rStyle w:val="Char4"/>
          <w:rtl/>
        </w:rPr>
        <w:t>ه</w:t>
      </w:r>
      <w:r w:rsidRPr="00C8155D">
        <w:rPr>
          <w:rStyle w:val="Char4"/>
          <w:rtl/>
        </w:rPr>
        <w:t xml:space="preserve"> 33 سور</w:t>
      </w:r>
      <w:r w:rsidR="00C8155D">
        <w:rPr>
          <w:rStyle w:val="Char4"/>
          <w:rtl/>
        </w:rPr>
        <w:t>ه</w:t>
      </w:r>
      <w:r w:rsidRPr="00C8155D">
        <w:rPr>
          <w:rStyle w:val="Char4"/>
          <w:rtl/>
        </w:rPr>
        <w:t xml:space="preserve"> إسراء مقصود از: </w:t>
      </w:r>
      <w:r w:rsidRPr="00426516">
        <w:rPr>
          <w:rFonts w:ascii="Times New Roman" w:hAnsi="Times New Roman" w:cs="Traditional Arabic"/>
          <w:sz w:val="28"/>
          <w:szCs w:val="28"/>
          <w:rtl/>
          <w:lang w:bidi="fa-IR"/>
        </w:rPr>
        <w:t>﴿</w:t>
      </w:r>
      <w:r w:rsidRPr="00426516">
        <w:rPr>
          <w:rStyle w:val="Chard"/>
          <w:rFonts w:hint="eastAsia"/>
          <w:rtl/>
        </w:rPr>
        <w:t>مَظ</w:t>
      </w:r>
      <w:r w:rsidRPr="00426516">
        <w:rPr>
          <w:rStyle w:val="Chard"/>
          <w:rFonts w:hint="cs"/>
          <w:rtl/>
        </w:rPr>
        <w:t>ۡ</w:t>
      </w:r>
      <w:r w:rsidRPr="00426516">
        <w:rPr>
          <w:rStyle w:val="Chard"/>
          <w:rFonts w:hint="eastAsia"/>
          <w:rtl/>
        </w:rPr>
        <w:t>لُوم</w:t>
      </w:r>
      <w:r w:rsidRPr="00426516">
        <w:rPr>
          <w:rStyle w:val="Chard"/>
          <w:rFonts w:hint="cs"/>
          <w:rtl/>
        </w:rPr>
        <w:t>ٗ</w:t>
      </w:r>
      <w:r w:rsidRPr="00426516">
        <w:rPr>
          <w:rStyle w:val="Chard"/>
          <w:rFonts w:hint="eastAsia"/>
          <w:rtl/>
        </w:rPr>
        <w:t>ا</w:t>
      </w:r>
      <w:r w:rsidRPr="00426516">
        <w:rPr>
          <w:rFonts w:ascii="Times New Roman" w:hAnsi="Times New Roman" w:cs="Traditional Arabic"/>
          <w:sz w:val="28"/>
          <w:szCs w:val="28"/>
          <w:rtl/>
          <w:lang w:bidi="fa-IR"/>
        </w:rPr>
        <w:t>﴾</w:t>
      </w:r>
      <w:r w:rsidRPr="00C8155D">
        <w:rPr>
          <w:rStyle w:val="Char4"/>
          <w:rFonts w:hint="cs"/>
          <w:rtl/>
        </w:rPr>
        <w:t xml:space="preserve"> </w:t>
      </w:r>
      <w:r w:rsidRPr="00C8155D">
        <w:rPr>
          <w:rStyle w:val="Char4"/>
          <w:rtl/>
        </w:rPr>
        <w:t>امام حسین</w:t>
      </w:r>
      <w:r w:rsidR="00F85CF7">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است و مقصود از</w:t>
      </w:r>
      <w:r w:rsidRPr="00426516">
        <w:rPr>
          <w:rFonts w:ascii="Times New Roman" w:hAnsi="Times New Roman" w:cs="B Lotus"/>
          <w:rtl/>
          <w:lang w:bidi="fa-IR"/>
        </w:rPr>
        <w:t xml:space="preserve"> </w:t>
      </w:r>
      <w:r w:rsidRPr="00426516">
        <w:rPr>
          <w:rFonts w:ascii="Times New Roman" w:hAnsi="Times New Roman" w:cs="Traditional Arabic"/>
          <w:sz w:val="28"/>
          <w:szCs w:val="28"/>
          <w:rtl/>
          <w:lang w:bidi="fa-IR"/>
        </w:rPr>
        <w:t>﴿</w:t>
      </w:r>
      <w:r w:rsidRPr="00426516">
        <w:rPr>
          <w:rStyle w:val="Chard"/>
          <w:rFonts w:hint="eastAsia"/>
          <w:rtl/>
        </w:rPr>
        <w:t>وَلِيِّهِ</w:t>
      </w:r>
      <w:r w:rsidRPr="00426516">
        <w:rPr>
          <w:rStyle w:val="Chard"/>
          <w:rFonts w:hint="cs"/>
          <w:rtl/>
        </w:rPr>
        <w:t>ۦ</w:t>
      </w:r>
      <w:r w:rsidRPr="00426516">
        <w:rPr>
          <w:rFonts w:ascii="Times New Roman" w:hAnsi="Times New Roman" w:cs="Traditional Arabic"/>
          <w:sz w:val="28"/>
          <w:szCs w:val="28"/>
          <w:rtl/>
          <w:lang w:bidi="fa-IR"/>
        </w:rPr>
        <w:t>﴾</w:t>
      </w:r>
      <w:r w:rsidRPr="00C8155D">
        <w:rPr>
          <w:rStyle w:val="Char4"/>
          <w:rtl/>
        </w:rPr>
        <w:t xml:space="preserve">  مردی است از أعقاب او زیرا خداوند فرموده: </w:t>
      </w:r>
      <w:r w:rsidRPr="00426516">
        <w:rPr>
          <w:rFonts w:ascii="Times New Roman" w:hAnsi="Times New Roman" w:cs="Traditional Arabic"/>
          <w:sz w:val="28"/>
          <w:szCs w:val="28"/>
          <w:rtl/>
          <w:lang w:bidi="fa-IR"/>
        </w:rPr>
        <w:t>﴿</w:t>
      </w:r>
      <w:r w:rsidRPr="00426516">
        <w:rPr>
          <w:rStyle w:val="Chard"/>
          <w:rFonts w:hint="eastAsia"/>
          <w:rtl/>
        </w:rPr>
        <w:t>وَجَعَلَهَا</w:t>
      </w:r>
      <w:r w:rsidRPr="00426516">
        <w:rPr>
          <w:rStyle w:val="Chard"/>
          <w:rtl/>
        </w:rPr>
        <w:t xml:space="preserve"> </w:t>
      </w:r>
      <w:r w:rsidRPr="00426516">
        <w:rPr>
          <w:rStyle w:val="Chard"/>
          <w:rFonts w:hint="eastAsia"/>
          <w:rtl/>
        </w:rPr>
        <w:t>كَلِمَةَ</w:t>
      </w:r>
      <w:r w:rsidRPr="00426516">
        <w:rPr>
          <w:rStyle w:val="Chard"/>
          <w:rFonts w:hint="cs"/>
          <w:rtl/>
        </w:rPr>
        <w:t>ۢ</w:t>
      </w:r>
      <w:r w:rsidRPr="00426516">
        <w:rPr>
          <w:rStyle w:val="Chard"/>
          <w:rtl/>
        </w:rPr>
        <w:t xml:space="preserve"> </w:t>
      </w:r>
      <w:r w:rsidRPr="00426516">
        <w:rPr>
          <w:rStyle w:val="Chard"/>
          <w:rFonts w:hint="eastAsia"/>
          <w:rtl/>
        </w:rPr>
        <w:t>بَاقِيَة</w:t>
      </w:r>
      <w:r w:rsidRPr="00426516">
        <w:rPr>
          <w:rStyle w:val="Chard"/>
          <w:rFonts w:hint="cs"/>
          <w:rtl/>
        </w:rPr>
        <w:t>ٗ</w:t>
      </w:r>
      <w:r w:rsidRPr="00426516">
        <w:rPr>
          <w:rStyle w:val="Chard"/>
          <w:rtl/>
        </w:rPr>
        <w:t xml:space="preserve"> </w:t>
      </w:r>
      <w:r w:rsidRPr="00426516">
        <w:rPr>
          <w:rStyle w:val="Chard"/>
          <w:rFonts w:hint="eastAsia"/>
          <w:rtl/>
        </w:rPr>
        <w:t>فِي</w:t>
      </w:r>
      <w:r w:rsidRPr="00426516">
        <w:rPr>
          <w:rStyle w:val="Chard"/>
          <w:rtl/>
        </w:rPr>
        <w:t xml:space="preserve"> </w:t>
      </w:r>
      <w:r w:rsidRPr="00426516">
        <w:rPr>
          <w:rStyle w:val="Chard"/>
          <w:rFonts w:hint="eastAsia"/>
          <w:rtl/>
        </w:rPr>
        <w:t>عَقِبِهِ</w:t>
      </w:r>
      <w:r w:rsidRPr="00426516">
        <w:rPr>
          <w:rStyle w:val="Chard"/>
          <w:rFonts w:hint="cs"/>
          <w:rtl/>
        </w:rPr>
        <w:t>ۦ</w:t>
      </w:r>
      <w:r w:rsidRPr="00426516">
        <w:rPr>
          <w:rFonts w:ascii="Times New Roman" w:hAnsi="Times New Roman" w:cs="Traditional Arabic"/>
          <w:sz w:val="28"/>
          <w:szCs w:val="28"/>
          <w:rtl/>
          <w:lang w:bidi="fa-IR"/>
        </w:rPr>
        <w:t>﴾</w:t>
      </w:r>
      <w:r w:rsidRPr="00C8155D">
        <w:rPr>
          <w:rStyle w:val="Char4"/>
          <w:rFonts w:hint="cs"/>
          <w:rtl/>
        </w:rPr>
        <w:t xml:space="preserve"> </w:t>
      </w:r>
      <w:r w:rsidRPr="00426516">
        <w:rPr>
          <w:rStyle w:val="Char6"/>
          <w:rtl/>
        </w:rPr>
        <w:t>[الزّخرف: 28].</w:t>
      </w:r>
      <w:r w:rsidRPr="00426516">
        <w:rPr>
          <w:rStyle w:val="Char7"/>
          <w:rtl/>
        </w:rPr>
        <w:t xml:space="preserve"> </w:t>
      </w:r>
      <w:r w:rsidRPr="00426516">
        <w:rPr>
          <w:rFonts w:ascii="Times New Roman" w:hAnsi="Times New Roman" w:cs="Traditional Arabic"/>
          <w:sz w:val="26"/>
          <w:szCs w:val="26"/>
          <w:rtl/>
          <w:lang w:bidi="fa-IR"/>
        </w:rPr>
        <w:t>«</w:t>
      </w:r>
      <w:r w:rsidRPr="00426516">
        <w:rPr>
          <w:rStyle w:val="Char7"/>
          <w:rtl/>
        </w:rPr>
        <w:t>و (خداوند) آن (اندیش</w:t>
      </w:r>
      <w:r w:rsidR="00C8155D">
        <w:rPr>
          <w:rStyle w:val="Char7"/>
          <w:rtl/>
        </w:rPr>
        <w:t>ه</w:t>
      </w:r>
      <w:r w:rsidRPr="00426516">
        <w:rPr>
          <w:rStyle w:val="Char7"/>
          <w:rtl/>
        </w:rPr>
        <w:t xml:space="preserve"> توحیدی) را سخنی پاینده و ماندگار در فرزندان (و نسل او) قرار داد</w:t>
      </w:r>
      <w:r w:rsidRPr="00426516">
        <w:rPr>
          <w:rFonts w:ascii="Times New Roman" w:hAnsi="Times New Roman" w:cs="Traditional Arabic"/>
          <w:sz w:val="26"/>
          <w:szCs w:val="26"/>
          <w:rtl/>
          <w:lang w:bidi="fa-IR"/>
        </w:rPr>
        <w:t>»</w:t>
      </w:r>
      <w:r w:rsidRPr="00426516">
        <w:rPr>
          <w:rStyle w:val="Char7"/>
          <w:rtl/>
        </w:rPr>
        <w:t xml:space="preserve">. </w:t>
      </w:r>
      <w:r w:rsidRPr="00C8155D">
        <w:rPr>
          <w:rStyle w:val="Char4"/>
          <w:rtl/>
        </w:rPr>
        <w:t>ولی نفهمیده‌اند که سور</w:t>
      </w:r>
      <w:r w:rsidRPr="00C8155D">
        <w:rPr>
          <w:rStyle w:val="Char4"/>
          <w:rFonts w:hint="cs"/>
          <w:rtl/>
        </w:rPr>
        <w:t>ه</w:t>
      </w:r>
      <w:r w:rsidRPr="00C8155D">
        <w:rPr>
          <w:rStyle w:val="Char4"/>
          <w:rtl/>
        </w:rPr>
        <w:t xml:space="preserve"> إسراء و زخرف هردو در مکّه نازل شده‌اند و در آن زمان والدین حضرت سیّد الشّهداء</w:t>
      </w:r>
      <w:r w:rsidRPr="00426516">
        <w:rPr>
          <w:rFonts w:ascii="Times New Roman" w:hAnsi="Times New Roman" w:cs="CTraditional Arabic"/>
          <w:sz w:val="28"/>
          <w:szCs w:val="28"/>
          <w:rtl/>
          <w:lang w:bidi="fa-IR"/>
        </w:rPr>
        <w:t>÷</w:t>
      </w:r>
      <w:r w:rsidRPr="00C8155D">
        <w:rPr>
          <w:rStyle w:val="Char4"/>
          <w:rtl/>
        </w:rPr>
        <w:t xml:space="preserve"> هنوز ازدواج نکرده بودند تاچه رسد که خدا دربار</w:t>
      </w:r>
      <w:r w:rsidR="00C8155D">
        <w:rPr>
          <w:rStyle w:val="Char4"/>
          <w:rtl/>
        </w:rPr>
        <w:t>ه</w:t>
      </w:r>
      <w:r w:rsidRPr="00C8155D">
        <w:rPr>
          <w:rStyle w:val="Char4"/>
          <w:rtl/>
        </w:rPr>
        <w:t xml:space="preserve"> امام حسین آیه نازل فرماید!.</w:t>
      </w:r>
    </w:p>
    <w:p w:rsidR="00426516" w:rsidRPr="00C8155D" w:rsidRDefault="00426516" w:rsidP="00EF47AE">
      <w:pPr>
        <w:pStyle w:val="StyleComplexBLotus12ptJustifiedFirstline05cm"/>
        <w:spacing w:line="250" w:lineRule="auto"/>
        <w:ind w:firstLine="288"/>
        <w:rPr>
          <w:rStyle w:val="Char4"/>
          <w:rtl/>
        </w:rPr>
      </w:pPr>
      <w:r w:rsidRPr="00C8155D">
        <w:rPr>
          <w:rStyle w:val="Char5"/>
          <w:rtl/>
        </w:rPr>
        <w:t>×4</w:t>
      </w:r>
      <w:r w:rsidRPr="00C8155D">
        <w:rPr>
          <w:rStyle w:val="Char4"/>
          <w:rtl/>
        </w:rPr>
        <w:t>- روایت کرده اسدی غالی از بر مکی غالی و از کذّابی به نام محمّد بن سنان و از ملعونی به نام أبی‌الجارود از علی</w:t>
      </w:r>
      <w:r w:rsidR="00F85CF7">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که در منبر خبری فرموده که یقیناً راویان جعل کرده‌اند. آن حضرت فرمود: مردی از أولاد من خروج می‌کند و دارای چنین و چنان وصفی است که بر هزاران نفر ممکن است تطبیق گردد. آخر این نقل چه فایده‌ای دارد و چه فرعی و یا أصلی از أصول دینی بیان شده؟ البتّه هیچ.‌ در این خبر پس از آنکه أوصاف خروج کننده را که رانهای او عریض و چنین و چنان است، بیان می‌کند، می‌گوید: پس از آنکه پرچم او حرکت کند مردگان در قبر همه خوشحال می‌شوند، و رد قبرهاشان به زیارت یکدیگر می‌روند!!. و به هم مژده می‌دهند! درحالی</w:t>
      </w:r>
      <w:r w:rsidRPr="00C8155D">
        <w:rPr>
          <w:rStyle w:val="Char4"/>
          <w:rtl/>
        </w:rPr>
        <w:softHyphen/>
        <w:t>که روح مردگان در قبر نیست بلکه در عالم برزخ است و از عالم فانی خبر ندارند!!.</w:t>
      </w:r>
    </w:p>
    <w:p w:rsidR="00426516" w:rsidRPr="00C8155D" w:rsidRDefault="00426516" w:rsidP="00EF47AE">
      <w:pPr>
        <w:pStyle w:val="StyleComplexBLotus12ptJustifiedFirstline05cm"/>
        <w:spacing w:line="240" w:lineRule="auto"/>
        <w:ind w:firstLine="288"/>
        <w:rPr>
          <w:rStyle w:val="Char4"/>
          <w:rtl/>
        </w:rPr>
      </w:pPr>
      <w:r w:rsidRPr="00C8155D">
        <w:rPr>
          <w:rStyle w:val="Char4"/>
          <w:rtl/>
        </w:rPr>
        <w:t>×5- مهمل‌تر از تمام اخبار گذشته است، زیرا راویان مجهول از قول حضرت باقر</w:t>
      </w:r>
      <w:r w:rsidR="00F85CF7">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روایت کرده که علم به کتاب الله و سنّت رسول در دل مهدی می‌روید و هرکه از شما او را ملاقات کرد، به او سلام کند و روایت شده که به او بگوید: </w:t>
      </w:r>
      <w:r w:rsidRPr="00426516">
        <w:rPr>
          <w:rFonts w:ascii="Times New Roman" w:hAnsi="Times New Roman" w:cs="Traditional Arabic" w:hint="cs"/>
          <w:sz w:val="28"/>
          <w:szCs w:val="28"/>
          <w:rtl/>
          <w:lang w:bidi="fa-IR"/>
        </w:rPr>
        <w:t>«</w:t>
      </w:r>
      <w:r w:rsidRPr="00426516">
        <w:rPr>
          <w:rStyle w:val="Char1"/>
          <w:rtl/>
        </w:rPr>
        <w:t>اَلسَّلامُ عَلَيكَ يا بَقِيَّةَ اللهِ فِي أرضِهِ!!</w:t>
      </w:r>
      <w:r w:rsidRPr="00426516">
        <w:rPr>
          <w:rFonts w:ascii="Times New Roman" w:hAnsi="Times New Roman" w:cs="Traditional Arabic" w:hint="cs"/>
          <w:sz w:val="28"/>
          <w:szCs w:val="28"/>
          <w:rtl/>
          <w:lang w:bidi="fa-IR"/>
        </w:rPr>
        <w:t>»</w:t>
      </w:r>
      <w:r w:rsidRPr="00C8155D">
        <w:rPr>
          <w:rStyle w:val="Char4"/>
          <w:rFonts w:hint="cs"/>
          <w:rtl/>
        </w:rPr>
        <w:t xml:space="preserve">. </w:t>
      </w:r>
      <w:r w:rsidRPr="00C8155D">
        <w:rPr>
          <w:rStyle w:val="Char4"/>
          <w:rtl/>
        </w:rPr>
        <w:t>حال باید از این کذّابیین پرسید علم یا از وحی است و یا از تعلّم، علم روییدنی کدام است؟. ثانیاً: مگر اصحاب حضرت باقر</w:t>
      </w:r>
      <w:r w:rsidR="00F85CF7">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مهدی را که به دنیا نیامده ممکن است ملاقات کنند. ثالثاً بقیّت الله در این خبر یعنی چه؟! مگر خدای تعالی بقیه و غیر بقیّه دارد؟</w:t>
      </w:r>
      <w:r w:rsidRPr="00426516">
        <w:rPr>
          <w:rFonts w:ascii="Times New Roman" w:hAnsi="Times New Roman" w:cs="B Lotus"/>
          <w:vertAlign w:val="superscript"/>
          <w:rtl/>
          <w:lang w:bidi="fa-IR"/>
        </w:rPr>
        <w:t>(</w:t>
      </w:r>
      <w:r w:rsidRPr="00426516">
        <w:rPr>
          <w:rStyle w:val="FootnoteReference"/>
          <w:rFonts w:ascii="Times New Roman" w:hAnsi="Times New Roman" w:cs="B Lotus"/>
          <w:rtl/>
          <w:lang w:bidi="fa-IR"/>
        </w:rPr>
        <w:footnoteReference w:id="60"/>
      </w:r>
      <w:r w:rsidRPr="00426516">
        <w:rPr>
          <w:rFonts w:ascii="Times New Roman" w:hAnsi="Times New Roman" w:cs="B Lotus"/>
          <w:vertAlign w:val="superscript"/>
          <w:rtl/>
          <w:lang w:bidi="fa-IR"/>
        </w:rPr>
        <w:t>)</w:t>
      </w:r>
      <w:r w:rsidRPr="00C8155D">
        <w:rPr>
          <w:rStyle w:val="Char4"/>
          <w:rtl/>
        </w:rPr>
        <w:t>. اینان هرچه هوی و هوسشان خواسته به نام امام به خورد مردم داده‌اند! و چون اکثراً بی‌سواد بوده‌اند چیز معقولی نیاورده‌اند.</w:t>
      </w:r>
    </w:p>
    <w:p w:rsidR="00426516" w:rsidRPr="00C8155D" w:rsidRDefault="00426516" w:rsidP="00EF47AE">
      <w:pPr>
        <w:pStyle w:val="StyleComplexBLotus12ptJustifiedFirstline05cm"/>
        <w:spacing w:line="240" w:lineRule="auto"/>
        <w:ind w:firstLine="289"/>
        <w:rPr>
          <w:rStyle w:val="Char4"/>
          <w:rtl/>
        </w:rPr>
      </w:pPr>
      <w:r w:rsidRPr="00C8155D">
        <w:rPr>
          <w:rStyle w:val="Char4"/>
          <w:rtl/>
        </w:rPr>
        <w:t>×6- مکرّر خبر 13 در باب سابق است، آیا از تکرار این قبیل اخبار چه مقصودی است جُز تضییع وقت!!!.</w:t>
      </w:r>
    </w:p>
    <w:p w:rsidR="00426516" w:rsidRPr="00C8155D" w:rsidRDefault="00426516" w:rsidP="00EF47AE">
      <w:pPr>
        <w:pStyle w:val="StyleComplexBLotus12ptJustifiedFirstline05cm"/>
        <w:spacing w:line="240" w:lineRule="auto"/>
        <w:ind w:firstLine="289"/>
        <w:rPr>
          <w:rStyle w:val="Char4"/>
          <w:rtl/>
        </w:rPr>
      </w:pPr>
      <w:r w:rsidRPr="00C8155D">
        <w:rPr>
          <w:rStyle w:val="Char4"/>
          <w:rtl/>
        </w:rPr>
        <w:t>×7- مکرّر خبر دوّم همین باب است که گفتیم اعتباری ندارد، در این خبر حضرت باقر، پس از آنکه مانند خبر دوّم می‌گوید من صاحب شما نیستم، می‌گوید: با انگشت و بالا انداختن ابرو به یکی از ما اشاره نشود مگر اینکه یا کشته شود و یا به غیظ خود بمیرد. شما را به خدا آیا این هم شد حدیث؟! چگونه مجلسی این خرافات را مکرّر می‌کند؟!.</w:t>
      </w:r>
    </w:p>
    <w:p w:rsidR="00426516" w:rsidRPr="00EF47AE" w:rsidRDefault="00426516" w:rsidP="00EF47AE">
      <w:pPr>
        <w:pStyle w:val="StyleComplexBLotus12ptJustifiedFirstline05cm"/>
        <w:spacing w:line="240" w:lineRule="auto"/>
        <w:ind w:firstLine="289"/>
        <w:rPr>
          <w:rStyle w:val="Char4"/>
          <w:spacing w:val="-4"/>
          <w:rtl/>
        </w:rPr>
      </w:pPr>
      <w:r w:rsidRPr="00EF47AE">
        <w:rPr>
          <w:rStyle w:val="Char4"/>
          <w:spacing w:val="-4"/>
          <w:rtl/>
        </w:rPr>
        <w:t>×8- مخالفت مذهب شیع</w:t>
      </w:r>
      <w:r w:rsidR="00C8155D" w:rsidRPr="00EF47AE">
        <w:rPr>
          <w:rStyle w:val="Char4"/>
          <w:spacing w:val="-4"/>
          <w:rtl/>
        </w:rPr>
        <w:t>ه</w:t>
      </w:r>
      <w:r w:rsidRPr="00EF47AE">
        <w:rPr>
          <w:rStyle w:val="Char4"/>
          <w:spacing w:val="-4"/>
          <w:rtl/>
        </w:rPr>
        <w:t xml:space="preserve"> امامیّه است</w:t>
      </w:r>
      <w:r w:rsidRPr="00EF47AE">
        <w:rPr>
          <w:rStyle w:val="Char4"/>
          <w:spacing w:val="-4"/>
          <w:rtl/>
        </w:rPr>
        <w:softHyphen/>
      </w:r>
      <w:r w:rsidRPr="00EF47AE">
        <w:rPr>
          <w:rStyle w:val="Char4"/>
          <w:rFonts w:hint="cs"/>
          <w:spacing w:val="-4"/>
          <w:rtl/>
        </w:rPr>
        <w:t xml:space="preserve"> </w:t>
      </w:r>
      <w:r w:rsidRPr="00EF47AE">
        <w:rPr>
          <w:rStyle w:val="Char4"/>
          <w:spacing w:val="-4"/>
          <w:rtl/>
        </w:rPr>
        <w:t xml:space="preserve">که </w:t>
      </w:r>
      <w:r w:rsidRPr="00EF47AE">
        <w:rPr>
          <w:rStyle w:val="Char4"/>
          <w:rFonts w:hint="cs"/>
          <w:spacing w:val="-4"/>
          <w:rtl/>
        </w:rPr>
        <w:t>«</w:t>
      </w:r>
      <w:r w:rsidRPr="00EF47AE">
        <w:rPr>
          <w:rStyle w:val="Char1"/>
          <w:spacing w:val="-4"/>
          <w:rtl/>
        </w:rPr>
        <w:t>اولی الأمر</w:t>
      </w:r>
      <w:r w:rsidRPr="00EF47AE">
        <w:rPr>
          <w:rStyle w:val="Char4"/>
          <w:rFonts w:hint="cs"/>
          <w:spacing w:val="-4"/>
          <w:rtl/>
        </w:rPr>
        <w:t xml:space="preserve">» </w:t>
      </w:r>
      <w:r w:rsidRPr="00EF47AE">
        <w:rPr>
          <w:rStyle w:val="Char4"/>
          <w:spacing w:val="-4"/>
          <w:rtl/>
        </w:rPr>
        <w:t>یعنی صاحبان امر را به منحصر به دوازده امام می‌دانند، و هریک از آنان را صاحب الأمر می‌دانند. در اینجا راوی به حضرت رضا گوید آیا شما صاحب الأمر می‌باشید؟ فرموده: خیر، پسری است که تولّد او مخفی باشد. به اضافه اینکه حضرت رضا</w:t>
      </w:r>
      <w:r w:rsidR="00F85CF7" w:rsidRPr="00EF47AE">
        <w:rPr>
          <w:rStyle w:val="Char4"/>
          <w:rFonts w:hint="cs"/>
          <w:spacing w:val="-4"/>
          <w:rtl/>
        </w:rPr>
        <w:t xml:space="preserve"> </w:t>
      </w:r>
      <w:r w:rsidRPr="00EF47AE">
        <w:rPr>
          <w:rFonts w:ascii="Times New Roman" w:hAnsi="Times New Roman" w:cs="CTraditional Arabic"/>
          <w:spacing w:val="-4"/>
          <w:sz w:val="28"/>
          <w:szCs w:val="28"/>
          <w:rtl/>
          <w:lang w:bidi="fa-IR"/>
        </w:rPr>
        <w:t>÷</w:t>
      </w:r>
      <w:r w:rsidRPr="00EF47AE">
        <w:rPr>
          <w:rStyle w:val="Char4"/>
          <w:spacing w:val="-4"/>
          <w:rtl/>
        </w:rPr>
        <w:t xml:space="preserve"> در این روایت فرموده هر یک از ما یا مسموم می‌شود و یا در بستر می‌میرد. و این برخلاف مذهب شیعه است، زیرا اکثریّت اینان معتقدند که امام فرموده: </w:t>
      </w:r>
      <w:r w:rsidRPr="00EF47AE">
        <w:rPr>
          <w:rFonts w:ascii="Times New Roman" w:hAnsi="Times New Roman" w:cs="Traditional Arabic" w:hint="cs"/>
          <w:spacing w:val="-4"/>
          <w:sz w:val="28"/>
          <w:szCs w:val="28"/>
          <w:rtl/>
          <w:lang w:bidi="fa-IR"/>
        </w:rPr>
        <w:t>«</w:t>
      </w:r>
      <w:r w:rsidRPr="00EF47AE">
        <w:rPr>
          <w:rStyle w:val="Char1"/>
          <w:spacing w:val="-4"/>
          <w:rtl/>
        </w:rPr>
        <w:t>ما مِنّا إلا مَسمُومٌ أو مَقتُولٌ</w:t>
      </w:r>
      <w:r w:rsidRPr="00EF47AE">
        <w:rPr>
          <w:rFonts w:ascii="Times New Roman" w:hAnsi="Times New Roman" w:cs="Traditional Arabic" w:hint="cs"/>
          <w:spacing w:val="-4"/>
          <w:sz w:val="28"/>
          <w:szCs w:val="28"/>
          <w:rtl/>
          <w:lang w:bidi="fa-IR"/>
        </w:rPr>
        <w:t xml:space="preserve">» </w:t>
      </w:r>
      <w:r w:rsidRPr="00EF47AE">
        <w:rPr>
          <w:rFonts w:ascii="Times New Roman" w:hAnsi="Times New Roman" w:cs="Traditional Arabic" w:hint="cs"/>
          <w:spacing w:val="-4"/>
          <w:sz w:val="26"/>
          <w:szCs w:val="26"/>
          <w:rtl/>
          <w:lang w:bidi="fa-IR"/>
        </w:rPr>
        <w:t>«</w:t>
      </w:r>
      <w:r w:rsidRPr="00EF47AE">
        <w:rPr>
          <w:rStyle w:val="Chare"/>
          <w:spacing w:val="-4"/>
          <w:rtl/>
        </w:rPr>
        <w:t>یعنی ما همگی یا مسموم می‌شویم و یا کشته می‌شویم</w:t>
      </w:r>
      <w:r w:rsidRPr="00EF47AE">
        <w:rPr>
          <w:rFonts w:ascii="Times New Roman" w:hAnsi="Times New Roman" w:cs="Traditional Arabic" w:hint="cs"/>
          <w:spacing w:val="-4"/>
          <w:sz w:val="26"/>
          <w:szCs w:val="26"/>
          <w:rtl/>
          <w:lang w:bidi="fa-IR"/>
        </w:rPr>
        <w:t>»</w:t>
      </w:r>
      <w:r w:rsidRPr="00EF47AE">
        <w:rPr>
          <w:rFonts w:ascii="Times New Roman" w:hAnsi="Times New Roman" w:cs="B Lotus" w:hint="cs"/>
          <w:spacing w:val="-4"/>
          <w:sz w:val="26"/>
          <w:szCs w:val="26"/>
          <w:rtl/>
          <w:lang w:bidi="fa-IR"/>
        </w:rPr>
        <w:t>.</w:t>
      </w:r>
      <w:r w:rsidRPr="00EF47AE">
        <w:rPr>
          <w:rFonts w:ascii="Times New Roman" w:hAnsi="Times New Roman" w:cs="B Lotus"/>
          <w:spacing w:val="-4"/>
          <w:sz w:val="26"/>
          <w:szCs w:val="26"/>
          <w:rtl/>
          <w:lang w:bidi="fa-IR"/>
        </w:rPr>
        <w:t xml:space="preserve"> ولی </w:t>
      </w:r>
      <w:r w:rsidRPr="00EF47AE">
        <w:rPr>
          <w:rStyle w:val="Char4"/>
          <w:spacing w:val="-4"/>
          <w:rtl/>
        </w:rPr>
        <w:t>حضرت رضا</w:t>
      </w:r>
      <w:r w:rsidR="00F85CF7" w:rsidRPr="00EF47AE">
        <w:rPr>
          <w:rStyle w:val="Char4"/>
          <w:rFonts w:hint="cs"/>
          <w:spacing w:val="-4"/>
          <w:rtl/>
        </w:rPr>
        <w:t xml:space="preserve"> </w:t>
      </w:r>
      <w:r w:rsidRPr="00EF47AE">
        <w:rPr>
          <w:rFonts w:ascii="Times New Roman" w:hAnsi="Times New Roman" w:cs="CTraditional Arabic"/>
          <w:spacing w:val="-4"/>
          <w:sz w:val="28"/>
          <w:szCs w:val="28"/>
          <w:rtl/>
          <w:lang w:bidi="fa-IR"/>
        </w:rPr>
        <w:t>÷</w:t>
      </w:r>
      <w:r w:rsidRPr="00EF47AE">
        <w:rPr>
          <w:rStyle w:val="Char4"/>
          <w:spacing w:val="-4"/>
          <w:rtl/>
        </w:rPr>
        <w:t xml:space="preserve"> این قول را در حدیث حاضر ردّ کرده و فرموده: بعضی از ما بر بستر می‌میرد!! حال چرا مجلسی این خبر را آورده است؟!.</w:t>
      </w:r>
    </w:p>
    <w:p w:rsidR="00426516" w:rsidRPr="00F85CF7" w:rsidRDefault="00426516" w:rsidP="00EF47AE">
      <w:pPr>
        <w:pStyle w:val="StyleComplexBLotus12ptJustifiedFirstline05cm"/>
        <w:spacing w:line="240" w:lineRule="auto"/>
        <w:ind w:firstLine="289"/>
        <w:rPr>
          <w:rStyle w:val="Char4"/>
          <w:spacing w:val="-4"/>
          <w:rtl/>
        </w:rPr>
      </w:pPr>
      <w:r w:rsidRPr="00F85CF7">
        <w:rPr>
          <w:rStyle w:val="Char4"/>
          <w:spacing w:val="-4"/>
          <w:rtl/>
        </w:rPr>
        <w:t>×9- روایت کرده «عبدالله بن موسی» که حال و مذهب او مجهول است از مجهول دیگر به نام «عبدالأعلی بن حصین الثّعلبی» از پدرش که او نیز مجهول است که گفته از حضرت باقر سؤال کرد فرج در چه زمانی است؟ و امام به او وقت فرج را نگفته و فقط فرموده: او مطرود تنهای یکتای بریده شده از اهل خود که والدش کشته شده و کنی</w:t>
      </w:r>
      <w:r w:rsidR="00C8155D" w:rsidRPr="00F85CF7">
        <w:rPr>
          <w:rStyle w:val="Char4"/>
          <w:spacing w:val="-4"/>
          <w:rtl/>
        </w:rPr>
        <w:t>ه</w:t>
      </w:r>
      <w:r w:rsidRPr="00F85CF7">
        <w:rPr>
          <w:rStyle w:val="Char4"/>
          <w:spacing w:val="-4"/>
          <w:rtl/>
        </w:rPr>
        <w:t xml:space="preserve"> او کنی</w:t>
      </w:r>
      <w:r w:rsidR="00C8155D" w:rsidRPr="00F85CF7">
        <w:rPr>
          <w:rStyle w:val="Char4"/>
          <w:spacing w:val="-4"/>
          <w:rtl/>
        </w:rPr>
        <w:t>ه</w:t>
      </w:r>
      <w:r w:rsidRPr="00F85CF7">
        <w:rPr>
          <w:rStyle w:val="Char4"/>
          <w:spacing w:val="-4"/>
          <w:rtl/>
        </w:rPr>
        <w:t xml:space="preserve"> عمّ او است و صاحب پرچمها، و نام او نام پیمبری است</w:t>
      </w:r>
      <w:r w:rsidRPr="00F85CF7">
        <w:rPr>
          <w:rFonts w:ascii="Times New Roman" w:hAnsi="Times New Roman" w:cs="B Lotus"/>
          <w:spacing w:val="-4"/>
          <w:vertAlign w:val="superscript"/>
          <w:rtl/>
          <w:lang w:bidi="fa-IR"/>
        </w:rPr>
        <w:t>(</w:t>
      </w:r>
      <w:r w:rsidRPr="00F85CF7">
        <w:rPr>
          <w:rStyle w:val="FootnoteReference"/>
          <w:rFonts w:ascii="Times New Roman" w:hAnsi="Times New Roman" w:cs="B Lotus"/>
          <w:spacing w:val="-4"/>
          <w:rtl/>
          <w:lang w:bidi="fa-IR"/>
        </w:rPr>
        <w:footnoteReference w:id="61"/>
      </w:r>
      <w:r w:rsidRPr="00F85CF7">
        <w:rPr>
          <w:rFonts w:ascii="Times New Roman" w:hAnsi="Times New Roman" w:cs="B Lotus"/>
          <w:spacing w:val="-4"/>
          <w:vertAlign w:val="superscript"/>
          <w:rtl/>
          <w:lang w:bidi="fa-IR"/>
        </w:rPr>
        <w:t>)</w:t>
      </w:r>
      <w:r w:rsidRPr="00F85CF7">
        <w:rPr>
          <w:rStyle w:val="Char4"/>
          <w:spacing w:val="-4"/>
          <w:rtl/>
        </w:rPr>
        <w:t>. حال خواننده توجّه کند آیا از این خبر چیزی معلوم و مشکلی حلّ شده است؟ نه وَالله.</w:t>
      </w:r>
    </w:p>
    <w:p w:rsidR="00426516" w:rsidRPr="00C8155D" w:rsidRDefault="00426516" w:rsidP="00EF47AE">
      <w:pPr>
        <w:pStyle w:val="StyleComplexBLotus12ptJustifiedFirstline05cm"/>
        <w:spacing w:line="240" w:lineRule="auto"/>
        <w:ind w:firstLine="289"/>
        <w:rPr>
          <w:rStyle w:val="Char4"/>
          <w:rtl/>
        </w:rPr>
      </w:pPr>
      <w:r w:rsidRPr="00C8155D">
        <w:rPr>
          <w:rStyle w:val="Char4"/>
          <w:rtl/>
        </w:rPr>
        <w:t>×10 و 11- عدّه‌ای از ضعفا و مجاهیل همان خبر نهم را از یکدیگر نقل کرده‌اند!! و نمی‌دانند که اگر هزاران صفر جمع شوند عددی را تشکیل نمی‌دهند.</w:t>
      </w:r>
    </w:p>
    <w:p w:rsidR="00426516" w:rsidRPr="00C8155D" w:rsidRDefault="00426516" w:rsidP="00EF47AE">
      <w:pPr>
        <w:pStyle w:val="StyleComplexBLotus12ptJustifiedFirstline05cm"/>
        <w:spacing w:line="240" w:lineRule="auto"/>
        <w:ind w:firstLine="289"/>
        <w:rPr>
          <w:rStyle w:val="Char4"/>
          <w:rtl/>
        </w:rPr>
      </w:pPr>
      <w:r w:rsidRPr="00C8155D">
        <w:rPr>
          <w:rStyle w:val="Char4"/>
          <w:rtl/>
        </w:rPr>
        <w:t>×12- روایت کرده‌اند که مطلوب شما از مکّه  خروج می‌کند! حال باید دید چه بسیار اشخاصی که از مکّه خروج کرده‌اند. چنین چیزی امتیاز خاصّی نیست و موضوع را مبهم گذاشته نه اسم، و نه وصف او معلوم است!! مثلاً محمّد بن جعفر الصّادق</w:t>
      </w:r>
      <w:r w:rsidR="00F85CF7">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از مکّه خروج کرد و کشته شد و خود مدّعی امامت بود!.</w:t>
      </w:r>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×13- روایت کرده «احمد بن هلال» خبیث ملعون که «هرگاه سه نام محمّد و علی و حسن پشت سر هم آید چهارمی قائم است». ایا خبر چنین کسی که مورد لعن امام بوده، قبول است.</w:t>
      </w:r>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×14- «محمّد بن احمد المدینی» مجهول الحال روایت کرده از «محمّد بن سنان» کذّاب از «داود الرّقی» غالی که حضرت صادق</w:t>
      </w:r>
      <w:r w:rsidR="00F85CF7">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به او گفته اسم مهدی اسم پیغمبری است و نام پدرش نام وصیّ پیغمبری است. و این روایت علاوه بر اینکه حواله به مجهول داده با روایات دیگری که می‌گوید رسول خدا</w:t>
      </w:r>
      <w:r w:rsidR="00F85CF7">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فرموده نام پدرش نام پدر من است مخالف می‌باشد!.</w:t>
      </w:r>
    </w:p>
    <w:p w:rsidR="00426516" w:rsidRPr="00F85CF7" w:rsidRDefault="00426516" w:rsidP="00EF47AE">
      <w:pPr>
        <w:pStyle w:val="StyleComplexBLotus12ptJustifiedFirstline05cm"/>
        <w:spacing w:line="240" w:lineRule="auto"/>
        <w:ind w:firstLine="288"/>
        <w:rPr>
          <w:rStyle w:val="Char4"/>
          <w:spacing w:val="-2"/>
          <w:rtl/>
        </w:rPr>
      </w:pPr>
      <w:r w:rsidRPr="00F85CF7">
        <w:rPr>
          <w:rStyle w:val="Char4"/>
          <w:spacing w:val="-2"/>
          <w:rtl/>
        </w:rPr>
        <w:t>×15 و 27 و 29- عباد بن یعقوب مجهول الحال و عدّه‌ای از کذّابین و ملعونین روایت کرده‌اند که حضرت باقر معمّاگویی کرده و فرموده: صاحب این أمر از هم</w:t>
      </w:r>
      <w:r w:rsidR="00C8155D" w:rsidRPr="00F85CF7">
        <w:rPr>
          <w:rStyle w:val="Char4"/>
          <w:spacing w:val="-2"/>
          <w:rtl/>
        </w:rPr>
        <w:t>ه</w:t>
      </w:r>
      <w:r w:rsidRPr="00F85CF7">
        <w:rPr>
          <w:rStyle w:val="Char4"/>
          <w:spacing w:val="-2"/>
          <w:rtl/>
        </w:rPr>
        <w:t xml:space="preserve"> ما کوچکتر است از سال و وقت او وقتی است که: </w:t>
      </w:r>
      <w:r w:rsidRPr="00F85CF7">
        <w:rPr>
          <w:rFonts w:ascii="Times New Roman" w:hAnsi="Times New Roman" w:cs="Traditional Arabic" w:hint="cs"/>
          <w:spacing w:val="-2"/>
          <w:sz w:val="28"/>
          <w:szCs w:val="28"/>
          <w:rtl/>
          <w:lang w:bidi="fa-IR"/>
        </w:rPr>
        <w:t>«</w:t>
      </w:r>
      <w:r w:rsidRPr="00F85CF7">
        <w:rPr>
          <w:rStyle w:val="Char1"/>
          <w:spacing w:val="-2"/>
          <w:rtl/>
        </w:rPr>
        <w:t>يَرفَعُ كُلُّ ذِي صِيصَةٍ لِواءً</w:t>
      </w:r>
      <w:r w:rsidRPr="00F85CF7">
        <w:rPr>
          <w:rFonts w:ascii="Times New Roman" w:hAnsi="Times New Roman" w:cs="Traditional Arabic" w:hint="cs"/>
          <w:spacing w:val="-2"/>
          <w:sz w:val="28"/>
          <w:szCs w:val="28"/>
          <w:rtl/>
          <w:lang w:bidi="fa-IR"/>
        </w:rPr>
        <w:t xml:space="preserve">» </w:t>
      </w:r>
      <w:r w:rsidRPr="00F85CF7">
        <w:rPr>
          <w:rStyle w:val="Char4"/>
          <w:spacing w:val="-2"/>
          <w:rtl/>
        </w:rPr>
        <w:t>مجلسی می‌گوید یعنی هر صاحب قدرتی پرچمی بلند می‌کند. حال چرا راهنمای أمّت معمّا گفته و واضح‌تر جواب نداده؟ باید گفت : به تو چه؟!! به این راویان باید گفت که این مبهم و مجهول</w:t>
      </w:r>
      <w:r w:rsidRPr="00F85CF7">
        <w:rPr>
          <w:rStyle w:val="Char4"/>
          <w:spacing w:val="-2"/>
          <w:rtl/>
        </w:rPr>
        <w:softHyphen/>
        <w:t>گویی چه فائده</w:t>
      </w:r>
      <w:r w:rsidRPr="00F85CF7">
        <w:rPr>
          <w:rStyle w:val="Char4"/>
          <w:spacing w:val="-2"/>
          <w:rtl/>
        </w:rPr>
        <w:softHyphen/>
        <w:t>ای دارد؟ هزاران نفر متّصف به صفاتی هستند که این روایت می‌گوید! این اقوال جُز آماده کردن زمینه برای فتنه‌های گوناگون، چه حاصلی دارند؟.</w:t>
      </w:r>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×16 و 17- عدّه‌ای از ضعفا و مجاهیل روایت کرده‌اند که «چون قائم قیام کند بیعتی در گردن او نیست». باید گفت أکثر مردم چنین می‌باشند، این هم شد امتیاز؟!!.</w:t>
      </w:r>
    </w:p>
    <w:p w:rsidR="00426516" w:rsidRPr="00C8155D" w:rsidRDefault="00426516" w:rsidP="00EF47AE">
      <w:pPr>
        <w:pStyle w:val="StyleComplexBLotus12ptJustifiedFirstline05cm"/>
        <w:spacing w:line="240" w:lineRule="auto"/>
        <w:ind w:firstLine="288"/>
        <w:rPr>
          <w:rStyle w:val="Char4"/>
          <w:rtl/>
        </w:rPr>
      </w:pPr>
      <w:r w:rsidRPr="00C8155D">
        <w:rPr>
          <w:rStyle w:val="Char4"/>
          <w:rtl/>
        </w:rPr>
        <w:t>×18- شعیب بن ابی‌حمزه که مجهول است از حضرت صادق پرسیده صاحب این أمر شمایید؟ فرموده: خیر، او در زمان فترت می‌آید! حال اگر کسی جرئت دارد بپرسد هزار سال است در فترتیم پس چرا نیامد. این خبر، حدیث 21 باب 137 کافی است که مجلسی در «</w:t>
      </w:r>
      <w:r w:rsidRPr="00426516">
        <w:rPr>
          <w:rStyle w:val="Char1"/>
          <w:rtl/>
        </w:rPr>
        <w:t>مرآة العقول</w:t>
      </w:r>
      <w:r w:rsidRPr="00C8155D">
        <w:rPr>
          <w:rStyle w:val="Char4"/>
          <w:rtl/>
        </w:rPr>
        <w:t>» آن را مجهول دانسته و در کافی به جای «</w:t>
      </w:r>
      <w:r w:rsidRPr="00426516">
        <w:rPr>
          <w:rStyle w:val="Char1"/>
          <w:rtl/>
        </w:rPr>
        <w:t>شُعَيبِ بنِ أبي</w:t>
      </w:r>
      <w:r w:rsidRPr="00426516">
        <w:rPr>
          <w:rStyle w:val="Char1"/>
          <w:rFonts w:ascii="Times New Roman" w:hAnsi="Times New Roman" w:cs="Times New Roman" w:hint="cs"/>
          <w:rtl/>
        </w:rPr>
        <w:t>‌</w:t>
      </w:r>
      <w:r w:rsidRPr="00426516">
        <w:rPr>
          <w:rStyle w:val="Char1"/>
          <w:rFonts w:hint="cs"/>
          <w:rtl/>
        </w:rPr>
        <w:t>حَمزَة</w:t>
      </w:r>
      <w:r w:rsidRPr="00C8155D">
        <w:rPr>
          <w:rStyle w:val="Char4"/>
          <w:rtl/>
        </w:rPr>
        <w:t>»، «</w:t>
      </w:r>
      <w:r w:rsidRPr="00426516">
        <w:rPr>
          <w:rStyle w:val="Char1"/>
          <w:rtl/>
        </w:rPr>
        <w:t>شُعَيبٍ عَن أبي</w:t>
      </w:r>
      <w:r w:rsidRPr="00426516">
        <w:rPr>
          <w:rStyle w:val="Char1"/>
          <w:rFonts w:ascii="Times New Roman" w:hAnsi="Times New Roman" w:cs="Times New Roman" w:hint="cs"/>
          <w:rtl/>
        </w:rPr>
        <w:t>‌</w:t>
      </w:r>
      <w:r w:rsidRPr="00426516">
        <w:rPr>
          <w:rStyle w:val="Char1"/>
          <w:rFonts w:hint="cs"/>
          <w:rtl/>
        </w:rPr>
        <w:t>حَمزَة</w:t>
      </w:r>
      <w:r w:rsidRPr="00C8155D">
        <w:rPr>
          <w:rStyle w:val="Char4"/>
          <w:rtl/>
        </w:rPr>
        <w:t>» آمده است.</w:t>
      </w:r>
    </w:p>
    <w:p w:rsidR="00426516" w:rsidRPr="00C8155D" w:rsidRDefault="00426516" w:rsidP="00EF47AE">
      <w:pPr>
        <w:pStyle w:val="StyleComplexBLotus12ptJustifiedFirstline05cm"/>
        <w:spacing w:line="240" w:lineRule="auto"/>
        <w:ind w:firstLine="288"/>
        <w:rPr>
          <w:rStyle w:val="Char4"/>
          <w:rtl/>
        </w:rPr>
      </w:pPr>
      <w:r w:rsidRPr="00C8155D">
        <w:rPr>
          <w:rStyle w:val="Char4"/>
          <w:rtl/>
        </w:rPr>
        <w:t>×19- عبیدالله بن موسی روایت کرده از یکی از رجال خود که نه اسم او معلوم است و نه رسم او، و آن مرد نامعلوم روایت کرده از ابراهیم بن حسین مجهول الحال، و او روایت کرده از مجهول دیگری به نام اسماعیل بن عیّاش. این هم شد سند؟!! و أمّا متن آن: علی</w:t>
      </w:r>
      <w:r w:rsidR="00F85CF7">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فرموده از صلب حسین مردی به نام پیغمبرتان خروج می‌کند، و بعد قسم خورده که اگر خروج نکند گردن او زده شود! حال شما توجّه کنید چرا اگر خروج نکند گردن او زده شود؟ و کی گردن او را می‌زند و چرا حضرت قسم خورده؟ اینها تمام </w:t>
      </w:r>
      <w:r w:rsidRPr="00426516">
        <w:rPr>
          <w:rStyle w:val="Char1"/>
          <w:rtl/>
        </w:rPr>
        <w:t>فی بَطنِ الرّاوی الجَعّال</w:t>
      </w:r>
      <w:r w:rsidRPr="00C8155D">
        <w:rPr>
          <w:rStyle w:val="Char4"/>
          <w:rtl/>
        </w:rPr>
        <w:t xml:space="preserve"> است.</w:t>
      </w:r>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×20 و 21- روایت کرده مرد مجهولی به نام احمد بن هوذه که حمران نامی آمده حضرت باقر را قسم داده که آیا صاحب و اُولُوا الأمر تویی؟ فرموده: خیر، او کسی است که أبروی او چنین و صورت او چنان و شانه‌های او چنین است!! حال باید از مجلسی و ناقلین این خبر پرسید که اوّلاً این خبر را که ضدّ عقید</w:t>
      </w:r>
      <w:r w:rsidR="00C8155D">
        <w:rPr>
          <w:rStyle w:val="Char4"/>
          <w:rtl/>
        </w:rPr>
        <w:t>ه</w:t>
      </w:r>
      <w:r w:rsidRPr="00C8155D">
        <w:rPr>
          <w:rStyle w:val="Char4"/>
          <w:rtl/>
        </w:rPr>
        <w:t xml:space="preserve"> خودتان است چرا آورده‌اید زیرا شما هم</w:t>
      </w:r>
      <w:r w:rsidR="00C8155D">
        <w:rPr>
          <w:rStyle w:val="Char4"/>
          <w:rtl/>
        </w:rPr>
        <w:t>ه</w:t>
      </w:r>
      <w:r w:rsidRPr="00C8155D">
        <w:rPr>
          <w:rStyle w:val="Char4"/>
          <w:rtl/>
        </w:rPr>
        <w:t xml:space="preserve"> أئمّه را اُولُوا‌الأمر می‌دانید! ثانیاً این صفات چشم و أبرو و شانه در بسیاری از مردم وجود دارد آیا تمام مردمی‌ که چنین باشند صاحب الأمر‌ند؟!! خبر 21 را نیز مجهول نقل کرده‌اند که بلافائده است.</w:t>
      </w:r>
    </w:p>
    <w:p w:rsidR="00426516" w:rsidRPr="00C8155D" w:rsidRDefault="00426516" w:rsidP="00EF47AE">
      <w:pPr>
        <w:pStyle w:val="StyleComplexBLotus12ptJustifiedFirstline05cm"/>
        <w:spacing w:line="240" w:lineRule="auto"/>
        <w:ind w:firstLine="289"/>
        <w:rPr>
          <w:rStyle w:val="Char4"/>
          <w:rtl/>
        </w:rPr>
      </w:pPr>
      <w:r w:rsidRPr="00C8155D">
        <w:rPr>
          <w:rStyle w:val="Char4"/>
          <w:rtl/>
        </w:rPr>
        <w:t>×22- روایت کرده مرد مجهولی به نام «حسین بن ایّوب» از مجهول دیگری تا برسد به ابی‌بصیر و او گفته حضرت باقر و یا صادق و خود ندانسته کدام امام(!!) که او چیزی راجع به شکل ظاهری قائم گفته است. جالب است که مجلسی می‌گوید رُواتِ این اخبار واقفی هستند یعنی یازده امام را قبول ندارند چه برسد به قائمِ غائب!! ولی خبر آنها را در کتابش کلو‌خ چین کرده است!.</w:t>
      </w:r>
    </w:p>
    <w:p w:rsidR="00426516" w:rsidRPr="00C8155D" w:rsidRDefault="00426516" w:rsidP="00EF47AE">
      <w:pPr>
        <w:pStyle w:val="StyleComplexBLotus12ptJustifiedFirstline05cm"/>
        <w:spacing w:line="240" w:lineRule="auto"/>
        <w:ind w:firstLine="289"/>
        <w:rPr>
          <w:rStyle w:val="Char4"/>
          <w:rtl/>
        </w:rPr>
      </w:pPr>
      <w:r w:rsidRPr="00C8155D">
        <w:rPr>
          <w:rStyle w:val="Char4"/>
          <w:rtl/>
        </w:rPr>
        <w:t>×23- روایت کرده محمّد بن فضل بن قیس که مجهول الحال است و معلوم نیست چه کاره بوده و چه مرامی داشته و او روایت کرده از مجهول دیگر مانند خودش به نام احمد بن حسن بن عبدالملک و مجهول دیگری به نام محمد بن حسن قطوانی تا برسد به حضرت باقر</w:t>
      </w:r>
      <w:r w:rsidR="00F85CF7">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که فرموده قائم شبیه به یوسف و مادر او کنیز سیاهی است، درحالی</w:t>
      </w:r>
      <w:r w:rsidRPr="00C8155D">
        <w:rPr>
          <w:rStyle w:val="Char4"/>
          <w:rtl/>
        </w:rPr>
        <w:softHyphen/>
        <w:t>که بنا به روایتی که خودشان نقل کرده‌اند نرجس خاتون سفید و زیبا بوده و روایات دیگر این روایت را تکذیب می‌کند. سپس حضرت باقر فرموده: «خدا به یک شب کار او را اصلاح می‌کند»! شما را به خدا ملاحظه کنید که با همین مبهمات و مجملات می‌خواهند برای مردم در فتنه باز کنند و هرروز کسی به نام قائم قیام کند و مردم را به جان یکدیگر بیندازد.</w:t>
      </w:r>
    </w:p>
    <w:p w:rsidR="00426516" w:rsidRPr="00C8155D" w:rsidRDefault="00426516" w:rsidP="00EF47AE">
      <w:pPr>
        <w:pStyle w:val="StyleComplexBLotus12ptJustifiedFirstline05cm"/>
        <w:spacing w:line="240" w:lineRule="auto"/>
        <w:ind w:firstLine="289"/>
        <w:rPr>
          <w:rStyle w:val="Char4"/>
          <w:rtl/>
        </w:rPr>
      </w:pPr>
      <w:r w:rsidRPr="00C8155D">
        <w:rPr>
          <w:rStyle w:val="Char4"/>
          <w:rtl/>
        </w:rPr>
        <w:t>×</w:t>
      </w:r>
      <w:r w:rsidRPr="00F85CF7">
        <w:rPr>
          <w:rStyle w:val="Char4"/>
          <w:spacing w:val="-2"/>
          <w:rtl/>
        </w:rPr>
        <w:t>24- روایت کرده مجهولی به نام عبدالواحد از مجهول دیگری به نام احمد از مجهول دیگری به نام احمد بن علی از مجهول دیگری به نام حکم که او به امام باقر گفته معنی قول امیرالمؤمنین</w:t>
      </w:r>
      <w:r w:rsidR="00F85CF7" w:rsidRPr="00F85CF7">
        <w:rPr>
          <w:rStyle w:val="Char4"/>
          <w:rFonts w:hint="cs"/>
          <w:spacing w:val="-2"/>
          <w:rtl/>
        </w:rPr>
        <w:t xml:space="preserve"> </w:t>
      </w:r>
      <w:r w:rsidRPr="00F85CF7">
        <w:rPr>
          <w:rFonts w:ascii="Times New Roman" w:hAnsi="Times New Roman" w:cs="CTraditional Arabic"/>
          <w:spacing w:val="-2"/>
          <w:sz w:val="28"/>
          <w:szCs w:val="28"/>
          <w:rtl/>
          <w:lang w:bidi="fa-IR"/>
        </w:rPr>
        <w:t>÷</w:t>
      </w:r>
      <w:r w:rsidRPr="00C8155D">
        <w:rPr>
          <w:rStyle w:val="Char4"/>
          <w:rtl/>
        </w:rPr>
        <w:t>: «</w:t>
      </w:r>
      <w:r w:rsidRPr="00426516">
        <w:rPr>
          <w:rStyle w:val="Char1"/>
          <w:rtl/>
        </w:rPr>
        <w:t>بِأبي ابن خَيرةِ الإماءِ</w:t>
      </w:r>
      <w:r w:rsidRPr="00C8155D">
        <w:rPr>
          <w:rStyle w:val="Char4"/>
          <w:rtl/>
        </w:rPr>
        <w:t>» فاطمه است؟ یعنی علی فرموده پدرم فدای فرزند بهترین کنیزان آیا بهترین کنیز فاطمه است؟ درحالی</w:t>
      </w:r>
      <w:r w:rsidRPr="00C8155D">
        <w:rPr>
          <w:rStyle w:val="Char4"/>
          <w:rtl/>
        </w:rPr>
        <w:softHyphen/>
        <w:t>که قطعاً علی چنین سخنی نمی‌گوید و هر مسلمانی می‌داند که فاطمه کنیز نیست مگر آنکه بسیار احمق باشد!! حال شما بنگرید این روایات چه دردی را دوا می‌کند؟!.</w:t>
      </w:r>
    </w:p>
    <w:p w:rsidR="00426516" w:rsidRPr="00C8155D" w:rsidRDefault="00426516" w:rsidP="00EF47AE">
      <w:pPr>
        <w:pStyle w:val="StyleComplexBLotus12ptJustifiedFirstline05cm"/>
        <w:spacing w:line="240" w:lineRule="auto"/>
        <w:ind w:firstLine="289"/>
        <w:rPr>
          <w:rStyle w:val="Char4"/>
          <w:rtl/>
        </w:rPr>
      </w:pPr>
      <w:r w:rsidRPr="00C8155D">
        <w:rPr>
          <w:rStyle w:val="Char4"/>
          <w:rtl/>
        </w:rPr>
        <w:t xml:space="preserve">×25- روایت کرده‌اند که ابی‌الصٍّباح گفت وارد شدم بر امام صادق، فرمود: چه خبر آوردی؟ گفتم: خوشحالی از عمویت زید که خروج کرده و گمان می‌کند که پسر شش ساله و یا فرزند ششمی است و قائم این أمّت او است و او فرزند بهترین کنیزان است! حضرت صادق فرمود: او دروغ گفته، اگر خروج کند، کشته شود. نویسنده گوید: ملاحظه کنید که این راویان چه قدر از </w:t>
      </w:r>
      <w:r w:rsidRPr="00F85CF7">
        <w:rPr>
          <w:rStyle w:val="Char4"/>
          <w:spacing w:val="-2"/>
          <w:rtl/>
        </w:rPr>
        <w:t>تاریخ بی‌اطّلاع بوده‌اند که نمی‌دانند حضرت صادق</w:t>
      </w:r>
      <w:r w:rsidR="00F85CF7">
        <w:rPr>
          <w:rStyle w:val="Char4"/>
          <w:rFonts w:hint="cs"/>
          <w:spacing w:val="-2"/>
          <w:rtl/>
        </w:rPr>
        <w:t xml:space="preserve"> </w:t>
      </w:r>
      <w:r w:rsidRPr="00F85CF7">
        <w:rPr>
          <w:rFonts w:ascii="Times New Roman" w:hAnsi="Times New Roman" w:cs="CTraditional Arabic"/>
          <w:spacing w:val="-2"/>
          <w:sz w:val="28"/>
          <w:szCs w:val="28"/>
          <w:rtl/>
          <w:lang w:bidi="fa-IR"/>
        </w:rPr>
        <w:t>÷</w:t>
      </w:r>
      <w:r w:rsidRPr="00F85CF7">
        <w:rPr>
          <w:rStyle w:val="Char4"/>
          <w:spacing w:val="-2"/>
          <w:rtl/>
        </w:rPr>
        <w:t xml:space="preserve"> بارها از عمویش جناب زید</w:t>
      </w:r>
      <w:r w:rsidRPr="00F85CF7">
        <w:rPr>
          <w:rFonts w:ascii="Times New Roman" w:hAnsi="Times New Roman" w:cs="CTraditional Arabic"/>
          <w:spacing w:val="-2"/>
          <w:sz w:val="28"/>
          <w:szCs w:val="28"/>
          <w:rtl/>
          <w:lang w:bidi="fa-IR"/>
        </w:rPr>
        <w:t>:</w:t>
      </w:r>
      <w:r w:rsidRPr="00F85CF7">
        <w:rPr>
          <w:rStyle w:val="Char4"/>
          <w:spacing w:val="-2"/>
          <w:rtl/>
        </w:rPr>
        <w:t xml:space="preserve"> تمجید فرموده ولی در این حدیث از قول حضرت صادق او را دروغگو خوانده‌اند!! صرف نظر از این مسأله، آن جناب</w:t>
      </w:r>
      <w:r w:rsidRPr="00F85CF7">
        <w:rPr>
          <w:rFonts w:ascii="Times New Roman" w:hAnsi="Times New Roman" w:cs="CTraditional Arabic"/>
          <w:spacing w:val="-2"/>
          <w:sz w:val="28"/>
          <w:szCs w:val="28"/>
          <w:rtl/>
          <w:lang w:bidi="fa-IR"/>
        </w:rPr>
        <w:t>:</w:t>
      </w:r>
      <w:r w:rsidRPr="00F85CF7">
        <w:rPr>
          <w:rStyle w:val="Char4"/>
          <w:spacing w:val="-2"/>
          <w:rtl/>
        </w:rPr>
        <w:t xml:space="preserve"> مجاهد جلیل القدری بود که به عصمت امام قائل نبود و امامان بزرگوار در أخبار معتبر، خود را و فرزندانشان را معصوم نگفته‌‌اند. جالب است که مجلسی بدون توجّه به این مسأله در توضیح لفظ «</w:t>
      </w:r>
      <w:r w:rsidRPr="00F85CF7">
        <w:rPr>
          <w:rStyle w:val="Char1"/>
          <w:spacing w:val="-2"/>
          <w:rtl/>
        </w:rPr>
        <w:t>ابن ستّة</w:t>
      </w:r>
      <w:r w:rsidRPr="00F85CF7">
        <w:rPr>
          <w:rStyle w:val="Char4"/>
          <w:spacing w:val="-2"/>
          <w:rtl/>
        </w:rPr>
        <w:t>» که در روایت آمده، می‌گوید مقصود او این است که من فرزند شش معصومم!.</w:t>
      </w:r>
    </w:p>
    <w:p w:rsidR="00426516" w:rsidRPr="00C8155D" w:rsidRDefault="00426516" w:rsidP="00EF47AE">
      <w:pPr>
        <w:pStyle w:val="StyleComplexBLotus12ptJustifiedFirstline05cm"/>
        <w:spacing w:line="240" w:lineRule="auto"/>
        <w:ind w:firstLine="288"/>
        <w:rPr>
          <w:rStyle w:val="Char4"/>
          <w:rtl/>
        </w:rPr>
      </w:pPr>
      <w:r w:rsidRPr="00C8155D">
        <w:rPr>
          <w:rStyle w:val="Char4"/>
          <w:rtl/>
        </w:rPr>
        <w:t>×26- مجهولی به نام علیّ بن الحسین روایت از مجهول دیگری به نام محمّد و یا احمد بن الحسن و او روایت کرده از پدر خود که او نیز مجهول الحال است و او از مجهول دیگری به نام ثعلبه و او از مجهول دیگری به نام یزید. و أمّا متن آن بر ضرر خود امام تراشان و موجب فتنه و فساد است. زیرا یزید مذکور می‌گوید از کوفه خارج شدم و وارد بر امام صادق شدم و سلام کردم فرمود: آیا کسی همراه تو بود؟ گفتم: مردی از معتزله. فرمود: چه صحبت می‌کرد؟ گفتم: او گمان می‌کند محمّد بن عبدالله بن الحسن، امام قائم است و دلیل بر آن این است که نام او، نام رسول خدا</w:t>
      </w:r>
      <w:r w:rsidR="00F85CF7">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و نام پدر او نام پدر رسول خدا است. من به او گفتم: اگر مدرک تو نام است، این نام در فرزند حسین، محمّد بن عبدالله بن علیّ است؟ او جواب داد که مادر او کنیز است، ولی مادر محمّد بن عبدالله بن الحسن حرّه است! امام صادق فرمود: چه جواب گفتی؟ گفتم: من جوابی نداشتم که بگویم، امام فرمود:</w:t>
      </w:r>
      <w:r w:rsidRPr="00426516">
        <w:rPr>
          <w:rFonts w:ascii="Times New Roman" w:hAnsi="Times New Roman" w:cs="Traditional Arabic"/>
          <w:b/>
          <w:bCs/>
          <w:sz w:val="28"/>
          <w:szCs w:val="28"/>
          <w:rtl/>
          <w:lang w:bidi="fa-IR"/>
        </w:rPr>
        <w:t xml:space="preserve"> </w:t>
      </w:r>
      <w:r w:rsidRPr="00426516">
        <w:rPr>
          <w:rFonts w:ascii="Times New Roman" w:hAnsi="Times New Roman" w:cs="Traditional Arabic" w:hint="cs"/>
          <w:b/>
          <w:bCs/>
          <w:sz w:val="28"/>
          <w:szCs w:val="28"/>
          <w:rtl/>
          <w:lang w:bidi="fa-IR"/>
        </w:rPr>
        <w:t>«</w:t>
      </w:r>
      <w:r w:rsidRPr="00426516">
        <w:rPr>
          <w:rStyle w:val="Char1"/>
          <w:rtl/>
        </w:rPr>
        <w:t>لَو تَعلَمُونَ أنَّهُ ابنُ سِتَّةٍ یَعنی القائم</w:t>
      </w:r>
      <w:r w:rsidRPr="00426516">
        <w:rPr>
          <w:rFonts w:ascii="Times New Roman" w:hAnsi="Times New Roman" w:cs="Traditional Arabic" w:hint="cs"/>
          <w:sz w:val="28"/>
          <w:szCs w:val="28"/>
          <w:rtl/>
          <w:lang w:bidi="fa-IR"/>
        </w:rPr>
        <w:t xml:space="preserve">» </w:t>
      </w:r>
      <w:r w:rsidRPr="00426516">
        <w:rPr>
          <w:rFonts w:ascii="Times New Roman" w:hAnsi="Times New Roman" w:cs="Traditional Arabic" w:hint="cs"/>
          <w:sz w:val="26"/>
          <w:szCs w:val="26"/>
          <w:rtl/>
          <w:lang w:bidi="fa-IR"/>
        </w:rPr>
        <w:t>«</w:t>
      </w:r>
      <w:r w:rsidRPr="006B415A">
        <w:rPr>
          <w:rStyle w:val="Chare"/>
          <w:rtl/>
        </w:rPr>
        <w:t>اگر می‌دانستنید همانا او فرزند شش (معصوم) است و منظورش قائم بود</w:t>
      </w:r>
      <w:r w:rsidRPr="00426516">
        <w:rPr>
          <w:rFonts w:ascii="Times New Roman" w:hAnsi="Times New Roman" w:cs="Traditional Arabic" w:hint="cs"/>
          <w:sz w:val="26"/>
          <w:szCs w:val="26"/>
          <w:rtl/>
          <w:lang w:bidi="fa-IR"/>
        </w:rPr>
        <w:t>»</w:t>
      </w:r>
      <w:r w:rsidRPr="006B415A">
        <w:rPr>
          <w:rStyle w:val="Char4"/>
          <w:rtl/>
        </w:rPr>
        <w:t>!.</w:t>
      </w:r>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بدان که این خبر را مخالفان و رقبای جناب «محمّد بن عبدالله بن الحسن بن الحسن بن علیّ بن أبی‌طالب</w:t>
      </w:r>
      <w:r w:rsidR="00F85CF7">
        <w:rPr>
          <w:rStyle w:val="Char4"/>
          <w:rFonts w:hint="cs"/>
          <w:rtl/>
        </w:rPr>
        <w:t xml:space="preserve"> </w:t>
      </w:r>
      <w:r w:rsidRPr="00426516">
        <w:rPr>
          <w:rFonts w:ascii="Times New Roman" w:hAnsi="Times New Roman" w:cs="CTraditional Arabic"/>
          <w:sz w:val="28"/>
          <w:szCs w:val="28"/>
          <w:rtl/>
          <w:lang w:bidi="fa-IR"/>
        </w:rPr>
        <w:t xml:space="preserve">† </w:t>
      </w:r>
      <w:r w:rsidRPr="00C8155D">
        <w:rPr>
          <w:rStyle w:val="Char4"/>
          <w:rtl/>
        </w:rPr>
        <w:t>ملقّب به نفس زکیّه جعل کرده‌اند و مشابه حدیث 1 باب 96 کافی است</w:t>
      </w:r>
      <w:r w:rsidRPr="00426516">
        <w:rPr>
          <w:rFonts w:ascii="Times New Roman" w:hAnsi="Times New Roman" w:cs="B Lotus"/>
          <w:vertAlign w:val="superscript"/>
          <w:rtl/>
          <w:lang w:bidi="fa-IR"/>
        </w:rPr>
        <w:t>(</w:t>
      </w:r>
      <w:r w:rsidRPr="00426516">
        <w:rPr>
          <w:rStyle w:val="FootnoteReference"/>
          <w:rFonts w:ascii="Times New Roman" w:hAnsi="Times New Roman" w:cs="B Lotus"/>
          <w:rtl/>
          <w:lang w:bidi="fa-IR"/>
        </w:rPr>
        <w:footnoteReference w:id="62"/>
      </w:r>
      <w:r w:rsidRPr="00426516">
        <w:rPr>
          <w:rFonts w:ascii="Times New Roman" w:hAnsi="Times New Roman" w:cs="B Lotus"/>
          <w:vertAlign w:val="superscript"/>
          <w:rtl/>
          <w:lang w:bidi="fa-IR"/>
        </w:rPr>
        <w:t>)</w:t>
      </w:r>
      <w:r w:rsidRPr="00C8155D">
        <w:rPr>
          <w:rStyle w:val="Char4"/>
          <w:rtl/>
        </w:rPr>
        <w:t>. معلوم نیست که چرا علمای شیع</w:t>
      </w:r>
      <w:r w:rsidR="00C8155D">
        <w:rPr>
          <w:rStyle w:val="Char4"/>
          <w:rtl/>
        </w:rPr>
        <w:t>ه</w:t>
      </w:r>
      <w:r w:rsidRPr="00C8155D">
        <w:rPr>
          <w:rStyle w:val="Char4"/>
          <w:rtl/>
        </w:rPr>
        <w:t xml:space="preserve"> اثنی عشریّه که پسر امام حسن عسکری را </w:t>
      </w:r>
      <w:r w:rsidRPr="00426516">
        <w:rPr>
          <w:rFonts w:ascii="Times New Roman" w:hAnsi="Times New Roman" w:cs="Times New Roman"/>
          <w:sz w:val="28"/>
          <w:szCs w:val="28"/>
          <w:rtl/>
          <w:lang w:bidi="fa-IR"/>
        </w:rPr>
        <w:t>-</w:t>
      </w:r>
      <w:r w:rsidRPr="00C8155D">
        <w:rPr>
          <w:rStyle w:val="Char4"/>
          <w:rtl/>
        </w:rPr>
        <w:t>که فرزند یازده معصوم است-  مهدی می‌دانند، این خبر را نقل کرده‌اند؟!.</w:t>
      </w:r>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لازم است بدانیم که درمیان مسلمین اخباری به پیامبر</w:t>
      </w:r>
      <w:r w:rsidR="00F85CF7">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منسوب بود که آن حضرت فرموده نام «مهدی» نام من و نام پدرش نام پدر من است</w:t>
      </w:r>
      <w:r w:rsidRPr="00426516">
        <w:rPr>
          <w:rFonts w:ascii="Times New Roman" w:hAnsi="Times New Roman" w:cs="B Lotus"/>
          <w:vertAlign w:val="superscript"/>
          <w:rtl/>
          <w:lang w:bidi="fa-IR"/>
        </w:rPr>
        <w:t>(</w:t>
      </w:r>
      <w:r w:rsidRPr="00426516">
        <w:rPr>
          <w:rStyle w:val="FootnoteReference"/>
          <w:rFonts w:ascii="Times New Roman" w:hAnsi="Times New Roman" w:cs="B Lotus"/>
          <w:rtl/>
          <w:lang w:bidi="fa-IR"/>
        </w:rPr>
        <w:footnoteReference w:id="63"/>
      </w:r>
      <w:r w:rsidRPr="00426516">
        <w:rPr>
          <w:rFonts w:ascii="Times New Roman" w:hAnsi="Times New Roman" w:cs="B Lotus"/>
          <w:vertAlign w:val="superscript"/>
          <w:rtl/>
          <w:lang w:bidi="fa-IR"/>
        </w:rPr>
        <w:t>)</w:t>
      </w:r>
      <w:r w:rsidRPr="00C8155D">
        <w:rPr>
          <w:rStyle w:val="Char4"/>
          <w:rtl/>
        </w:rPr>
        <w:t xml:space="preserve"> حتّی اینگونه روایات در بعضی از کتب شیعه نیز دیده می‌شود!! این أخبار را عدّه‌ای تطبیق دادند با جناب نفس زکیّه که در مدینه قیام فرمود و هزاران تن و از جمله فرزندان حضرت صادق</w:t>
      </w:r>
      <w:r w:rsidR="00F85CF7">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با آن جناب -رِضوانُ الله تَعالی عَلَیه- بیعت کردند وی علیه منصور دوانیقی خروج کرد و شهید شد.</w:t>
      </w:r>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حال مجلسی و نظایر او از ذکر این أخبار چه منظوری دارند و چگونه می‌خواهند این أخبار را با پسر حضرت عسکری</w:t>
      </w:r>
      <w:r w:rsidR="00F85CF7">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تطبیق بدهند؟!.</w:t>
      </w:r>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×28- روایت کرده احمد بن مابنداد مجهول از مجهول الحال دیگری به نام احمد بن هلیل او از مجهول دیگر. آیا این هم شد روایت؟! لازم است بدانیم أکثر اخبار مجلّدات راجع به مهدی از راویان مجهول الحال است!! و أمّا متن آن: راوی ندانسته از کدام امام پرسیده آیا حضرت صادق یا حضرت باقر؟ به هر حال سؤال کرده است آیا أولوا الأمری به نابالغ هم می‌رسد؟ او جواب داده به زودی خواهد شد. آیا این راویان توقّع دارند هر نابالغی می‌تواند قیام کند به نام مهدی؟ آیا این أخبار جُز اینکه زمینه ساز حکومت نابالغان و أفراد کم تجربه درمیان عوام شود و عوام پذیرای حکومت أفراد نادان و سفّاکی از قبیل اسماعیل قزلباش و نظایر او شوند، فائد</w:t>
      </w:r>
      <w:r w:rsidR="00C8155D">
        <w:rPr>
          <w:rStyle w:val="Char4"/>
          <w:rtl/>
        </w:rPr>
        <w:t>ه</w:t>
      </w:r>
      <w:r w:rsidRPr="00C8155D">
        <w:rPr>
          <w:rStyle w:val="Char4"/>
          <w:rtl/>
        </w:rPr>
        <w:t xml:space="preserve"> دیگری هم دارد؟ در این مورد ضرور است که مراجعه شود به کتاب «عرض اخبار اصول بر قرآن و عقول» (ص 616 تا 625).</w:t>
      </w:r>
    </w:p>
    <w:p w:rsidR="00426516" w:rsidRPr="00C8155D" w:rsidRDefault="00426516" w:rsidP="00EF47AE">
      <w:pPr>
        <w:pStyle w:val="StyleComplexBLotus12ptJustifiedFirstline05cm"/>
        <w:spacing w:line="240" w:lineRule="auto"/>
        <w:ind w:firstLine="288"/>
        <w:rPr>
          <w:rStyle w:val="Char4"/>
          <w:rtl/>
        </w:rPr>
      </w:pPr>
      <w:r w:rsidRPr="00C8155D">
        <w:rPr>
          <w:rStyle w:val="Char4"/>
          <w:rtl/>
        </w:rPr>
        <w:t>×30- مجهولی به نام احمد بن مابندار از مهملی به نام احمد بن هلیل و او از مجهولی به نام اسحاق بن صباح و او مطلب لَغوی از حضرت رضا</w:t>
      </w:r>
      <w:r w:rsidR="00F85CF7">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نقل کرده که شأن حضرت رضا أجلّ از آن است که فرموده باشد این امر به زودی می‌رسد به کسی که دارای حمل باشد: (</w:t>
      </w:r>
      <w:r w:rsidRPr="00426516">
        <w:rPr>
          <w:rStyle w:val="Char1"/>
          <w:rtl/>
        </w:rPr>
        <w:t>إنَّ هذا سَيُفضَى إلى مَن يَكُونُ لَهُ الحَملُ</w:t>
      </w:r>
      <w:r w:rsidRPr="00C8155D">
        <w:rPr>
          <w:rStyle w:val="Char4"/>
          <w:rtl/>
        </w:rPr>
        <w:t>) آیا دیگران را در خردسالی در بغل نمی‌گیرند؟! این هم شد جواب؟!.</w:t>
      </w:r>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×31- کشف الغمّه مرفوعاً نقل کرده از حضرت رضا</w:t>
      </w:r>
      <w:r w:rsidR="00F85CF7">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که خلف صالح از فرزندان أبی‌محمّد الحسن بن علی است. این خبر چند اشکال دارد: اولاً که مرفوع است! ثانیاً می‌گوید از </w:t>
      </w:r>
      <w:r w:rsidRPr="00C8155D">
        <w:rPr>
          <w:rStyle w:val="Char4"/>
          <w:u w:val="single"/>
          <w:rtl/>
        </w:rPr>
        <w:t>فرزندان</w:t>
      </w:r>
      <w:r w:rsidRPr="00C8155D">
        <w:rPr>
          <w:rStyle w:val="Char4"/>
          <w:rtl/>
        </w:rPr>
        <w:t xml:space="preserve"> أبی‌محمّد است به صورت جمع، با اینکه قطعاً ابومحمّد فرزندان نداشته است و فقط یک فرزند می‌ماند که اینهمه اختلاف در مورد وی وجود دارد و دلائل عدمش أقوی است.</w:t>
      </w:r>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w:t>
      </w:r>
      <w:r w:rsidRPr="00EF47AE">
        <w:rPr>
          <w:rStyle w:val="Char4"/>
          <w:rtl/>
        </w:rPr>
        <w:t>32- عدّه‌ای از ضعفا و مجروجین روایت کرده‌اند از منخل ضعیفِ غالی که حضرت باقر</w:t>
      </w:r>
      <w:r w:rsidR="00F85CF7" w:rsidRPr="00EF47AE">
        <w:rPr>
          <w:rStyle w:val="Char4"/>
          <w:rFonts w:hint="cs"/>
          <w:rtl/>
        </w:rPr>
        <w:t xml:space="preserve"> </w:t>
      </w:r>
      <w:r w:rsidRPr="00EF47AE">
        <w:rPr>
          <w:rFonts w:ascii="Times New Roman" w:hAnsi="Times New Roman" w:cs="CTraditional Arabic"/>
          <w:sz w:val="28"/>
          <w:szCs w:val="28"/>
          <w:rtl/>
          <w:lang w:bidi="fa-IR"/>
        </w:rPr>
        <w:t>÷</w:t>
      </w:r>
      <w:r w:rsidRPr="00C8155D">
        <w:rPr>
          <w:rStyle w:val="Char4"/>
          <w:rtl/>
        </w:rPr>
        <w:t xml:space="preserve"> فرموده: «مهدی فرزند فاطمه مردی است سبزه رو» خواننده تعجّب می‌کند مگر کسی گفته جنّ یا مَلَک یا سرخپوست یا سیاهپوست است که او فرموده سبزه روست!.</w:t>
      </w:r>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×33- این خبر بیشتر موجب فتنه است، زیرا فصول المُهِمَّه گفته مهدی جوانی است چهارشانه خوشرو و موی او ریخته بر شانه‌اش و دماغ او نازک و پیشانی او بالا و در سال 276 در سرداب غائب شد!.</w:t>
      </w:r>
    </w:p>
    <w:p w:rsidR="00426516" w:rsidRPr="00C8155D" w:rsidRDefault="00426516" w:rsidP="00EF47AE">
      <w:pPr>
        <w:ind w:firstLine="284"/>
        <w:jc w:val="both"/>
        <w:rPr>
          <w:rStyle w:val="Char4"/>
          <w:rtl/>
        </w:rPr>
      </w:pPr>
      <w:r w:rsidRPr="00C8155D">
        <w:rPr>
          <w:rStyle w:val="Char4"/>
          <w:rtl/>
        </w:rPr>
        <w:t>صفاتی که این حدیث شمرده هزاران نفر دارای این صفات‌اند و هر کس می‌تواند این خبر را بهانه کرده و قیام کند!! ثانیاً «</w:t>
      </w:r>
      <w:r w:rsidRPr="00426516">
        <w:rPr>
          <w:rStyle w:val="Char1"/>
          <w:rtl/>
        </w:rPr>
        <w:t>فصول ال</w:t>
      </w:r>
      <w:r w:rsidRPr="00426516">
        <w:rPr>
          <w:rStyle w:val="Char1"/>
          <w:rFonts w:hint="cs"/>
          <w:rtl/>
        </w:rPr>
        <w:t>ـ</w:t>
      </w:r>
      <w:r w:rsidRPr="00426516">
        <w:rPr>
          <w:rStyle w:val="Char1"/>
          <w:rtl/>
        </w:rPr>
        <w:t>مهمّ</w:t>
      </w:r>
      <w:r w:rsidRPr="00426516">
        <w:rPr>
          <w:rStyle w:val="Char1"/>
          <w:rFonts w:hint="cs"/>
          <w:rtl/>
        </w:rPr>
        <w:t>ة</w:t>
      </w:r>
      <w:r w:rsidRPr="00C8155D">
        <w:rPr>
          <w:rStyle w:val="Char4"/>
          <w:rtl/>
        </w:rPr>
        <w:t>» که مؤلّفش در قرن هفتم می‌زیسته چه حقّ دارد برای ملّت اسلام مهدی تعیین کند؟ ثالثاً این خبر ضدّ آن اخباری است که می‌گوید وقت تولّد غائب شد. معلوم می‌شود این مؤلّفین ضدّ و نقیض را هم أهمّیّت نمی‌دهند. و روایات دیگر می‌گوید در سال 255 و یا 260 در سرداب غائب شد، یا از وقت تولّد غائب شد، و یا چون خواستند برای حضرت عسکری نماز میّت بخوانند او ظاهر گردید و دو مرتبه غائب شد!!.</w:t>
      </w:r>
    </w:p>
    <w:p w:rsidR="00426516" w:rsidRPr="00C8155D" w:rsidRDefault="00426516" w:rsidP="00EF47AE">
      <w:pPr>
        <w:spacing w:line="250" w:lineRule="auto"/>
        <w:ind w:firstLine="284"/>
        <w:jc w:val="both"/>
        <w:rPr>
          <w:rStyle w:val="Char4"/>
          <w:rtl/>
        </w:rPr>
        <w:sectPr w:rsidR="00426516" w:rsidRPr="00C8155D" w:rsidSect="0031454B">
          <w:headerReference w:type="default" r:id="rId29"/>
          <w:footnotePr>
            <w:numRestart w:val="eachPage"/>
          </w:footnotePr>
          <w:type w:val="oddPage"/>
          <w:pgSz w:w="9356" w:h="13608" w:code="9"/>
          <w:pgMar w:top="1021" w:right="1134" w:bottom="737" w:left="851" w:header="454" w:footer="0" w:gutter="0"/>
          <w:cols w:space="708"/>
          <w:titlePg/>
          <w:bidi/>
          <w:rtlGutter/>
          <w:docGrid w:linePitch="381"/>
        </w:sectPr>
      </w:pPr>
    </w:p>
    <w:p w:rsidR="00426516" w:rsidRPr="00426516" w:rsidRDefault="00426516" w:rsidP="00426516">
      <w:pPr>
        <w:pStyle w:val="a1"/>
        <w:rPr>
          <w:rtl/>
        </w:rPr>
      </w:pPr>
      <w:bookmarkStart w:id="148" w:name="_Toc250490749"/>
      <w:bookmarkStart w:id="149" w:name="_Toc310123551"/>
      <w:bookmarkStart w:id="150" w:name="_Toc376119796"/>
      <w:bookmarkStart w:id="151" w:name="_Toc393364173"/>
      <w:r w:rsidRPr="00426516">
        <w:rPr>
          <w:rtl/>
        </w:rPr>
        <w:t>5: باب الآیات المُأوَّلَةِ بقیام القائم</w:t>
      </w:r>
      <w:bookmarkEnd w:id="148"/>
      <w:bookmarkEnd w:id="149"/>
      <w:bookmarkEnd w:id="150"/>
      <w:bookmarkEnd w:id="151"/>
    </w:p>
    <w:p w:rsidR="00426516" w:rsidRPr="00F85CF7" w:rsidRDefault="00426516" w:rsidP="00EF47AE">
      <w:pPr>
        <w:pStyle w:val="StyleComplexBLotus12ptJustifiedFirstline05cm"/>
        <w:spacing w:line="250" w:lineRule="auto"/>
        <w:ind w:firstLine="288"/>
        <w:rPr>
          <w:rStyle w:val="Char4"/>
          <w:spacing w:val="-2"/>
          <w:rtl/>
        </w:rPr>
      </w:pPr>
      <w:r w:rsidRPr="00F85CF7">
        <w:rPr>
          <w:rStyle w:val="Char4"/>
          <w:spacing w:val="-2"/>
          <w:rtl/>
        </w:rPr>
        <w:t>بدان که یک آیه در قرآن کریم که صراحت داشته باشد و یا اشاره‌ای کرده باشد به قیام مهدی، وجود ندارد. ما دربار</w:t>
      </w:r>
      <w:r w:rsidR="00C8155D" w:rsidRPr="00F85CF7">
        <w:rPr>
          <w:rStyle w:val="Char4"/>
          <w:spacing w:val="-2"/>
          <w:rtl/>
        </w:rPr>
        <w:t>ه</w:t>
      </w:r>
      <w:r w:rsidRPr="00F85CF7">
        <w:rPr>
          <w:rStyle w:val="Char4"/>
          <w:spacing w:val="-2"/>
          <w:rtl/>
        </w:rPr>
        <w:t xml:space="preserve"> اینکه در قرآن أثری از امام موعود نیست در تحریر دوّم کتاب «عرض أخبار اصول بر قرآن و عقول» و در مقایس</w:t>
      </w:r>
      <w:r w:rsidR="00C8155D" w:rsidRPr="00F85CF7">
        <w:rPr>
          <w:rStyle w:val="Char4"/>
          <w:spacing w:val="-2"/>
          <w:rtl/>
        </w:rPr>
        <w:t>ه</w:t>
      </w:r>
      <w:r w:rsidRPr="00F85CF7">
        <w:rPr>
          <w:rStyle w:val="Char4"/>
          <w:spacing w:val="-2"/>
          <w:rtl/>
        </w:rPr>
        <w:t xml:space="preserve"> این امام با حضرت موسی</w:t>
      </w:r>
      <w:r w:rsidR="00F85CF7" w:rsidRPr="00F85CF7">
        <w:rPr>
          <w:rStyle w:val="Char4"/>
          <w:rFonts w:hint="cs"/>
          <w:spacing w:val="-2"/>
          <w:rtl/>
        </w:rPr>
        <w:t xml:space="preserve"> </w:t>
      </w:r>
      <w:r w:rsidRPr="00F85CF7">
        <w:rPr>
          <w:rFonts w:ascii="Times New Roman" w:hAnsi="Times New Roman" w:cs="CTraditional Arabic"/>
          <w:spacing w:val="-2"/>
          <w:sz w:val="28"/>
          <w:szCs w:val="28"/>
          <w:rtl/>
          <w:lang w:bidi="fa-IR"/>
        </w:rPr>
        <w:t>÷</w:t>
      </w:r>
      <w:r w:rsidRPr="00F85CF7">
        <w:rPr>
          <w:rStyle w:val="Char4"/>
          <w:spacing w:val="-2"/>
          <w:rtl/>
        </w:rPr>
        <w:t xml:space="preserve"> و حضرت یحیی</w:t>
      </w:r>
      <w:r w:rsidR="00F85CF7" w:rsidRPr="00F85CF7">
        <w:rPr>
          <w:rStyle w:val="Char4"/>
          <w:rFonts w:hint="cs"/>
          <w:spacing w:val="-2"/>
          <w:rtl/>
        </w:rPr>
        <w:t xml:space="preserve"> </w:t>
      </w:r>
      <w:r w:rsidRPr="00F85CF7">
        <w:rPr>
          <w:rFonts w:ascii="Times New Roman" w:hAnsi="Times New Roman" w:cs="CTraditional Arabic"/>
          <w:spacing w:val="-2"/>
          <w:sz w:val="28"/>
          <w:szCs w:val="28"/>
          <w:rtl/>
          <w:lang w:bidi="fa-IR"/>
        </w:rPr>
        <w:t>÷</w:t>
      </w:r>
      <w:r w:rsidRPr="00F85CF7">
        <w:rPr>
          <w:rStyle w:val="Char4"/>
          <w:spacing w:val="-2"/>
          <w:rtl/>
        </w:rPr>
        <w:t xml:space="preserve"> به اختصار مطالبی گفته‌ایم (ص 623 تا 625  653 تا655) و در اینجا تکرار نمی‌کنیم و به تذکّر این نکته اکتفا می‌کنیم که نه تنها در قرآن أثری از مهدی نیست بلکه آیاتی در قرآن هست که موافقِ امامی که به زورِ شمشیر قیام می‌کند تا همه را مسلمان کند، نمی‌باشد! (چنانکه در صفحات گذشته ملاحظه شد).</w:t>
      </w:r>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ولی چون عدّه‌ای با تفسیر خلاف ظاهر و خلاف سیاق آیات و با تأویل بی‌مناسبت و دلبخواهی با بسیاری از آیات شریف</w:t>
      </w:r>
      <w:r w:rsidR="00C8155D">
        <w:rPr>
          <w:rStyle w:val="Char4"/>
          <w:rtl/>
        </w:rPr>
        <w:t>ه</w:t>
      </w:r>
      <w:r w:rsidRPr="00C8155D">
        <w:rPr>
          <w:rStyle w:val="Char4"/>
          <w:rtl/>
        </w:rPr>
        <w:t xml:space="preserve"> قرآن بازی کرده‌اند، در اینجا آیاتی را که مذهب سازان به دلخواه خویش با مهدی تطبیق داده‌اند می‌آوریم و إشکال قول آنها را روشن می‌سازیم، باشد که مانع عوامفریبی خرافه فروشان شود :</w:t>
      </w:r>
    </w:p>
    <w:p w:rsidR="00426516" w:rsidRPr="00C8155D" w:rsidRDefault="00426516" w:rsidP="00EF47AE">
      <w:pPr>
        <w:pStyle w:val="StyleComplexBLotus12ptJustifiedFirstline05cm"/>
        <w:widowControl w:val="0"/>
        <w:spacing w:line="240" w:lineRule="auto"/>
        <w:ind w:firstLine="289"/>
        <w:rPr>
          <w:rStyle w:val="Char4"/>
          <w:rtl/>
        </w:rPr>
      </w:pPr>
      <w:r w:rsidRPr="00C8155D">
        <w:rPr>
          <w:rStyle w:val="Char4"/>
          <w:rtl/>
        </w:rPr>
        <w:t>×1 و 42 و 43 و 51- به نقل از تفسیر علیّ بن ابراهیم(</w:t>
      </w:r>
      <w:r w:rsidRPr="00C8155D">
        <w:rPr>
          <w:rStyle w:val="Char4"/>
          <w:rtl/>
        </w:rPr>
        <w:footnoteReference w:id="64"/>
      </w:r>
      <w:r w:rsidRPr="00C8155D">
        <w:rPr>
          <w:rStyle w:val="Char4"/>
          <w:rtl/>
        </w:rPr>
        <w:t>) می‌گوید در آی</w:t>
      </w:r>
      <w:r w:rsidR="00C8155D">
        <w:rPr>
          <w:rStyle w:val="Char4"/>
          <w:rtl/>
        </w:rPr>
        <w:t>ه</w:t>
      </w:r>
      <w:r w:rsidRPr="00C8155D">
        <w:rPr>
          <w:rStyle w:val="Char4"/>
          <w:rtl/>
        </w:rPr>
        <w:t xml:space="preserve">: </w:t>
      </w:r>
      <w:r w:rsidRPr="00426516">
        <w:rPr>
          <w:rFonts w:ascii="Times New Roman" w:hAnsi="Times New Roman" w:cs="Traditional Arabic"/>
          <w:sz w:val="28"/>
          <w:szCs w:val="28"/>
          <w:rtl/>
          <w:lang w:bidi="fa-IR"/>
        </w:rPr>
        <w:t>﴿</w:t>
      </w:r>
      <w:r w:rsidRPr="00426516">
        <w:rPr>
          <w:rStyle w:val="Chard"/>
          <w:rFonts w:hint="eastAsia"/>
          <w:rtl/>
        </w:rPr>
        <w:t>وَلَئِن</w:t>
      </w:r>
      <w:r w:rsidRPr="00426516">
        <w:rPr>
          <w:rStyle w:val="Chard"/>
          <w:rFonts w:hint="cs"/>
          <w:rtl/>
        </w:rPr>
        <w:t>ۡ</w:t>
      </w:r>
      <w:r w:rsidRPr="00426516">
        <w:rPr>
          <w:rStyle w:val="Chard"/>
          <w:rtl/>
        </w:rPr>
        <w:t xml:space="preserve"> </w:t>
      </w:r>
      <w:r w:rsidRPr="00426516">
        <w:rPr>
          <w:rStyle w:val="Chard"/>
          <w:rFonts w:hint="eastAsia"/>
          <w:rtl/>
        </w:rPr>
        <w:t>أَخَّر</w:t>
      </w:r>
      <w:r w:rsidRPr="00426516">
        <w:rPr>
          <w:rStyle w:val="Chard"/>
          <w:rFonts w:hint="cs"/>
          <w:rtl/>
        </w:rPr>
        <w:t>ۡ</w:t>
      </w:r>
      <w:r w:rsidRPr="00426516">
        <w:rPr>
          <w:rStyle w:val="Chard"/>
          <w:rFonts w:hint="eastAsia"/>
          <w:rtl/>
        </w:rPr>
        <w:t>نَا</w:t>
      </w:r>
      <w:r w:rsidRPr="00426516">
        <w:rPr>
          <w:rStyle w:val="Chard"/>
          <w:rtl/>
        </w:rPr>
        <w:t xml:space="preserve"> </w:t>
      </w:r>
      <w:r w:rsidRPr="00426516">
        <w:rPr>
          <w:rStyle w:val="Chard"/>
          <w:rFonts w:hint="eastAsia"/>
          <w:rtl/>
        </w:rPr>
        <w:t>عَن</w:t>
      </w:r>
      <w:r w:rsidRPr="00426516">
        <w:rPr>
          <w:rStyle w:val="Chard"/>
          <w:rFonts w:hint="cs"/>
          <w:rtl/>
        </w:rPr>
        <w:t>ۡ</w:t>
      </w:r>
      <w:r w:rsidRPr="00426516">
        <w:rPr>
          <w:rStyle w:val="Chard"/>
          <w:rFonts w:hint="eastAsia"/>
          <w:rtl/>
        </w:rPr>
        <w:t>هُمُ</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عَذَابَ</w:t>
      </w:r>
      <w:r w:rsidRPr="00426516">
        <w:rPr>
          <w:rStyle w:val="Chard"/>
          <w:rtl/>
        </w:rPr>
        <w:t xml:space="preserve"> </w:t>
      </w:r>
      <w:r w:rsidRPr="00426516">
        <w:rPr>
          <w:rStyle w:val="Chard"/>
          <w:rFonts w:hint="eastAsia"/>
          <w:rtl/>
        </w:rPr>
        <w:t>إِلَى</w:t>
      </w:r>
      <w:r w:rsidRPr="00426516">
        <w:rPr>
          <w:rStyle w:val="Chard"/>
          <w:rFonts w:hint="cs"/>
          <w:rtl/>
        </w:rPr>
        <w:t>ٰٓ</w:t>
      </w:r>
      <w:r w:rsidRPr="00426516">
        <w:rPr>
          <w:rStyle w:val="Chard"/>
          <w:rtl/>
        </w:rPr>
        <w:t xml:space="preserve"> </w:t>
      </w:r>
      <w:r w:rsidRPr="00426516">
        <w:rPr>
          <w:rStyle w:val="Chard"/>
          <w:rFonts w:hint="eastAsia"/>
          <w:rtl/>
        </w:rPr>
        <w:t>أُمَّة</w:t>
      </w:r>
      <w:r w:rsidRPr="00426516">
        <w:rPr>
          <w:rStyle w:val="Chard"/>
          <w:rFonts w:hint="cs"/>
          <w:rtl/>
        </w:rPr>
        <w:t>ٖ</w:t>
      </w:r>
      <w:r w:rsidRPr="00426516">
        <w:rPr>
          <w:rStyle w:val="Chard"/>
          <w:rtl/>
        </w:rPr>
        <w:t xml:space="preserve"> </w:t>
      </w:r>
      <w:r w:rsidRPr="00426516">
        <w:rPr>
          <w:rStyle w:val="Chard"/>
          <w:rFonts w:hint="eastAsia"/>
          <w:rtl/>
        </w:rPr>
        <w:t>مَّع</w:t>
      </w:r>
      <w:r w:rsidRPr="00426516">
        <w:rPr>
          <w:rStyle w:val="Chard"/>
          <w:rFonts w:hint="cs"/>
          <w:rtl/>
        </w:rPr>
        <w:t>ۡ</w:t>
      </w:r>
      <w:r w:rsidRPr="00426516">
        <w:rPr>
          <w:rStyle w:val="Chard"/>
          <w:rFonts w:hint="eastAsia"/>
          <w:rtl/>
        </w:rPr>
        <w:t>دُودَة</w:t>
      </w:r>
      <w:r w:rsidRPr="00426516">
        <w:rPr>
          <w:rStyle w:val="Chard"/>
          <w:rFonts w:hint="cs"/>
          <w:rtl/>
        </w:rPr>
        <w:t>ٖ</w:t>
      </w:r>
      <w:r w:rsidRPr="00426516">
        <w:rPr>
          <w:rStyle w:val="Chard"/>
          <w:rtl/>
        </w:rPr>
        <w:t xml:space="preserve"> </w:t>
      </w:r>
      <w:r w:rsidRPr="00426516">
        <w:rPr>
          <w:rStyle w:val="Chard"/>
          <w:rFonts w:hint="eastAsia"/>
          <w:rtl/>
        </w:rPr>
        <w:t>لَّيَقُولُنَّ</w:t>
      </w:r>
      <w:r w:rsidRPr="00426516">
        <w:rPr>
          <w:rStyle w:val="Chard"/>
          <w:rtl/>
        </w:rPr>
        <w:t xml:space="preserve"> </w:t>
      </w:r>
      <w:r w:rsidRPr="00426516">
        <w:rPr>
          <w:rStyle w:val="Chard"/>
          <w:rFonts w:hint="eastAsia"/>
          <w:rtl/>
        </w:rPr>
        <w:t>مَا</w:t>
      </w:r>
      <w:r w:rsidRPr="00426516">
        <w:rPr>
          <w:rStyle w:val="Chard"/>
          <w:rtl/>
        </w:rPr>
        <w:t xml:space="preserve"> </w:t>
      </w:r>
      <w:r w:rsidRPr="00426516">
        <w:rPr>
          <w:rStyle w:val="Chard"/>
          <w:rFonts w:hint="eastAsia"/>
          <w:rtl/>
        </w:rPr>
        <w:t>يَح</w:t>
      </w:r>
      <w:r w:rsidRPr="00426516">
        <w:rPr>
          <w:rStyle w:val="Chard"/>
          <w:rFonts w:hint="cs"/>
          <w:rtl/>
        </w:rPr>
        <w:t>ۡ</w:t>
      </w:r>
      <w:r w:rsidRPr="00426516">
        <w:rPr>
          <w:rStyle w:val="Chard"/>
          <w:rFonts w:hint="eastAsia"/>
          <w:rtl/>
        </w:rPr>
        <w:t>بِسُهُ</w:t>
      </w:r>
      <w:r w:rsidRPr="00426516">
        <w:rPr>
          <w:rStyle w:val="Chard"/>
          <w:rFonts w:hint="cs"/>
          <w:rtl/>
        </w:rPr>
        <w:t>ۥٓۗ</w:t>
      </w:r>
      <w:r w:rsidRPr="00426516">
        <w:rPr>
          <w:rStyle w:val="Chard"/>
          <w:rtl/>
        </w:rPr>
        <w:t xml:space="preserve"> </w:t>
      </w:r>
      <w:r w:rsidRPr="00426516">
        <w:rPr>
          <w:rStyle w:val="Chard"/>
          <w:rFonts w:hint="eastAsia"/>
          <w:rtl/>
        </w:rPr>
        <w:t>أَلَا</w:t>
      </w:r>
      <w:r w:rsidRPr="00426516">
        <w:rPr>
          <w:rStyle w:val="Chard"/>
          <w:rtl/>
        </w:rPr>
        <w:t xml:space="preserve"> </w:t>
      </w:r>
      <w:r w:rsidRPr="00426516">
        <w:rPr>
          <w:rStyle w:val="Chard"/>
          <w:rFonts w:hint="eastAsia"/>
          <w:rtl/>
        </w:rPr>
        <w:t>يَو</w:t>
      </w:r>
      <w:r w:rsidRPr="00426516">
        <w:rPr>
          <w:rStyle w:val="Chard"/>
          <w:rFonts w:hint="cs"/>
          <w:rtl/>
        </w:rPr>
        <w:t>ۡ</w:t>
      </w:r>
      <w:r w:rsidRPr="00426516">
        <w:rPr>
          <w:rStyle w:val="Chard"/>
          <w:rFonts w:hint="eastAsia"/>
          <w:rtl/>
        </w:rPr>
        <w:t>مَ</w:t>
      </w:r>
      <w:r w:rsidRPr="00426516">
        <w:rPr>
          <w:rStyle w:val="Chard"/>
          <w:rtl/>
        </w:rPr>
        <w:t xml:space="preserve"> </w:t>
      </w:r>
      <w:r w:rsidRPr="00426516">
        <w:rPr>
          <w:rStyle w:val="Chard"/>
          <w:rFonts w:hint="eastAsia"/>
          <w:rtl/>
        </w:rPr>
        <w:t>يَأ</w:t>
      </w:r>
      <w:r w:rsidRPr="00426516">
        <w:rPr>
          <w:rStyle w:val="Chard"/>
          <w:rFonts w:hint="cs"/>
          <w:rtl/>
        </w:rPr>
        <w:t>ۡ</w:t>
      </w:r>
      <w:r w:rsidRPr="00426516">
        <w:rPr>
          <w:rStyle w:val="Chard"/>
          <w:rFonts w:hint="eastAsia"/>
          <w:rtl/>
        </w:rPr>
        <w:t>تِيهِم</w:t>
      </w:r>
      <w:r w:rsidRPr="00426516">
        <w:rPr>
          <w:rStyle w:val="Chard"/>
          <w:rFonts w:hint="cs"/>
          <w:rtl/>
        </w:rPr>
        <w:t>ۡ</w:t>
      </w:r>
      <w:r w:rsidRPr="00426516">
        <w:rPr>
          <w:rStyle w:val="Chard"/>
          <w:rtl/>
        </w:rPr>
        <w:t xml:space="preserve"> </w:t>
      </w:r>
      <w:r w:rsidRPr="00426516">
        <w:rPr>
          <w:rStyle w:val="Chard"/>
          <w:rFonts w:hint="eastAsia"/>
          <w:rtl/>
        </w:rPr>
        <w:t>لَي</w:t>
      </w:r>
      <w:r w:rsidRPr="00426516">
        <w:rPr>
          <w:rStyle w:val="Chard"/>
          <w:rFonts w:hint="cs"/>
          <w:rtl/>
        </w:rPr>
        <w:t>ۡ</w:t>
      </w:r>
      <w:r w:rsidRPr="00426516">
        <w:rPr>
          <w:rStyle w:val="Chard"/>
          <w:rFonts w:hint="eastAsia"/>
          <w:rtl/>
        </w:rPr>
        <w:t>سَ</w:t>
      </w:r>
      <w:r w:rsidRPr="00426516">
        <w:rPr>
          <w:rStyle w:val="Chard"/>
          <w:rtl/>
        </w:rPr>
        <w:t xml:space="preserve"> </w:t>
      </w:r>
      <w:r w:rsidRPr="00426516">
        <w:rPr>
          <w:rStyle w:val="Chard"/>
          <w:rFonts w:hint="eastAsia"/>
          <w:rtl/>
        </w:rPr>
        <w:t>مَص</w:t>
      </w:r>
      <w:r w:rsidRPr="00426516">
        <w:rPr>
          <w:rStyle w:val="Chard"/>
          <w:rFonts w:hint="cs"/>
          <w:rtl/>
        </w:rPr>
        <w:t>ۡ</w:t>
      </w:r>
      <w:r w:rsidRPr="00426516">
        <w:rPr>
          <w:rStyle w:val="Chard"/>
          <w:rFonts w:hint="eastAsia"/>
          <w:rtl/>
        </w:rPr>
        <w:t>رُوفًا</w:t>
      </w:r>
      <w:r w:rsidRPr="00426516">
        <w:rPr>
          <w:rStyle w:val="Chard"/>
          <w:rtl/>
        </w:rPr>
        <w:t xml:space="preserve"> </w:t>
      </w:r>
      <w:r w:rsidRPr="00426516">
        <w:rPr>
          <w:rStyle w:val="Chard"/>
          <w:rFonts w:hint="eastAsia"/>
          <w:rtl/>
        </w:rPr>
        <w:t>عَن</w:t>
      </w:r>
      <w:r w:rsidRPr="00426516">
        <w:rPr>
          <w:rStyle w:val="Chard"/>
          <w:rFonts w:hint="cs"/>
          <w:rtl/>
        </w:rPr>
        <w:t>ۡ</w:t>
      </w:r>
      <w:r w:rsidRPr="00426516">
        <w:rPr>
          <w:rStyle w:val="Chard"/>
          <w:rFonts w:hint="eastAsia"/>
          <w:rtl/>
        </w:rPr>
        <w:t>هُم</w:t>
      </w:r>
      <w:r w:rsidRPr="00426516">
        <w:rPr>
          <w:rStyle w:val="Chard"/>
          <w:rFonts w:hint="cs"/>
          <w:rtl/>
        </w:rPr>
        <w:t>ۡ</w:t>
      </w:r>
      <w:r w:rsidRPr="00426516">
        <w:rPr>
          <w:rStyle w:val="Chard"/>
          <w:rtl/>
        </w:rPr>
        <w:t xml:space="preserve"> </w:t>
      </w:r>
      <w:r w:rsidRPr="00426516">
        <w:rPr>
          <w:rStyle w:val="Chard"/>
          <w:rFonts w:hint="eastAsia"/>
          <w:rtl/>
        </w:rPr>
        <w:t>وَحَاقَ</w:t>
      </w:r>
      <w:r w:rsidRPr="00426516">
        <w:rPr>
          <w:rStyle w:val="Chard"/>
          <w:rtl/>
        </w:rPr>
        <w:t xml:space="preserve"> </w:t>
      </w:r>
      <w:r w:rsidRPr="00426516">
        <w:rPr>
          <w:rStyle w:val="Chard"/>
          <w:rFonts w:hint="eastAsia"/>
          <w:rtl/>
        </w:rPr>
        <w:t>بِهِم</w:t>
      </w:r>
      <w:r w:rsidRPr="00426516">
        <w:rPr>
          <w:rStyle w:val="Chard"/>
          <w:rtl/>
        </w:rPr>
        <w:t xml:space="preserve"> </w:t>
      </w:r>
      <w:r w:rsidRPr="00426516">
        <w:rPr>
          <w:rStyle w:val="Chard"/>
          <w:rFonts w:hint="eastAsia"/>
          <w:rtl/>
        </w:rPr>
        <w:t>مَّا</w:t>
      </w:r>
      <w:r w:rsidRPr="00426516">
        <w:rPr>
          <w:rStyle w:val="Chard"/>
          <w:rtl/>
        </w:rPr>
        <w:t xml:space="preserve"> </w:t>
      </w:r>
      <w:r w:rsidRPr="00426516">
        <w:rPr>
          <w:rStyle w:val="Chard"/>
          <w:rFonts w:hint="eastAsia"/>
          <w:rtl/>
        </w:rPr>
        <w:t>كَانُواْ</w:t>
      </w:r>
      <w:r w:rsidRPr="00426516">
        <w:rPr>
          <w:rStyle w:val="Chard"/>
          <w:rtl/>
        </w:rPr>
        <w:t xml:space="preserve"> </w:t>
      </w:r>
      <w:r w:rsidRPr="00426516">
        <w:rPr>
          <w:rStyle w:val="Chard"/>
          <w:rFonts w:hint="eastAsia"/>
          <w:rtl/>
        </w:rPr>
        <w:t>بِهِ</w:t>
      </w:r>
      <w:r w:rsidRPr="00426516">
        <w:rPr>
          <w:rStyle w:val="Chard"/>
          <w:rFonts w:hint="cs"/>
          <w:rtl/>
        </w:rPr>
        <w:t>ۦ</w:t>
      </w:r>
      <w:r w:rsidRPr="00426516">
        <w:rPr>
          <w:rStyle w:val="Chard"/>
          <w:rtl/>
        </w:rPr>
        <w:t xml:space="preserve"> </w:t>
      </w:r>
      <w:r w:rsidRPr="00426516">
        <w:rPr>
          <w:rStyle w:val="Chard"/>
          <w:rFonts w:hint="eastAsia"/>
          <w:rtl/>
        </w:rPr>
        <w:t>يَس</w:t>
      </w:r>
      <w:r w:rsidRPr="00426516">
        <w:rPr>
          <w:rStyle w:val="Chard"/>
          <w:rFonts w:hint="cs"/>
          <w:rtl/>
        </w:rPr>
        <w:t>ۡ</w:t>
      </w:r>
      <w:r w:rsidRPr="00426516">
        <w:rPr>
          <w:rStyle w:val="Chard"/>
          <w:rFonts w:hint="eastAsia"/>
          <w:rtl/>
        </w:rPr>
        <w:t>تَه</w:t>
      </w:r>
      <w:r w:rsidRPr="00426516">
        <w:rPr>
          <w:rStyle w:val="Chard"/>
          <w:rFonts w:hint="cs"/>
          <w:rtl/>
        </w:rPr>
        <w:t>ۡ</w:t>
      </w:r>
      <w:r w:rsidRPr="00426516">
        <w:rPr>
          <w:rStyle w:val="Chard"/>
          <w:rFonts w:hint="eastAsia"/>
          <w:rtl/>
        </w:rPr>
        <w:t>زِءُونَ</w:t>
      </w:r>
      <w:r w:rsidRPr="00426516">
        <w:rPr>
          <w:rStyle w:val="Chard"/>
          <w:rtl/>
        </w:rPr>
        <w:t xml:space="preserve"> </w:t>
      </w:r>
      <w:r w:rsidRPr="00426516">
        <w:rPr>
          <w:rStyle w:val="Chard"/>
          <w:rFonts w:hint="cs"/>
          <w:rtl/>
        </w:rPr>
        <w:t>٨</w:t>
      </w:r>
      <w:r w:rsidRPr="00426516">
        <w:rPr>
          <w:rFonts w:ascii="Times New Roman" w:hAnsi="Times New Roman" w:cs="Traditional Arabic"/>
          <w:sz w:val="28"/>
          <w:szCs w:val="28"/>
          <w:rtl/>
          <w:lang w:bidi="fa-IR"/>
        </w:rPr>
        <w:t>﴾</w:t>
      </w:r>
      <w:r w:rsidRPr="00C8155D">
        <w:rPr>
          <w:rStyle w:val="Char4"/>
          <w:rFonts w:hint="cs"/>
          <w:rtl/>
        </w:rPr>
        <w:t xml:space="preserve"> </w:t>
      </w:r>
      <w:r w:rsidRPr="00426516">
        <w:rPr>
          <w:rStyle w:val="Char6"/>
          <w:rtl/>
        </w:rPr>
        <w:t xml:space="preserve">[هود: 8]. </w:t>
      </w:r>
      <w:r w:rsidRPr="00426516">
        <w:rPr>
          <w:rFonts w:ascii="Times New Roman" w:hAnsi="Times New Roman" w:cs="Traditional Arabic"/>
          <w:sz w:val="26"/>
          <w:szCs w:val="26"/>
          <w:rtl/>
          <w:lang w:bidi="fa-IR"/>
        </w:rPr>
        <w:t>«</w:t>
      </w:r>
      <w:r w:rsidRPr="006B415A">
        <w:rPr>
          <w:rStyle w:val="Char7"/>
          <w:rtl/>
        </w:rPr>
        <w:t>و هر اینه اگر عذاب را تا مدّتی معیّن از ایشان به تأخیر افکنیم البتّه می‌گویند چه چیز آن را (از ما) بازمی</w:t>
      </w:r>
      <w:r w:rsidRPr="006B415A">
        <w:rPr>
          <w:rStyle w:val="Char7"/>
          <w:rtl/>
        </w:rPr>
        <w:softHyphen/>
        <w:t>دارد؟ آگاه باشید روزی که (عذاب) بر آنان بیاید بازگشت ندارد و آنچه بدان ریشخند می‌کردند، ایشان را فراگیرد</w:t>
      </w:r>
      <w:r w:rsidRPr="00426516">
        <w:rPr>
          <w:rFonts w:ascii="Times New Roman" w:hAnsi="Times New Roman" w:cs="Traditional Arabic"/>
          <w:sz w:val="26"/>
          <w:szCs w:val="26"/>
          <w:rtl/>
          <w:lang w:bidi="fa-IR"/>
        </w:rPr>
        <w:t>»</w:t>
      </w:r>
      <w:r w:rsidRPr="006B415A">
        <w:rPr>
          <w:rStyle w:val="Char7"/>
          <w:rtl/>
        </w:rPr>
        <w:t xml:space="preserve">. </w:t>
      </w:r>
      <w:r w:rsidRPr="00C8155D">
        <w:rPr>
          <w:rStyle w:val="Char4"/>
          <w:rtl/>
        </w:rPr>
        <w:t>مقصود این است که اگر عذاب را تا خروج قائم عقب بیندازیم! و روایت کرده که حضرت علی</w:t>
      </w:r>
      <w:r w:rsidRPr="00426516">
        <w:rPr>
          <w:rFonts w:ascii="Times New Roman" w:hAnsi="Times New Roman" w:cs="CTraditional Arabic"/>
          <w:sz w:val="28"/>
          <w:szCs w:val="28"/>
          <w:rtl/>
          <w:lang w:bidi="fa-IR"/>
        </w:rPr>
        <w:t>÷</w:t>
      </w:r>
      <w:r w:rsidRPr="00C8155D">
        <w:rPr>
          <w:rStyle w:val="Char4"/>
          <w:rtl/>
        </w:rPr>
        <w:t xml:space="preserve"> فرموده: </w:t>
      </w:r>
      <w:r w:rsidRPr="00426516">
        <w:rPr>
          <w:rFonts w:ascii="Times New Roman" w:hAnsi="Times New Roman" w:cs="Traditional Arabic"/>
          <w:sz w:val="28"/>
          <w:szCs w:val="28"/>
          <w:rtl/>
          <w:lang w:bidi="fa-IR"/>
        </w:rPr>
        <w:t>﴿</w:t>
      </w:r>
      <w:r w:rsidRPr="00426516">
        <w:rPr>
          <w:rStyle w:val="Chard"/>
          <w:rFonts w:hint="eastAsia"/>
          <w:rtl/>
        </w:rPr>
        <w:t>أُمَّة</w:t>
      </w:r>
      <w:r w:rsidRPr="00426516">
        <w:rPr>
          <w:rStyle w:val="Chard"/>
          <w:rFonts w:hint="cs"/>
          <w:rtl/>
        </w:rPr>
        <w:t>ٖ</w:t>
      </w:r>
      <w:r w:rsidRPr="00426516">
        <w:rPr>
          <w:rStyle w:val="Chard"/>
          <w:rtl/>
        </w:rPr>
        <w:t xml:space="preserve"> </w:t>
      </w:r>
      <w:r w:rsidRPr="00426516">
        <w:rPr>
          <w:rStyle w:val="Chard"/>
          <w:rFonts w:hint="eastAsia"/>
          <w:rtl/>
        </w:rPr>
        <w:t>مَّع</w:t>
      </w:r>
      <w:r w:rsidRPr="00426516">
        <w:rPr>
          <w:rStyle w:val="Chard"/>
          <w:rFonts w:hint="cs"/>
          <w:rtl/>
        </w:rPr>
        <w:t>ۡ</w:t>
      </w:r>
      <w:r w:rsidRPr="00426516">
        <w:rPr>
          <w:rStyle w:val="Chard"/>
          <w:rFonts w:hint="eastAsia"/>
          <w:rtl/>
        </w:rPr>
        <w:t>دُودَة</w:t>
      </w:r>
      <w:r w:rsidRPr="00426516">
        <w:rPr>
          <w:rStyle w:val="Chard"/>
          <w:rFonts w:hint="cs"/>
          <w:rtl/>
        </w:rPr>
        <w:t>ٖ</w:t>
      </w:r>
      <w:r w:rsidRPr="00426516">
        <w:rPr>
          <w:rFonts w:ascii="Times New Roman" w:hAnsi="Times New Roman" w:cs="Traditional Arabic"/>
          <w:sz w:val="28"/>
          <w:szCs w:val="28"/>
          <w:rtl/>
          <w:lang w:bidi="fa-IR"/>
        </w:rPr>
        <w:t>﴾</w:t>
      </w:r>
      <w:r w:rsidRPr="00C8155D">
        <w:rPr>
          <w:rStyle w:val="Char4"/>
          <w:rFonts w:hint="cs"/>
          <w:rtl/>
        </w:rPr>
        <w:t xml:space="preserve"> </w:t>
      </w:r>
      <w:r w:rsidRPr="00C8155D">
        <w:rPr>
          <w:rStyle w:val="Char4"/>
          <w:rtl/>
        </w:rPr>
        <w:t>أصحاب قائم‌اند!!. و از تفسیر عیّاشی و غیبت نعمانی، از حضرت صادق</w:t>
      </w:r>
      <w:r w:rsidR="00F85CF7">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آورده: منظور از «عذاب» خروج قائم و عدد </w:t>
      </w:r>
      <w:r w:rsidRPr="00426516">
        <w:rPr>
          <w:rFonts w:ascii="Times New Roman" w:hAnsi="Times New Roman" w:cs="Traditional Arabic"/>
          <w:sz w:val="28"/>
          <w:szCs w:val="28"/>
          <w:rtl/>
          <w:lang w:bidi="fa-IR"/>
        </w:rPr>
        <w:t>﴿</w:t>
      </w:r>
      <w:r w:rsidRPr="00426516">
        <w:rPr>
          <w:rStyle w:val="Chard"/>
          <w:rFonts w:hint="eastAsia"/>
          <w:rtl/>
        </w:rPr>
        <w:t>أُمَّة</w:t>
      </w:r>
      <w:r w:rsidRPr="00426516">
        <w:rPr>
          <w:rStyle w:val="Chard"/>
          <w:rFonts w:hint="cs"/>
          <w:rtl/>
        </w:rPr>
        <w:t>ٖ</w:t>
      </w:r>
      <w:r w:rsidRPr="00426516">
        <w:rPr>
          <w:rStyle w:val="Chard"/>
          <w:rtl/>
        </w:rPr>
        <w:t xml:space="preserve"> </w:t>
      </w:r>
      <w:r w:rsidRPr="00426516">
        <w:rPr>
          <w:rStyle w:val="Chard"/>
          <w:rFonts w:hint="eastAsia"/>
          <w:rtl/>
        </w:rPr>
        <w:t>مَّع</w:t>
      </w:r>
      <w:r w:rsidRPr="00426516">
        <w:rPr>
          <w:rStyle w:val="Chard"/>
          <w:rFonts w:hint="cs"/>
          <w:rtl/>
        </w:rPr>
        <w:t>ۡ</w:t>
      </w:r>
      <w:r w:rsidRPr="00426516">
        <w:rPr>
          <w:rStyle w:val="Chard"/>
          <w:rFonts w:hint="eastAsia"/>
          <w:rtl/>
        </w:rPr>
        <w:t>دُودَة</w:t>
      </w:r>
      <w:r w:rsidRPr="00426516">
        <w:rPr>
          <w:rStyle w:val="Chard"/>
          <w:rFonts w:hint="cs"/>
          <w:rtl/>
        </w:rPr>
        <w:t>ٖ</w:t>
      </w:r>
      <w:r w:rsidRPr="00426516">
        <w:rPr>
          <w:rFonts w:ascii="Times New Roman" w:hAnsi="Times New Roman" w:cs="Traditional Arabic"/>
          <w:sz w:val="28"/>
          <w:szCs w:val="28"/>
          <w:rtl/>
          <w:lang w:bidi="fa-IR"/>
        </w:rPr>
        <w:t>﴾</w:t>
      </w:r>
      <w:r w:rsidRPr="00C8155D">
        <w:rPr>
          <w:rStyle w:val="Char4"/>
          <w:rtl/>
        </w:rPr>
        <w:t xml:space="preserve"> با مجاهدین بدر و اُحُد برابر است!!. </w:t>
      </w:r>
    </w:p>
    <w:p w:rsidR="00426516" w:rsidRPr="00EF47AE" w:rsidRDefault="00426516" w:rsidP="00EF47AE">
      <w:pPr>
        <w:pStyle w:val="StyleComplexBLotus12ptJustifiedFirstline05cm"/>
        <w:spacing w:line="238" w:lineRule="auto"/>
        <w:ind w:firstLine="289"/>
        <w:rPr>
          <w:rStyle w:val="Char4"/>
          <w:spacing w:val="-4"/>
          <w:rtl/>
        </w:rPr>
      </w:pPr>
      <w:r w:rsidRPr="00EF47AE">
        <w:rPr>
          <w:rStyle w:val="Char4"/>
          <w:spacing w:val="-4"/>
          <w:rtl/>
        </w:rPr>
        <w:t>عجیب است</w:t>
      </w:r>
      <w:r w:rsidRPr="00EF47AE">
        <w:rPr>
          <w:rStyle w:val="Char4"/>
          <w:spacing w:val="-4"/>
          <w:rtl/>
        </w:rPr>
        <w:softHyphen/>
        <w:t>که «علیّ بن ابراهیم»خود اعتراف</w:t>
      </w:r>
      <w:r w:rsidRPr="00EF47AE">
        <w:rPr>
          <w:rStyle w:val="Char4"/>
          <w:spacing w:val="-4"/>
          <w:rtl/>
        </w:rPr>
        <w:softHyphen/>
        <w:t>کرده</w:t>
      </w:r>
      <w:r w:rsidRPr="00EF47AE">
        <w:rPr>
          <w:rStyle w:val="Char4"/>
          <w:spacing w:val="-4"/>
          <w:rtl/>
        </w:rPr>
        <w:softHyphen/>
        <w:t>که</w:t>
      </w:r>
      <w:r w:rsidRPr="00EF47AE">
        <w:rPr>
          <w:rFonts w:ascii="Times New Roman" w:hAnsi="Times New Roman" w:cs="B Lotus"/>
          <w:spacing w:val="-4"/>
          <w:sz w:val="16"/>
          <w:szCs w:val="16"/>
          <w:rtl/>
          <w:lang w:bidi="fa-IR"/>
        </w:rPr>
        <w:t xml:space="preserve"> </w:t>
      </w:r>
      <w:r w:rsidRPr="00EF47AE">
        <w:rPr>
          <w:rStyle w:val="Char4"/>
          <w:spacing w:val="-4"/>
          <w:rtl/>
        </w:rPr>
        <w:t>یکی ازمعانی«</w:t>
      </w:r>
      <w:r w:rsidRPr="00EF47AE">
        <w:rPr>
          <w:rFonts w:ascii="Times New Roman" w:hAnsi="Times New Roman" w:cs="Traditional Arabic"/>
          <w:b/>
          <w:bCs/>
          <w:spacing w:val="-4"/>
          <w:sz w:val="28"/>
          <w:szCs w:val="28"/>
          <w:rtl/>
          <w:lang w:bidi="fa-IR"/>
        </w:rPr>
        <w:t>أمّة</w:t>
      </w:r>
      <w:r w:rsidRPr="00EF47AE">
        <w:rPr>
          <w:rStyle w:val="Char4"/>
          <w:spacing w:val="-4"/>
          <w:rtl/>
        </w:rPr>
        <w:t>»، «وقت ومدّت» است واین آیه</w:t>
      </w:r>
      <w:r w:rsidRPr="00EF47AE">
        <w:rPr>
          <w:rStyle w:val="Char4"/>
          <w:spacing w:val="-4"/>
          <w:rtl/>
        </w:rPr>
        <w:softHyphen/>
        <w:t>را شاهدآورده</w:t>
      </w:r>
      <w:r w:rsidRPr="00EF47AE">
        <w:rPr>
          <w:rStyle w:val="Char4"/>
          <w:spacing w:val="-4"/>
          <w:rtl/>
        </w:rPr>
        <w:softHyphen/>
        <w:t>است</w:t>
      </w:r>
      <w:r w:rsidRPr="00EF47AE">
        <w:rPr>
          <w:rStyle w:val="Char4"/>
          <w:spacing w:val="-4"/>
          <w:rtl/>
        </w:rPr>
        <w:softHyphen/>
        <w:t xml:space="preserve">که فرموده: </w:t>
      </w:r>
      <w:r w:rsidRPr="00EF47AE">
        <w:rPr>
          <w:rFonts w:ascii="Times New Roman" w:hAnsi="Times New Roman" w:cs="Traditional Arabic"/>
          <w:spacing w:val="-4"/>
          <w:sz w:val="28"/>
          <w:szCs w:val="28"/>
          <w:rtl/>
          <w:lang w:bidi="fa-IR"/>
        </w:rPr>
        <w:t>﴿</w:t>
      </w:r>
      <w:r w:rsidRPr="00EF47AE">
        <w:rPr>
          <w:rStyle w:val="Chard"/>
          <w:rFonts w:hint="eastAsia"/>
          <w:spacing w:val="-4"/>
          <w:rtl/>
        </w:rPr>
        <w:t>وَقَالَ</w:t>
      </w:r>
      <w:r w:rsidRPr="00EF47AE">
        <w:rPr>
          <w:rStyle w:val="Chard"/>
          <w:spacing w:val="-4"/>
          <w:rtl/>
        </w:rPr>
        <w:t xml:space="preserve"> </w:t>
      </w:r>
      <w:r w:rsidRPr="00EF47AE">
        <w:rPr>
          <w:rStyle w:val="Chard"/>
          <w:rFonts w:hint="cs"/>
          <w:spacing w:val="-4"/>
          <w:rtl/>
        </w:rPr>
        <w:t>ٱ</w:t>
      </w:r>
      <w:r w:rsidRPr="00EF47AE">
        <w:rPr>
          <w:rStyle w:val="Chard"/>
          <w:rFonts w:hint="eastAsia"/>
          <w:spacing w:val="-4"/>
          <w:rtl/>
        </w:rPr>
        <w:t>لَّذِي</w:t>
      </w:r>
      <w:r w:rsidRPr="00EF47AE">
        <w:rPr>
          <w:rStyle w:val="Chard"/>
          <w:spacing w:val="-4"/>
          <w:rtl/>
        </w:rPr>
        <w:t xml:space="preserve"> </w:t>
      </w:r>
      <w:r w:rsidRPr="00EF47AE">
        <w:rPr>
          <w:rStyle w:val="Chard"/>
          <w:rFonts w:hint="eastAsia"/>
          <w:spacing w:val="-4"/>
          <w:rtl/>
        </w:rPr>
        <w:t>نَجَا</w:t>
      </w:r>
      <w:r w:rsidRPr="00EF47AE">
        <w:rPr>
          <w:rStyle w:val="Chard"/>
          <w:spacing w:val="-4"/>
          <w:rtl/>
        </w:rPr>
        <w:t xml:space="preserve"> </w:t>
      </w:r>
      <w:r w:rsidRPr="00EF47AE">
        <w:rPr>
          <w:rStyle w:val="Chard"/>
          <w:rFonts w:hint="eastAsia"/>
          <w:spacing w:val="-4"/>
          <w:rtl/>
        </w:rPr>
        <w:t>مِن</w:t>
      </w:r>
      <w:r w:rsidRPr="00EF47AE">
        <w:rPr>
          <w:rStyle w:val="Chard"/>
          <w:rFonts w:hint="cs"/>
          <w:spacing w:val="-4"/>
          <w:rtl/>
        </w:rPr>
        <w:t>ۡ</w:t>
      </w:r>
      <w:r w:rsidRPr="00EF47AE">
        <w:rPr>
          <w:rStyle w:val="Chard"/>
          <w:rFonts w:hint="eastAsia"/>
          <w:spacing w:val="-4"/>
          <w:rtl/>
        </w:rPr>
        <w:t>هُمَا</w:t>
      </w:r>
      <w:r w:rsidRPr="00EF47AE">
        <w:rPr>
          <w:rStyle w:val="Chard"/>
          <w:spacing w:val="-4"/>
          <w:rtl/>
        </w:rPr>
        <w:t xml:space="preserve"> </w:t>
      </w:r>
      <w:r w:rsidRPr="00EF47AE">
        <w:rPr>
          <w:rStyle w:val="Chard"/>
          <w:rFonts w:hint="eastAsia"/>
          <w:spacing w:val="-4"/>
          <w:rtl/>
        </w:rPr>
        <w:t>وَ</w:t>
      </w:r>
      <w:r w:rsidRPr="00EF47AE">
        <w:rPr>
          <w:rStyle w:val="Chard"/>
          <w:rFonts w:hint="cs"/>
          <w:spacing w:val="-4"/>
          <w:rtl/>
        </w:rPr>
        <w:t>ٱ</w:t>
      </w:r>
      <w:r w:rsidRPr="00EF47AE">
        <w:rPr>
          <w:rStyle w:val="Chard"/>
          <w:rFonts w:hint="eastAsia"/>
          <w:spacing w:val="-4"/>
          <w:rtl/>
        </w:rPr>
        <w:t>دَّكَرَ</w:t>
      </w:r>
      <w:r w:rsidRPr="00EF47AE">
        <w:rPr>
          <w:rStyle w:val="Chard"/>
          <w:spacing w:val="-4"/>
          <w:rtl/>
        </w:rPr>
        <w:t xml:space="preserve"> </w:t>
      </w:r>
      <w:r w:rsidRPr="00EF47AE">
        <w:rPr>
          <w:rStyle w:val="Chard"/>
          <w:rFonts w:hint="eastAsia"/>
          <w:spacing w:val="-4"/>
          <w:rtl/>
        </w:rPr>
        <w:t>بَع</w:t>
      </w:r>
      <w:r w:rsidRPr="00EF47AE">
        <w:rPr>
          <w:rStyle w:val="Chard"/>
          <w:rFonts w:hint="cs"/>
          <w:spacing w:val="-4"/>
          <w:rtl/>
        </w:rPr>
        <w:t>ۡ</w:t>
      </w:r>
      <w:r w:rsidRPr="00EF47AE">
        <w:rPr>
          <w:rStyle w:val="Chard"/>
          <w:rFonts w:hint="eastAsia"/>
          <w:spacing w:val="-4"/>
          <w:rtl/>
        </w:rPr>
        <w:t>دَ</w:t>
      </w:r>
      <w:r w:rsidRPr="00EF47AE">
        <w:rPr>
          <w:rStyle w:val="Chard"/>
          <w:spacing w:val="-4"/>
          <w:rtl/>
        </w:rPr>
        <w:t xml:space="preserve"> </w:t>
      </w:r>
      <w:r w:rsidRPr="00EF47AE">
        <w:rPr>
          <w:rStyle w:val="Chard"/>
          <w:rFonts w:hint="eastAsia"/>
          <w:spacing w:val="-4"/>
          <w:rtl/>
        </w:rPr>
        <w:t>أُمَّةٍ</w:t>
      </w:r>
      <w:r w:rsidRPr="00EF47AE">
        <w:rPr>
          <w:rFonts w:ascii="Times New Roman" w:hAnsi="Times New Roman" w:cs="Traditional Arabic"/>
          <w:spacing w:val="-4"/>
          <w:sz w:val="28"/>
          <w:szCs w:val="28"/>
          <w:rtl/>
          <w:lang w:bidi="fa-IR"/>
        </w:rPr>
        <w:t>﴾</w:t>
      </w:r>
      <w:r w:rsidRPr="00EF47AE">
        <w:rPr>
          <w:rFonts w:ascii="Times New Roman" w:hAnsi="Times New Roman" w:cs="B Lotus"/>
          <w:spacing w:val="-4"/>
          <w:rtl/>
          <w:lang w:bidi="fa-IR"/>
        </w:rPr>
        <w:t xml:space="preserve"> </w:t>
      </w:r>
      <w:r w:rsidRPr="00EF47AE">
        <w:rPr>
          <w:rStyle w:val="Char6"/>
          <w:spacing w:val="-4"/>
          <w:rtl/>
        </w:rPr>
        <w:t>[یوسف: 45].</w:t>
      </w:r>
      <w:r w:rsidRPr="00EF47AE">
        <w:rPr>
          <w:rStyle w:val="Char7"/>
          <w:spacing w:val="-4"/>
          <w:rtl/>
        </w:rPr>
        <w:t xml:space="preserve"> </w:t>
      </w:r>
      <w:r w:rsidRPr="00EF47AE">
        <w:rPr>
          <w:rFonts w:ascii="Times New Roman" w:hAnsi="Times New Roman" w:cs="Traditional Arabic"/>
          <w:spacing w:val="-4"/>
          <w:sz w:val="26"/>
          <w:szCs w:val="26"/>
          <w:rtl/>
          <w:lang w:bidi="fa-IR"/>
        </w:rPr>
        <w:t>«</w:t>
      </w:r>
      <w:r w:rsidRPr="00EF47AE">
        <w:rPr>
          <w:rStyle w:val="Char7"/>
          <w:spacing w:val="-4"/>
          <w:rtl/>
        </w:rPr>
        <w:t>و آن کس از آن دو (هم زندانی یوسف</w:t>
      </w:r>
      <w:r w:rsidR="00F85CF7" w:rsidRPr="00EF47AE">
        <w:rPr>
          <w:rStyle w:val="Char7"/>
          <w:rFonts w:hint="cs"/>
          <w:spacing w:val="-4"/>
          <w:rtl/>
        </w:rPr>
        <w:t xml:space="preserve"> </w:t>
      </w:r>
      <w:r w:rsidRPr="00EF47AE">
        <w:rPr>
          <w:rFonts w:ascii="Times New Roman" w:hAnsi="Times New Roman" w:cs="CTraditional Arabic"/>
          <w:spacing w:val="-4"/>
          <w:sz w:val="26"/>
          <w:szCs w:val="26"/>
          <w:rtl/>
          <w:lang w:bidi="fa-IR"/>
        </w:rPr>
        <w:t>÷</w:t>
      </w:r>
      <w:r w:rsidRPr="00EF47AE">
        <w:rPr>
          <w:rStyle w:val="Char7"/>
          <w:spacing w:val="-4"/>
          <w:rtl/>
        </w:rPr>
        <w:t>) که رهایی یافته بود و پس از مدّتی به یادش آمد</w:t>
      </w:r>
      <w:r w:rsidRPr="00EF47AE">
        <w:rPr>
          <w:rFonts w:ascii="Times New Roman" w:hAnsi="Times New Roman" w:cs="Traditional Arabic"/>
          <w:spacing w:val="-4"/>
          <w:sz w:val="26"/>
          <w:szCs w:val="26"/>
          <w:rtl/>
          <w:lang w:bidi="fa-IR"/>
        </w:rPr>
        <w:t>»</w:t>
      </w:r>
      <w:r w:rsidRPr="00EF47AE">
        <w:rPr>
          <w:rStyle w:val="Char7"/>
          <w:spacing w:val="-4"/>
          <w:rtl/>
        </w:rPr>
        <w:t xml:space="preserve"> </w:t>
      </w:r>
      <w:r w:rsidRPr="00EF47AE">
        <w:rPr>
          <w:rStyle w:val="Char4"/>
          <w:spacing w:val="-4"/>
          <w:rtl/>
        </w:rPr>
        <w:t>و حتّی گفته مقصود از</w:t>
      </w:r>
      <w:r w:rsidRPr="00EF47AE">
        <w:rPr>
          <w:rFonts w:ascii="Times New Roman" w:hAnsi="Times New Roman" w:cs="Traditional Arabic"/>
          <w:spacing w:val="-4"/>
          <w:sz w:val="28"/>
          <w:szCs w:val="28"/>
          <w:rtl/>
          <w:lang w:bidi="fa-IR"/>
        </w:rPr>
        <w:t xml:space="preserve"> ﴿</w:t>
      </w:r>
      <w:r w:rsidRPr="00EF47AE">
        <w:rPr>
          <w:rStyle w:val="Chard"/>
          <w:rFonts w:hint="eastAsia"/>
          <w:spacing w:val="-4"/>
          <w:rtl/>
        </w:rPr>
        <w:t>أُمَّة</w:t>
      </w:r>
      <w:r w:rsidRPr="00EF47AE">
        <w:rPr>
          <w:rStyle w:val="Chard"/>
          <w:rFonts w:hint="cs"/>
          <w:spacing w:val="-4"/>
          <w:rtl/>
        </w:rPr>
        <w:t>ٖ</w:t>
      </w:r>
      <w:r w:rsidRPr="00EF47AE">
        <w:rPr>
          <w:rStyle w:val="Chard"/>
          <w:spacing w:val="-4"/>
          <w:rtl/>
        </w:rPr>
        <w:t xml:space="preserve"> </w:t>
      </w:r>
      <w:r w:rsidRPr="00EF47AE">
        <w:rPr>
          <w:rStyle w:val="Chard"/>
          <w:rFonts w:hint="eastAsia"/>
          <w:spacing w:val="-4"/>
          <w:rtl/>
        </w:rPr>
        <w:t>مَّع</w:t>
      </w:r>
      <w:r w:rsidRPr="00EF47AE">
        <w:rPr>
          <w:rStyle w:val="Chard"/>
          <w:rFonts w:hint="cs"/>
          <w:spacing w:val="-4"/>
          <w:rtl/>
        </w:rPr>
        <w:t>ۡ</w:t>
      </w:r>
      <w:r w:rsidRPr="00EF47AE">
        <w:rPr>
          <w:rStyle w:val="Chard"/>
          <w:rFonts w:hint="eastAsia"/>
          <w:spacing w:val="-4"/>
          <w:rtl/>
        </w:rPr>
        <w:t>دُودَة</w:t>
      </w:r>
      <w:r w:rsidRPr="00EF47AE">
        <w:rPr>
          <w:rStyle w:val="Chard"/>
          <w:rFonts w:hint="cs"/>
          <w:spacing w:val="-4"/>
          <w:rtl/>
        </w:rPr>
        <w:t>ٖ</w:t>
      </w:r>
      <w:r w:rsidRPr="00EF47AE">
        <w:rPr>
          <w:rFonts w:ascii="Times New Roman" w:hAnsi="Times New Roman" w:cs="Traditional Arabic"/>
          <w:spacing w:val="-4"/>
          <w:sz w:val="28"/>
          <w:szCs w:val="28"/>
          <w:rtl/>
          <w:lang w:bidi="fa-IR"/>
        </w:rPr>
        <w:t>﴾</w:t>
      </w:r>
      <w:r w:rsidRPr="00EF47AE">
        <w:rPr>
          <w:rFonts w:ascii="Times New Roman" w:hAnsi="Times New Roman" w:cs="CTraditional Arabic"/>
          <w:spacing w:val="-4"/>
          <w:rtl/>
          <w:lang w:bidi="fa-IR"/>
        </w:rPr>
        <w:t xml:space="preserve"> </w:t>
      </w:r>
      <w:r w:rsidRPr="00EF47AE">
        <w:rPr>
          <w:rStyle w:val="Char4"/>
          <w:rFonts w:hint="cs"/>
          <w:spacing w:val="-4"/>
          <w:rtl/>
        </w:rPr>
        <w:t>«</w:t>
      </w:r>
      <w:r w:rsidRPr="00EF47AE">
        <w:rPr>
          <w:rStyle w:val="Char4"/>
          <w:spacing w:val="-4"/>
          <w:rtl/>
        </w:rPr>
        <w:t>وقت» است با این حال روایتی از قول «علیّ بن الحکم</w:t>
      </w:r>
      <w:r w:rsidRPr="00EF47AE">
        <w:rPr>
          <w:rFonts w:ascii="Times New Roman" w:hAnsi="Times New Roman" w:cs="B Lotus"/>
          <w:spacing w:val="-4"/>
          <w:vertAlign w:val="superscript"/>
          <w:rtl/>
          <w:lang w:bidi="fa-IR"/>
        </w:rPr>
        <w:t>(</w:t>
      </w:r>
      <w:r w:rsidRPr="00EF47AE">
        <w:rPr>
          <w:rStyle w:val="FootnoteReference"/>
          <w:rFonts w:ascii="Times New Roman" w:hAnsi="Times New Roman" w:cs="B Lotus"/>
          <w:spacing w:val="-4"/>
          <w:rtl/>
          <w:lang w:bidi="fa-IR"/>
        </w:rPr>
        <w:footnoteReference w:id="65"/>
      </w:r>
      <w:r w:rsidRPr="00EF47AE">
        <w:rPr>
          <w:rFonts w:ascii="Times New Roman" w:hAnsi="Times New Roman" w:cs="B Lotus"/>
          <w:spacing w:val="-4"/>
          <w:vertAlign w:val="superscript"/>
          <w:rtl/>
          <w:lang w:bidi="fa-IR"/>
        </w:rPr>
        <w:t>)</w:t>
      </w:r>
      <w:r w:rsidRPr="00EF47AE">
        <w:rPr>
          <w:rStyle w:val="Char4"/>
          <w:spacing w:val="-4"/>
          <w:rtl/>
        </w:rPr>
        <w:t>» أحمقِ کذّاب که به قرآن هفده هزار آیه‌ای معتقد بوده، نقل می‌کند که حضرت علی</w:t>
      </w:r>
      <w:r w:rsidR="00F85CF7" w:rsidRPr="00EF47AE">
        <w:rPr>
          <w:rStyle w:val="Char4"/>
          <w:rFonts w:hint="cs"/>
          <w:spacing w:val="-4"/>
          <w:rtl/>
        </w:rPr>
        <w:t xml:space="preserve"> </w:t>
      </w:r>
      <w:r w:rsidRPr="00EF47AE">
        <w:rPr>
          <w:rFonts w:ascii="Times New Roman" w:hAnsi="Times New Roman" w:cs="CTraditional Arabic"/>
          <w:spacing w:val="-4"/>
          <w:sz w:val="28"/>
          <w:szCs w:val="28"/>
          <w:rtl/>
          <w:lang w:bidi="fa-IR"/>
        </w:rPr>
        <w:t>÷</w:t>
      </w:r>
      <w:r w:rsidRPr="00EF47AE">
        <w:rPr>
          <w:rStyle w:val="Char4"/>
          <w:spacing w:val="-4"/>
          <w:rtl/>
        </w:rPr>
        <w:t xml:space="preserve"> وامام صادق</w:t>
      </w:r>
      <w:r w:rsidR="00F85CF7" w:rsidRPr="00EF47AE">
        <w:rPr>
          <w:rStyle w:val="Char4"/>
          <w:rFonts w:hint="cs"/>
          <w:spacing w:val="-4"/>
          <w:rtl/>
        </w:rPr>
        <w:t xml:space="preserve"> </w:t>
      </w:r>
      <w:r w:rsidRPr="00EF47AE">
        <w:rPr>
          <w:rFonts w:ascii="Times New Roman" w:hAnsi="Times New Roman" w:cs="CTraditional Arabic"/>
          <w:spacing w:val="-4"/>
          <w:sz w:val="28"/>
          <w:szCs w:val="28"/>
          <w:rtl/>
          <w:lang w:bidi="fa-IR"/>
        </w:rPr>
        <w:t xml:space="preserve">÷ </w:t>
      </w:r>
      <w:r w:rsidRPr="00EF47AE">
        <w:rPr>
          <w:rStyle w:val="Char4"/>
          <w:spacing w:val="-4"/>
          <w:rtl/>
        </w:rPr>
        <w:t xml:space="preserve">فرمودند: </w:t>
      </w:r>
      <w:r w:rsidRPr="00EF47AE">
        <w:rPr>
          <w:rFonts w:ascii="Times New Roman" w:hAnsi="Times New Roman" w:cs="Traditional Arabic"/>
          <w:spacing w:val="-4"/>
          <w:sz w:val="26"/>
          <w:szCs w:val="28"/>
          <w:rtl/>
          <w:lang w:bidi="fa-IR"/>
        </w:rPr>
        <w:t>«</w:t>
      </w:r>
      <w:r w:rsidRPr="00EF47AE">
        <w:rPr>
          <w:rStyle w:val="Char1"/>
          <w:spacing w:val="-4"/>
          <w:rtl/>
        </w:rPr>
        <w:t>الأمّةُ المَعدودَةُ أصحابُ القائمِ الثَّلاثمِأة والبِضعَة عَشَر</w:t>
      </w:r>
      <w:r w:rsidRPr="00EF47AE">
        <w:rPr>
          <w:rFonts w:ascii="Times New Roman" w:hAnsi="Times New Roman" w:cs="Traditional Arabic" w:hint="cs"/>
          <w:spacing w:val="-4"/>
          <w:sz w:val="28"/>
          <w:szCs w:val="28"/>
          <w:rtl/>
          <w:lang w:bidi="fa-IR"/>
        </w:rPr>
        <w:t>»</w:t>
      </w:r>
      <w:r w:rsidRPr="00EF47AE">
        <w:rPr>
          <w:rFonts w:ascii="Times New Roman" w:hAnsi="Times New Roman" w:cs="B Lotus"/>
          <w:spacing w:val="-4"/>
          <w:sz w:val="30"/>
          <w:szCs w:val="30"/>
          <w:rtl/>
          <w:lang w:bidi="fa-IR"/>
        </w:rPr>
        <w:t xml:space="preserve"> </w:t>
      </w:r>
      <w:r w:rsidRPr="00EF47AE">
        <w:rPr>
          <w:rFonts w:ascii="Times New Roman" w:hAnsi="Times New Roman" w:cs="Traditional Arabic" w:hint="cs"/>
          <w:spacing w:val="-4"/>
          <w:sz w:val="28"/>
          <w:szCs w:val="28"/>
          <w:rtl/>
          <w:lang w:bidi="fa-IR"/>
        </w:rPr>
        <w:t>«</w:t>
      </w:r>
      <w:r w:rsidRPr="00EF47AE">
        <w:rPr>
          <w:rStyle w:val="Chare"/>
          <w:spacing w:val="-4"/>
          <w:rtl/>
        </w:rPr>
        <w:t>أمّ</w:t>
      </w:r>
      <w:r w:rsidR="00C8155D" w:rsidRPr="00EF47AE">
        <w:rPr>
          <w:rStyle w:val="Chare"/>
          <w:spacing w:val="-4"/>
          <w:rtl/>
        </w:rPr>
        <w:t>ه</w:t>
      </w:r>
      <w:r w:rsidRPr="00EF47AE">
        <w:rPr>
          <w:rStyle w:val="Chare"/>
          <w:spacing w:val="-4"/>
          <w:rtl/>
        </w:rPr>
        <w:t xml:space="preserve"> معدود</w:t>
      </w:r>
      <w:r w:rsidR="00C8155D" w:rsidRPr="00EF47AE">
        <w:rPr>
          <w:rStyle w:val="Chare"/>
          <w:spacing w:val="-4"/>
          <w:rtl/>
        </w:rPr>
        <w:t>ه</w:t>
      </w:r>
      <w:r w:rsidRPr="00EF47AE">
        <w:rPr>
          <w:rStyle w:val="Chare"/>
          <w:spacing w:val="-4"/>
          <w:rtl/>
        </w:rPr>
        <w:t xml:space="preserve"> یاران قائم سیصد و ده و أندی نفر‌اند</w:t>
      </w:r>
      <w:r w:rsidRPr="00EF47AE">
        <w:rPr>
          <w:rFonts w:ascii="Times New Roman" w:hAnsi="Times New Roman" w:cs="Traditional Arabic" w:hint="cs"/>
          <w:spacing w:val="-4"/>
          <w:rtl/>
          <w:lang w:bidi="fa-IR"/>
        </w:rPr>
        <w:t>»</w:t>
      </w:r>
      <w:r w:rsidRPr="00EF47AE">
        <w:rPr>
          <w:rFonts w:ascii="Times New Roman" w:hAnsi="Times New Roman" w:cs="B Lotus"/>
          <w:spacing w:val="-4"/>
          <w:rtl/>
          <w:lang w:bidi="fa-IR"/>
        </w:rPr>
        <w:t>؟!!.</w:t>
      </w:r>
    </w:p>
    <w:p w:rsidR="00426516" w:rsidRPr="00C8155D" w:rsidRDefault="00426516" w:rsidP="00EF47AE">
      <w:pPr>
        <w:pStyle w:val="StyleComplexBLotus12ptJustifiedFirstline05cm"/>
        <w:spacing w:line="238" w:lineRule="auto"/>
        <w:ind w:firstLine="289"/>
        <w:rPr>
          <w:rStyle w:val="Char4"/>
          <w:rtl/>
        </w:rPr>
      </w:pPr>
      <w:r w:rsidRPr="00C8155D">
        <w:rPr>
          <w:rStyle w:val="Char4"/>
          <w:rtl/>
        </w:rPr>
        <w:t>به هر حال لازم است بدانیم که أوّلاً: سور</w:t>
      </w:r>
      <w:r w:rsidR="00C8155D">
        <w:rPr>
          <w:rStyle w:val="Char4"/>
          <w:rtl/>
        </w:rPr>
        <w:t>ه</w:t>
      </w:r>
      <w:r w:rsidRPr="00C8155D">
        <w:rPr>
          <w:rStyle w:val="Char4"/>
          <w:rtl/>
        </w:rPr>
        <w:t xml:space="preserve"> هود در مکّه نازل شده و در آن وقت مشرکین خودِ رسول خدا</w:t>
      </w:r>
      <w:r w:rsidR="00F85CF7">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را قبول نداشتند تاچه رسد به امامت و امام، آن هم دوازدهمین ایشان که وجودش اثبات نشده، آن هم قیام او را؟!!. أصلاً در آن زمان سخنی از این موضوعات نبوده تا کسی انکار یا استهزاء کند! </w:t>
      </w:r>
      <w:r w:rsidRPr="00426516">
        <w:rPr>
          <w:rStyle w:val="Char1"/>
          <w:rtl/>
        </w:rPr>
        <w:t>أفلاتعقلون؟.</w:t>
      </w:r>
    </w:p>
    <w:p w:rsidR="00426516" w:rsidRPr="00C8155D" w:rsidRDefault="00426516" w:rsidP="00EF47AE">
      <w:pPr>
        <w:pStyle w:val="StyleComplexBLotus12ptJustifiedFirstline05cm"/>
        <w:spacing w:line="238" w:lineRule="auto"/>
        <w:ind w:firstLine="289"/>
        <w:rPr>
          <w:rStyle w:val="Char4"/>
          <w:rtl/>
        </w:rPr>
      </w:pPr>
      <w:r w:rsidRPr="00C8155D">
        <w:rPr>
          <w:rStyle w:val="Char4"/>
          <w:rtl/>
        </w:rPr>
        <w:t>ثانیاً: آی</w:t>
      </w:r>
      <w:r w:rsidR="00C8155D">
        <w:rPr>
          <w:rStyle w:val="Char4"/>
          <w:rtl/>
        </w:rPr>
        <w:t>ه</w:t>
      </w:r>
      <w:r w:rsidRPr="00C8155D">
        <w:rPr>
          <w:rStyle w:val="Char4"/>
          <w:rtl/>
        </w:rPr>
        <w:t xml:space="preserve"> قبل از این آیه معلوم می‌کند که کلام دربار</w:t>
      </w:r>
      <w:r w:rsidR="00C8155D">
        <w:rPr>
          <w:rStyle w:val="Char4"/>
          <w:rtl/>
        </w:rPr>
        <w:t>ه</w:t>
      </w:r>
      <w:r w:rsidRPr="00C8155D">
        <w:rPr>
          <w:rStyle w:val="Char4"/>
          <w:rtl/>
        </w:rPr>
        <w:t xml:space="preserve"> عذاب پس از مرگ است نه قبل از مرگ، زیرا فرموده: </w:t>
      </w:r>
      <w:r w:rsidRPr="00426516">
        <w:rPr>
          <w:rFonts w:ascii="Times New Roman" w:hAnsi="Times New Roman" w:cs="Traditional Arabic"/>
          <w:sz w:val="28"/>
          <w:szCs w:val="28"/>
          <w:rtl/>
          <w:lang w:bidi="fa-IR"/>
        </w:rPr>
        <w:t>﴿</w:t>
      </w:r>
      <w:r w:rsidRPr="00426516">
        <w:rPr>
          <w:rStyle w:val="Chard"/>
          <w:rFonts w:hint="eastAsia"/>
          <w:rtl/>
        </w:rPr>
        <w:t>وَلَئِن</w:t>
      </w:r>
      <w:r w:rsidRPr="00426516">
        <w:rPr>
          <w:rStyle w:val="Chard"/>
          <w:rtl/>
        </w:rPr>
        <w:t xml:space="preserve"> </w:t>
      </w:r>
      <w:r w:rsidRPr="00426516">
        <w:rPr>
          <w:rStyle w:val="Chard"/>
          <w:rFonts w:hint="eastAsia"/>
          <w:rtl/>
        </w:rPr>
        <w:t>قُل</w:t>
      </w:r>
      <w:r w:rsidRPr="00426516">
        <w:rPr>
          <w:rStyle w:val="Chard"/>
          <w:rFonts w:hint="cs"/>
          <w:rtl/>
        </w:rPr>
        <w:t>ۡ</w:t>
      </w:r>
      <w:r w:rsidRPr="00426516">
        <w:rPr>
          <w:rStyle w:val="Chard"/>
          <w:rFonts w:hint="eastAsia"/>
          <w:rtl/>
        </w:rPr>
        <w:t>تَ</w:t>
      </w:r>
      <w:r w:rsidRPr="00426516">
        <w:rPr>
          <w:rStyle w:val="Chard"/>
          <w:rtl/>
        </w:rPr>
        <w:t xml:space="preserve"> </w:t>
      </w:r>
      <w:r w:rsidRPr="00426516">
        <w:rPr>
          <w:rStyle w:val="Chard"/>
          <w:rFonts w:hint="eastAsia"/>
          <w:rtl/>
        </w:rPr>
        <w:t>إِنَّكُم</w:t>
      </w:r>
      <w:r w:rsidRPr="00426516">
        <w:rPr>
          <w:rStyle w:val="Chard"/>
          <w:rtl/>
        </w:rPr>
        <w:t xml:space="preserve"> </w:t>
      </w:r>
      <w:r w:rsidRPr="00426516">
        <w:rPr>
          <w:rStyle w:val="Chard"/>
          <w:rFonts w:hint="eastAsia"/>
          <w:rtl/>
        </w:rPr>
        <w:t>مَّب</w:t>
      </w:r>
      <w:r w:rsidRPr="00426516">
        <w:rPr>
          <w:rStyle w:val="Chard"/>
          <w:rFonts w:hint="cs"/>
          <w:rtl/>
        </w:rPr>
        <w:t>ۡ</w:t>
      </w:r>
      <w:r w:rsidRPr="00426516">
        <w:rPr>
          <w:rStyle w:val="Chard"/>
          <w:rFonts w:hint="eastAsia"/>
          <w:rtl/>
        </w:rPr>
        <w:t>عُوثُونَ</w:t>
      </w:r>
      <w:r w:rsidRPr="00426516">
        <w:rPr>
          <w:rStyle w:val="Chard"/>
          <w:rtl/>
        </w:rPr>
        <w:t xml:space="preserve"> </w:t>
      </w:r>
      <w:r w:rsidRPr="00426516">
        <w:rPr>
          <w:rStyle w:val="Chard"/>
          <w:rFonts w:hint="eastAsia"/>
          <w:rtl/>
        </w:rPr>
        <w:t>مِن</w:t>
      </w:r>
      <w:r w:rsidRPr="00426516">
        <w:rPr>
          <w:rStyle w:val="Chard"/>
          <w:rFonts w:hint="cs"/>
          <w:rtl/>
        </w:rPr>
        <w:t>ۢ</w:t>
      </w:r>
      <w:r w:rsidRPr="00426516">
        <w:rPr>
          <w:rStyle w:val="Chard"/>
          <w:rtl/>
        </w:rPr>
        <w:t xml:space="preserve"> </w:t>
      </w:r>
      <w:r w:rsidRPr="00426516">
        <w:rPr>
          <w:rStyle w:val="Chard"/>
          <w:rFonts w:hint="eastAsia"/>
          <w:rtl/>
        </w:rPr>
        <w:t>بَع</w:t>
      </w:r>
      <w:r w:rsidRPr="00426516">
        <w:rPr>
          <w:rStyle w:val="Chard"/>
          <w:rFonts w:hint="cs"/>
          <w:rtl/>
        </w:rPr>
        <w:t>ۡ</w:t>
      </w:r>
      <w:r w:rsidRPr="00426516">
        <w:rPr>
          <w:rStyle w:val="Chard"/>
          <w:rFonts w:hint="eastAsia"/>
          <w:rtl/>
        </w:rPr>
        <w:t>دِ</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مَو</w:t>
      </w:r>
      <w:r w:rsidRPr="00426516">
        <w:rPr>
          <w:rStyle w:val="Chard"/>
          <w:rFonts w:hint="cs"/>
          <w:rtl/>
        </w:rPr>
        <w:t>ۡ</w:t>
      </w:r>
      <w:r w:rsidRPr="00426516">
        <w:rPr>
          <w:rStyle w:val="Chard"/>
          <w:rFonts w:hint="eastAsia"/>
          <w:rtl/>
        </w:rPr>
        <w:t>تِ</w:t>
      </w:r>
      <w:r w:rsidRPr="00426516">
        <w:rPr>
          <w:rStyle w:val="Chard"/>
          <w:rtl/>
        </w:rPr>
        <w:t xml:space="preserve"> </w:t>
      </w:r>
      <w:r w:rsidRPr="00426516">
        <w:rPr>
          <w:rStyle w:val="Chard"/>
          <w:rFonts w:hint="eastAsia"/>
          <w:rtl/>
        </w:rPr>
        <w:t>لَيَقُولَنَّ</w:t>
      </w:r>
      <w:r w:rsidRPr="00426516">
        <w:rPr>
          <w:rStyle w:val="Chard"/>
          <w:rtl/>
        </w:rPr>
        <w:t xml:space="preserve"> </w:t>
      </w:r>
      <w:r w:rsidRPr="00426516">
        <w:rPr>
          <w:rStyle w:val="Chard"/>
          <w:rFonts w:hint="cs"/>
          <w:rtl/>
        </w:rPr>
        <w:t>ٱ</w:t>
      </w:r>
      <w:r w:rsidRPr="00426516">
        <w:rPr>
          <w:rStyle w:val="Chard"/>
          <w:rFonts w:hint="eastAsia"/>
          <w:rtl/>
        </w:rPr>
        <w:t>لَّذِينَ</w:t>
      </w:r>
      <w:r w:rsidRPr="00426516">
        <w:rPr>
          <w:rStyle w:val="Chard"/>
          <w:rtl/>
        </w:rPr>
        <w:t xml:space="preserve"> </w:t>
      </w:r>
      <w:r w:rsidRPr="00426516">
        <w:rPr>
          <w:rStyle w:val="Chard"/>
          <w:rFonts w:hint="eastAsia"/>
          <w:rtl/>
        </w:rPr>
        <w:t>كَفَرُو</w:t>
      </w:r>
      <w:r w:rsidRPr="00426516">
        <w:rPr>
          <w:rStyle w:val="Chard"/>
          <w:rFonts w:hint="cs"/>
          <w:rtl/>
        </w:rPr>
        <w:t>ٓ</w:t>
      </w:r>
      <w:r w:rsidRPr="00426516">
        <w:rPr>
          <w:rStyle w:val="Chard"/>
          <w:rFonts w:hint="eastAsia"/>
          <w:rtl/>
        </w:rPr>
        <w:t>اْ</w:t>
      </w:r>
      <w:r w:rsidRPr="00426516">
        <w:rPr>
          <w:rStyle w:val="Chard"/>
          <w:rtl/>
        </w:rPr>
        <w:t xml:space="preserve"> </w:t>
      </w:r>
      <w:r w:rsidRPr="00426516">
        <w:rPr>
          <w:rStyle w:val="Chard"/>
          <w:rFonts w:hint="eastAsia"/>
          <w:rtl/>
        </w:rPr>
        <w:t>إِن</w:t>
      </w:r>
      <w:r w:rsidRPr="00426516">
        <w:rPr>
          <w:rStyle w:val="Chard"/>
          <w:rFonts w:hint="cs"/>
          <w:rtl/>
        </w:rPr>
        <w:t>ۡ</w:t>
      </w:r>
      <w:r w:rsidRPr="00426516">
        <w:rPr>
          <w:rStyle w:val="Chard"/>
          <w:rtl/>
        </w:rPr>
        <w:t xml:space="preserve"> </w:t>
      </w:r>
      <w:r w:rsidRPr="00426516">
        <w:rPr>
          <w:rStyle w:val="Chard"/>
          <w:rFonts w:hint="eastAsia"/>
          <w:rtl/>
        </w:rPr>
        <w:t>هَ</w:t>
      </w:r>
      <w:r w:rsidRPr="00426516">
        <w:rPr>
          <w:rStyle w:val="Chard"/>
          <w:rFonts w:hint="cs"/>
          <w:rtl/>
        </w:rPr>
        <w:t>ٰ</w:t>
      </w:r>
      <w:r w:rsidRPr="00426516">
        <w:rPr>
          <w:rStyle w:val="Chard"/>
          <w:rFonts w:hint="eastAsia"/>
          <w:rtl/>
        </w:rPr>
        <w:t>ذَا</w:t>
      </w:r>
      <w:r w:rsidRPr="00426516">
        <w:rPr>
          <w:rStyle w:val="Chard"/>
          <w:rFonts w:hint="cs"/>
          <w:rtl/>
        </w:rPr>
        <w:t>ٓ</w:t>
      </w:r>
      <w:r w:rsidRPr="00426516">
        <w:rPr>
          <w:rStyle w:val="Chard"/>
          <w:rtl/>
        </w:rPr>
        <w:t xml:space="preserve"> </w:t>
      </w:r>
      <w:r w:rsidRPr="00426516">
        <w:rPr>
          <w:rStyle w:val="Chard"/>
          <w:rFonts w:hint="eastAsia"/>
          <w:rtl/>
        </w:rPr>
        <w:t>إِلَّا</w:t>
      </w:r>
      <w:r w:rsidRPr="00426516">
        <w:rPr>
          <w:rStyle w:val="Chard"/>
          <w:rtl/>
        </w:rPr>
        <w:t xml:space="preserve"> </w:t>
      </w:r>
      <w:r w:rsidRPr="00426516">
        <w:rPr>
          <w:rStyle w:val="Chard"/>
          <w:rFonts w:hint="eastAsia"/>
          <w:rtl/>
        </w:rPr>
        <w:t>سِح</w:t>
      </w:r>
      <w:r w:rsidRPr="00426516">
        <w:rPr>
          <w:rStyle w:val="Chard"/>
          <w:rFonts w:hint="cs"/>
          <w:rtl/>
        </w:rPr>
        <w:t>ۡ</w:t>
      </w:r>
      <w:r w:rsidRPr="00426516">
        <w:rPr>
          <w:rStyle w:val="Chard"/>
          <w:rFonts w:hint="eastAsia"/>
          <w:rtl/>
        </w:rPr>
        <w:t>ر</w:t>
      </w:r>
      <w:r w:rsidRPr="00426516">
        <w:rPr>
          <w:rStyle w:val="Chard"/>
          <w:rFonts w:hint="cs"/>
          <w:rtl/>
        </w:rPr>
        <w:t>ٞ</w:t>
      </w:r>
      <w:r w:rsidRPr="00426516">
        <w:rPr>
          <w:rStyle w:val="Chard"/>
          <w:rtl/>
        </w:rPr>
        <w:t xml:space="preserve"> </w:t>
      </w:r>
      <w:r w:rsidRPr="00426516">
        <w:rPr>
          <w:rStyle w:val="Chard"/>
          <w:rFonts w:hint="eastAsia"/>
          <w:rtl/>
        </w:rPr>
        <w:t>مُّبِين</w:t>
      </w:r>
      <w:r w:rsidRPr="00426516">
        <w:rPr>
          <w:rStyle w:val="Chard"/>
          <w:rFonts w:hint="cs"/>
          <w:rtl/>
        </w:rPr>
        <w:t>ٞ</w:t>
      </w:r>
      <w:r w:rsidRPr="00426516">
        <w:rPr>
          <w:rFonts w:ascii="Times New Roman" w:hAnsi="Times New Roman" w:cs="Traditional Arabic"/>
          <w:sz w:val="28"/>
          <w:szCs w:val="28"/>
          <w:rtl/>
          <w:lang w:bidi="fa-IR"/>
        </w:rPr>
        <w:t>﴾</w:t>
      </w:r>
      <w:r w:rsidRPr="00C8155D">
        <w:rPr>
          <w:rStyle w:val="Char4"/>
          <w:rtl/>
        </w:rPr>
        <w:t xml:space="preserve"> </w:t>
      </w:r>
      <w:r w:rsidRPr="00426516">
        <w:rPr>
          <w:rStyle w:val="Char6"/>
          <w:rtl/>
        </w:rPr>
        <w:t>[هود: 7].</w:t>
      </w:r>
      <w:r w:rsidRPr="00426516">
        <w:rPr>
          <w:rFonts w:ascii="Times New Roman" w:hAnsi="Times New Roman" w:cs="B Lotus"/>
          <w:sz w:val="26"/>
          <w:szCs w:val="26"/>
          <w:rtl/>
          <w:lang w:bidi="fa-IR"/>
        </w:rPr>
        <w:t xml:space="preserve"> </w:t>
      </w:r>
      <w:r w:rsidRPr="00426516">
        <w:rPr>
          <w:rFonts w:ascii="Times New Roman" w:hAnsi="Times New Roman" w:cs="Traditional Arabic"/>
          <w:sz w:val="26"/>
          <w:szCs w:val="26"/>
          <w:rtl/>
          <w:lang w:bidi="fa-IR"/>
        </w:rPr>
        <w:t>«</w:t>
      </w:r>
      <w:r w:rsidRPr="006B415A">
        <w:rPr>
          <w:rStyle w:val="Char7"/>
          <w:rtl/>
        </w:rPr>
        <w:t>و چنانچه بگویی شما پس از مرگ برانگیخته خواهید شد هر آینه کسانی که کفر ورزیده‌اند گویند این نیست مگر سحری آشکار</w:t>
      </w:r>
      <w:r w:rsidRPr="00426516">
        <w:rPr>
          <w:rFonts w:ascii="Times New Roman" w:hAnsi="Times New Roman" w:cs="Traditional Arabic"/>
          <w:sz w:val="26"/>
          <w:szCs w:val="26"/>
          <w:rtl/>
          <w:lang w:bidi="fa-IR"/>
        </w:rPr>
        <w:t>»</w:t>
      </w:r>
      <w:r w:rsidRPr="006B415A">
        <w:rPr>
          <w:rStyle w:val="Char7"/>
          <w:rtl/>
        </w:rPr>
        <w:t xml:space="preserve">. </w:t>
      </w:r>
      <w:r w:rsidRPr="00C8155D">
        <w:rPr>
          <w:rStyle w:val="Char4"/>
          <w:rtl/>
        </w:rPr>
        <w:t>بنابراین معلوم می‌شود آی</w:t>
      </w:r>
      <w:r w:rsidR="00C8155D">
        <w:rPr>
          <w:rStyle w:val="Char4"/>
          <w:rtl/>
        </w:rPr>
        <w:t>ه</w:t>
      </w:r>
      <w:r w:rsidRPr="00C8155D">
        <w:rPr>
          <w:rStyle w:val="Char4"/>
          <w:rtl/>
        </w:rPr>
        <w:t xml:space="preserve"> بعدی نیز دربار</w:t>
      </w:r>
      <w:r w:rsidR="00C8155D">
        <w:rPr>
          <w:rStyle w:val="Char4"/>
          <w:rtl/>
        </w:rPr>
        <w:t>ه</w:t>
      </w:r>
      <w:r w:rsidRPr="00C8155D">
        <w:rPr>
          <w:rStyle w:val="Char4"/>
          <w:rtl/>
        </w:rPr>
        <w:t xml:space="preserve"> عذاب پس از مرگ است. </w:t>
      </w:r>
    </w:p>
    <w:p w:rsidR="00426516" w:rsidRPr="00C8155D" w:rsidRDefault="00426516" w:rsidP="00EF47AE">
      <w:pPr>
        <w:pStyle w:val="StyleComplexBLotus12ptJustifiedFirstline05cm"/>
        <w:spacing w:line="238" w:lineRule="auto"/>
        <w:ind w:firstLine="289"/>
        <w:rPr>
          <w:rStyle w:val="Char4"/>
          <w:rtl/>
        </w:rPr>
      </w:pPr>
      <w:r w:rsidRPr="00C8155D">
        <w:rPr>
          <w:rStyle w:val="Char4"/>
          <w:rtl/>
        </w:rPr>
        <w:t xml:space="preserve">ثالثاً: علیّ بن ابراهیم به تحریف قرآن قائل بوده و چنین کسی اسلامش معیوب است و قول او بی‌اعتبار بوده و قابل اعتنا نیست. البتّه عیّاشی نیز وضعی بهتر از او ندارد و در استفاده از نعمت عقل بسیار کاهل بوده است اگر خواننده در روایاتی که از او در همین فصل آورده‌ایم تأمّل کند این حقیقت بر او کاملاً آشکار خواهد شد. (به عنوان نمونه به روایات 38 و 39 و 40 مراجعه شود) بسیاری از روایات این فصل را عیّاشی نقل کرده است. </w:t>
      </w:r>
    </w:p>
    <w:p w:rsidR="00426516" w:rsidRPr="00C8155D" w:rsidRDefault="00426516" w:rsidP="00EF47AE">
      <w:pPr>
        <w:pStyle w:val="StyleComplexBLotus12ptJustifiedFirstline05cm"/>
        <w:spacing w:line="238" w:lineRule="auto"/>
        <w:ind w:firstLine="289"/>
        <w:rPr>
          <w:rStyle w:val="Char4"/>
          <w:rtl/>
        </w:rPr>
      </w:pPr>
      <w:r w:rsidRPr="00C8155D">
        <w:rPr>
          <w:rStyle w:val="Char4"/>
          <w:rtl/>
        </w:rPr>
        <w:t xml:space="preserve">×2 و 23- </w:t>
      </w:r>
      <w:r w:rsidRPr="00426516">
        <w:rPr>
          <w:rFonts w:ascii="Times New Roman" w:hAnsi="Times New Roman" w:cs="Traditional Arabic"/>
          <w:sz w:val="28"/>
          <w:szCs w:val="28"/>
          <w:rtl/>
          <w:lang w:bidi="fa-IR"/>
        </w:rPr>
        <w:t>﴿</w:t>
      </w:r>
      <w:r w:rsidRPr="00426516">
        <w:rPr>
          <w:rStyle w:val="Chard"/>
          <w:rFonts w:hint="eastAsia"/>
          <w:rtl/>
        </w:rPr>
        <w:t>وَلَقَد</w:t>
      </w:r>
      <w:r w:rsidRPr="00426516">
        <w:rPr>
          <w:rStyle w:val="Chard"/>
          <w:rFonts w:hint="cs"/>
          <w:rtl/>
        </w:rPr>
        <w:t>ۡ</w:t>
      </w:r>
      <w:r w:rsidRPr="00426516">
        <w:rPr>
          <w:rStyle w:val="Chard"/>
          <w:rtl/>
        </w:rPr>
        <w:t xml:space="preserve"> </w:t>
      </w:r>
      <w:r w:rsidRPr="00426516">
        <w:rPr>
          <w:rStyle w:val="Chard"/>
          <w:rFonts w:hint="eastAsia"/>
          <w:rtl/>
        </w:rPr>
        <w:t>أَر</w:t>
      </w:r>
      <w:r w:rsidRPr="00426516">
        <w:rPr>
          <w:rStyle w:val="Chard"/>
          <w:rFonts w:hint="cs"/>
          <w:rtl/>
        </w:rPr>
        <w:t>ۡ</w:t>
      </w:r>
      <w:r w:rsidRPr="00426516">
        <w:rPr>
          <w:rStyle w:val="Chard"/>
          <w:rFonts w:hint="eastAsia"/>
          <w:rtl/>
        </w:rPr>
        <w:t>سَل</w:t>
      </w:r>
      <w:r w:rsidRPr="00426516">
        <w:rPr>
          <w:rStyle w:val="Chard"/>
          <w:rFonts w:hint="cs"/>
          <w:rtl/>
        </w:rPr>
        <w:t>ۡ</w:t>
      </w:r>
      <w:r w:rsidRPr="00426516">
        <w:rPr>
          <w:rStyle w:val="Chard"/>
          <w:rFonts w:hint="eastAsia"/>
          <w:rtl/>
        </w:rPr>
        <w:t>نَا</w:t>
      </w:r>
      <w:r w:rsidRPr="00426516">
        <w:rPr>
          <w:rStyle w:val="Chard"/>
          <w:rtl/>
        </w:rPr>
        <w:t xml:space="preserve"> </w:t>
      </w:r>
      <w:r w:rsidRPr="00426516">
        <w:rPr>
          <w:rStyle w:val="Chard"/>
          <w:rFonts w:hint="eastAsia"/>
          <w:rtl/>
        </w:rPr>
        <w:t>مُوسَى</w:t>
      </w:r>
      <w:r w:rsidRPr="00426516">
        <w:rPr>
          <w:rStyle w:val="Chard"/>
          <w:rFonts w:hint="cs"/>
          <w:rtl/>
        </w:rPr>
        <w:t>ٰ</w:t>
      </w:r>
      <w:r w:rsidRPr="00426516">
        <w:rPr>
          <w:rStyle w:val="Chard"/>
          <w:rtl/>
        </w:rPr>
        <w:t xml:space="preserve"> </w:t>
      </w:r>
      <w:r w:rsidRPr="00426516">
        <w:rPr>
          <w:rStyle w:val="Chard"/>
          <w:rFonts w:hint="eastAsia"/>
          <w:rtl/>
        </w:rPr>
        <w:t>بِ‍</w:t>
      </w:r>
      <w:r w:rsidRPr="00426516">
        <w:rPr>
          <w:rStyle w:val="Chard"/>
          <w:rFonts w:hint="cs"/>
          <w:rtl/>
        </w:rPr>
        <w:t>ٔ</w:t>
      </w:r>
      <w:r w:rsidRPr="00426516">
        <w:rPr>
          <w:rStyle w:val="Chard"/>
          <w:rFonts w:hint="eastAsia"/>
          <w:rtl/>
        </w:rPr>
        <w:t>َايَ</w:t>
      </w:r>
      <w:r w:rsidRPr="00426516">
        <w:rPr>
          <w:rStyle w:val="Chard"/>
          <w:rFonts w:hint="cs"/>
          <w:rtl/>
        </w:rPr>
        <w:t>ٰ</w:t>
      </w:r>
      <w:r w:rsidRPr="00426516">
        <w:rPr>
          <w:rStyle w:val="Chard"/>
          <w:rFonts w:hint="eastAsia"/>
          <w:rtl/>
        </w:rPr>
        <w:t>تِنَا</w:t>
      </w:r>
      <w:r w:rsidRPr="00426516">
        <w:rPr>
          <w:rStyle w:val="Chard"/>
          <w:rFonts w:hint="cs"/>
          <w:rtl/>
        </w:rPr>
        <w:t>ٓ</w:t>
      </w:r>
      <w:r w:rsidRPr="00426516">
        <w:rPr>
          <w:rStyle w:val="Chard"/>
          <w:rtl/>
        </w:rPr>
        <w:t xml:space="preserve"> </w:t>
      </w:r>
      <w:r w:rsidRPr="00426516">
        <w:rPr>
          <w:rStyle w:val="Chard"/>
          <w:rFonts w:hint="eastAsia"/>
          <w:rtl/>
        </w:rPr>
        <w:t>أَن</w:t>
      </w:r>
      <w:r w:rsidRPr="00426516">
        <w:rPr>
          <w:rStyle w:val="Chard"/>
          <w:rFonts w:hint="cs"/>
          <w:rtl/>
        </w:rPr>
        <w:t>ۡ</w:t>
      </w:r>
      <w:r w:rsidRPr="00426516">
        <w:rPr>
          <w:rStyle w:val="Chard"/>
          <w:rtl/>
        </w:rPr>
        <w:t xml:space="preserve"> </w:t>
      </w:r>
      <w:r w:rsidRPr="00426516">
        <w:rPr>
          <w:rStyle w:val="Chard"/>
          <w:rFonts w:hint="eastAsia"/>
          <w:rtl/>
        </w:rPr>
        <w:t>أَخ</w:t>
      </w:r>
      <w:r w:rsidRPr="00426516">
        <w:rPr>
          <w:rStyle w:val="Chard"/>
          <w:rFonts w:hint="cs"/>
          <w:rtl/>
        </w:rPr>
        <w:t>ۡ</w:t>
      </w:r>
      <w:r w:rsidRPr="00426516">
        <w:rPr>
          <w:rStyle w:val="Chard"/>
          <w:rFonts w:hint="eastAsia"/>
          <w:rtl/>
        </w:rPr>
        <w:t>رِج</w:t>
      </w:r>
      <w:r w:rsidRPr="00426516">
        <w:rPr>
          <w:rStyle w:val="Chard"/>
          <w:rFonts w:hint="cs"/>
          <w:rtl/>
        </w:rPr>
        <w:t>ۡ</w:t>
      </w:r>
      <w:r w:rsidRPr="00426516">
        <w:rPr>
          <w:rStyle w:val="Chard"/>
          <w:rtl/>
        </w:rPr>
        <w:t xml:space="preserve"> </w:t>
      </w:r>
      <w:r w:rsidRPr="00426516">
        <w:rPr>
          <w:rStyle w:val="Chard"/>
          <w:rFonts w:hint="eastAsia"/>
          <w:rtl/>
        </w:rPr>
        <w:t>قَو</w:t>
      </w:r>
      <w:r w:rsidRPr="00426516">
        <w:rPr>
          <w:rStyle w:val="Chard"/>
          <w:rFonts w:hint="cs"/>
          <w:rtl/>
        </w:rPr>
        <w:t>ۡ</w:t>
      </w:r>
      <w:r w:rsidRPr="00426516">
        <w:rPr>
          <w:rStyle w:val="Chard"/>
          <w:rFonts w:hint="eastAsia"/>
          <w:rtl/>
        </w:rPr>
        <w:t>مَكَ</w:t>
      </w:r>
      <w:r w:rsidRPr="00426516">
        <w:rPr>
          <w:rStyle w:val="Chard"/>
          <w:rtl/>
        </w:rPr>
        <w:t xml:space="preserve"> </w:t>
      </w:r>
      <w:r w:rsidRPr="00426516">
        <w:rPr>
          <w:rStyle w:val="Chard"/>
          <w:rFonts w:hint="eastAsia"/>
          <w:rtl/>
        </w:rPr>
        <w:t>مِنَ</w:t>
      </w:r>
      <w:r w:rsidRPr="00426516">
        <w:rPr>
          <w:rStyle w:val="Chard"/>
          <w:rtl/>
        </w:rPr>
        <w:t xml:space="preserve"> </w:t>
      </w:r>
      <w:r w:rsidRPr="00426516">
        <w:rPr>
          <w:rStyle w:val="Chard"/>
          <w:rFonts w:hint="cs"/>
          <w:rtl/>
        </w:rPr>
        <w:t>ٱ</w:t>
      </w:r>
      <w:r w:rsidRPr="00426516">
        <w:rPr>
          <w:rStyle w:val="Chard"/>
          <w:rFonts w:hint="eastAsia"/>
          <w:rtl/>
        </w:rPr>
        <w:t>لظُّلُمَ</w:t>
      </w:r>
      <w:r w:rsidRPr="00426516">
        <w:rPr>
          <w:rStyle w:val="Chard"/>
          <w:rFonts w:hint="cs"/>
          <w:rtl/>
        </w:rPr>
        <w:t>ٰ</w:t>
      </w:r>
      <w:r w:rsidRPr="00426516">
        <w:rPr>
          <w:rStyle w:val="Chard"/>
          <w:rFonts w:hint="eastAsia"/>
          <w:rtl/>
        </w:rPr>
        <w:t>تِ</w:t>
      </w:r>
      <w:r w:rsidRPr="00426516">
        <w:rPr>
          <w:rStyle w:val="Chard"/>
          <w:rtl/>
        </w:rPr>
        <w:t xml:space="preserve"> </w:t>
      </w:r>
      <w:r w:rsidRPr="00426516">
        <w:rPr>
          <w:rStyle w:val="Chard"/>
          <w:rFonts w:hint="eastAsia"/>
          <w:rtl/>
        </w:rPr>
        <w:t>إِلَى</w:t>
      </w:r>
      <w:r w:rsidRPr="00426516">
        <w:rPr>
          <w:rStyle w:val="Chard"/>
          <w:rtl/>
        </w:rPr>
        <w:t xml:space="preserve"> </w:t>
      </w:r>
      <w:r w:rsidRPr="00426516">
        <w:rPr>
          <w:rStyle w:val="Chard"/>
          <w:rFonts w:hint="cs"/>
          <w:rtl/>
        </w:rPr>
        <w:t>ٱ</w:t>
      </w:r>
      <w:r w:rsidRPr="00426516">
        <w:rPr>
          <w:rStyle w:val="Chard"/>
          <w:rFonts w:hint="eastAsia"/>
          <w:rtl/>
        </w:rPr>
        <w:t>لنُّورِ</w:t>
      </w:r>
      <w:r w:rsidRPr="00426516">
        <w:rPr>
          <w:rStyle w:val="Chard"/>
          <w:rtl/>
        </w:rPr>
        <w:t xml:space="preserve"> </w:t>
      </w:r>
      <w:r w:rsidRPr="00426516">
        <w:rPr>
          <w:rStyle w:val="Chard"/>
          <w:rFonts w:hint="eastAsia"/>
          <w:rtl/>
        </w:rPr>
        <w:t>وَذَكِّر</w:t>
      </w:r>
      <w:r w:rsidRPr="00426516">
        <w:rPr>
          <w:rStyle w:val="Chard"/>
          <w:rFonts w:hint="cs"/>
          <w:rtl/>
        </w:rPr>
        <w:t>ۡ</w:t>
      </w:r>
      <w:r w:rsidRPr="00426516">
        <w:rPr>
          <w:rStyle w:val="Chard"/>
          <w:rFonts w:hint="eastAsia"/>
          <w:rtl/>
        </w:rPr>
        <w:t>هُم</w:t>
      </w:r>
      <w:r w:rsidRPr="00426516">
        <w:rPr>
          <w:rStyle w:val="Chard"/>
          <w:rtl/>
        </w:rPr>
        <w:t xml:space="preserve"> </w:t>
      </w:r>
      <w:r w:rsidRPr="00426516">
        <w:rPr>
          <w:rStyle w:val="Chard"/>
          <w:rFonts w:hint="eastAsia"/>
          <w:rtl/>
        </w:rPr>
        <w:t>بِأَيَّى</w:t>
      </w:r>
      <w:r w:rsidRPr="00426516">
        <w:rPr>
          <w:rStyle w:val="Chard"/>
          <w:rFonts w:hint="cs"/>
          <w:rtl/>
        </w:rPr>
        <w:t>ٰ</w:t>
      </w:r>
      <w:r w:rsidRPr="00426516">
        <w:rPr>
          <w:rStyle w:val="Chard"/>
          <w:rFonts w:hint="eastAsia"/>
          <w:rtl/>
        </w:rPr>
        <w:t>مِ</w:t>
      </w:r>
      <w:r w:rsidRPr="00426516">
        <w:rPr>
          <w:rStyle w:val="Chard"/>
          <w:rtl/>
        </w:rPr>
        <w:t xml:space="preserve"> </w:t>
      </w:r>
      <w:r w:rsidRPr="00426516">
        <w:rPr>
          <w:rStyle w:val="Chard"/>
          <w:rFonts w:hint="cs"/>
          <w:rtl/>
        </w:rPr>
        <w:t>ٱ</w:t>
      </w:r>
      <w:r w:rsidRPr="00426516">
        <w:rPr>
          <w:rStyle w:val="Chard"/>
          <w:rFonts w:hint="eastAsia"/>
          <w:rtl/>
        </w:rPr>
        <w:t>للَّهِ</w:t>
      </w:r>
      <w:r w:rsidRPr="00426516">
        <w:rPr>
          <w:rStyle w:val="Chard"/>
          <w:rFonts w:hint="cs"/>
          <w:rtl/>
        </w:rPr>
        <w:t>ۚ</w:t>
      </w:r>
      <w:r w:rsidRPr="00426516">
        <w:rPr>
          <w:rFonts w:ascii="Times New Roman" w:hAnsi="Times New Roman" w:cs="Traditional Arabic"/>
          <w:sz w:val="28"/>
          <w:szCs w:val="28"/>
          <w:rtl/>
          <w:lang w:bidi="fa-IR"/>
        </w:rPr>
        <w:t>﴾</w:t>
      </w:r>
      <w:r w:rsidRPr="00C8155D">
        <w:rPr>
          <w:rStyle w:val="Char4"/>
          <w:rtl/>
        </w:rPr>
        <w:t xml:space="preserve"> </w:t>
      </w:r>
      <w:r w:rsidRPr="00426516">
        <w:rPr>
          <w:rStyle w:val="Char6"/>
          <w:rtl/>
        </w:rPr>
        <w:t>[ابراهیم: 5].</w:t>
      </w:r>
      <w:r w:rsidRPr="006B415A">
        <w:rPr>
          <w:rStyle w:val="Char7"/>
          <w:rtl/>
        </w:rPr>
        <w:t xml:space="preserve"> </w:t>
      </w:r>
      <w:r w:rsidRPr="00426516">
        <w:rPr>
          <w:rFonts w:ascii="Times New Roman" w:hAnsi="Times New Roman" w:cs="Traditional Arabic"/>
          <w:sz w:val="26"/>
          <w:szCs w:val="26"/>
          <w:rtl/>
          <w:lang w:bidi="fa-IR"/>
        </w:rPr>
        <w:t>«</w:t>
      </w:r>
      <w:r w:rsidRPr="006B415A">
        <w:rPr>
          <w:rStyle w:val="Char7"/>
          <w:rtl/>
        </w:rPr>
        <w:t xml:space="preserve">و براستی که </w:t>
      </w:r>
      <w:r w:rsidRPr="006B415A">
        <w:rPr>
          <w:rStyle w:val="Char7"/>
          <w:u w:val="single"/>
          <w:rtl/>
        </w:rPr>
        <w:t>موسی</w:t>
      </w:r>
      <w:r w:rsidRPr="006B415A">
        <w:rPr>
          <w:rStyle w:val="Char7"/>
          <w:rtl/>
        </w:rPr>
        <w:t xml:space="preserve"> را با نشانه‌های خویش فرستادیم که قومت را از تاریکی‌ها به سوی نور برون آر و روزهای خداوند را بدینشان یادآور باش</w:t>
      </w:r>
      <w:r w:rsidRPr="00426516">
        <w:rPr>
          <w:rFonts w:ascii="Times New Roman" w:hAnsi="Times New Roman" w:cs="Traditional Arabic"/>
          <w:sz w:val="26"/>
          <w:szCs w:val="26"/>
          <w:rtl/>
          <w:lang w:bidi="fa-IR"/>
        </w:rPr>
        <w:t>»</w:t>
      </w:r>
      <w:r w:rsidRPr="00426516">
        <w:rPr>
          <w:rFonts w:ascii="Times New Roman" w:hAnsi="Times New Roman" w:cs="B Lotus"/>
          <w:sz w:val="26"/>
          <w:szCs w:val="26"/>
          <w:rtl/>
          <w:lang w:bidi="fa-IR"/>
        </w:rPr>
        <w:t xml:space="preserve">. </w:t>
      </w:r>
      <w:r w:rsidRPr="00C8155D">
        <w:rPr>
          <w:rStyle w:val="Char4"/>
          <w:rtl/>
        </w:rPr>
        <w:t>دربار</w:t>
      </w:r>
      <w:r w:rsidR="00C8155D">
        <w:rPr>
          <w:rStyle w:val="Char4"/>
          <w:rtl/>
        </w:rPr>
        <w:t>ه</w:t>
      </w:r>
      <w:r w:rsidRPr="00C8155D">
        <w:rPr>
          <w:rStyle w:val="Char4"/>
          <w:rtl/>
        </w:rPr>
        <w:t xml:space="preserve"> آی</w:t>
      </w:r>
      <w:r w:rsidR="00C8155D">
        <w:rPr>
          <w:rStyle w:val="Char4"/>
          <w:rtl/>
        </w:rPr>
        <w:t>ه</w:t>
      </w:r>
      <w:r w:rsidRPr="00C8155D">
        <w:rPr>
          <w:rStyle w:val="Char4"/>
          <w:rtl/>
        </w:rPr>
        <w:t xml:space="preserve"> فوق، «علیّ بن ابراهیم» أحمق می‌گوید مقصود از</w:t>
      </w:r>
      <w:r w:rsidRPr="00426516">
        <w:rPr>
          <w:rFonts w:ascii="Times New Roman" w:hAnsi="Times New Roman" w:cs="Traditional Arabic"/>
          <w:b/>
          <w:bCs/>
          <w:sz w:val="28"/>
          <w:szCs w:val="28"/>
          <w:rtl/>
          <w:lang w:bidi="fa-IR"/>
        </w:rPr>
        <w:t xml:space="preserve"> </w:t>
      </w:r>
      <w:r w:rsidRPr="00C8155D">
        <w:rPr>
          <w:rStyle w:val="Char4"/>
          <w:rtl/>
        </w:rPr>
        <w:t>«</w:t>
      </w:r>
      <w:r w:rsidRPr="00426516">
        <w:rPr>
          <w:rStyle w:val="Char1"/>
          <w:rtl/>
        </w:rPr>
        <w:t>أيّامِ الله</w:t>
      </w:r>
      <w:r w:rsidRPr="00C8155D">
        <w:rPr>
          <w:rStyle w:val="Char4"/>
          <w:rtl/>
        </w:rPr>
        <w:t>» روز قیام قائم و روز مرگ و روز قیامت است!! و روایتی دیگر مدّعی شده که مقصود روز قیام قائم و روز رجعت و روز قیامت است!! أیا أصحاب حضرت موسی</w:t>
      </w:r>
      <w:r w:rsidR="00F85CF7">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به قیام قائم و یا رجعت معتقد بودند که خدا فرموده باشد به یادشان آور؟!!.</w:t>
      </w:r>
    </w:p>
    <w:p w:rsidR="00426516" w:rsidRPr="00C8155D" w:rsidRDefault="00426516" w:rsidP="00EF47AE">
      <w:pPr>
        <w:pStyle w:val="StyleComplexBLotus12ptJustifiedFirstline05cm"/>
        <w:spacing w:line="240" w:lineRule="auto"/>
        <w:ind w:firstLine="288"/>
        <w:rPr>
          <w:rStyle w:val="Char4"/>
          <w:rtl/>
        </w:rPr>
      </w:pPr>
      <w:r w:rsidRPr="00C8155D">
        <w:rPr>
          <w:rStyle w:val="Char4"/>
          <w:rtl/>
        </w:rPr>
        <w:t xml:space="preserve">أوّلاً چنانکه مفسّرین گفته‌اند مقصود از </w:t>
      </w:r>
      <w:r w:rsidRPr="00F85CF7">
        <w:rPr>
          <w:rStyle w:val="Char4"/>
          <w:rtl/>
        </w:rPr>
        <w:t>«أيّامِ الله»</w:t>
      </w:r>
      <w:r w:rsidRPr="00C8155D">
        <w:rPr>
          <w:rStyle w:val="Char4"/>
          <w:rtl/>
        </w:rPr>
        <w:t xml:space="preserve"> روزهایی است که حوادث مهمّی -از نظر شارع- رخ داده از قبیل نجات قومی مؤمن و یا اعطای نعمت هدایت به ایشان و نزول کتاب آسمانی و یا هلاکت قومی کافر و... بنابراین </w:t>
      </w:r>
      <w:r w:rsidRPr="00426516">
        <w:rPr>
          <w:rFonts w:ascii="Times New Roman" w:hAnsi="Times New Roman" w:cs="Traditional Arabic"/>
          <w:b/>
          <w:bCs/>
          <w:sz w:val="28"/>
          <w:szCs w:val="28"/>
          <w:rtl/>
          <w:lang w:bidi="fa-IR"/>
        </w:rPr>
        <w:t xml:space="preserve"> </w:t>
      </w:r>
      <w:r w:rsidRPr="00F85CF7">
        <w:rPr>
          <w:rStyle w:val="Char4"/>
          <w:rtl/>
        </w:rPr>
        <w:t>«أيّامِ الله»</w:t>
      </w:r>
      <w:r w:rsidRPr="00C8155D">
        <w:rPr>
          <w:rStyle w:val="Char4"/>
          <w:rtl/>
        </w:rPr>
        <w:t xml:space="preserve"> ایّامی بوده که نزد قوم موسی</w:t>
      </w:r>
      <w:r w:rsidR="00F85CF7">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معلوم بوده است، چنانکه بلا فاصله پس از آی</w:t>
      </w:r>
      <w:r w:rsidR="00C8155D">
        <w:rPr>
          <w:rStyle w:val="Char4"/>
          <w:rtl/>
        </w:rPr>
        <w:t>ه</w:t>
      </w:r>
      <w:r w:rsidRPr="00C8155D">
        <w:rPr>
          <w:rStyle w:val="Char4"/>
          <w:rtl/>
        </w:rPr>
        <w:t xml:space="preserve"> مذکور موسی</w:t>
      </w:r>
      <w:r w:rsidR="00F85CF7">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به منظور امتثال أمرِالهی به</w:t>
      </w:r>
      <w:r w:rsidRPr="00C8155D">
        <w:rPr>
          <w:rStyle w:val="Char4"/>
          <w:rtl/>
        </w:rPr>
        <w:softHyphen/>
        <w:t>قومش می‌گوید:</w:t>
      </w:r>
      <w:r w:rsidRPr="00426516">
        <w:rPr>
          <w:rFonts w:ascii="Times New Roman" w:hAnsi="Times New Roman" w:cs="B Lotus"/>
          <w:sz w:val="20"/>
          <w:szCs w:val="20"/>
          <w:rtl/>
          <w:lang w:bidi="fa-IR"/>
        </w:rPr>
        <w:t xml:space="preserve"> </w:t>
      </w:r>
      <w:r w:rsidRPr="00426516">
        <w:rPr>
          <w:rFonts w:ascii="Times New Roman" w:hAnsi="Times New Roman" w:cs="Traditional Arabic"/>
          <w:sz w:val="28"/>
          <w:szCs w:val="28"/>
          <w:rtl/>
          <w:lang w:bidi="fa-IR"/>
        </w:rPr>
        <w:t>﴿</w:t>
      </w:r>
      <w:r w:rsidRPr="00426516">
        <w:rPr>
          <w:rStyle w:val="Chard"/>
          <w:rFonts w:hint="cs"/>
          <w:rtl/>
        </w:rPr>
        <w:t>ٱ</w:t>
      </w:r>
      <w:r w:rsidRPr="00426516">
        <w:rPr>
          <w:rStyle w:val="Chard"/>
          <w:rFonts w:hint="eastAsia"/>
          <w:rtl/>
        </w:rPr>
        <w:t>ذ</w:t>
      </w:r>
      <w:r w:rsidRPr="00426516">
        <w:rPr>
          <w:rStyle w:val="Chard"/>
          <w:rFonts w:hint="cs"/>
          <w:rtl/>
        </w:rPr>
        <w:t>ۡ</w:t>
      </w:r>
      <w:r w:rsidRPr="00426516">
        <w:rPr>
          <w:rStyle w:val="Chard"/>
          <w:rFonts w:hint="eastAsia"/>
          <w:rtl/>
        </w:rPr>
        <w:t>كُرُواْ</w:t>
      </w:r>
      <w:r w:rsidRPr="00426516">
        <w:rPr>
          <w:rStyle w:val="Chard"/>
          <w:rtl/>
        </w:rPr>
        <w:t xml:space="preserve"> </w:t>
      </w:r>
      <w:r w:rsidRPr="00426516">
        <w:rPr>
          <w:rStyle w:val="Chard"/>
          <w:rFonts w:hint="eastAsia"/>
          <w:rtl/>
        </w:rPr>
        <w:t>نِع</w:t>
      </w:r>
      <w:r w:rsidRPr="00426516">
        <w:rPr>
          <w:rStyle w:val="Chard"/>
          <w:rFonts w:hint="cs"/>
          <w:rtl/>
        </w:rPr>
        <w:t>ۡ</w:t>
      </w:r>
      <w:r w:rsidRPr="00426516">
        <w:rPr>
          <w:rStyle w:val="Chard"/>
          <w:rFonts w:hint="eastAsia"/>
          <w:rtl/>
        </w:rPr>
        <w:t>مَةَ</w:t>
      </w:r>
      <w:r w:rsidRPr="00426516">
        <w:rPr>
          <w:rStyle w:val="Chard"/>
          <w:rtl/>
        </w:rPr>
        <w:t xml:space="preserve"> </w:t>
      </w:r>
      <w:r w:rsidRPr="00426516">
        <w:rPr>
          <w:rStyle w:val="Chard"/>
          <w:rFonts w:hint="cs"/>
          <w:rtl/>
        </w:rPr>
        <w:t>ٱ</w:t>
      </w:r>
      <w:r w:rsidRPr="00426516">
        <w:rPr>
          <w:rStyle w:val="Chard"/>
          <w:rFonts w:hint="eastAsia"/>
          <w:rtl/>
        </w:rPr>
        <w:t>للَّهِ</w:t>
      </w:r>
      <w:r w:rsidRPr="00426516">
        <w:rPr>
          <w:rStyle w:val="Chard"/>
          <w:rtl/>
        </w:rPr>
        <w:t xml:space="preserve"> </w:t>
      </w:r>
      <w:r w:rsidRPr="00426516">
        <w:rPr>
          <w:rStyle w:val="Chard"/>
          <w:rFonts w:hint="eastAsia"/>
          <w:rtl/>
        </w:rPr>
        <w:t>عَلَي</w:t>
      </w:r>
      <w:r w:rsidRPr="00426516">
        <w:rPr>
          <w:rStyle w:val="Chard"/>
          <w:rFonts w:hint="cs"/>
          <w:rtl/>
        </w:rPr>
        <w:t>ۡ</w:t>
      </w:r>
      <w:r w:rsidRPr="00426516">
        <w:rPr>
          <w:rStyle w:val="Chard"/>
          <w:rFonts w:hint="eastAsia"/>
          <w:rtl/>
        </w:rPr>
        <w:t>كُم</w:t>
      </w:r>
      <w:r w:rsidRPr="00426516">
        <w:rPr>
          <w:rStyle w:val="Chard"/>
          <w:rFonts w:hint="cs"/>
          <w:rtl/>
        </w:rPr>
        <w:t>ۡ</w:t>
      </w:r>
      <w:r w:rsidRPr="00426516">
        <w:rPr>
          <w:rStyle w:val="Chard"/>
          <w:rtl/>
        </w:rPr>
        <w:t xml:space="preserve"> </w:t>
      </w:r>
      <w:r w:rsidRPr="00426516">
        <w:rPr>
          <w:rStyle w:val="Chard"/>
          <w:rFonts w:hint="eastAsia"/>
          <w:rtl/>
        </w:rPr>
        <w:t>إِذ</w:t>
      </w:r>
      <w:r w:rsidRPr="00426516">
        <w:rPr>
          <w:rStyle w:val="Chard"/>
          <w:rFonts w:hint="cs"/>
          <w:rtl/>
        </w:rPr>
        <w:t>ۡ</w:t>
      </w:r>
      <w:r w:rsidRPr="00426516">
        <w:rPr>
          <w:rStyle w:val="Chard"/>
          <w:rtl/>
        </w:rPr>
        <w:t xml:space="preserve"> </w:t>
      </w:r>
      <w:r w:rsidRPr="00426516">
        <w:rPr>
          <w:rStyle w:val="Chard"/>
          <w:rFonts w:hint="eastAsia"/>
          <w:rtl/>
        </w:rPr>
        <w:t>أَنجَى</w:t>
      </w:r>
      <w:r w:rsidRPr="00426516">
        <w:rPr>
          <w:rStyle w:val="Chard"/>
          <w:rFonts w:hint="cs"/>
          <w:rtl/>
        </w:rPr>
        <w:t>ٰ</w:t>
      </w:r>
      <w:r w:rsidRPr="00426516">
        <w:rPr>
          <w:rStyle w:val="Chard"/>
          <w:rFonts w:hint="eastAsia"/>
          <w:rtl/>
        </w:rPr>
        <w:t>كُم</w:t>
      </w:r>
      <w:r w:rsidRPr="00426516">
        <w:rPr>
          <w:rStyle w:val="Chard"/>
          <w:rtl/>
        </w:rPr>
        <w:t xml:space="preserve"> </w:t>
      </w:r>
      <w:r w:rsidRPr="00426516">
        <w:rPr>
          <w:rStyle w:val="Chard"/>
          <w:rFonts w:hint="eastAsia"/>
          <w:rtl/>
        </w:rPr>
        <w:t>مِّن</w:t>
      </w:r>
      <w:r w:rsidRPr="00426516">
        <w:rPr>
          <w:rStyle w:val="Chard"/>
          <w:rFonts w:hint="cs"/>
          <w:rtl/>
        </w:rPr>
        <w:t>ۡ</w:t>
      </w:r>
      <w:r w:rsidRPr="00426516">
        <w:rPr>
          <w:rStyle w:val="Chard"/>
          <w:rtl/>
        </w:rPr>
        <w:t xml:space="preserve"> </w:t>
      </w:r>
      <w:r w:rsidRPr="00426516">
        <w:rPr>
          <w:rStyle w:val="Chard"/>
          <w:rFonts w:hint="eastAsia"/>
          <w:rtl/>
        </w:rPr>
        <w:t>ءَالِ</w:t>
      </w:r>
      <w:r w:rsidRPr="00426516">
        <w:rPr>
          <w:rStyle w:val="Chard"/>
          <w:rtl/>
        </w:rPr>
        <w:t xml:space="preserve"> </w:t>
      </w:r>
      <w:r w:rsidRPr="00426516">
        <w:rPr>
          <w:rStyle w:val="Chard"/>
          <w:rFonts w:hint="eastAsia"/>
          <w:rtl/>
        </w:rPr>
        <w:t>فِر</w:t>
      </w:r>
      <w:r w:rsidRPr="00426516">
        <w:rPr>
          <w:rStyle w:val="Chard"/>
          <w:rFonts w:hint="cs"/>
          <w:rtl/>
        </w:rPr>
        <w:t>ۡ</w:t>
      </w:r>
      <w:r w:rsidRPr="00426516">
        <w:rPr>
          <w:rStyle w:val="Chard"/>
          <w:rFonts w:hint="eastAsia"/>
          <w:rtl/>
        </w:rPr>
        <w:t>عَو</w:t>
      </w:r>
      <w:r w:rsidRPr="00426516">
        <w:rPr>
          <w:rStyle w:val="Chard"/>
          <w:rFonts w:hint="cs"/>
          <w:rtl/>
        </w:rPr>
        <w:t>ۡ</w:t>
      </w:r>
      <w:r w:rsidRPr="00426516">
        <w:rPr>
          <w:rStyle w:val="Chard"/>
          <w:rFonts w:hint="eastAsia"/>
          <w:rtl/>
        </w:rPr>
        <w:t>نَ</w:t>
      </w:r>
      <w:r w:rsidRPr="00426516">
        <w:rPr>
          <w:rStyle w:val="Chard"/>
          <w:rtl/>
        </w:rPr>
        <w:t xml:space="preserve"> </w:t>
      </w:r>
      <w:r w:rsidRPr="00426516">
        <w:rPr>
          <w:rFonts w:ascii="KFGQPC Uthmanic Script HAFS" w:cs="Times New Roman" w:hint="cs"/>
          <w:sz w:val="29"/>
          <w:szCs w:val="29"/>
          <w:rtl/>
          <w:lang w:bidi="fa-IR"/>
        </w:rPr>
        <w:t>...</w:t>
      </w:r>
      <w:r w:rsidRPr="00426516">
        <w:rPr>
          <w:rStyle w:val="Chard"/>
          <w:rtl/>
        </w:rPr>
        <w:t xml:space="preserve"> </w:t>
      </w:r>
      <w:r w:rsidRPr="00426516">
        <w:rPr>
          <w:rStyle w:val="Chard"/>
          <w:rFonts w:hint="eastAsia"/>
          <w:rtl/>
        </w:rPr>
        <w:t>تَأَذَّنَ</w:t>
      </w:r>
      <w:r w:rsidRPr="00426516">
        <w:rPr>
          <w:rStyle w:val="Chard"/>
          <w:rtl/>
        </w:rPr>
        <w:t xml:space="preserve"> </w:t>
      </w:r>
      <w:r w:rsidRPr="00426516">
        <w:rPr>
          <w:rStyle w:val="Chard"/>
          <w:rFonts w:hint="eastAsia"/>
          <w:rtl/>
        </w:rPr>
        <w:t>رَبُّكُم</w:t>
      </w:r>
      <w:r w:rsidRPr="00426516">
        <w:rPr>
          <w:rStyle w:val="Chard"/>
          <w:rFonts w:hint="cs"/>
          <w:rtl/>
        </w:rPr>
        <w:t>ۡ</w:t>
      </w:r>
      <w:r w:rsidRPr="00426516">
        <w:rPr>
          <w:rStyle w:val="Chard"/>
          <w:rtl/>
        </w:rPr>
        <w:t xml:space="preserve"> </w:t>
      </w:r>
      <w:r w:rsidRPr="00426516">
        <w:rPr>
          <w:rStyle w:val="Chard"/>
          <w:rFonts w:hint="eastAsia"/>
          <w:rtl/>
        </w:rPr>
        <w:t>لَئِن</w:t>
      </w:r>
      <w:r w:rsidRPr="00426516">
        <w:rPr>
          <w:rStyle w:val="Chard"/>
          <w:rtl/>
        </w:rPr>
        <w:t xml:space="preserve"> </w:t>
      </w:r>
      <w:r w:rsidRPr="00426516">
        <w:rPr>
          <w:rStyle w:val="Chard"/>
          <w:rFonts w:hint="eastAsia"/>
          <w:rtl/>
        </w:rPr>
        <w:t>شَكَر</w:t>
      </w:r>
      <w:r w:rsidRPr="00426516">
        <w:rPr>
          <w:rStyle w:val="Chard"/>
          <w:rFonts w:hint="cs"/>
          <w:rtl/>
        </w:rPr>
        <w:t>ۡ</w:t>
      </w:r>
      <w:r w:rsidRPr="00426516">
        <w:rPr>
          <w:rStyle w:val="Chard"/>
          <w:rFonts w:hint="eastAsia"/>
          <w:rtl/>
        </w:rPr>
        <w:t>تُم</w:t>
      </w:r>
      <w:r w:rsidRPr="00426516">
        <w:rPr>
          <w:rStyle w:val="Chard"/>
          <w:rFonts w:hint="cs"/>
          <w:rtl/>
        </w:rPr>
        <w:t>ۡ</w:t>
      </w:r>
      <w:r w:rsidRPr="00426516">
        <w:rPr>
          <w:rStyle w:val="Chard"/>
          <w:rtl/>
        </w:rPr>
        <w:t xml:space="preserve"> </w:t>
      </w:r>
      <w:r w:rsidRPr="00426516">
        <w:rPr>
          <w:rStyle w:val="Chard"/>
          <w:rFonts w:hint="eastAsia"/>
          <w:rtl/>
        </w:rPr>
        <w:t>لَأَزِيدَنَّكُم</w:t>
      </w:r>
      <w:r w:rsidRPr="00426516">
        <w:rPr>
          <w:rStyle w:val="Chard"/>
          <w:rFonts w:hint="cs"/>
          <w:rtl/>
        </w:rPr>
        <w:t>ۡ</w:t>
      </w:r>
      <w:r w:rsidRPr="00426516">
        <w:rPr>
          <w:rFonts w:ascii="KFGQPC Uthmanic Script HAFS" w:cs="Times New Roman" w:hint="cs"/>
          <w:sz w:val="29"/>
          <w:szCs w:val="29"/>
          <w:rtl/>
          <w:lang w:bidi="fa-IR"/>
        </w:rPr>
        <w:t>...</w:t>
      </w:r>
      <w:r w:rsidRPr="00426516">
        <w:rPr>
          <w:rFonts w:ascii="Times New Roman" w:hAnsi="Times New Roman" w:cs="Traditional Arabic"/>
          <w:sz w:val="28"/>
          <w:szCs w:val="28"/>
          <w:rtl/>
          <w:lang w:bidi="fa-IR"/>
        </w:rPr>
        <w:t>﴾</w:t>
      </w:r>
      <w:r w:rsidRPr="00C8155D">
        <w:rPr>
          <w:rStyle w:val="Char4"/>
          <w:rtl/>
        </w:rPr>
        <w:t xml:space="preserve"> </w:t>
      </w:r>
      <w:r w:rsidRPr="00426516">
        <w:rPr>
          <w:rStyle w:val="Char6"/>
          <w:rtl/>
        </w:rPr>
        <w:t xml:space="preserve">[ابراهیم: 6-7]. </w:t>
      </w:r>
      <w:r w:rsidRPr="00426516">
        <w:rPr>
          <w:rFonts w:ascii="Times New Roman" w:hAnsi="Times New Roman" w:cs="Traditional Arabic"/>
          <w:sz w:val="26"/>
          <w:szCs w:val="26"/>
          <w:rtl/>
          <w:lang w:bidi="fa-IR"/>
        </w:rPr>
        <w:t>«</w:t>
      </w:r>
      <w:r w:rsidRPr="006B415A">
        <w:rPr>
          <w:rStyle w:val="Char7"/>
          <w:rtl/>
        </w:rPr>
        <w:t>نعمت خداوندرا بر خودتان به یاد آرید آنگاه که شما را از فرعونیان رهایی بخشید... و آن</w:t>
      </w:r>
      <w:r w:rsidRPr="006B415A">
        <w:rPr>
          <w:rStyle w:val="Char7"/>
          <w:rtl/>
        </w:rPr>
        <w:softHyphen/>
        <w:t>گاه که پروردگارتان شما را آگاه فرمود که اگر سپاس گزارید همانا (بر نعمت) شما البتّه بیفزاییم...</w:t>
      </w:r>
      <w:r w:rsidRPr="00426516">
        <w:rPr>
          <w:rFonts w:ascii="Times New Roman" w:hAnsi="Times New Roman" w:cs="Traditional Arabic"/>
          <w:sz w:val="26"/>
          <w:szCs w:val="26"/>
          <w:rtl/>
          <w:lang w:bidi="fa-IR"/>
        </w:rPr>
        <w:t>»</w:t>
      </w:r>
      <w:r w:rsidRPr="006B415A">
        <w:rPr>
          <w:rStyle w:val="Char7"/>
          <w:rtl/>
        </w:rPr>
        <w:t>.</w:t>
      </w:r>
      <w:r w:rsidRPr="00C8155D">
        <w:rPr>
          <w:rStyle w:val="Char4"/>
          <w:rtl/>
        </w:rPr>
        <w:t xml:space="preserve"> قرآن فرموده: </w:t>
      </w:r>
      <w:r w:rsidRPr="00426516">
        <w:rPr>
          <w:rFonts w:ascii="Times New Roman" w:hAnsi="Times New Roman" w:cs="Traditional Arabic"/>
          <w:sz w:val="28"/>
          <w:szCs w:val="28"/>
          <w:rtl/>
          <w:lang w:bidi="fa-IR"/>
        </w:rPr>
        <w:t>﴿</w:t>
      </w:r>
      <w:r w:rsidRPr="00426516">
        <w:rPr>
          <w:rStyle w:val="Chard"/>
          <w:rFonts w:hint="eastAsia"/>
          <w:rtl/>
        </w:rPr>
        <w:t>وَإِذ</w:t>
      </w:r>
      <w:r w:rsidRPr="00426516">
        <w:rPr>
          <w:rStyle w:val="Chard"/>
          <w:rFonts w:hint="cs"/>
          <w:rtl/>
        </w:rPr>
        <w:t>ۡ</w:t>
      </w:r>
      <w:r w:rsidRPr="00426516">
        <w:rPr>
          <w:rStyle w:val="Chard"/>
          <w:rtl/>
        </w:rPr>
        <w:t xml:space="preserve"> </w:t>
      </w:r>
      <w:r w:rsidRPr="00426516">
        <w:rPr>
          <w:rStyle w:val="Chard"/>
          <w:rFonts w:hint="eastAsia"/>
          <w:rtl/>
        </w:rPr>
        <w:t>نَجَّي</w:t>
      </w:r>
      <w:r w:rsidRPr="00426516">
        <w:rPr>
          <w:rStyle w:val="Chard"/>
          <w:rFonts w:hint="cs"/>
          <w:rtl/>
        </w:rPr>
        <w:t>ۡ</w:t>
      </w:r>
      <w:r w:rsidRPr="00426516">
        <w:rPr>
          <w:rStyle w:val="Chard"/>
          <w:rFonts w:hint="eastAsia"/>
          <w:rtl/>
        </w:rPr>
        <w:t>نَ</w:t>
      </w:r>
      <w:r w:rsidRPr="00426516">
        <w:rPr>
          <w:rStyle w:val="Chard"/>
          <w:rFonts w:hint="cs"/>
          <w:rtl/>
        </w:rPr>
        <w:t>ٰ</w:t>
      </w:r>
      <w:r w:rsidRPr="00426516">
        <w:rPr>
          <w:rStyle w:val="Chard"/>
          <w:rFonts w:hint="eastAsia"/>
          <w:rtl/>
        </w:rPr>
        <w:t>كُم</w:t>
      </w:r>
      <w:r w:rsidRPr="00426516">
        <w:rPr>
          <w:rStyle w:val="Chard"/>
          <w:rtl/>
        </w:rPr>
        <w:t xml:space="preserve"> </w:t>
      </w:r>
      <w:r w:rsidRPr="00426516">
        <w:rPr>
          <w:rStyle w:val="Chard"/>
          <w:rFonts w:hint="eastAsia"/>
          <w:rtl/>
        </w:rPr>
        <w:t>مِّن</w:t>
      </w:r>
      <w:r w:rsidRPr="00426516">
        <w:rPr>
          <w:rStyle w:val="Chard"/>
          <w:rFonts w:hint="cs"/>
          <w:rtl/>
        </w:rPr>
        <w:t>ۡ</w:t>
      </w:r>
      <w:r w:rsidRPr="00426516">
        <w:rPr>
          <w:rStyle w:val="Chard"/>
          <w:rtl/>
        </w:rPr>
        <w:t xml:space="preserve"> </w:t>
      </w:r>
      <w:r w:rsidRPr="00426516">
        <w:rPr>
          <w:rStyle w:val="Chard"/>
          <w:rFonts w:hint="eastAsia"/>
          <w:rtl/>
        </w:rPr>
        <w:t>ءَالِ</w:t>
      </w:r>
      <w:r w:rsidRPr="00426516">
        <w:rPr>
          <w:rStyle w:val="Chard"/>
          <w:rtl/>
        </w:rPr>
        <w:t xml:space="preserve"> </w:t>
      </w:r>
      <w:r w:rsidRPr="00426516">
        <w:rPr>
          <w:rStyle w:val="Chard"/>
          <w:rFonts w:hint="eastAsia"/>
          <w:rtl/>
        </w:rPr>
        <w:t>فِر</w:t>
      </w:r>
      <w:r w:rsidRPr="00426516">
        <w:rPr>
          <w:rStyle w:val="Chard"/>
          <w:rFonts w:hint="cs"/>
          <w:rtl/>
        </w:rPr>
        <w:t>ۡ</w:t>
      </w:r>
      <w:r w:rsidRPr="00426516">
        <w:rPr>
          <w:rStyle w:val="Chard"/>
          <w:rFonts w:hint="eastAsia"/>
          <w:rtl/>
        </w:rPr>
        <w:t>عَو</w:t>
      </w:r>
      <w:r w:rsidRPr="00426516">
        <w:rPr>
          <w:rStyle w:val="Chard"/>
          <w:rFonts w:hint="cs"/>
          <w:rtl/>
        </w:rPr>
        <w:t>ۡ</w:t>
      </w:r>
      <w:r w:rsidRPr="00426516">
        <w:rPr>
          <w:rStyle w:val="Chard"/>
          <w:rFonts w:hint="eastAsia"/>
          <w:rtl/>
        </w:rPr>
        <w:t>نَ</w:t>
      </w:r>
      <w:r w:rsidRPr="00426516">
        <w:rPr>
          <w:rFonts w:ascii="Times New Roman" w:hAnsi="Times New Roman" w:cs="Traditional Arabic"/>
          <w:sz w:val="28"/>
          <w:szCs w:val="28"/>
          <w:rtl/>
          <w:lang w:bidi="fa-IR"/>
        </w:rPr>
        <w:t>﴾</w:t>
      </w:r>
      <w:r w:rsidRPr="00C8155D">
        <w:rPr>
          <w:rStyle w:val="Char4"/>
          <w:rtl/>
        </w:rPr>
        <w:t xml:space="preserve"> </w:t>
      </w:r>
      <w:r w:rsidRPr="00426516">
        <w:rPr>
          <w:rStyle w:val="Char6"/>
          <w:rtl/>
        </w:rPr>
        <w:t>[البقر</w:t>
      </w:r>
      <w:r w:rsidR="00C8155D">
        <w:rPr>
          <w:rStyle w:val="Char6"/>
          <w:rtl/>
        </w:rPr>
        <w:t>ه</w:t>
      </w:r>
      <w:r w:rsidRPr="00426516">
        <w:rPr>
          <w:rStyle w:val="Char6"/>
          <w:rtl/>
        </w:rPr>
        <w:t xml:space="preserve">: 49]. </w:t>
      </w:r>
      <w:r w:rsidRPr="00426516">
        <w:rPr>
          <w:rFonts w:ascii="Times New Roman" w:hAnsi="Times New Roman" w:cs="Traditional Arabic"/>
          <w:sz w:val="26"/>
          <w:szCs w:val="26"/>
          <w:rtl/>
          <w:lang w:bidi="fa-IR"/>
        </w:rPr>
        <w:t>«</w:t>
      </w:r>
      <w:r w:rsidRPr="006B415A">
        <w:rPr>
          <w:rStyle w:val="Char7"/>
          <w:rtl/>
        </w:rPr>
        <w:t>و به یاد آرید هنگامی را که شما را از فرعونیان رهایی بخشیدیم</w:t>
      </w:r>
      <w:r w:rsidRPr="00426516">
        <w:rPr>
          <w:rFonts w:ascii="Times New Roman" w:hAnsi="Times New Roman" w:cs="Traditional Arabic"/>
          <w:sz w:val="26"/>
          <w:szCs w:val="26"/>
          <w:rtl/>
          <w:lang w:bidi="fa-IR"/>
        </w:rPr>
        <w:t>»</w:t>
      </w:r>
      <w:r w:rsidRPr="006B415A">
        <w:rPr>
          <w:rStyle w:val="Char7"/>
          <w:rtl/>
        </w:rPr>
        <w:t xml:space="preserve"> </w:t>
      </w:r>
      <w:r w:rsidRPr="00C8155D">
        <w:rPr>
          <w:rStyle w:val="Char4"/>
          <w:rtl/>
        </w:rPr>
        <w:t xml:space="preserve">و </w:t>
      </w:r>
      <w:r w:rsidRPr="00426516">
        <w:rPr>
          <w:rFonts w:ascii="Times New Roman" w:hAnsi="Times New Roman" w:cs="Traditional Arabic"/>
          <w:sz w:val="28"/>
          <w:szCs w:val="28"/>
          <w:rtl/>
          <w:lang w:bidi="fa-IR"/>
        </w:rPr>
        <w:t>﴿</w:t>
      </w:r>
      <w:r w:rsidRPr="00426516">
        <w:rPr>
          <w:rStyle w:val="Chard"/>
          <w:rFonts w:hint="eastAsia"/>
          <w:rtl/>
        </w:rPr>
        <w:t>وَإِذ</w:t>
      </w:r>
      <w:r w:rsidRPr="00426516">
        <w:rPr>
          <w:rStyle w:val="Chard"/>
          <w:rFonts w:hint="cs"/>
          <w:rtl/>
        </w:rPr>
        <w:t>ۡ</w:t>
      </w:r>
      <w:r w:rsidRPr="00426516">
        <w:rPr>
          <w:rStyle w:val="Chard"/>
          <w:rtl/>
        </w:rPr>
        <w:t xml:space="preserve"> </w:t>
      </w:r>
      <w:r w:rsidRPr="00426516">
        <w:rPr>
          <w:rStyle w:val="Chard"/>
          <w:rFonts w:hint="eastAsia"/>
          <w:rtl/>
        </w:rPr>
        <w:t>فَرَق</w:t>
      </w:r>
      <w:r w:rsidRPr="00426516">
        <w:rPr>
          <w:rStyle w:val="Chard"/>
          <w:rFonts w:hint="cs"/>
          <w:rtl/>
        </w:rPr>
        <w:t>ۡ</w:t>
      </w:r>
      <w:r w:rsidRPr="00426516">
        <w:rPr>
          <w:rStyle w:val="Chard"/>
          <w:rFonts w:hint="eastAsia"/>
          <w:rtl/>
        </w:rPr>
        <w:t>نَا</w:t>
      </w:r>
      <w:r w:rsidRPr="00426516">
        <w:rPr>
          <w:rStyle w:val="Chard"/>
          <w:rtl/>
        </w:rPr>
        <w:t xml:space="preserve"> </w:t>
      </w:r>
      <w:r w:rsidRPr="00426516">
        <w:rPr>
          <w:rStyle w:val="Chard"/>
          <w:rFonts w:hint="eastAsia"/>
          <w:rtl/>
        </w:rPr>
        <w:t>بِكُمُ</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بَح</w:t>
      </w:r>
      <w:r w:rsidRPr="00426516">
        <w:rPr>
          <w:rStyle w:val="Chard"/>
          <w:rFonts w:hint="cs"/>
          <w:rtl/>
        </w:rPr>
        <w:t>ۡ</w:t>
      </w:r>
      <w:r w:rsidRPr="00426516">
        <w:rPr>
          <w:rStyle w:val="Chard"/>
          <w:rFonts w:hint="eastAsia"/>
          <w:rtl/>
        </w:rPr>
        <w:t>رَ</w:t>
      </w:r>
      <w:r w:rsidRPr="00426516">
        <w:rPr>
          <w:rStyle w:val="Chard"/>
          <w:rtl/>
        </w:rPr>
        <w:t xml:space="preserve"> </w:t>
      </w:r>
      <w:r w:rsidRPr="00426516">
        <w:rPr>
          <w:rStyle w:val="Chard"/>
          <w:rFonts w:hint="eastAsia"/>
          <w:rtl/>
        </w:rPr>
        <w:t>فَأَنجَي</w:t>
      </w:r>
      <w:r w:rsidRPr="00426516">
        <w:rPr>
          <w:rStyle w:val="Chard"/>
          <w:rFonts w:hint="cs"/>
          <w:rtl/>
        </w:rPr>
        <w:t>ۡ</w:t>
      </w:r>
      <w:r w:rsidRPr="00426516">
        <w:rPr>
          <w:rStyle w:val="Chard"/>
          <w:rFonts w:hint="eastAsia"/>
          <w:rtl/>
        </w:rPr>
        <w:t>نَ</w:t>
      </w:r>
      <w:r w:rsidRPr="00426516">
        <w:rPr>
          <w:rStyle w:val="Chard"/>
          <w:rFonts w:hint="cs"/>
          <w:rtl/>
        </w:rPr>
        <w:t>ٰ</w:t>
      </w:r>
      <w:r w:rsidRPr="00426516">
        <w:rPr>
          <w:rStyle w:val="Chard"/>
          <w:rFonts w:hint="eastAsia"/>
          <w:rtl/>
        </w:rPr>
        <w:t>كُم</w:t>
      </w:r>
      <w:r w:rsidRPr="00426516">
        <w:rPr>
          <w:rStyle w:val="Chard"/>
          <w:rFonts w:hint="cs"/>
          <w:rtl/>
        </w:rPr>
        <w:t>ۡ</w:t>
      </w:r>
      <w:r w:rsidRPr="00426516">
        <w:rPr>
          <w:rStyle w:val="Chard"/>
          <w:rtl/>
        </w:rPr>
        <w:t xml:space="preserve"> </w:t>
      </w:r>
      <w:r w:rsidRPr="00426516">
        <w:rPr>
          <w:rStyle w:val="Chard"/>
          <w:rFonts w:hint="eastAsia"/>
          <w:rtl/>
        </w:rPr>
        <w:t>وَأَغ</w:t>
      </w:r>
      <w:r w:rsidRPr="00426516">
        <w:rPr>
          <w:rStyle w:val="Chard"/>
          <w:rFonts w:hint="cs"/>
          <w:rtl/>
        </w:rPr>
        <w:t>ۡ</w:t>
      </w:r>
      <w:r w:rsidRPr="00426516">
        <w:rPr>
          <w:rStyle w:val="Chard"/>
          <w:rFonts w:hint="eastAsia"/>
          <w:rtl/>
        </w:rPr>
        <w:t>رَق</w:t>
      </w:r>
      <w:r w:rsidRPr="00426516">
        <w:rPr>
          <w:rStyle w:val="Chard"/>
          <w:rFonts w:hint="cs"/>
          <w:rtl/>
        </w:rPr>
        <w:t>ۡ</w:t>
      </w:r>
      <w:r w:rsidRPr="00426516">
        <w:rPr>
          <w:rStyle w:val="Chard"/>
          <w:rFonts w:hint="eastAsia"/>
          <w:rtl/>
        </w:rPr>
        <w:t>نَا</w:t>
      </w:r>
      <w:r w:rsidRPr="00426516">
        <w:rPr>
          <w:rStyle w:val="Chard"/>
          <w:rFonts w:hint="cs"/>
          <w:rtl/>
        </w:rPr>
        <w:t>ٓ</w:t>
      </w:r>
      <w:r w:rsidRPr="00426516">
        <w:rPr>
          <w:rStyle w:val="Chard"/>
          <w:rtl/>
        </w:rPr>
        <w:t xml:space="preserve"> </w:t>
      </w:r>
      <w:r w:rsidRPr="00426516">
        <w:rPr>
          <w:rStyle w:val="Chard"/>
          <w:rFonts w:hint="eastAsia"/>
          <w:rtl/>
        </w:rPr>
        <w:t>ءَالَ</w:t>
      </w:r>
      <w:r w:rsidRPr="00426516">
        <w:rPr>
          <w:rStyle w:val="Chard"/>
          <w:rtl/>
        </w:rPr>
        <w:t xml:space="preserve"> </w:t>
      </w:r>
      <w:r w:rsidRPr="00426516">
        <w:rPr>
          <w:rStyle w:val="Chard"/>
          <w:rFonts w:hint="eastAsia"/>
          <w:rtl/>
        </w:rPr>
        <w:t>فِر</w:t>
      </w:r>
      <w:r w:rsidRPr="00426516">
        <w:rPr>
          <w:rStyle w:val="Chard"/>
          <w:rFonts w:hint="cs"/>
          <w:rtl/>
        </w:rPr>
        <w:t>ۡ</w:t>
      </w:r>
      <w:r w:rsidRPr="00426516">
        <w:rPr>
          <w:rStyle w:val="Chard"/>
          <w:rFonts w:hint="eastAsia"/>
          <w:rtl/>
        </w:rPr>
        <w:t>عَو</w:t>
      </w:r>
      <w:r w:rsidRPr="00426516">
        <w:rPr>
          <w:rStyle w:val="Chard"/>
          <w:rFonts w:hint="cs"/>
          <w:rtl/>
        </w:rPr>
        <w:t>ۡ</w:t>
      </w:r>
      <w:r w:rsidRPr="00426516">
        <w:rPr>
          <w:rStyle w:val="Chard"/>
          <w:rFonts w:hint="eastAsia"/>
          <w:rtl/>
        </w:rPr>
        <w:t>نَ</w:t>
      </w:r>
      <w:r w:rsidRPr="00426516">
        <w:rPr>
          <w:rFonts w:ascii="Times New Roman" w:hAnsi="Times New Roman" w:cs="Traditional Arabic"/>
          <w:sz w:val="28"/>
          <w:szCs w:val="28"/>
          <w:rtl/>
          <w:lang w:bidi="fa-IR"/>
        </w:rPr>
        <w:t>﴾</w:t>
      </w:r>
      <w:r w:rsidRPr="00426516">
        <w:rPr>
          <w:rStyle w:val="Char6"/>
          <w:rFonts w:hint="cs"/>
          <w:rtl/>
        </w:rPr>
        <w:t xml:space="preserve"> </w:t>
      </w:r>
      <w:r w:rsidRPr="00426516">
        <w:rPr>
          <w:rStyle w:val="Char6"/>
          <w:rtl/>
        </w:rPr>
        <w:t xml:space="preserve">[البقرة: 50]. </w:t>
      </w:r>
      <w:r w:rsidRPr="00426516">
        <w:rPr>
          <w:rFonts w:ascii="Times New Roman" w:hAnsi="Times New Roman" w:cs="Traditional Arabic"/>
          <w:sz w:val="26"/>
          <w:szCs w:val="26"/>
          <w:rtl/>
          <w:lang w:bidi="fa-IR"/>
        </w:rPr>
        <w:t>«</w:t>
      </w:r>
      <w:r w:rsidRPr="006B415A">
        <w:rPr>
          <w:rStyle w:val="Char7"/>
          <w:rtl/>
        </w:rPr>
        <w:t>و به یاد آرید آنگاه که دریا را با (ورود) شما شکافتیم آنگاه شما را رهایی بخشیده و فرعونیان را غرق کردیم</w:t>
      </w:r>
      <w:r w:rsidRPr="00426516">
        <w:rPr>
          <w:rFonts w:ascii="Times New Roman" w:hAnsi="Times New Roman" w:cs="Traditional Arabic"/>
          <w:sz w:val="26"/>
          <w:szCs w:val="26"/>
          <w:rtl/>
          <w:lang w:bidi="fa-IR"/>
        </w:rPr>
        <w:t>»</w:t>
      </w:r>
      <w:r w:rsidRPr="00C8155D">
        <w:rPr>
          <w:rStyle w:val="Char4"/>
          <w:rtl/>
        </w:rPr>
        <w:t xml:space="preserve"> و </w:t>
      </w:r>
      <w:r w:rsidRPr="00426516">
        <w:rPr>
          <w:rFonts w:ascii="Times New Roman" w:hAnsi="Times New Roman" w:cs="Traditional Arabic"/>
          <w:sz w:val="28"/>
          <w:szCs w:val="28"/>
          <w:rtl/>
          <w:lang w:bidi="fa-IR"/>
        </w:rPr>
        <w:t>﴿</w:t>
      </w:r>
      <w:r w:rsidRPr="00426516">
        <w:rPr>
          <w:rStyle w:val="Chard"/>
          <w:rFonts w:hint="eastAsia"/>
          <w:rtl/>
        </w:rPr>
        <w:t>وَإِذ</w:t>
      </w:r>
      <w:r w:rsidRPr="00426516">
        <w:rPr>
          <w:rStyle w:val="Chard"/>
          <w:rFonts w:hint="cs"/>
          <w:rtl/>
        </w:rPr>
        <w:t>ۡ</w:t>
      </w:r>
      <w:r w:rsidRPr="00426516">
        <w:rPr>
          <w:rStyle w:val="Chard"/>
          <w:rtl/>
        </w:rPr>
        <w:t xml:space="preserve"> </w:t>
      </w:r>
      <w:r w:rsidRPr="00426516">
        <w:rPr>
          <w:rStyle w:val="Chard"/>
          <w:rFonts w:hint="eastAsia"/>
          <w:rtl/>
        </w:rPr>
        <w:t>وَ</w:t>
      </w:r>
      <w:r w:rsidRPr="00426516">
        <w:rPr>
          <w:rStyle w:val="Chard"/>
          <w:rFonts w:hint="cs"/>
          <w:rtl/>
        </w:rPr>
        <w:t>ٰ</w:t>
      </w:r>
      <w:r w:rsidRPr="00426516">
        <w:rPr>
          <w:rStyle w:val="Chard"/>
          <w:rFonts w:hint="eastAsia"/>
          <w:rtl/>
        </w:rPr>
        <w:t>عَد</w:t>
      </w:r>
      <w:r w:rsidRPr="00426516">
        <w:rPr>
          <w:rStyle w:val="Chard"/>
          <w:rFonts w:hint="cs"/>
          <w:rtl/>
        </w:rPr>
        <w:t>ۡ</w:t>
      </w:r>
      <w:r w:rsidRPr="00426516">
        <w:rPr>
          <w:rStyle w:val="Chard"/>
          <w:rFonts w:hint="eastAsia"/>
          <w:rtl/>
        </w:rPr>
        <w:t>نَا</w:t>
      </w:r>
      <w:r w:rsidRPr="00426516">
        <w:rPr>
          <w:rStyle w:val="Chard"/>
          <w:rtl/>
        </w:rPr>
        <w:t xml:space="preserve"> </w:t>
      </w:r>
      <w:r w:rsidRPr="00426516">
        <w:rPr>
          <w:rStyle w:val="Chard"/>
          <w:rFonts w:hint="eastAsia"/>
          <w:rtl/>
        </w:rPr>
        <w:t>مُوسَى</w:t>
      </w:r>
      <w:r w:rsidRPr="00426516">
        <w:rPr>
          <w:rStyle w:val="Chard"/>
          <w:rFonts w:hint="cs"/>
          <w:rtl/>
        </w:rPr>
        <w:t>ٰٓ</w:t>
      </w:r>
      <w:r w:rsidRPr="00426516">
        <w:rPr>
          <w:rStyle w:val="Chard"/>
          <w:rtl/>
        </w:rPr>
        <w:t xml:space="preserve"> </w:t>
      </w:r>
      <w:r w:rsidRPr="00426516">
        <w:rPr>
          <w:rStyle w:val="Chard"/>
          <w:rFonts w:hint="eastAsia"/>
          <w:rtl/>
        </w:rPr>
        <w:t>أَر</w:t>
      </w:r>
      <w:r w:rsidRPr="00426516">
        <w:rPr>
          <w:rStyle w:val="Chard"/>
          <w:rFonts w:hint="cs"/>
          <w:rtl/>
        </w:rPr>
        <w:t>ۡ</w:t>
      </w:r>
      <w:r w:rsidRPr="00426516">
        <w:rPr>
          <w:rStyle w:val="Chard"/>
          <w:rFonts w:hint="eastAsia"/>
          <w:rtl/>
        </w:rPr>
        <w:t>بَعِينَ</w:t>
      </w:r>
      <w:r w:rsidRPr="00426516">
        <w:rPr>
          <w:rStyle w:val="Chard"/>
          <w:rtl/>
        </w:rPr>
        <w:t xml:space="preserve"> </w:t>
      </w:r>
      <w:r w:rsidRPr="00426516">
        <w:rPr>
          <w:rStyle w:val="Chard"/>
          <w:rFonts w:hint="eastAsia"/>
          <w:rtl/>
        </w:rPr>
        <w:t>لَي</w:t>
      </w:r>
      <w:r w:rsidRPr="00426516">
        <w:rPr>
          <w:rStyle w:val="Chard"/>
          <w:rFonts w:hint="cs"/>
          <w:rtl/>
        </w:rPr>
        <w:t>ۡ</w:t>
      </w:r>
      <w:r w:rsidRPr="00426516">
        <w:rPr>
          <w:rStyle w:val="Chard"/>
          <w:rFonts w:hint="eastAsia"/>
          <w:rtl/>
        </w:rPr>
        <w:t>لَة</w:t>
      </w:r>
      <w:r w:rsidRPr="00426516">
        <w:rPr>
          <w:rStyle w:val="Chard"/>
          <w:rFonts w:hint="cs"/>
          <w:rtl/>
        </w:rPr>
        <w:t>ٗ</w:t>
      </w:r>
      <w:r w:rsidRPr="00426516">
        <w:rPr>
          <w:rStyle w:val="Chard"/>
          <w:rtl/>
        </w:rPr>
        <w:t xml:space="preserve"> </w:t>
      </w:r>
      <w:r w:rsidRPr="00426516">
        <w:rPr>
          <w:rStyle w:val="Chard"/>
          <w:rFonts w:hint="eastAsia"/>
          <w:rtl/>
        </w:rPr>
        <w:t>ثُمَّ</w:t>
      </w:r>
      <w:r w:rsidRPr="00426516">
        <w:rPr>
          <w:rStyle w:val="Chard"/>
          <w:rtl/>
        </w:rPr>
        <w:t xml:space="preserve"> </w:t>
      </w:r>
      <w:r w:rsidRPr="00426516">
        <w:rPr>
          <w:rStyle w:val="Chard"/>
          <w:rFonts w:hint="cs"/>
          <w:rtl/>
        </w:rPr>
        <w:t>ٱ</w:t>
      </w:r>
      <w:r w:rsidRPr="00426516">
        <w:rPr>
          <w:rStyle w:val="Chard"/>
          <w:rFonts w:hint="eastAsia"/>
          <w:rtl/>
        </w:rPr>
        <w:t>تَّخَذ</w:t>
      </w:r>
      <w:r w:rsidRPr="00426516">
        <w:rPr>
          <w:rStyle w:val="Chard"/>
          <w:rFonts w:hint="cs"/>
          <w:rtl/>
        </w:rPr>
        <w:t>ۡ</w:t>
      </w:r>
      <w:r w:rsidRPr="00426516">
        <w:rPr>
          <w:rStyle w:val="Chard"/>
          <w:rFonts w:hint="eastAsia"/>
          <w:rtl/>
        </w:rPr>
        <w:t>تُمُ</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عِج</w:t>
      </w:r>
      <w:r w:rsidRPr="00426516">
        <w:rPr>
          <w:rStyle w:val="Chard"/>
          <w:rFonts w:hint="cs"/>
          <w:rtl/>
        </w:rPr>
        <w:t>ۡ</w:t>
      </w:r>
      <w:r w:rsidRPr="00426516">
        <w:rPr>
          <w:rStyle w:val="Chard"/>
          <w:rFonts w:hint="eastAsia"/>
          <w:rtl/>
        </w:rPr>
        <w:t>لَ</w:t>
      </w:r>
      <w:r w:rsidRPr="00426516">
        <w:rPr>
          <w:rStyle w:val="Chard"/>
          <w:rtl/>
        </w:rPr>
        <w:t xml:space="preserve"> </w:t>
      </w:r>
      <w:r w:rsidRPr="00426516">
        <w:rPr>
          <w:rStyle w:val="Chard"/>
          <w:rFonts w:hint="eastAsia"/>
          <w:rtl/>
        </w:rPr>
        <w:t>مِن</w:t>
      </w:r>
      <w:r w:rsidRPr="00426516">
        <w:rPr>
          <w:rStyle w:val="Chard"/>
          <w:rFonts w:hint="cs"/>
          <w:rtl/>
        </w:rPr>
        <w:t>ۢ</w:t>
      </w:r>
      <w:r w:rsidRPr="00426516">
        <w:rPr>
          <w:rStyle w:val="Chard"/>
          <w:rtl/>
        </w:rPr>
        <w:t xml:space="preserve"> </w:t>
      </w:r>
      <w:r w:rsidRPr="00426516">
        <w:rPr>
          <w:rStyle w:val="Chard"/>
          <w:rFonts w:hint="eastAsia"/>
          <w:rtl/>
        </w:rPr>
        <w:t>بَع</w:t>
      </w:r>
      <w:r w:rsidRPr="00426516">
        <w:rPr>
          <w:rStyle w:val="Chard"/>
          <w:rFonts w:hint="cs"/>
          <w:rtl/>
        </w:rPr>
        <w:t>ۡ</w:t>
      </w:r>
      <w:r w:rsidRPr="00426516">
        <w:rPr>
          <w:rStyle w:val="Chard"/>
          <w:rFonts w:hint="eastAsia"/>
          <w:rtl/>
        </w:rPr>
        <w:t>دِهِ</w:t>
      </w:r>
      <w:r w:rsidRPr="00426516">
        <w:rPr>
          <w:rStyle w:val="Chard"/>
          <w:rFonts w:hint="cs"/>
          <w:rtl/>
        </w:rPr>
        <w:t>ۦ</w:t>
      </w:r>
      <w:r w:rsidRPr="00426516">
        <w:rPr>
          <w:rStyle w:val="Chard"/>
          <w:rtl/>
        </w:rPr>
        <w:t xml:space="preserve"> </w:t>
      </w:r>
      <w:r w:rsidRPr="00426516">
        <w:rPr>
          <w:rFonts w:ascii="KFGQPC Uthmanic Script HAFS" w:cs="Times New Roman" w:hint="cs"/>
          <w:sz w:val="28"/>
          <w:szCs w:val="28"/>
          <w:rtl/>
          <w:lang w:bidi="fa-IR"/>
        </w:rPr>
        <w:t xml:space="preserve">... </w:t>
      </w:r>
      <w:r w:rsidRPr="00426516">
        <w:rPr>
          <w:rStyle w:val="Chard"/>
          <w:rFonts w:hint="eastAsia"/>
          <w:rtl/>
        </w:rPr>
        <w:t>ثُمَّ</w:t>
      </w:r>
      <w:r w:rsidRPr="00426516">
        <w:rPr>
          <w:rStyle w:val="Chard"/>
          <w:rtl/>
        </w:rPr>
        <w:t xml:space="preserve"> </w:t>
      </w:r>
      <w:r w:rsidRPr="00426516">
        <w:rPr>
          <w:rStyle w:val="Chard"/>
          <w:rFonts w:hint="eastAsia"/>
          <w:rtl/>
        </w:rPr>
        <w:t>عَفَو</w:t>
      </w:r>
      <w:r w:rsidRPr="00426516">
        <w:rPr>
          <w:rStyle w:val="Chard"/>
          <w:rFonts w:hint="cs"/>
          <w:rtl/>
        </w:rPr>
        <w:t>ۡ</w:t>
      </w:r>
      <w:r w:rsidRPr="00426516">
        <w:rPr>
          <w:rStyle w:val="Chard"/>
          <w:rFonts w:hint="eastAsia"/>
          <w:rtl/>
        </w:rPr>
        <w:t>نَا</w:t>
      </w:r>
      <w:r w:rsidRPr="00426516">
        <w:rPr>
          <w:rStyle w:val="Chard"/>
          <w:rtl/>
        </w:rPr>
        <w:t xml:space="preserve"> </w:t>
      </w:r>
      <w:r w:rsidRPr="00426516">
        <w:rPr>
          <w:rStyle w:val="Chard"/>
          <w:rFonts w:hint="eastAsia"/>
          <w:rtl/>
        </w:rPr>
        <w:t>عَنكُم</w:t>
      </w:r>
      <w:r w:rsidRPr="00426516">
        <w:rPr>
          <w:rStyle w:val="Chard"/>
          <w:rtl/>
        </w:rPr>
        <w:t xml:space="preserve"> </w:t>
      </w:r>
      <w:r w:rsidRPr="00426516">
        <w:rPr>
          <w:rFonts w:ascii="KFGQPC Uthmanic Script HAFS" w:cs="Times New Roman" w:hint="cs"/>
          <w:sz w:val="28"/>
          <w:szCs w:val="28"/>
          <w:rtl/>
          <w:lang w:bidi="fa-IR"/>
        </w:rPr>
        <w:t>...</w:t>
      </w:r>
      <w:r w:rsidRPr="00426516">
        <w:rPr>
          <w:rFonts w:ascii="Times New Roman" w:hAnsi="Times New Roman" w:cs="Traditional Arabic" w:hint="cs"/>
          <w:sz w:val="28"/>
          <w:szCs w:val="28"/>
          <w:rtl/>
          <w:lang w:bidi="fa-IR"/>
        </w:rPr>
        <w:t xml:space="preserve">  </w:t>
      </w:r>
      <w:r w:rsidRPr="00426516">
        <w:rPr>
          <w:rStyle w:val="Chard"/>
          <w:rFonts w:hint="eastAsia"/>
          <w:rtl/>
        </w:rPr>
        <w:t>وَإِذ</w:t>
      </w:r>
      <w:r w:rsidRPr="00426516">
        <w:rPr>
          <w:rStyle w:val="Chard"/>
          <w:rFonts w:hint="cs"/>
          <w:rtl/>
        </w:rPr>
        <w:t>ۡ</w:t>
      </w:r>
      <w:r w:rsidRPr="00426516">
        <w:rPr>
          <w:rStyle w:val="Chard"/>
          <w:rtl/>
        </w:rPr>
        <w:t xml:space="preserve"> </w:t>
      </w:r>
      <w:r w:rsidRPr="00426516">
        <w:rPr>
          <w:rStyle w:val="Chard"/>
          <w:rFonts w:hint="eastAsia"/>
          <w:rtl/>
        </w:rPr>
        <w:t>ءَاتَي</w:t>
      </w:r>
      <w:r w:rsidRPr="00426516">
        <w:rPr>
          <w:rStyle w:val="Chard"/>
          <w:rFonts w:hint="cs"/>
          <w:rtl/>
        </w:rPr>
        <w:t>ۡ</w:t>
      </w:r>
      <w:r w:rsidRPr="00426516">
        <w:rPr>
          <w:rStyle w:val="Chard"/>
          <w:rFonts w:hint="eastAsia"/>
          <w:rtl/>
        </w:rPr>
        <w:t>نَا</w:t>
      </w:r>
      <w:r w:rsidRPr="00426516">
        <w:rPr>
          <w:rStyle w:val="Chard"/>
          <w:rtl/>
        </w:rPr>
        <w:t xml:space="preserve"> </w:t>
      </w:r>
      <w:r w:rsidRPr="00426516">
        <w:rPr>
          <w:rStyle w:val="Chard"/>
          <w:rFonts w:hint="eastAsia"/>
          <w:rtl/>
        </w:rPr>
        <w:t>مُوسَى</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كِتَ</w:t>
      </w:r>
      <w:r w:rsidRPr="00426516">
        <w:rPr>
          <w:rStyle w:val="Chard"/>
          <w:rFonts w:hint="cs"/>
          <w:rtl/>
        </w:rPr>
        <w:t>ٰ</w:t>
      </w:r>
      <w:r w:rsidRPr="00426516">
        <w:rPr>
          <w:rStyle w:val="Chard"/>
          <w:rFonts w:hint="eastAsia"/>
          <w:rtl/>
        </w:rPr>
        <w:t>بَ</w:t>
      </w:r>
      <w:r w:rsidRPr="00426516">
        <w:rPr>
          <w:rStyle w:val="Chard"/>
          <w:rtl/>
        </w:rPr>
        <w:t xml:space="preserve"> </w:t>
      </w:r>
      <w:r w:rsidRPr="00426516">
        <w:rPr>
          <w:rStyle w:val="Chard"/>
          <w:rFonts w:hint="eastAsia"/>
          <w:rtl/>
        </w:rPr>
        <w:t>وَ</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فُر</w:t>
      </w:r>
      <w:r w:rsidRPr="00426516">
        <w:rPr>
          <w:rStyle w:val="Chard"/>
          <w:rFonts w:hint="cs"/>
          <w:rtl/>
        </w:rPr>
        <w:t>ۡ</w:t>
      </w:r>
      <w:r w:rsidRPr="00426516">
        <w:rPr>
          <w:rStyle w:val="Chard"/>
          <w:rFonts w:hint="eastAsia"/>
          <w:rtl/>
        </w:rPr>
        <w:t>قَانَ</w:t>
      </w:r>
      <w:r w:rsidRPr="00426516">
        <w:rPr>
          <w:rFonts w:ascii="Times New Roman" w:hAnsi="Times New Roman" w:cs="Traditional Arabic"/>
          <w:sz w:val="28"/>
          <w:szCs w:val="28"/>
          <w:rtl/>
          <w:lang w:bidi="fa-IR"/>
        </w:rPr>
        <w:t>﴾</w:t>
      </w:r>
      <w:r w:rsidRPr="00C8155D">
        <w:rPr>
          <w:rStyle w:val="Char4"/>
          <w:rtl/>
        </w:rPr>
        <w:t xml:space="preserve"> </w:t>
      </w:r>
      <w:r w:rsidRPr="00426516">
        <w:rPr>
          <w:rStyle w:val="Char6"/>
          <w:rtl/>
        </w:rPr>
        <w:t>[البقرة: 51</w:t>
      </w:r>
      <w:r w:rsidRPr="00426516">
        <w:rPr>
          <w:rStyle w:val="Char6"/>
          <w:rFonts w:hint="cs"/>
          <w:rtl/>
        </w:rPr>
        <w:t>-</w:t>
      </w:r>
      <w:r w:rsidRPr="00426516">
        <w:rPr>
          <w:rStyle w:val="Char6"/>
          <w:rtl/>
        </w:rPr>
        <w:t>53].</w:t>
      </w:r>
      <w:r w:rsidRPr="006B415A">
        <w:rPr>
          <w:rStyle w:val="Char7"/>
          <w:rtl/>
        </w:rPr>
        <w:t xml:space="preserve"> </w:t>
      </w:r>
      <w:r w:rsidRPr="00426516">
        <w:rPr>
          <w:rFonts w:ascii="Times New Roman" w:hAnsi="Times New Roman" w:cs="Traditional Arabic"/>
          <w:sz w:val="26"/>
          <w:szCs w:val="26"/>
          <w:rtl/>
          <w:lang w:bidi="fa-IR"/>
        </w:rPr>
        <w:t>«</w:t>
      </w:r>
      <w:r w:rsidRPr="006B415A">
        <w:rPr>
          <w:rStyle w:val="Char7"/>
          <w:rtl/>
        </w:rPr>
        <w:t>و به یاد آرید هنگامی را که موسی را به چهل شب وعده کردیم آنگاه  شما پس از (رفتن) او گوساله را (به عبادت) گرفتید... سپس از شما گذشت نمودیم... و آنگاه که به موسی کتاب (آسمانی) و فرقان (جدا کنند</w:t>
      </w:r>
      <w:r w:rsidR="00C8155D">
        <w:rPr>
          <w:rStyle w:val="Char7"/>
          <w:rtl/>
        </w:rPr>
        <w:t>ه</w:t>
      </w:r>
      <w:r w:rsidRPr="006B415A">
        <w:rPr>
          <w:rStyle w:val="Char7"/>
          <w:rtl/>
        </w:rPr>
        <w:t xml:space="preserve"> حقّ از ناحقّ) عطا کردیم...</w:t>
      </w:r>
      <w:r w:rsidRPr="00426516">
        <w:rPr>
          <w:rFonts w:ascii="Times New Roman" w:hAnsi="Times New Roman" w:cs="Traditional Arabic"/>
          <w:sz w:val="26"/>
          <w:szCs w:val="26"/>
          <w:rtl/>
          <w:lang w:bidi="fa-IR"/>
        </w:rPr>
        <w:t>»</w:t>
      </w:r>
      <w:r w:rsidRPr="006B415A">
        <w:rPr>
          <w:rStyle w:val="Char7"/>
          <w:rtl/>
        </w:rPr>
        <w:t xml:space="preserve">. </w:t>
      </w:r>
      <w:r w:rsidRPr="00C8155D">
        <w:rPr>
          <w:rStyle w:val="Char4"/>
          <w:rtl/>
        </w:rPr>
        <w:t>البتّه باید سور</w:t>
      </w:r>
      <w:r w:rsidR="00C8155D">
        <w:rPr>
          <w:rStyle w:val="Char4"/>
          <w:rtl/>
        </w:rPr>
        <w:t>ه</w:t>
      </w:r>
      <w:r w:rsidRPr="00C8155D">
        <w:rPr>
          <w:rStyle w:val="Char4"/>
          <w:rtl/>
        </w:rPr>
        <w:t xml:space="preserve"> مبارکه بقره از آی</w:t>
      </w:r>
      <w:r w:rsidR="00C8155D">
        <w:rPr>
          <w:rStyle w:val="Char4"/>
          <w:rtl/>
        </w:rPr>
        <w:t>ه</w:t>
      </w:r>
      <w:r w:rsidRPr="00C8155D">
        <w:rPr>
          <w:rStyle w:val="Char4"/>
          <w:rtl/>
        </w:rPr>
        <w:t xml:space="preserve"> 49 تا 73 ملاحظه شود تا بدانیم که أیّام و أوقاتی که موسی به قوم خود تذکّر می‌داده تماماً در قرآن آمده است و نیازی به قول رُواتِ بی‌اعتبار نیست خصوصاً أحمقی چون علیّ بن ابراهیمِ معتقد به تحریف قرآن و یا ابن أبی‌عمیر</w:t>
      </w:r>
      <w:r w:rsidRPr="00426516">
        <w:rPr>
          <w:rFonts w:ascii="Times New Roman" w:hAnsi="Times New Roman" w:cs="B Lotus"/>
          <w:vertAlign w:val="superscript"/>
          <w:rtl/>
          <w:lang w:bidi="fa-IR"/>
        </w:rPr>
        <w:t>(</w:t>
      </w:r>
      <w:r w:rsidRPr="00426516">
        <w:rPr>
          <w:rStyle w:val="FootnoteReference"/>
          <w:rFonts w:ascii="Times New Roman" w:hAnsi="Times New Roman" w:cs="B Lotus"/>
          <w:rtl/>
          <w:lang w:bidi="fa-IR"/>
        </w:rPr>
        <w:footnoteReference w:id="66"/>
      </w:r>
      <w:r w:rsidRPr="00426516">
        <w:rPr>
          <w:rFonts w:ascii="Times New Roman" w:hAnsi="Times New Roman" w:cs="B Lotus"/>
          <w:vertAlign w:val="superscript"/>
          <w:rtl/>
          <w:lang w:bidi="fa-IR"/>
        </w:rPr>
        <w:t>)</w:t>
      </w:r>
      <w:r w:rsidRPr="00C8155D">
        <w:rPr>
          <w:rStyle w:val="Char4"/>
          <w:rtl/>
        </w:rPr>
        <w:t>!!.</w:t>
      </w:r>
    </w:p>
    <w:p w:rsidR="00426516" w:rsidRPr="006B415A" w:rsidRDefault="00426516" w:rsidP="00EF47AE">
      <w:pPr>
        <w:pStyle w:val="StyleComplexBLotus12ptJustifiedFirstline05cm"/>
        <w:spacing w:line="240" w:lineRule="auto"/>
        <w:ind w:firstLine="288"/>
        <w:rPr>
          <w:rStyle w:val="Char7"/>
          <w:rtl/>
        </w:rPr>
      </w:pPr>
      <w:r w:rsidRPr="00C8155D">
        <w:rPr>
          <w:rStyle w:val="Char4"/>
          <w:rtl/>
        </w:rPr>
        <w:t>×3 و 46 و 47 و 48- آیاتی است از سوره</w:t>
      </w:r>
      <w:r w:rsidRPr="00C8155D">
        <w:rPr>
          <w:rStyle w:val="Char4"/>
          <w:rtl/>
        </w:rPr>
        <w:softHyphen/>
        <w:t>ای که سور</w:t>
      </w:r>
      <w:r w:rsidR="00C8155D">
        <w:rPr>
          <w:rStyle w:val="Char4"/>
          <w:rtl/>
        </w:rPr>
        <w:t>ه</w:t>
      </w:r>
      <w:r w:rsidRPr="00C8155D">
        <w:rPr>
          <w:rStyle w:val="Char4"/>
          <w:rtl/>
        </w:rPr>
        <w:t xml:space="preserve"> «بنی‌اسرائیل» نیز نامیده می‌شود. در این سوره پس از اینکه در آی</w:t>
      </w:r>
      <w:r w:rsidR="00C8155D">
        <w:rPr>
          <w:rStyle w:val="Char4"/>
          <w:rtl/>
        </w:rPr>
        <w:t>ه</w:t>
      </w:r>
      <w:r w:rsidRPr="00C8155D">
        <w:rPr>
          <w:rStyle w:val="Char4"/>
          <w:rtl/>
        </w:rPr>
        <w:t xml:space="preserve"> دوّم فرموده به موسی</w:t>
      </w:r>
      <w:r w:rsidR="00F85CF7">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کتاب آسمانی دادیم و آن را مای</w:t>
      </w:r>
      <w:r w:rsidR="00C8155D">
        <w:rPr>
          <w:rStyle w:val="Char4"/>
          <w:rtl/>
        </w:rPr>
        <w:t>ه</w:t>
      </w:r>
      <w:r w:rsidRPr="00C8155D">
        <w:rPr>
          <w:rStyle w:val="Char4"/>
          <w:rtl/>
        </w:rPr>
        <w:t xml:space="preserve"> هدایت بنی‌اسرائیل ساختیم می‌فرماید: </w:t>
      </w:r>
      <w:r w:rsidRPr="00426516">
        <w:rPr>
          <w:rFonts w:ascii="Times New Roman" w:hAnsi="Times New Roman" w:cs="Traditional Arabic"/>
          <w:sz w:val="28"/>
          <w:szCs w:val="28"/>
          <w:rtl/>
          <w:lang w:bidi="fa-IR"/>
        </w:rPr>
        <w:t>﴿</w:t>
      </w:r>
      <w:r w:rsidRPr="00426516">
        <w:rPr>
          <w:rStyle w:val="Chard"/>
          <w:rFonts w:hint="eastAsia"/>
          <w:rtl/>
        </w:rPr>
        <w:t>وَقَضَي</w:t>
      </w:r>
      <w:r w:rsidRPr="00426516">
        <w:rPr>
          <w:rStyle w:val="Chard"/>
          <w:rFonts w:hint="cs"/>
          <w:rtl/>
        </w:rPr>
        <w:t>ۡ</w:t>
      </w:r>
      <w:r w:rsidRPr="00426516">
        <w:rPr>
          <w:rStyle w:val="Chard"/>
          <w:rFonts w:hint="eastAsia"/>
          <w:rtl/>
        </w:rPr>
        <w:t>نَا</w:t>
      </w:r>
      <w:r w:rsidRPr="00426516">
        <w:rPr>
          <w:rStyle w:val="Chard"/>
          <w:rFonts w:hint="cs"/>
          <w:rtl/>
        </w:rPr>
        <w:t>ٓ</w:t>
      </w:r>
      <w:r w:rsidRPr="00426516">
        <w:rPr>
          <w:rStyle w:val="Chard"/>
          <w:rtl/>
        </w:rPr>
        <w:t xml:space="preserve"> </w:t>
      </w:r>
      <w:r w:rsidRPr="00426516">
        <w:rPr>
          <w:rStyle w:val="Chard"/>
          <w:rFonts w:hint="eastAsia"/>
          <w:rtl/>
        </w:rPr>
        <w:t>إِلَى</w:t>
      </w:r>
      <w:r w:rsidRPr="00426516">
        <w:rPr>
          <w:rStyle w:val="Chard"/>
          <w:rFonts w:hint="cs"/>
          <w:rtl/>
        </w:rPr>
        <w:t>ٰ</w:t>
      </w:r>
      <w:r w:rsidRPr="00426516">
        <w:rPr>
          <w:rStyle w:val="Chard"/>
          <w:rtl/>
        </w:rPr>
        <w:t xml:space="preserve"> </w:t>
      </w:r>
      <w:r w:rsidRPr="00426516">
        <w:rPr>
          <w:rStyle w:val="Chard"/>
          <w:rFonts w:hint="eastAsia"/>
          <w:rtl/>
        </w:rPr>
        <w:t>بَنِي</w:t>
      </w:r>
      <w:r w:rsidRPr="00426516">
        <w:rPr>
          <w:rStyle w:val="Chard"/>
          <w:rFonts w:hint="cs"/>
          <w:rtl/>
        </w:rPr>
        <w:t>ٓ</w:t>
      </w:r>
      <w:r w:rsidRPr="00426516">
        <w:rPr>
          <w:rStyle w:val="Chard"/>
          <w:rtl/>
        </w:rPr>
        <w:t xml:space="preserve"> </w:t>
      </w:r>
      <w:r w:rsidRPr="00426516">
        <w:rPr>
          <w:rStyle w:val="Chard"/>
          <w:rFonts w:hint="eastAsia"/>
          <w:rtl/>
        </w:rPr>
        <w:t>إِس</w:t>
      </w:r>
      <w:r w:rsidRPr="00426516">
        <w:rPr>
          <w:rStyle w:val="Chard"/>
          <w:rFonts w:hint="cs"/>
          <w:rtl/>
        </w:rPr>
        <w:t>ۡ</w:t>
      </w:r>
      <w:r w:rsidRPr="00426516">
        <w:rPr>
          <w:rStyle w:val="Chard"/>
          <w:rFonts w:hint="eastAsia"/>
          <w:rtl/>
        </w:rPr>
        <w:t>رَ</w:t>
      </w:r>
      <w:r w:rsidRPr="00426516">
        <w:rPr>
          <w:rStyle w:val="Chard"/>
          <w:rFonts w:hint="cs"/>
          <w:rtl/>
        </w:rPr>
        <w:t>ٰٓ</w:t>
      </w:r>
      <w:r w:rsidRPr="00426516">
        <w:rPr>
          <w:rStyle w:val="Chard"/>
          <w:rFonts w:hint="eastAsia"/>
          <w:rtl/>
        </w:rPr>
        <w:t>ءِيلَ</w:t>
      </w:r>
      <w:r w:rsidRPr="00426516">
        <w:rPr>
          <w:rStyle w:val="Chard"/>
          <w:rtl/>
        </w:rPr>
        <w:t xml:space="preserve"> </w:t>
      </w:r>
      <w:r w:rsidRPr="00426516">
        <w:rPr>
          <w:rStyle w:val="Chard"/>
          <w:rFonts w:hint="eastAsia"/>
          <w:rtl/>
        </w:rPr>
        <w:t>فِي</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كِتَ</w:t>
      </w:r>
      <w:r w:rsidRPr="00426516">
        <w:rPr>
          <w:rStyle w:val="Chard"/>
          <w:rFonts w:hint="cs"/>
          <w:rtl/>
        </w:rPr>
        <w:t>ٰ</w:t>
      </w:r>
      <w:r w:rsidRPr="00426516">
        <w:rPr>
          <w:rStyle w:val="Chard"/>
          <w:rFonts w:hint="eastAsia"/>
          <w:rtl/>
        </w:rPr>
        <w:t>بِ</w:t>
      </w:r>
      <w:r w:rsidRPr="00426516">
        <w:rPr>
          <w:rStyle w:val="Chard"/>
          <w:rtl/>
        </w:rPr>
        <w:t xml:space="preserve"> </w:t>
      </w:r>
      <w:r w:rsidRPr="00426516">
        <w:rPr>
          <w:rStyle w:val="Chard"/>
          <w:rFonts w:hint="eastAsia"/>
          <w:rtl/>
        </w:rPr>
        <w:t>لَتُف</w:t>
      </w:r>
      <w:r w:rsidRPr="00426516">
        <w:rPr>
          <w:rStyle w:val="Chard"/>
          <w:rFonts w:hint="cs"/>
          <w:rtl/>
        </w:rPr>
        <w:t>ۡ</w:t>
      </w:r>
      <w:r w:rsidRPr="00426516">
        <w:rPr>
          <w:rStyle w:val="Chard"/>
          <w:rFonts w:hint="eastAsia"/>
          <w:rtl/>
        </w:rPr>
        <w:t>سِدُنَّ</w:t>
      </w:r>
      <w:r w:rsidRPr="00426516">
        <w:rPr>
          <w:rStyle w:val="Chard"/>
          <w:rtl/>
        </w:rPr>
        <w:t xml:space="preserve"> </w:t>
      </w:r>
      <w:r w:rsidRPr="00426516">
        <w:rPr>
          <w:rStyle w:val="Chard"/>
          <w:rFonts w:hint="eastAsia"/>
          <w:rtl/>
        </w:rPr>
        <w:t>فِي</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أَر</w:t>
      </w:r>
      <w:r w:rsidRPr="00426516">
        <w:rPr>
          <w:rStyle w:val="Chard"/>
          <w:rFonts w:hint="cs"/>
          <w:rtl/>
        </w:rPr>
        <w:t>ۡ</w:t>
      </w:r>
      <w:r w:rsidRPr="00426516">
        <w:rPr>
          <w:rStyle w:val="Chard"/>
          <w:rFonts w:hint="eastAsia"/>
          <w:rtl/>
        </w:rPr>
        <w:t>ضِ</w:t>
      </w:r>
      <w:r w:rsidRPr="00426516">
        <w:rPr>
          <w:rStyle w:val="Chard"/>
          <w:rtl/>
        </w:rPr>
        <w:t xml:space="preserve"> </w:t>
      </w:r>
      <w:r w:rsidRPr="00426516">
        <w:rPr>
          <w:rStyle w:val="Chard"/>
          <w:rFonts w:hint="eastAsia"/>
          <w:rtl/>
        </w:rPr>
        <w:t>مَرَّتَي</w:t>
      </w:r>
      <w:r w:rsidRPr="00426516">
        <w:rPr>
          <w:rStyle w:val="Chard"/>
          <w:rFonts w:hint="cs"/>
          <w:rtl/>
        </w:rPr>
        <w:t>ۡ</w:t>
      </w:r>
      <w:r w:rsidRPr="00426516">
        <w:rPr>
          <w:rStyle w:val="Chard"/>
          <w:rFonts w:hint="eastAsia"/>
          <w:rtl/>
        </w:rPr>
        <w:t>نِ</w:t>
      </w:r>
      <w:r w:rsidRPr="00426516">
        <w:rPr>
          <w:rStyle w:val="Chard"/>
          <w:rtl/>
        </w:rPr>
        <w:t xml:space="preserve"> </w:t>
      </w:r>
      <w:r w:rsidRPr="00426516">
        <w:rPr>
          <w:rStyle w:val="Chard"/>
          <w:rFonts w:hint="eastAsia"/>
          <w:rtl/>
        </w:rPr>
        <w:t>وَلَتَع</w:t>
      </w:r>
      <w:r w:rsidRPr="00426516">
        <w:rPr>
          <w:rStyle w:val="Chard"/>
          <w:rFonts w:hint="cs"/>
          <w:rtl/>
        </w:rPr>
        <w:t>ۡ</w:t>
      </w:r>
      <w:r w:rsidRPr="00426516">
        <w:rPr>
          <w:rStyle w:val="Chard"/>
          <w:rFonts w:hint="eastAsia"/>
          <w:rtl/>
        </w:rPr>
        <w:t>لُنَّ</w:t>
      </w:r>
      <w:r w:rsidRPr="00426516">
        <w:rPr>
          <w:rStyle w:val="Chard"/>
          <w:rtl/>
        </w:rPr>
        <w:t xml:space="preserve"> </w:t>
      </w:r>
      <w:r w:rsidRPr="00426516">
        <w:rPr>
          <w:rStyle w:val="Chard"/>
          <w:rFonts w:hint="eastAsia"/>
          <w:rtl/>
        </w:rPr>
        <w:t>عُلُوّ</w:t>
      </w:r>
      <w:r w:rsidRPr="00426516">
        <w:rPr>
          <w:rStyle w:val="Chard"/>
          <w:rFonts w:hint="cs"/>
          <w:rtl/>
        </w:rPr>
        <w:t>ٗ</w:t>
      </w:r>
      <w:r w:rsidRPr="00426516">
        <w:rPr>
          <w:rStyle w:val="Chard"/>
          <w:rFonts w:hint="eastAsia"/>
          <w:rtl/>
        </w:rPr>
        <w:t>ا</w:t>
      </w:r>
      <w:r w:rsidRPr="00426516">
        <w:rPr>
          <w:rStyle w:val="Chard"/>
          <w:rtl/>
        </w:rPr>
        <w:t xml:space="preserve"> </w:t>
      </w:r>
      <w:r w:rsidRPr="00426516">
        <w:rPr>
          <w:rStyle w:val="Chard"/>
          <w:rFonts w:hint="eastAsia"/>
          <w:rtl/>
        </w:rPr>
        <w:t>كَبِير</w:t>
      </w:r>
      <w:r w:rsidRPr="00426516">
        <w:rPr>
          <w:rStyle w:val="Chard"/>
          <w:rFonts w:hint="cs"/>
          <w:rtl/>
        </w:rPr>
        <w:t>ٗ</w:t>
      </w:r>
      <w:r w:rsidRPr="00426516">
        <w:rPr>
          <w:rStyle w:val="Chard"/>
          <w:rFonts w:hint="eastAsia"/>
          <w:rtl/>
        </w:rPr>
        <w:t>ا</w:t>
      </w:r>
      <w:r w:rsidRPr="00426516">
        <w:rPr>
          <w:rStyle w:val="Chard"/>
          <w:rtl/>
        </w:rPr>
        <w:t xml:space="preserve"> </w:t>
      </w:r>
      <w:r w:rsidRPr="00426516">
        <w:rPr>
          <w:rStyle w:val="Chard"/>
          <w:rFonts w:hint="cs"/>
          <w:rtl/>
        </w:rPr>
        <w:t>٤</w:t>
      </w:r>
      <w:r w:rsidRPr="00426516">
        <w:rPr>
          <w:rStyle w:val="Chard"/>
          <w:rtl/>
        </w:rPr>
        <w:t xml:space="preserve"> </w:t>
      </w:r>
      <w:r w:rsidRPr="00426516">
        <w:rPr>
          <w:rStyle w:val="Chard"/>
          <w:rFonts w:hint="eastAsia"/>
          <w:rtl/>
        </w:rPr>
        <w:t>فَإِذَا</w:t>
      </w:r>
      <w:r w:rsidRPr="00426516">
        <w:rPr>
          <w:rStyle w:val="Chard"/>
          <w:rtl/>
        </w:rPr>
        <w:t xml:space="preserve"> </w:t>
      </w:r>
      <w:r w:rsidRPr="00426516">
        <w:rPr>
          <w:rStyle w:val="Chard"/>
          <w:rFonts w:hint="eastAsia"/>
          <w:rtl/>
        </w:rPr>
        <w:t>جَا</w:t>
      </w:r>
      <w:r w:rsidRPr="00426516">
        <w:rPr>
          <w:rStyle w:val="Chard"/>
          <w:rFonts w:hint="cs"/>
          <w:rtl/>
        </w:rPr>
        <w:t>ٓ</w:t>
      </w:r>
      <w:r w:rsidRPr="00426516">
        <w:rPr>
          <w:rStyle w:val="Chard"/>
          <w:rFonts w:hint="eastAsia"/>
          <w:rtl/>
        </w:rPr>
        <w:t>ءَ</w:t>
      </w:r>
      <w:r w:rsidRPr="00426516">
        <w:rPr>
          <w:rStyle w:val="Chard"/>
          <w:rtl/>
        </w:rPr>
        <w:t xml:space="preserve"> </w:t>
      </w:r>
      <w:r w:rsidRPr="00426516">
        <w:rPr>
          <w:rStyle w:val="Chard"/>
          <w:rFonts w:hint="eastAsia"/>
          <w:rtl/>
        </w:rPr>
        <w:t>وَع</w:t>
      </w:r>
      <w:r w:rsidRPr="00426516">
        <w:rPr>
          <w:rStyle w:val="Chard"/>
          <w:rFonts w:hint="cs"/>
          <w:rtl/>
        </w:rPr>
        <w:t>ۡ</w:t>
      </w:r>
      <w:r w:rsidRPr="00426516">
        <w:rPr>
          <w:rStyle w:val="Chard"/>
          <w:rFonts w:hint="eastAsia"/>
          <w:rtl/>
        </w:rPr>
        <w:t>دُ</w:t>
      </w:r>
      <w:r w:rsidRPr="00426516">
        <w:rPr>
          <w:rStyle w:val="Chard"/>
          <w:rtl/>
        </w:rPr>
        <w:t xml:space="preserve"> </w:t>
      </w:r>
      <w:r w:rsidRPr="00426516">
        <w:rPr>
          <w:rStyle w:val="Chard"/>
          <w:rFonts w:hint="eastAsia"/>
          <w:rtl/>
        </w:rPr>
        <w:t>أُولَى</w:t>
      </w:r>
      <w:r w:rsidRPr="00426516">
        <w:rPr>
          <w:rStyle w:val="Chard"/>
          <w:rFonts w:hint="cs"/>
          <w:rtl/>
        </w:rPr>
        <w:t>ٰ</w:t>
      </w:r>
      <w:r w:rsidRPr="00426516">
        <w:rPr>
          <w:rStyle w:val="Chard"/>
          <w:rFonts w:hint="eastAsia"/>
          <w:rtl/>
        </w:rPr>
        <w:t>هُمَا</w:t>
      </w:r>
      <w:r w:rsidRPr="00426516">
        <w:rPr>
          <w:rStyle w:val="Chard"/>
          <w:rtl/>
        </w:rPr>
        <w:t xml:space="preserve"> </w:t>
      </w:r>
      <w:r w:rsidRPr="00426516">
        <w:rPr>
          <w:rStyle w:val="Chard"/>
          <w:rFonts w:hint="eastAsia"/>
          <w:rtl/>
        </w:rPr>
        <w:t>بَعَث</w:t>
      </w:r>
      <w:r w:rsidRPr="00426516">
        <w:rPr>
          <w:rStyle w:val="Chard"/>
          <w:rFonts w:hint="cs"/>
          <w:rtl/>
        </w:rPr>
        <w:t>ۡ</w:t>
      </w:r>
      <w:r w:rsidRPr="00426516">
        <w:rPr>
          <w:rStyle w:val="Chard"/>
          <w:rFonts w:hint="eastAsia"/>
          <w:rtl/>
        </w:rPr>
        <w:t>نَا</w:t>
      </w:r>
      <w:r w:rsidRPr="00426516">
        <w:rPr>
          <w:rStyle w:val="Chard"/>
          <w:rtl/>
        </w:rPr>
        <w:t xml:space="preserve"> </w:t>
      </w:r>
      <w:r w:rsidRPr="00426516">
        <w:rPr>
          <w:rStyle w:val="Chard"/>
          <w:rFonts w:hint="eastAsia"/>
          <w:rtl/>
        </w:rPr>
        <w:t>عَلَي</w:t>
      </w:r>
      <w:r w:rsidRPr="00426516">
        <w:rPr>
          <w:rStyle w:val="Chard"/>
          <w:rFonts w:hint="cs"/>
          <w:rtl/>
        </w:rPr>
        <w:t>ۡ</w:t>
      </w:r>
      <w:r w:rsidRPr="00426516">
        <w:rPr>
          <w:rStyle w:val="Chard"/>
          <w:rFonts w:hint="eastAsia"/>
          <w:rtl/>
        </w:rPr>
        <w:t>كُم</w:t>
      </w:r>
      <w:r w:rsidRPr="00426516">
        <w:rPr>
          <w:rStyle w:val="Chard"/>
          <w:rFonts w:hint="cs"/>
          <w:rtl/>
        </w:rPr>
        <w:t>ۡ</w:t>
      </w:r>
      <w:r w:rsidRPr="00426516">
        <w:rPr>
          <w:rStyle w:val="Chard"/>
          <w:rtl/>
        </w:rPr>
        <w:t xml:space="preserve"> </w:t>
      </w:r>
      <w:r w:rsidRPr="00426516">
        <w:rPr>
          <w:rStyle w:val="Chard"/>
          <w:rFonts w:hint="eastAsia"/>
          <w:rtl/>
        </w:rPr>
        <w:t>عِبَاد</w:t>
      </w:r>
      <w:r w:rsidRPr="00426516">
        <w:rPr>
          <w:rStyle w:val="Chard"/>
          <w:rFonts w:hint="cs"/>
          <w:rtl/>
        </w:rPr>
        <w:t>ٗ</w:t>
      </w:r>
      <w:r w:rsidRPr="00426516">
        <w:rPr>
          <w:rStyle w:val="Chard"/>
          <w:rFonts w:hint="eastAsia"/>
          <w:rtl/>
        </w:rPr>
        <w:t>ا</w:t>
      </w:r>
      <w:r w:rsidRPr="00426516">
        <w:rPr>
          <w:rStyle w:val="Chard"/>
          <w:rtl/>
        </w:rPr>
        <w:t xml:space="preserve"> </w:t>
      </w:r>
      <w:r w:rsidRPr="00426516">
        <w:rPr>
          <w:rStyle w:val="Chard"/>
          <w:rFonts w:hint="eastAsia"/>
          <w:rtl/>
        </w:rPr>
        <w:t>لَّنَا</w:t>
      </w:r>
      <w:r w:rsidRPr="00426516">
        <w:rPr>
          <w:rStyle w:val="Chard"/>
          <w:rFonts w:hint="cs"/>
          <w:rtl/>
        </w:rPr>
        <w:t>ٓ</w:t>
      </w:r>
      <w:r w:rsidRPr="00426516">
        <w:rPr>
          <w:rStyle w:val="Chard"/>
          <w:rtl/>
        </w:rPr>
        <w:t xml:space="preserve"> </w:t>
      </w:r>
      <w:r w:rsidRPr="00426516">
        <w:rPr>
          <w:rStyle w:val="Chard"/>
          <w:rFonts w:hint="eastAsia"/>
          <w:rtl/>
        </w:rPr>
        <w:t>أُوْلِي</w:t>
      </w:r>
      <w:r w:rsidRPr="00426516">
        <w:rPr>
          <w:rStyle w:val="Chard"/>
          <w:rtl/>
        </w:rPr>
        <w:t xml:space="preserve"> </w:t>
      </w:r>
      <w:r w:rsidRPr="00426516">
        <w:rPr>
          <w:rStyle w:val="Chard"/>
          <w:rFonts w:hint="eastAsia"/>
          <w:rtl/>
        </w:rPr>
        <w:t>بَأ</w:t>
      </w:r>
      <w:r w:rsidRPr="00426516">
        <w:rPr>
          <w:rStyle w:val="Chard"/>
          <w:rFonts w:hint="cs"/>
          <w:rtl/>
        </w:rPr>
        <w:t>ۡ</w:t>
      </w:r>
      <w:r w:rsidRPr="00426516">
        <w:rPr>
          <w:rStyle w:val="Chard"/>
          <w:rFonts w:hint="eastAsia"/>
          <w:rtl/>
        </w:rPr>
        <w:t>س</w:t>
      </w:r>
      <w:r w:rsidRPr="00426516">
        <w:rPr>
          <w:rStyle w:val="Chard"/>
          <w:rFonts w:hint="cs"/>
          <w:rtl/>
        </w:rPr>
        <w:t>ٖ</w:t>
      </w:r>
      <w:r w:rsidRPr="00426516">
        <w:rPr>
          <w:rStyle w:val="Chard"/>
          <w:rtl/>
        </w:rPr>
        <w:t xml:space="preserve"> </w:t>
      </w:r>
      <w:r w:rsidRPr="00426516">
        <w:rPr>
          <w:rStyle w:val="Chard"/>
          <w:rFonts w:hint="eastAsia"/>
          <w:rtl/>
        </w:rPr>
        <w:t>شَدِيد</w:t>
      </w:r>
      <w:r w:rsidRPr="00426516">
        <w:rPr>
          <w:rStyle w:val="Chard"/>
          <w:rFonts w:hint="cs"/>
          <w:rtl/>
        </w:rPr>
        <w:t>ٖ</w:t>
      </w:r>
      <w:r w:rsidRPr="00426516">
        <w:rPr>
          <w:rStyle w:val="Chard"/>
          <w:rtl/>
        </w:rPr>
        <w:t xml:space="preserve"> </w:t>
      </w:r>
      <w:r w:rsidRPr="00426516">
        <w:rPr>
          <w:rStyle w:val="Chard"/>
          <w:rFonts w:hint="eastAsia"/>
          <w:rtl/>
        </w:rPr>
        <w:t>فَجَاسُواْ</w:t>
      </w:r>
      <w:r w:rsidRPr="00426516">
        <w:rPr>
          <w:rStyle w:val="Chard"/>
          <w:rtl/>
        </w:rPr>
        <w:t xml:space="preserve"> </w:t>
      </w:r>
      <w:r w:rsidRPr="00426516">
        <w:rPr>
          <w:rStyle w:val="Chard"/>
          <w:rFonts w:hint="eastAsia"/>
          <w:rtl/>
        </w:rPr>
        <w:t>خِلَ</w:t>
      </w:r>
      <w:r w:rsidRPr="00426516">
        <w:rPr>
          <w:rStyle w:val="Chard"/>
          <w:rFonts w:hint="cs"/>
          <w:rtl/>
        </w:rPr>
        <w:t>ٰ</w:t>
      </w:r>
      <w:r w:rsidRPr="00426516">
        <w:rPr>
          <w:rStyle w:val="Chard"/>
          <w:rFonts w:hint="eastAsia"/>
          <w:rtl/>
        </w:rPr>
        <w:t>لَ</w:t>
      </w:r>
      <w:r w:rsidRPr="00426516">
        <w:rPr>
          <w:rStyle w:val="Chard"/>
          <w:rtl/>
        </w:rPr>
        <w:t xml:space="preserve"> </w:t>
      </w:r>
      <w:r w:rsidRPr="00426516">
        <w:rPr>
          <w:rStyle w:val="Chard"/>
          <w:rFonts w:hint="cs"/>
          <w:rtl/>
        </w:rPr>
        <w:t>ٱ</w:t>
      </w:r>
      <w:r w:rsidRPr="00426516">
        <w:rPr>
          <w:rStyle w:val="Chard"/>
          <w:rFonts w:hint="eastAsia"/>
          <w:rtl/>
        </w:rPr>
        <w:t>لدِّيَارِ</w:t>
      </w:r>
      <w:r w:rsidRPr="00426516">
        <w:rPr>
          <w:rStyle w:val="Chard"/>
          <w:rFonts w:hint="cs"/>
          <w:rtl/>
        </w:rPr>
        <w:t>ۚ</w:t>
      </w:r>
      <w:r w:rsidRPr="00426516">
        <w:rPr>
          <w:rStyle w:val="Chard"/>
          <w:rtl/>
        </w:rPr>
        <w:t xml:space="preserve"> </w:t>
      </w:r>
      <w:r w:rsidRPr="00426516">
        <w:rPr>
          <w:rStyle w:val="Chard"/>
          <w:rFonts w:hint="eastAsia"/>
          <w:rtl/>
        </w:rPr>
        <w:t>وَكَانَ</w:t>
      </w:r>
      <w:r w:rsidRPr="00426516">
        <w:rPr>
          <w:rStyle w:val="Chard"/>
          <w:rtl/>
        </w:rPr>
        <w:t xml:space="preserve"> </w:t>
      </w:r>
      <w:r w:rsidRPr="00426516">
        <w:rPr>
          <w:rStyle w:val="Chard"/>
          <w:rFonts w:hint="eastAsia"/>
          <w:rtl/>
        </w:rPr>
        <w:t>وَع</w:t>
      </w:r>
      <w:r w:rsidRPr="00426516">
        <w:rPr>
          <w:rStyle w:val="Chard"/>
          <w:rFonts w:hint="cs"/>
          <w:rtl/>
        </w:rPr>
        <w:t>ۡ</w:t>
      </w:r>
      <w:r w:rsidRPr="00426516">
        <w:rPr>
          <w:rStyle w:val="Chard"/>
          <w:rFonts w:hint="eastAsia"/>
          <w:rtl/>
        </w:rPr>
        <w:t>د</w:t>
      </w:r>
      <w:r w:rsidRPr="00426516">
        <w:rPr>
          <w:rStyle w:val="Chard"/>
          <w:rFonts w:hint="cs"/>
          <w:rtl/>
        </w:rPr>
        <w:t>ٗ</w:t>
      </w:r>
      <w:r w:rsidRPr="00426516">
        <w:rPr>
          <w:rStyle w:val="Chard"/>
          <w:rFonts w:hint="eastAsia"/>
          <w:rtl/>
        </w:rPr>
        <w:t>ا</w:t>
      </w:r>
      <w:r w:rsidRPr="00426516">
        <w:rPr>
          <w:rStyle w:val="Chard"/>
          <w:rtl/>
        </w:rPr>
        <w:t xml:space="preserve"> </w:t>
      </w:r>
      <w:r w:rsidRPr="00426516">
        <w:rPr>
          <w:rStyle w:val="Chard"/>
          <w:rFonts w:hint="eastAsia"/>
          <w:rtl/>
        </w:rPr>
        <w:t>مَّف</w:t>
      </w:r>
      <w:r w:rsidRPr="00426516">
        <w:rPr>
          <w:rStyle w:val="Chard"/>
          <w:rFonts w:hint="cs"/>
          <w:rtl/>
        </w:rPr>
        <w:t>ۡ</w:t>
      </w:r>
      <w:r w:rsidRPr="00426516">
        <w:rPr>
          <w:rStyle w:val="Chard"/>
          <w:rFonts w:hint="eastAsia"/>
          <w:rtl/>
        </w:rPr>
        <w:t>عُول</w:t>
      </w:r>
      <w:r w:rsidRPr="00426516">
        <w:rPr>
          <w:rStyle w:val="Chard"/>
          <w:rFonts w:hint="cs"/>
          <w:rtl/>
        </w:rPr>
        <w:t>ٗ</w:t>
      </w:r>
      <w:r w:rsidRPr="00426516">
        <w:rPr>
          <w:rStyle w:val="Chard"/>
          <w:rFonts w:hint="eastAsia"/>
          <w:rtl/>
        </w:rPr>
        <w:t>ا</w:t>
      </w:r>
      <w:r w:rsidRPr="00426516">
        <w:rPr>
          <w:rStyle w:val="Chard"/>
          <w:rtl/>
        </w:rPr>
        <w:t xml:space="preserve"> </w:t>
      </w:r>
      <w:r w:rsidRPr="00426516">
        <w:rPr>
          <w:rStyle w:val="Chard"/>
          <w:rFonts w:hint="cs"/>
          <w:rtl/>
        </w:rPr>
        <w:t>٥</w:t>
      </w:r>
      <w:r w:rsidRPr="00426516">
        <w:rPr>
          <w:rStyle w:val="Chard"/>
          <w:rtl/>
        </w:rPr>
        <w:t xml:space="preserve"> </w:t>
      </w:r>
      <w:r w:rsidRPr="00426516">
        <w:rPr>
          <w:rStyle w:val="Chard"/>
          <w:rFonts w:hint="eastAsia"/>
          <w:rtl/>
        </w:rPr>
        <w:t>ثُمَّ</w:t>
      </w:r>
      <w:r w:rsidRPr="00426516">
        <w:rPr>
          <w:rStyle w:val="Chard"/>
          <w:rtl/>
        </w:rPr>
        <w:t xml:space="preserve"> </w:t>
      </w:r>
      <w:r w:rsidRPr="00426516">
        <w:rPr>
          <w:rStyle w:val="Chard"/>
          <w:rFonts w:hint="eastAsia"/>
          <w:rtl/>
        </w:rPr>
        <w:t>رَدَد</w:t>
      </w:r>
      <w:r w:rsidRPr="00426516">
        <w:rPr>
          <w:rStyle w:val="Chard"/>
          <w:rFonts w:hint="cs"/>
          <w:rtl/>
        </w:rPr>
        <w:t>ۡ</w:t>
      </w:r>
      <w:r w:rsidRPr="00426516">
        <w:rPr>
          <w:rStyle w:val="Chard"/>
          <w:rFonts w:hint="eastAsia"/>
          <w:rtl/>
        </w:rPr>
        <w:t>نَا</w:t>
      </w:r>
      <w:r w:rsidRPr="00426516">
        <w:rPr>
          <w:rStyle w:val="Chard"/>
          <w:rtl/>
        </w:rPr>
        <w:t xml:space="preserve"> </w:t>
      </w:r>
      <w:r w:rsidRPr="00426516">
        <w:rPr>
          <w:rStyle w:val="Chard"/>
          <w:rFonts w:hint="eastAsia"/>
          <w:rtl/>
        </w:rPr>
        <w:t>لَكُمُ</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كَرَّةَ</w:t>
      </w:r>
      <w:r w:rsidRPr="00426516">
        <w:rPr>
          <w:rStyle w:val="Chard"/>
          <w:rtl/>
        </w:rPr>
        <w:t xml:space="preserve"> </w:t>
      </w:r>
      <w:r w:rsidRPr="00426516">
        <w:rPr>
          <w:rStyle w:val="Chard"/>
          <w:rFonts w:hint="eastAsia"/>
          <w:rtl/>
        </w:rPr>
        <w:t>عَلَي</w:t>
      </w:r>
      <w:r w:rsidRPr="00426516">
        <w:rPr>
          <w:rStyle w:val="Chard"/>
          <w:rFonts w:hint="cs"/>
          <w:rtl/>
        </w:rPr>
        <w:t>ۡ</w:t>
      </w:r>
      <w:r w:rsidRPr="00426516">
        <w:rPr>
          <w:rStyle w:val="Chard"/>
          <w:rFonts w:hint="eastAsia"/>
          <w:rtl/>
        </w:rPr>
        <w:t>هِم</w:t>
      </w:r>
      <w:r w:rsidRPr="00426516">
        <w:rPr>
          <w:rStyle w:val="Chard"/>
          <w:rFonts w:hint="cs"/>
          <w:rtl/>
        </w:rPr>
        <w:t>ۡ</w:t>
      </w:r>
      <w:r w:rsidRPr="00426516">
        <w:rPr>
          <w:rStyle w:val="Chard"/>
          <w:rtl/>
        </w:rPr>
        <w:t xml:space="preserve"> </w:t>
      </w:r>
      <w:r w:rsidRPr="00426516">
        <w:rPr>
          <w:rStyle w:val="Chard"/>
          <w:rFonts w:hint="eastAsia"/>
          <w:rtl/>
        </w:rPr>
        <w:t>وَأَم</w:t>
      </w:r>
      <w:r w:rsidRPr="00426516">
        <w:rPr>
          <w:rStyle w:val="Chard"/>
          <w:rFonts w:hint="cs"/>
          <w:rtl/>
        </w:rPr>
        <w:t>ۡ</w:t>
      </w:r>
      <w:r w:rsidRPr="00426516">
        <w:rPr>
          <w:rStyle w:val="Chard"/>
          <w:rFonts w:hint="eastAsia"/>
          <w:rtl/>
        </w:rPr>
        <w:t>دَد</w:t>
      </w:r>
      <w:r w:rsidRPr="00426516">
        <w:rPr>
          <w:rStyle w:val="Chard"/>
          <w:rFonts w:hint="cs"/>
          <w:rtl/>
        </w:rPr>
        <w:t>ۡ</w:t>
      </w:r>
      <w:r w:rsidRPr="00426516">
        <w:rPr>
          <w:rStyle w:val="Chard"/>
          <w:rFonts w:hint="eastAsia"/>
          <w:rtl/>
        </w:rPr>
        <w:t>نَ</w:t>
      </w:r>
      <w:r w:rsidRPr="00426516">
        <w:rPr>
          <w:rStyle w:val="Chard"/>
          <w:rFonts w:hint="cs"/>
          <w:rtl/>
        </w:rPr>
        <w:t>ٰ</w:t>
      </w:r>
      <w:r w:rsidRPr="00426516">
        <w:rPr>
          <w:rStyle w:val="Chard"/>
          <w:rFonts w:hint="eastAsia"/>
          <w:rtl/>
        </w:rPr>
        <w:t>كُم</w:t>
      </w:r>
      <w:r w:rsidRPr="00426516">
        <w:rPr>
          <w:rStyle w:val="Chard"/>
          <w:rtl/>
        </w:rPr>
        <w:t xml:space="preserve"> </w:t>
      </w:r>
      <w:r w:rsidRPr="00426516">
        <w:rPr>
          <w:rStyle w:val="Chard"/>
          <w:rFonts w:hint="eastAsia"/>
          <w:rtl/>
        </w:rPr>
        <w:t>بِأَم</w:t>
      </w:r>
      <w:r w:rsidRPr="00426516">
        <w:rPr>
          <w:rStyle w:val="Chard"/>
          <w:rFonts w:hint="cs"/>
          <w:rtl/>
        </w:rPr>
        <w:t>ۡ</w:t>
      </w:r>
      <w:r w:rsidRPr="00426516">
        <w:rPr>
          <w:rStyle w:val="Chard"/>
          <w:rFonts w:hint="eastAsia"/>
          <w:rtl/>
        </w:rPr>
        <w:t>وَ</w:t>
      </w:r>
      <w:r w:rsidRPr="00426516">
        <w:rPr>
          <w:rStyle w:val="Chard"/>
          <w:rFonts w:hint="cs"/>
          <w:rtl/>
        </w:rPr>
        <w:t>ٰ</w:t>
      </w:r>
      <w:r w:rsidRPr="00426516">
        <w:rPr>
          <w:rStyle w:val="Chard"/>
          <w:rFonts w:hint="eastAsia"/>
          <w:rtl/>
        </w:rPr>
        <w:t>ل</w:t>
      </w:r>
      <w:r w:rsidRPr="00426516">
        <w:rPr>
          <w:rStyle w:val="Chard"/>
          <w:rFonts w:hint="cs"/>
          <w:rtl/>
        </w:rPr>
        <w:t>ٖ</w:t>
      </w:r>
      <w:r w:rsidRPr="00426516">
        <w:rPr>
          <w:rStyle w:val="Chard"/>
          <w:rtl/>
        </w:rPr>
        <w:t xml:space="preserve"> </w:t>
      </w:r>
      <w:r w:rsidRPr="00426516">
        <w:rPr>
          <w:rStyle w:val="Chard"/>
          <w:rFonts w:hint="eastAsia"/>
          <w:rtl/>
        </w:rPr>
        <w:t>وَبَنِينَ</w:t>
      </w:r>
      <w:r w:rsidRPr="00426516">
        <w:rPr>
          <w:rStyle w:val="Chard"/>
          <w:rtl/>
        </w:rPr>
        <w:t xml:space="preserve"> </w:t>
      </w:r>
      <w:r w:rsidRPr="00426516">
        <w:rPr>
          <w:rStyle w:val="Chard"/>
          <w:rFonts w:hint="eastAsia"/>
          <w:rtl/>
        </w:rPr>
        <w:t>وَجَعَل</w:t>
      </w:r>
      <w:r w:rsidRPr="00426516">
        <w:rPr>
          <w:rStyle w:val="Chard"/>
          <w:rFonts w:hint="cs"/>
          <w:rtl/>
        </w:rPr>
        <w:t>ۡ</w:t>
      </w:r>
      <w:r w:rsidRPr="00426516">
        <w:rPr>
          <w:rStyle w:val="Chard"/>
          <w:rFonts w:hint="eastAsia"/>
          <w:rtl/>
        </w:rPr>
        <w:t>نَ</w:t>
      </w:r>
      <w:r w:rsidRPr="00426516">
        <w:rPr>
          <w:rStyle w:val="Chard"/>
          <w:rFonts w:hint="cs"/>
          <w:rtl/>
        </w:rPr>
        <w:t>ٰ</w:t>
      </w:r>
      <w:r w:rsidRPr="00426516">
        <w:rPr>
          <w:rStyle w:val="Chard"/>
          <w:rFonts w:hint="eastAsia"/>
          <w:rtl/>
        </w:rPr>
        <w:t>كُم</w:t>
      </w:r>
      <w:r w:rsidRPr="00426516">
        <w:rPr>
          <w:rStyle w:val="Chard"/>
          <w:rFonts w:hint="cs"/>
          <w:rtl/>
        </w:rPr>
        <w:t>ۡ</w:t>
      </w:r>
      <w:r w:rsidRPr="00426516">
        <w:rPr>
          <w:rStyle w:val="Chard"/>
          <w:rtl/>
        </w:rPr>
        <w:t xml:space="preserve"> </w:t>
      </w:r>
      <w:r w:rsidRPr="00426516">
        <w:rPr>
          <w:rStyle w:val="Chard"/>
          <w:rFonts w:hint="eastAsia"/>
          <w:rtl/>
        </w:rPr>
        <w:t>أَك</w:t>
      </w:r>
      <w:r w:rsidRPr="00426516">
        <w:rPr>
          <w:rStyle w:val="Chard"/>
          <w:rFonts w:hint="cs"/>
          <w:rtl/>
        </w:rPr>
        <w:t>ۡ</w:t>
      </w:r>
      <w:r w:rsidRPr="00426516">
        <w:rPr>
          <w:rStyle w:val="Chard"/>
          <w:rFonts w:hint="eastAsia"/>
          <w:rtl/>
        </w:rPr>
        <w:t>ثَرَ</w:t>
      </w:r>
      <w:r w:rsidRPr="00426516">
        <w:rPr>
          <w:rStyle w:val="Chard"/>
          <w:rtl/>
        </w:rPr>
        <w:t xml:space="preserve"> </w:t>
      </w:r>
      <w:r w:rsidRPr="00426516">
        <w:rPr>
          <w:rStyle w:val="Chard"/>
          <w:rFonts w:hint="eastAsia"/>
          <w:rtl/>
        </w:rPr>
        <w:t>نَفِيرًا</w:t>
      </w:r>
      <w:r w:rsidRPr="00426516">
        <w:rPr>
          <w:rStyle w:val="Chard"/>
          <w:rtl/>
        </w:rPr>
        <w:t xml:space="preserve"> </w:t>
      </w:r>
      <w:r w:rsidRPr="00426516">
        <w:rPr>
          <w:rStyle w:val="Chard"/>
          <w:rFonts w:hint="cs"/>
          <w:rtl/>
        </w:rPr>
        <w:t>٦</w:t>
      </w:r>
      <w:r w:rsidRPr="00426516">
        <w:rPr>
          <w:rStyle w:val="Chard"/>
          <w:rtl/>
        </w:rPr>
        <w:t xml:space="preserve"> </w:t>
      </w:r>
      <w:r w:rsidRPr="00426516">
        <w:rPr>
          <w:rStyle w:val="Chard"/>
          <w:rFonts w:hint="eastAsia"/>
          <w:rtl/>
        </w:rPr>
        <w:t>إِن</w:t>
      </w:r>
      <w:r w:rsidRPr="00426516">
        <w:rPr>
          <w:rStyle w:val="Chard"/>
          <w:rFonts w:hint="cs"/>
          <w:rtl/>
        </w:rPr>
        <w:t>ۡ</w:t>
      </w:r>
      <w:r w:rsidRPr="00426516">
        <w:rPr>
          <w:rStyle w:val="Chard"/>
          <w:rtl/>
        </w:rPr>
        <w:t xml:space="preserve"> </w:t>
      </w:r>
      <w:r w:rsidRPr="00426516">
        <w:rPr>
          <w:rStyle w:val="Chard"/>
          <w:rFonts w:hint="eastAsia"/>
          <w:rtl/>
        </w:rPr>
        <w:t>أَح</w:t>
      </w:r>
      <w:r w:rsidRPr="00426516">
        <w:rPr>
          <w:rStyle w:val="Chard"/>
          <w:rFonts w:hint="cs"/>
          <w:rtl/>
        </w:rPr>
        <w:t>ۡ</w:t>
      </w:r>
      <w:r w:rsidRPr="00426516">
        <w:rPr>
          <w:rStyle w:val="Chard"/>
          <w:rFonts w:hint="eastAsia"/>
          <w:rtl/>
        </w:rPr>
        <w:t>سَنتُم</w:t>
      </w:r>
      <w:r w:rsidRPr="00426516">
        <w:rPr>
          <w:rStyle w:val="Chard"/>
          <w:rFonts w:hint="cs"/>
          <w:rtl/>
        </w:rPr>
        <w:t>ۡ</w:t>
      </w:r>
      <w:r w:rsidRPr="00426516">
        <w:rPr>
          <w:rStyle w:val="Chard"/>
          <w:rtl/>
        </w:rPr>
        <w:t xml:space="preserve"> </w:t>
      </w:r>
      <w:r w:rsidRPr="00426516">
        <w:rPr>
          <w:rStyle w:val="Chard"/>
          <w:rFonts w:hint="eastAsia"/>
          <w:rtl/>
        </w:rPr>
        <w:t>أَح</w:t>
      </w:r>
      <w:r w:rsidRPr="00426516">
        <w:rPr>
          <w:rStyle w:val="Chard"/>
          <w:rFonts w:hint="cs"/>
          <w:rtl/>
        </w:rPr>
        <w:t>ۡ</w:t>
      </w:r>
      <w:r w:rsidRPr="00426516">
        <w:rPr>
          <w:rStyle w:val="Chard"/>
          <w:rFonts w:hint="eastAsia"/>
          <w:rtl/>
        </w:rPr>
        <w:t>سَنتُم</w:t>
      </w:r>
      <w:r w:rsidRPr="00426516">
        <w:rPr>
          <w:rStyle w:val="Chard"/>
          <w:rFonts w:hint="cs"/>
          <w:rtl/>
        </w:rPr>
        <w:t>ۡ</w:t>
      </w:r>
      <w:r w:rsidRPr="00426516">
        <w:rPr>
          <w:rStyle w:val="Chard"/>
          <w:rtl/>
        </w:rPr>
        <w:t xml:space="preserve"> </w:t>
      </w:r>
      <w:r w:rsidRPr="00426516">
        <w:rPr>
          <w:rStyle w:val="Chard"/>
          <w:rFonts w:hint="eastAsia"/>
          <w:rtl/>
        </w:rPr>
        <w:t>لِأَنفُسِكُم</w:t>
      </w:r>
      <w:r w:rsidRPr="00426516">
        <w:rPr>
          <w:rStyle w:val="Chard"/>
          <w:rFonts w:hint="cs"/>
          <w:rtl/>
        </w:rPr>
        <w:t>ۡۖ</w:t>
      </w:r>
      <w:r w:rsidRPr="00426516">
        <w:rPr>
          <w:rStyle w:val="Chard"/>
          <w:rtl/>
        </w:rPr>
        <w:t xml:space="preserve"> </w:t>
      </w:r>
      <w:r w:rsidRPr="00426516">
        <w:rPr>
          <w:rStyle w:val="Chard"/>
          <w:rFonts w:hint="eastAsia"/>
          <w:rtl/>
        </w:rPr>
        <w:t>وَإِن</w:t>
      </w:r>
      <w:r w:rsidRPr="00426516">
        <w:rPr>
          <w:rStyle w:val="Chard"/>
          <w:rFonts w:hint="cs"/>
          <w:rtl/>
        </w:rPr>
        <w:t>ۡ</w:t>
      </w:r>
      <w:r w:rsidRPr="00426516">
        <w:rPr>
          <w:rStyle w:val="Chard"/>
          <w:rtl/>
        </w:rPr>
        <w:t xml:space="preserve"> </w:t>
      </w:r>
      <w:r w:rsidRPr="00426516">
        <w:rPr>
          <w:rStyle w:val="Chard"/>
          <w:rFonts w:hint="eastAsia"/>
          <w:rtl/>
        </w:rPr>
        <w:t>أَسَأ</w:t>
      </w:r>
      <w:r w:rsidRPr="00426516">
        <w:rPr>
          <w:rStyle w:val="Chard"/>
          <w:rFonts w:hint="cs"/>
          <w:rtl/>
        </w:rPr>
        <w:t>ۡ</w:t>
      </w:r>
      <w:r w:rsidRPr="00426516">
        <w:rPr>
          <w:rStyle w:val="Chard"/>
          <w:rFonts w:hint="eastAsia"/>
          <w:rtl/>
        </w:rPr>
        <w:t>تُم</w:t>
      </w:r>
      <w:r w:rsidRPr="00426516">
        <w:rPr>
          <w:rStyle w:val="Chard"/>
          <w:rFonts w:hint="cs"/>
          <w:rtl/>
        </w:rPr>
        <w:t>ۡ</w:t>
      </w:r>
      <w:r w:rsidRPr="00426516">
        <w:rPr>
          <w:rStyle w:val="Chard"/>
          <w:rtl/>
        </w:rPr>
        <w:t xml:space="preserve"> </w:t>
      </w:r>
      <w:r w:rsidRPr="00426516">
        <w:rPr>
          <w:rStyle w:val="Chard"/>
          <w:rFonts w:hint="eastAsia"/>
          <w:rtl/>
        </w:rPr>
        <w:t>فَلَهَا</w:t>
      </w:r>
      <w:r w:rsidRPr="00426516">
        <w:rPr>
          <w:rStyle w:val="Chard"/>
          <w:rFonts w:hint="cs"/>
          <w:rtl/>
        </w:rPr>
        <w:t>ۚ</w:t>
      </w:r>
      <w:r w:rsidRPr="00426516">
        <w:rPr>
          <w:rStyle w:val="Chard"/>
          <w:rtl/>
        </w:rPr>
        <w:t xml:space="preserve"> </w:t>
      </w:r>
      <w:r w:rsidRPr="00426516">
        <w:rPr>
          <w:rStyle w:val="Chard"/>
          <w:rFonts w:hint="eastAsia"/>
          <w:rtl/>
        </w:rPr>
        <w:t>فَإِذَا</w:t>
      </w:r>
      <w:r w:rsidRPr="00426516">
        <w:rPr>
          <w:rStyle w:val="Chard"/>
          <w:rtl/>
        </w:rPr>
        <w:t xml:space="preserve"> </w:t>
      </w:r>
      <w:r w:rsidRPr="00426516">
        <w:rPr>
          <w:rStyle w:val="Chard"/>
          <w:rFonts w:hint="eastAsia"/>
          <w:rtl/>
        </w:rPr>
        <w:t>جَا</w:t>
      </w:r>
      <w:r w:rsidRPr="00426516">
        <w:rPr>
          <w:rStyle w:val="Chard"/>
          <w:rFonts w:hint="cs"/>
          <w:rtl/>
        </w:rPr>
        <w:t>ٓ</w:t>
      </w:r>
      <w:r w:rsidRPr="00426516">
        <w:rPr>
          <w:rStyle w:val="Chard"/>
          <w:rFonts w:hint="eastAsia"/>
          <w:rtl/>
        </w:rPr>
        <w:t>ءَ</w:t>
      </w:r>
      <w:r w:rsidRPr="00426516">
        <w:rPr>
          <w:rStyle w:val="Chard"/>
          <w:rtl/>
        </w:rPr>
        <w:t xml:space="preserve"> </w:t>
      </w:r>
      <w:r w:rsidRPr="00426516">
        <w:rPr>
          <w:rStyle w:val="Chard"/>
          <w:rFonts w:hint="eastAsia"/>
          <w:rtl/>
        </w:rPr>
        <w:t>وَع</w:t>
      </w:r>
      <w:r w:rsidRPr="00426516">
        <w:rPr>
          <w:rStyle w:val="Chard"/>
          <w:rFonts w:hint="cs"/>
          <w:rtl/>
        </w:rPr>
        <w:t>ۡ</w:t>
      </w:r>
      <w:r w:rsidRPr="00426516">
        <w:rPr>
          <w:rStyle w:val="Chard"/>
          <w:rFonts w:hint="eastAsia"/>
          <w:rtl/>
        </w:rPr>
        <w:t>دُ</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أ</w:t>
      </w:r>
      <w:r w:rsidRPr="00426516">
        <w:rPr>
          <w:rStyle w:val="Chard"/>
          <w:rFonts w:hint="cs"/>
          <w:rtl/>
        </w:rPr>
        <w:t>ٓ</w:t>
      </w:r>
      <w:r w:rsidRPr="00426516">
        <w:rPr>
          <w:rStyle w:val="Chard"/>
          <w:rFonts w:hint="eastAsia"/>
          <w:rtl/>
        </w:rPr>
        <w:t>خِرَةِ</w:t>
      </w:r>
      <w:r w:rsidRPr="00426516">
        <w:rPr>
          <w:rStyle w:val="Chard"/>
          <w:rtl/>
        </w:rPr>
        <w:t xml:space="preserve"> </w:t>
      </w:r>
      <w:r w:rsidRPr="00426516">
        <w:rPr>
          <w:rStyle w:val="Chard"/>
          <w:rFonts w:hint="eastAsia"/>
          <w:rtl/>
        </w:rPr>
        <w:t>لِيَسُ‍</w:t>
      </w:r>
      <w:r w:rsidRPr="00426516">
        <w:rPr>
          <w:rStyle w:val="Chard"/>
          <w:rFonts w:hint="cs"/>
          <w:rtl/>
        </w:rPr>
        <w:t>ٔ</w:t>
      </w:r>
      <w:r w:rsidRPr="00426516">
        <w:rPr>
          <w:rStyle w:val="Chard"/>
          <w:rFonts w:hint="eastAsia"/>
          <w:rtl/>
        </w:rPr>
        <w:t>ُواْ</w:t>
      </w:r>
      <w:r w:rsidRPr="00426516">
        <w:rPr>
          <w:rStyle w:val="Chard"/>
          <w:rtl/>
        </w:rPr>
        <w:t xml:space="preserve"> </w:t>
      </w:r>
      <w:r w:rsidRPr="00426516">
        <w:rPr>
          <w:rStyle w:val="Chard"/>
          <w:rFonts w:hint="eastAsia"/>
          <w:rtl/>
        </w:rPr>
        <w:t>وُجُوهَكُم</w:t>
      </w:r>
      <w:r w:rsidRPr="00426516">
        <w:rPr>
          <w:rStyle w:val="Chard"/>
          <w:rFonts w:hint="cs"/>
          <w:rtl/>
        </w:rPr>
        <w:t>ۡ</w:t>
      </w:r>
      <w:r w:rsidRPr="00426516">
        <w:rPr>
          <w:rStyle w:val="Chard"/>
          <w:rtl/>
        </w:rPr>
        <w:t xml:space="preserve"> </w:t>
      </w:r>
      <w:r w:rsidRPr="00426516">
        <w:rPr>
          <w:rStyle w:val="Chard"/>
          <w:rFonts w:hint="eastAsia"/>
          <w:rtl/>
        </w:rPr>
        <w:t>وَلِيَد</w:t>
      </w:r>
      <w:r w:rsidRPr="00426516">
        <w:rPr>
          <w:rStyle w:val="Chard"/>
          <w:rFonts w:hint="cs"/>
          <w:rtl/>
        </w:rPr>
        <w:t>ۡ</w:t>
      </w:r>
      <w:r w:rsidRPr="00426516">
        <w:rPr>
          <w:rStyle w:val="Chard"/>
          <w:rFonts w:hint="eastAsia"/>
          <w:rtl/>
        </w:rPr>
        <w:t>خُلُواْ</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مَس</w:t>
      </w:r>
      <w:r w:rsidRPr="00426516">
        <w:rPr>
          <w:rStyle w:val="Chard"/>
          <w:rFonts w:hint="cs"/>
          <w:rtl/>
        </w:rPr>
        <w:t>ۡ</w:t>
      </w:r>
      <w:r w:rsidRPr="00426516">
        <w:rPr>
          <w:rStyle w:val="Chard"/>
          <w:rFonts w:hint="eastAsia"/>
          <w:rtl/>
        </w:rPr>
        <w:t>جِدَ</w:t>
      </w:r>
      <w:r w:rsidRPr="00426516">
        <w:rPr>
          <w:rStyle w:val="Chard"/>
          <w:rtl/>
        </w:rPr>
        <w:t xml:space="preserve"> </w:t>
      </w:r>
      <w:r w:rsidRPr="00426516">
        <w:rPr>
          <w:rStyle w:val="Chard"/>
          <w:rFonts w:hint="eastAsia"/>
          <w:rtl/>
        </w:rPr>
        <w:t>كَمَا</w:t>
      </w:r>
      <w:r w:rsidRPr="00426516">
        <w:rPr>
          <w:rStyle w:val="Chard"/>
          <w:rtl/>
        </w:rPr>
        <w:t xml:space="preserve"> </w:t>
      </w:r>
      <w:r w:rsidRPr="00426516">
        <w:rPr>
          <w:rStyle w:val="Chard"/>
          <w:rFonts w:hint="eastAsia"/>
          <w:rtl/>
        </w:rPr>
        <w:t>دَخَلُوهُ</w:t>
      </w:r>
      <w:r w:rsidRPr="00426516">
        <w:rPr>
          <w:rStyle w:val="Chard"/>
          <w:rtl/>
        </w:rPr>
        <w:t xml:space="preserve"> </w:t>
      </w:r>
      <w:r w:rsidRPr="00426516">
        <w:rPr>
          <w:rStyle w:val="Chard"/>
          <w:rFonts w:hint="eastAsia"/>
          <w:rtl/>
        </w:rPr>
        <w:t>أَوَّلَ</w:t>
      </w:r>
      <w:r w:rsidRPr="00426516">
        <w:rPr>
          <w:rStyle w:val="Chard"/>
          <w:rtl/>
        </w:rPr>
        <w:t xml:space="preserve"> </w:t>
      </w:r>
      <w:r w:rsidRPr="00426516">
        <w:rPr>
          <w:rStyle w:val="Chard"/>
          <w:rFonts w:hint="eastAsia"/>
          <w:rtl/>
        </w:rPr>
        <w:t>مَرَّة</w:t>
      </w:r>
      <w:r w:rsidRPr="00426516">
        <w:rPr>
          <w:rStyle w:val="Chard"/>
          <w:rFonts w:hint="cs"/>
          <w:rtl/>
        </w:rPr>
        <w:t>ٖ</w:t>
      </w:r>
      <w:r w:rsidRPr="00426516">
        <w:rPr>
          <w:rStyle w:val="Chard"/>
          <w:rtl/>
        </w:rPr>
        <w:t xml:space="preserve"> </w:t>
      </w:r>
      <w:r w:rsidRPr="00426516">
        <w:rPr>
          <w:rStyle w:val="Chard"/>
          <w:rFonts w:hint="eastAsia"/>
          <w:rtl/>
        </w:rPr>
        <w:t>وَلِيُتَبِّرُواْ</w:t>
      </w:r>
      <w:r w:rsidRPr="00426516">
        <w:rPr>
          <w:rStyle w:val="Chard"/>
          <w:rtl/>
        </w:rPr>
        <w:t xml:space="preserve"> </w:t>
      </w:r>
      <w:r w:rsidRPr="00426516">
        <w:rPr>
          <w:rStyle w:val="Chard"/>
          <w:rFonts w:hint="eastAsia"/>
          <w:rtl/>
        </w:rPr>
        <w:t>مَا</w:t>
      </w:r>
      <w:r w:rsidRPr="00426516">
        <w:rPr>
          <w:rStyle w:val="Chard"/>
          <w:rtl/>
        </w:rPr>
        <w:t xml:space="preserve"> </w:t>
      </w:r>
      <w:r w:rsidRPr="00426516">
        <w:rPr>
          <w:rStyle w:val="Chard"/>
          <w:rFonts w:hint="eastAsia"/>
          <w:rtl/>
        </w:rPr>
        <w:t>عَلَو</w:t>
      </w:r>
      <w:r w:rsidRPr="00426516">
        <w:rPr>
          <w:rStyle w:val="Chard"/>
          <w:rFonts w:hint="cs"/>
          <w:rtl/>
        </w:rPr>
        <w:t>ۡ</w:t>
      </w:r>
      <w:r w:rsidRPr="00426516">
        <w:rPr>
          <w:rStyle w:val="Chard"/>
          <w:rFonts w:hint="eastAsia"/>
          <w:rtl/>
        </w:rPr>
        <w:t>اْ</w:t>
      </w:r>
      <w:r w:rsidRPr="00426516">
        <w:rPr>
          <w:rStyle w:val="Chard"/>
          <w:rtl/>
        </w:rPr>
        <w:t xml:space="preserve"> </w:t>
      </w:r>
      <w:r w:rsidRPr="00426516">
        <w:rPr>
          <w:rStyle w:val="Chard"/>
          <w:rFonts w:hint="eastAsia"/>
          <w:rtl/>
        </w:rPr>
        <w:t>تَت</w:t>
      </w:r>
      <w:r w:rsidRPr="00426516">
        <w:rPr>
          <w:rStyle w:val="Chard"/>
          <w:rFonts w:hint="cs"/>
          <w:rtl/>
        </w:rPr>
        <w:t>ۡ</w:t>
      </w:r>
      <w:r w:rsidRPr="00426516">
        <w:rPr>
          <w:rStyle w:val="Chard"/>
          <w:rFonts w:hint="eastAsia"/>
          <w:rtl/>
        </w:rPr>
        <w:t>بِيرًا</w:t>
      </w:r>
      <w:r w:rsidRPr="00426516">
        <w:rPr>
          <w:rStyle w:val="Chard"/>
          <w:rtl/>
        </w:rPr>
        <w:t xml:space="preserve"> </w:t>
      </w:r>
      <w:r w:rsidRPr="00426516">
        <w:rPr>
          <w:rStyle w:val="Chard"/>
          <w:rFonts w:hint="cs"/>
          <w:rtl/>
        </w:rPr>
        <w:t>٧</w:t>
      </w:r>
      <w:r w:rsidRPr="00426516">
        <w:rPr>
          <w:rStyle w:val="Chard"/>
          <w:rtl/>
        </w:rPr>
        <w:t xml:space="preserve"> </w:t>
      </w:r>
      <w:r w:rsidRPr="00426516">
        <w:rPr>
          <w:rStyle w:val="Chard"/>
          <w:rFonts w:hint="eastAsia"/>
          <w:rtl/>
        </w:rPr>
        <w:t>عَسَى</w:t>
      </w:r>
      <w:r w:rsidRPr="00426516">
        <w:rPr>
          <w:rStyle w:val="Chard"/>
          <w:rFonts w:hint="cs"/>
          <w:rtl/>
        </w:rPr>
        <w:t>ٰ</w:t>
      </w:r>
      <w:r w:rsidRPr="00426516">
        <w:rPr>
          <w:rStyle w:val="Chard"/>
          <w:rtl/>
        </w:rPr>
        <w:t xml:space="preserve"> </w:t>
      </w:r>
      <w:r w:rsidRPr="00426516">
        <w:rPr>
          <w:rStyle w:val="Chard"/>
          <w:rFonts w:hint="eastAsia"/>
          <w:rtl/>
        </w:rPr>
        <w:t>رَبُّكُم</w:t>
      </w:r>
      <w:r w:rsidRPr="00426516">
        <w:rPr>
          <w:rStyle w:val="Chard"/>
          <w:rFonts w:hint="cs"/>
          <w:rtl/>
        </w:rPr>
        <w:t>ۡ</w:t>
      </w:r>
      <w:r w:rsidRPr="00426516">
        <w:rPr>
          <w:rStyle w:val="Chard"/>
          <w:rtl/>
        </w:rPr>
        <w:t xml:space="preserve"> </w:t>
      </w:r>
      <w:r w:rsidRPr="00426516">
        <w:rPr>
          <w:rStyle w:val="Chard"/>
          <w:rFonts w:hint="eastAsia"/>
          <w:rtl/>
        </w:rPr>
        <w:t>أَن</w:t>
      </w:r>
      <w:r w:rsidRPr="00426516">
        <w:rPr>
          <w:rStyle w:val="Chard"/>
          <w:rtl/>
        </w:rPr>
        <w:t xml:space="preserve"> </w:t>
      </w:r>
      <w:r w:rsidRPr="00426516">
        <w:rPr>
          <w:rStyle w:val="Chard"/>
          <w:rFonts w:hint="eastAsia"/>
          <w:rtl/>
        </w:rPr>
        <w:t>يَر</w:t>
      </w:r>
      <w:r w:rsidRPr="00426516">
        <w:rPr>
          <w:rStyle w:val="Chard"/>
          <w:rFonts w:hint="cs"/>
          <w:rtl/>
        </w:rPr>
        <w:t>ۡ</w:t>
      </w:r>
      <w:r w:rsidRPr="00426516">
        <w:rPr>
          <w:rStyle w:val="Chard"/>
          <w:rFonts w:hint="eastAsia"/>
          <w:rtl/>
        </w:rPr>
        <w:t>حَمَكُم</w:t>
      </w:r>
      <w:r w:rsidRPr="00426516">
        <w:rPr>
          <w:rStyle w:val="Chard"/>
          <w:rFonts w:hint="cs"/>
          <w:rtl/>
        </w:rPr>
        <w:t>ۡۚ</w:t>
      </w:r>
      <w:r w:rsidRPr="00426516">
        <w:rPr>
          <w:rStyle w:val="Chard"/>
          <w:rtl/>
        </w:rPr>
        <w:t xml:space="preserve"> </w:t>
      </w:r>
      <w:r w:rsidRPr="00426516">
        <w:rPr>
          <w:rStyle w:val="Chard"/>
          <w:rFonts w:hint="eastAsia"/>
          <w:rtl/>
        </w:rPr>
        <w:t>وَإِن</w:t>
      </w:r>
      <w:r w:rsidRPr="00426516">
        <w:rPr>
          <w:rStyle w:val="Chard"/>
          <w:rFonts w:hint="cs"/>
          <w:rtl/>
        </w:rPr>
        <w:t>ۡ</w:t>
      </w:r>
      <w:r w:rsidRPr="00426516">
        <w:rPr>
          <w:rStyle w:val="Chard"/>
          <w:rtl/>
        </w:rPr>
        <w:t xml:space="preserve"> </w:t>
      </w:r>
      <w:r w:rsidRPr="00426516">
        <w:rPr>
          <w:rStyle w:val="Chard"/>
          <w:rFonts w:hint="eastAsia"/>
          <w:rtl/>
        </w:rPr>
        <w:t>عُدتُّم</w:t>
      </w:r>
      <w:r w:rsidRPr="00426516">
        <w:rPr>
          <w:rStyle w:val="Chard"/>
          <w:rFonts w:hint="cs"/>
          <w:rtl/>
        </w:rPr>
        <w:t>ۡ</w:t>
      </w:r>
      <w:r w:rsidRPr="00426516">
        <w:rPr>
          <w:rStyle w:val="Chard"/>
          <w:rtl/>
        </w:rPr>
        <w:t xml:space="preserve"> </w:t>
      </w:r>
      <w:r w:rsidRPr="00426516">
        <w:rPr>
          <w:rStyle w:val="Chard"/>
          <w:rFonts w:hint="eastAsia"/>
          <w:rtl/>
        </w:rPr>
        <w:t>عُد</w:t>
      </w:r>
      <w:r w:rsidRPr="00426516">
        <w:rPr>
          <w:rStyle w:val="Chard"/>
          <w:rFonts w:hint="cs"/>
          <w:rtl/>
        </w:rPr>
        <w:t>ۡ</w:t>
      </w:r>
      <w:r w:rsidRPr="00426516">
        <w:rPr>
          <w:rStyle w:val="Chard"/>
          <w:rFonts w:hint="eastAsia"/>
          <w:rtl/>
        </w:rPr>
        <w:t>نَا</w:t>
      </w:r>
      <w:r w:rsidRPr="00426516">
        <w:rPr>
          <w:rStyle w:val="Chard"/>
          <w:rFonts w:hint="cs"/>
          <w:rtl/>
        </w:rPr>
        <w:t>ۚ</w:t>
      </w:r>
      <w:r w:rsidRPr="00426516">
        <w:rPr>
          <w:rStyle w:val="Chard"/>
          <w:rtl/>
        </w:rPr>
        <w:t xml:space="preserve"> </w:t>
      </w:r>
      <w:r w:rsidRPr="00426516">
        <w:rPr>
          <w:rStyle w:val="Chard"/>
          <w:rFonts w:hint="eastAsia"/>
          <w:rtl/>
        </w:rPr>
        <w:t>وَجَعَل</w:t>
      </w:r>
      <w:r w:rsidRPr="00426516">
        <w:rPr>
          <w:rStyle w:val="Chard"/>
          <w:rFonts w:hint="cs"/>
          <w:rtl/>
        </w:rPr>
        <w:t>ۡ</w:t>
      </w:r>
      <w:r w:rsidRPr="00426516">
        <w:rPr>
          <w:rStyle w:val="Chard"/>
          <w:rFonts w:hint="eastAsia"/>
          <w:rtl/>
        </w:rPr>
        <w:t>نَا</w:t>
      </w:r>
      <w:r w:rsidRPr="00426516">
        <w:rPr>
          <w:rStyle w:val="Chard"/>
          <w:rtl/>
        </w:rPr>
        <w:t xml:space="preserve"> </w:t>
      </w:r>
      <w:r w:rsidRPr="00426516">
        <w:rPr>
          <w:rStyle w:val="Chard"/>
          <w:rFonts w:hint="eastAsia"/>
          <w:rtl/>
        </w:rPr>
        <w:t>جَهَنَّمَ</w:t>
      </w:r>
      <w:r w:rsidRPr="00426516">
        <w:rPr>
          <w:rStyle w:val="Chard"/>
          <w:rtl/>
        </w:rPr>
        <w:t xml:space="preserve"> </w:t>
      </w:r>
      <w:r w:rsidRPr="00426516">
        <w:rPr>
          <w:rStyle w:val="Chard"/>
          <w:rFonts w:hint="eastAsia"/>
          <w:rtl/>
        </w:rPr>
        <w:t>لِل</w:t>
      </w:r>
      <w:r w:rsidRPr="00426516">
        <w:rPr>
          <w:rStyle w:val="Chard"/>
          <w:rFonts w:hint="cs"/>
          <w:rtl/>
        </w:rPr>
        <w:t>ۡ</w:t>
      </w:r>
      <w:r w:rsidRPr="00426516">
        <w:rPr>
          <w:rStyle w:val="Chard"/>
          <w:rFonts w:hint="eastAsia"/>
          <w:rtl/>
        </w:rPr>
        <w:t>كَ</w:t>
      </w:r>
      <w:r w:rsidRPr="00426516">
        <w:rPr>
          <w:rStyle w:val="Chard"/>
          <w:rFonts w:hint="cs"/>
          <w:rtl/>
        </w:rPr>
        <w:t>ٰ</w:t>
      </w:r>
      <w:r w:rsidRPr="00426516">
        <w:rPr>
          <w:rStyle w:val="Chard"/>
          <w:rFonts w:hint="eastAsia"/>
          <w:rtl/>
        </w:rPr>
        <w:t>فِرِينَ</w:t>
      </w:r>
      <w:r w:rsidRPr="00426516">
        <w:rPr>
          <w:rStyle w:val="Chard"/>
          <w:rtl/>
        </w:rPr>
        <w:t xml:space="preserve"> </w:t>
      </w:r>
      <w:r w:rsidRPr="00426516">
        <w:rPr>
          <w:rStyle w:val="Chard"/>
          <w:rFonts w:hint="eastAsia"/>
          <w:rtl/>
        </w:rPr>
        <w:t>حَصِيرًا</w:t>
      </w:r>
      <w:r w:rsidRPr="00426516">
        <w:rPr>
          <w:rStyle w:val="Chard"/>
          <w:rtl/>
        </w:rPr>
        <w:t xml:space="preserve"> </w:t>
      </w:r>
      <w:r w:rsidRPr="00426516">
        <w:rPr>
          <w:rStyle w:val="Chard"/>
          <w:rFonts w:hint="cs"/>
          <w:rtl/>
        </w:rPr>
        <w:t>٨</w:t>
      </w:r>
      <w:r w:rsidRPr="00426516">
        <w:rPr>
          <w:rFonts w:ascii="Times New Roman" w:hAnsi="Times New Roman" w:cs="Traditional Arabic"/>
          <w:sz w:val="28"/>
          <w:szCs w:val="28"/>
          <w:rtl/>
          <w:lang w:bidi="fa-IR"/>
        </w:rPr>
        <w:t>﴾</w:t>
      </w:r>
      <w:r w:rsidRPr="00C8155D">
        <w:rPr>
          <w:rStyle w:val="Char4"/>
          <w:rFonts w:hint="cs"/>
          <w:rtl/>
        </w:rPr>
        <w:t xml:space="preserve"> </w:t>
      </w:r>
      <w:r w:rsidRPr="00426516">
        <w:rPr>
          <w:rStyle w:val="Char6"/>
          <w:rtl/>
        </w:rPr>
        <w:t xml:space="preserve">[الإسراء: 4-8]. </w:t>
      </w:r>
      <w:r w:rsidRPr="00426516">
        <w:rPr>
          <w:rFonts w:ascii="Times New Roman" w:hAnsi="Times New Roman" w:cs="Traditional Arabic"/>
          <w:sz w:val="26"/>
          <w:szCs w:val="26"/>
          <w:rtl/>
          <w:lang w:bidi="fa-IR"/>
        </w:rPr>
        <w:t>«</w:t>
      </w:r>
      <w:r w:rsidRPr="006B415A">
        <w:rPr>
          <w:rStyle w:val="Char7"/>
          <w:rtl/>
        </w:rPr>
        <w:t>ما در کتاب (تورات) به بنی‌اسرائیل  اعلام نمودیم که هر آینه شما دوبار در این سرزمین تباهکاری و سرکشی بزرگی خواهید نمود پس چون وعد</w:t>
      </w:r>
      <w:r w:rsidR="00C8155D">
        <w:rPr>
          <w:rStyle w:val="Char7"/>
          <w:rtl/>
        </w:rPr>
        <w:t>ه</w:t>
      </w:r>
      <w:r w:rsidRPr="006B415A">
        <w:rPr>
          <w:rStyle w:val="Char7"/>
          <w:rtl/>
        </w:rPr>
        <w:t xml:space="preserve"> (کیفر) نخستین آن دو (طغیان) فرا رسد (کسانی از) بندگان خود را که نیروی شدیدی دارند بر شما برگماریم که اندرون خانه‌ها را جستجو کنند و (این) وعده‌ای انجام یافتنی است سپس برایتان تاخت و تاز بر آنان را بازگردانیم و شما را به أموال و پسران (جنگاور) یاری کنیم و (نیرو و سپاه) شما را افزونتر سازیم. اگر نیکی کنید در حقّ خویش نیکی کرده و اگر بدی کنید به زیان خویش کرده‌اید. و چون وعد</w:t>
      </w:r>
      <w:r w:rsidR="00C8155D">
        <w:rPr>
          <w:rStyle w:val="Char7"/>
          <w:rtl/>
        </w:rPr>
        <w:t>ه</w:t>
      </w:r>
      <w:r w:rsidRPr="006B415A">
        <w:rPr>
          <w:rStyle w:val="Char7"/>
          <w:rtl/>
        </w:rPr>
        <w:t xml:space="preserve"> واپسین فرارسید (کسانی از بندگان خودرا برگماریم) تا رخسارتان را اندوهناک و زشت سازند و به آن سجده‌گاه درآیند همچنانکه بار نخست درآمدند و به هرچه دست یابند به سختی نابود سازند امید است که پروردگارتان بر شما رحمت آورد و اگر (به تبا‌ه‌کاری) باز گردید (ما نیز به کیفر دادنتان) باز می‌گردیم و دوزخ را تنگنا و زندان کافران ساخته‌ایم</w:t>
      </w:r>
      <w:r w:rsidRPr="00426516">
        <w:rPr>
          <w:rFonts w:ascii="Times New Roman" w:hAnsi="Times New Roman" w:cs="Traditional Arabic"/>
          <w:sz w:val="26"/>
          <w:szCs w:val="26"/>
          <w:rtl/>
          <w:lang w:bidi="fa-IR"/>
        </w:rPr>
        <w:t>»</w:t>
      </w:r>
      <w:r w:rsidRPr="006B415A">
        <w:rPr>
          <w:rStyle w:val="Char7"/>
          <w:rtl/>
        </w:rPr>
        <w:t>.</w:t>
      </w:r>
    </w:p>
    <w:p w:rsidR="00426516" w:rsidRPr="00C8155D" w:rsidRDefault="00426516" w:rsidP="00EF47AE">
      <w:pPr>
        <w:pStyle w:val="StyleComplexBLotus12ptJustifiedFirstline05cm"/>
        <w:widowControl w:val="0"/>
        <w:spacing w:line="240" w:lineRule="auto"/>
        <w:ind w:firstLine="289"/>
        <w:rPr>
          <w:rStyle w:val="Char4"/>
          <w:rtl/>
        </w:rPr>
      </w:pPr>
      <w:r w:rsidRPr="00C8155D">
        <w:rPr>
          <w:rStyle w:val="Char4"/>
          <w:rtl/>
        </w:rPr>
        <w:t>باتوجّه به آی</w:t>
      </w:r>
      <w:r w:rsidR="00C8155D">
        <w:rPr>
          <w:rStyle w:val="Char4"/>
          <w:rtl/>
        </w:rPr>
        <w:t>ه</w:t>
      </w:r>
      <w:r w:rsidR="00C8155D">
        <w:rPr>
          <w:rStyle w:val="Char4"/>
          <w:rFonts w:hint="cs"/>
          <w:rtl/>
        </w:rPr>
        <w:t xml:space="preserve"> </w:t>
      </w:r>
      <w:r w:rsidRPr="00C8155D">
        <w:rPr>
          <w:rStyle w:val="Char4"/>
          <w:rtl/>
        </w:rPr>
        <w:t>دوّم همین سوره، معلوم می‌شود که آیات بعدی بیانگر مندرجات تورات است أمّاچه می‌توان کردکه«علیّ</w:t>
      </w:r>
      <w:r w:rsidRPr="00C8155D">
        <w:rPr>
          <w:rStyle w:val="Char4"/>
          <w:rtl/>
        </w:rPr>
        <w:softHyphen/>
        <w:t>بن</w:t>
      </w:r>
      <w:r w:rsidRPr="00C8155D">
        <w:rPr>
          <w:rStyle w:val="Char4"/>
          <w:rtl/>
        </w:rPr>
        <w:softHyphen/>
        <w:t>ابراهیم» أحمق می‌گویدمخاطب</w:t>
      </w:r>
      <w:r w:rsidR="00F85CF7">
        <w:rPr>
          <w:rStyle w:val="Char4"/>
          <w:rFonts w:hint="cs"/>
          <w:rtl/>
        </w:rPr>
        <w:t xml:space="preserve"> </w:t>
      </w:r>
      <w:r w:rsidRPr="00426516">
        <w:rPr>
          <w:rFonts w:ascii="Times New Roman" w:hAnsi="Times New Roman" w:cs="Traditional Arabic"/>
          <w:sz w:val="28"/>
          <w:szCs w:val="28"/>
          <w:rtl/>
          <w:lang w:bidi="fa-IR"/>
        </w:rPr>
        <w:t>﴿</w:t>
      </w:r>
      <w:r w:rsidRPr="00426516">
        <w:rPr>
          <w:rStyle w:val="Chard"/>
          <w:rFonts w:hint="eastAsia"/>
          <w:rtl/>
        </w:rPr>
        <w:t>لَتُف</w:t>
      </w:r>
      <w:r w:rsidRPr="00426516">
        <w:rPr>
          <w:rStyle w:val="Chard"/>
          <w:rFonts w:hint="cs"/>
          <w:rtl/>
        </w:rPr>
        <w:t>ۡ</w:t>
      </w:r>
      <w:r w:rsidRPr="00426516">
        <w:rPr>
          <w:rStyle w:val="Chard"/>
          <w:rFonts w:hint="eastAsia"/>
          <w:rtl/>
        </w:rPr>
        <w:t>سِدُنَّ</w:t>
      </w:r>
      <w:r w:rsidRPr="00426516">
        <w:rPr>
          <w:rStyle w:val="Chard"/>
          <w:rtl/>
        </w:rPr>
        <w:t xml:space="preserve"> </w:t>
      </w:r>
      <w:r w:rsidRPr="00426516">
        <w:rPr>
          <w:rStyle w:val="Chard"/>
          <w:rFonts w:hint="eastAsia"/>
          <w:rtl/>
        </w:rPr>
        <w:t>فِي</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أَر</w:t>
      </w:r>
      <w:r w:rsidRPr="00426516">
        <w:rPr>
          <w:rStyle w:val="Chard"/>
          <w:rFonts w:hint="cs"/>
          <w:rtl/>
        </w:rPr>
        <w:t>ۡ</w:t>
      </w:r>
      <w:r w:rsidRPr="00426516">
        <w:rPr>
          <w:rStyle w:val="Chard"/>
          <w:rFonts w:hint="eastAsia"/>
          <w:rtl/>
        </w:rPr>
        <w:t>ضِ</w:t>
      </w:r>
      <w:r w:rsidRPr="00426516">
        <w:rPr>
          <w:rFonts w:ascii="Times New Roman" w:hAnsi="Times New Roman" w:cs="Traditional Arabic"/>
          <w:sz w:val="28"/>
          <w:szCs w:val="28"/>
          <w:rtl/>
          <w:lang w:bidi="fa-IR"/>
        </w:rPr>
        <w:t>﴾</w:t>
      </w:r>
      <w:r w:rsidRPr="00C8155D">
        <w:rPr>
          <w:rStyle w:val="Char4"/>
          <w:rFonts w:hint="cs"/>
          <w:rtl/>
        </w:rPr>
        <w:t xml:space="preserve"> </w:t>
      </w:r>
      <w:r w:rsidRPr="00426516">
        <w:rPr>
          <w:rFonts w:ascii="Times New Roman" w:hAnsi="Times New Roman" w:cs="Traditional Arabic" w:hint="cs"/>
          <w:sz w:val="26"/>
          <w:szCs w:val="26"/>
          <w:rtl/>
          <w:lang w:bidi="fa-IR"/>
        </w:rPr>
        <w:t>«</w:t>
      </w:r>
      <w:r w:rsidRPr="006B415A">
        <w:rPr>
          <w:rStyle w:val="Char7"/>
          <w:rtl/>
        </w:rPr>
        <w:t>البتّه در این سرزمین فساد می‌کنید</w:t>
      </w:r>
      <w:r w:rsidRPr="00426516">
        <w:rPr>
          <w:rFonts w:ascii="Times New Roman" w:hAnsi="Times New Roman" w:cs="Traditional Arabic" w:hint="cs"/>
          <w:sz w:val="26"/>
          <w:szCs w:val="26"/>
          <w:rtl/>
          <w:lang w:bidi="fa-IR"/>
        </w:rPr>
        <w:t>»</w:t>
      </w:r>
      <w:r w:rsidRPr="00C8155D">
        <w:rPr>
          <w:rStyle w:val="Char4"/>
          <w:rtl/>
        </w:rPr>
        <w:t xml:space="preserve"> أمّت محمّد</w:t>
      </w:r>
      <w:r w:rsidR="00F85CF7">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یعنی شیخین و أصحابشان است که نقض عهد کرده و برتری می‌جویند یعنی مدّعی خلافت می‌شوند!! و مقصود از «هنگام وعد</w:t>
      </w:r>
      <w:r w:rsidR="00C8155D">
        <w:rPr>
          <w:rStyle w:val="Char4"/>
          <w:rtl/>
        </w:rPr>
        <w:t>ه</w:t>
      </w:r>
      <w:r w:rsidRPr="00C8155D">
        <w:rPr>
          <w:rStyle w:val="Char4"/>
          <w:rtl/>
        </w:rPr>
        <w:t xml:space="preserve"> نخستین» روز جنگ جَمَل است و «بندگان بسیار نیرومند» یعنی امیرالمؤمنین</w:t>
      </w:r>
      <w:r w:rsidR="00F85CF7">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و یارانش و «سپس برایتان تاخت و تاز بر آنان را بازگردانیم» یعنی بنی‌أمیّه بر آلِ محمّد</w:t>
      </w:r>
      <w:r w:rsidR="00F85CF7">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تاخت و تاز می‌کنند!! و مقصود از «شما را به أموال و پسران یاری کنیم و نیرو و سپاه شما را افزونتر سازیم» حسین بن علی</w:t>
      </w:r>
      <w:r w:rsidRPr="00426516">
        <w:rPr>
          <w:rFonts w:ascii="Times New Roman" w:hAnsi="Times New Roman" w:cs="CTraditional Arabic"/>
          <w:sz w:val="28"/>
          <w:szCs w:val="28"/>
          <w:rtl/>
          <w:lang w:bidi="fa-IR"/>
        </w:rPr>
        <w:t xml:space="preserve"> إ</w:t>
      </w:r>
      <w:r w:rsidRPr="00C8155D">
        <w:rPr>
          <w:rStyle w:val="Char4"/>
          <w:rtl/>
        </w:rPr>
        <w:t xml:space="preserve"> و أصحاب او و أسیری زنان آل محمّد</w:t>
      </w:r>
      <w:r w:rsidRPr="00426516">
        <w:rPr>
          <w:rFonts w:ascii="Times New Roman" w:hAnsi="Times New Roman" w:cs="CTraditional Arabic"/>
          <w:sz w:val="28"/>
          <w:szCs w:val="28"/>
          <w:rtl/>
          <w:lang w:bidi="fa-IR"/>
        </w:rPr>
        <w:t>ص</w:t>
      </w:r>
      <w:r w:rsidRPr="00C8155D">
        <w:rPr>
          <w:rStyle w:val="Char4"/>
          <w:rtl/>
        </w:rPr>
        <w:t xml:space="preserve"> است!! و قرآن خطاب به بنی‌أمیّه می‌گوید اگر با سفیانی برگردید ما نیز با قائم آل محمّد</w:t>
      </w:r>
      <w:r w:rsidR="00F85CF7">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باز می‌گردیم!! جالب</w:t>
      </w:r>
      <w:r w:rsidRPr="00C8155D">
        <w:rPr>
          <w:rStyle w:val="Char4"/>
          <w:rtl/>
        </w:rPr>
        <w:softHyphen/>
        <w:t>است</w:t>
      </w:r>
      <w:r w:rsidRPr="00C8155D">
        <w:rPr>
          <w:rStyle w:val="Char4"/>
          <w:rtl/>
        </w:rPr>
        <w:softHyphen/>
        <w:t>که حدیث 46 آیه</w:t>
      </w:r>
      <w:r w:rsidRPr="00C8155D">
        <w:rPr>
          <w:rStyle w:val="Char4"/>
          <w:rtl/>
        </w:rPr>
        <w:softHyphen/>
      </w:r>
      <w:r w:rsidR="00F85CF7">
        <w:rPr>
          <w:rStyle w:val="Char4"/>
          <w:rFonts w:hint="cs"/>
          <w:rtl/>
        </w:rPr>
        <w:t xml:space="preserve"> </w:t>
      </w:r>
      <w:r w:rsidRPr="00C8155D">
        <w:rPr>
          <w:rStyle w:val="Char4"/>
          <w:rtl/>
        </w:rPr>
        <w:t>را به قبل</w:t>
      </w:r>
      <w:r w:rsidR="00F85CF7">
        <w:rPr>
          <w:rStyle w:val="Char4"/>
          <w:rFonts w:hint="cs"/>
          <w:rtl/>
        </w:rPr>
        <w:t xml:space="preserve"> </w:t>
      </w:r>
      <w:r w:rsidRPr="00C8155D">
        <w:rPr>
          <w:rStyle w:val="Char4"/>
          <w:rtl/>
        </w:rPr>
        <w:softHyphen/>
        <w:t>از</w:t>
      </w:r>
      <w:r w:rsidR="00F85CF7">
        <w:rPr>
          <w:rStyle w:val="Char4"/>
          <w:rFonts w:hint="cs"/>
          <w:rtl/>
        </w:rPr>
        <w:t xml:space="preserve"> </w:t>
      </w:r>
      <w:r w:rsidRPr="00C8155D">
        <w:rPr>
          <w:rStyle w:val="Char4"/>
          <w:rtl/>
        </w:rPr>
        <w:t>قیام قائم ورجعت مربوط می</w:t>
      </w:r>
      <w:r w:rsidRPr="00C8155D">
        <w:rPr>
          <w:rStyle w:val="Char4"/>
          <w:rtl/>
        </w:rPr>
        <w:softHyphen/>
        <w:t>سازد! برخلاف حدیث47 که منظور از «بندگان بسیار نیرومند» را قائم و أصحابش می‌داند!! این أخبارمضحک</w:t>
      </w:r>
      <w:r w:rsidRPr="00C8155D">
        <w:rPr>
          <w:rStyle w:val="Char4"/>
          <w:rtl/>
        </w:rPr>
        <w:softHyphen/>
        <w:t>را ضعفائی ازقبیل «صالح بن سهل</w:t>
      </w:r>
      <w:r w:rsidRPr="00F85CF7">
        <w:rPr>
          <w:rStyle w:val="Char4"/>
          <w:vertAlign w:val="superscript"/>
          <w:rtl/>
        </w:rPr>
        <w:t>(</w:t>
      </w:r>
      <w:r w:rsidRPr="00F85CF7">
        <w:rPr>
          <w:rStyle w:val="Char4"/>
          <w:vertAlign w:val="superscript"/>
          <w:rtl/>
        </w:rPr>
        <w:footnoteReference w:id="67"/>
      </w:r>
      <w:r w:rsidRPr="00F85CF7">
        <w:rPr>
          <w:rStyle w:val="Char4"/>
          <w:vertAlign w:val="superscript"/>
          <w:rtl/>
        </w:rPr>
        <w:t>)</w:t>
      </w:r>
      <w:r w:rsidRPr="00C8155D">
        <w:rPr>
          <w:rStyle w:val="Char4"/>
          <w:rtl/>
        </w:rPr>
        <w:t>» و «مسعد</w:t>
      </w:r>
      <w:r w:rsidRPr="00426516">
        <w:rPr>
          <w:rFonts w:ascii="Times New Roman" w:hAnsi="Times New Roman" w:cs="Traditional Arabic"/>
          <w:sz w:val="30"/>
          <w:szCs w:val="32"/>
          <w:rtl/>
          <w:lang w:bidi="fa-IR"/>
        </w:rPr>
        <w:t>ة</w:t>
      </w:r>
      <w:r w:rsidRPr="00C8155D">
        <w:rPr>
          <w:rStyle w:val="Char4"/>
          <w:rtl/>
        </w:rPr>
        <w:t xml:space="preserve"> بن صدقه</w:t>
      </w:r>
      <w:r w:rsidRPr="00F85CF7">
        <w:rPr>
          <w:rStyle w:val="Char4"/>
          <w:vertAlign w:val="superscript"/>
          <w:rtl/>
        </w:rPr>
        <w:t>(</w:t>
      </w:r>
      <w:r w:rsidRPr="00F85CF7">
        <w:rPr>
          <w:rStyle w:val="Char4"/>
          <w:vertAlign w:val="superscript"/>
          <w:rtl/>
        </w:rPr>
        <w:footnoteReference w:id="68"/>
      </w:r>
      <w:r w:rsidRPr="00F85CF7">
        <w:rPr>
          <w:rStyle w:val="Char4"/>
          <w:vertAlign w:val="superscript"/>
          <w:rtl/>
        </w:rPr>
        <w:t>)</w:t>
      </w:r>
      <w:r w:rsidRPr="00C8155D">
        <w:rPr>
          <w:rStyle w:val="Char4"/>
          <w:rtl/>
        </w:rPr>
        <w:t>» نقل کرده‌اند!</w:t>
      </w:r>
      <w:r w:rsidRPr="00F85CF7">
        <w:rPr>
          <w:rStyle w:val="Char4"/>
          <w:vertAlign w:val="superscript"/>
          <w:rtl/>
        </w:rPr>
        <w:t>(</w:t>
      </w:r>
      <w:r w:rsidRPr="00F85CF7">
        <w:rPr>
          <w:rStyle w:val="Char4"/>
          <w:vertAlign w:val="superscript"/>
          <w:rtl/>
        </w:rPr>
        <w:footnoteReference w:id="69"/>
      </w:r>
      <w:r w:rsidRPr="00F85CF7">
        <w:rPr>
          <w:rStyle w:val="Char4"/>
          <w:vertAlign w:val="superscript"/>
          <w:rtl/>
        </w:rPr>
        <w:t>)</w:t>
      </w:r>
      <w:r w:rsidRPr="00C8155D">
        <w:rPr>
          <w:rStyle w:val="Char4"/>
          <w:rtl/>
        </w:rPr>
        <w:t>. (</w:t>
      </w:r>
      <w:r w:rsidRPr="00426516">
        <w:rPr>
          <w:rStyle w:val="Char1"/>
          <w:rtl/>
        </w:rPr>
        <w:t>فلا تجاهل</w:t>
      </w:r>
      <w:r w:rsidRPr="00C8155D">
        <w:rPr>
          <w:rStyle w:val="Char4"/>
          <w:rtl/>
        </w:rPr>
        <w:t>)</w:t>
      </w:r>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 xml:space="preserve">باید گفت </w:t>
      </w:r>
      <w:r w:rsidRPr="00F85CF7">
        <w:rPr>
          <w:rStyle w:val="Char5"/>
          <w:rtl/>
        </w:rPr>
        <w:t>اوّلاً</w:t>
      </w:r>
      <w:r w:rsidRPr="00C8155D">
        <w:rPr>
          <w:rStyle w:val="Char4"/>
          <w:rtl/>
        </w:rPr>
        <w:t>: سور</w:t>
      </w:r>
      <w:r w:rsidR="00C8155D">
        <w:rPr>
          <w:rStyle w:val="Char4"/>
          <w:rtl/>
        </w:rPr>
        <w:t>ه</w:t>
      </w:r>
      <w:r w:rsidRPr="00C8155D">
        <w:rPr>
          <w:rStyle w:val="Char4"/>
          <w:rtl/>
        </w:rPr>
        <w:t xml:space="preserve"> إسراء (بنی‌اسرائیل) مکّی است و در مکّه به هیچ وجه سخنی از خلافت شیخَین یا جنگ جمل نبوده و کسی از قائم خبری نداشته و منکری نبوده تا آیاتی نازل شود!.</w:t>
      </w:r>
    </w:p>
    <w:p w:rsidR="00426516" w:rsidRPr="00C8155D" w:rsidRDefault="00426516" w:rsidP="00EF47AE">
      <w:pPr>
        <w:pStyle w:val="StyleComplexBLotus12ptJustifiedFirstline05cm"/>
        <w:spacing w:line="240" w:lineRule="auto"/>
        <w:ind w:firstLine="288"/>
        <w:rPr>
          <w:rStyle w:val="Char4"/>
          <w:rtl/>
        </w:rPr>
      </w:pPr>
      <w:r w:rsidRPr="00F85CF7">
        <w:rPr>
          <w:rStyle w:val="Char5"/>
          <w:rtl/>
        </w:rPr>
        <w:t>ثانیاً</w:t>
      </w:r>
      <w:r w:rsidRPr="00C8155D">
        <w:rPr>
          <w:rStyle w:val="Char4"/>
          <w:rtl/>
        </w:rPr>
        <w:t>: چنانکه گفتیم آیات منظور، مندرجات تورات را بیان فرموده و ربطی به شیخَین و بنی‌أمیّه و مخالفین حضرت علی</w:t>
      </w:r>
      <w:r w:rsidR="00F85CF7">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و قائم ندارد. </w:t>
      </w:r>
      <w:r w:rsidRPr="00426516">
        <w:rPr>
          <w:rStyle w:val="Char1"/>
          <w:rtl/>
        </w:rPr>
        <w:t>أفَلاتَعقِلُونَ</w:t>
      </w:r>
      <w:r w:rsidRPr="00426516">
        <w:rPr>
          <w:rFonts w:ascii="Times New Roman" w:hAnsi="Times New Roman" w:cs="Traditional Arabic"/>
          <w:b/>
          <w:bCs/>
          <w:sz w:val="28"/>
          <w:szCs w:val="28"/>
          <w:rtl/>
          <w:lang w:bidi="fa-IR"/>
        </w:rPr>
        <w:t>؟</w:t>
      </w:r>
      <w:r w:rsidRPr="00C8155D">
        <w:rPr>
          <w:rStyle w:val="Char4"/>
          <w:rtl/>
        </w:rPr>
        <w:t xml:space="preserve"> زیرا معنی ندارد که خدا در تورات به أصحاب موسی از شیخَین یا بنی‌أمیّه و... بگوید!.</w:t>
      </w:r>
    </w:p>
    <w:p w:rsidR="00426516" w:rsidRPr="00F85CF7" w:rsidRDefault="00426516" w:rsidP="00EF47AE">
      <w:pPr>
        <w:pStyle w:val="StyleComplexBLotus12ptJustifiedFirstline05cm"/>
        <w:spacing w:line="250" w:lineRule="auto"/>
        <w:ind w:firstLine="288"/>
        <w:rPr>
          <w:rStyle w:val="Char4"/>
          <w:spacing w:val="-2"/>
          <w:rtl/>
        </w:rPr>
      </w:pPr>
      <w:r w:rsidRPr="00F85CF7">
        <w:rPr>
          <w:rStyle w:val="Char4"/>
          <w:spacing w:val="-2"/>
          <w:rtl/>
        </w:rPr>
        <w:t>آیا هیچ أمّتی با کتاب آسمانی خود اینطور بازی می‌کند که ضعفا و مجاهیل و غُلا</w:t>
      </w:r>
      <w:r w:rsidRPr="00F85CF7">
        <w:rPr>
          <w:rFonts w:ascii="Times New Roman" w:hAnsi="Times New Roman" w:cs="Traditional Arabic"/>
          <w:spacing w:val="-2"/>
          <w:sz w:val="30"/>
          <w:szCs w:val="32"/>
          <w:rtl/>
          <w:lang w:bidi="fa-IR"/>
        </w:rPr>
        <w:t>ة</w:t>
      </w:r>
      <w:r w:rsidRPr="00F85CF7">
        <w:rPr>
          <w:rStyle w:val="Char4"/>
          <w:spacing w:val="-2"/>
          <w:rtl/>
        </w:rPr>
        <w:t xml:space="preserve"> و... کرده‌اند؟! واقعاً جای تأسّف است که مجلسی به جای هشیار کردن مردم، أکاذیب اینان را توجیه می‌کند!! آیا وظیف</w:t>
      </w:r>
      <w:r w:rsidR="00C8155D" w:rsidRPr="00F85CF7">
        <w:rPr>
          <w:rStyle w:val="Char4"/>
          <w:spacing w:val="-2"/>
          <w:rtl/>
        </w:rPr>
        <w:t>ه</w:t>
      </w:r>
      <w:r w:rsidRPr="00F85CF7">
        <w:rPr>
          <w:rStyle w:val="Char4"/>
          <w:spacing w:val="-2"/>
          <w:rtl/>
        </w:rPr>
        <w:t xml:space="preserve"> عالم این است که أقوال دروغگویان را توجیه کند؟! وای به روزی که بگندد نمک!.</w:t>
      </w:r>
    </w:p>
    <w:p w:rsidR="00426516" w:rsidRPr="00C8155D" w:rsidRDefault="00426516" w:rsidP="00EF47AE">
      <w:pPr>
        <w:pStyle w:val="StyleComplexBLotus12ptJustifiedFirstline05cm"/>
        <w:spacing w:line="240" w:lineRule="auto"/>
        <w:ind w:firstLine="288"/>
        <w:rPr>
          <w:rStyle w:val="Char4"/>
          <w:rtl/>
        </w:rPr>
      </w:pPr>
      <w:r w:rsidRPr="00C8155D">
        <w:rPr>
          <w:rStyle w:val="Char4"/>
          <w:rtl/>
        </w:rPr>
        <w:t xml:space="preserve">×4- </w:t>
      </w:r>
      <w:r w:rsidRPr="00426516">
        <w:rPr>
          <w:rFonts w:ascii="Times New Roman" w:hAnsi="Times New Roman" w:cs="Traditional Arabic"/>
          <w:sz w:val="28"/>
          <w:szCs w:val="28"/>
          <w:rtl/>
          <w:lang w:bidi="fa-IR"/>
        </w:rPr>
        <w:t>﴿</w:t>
      </w:r>
      <w:r w:rsidRPr="00426516">
        <w:rPr>
          <w:rStyle w:val="Chard"/>
          <w:rFonts w:hint="eastAsia"/>
          <w:rtl/>
        </w:rPr>
        <w:t>وَكَذَ</w:t>
      </w:r>
      <w:r w:rsidRPr="00426516">
        <w:rPr>
          <w:rStyle w:val="Chard"/>
          <w:rFonts w:hint="cs"/>
          <w:rtl/>
        </w:rPr>
        <w:t>ٰ</w:t>
      </w:r>
      <w:r w:rsidRPr="00426516">
        <w:rPr>
          <w:rStyle w:val="Chard"/>
          <w:rFonts w:hint="eastAsia"/>
          <w:rtl/>
        </w:rPr>
        <w:t>لِكَ</w:t>
      </w:r>
      <w:r w:rsidRPr="00426516">
        <w:rPr>
          <w:rStyle w:val="Chard"/>
          <w:rtl/>
        </w:rPr>
        <w:t xml:space="preserve"> </w:t>
      </w:r>
      <w:r w:rsidRPr="00426516">
        <w:rPr>
          <w:rStyle w:val="Chard"/>
          <w:rFonts w:hint="eastAsia"/>
          <w:rtl/>
        </w:rPr>
        <w:t>أَنزَل</w:t>
      </w:r>
      <w:r w:rsidRPr="00426516">
        <w:rPr>
          <w:rStyle w:val="Chard"/>
          <w:rFonts w:hint="cs"/>
          <w:rtl/>
        </w:rPr>
        <w:t>ۡ</w:t>
      </w:r>
      <w:r w:rsidRPr="00426516">
        <w:rPr>
          <w:rStyle w:val="Chard"/>
          <w:rFonts w:hint="eastAsia"/>
          <w:rtl/>
        </w:rPr>
        <w:t>نَ</w:t>
      </w:r>
      <w:r w:rsidRPr="00426516">
        <w:rPr>
          <w:rStyle w:val="Chard"/>
          <w:rFonts w:hint="cs"/>
          <w:rtl/>
        </w:rPr>
        <w:t>ٰ</w:t>
      </w:r>
      <w:r w:rsidRPr="00426516">
        <w:rPr>
          <w:rStyle w:val="Chard"/>
          <w:rFonts w:hint="eastAsia"/>
          <w:rtl/>
        </w:rPr>
        <w:t>هُ</w:t>
      </w:r>
      <w:r w:rsidRPr="00426516">
        <w:rPr>
          <w:rStyle w:val="Chard"/>
          <w:rtl/>
        </w:rPr>
        <w:t xml:space="preserve"> </w:t>
      </w:r>
      <w:r w:rsidRPr="00426516">
        <w:rPr>
          <w:rStyle w:val="Chard"/>
          <w:rFonts w:hint="eastAsia"/>
          <w:rtl/>
        </w:rPr>
        <w:t>قُر</w:t>
      </w:r>
      <w:r w:rsidRPr="00426516">
        <w:rPr>
          <w:rStyle w:val="Chard"/>
          <w:rFonts w:hint="cs"/>
          <w:rtl/>
        </w:rPr>
        <w:t>ۡ</w:t>
      </w:r>
      <w:r w:rsidRPr="00426516">
        <w:rPr>
          <w:rStyle w:val="Chard"/>
          <w:rFonts w:hint="eastAsia"/>
          <w:rtl/>
        </w:rPr>
        <w:t>ءَانًا</w:t>
      </w:r>
      <w:r w:rsidRPr="00426516">
        <w:rPr>
          <w:rStyle w:val="Chard"/>
          <w:rtl/>
        </w:rPr>
        <w:t xml:space="preserve"> </w:t>
      </w:r>
      <w:r w:rsidRPr="00426516">
        <w:rPr>
          <w:rStyle w:val="Chard"/>
          <w:rFonts w:hint="eastAsia"/>
          <w:rtl/>
        </w:rPr>
        <w:t>عَرَبِيّ</w:t>
      </w:r>
      <w:r w:rsidRPr="00426516">
        <w:rPr>
          <w:rStyle w:val="Chard"/>
          <w:rFonts w:hint="cs"/>
          <w:rtl/>
        </w:rPr>
        <w:t>ٗ</w:t>
      </w:r>
      <w:r w:rsidRPr="00426516">
        <w:rPr>
          <w:rStyle w:val="Chard"/>
          <w:rFonts w:hint="eastAsia"/>
          <w:rtl/>
        </w:rPr>
        <w:t>ا</w:t>
      </w:r>
      <w:r w:rsidRPr="00426516">
        <w:rPr>
          <w:rStyle w:val="Chard"/>
          <w:rtl/>
        </w:rPr>
        <w:t xml:space="preserve"> </w:t>
      </w:r>
      <w:r w:rsidRPr="00426516">
        <w:rPr>
          <w:rStyle w:val="Chard"/>
          <w:rFonts w:hint="eastAsia"/>
          <w:rtl/>
        </w:rPr>
        <w:t>وَصَرَّف</w:t>
      </w:r>
      <w:r w:rsidRPr="00426516">
        <w:rPr>
          <w:rStyle w:val="Chard"/>
          <w:rFonts w:hint="cs"/>
          <w:rtl/>
        </w:rPr>
        <w:t>ۡ</w:t>
      </w:r>
      <w:r w:rsidRPr="00426516">
        <w:rPr>
          <w:rStyle w:val="Chard"/>
          <w:rFonts w:hint="eastAsia"/>
          <w:rtl/>
        </w:rPr>
        <w:t>نَا</w:t>
      </w:r>
      <w:r w:rsidRPr="00426516">
        <w:rPr>
          <w:rStyle w:val="Chard"/>
          <w:rtl/>
        </w:rPr>
        <w:t xml:space="preserve"> </w:t>
      </w:r>
      <w:r w:rsidRPr="00426516">
        <w:rPr>
          <w:rStyle w:val="Chard"/>
          <w:rFonts w:hint="eastAsia"/>
          <w:rtl/>
        </w:rPr>
        <w:t>فِيهِ</w:t>
      </w:r>
      <w:r w:rsidRPr="00426516">
        <w:rPr>
          <w:rStyle w:val="Chard"/>
          <w:rtl/>
        </w:rPr>
        <w:t xml:space="preserve"> </w:t>
      </w:r>
      <w:r w:rsidRPr="00426516">
        <w:rPr>
          <w:rStyle w:val="Chard"/>
          <w:rFonts w:hint="eastAsia"/>
          <w:rtl/>
        </w:rPr>
        <w:t>مِنَ</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وَعِيدِ</w:t>
      </w:r>
      <w:r w:rsidRPr="00426516">
        <w:rPr>
          <w:rStyle w:val="Chard"/>
          <w:rtl/>
        </w:rPr>
        <w:t xml:space="preserve"> </w:t>
      </w:r>
      <w:r w:rsidRPr="00426516">
        <w:rPr>
          <w:rStyle w:val="Chard"/>
          <w:rFonts w:hint="eastAsia"/>
          <w:rtl/>
        </w:rPr>
        <w:t>لَعَلَّهُم</w:t>
      </w:r>
      <w:r w:rsidRPr="00426516">
        <w:rPr>
          <w:rStyle w:val="Chard"/>
          <w:rFonts w:hint="cs"/>
          <w:rtl/>
        </w:rPr>
        <w:t>ۡ</w:t>
      </w:r>
      <w:r w:rsidRPr="00426516">
        <w:rPr>
          <w:rStyle w:val="Chard"/>
          <w:rtl/>
        </w:rPr>
        <w:t xml:space="preserve"> </w:t>
      </w:r>
      <w:r w:rsidRPr="00426516">
        <w:rPr>
          <w:rStyle w:val="Chard"/>
          <w:rFonts w:hint="eastAsia"/>
          <w:rtl/>
        </w:rPr>
        <w:t>يَتَّقُونَ</w:t>
      </w:r>
      <w:r w:rsidRPr="00426516">
        <w:rPr>
          <w:rStyle w:val="Chard"/>
          <w:rtl/>
        </w:rPr>
        <w:t xml:space="preserve"> </w:t>
      </w:r>
      <w:r w:rsidRPr="00426516">
        <w:rPr>
          <w:rStyle w:val="Chard"/>
          <w:rFonts w:hint="eastAsia"/>
          <w:rtl/>
        </w:rPr>
        <w:t>أَو</w:t>
      </w:r>
      <w:r w:rsidRPr="00426516">
        <w:rPr>
          <w:rStyle w:val="Chard"/>
          <w:rFonts w:hint="cs"/>
          <w:rtl/>
        </w:rPr>
        <w:t>ۡ</w:t>
      </w:r>
      <w:r w:rsidRPr="00426516">
        <w:rPr>
          <w:rStyle w:val="Chard"/>
          <w:rtl/>
        </w:rPr>
        <w:t xml:space="preserve"> </w:t>
      </w:r>
      <w:r w:rsidRPr="00426516">
        <w:rPr>
          <w:rStyle w:val="Chard"/>
          <w:rFonts w:hint="eastAsia"/>
          <w:rtl/>
        </w:rPr>
        <w:t>يُح</w:t>
      </w:r>
      <w:r w:rsidRPr="00426516">
        <w:rPr>
          <w:rStyle w:val="Chard"/>
          <w:rFonts w:hint="cs"/>
          <w:rtl/>
        </w:rPr>
        <w:t>ۡ</w:t>
      </w:r>
      <w:r w:rsidRPr="00426516">
        <w:rPr>
          <w:rStyle w:val="Chard"/>
          <w:rFonts w:hint="eastAsia"/>
          <w:rtl/>
        </w:rPr>
        <w:t>دِثُ</w:t>
      </w:r>
      <w:r w:rsidRPr="00426516">
        <w:rPr>
          <w:rStyle w:val="Chard"/>
          <w:rtl/>
        </w:rPr>
        <w:t xml:space="preserve"> </w:t>
      </w:r>
      <w:r w:rsidRPr="00426516">
        <w:rPr>
          <w:rStyle w:val="Chard"/>
          <w:rFonts w:hint="eastAsia"/>
          <w:rtl/>
        </w:rPr>
        <w:t>لَهُم</w:t>
      </w:r>
      <w:r w:rsidRPr="00426516">
        <w:rPr>
          <w:rStyle w:val="Chard"/>
          <w:rFonts w:hint="cs"/>
          <w:rtl/>
        </w:rPr>
        <w:t>ۡ</w:t>
      </w:r>
      <w:r w:rsidRPr="00426516">
        <w:rPr>
          <w:rStyle w:val="Chard"/>
          <w:rtl/>
        </w:rPr>
        <w:t xml:space="preserve"> </w:t>
      </w:r>
      <w:r w:rsidRPr="00426516">
        <w:rPr>
          <w:rStyle w:val="Chard"/>
          <w:rFonts w:hint="eastAsia"/>
          <w:rtl/>
        </w:rPr>
        <w:t>ذِك</w:t>
      </w:r>
      <w:r w:rsidRPr="00426516">
        <w:rPr>
          <w:rStyle w:val="Chard"/>
          <w:rFonts w:hint="cs"/>
          <w:rtl/>
        </w:rPr>
        <w:t>ۡ</w:t>
      </w:r>
      <w:r w:rsidRPr="00426516">
        <w:rPr>
          <w:rStyle w:val="Chard"/>
          <w:rFonts w:hint="eastAsia"/>
          <w:rtl/>
        </w:rPr>
        <w:t>ر</w:t>
      </w:r>
      <w:r w:rsidRPr="00426516">
        <w:rPr>
          <w:rStyle w:val="Chard"/>
          <w:rFonts w:hint="cs"/>
          <w:rtl/>
        </w:rPr>
        <w:t>ٗ</w:t>
      </w:r>
      <w:r w:rsidRPr="00426516">
        <w:rPr>
          <w:rStyle w:val="Chard"/>
          <w:rFonts w:hint="eastAsia"/>
          <w:rtl/>
        </w:rPr>
        <w:t>ا</w:t>
      </w:r>
      <w:r w:rsidRPr="00426516">
        <w:rPr>
          <w:rStyle w:val="Chard"/>
          <w:rtl/>
        </w:rPr>
        <w:t xml:space="preserve"> </w:t>
      </w:r>
      <w:r w:rsidRPr="00426516">
        <w:rPr>
          <w:rStyle w:val="Chard"/>
          <w:rFonts w:hint="cs"/>
          <w:rtl/>
        </w:rPr>
        <w:t>١١٣</w:t>
      </w:r>
      <w:r w:rsidRPr="00426516">
        <w:rPr>
          <w:rFonts w:ascii="Times New Roman" w:hAnsi="Times New Roman" w:cs="Traditional Arabic"/>
          <w:sz w:val="28"/>
          <w:szCs w:val="28"/>
          <w:rtl/>
          <w:lang w:bidi="fa-IR"/>
        </w:rPr>
        <w:t>﴾</w:t>
      </w:r>
      <w:r w:rsidRPr="00C8155D">
        <w:rPr>
          <w:rStyle w:val="Char4"/>
          <w:rFonts w:hint="cs"/>
          <w:rtl/>
        </w:rPr>
        <w:t xml:space="preserve"> </w:t>
      </w:r>
      <w:r w:rsidRPr="00426516">
        <w:rPr>
          <w:rStyle w:val="Char6"/>
          <w:rtl/>
        </w:rPr>
        <w:t>[طه: 113].</w:t>
      </w:r>
      <w:r w:rsidRPr="006B415A">
        <w:rPr>
          <w:rStyle w:val="Char7"/>
          <w:rtl/>
        </w:rPr>
        <w:t xml:space="preserve"> </w:t>
      </w:r>
      <w:r w:rsidRPr="00426516">
        <w:rPr>
          <w:rFonts w:ascii="Times New Roman" w:hAnsi="Times New Roman" w:cs="Traditional Arabic"/>
          <w:sz w:val="26"/>
          <w:szCs w:val="26"/>
          <w:rtl/>
          <w:lang w:bidi="fa-IR"/>
        </w:rPr>
        <w:t>«</w:t>
      </w:r>
      <w:r w:rsidRPr="006B415A">
        <w:rPr>
          <w:rStyle w:val="Char7"/>
          <w:rtl/>
        </w:rPr>
        <w:t>و بدین سان آن را قرآنی به زبان عربی فرو فرستادیم و در آن هشدار گونه‌گون آوردیم باشد که بپرهیزند یا برای آنان یادآوری و پندی پدید آورَد</w:t>
      </w:r>
      <w:r w:rsidRPr="00426516">
        <w:rPr>
          <w:rFonts w:ascii="Times New Roman" w:hAnsi="Times New Roman" w:cs="Traditional Arabic"/>
          <w:sz w:val="26"/>
          <w:szCs w:val="26"/>
          <w:rtl/>
          <w:lang w:bidi="fa-IR"/>
        </w:rPr>
        <w:t>»</w:t>
      </w:r>
      <w:r w:rsidRPr="00C8155D">
        <w:rPr>
          <w:rStyle w:val="Char4"/>
          <w:rtl/>
        </w:rPr>
        <w:t xml:space="preserve"> علیّ بن ابراهیم گفته «یا برای آنان یادآوری و پندی پدید آورَد» یعنی أمر قائم و سفیانی!!.</w:t>
      </w:r>
    </w:p>
    <w:p w:rsidR="00426516" w:rsidRPr="00F85CF7" w:rsidRDefault="00426516" w:rsidP="00EF47AE">
      <w:pPr>
        <w:pStyle w:val="StyleComplexBLotus12ptJustifiedFirstline05cm"/>
        <w:spacing w:line="250" w:lineRule="auto"/>
        <w:ind w:firstLine="288"/>
        <w:rPr>
          <w:rStyle w:val="Char4"/>
          <w:spacing w:val="-4"/>
          <w:rtl/>
        </w:rPr>
      </w:pPr>
      <w:r w:rsidRPr="00F85CF7">
        <w:rPr>
          <w:rStyle w:val="Char4"/>
          <w:spacing w:val="-4"/>
          <w:rtl/>
        </w:rPr>
        <w:t>گوییم أوّلاً سور</w:t>
      </w:r>
      <w:r w:rsidR="00C8155D" w:rsidRPr="00F85CF7">
        <w:rPr>
          <w:rStyle w:val="Char4"/>
          <w:spacing w:val="-4"/>
          <w:rtl/>
        </w:rPr>
        <w:t>ه</w:t>
      </w:r>
      <w:r w:rsidRPr="00F85CF7">
        <w:rPr>
          <w:rStyle w:val="Char4"/>
          <w:spacing w:val="-4"/>
          <w:rtl/>
        </w:rPr>
        <w:t xml:space="preserve"> طه مکّی است و اگر از آی</w:t>
      </w:r>
      <w:r w:rsidR="00C8155D" w:rsidRPr="00F85CF7">
        <w:rPr>
          <w:rStyle w:val="Char4"/>
          <w:spacing w:val="-4"/>
          <w:rtl/>
        </w:rPr>
        <w:t>ه</w:t>
      </w:r>
      <w:r w:rsidRPr="00F85CF7">
        <w:rPr>
          <w:rStyle w:val="Char4"/>
          <w:spacing w:val="-4"/>
          <w:rtl/>
        </w:rPr>
        <w:t xml:space="preserve"> 100 به بعد این سوره ملاحظه شود می‌بینیم تماماً راجع به قیامت است و هیچ ربطی به قائم و سفیانی ندارد. از خدا بترسید و اینطور با آیات خدا بازی نکنید!.</w:t>
      </w:r>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ثانیاً کلم</w:t>
      </w:r>
      <w:r w:rsidR="00C8155D">
        <w:rPr>
          <w:rStyle w:val="Char4"/>
          <w:rtl/>
        </w:rPr>
        <w:t>ه</w:t>
      </w:r>
      <w:r w:rsidRPr="00C8155D">
        <w:rPr>
          <w:rStyle w:val="Char4"/>
          <w:rtl/>
        </w:rPr>
        <w:t xml:space="preserve"> «ذکر» بارها و بارها در قرآن آمده که در هیچ موردی مربوط به قائم و سفیانی نیست. قرآن به زبان عربی شیوا و روشن نازل شده </w:t>
      </w:r>
      <w:r w:rsidRPr="006B415A">
        <w:rPr>
          <w:rStyle w:val="Char6"/>
          <w:rtl/>
        </w:rPr>
        <w:t xml:space="preserve">[النحل: 103 و الشّعراء: 195]. </w:t>
      </w:r>
      <w:r w:rsidRPr="00C8155D">
        <w:rPr>
          <w:rStyle w:val="Char4"/>
          <w:rtl/>
        </w:rPr>
        <w:t xml:space="preserve">که در بیانش هیچ کژی نیست </w:t>
      </w:r>
      <w:r w:rsidRPr="006B415A">
        <w:rPr>
          <w:rStyle w:val="Char6"/>
          <w:rtl/>
        </w:rPr>
        <w:t xml:space="preserve">[الزُّمَر: 28]. </w:t>
      </w:r>
      <w:r w:rsidRPr="00C8155D">
        <w:rPr>
          <w:rStyle w:val="Char4"/>
          <w:rtl/>
        </w:rPr>
        <w:t>بنابراین آیات قرآن واضح و روشن است و احتیاجی به بیان أحمقی چون «علیّ بن ابراهیمِ» معتقد به تحریف قرآن، ندارد!.</w:t>
      </w:r>
    </w:p>
    <w:p w:rsidR="00426516" w:rsidRPr="00C8155D" w:rsidRDefault="00426516" w:rsidP="00EF47AE">
      <w:pPr>
        <w:pStyle w:val="StyleComplexBLotus12ptJustifiedFirstline05cm"/>
        <w:widowControl w:val="0"/>
        <w:spacing w:line="240" w:lineRule="auto"/>
        <w:ind w:firstLine="289"/>
        <w:rPr>
          <w:rStyle w:val="Char4"/>
          <w:rtl/>
        </w:rPr>
      </w:pPr>
      <w:r w:rsidRPr="00C8155D">
        <w:rPr>
          <w:rStyle w:val="Char4"/>
          <w:rtl/>
        </w:rPr>
        <w:t xml:space="preserve">×5- </w:t>
      </w:r>
      <w:r w:rsidRPr="00426516">
        <w:rPr>
          <w:rFonts w:ascii="Times New Roman" w:hAnsi="Times New Roman" w:cs="Traditional Arabic"/>
          <w:sz w:val="28"/>
          <w:szCs w:val="28"/>
          <w:rtl/>
          <w:lang w:bidi="fa-IR"/>
        </w:rPr>
        <w:t>﴿</w:t>
      </w:r>
      <w:r w:rsidRPr="00426516">
        <w:rPr>
          <w:rStyle w:val="Chard"/>
          <w:rFonts w:hint="eastAsia"/>
          <w:rtl/>
        </w:rPr>
        <w:t>فَلَمَّا</w:t>
      </w:r>
      <w:r w:rsidRPr="00426516">
        <w:rPr>
          <w:rStyle w:val="Chard"/>
          <w:rFonts w:hint="cs"/>
          <w:rtl/>
        </w:rPr>
        <w:t>ٓ</w:t>
      </w:r>
      <w:r w:rsidRPr="00426516">
        <w:rPr>
          <w:rStyle w:val="Chard"/>
          <w:rtl/>
        </w:rPr>
        <w:t xml:space="preserve"> </w:t>
      </w:r>
      <w:r w:rsidRPr="00426516">
        <w:rPr>
          <w:rStyle w:val="Chard"/>
          <w:rFonts w:hint="eastAsia"/>
          <w:rtl/>
        </w:rPr>
        <w:t>أَحَسُّواْ</w:t>
      </w:r>
      <w:r w:rsidRPr="00426516">
        <w:rPr>
          <w:rStyle w:val="Chard"/>
          <w:rtl/>
        </w:rPr>
        <w:t xml:space="preserve"> </w:t>
      </w:r>
      <w:r w:rsidRPr="00426516">
        <w:rPr>
          <w:rStyle w:val="Chard"/>
          <w:rFonts w:hint="eastAsia"/>
          <w:rtl/>
        </w:rPr>
        <w:t>بَأ</w:t>
      </w:r>
      <w:r w:rsidRPr="00426516">
        <w:rPr>
          <w:rStyle w:val="Chard"/>
          <w:rFonts w:hint="cs"/>
          <w:rtl/>
        </w:rPr>
        <w:t>ۡ</w:t>
      </w:r>
      <w:r w:rsidRPr="00426516">
        <w:rPr>
          <w:rStyle w:val="Chard"/>
          <w:rFonts w:hint="eastAsia"/>
          <w:rtl/>
        </w:rPr>
        <w:t>سَنَا</w:t>
      </w:r>
      <w:r w:rsidRPr="00426516">
        <w:rPr>
          <w:rStyle w:val="Chard"/>
          <w:rFonts w:hint="cs"/>
          <w:rtl/>
        </w:rPr>
        <w:t>ٓ</w:t>
      </w:r>
      <w:r w:rsidRPr="00426516">
        <w:rPr>
          <w:rStyle w:val="Chard"/>
          <w:rtl/>
        </w:rPr>
        <w:t xml:space="preserve"> </w:t>
      </w:r>
      <w:r w:rsidRPr="00426516">
        <w:rPr>
          <w:rStyle w:val="Chard"/>
          <w:rFonts w:hint="eastAsia"/>
          <w:rtl/>
        </w:rPr>
        <w:t>إِذَا</w:t>
      </w:r>
      <w:r w:rsidRPr="00426516">
        <w:rPr>
          <w:rStyle w:val="Chard"/>
          <w:rtl/>
        </w:rPr>
        <w:t xml:space="preserve"> </w:t>
      </w:r>
      <w:r w:rsidRPr="00426516">
        <w:rPr>
          <w:rStyle w:val="Chard"/>
          <w:rFonts w:hint="eastAsia"/>
          <w:rtl/>
        </w:rPr>
        <w:t>هُم</w:t>
      </w:r>
      <w:r w:rsidRPr="00426516">
        <w:rPr>
          <w:rStyle w:val="Chard"/>
          <w:rtl/>
        </w:rPr>
        <w:t xml:space="preserve"> </w:t>
      </w:r>
      <w:r w:rsidRPr="00426516">
        <w:rPr>
          <w:rStyle w:val="Chard"/>
          <w:rFonts w:hint="eastAsia"/>
          <w:rtl/>
        </w:rPr>
        <w:t>مِّن</w:t>
      </w:r>
      <w:r w:rsidRPr="00426516">
        <w:rPr>
          <w:rStyle w:val="Chard"/>
          <w:rFonts w:hint="cs"/>
          <w:rtl/>
        </w:rPr>
        <w:t>ۡ</w:t>
      </w:r>
      <w:r w:rsidRPr="00426516">
        <w:rPr>
          <w:rStyle w:val="Chard"/>
          <w:rFonts w:hint="eastAsia"/>
          <w:rtl/>
        </w:rPr>
        <w:t>هَا</w:t>
      </w:r>
      <w:r w:rsidRPr="00426516">
        <w:rPr>
          <w:rStyle w:val="Chard"/>
          <w:rtl/>
        </w:rPr>
        <w:t xml:space="preserve"> </w:t>
      </w:r>
      <w:r w:rsidRPr="00426516">
        <w:rPr>
          <w:rStyle w:val="Chard"/>
          <w:rFonts w:hint="eastAsia"/>
          <w:rtl/>
        </w:rPr>
        <w:t>يَر</w:t>
      </w:r>
      <w:r w:rsidRPr="00426516">
        <w:rPr>
          <w:rStyle w:val="Chard"/>
          <w:rFonts w:hint="cs"/>
          <w:rtl/>
        </w:rPr>
        <w:t>ۡ</w:t>
      </w:r>
      <w:r w:rsidRPr="00426516">
        <w:rPr>
          <w:rStyle w:val="Chard"/>
          <w:rFonts w:hint="eastAsia"/>
          <w:rtl/>
        </w:rPr>
        <w:t>كُضُونَ</w:t>
      </w:r>
      <w:r w:rsidRPr="00426516">
        <w:rPr>
          <w:rStyle w:val="Chard"/>
          <w:rtl/>
        </w:rPr>
        <w:t xml:space="preserve"> </w:t>
      </w:r>
      <w:r w:rsidRPr="00426516">
        <w:rPr>
          <w:rStyle w:val="Chard"/>
          <w:rFonts w:hint="cs"/>
          <w:rtl/>
        </w:rPr>
        <w:t>١٢</w:t>
      </w:r>
      <w:r w:rsidRPr="00426516">
        <w:rPr>
          <w:rFonts w:ascii="Times New Roman" w:hAnsi="Times New Roman" w:cs="Traditional Arabic"/>
          <w:sz w:val="28"/>
          <w:szCs w:val="28"/>
          <w:rtl/>
          <w:lang w:bidi="fa-IR"/>
        </w:rPr>
        <w:t>﴾</w:t>
      </w:r>
      <w:r w:rsidRPr="00C8155D">
        <w:rPr>
          <w:rStyle w:val="Char4"/>
          <w:rFonts w:hint="cs"/>
          <w:rtl/>
        </w:rPr>
        <w:t xml:space="preserve"> </w:t>
      </w:r>
      <w:r w:rsidRPr="00426516">
        <w:rPr>
          <w:rStyle w:val="Char6"/>
          <w:rtl/>
        </w:rPr>
        <w:t>[الأنبیاء: 12].</w:t>
      </w:r>
      <w:r w:rsidRPr="00426516">
        <w:rPr>
          <w:rFonts w:ascii="Times New Roman" w:hAnsi="Times New Roman" w:cs="B Lotus"/>
          <w:sz w:val="26"/>
          <w:szCs w:val="26"/>
          <w:rtl/>
          <w:lang w:bidi="fa-IR"/>
        </w:rPr>
        <w:t xml:space="preserve"> </w:t>
      </w:r>
      <w:r w:rsidRPr="00426516">
        <w:rPr>
          <w:rFonts w:ascii="Times New Roman" w:hAnsi="Times New Roman" w:cs="Traditional Arabic"/>
          <w:sz w:val="26"/>
          <w:szCs w:val="26"/>
          <w:rtl/>
          <w:lang w:bidi="fa-IR"/>
        </w:rPr>
        <w:t>«</w:t>
      </w:r>
      <w:r w:rsidRPr="006B415A">
        <w:rPr>
          <w:rStyle w:val="Char7"/>
          <w:rtl/>
        </w:rPr>
        <w:t>چون عذاب ما را احساس کردند آنگاه از آن می‌گریختند</w:t>
      </w:r>
      <w:r w:rsidRPr="00426516">
        <w:rPr>
          <w:rFonts w:ascii="Times New Roman" w:hAnsi="Times New Roman" w:cs="Traditional Arabic"/>
          <w:sz w:val="26"/>
          <w:szCs w:val="26"/>
          <w:rtl/>
          <w:lang w:bidi="fa-IR"/>
        </w:rPr>
        <w:t>».</w:t>
      </w:r>
      <w:r w:rsidRPr="006B415A">
        <w:rPr>
          <w:rStyle w:val="Char7"/>
          <w:rtl/>
        </w:rPr>
        <w:t xml:space="preserve"> </w:t>
      </w:r>
      <w:r w:rsidRPr="00C8155D">
        <w:rPr>
          <w:rStyle w:val="Char4"/>
          <w:rtl/>
        </w:rPr>
        <w:t>علیّ بن ابراهیم گفته چون بنی‌امیّه قائم را ببینند از او فرار می‌کنند!! و به آنها گفته می‌شود مگریزید و به سوی گنجهایی که پنهان کرده‌اید باز گردید. بنی‌أمیّه به روم می‌گریزند و قائم آنها را از روم بیرون می‌آورد و گنجهایشان را طلب می‌کند. سپس می‌گوید با اینکه افعال آیات (12تا15) ماضی است أمّا معنای آنها مستقبل است؟!!.</w:t>
      </w:r>
    </w:p>
    <w:p w:rsidR="00426516" w:rsidRPr="00C8155D" w:rsidRDefault="00426516" w:rsidP="00EF47AE">
      <w:pPr>
        <w:pStyle w:val="StyleComplexBLotus12ptJustifiedFirstline05cm"/>
        <w:spacing w:line="240" w:lineRule="auto"/>
        <w:ind w:firstLine="289"/>
        <w:rPr>
          <w:rStyle w:val="Char4"/>
          <w:rtl/>
        </w:rPr>
      </w:pPr>
      <w:r w:rsidRPr="00C8155D">
        <w:rPr>
          <w:rStyle w:val="Char4"/>
          <w:rtl/>
        </w:rPr>
        <w:t>مجلسی مشابه این حدیث را در جلد 52 باب «</w:t>
      </w:r>
      <w:r w:rsidRPr="00426516">
        <w:rPr>
          <w:rStyle w:val="Char1"/>
          <w:rtl/>
        </w:rPr>
        <w:t>سیره وأخلاقه وخصائص زمانه</w:t>
      </w:r>
      <w:r w:rsidRPr="00C8155D">
        <w:rPr>
          <w:rStyle w:val="Char4"/>
          <w:rtl/>
        </w:rPr>
        <w:t>» (حدیث 91 از تفسیر خرافی عیّاشی و حدیث 180 از روض</w:t>
      </w:r>
      <w:r w:rsidR="00C8155D">
        <w:rPr>
          <w:rStyle w:val="Char4"/>
          <w:rtl/>
        </w:rPr>
        <w:t>ه</w:t>
      </w:r>
      <w:r w:rsidRPr="00C8155D">
        <w:rPr>
          <w:rStyle w:val="Char4"/>
          <w:rtl/>
        </w:rPr>
        <w:t xml:space="preserve"> کافی) آورده است و در حدیث أخیر می‌گوید قائم بنی‌أمیّۀ فراری را با شمشیر می‌کشد!!.</w:t>
      </w:r>
    </w:p>
    <w:p w:rsidR="00426516" w:rsidRPr="00C8155D" w:rsidRDefault="00426516" w:rsidP="00EF47AE">
      <w:pPr>
        <w:pStyle w:val="StyleComplexBLotus12ptJustifiedFirstline05cm"/>
        <w:spacing w:line="240" w:lineRule="auto"/>
        <w:ind w:firstLine="289"/>
        <w:rPr>
          <w:rStyle w:val="Char4"/>
          <w:rtl/>
        </w:rPr>
      </w:pPr>
      <w:r w:rsidRPr="00C8155D">
        <w:rPr>
          <w:rStyle w:val="Char4"/>
          <w:rtl/>
        </w:rPr>
        <w:t>درحالیکه که سور</w:t>
      </w:r>
      <w:r w:rsidR="00C8155D">
        <w:rPr>
          <w:rStyle w:val="Char4"/>
          <w:rtl/>
        </w:rPr>
        <w:t>ه</w:t>
      </w:r>
      <w:r w:rsidRPr="00C8155D">
        <w:rPr>
          <w:rStyle w:val="Char4"/>
          <w:rtl/>
        </w:rPr>
        <w:t xml:space="preserve"> أنبیاء در مکّه نازل شده و در آن وقت ذکری از قائم نبوده تا بنی‌أمیّه بترسند. در آن زمان بنی‌أمیّه حتّی از رسول خدا</w:t>
      </w:r>
      <w:r w:rsidR="00F85CF7">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نمی‌ترسیدند تا چه رسد به نواد</w:t>
      </w:r>
      <w:r w:rsidR="00C8155D">
        <w:rPr>
          <w:rStyle w:val="Char4"/>
          <w:rtl/>
        </w:rPr>
        <w:t>ه</w:t>
      </w:r>
      <w:r w:rsidRPr="00C8155D">
        <w:rPr>
          <w:rStyle w:val="Char4"/>
          <w:rtl/>
        </w:rPr>
        <w:t xml:space="preserve"> دهمش </w:t>
      </w:r>
      <w:r w:rsidRPr="00426516">
        <w:rPr>
          <w:rFonts w:ascii="Times New Roman" w:hAnsi="Times New Roman" w:cs="Times New Roman"/>
          <w:sz w:val="28"/>
          <w:szCs w:val="28"/>
          <w:rtl/>
          <w:lang w:bidi="fa-IR"/>
        </w:rPr>
        <w:t>–</w:t>
      </w:r>
      <w:r w:rsidRPr="00C8155D">
        <w:rPr>
          <w:rStyle w:val="Char4"/>
          <w:rtl/>
        </w:rPr>
        <w:t>که وجودش موهوم است-؟! آیا علیّ بن ابراهیم آیات قبل و بعد این آیه را ندیده که راجع به هم</w:t>
      </w:r>
      <w:r w:rsidR="00C8155D">
        <w:rPr>
          <w:rStyle w:val="Char4"/>
          <w:rtl/>
        </w:rPr>
        <w:t>ه</w:t>
      </w:r>
      <w:r w:rsidRPr="00C8155D">
        <w:rPr>
          <w:rStyle w:val="Char4"/>
          <w:rtl/>
        </w:rPr>
        <w:t xml:space="preserve"> ستمگران و در مقام بیان یکی از سُنَنِ إلهی است و مخصوص گروه خاصّی نیست؟! دیگر آنکه در زمان ما بنی‌أمیّه وجود ندارند تا از قائم خیالی فرار کنند و قائم به شمشیر آنها را بکشد!</w:t>
      </w:r>
      <w:r w:rsidRPr="00426516">
        <w:rPr>
          <w:rFonts w:ascii="Times New Roman" w:hAnsi="Times New Roman" w:cs="B Lotus"/>
          <w:vertAlign w:val="superscript"/>
          <w:rtl/>
          <w:lang w:bidi="fa-IR"/>
        </w:rPr>
        <w:t>(</w:t>
      </w:r>
      <w:r w:rsidRPr="00426516">
        <w:rPr>
          <w:rStyle w:val="FootnoteReference"/>
          <w:rFonts w:ascii="Times New Roman" w:hAnsi="Times New Roman" w:cs="B Lotus"/>
          <w:rtl/>
          <w:lang w:bidi="fa-IR"/>
        </w:rPr>
        <w:footnoteReference w:id="70"/>
      </w:r>
      <w:r w:rsidRPr="00426516">
        <w:rPr>
          <w:rFonts w:ascii="Times New Roman" w:hAnsi="Times New Roman" w:cs="B Lotus"/>
          <w:vertAlign w:val="superscript"/>
          <w:rtl/>
          <w:lang w:bidi="fa-IR"/>
        </w:rPr>
        <w:t>)</w:t>
      </w:r>
      <w:r w:rsidRPr="00C8155D">
        <w:rPr>
          <w:rStyle w:val="Char4"/>
          <w:rtl/>
        </w:rPr>
        <w:t>.</w:t>
      </w:r>
    </w:p>
    <w:p w:rsidR="00426516" w:rsidRPr="00C8155D" w:rsidRDefault="00426516" w:rsidP="00EF47AE">
      <w:pPr>
        <w:pStyle w:val="StyleComplexBLotus12ptJustifiedFirstline05cm"/>
        <w:spacing w:line="240" w:lineRule="auto"/>
        <w:ind w:firstLine="289"/>
        <w:rPr>
          <w:rStyle w:val="Char4"/>
          <w:rtl/>
        </w:rPr>
      </w:pPr>
      <w:r w:rsidRPr="00C8155D">
        <w:rPr>
          <w:rStyle w:val="Char4"/>
          <w:rtl/>
        </w:rPr>
        <w:t>×6- بدان که این آیه و آی</w:t>
      </w:r>
      <w:r w:rsidR="00C8155D">
        <w:rPr>
          <w:rStyle w:val="Char4"/>
          <w:rtl/>
        </w:rPr>
        <w:t>ه</w:t>
      </w:r>
      <w:r w:rsidRPr="00C8155D">
        <w:rPr>
          <w:rStyle w:val="Char4"/>
          <w:rtl/>
        </w:rPr>
        <w:t xml:space="preserve"> 33 سور</w:t>
      </w:r>
      <w:r w:rsidR="00C8155D">
        <w:rPr>
          <w:rStyle w:val="Char4"/>
          <w:rtl/>
        </w:rPr>
        <w:t>ه</w:t>
      </w:r>
      <w:r w:rsidRPr="00C8155D">
        <w:rPr>
          <w:rStyle w:val="Char4"/>
          <w:rtl/>
        </w:rPr>
        <w:t xml:space="preserve"> توبه و آی</w:t>
      </w:r>
      <w:r w:rsidR="00C8155D">
        <w:rPr>
          <w:rStyle w:val="Char4"/>
          <w:rtl/>
        </w:rPr>
        <w:t>ه</w:t>
      </w:r>
      <w:r w:rsidRPr="00C8155D">
        <w:rPr>
          <w:rStyle w:val="Char4"/>
          <w:rtl/>
        </w:rPr>
        <w:t xml:space="preserve"> 5 سور</w:t>
      </w:r>
      <w:r w:rsidR="00C8155D">
        <w:rPr>
          <w:rStyle w:val="Char4"/>
          <w:rtl/>
        </w:rPr>
        <w:t>ه</w:t>
      </w:r>
      <w:r w:rsidRPr="00C8155D">
        <w:rPr>
          <w:rStyle w:val="Char4"/>
          <w:rtl/>
        </w:rPr>
        <w:t xml:space="preserve"> قصص و آی</w:t>
      </w:r>
      <w:r w:rsidR="00C8155D">
        <w:rPr>
          <w:rStyle w:val="Char4"/>
          <w:rtl/>
        </w:rPr>
        <w:t>ه</w:t>
      </w:r>
      <w:r w:rsidRPr="00C8155D">
        <w:rPr>
          <w:rStyle w:val="Char4"/>
          <w:rtl/>
        </w:rPr>
        <w:t xml:space="preserve"> 55 سور</w:t>
      </w:r>
      <w:r w:rsidR="00C8155D">
        <w:rPr>
          <w:rStyle w:val="Char4"/>
          <w:rtl/>
        </w:rPr>
        <w:t>ه</w:t>
      </w:r>
      <w:r w:rsidRPr="00C8155D">
        <w:rPr>
          <w:rStyle w:val="Char4"/>
          <w:rtl/>
        </w:rPr>
        <w:t xml:space="preserve"> نور بیش از سایر آیات قرآن مورد سوء استفاد</w:t>
      </w:r>
      <w:r w:rsidR="00C8155D">
        <w:rPr>
          <w:rStyle w:val="Char4"/>
          <w:rtl/>
        </w:rPr>
        <w:t>ه</w:t>
      </w:r>
      <w:r w:rsidRPr="00C8155D">
        <w:rPr>
          <w:rStyle w:val="Char4"/>
          <w:rtl/>
        </w:rPr>
        <w:t xml:space="preserve"> خرافه فروشان قرار گرفته و حتّی برای آلودن ذهن بی‌آلایش نوجوانان آیات مذکور را با توجیهات بی‌مناسبت در کتب درسی نیز وارد کرده‌اند</w:t>
      </w:r>
      <w:r w:rsidRPr="00426516">
        <w:rPr>
          <w:rFonts w:ascii="Times New Roman" w:hAnsi="Times New Roman" w:cs="B Lotus"/>
          <w:vertAlign w:val="superscript"/>
          <w:rtl/>
          <w:lang w:bidi="fa-IR"/>
        </w:rPr>
        <w:t>(</w:t>
      </w:r>
      <w:r w:rsidRPr="00426516">
        <w:rPr>
          <w:rStyle w:val="FootnoteReference"/>
          <w:rFonts w:ascii="Times New Roman" w:hAnsi="Times New Roman" w:cs="B Lotus"/>
          <w:rtl/>
          <w:lang w:bidi="fa-IR"/>
        </w:rPr>
        <w:footnoteReference w:id="71"/>
      </w:r>
      <w:r w:rsidRPr="00426516">
        <w:rPr>
          <w:rFonts w:ascii="Times New Roman" w:hAnsi="Times New Roman" w:cs="B Lotus"/>
          <w:vertAlign w:val="superscript"/>
          <w:rtl/>
          <w:lang w:bidi="fa-IR"/>
        </w:rPr>
        <w:t>)</w:t>
      </w:r>
      <w:r w:rsidRPr="00C8155D">
        <w:rPr>
          <w:rStyle w:val="Char4"/>
          <w:rtl/>
        </w:rPr>
        <w:t xml:space="preserve">!! لذا باید در مورد آیات فوق بیشتر تأمّل و تدبّر شود. </w:t>
      </w:r>
      <w:r w:rsidRPr="00426516">
        <w:rPr>
          <w:rFonts w:ascii="Times New Roman" w:hAnsi="Times New Roman" w:cs="Traditional Arabic"/>
          <w:sz w:val="28"/>
          <w:szCs w:val="28"/>
          <w:rtl/>
          <w:lang w:bidi="fa-IR"/>
        </w:rPr>
        <w:t>﴿</w:t>
      </w:r>
      <w:r w:rsidRPr="00426516">
        <w:rPr>
          <w:rStyle w:val="Chard"/>
          <w:rFonts w:hint="eastAsia"/>
          <w:rtl/>
        </w:rPr>
        <w:t>وَلَقَد</w:t>
      </w:r>
      <w:r w:rsidRPr="00426516">
        <w:rPr>
          <w:rStyle w:val="Chard"/>
          <w:rFonts w:hint="cs"/>
          <w:rtl/>
        </w:rPr>
        <w:t>ۡ</w:t>
      </w:r>
      <w:r w:rsidRPr="00426516">
        <w:rPr>
          <w:rStyle w:val="Chard"/>
          <w:rtl/>
        </w:rPr>
        <w:t xml:space="preserve"> </w:t>
      </w:r>
      <w:r w:rsidRPr="00426516">
        <w:rPr>
          <w:rStyle w:val="Chard"/>
          <w:rFonts w:hint="eastAsia"/>
          <w:rtl/>
        </w:rPr>
        <w:t>كَتَب</w:t>
      </w:r>
      <w:r w:rsidRPr="00426516">
        <w:rPr>
          <w:rStyle w:val="Chard"/>
          <w:rFonts w:hint="cs"/>
          <w:rtl/>
        </w:rPr>
        <w:t>ۡ</w:t>
      </w:r>
      <w:r w:rsidRPr="00426516">
        <w:rPr>
          <w:rStyle w:val="Chard"/>
          <w:rFonts w:hint="eastAsia"/>
          <w:rtl/>
        </w:rPr>
        <w:t>نَا</w:t>
      </w:r>
      <w:r w:rsidRPr="00426516">
        <w:rPr>
          <w:rStyle w:val="Chard"/>
          <w:rtl/>
        </w:rPr>
        <w:t xml:space="preserve"> </w:t>
      </w:r>
      <w:r w:rsidRPr="00426516">
        <w:rPr>
          <w:rStyle w:val="Chard"/>
          <w:rFonts w:hint="eastAsia"/>
          <w:rtl/>
        </w:rPr>
        <w:t>فِي</w:t>
      </w:r>
      <w:r w:rsidRPr="00426516">
        <w:rPr>
          <w:rStyle w:val="Chard"/>
          <w:rtl/>
        </w:rPr>
        <w:t xml:space="preserve"> </w:t>
      </w:r>
      <w:r w:rsidRPr="00426516">
        <w:rPr>
          <w:rStyle w:val="Chard"/>
          <w:rFonts w:hint="cs"/>
          <w:rtl/>
        </w:rPr>
        <w:t>ٱ</w:t>
      </w:r>
      <w:r w:rsidRPr="00426516">
        <w:rPr>
          <w:rStyle w:val="Chard"/>
          <w:rFonts w:hint="eastAsia"/>
          <w:rtl/>
        </w:rPr>
        <w:t>لزَّبُورِ</w:t>
      </w:r>
      <w:r w:rsidRPr="00426516">
        <w:rPr>
          <w:rStyle w:val="Chard"/>
          <w:rtl/>
        </w:rPr>
        <w:t xml:space="preserve"> </w:t>
      </w:r>
      <w:r w:rsidRPr="00426516">
        <w:rPr>
          <w:rStyle w:val="Chard"/>
          <w:rFonts w:hint="eastAsia"/>
          <w:rtl/>
        </w:rPr>
        <w:t>مِن</w:t>
      </w:r>
      <w:r w:rsidRPr="00426516">
        <w:rPr>
          <w:rStyle w:val="Chard"/>
          <w:rFonts w:hint="cs"/>
          <w:rtl/>
        </w:rPr>
        <w:t>ۢ</w:t>
      </w:r>
      <w:r w:rsidRPr="00426516">
        <w:rPr>
          <w:rStyle w:val="Chard"/>
          <w:rtl/>
        </w:rPr>
        <w:t xml:space="preserve"> </w:t>
      </w:r>
      <w:r w:rsidRPr="00426516">
        <w:rPr>
          <w:rStyle w:val="Chard"/>
          <w:rFonts w:hint="eastAsia"/>
          <w:rtl/>
        </w:rPr>
        <w:t>بَع</w:t>
      </w:r>
      <w:r w:rsidRPr="00426516">
        <w:rPr>
          <w:rStyle w:val="Chard"/>
          <w:rFonts w:hint="cs"/>
          <w:rtl/>
        </w:rPr>
        <w:t>ۡ</w:t>
      </w:r>
      <w:r w:rsidRPr="00426516">
        <w:rPr>
          <w:rStyle w:val="Chard"/>
          <w:rFonts w:hint="eastAsia"/>
          <w:rtl/>
        </w:rPr>
        <w:t>دِ</w:t>
      </w:r>
      <w:r w:rsidRPr="00426516">
        <w:rPr>
          <w:rStyle w:val="Chard"/>
          <w:rtl/>
        </w:rPr>
        <w:t xml:space="preserve"> </w:t>
      </w:r>
      <w:r w:rsidRPr="00426516">
        <w:rPr>
          <w:rStyle w:val="Chard"/>
          <w:rFonts w:hint="cs"/>
          <w:rtl/>
        </w:rPr>
        <w:t>ٱ</w:t>
      </w:r>
      <w:r w:rsidRPr="00426516">
        <w:rPr>
          <w:rStyle w:val="Chard"/>
          <w:rFonts w:hint="eastAsia"/>
          <w:rtl/>
        </w:rPr>
        <w:t>لذِّك</w:t>
      </w:r>
      <w:r w:rsidRPr="00426516">
        <w:rPr>
          <w:rStyle w:val="Chard"/>
          <w:rFonts w:hint="cs"/>
          <w:rtl/>
        </w:rPr>
        <w:t>ۡ</w:t>
      </w:r>
      <w:r w:rsidRPr="00426516">
        <w:rPr>
          <w:rStyle w:val="Chard"/>
          <w:rFonts w:hint="eastAsia"/>
          <w:rtl/>
        </w:rPr>
        <w:t>رِ</w:t>
      </w:r>
      <w:r w:rsidRPr="00426516">
        <w:rPr>
          <w:rStyle w:val="Chard"/>
          <w:rtl/>
        </w:rPr>
        <w:t xml:space="preserve"> </w:t>
      </w:r>
      <w:r w:rsidRPr="00426516">
        <w:rPr>
          <w:rStyle w:val="Chard"/>
          <w:rFonts w:hint="eastAsia"/>
          <w:rtl/>
        </w:rPr>
        <w:t>أَنَّ</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أَر</w:t>
      </w:r>
      <w:r w:rsidRPr="00426516">
        <w:rPr>
          <w:rStyle w:val="Chard"/>
          <w:rFonts w:hint="cs"/>
          <w:rtl/>
        </w:rPr>
        <w:t>ۡ</w:t>
      </w:r>
      <w:r w:rsidRPr="00426516">
        <w:rPr>
          <w:rStyle w:val="Chard"/>
          <w:rFonts w:hint="eastAsia"/>
          <w:rtl/>
        </w:rPr>
        <w:t>ضَ</w:t>
      </w:r>
      <w:r w:rsidRPr="00426516">
        <w:rPr>
          <w:rStyle w:val="Chard"/>
          <w:rtl/>
        </w:rPr>
        <w:t xml:space="preserve"> </w:t>
      </w:r>
      <w:r w:rsidRPr="00426516">
        <w:rPr>
          <w:rStyle w:val="Chard"/>
          <w:rFonts w:hint="eastAsia"/>
          <w:rtl/>
        </w:rPr>
        <w:t>يَرِثُهَا</w:t>
      </w:r>
      <w:r w:rsidRPr="00426516">
        <w:rPr>
          <w:rStyle w:val="Chard"/>
          <w:rtl/>
        </w:rPr>
        <w:t xml:space="preserve"> </w:t>
      </w:r>
      <w:r w:rsidRPr="00426516">
        <w:rPr>
          <w:rStyle w:val="Chard"/>
          <w:rFonts w:hint="eastAsia"/>
          <w:rtl/>
        </w:rPr>
        <w:t>عِبَادِيَ</w:t>
      </w:r>
      <w:r w:rsidRPr="00426516">
        <w:rPr>
          <w:rStyle w:val="Chard"/>
          <w:rtl/>
        </w:rPr>
        <w:t xml:space="preserve"> </w:t>
      </w:r>
      <w:r w:rsidRPr="00426516">
        <w:rPr>
          <w:rStyle w:val="Chard"/>
          <w:rFonts w:hint="cs"/>
          <w:rtl/>
        </w:rPr>
        <w:t>ٱ</w:t>
      </w:r>
      <w:r w:rsidRPr="00426516">
        <w:rPr>
          <w:rStyle w:val="Chard"/>
          <w:rFonts w:hint="eastAsia"/>
          <w:rtl/>
        </w:rPr>
        <w:t>لصَّ</w:t>
      </w:r>
      <w:r w:rsidRPr="00426516">
        <w:rPr>
          <w:rStyle w:val="Chard"/>
          <w:rFonts w:hint="cs"/>
          <w:rtl/>
        </w:rPr>
        <w:t>ٰ</w:t>
      </w:r>
      <w:r w:rsidRPr="00426516">
        <w:rPr>
          <w:rStyle w:val="Chard"/>
          <w:rFonts w:hint="eastAsia"/>
          <w:rtl/>
        </w:rPr>
        <w:t>لِحُونَ</w:t>
      </w:r>
      <w:r w:rsidRPr="00426516">
        <w:rPr>
          <w:rStyle w:val="Chard"/>
          <w:rtl/>
        </w:rPr>
        <w:t xml:space="preserve"> </w:t>
      </w:r>
      <w:r w:rsidRPr="00426516">
        <w:rPr>
          <w:rStyle w:val="Chard"/>
          <w:rFonts w:hint="cs"/>
          <w:rtl/>
        </w:rPr>
        <w:t>١٠٥</w:t>
      </w:r>
      <w:r w:rsidRPr="00426516">
        <w:rPr>
          <w:rFonts w:ascii="Times New Roman" w:hAnsi="Times New Roman" w:cs="Traditional Arabic"/>
          <w:sz w:val="28"/>
          <w:szCs w:val="28"/>
          <w:rtl/>
          <w:lang w:bidi="fa-IR"/>
        </w:rPr>
        <w:t>﴾</w:t>
      </w:r>
      <w:r w:rsidRPr="00C8155D">
        <w:rPr>
          <w:rStyle w:val="Char4"/>
          <w:rtl/>
        </w:rPr>
        <w:t xml:space="preserve"> </w:t>
      </w:r>
      <w:r w:rsidRPr="00426516">
        <w:rPr>
          <w:rStyle w:val="Char6"/>
          <w:rtl/>
        </w:rPr>
        <w:t>[الأنبیاء: 105].</w:t>
      </w:r>
      <w:r w:rsidRPr="006B415A">
        <w:rPr>
          <w:rStyle w:val="Char7"/>
          <w:rtl/>
        </w:rPr>
        <w:t xml:space="preserve"> </w:t>
      </w:r>
      <w:r w:rsidRPr="00426516">
        <w:rPr>
          <w:rFonts w:ascii="Times New Roman" w:hAnsi="Times New Roman" w:cs="Traditional Arabic"/>
          <w:sz w:val="26"/>
          <w:szCs w:val="26"/>
          <w:rtl/>
          <w:lang w:bidi="fa-IR"/>
        </w:rPr>
        <w:t>«</w:t>
      </w:r>
      <w:r w:rsidRPr="006B415A">
        <w:rPr>
          <w:rStyle w:val="Char7"/>
          <w:rtl/>
        </w:rPr>
        <w:t>و هر آینه براستی در زبور، پس از کتاب (آسمانی تورات</w:t>
      </w:r>
      <w:r w:rsidRPr="00F85CF7">
        <w:rPr>
          <w:rStyle w:val="Char7"/>
          <w:vertAlign w:val="superscript"/>
          <w:rtl/>
        </w:rPr>
        <w:t>(</w:t>
      </w:r>
      <w:r w:rsidRPr="00F85CF7">
        <w:rPr>
          <w:rStyle w:val="Char7"/>
          <w:vertAlign w:val="superscript"/>
          <w:rtl/>
        </w:rPr>
        <w:footnoteReference w:id="72"/>
      </w:r>
      <w:r w:rsidRPr="00F85CF7">
        <w:rPr>
          <w:rStyle w:val="Char7"/>
          <w:vertAlign w:val="superscript"/>
          <w:rtl/>
        </w:rPr>
        <w:t>)</w:t>
      </w:r>
      <w:r w:rsidRPr="006B415A">
        <w:rPr>
          <w:rStyle w:val="Char7"/>
          <w:rtl/>
        </w:rPr>
        <w:t>) نگاشتیم که همانا زمین را بندگان شایست</w:t>
      </w:r>
      <w:r w:rsidR="00C8155D">
        <w:rPr>
          <w:rStyle w:val="Char7"/>
          <w:rtl/>
        </w:rPr>
        <w:t>ه</w:t>
      </w:r>
      <w:r w:rsidRPr="006B415A">
        <w:rPr>
          <w:rStyle w:val="Char7"/>
          <w:rtl/>
        </w:rPr>
        <w:t xml:space="preserve"> نکوکردارم به میراث می‌برند</w:t>
      </w:r>
      <w:r w:rsidRPr="00426516">
        <w:rPr>
          <w:rFonts w:ascii="Times New Roman" w:hAnsi="Times New Roman" w:cs="Traditional Arabic"/>
          <w:sz w:val="26"/>
          <w:szCs w:val="26"/>
          <w:rtl/>
          <w:lang w:bidi="fa-IR"/>
        </w:rPr>
        <w:t>»</w:t>
      </w:r>
      <w:r w:rsidRPr="006B415A">
        <w:rPr>
          <w:rStyle w:val="Char7"/>
          <w:rtl/>
        </w:rPr>
        <w:t xml:space="preserve">. </w:t>
      </w:r>
      <w:r w:rsidRPr="00C8155D">
        <w:rPr>
          <w:rStyle w:val="Char4"/>
          <w:rtl/>
        </w:rPr>
        <w:t>علیّ بن ابراهیم گفته مقصود از «بندگان صالح و شایسته» قائم و اصحاب اوست!.</w:t>
      </w:r>
    </w:p>
    <w:p w:rsidR="00426516" w:rsidRPr="00C8155D" w:rsidRDefault="00426516" w:rsidP="00EF47AE">
      <w:pPr>
        <w:pStyle w:val="StyleComplexBLotus12ptJustifiedFirstline05cm"/>
        <w:spacing w:line="240" w:lineRule="auto"/>
        <w:ind w:firstLine="289"/>
        <w:rPr>
          <w:rStyle w:val="Char4"/>
          <w:rtl/>
        </w:rPr>
      </w:pPr>
      <w:r w:rsidRPr="00C8155D">
        <w:rPr>
          <w:rStyle w:val="Char4"/>
          <w:rtl/>
        </w:rPr>
        <w:t>اوّلاً: گیرم که مقصود از «</w:t>
      </w:r>
      <w:r w:rsidRPr="00426516">
        <w:rPr>
          <w:rStyle w:val="Char1"/>
          <w:rtl/>
        </w:rPr>
        <w:t>الأرض</w:t>
      </w:r>
      <w:r w:rsidRPr="00C8155D">
        <w:rPr>
          <w:rStyle w:val="Char4"/>
          <w:rtl/>
        </w:rPr>
        <w:t>» در این آیه، زمین دنیا باشد، -گرچه چنین نیست- امّا می‌پرسیم آیا حضرت داود و سلیمان</w:t>
      </w:r>
      <w:r w:rsidRPr="00426516">
        <w:rPr>
          <w:rFonts w:ascii="Times New Roman" w:hAnsi="Times New Roman" w:cs="CTraditional Arabic"/>
          <w:sz w:val="28"/>
          <w:szCs w:val="28"/>
          <w:rtl/>
          <w:lang w:bidi="fa-IR"/>
        </w:rPr>
        <w:t xml:space="preserve"> إ</w:t>
      </w:r>
      <w:r w:rsidRPr="00C8155D">
        <w:rPr>
          <w:rStyle w:val="Char4"/>
          <w:rtl/>
        </w:rPr>
        <w:t xml:space="preserve"> بندگان صالح نبودند که در زمین سلطنت یافتند؟! آیا حضرت محمّد</w:t>
      </w:r>
      <w:r w:rsidR="00F85CF7">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و أصحابش بندگان صالح نبودند که در زمین سلطه و قدرت یافتند؟! آیا فقط قائم خیالی و اصحابش صالح‌اند؟.</w:t>
      </w:r>
    </w:p>
    <w:p w:rsidR="00426516" w:rsidRPr="00C8155D" w:rsidRDefault="00426516" w:rsidP="00EF47AE">
      <w:pPr>
        <w:pStyle w:val="StyleComplexBLotus12ptJustifiedFirstline05cm"/>
        <w:spacing w:line="240" w:lineRule="auto"/>
        <w:ind w:firstLine="289"/>
        <w:rPr>
          <w:rStyle w:val="Char4"/>
          <w:rtl/>
        </w:rPr>
      </w:pPr>
      <w:r w:rsidRPr="00F85CF7">
        <w:rPr>
          <w:rStyle w:val="Char4"/>
          <w:spacing w:val="-2"/>
          <w:rtl/>
        </w:rPr>
        <w:t>ثانیاً: آیات پیش</w:t>
      </w:r>
      <w:r w:rsidRPr="00F85CF7">
        <w:rPr>
          <w:rStyle w:val="Char4"/>
          <w:spacing w:val="-2"/>
          <w:rtl/>
        </w:rPr>
        <w:softHyphen/>
        <w:t>ازاین آیه (98 تا104) دربار</w:t>
      </w:r>
      <w:r w:rsidR="00C8155D" w:rsidRPr="00F85CF7">
        <w:rPr>
          <w:rStyle w:val="Char4"/>
          <w:spacing w:val="-2"/>
          <w:rtl/>
        </w:rPr>
        <w:t>ه</w:t>
      </w:r>
      <w:r w:rsidRPr="00F85CF7">
        <w:rPr>
          <w:rStyle w:val="Char4"/>
          <w:spacing w:val="-2"/>
          <w:rtl/>
        </w:rPr>
        <w:t xml:space="preserve"> قیامت است چنانکه درآی</w:t>
      </w:r>
      <w:r w:rsidR="00C8155D" w:rsidRPr="00F85CF7">
        <w:rPr>
          <w:rStyle w:val="Char4"/>
          <w:spacing w:val="-2"/>
          <w:rtl/>
        </w:rPr>
        <w:t>ه</w:t>
      </w:r>
      <w:r w:rsidRPr="00F85CF7">
        <w:rPr>
          <w:rStyle w:val="Char4"/>
          <w:spacing w:val="-2"/>
          <w:rtl/>
        </w:rPr>
        <w:t xml:space="preserve"> قبل</w:t>
      </w:r>
      <w:r w:rsidRPr="00F85CF7">
        <w:rPr>
          <w:rFonts w:ascii="Times New Roman" w:hAnsi="Times New Roman" w:cs="B Lotus"/>
          <w:spacing w:val="-2"/>
          <w:sz w:val="16"/>
          <w:szCs w:val="16"/>
          <w:rtl/>
          <w:lang w:bidi="fa-IR"/>
        </w:rPr>
        <w:t xml:space="preserve"> </w:t>
      </w:r>
      <w:r w:rsidRPr="00F85CF7">
        <w:rPr>
          <w:rStyle w:val="Char4"/>
          <w:spacing w:val="-2"/>
          <w:rtl/>
        </w:rPr>
        <w:t xml:space="preserve">می‌فرماید: </w:t>
      </w:r>
      <w:r w:rsidRPr="00F85CF7">
        <w:rPr>
          <w:rFonts w:ascii="Times New Roman" w:hAnsi="Times New Roman" w:cs="Traditional Arabic"/>
          <w:spacing w:val="-2"/>
          <w:sz w:val="28"/>
          <w:szCs w:val="28"/>
          <w:rtl/>
          <w:lang w:bidi="fa-IR"/>
        </w:rPr>
        <w:t>﴿</w:t>
      </w:r>
      <w:r w:rsidRPr="00F85CF7">
        <w:rPr>
          <w:rStyle w:val="Chard"/>
          <w:rFonts w:hint="eastAsia"/>
          <w:spacing w:val="-2"/>
          <w:rtl/>
        </w:rPr>
        <w:t>يَو</w:t>
      </w:r>
      <w:r w:rsidRPr="00F85CF7">
        <w:rPr>
          <w:rStyle w:val="Chard"/>
          <w:rFonts w:hint="cs"/>
          <w:spacing w:val="-2"/>
          <w:rtl/>
        </w:rPr>
        <w:t>ۡ</w:t>
      </w:r>
      <w:r w:rsidRPr="00F85CF7">
        <w:rPr>
          <w:rStyle w:val="Chard"/>
          <w:rFonts w:hint="eastAsia"/>
          <w:spacing w:val="-2"/>
          <w:rtl/>
        </w:rPr>
        <w:t>مَ</w:t>
      </w:r>
      <w:r w:rsidRPr="00F85CF7">
        <w:rPr>
          <w:rStyle w:val="Chard"/>
          <w:spacing w:val="-2"/>
          <w:rtl/>
        </w:rPr>
        <w:t xml:space="preserve"> </w:t>
      </w:r>
      <w:r w:rsidRPr="00F85CF7">
        <w:rPr>
          <w:rStyle w:val="Chard"/>
          <w:rFonts w:hint="eastAsia"/>
          <w:spacing w:val="-2"/>
          <w:rtl/>
        </w:rPr>
        <w:t>نَط</w:t>
      </w:r>
      <w:r w:rsidRPr="00F85CF7">
        <w:rPr>
          <w:rStyle w:val="Chard"/>
          <w:rFonts w:hint="cs"/>
          <w:spacing w:val="-2"/>
          <w:rtl/>
        </w:rPr>
        <w:t>ۡ</w:t>
      </w:r>
      <w:r w:rsidRPr="00F85CF7">
        <w:rPr>
          <w:rStyle w:val="Chard"/>
          <w:rFonts w:hint="eastAsia"/>
          <w:spacing w:val="-2"/>
          <w:rtl/>
        </w:rPr>
        <w:t>وِي</w:t>
      </w:r>
      <w:r w:rsidRPr="00F85CF7">
        <w:rPr>
          <w:rStyle w:val="Chard"/>
          <w:spacing w:val="-2"/>
          <w:rtl/>
        </w:rPr>
        <w:t xml:space="preserve"> </w:t>
      </w:r>
      <w:r w:rsidRPr="00F85CF7">
        <w:rPr>
          <w:rStyle w:val="Chard"/>
          <w:rFonts w:hint="cs"/>
          <w:spacing w:val="-2"/>
          <w:rtl/>
        </w:rPr>
        <w:t>ٱ</w:t>
      </w:r>
      <w:r w:rsidRPr="00F85CF7">
        <w:rPr>
          <w:rStyle w:val="Chard"/>
          <w:rFonts w:hint="eastAsia"/>
          <w:spacing w:val="-2"/>
          <w:rtl/>
        </w:rPr>
        <w:t>لسَّمَا</w:t>
      </w:r>
      <w:r w:rsidRPr="00F85CF7">
        <w:rPr>
          <w:rStyle w:val="Chard"/>
          <w:rFonts w:hint="cs"/>
          <w:spacing w:val="-2"/>
          <w:rtl/>
        </w:rPr>
        <w:t>ٓ</w:t>
      </w:r>
      <w:r w:rsidRPr="00F85CF7">
        <w:rPr>
          <w:rStyle w:val="Chard"/>
          <w:rFonts w:hint="eastAsia"/>
          <w:spacing w:val="-2"/>
          <w:rtl/>
        </w:rPr>
        <w:t>ءَ</w:t>
      </w:r>
      <w:r w:rsidRPr="00F85CF7">
        <w:rPr>
          <w:rStyle w:val="Chard"/>
          <w:spacing w:val="-2"/>
          <w:rtl/>
        </w:rPr>
        <w:t xml:space="preserve"> </w:t>
      </w:r>
      <w:r w:rsidRPr="00F85CF7">
        <w:rPr>
          <w:rStyle w:val="Chard"/>
          <w:rFonts w:hint="eastAsia"/>
          <w:spacing w:val="-2"/>
          <w:rtl/>
        </w:rPr>
        <w:t>كَطَيِّ</w:t>
      </w:r>
      <w:r w:rsidRPr="00F85CF7">
        <w:rPr>
          <w:rStyle w:val="Chard"/>
          <w:spacing w:val="-2"/>
          <w:rtl/>
        </w:rPr>
        <w:t xml:space="preserve"> </w:t>
      </w:r>
      <w:r w:rsidRPr="00F85CF7">
        <w:rPr>
          <w:rStyle w:val="Chard"/>
          <w:rFonts w:hint="cs"/>
          <w:spacing w:val="-2"/>
          <w:rtl/>
        </w:rPr>
        <w:t>ٱ</w:t>
      </w:r>
      <w:r w:rsidRPr="00F85CF7">
        <w:rPr>
          <w:rStyle w:val="Chard"/>
          <w:rFonts w:hint="eastAsia"/>
          <w:spacing w:val="-2"/>
          <w:rtl/>
        </w:rPr>
        <w:t>لسِّجِلِّ</w:t>
      </w:r>
      <w:r w:rsidRPr="00F85CF7">
        <w:rPr>
          <w:rStyle w:val="Chard"/>
          <w:spacing w:val="-2"/>
          <w:rtl/>
        </w:rPr>
        <w:t xml:space="preserve"> </w:t>
      </w:r>
      <w:r w:rsidRPr="00F85CF7">
        <w:rPr>
          <w:rStyle w:val="Chard"/>
          <w:rFonts w:hint="eastAsia"/>
          <w:spacing w:val="-2"/>
          <w:rtl/>
        </w:rPr>
        <w:t>لِل</w:t>
      </w:r>
      <w:r w:rsidRPr="00F85CF7">
        <w:rPr>
          <w:rStyle w:val="Chard"/>
          <w:rFonts w:hint="cs"/>
          <w:spacing w:val="-2"/>
          <w:rtl/>
        </w:rPr>
        <w:t>ۡ</w:t>
      </w:r>
      <w:r w:rsidRPr="00F85CF7">
        <w:rPr>
          <w:rStyle w:val="Chard"/>
          <w:rFonts w:hint="eastAsia"/>
          <w:spacing w:val="-2"/>
          <w:rtl/>
        </w:rPr>
        <w:t>كُتُبِ</w:t>
      </w:r>
      <w:r w:rsidRPr="00F85CF7">
        <w:rPr>
          <w:rStyle w:val="Chard"/>
          <w:rFonts w:hint="cs"/>
          <w:spacing w:val="-2"/>
          <w:rtl/>
        </w:rPr>
        <w:t>ۚ</w:t>
      </w:r>
      <w:r w:rsidRPr="00F85CF7">
        <w:rPr>
          <w:rStyle w:val="Chard"/>
          <w:spacing w:val="-2"/>
          <w:rtl/>
        </w:rPr>
        <w:t xml:space="preserve"> </w:t>
      </w:r>
      <w:r w:rsidRPr="00F85CF7">
        <w:rPr>
          <w:rStyle w:val="Chard"/>
          <w:rFonts w:hint="eastAsia"/>
          <w:spacing w:val="-2"/>
          <w:rtl/>
        </w:rPr>
        <w:t>كَمَا</w:t>
      </w:r>
      <w:r w:rsidRPr="00F85CF7">
        <w:rPr>
          <w:rStyle w:val="Chard"/>
          <w:spacing w:val="-2"/>
          <w:rtl/>
        </w:rPr>
        <w:t xml:space="preserve"> </w:t>
      </w:r>
      <w:r w:rsidRPr="00F85CF7">
        <w:rPr>
          <w:rStyle w:val="Chard"/>
          <w:rFonts w:hint="eastAsia"/>
          <w:spacing w:val="-2"/>
          <w:rtl/>
        </w:rPr>
        <w:t>بَدَأ</w:t>
      </w:r>
      <w:r w:rsidRPr="00F85CF7">
        <w:rPr>
          <w:rStyle w:val="Chard"/>
          <w:rFonts w:hint="cs"/>
          <w:spacing w:val="-2"/>
          <w:rtl/>
        </w:rPr>
        <w:t>ۡ</w:t>
      </w:r>
      <w:r w:rsidRPr="00F85CF7">
        <w:rPr>
          <w:rStyle w:val="Chard"/>
          <w:rFonts w:hint="eastAsia"/>
          <w:spacing w:val="-2"/>
          <w:rtl/>
        </w:rPr>
        <w:t>نَا</w:t>
      </w:r>
      <w:r w:rsidRPr="00F85CF7">
        <w:rPr>
          <w:rStyle w:val="Chard"/>
          <w:rFonts w:hint="cs"/>
          <w:spacing w:val="-2"/>
          <w:rtl/>
        </w:rPr>
        <w:t>ٓ</w:t>
      </w:r>
      <w:r w:rsidRPr="00F85CF7">
        <w:rPr>
          <w:rStyle w:val="Chard"/>
          <w:spacing w:val="-2"/>
          <w:rtl/>
        </w:rPr>
        <w:t xml:space="preserve"> </w:t>
      </w:r>
      <w:r w:rsidRPr="00F85CF7">
        <w:rPr>
          <w:rStyle w:val="Chard"/>
          <w:rFonts w:hint="eastAsia"/>
          <w:spacing w:val="-2"/>
          <w:rtl/>
        </w:rPr>
        <w:t>أَوَّلَ</w:t>
      </w:r>
      <w:r w:rsidRPr="00F85CF7">
        <w:rPr>
          <w:rStyle w:val="Chard"/>
          <w:spacing w:val="-2"/>
          <w:rtl/>
        </w:rPr>
        <w:t xml:space="preserve"> </w:t>
      </w:r>
      <w:r w:rsidRPr="00F85CF7">
        <w:rPr>
          <w:rStyle w:val="Chard"/>
          <w:rFonts w:hint="eastAsia"/>
          <w:spacing w:val="-2"/>
          <w:rtl/>
        </w:rPr>
        <w:t>خَل</w:t>
      </w:r>
      <w:r w:rsidRPr="00F85CF7">
        <w:rPr>
          <w:rStyle w:val="Chard"/>
          <w:rFonts w:hint="cs"/>
          <w:spacing w:val="-2"/>
          <w:rtl/>
        </w:rPr>
        <w:t>ۡ</w:t>
      </w:r>
      <w:r w:rsidRPr="00F85CF7">
        <w:rPr>
          <w:rStyle w:val="Chard"/>
          <w:rFonts w:hint="eastAsia"/>
          <w:spacing w:val="-2"/>
          <w:rtl/>
        </w:rPr>
        <w:t>ق</w:t>
      </w:r>
      <w:r w:rsidRPr="00F85CF7">
        <w:rPr>
          <w:rStyle w:val="Chard"/>
          <w:rFonts w:hint="cs"/>
          <w:spacing w:val="-2"/>
          <w:rtl/>
        </w:rPr>
        <w:t>ٖ</w:t>
      </w:r>
      <w:r w:rsidRPr="00F85CF7">
        <w:rPr>
          <w:rStyle w:val="Chard"/>
          <w:spacing w:val="-2"/>
          <w:rtl/>
        </w:rPr>
        <w:t xml:space="preserve"> </w:t>
      </w:r>
      <w:r w:rsidRPr="00F85CF7">
        <w:rPr>
          <w:rStyle w:val="Chard"/>
          <w:rFonts w:hint="eastAsia"/>
          <w:spacing w:val="-2"/>
          <w:rtl/>
        </w:rPr>
        <w:t>نُّعِيدُهُ</w:t>
      </w:r>
      <w:r w:rsidRPr="00F85CF7">
        <w:rPr>
          <w:rStyle w:val="Chard"/>
          <w:rFonts w:hint="cs"/>
          <w:spacing w:val="-2"/>
          <w:rtl/>
        </w:rPr>
        <w:t>ۥ</w:t>
      </w:r>
      <w:r w:rsidRPr="00F85CF7">
        <w:rPr>
          <w:rFonts w:ascii="Times New Roman" w:hAnsi="Times New Roman" w:cs="Traditional Arabic"/>
          <w:spacing w:val="-2"/>
          <w:sz w:val="28"/>
          <w:szCs w:val="28"/>
          <w:rtl/>
          <w:lang w:bidi="fa-IR"/>
        </w:rPr>
        <w:t>﴾</w:t>
      </w:r>
      <w:r w:rsidRPr="00F85CF7">
        <w:rPr>
          <w:rStyle w:val="Char4"/>
          <w:rFonts w:hint="cs"/>
          <w:spacing w:val="-2"/>
          <w:rtl/>
        </w:rPr>
        <w:t xml:space="preserve"> </w:t>
      </w:r>
      <w:r w:rsidRPr="00F85CF7">
        <w:rPr>
          <w:rStyle w:val="Char6"/>
          <w:spacing w:val="-2"/>
          <w:rtl/>
        </w:rPr>
        <w:t>[الأنبیاء: 104].</w:t>
      </w:r>
      <w:r w:rsidRPr="00F85CF7">
        <w:rPr>
          <w:rStyle w:val="Char7"/>
          <w:spacing w:val="-2"/>
          <w:rtl/>
        </w:rPr>
        <w:t xml:space="preserve"> </w:t>
      </w:r>
      <w:r w:rsidRPr="00F85CF7">
        <w:rPr>
          <w:rFonts w:ascii="Times New Roman" w:hAnsi="Times New Roman" w:cs="Traditional Arabic"/>
          <w:spacing w:val="-2"/>
          <w:sz w:val="26"/>
          <w:szCs w:val="26"/>
          <w:rtl/>
          <w:lang w:bidi="fa-IR"/>
        </w:rPr>
        <w:t>«</w:t>
      </w:r>
      <w:r w:rsidRPr="00F85CF7">
        <w:rPr>
          <w:rStyle w:val="Char7"/>
          <w:spacing w:val="-2"/>
          <w:rtl/>
        </w:rPr>
        <w:t>روزی که آسمان را همچون درپیچیدن طومارِ نوشته‌ها درهم پیچیم و همچنان که آفرینشِ نخستین را آغاز کردیم، آن را بازگردانیم</w:t>
      </w:r>
      <w:r w:rsidRPr="00F85CF7">
        <w:rPr>
          <w:rFonts w:ascii="Times New Roman" w:hAnsi="Times New Roman" w:cs="Traditional Arabic"/>
          <w:spacing w:val="-2"/>
          <w:sz w:val="26"/>
          <w:szCs w:val="26"/>
          <w:rtl/>
          <w:lang w:bidi="fa-IR"/>
        </w:rPr>
        <w:t>».</w:t>
      </w:r>
      <w:r w:rsidRPr="00F85CF7">
        <w:rPr>
          <w:rStyle w:val="Char7"/>
          <w:spacing w:val="-2"/>
          <w:rtl/>
        </w:rPr>
        <w:t xml:space="preserve"> </w:t>
      </w:r>
      <w:r w:rsidRPr="00F85CF7">
        <w:rPr>
          <w:rStyle w:val="Char4"/>
          <w:spacing w:val="-2"/>
          <w:rtl/>
        </w:rPr>
        <w:t>سپس در آی</w:t>
      </w:r>
      <w:r w:rsidR="00C8155D" w:rsidRPr="00F85CF7">
        <w:rPr>
          <w:rStyle w:val="Char4"/>
          <w:spacing w:val="-2"/>
          <w:rtl/>
        </w:rPr>
        <w:t>ه</w:t>
      </w:r>
      <w:r w:rsidRPr="00F85CF7">
        <w:rPr>
          <w:rStyle w:val="Char4"/>
          <w:spacing w:val="-2"/>
          <w:rtl/>
        </w:rPr>
        <w:t xml:space="preserve"> منظور، می‌فرماید، که زمین قیامت را بندگان صالح من به میراث می‌برند، زیرا چنانکه می‌دانیم قیامت روزی است که زمین به جُزاین زمین و آسمانها (به جُز این آسمانها) تبدیل شوند </w:t>
      </w:r>
      <w:r w:rsidRPr="00F85CF7">
        <w:rPr>
          <w:rFonts w:ascii="Times New Roman" w:hAnsi="Times New Roman" w:cs="Traditional Arabic" w:hint="cs"/>
          <w:spacing w:val="-2"/>
          <w:sz w:val="28"/>
          <w:szCs w:val="28"/>
          <w:rtl/>
          <w:lang w:bidi="fa-IR"/>
        </w:rPr>
        <w:t>﴿</w:t>
      </w:r>
      <w:r w:rsidRPr="00F85CF7">
        <w:rPr>
          <w:rStyle w:val="Chard"/>
          <w:rFonts w:hint="eastAsia"/>
          <w:spacing w:val="-2"/>
          <w:rtl/>
        </w:rPr>
        <w:t>يَو</w:t>
      </w:r>
      <w:r w:rsidRPr="00F85CF7">
        <w:rPr>
          <w:rStyle w:val="Chard"/>
          <w:rFonts w:hint="cs"/>
          <w:spacing w:val="-2"/>
          <w:rtl/>
        </w:rPr>
        <w:t>ۡ</w:t>
      </w:r>
      <w:r w:rsidRPr="00F85CF7">
        <w:rPr>
          <w:rStyle w:val="Chard"/>
          <w:rFonts w:hint="eastAsia"/>
          <w:spacing w:val="-2"/>
          <w:rtl/>
        </w:rPr>
        <w:t>مَ</w:t>
      </w:r>
      <w:r w:rsidRPr="00F85CF7">
        <w:rPr>
          <w:rStyle w:val="Chard"/>
          <w:spacing w:val="-2"/>
          <w:rtl/>
        </w:rPr>
        <w:t xml:space="preserve"> </w:t>
      </w:r>
      <w:r w:rsidRPr="00F85CF7">
        <w:rPr>
          <w:rStyle w:val="Chard"/>
          <w:rFonts w:hint="eastAsia"/>
          <w:spacing w:val="-2"/>
          <w:rtl/>
        </w:rPr>
        <w:t>تُبَدَّلُ</w:t>
      </w:r>
      <w:r w:rsidRPr="00F85CF7">
        <w:rPr>
          <w:rStyle w:val="Chard"/>
          <w:spacing w:val="-2"/>
          <w:rtl/>
        </w:rPr>
        <w:t xml:space="preserve"> </w:t>
      </w:r>
      <w:r w:rsidRPr="00F85CF7">
        <w:rPr>
          <w:rStyle w:val="Chard"/>
          <w:rFonts w:hint="cs"/>
          <w:spacing w:val="-2"/>
          <w:rtl/>
        </w:rPr>
        <w:t>ٱ</w:t>
      </w:r>
      <w:r w:rsidRPr="00F85CF7">
        <w:rPr>
          <w:rStyle w:val="Chard"/>
          <w:rFonts w:hint="eastAsia"/>
          <w:spacing w:val="-2"/>
          <w:rtl/>
        </w:rPr>
        <w:t>ل</w:t>
      </w:r>
      <w:r w:rsidRPr="00F85CF7">
        <w:rPr>
          <w:rStyle w:val="Chard"/>
          <w:rFonts w:hint="cs"/>
          <w:spacing w:val="-2"/>
          <w:rtl/>
        </w:rPr>
        <w:t>ۡ</w:t>
      </w:r>
      <w:r w:rsidRPr="00F85CF7">
        <w:rPr>
          <w:rStyle w:val="Chard"/>
          <w:rFonts w:hint="eastAsia"/>
          <w:spacing w:val="-2"/>
          <w:rtl/>
        </w:rPr>
        <w:t>أَر</w:t>
      </w:r>
      <w:r w:rsidRPr="00F85CF7">
        <w:rPr>
          <w:rStyle w:val="Chard"/>
          <w:rFonts w:hint="cs"/>
          <w:spacing w:val="-2"/>
          <w:rtl/>
        </w:rPr>
        <w:t>ۡ</w:t>
      </w:r>
      <w:r w:rsidRPr="00F85CF7">
        <w:rPr>
          <w:rStyle w:val="Chard"/>
          <w:rFonts w:hint="eastAsia"/>
          <w:spacing w:val="-2"/>
          <w:rtl/>
        </w:rPr>
        <w:t>ضُ</w:t>
      </w:r>
      <w:r w:rsidRPr="00F85CF7">
        <w:rPr>
          <w:rStyle w:val="Chard"/>
          <w:spacing w:val="-2"/>
          <w:rtl/>
        </w:rPr>
        <w:t xml:space="preserve"> </w:t>
      </w:r>
      <w:r w:rsidRPr="00F85CF7">
        <w:rPr>
          <w:rStyle w:val="Chard"/>
          <w:rFonts w:hint="eastAsia"/>
          <w:spacing w:val="-2"/>
          <w:rtl/>
        </w:rPr>
        <w:t>غَي</w:t>
      </w:r>
      <w:r w:rsidRPr="00F85CF7">
        <w:rPr>
          <w:rStyle w:val="Chard"/>
          <w:rFonts w:hint="cs"/>
          <w:spacing w:val="-2"/>
          <w:rtl/>
        </w:rPr>
        <w:t>ۡ</w:t>
      </w:r>
      <w:r w:rsidRPr="00F85CF7">
        <w:rPr>
          <w:rStyle w:val="Chard"/>
          <w:rFonts w:hint="eastAsia"/>
          <w:spacing w:val="-2"/>
          <w:rtl/>
        </w:rPr>
        <w:t>رَ</w:t>
      </w:r>
      <w:r w:rsidRPr="00F85CF7">
        <w:rPr>
          <w:rStyle w:val="Chard"/>
          <w:spacing w:val="-2"/>
          <w:rtl/>
        </w:rPr>
        <w:t xml:space="preserve"> </w:t>
      </w:r>
      <w:r w:rsidRPr="00F85CF7">
        <w:rPr>
          <w:rStyle w:val="Chard"/>
          <w:rFonts w:hint="cs"/>
          <w:spacing w:val="-2"/>
          <w:rtl/>
        </w:rPr>
        <w:t>ٱ</w:t>
      </w:r>
      <w:r w:rsidRPr="00F85CF7">
        <w:rPr>
          <w:rStyle w:val="Chard"/>
          <w:rFonts w:hint="eastAsia"/>
          <w:spacing w:val="-2"/>
          <w:rtl/>
        </w:rPr>
        <w:t>ل</w:t>
      </w:r>
      <w:r w:rsidRPr="00F85CF7">
        <w:rPr>
          <w:rStyle w:val="Chard"/>
          <w:rFonts w:hint="cs"/>
          <w:spacing w:val="-2"/>
          <w:rtl/>
        </w:rPr>
        <w:t>ۡ</w:t>
      </w:r>
      <w:r w:rsidRPr="00F85CF7">
        <w:rPr>
          <w:rStyle w:val="Chard"/>
          <w:rFonts w:hint="eastAsia"/>
          <w:spacing w:val="-2"/>
          <w:rtl/>
        </w:rPr>
        <w:t>أَر</w:t>
      </w:r>
      <w:r w:rsidRPr="00F85CF7">
        <w:rPr>
          <w:rStyle w:val="Chard"/>
          <w:rFonts w:hint="cs"/>
          <w:spacing w:val="-2"/>
          <w:rtl/>
        </w:rPr>
        <w:t>ۡ</w:t>
      </w:r>
      <w:r w:rsidRPr="00F85CF7">
        <w:rPr>
          <w:rStyle w:val="Chard"/>
          <w:rFonts w:hint="eastAsia"/>
          <w:spacing w:val="-2"/>
          <w:rtl/>
        </w:rPr>
        <w:t>ضِ</w:t>
      </w:r>
      <w:r w:rsidRPr="00F85CF7">
        <w:rPr>
          <w:rStyle w:val="Chard"/>
          <w:spacing w:val="-2"/>
          <w:rtl/>
        </w:rPr>
        <w:t xml:space="preserve"> </w:t>
      </w:r>
      <w:r w:rsidRPr="00F85CF7">
        <w:rPr>
          <w:rStyle w:val="Chard"/>
          <w:rFonts w:hint="eastAsia"/>
          <w:spacing w:val="-2"/>
          <w:rtl/>
        </w:rPr>
        <w:t>وَ</w:t>
      </w:r>
      <w:r w:rsidRPr="00F85CF7">
        <w:rPr>
          <w:rStyle w:val="Chard"/>
          <w:rFonts w:hint="cs"/>
          <w:spacing w:val="-2"/>
          <w:rtl/>
        </w:rPr>
        <w:t>ٱ</w:t>
      </w:r>
      <w:r w:rsidRPr="00F85CF7">
        <w:rPr>
          <w:rStyle w:val="Chard"/>
          <w:rFonts w:hint="eastAsia"/>
          <w:spacing w:val="-2"/>
          <w:rtl/>
        </w:rPr>
        <w:t>لسَّمَ</w:t>
      </w:r>
      <w:r w:rsidRPr="00F85CF7">
        <w:rPr>
          <w:rStyle w:val="Chard"/>
          <w:rFonts w:hint="cs"/>
          <w:spacing w:val="-2"/>
          <w:rtl/>
        </w:rPr>
        <w:t>ٰ</w:t>
      </w:r>
      <w:r w:rsidRPr="00F85CF7">
        <w:rPr>
          <w:rStyle w:val="Chard"/>
          <w:rFonts w:hint="eastAsia"/>
          <w:spacing w:val="-2"/>
          <w:rtl/>
        </w:rPr>
        <w:t>وَ</w:t>
      </w:r>
      <w:r w:rsidRPr="00F85CF7">
        <w:rPr>
          <w:rStyle w:val="Chard"/>
          <w:rFonts w:hint="cs"/>
          <w:spacing w:val="-2"/>
          <w:rtl/>
        </w:rPr>
        <w:t>ٰ</w:t>
      </w:r>
      <w:r w:rsidRPr="00F85CF7">
        <w:rPr>
          <w:rStyle w:val="Chard"/>
          <w:rFonts w:hint="eastAsia"/>
          <w:spacing w:val="-2"/>
          <w:rtl/>
        </w:rPr>
        <w:t>تُ</w:t>
      </w:r>
      <w:r w:rsidRPr="00F85CF7">
        <w:rPr>
          <w:rFonts w:ascii="Times New Roman" w:hAnsi="Times New Roman" w:cs="Traditional Arabic" w:hint="cs"/>
          <w:spacing w:val="-2"/>
          <w:sz w:val="28"/>
          <w:szCs w:val="28"/>
          <w:rtl/>
          <w:lang w:bidi="fa-IR"/>
        </w:rPr>
        <w:t>﴾</w:t>
      </w:r>
      <w:r w:rsidRPr="00F85CF7">
        <w:rPr>
          <w:rStyle w:val="Char4"/>
          <w:rFonts w:hint="cs"/>
          <w:spacing w:val="-2"/>
          <w:rtl/>
        </w:rPr>
        <w:t xml:space="preserve"> </w:t>
      </w:r>
      <w:r w:rsidRPr="00F85CF7">
        <w:rPr>
          <w:rStyle w:val="Char6"/>
          <w:rFonts w:hint="cs"/>
          <w:spacing w:val="-2"/>
          <w:rtl/>
        </w:rPr>
        <w:t xml:space="preserve">[ابراهیم: 48]. </w:t>
      </w:r>
      <w:r w:rsidRPr="00F85CF7">
        <w:rPr>
          <w:rStyle w:val="Char4"/>
          <w:spacing w:val="-2"/>
          <w:rtl/>
        </w:rPr>
        <w:t xml:space="preserve">بنابراین زمینی‌که ما اکنون برآن زندگی می‌کنیم به قسمتی از بهشت تبدیل خواهد شد و أهل بهشت آن را ارث برده و در آن به سیروسیاحت می‌پردازند </w:t>
      </w:r>
      <w:r w:rsidRPr="00F85CF7">
        <w:rPr>
          <w:rStyle w:val="Char6"/>
          <w:spacing w:val="-2"/>
          <w:rtl/>
        </w:rPr>
        <w:t xml:space="preserve">[الزُّمَر: 74]. </w:t>
      </w:r>
      <w:r w:rsidRPr="00F85CF7">
        <w:rPr>
          <w:rStyle w:val="Char4"/>
          <w:spacing w:val="-2"/>
          <w:rtl/>
        </w:rPr>
        <w:t xml:space="preserve">علاوه براین </w:t>
      </w:r>
      <w:r w:rsidRPr="00F85CF7">
        <w:rPr>
          <w:rFonts w:ascii="Times New Roman" w:hAnsi="Times New Roman" w:cs="Traditional Arabic"/>
          <w:spacing w:val="-2"/>
          <w:sz w:val="28"/>
          <w:szCs w:val="28"/>
          <w:rtl/>
          <w:lang w:bidi="fa-IR"/>
        </w:rPr>
        <w:t>﴿</w:t>
      </w:r>
      <w:r w:rsidRPr="00F85CF7">
        <w:rPr>
          <w:rStyle w:val="Chard"/>
          <w:rFonts w:hint="eastAsia"/>
          <w:spacing w:val="-2"/>
          <w:rtl/>
        </w:rPr>
        <w:t>عِبَادِيَ</w:t>
      </w:r>
      <w:r w:rsidRPr="00F85CF7">
        <w:rPr>
          <w:rStyle w:val="Chard"/>
          <w:spacing w:val="-2"/>
          <w:rtl/>
        </w:rPr>
        <w:t xml:space="preserve"> </w:t>
      </w:r>
      <w:r w:rsidRPr="00F85CF7">
        <w:rPr>
          <w:rStyle w:val="Chard"/>
          <w:rFonts w:hint="cs"/>
          <w:spacing w:val="-2"/>
          <w:rtl/>
        </w:rPr>
        <w:t>ٱ</w:t>
      </w:r>
      <w:r w:rsidRPr="00F85CF7">
        <w:rPr>
          <w:rStyle w:val="Chard"/>
          <w:rFonts w:hint="eastAsia"/>
          <w:spacing w:val="-2"/>
          <w:rtl/>
        </w:rPr>
        <w:t>لصَّ</w:t>
      </w:r>
      <w:r w:rsidRPr="00F85CF7">
        <w:rPr>
          <w:rStyle w:val="Chard"/>
          <w:rFonts w:hint="cs"/>
          <w:spacing w:val="-2"/>
          <w:rtl/>
        </w:rPr>
        <w:t>ٰ</w:t>
      </w:r>
      <w:r w:rsidRPr="00F85CF7">
        <w:rPr>
          <w:rStyle w:val="Chard"/>
          <w:rFonts w:hint="eastAsia"/>
          <w:spacing w:val="-2"/>
          <w:rtl/>
        </w:rPr>
        <w:t>لِحُونَ</w:t>
      </w:r>
      <w:r w:rsidRPr="00F85CF7">
        <w:rPr>
          <w:rFonts w:ascii="Times New Roman" w:hAnsi="Times New Roman" w:cs="Traditional Arabic"/>
          <w:spacing w:val="-2"/>
          <w:sz w:val="28"/>
          <w:szCs w:val="28"/>
          <w:rtl/>
          <w:lang w:bidi="fa-IR"/>
        </w:rPr>
        <w:t>﴾</w:t>
      </w:r>
      <w:r w:rsidRPr="00F85CF7">
        <w:rPr>
          <w:rStyle w:val="Char4"/>
          <w:spacing w:val="-2"/>
          <w:rtl/>
        </w:rPr>
        <w:t xml:space="preserve"> </w:t>
      </w:r>
      <w:r w:rsidRPr="00F85CF7">
        <w:rPr>
          <w:rFonts w:ascii="Times New Roman" w:hAnsi="Times New Roman" w:cs="B Lotus"/>
          <w:spacing w:val="-2"/>
          <w:rtl/>
          <w:lang w:bidi="fa-IR"/>
        </w:rPr>
        <w:t xml:space="preserve"> </w:t>
      </w:r>
      <w:r w:rsidRPr="00F85CF7">
        <w:rPr>
          <w:rStyle w:val="Char6"/>
          <w:spacing w:val="-2"/>
          <w:rtl/>
        </w:rPr>
        <w:t>[الأنبیا: 105].</w:t>
      </w:r>
      <w:r w:rsidRPr="00F85CF7">
        <w:rPr>
          <w:rFonts w:ascii="Times New Roman" w:hAnsi="Times New Roman" w:cs="B Lotus"/>
          <w:spacing w:val="-2"/>
          <w:sz w:val="26"/>
          <w:szCs w:val="26"/>
          <w:rtl/>
          <w:lang w:bidi="fa-IR"/>
        </w:rPr>
        <w:t xml:space="preserve"> </w:t>
      </w:r>
      <w:r w:rsidRPr="00426516">
        <w:rPr>
          <w:rFonts w:ascii="Times New Roman" w:hAnsi="Times New Roman" w:cs="Traditional Arabic"/>
          <w:sz w:val="26"/>
          <w:szCs w:val="26"/>
          <w:rtl/>
          <w:lang w:bidi="fa-IR"/>
        </w:rPr>
        <w:t>«</w:t>
      </w:r>
      <w:r w:rsidRPr="006B415A">
        <w:rPr>
          <w:rStyle w:val="Char7"/>
          <w:rtl/>
        </w:rPr>
        <w:t>بندگان شایست</w:t>
      </w:r>
      <w:r w:rsidR="00C8155D">
        <w:rPr>
          <w:rStyle w:val="Char7"/>
          <w:rtl/>
        </w:rPr>
        <w:t>ه</w:t>
      </w:r>
      <w:r w:rsidRPr="006B415A">
        <w:rPr>
          <w:rStyle w:val="Char7"/>
          <w:rtl/>
        </w:rPr>
        <w:t xml:space="preserve"> من</w:t>
      </w:r>
      <w:r w:rsidRPr="00426516">
        <w:rPr>
          <w:rFonts w:ascii="Times New Roman" w:hAnsi="Times New Roman" w:cs="Traditional Arabic"/>
          <w:sz w:val="26"/>
          <w:szCs w:val="26"/>
          <w:rtl/>
          <w:lang w:bidi="fa-IR"/>
        </w:rPr>
        <w:t>»</w:t>
      </w:r>
      <w:r w:rsidRPr="00426516">
        <w:rPr>
          <w:rFonts w:ascii="Times New Roman" w:hAnsi="Times New Roman" w:cs="Traditional Arabic"/>
          <w:sz w:val="26"/>
          <w:szCs w:val="30"/>
          <w:rtl/>
          <w:lang w:bidi="fa-IR"/>
        </w:rPr>
        <w:t xml:space="preserve"> </w:t>
      </w:r>
      <w:r w:rsidRPr="00C8155D">
        <w:rPr>
          <w:rStyle w:val="Char4"/>
          <w:rtl/>
        </w:rPr>
        <w:t>شامل عموم صالحین می‌شود نه یک دسته از صالحین که در آینده می‌آیند! (فلاتَجاهل) خصوصاً که بلافاصله در آی</w:t>
      </w:r>
      <w:r w:rsidR="00C8155D">
        <w:rPr>
          <w:rStyle w:val="Char4"/>
          <w:rtl/>
        </w:rPr>
        <w:t>ه</w:t>
      </w:r>
      <w:r w:rsidRPr="00C8155D">
        <w:rPr>
          <w:rStyle w:val="Char4"/>
          <w:rtl/>
        </w:rPr>
        <w:t xml:space="preserve"> بعد می‌فرماید: </w:t>
      </w:r>
      <w:r w:rsidRPr="00426516">
        <w:rPr>
          <w:rFonts w:ascii="Times New Roman" w:hAnsi="Times New Roman" w:cs="Traditional Arabic"/>
          <w:sz w:val="28"/>
          <w:szCs w:val="28"/>
          <w:rtl/>
          <w:lang w:bidi="fa-IR"/>
        </w:rPr>
        <w:t>﴿</w:t>
      </w:r>
      <w:r w:rsidRPr="00426516">
        <w:rPr>
          <w:rStyle w:val="Chard"/>
          <w:rFonts w:hint="eastAsia"/>
          <w:rtl/>
        </w:rPr>
        <w:t>إِنَّ</w:t>
      </w:r>
      <w:r w:rsidRPr="00426516">
        <w:rPr>
          <w:rStyle w:val="Chard"/>
          <w:rtl/>
        </w:rPr>
        <w:t xml:space="preserve"> </w:t>
      </w:r>
      <w:r w:rsidRPr="00426516">
        <w:rPr>
          <w:rStyle w:val="Chard"/>
          <w:rFonts w:hint="eastAsia"/>
          <w:rtl/>
        </w:rPr>
        <w:t>فِي</w:t>
      </w:r>
      <w:r w:rsidRPr="00426516">
        <w:rPr>
          <w:rStyle w:val="Chard"/>
          <w:rtl/>
        </w:rPr>
        <w:t xml:space="preserve"> </w:t>
      </w:r>
      <w:r w:rsidRPr="00426516">
        <w:rPr>
          <w:rStyle w:val="Chard"/>
          <w:rFonts w:hint="eastAsia"/>
          <w:rtl/>
        </w:rPr>
        <w:t>هَ</w:t>
      </w:r>
      <w:r w:rsidRPr="00426516">
        <w:rPr>
          <w:rStyle w:val="Chard"/>
          <w:rFonts w:hint="cs"/>
          <w:rtl/>
        </w:rPr>
        <w:t>ٰ</w:t>
      </w:r>
      <w:r w:rsidRPr="00426516">
        <w:rPr>
          <w:rStyle w:val="Chard"/>
          <w:rFonts w:hint="eastAsia"/>
          <w:rtl/>
        </w:rPr>
        <w:t>ذَا</w:t>
      </w:r>
      <w:r w:rsidRPr="00426516">
        <w:rPr>
          <w:rStyle w:val="Chard"/>
          <w:rtl/>
        </w:rPr>
        <w:t xml:space="preserve"> </w:t>
      </w:r>
      <w:r w:rsidRPr="00426516">
        <w:rPr>
          <w:rStyle w:val="Chard"/>
          <w:rFonts w:hint="eastAsia"/>
          <w:rtl/>
        </w:rPr>
        <w:t>لَبَلَ</w:t>
      </w:r>
      <w:r w:rsidRPr="00426516">
        <w:rPr>
          <w:rStyle w:val="Chard"/>
          <w:rFonts w:hint="cs"/>
          <w:rtl/>
        </w:rPr>
        <w:t>ٰ</w:t>
      </w:r>
      <w:r w:rsidRPr="00426516">
        <w:rPr>
          <w:rStyle w:val="Chard"/>
          <w:rFonts w:hint="eastAsia"/>
          <w:rtl/>
        </w:rPr>
        <w:t>غ</w:t>
      </w:r>
      <w:r w:rsidRPr="00426516">
        <w:rPr>
          <w:rStyle w:val="Chard"/>
          <w:rFonts w:hint="cs"/>
          <w:rtl/>
        </w:rPr>
        <w:t>ٗ</w:t>
      </w:r>
      <w:r w:rsidRPr="00426516">
        <w:rPr>
          <w:rStyle w:val="Chard"/>
          <w:rFonts w:hint="eastAsia"/>
          <w:rtl/>
        </w:rPr>
        <w:t>ا</w:t>
      </w:r>
      <w:r w:rsidRPr="00426516">
        <w:rPr>
          <w:rStyle w:val="Chard"/>
          <w:rtl/>
        </w:rPr>
        <w:t xml:space="preserve"> </w:t>
      </w:r>
      <w:r w:rsidRPr="00426516">
        <w:rPr>
          <w:rStyle w:val="Chard"/>
          <w:rFonts w:hint="eastAsia"/>
          <w:rtl/>
        </w:rPr>
        <w:t>لِّقَو</w:t>
      </w:r>
      <w:r w:rsidRPr="00426516">
        <w:rPr>
          <w:rStyle w:val="Chard"/>
          <w:rFonts w:hint="cs"/>
          <w:rtl/>
        </w:rPr>
        <w:t>ۡ</w:t>
      </w:r>
      <w:r w:rsidRPr="00426516">
        <w:rPr>
          <w:rStyle w:val="Chard"/>
          <w:rFonts w:hint="eastAsia"/>
          <w:rtl/>
        </w:rPr>
        <w:t>مٍ</w:t>
      </w:r>
      <w:r w:rsidRPr="00426516">
        <w:rPr>
          <w:rStyle w:val="Chard"/>
          <w:rtl/>
        </w:rPr>
        <w:t xml:space="preserve"> </w:t>
      </w:r>
      <w:r w:rsidRPr="00426516">
        <w:rPr>
          <w:rStyle w:val="Chard"/>
          <w:rFonts w:hint="eastAsia"/>
          <w:rtl/>
        </w:rPr>
        <w:t>عَ</w:t>
      </w:r>
      <w:r w:rsidRPr="00426516">
        <w:rPr>
          <w:rStyle w:val="Chard"/>
          <w:rFonts w:hint="cs"/>
          <w:rtl/>
        </w:rPr>
        <w:t>ٰ</w:t>
      </w:r>
      <w:r w:rsidRPr="00426516">
        <w:rPr>
          <w:rStyle w:val="Chard"/>
          <w:rFonts w:hint="eastAsia"/>
          <w:rtl/>
        </w:rPr>
        <w:t>بِدِينَ</w:t>
      </w:r>
      <w:r w:rsidRPr="00426516">
        <w:rPr>
          <w:rStyle w:val="Chard"/>
          <w:rFonts w:hint="cs"/>
          <w:rtl/>
        </w:rPr>
        <w:t>١٠٦</w:t>
      </w:r>
      <w:r w:rsidRPr="00426516">
        <w:rPr>
          <w:rFonts w:ascii="Times New Roman" w:hAnsi="Times New Roman" w:cs="Traditional Arabic"/>
          <w:sz w:val="28"/>
          <w:szCs w:val="28"/>
          <w:rtl/>
          <w:lang w:bidi="fa-IR"/>
        </w:rPr>
        <w:t>﴾</w:t>
      </w:r>
      <w:r w:rsidRPr="00426516">
        <w:rPr>
          <w:rStyle w:val="Char6"/>
          <w:rtl/>
        </w:rPr>
        <w:t xml:space="preserve"> [الأنبیاء: 106].</w:t>
      </w:r>
      <w:r w:rsidRPr="006B415A">
        <w:rPr>
          <w:rStyle w:val="Char7"/>
          <w:rtl/>
        </w:rPr>
        <w:t xml:space="preserve"> </w:t>
      </w:r>
      <w:r w:rsidRPr="00426516">
        <w:rPr>
          <w:rFonts w:ascii="Times New Roman" w:hAnsi="Times New Roman" w:cs="Traditional Arabic"/>
          <w:sz w:val="26"/>
          <w:szCs w:val="26"/>
          <w:rtl/>
          <w:lang w:bidi="fa-IR"/>
        </w:rPr>
        <w:t>«</w:t>
      </w:r>
      <w:r w:rsidRPr="006B415A">
        <w:rPr>
          <w:rStyle w:val="Char7"/>
          <w:rtl/>
        </w:rPr>
        <w:t>همانا در این (گفته) هر آینه عابدان را پیام (نیکو و نویدی) است</w:t>
      </w:r>
      <w:r w:rsidRPr="00426516">
        <w:rPr>
          <w:rFonts w:ascii="Times New Roman" w:hAnsi="Times New Roman" w:cs="Traditional Arabic"/>
          <w:sz w:val="26"/>
          <w:szCs w:val="26"/>
          <w:rtl/>
          <w:lang w:bidi="fa-IR"/>
        </w:rPr>
        <w:t>»</w:t>
      </w:r>
      <w:r w:rsidRPr="00C8155D">
        <w:rPr>
          <w:rStyle w:val="Char4"/>
          <w:rtl/>
        </w:rPr>
        <w:t xml:space="preserve"> که معلوم می‌سازد این آیات اختصاص به یک گروه خاصّ ندارد و هم</w:t>
      </w:r>
      <w:r w:rsidR="00C8155D">
        <w:rPr>
          <w:rStyle w:val="Char4"/>
          <w:rtl/>
        </w:rPr>
        <w:t>ه</w:t>
      </w:r>
      <w:r w:rsidRPr="00C8155D">
        <w:rPr>
          <w:rStyle w:val="Char4"/>
          <w:rtl/>
        </w:rPr>
        <w:t xml:space="preserve"> عبادت کنندگان موحّد را شامل می‌شود و خداوند فرموده زمین بهشت را به هم</w:t>
      </w:r>
      <w:r w:rsidR="00C8155D">
        <w:rPr>
          <w:rStyle w:val="Char4"/>
          <w:rtl/>
        </w:rPr>
        <w:t>ه</w:t>
      </w:r>
      <w:r w:rsidRPr="00C8155D">
        <w:rPr>
          <w:rStyle w:val="Char4"/>
          <w:rtl/>
        </w:rPr>
        <w:t xml:space="preserve"> ایشان می‌‌دهیم از جمله أصحاب رسول خدا</w:t>
      </w:r>
      <w:r w:rsidR="00F85CF7">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که این پیام و نوید را شنیدند و منحصر به آیندگان نیست. (دربار</w:t>
      </w:r>
      <w:r w:rsidR="00C8155D">
        <w:rPr>
          <w:rStyle w:val="Char4"/>
          <w:rtl/>
        </w:rPr>
        <w:t>ه</w:t>
      </w:r>
      <w:r w:rsidRPr="00C8155D">
        <w:rPr>
          <w:rStyle w:val="Char4"/>
          <w:rtl/>
        </w:rPr>
        <w:t xml:space="preserve"> این آیه رجوع کنید به صفح</w:t>
      </w:r>
      <w:r w:rsidR="00C8155D">
        <w:rPr>
          <w:rStyle w:val="Char4"/>
          <w:rtl/>
        </w:rPr>
        <w:t>ه</w:t>
      </w:r>
      <w:r w:rsidRPr="00C8155D">
        <w:rPr>
          <w:rStyle w:val="Char4"/>
          <w:rtl/>
        </w:rPr>
        <w:t xml:space="preserve"> 54 کتاب حاضر).</w:t>
      </w:r>
    </w:p>
    <w:p w:rsidR="00426516" w:rsidRPr="00C8155D" w:rsidRDefault="00426516" w:rsidP="00EF47AE">
      <w:pPr>
        <w:pStyle w:val="StyleComplexBLotus12ptJustifiedFirstline05cm"/>
        <w:widowControl w:val="0"/>
        <w:spacing w:line="240" w:lineRule="auto"/>
        <w:ind w:firstLine="289"/>
        <w:rPr>
          <w:rStyle w:val="Char4"/>
          <w:rtl/>
        </w:rPr>
      </w:pPr>
      <w:r w:rsidRPr="00C8155D">
        <w:rPr>
          <w:rStyle w:val="Char4"/>
          <w:rtl/>
        </w:rPr>
        <w:t xml:space="preserve">×7 و 53- </w:t>
      </w:r>
      <w:r w:rsidRPr="00426516">
        <w:rPr>
          <w:rFonts w:ascii="Times New Roman" w:hAnsi="Times New Roman" w:cs="Traditional Arabic"/>
          <w:sz w:val="28"/>
          <w:szCs w:val="28"/>
          <w:rtl/>
          <w:lang w:bidi="fa-IR"/>
        </w:rPr>
        <w:t>﴿</w:t>
      </w:r>
      <w:r w:rsidRPr="00426516">
        <w:rPr>
          <w:rStyle w:val="Chard"/>
          <w:rFonts w:hint="eastAsia"/>
          <w:rtl/>
        </w:rPr>
        <w:t>أُذِنَ</w:t>
      </w:r>
      <w:r w:rsidRPr="00426516">
        <w:rPr>
          <w:rStyle w:val="Chard"/>
          <w:rtl/>
        </w:rPr>
        <w:t xml:space="preserve"> </w:t>
      </w:r>
      <w:r w:rsidRPr="00426516">
        <w:rPr>
          <w:rStyle w:val="Chard"/>
          <w:rFonts w:hint="eastAsia"/>
          <w:rtl/>
        </w:rPr>
        <w:t>لِلَّذِينَ</w:t>
      </w:r>
      <w:r w:rsidRPr="00426516">
        <w:rPr>
          <w:rStyle w:val="Chard"/>
          <w:rtl/>
        </w:rPr>
        <w:t xml:space="preserve"> </w:t>
      </w:r>
      <w:r w:rsidRPr="00426516">
        <w:rPr>
          <w:rStyle w:val="Chard"/>
          <w:rFonts w:hint="eastAsia"/>
          <w:rtl/>
        </w:rPr>
        <w:t>يُقَ</w:t>
      </w:r>
      <w:r w:rsidRPr="00426516">
        <w:rPr>
          <w:rStyle w:val="Chard"/>
          <w:rFonts w:hint="cs"/>
          <w:rtl/>
        </w:rPr>
        <w:t>ٰ</w:t>
      </w:r>
      <w:r w:rsidRPr="00426516">
        <w:rPr>
          <w:rStyle w:val="Chard"/>
          <w:rFonts w:hint="eastAsia"/>
          <w:rtl/>
        </w:rPr>
        <w:t>تَلُونَ</w:t>
      </w:r>
      <w:r w:rsidRPr="00426516">
        <w:rPr>
          <w:rStyle w:val="Chard"/>
          <w:rtl/>
        </w:rPr>
        <w:t xml:space="preserve"> </w:t>
      </w:r>
      <w:r w:rsidRPr="00426516">
        <w:rPr>
          <w:rStyle w:val="Chard"/>
          <w:rFonts w:hint="eastAsia"/>
          <w:rtl/>
        </w:rPr>
        <w:t>بِأَنَّهُم</w:t>
      </w:r>
      <w:r w:rsidRPr="00426516">
        <w:rPr>
          <w:rStyle w:val="Chard"/>
          <w:rFonts w:hint="cs"/>
          <w:rtl/>
        </w:rPr>
        <w:t>ۡ</w:t>
      </w:r>
      <w:r w:rsidRPr="00426516">
        <w:rPr>
          <w:rStyle w:val="Chard"/>
          <w:rtl/>
        </w:rPr>
        <w:t xml:space="preserve"> </w:t>
      </w:r>
      <w:r w:rsidRPr="00426516">
        <w:rPr>
          <w:rStyle w:val="Chard"/>
          <w:rFonts w:hint="eastAsia"/>
          <w:rtl/>
        </w:rPr>
        <w:t>ظُلِمُواْ</w:t>
      </w:r>
      <w:r w:rsidRPr="00426516">
        <w:rPr>
          <w:rStyle w:val="Chard"/>
          <w:rFonts w:hint="cs"/>
          <w:rtl/>
        </w:rPr>
        <w:t>ۚ</w:t>
      </w:r>
      <w:r w:rsidRPr="00426516">
        <w:rPr>
          <w:rStyle w:val="Chard"/>
          <w:rtl/>
        </w:rPr>
        <w:t xml:space="preserve"> </w:t>
      </w:r>
      <w:r w:rsidRPr="00426516">
        <w:rPr>
          <w:rStyle w:val="Chard"/>
          <w:rFonts w:hint="eastAsia"/>
          <w:rtl/>
        </w:rPr>
        <w:t>وَإِنَّ</w:t>
      </w:r>
      <w:r w:rsidRPr="00426516">
        <w:rPr>
          <w:rStyle w:val="Chard"/>
          <w:rtl/>
        </w:rPr>
        <w:t xml:space="preserve"> </w:t>
      </w:r>
      <w:r w:rsidRPr="00426516">
        <w:rPr>
          <w:rStyle w:val="Chard"/>
          <w:rFonts w:hint="cs"/>
          <w:rtl/>
        </w:rPr>
        <w:t>ٱ</w:t>
      </w:r>
      <w:r w:rsidRPr="00426516">
        <w:rPr>
          <w:rStyle w:val="Chard"/>
          <w:rFonts w:hint="eastAsia"/>
          <w:rtl/>
        </w:rPr>
        <w:t>للَّهَ</w:t>
      </w:r>
      <w:r w:rsidRPr="00426516">
        <w:rPr>
          <w:rStyle w:val="Chard"/>
          <w:rtl/>
        </w:rPr>
        <w:t xml:space="preserve"> </w:t>
      </w:r>
      <w:r w:rsidRPr="00426516">
        <w:rPr>
          <w:rStyle w:val="Chard"/>
          <w:rFonts w:hint="eastAsia"/>
          <w:rtl/>
        </w:rPr>
        <w:t>عَلَى</w:t>
      </w:r>
      <w:r w:rsidRPr="00426516">
        <w:rPr>
          <w:rStyle w:val="Chard"/>
          <w:rFonts w:hint="cs"/>
          <w:rtl/>
        </w:rPr>
        <w:t>ٰ</w:t>
      </w:r>
      <w:r w:rsidRPr="00426516">
        <w:rPr>
          <w:rStyle w:val="Chard"/>
          <w:rtl/>
        </w:rPr>
        <w:t xml:space="preserve"> </w:t>
      </w:r>
      <w:r w:rsidRPr="00426516">
        <w:rPr>
          <w:rStyle w:val="Chard"/>
          <w:rFonts w:hint="eastAsia"/>
          <w:rtl/>
        </w:rPr>
        <w:t>نَص</w:t>
      </w:r>
      <w:r w:rsidRPr="00426516">
        <w:rPr>
          <w:rStyle w:val="Chard"/>
          <w:rFonts w:hint="cs"/>
          <w:rtl/>
        </w:rPr>
        <w:t>ۡ</w:t>
      </w:r>
      <w:r w:rsidRPr="00426516">
        <w:rPr>
          <w:rStyle w:val="Chard"/>
          <w:rFonts w:hint="eastAsia"/>
          <w:rtl/>
        </w:rPr>
        <w:t>رِهِم</w:t>
      </w:r>
      <w:r w:rsidRPr="00426516">
        <w:rPr>
          <w:rStyle w:val="Chard"/>
          <w:rFonts w:hint="cs"/>
          <w:rtl/>
        </w:rPr>
        <w:t>ۡ</w:t>
      </w:r>
      <w:r w:rsidRPr="00426516">
        <w:rPr>
          <w:rStyle w:val="Chard"/>
          <w:rtl/>
        </w:rPr>
        <w:t xml:space="preserve"> </w:t>
      </w:r>
      <w:r w:rsidRPr="00426516">
        <w:rPr>
          <w:rStyle w:val="Chard"/>
          <w:rFonts w:hint="eastAsia"/>
          <w:rtl/>
        </w:rPr>
        <w:t>لَقَدِيرٌ</w:t>
      </w:r>
      <w:r w:rsidRPr="00426516">
        <w:rPr>
          <w:rStyle w:val="Chard"/>
          <w:rtl/>
        </w:rPr>
        <w:t xml:space="preserve"> </w:t>
      </w:r>
      <w:r w:rsidRPr="00426516">
        <w:rPr>
          <w:rStyle w:val="Chard"/>
          <w:rFonts w:hint="cs"/>
          <w:rtl/>
        </w:rPr>
        <w:t>٣٩</w:t>
      </w:r>
      <w:r w:rsidRPr="00426516">
        <w:rPr>
          <w:rFonts w:ascii="Times New Roman" w:hAnsi="Times New Roman" w:cs="Traditional Arabic"/>
          <w:sz w:val="28"/>
          <w:szCs w:val="28"/>
          <w:rtl/>
          <w:lang w:bidi="fa-IR"/>
        </w:rPr>
        <w:t>﴾</w:t>
      </w:r>
      <w:r w:rsidRPr="00C8155D">
        <w:rPr>
          <w:rStyle w:val="Char4"/>
          <w:rtl/>
        </w:rPr>
        <w:t xml:space="preserve"> </w:t>
      </w:r>
      <w:r w:rsidRPr="00426516">
        <w:rPr>
          <w:rStyle w:val="Char6"/>
          <w:rtl/>
        </w:rPr>
        <w:t>[الحجّ: 39].</w:t>
      </w:r>
      <w:r w:rsidRPr="006B415A">
        <w:rPr>
          <w:rStyle w:val="Char7"/>
          <w:rtl/>
        </w:rPr>
        <w:t xml:space="preserve"> </w:t>
      </w:r>
      <w:r w:rsidRPr="00426516">
        <w:rPr>
          <w:rFonts w:ascii="Times New Roman" w:hAnsi="Times New Roman" w:cs="Traditional Arabic"/>
          <w:sz w:val="26"/>
          <w:szCs w:val="26"/>
          <w:rtl/>
          <w:lang w:bidi="fa-IR"/>
        </w:rPr>
        <w:t>«</w:t>
      </w:r>
      <w:r w:rsidRPr="006B415A">
        <w:rPr>
          <w:rStyle w:val="Char7"/>
          <w:rtl/>
        </w:rPr>
        <w:t>به کسانی که (دشمنان) با آنان کار زار می‌کنند از آن رو که ستم دیده‌اند، رخصت (پیکار) داده شد و همانا خداوند بر یاری ایشان بسیار تواناست</w:t>
      </w:r>
      <w:r w:rsidRPr="00426516">
        <w:rPr>
          <w:rFonts w:ascii="Times New Roman" w:hAnsi="Times New Roman" w:cs="Traditional Arabic"/>
          <w:sz w:val="26"/>
          <w:szCs w:val="26"/>
          <w:rtl/>
          <w:lang w:bidi="fa-IR"/>
        </w:rPr>
        <w:t>»</w:t>
      </w:r>
      <w:r w:rsidRPr="006B415A">
        <w:rPr>
          <w:rStyle w:val="Char7"/>
          <w:rtl/>
        </w:rPr>
        <w:t xml:space="preserve">. </w:t>
      </w:r>
      <w:r w:rsidRPr="00C8155D">
        <w:rPr>
          <w:rStyle w:val="Char4"/>
          <w:rtl/>
        </w:rPr>
        <w:t>علیّ بن ابراهیم می‌گوید که اهل سنّت گفته‌اند این آیه راجع به محمّد</w:t>
      </w:r>
      <w:r w:rsidR="00F85CF7">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و اصحاب اوست که قریش آنها را از مکّه اخراج کردند، همانا این آیه راجع به قائم است هنگامی که خروج می‌کند و در طلب خون حسین</w:t>
      </w:r>
      <w:r w:rsidR="00F85CF7">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می‌گوید ما ولیّ دوم و خونخواهان حسین</w:t>
      </w:r>
      <w:r w:rsidR="00F85CF7">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هستیم!!.</w:t>
      </w:r>
    </w:p>
    <w:p w:rsidR="00426516" w:rsidRPr="00C8155D" w:rsidRDefault="00426516" w:rsidP="00EF47AE">
      <w:pPr>
        <w:pStyle w:val="StyleComplexBLotus12ptJustifiedFirstline05cm"/>
        <w:spacing w:line="240" w:lineRule="auto"/>
        <w:ind w:firstLine="288"/>
        <w:rPr>
          <w:rStyle w:val="Char4"/>
          <w:rtl/>
        </w:rPr>
      </w:pPr>
      <w:r w:rsidRPr="00F85CF7">
        <w:rPr>
          <w:rStyle w:val="Char5"/>
          <w:rtl/>
        </w:rPr>
        <w:t>أوّلاً</w:t>
      </w:r>
      <w:r w:rsidRPr="00C8155D">
        <w:rPr>
          <w:rStyle w:val="Char4"/>
          <w:rtl/>
        </w:rPr>
        <w:t>: این آیه به</w:t>
      </w:r>
      <w:r w:rsidRPr="00C8155D">
        <w:rPr>
          <w:rStyle w:val="Char4"/>
          <w:rtl/>
        </w:rPr>
        <w:softHyphen/>
        <w:t>قول اصحاب سِیَر ومفسّرین</w:t>
      </w:r>
      <w:r w:rsidRPr="00426516">
        <w:rPr>
          <w:rFonts w:ascii="Times New Roman" w:hAnsi="Times New Roman" w:cs="B Lotus"/>
          <w:sz w:val="16"/>
          <w:szCs w:val="16"/>
          <w:rtl/>
          <w:lang w:bidi="fa-IR"/>
        </w:rPr>
        <w:t xml:space="preserve"> </w:t>
      </w:r>
      <w:r w:rsidRPr="00C8155D">
        <w:rPr>
          <w:rStyle w:val="Char4"/>
          <w:rtl/>
        </w:rPr>
        <w:t>- أعمّ ازشیعه وسُنّی</w:t>
      </w:r>
      <w:r w:rsidRPr="00426516">
        <w:rPr>
          <w:rFonts w:ascii="Times New Roman" w:hAnsi="Times New Roman" w:cs="B Lotus"/>
          <w:sz w:val="18"/>
          <w:szCs w:val="18"/>
          <w:rtl/>
          <w:lang w:bidi="fa-IR"/>
        </w:rPr>
        <w:t xml:space="preserve"> </w:t>
      </w:r>
      <w:r w:rsidRPr="00C8155D">
        <w:rPr>
          <w:rStyle w:val="Char4"/>
          <w:rtl/>
        </w:rPr>
        <w:t>- مربوط به</w:t>
      </w:r>
      <w:r w:rsidRPr="00C8155D">
        <w:rPr>
          <w:rStyle w:val="Char4"/>
          <w:rtl/>
        </w:rPr>
        <w:softHyphen/>
        <w:t>رسول</w:t>
      </w:r>
      <w:r w:rsidRPr="00C8155D">
        <w:rPr>
          <w:rStyle w:val="Char4"/>
          <w:rtl/>
        </w:rPr>
        <w:softHyphen/>
        <w:t xml:space="preserve">خدا </w:t>
      </w:r>
      <w:r w:rsidRPr="00426516">
        <w:rPr>
          <w:rFonts w:ascii="Times New Roman" w:hAnsi="Times New Roman" w:cs="CTraditional Arabic"/>
          <w:sz w:val="28"/>
          <w:szCs w:val="28"/>
          <w:rtl/>
          <w:lang w:bidi="fa-IR"/>
        </w:rPr>
        <w:t>ص</w:t>
      </w:r>
      <w:r w:rsidRPr="00C8155D">
        <w:rPr>
          <w:rStyle w:val="Char4"/>
          <w:rtl/>
        </w:rPr>
        <w:t xml:space="preserve"> وأصحاب</w:t>
      </w:r>
      <w:r w:rsidRPr="00C8155D">
        <w:rPr>
          <w:rStyle w:val="Char4"/>
          <w:rtl/>
        </w:rPr>
        <w:softHyphen/>
        <w:t>آن</w:t>
      </w:r>
      <w:r w:rsidRPr="00C8155D">
        <w:rPr>
          <w:rStyle w:val="Char4"/>
          <w:rtl/>
        </w:rPr>
        <w:softHyphen/>
        <w:t>حضرت</w:t>
      </w:r>
      <w:r w:rsidRPr="00C8155D">
        <w:rPr>
          <w:rStyle w:val="Char4"/>
          <w:rtl/>
        </w:rPr>
        <w:softHyphen/>
        <w:t>است</w:t>
      </w:r>
      <w:r w:rsidR="00C8155D">
        <w:rPr>
          <w:rStyle w:val="Char4"/>
          <w:rFonts w:hint="cs"/>
          <w:rtl/>
        </w:rPr>
        <w:t xml:space="preserve"> </w:t>
      </w:r>
      <w:r w:rsidRPr="00C8155D">
        <w:rPr>
          <w:rStyle w:val="Char4"/>
          <w:rtl/>
        </w:rPr>
        <w:softHyphen/>
        <w:t>زیرا</w:t>
      </w:r>
      <w:r w:rsidR="00C8155D">
        <w:rPr>
          <w:rStyle w:val="Char4"/>
          <w:rFonts w:hint="cs"/>
          <w:rtl/>
        </w:rPr>
        <w:t xml:space="preserve"> </w:t>
      </w:r>
      <w:r w:rsidRPr="00C8155D">
        <w:rPr>
          <w:rStyle w:val="Char4"/>
          <w:rtl/>
        </w:rPr>
        <w:t>در</w:t>
      </w:r>
      <w:r w:rsidR="00C8155D">
        <w:rPr>
          <w:rStyle w:val="Char4"/>
          <w:rFonts w:hint="cs"/>
          <w:rtl/>
        </w:rPr>
        <w:t xml:space="preserve"> </w:t>
      </w:r>
      <w:r w:rsidRPr="00C8155D">
        <w:rPr>
          <w:rStyle w:val="Char4"/>
          <w:rtl/>
        </w:rPr>
        <w:t>آی</w:t>
      </w:r>
      <w:r w:rsidR="00C8155D">
        <w:rPr>
          <w:rStyle w:val="Char4"/>
          <w:rtl/>
        </w:rPr>
        <w:t>ه</w:t>
      </w:r>
      <w:r w:rsidR="00C8155D">
        <w:rPr>
          <w:rStyle w:val="Char4"/>
          <w:rFonts w:hint="cs"/>
          <w:rtl/>
        </w:rPr>
        <w:t xml:space="preserve"> </w:t>
      </w:r>
      <w:r w:rsidRPr="00C8155D">
        <w:rPr>
          <w:rStyle w:val="Char4"/>
          <w:rtl/>
        </w:rPr>
        <w:t>بعد</w:t>
      </w:r>
      <w:r w:rsidR="00C8155D">
        <w:rPr>
          <w:rStyle w:val="Char4"/>
          <w:rFonts w:hint="cs"/>
          <w:rtl/>
        </w:rPr>
        <w:t xml:space="preserve"> </w:t>
      </w:r>
      <w:r w:rsidRPr="00C8155D">
        <w:rPr>
          <w:rStyle w:val="Char4"/>
          <w:rtl/>
        </w:rPr>
        <w:t>فرموده:</w:t>
      </w:r>
      <w:r w:rsidRPr="00426516">
        <w:rPr>
          <w:rFonts w:ascii="Times New Roman" w:hAnsi="Times New Roman" w:cs="B Lotus"/>
          <w:sz w:val="16"/>
          <w:szCs w:val="16"/>
          <w:rtl/>
          <w:lang w:bidi="fa-IR"/>
        </w:rPr>
        <w:t xml:space="preserve"> </w:t>
      </w:r>
      <w:r w:rsidRPr="00426516">
        <w:rPr>
          <w:rFonts w:ascii="Times New Roman" w:hAnsi="Times New Roman" w:cs="Traditional Arabic"/>
          <w:sz w:val="28"/>
          <w:szCs w:val="28"/>
          <w:rtl/>
          <w:lang w:bidi="fa-IR"/>
        </w:rPr>
        <w:t>﴿</w:t>
      </w:r>
      <w:r w:rsidRPr="00426516">
        <w:rPr>
          <w:rStyle w:val="Chard"/>
          <w:rFonts w:hint="cs"/>
          <w:rtl/>
        </w:rPr>
        <w:t>ٱ</w:t>
      </w:r>
      <w:r w:rsidRPr="00426516">
        <w:rPr>
          <w:rStyle w:val="Chard"/>
          <w:rFonts w:hint="eastAsia"/>
          <w:rtl/>
        </w:rPr>
        <w:t>لَّذِينَ</w:t>
      </w:r>
      <w:r w:rsidRPr="00426516">
        <w:rPr>
          <w:rStyle w:val="Chard"/>
          <w:rtl/>
        </w:rPr>
        <w:t xml:space="preserve"> </w:t>
      </w:r>
      <w:r w:rsidRPr="00426516">
        <w:rPr>
          <w:rStyle w:val="Chard"/>
          <w:rFonts w:hint="eastAsia"/>
          <w:rtl/>
        </w:rPr>
        <w:t>أُخ</w:t>
      </w:r>
      <w:r w:rsidRPr="00426516">
        <w:rPr>
          <w:rStyle w:val="Chard"/>
          <w:rFonts w:hint="cs"/>
          <w:rtl/>
        </w:rPr>
        <w:t>ۡ</w:t>
      </w:r>
      <w:r w:rsidRPr="00426516">
        <w:rPr>
          <w:rStyle w:val="Chard"/>
          <w:rFonts w:hint="eastAsia"/>
          <w:rtl/>
        </w:rPr>
        <w:t>رِجُواْ</w:t>
      </w:r>
      <w:r w:rsidRPr="00426516">
        <w:rPr>
          <w:rStyle w:val="Chard"/>
          <w:rtl/>
        </w:rPr>
        <w:t xml:space="preserve"> </w:t>
      </w:r>
      <w:r w:rsidRPr="00426516">
        <w:rPr>
          <w:rStyle w:val="Chard"/>
          <w:rFonts w:hint="eastAsia"/>
          <w:rtl/>
        </w:rPr>
        <w:t>مِن</w:t>
      </w:r>
      <w:r w:rsidRPr="00426516">
        <w:rPr>
          <w:rStyle w:val="Chard"/>
          <w:rtl/>
        </w:rPr>
        <w:t xml:space="preserve"> </w:t>
      </w:r>
      <w:r w:rsidRPr="00426516">
        <w:rPr>
          <w:rStyle w:val="Chard"/>
          <w:rFonts w:hint="eastAsia"/>
          <w:rtl/>
        </w:rPr>
        <w:t>دِيَ</w:t>
      </w:r>
      <w:r w:rsidRPr="00426516">
        <w:rPr>
          <w:rStyle w:val="Chard"/>
          <w:rFonts w:hint="cs"/>
          <w:rtl/>
        </w:rPr>
        <w:t>ٰ</w:t>
      </w:r>
      <w:r w:rsidRPr="00426516">
        <w:rPr>
          <w:rStyle w:val="Chard"/>
          <w:rFonts w:hint="eastAsia"/>
          <w:rtl/>
        </w:rPr>
        <w:t>رِهِم</w:t>
      </w:r>
      <w:r w:rsidRPr="00426516">
        <w:rPr>
          <w:rStyle w:val="Chard"/>
          <w:rtl/>
        </w:rPr>
        <w:t xml:space="preserve"> </w:t>
      </w:r>
      <w:r w:rsidRPr="00426516">
        <w:rPr>
          <w:rStyle w:val="Chard"/>
          <w:rFonts w:hint="eastAsia"/>
          <w:rtl/>
        </w:rPr>
        <w:t>بِغَي</w:t>
      </w:r>
      <w:r w:rsidRPr="00426516">
        <w:rPr>
          <w:rStyle w:val="Chard"/>
          <w:rFonts w:hint="cs"/>
          <w:rtl/>
        </w:rPr>
        <w:t>ۡ</w:t>
      </w:r>
      <w:r w:rsidRPr="00426516">
        <w:rPr>
          <w:rStyle w:val="Chard"/>
          <w:rFonts w:hint="eastAsia"/>
          <w:rtl/>
        </w:rPr>
        <w:t>رِ</w:t>
      </w:r>
      <w:r w:rsidRPr="00426516">
        <w:rPr>
          <w:rStyle w:val="Chard"/>
          <w:rtl/>
        </w:rPr>
        <w:t xml:space="preserve"> </w:t>
      </w:r>
      <w:r w:rsidRPr="00426516">
        <w:rPr>
          <w:rStyle w:val="Chard"/>
          <w:rFonts w:hint="eastAsia"/>
          <w:rtl/>
        </w:rPr>
        <w:t>حَقٍّ</w:t>
      </w:r>
      <w:r w:rsidRPr="00426516">
        <w:rPr>
          <w:rFonts w:ascii="Times New Roman" w:hAnsi="Times New Roman" w:cs="Traditional Arabic"/>
          <w:sz w:val="28"/>
          <w:szCs w:val="28"/>
          <w:rtl/>
          <w:lang w:bidi="fa-IR"/>
        </w:rPr>
        <w:t>﴾</w:t>
      </w:r>
      <w:r w:rsidRPr="00C8155D">
        <w:rPr>
          <w:rStyle w:val="Char4"/>
          <w:rtl/>
        </w:rPr>
        <w:t xml:space="preserve"> </w:t>
      </w:r>
      <w:r w:rsidRPr="00426516">
        <w:rPr>
          <w:rStyle w:val="Char6"/>
          <w:rtl/>
        </w:rPr>
        <w:t xml:space="preserve">[الحجّ : 40]. </w:t>
      </w:r>
      <w:r w:rsidRPr="00426516">
        <w:rPr>
          <w:rFonts w:ascii="Times New Roman" w:hAnsi="Times New Roman" w:cs="Traditional Arabic"/>
          <w:sz w:val="26"/>
          <w:szCs w:val="26"/>
          <w:rtl/>
          <w:lang w:bidi="fa-IR"/>
        </w:rPr>
        <w:t>«</w:t>
      </w:r>
      <w:r w:rsidRPr="006B415A">
        <w:rPr>
          <w:rStyle w:val="Char7"/>
          <w:rtl/>
        </w:rPr>
        <w:t>همانان که به ناحقّ از خانه‌هایشان اخراج شدند</w:t>
      </w:r>
      <w:r w:rsidRPr="00426516">
        <w:rPr>
          <w:rFonts w:ascii="Times New Roman" w:hAnsi="Times New Roman" w:cs="Traditional Arabic"/>
          <w:sz w:val="26"/>
          <w:szCs w:val="26"/>
          <w:rtl/>
          <w:lang w:bidi="fa-IR"/>
        </w:rPr>
        <w:t>»</w:t>
      </w:r>
      <w:r w:rsidRPr="006B415A">
        <w:rPr>
          <w:rStyle w:val="Char7"/>
          <w:rtl/>
        </w:rPr>
        <w:t xml:space="preserve">. </w:t>
      </w:r>
      <w:r w:rsidRPr="00C8155D">
        <w:rPr>
          <w:rStyle w:val="Char4"/>
          <w:rtl/>
        </w:rPr>
        <w:t xml:space="preserve">فعل </w:t>
      </w:r>
      <w:r w:rsidRPr="00426516">
        <w:rPr>
          <w:rFonts w:ascii="Times New Roman" w:hAnsi="Times New Roman" w:cs="Traditional Arabic"/>
          <w:sz w:val="28"/>
          <w:szCs w:val="28"/>
          <w:rtl/>
          <w:lang w:bidi="fa-IR"/>
        </w:rPr>
        <w:t>﴿</w:t>
      </w:r>
      <w:r w:rsidRPr="00426516">
        <w:rPr>
          <w:rStyle w:val="Chard"/>
          <w:rFonts w:hint="eastAsia"/>
          <w:rtl/>
        </w:rPr>
        <w:t>أُخ</w:t>
      </w:r>
      <w:r w:rsidRPr="00426516">
        <w:rPr>
          <w:rStyle w:val="Chard"/>
          <w:rFonts w:hint="cs"/>
          <w:rtl/>
        </w:rPr>
        <w:t>ۡ</w:t>
      </w:r>
      <w:r w:rsidRPr="00426516">
        <w:rPr>
          <w:rStyle w:val="Chard"/>
          <w:rFonts w:hint="eastAsia"/>
          <w:rtl/>
        </w:rPr>
        <w:t>رِجُواْ</w:t>
      </w:r>
      <w:r w:rsidRPr="00426516">
        <w:rPr>
          <w:rFonts w:ascii="Times New Roman" w:hAnsi="Times New Roman" w:cs="Traditional Arabic"/>
          <w:sz w:val="28"/>
          <w:szCs w:val="28"/>
          <w:rtl/>
          <w:lang w:bidi="fa-IR"/>
        </w:rPr>
        <w:t>﴾</w:t>
      </w:r>
      <w:r w:rsidRPr="00426516">
        <w:rPr>
          <w:rFonts w:ascii="Times New Roman" w:hAnsi="Times New Roman" w:hint="cs"/>
          <w:sz w:val="22"/>
          <w:szCs w:val="22"/>
          <w:rtl/>
          <w:lang w:bidi="fa-IR"/>
        </w:rPr>
        <w:t xml:space="preserve"> </w:t>
      </w:r>
      <w:r w:rsidRPr="00C8155D">
        <w:rPr>
          <w:rStyle w:val="Char4"/>
          <w:rtl/>
        </w:rPr>
        <w:t>ماضی است و تناسبی با کسی که در آیند</w:t>
      </w:r>
      <w:r w:rsidR="00C8155D">
        <w:rPr>
          <w:rStyle w:val="Char4"/>
          <w:rtl/>
        </w:rPr>
        <w:t>ه</w:t>
      </w:r>
      <w:r w:rsidRPr="00C8155D">
        <w:rPr>
          <w:rStyle w:val="Char4"/>
          <w:rtl/>
        </w:rPr>
        <w:t xml:space="preserve"> دور می‌آید ندارد!.</w:t>
      </w:r>
    </w:p>
    <w:p w:rsidR="00426516" w:rsidRPr="00C8155D" w:rsidRDefault="00426516" w:rsidP="00EF47AE">
      <w:pPr>
        <w:pStyle w:val="StyleComplexBLotus12ptJustifiedFirstline05cm"/>
        <w:spacing w:line="250" w:lineRule="auto"/>
        <w:ind w:firstLine="288"/>
        <w:rPr>
          <w:rStyle w:val="Char4"/>
          <w:rtl/>
        </w:rPr>
      </w:pPr>
      <w:r w:rsidRPr="00F85CF7">
        <w:rPr>
          <w:rStyle w:val="Char5"/>
          <w:rtl/>
        </w:rPr>
        <w:t>ثانیاً</w:t>
      </w:r>
      <w:r w:rsidRPr="00C8155D">
        <w:rPr>
          <w:rStyle w:val="Char4"/>
          <w:rtl/>
        </w:rPr>
        <w:t>: علیّ بن ابراهیم گفته اهل سنت (= عامّه) می‌گویند که این آیه راجع به محمّد و أصحاب اوست. ولی عجیب است که علام</w:t>
      </w:r>
      <w:r w:rsidR="00C8155D">
        <w:rPr>
          <w:rStyle w:val="Char4"/>
          <w:rtl/>
        </w:rPr>
        <w:t>ه</w:t>
      </w:r>
      <w:r w:rsidRPr="00C8155D">
        <w:rPr>
          <w:rStyle w:val="Char4"/>
          <w:rtl/>
        </w:rPr>
        <w:t xml:space="preserve"> مجلسی هم به روی خود نیاورده که علمای شیعه از قبیل شیخ طوسی و شیخ طبرسی و ابوالفتوح رازی نیز همین قول را گفته‌اند. شیخ طبرسی در «مجمع البیان» فرموده: مأذونین به قتال، أصحاب رسول الله</w:t>
      </w:r>
      <w:r w:rsidR="00F85CF7">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می‌باشند و ظلمی که به ایشان شده همان اِخراج از خانه‌هایشان است. شیخ طبرسی نیز آن را دربار</w:t>
      </w:r>
      <w:r w:rsidR="00C8155D">
        <w:rPr>
          <w:rStyle w:val="Char4"/>
          <w:rtl/>
        </w:rPr>
        <w:t>ه</w:t>
      </w:r>
      <w:r w:rsidRPr="00C8155D">
        <w:rPr>
          <w:rStyle w:val="Char4"/>
          <w:rtl/>
        </w:rPr>
        <w:t xml:space="preserve"> معاصرین پیامبر دانسته و تصریح کرده که این اوّلین آیه‌ای است که دربار</w:t>
      </w:r>
      <w:r w:rsidR="00C8155D">
        <w:rPr>
          <w:rStyle w:val="Char4"/>
          <w:rtl/>
        </w:rPr>
        <w:t>ه</w:t>
      </w:r>
      <w:r w:rsidRPr="00C8155D">
        <w:rPr>
          <w:rStyle w:val="Char4"/>
          <w:rtl/>
        </w:rPr>
        <w:t xml:space="preserve"> جواز جهاد نازل شده. و در زمان ما «تفسیر نمونه» نیز آن را أوّلین آی</w:t>
      </w:r>
      <w:r w:rsidR="00C8155D">
        <w:rPr>
          <w:rStyle w:val="Char4"/>
          <w:rtl/>
        </w:rPr>
        <w:t>ه</w:t>
      </w:r>
      <w:r w:rsidRPr="00C8155D">
        <w:rPr>
          <w:rStyle w:val="Char4"/>
          <w:rtl/>
        </w:rPr>
        <w:t xml:space="preserve"> جهاد و دربار</w:t>
      </w:r>
      <w:r w:rsidR="00C8155D">
        <w:rPr>
          <w:rStyle w:val="Char4"/>
          <w:rtl/>
        </w:rPr>
        <w:t>ه</w:t>
      </w:r>
      <w:r w:rsidRPr="00C8155D">
        <w:rPr>
          <w:rStyle w:val="Char4"/>
          <w:rtl/>
        </w:rPr>
        <w:t xml:space="preserve"> أصحاب پیامبر دانسته همچنانکه صاحب «المیزان» تصریح کرده این آیه خطاب به مسلمین در مدینه است و کسانی که آنها را از وطن و دیارشان مکّه، بیرون کرده بودند.</w:t>
      </w:r>
    </w:p>
    <w:p w:rsidR="00426516" w:rsidRPr="00C8155D" w:rsidRDefault="00426516" w:rsidP="00EF47AE">
      <w:pPr>
        <w:pStyle w:val="StyleComplexBLotus12ptJustifiedFirstline05cm"/>
        <w:spacing w:line="250" w:lineRule="auto"/>
        <w:ind w:firstLine="288"/>
        <w:rPr>
          <w:rStyle w:val="Char4"/>
          <w:rtl/>
        </w:rPr>
      </w:pPr>
      <w:r w:rsidRPr="00F85CF7">
        <w:rPr>
          <w:rStyle w:val="Char5"/>
          <w:rtl/>
        </w:rPr>
        <w:t>ثالثاً</w:t>
      </w:r>
      <w:r w:rsidRPr="00C8155D">
        <w:rPr>
          <w:rStyle w:val="Char4"/>
          <w:rtl/>
        </w:rPr>
        <w:t>: رسول خدا</w:t>
      </w:r>
      <w:r w:rsidR="00F85CF7">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و أصحابش زمانی که در مکّه بودند، اجاز</w:t>
      </w:r>
      <w:r w:rsidR="00C8155D">
        <w:rPr>
          <w:rStyle w:val="Char4"/>
          <w:rtl/>
        </w:rPr>
        <w:t>ه</w:t>
      </w:r>
      <w:r w:rsidRPr="00C8155D">
        <w:rPr>
          <w:rStyle w:val="Char4"/>
          <w:rtl/>
        </w:rPr>
        <w:t xml:space="preserve"> قتال نداشتند أمّا پس از هجرت به مدینه، مأذون به جهاد شدند که این اذن تا قیامت برای مسلمین باقی است و احتیاجی نیست که برای قائم </w:t>
      </w:r>
      <w:r w:rsidRPr="00426516">
        <w:rPr>
          <w:rFonts w:ascii="Times New Roman" w:hAnsi="Times New Roman" w:cs="Times New Roman"/>
          <w:sz w:val="28"/>
          <w:szCs w:val="28"/>
          <w:rtl/>
          <w:lang w:bidi="fa-IR"/>
        </w:rPr>
        <w:t>–</w:t>
      </w:r>
      <w:r w:rsidRPr="00C8155D">
        <w:rPr>
          <w:rStyle w:val="Char4"/>
          <w:rtl/>
        </w:rPr>
        <w:t xml:space="preserve"> به فرض که قائمی موجود باشد </w:t>
      </w:r>
      <w:r w:rsidRPr="00426516">
        <w:rPr>
          <w:rFonts w:ascii="Times New Roman" w:hAnsi="Times New Roman" w:cs="Times New Roman"/>
          <w:sz w:val="28"/>
          <w:szCs w:val="28"/>
          <w:rtl/>
          <w:lang w:bidi="fa-IR"/>
        </w:rPr>
        <w:t>–</w:t>
      </w:r>
      <w:r w:rsidRPr="00C8155D">
        <w:rPr>
          <w:rStyle w:val="Char4"/>
          <w:rtl/>
        </w:rPr>
        <w:t xml:space="preserve"> إذن صادر شود!!.</w:t>
      </w:r>
    </w:p>
    <w:p w:rsidR="00426516" w:rsidRPr="00C8155D" w:rsidRDefault="00426516" w:rsidP="00EF47AE">
      <w:pPr>
        <w:pStyle w:val="StyleComplexBLotus12ptJustifiedFirstline05cm"/>
        <w:spacing w:line="250" w:lineRule="auto"/>
        <w:ind w:firstLine="288"/>
        <w:rPr>
          <w:rStyle w:val="Char4"/>
          <w:rtl/>
        </w:rPr>
      </w:pPr>
      <w:r w:rsidRPr="00F85CF7">
        <w:rPr>
          <w:rStyle w:val="Char5"/>
          <w:rtl/>
        </w:rPr>
        <w:t>رابعاً</w:t>
      </w:r>
      <w:r w:rsidRPr="00C8155D">
        <w:rPr>
          <w:rStyle w:val="Char4"/>
          <w:rtl/>
        </w:rPr>
        <w:t>: کسی</w:t>
      </w:r>
      <w:r w:rsidRPr="00C8155D">
        <w:rPr>
          <w:rStyle w:val="Char4"/>
          <w:rtl/>
        </w:rPr>
        <w:softHyphen/>
        <w:t>که قائم وأصحاب اورا ازخانه‌هایشان اخراج نکرده تابرایشان آیه نازل شود.</w:t>
      </w:r>
    </w:p>
    <w:p w:rsidR="00426516" w:rsidRPr="00C8155D" w:rsidRDefault="00426516" w:rsidP="00EF47AE">
      <w:pPr>
        <w:pStyle w:val="StyleComplexBLotus12ptJustifiedFirstline05cm"/>
        <w:spacing w:line="250" w:lineRule="auto"/>
        <w:ind w:firstLine="288"/>
        <w:rPr>
          <w:rStyle w:val="Char4"/>
          <w:rtl/>
        </w:rPr>
      </w:pPr>
      <w:r w:rsidRPr="00F85CF7">
        <w:rPr>
          <w:rStyle w:val="Char5"/>
          <w:rtl/>
        </w:rPr>
        <w:t>خامساً</w:t>
      </w:r>
      <w:r w:rsidRPr="00C8155D">
        <w:rPr>
          <w:rStyle w:val="Char4"/>
          <w:rtl/>
        </w:rPr>
        <w:t>: آیه راجع به موجودین است نه برای کسانی که در زمان نزول آیات، اصلاً وجود خارجی نداشته‌اند و کسی آنها را نمی‌شناخت!.</w:t>
      </w:r>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ملاحظه فرمایید کسی که اصلاً پیرامون آیه تفکّر و تأمّل نکرده و هرچه خواسته نوشته، هزار سال است قول او را مدرک ادّعای بی‌دلیل خود قرار داده‌اند و مردم را به اشتباه می‌اندازند!.</w:t>
      </w:r>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توجّه: چون علیّ بن ابراهیم دربار</w:t>
      </w:r>
      <w:r w:rsidR="00C8155D">
        <w:rPr>
          <w:rStyle w:val="Char4"/>
          <w:rtl/>
        </w:rPr>
        <w:t>ه</w:t>
      </w:r>
      <w:r w:rsidRPr="00C8155D">
        <w:rPr>
          <w:rStyle w:val="Char4"/>
          <w:rtl/>
        </w:rPr>
        <w:t xml:space="preserve"> آی</w:t>
      </w:r>
      <w:r w:rsidR="00C8155D">
        <w:rPr>
          <w:rStyle w:val="Char4"/>
          <w:rtl/>
        </w:rPr>
        <w:t>ه</w:t>
      </w:r>
      <w:r w:rsidRPr="00C8155D">
        <w:rPr>
          <w:rStyle w:val="Char4"/>
          <w:rtl/>
        </w:rPr>
        <w:t xml:space="preserve"> 41 سور</w:t>
      </w:r>
      <w:r w:rsidR="00C8155D">
        <w:rPr>
          <w:rStyle w:val="Char4"/>
          <w:rtl/>
        </w:rPr>
        <w:t>ه</w:t>
      </w:r>
      <w:r w:rsidRPr="00C8155D">
        <w:rPr>
          <w:rStyle w:val="Char4"/>
          <w:rtl/>
        </w:rPr>
        <w:t xml:space="preserve"> حجّ نیز مطلبی نوشته لذا این قول او را که با شمار</w:t>
      </w:r>
      <w:r w:rsidR="00C8155D">
        <w:rPr>
          <w:rStyle w:val="Char4"/>
          <w:rtl/>
        </w:rPr>
        <w:t>ه</w:t>
      </w:r>
      <w:r w:rsidRPr="00C8155D">
        <w:rPr>
          <w:rStyle w:val="Char4"/>
          <w:rtl/>
        </w:rPr>
        <w:t xml:space="preserve"> 9 در بحار الأنوار ذکر شده بر قول دیگرش که با شمار</w:t>
      </w:r>
      <w:r w:rsidR="00C8155D">
        <w:rPr>
          <w:rStyle w:val="Char4"/>
          <w:rtl/>
        </w:rPr>
        <w:t>ه</w:t>
      </w:r>
      <w:r w:rsidRPr="00C8155D">
        <w:rPr>
          <w:rStyle w:val="Char4"/>
          <w:rtl/>
        </w:rPr>
        <w:t xml:space="preserve"> 8 در بحار آمده، مقدّم می‌داریم:</w:t>
      </w:r>
    </w:p>
    <w:p w:rsidR="00426516" w:rsidRPr="00F85CF7" w:rsidRDefault="00426516" w:rsidP="00EF47AE">
      <w:pPr>
        <w:pStyle w:val="StyleComplexBLotus12ptJustifiedFirstline05cm"/>
        <w:spacing w:line="240" w:lineRule="auto"/>
        <w:ind w:firstLine="288"/>
        <w:rPr>
          <w:rStyle w:val="Char4"/>
          <w:spacing w:val="-2"/>
          <w:rtl/>
        </w:rPr>
      </w:pPr>
      <w:r w:rsidRPr="00F85CF7">
        <w:rPr>
          <w:rStyle w:val="Char4"/>
          <w:spacing w:val="-2"/>
          <w:rtl/>
        </w:rPr>
        <w:t xml:space="preserve">×9- </w:t>
      </w:r>
      <w:r w:rsidRPr="00F85CF7">
        <w:rPr>
          <w:rFonts w:ascii="Times New Roman" w:hAnsi="Times New Roman" w:cs="Traditional Arabic"/>
          <w:spacing w:val="-2"/>
          <w:sz w:val="28"/>
          <w:szCs w:val="28"/>
          <w:rtl/>
          <w:lang w:bidi="fa-IR"/>
        </w:rPr>
        <w:t>﴿</w:t>
      </w:r>
      <w:r w:rsidRPr="00F85CF7">
        <w:rPr>
          <w:rStyle w:val="Chard"/>
          <w:rFonts w:hint="cs"/>
          <w:spacing w:val="-2"/>
          <w:rtl/>
        </w:rPr>
        <w:t>ٱ</w:t>
      </w:r>
      <w:r w:rsidRPr="00F85CF7">
        <w:rPr>
          <w:rStyle w:val="Chard"/>
          <w:rFonts w:hint="eastAsia"/>
          <w:spacing w:val="-2"/>
          <w:rtl/>
        </w:rPr>
        <w:t>لَّذِينَ</w:t>
      </w:r>
      <w:r w:rsidRPr="00F85CF7">
        <w:rPr>
          <w:rStyle w:val="Chard"/>
          <w:spacing w:val="-2"/>
          <w:rtl/>
        </w:rPr>
        <w:t xml:space="preserve"> </w:t>
      </w:r>
      <w:r w:rsidRPr="00F85CF7">
        <w:rPr>
          <w:rStyle w:val="Chard"/>
          <w:rFonts w:hint="eastAsia"/>
          <w:spacing w:val="-2"/>
          <w:rtl/>
        </w:rPr>
        <w:t>إِن</w:t>
      </w:r>
      <w:r w:rsidRPr="00F85CF7">
        <w:rPr>
          <w:rStyle w:val="Chard"/>
          <w:spacing w:val="-2"/>
          <w:rtl/>
        </w:rPr>
        <w:t xml:space="preserve"> </w:t>
      </w:r>
      <w:r w:rsidRPr="00F85CF7">
        <w:rPr>
          <w:rStyle w:val="Chard"/>
          <w:rFonts w:hint="eastAsia"/>
          <w:spacing w:val="-2"/>
          <w:rtl/>
        </w:rPr>
        <w:t>مَّكَّنَّ</w:t>
      </w:r>
      <w:r w:rsidRPr="00F85CF7">
        <w:rPr>
          <w:rStyle w:val="Chard"/>
          <w:rFonts w:hint="cs"/>
          <w:spacing w:val="-2"/>
          <w:rtl/>
        </w:rPr>
        <w:t>ٰ</w:t>
      </w:r>
      <w:r w:rsidRPr="00F85CF7">
        <w:rPr>
          <w:rStyle w:val="Chard"/>
          <w:rFonts w:hint="eastAsia"/>
          <w:spacing w:val="-2"/>
          <w:rtl/>
        </w:rPr>
        <w:t>هُم</w:t>
      </w:r>
      <w:r w:rsidRPr="00F85CF7">
        <w:rPr>
          <w:rStyle w:val="Chard"/>
          <w:rFonts w:hint="cs"/>
          <w:spacing w:val="-2"/>
          <w:rtl/>
        </w:rPr>
        <w:t>ۡ</w:t>
      </w:r>
      <w:r w:rsidRPr="00F85CF7">
        <w:rPr>
          <w:rStyle w:val="Chard"/>
          <w:spacing w:val="-2"/>
          <w:rtl/>
        </w:rPr>
        <w:t xml:space="preserve"> </w:t>
      </w:r>
      <w:r w:rsidRPr="00F85CF7">
        <w:rPr>
          <w:rStyle w:val="Chard"/>
          <w:rFonts w:hint="eastAsia"/>
          <w:spacing w:val="-2"/>
          <w:rtl/>
        </w:rPr>
        <w:t>فِي</w:t>
      </w:r>
      <w:r w:rsidRPr="00F85CF7">
        <w:rPr>
          <w:rStyle w:val="Chard"/>
          <w:spacing w:val="-2"/>
          <w:rtl/>
        </w:rPr>
        <w:t xml:space="preserve"> </w:t>
      </w:r>
      <w:r w:rsidRPr="00F85CF7">
        <w:rPr>
          <w:rStyle w:val="Chard"/>
          <w:rFonts w:hint="cs"/>
          <w:spacing w:val="-2"/>
          <w:rtl/>
        </w:rPr>
        <w:t>ٱ</w:t>
      </w:r>
      <w:r w:rsidRPr="00F85CF7">
        <w:rPr>
          <w:rStyle w:val="Chard"/>
          <w:rFonts w:hint="eastAsia"/>
          <w:spacing w:val="-2"/>
          <w:rtl/>
        </w:rPr>
        <w:t>ل</w:t>
      </w:r>
      <w:r w:rsidRPr="00F85CF7">
        <w:rPr>
          <w:rStyle w:val="Chard"/>
          <w:rFonts w:hint="cs"/>
          <w:spacing w:val="-2"/>
          <w:rtl/>
        </w:rPr>
        <w:t>ۡ</w:t>
      </w:r>
      <w:r w:rsidRPr="00F85CF7">
        <w:rPr>
          <w:rStyle w:val="Chard"/>
          <w:rFonts w:hint="eastAsia"/>
          <w:spacing w:val="-2"/>
          <w:rtl/>
        </w:rPr>
        <w:t>أَر</w:t>
      </w:r>
      <w:r w:rsidRPr="00F85CF7">
        <w:rPr>
          <w:rStyle w:val="Chard"/>
          <w:rFonts w:hint="cs"/>
          <w:spacing w:val="-2"/>
          <w:rtl/>
        </w:rPr>
        <w:t>ۡ</w:t>
      </w:r>
      <w:r w:rsidRPr="00F85CF7">
        <w:rPr>
          <w:rStyle w:val="Chard"/>
          <w:rFonts w:hint="eastAsia"/>
          <w:spacing w:val="-2"/>
          <w:rtl/>
        </w:rPr>
        <w:t>ضِ</w:t>
      </w:r>
      <w:r w:rsidRPr="00F85CF7">
        <w:rPr>
          <w:rStyle w:val="Chard"/>
          <w:spacing w:val="-2"/>
          <w:rtl/>
        </w:rPr>
        <w:t xml:space="preserve"> </w:t>
      </w:r>
      <w:r w:rsidRPr="00F85CF7">
        <w:rPr>
          <w:rStyle w:val="Chard"/>
          <w:rFonts w:hint="eastAsia"/>
          <w:spacing w:val="-2"/>
          <w:rtl/>
        </w:rPr>
        <w:t>أَقَامُواْ</w:t>
      </w:r>
      <w:r w:rsidRPr="00F85CF7">
        <w:rPr>
          <w:rStyle w:val="Chard"/>
          <w:spacing w:val="-2"/>
          <w:rtl/>
        </w:rPr>
        <w:t xml:space="preserve"> </w:t>
      </w:r>
      <w:r w:rsidRPr="00F85CF7">
        <w:rPr>
          <w:rStyle w:val="Chard"/>
          <w:rFonts w:hint="cs"/>
          <w:spacing w:val="-2"/>
          <w:rtl/>
        </w:rPr>
        <w:t>ٱ</w:t>
      </w:r>
      <w:r w:rsidRPr="00F85CF7">
        <w:rPr>
          <w:rStyle w:val="Chard"/>
          <w:rFonts w:hint="eastAsia"/>
          <w:spacing w:val="-2"/>
          <w:rtl/>
        </w:rPr>
        <w:t>لصَّلَو</w:t>
      </w:r>
      <w:r w:rsidRPr="00F85CF7">
        <w:rPr>
          <w:rStyle w:val="Chard"/>
          <w:rFonts w:hint="cs"/>
          <w:spacing w:val="-2"/>
          <w:rtl/>
        </w:rPr>
        <w:t>ٰ</w:t>
      </w:r>
      <w:r w:rsidRPr="00F85CF7">
        <w:rPr>
          <w:rStyle w:val="Chard"/>
          <w:rFonts w:hint="eastAsia"/>
          <w:spacing w:val="-2"/>
          <w:rtl/>
        </w:rPr>
        <w:t>ةَ</w:t>
      </w:r>
      <w:r w:rsidRPr="00F85CF7">
        <w:rPr>
          <w:rStyle w:val="Chard"/>
          <w:spacing w:val="-2"/>
          <w:rtl/>
        </w:rPr>
        <w:t xml:space="preserve"> </w:t>
      </w:r>
      <w:r w:rsidRPr="00F85CF7">
        <w:rPr>
          <w:rStyle w:val="Chard"/>
          <w:rFonts w:hint="eastAsia"/>
          <w:spacing w:val="-2"/>
          <w:rtl/>
        </w:rPr>
        <w:t>وَءَاتَوُاْ</w:t>
      </w:r>
      <w:r w:rsidRPr="00F85CF7">
        <w:rPr>
          <w:rStyle w:val="Chard"/>
          <w:spacing w:val="-2"/>
          <w:rtl/>
        </w:rPr>
        <w:t xml:space="preserve"> </w:t>
      </w:r>
      <w:r w:rsidRPr="00F85CF7">
        <w:rPr>
          <w:rStyle w:val="Chard"/>
          <w:rFonts w:hint="cs"/>
          <w:spacing w:val="-2"/>
          <w:rtl/>
        </w:rPr>
        <w:t>ٱ</w:t>
      </w:r>
      <w:r w:rsidRPr="00F85CF7">
        <w:rPr>
          <w:rStyle w:val="Chard"/>
          <w:rFonts w:hint="eastAsia"/>
          <w:spacing w:val="-2"/>
          <w:rtl/>
        </w:rPr>
        <w:t>لزَّكَو</w:t>
      </w:r>
      <w:r w:rsidRPr="00F85CF7">
        <w:rPr>
          <w:rStyle w:val="Chard"/>
          <w:rFonts w:hint="cs"/>
          <w:spacing w:val="-2"/>
          <w:rtl/>
        </w:rPr>
        <w:t>ٰ</w:t>
      </w:r>
      <w:r w:rsidRPr="00F85CF7">
        <w:rPr>
          <w:rStyle w:val="Chard"/>
          <w:rFonts w:hint="eastAsia"/>
          <w:spacing w:val="-2"/>
          <w:rtl/>
        </w:rPr>
        <w:t>ةَ</w:t>
      </w:r>
      <w:r w:rsidRPr="00F85CF7">
        <w:rPr>
          <w:rFonts w:ascii="Times New Roman" w:hAnsi="Times New Roman" w:cs="Traditional Arabic"/>
          <w:spacing w:val="-2"/>
          <w:sz w:val="28"/>
          <w:szCs w:val="28"/>
          <w:rtl/>
          <w:lang w:bidi="fa-IR"/>
        </w:rPr>
        <w:t>﴾</w:t>
      </w:r>
      <w:r w:rsidRPr="00F85CF7">
        <w:rPr>
          <w:rStyle w:val="Char4"/>
          <w:spacing w:val="-2"/>
          <w:rtl/>
        </w:rPr>
        <w:t xml:space="preserve"> </w:t>
      </w:r>
      <w:r w:rsidRPr="00F85CF7">
        <w:rPr>
          <w:rStyle w:val="Char6"/>
          <w:spacing w:val="-2"/>
          <w:rtl/>
        </w:rPr>
        <w:t xml:space="preserve">[الحج: 41]. </w:t>
      </w:r>
      <w:r w:rsidRPr="00F85CF7">
        <w:rPr>
          <w:rFonts w:ascii="Times New Roman" w:hAnsi="Times New Roman" w:cs="Traditional Arabic"/>
          <w:spacing w:val="-2"/>
          <w:sz w:val="26"/>
          <w:szCs w:val="26"/>
          <w:rtl/>
          <w:lang w:bidi="fa-IR"/>
        </w:rPr>
        <w:t>«</w:t>
      </w:r>
      <w:r w:rsidRPr="00F85CF7">
        <w:rPr>
          <w:rStyle w:val="Char7"/>
          <w:spacing w:val="-2"/>
          <w:rtl/>
        </w:rPr>
        <w:t>همانان که اگر ایشان را در این سرزمین توانایی بخشیم نماز به پا داشته و زکات می‌پردازند</w:t>
      </w:r>
      <w:r w:rsidRPr="00F85CF7">
        <w:rPr>
          <w:rFonts w:ascii="Times New Roman" w:hAnsi="Times New Roman" w:cs="Traditional Arabic"/>
          <w:spacing w:val="-2"/>
          <w:sz w:val="26"/>
          <w:szCs w:val="26"/>
          <w:rtl/>
          <w:lang w:bidi="fa-IR"/>
        </w:rPr>
        <w:t>»</w:t>
      </w:r>
      <w:r w:rsidRPr="00F85CF7">
        <w:rPr>
          <w:rStyle w:val="Char7"/>
          <w:spacing w:val="-2"/>
          <w:rtl/>
        </w:rPr>
        <w:t>.</w:t>
      </w:r>
      <w:r w:rsidRPr="00F85CF7">
        <w:rPr>
          <w:rStyle w:val="Char4"/>
          <w:spacing w:val="-2"/>
          <w:rtl/>
        </w:rPr>
        <w:t xml:space="preserve"> علیّ بن ابراهیم از قول فرد فاسد و منحرفی به نام «أبی‌الجارود</w:t>
      </w:r>
      <w:r w:rsidRPr="00F85CF7">
        <w:rPr>
          <w:rFonts w:ascii="Times New Roman" w:hAnsi="Times New Roman" w:cs="B Lotus"/>
          <w:spacing w:val="-2"/>
          <w:vertAlign w:val="superscript"/>
          <w:rtl/>
          <w:lang w:bidi="fa-IR"/>
        </w:rPr>
        <w:t>(</w:t>
      </w:r>
      <w:r w:rsidRPr="00F85CF7">
        <w:rPr>
          <w:rStyle w:val="FootnoteReference"/>
          <w:rFonts w:ascii="Times New Roman" w:hAnsi="Times New Roman" w:cs="B Lotus"/>
          <w:spacing w:val="-2"/>
          <w:rtl/>
          <w:lang w:bidi="fa-IR"/>
        </w:rPr>
        <w:footnoteReference w:id="73"/>
      </w:r>
      <w:r w:rsidRPr="00F85CF7">
        <w:rPr>
          <w:rFonts w:ascii="Times New Roman" w:hAnsi="Times New Roman" w:cs="B Lotus"/>
          <w:spacing w:val="-2"/>
          <w:vertAlign w:val="superscript"/>
          <w:rtl/>
          <w:lang w:bidi="fa-IR"/>
        </w:rPr>
        <w:t>)</w:t>
      </w:r>
      <w:r w:rsidRPr="00F85CF7">
        <w:rPr>
          <w:rStyle w:val="Char4"/>
          <w:spacing w:val="-2"/>
          <w:rtl/>
        </w:rPr>
        <w:t>» می‌گوید: این آیه دربار</w:t>
      </w:r>
      <w:r w:rsidR="00C8155D" w:rsidRPr="00F85CF7">
        <w:rPr>
          <w:rStyle w:val="Char4"/>
          <w:spacing w:val="-2"/>
          <w:rtl/>
        </w:rPr>
        <w:t>ه</w:t>
      </w:r>
      <w:r w:rsidRPr="00F85CF7">
        <w:rPr>
          <w:rStyle w:val="Char4"/>
          <w:spacing w:val="-2"/>
          <w:rtl/>
        </w:rPr>
        <w:t xml:space="preserve"> آل محمّد</w:t>
      </w:r>
      <w:r w:rsidR="00F85CF7" w:rsidRPr="00F85CF7">
        <w:rPr>
          <w:rStyle w:val="Char4"/>
          <w:rFonts w:hint="cs"/>
          <w:spacing w:val="-2"/>
          <w:rtl/>
        </w:rPr>
        <w:t xml:space="preserve"> </w:t>
      </w:r>
      <w:r w:rsidRPr="00F85CF7">
        <w:rPr>
          <w:rFonts w:ascii="Times New Roman" w:hAnsi="Times New Roman" w:cs="CTraditional Arabic"/>
          <w:spacing w:val="-2"/>
          <w:sz w:val="28"/>
          <w:szCs w:val="28"/>
          <w:rtl/>
          <w:lang w:bidi="fa-IR"/>
        </w:rPr>
        <w:t>ص</w:t>
      </w:r>
      <w:r w:rsidRPr="00F85CF7">
        <w:rPr>
          <w:rStyle w:val="Char4"/>
          <w:spacing w:val="-2"/>
          <w:rtl/>
        </w:rPr>
        <w:t xml:space="preserve"> تا مهدی و أصحاب اوست که خدا مشارق و مغارب زمین را به آنها می‌دهد و با او دین را غالب ساخته و بدعت‌ها و باطل را نابود می‌سازد، آنچنانکه ظلمی دیده نشود که أمر به معروف و نهی از منکر کنند!!.</w:t>
      </w:r>
    </w:p>
    <w:p w:rsidR="00426516" w:rsidRPr="00C8155D" w:rsidRDefault="00426516" w:rsidP="00EF47AE">
      <w:pPr>
        <w:pStyle w:val="StyleComplexBLotus12ptJustifiedFirstline05cm"/>
        <w:spacing w:line="240" w:lineRule="auto"/>
        <w:ind w:firstLine="288"/>
        <w:rPr>
          <w:rStyle w:val="Char4"/>
          <w:rtl/>
        </w:rPr>
      </w:pPr>
      <w:r w:rsidRPr="00C8155D">
        <w:rPr>
          <w:rStyle w:val="Char4"/>
          <w:rtl/>
        </w:rPr>
        <w:t xml:space="preserve">البتّه علیّ بن ابراهیم نمی‌داند که </w:t>
      </w:r>
      <w:r w:rsidRPr="00426516">
        <w:rPr>
          <w:rFonts w:ascii="Times New Roman" w:hAnsi="Times New Roman" w:cs="Traditional Arabic"/>
          <w:sz w:val="28"/>
          <w:szCs w:val="28"/>
          <w:rtl/>
          <w:lang w:bidi="fa-IR"/>
        </w:rPr>
        <w:t>﴿</w:t>
      </w:r>
      <w:r w:rsidRPr="00426516">
        <w:rPr>
          <w:rStyle w:val="Chard"/>
          <w:rFonts w:hint="cs"/>
          <w:rtl/>
        </w:rPr>
        <w:t>ٱ</w:t>
      </w:r>
      <w:r w:rsidRPr="00426516">
        <w:rPr>
          <w:rStyle w:val="Chard"/>
          <w:rFonts w:hint="eastAsia"/>
          <w:rtl/>
        </w:rPr>
        <w:t>لَّذِينَ</w:t>
      </w:r>
      <w:r w:rsidRPr="00426516">
        <w:rPr>
          <w:rStyle w:val="Chard"/>
          <w:rtl/>
        </w:rPr>
        <w:t xml:space="preserve"> </w:t>
      </w:r>
      <w:r w:rsidRPr="00426516">
        <w:rPr>
          <w:rStyle w:val="Chard"/>
          <w:rFonts w:hint="eastAsia"/>
          <w:rtl/>
        </w:rPr>
        <w:t>إِن</w:t>
      </w:r>
      <w:r w:rsidRPr="00426516">
        <w:rPr>
          <w:rStyle w:val="Chard"/>
          <w:rtl/>
        </w:rPr>
        <w:t xml:space="preserve"> </w:t>
      </w:r>
      <w:r w:rsidRPr="00426516">
        <w:rPr>
          <w:rStyle w:val="Chard"/>
          <w:rFonts w:hint="eastAsia"/>
          <w:rtl/>
        </w:rPr>
        <w:t>مَّكَّنَّ</w:t>
      </w:r>
      <w:r w:rsidRPr="00426516">
        <w:rPr>
          <w:rStyle w:val="Chard"/>
          <w:rFonts w:hint="cs"/>
          <w:rtl/>
        </w:rPr>
        <w:t>ٰ</w:t>
      </w:r>
      <w:r w:rsidRPr="00426516">
        <w:rPr>
          <w:rStyle w:val="Chard"/>
          <w:rFonts w:hint="eastAsia"/>
          <w:rtl/>
        </w:rPr>
        <w:t>هُم</w:t>
      </w:r>
      <w:r w:rsidRPr="00426516">
        <w:rPr>
          <w:rStyle w:val="Chard"/>
          <w:rFonts w:hint="cs"/>
          <w:rtl/>
        </w:rPr>
        <w:t>ۡ</w:t>
      </w:r>
      <w:r w:rsidRPr="00426516">
        <w:rPr>
          <w:rFonts w:ascii="Times New Roman" w:hAnsi="Times New Roman" w:cs="Traditional Arabic"/>
          <w:sz w:val="28"/>
          <w:szCs w:val="28"/>
          <w:rtl/>
          <w:lang w:bidi="fa-IR"/>
        </w:rPr>
        <w:t>﴾</w:t>
      </w:r>
      <w:r w:rsidRPr="00C8155D">
        <w:rPr>
          <w:rStyle w:val="Char4"/>
          <w:rFonts w:hint="cs"/>
          <w:rtl/>
        </w:rPr>
        <w:t xml:space="preserve"> </w:t>
      </w:r>
      <w:r w:rsidRPr="00C8155D">
        <w:rPr>
          <w:rStyle w:val="Char4"/>
          <w:rtl/>
        </w:rPr>
        <w:t xml:space="preserve">صفت و تابع </w:t>
      </w:r>
      <w:r w:rsidRPr="00426516">
        <w:rPr>
          <w:rFonts w:ascii="Times New Roman" w:hAnsi="Times New Roman" w:cs="Traditional Arabic"/>
          <w:sz w:val="28"/>
          <w:szCs w:val="28"/>
          <w:rtl/>
          <w:lang w:bidi="fa-IR"/>
        </w:rPr>
        <w:t>﴿</w:t>
      </w:r>
      <w:r w:rsidRPr="00426516">
        <w:rPr>
          <w:rStyle w:val="Chard"/>
          <w:rFonts w:hint="cs"/>
          <w:rtl/>
        </w:rPr>
        <w:t>ٱ</w:t>
      </w:r>
      <w:r w:rsidRPr="00426516">
        <w:rPr>
          <w:rStyle w:val="Chard"/>
          <w:rFonts w:hint="eastAsia"/>
          <w:rtl/>
        </w:rPr>
        <w:t>لَّذِينَ</w:t>
      </w:r>
      <w:r w:rsidRPr="00426516">
        <w:rPr>
          <w:rStyle w:val="Chard"/>
          <w:rtl/>
        </w:rPr>
        <w:t xml:space="preserve"> </w:t>
      </w:r>
      <w:r w:rsidRPr="00426516">
        <w:rPr>
          <w:rStyle w:val="Chard"/>
          <w:rFonts w:hint="eastAsia"/>
          <w:rtl/>
        </w:rPr>
        <w:t>يُقَ</w:t>
      </w:r>
      <w:r w:rsidRPr="00426516">
        <w:rPr>
          <w:rStyle w:val="Chard"/>
          <w:rFonts w:hint="cs"/>
          <w:rtl/>
        </w:rPr>
        <w:t>ٰ</w:t>
      </w:r>
      <w:r w:rsidRPr="00426516">
        <w:rPr>
          <w:rStyle w:val="Chard"/>
          <w:rFonts w:hint="eastAsia"/>
          <w:rtl/>
        </w:rPr>
        <w:t>تِلُونَكُم</w:t>
      </w:r>
      <w:r w:rsidRPr="00426516">
        <w:rPr>
          <w:rStyle w:val="Chard"/>
          <w:rFonts w:hint="cs"/>
          <w:rtl/>
        </w:rPr>
        <w:t>ۡ</w:t>
      </w:r>
      <w:r w:rsidRPr="00426516">
        <w:rPr>
          <w:rFonts w:ascii="Times New Roman" w:hAnsi="Times New Roman" w:cs="Traditional Arabic"/>
          <w:sz w:val="28"/>
          <w:szCs w:val="28"/>
          <w:rtl/>
          <w:lang w:bidi="fa-IR"/>
        </w:rPr>
        <w:t>﴾</w:t>
      </w:r>
      <w:r w:rsidRPr="00C8155D">
        <w:rPr>
          <w:rStyle w:val="Char4"/>
          <w:rtl/>
        </w:rPr>
        <w:t xml:space="preserve"> و </w:t>
      </w:r>
      <w:r w:rsidRPr="00426516">
        <w:rPr>
          <w:rFonts w:ascii="Times New Roman" w:hAnsi="Times New Roman" w:cs="Traditional Arabic"/>
          <w:sz w:val="28"/>
          <w:szCs w:val="28"/>
          <w:rtl/>
          <w:lang w:bidi="fa-IR"/>
        </w:rPr>
        <w:t>﴿</w:t>
      </w:r>
      <w:r w:rsidRPr="00426516">
        <w:rPr>
          <w:rStyle w:val="Chard"/>
          <w:rFonts w:hint="cs"/>
          <w:rtl/>
        </w:rPr>
        <w:t>ٱ</w:t>
      </w:r>
      <w:r w:rsidRPr="00426516">
        <w:rPr>
          <w:rStyle w:val="Chard"/>
          <w:rFonts w:hint="eastAsia"/>
          <w:rtl/>
        </w:rPr>
        <w:t>لَّذِينَ</w:t>
      </w:r>
      <w:r w:rsidRPr="00426516">
        <w:rPr>
          <w:rStyle w:val="Chard"/>
          <w:rtl/>
        </w:rPr>
        <w:t xml:space="preserve"> </w:t>
      </w:r>
      <w:r w:rsidRPr="00426516">
        <w:rPr>
          <w:rStyle w:val="Chard"/>
          <w:rFonts w:hint="eastAsia"/>
          <w:rtl/>
        </w:rPr>
        <w:t>أُخ</w:t>
      </w:r>
      <w:r w:rsidRPr="00426516">
        <w:rPr>
          <w:rStyle w:val="Chard"/>
          <w:rFonts w:hint="cs"/>
          <w:rtl/>
        </w:rPr>
        <w:t>ۡ</w:t>
      </w:r>
      <w:r w:rsidRPr="00426516">
        <w:rPr>
          <w:rStyle w:val="Chard"/>
          <w:rFonts w:hint="eastAsia"/>
          <w:rtl/>
        </w:rPr>
        <w:t>رِجُواْ</w:t>
      </w:r>
      <w:r w:rsidRPr="00426516">
        <w:rPr>
          <w:rFonts w:ascii="Times New Roman" w:hAnsi="Times New Roman" w:cs="Traditional Arabic"/>
          <w:sz w:val="28"/>
          <w:szCs w:val="28"/>
          <w:rtl/>
          <w:lang w:bidi="fa-IR"/>
        </w:rPr>
        <w:t>﴾</w:t>
      </w:r>
      <w:r w:rsidRPr="00C8155D">
        <w:rPr>
          <w:rStyle w:val="Char4"/>
          <w:rtl/>
        </w:rPr>
        <w:t xml:space="preserve"> در آیات قبل است و نمی‌توان آن را از آیات پیشین جدا کرد. و آیات مذکور چنانکه دیدیم هیچ ربطی به مهدی ندارد. ولی علیّ بن ابراهیم توجّه به آیات قبل نکرده و چنین سخن نامربوطی گفته!! واقعاً که منقولات او تفسیر به رأی و باطل است.</w:t>
      </w:r>
    </w:p>
    <w:p w:rsidR="00426516" w:rsidRPr="006B415A" w:rsidRDefault="00426516" w:rsidP="00EF47AE">
      <w:pPr>
        <w:pStyle w:val="StyleComplexBLotus12ptJustifiedFirstline05cm"/>
        <w:spacing w:line="240" w:lineRule="auto"/>
        <w:ind w:firstLine="288"/>
        <w:rPr>
          <w:rStyle w:val="Char7"/>
          <w:rtl/>
        </w:rPr>
      </w:pPr>
      <w:r w:rsidRPr="00C8155D">
        <w:rPr>
          <w:rStyle w:val="Char4"/>
          <w:rtl/>
        </w:rPr>
        <w:t xml:space="preserve">×8- </w:t>
      </w:r>
      <w:r w:rsidRPr="00426516">
        <w:rPr>
          <w:rFonts w:ascii="Times New Roman" w:hAnsi="Times New Roman" w:cs="Traditional Arabic"/>
          <w:sz w:val="28"/>
          <w:szCs w:val="28"/>
          <w:rtl/>
          <w:lang w:bidi="fa-IR"/>
        </w:rPr>
        <w:t>﴿</w:t>
      </w:r>
      <w:r w:rsidRPr="00426516">
        <w:rPr>
          <w:rStyle w:val="Chard"/>
          <w:rFonts w:hint="eastAsia"/>
          <w:rtl/>
        </w:rPr>
        <w:t>وَمَن</w:t>
      </w:r>
      <w:r w:rsidRPr="00426516">
        <w:rPr>
          <w:rStyle w:val="Chard"/>
          <w:rFonts w:hint="cs"/>
          <w:rtl/>
        </w:rPr>
        <w:t>ۡ</w:t>
      </w:r>
      <w:r w:rsidRPr="00426516">
        <w:rPr>
          <w:rStyle w:val="Chard"/>
          <w:rtl/>
        </w:rPr>
        <w:t xml:space="preserve"> </w:t>
      </w:r>
      <w:r w:rsidRPr="00426516">
        <w:rPr>
          <w:rStyle w:val="Chard"/>
          <w:rFonts w:hint="eastAsia"/>
          <w:rtl/>
        </w:rPr>
        <w:t>عَاقَبَ</w:t>
      </w:r>
      <w:r w:rsidRPr="00426516">
        <w:rPr>
          <w:rStyle w:val="Chard"/>
          <w:rtl/>
        </w:rPr>
        <w:t xml:space="preserve"> </w:t>
      </w:r>
      <w:r w:rsidRPr="00426516">
        <w:rPr>
          <w:rStyle w:val="Chard"/>
          <w:rFonts w:hint="eastAsia"/>
          <w:rtl/>
        </w:rPr>
        <w:t>بِمِث</w:t>
      </w:r>
      <w:r w:rsidRPr="00426516">
        <w:rPr>
          <w:rStyle w:val="Chard"/>
          <w:rFonts w:hint="cs"/>
          <w:rtl/>
        </w:rPr>
        <w:t>ۡ</w:t>
      </w:r>
      <w:r w:rsidRPr="00426516">
        <w:rPr>
          <w:rStyle w:val="Chard"/>
          <w:rFonts w:hint="eastAsia"/>
          <w:rtl/>
        </w:rPr>
        <w:t>لِ</w:t>
      </w:r>
      <w:r w:rsidRPr="00426516">
        <w:rPr>
          <w:rStyle w:val="Chard"/>
          <w:rtl/>
        </w:rPr>
        <w:t xml:space="preserve"> </w:t>
      </w:r>
      <w:r w:rsidRPr="00426516">
        <w:rPr>
          <w:rStyle w:val="Chard"/>
          <w:rFonts w:hint="eastAsia"/>
          <w:rtl/>
        </w:rPr>
        <w:t>مَا</w:t>
      </w:r>
      <w:r w:rsidRPr="00426516">
        <w:rPr>
          <w:rStyle w:val="Chard"/>
          <w:rtl/>
        </w:rPr>
        <w:t xml:space="preserve"> </w:t>
      </w:r>
      <w:r w:rsidRPr="00426516">
        <w:rPr>
          <w:rStyle w:val="Chard"/>
          <w:rFonts w:hint="eastAsia"/>
          <w:rtl/>
        </w:rPr>
        <w:t>عُوقِبَ</w:t>
      </w:r>
      <w:r w:rsidRPr="00426516">
        <w:rPr>
          <w:rStyle w:val="Chard"/>
          <w:rtl/>
        </w:rPr>
        <w:t xml:space="preserve"> </w:t>
      </w:r>
      <w:r w:rsidRPr="00426516">
        <w:rPr>
          <w:rStyle w:val="Chard"/>
          <w:rFonts w:hint="eastAsia"/>
          <w:rtl/>
        </w:rPr>
        <w:t>بِهِ</w:t>
      </w:r>
      <w:r w:rsidRPr="00426516">
        <w:rPr>
          <w:rStyle w:val="Chard"/>
          <w:rFonts w:hint="cs"/>
          <w:rtl/>
        </w:rPr>
        <w:t>ۦ</w:t>
      </w:r>
      <w:r w:rsidRPr="00426516">
        <w:rPr>
          <w:rStyle w:val="Chard"/>
          <w:rtl/>
        </w:rPr>
        <w:t xml:space="preserve"> </w:t>
      </w:r>
      <w:r w:rsidRPr="00426516">
        <w:rPr>
          <w:rStyle w:val="Chard"/>
          <w:rFonts w:hint="eastAsia"/>
          <w:rtl/>
        </w:rPr>
        <w:t>ثُمَّ</w:t>
      </w:r>
      <w:r w:rsidRPr="00426516">
        <w:rPr>
          <w:rStyle w:val="Chard"/>
          <w:rtl/>
        </w:rPr>
        <w:t xml:space="preserve"> </w:t>
      </w:r>
      <w:r w:rsidRPr="00426516">
        <w:rPr>
          <w:rStyle w:val="Chard"/>
          <w:rFonts w:hint="eastAsia"/>
          <w:rtl/>
        </w:rPr>
        <w:t>بُغِيَ</w:t>
      </w:r>
      <w:r w:rsidRPr="00426516">
        <w:rPr>
          <w:rStyle w:val="Chard"/>
          <w:rtl/>
        </w:rPr>
        <w:t xml:space="preserve"> </w:t>
      </w:r>
      <w:r w:rsidRPr="00426516">
        <w:rPr>
          <w:rStyle w:val="Chard"/>
          <w:rFonts w:hint="eastAsia"/>
          <w:rtl/>
        </w:rPr>
        <w:t>عَلَي</w:t>
      </w:r>
      <w:r w:rsidRPr="00426516">
        <w:rPr>
          <w:rStyle w:val="Chard"/>
          <w:rFonts w:hint="cs"/>
          <w:rtl/>
        </w:rPr>
        <w:t>ۡ</w:t>
      </w:r>
      <w:r w:rsidRPr="00426516">
        <w:rPr>
          <w:rStyle w:val="Chard"/>
          <w:rFonts w:hint="eastAsia"/>
          <w:rtl/>
        </w:rPr>
        <w:t>هِ</w:t>
      </w:r>
      <w:r w:rsidRPr="00426516">
        <w:rPr>
          <w:rStyle w:val="Chard"/>
          <w:rtl/>
        </w:rPr>
        <w:t xml:space="preserve"> </w:t>
      </w:r>
      <w:r w:rsidRPr="00426516">
        <w:rPr>
          <w:rStyle w:val="Chard"/>
          <w:rFonts w:hint="eastAsia"/>
          <w:rtl/>
        </w:rPr>
        <w:t>لَيَنصُرَنَّهُ</w:t>
      </w:r>
      <w:r w:rsidRPr="00426516">
        <w:rPr>
          <w:rStyle w:val="Chard"/>
          <w:rtl/>
        </w:rPr>
        <w:t xml:space="preserve"> </w:t>
      </w:r>
      <w:r w:rsidRPr="00426516">
        <w:rPr>
          <w:rStyle w:val="Chard"/>
          <w:rFonts w:hint="cs"/>
          <w:rtl/>
        </w:rPr>
        <w:t>ٱ</w:t>
      </w:r>
      <w:r w:rsidRPr="00426516">
        <w:rPr>
          <w:rStyle w:val="Chard"/>
          <w:rFonts w:hint="eastAsia"/>
          <w:rtl/>
        </w:rPr>
        <w:t>للَّهُ</w:t>
      </w:r>
      <w:r w:rsidRPr="00426516">
        <w:rPr>
          <w:rStyle w:val="Chard"/>
          <w:rFonts w:hint="cs"/>
          <w:rtl/>
        </w:rPr>
        <w:t>ۚ</w:t>
      </w:r>
      <w:r w:rsidRPr="00426516">
        <w:rPr>
          <w:rStyle w:val="Chard"/>
          <w:rtl/>
        </w:rPr>
        <w:t xml:space="preserve"> </w:t>
      </w:r>
      <w:r w:rsidRPr="00426516">
        <w:rPr>
          <w:rStyle w:val="Chard"/>
          <w:rFonts w:hint="eastAsia"/>
          <w:rtl/>
        </w:rPr>
        <w:t>إِنَّ</w:t>
      </w:r>
      <w:r w:rsidRPr="00426516">
        <w:rPr>
          <w:rStyle w:val="Chard"/>
          <w:rtl/>
        </w:rPr>
        <w:t xml:space="preserve"> </w:t>
      </w:r>
      <w:r w:rsidRPr="00426516">
        <w:rPr>
          <w:rStyle w:val="Chard"/>
          <w:rFonts w:hint="cs"/>
          <w:rtl/>
        </w:rPr>
        <w:t>ٱ</w:t>
      </w:r>
      <w:r w:rsidRPr="00426516">
        <w:rPr>
          <w:rStyle w:val="Chard"/>
          <w:rFonts w:hint="eastAsia"/>
          <w:rtl/>
        </w:rPr>
        <w:t>للَّهَ</w:t>
      </w:r>
      <w:r w:rsidRPr="00426516">
        <w:rPr>
          <w:rStyle w:val="Chard"/>
          <w:rtl/>
        </w:rPr>
        <w:t xml:space="preserve"> </w:t>
      </w:r>
      <w:r w:rsidRPr="00426516">
        <w:rPr>
          <w:rStyle w:val="Chard"/>
          <w:rFonts w:hint="eastAsia"/>
          <w:rtl/>
        </w:rPr>
        <w:t>لَعَفُوٌّ</w:t>
      </w:r>
      <w:r w:rsidRPr="00426516">
        <w:rPr>
          <w:rStyle w:val="Chard"/>
          <w:rtl/>
        </w:rPr>
        <w:t xml:space="preserve"> </w:t>
      </w:r>
      <w:r w:rsidRPr="00426516">
        <w:rPr>
          <w:rStyle w:val="Chard"/>
          <w:rFonts w:hint="eastAsia"/>
          <w:rtl/>
        </w:rPr>
        <w:t>غَفُور</w:t>
      </w:r>
      <w:r w:rsidRPr="00426516">
        <w:rPr>
          <w:rStyle w:val="Chard"/>
          <w:rFonts w:hint="cs"/>
          <w:rtl/>
        </w:rPr>
        <w:t>ٞ</w:t>
      </w:r>
      <w:r w:rsidRPr="00426516">
        <w:rPr>
          <w:rFonts w:ascii="Times New Roman" w:hAnsi="Times New Roman" w:cs="Traditional Arabic"/>
          <w:sz w:val="28"/>
          <w:szCs w:val="28"/>
          <w:rtl/>
          <w:lang w:bidi="fa-IR"/>
        </w:rPr>
        <w:t>﴾</w:t>
      </w:r>
      <w:r w:rsidRPr="00C8155D">
        <w:rPr>
          <w:rStyle w:val="Char4"/>
          <w:rtl/>
        </w:rPr>
        <w:t xml:space="preserve"> </w:t>
      </w:r>
      <w:r w:rsidRPr="00426516">
        <w:rPr>
          <w:rStyle w:val="Char6"/>
          <w:rtl/>
        </w:rPr>
        <w:t>[الحج: 60].</w:t>
      </w:r>
      <w:r w:rsidRPr="006B415A">
        <w:rPr>
          <w:rStyle w:val="Char7"/>
          <w:rtl/>
        </w:rPr>
        <w:t xml:space="preserve"> </w:t>
      </w:r>
      <w:r w:rsidRPr="00426516">
        <w:rPr>
          <w:rFonts w:ascii="Times New Roman" w:hAnsi="Times New Roman" w:cs="Traditional Arabic"/>
          <w:sz w:val="26"/>
          <w:szCs w:val="26"/>
          <w:rtl/>
          <w:lang w:bidi="fa-IR"/>
        </w:rPr>
        <w:t>«</w:t>
      </w:r>
      <w:r w:rsidRPr="006B415A">
        <w:rPr>
          <w:rStyle w:val="Char7"/>
          <w:rtl/>
        </w:rPr>
        <w:t>و کسی که عقوبت کند به مانند آنچه (به ناروا) عقوبت شده است و پس از آن باز بر او ستم رود هر آینه البتّه خداوند او را یاری فرماید همانا خداوند بخشایند</w:t>
      </w:r>
      <w:r w:rsidR="00C8155D">
        <w:rPr>
          <w:rStyle w:val="Char7"/>
          <w:rtl/>
        </w:rPr>
        <w:t>ه</w:t>
      </w:r>
      <w:r w:rsidRPr="006B415A">
        <w:rPr>
          <w:rStyle w:val="Char7"/>
          <w:rtl/>
        </w:rPr>
        <w:t xml:space="preserve"> آمرزگار است</w:t>
      </w:r>
      <w:r w:rsidRPr="00426516">
        <w:rPr>
          <w:rFonts w:ascii="Times New Roman" w:hAnsi="Times New Roman" w:cs="Traditional Arabic"/>
          <w:sz w:val="26"/>
          <w:szCs w:val="26"/>
          <w:rtl/>
          <w:lang w:bidi="fa-IR"/>
        </w:rPr>
        <w:t>»</w:t>
      </w:r>
      <w:r w:rsidRPr="006B415A">
        <w:rPr>
          <w:rStyle w:val="Char7"/>
          <w:rtl/>
        </w:rPr>
        <w:t>.</w:t>
      </w:r>
    </w:p>
    <w:p w:rsidR="00426516" w:rsidRPr="00C8155D" w:rsidRDefault="00426516" w:rsidP="00EF47AE">
      <w:pPr>
        <w:pStyle w:val="StyleComplexBLotus12ptJustifiedFirstline05cm"/>
        <w:spacing w:line="240" w:lineRule="auto"/>
        <w:ind w:firstLine="289"/>
        <w:rPr>
          <w:rStyle w:val="Char4"/>
          <w:rtl/>
        </w:rPr>
      </w:pPr>
      <w:r w:rsidRPr="00C8155D">
        <w:rPr>
          <w:rStyle w:val="Char4"/>
          <w:rtl/>
        </w:rPr>
        <w:t>چنانکه مفسّرین عامّه و خاصّه نوشته‌اند آیات فوق راجع به مهاجرینی است که از خانه‌هایشان اخراج و مجبور به هجرت شدند و خانه و اموالشان به تصرّف مشرکین مکّه درآمد. در زمان اقامت مهاجرین در مدینه گروهی از ایشان برای جبران أموالِ غصب شد</w:t>
      </w:r>
      <w:r w:rsidR="00C8155D">
        <w:rPr>
          <w:rStyle w:val="Char4"/>
          <w:rtl/>
        </w:rPr>
        <w:t>ه</w:t>
      </w:r>
      <w:r w:rsidRPr="00C8155D">
        <w:rPr>
          <w:rStyle w:val="Char4"/>
          <w:rtl/>
        </w:rPr>
        <w:t xml:space="preserve"> خود بر سر راه مشرکین قرار گرفتند و با آنها درگیر و سر انجام غالب شدند أمّا چون این واقعه درماه حرام رخ داد مسلمین از این واقعه دلگیر بودند لذا این آیه نازل شد که مقابله به مثل ممنوع نیست و خداوند عفو می‌کند. چنانکه در آی</w:t>
      </w:r>
      <w:r w:rsidR="00C8155D">
        <w:rPr>
          <w:rStyle w:val="Char4"/>
          <w:rtl/>
        </w:rPr>
        <w:t>ه</w:t>
      </w:r>
      <w:r w:rsidRPr="00C8155D">
        <w:rPr>
          <w:rStyle w:val="Char4"/>
          <w:rtl/>
        </w:rPr>
        <w:t xml:space="preserve"> 217 سور</w:t>
      </w:r>
      <w:r w:rsidR="00C8155D">
        <w:rPr>
          <w:rStyle w:val="Char4"/>
          <w:rtl/>
        </w:rPr>
        <w:t>ه</w:t>
      </w:r>
      <w:r w:rsidRPr="00C8155D">
        <w:rPr>
          <w:rStyle w:val="Char4"/>
          <w:rtl/>
        </w:rPr>
        <w:t xml:space="preserve"> بقره نیز به این مسأله اشاره شده است.</w:t>
      </w:r>
    </w:p>
    <w:p w:rsidR="00426516" w:rsidRPr="00C8155D" w:rsidRDefault="00426516" w:rsidP="00EF47AE">
      <w:pPr>
        <w:pStyle w:val="StyleComplexBLotus12ptJustifiedFirstline05cm"/>
        <w:spacing w:line="240" w:lineRule="auto"/>
        <w:ind w:firstLine="289"/>
        <w:rPr>
          <w:rStyle w:val="Char4"/>
          <w:rtl/>
        </w:rPr>
      </w:pPr>
      <w:r w:rsidRPr="00C8155D">
        <w:rPr>
          <w:rStyle w:val="Char4"/>
          <w:rtl/>
        </w:rPr>
        <w:t>ملاحظه می‌کنید که این آیات دربار</w:t>
      </w:r>
      <w:r w:rsidR="00C8155D">
        <w:rPr>
          <w:rStyle w:val="Char4"/>
          <w:rtl/>
        </w:rPr>
        <w:t>ه</w:t>
      </w:r>
      <w:r w:rsidRPr="00C8155D">
        <w:rPr>
          <w:rStyle w:val="Char4"/>
          <w:rtl/>
        </w:rPr>
        <w:t xml:space="preserve"> مهاجرین است</w:t>
      </w:r>
      <w:r w:rsidRPr="00426516">
        <w:rPr>
          <w:rFonts w:ascii="Times New Roman" w:hAnsi="Times New Roman" w:cs="B Lotus"/>
          <w:vertAlign w:val="superscript"/>
          <w:rtl/>
          <w:lang w:bidi="fa-IR"/>
        </w:rPr>
        <w:t>(</w:t>
      </w:r>
      <w:r w:rsidRPr="00426516">
        <w:rPr>
          <w:rStyle w:val="FootnoteReference"/>
          <w:rFonts w:ascii="Times New Roman" w:hAnsi="Times New Roman" w:cs="B Lotus"/>
          <w:rtl/>
          <w:lang w:bidi="fa-IR"/>
        </w:rPr>
        <w:footnoteReference w:id="74"/>
      </w:r>
      <w:r w:rsidRPr="00426516">
        <w:rPr>
          <w:rFonts w:ascii="Times New Roman" w:hAnsi="Times New Roman" w:cs="B Lotus"/>
          <w:vertAlign w:val="superscript"/>
          <w:rtl/>
          <w:lang w:bidi="fa-IR"/>
        </w:rPr>
        <w:t>)</w:t>
      </w:r>
      <w:r w:rsidRPr="00C8155D">
        <w:rPr>
          <w:rStyle w:val="Char4"/>
          <w:rtl/>
        </w:rPr>
        <w:t xml:space="preserve"> و هیچ مناسبتی با قائم ندارد ولی علیّ بن ابراهیم می‌گوید مربوط به قائم است!! معلوم می‌شود اینان به هیچ تناسبی بین اجزای کلام خدا قائل نیستند! از کجای این آیات، قائم درآمده، معلوم نیست!!.</w:t>
      </w:r>
    </w:p>
    <w:p w:rsidR="00426516" w:rsidRPr="006B415A" w:rsidRDefault="00426516" w:rsidP="00EF47AE">
      <w:pPr>
        <w:pStyle w:val="StyleComplexBLotus12ptJustifiedFirstline05cm"/>
        <w:spacing w:line="240" w:lineRule="auto"/>
        <w:ind w:firstLine="289"/>
        <w:rPr>
          <w:rStyle w:val="Char7"/>
          <w:rtl/>
        </w:rPr>
      </w:pPr>
      <w:r w:rsidRPr="00C8155D">
        <w:rPr>
          <w:rStyle w:val="Char4"/>
          <w:rtl/>
        </w:rPr>
        <w:t xml:space="preserve">×10- </w:t>
      </w:r>
      <w:r w:rsidRPr="00426516">
        <w:rPr>
          <w:rFonts w:ascii="Times New Roman" w:hAnsi="Times New Roman" w:cs="Traditional Arabic"/>
          <w:sz w:val="28"/>
          <w:szCs w:val="28"/>
          <w:rtl/>
          <w:lang w:bidi="fa-IR"/>
        </w:rPr>
        <w:t>﴿</w:t>
      </w:r>
      <w:r w:rsidRPr="00426516">
        <w:rPr>
          <w:rStyle w:val="Chard"/>
          <w:rFonts w:hint="eastAsia"/>
          <w:rtl/>
        </w:rPr>
        <w:t>لَعَلَّكَ</w:t>
      </w:r>
      <w:r w:rsidRPr="00426516">
        <w:rPr>
          <w:rStyle w:val="Chard"/>
          <w:rtl/>
        </w:rPr>
        <w:t xml:space="preserve"> </w:t>
      </w:r>
      <w:r w:rsidRPr="00426516">
        <w:rPr>
          <w:rStyle w:val="Chard"/>
          <w:rFonts w:hint="eastAsia"/>
          <w:rtl/>
        </w:rPr>
        <w:t>بَ</w:t>
      </w:r>
      <w:r w:rsidRPr="00426516">
        <w:rPr>
          <w:rStyle w:val="Chard"/>
          <w:rFonts w:hint="cs"/>
          <w:rtl/>
        </w:rPr>
        <w:t>ٰ</w:t>
      </w:r>
      <w:r w:rsidRPr="00426516">
        <w:rPr>
          <w:rStyle w:val="Chard"/>
          <w:rFonts w:hint="eastAsia"/>
          <w:rtl/>
        </w:rPr>
        <w:t>خِع</w:t>
      </w:r>
      <w:r w:rsidRPr="00426516">
        <w:rPr>
          <w:rStyle w:val="Chard"/>
          <w:rFonts w:hint="cs"/>
          <w:rtl/>
        </w:rPr>
        <w:t>ٞ</w:t>
      </w:r>
      <w:r w:rsidRPr="00426516">
        <w:rPr>
          <w:rStyle w:val="Chard"/>
          <w:rtl/>
        </w:rPr>
        <w:t xml:space="preserve"> </w:t>
      </w:r>
      <w:r w:rsidRPr="00426516">
        <w:rPr>
          <w:rStyle w:val="Chard"/>
          <w:rFonts w:hint="eastAsia"/>
          <w:rtl/>
        </w:rPr>
        <w:t>نَّف</w:t>
      </w:r>
      <w:r w:rsidRPr="00426516">
        <w:rPr>
          <w:rStyle w:val="Chard"/>
          <w:rFonts w:hint="cs"/>
          <w:rtl/>
        </w:rPr>
        <w:t>ۡ</w:t>
      </w:r>
      <w:r w:rsidRPr="00426516">
        <w:rPr>
          <w:rStyle w:val="Chard"/>
          <w:rFonts w:hint="eastAsia"/>
          <w:rtl/>
        </w:rPr>
        <w:t>سَكَ</w:t>
      </w:r>
      <w:r w:rsidRPr="00426516">
        <w:rPr>
          <w:rStyle w:val="Chard"/>
          <w:rtl/>
        </w:rPr>
        <w:t xml:space="preserve"> </w:t>
      </w:r>
      <w:r w:rsidRPr="00426516">
        <w:rPr>
          <w:rStyle w:val="Chard"/>
          <w:rFonts w:hint="eastAsia"/>
          <w:rtl/>
        </w:rPr>
        <w:t>أَلَّا</w:t>
      </w:r>
      <w:r w:rsidRPr="00426516">
        <w:rPr>
          <w:rStyle w:val="Chard"/>
          <w:rtl/>
        </w:rPr>
        <w:t xml:space="preserve"> </w:t>
      </w:r>
      <w:r w:rsidRPr="00426516">
        <w:rPr>
          <w:rStyle w:val="Chard"/>
          <w:rFonts w:hint="eastAsia"/>
          <w:rtl/>
        </w:rPr>
        <w:t>يَكُونُواْ</w:t>
      </w:r>
      <w:r w:rsidRPr="00426516">
        <w:rPr>
          <w:rStyle w:val="Chard"/>
          <w:rtl/>
        </w:rPr>
        <w:t xml:space="preserve"> </w:t>
      </w:r>
      <w:r w:rsidRPr="00426516">
        <w:rPr>
          <w:rStyle w:val="Chard"/>
          <w:rFonts w:hint="eastAsia"/>
          <w:rtl/>
        </w:rPr>
        <w:t>مُؤ</w:t>
      </w:r>
      <w:r w:rsidRPr="00426516">
        <w:rPr>
          <w:rStyle w:val="Chard"/>
          <w:rFonts w:hint="cs"/>
          <w:rtl/>
        </w:rPr>
        <w:t>ۡ</w:t>
      </w:r>
      <w:r w:rsidRPr="00426516">
        <w:rPr>
          <w:rStyle w:val="Chard"/>
          <w:rFonts w:hint="eastAsia"/>
          <w:rtl/>
        </w:rPr>
        <w:t>مِنِينَ</w:t>
      </w:r>
      <w:r w:rsidRPr="00426516">
        <w:rPr>
          <w:rStyle w:val="Chard"/>
          <w:rtl/>
        </w:rPr>
        <w:t xml:space="preserve"> </w:t>
      </w:r>
      <w:r w:rsidRPr="00426516">
        <w:rPr>
          <w:rStyle w:val="Chard"/>
          <w:rFonts w:hint="cs"/>
          <w:rtl/>
        </w:rPr>
        <w:t>٣</w:t>
      </w:r>
      <w:r w:rsidRPr="00426516">
        <w:rPr>
          <w:rStyle w:val="Chard"/>
          <w:rtl/>
        </w:rPr>
        <w:t xml:space="preserve"> </w:t>
      </w:r>
      <w:r w:rsidRPr="00426516">
        <w:rPr>
          <w:rStyle w:val="Chard"/>
          <w:rFonts w:hint="eastAsia"/>
          <w:rtl/>
        </w:rPr>
        <w:t>إِن</w:t>
      </w:r>
      <w:r w:rsidRPr="00426516">
        <w:rPr>
          <w:rStyle w:val="Chard"/>
          <w:rtl/>
        </w:rPr>
        <w:t xml:space="preserve"> </w:t>
      </w:r>
      <w:r w:rsidRPr="00426516">
        <w:rPr>
          <w:rStyle w:val="Chard"/>
          <w:rFonts w:hint="eastAsia"/>
          <w:rtl/>
        </w:rPr>
        <w:t>نَّشَأ</w:t>
      </w:r>
      <w:r w:rsidRPr="00426516">
        <w:rPr>
          <w:rStyle w:val="Chard"/>
          <w:rFonts w:hint="cs"/>
          <w:rtl/>
        </w:rPr>
        <w:t>ۡ</w:t>
      </w:r>
      <w:r w:rsidRPr="00426516">
        <w:rPr>
          <w:rStyle w:val="Chard"/>
          <w:rtl/>
        </w:rPr>
        <w:t xml:space="preserve"> </w:t>
      </w:r>
      <w:r w:rsidRPr="00426516">
        <w:rPr>
          <w:rStyle w:val="Chard"/>
          <w:rFonts w:hint="eastAsia"/>
          <w:rtl/>
        </w:rPr>
        <w:t>نُنَزِّل</w:t>
      </w:r>
      <w:r w:rsidRPr="00426516">
        <w:rPr>
          <w:rStyle w:val="Chard"/>
          <w:rFonts w:hint="cs"/>
          <w:rtl/>
        </w:rPr>
        <w:t>ۡ</w:t>
      </w:r>
      <w:r w:rsidRPr="00426516">
        <w:rPr>
          <w:rStyle w:val="Chard"/>
          <w:rtl/>
        </w:rPr>
        <w:t xml:space="preserve"> </w:t>
      </w:r>
      <w:r w:rsidRPr="00426516">
        <w:rPr>
          <w:rStyle w:val="Chard"/>
          <w:rFonts w:hint="eastAsia"/>
          <w:rtl/>
        </w:rPr>
        <w:t>عَلَي</w:t>
      </w:r>
      <w:r w:rsidRPr="00426516">
        <w:rPr>
          <w:rStyle w:val="Chard"/>
          <w:rFonts w:hint="cs"/>
          <w:rtl/>
        </w:rPr>
        <w:t>ۡ</w:t>
      </w:r>
      <w:r w:rsidRPr="00426516">
        <w:rPr>
          <w:rStyle w:val="Chard"/>
          <w:rFonts w:hint="eastAsia"/>
          <w:rtl/>
        </w:rPr>
        <w:t>هِم</w:t>
      </w:r>
      <w:r w:rsidRPr="00426516">
        <w:rPr>
          <w:rStyle w:val="Chard"/>
          <w:rtl/>
        </w:rPr>
        <w:t xml:space="preserve"> </w:t>
      </w:r>
      <w:r w:rsidRPr="00426516">
        <w:rPr>
          <w:rStyle w:val="Chard"/>
          <w:rFonts w:hint="eastAsia"/>
          <w:rtl/>
        </w:rPr>
        <w:t>مِّنَ</w:t>
      </w:r>
      <w:r w:rsidRPr="00426516">
        <w:rPr>
          <w:rStyle w:val="Chard"/>
          <w:rtl/>
        </w:rPr>
        <w:t xml:space="preserve"> </w:t>
      </w:r>
      <w:r w:rsidRPr="00426516">
        <w:rPr>
          <w:rStyle w:val="Chard"/>
          <w:rFonts w:hint="cs"/>
          <w:rtl/>
        </w:rPr>
        <w:t>ٱ</w:t>
      </w:r>
      <w:r w:rsidRPr="00426516">
        <w:rPr>
          <w:rStyle w:val="Chard"/>
          <w:rFonts w:hint="eastAsia"/>
          <w:rtl/>
        </w:rPr>
        <w:t>لسَّمَا</w:t>
      </w:r>
      <w:r w:rsidRPr="00426516">
        <w:rPr>
          <w:rStyle w:val="Chard"/>
          <w:rFonts w:hint="cs"/>
          <w:rtl/>
        </w:rPr>
        <w:t>ٓ</w:t>
      </w:r>
      <w:r w:rsidRPr="00426516">
        <w:rPr>
          <w:rStyle w:val="Chard"/>
          <w:rFonts w:hint="eastAsia"/>
          <w:rtl/>
        </w:rPr>
        <w:t>ءِ</w:t>
      </w:r>
      <w:r w:rsidRPr="00426516">
        <w:rPr>
          <w:rStyle w:val="Chard"/>
          <w:rtl/>
        </w:rPr>
        <w:t xml:space="preserve"> </w:t>
      </w:r>
      <w:r w:rsidRPr="00426516">
        <w:rPr>
          <w:rStyle w:val="Chard"/>
          <w:rFonts w:hint="eastAsia"/>
          <w:rtl/>
        </w:rPr>
        <w:t>ءَايَة</w:t>
      </w:r>
      <w:r w:rsidRPr="00426516">
        <w:rPr>
          <w:rStyle w:val="Chard"/>
          <w:rFonts w:hint="cs"/>
          <w:rtl/>
        </w:rPr>
        <w:t>ٗ</w:t>
      </w:r>
      <w:r w:rsidRPr="00426516">
        <w:rPr>
          <w:rStyle w:val="Chard"/>
          <w:rtl/>
        </w:rPr>
        <w:t xml:space="preserve"> </w:t>
      </w:r>
      <w:r w:rsidRPr="00426516">
        <w:rPr>
          <w:rStyle w:val="Chard"/>
          <w:rFonts w:hint="eastAsia"/>
          <w:rtl/>
        </w:rPr>
        <w:t>فَظَلَّت</w:t>
      </w:r>
      <w:r w:rsidRPr="00426516">
        <w:rPr>
          <w:rStyle w:val="Chard"/>
          <w:rFonts w:hint="cs"/>
          <w:rtl/>
        </w:rPr>
        <w:t>ۡ</w:t>
      </w:r>
      <w:r w:rsidRPr="00426516">
        <w:rPr>
          <w:rStyle w:val="Chard"/>
          <w:rtl/>
        </w:rPr>
        <w:t xml:space="preserve"> </w:t>
      </w:r>
      <w:r w:rsidRPr="00426516">
        <w:rPr>
          <w:rStyle w:val="Chard"/>
          <w:rFonts w:hint="eastAsia"/>
          <w:rtl/>
        </w:rPr>
        <w:t>أَع</w:t>
      </w:r>
      <w:r w:rsidRPr="00426516">
        <w:rPr>
          <w:rStyle w:val="Chard"/>
          <w:rFonts w:hint="cs"/>
          <w:rtl/>
        </w:rPr>
        <w:t>ۡ</w:t>
      </w:r>
      <w:r w:rsidRPr="00426516">
        <w:rPr>
          <w:rStyle w:val="Chard"/>
          <w:rFonts w:hint="eastAsia"/>
          <w:rtl/>
        </w:rPr>
        <w:t>نَ</w:t>
      </w:r>
      <w:r w:rsidRPr="00426516">
        <w:rPr>
          <w:rStyle w:val="Chard"/>
          <w:rFonts w:hint="cs"/>
          <w:rtl/>
        </w:rPr>
        <w:t>ٰ</w:t>
      </w:r>
      <w:r w:rsidRPr="00426516">
        <w:rPr>
          <w:rStyle w:val="Chard"/>
          <w:rFonts w:hint="eastAsia"/>
          <w:rtl/>
        </w:rPr>
        <w:t>قُهُم</w:t>
      </w:r>
      <w:r w:rsidRPr="00426516">
        <w:rPr>
          <w:rStyle w:val="Chard"/>
          <w:rFonts w:hint="cs"/>
          <w:rtl/>
        </w:rPr>
        <w:t>ۡ</w:t>
      </w:r>
      <w:r w:rsidRPr="00426516">
        <w:rPr>
          <w:rStyle w:val="Chard"/>
          <w:rtl/>
        </w:rPr>
        <w:t xml:space="preserve"> </w:t>
      </w:r>
      <w:r w:rsidRPr="00426516">
        <w:rPr>
          <w:rStyle w:val="Chard"/>
          <w:rFonts w:hint="eastAsia"/>
          <w:rtl/>
        </w:rPr>
        <w:t>لَهَا</w:t>
      </w:r>
      <w:r w:rsidRPr="00426516">
        <w:rPr>
          <w:rStyle w:val="Chard"/>
          <w:rtl/>
        </w:rPr>
        <w:t xml:space="preserve"> </w:t>
      </w:r>
      <w:r w:rsidRPr="00426516">
        <w:rPr>
          <w:rStyle w:val="Chard"/>
          <w:rFonts w:hint="eastAsia"/>
          <w:rtl/>
        </w:rPr>
        <w:t>خَ</w:t>
      </w:r>
      <w:r w:rsidRPr="00426516">
        <w:rPr>
          <w:rStyle w:val="Chard"/>
          <w:rFonts w:hint="cs"/>
          <w:rtl/>
        </w:rPr>
        <w:t>ٰ</w:t>
      </w:r>
      <w:r w:rsidRPr="00426516">
        <w:rPr>
          <w:rStyle w:val="Chard"/>
          <w:rFonts w:hint="eastAsia"/>
          <w:rtl/>
        </w:rPr>
        <w:t>ضِعِينَ</w:t>
      </w:r>
      <w:r w:rsidRPr="00426516">
        <w:rPr>
          <w:rStyle w:val="Chard"/>
          <w:rtl/>
        </w:rPr>
        <w:t xml:space="preserve"> </w:t>
      </w:r>
      <w:r w:rsidRPr="00426516">
        <w:rPr>
          <w:rStyle w:val="Chard"/>
          <w:rFonts w:hint="cs"/>
          <w:rtl/>
        </w:rPr>
        <w:t>٤</w:t>
      </w:r>
      <w:r w:rsidRPr="00426516">
        <w:rPr>
          <w:rFonts w:ascii="Times New Roman" w:hAnsi="Times New Roman" w:cs="Traditional Arabic"/>
          <w:sz w:val="28"/>
          <w:szCs w:val="28"/>
          <w:rtl/>
          <w:lang w:bidi="fa-IR"/>
        </w:rPr>
        <w:t>﴾</w:t>
      </w:r>
      <w:r w:rsidRPr="00C8155D">
        <w:rPr>
          <w:rStyle w:val="Char4"/>
          <w:rtl/>
        </w:rPr>
        <w:t xml:space="preserve"> </w:t>
      </w:r>
      <w:r w:rsidRPr="00426516">
        <w:rPr>
          <w:rStyle w:val="Char6"/>
          <w:rtl/>
        </w:rPr>
        <w:t>[الشُّعراء: 3</w:t>
      </w:r>
      <w:r w:rsidRPr="00426516">
        <w:rPr>
          <w:rStyle w:val="Char6"/>
          <w:rFonts w:hint="cs"/>
          <w:rtl/>
        </w:rPr>
        <w:t>-</w:t>
      </w:r>
      <w:r w:rsidRPr="00426516">
        <w:rPr>
          <w:rStyle w:val="Char6"/>
          <w:rtl/>
        </w:rPr>
        <w:t>4].</w:t>
      </w:r>
      <w:r w:rsidRPr="00426516">
        <w:rPr>
          <w:rFonts w:ascii="Times New Roman" w:hAnsi="Times New Roman" w:cs="Traditional Arabic"/>
          <w:sz w:val="26"/>
          <w:szCs w:val="26"/>
          <w:rtl/>
          <w:lang w:bidi="fa-IR"/>
        </w:rPr>
        <w:t xml:space="preserve"> </w:t>
      </w:r>
      <w:r w:rsidRPr="00426516">
        <w:rPr>
          <w:rFonts w:ascii="Times New Roman" w:hAnsi="Times New Roman" w:cs="Traditional Arabic"/>
          <w:sz w:val="28"/>
          <w:szCs w:val="32"/>
          <w:rtl/>
          <w:lang w:bidi="fa-IR"/>
        </w:rPr>
        <w:t>«</w:t>
      </w:r>
      <w:r w:rsidRPr="006B415A">
        <w:rPr>
          <w:rStyle w:val="Char7"/>
          <w:rtl/>
        </w:rPr>
        <w:t>چه بسا تو خویشتن را از (اندوه) اینکه (مردمان) مؤمن نمی‌شوند هلاک سازی(</w:t>
      </w:r>
      <w:r w:rsidRPr="006B415A">
        <w:rPr>
          <w:rStyle w:val="Char7"/>
          <w:rtl/>
        </w:rPr>
        <w:footnoteReference w:id="75"/>
      </w:r>
      <w:r w:rsidRPr="006B415A">
        <w:rPr>
          <w:rStyle w:val="Char7"/>
          <w:rtl/>
        </w:rPr>
        <w:t>) (چنین مباد، بدان که) اگر می‌خواستیم نشان و آیتی از آسمان بر ایشان نازل می‌کردیم که گردنهایشان برای آن (به تسلیم) فرود آید</w:t>
      </w:r>
      <w:r w:rsidRPr="00426516">
        <w:rPr>
          <w:rFonts w:ascii="Times New Roman" w:hAnsi="Times New Roman" w:cs="Traditional Arabic"/>
          <w:sz w:val="26"/>
          <w:szCs w:val="26"/>
          <w:rtl/>
          <w:lang w:bidi="fa-IR"/>
        </w:rPr>
        <w:t>»</w:t>
      </w:r>
      <w:r w:rsidRPr="006B415A">
        <w:rPr>
          <w:rStyle w:val="Char7"/>
          <w:rtl/>
        </w:rPr>
        <w:t xml:space="preserve">. </w:t>
      </w:r>
    </w:p>
    <w:p w:rsidR="00426516" w:rsidRPr="006B415A" w:rsidRDefault="00426516" w:rsidP="00EF47AE">
      <w:pPr>
        <w:pStyle w:val="StyleComplexBLotus12ptJustifiedFirstline05cm"/>
        <w:spacing w:line="240" w:lineRule="auto"/>
        <w:ind w:firstLine="289"/>
        <w:rPr>
          <w:rStyle w:val="Char7"/>
          <w:rtl/>
        </w:rPr>
      </w:pPr>
      <w:r w:rsidRPr="00C8155D">
        <w:rPr>
          <w:rStyle w:val="Char4"/>
          <w:rtl/>
        </w:rPr>
        <w:t>چنانکه می‌دانیم پیامر أکرم</w:t>
      </w:r>
      <w:r w:rsidR="00F85CF7">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بر ایمان آوردن مردم بسیار حریص  بود و از اینکه ایمان نمی‌آوردند بسیار غصّه می‌خورد </w:t>
      </w:r>
      <w:r w:rsidRPr="00426516">
        <w:rPr>
          <w:rStyle w:val="Char6"/>
          <w:rtl/>
        </w:rPr>
        <w:t>[التّوبه: 128 و فاطر: 8].</w:t>
      </w:r>
      <w:r w:rsidRPr="006B415A">
        <w:rPr>
          <w:rStyle w:val="Char7"/>
          <w:rtl/>
        </w:rPr>
        <w:t xml:space="preserve"> </w:t>
      </w:r>
      <w:r w:rsidRPr="00C8155D">
        <w:rPr>
          <w:rStyle w:val="Char4"/>
          <w:rtl/>
        </w:rPr>
        <w:t>بدین سبب قرآن به پیامبر می‌فرماید مبادا خود را غصّ</w:t>
      </w:r>
      <w:r w:rsidR="00C8155D">
        <w:rPr>
          <w:rStyle w:val="Char4"/>
          <w:rtl/>
        </w:rPr>
        <w:t>ه</w:t>
      </w:r>
      <w:r w:rsidRPr="00C8155D">
        <w:rPr>
          <w:rStyle w:val="Char4"/>
          <w:rtl/>
        </w:rPr>
        <w:t xml:space="preserve"> ایمان نیاوردن مردم هلاک سازی. شاید می‌خواهی آنان مجبور به ایمان شوند ما اگر بخواهیم می‌توانیم ایشان را به ایمان آوردن ناگزیر سازیم ولی ما با این قدرت، چنین نکردیم زیرا ایمان اجباری نمی‌خواهیم چنانکه با استفهام انکاری فرموده: </w:t>
      </w:r>
      <w:r w:rsidRPr="00426516">
        <w:rPr>
          <w:rFonts w:ascii="Times New Roman" w:hAnsi="Times New Roman" w:cs="Traditional Arabic"/>
          <w:sz w:val="28"/>
          <w:szCs w:val="28"/>
          <w:rtl/>
          <w:lang w:bidi="fa-IR"/>
        </w:rPr>
        <w:t>﴿</w:t>
      </w:r>
      <w:r w:rsidRPr="00426516">
        <w:rPr>
          <w:rStyle w:val="Chard"/>
          <w:rFonts w:hint="eastAsia"/>
          <w:rtl/>
        </w:rPr>
        <w:t>وَلَو</w:t>
      </w:r>
      <w:r w:rsidRPr="00426516">
        <w:rPr>
          <w:rStyle w:val="Chard"/>
          <w:rFonts w:hint="cs"/>
          <w:rtl/>
        </w:rPr>
        <w:t>ۡ</w:t>
      </w:r>
      <w:r w:rsidRPr="00426516">
        <w:rPr>
          <w:rStyle w:val="Chard"/>
          <w:rtl/>
        </w:rPr>
        <w:t xml:space="preserve"> </w:t>
      </w:r>
      <w:r w:rsidRPr="00426516">
        <w:rPr>
          <w:rStyle w:val="Chard"/>
          <w:rFonts w:hint="eastAsia"/>
          <w:rtl/>
        </w:rPr>
        <w:t>شَا</w:t>
      </w:r>
      <w:r w:rsidRPr="00426516">
        <w:rPr>
          <w:rStyle w:val="Chard"/>
          <w:rFonts w:hint="cs"/>
          <w:rtl/>
        </w:rPr>
        <w:t>ٓ</w:t>
      </w:r>
      <w:r w:rsidRPr="00426516">
        <w:rPr>
          <w:rStyle w:val="Chard"/>
          <w:rFonts w:hint="eastAsia"/>
          <w:rtl/>
        </w:rPr>
        <w:t>ءَ</w:t>
      </w:r>
      <w:r w:rsidRPr="00426516">
        <w:rPr>
          <w:rStyle w:val="Chard"/>
          <w:rtl/>
        </w:rPr>
        <w:t xml:space="preserve"> </w:t>
      </w:r>
      <w:r w:rsidRPr="00426516">
        <w:rPr>
          <w:rStyle w:val="Chard"/>
          <w:rFonts w:hint="eastAsia"/>
          <w:rtl/>
        </w:rPr>
        <w:t>رَبُّكَ</w:t>
      </w:r>
      <w:r w:rsidRPr="00426516">
        <w:rPr>
          <w:rStyle w:val="Chard"/>
          <w:rtl/>
        </w:rPr>
        <w:t xml:space="preserve"> </w:t>
      </w:r>
      <w:r w:rsidRPr="00426516">
        <w:rPr>
          <w:rStyle w:val="Chard"/>
          <w:rFonts w:hint="eastAsia"/>
          <w:rtl/>
        </w:rPr>
        <w:t>لَأ</w:t>
      </w:r>
      <w:r w:rsidRPr="00426516">
        <w:rPr>
          <w:rStyle w:val="Chard"/>
          <w:rFonts w:hint="cs"/>
          <w:rtl/>
        </w:rPr>
        <w:t>ٓ</w:t>
      </w:r>
      <w:r w:rsidRPr="00426516">
        <w:rPr>
          <w:rStyle w:val="Chard"/>
          <w:rFonts w:hint="eastAsia"/>
          <w:rtl/>
        </w:rPr>
        <w:t>مَنَ</w:t>
      </w:r>
      <w:r w:rsidRPr="00426516">
        <w:rPr>
          <w:rStyle w:val="Chard"/>
          <w:rtl/>
        </w:rPr>
        <w:t xml:space="preserve"> </w:t>
      </w:r>
      <w:r w:rsidRPr="00426516">
        <w:rPr>
          <w:rStyle w:val="Chard"/>
          <w:rFonts w:hint="eastAsia"/>
          <w:rtl/>
        </w:rPr>
        <w:t>مَن</w:t>
      </w:r>
      <w:r w:rsidRPr="00426516">
        <w:rPr>
          <w:rStyle w:val="Chard"/>
          <w:rtl/>
        </w:rPr>
        <w:t xml:space="preserve"> </w:t>
      </w:r>
      <w:r w:rsidRPr="00426516">
        <w:rPr>
          <w:rStyle w:val="Chard"/>
          <w:rFonts w:hint="eastAsia"/>
          <w:rtl/>
        </w:rPr>
        <w:t>فِي</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أَر</w:t>
      </w:r>
      <w:r w:rsidRPr="00426516">
        <w:rPr>
          <w:rStyle w:val="Chard"/>
          <w:rFonts w:hint="cs"/>
          <w:rtl/>
        </w:rPr>
        <w:t>ۡ</w:t>
      </w:r>
      <w:r w:rsidRPr="00426516">
        <w:rPr>
          <w:rStyle w:val="Chard"/>
          <w:rFonts w:hint="eastAsia"/>
          <w:rtl/>
        </w:rPr>
        <w:t>ضِ</w:t>
      </w:r>
      <w:r w:rsidRPr="00426516">
        <w:rPr>
          <w:rStyle w:val="Chard"/>
          <w:rtl/>
        </w:rPr>
        <w:t xml:space="preserve"> </w:t>
      </w:r>
      <w:r w:rsidRPr="00426516">
        <w:rPr>
          <w:rStyle w:val="Chard"/>
          <w:rFonts w:hint="eastAsia"/>
          <w:rtl/>
        </w:rPr>
        <w:t>كُلُّهُم</w:t>
      </w:r>
      <w:r w:rsidRPr="00426516">
        <w:rPr>
          <w:rStyle w:val="Chard"/>
          <w:rFonts w:hint="cs"/>
          <w:rtl/>
        </w:rPr>
        <w:t>ۡ</w:t>
      </w:r>
      <w:r w:rsidRPr="00426516">
        <w:rPr>
          <w:rStyle w:val="Chard"/>
          <w:rtl/>
        </w:rPr>
        <w:t xml:space="preserve"> </w:t>
      </w:r>
      <w:r w:rsidRPr="00426516">
        <w:rPr>
          <w:rStyle w:val="Chard"/>
          <w:rFonts w:hint="eastAsia"/>
          <w:rtl/>
        </w:rPr>
        <w:t>جَمِيعًا</w:t>
      </w:r>
      <w:r w:rsidRPr="00426516">
        <w:rPr>
          <w:rStyle w:val="Chard"/>
          <w:rFonts w:hint="cs"/>
          <w:rtl/>
        </w:rPr>
        <w:t>ۚ</w:t>
      </w:r>
      <w:r w:rsidRPr="00426516">
        <w:rPr>
          <w:rStyle w:val="Chard"/>
          <w:rtl/>
        </w:rPr>
        <w:t xml:space="preserve"> </w:t>
      </w:r>
      <w:r w:rsidRPr="00426516">
        <w:rPr>
          <w:rStyle w:val="Chard"/>
          <w:rFonts w:hint="eastAsia"/>
          <w:rtl/>
        </w:rPr>
        <w:t>أَفَأَنتَ</w:t>
      </w:r>
      <w:r w:rsidRPr="00426516">
        <w:rPr>
          <w:rStyle w:val="Chard"/>
          <w:rtl/>
        </w:rPr>
        <w:t xml:space="preserve"> </w:t>
      </w:r>
      <w:r w:rsidRPr="00426516">
        <w:rPr>
          <w:rStyle w:val="Chard"/>
          <w:rFonts w:hint="eastAsia"/>
          <w:rtl/>
        </w:rPr>
        <w:t>تُك</w:t>
      </w:r>
      <w:r w:rsidRPr="00426516">
        <w:rPr>
          <w:rStyle w:val="Chard"/>
          <w:rFonts w:hint="cs"/>
          <w:rtl/>
        </w:rPr>
        <w:t>ۡ</w:t>
      </w:r>
      <w:r w:rsidRPr="00426516">
        <w:rPr>
          <w:rStyle w:val="Chard"/>
          <w:rFonts w:hint="eastAsia"/>
          <w:rtl/>
        </w:rPr>
        <w:t>رِهُ</w:t>
      </w:r>
      <w:r w:rsidRPr="00426516">
        <w:rPr>
          <w:rStyle w:val="Chard"/>
          <w:rtl/>
        </w:rPr>
        <w:t xml:space="preserve"> </w:t>
      </w:r>
      <w:r w:rsidRPr="00426516">
        <w:rPr>
          <w:rStyle w:val="Chard"/>
          <w:rFonts w:hint="cs"/>
          <w:rtl/>
        </w:rPr>
        <w:t>ٱ</w:t>
      </w:r>
      <w:r w:rsidRPr="00426516">
        <w:rPr>
          <w:rStyle w:val="Chard"/>
          <w:rFonts w:hint="eastAsia"/>
          <w:rtl/>
        </w:rPr>
        <w:t>لنَّاسَ</w:t>
      </w:r>
      <w:r w:rsidRPr="00426516">
        <w:rPr>
          <w:rStyle w:val="Chard"/>
          <w:rtl/>
        </w:rPr>
        <w:t xml:space="preserve"> </w:t>
      </w:r>
      <w:r w:rsidRPr="00426516">
        <w:rPr>
          <w:rStyle w:val="Chard"/>
          <w:rFonts w:hint="eastAsia"/>
          <w:rtl/>
        </w:rPr>
        <w:t>حَتَّى</w:t>
      </w:r>
      <w:r w:rsidRPr="00426516">
        <w:rPr>
          <w:rStyle w:val="Chard"/>
          <w:rFonts w:hint="cs"/>
          <w:rtl/>
        </w:rPr>
        <w:t>ٰ</w:t>
      </w:r>
      <w:r w:rsidRPr="00426516">
        <w:rPr>
          <w:rStyle w:val="Chard"/>
          <w:rtl/>
        </w:rPr>
        <w:t xml:space="preserve"> </w:t>
      </w:r>
      <w:r w:rsidRPr="00426516">
        <w:rPr>
          <w:rStyle w:val="Chard"/>
          <w:rFonts w:hint="eastAsia"/>
          <w:rtl/>
        </w:rPr>
        <w:t>يَكُونُواْ</w:t>
      </w:r>
      <w:r w:rsidRPr="00426516">
        <w:rPr>
          <w:rStyle w:val="Chard"/>
          <w:rtl/>
        </w:rPr>
        <w:t xml:space="preserve"> </w:t>
      </w:r>
      <w:r w:rsidRPr="00426516">
        <w:rPr>
          <w:rStyle w:val="Chard"/>
          <w:rFonts w:hint="eastAsia"/>
          <w:rtl/>
        </w:rPr>
        <w:t>مُؤ</w:t>
      </w:r>
      <w:r w:rsidRPr="00426516">
        <w:rPr>
          <w:rStyle w:val="Chard"/>
          <w:rFonts w:hint="cs"/>
          <w:rtl/>
        </w:rPr>
        <w:t>ۡ</w:t>
      </w:r>
      <w:r w:rsidRPr="00426516">
        <w:rPr>
          <w:rStyle w:val="Chard"/>
          <w:rFonts w:hint="eastAsia"/>
          <w:rtl/>
        </w:rPr>
        <w:t>مِنِينَ</w:t>
      </w:r>
      <w:r w:rsidRPr="00426516">
        <w:rPr>
          <w:rStyle w:val="Chard"/>
          <w:rtl/>
        </w:rPr>
        <w:t xml:space="preserve"> </w:t>
      </w:r>
      <w:r w:rsidRPr="00426516">
        <w:rPr>
          <w:rStyle w:val="Chard"/>
          <w:rFonts w:hint="cs"/>
          <w:rtl/>
        </w:rPr>
        <w:t>٩٩</w:t>
      </w:r>
      <w:r w:rsidRPr="00426516">
        <w:rPr>
          <w:rFonts w:ascii="Times New Roman" w:hAnsi="Times New Roman" w:cs="Traditional Arabic"/>
          <w:sz w:val="28"/>
          <w:szCs w:val="28"/>
          <w:rtl/>
          <w:lang w:bidi="fa-IR"/>
        </w:rPr>
        <w:t>﴾</w:t>
      </w:r>
      <w:r w:rsidRPr="00C8155D">
        <w:rPr>
          <w:rStyle w:val="Char4"/>
          <w:rFonts w:hint="cs"/>
          <w:rtl/>
        </w:rPr>
        <w:t xml:space="preserve"> </w:t>
      </w:r>
      <w:r w:rsidRPr="00426516">
        <w:rPr>
          <w:rStyle w:val="Char6"/>
          <w:rtl/>
        </w:rPr>
        <w:t xml:space="preserve">[یونس: 99]. </w:t>
      </w:r>
      <w:r w:rsidRPr="00426516">
        <w:rPr>
          <w:rFonts w:ascii="Times New Roman" w:hAnsi="Times New Roman" w:cs="Traditional Arabic"/>
          <w:sz w:val="26"/>
          <w:szCs w:val="26"/>
          <w:rtl/>
          <w:lang w:bidi="fa-IR"/>
        </w:rPr>
        <w:t>«</w:t>
      </w:r>
      <w:r w:rsidRPr="006B415A">
        <w:rPr>
          <w:rStyle w:val="Char7"/>
          <w:rtl/>
        </w:rPr>
        <w:t xml:space="preserve">و اگر </w:t>
      </w:r>
      <w:r w:rsidRPr="00F85CF7">
        <w:rPr>
          <w:rStyle w:val="Char7"/>
          <w:spacing w:val="-2"/>
          <w:rtl/>
        </w:rPr>
        <w:t>پروردگارت می‌خواست هر آینه هرکه در زمین است همگان به تمامی ایمان آورده بودند (أمّا چنین نکرد) پس آیا تو مردم را به اکراه وامی‌داری که مؤمن شوند؟!</w:t>
      </w:r>
      <w:r w:rsidRPr="00F85CF7">
        <w:rPr>
          <w:rFonts w:ascii="Times New Roman" w:hAnsi="Times New Roman" w:cs="Traditional Arabic"/>
          <w:spacing w:val="-2"/>
          <w:sz w:val="26"/>
          <w:szCs w:val="26"/>
          <w:rtl/>
          <w:lang w:bidi="fa-IR"/>
        </w:rPr>
        <w:t>»</w:t>
      </w:r>
      <w:r w:rsidRPr="00F85CF7">
        <w:rPr>
          <w:rStyle w:val="Char7"/>
          <w:spacing w:val="-2"/>
          <w:rtl/>
        </w:rPr>
        <w:t xml:space="preserve">. </w:t>
      </w:r>
      <w:r w:rsidRPr="00F85CF7">
        <w:rPr>
          <w:rStyle w:val="Char4"/>
          <w:spacing w:val="-2"/>
          <w:rtl/>
        </w:rPr>
        <w:t>زیرا قرآن که فرموده:</w:t>
      </w:r>
      <w:r w:rsidRPr="00F85CF7">
        <w:rPr>
          <w:rFonts w:ascii="Times New Roman" w:hAnsi="Times New Roman" w:cs="Traditional Arabic"/>
          <w:spacing w:val="-2"/>
          <w:sz w:val="28"/>
          <w:szCs w:val="28"/>
          <w:rtl/>
          <w:lang w:bidi="fa-IR"/>
        </w:rPr>
        <w:t>﴿</w:t>
      </w:r>
      <w:r w:rsidRPr="00F85CF7">
        <w:rPr>
          <w:rStyle w:val="Chard"/>
          <w:rFonts w:hint="eastAsia"/>
          <w:spacing w:val="-2"/>
          <w:rtl/>
        </w:rPr>
        <w:t>لَا</w:t>
      </w:r>
      <w:r w:rsidRPr="00F85CF7">
        <w:rPr>
          <w:rStyle w:val="Chard"/>
          <w:rFonts w:hint="cs"/>
          <w:spacing w:val="-2"/>
          <w:rtl/>
        </w:rPr>
        <w:t xml:space="preserve">ٓ </w:t>
      </w:r>
      <w:r w:rsidRPr="00F85CF7">
        <w:rPr>
          <w:rStyle w:val="Chard"/>
          <w:rFonts w:hint="eastAsia"/>
          <w:spacing w:val="-2"/>
          <w:rtl/>
        </w:rPr>
        <w:t>إِك</w:t>
      </w:r>
      <w:r w:rsidRPr="00F85CF7">
        <w:rPr>
          <w:rStyle w:val="Chard"/>
          <w:rFonts w:hint="cs"/>
          <w:spacing w:val="-2"/>
          <w:rtl/>
        </w:rPr>
        <w:t>ۡ</w:t>
      </w:r>
      <w:r w:rsidRPr="00F85CF7">
        <w:rPr>
          <w:rStyle w:val="Chard"/>
          <w:rFonts w:hint="eastAsia"/>
          <w:spacing w:val="-2"/>
          <w:rtl/>
        </w:rPr>
        <w:t>رَاهَ</w:t>
      </w:r>
      <w:r w:rsidRPr="00F85CF7">
        <w:rPr>
          <w:rStyle w:val="Chard"/>
          <w:spacing w:val="-2"/>
          <w:rtl/>
        </w:rPr>
        <w:t xml:space="preserve"> </w:t>
      </w:r>
      <w:r w:rsidRPr="00F85CF7">
        <w:rPr>
          <w:rStyle w:val="Chard"/>
          <w:rFonts w:hint="eastAsia"/>
          <w:spacing w:val="-2"/>
          <w:rtl/>
        </w:rPr>
        <w:t>فِي</w:t>
      </w:r>
      <w:r w:rsidRPr="00F85CF7">
        <w:rPr>
          <w:rStyle w:val="Chard"/>
          <w:spacing w:val="-2"/>
          <w:rtl/>
        </w:rPr>
        <w:t xml:space="preserve"> </w:t>
      </w:r>
      <w:r w:rsidRPr="00F85CF7">
        <w:rPr>
          <w:rStyle w:val="Chard"/>
          <w:rFonts w:hint="cs"/>
          <w:spacing w:val="-2"/>
          <w:rtl/>
        </w:rPr>
        <w:t>ٱ</w:t>
      </w:r>
      <w:r w:rsidRPr="00F85CF7">
        <w:rPr>
          <w:rStyle w:val="Chard"/>
          <w:rFonts w:hint="eastAsia"/>
          <w:spacing w:val="-2"/>
          <w:rtl/>
        </w:rPr>
        <w:t>لدِّينِ</w:t>
      </w:r>
      <w:r w:rsidRPr="00F85CF7">
        <w:rPr>
          <w:rStyle w:val="Chard"/>
          <w:rFonts w:hint="cs"/>
          <w:spacing w:val="-2"/>
          <w:rtl/>
        </w:rPr>
        <w:t>ۖ</w:t>
      </w:r>
      <w:r w:rsidRPr="00F85CF7">
        <w:rPr>
          <w:rStyle w:val="Chard"/>
          <w:spacing w:val="-2"/>
          <w:rtl/>
        </w:rPr>
        <w:t xml:space="preserve"> </w:t>
      </w:r>
      <w:r w:rsidRPr="00F85CF7">
        <w:rPr>
          <w:rStyle w:val="Chard"/>
          <w:rFonts w:hint="eastAsia"/>
          <w:spacing w:val="-2"/>
          <w:rtl/>
        </w:rPr>
        <w:t>قَد</w:t>
      </w:r>
      <w:r w:rsidRPr="00F85CF7">
        <w:rPr>
          <w:rStyle w:val="Chard"/>
          <w:spacing w:val="-2"/>
          <w:rtl/>
        </w:rPr>
        <w:t xml:space="preserve"> </w:t>
      </w:r>
      <w:r w:rsidRPr="00F85CF7">
        <w:rPr>
          <w:rStyle w:val="Chard"/>
          <w:rFonts w:hint="eastAsia"/>
          <w:spacing w:val="-2"/>
          <w:rtl/>
        </w:rPr>
        <w:t>تَّبَيَّنَ</w:t>
      </w:r>
      <w:r w:rsidRPr="00F85CF7">
        <w:rPr>
          <w:rStyle w:val="Chard"/>
          <w:spacing w:val="-2"/>
          <w:rtl/>
        </w:rPr>
        <w:t xml:space="preserve"> </w:t>
      </w:r>
      <w:r w:rsidRPr="00F85CF7">
        <w:rPr>
          <w:rStyle w:val="Chard"/>
          <w:rFonts w:hint="cs"/>
          <w:spacing w:val="-2"/>
          <w:rtl/>
        </w:rPr>
        <w:t>ٱ</w:t>
      </w:r>
      <w:r w:rsidRPr="00F85CF7">
        <w:rPr>
          <w:rStyle w:val="Chard"/>
          <w:rFonts w:hint="eastAsia"/>
          <w:spacing w:val="-2"/>
          <w:rtl/>
        </w:rPr>
        <w:t>لرُّش</w:t>
      </w:r>
      <w:r w:rsidRPr="00F85CF7">
        <w:rPr>
          <w:rStyle w:val="Chard"/>
          <w:rFonts w:hint="cs"/>
          <w:spacing w:val="-2"/>
          <w:rtl/>
        </w:rPr>
        <w:t>ۡ</w:t>
      </w:r>
      <w:r w:rsidRPr="00F85CF7">
        <w:rPr>
          <w:rStyle w:val="Chard"/>
          <w:rFonts w:hint="eastAsia"/>
          <w:spacing w:val="-2"/>
          <w:rtl/>
        </w:rPr>
        <w:t>دُ</w:t>
      </w:r>
      <w:r w:rsidRPr="00F85CF7">
        <w:rPr>
          <w:rStyle w:val="Chard"/>
          <w:spacing w:val="-2"/>
          <w:rtl/>
        </w:rPr>
        <w:t xml:space="preserve"> </w:t>
      </w:r>
      <w:r w:rsidRPr="00F85CF7">
        <w:rPr>
          <w:rStyle w:val="Chard"/>
          <w:rFonts w:hint="eastAsia"/>
          <w:spacing w:val="-2"/>
          <w:rtl/>
        </w:rPr>
        <w:t>مِنَ</w:t>
      </w:r>
      <w:r w:rsidRPr="00F85CF7">
        <w:rPr>
          <w:rStyle w:val="Chard"/>
          <w:spacing w:val="-2"/>
          <w:rtl/>
        </w:rPr>
        <w:t xml:space="preserve"> </w:t>
      </w:r>
      <w:r w:rsidRPr="00F85CF7">
        <w:rPr>
          <w:rStyle w:val="Chard"/>
          <w:rFonts w:hint="cs"/>
          <w:spacing w:val="-2"/>
          <w:rtl/>
        </w:rPr>
        <w:t>ٱ</w:t>
      </w:r>
      <w:r w:rsidRPr="00F85CF7">
        <w:rPr>
          <w:rStyle w:val="Chard"/>
          <w:rFonts w:hint="eastAsia"/>
          <w:spacing w:val="-2"/>
          <w:rtl/>
        </w:rPr>
        <w:t>ل</w:t>
      </w:r>
      <w:r w:rsidRPr="00F85CF7">
        <w:rPr>
          <w:rStyle w:val="Chard"/>
          <w:rFonts w:hint="cs"/>
          <w:spacing w:val="-2"/>
          <w:rtl/>
        </w:rPr>
        <w:t>ۡ</w:t>
      </w:r>
      <w:r w:rsidRPr="00F85CF7">
        <w:rPr>
          <w:rStyle w:val="Chard"/>
          <w:rFonts w:hint="eastAsia"/>
          <w:spacing w:val="-2"/>
          <w:rtl/>
        </w:rPr>
        <w:t>غَيِّ</w:t>
      </w:r>
      <w:r w:rsidRPr="00F85CF7">
        <w:rPr>
          <w:rFonts w:ascii="Times New Roman" w:hAnsi="Times New Roman" w:cs="Traditional Arabic"/>
          <w:spacing w:val="-2"/>
          <w:sz w:val="28"/>
          <w:szCs w:val="28"/>
          <w:rtl/>
          <w:lang w:bidi="fa-IR"/>
        </w:rPr>
        <w:t>﴾</w:t>
      </w:r>
      <w:r w:rsidRPr="00F85CF7">
        <w:rPr>
          <w:rStyle w:val="Char4"/>
          <w:rFonts w:hint="cs"/>
          <w:spacing w:val="-2"/>
          <w:rtl/>
        </w:rPr>
        <w:t xml:space="preserve"> </w:t>
      </w:r>
      <w:r w:rsidRPr="00F85CF7">
        <w:rPr>
          <w:rStyle w:val="Char6"/>
          <w:spacing w:val="-2"/>
          <w:rtl/>
        </w:rPr>
        <w:t xml:space="preserve">[البقرة: 256]. </w:t>
      </w:r>
      <w:r w:rsidRPr="00F85CF7">
        <w:rPr>
          <w:rFonts w:ascii="Times New Roman" w:hAnsi="Times New Roman" w:cs="Traditional Arabic"/>
          <w:spacing w:val="-2"/>
          <w:sz w:val="26"/>
          <w:szCs w:val="26"/>
          <w:rtl/>
          <w:lang w:bidi="fa-IR"/>
        </w:rPr>
        <w:t>«</w:t>
      </w:r>
      <w:r w:rsidRPr="00F85CF7">
        <w:rPr>
          <w:rStyle w:val="Char7"/>
          <w:spacing w:val="-2"/>
          <w:rtl/>
        </w:rPr>
        <w:t>در دین اکراه و اجبار نیست چه، راه هدایت از بیراه</w:t>
      </w:r>
      <w:r w:rsidR="00C8155D" w:rsidRPr="00F85CF7">
        <w:rPr>
          <w:rStyle w:val="Char7"/>
          <w:spacing w:val="-2"/>
          <w:rtl/>
        </w:rPr>
        <w:t>ه</w:t>
      </w:r>
      <w:r w:rsidRPr="00F85CF7">
        <w:rPr>
          <w:rStyle w:val="Char7"/>
          <w:spacing w:val="-2"/>
          <w:rtl/>
        </w:rPr>
        <w:t xml:space="preserve"> گمراهی به روشنی آشکار شده است</w:t>
      </w:r>
      <w:r w:rsidRPr="00F85CF7">
        <w:rPr>
          <w:rFonts w:ascii="Times New Roman" w:hAnsi="Times New Roman" w:cs="Traditional Arabic"/>
          <w:spacing w:val="-2"/>
          <w:sz w:val="26"/>
          <w:szCs w:val="26"/>
          <w:rtl/>
          <w:lang w:bidi="fa-IR"/>
        </w:rPr>
        <w:t>»</w:t>
      </w:r>
      <w:r w:rsidRPr="00F85CF7">
        <w:rPr>
          <w:rStyle w:val="Char7"/>
          <w:spacing w:val="-2"/>
          <w:rtl/>
        </w:rPr>
        <w:t xml:space="preserve">. </w:t>
      </w:r>
      <w:r w:rsidRPr="00F85CF7">
        <w:rPr>
          <w:rStyle w:val="Char4"/>
          <w:spacing w:val="-2"/>
          <w:rtl/>
        </w:rPr>
        <w:t xml:space="preserve">و به پیامبرش فرموده: </w:t>
      </w:r>
      <w:r w:rsidRPr="00F85CF7">
        <w:rPr>
          <w:rFonts w:ascii="Times New Roman" w:hAnsi="Times New Roman" w:cs="Traditional Arabic"/>
          <w:spacing w:val="-2"/>
          <w:sz w:val="28"/>
          <w:szCs w:val="28"/>
          <w:rtl/>
          <w:lang w:bidi="fa-IR"/>
        </w:rPr>
        <w:t>﴿</w:t>
      </w:r>
      <w:r w:rsidRPr="00F85CF7">
        <w:rPr>
          <w:rStyle w:val="Chard"/>
          <w:rFonts w:hint="eastAsia"/>
          <w:spacing w:val="-2"/>
          <w:rtl/>
        </w:rPr>
        <w:t>مَا</w:t>
      </w:r>
      <w:r w:rsidRPr="00F85CF7">
        <w:rPr>
          <w:rStyle w:val="Chard"/>
          <w:rFonts w:hint="cs"/>
          <w:spacing w:val="-2"/>
          <w:rtl/>
        </w:rPr>
        <w:t>ٓ</w:t>
      </w:r>
      <w:r w:rsidRPr="00F85CF7">
        <w:rPr>
          <w:rStyle w:val="Chard"/>
          <w:spacing w:val="-2"/>
          <w:rtl/>
        </w:rPr>
        <w:t xml:space="preserve"> </w:t>
      </w:r>
      <w:r w:rsidRPr="00F85CF7">
        <w:rPr>
          <w:rStyle w:val="Chard"/>
          <w:rFonts w:hint="eastAsia"/>
          <w:spacing w:val="-2"/>
          <w:rtl/>
        </w:rPr>
        <w:t>أَنتَ</w:t>
      </w:r>
      <w:r w:rsidRPr="00F85CF7">
        <w:rPr>
          <w:rStyle w:val="Chard"/>
          <w:spacing w:val="-2"/>
          <w:rtl/>
        </w:rPr>
        <w:t xml:space="preserve"> </w:t>
      </w:r>
      <w:r w:rsidRPr="00F85CF7">
        <w:rPr>
          <w:rStyle w:val="Chard"/>
          <w:rFonts w:hint="eastAsia"/>
          <w:spacing w:val="-2"/>
          <w:rtl/>
        </w:rPr>
        <w:t>عَلَي</w:t>
      </w:r>
      <w:r w:rsidRPr="00F85CF7">
        <w:rPr>
          <w:rStyle w:val="Chard"/>
          <w:rFonts w:hint="cs"/>
          <w:spacing w:val="-2"/>
          <w:rtl/>
        </w:rPr>
        <w:t>ۡ</w:t>
      </w:r>
      <w:r w:rsidRPr="00F85CF7">
        <w:rPr>
          <w:rStyle w:val="Chard"/>
          <w:rFonts w:hint="eastAsia"/>
          <w:spacing w:val="-2"/>
          <w:rtl/>
        </w:rPr>
        <w:t>هِم</w:t>
      </w:r>
      <w:r w:rsidRPr="00F85CF7">
        <w:rPr>
          <w:rStyle w:val="Chard"/>
          <w:spacing w:val="-2"/>
          <w:rtl/>
        </w:rPr>
        <w:t xml:space="preserve"> </w:t>
      </w:r>
      <w:r w:rsidRPr="00F85CF7">
        <w:rPr>
          <w:rStyle w:val="Chard"/>
          <w:rFonts w:hint="eastAsia"/>
          <w:spacing w:val="-2"/>
          <w:rtl/>
        </w:rPr>
        <w:t>بِجَبَّار</w:t>
      </w:r>
      <w:r w:rsidRPr="00F85CF7">
        <w:rPr>
          <w:rStyle w:val="Chard"/>
          <w:rFonts w:hint="cs"/>
          <w:spacing w:val="-2"/>
          <w:rtl/>
        </w:rPr>
        <w:t>ٖۖ</w:t>
      </w:r>
      <w:r w:rsidRPr="00F85CF7">
        <w:rPr>
          <w:rStyle w:val="Chard"/>
          <w:spacing w:val="-2"/>
          <w:rtl/>
        </w:rPr>
        <w:t xml:space="preserve"> </w:t>
      </w:r>
      <w:r w:rsidRPr="00F85CF7">
        <w:rPr>
          <w:rStyle w:val="Chard"/>
          <w:rFonts w:hint="eastAsia"/>
          <w:spacing w:val="-2"/>
          <w:rtl/>
        </w:rPr>
        <w:t>فَذَكِّر</w:t>
      </w:r>
      <w:r w:rsidRPr="00F85CF7">
        <w:rPr>
          <w:rStyle w:val="Chard"/>
          <w:rFonts w:hint="cs"/>
          <w:spacing w:val="-2"/>
          <w:rtl/>
        </w:rPr>
        <w:t>ۡ</w:t>
      </w:r>
      <w:r w:rsidRPr="00F85CF7">
        <w:rPr>
          <w:rStyle w:val="Chard"/>
          <w:spacing w:val="-2"/>
          <w:rtl/>
        </w:rPr>
        <w:t xml:space="preserve"> </w:t>
      </w:r>
      <w:r w:rsidRPr="00F85CF7">
        <w:rPr>
          <w:rStyle w:val="Chard"/>
          <w:rFonts w:hint="eastAsia"/>
          <w:spacing w:val="-2"/>
          <w:rtl/>
        </w:rPr>
        <w:t>بِ</w:t>
      </w:r>
      <w:r w:rsidRPr="00F85CF7">
        <w:rPr>
          <w:rStyle w:val="Chard"/>
          <w:rFonts w:hint="cs"/>
          <w:spacing w:val="-2"/>
          <w:rtl/>
        </w:rPr>
        <w:t>ٱ</w:t>
      </w:r>
      <w:r w:rsidRPr="00F85CF7">
        <w:rPr>
          <w:rStyle w:val="Chard"/>
          <w:rFonts w:hint="eastAsia"/>
          <w:spacing w:val="-2"/>
          <w:rtl/>
        </w:rPr>
        <w:t>ل</w:t>
      </w:r>
      <w:r w:rsidRPr="00F85CF7">
        <w:rPr>
          <w:rStyle w:val="Chard"/>
          <w:rFonts w:hint="cs"/>
          <w:spacing w:val="-2"/>
          <w:rtl/>
        </w:rPr>
        <w:t>ۡ</w:t>
      </w:r>
      <w:r w:rsidRPr="00F85CF7">
        <w:rPr>
          <w:rStyle w:val="Chard"/>
          <w:rFonts w:hint="eastAsia"/>
          <w:spacing w:val="-2"/>
          <w:rtl/>
        </w:rPr>
        <w:t>قُر</w:t>
      </w:r>
      <w:r w:rsidRPr="00F85CF7">
        <w:rPr>
          <w:rStyle w:val="Chard"/>
          <w:rFonts w:hint="cs"/>
          <w:spacing w:val="-2"/>
          <w:rtl/>
        </w:rPr>
        <w:t>ۡ</w:t>
      </w:r>
      <w:r w:rsidRPr="00F85CF7">
        <w:rPr>
          <w:rStyle w:val="Chard"/>
          <w:rFonts w:hint="eastAsia"/>
          <w:spacing w:val="-2"/>
          <w:rtl/>
        </w:rPr>
        <w:t>ءَانِ</w:t>
      </w:r>
      <w:r w:rsidRPr="00F85CF7">
        <w:rPr>
          <w:rStyle w:val="Chard"/>
          <w:spacing w:val="-2"/>
          <w:rtl/>
        </w:rPr>
        <w:t xml:space="preserve"> </w:t>
      </w:r>
      <w:r w:rsidRPr="00F85CF7">
        <w:rPr>
          <w:rStyle w:val="Chard"/>
          <w:rFonts w:hint="eastAsia"/>
          <w:spacing w:val="-2"/>
          <w:rtl/>
        </w:rPr>
        <w:t>مَن</w:t>
      </w:r>
      <w:r w:rsidRPr="00F85CF7">
        <w:rPr>
          <w:rStyle w:val="Chard"/>
          <w:spacing w:val="-2"/>
          <w:rtl/>
        </w:rPr>
        <w:t xml:space="preserve"> </w:t>
      </w:r>
      <w:r w:rsidRPr="00F85CF7">
        <w:rPr>
          <w:rStyle w:val="Chard"/>
          <w:rFonts w:hint="eastAsia"/>
          <w:spacing w:val="-2"/>
          <w:rtl/>
        </w:rPr>
        <w:t>يَخَافُ</w:t>
      </w:r>
      <w:r w:rsidRPr="00F85CF7">
        <w:rPr>
          <w:rStyle w:val="Chard"/>
          <w:spacing w:val="-2"/>
          <w:rtl/>
        </w:rPr>
        <w:t xml:space="preserve"> </w:t>
      </w:r>
      <w:r w:rsidRPr="00F85CF7">
        <w:rPr>
          <w:rStyle w:val="Chard"/>
          <w:rFonts w:hint="eastAsia"/>
          <w:spacing w:val="-2"/>
          <w:rtl/>
        </w:rPr>
        <w:t>وَعِيدِ</w:t>
      </w:r>
      <w:r w:rsidRPr="00F85CF7">
        <w:rPr>
          <w:rFonts w:ascii="Times New Roman" w:hAnsi="Times New Roman" w:cs="Traditional Arabic"/>
          <w:spacing w:val="-2"/>
          <w:sz w:val="28"/>
          <w:szCs w:val="28"/>
          <w:rtl/>
          <w:lang w:bidi="fa-IR"/>
        </w:rPr>
        <w:t>﴾</w:t>
      </w:r>
      <w:r w:rsidRPr="00F85CF7">
        <w:rPr>
          <w:rStyle w:val="Char6"/>
          <w:spacing w:val="-2"/>
          <w:rtl/>
        </w:rPr>
        <w:t xml:space="preserve"> [ق: 45].</w:t>
      </w:r>
      <w:r w:rsidRPr="00F85CF7">
        <w:rPr>
          <w:rStyle w:val="Char7"/>
          <w:spacing w:val="-2"/>
          <w:rtl/>
        </w:rPr>
        <w:t xml:space="preserve"> </w:t>
      </w:r>
      <w:r w:rsidRPr="00F85CF7">
        <w:rPr>
          <w:rFonts w:ascii="Times New Roman" w:hAnsi="Times New Roman" w:cs="Traditional Arabic"/>
          <w:spacing w:val="-2"/>
          <w:sz w:val="26"/>
          <w:szCs w:val="26"/>
          <w:rtl/>
          <w:lang w:bidi="fa-IR"/>
        </w:rPr>
        <w:t>«</w:t>
      </w:r>
      <w:r w:rsidRPr="00F85CF7">
        <w:rPr>
          <w:rStyle w:val="Char7"/>
          <w:spacing w:val="-2"/>
          <w:rtl/>
        </w:rPr>
        <w:t>تو بر ایشان زورگو نیستی پس هرکه را که از وعد</w:t>
      </w:r>
      <w:r w:rsidR="00C8155D" w:rsidRPr="00F85CF7">
        <w:rPr>
          <w:rStyle w:val="Char7"/>
          <w:spacing w:val="-2"/>
          <w:rtl/>
        </w:rPr>
        <w:t>ه</w:t>
      </w:r>
      <w:r w:rsidRPr="00F85CF7">
        <w:rPr>
          <w:rStyle w:val="Char7"/>
          <w:spacing w:val="-2"/>
          <w:rtl/>
        </w:rPr>
        <w:t xml:space="preserve"> عذاب من می‌ترسد، با قرآن تذکّر بده</w:t>
      </w:r>
      <w:r w:rsidRPr="00F85CF7">
        <w:rPr>
          <w:rFonts w:ascii="Times New Roman" w:hAnsi="Times New Roman" w:cs="Traditional Arabic"/>
          <w:spacing w:val="-2"/>
          <w:sz w:val="26"/>
          <w:szCs w:val="26"/>
          <w:rtl/>
          <w:lang w:bidi="fa-IR"/>
        </w:rPr>
        <w:t>»</w:t>
      </w:r>
      <w:r w:rsidRPr="00F85CF7">
        <w:rPr>
          <w:rStyle w:val="Char7"/>
          <w:spacing w:val="-2"/>
          <w:rtl/>
        </w:rPr>
        <w:t xml:space="preserve">. </w:t>
      </w:r>
      <w:r w:rsidRPr="00F85CF7">
        <w:rPr>
          <w:rFonts w:ascii="Times New Roman" w:hAnsi="Times New Roman" w:cs="Traditional Arabic"/>
          <w:spacing w:val="-2"/>
          <w:sz w:val="28"/>
          <w:szCs w:val="28"/>
          <w:rtl/>
          <w:lang w:bidi="fa-IR"/>
        </w:rPr>
        <w:t>﴿</w:t>
      </w:r>
      <w:r w:rsidRPr="00F85CF7">
        <w:rPr>
          <w:rStyle w:val="Chard"/>
          <w:rFonts w:hint="eastAsia"/>
          <w:spacing w:val="-2"/>
          <w:rtl/>
        </w:rPr>
        <w:t>فَذَكِّر</w:t>
      </w:r>
      <w:r w:rsidRPr="00F85CF7">
        <w:rPr>
          <w:rStyle w:val="Chard"/>
          <w:rFonts w:hint="cs"/>
          <w:spacing w:val="-2"/>
          <w:rtl/>
        </w:rPr>
        <w:t>ۡ</w:t>
      </w:r>
      <w:r w:rsidRPr="00F85CF7">
        <w:rPr>
          <w:rStyle w:val="Chard"/>
          <w:spacing w:val="-2"/>
          <w:rtl/>
        </w:rPr>
        <w:t xml:space="preserve"> </w:t>
      </w:r>
      <w:r w:rsidRPr="00F85CF7">
        <w:rPr>
          <w:rStyle w:val="Chard"/>
          <w:rFonts w:hint="eastAsia"/>
          <w:spacing w:val="-2"/>
          <w:rtl/>
        </w:rPr>
        <w:t>إِنَّمَا</w:t>
      </w:r>
      <w:r w:rsidRPr="00F85CF7">
        <w:rPr>
          <w:rStyle w:val="Chard"/>
          <w:rFonts w:hint="cs"/>
          <w:spacing w:val="-2"/>
          <w:rtl/>
        </w:rPr>
        <w:t>ٓ</w:t>
      </w:r>
      <w:r w:rsidRPr="00F85CF7">
        <w:rPr>
          <w:rStyle w:val="Chard"/>
          <w:spacing w:val="-2"/>
          <w:rtl/>
        </w:rPr>
        <w:t xml:space="preserve"> </w:t>
      </w:r>
      <w:r w:rsidRPr="00F85CF7">
        <w:rPr>
          <w:rStyle w:val="Chard"/>
          <w:rFonts w:hint="eastAsia"/>
          <w:spacing w:val="-2"/>
          <w:rtl/>
        </w:rPr>
        <w:t>أَنتَ</w:t>
      </w:r>
      <w:r w:rsidRPr="00F85CF7">
        <w:rPr>
          <w:rStyle w:val="Chard"/>
          <w:spacing w:val="-2"/>
          <w:rtl/>
        </w:rPr>
        <w:t xml:space="preserve"> </w:t>
      </w:r>
      <w:r w:rsidRPr="00F85CF7">
        <w:rPr>
          <w:rStyle w:val="Chard"/>
          <w:rFonts w:hint="eastAsia"/>
          <w:spacing w:val="-2"/>
          <w:rtl/>
        </w:rPr>
        <w:t>مُذَكِّر</w:t>
      </w:r>
      <w:r w:rsidRPr="00F85CF7">
        <w:rPr>
          <w:rStyle w:val="Chard"/>
          <w:rFonts w:hint="cs"/>
          <w:spacing w:val="-2"/>
          <w:rtl/>
        </w:rPr>
        <w:t>ٞ</w:t>
      </w:r>
      <w:r w:rsidRPr="00F85CF7">
        <w:rPr>
          <w:rStyle w:val="Chard"/>
          <w:spacing w:val="-2"/>
          <w:rtl/>
        </w:rPr>
        <w:t xml:space="preserve"> </w:t>
      </w:r>
      <w:r w:rsidRPr="00F85CF7">
        <w:rPr>
          <w:rStyle w:val="Chard"/>
          <w:rFonts w:hint="cs"/>
          <w:spacing w:val="-2"/>
          <w:rtl/>
        </w:rPr>
        <w:t>٢١</w:t>
      </w:r>
      <w:r w:rsidRPr="00F85CF7">
        <w:rPr>
          <w:rStyle w:val="Chard"/>
          <w:spacing w:val="-2"/>
          <w:rtl/>
        </w:rPr>
        <w:t xml:space="preserve"> </w:t>
      </w:r>
      <w:r w:rsidRPr="00F85CF7">
        <w:rPr>
          <w:rStyle w:val="Chard"/>
          <w:rFonts w:hint="eastAsia"/>
          <w:spacing w:val="-2"/>
          <w:rtl/>
        </w:rPr>
        <w:t>لَّس</w:t>
      </w:r>
      <w:r w:rsidRPr="00F85CF7">
        <w:rPr>
          <w:rStyle w:val="Chard"/>
          <w:rFonts w:hint="cs"/>
          <w:spacing w:val="-2"/>
          <w:rtl/>
        </w:rPr>
        <w:t>ۡ</w:t>
      </w:r>
      <w:r w:rsidRPr="00F85CF7">
        <w:rPr>
          <w:rStyle w:val="Chard"/>
          <w:rFonts w:hint="eastAsia"/>
          <w:spacing w:val="-2"/>
          <w:rtl/>
        </w:rPr>
        <w:t>تَ</w:t>
      </w:r>
      <w:r w:rsidRPr="00F85CF7">
        <w:rPr>
          <w:rStyle w:val="Chard"/>
          <w:spacing w:val="-2"/>
          <w:rtl/>
        </w:rPr>
        <w:t xml:space="preserve"> </w:t>
      </w:r>
      <w:r w:rsidRPr="00F85CF7">
        <w:rPr>
          <w:rStyle w:val="Chard"/>
          <w:rFonts w:hint="eastAsia"/>
          <w:spacing w:val="-2"/>
          <w:rtl/>
        </w:rPr>
        <w:t>عَلَي</w:t>
      </w:r>
      <w:r w:rsidRPr="00F85CF7">
        <w:rPr>
          <w:rStyle w:val="Chard"/>
          <w:rFonts w:hint="cs"/>
          <w:spacing w:val="-2"/>
          <w:rtl/>
        </w:rPr>
        <w:t>ۡ</w:t>
      </w:r>
      <w:r w:rsidRPr="00F85CF7">
        <w:rPr>
          <w:rStyle w:val="Chard"/>
          <w:rFonts w:hint="eastAsia"/>
          <w:spacing w:val="-2"/>
          <w:rtl/>
        </w:rPr>
        <w:t>هِم</w:t>
      </w:r>
      <w:r w:rsidRPr="00F85CF7">
        <w:rPr>
          <w:rStyle w:val="Chard"/>
          <w:spacing w:val="-2"/>
          <w:rtl/>
        </w:rPr>
        <w:t xml:space="preserve"> </w:t>
      </w:r>
      <w:r w:rsidRPr="00F85CF7">
        <w:rPr>
          <w:rStyle w:val="Chard"/>
          <w:rFonts w:hint="eastAsia"/>
          <w:spacing w:val="-2"/>
          <w:rtl/>
        </w:rPr>
        <w:t>بِمُصَي</w:t>
      </w:r>
      <w:r w:rsidRPr="00F85CF7">
        <w:rPr>
          <w:rStyle w:val="Chard"/>
          <w:rFonts w:hint="cs"/>
          <w:spacing w:val="-2"/>
          <w:rtl/>
        </w:rPr>
        <w:t>ۡ</w:t>
      </w:r>
      <w:r w:rsidRPr="00F85CF7">
        <w:rPr>
          <w:rStyle w:val="Chard"/>
          <w:rFonts w:hint="eastAsia"/>
          <w:spacing w:val="-2"/>
          <w:rtl/>
        </w:rPr>
        <w:t>طِرٍ</w:t>
      </w:r>
      <w:r w:rsidRPr="00F85CF7">
        <w:rPr>
          <w:rStyle w:val="Chard"/>
          <w:spacing w:val="-2"/>
          <w:rtl/>
        </w:rPr>
        <w:t xml:space="preserve"> </w:t>
      </w:r>
      <w:r w:rsidRPr="00F85CF7">
        <w:rPr>
          <w:rStyle w:val="Chard"/>
          <w:rFonts w:hint="cs"/>
          <w:spacing w:val="-2"/>
          <w:rtl/>
        </w:rPr>
        <w:t>٢٢</w:t>
      </w:r>
      <w:r w:rsidRPr="00F85CF7">
        <w:rPr>
          <w:rFonts w:ascii="Times New Roman" w:hAnsi="Times New Roman" w:cs="Traditional Arabic"/>
          <w:spacing w:val="-2"/>
          <w:sz w:val="28"/>
          <w:szCs w:val="28"/>
          <w:rtl/>
          <w:lang w:bidi="fa-IR"/>
        </w:rPr>
        <w:t>﴾</w:t>
      </w:r>
      <w:r w:rsidRPr="00F85CF7">
        <w:rPr>
          <w:rStyle w:val="Char4"/>
          <w:spacing w:val="-2"/>
          <w:rtl/>
        </w:rPr>
        <w:t xml:space="preserve"> </w:t>
      </w:r>
      <w:r w:rsidRPr="00F85CF7">
        <w:rPr>
          <w:rStyle w:val="Char6"/>
          <w:spacing w:val="-2"/>
          <w:rtl/>
        </w:rPr>
        <w:t>[الغاش</w:t>
      </w:r>
      <w:r w:rsidR="00C8155D" w:rsidRPr="00F85CF7">
        <w:rPr>
          <w:rStyle w:val="Char6"/>
          <w:spacing w:val="-2"/>
          <w:rtl/>
        </w:rPr>
        <w:t>ی</w:t>
      </w:r>
      <w:r w:rsidRPr="00F85CF7">
        <w:rPr>
          <w:rStyle w:val="Char6"/>
          <w:spacing w:val="-2"/>
          <w:rtl/>
        </w:rPr>
        <w:t>ة: 21</w:t>
      </w:r>
      <w:r w:rsidRPr="00F85CF7">
        <w:rPr>
          <w:rStyle w:val="Char6"/>
          <w:rFonts w:hint="cs"/>
          <w:spacing w:val="-2"/>
          <w:rtl/>
        </w:rPr>
        <w:t>-</w:t>
      </w:r>
      <w:r w:rsidRPr="00F85CF7">
        <w:rPr>
          <w:rStyle w:val="Char6"/>
          <w:spacing w:val="-2"/>
          <w:rtl/>
        </w:rPr>
        <w:t>22]</w:t>
      </w:r>
      <w:r w:rsidRPr="00F85CF7">
        <w:rPr>
          <w:rStyle w:val="Char7"/>
          <w:spacing w:val="-2"/>
          <w:rtl/>
        </w:rPr>
        <w:t xml:space="preserve">. </w:t>
      </w:r>
      <w:r w:rsidRPr="00F85CF7">
        <w:rPr>
          <w:rFonts w:ascii="Times New Roman" w:hAnsi="Times New Roman" w:cs="Traditional Arabic"/>
          <w:spacing w:val="-2"/>
          <w:sz w:val="26"/>
          <w:szCs w:val="26"/>
          <w:rtl/>
          <w:lang w:bidi="fa-IR"/>
        </w:rPr>
        <w:t>«</w:t>
      </w:r>
      <w:r w:rsidRPr="00F85CF7">
        <w:rPr>
          <w:rStyle w:val="Char7"/>
          <w:spacing w:val="-2"/>
          <w:rtl/>
        </w:rPr>
        <w:t>پس یاد آوری کن که همانا تو (فقط) هشدار دهنده‌ای و بر ایشان گماشته و حکمفرما نیستی</w:t>
      </w:r>
      <w:r w:rsidRPr="00F85CF7">
        <w:rPr>
          <w:rFonts w:ascii="Times New Roman" w:hAnsi="Times New Roman" w:cs="Traditional Arabic"/>
          <w:spacing w:val="-2"/>
          <w:sz w:val="26"/>
          <w:szCs w:val="26"/>
          <w:rtl/>
          <w:lang w:bidi="fa-IR"/>
        </w:rPr>
        <w:t>»</w:t>
      </w:r>
      <w:r w:rsidRPr="00F85CF7">
        <w:rPr>
          <w:rStyle w:val="Char7"/>
          <w:spacing w:val="-2"/>
          <w:rtl/>
        </w:rPr>
        <w:t xml:space="preserve">. </w:t>
      </w:r>
      <w:r w:rsidRPr="00F85CF7">
        <w:rPr>
          <w:rStyle w:val="Char4"/>
          <w:spacing w:val="-2"/>
          <w:rtl/>
        </w:rPr>
        <w:t>بنابراین قرآن قیام کسی که مردم را به اجبار و به زورِ شمشیر مسلمان کند، نمی‌پسندد زیرا خدا ایمان اجباری نخواسته است.</w:t>
      </w:r>
      <w:r w:rsidRPr="00C8155D">
        <w:rPr>
          <w:rStyle w:val="Char4"/>
          <w:rtl/>
        </w:rPr>
        <w:t xml:space="preserve"> </w:t>
      </w:r>
    </w:p>
    <w:p w:rsidR="00426516" w:rsidRPr="00C8155D" w:rsidRDefault="00426516" w:rsidP="00EF47AE">
      <w:pPr>
        <w:pStyle w:val="StyleComplexBLotus12ptJustifiedFirstline05cm"/>
        <w:spacing w:line="240" w:lineRule="auto"/>
        <w:ind w:firstLine="289"/>
        <w:rPr>
          <w:rStyle w:val="Char4"/>
          <w:rtl/>
        </w:rPr>
      </w:pPr>
      <w:r w:rsidRPr="00C8155D">
        <w:rPr>
          <w:rStyle w:val="Char4"/>
          <w:rtl/>
        </w:rPr>
        <w:t>ولی تعجّب است از کسانی‌که نسبت به مطلبی تا این حدّ واضح و روشن تجاهل کرده و مانند علیّ بن ابراهیم از قول حضرت صادق</w:t>
      </w:r>
      <w:r w:rsidR="00F85CF7">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می‌گویند این آیه راجع به قیام قائم است که بنی‌أمیّه را خاضع خود می‌کند و آیتی که قرآن گفته، فریادی آسمانی است که نام قائم را می‌گوید!!.. </w:t>
      </w:r>
    </w:p>
    <w:p w:rsidR="00426516" w:rsidRPr="00EF47AE" w:rsidRDefault="00426516" w:rsidP="00EF47AE">
      <w:pPr>
        <w:pStyle w:val="StyleComplexBLotus12ptJustifiedFirstline05cm"/>
        <w:spacing w:line="240" w:lineRule="auto"/>
        <w:ind w:firstLine="289"/>
        <w:rPr>
          <w:rStyle w:val="Char4"/>
          <w:spacing w:val="-4"/>
          <w:rtl/>
        </w:rPr>
      </w:pPr>
      <w:r w:rsidRPr="00EF47AE">
        <w:rPr>
          <w:rStyle w:val="Char4"/>
          <w:spacing w:val="-4"/>
          <w:rtl/>
        </w:rPr>
        <w:t>یا اینکه قرآن فرموده ما می‌توانیم آیتی نازل کنیم أمّا نمی‌کنیم، علیّ بن ابراهیم می‌گوید آیت مذکور نازل می‌شود!! و توجّه ندارد که اوّلاً سور</w:t>
      </w:r>
      <w:r w:rsidR="00C8155D" w:rsidRPr="00EF47AE">
        <w:rPr>
          <w:rStyle w:val="Char4"/>
          <w:spacing w:val="-4"/>
          <w:rtl/>
        </w:rPr>
        <w:t>ه</w:t>
      </w:r>
      <w:r w:rsidRPr="00EF47AE">
        <w:rPr>
          <w:rStyle w:val="Char4"/>
          <w:spacing w:val="-4"/>
          <w:rtl/>
        </w:rPr>
        <w:t xml:space="preserve"> شعراء مکّی است و در مکّه به هیچ وجه مسأل</w:t>
      </w:r>
      <w:r w:rsidR="00C8155D" w:rsidRPr="00EF47AE">
        <w:rPr>
          <w:rStyle w:val="Char4"/>
          <w:spacing w:val="-4"/>
          <w:rtl/>
        </w:rPr>
        <w:t>ه</w:t>
      </w:r>
      <w:r w:rsidRPr="00EF47AE">
        <w:rPr>
          <w:rStyle w:val="Char4"/>
          <w:spacing w:val="-4"/>
          <w:rtl/>
        </w:rPr>
        <w:t xml:space="preserve"> امامت و خلافت پس از پیغمبر مطرح نبود تا چه رسد به دوازدهمین جانشن آن حضرت؟! علاوه بر این هزار سال است که بنی‌أمیّه وجود خارجی ندارند و دولتشان از بین رفته است!! و قائمی ظاهر نشده است!!.</w:t>
      </w:r>
    </w:p>
    <w:p w:rsidR="00426516" w:rsidRPr="00C8155D" w:rsidRDefault="00426516" w:rsidP="00EF47AE">
      <w:pPr>
        <w:pStyle w:val="StyleComplexBLotus12ptJustifiedFirstline05cm"/>
        <w:spacing w:line="240" w:lineRule="auto"/>
        <w:ind w:firstLine="289"/>
        <w:rPr>
          <w:rStyle w:val="Char4"/>
          <w:rtl/>
        </w:rPr>
      </w:pPr>
      <w:r w:rsidRPr="00C8155D">
        <w:rPr>
          <w:rStyle w:val="Char4"/>
          <w:rtl/>
        </w:rPr>
        <w:t xml:space="preserve">اینگونه أخبار </w:t>
      </w:r>
      <w:r w:rsidRPr="00C8155D">
        <w:rPr>
          <w:rStyle w:val="Char4"/>
          <w:rFonts w:hint="cs"/>
          <w:rtl/>
        </w:rPr>
        <w:t>-</w:t>
      </w:r>
      <w:r w:rsidRPr="00C8155D">
        <w:rPr>
          <w:rStyle w:val="Char4"/>
          <w:rtl/>
        </w:rPr>
        <w:t>چنانکه گفتیم</w:t>
      </w:r>
      <w:r w:rsidRPr="00C8155D">
        <w:rPr>
          <w:rStyle w:val="Char4"/>
          <w:rFonts w:hint="cs"/>
          <w:rtl/>
        </w:rPr>
        <w:t>-</w:t>
      </w:r>
      <w:r w:rsidRPr="00C8155D">
        <w:rPr>
          <w:rStyle w:val="Char4"/>
          <w:rtl/>
        </w:rPr>
        <w:t xml:space="preserve"> در آن زمان به این منظور جعل می‌شد که گروههای مخالف بنی‌أمیّه نا امید نشده و پراکنده نشوند و مردم را دلگرم می‌کردند که بالآخره یک نفر قائمِ بِالسَّیف (= قیام کنند</w:t>
      </w:r>
      <w:r w:rsidR="00C8155D">
        <w:rPr>
          <w:rStyle w:val="Char4"/>
          <w:rtl/>
        </w:rPr>
        <w:t>ه</w:t>
      </w:r>
      <w:r w:rsidRPr="00C8155D">
        <w:rPr>
          <w:rStyle w:val="Char4"/>
          <w:rtl/>
        </w:rPr>
        <w:t xml:space="preserve"> با شمشیر) ظهور خواهد کرد و حکومت را از دشمنان ما می‌گیرد، أمّا چنانکه دیدیم دولت بنی‌أمیّه زائل شد بی‌آنکه قائم مورد ادّعا ظاهر شود!</w:t>
      </w:r>
      <w:r w:rsidRPr="00426516">
        <w:rPr>
          <w:rFonts w:ascii="Times New Roman" w:hAnsi="Times New Roman" w:cs="B Lotus"/>
          <w:vertAlign w:val="superscript"/>
          <w:rtl/>
          <w:lang w:bidi="fa-IR"/>
        </w:rPr>
        <w:t>(</w:t>
      </w:r>
      <w:r w:rsidRPr="00426516">
        <w:rPr>
          <w:rStyle w:val="FootnoteReference"/>
          <w:rFonts w:ascii="Times New Roman" w:hAnsi="Times New Roman" w:cs="B Lotus"/>
          <w:rtl/>
          <w:lang w:bidi="fa-IR"/>
        </w:rPr>
        <w:footnoteReference w:id="76"/>
      </w:r>
      <w:r w:rsidRPr="00426516">
        <w:rPr>
          <w:rFonts w:ascii="Times New Roman" w:hAnsi="Times New Roman" w:cs="B Lotus"/>
          <w:vertAlign w:val="superscript"/>
          <w:rtl/>
          <w:lang w:bidi="fa-IR"/>
        </w:rPr>
        <w:t>)</w:t>
      </w:r>
      <w:r w:rsidRPr="00426516">
        <w:rPr>
          <w:rFonts w:ascii="Times New Roman" w:hAnsi="Times New Roman" w:cs="B Lotus"/>
          <w:rtl/>
          <w:lang w:bidi="fa-IR"/>
        </w:rPr>
        <w:t xml:space="preserve"> </w:t>
      </w:r>
      <w:r w:rsidRPr="00C8155D">
        <w:rPr>
          <w:rStyle w:val="Char4"/>
          <w:rtl/>
        </w:rPr>
        <w:t>(به خبر 84 باب «علامات ظهوره» و خبر 12 تا 15 باب «</w:t>
      </w:r>
      <w:r w:rsidRPr="00426516">
        <w:rPr>
          <w:rStyle w:val="Char1"/>
          <w:rtl/>
        </w:rPr>
        <w:t>يوم خروجه</w:t>
      </w:r>
      <w:r w:rsidRPr="00C8155D">
        <w:rPr>
          <w:rStyle w:val="Char4"/>
          <w:rtl/>
        </w:rPr>
        <w:t>» ج 52 نیز مراجعه شود).</w:t>
      </w:r>
    </w:p>
    <w:p w:rsidR="00426516" w:rsidRPr="00F85CF7" w:rsidRDefault="00426516" w:rsidP="00EF47AE">
      <w:pPr>
        <w:pStyle w:val="StyleComplexBLotus12ptJustifiedFirstline05cm"/>
        <w:spacing w:line="240" w:lineRule="auto"/>
        <w:ind w:firstLine="289"/>
        <w:rPr>
          <w:rStyle w:val="Char7"/>
          <w:spacing w:val="-2"/>
          <w:rtl/>
        </w:rPr>
      </w:pPr>
      <w:r w:rsidRPr="00F85CF7">
        <w:rPr>
          <w:rStyle w:val="Char4"/>
          <w:spacing w:val="-2"/>
          <w:rtl/>
        </w:rPr>
        <w:t xml:space="preserve">×11و 56- </w:t>
      </w:r>
      <w:r w:rsidRPr="00F85CF7">
        <w:rPr>
          <w:rFonts w:ascii="Times New Roman" w:hAnsi="Times New Roman" w:cs="Traditional Arabic"/>
          <w:spacing w:val="-2"/>
          <w:sz w:val="28"/>
          <w:szCs w:val="28"/>
          <w:rtl/>
          <w:lang w:bidi="fa-IR"/>
        </w:rPr>
        <w:t>﴿</w:t>
      </w:r>
      <w:r w:rsidRPr="00F85CF7">
        <w:rPr>
          <w:rStyle w:val="Chard"/>
          <w:spacing w:val="-2"/>
          <w:rtl/>
        </w:rPr>
        <w:t xml:space="preserve"> أَمَّن يُجِيبُ ٱلۡمُضۡطَرَّ إِذَا دَعَاهُ وَيَكۡشِفُ ٱلسُّوٓءَ وَيَجۡعَلُكُمۡ خُلَفَآءَ ٱلۡأَرۡضِۗ </w:t>
      </w:r>
      <w:r w:rsidRPr="00F85CF7">
        <w:rPr>
          <w:rStyle w:val="Chard"/>
          <w:rFonts w:hint="cs"/>
          <w:spacing w:val="-2"/>
          <w:rtl/>
        </w:rPr>
        <w:t>أَ</w:t>
      </w:r>
      <w:r w:rsidRPr="00F85CF7">
        <w:rPr>
          <w:rStyle w:val="Chard"/>
          <w:spacing w:val="-2"/>
          <w:rtl/>
        </w:rPr>
        <w:t>ء</w:t>
      </w:r>
      <w:r w:rsidRPr="00F85CF7">
        <w:rPr>
          <w:rStyle w:val="Chard"/>
          <w:rFonts w:hint="cs"/>
          <w:spacing w:val="-2"/>
          <w:rtl/>
        </w:rPr>
        <w:t>ِ</w:t>
      </w:r>
      <w:r w:rsidRPr="00F85CF7">
        <w:rPr>
          <w:rStyle w:val="Chard"/>
          <w:spacing w:val="-2"/>
          <w:rtl/>
        </w:rPr>
        <w:t>لَٰه</w:t>
      </w:r>
      <w:r w:rsidRPr="00F85CF7">
        <w:rPr>
          <w:rStyle w:val="Chard"/>
          <w:rFonts w:hint="cs"/>
          <w:spacing w:val="-2"/>
          <w:rtl/>
        </w:rPr>
        <w:t>ٞ</w:t>
      </w:r>
      <w:r w:rsidRPr="00F85CF7">
        <w:rPr>
          <w:rStyle w:val="Chard"/>
          <w:spacing w:val="-2"/>
          <w:rtl/>
        </w:rPr>
        <w:t xml:space="preserve"> مَّعَ ٱللَّهِۚ قَلِيل</w:t>
      </w:r>
      <w:r w:rsidRPr="00F85CF7">
        <w:rPr>
          <w:rStyle w:val="Chard"/>
          <w:rFonts w:hint="cs"/>
          <w:spacing w:val="-2"/>
          <w:rtl/>
        </w:rPr>
        <w:t>ٗا مَّا تَذَكَّرُونَ ٦٢</w:t>
      </w:r>
      <w:r w:rsidRPr="00F85CF7">
        <w:rPr>
          <w:rFonts w:ascii="Times New Roman" w:hAnsi="Times New Roman" w:cs="Traditional Arabic"/>
          <w:spacing w:val="-2"/>
          <w:sz w:val="28"/>
          <w:szCs w:val="28"/>
          <w:rtl/>
          <w:lang w:bidi="fa-IR"/>
        </w:rPr>
        <w:t>﴾</w:t>
      </w:r>
      <w:r w:rsidRPr="00F85CF7">
        <w:rPr>
          <w:rStyle w:val="Char4"/>
          <w:rFonts w:hint="cs"/>
          <w:spacing w:val="-2"/>
          <w:rtl/>
        </w:rPr>
        <w:t xml:space="preserve"> </w:t>
      </w:r>
      <w:r w:rsidRPr="00F85CF7">
        <w:rPr>
          <w:rStyle w:val="Char6"/>
          <w:spacing w:val="-2"/>
          <w:rtl/>
        </w:rPr>
        <w:t xml:space="preserve">[النّمل: 62]. </w:t>
      </w:r>
      <w:r w:rsidRPr="00F85CF7">
        <w:rPr>
          <w:rFonts w:ascii="Times New Roman" w:hAnsi="Times New Roman" w:cs="Traditional Arabic"/>
          <w:spacing w:val="-2"/>
          <w:sz w:val="26"/>
          <w:szCs w:val="26"/>
          <w:rtl/>
          <w:lang w:bidi="fa-IR"/>
        </w:rPr>
        <w:t>«</w:t>
      </w:r>
      <w:r w:rsidRPr="00F85CF7">
        <w:rPr>
          <w:rStyle w:val="Char7"/>
          <w:spacing w:val="-2"/>
          <w:rtl/>
        </w:rPr>
        <w:t>یا کیست که دعای درمانده را چون او را بخواند اجابت می‌کند و بلا و بدی را برطرف می‌سازد و شما را جانشینان زمین قرار می‌دهد (جمعیّت کنونی را جانشین جمعیّت سابق قرار می‌دهد) آیا با خداوند یگان</w:t>
      </w:r>
      <w:r w:rsidR="00C8155D" w:rsidRPr="00F85CF7">
        <w:rPr>
          <w:rStyle w:val="Char7"/>
          <w:spacing w:val="-2"/>
          <w:rtl/>
        </w:rPr>
        <w:t>ه</w:t>
      </w:r>
      <w:r w:rsidRPr="00F85CF7">
        <w:rPr>
          <w:rStyle w:val="Char7"/>
          <w:spacing w:val="-2"/>
          <w:rtl/>
        </w:rPr>
        <w:t xml:space="preserve"> بی‌همتا، معبودی هست؟ چه اندک پند می‌گیرید</w:t>
      </w:r>
      <w:r w:rsidRPr="00F85CF7">
        <w:rPr>
          <w:rFonts w:ascii="Times New Roman" w:hAnsi="Times New Roman" w:cs="Traditional Arabic"/>
          <w:spacing w:val="-2"/>
          <w:sz w:val="26"/>
          <w:szCs w:val="26"/>
          <w:rtl/>
          <w:lang w:bidi="fa-IR"/>
        </w:rPr>
        <w:t>»</w:t>
      </w:r>
      <w:r w:rsidRPr="00F85CF7">
        <w:rPr>
          <w:rStyle w:val="Char7"/>
          <w:spacing w:val="-2"/>
          <w:rtl/>
        </w:rPr>
        <w:t>.</w:t>
      </w:r>
    </w:p>
    <w:p w:rsidR="00426516" w:rsidRPr="00C8155D" w:rsidRDefault="00426516" w:rsidP="00EF47AE">
      <w:pPr>
        <w:pStyle w:val="StyleComplexBLotus12ptJustifiedFirstline05cm"/>
        <w:spacing w:line="240" w:lineRule="auto"/>
        <w:ind w:firstLine="289"/>
        <w:rPr>
          <w:rStyle w:val="Char4"/>
          <w:rtl/>
        </w:rPr>
      </w:pPr>
      <w:r w:rsidRPr="00C8155D">
        <w:rPr>
          <w:rStyle w:val="Char4"/>
          <w:rtl/>
        </w:rPr>
        <w:t>با توجّه به آیات قبل و بعد این آیه (آیات 60 تا 65 سور</w:t>
      </w:r>
      <w:r w:rsidR="00C8155D">
        <w:rPr>
          <w:rStyle w:val="Char4"/>
          <w:rtl/>
        </w:rPr>
        <w:t>ه</w:t>
      </w:r>
      <w:r w:rsidRPr="00C8155D">
        <w:rPr>
          <w:rStyle w:val="Char4"/>
          <w:rtl/>
        </w:rPr>
        <w:t xml:space="preserve"> نمل) هر عاقل منصفی درمی‌یابد که آیات مذکور راجع به قدرت‌نمایی خدا و دعوت مشرکین به توحید و یکتاپرستی است چنانکه می‌فرماید «یا کیست که آسمانها و زمین را آفرید؟» و «یا کیست که زمین را قرارگاه ساخت و درمیان آنها جویبارها را قرار داد؟» و «یا کیست که شما را در تاریکی‌های خشکی و دریا راه می‌نماید؟» و «یا کیست که آفرینش را آغاز کرده سپس آن را بازمی‌گرداند؟» و مکرّر با استفهام انکاری می‌پرسد: «آیا با الله (= خداوند یگان</w:t>
      </w:r>
      <w:r w:rsidR="00C8155D">
        <w:rPr>
          <w:rStyle w:val="Char4"/>
          <w:rtl/>
        </w:rPr>
        <w:t>ه</w:t>
      </w:r>
      <w:r w:rsidRPr="00C8155D">
        <w:rPr>
          <w:rStyle w:val="Char4"/>
          <w:rtl/>
        </w:rPr>
        <w:t xml:space="preserve"> بی‌همتا) معبودی هست؟!».</w:t>
      </w:r>
    </w:p>
    <w:p w:rsidR="00426516" w:rsidRPr="00C8155D" w:rsidRDefault="00426516" w:rsidP="00EF47AE">
      <w:pPr>
        <w:pStyle w:val="StyleComplexBLotus12ptJustifiedFirstline05cm"/>
        <w:spacing w:line="240" w:lineRule="auto"/>
        <w:ind w:firstLine="288"/>
        <w:rPr>
          <w:rStyle w:val="Char4"/>
          <w:rtl/>
        </w:rPr>
      </w:pPr>
      <w:r w:rsidRPr="00C8155D">
        <w:rPr>
          <w:rStyle w:val="Char4"/>
          <w:rtl/>
        </w:rPr>
        <w:t>أمّا جای تعجّب بسیار است که علیّ بن ابراهیم از قول کذّابی جون «صالح بن عقبه</w:t>
      </w:r>
      <w:r w:rsidRPr="00426516">
        <w:rPr>
          <w:rFonts w:ascii="Times New Roman" w:hAnsi="Times New Roman" w:cs="B Lotus"/>
          <w:vertAlign w:val="superscript"/>
          <w:rtl/>
          <w:lang w:bidi="fa-IR"/>
        </w:rPr>
        <w:t>(</w:t>
      </w:r>
      <w:r w:rsidRPr="00426516">
        <w:rPr>
          <w:rStyle w:val="FootnoteReference"/>
          <w:rFonts w:ascii="Times New Roman" w:hAnsi="Times New Roman" w:cs="B Lotus"/>
          <w:rtl/>
          <w:lang w:bidi="fa-IR"/>
        </w:rPr>
        <w:footnoteReference w:id="77"/>
      </w:r>
      <w:r w:rsidRPr="00426516">
        <w:rPr>
          <w:rFonts w:ascii="Times New Roman" w:hAnsi="Times New Roman" w:cs="B Lotus"/>
          <w:vertAlign w:val="superscript"/>
          <w:rtl/>
          <w:lang w:bidi="fa-IR"/>
        </w:rPr>
        <w:t>)</w:t>
      </w:r>
      <w:r w:rsidRPr="00C8155D">
        <w:rPr>
          <w:rStyle w:val="Char4"/>
          <w:rtl/>
        </w:rPr>
        <w:t>» و «ابن فضّال» واقفی که امام هشتم به بعد را دروغگو می‌دانسته، می‌گوید آی</w:t>
      </w:r>
      <w:r w:rsidR="00C8155D">
        <w:rPr>
          <w:rStyle w:val="Char4"/>
          <w:rtl/>
        </w:rPr>
        <w:t>ه</w:t>
      </w:r>
      <w:r w:rsidRPr="00C8155D">
        <w:rPr>
          <w:rStyle w:val="Char4"/>
          <w:rtl/>
        </w:rPr>
        <w:t xml:space="preserve"> فوق راجع به قائم است که در مقام ابراهیم نماز می‌خواند و دعایش مستجاب شده و خلیف</w:t>
      </w:r>
      <w:r w:rsidR="00C8155D">
        <w:rPr>
          <w:rStyle w:val="Char4"/>
          <w:rtl/>
        </w:rPr>
        <w:t>ه</w:t>
      </w:r>
      <w:r w:rsidRPr="00C8155D">
        <w:rPr>
          <w:rStyle w:val="Char4"/>
          <w:rtl/>
        </w:rPr>
        <w:t xml:space="preserve"> زمین می‌شود!!! و غافل است که سور</w:t>
      </w:r>
      <w:r w:rsidR="00C8155D">
        <w:rPr>
          <w:rStyle w:val="Char4"/>
          <w:rtl/>
        </w:rPr>
        <w:t>ه</w:t>
      </w:r>
      <w:r w:rsidRPr="00C8155D">
        <w:rPr>
          <w:rStyle w:val="Char4"/>
          <w:rtl/>
        </w:rPr>
        <w:t xml:space="preserve"> نمل مکّی است و در مکّه کسی مدّعی یا منکر مهدی قائم نبود تا آیه‌ای دربار</w:t>
      </w:r>
      <w:r w:rsidR="00C8155D">
        <w:rPr>
          <w:rStyle w:val="Char4"/>
          <w:rtl/>
        </w:rPr>
        <w:t>ه</w:t>
      </w:r>
      <w:r w:rsidRPr="00C8155D">
        <w:rPr>
          <w:rStyle w:val="Char4"/>
          <w:rtl/>
        </w:rPr>
        <w:t xml:space="preserve"> او نازل شود!.</w:t>
      </w:r>
    </w:p>
    <w:p w:rsidR="00426516" w:rsidRPr="00F85CF7" w:rsidRDefault="00426516" w:rsidP="00EF47AE">
      <w:pPr>
        <w:pStyle w:val="StyleComplexBLotus12ptJustifiedFirstline05cm"/>
        <w:spacing w:line="240" w:lineRule="auto"/>
        <w:ind w:firstLine="288"/>
        <w:rPr>
          <w:rStyle w:val="Char4"/>
          <w:spacing w:val="-2"/>
          <w:rtl/>
        </w:rPr>
      </w:pPr>
      <w:r w:rsidRPr="00F85CF7">
        <w:rPr>
          <w:rStyle w:val="Char4"/>
          <w:spacing w:val="-2"/>
          <w:rtl/>
        </w:rPr>
        <w:t>عجیب است که اینان آیاتی را که اصرار بر «توحید» دارند به «امامت» نسبت می‌دهند و از تعصّبی که دارند اگر خجالت نکشد تمام آیات قرآن را بی‌هیچ تناسبی، راجع به قائم خیالی قلمداد می‌کردند!!.</w:t>
      </w:r>
    </w:p>
    <w:p w:rsidR="00426516" w:rsidRPr="00F85CF7" w:rsidRDefault="00426516" w:rsidP="00EF47AE">
      <w:pPr>
        <w:pStyle w:val="StyleComplexBLotus12ptJustifiedFirstline05cm"/>
        <w:spacing w:line="240" w:lineRule="auto"/>
        <w:ind w:firstLine="288"/>
        <w:rPr>
          <w:rStyle w:val="Char7"/>
          <w:spacing w:val="-2"/>
          <w:rtl/>
        </w:rPr>
      </w:pPr>
      <w:r w:rsidRPr="00F85CF7">
        <w:rPr>
          <w:rStyle w:val="Char4"/>
          <w:spacing w:val="-2"/>
          <w:rtl/>
        </w:rPr>
        <w:t xml:space="preserve">×12- </w:t>
      </w:r>
      <w:r w:rsidRPr="00F85CF7">
        <w:rPr>
          <w:rFonts w:ascii="Times New Roman" w:hAnsi="Times New Roman" w:cs="Traditional Arabic"/>
          <w:spacing w:val="-2"/>
          <w:sz w:val="28"/>
          <w:szCs w:val="28"/>
          <w:rtl/>
          <w:lang w:bidi="fa-IR"/>
        </w:rPr>
        <w:t>﴿</w:t>
      </w:r>
      <w:r w:rsidRPr="00F85CF7">
        <w:rPr>
          <w:rStyle w:val="Chard"/>
          <w:rFonts w:hint="eastAsia"/>
          <w:spacing w:val="-2"/>
          <w:rtl/>
        </w:rPr>
        <w:t>وَمِنَ</w:t>
      </w:r>
      <w:r w:rsidRPr="00F85CF7">
        <w:rPr>
          <w:rStyle w:val="Chard"/>
          <w:spacing w:val="-2"/>
          <w:rtl/>
        </w:rPr>
        <w:t xml:space="preserve"> </w:t>
      </w:r>
      <w:r w:rsidRPr="00F85CF7">
        <w:rPr>
          <w:rStyle w:val="Chard"/>
          <w:rFonts w:hint="cs"/>
          <w:spacing w:val="-2"/>
          <w:rtl/>
        </w:rPr>
        <w:t>ٱ</w:t>
      </w:r>
      <w:r w:rsidRPr="00F85CF7">
        <w:rPr>
          <w:rStyle w:val="Chard"/>
          <w:rFonts w:hint="eastAsia"/>
          <w:spacing w:val="-2"/>
          <w:rtl/>
        </w:rPr>
        <w:t>لنَّاسِ</w:t>
      </w:r>
      <w:r w:rsidRPr="00F85CF7">
        <w:rPr>
          <w:rStyle w:val="Chard"/>
          <w:spacing w:val="-2"/>
          <w:rtl/>
        </w:rPr>
        <w:t xml:space="preserve"> </w:t>
      </w:r>
      <w:r w:rsidRPr="00F85CF7">
        <w:rPr>
          <w:rStyle w:val="Chard"/>
          <w:rFonts w:hint="eastAsia"/>
          <w:spacing w:val="-2"/>
          <w:rtl/>
        </w:rPr>
        <w:t>مَن</w:t>
      </w:r>
      <w:r w:rsidRPr="00F85CF7">
        <w:rPr>
          <w:rStyle w:val="Chard"/>
          <w:spacing w:val="-2"/>
          <w:rtl/>
        </w:rPr>
        <w:t xml:space="preserve"> </w:t>
      </w:r>
      <w:r w:rsidRPr="00F85CF7">
        <w:rPr>
          <w:rStyle w:val="Chard"/>
          <w:rFonts w:hint="eastAsia"/>
          <w:spacing w:val="-2"/>
          <w:rtl/>
        </w:rPr>
        <w:t>يَقُولُ</w:t>
      </w:r>
      <w:r w:rsidRPr="00F85CF7">
        <w:rPr>
          <w:rStyle w:val="Chard"/>
          <w:spacing w:val="-2"/>
          <w:rtl/>
        </w:rPr>
        <w:t xml:space="preserve"> </w:t>
      </w:r>
      <w:r w:rsidRPr="00F85CF7">
        <w:rPr>
          <w:rStyle w:val="Chard"/>
          <w:rFonts w:hint="eastAsia"/>
          <w:spacing w:val="-2"/>
          <w:rtl/>
        </w:rPr>
        <w:t>ءَامَنَّا</w:t>
      </w:r>
      <w:r w:rsidRPr="00F85CF7">
        <w:rPr>
          <w:rStyle w:val="Chard"/>
          <w:spacing w:val="-2"/>
          <w:rtl/>
        </w:rPr>
        <w:t xml:space="preserve"> </w:t>
      </w:r>
      <w:r w:rsidRPr="00F85CF7">
        <w:rPr>
          <w:rStyle w:val="Chard"/>
          <w:rFonts w:hint="eastAsia"/>
          <w:spacing w:val="-2"/>
          <w:rtl/>
        </w:rPr>
        <w:t>بِ</w:t>
      </w:r>
      <w:r w:rsidRPr="00F85CF7">
        <w:rPr>
          <w:rStyle w:val="Chard"/>
          <w:rFonts w:hint="cs"/>
          <w:spacing w:val="-2"/>
          <w:rtl/>
        </w:rPr>
        <w:t>ٱ</w:t>
      </w:r>
      <w:r w:rsidRPr="00F85CF7">
        <w:rPr>
          <w:rStyle w:val="Chard"/>
          <w:rFonts w:hint="eastAsia"/>
          <w:spacing w:val="-2"/>
          <w:rtl/>
        </w:rPr>
        <w:t>للَّهِ</w:t>
      </w:r>
      <w:r w:rsidRPr="00F85CF7">
        <w:rPr>
          <w:rStyle w:val="Chard"/>
          <w:spacing w:val="-2"/>
          <w:rtl/>
        </w:rPr>
        <w:t xml:space="preserve"> </w:t>
      </w:r>
      <w:r w:rsidRPr="00F85CF7">
        <w:rPr>
          <w:rStyle w:val="Chard"/>
          <w:rFonts w:hint="eastAsia"/>
          <w:spacing w:val="-2"/>
          <w:rtl/>
        </w:rPr>
        <w:t>فَإِذَا</w:t>
      </w:r>
      <w:r w:rsidRPr="00F85CF7">
        <w:rPr>
          <w:rStyle w:val="Chard"/>
          <w:rFonts w:hint="cs"/>
          <w:spacing w:val="-2"/>
          <w:rtl/>
        </w:rPr>
        <w:t>ٓ</w:t>
      </w:r>
      <w:r w:rsidRPr="00F85CF7">
        <w:rPr>
          <w:rStyle w:val="Chard"/>
          <w:spacing w:val="-2"/>
          <w:rtl/>
        </w:rPr>
        <w:t xml:space="preserve"> </w:t>
      </w:r>
      <w:r w:rsidRPr="00F85CF7">
        <w:rPr>
          <w:rStyle w:val="Chard"/>
          <w:rFonts w:hint="eastAsia"/>
          <w:spacing w:val="-2"/>
          <w:rtl/>
        </w:rPr>
        <w:t>أُوذِيَ</w:t>
      </w:r>
      <w:r w:rsidRPr="00F85CF7">
        <w:rPr>
          <w:rStyle w:val="Chard"/>
          <w:spacing w:val="-2"/>
          <w:rtl/>
        </w:rPr>
        <w:t xml:space="preserve"> </w:t>
      </w:r>
      <w:r w:rsidRPr="00F85CF7">
        <w:rPr>
          <w:rStyle w:val="Chard"/>
          <w:rFonts w:hint="eastAsia"/>
          <w:spacing w:val="-2"/>
          <w:rtl/>
        </w:rPr>
        <w:t>فِي</w:t>
      </w:r>
      <w:r w:rsidRPr="00F85CF7">
        <w:rPr>
          <w:rStyle w:val="Chard"/>
          <w:spacing w:val="-2"/>
          <w:rtl/>
        </w:rPr>
        <w:t xml:space="preserve"> </w:t>
      </w:r>
      <w:r w:rsidRPr="00F85CF7">
        <w:rPr>
          <w:rStyle w:val="Chard"/>
          <w:rFonts w:hint="cs"/>
          <w:spacing w:val="-2"/>
          <w:rtl/>
        </w:rPr>
        <w:t>ٱ</w:t>
      </w:r>
      <w:r w:rsidRPr="00F85CF7">
        <w:rPr>
          <w:rStyle w:val="Chard"/>
          <w:rFonts w:hint="eastAsia"/>
          <w:spacing w:val="-2"/>
          <w:rtl/>
        </w:rPr>
        <w:t>للَّهِ</w:t>
      </w:r>
      <w:r w:rsidRPr="00F85CF7">
        <w:rPr>
          <w:rStyle w:val="Chard"/>
          <w:spacing w:val="-2"/>
          <w:rtl/>
        </w:rPr>
        <w:t xml:space="preserve"> </w:t>
      </w:r>
      <w:r w:rsidRPr="00F85CF7">
        <w:rPr>
          <w:rStyle w:val="Chard"/>
          <w:rFonts w:hint="eastAsia"/>
          <w:spacing w:val="-2"/>
          <w:rtl/>
        </w:rPr>
        <w:t>جَعَلَ</w:t>
      </w:r>
      <w:r w:rsidRPr="00F85CF7">
        <w:rPr>
          <w:rStyle w:val="Chard"/>
          <w:spacing w:val="-2"/>
          <w:rtl/>
        </w:rPr>
        <w:t xml:space="preserve"> </w:t>
      </w:r>
      <w:r w:rsidRPr="00F85CF7">
        <w:rPr>
          <w:rStyle w:val="Chard"/>
          <w:rFonts w:hint="eastAsia"/>
          <w:spacing w:val="-2"/>
          <w:rtl/>
        </w:rPr>
        <w:t>فِت</w:t>
      </w:r>
      <w:r w:rsidRPr="00F85CF7">
        <w:rPr>
          <w:rStyle w:val="Chard"/>
          <w:rFonts w:hint="cs"/>
          <w:spacing w:val="-2"/>
          <w:rtl/>
        </w:rPr>
        <w:t>ۡ</w:t>
      </w:r>
      <w:r w:rsidRPr="00F85CF7">
        <w:rPr>
          <w:rStyle w:val="Chard"/>
          <w:rFonts w:hint="eastAsia"/>
          <w:spacing w:val="-2"/>
          <w:rtl/>
        </w:rPr>
        <w:t>نَةَ</w:t>
      </w:r>
      <w:r w:rsidRPr="00F85CF7">
        <w:rPr>
          <w:rStyle w:val="Chard"/>
          <w:spacing w:val="-2"/>
          <w:rtl/>
        </w:rPr>
        <w:t xml:space="preserve"> </w:t>
      </w:r>
      <w:r w:rsidRPr="00F85CF7">
        <w:rPr>
          <w:rStyle w:val="Chard"/>
          <w:rFonts w:hint="cs"/>
          <w:spacing w:val="-2"/>
          <w:rtl/>
        </w:rPr>
        <w:t>ٱ</w:t>
      </w:r>
      <w:r w:rsidRPr="00F85CF7">
        <w:rPr>
          <w:rStyle w:val="Chard"/>
          <w:rFonts w:hint="eastAsia"/>
          <w:spacing w:val="-2"/>
          <w:rtl/>
        </w:rPr>
        <w:t>لنَّاسِ</w:t>
      </w:r>
      <w:r w:rsidRPr="00F85CF7">
        <w:rPr>
          <w:rStyle w:val="Chard"/>
          <w:spacing w:val="-2"/>
          <w:rtl/>
        </w:rPr>
        <w:t xml:space="preserve"> </w:t>
      </w:r>
      <w:r w:rsidRPr="00F85CF7">
        <w:rPr>
          <w:rStyle w:val="Chard"/>
          <w:rFonts w:hint="eastAsia"/>
          <w:spacing w:val="-2"/>
          <w:rtl/>
        </w:rPr>
        <w:t>كَعَذَابِ</w:t>
      </w:r>
      <w:r w:rsidRPr="00F85CF7">
        <w:rPr>
          <w:rStyle w:val="Chard"/>
          <w:spacing w:val="-2"/>
          <w:rtl/>
        </w:rPr>
        <w:t xml:space="preserve"> </w:t>
      </w:r>
      <w:r w:rsidRPr="00F85CF7">
        <w:rPr>
          <w:rStyle w:val="Chard"/>
          <w:rFonts w:hint="cs"/>
          <w:spacing w:val="-2"/>
          <w:rtl/>
        </w:rPr>
        <w:t>ٱ</w:t>
      </w:r>
      <w:r w:rsidRPr="00F85CF7">
        <w:rPr>
          <w:rStyle w:val="Chard"/>
          <w:rFonts w:hint="eastAsia"/>
          <w:spacing w:val="-2"/>
          <w:rtl/>
        </w:rPr>
        <w:t>للَّهِ</w:t>
      </w:r>
      <w:r w:rsidRPr="00F85CF7">
        <w:rPr>
          <w:rStyle w:val="Chard"/>
          <w:rFonts w:hint="cs"/>
          <w:spacing w:val="-2"/>
          <w:rtl/>
        </w:rPr>
        <w:t>ۖ</w:t>
      </w:r>
      <w:r w:rsidRPr="00F85CF7">
        <w:rPr>
          <w:rStyle w:val="Chard"/>
          <w:spacing w:val="-2"/>
          <w:rtl/>
        </w:rPr>
        <w:t xml:space="preserve"> </w:t>
      </w:r>
      <w:r w:rsidRPr="00F85CF7">
        <w:rPr>
          <w:rStyle w:val="Chard"/>
          <w:rFonts w:hint="eastAsia"/>
          <w:spacing w:val="-2"/>
          <w:rtl/>
        </w:rPr>
        <w:t>وَلَئِن</w:t>
      </w:r>
      <w:r w:rsidRPr="00F85CF7">
        <w:rPr>
          <w:rStyle w:val="Chard"/>
          <w:spacing w:val="-2"/>
          <w:rtl/>
        </w:rPr>
        <w:t xml:space="preserve"> </w:t>
      </w:r>
      <w:r w:rsidRPr="00F85CF7">
        <w:rPr>
          <w:rStyle w:val="Chard"/>
          <w:rFonts w:hint="eastAsia"/>
          <w:spacing w:val="-2"/>
          <w:rtl/>
        </w:rPr>
        <w:t>جَا</w:t>
      </w:r>
      <w:r w:rsidRPr="00F85CF7">
        <w:rPr>
          <w:rStyle w:val="Chard"/>
          <w:rFonts w:hint="cs"/>
          <w:spacing w:val="-2"/>
          <w:rtl/>
        </w:rPr>
        <w:t>ٓ</w:t>
      </w:r>
      <w:r w:rsidRPr="00F85CF7">
        <w:rPr>
          <w:rStyle w:val="Chard"/>
          <w:rFonts w:hint="eastAsia"/>
          <w:spacing w:val="-2"/>
          <w:rtl/>
        </w:rPr>
        <w:t>ءَ</w:t>
      </w:r>
      <w:r w:rsidRPr="00F85CF7">
        <w:rPr>
          <w:rStyle w:val="Chard"/>
          <w:spacing w:val="-2"/>
          <w:rtl/>
        </w:rPr>
        <w:t xml:space="preserve"> </w:t>
      </w:r>
      <w:r w:rsidRPr="00F85CF7">
        <w:rPr>
          <w:rStyle w:val="Chard"/>
          <w:rFonts w:hint="eastAsia"/>
          <w:spacing w:val="-2"/>
          <w:rtl/>
        </w:rPr>
        <w:t>نَص</w:t>
      </w:r>
      <w:r w:rsidRPr="00F85CF7">
        <w:rPr>
          <w:rStyle w:val="Chard"/>
          <w:rFonts w:hint="cs"/>
          <w:spacing w:val="-2"/>
          <w:rtl/>
        </w:rPr>
        <w:t>ۡ</w:t>
      </w:r>
      <w:r w:rsidRPr="00F85CF7">
        <w:rPr>
          <w:rStyle w:val="Chard"/>
          <w:rFonts w:hint="eastAsia"/>
          <w:spacing w:val="-2"/>
          <w:rtl/>
        </w:rPr>
        <w:t>ر</w:t>
      </w:r>
      <w:r w:rsidRPr="00F85CF7">
        <w:rPr>
          <w:rStyle w:val="Chard"/>
          <w:rFonts w:hint="cs"/>
          <w:spacing w:val="-2"/>
          <w:rtl/>
        </w:rPr>
        <w:t>ٞ</w:t>
      </w:r>
      <w:r w:rsidRPr="00F85CF7">
        <w:rPr>
          <w:rStyle w:val="Chard"/>
          <w:spacing w:val="-2"/>
          <w:rtl/>
        </w:rPr>
        <w:t xml:space="preserve"> </w:t>
      </w:r>
      <w:r w:rsidRPr="00F85CF7">
        <w:rPr>
          <w:rStyle w:val="Chard"/>
          <w:rFonts w:hint="eastAsia"/>
          <w:spacing w:val="-2"/>
          <w:rtl/>
        </w:rPr>
        <w:t>مِّن</w:t>
      </w:r>
      <w:r w:rsidRPr="00F85CF7">
        <w:rPr>
          <w:rStyle w:val="Chard"/>
          <w:spacing w:val="-2"/>
          <w:rtl/>
        </w:rPr>
        <w:t xml:space="preserve"> </w:t>
      </w:r>
      <w:r w:rsidRPr="00F85CF7">
        <w:rPr>
          <w:rStyle w:val="Chard"/>
          <w:rFonts w:hint="eastAsia"/>
          <w:spacing w:val="-2"/>
          <w:rtl/>
        </w:rPr>
        <w:t>رَّبِّكَ</w:t>
      </w:r>
      <w:r w:rsidRPr="00F85CF7">
        <w:rPr>
          <w:rStyle w:val="Chard"/>
          <w:spacing w:val="-2"/>
          <w:rtl/>
        </w:rPr>
        <w:t xml:space="preserve"> </w:t>
      </w:r>
      <w:r w:rsidRPr="00F85CF7">
        <w:rPr>
          <w:rStyle w:val="Chard"/>
          <w:rFonts w:hint="eastAsia"/>
          <w:spacing w:val="-2"/>
          <w:rtl/>
        </w:rPr>
        <w:t>لَيَقُولُنَّ</w:t>
      </w:r>
      <w:r w:rsidRPr="00F85CF7">
        <w:rPr>
          <w:rStyle w:val="Chard"/>
          <w:spacing w:val="-2"/>
          <w:rtl/>
        </w:rPr>
        <w:t xml:space="preserve"> </w:t>
      </w:r>
      <w:r w:rsidRPr="00F85CF7">
        <w:rPr>
          <w:rStyle w:val="Chard"/>
          <w:rFonts w:hint="eastAsia"/>
          <w:spacing w:val="-2"/>
          <w:rtl/>
        </w:rPr>
        <w:t>إِنَّا</w:t>
      </w:r>
      <w:r w:rsidRPr="00F85CF7">
        <w:rPr>
          <w:rStyle w:val="Chard"/>
          <w:spacing w:val="-2"/>
          <w:rtl/>
        </w:rPr>
        <w:t xml:space="preserve"> </w:t>
      </w:r>
      <w:r w:rsidRPr="00F85CF7">
        <w:rPr>
          <w:rStyle w:val="Chard"/>
          <w:rFonts w:hint="eastAsia"/>
          <w:spacing w:val="-2"/>
          <w:rtl/>
        </w:rPr>
        <w:t>كُنَّا</w:t>
      </w:r>
      <w:r w:rsidRPr="00F85CF7">
        <w:rPr>
          <w:rStyle w:val="Chard"/>
          <w:spacing w:val="-2"/>
          <w:rtl/>
        </w:rPr>
        <w:t xml:space="preserve"> </w:t>
      </w:r>
      <w:r w:rsidRPr="00F85CF7">
        <w:rPr>
          <w:rStyle w:val="Chard"/>
          <w:rFonts w:hint="eastAsia"/>
          <w:spacing w:val="-2"/>
          <w:rtl/>
        </w:rPr>
        <w:t>مَعَكُم</w:t>
      </w:r>
      <w:r w:rsidRPr="00F85CF7">
        <w:rPr>
          <w:rStyle w:val="Chard"/>
          <w:rFonts w:hint="cs"/>
          <w:spacing w:val="-2"/>
          <w:rtl/>
        </w:rPr>
        <w:t>ۡۚ</w:t>
      </w:r>
      <w:r w:rsidRPr="00F85CF7">
        <w:rPr>
          <w:rStyle w:val="Chard"/>
          <w:spacing w:val="-2"/>
          <w:rtl/>
        </w:rPr>
        <w:t xml:space="preserve"> </w:t>
      </w:r>
      <w:r w:rsidRPr="00F85CF7">
        <w:rPr>
          <w:rStyle w:val="Chard"/>
          <w:rFonts w:hint="eastAsia"/>
          <w:spacing w:val="-2"/>
          <w:rtl/>
        </w:rPr>
        <w:t>أَوَ</w:t>
      </w:r>
      <w:r w:rsidRPr="00F85CF7">
        <w:rPr>
          <w:rStyle w:val="Chard"/>
          <w:spacing w:val="-2"/>
          <w:rtl/>
        </w:rPr>
        <w:t xml:space="preserve"> </w:t>
      </w:r>
      <w:r w:rsidRPr="00F85CF7">
        <w:rPr>
          <w:rStyle w:val="Chard"/>
          <w:rFonts w:hint="eastAsia"/>
          <w:spacing w:val="-2"/>
          <w:rtl/>
        </w:rPr>
        <w:t>لَي</w:t>
      </w:r>
      <w:r w:rsidRPr="00F85CF7">
        <w:rPr>
          <w:rStyle w:val="Chard"/>
          <w:rFonts w:hint="cs"/>
          <w:spacing w:val="-2"/>
          <w:rtl/>
        </w:rPr>
        <w:t>ۡ</w:t>
      </w:r>
      <w:r w:rsidRPr="00F85CF7">
        <w:rPr>
          <w:rStyle w:val="Chard"/>
          <w:rFonts w:hint="eastAsia"/>
          <w:spacing w:val="-2"/>
          <w:rtl/>
        </w:rPr>
        <w:t>سَ</w:t>
      </w:r>
      <w:r w:rsidRPr="00F85CF7">
        <w:rPr>
          <w:rStyle w:val="Chard"/>
          <w:spacing w:val="-2"/>
          <w:rtl/>
        </w:rPr>
        <w:t xml:space="preserve"> </w:t>
      </w:r>
      <w:r w:rsidRPr="00F85CF7">
        <w:rPr>
          <w:rStyle w:val="Chard"/>
          <w:rFonts w:hint="cs"/>
          <w:spacing w:val="-2"/>
          <w:rtl/>
        </w:rPr>
        <w:t>ٱ</w:t>
      </w:r>
      <w:r w:rsidRPr="00F85CF7">
        <w:rPr>
          <w:rStyle w:val="Chard"/>
          <w:rFonts w:hint="eastAsia"/>
          <w:spacing w:val="-2"/>
          <w:rtl/>
        </w:rPr>
        <w:t>للَّهُ</w:t>
      </w:r>
      <w:r w:rsidRPr="00F85CF7">
        <w:rPr>
          <w:rStyle w:val="Chard"/>
          <w:spacing w:val="-2"/>
          <w:rtl/>
        </w:rPr>
        <w:t xml:space="preserve"> </w:t>
      </w:r>
      <w:r w:rsidRPr="00F85CF7">
        <w:rPr>
          <w:rStyle w:val="Chard"/>
          <w:rFonts w:hint="eastAsia"/>
          <w:spacing w:val="-2"/>
          <w:rtl/>
        </w:rPr>
        <w:t>بِأَع</w:t>
      </w:r>
      <w:r w:rsidRPr="00F85CF7">
        <w:rPr>
          <w:rStyle w:val="Chard"/>
          <w:rFonts w:hint="cs"/>
          <w:spacing w:val="-2"/>
          <w:rtl/>
        </w:rPr>
        <w:t>ۡ</w:t>
      </w:r>
      <w:r w:rsidRPr="00F85CF7">
        <w:rPr>
          <w:rStyle w:val="Chard"/>
          <w:rFonts w:hint="eastAsia"/>
          <w:spacing w:val="-2"/>
          <w:rtl/>
        </w:rPr>
        <w:t>لَمَ</w:t>
      </w:r>
      <w:r w:rsidRPr="00F85CF7">
        <w:rPr>
          <w:rStyle w:val="Chard"/>
          <w:spacing w:val="-2"/>
          <w:rtl/>
        </w:rPr>
        <w:t xml:space="preserve"> </w:t>
      </w:r>
      <w:r w:rsidRPr="00F85CF7">
        <w:rPr>
          <w:rStyle w:val="Chard"/>
          <w:rFonts w:hint="eastAsia"/>
          <w:spacing w:val="-2"/>
          <w:rtl/>
        </w:rPr>
        <w:t>بِمَا</w:t>
      </w:r>
      <w:r w:rsidRPr="00F85CF7">
        <w:rPr>
          <w:rStyle w:val="Chard"/>
          <w:spacing w:val="-2"/>
          <w:rtl/>
        </w:rPr>
        <w:t xml:space="preserve"> </w:t>
      </w:r>
      <w:r w:rsidRPr="00F85CF7">
        <w:rPr>
          <w:rStyle w:val="Chard"/>
          <w:rFonts w:hint="eastAsia"/>
          <w:spacing w:val="-2"/>
          <w:rtl/>
        </w:rPr>
        <w:t>فِي</w:t>
      </w:r>
      <w:r w:rsidRPr="00F85CF7">
        <w:rPr>
          <w:rStyle w:val="Chard"/>
          <w:spacing w:val="-2"/>
          <w:rtl/>
        </w:rPr>
        <w:t xml:space="preserve"> </w:t>
      </w:r>
      <w:r w:rsidRPr="00F85CF7">
        <w:rPr>
          <w:rStyle w:val="Chard"/>
          <w:rFonts w:hint="eastAsia"/>
          <w:spacing w:val="-2"/>
          <w:rtl/>
        </w:rPr>
        <w:t>صُدُورِ</w:t>
      </w:r>
      <w:r w:rsidRPr="00F85CF7">
        <w:rPr>
          <w:rStyle w:val="Chard"/>
          <w:spacing w:val="-2"/>
          <w:rtl/>
        </w:rPr>
        <w:t xml:space="preserve"> </w:t>
      </w:r>
      <w:r w:rsidRPr="00F85CF7">
        <w:rPr>
          <w:rStyle w:val="Chard"/>
          <w:rFonts w:hint="cs"/>
          <w:spacing w:val="-2"/>
          <w:rtl/>
        </w:rPr>
        <w:t>ٱ</w:t>
      </w:r>
      <w:r w:rsidRPr="00F85CF7">
        <w:rPr>
          <w:rStyle w:val="Chard"/>
          <w:rFonts w:hint="eastAsia"/>
          <w:spacing w:val="-2"/>
          <w:rtl/>
        </w:rPr>
        <w:t>ل</w:t>
      </w:r>
      <w:r w:rsidRPr="00F85CF7">
        <w:rPr>
          <w:rStyle w:val="Chard"/>
          <w:rFonts w:hint="cs"/>
          <w:spacing w:val="-2"/>
          <w:rtl/>
        </w:rPr>
        <w:t>ۡ</w:t>
      </w:r>
      <w:r w:rsidRPr="00F85CF7">
        <w:rPr>
          <w:rStyle w:val="Chard"/>
          <w:rFonts w:hint="eastAsia"/>
          <w:spacing w:val="-2"/>
          <w:rtl/>
        </w:rPr>
        <w:t>عَ</w:t>
      </w:r>
      <w:r w:rsidRPr="00F85CF7">
        <w:rPr>
          <w:rStyle w:val="Chard"/>
          <w:rFonts w:hint="cs"/>
          <w:spacing w:val="-2"/>
          <w:rtl/>
        </w:rPr>
        <w:t>ٰ</w:t>
      </w:r>
      <w:r w:rsidRPr="00F85CF7">
        <w:rPr>
          <w:rStyle w:val="Chard"/>
          <w:rFonts w:hint="eastAsia"/>
          <w:spacing w:val="-2"/>
          <w:rtl/>
        </w:rPr>
        <w:t>لَمِينَ</w:t>
      </w:r>
      <w:r w:rsidRPr="00F85CF7">
        <w:rPr>
          <w:rStyle w:val="Chard"/>
          <w:spacing w:val="-2"/>
          <w:rtl/>
        </w:rPr>
        <w:t xml:space="preserve"> </w:t>
      </w:r>
      <w:r w:rsidRPr="00F85CF7">
        <w:rPr>
          <w:rStyle w:val="Chard"/>
          <w:rFonts w:hint="cs"/>
          <w:spacing w:val="-2"/>
          <w:rtl/>
        </w:rPr>
        <w:t>١٠</w:t>
      </w:r>
      <w:r w:rsidRPr="00F85CF7">
        <w:rPr>
          <w:rFonts w:ascii="Times New Roman" w:hAnsi="Times New Roman" w:cs="Traditional Arabic"/>
          <w:spacing w:val="-2"/>
          <w:sz w:val="28"/>
          <w:szCs w:val="28"/>
          <w:rtl/>
          <w:lang w:bidi="fa-IR"/>
        </w:rPr>
        <w:t>﴾</w:t>
      </w:r>
      <w:r w:rsidRPr="00F85CF7">
        <w:rPr>
          <w:rStyle w:val="Char4"/>
          <w:spacing w:val="-2"/>
          <w:rtl/>
        </w:rPr>
        <w:t xml:space="preserve"> </w:t>
      </w:r>
      <w:r w:rsidRPr="00F85CF7">
        <w:rPr>
          <w:rStyle w:val="Char6"/>
          <w:spacing w:val="-2"/>
          <w:rtl/>
        </w:rPr>
        <w:t xml:space="preserve">[العنکبوت: 10]. </w:t>
      </w:r>
      <w:r w:rsidRPr="00F85CF7">
        <w:rPr>
          <w:rFonts w:ascii="Times New Roman" w:hAnsi="Times New Roman" w:cs="Traditional Arabic"/>
          <w:spacing w:val="-2"/>
          <w:sz w:val="26"/>
          <w:szCs w:val="26"/>
          <w:rtl/>
          <w:lang w:bidi="fa-IR"/>
        </w:rPr>
        <w:t>«</w:t>
      </w:r>
      <w:r w:rsidRPr="00F85CF7">
        <w:rPr>
          <w:rStyle w:val="Char7"/>
          <w:spacing w:val="-2"/>
          <w:rtl/>
        </w:rPr>
        <w:t>و از مردمان کسی هست که می‌گوید به خداوند ایمان آوردیم پس چون در (راه) خدا رنج و آزاری رسد، آزار مردم را همچون عذاب خدا شمارد و هر آینه اگر نصرتی از سوی پروردگارت فرا رسد، گویند ما همراه شما بودیم مگر خداوند به آنچه در سین</w:t>
      </w:r>
      <w:r w:rsidR="00C8155D" w:rsidRPr="00F85CF7">
        <w:rPr>
          <w:rStyle w:val="Char7"/>
          <w:spacing w:val="-2"/>
          <w:rtl/>
        </w:rPr>
        <w:t>ه</w:t>
      </w:r>
      <w:r w:rsidRPr="00F85CF7">
        <w:rPr>
          <w:rStyle w:val="Char7"/>
          <w:spacing w:val="-2"/>
          <w:rtl/>
        </w:rPr>
        <w:t xml:space="preserve"> جهانیان است داناتر  نیست؟!</w:t>
      </w:r>
      <w:r w:rsidRPr="00F85CF7">
        <w:rPr>
          <w:rFonts w:ascii="Times New Roman" w:hAnsi="Times New Roman" w:cs="Traditional Arabic"/>
          <w:spacing w:val="-2"/>
          <w:sz w:val="26"/>
          <w:szCs w:val="26"/>
          <w:rtl/>
          <w:lang w:bidi="fa-IR"/>
        </w:rPr>
        <w:t>»</w:t>
      </w:r>
      <w:r w:rsidRPr="00F85CF7">
        <w:rPr>
          <w:rStyle w:val="Char7"/>
          <w:spacing w:val="-2"/>
          <w:rtl/>
        </w:rPr>
        <w:t>.</w:t>
      </w:r>
    </w:p>
    <w:p w:rsidR="00426516" w:rsidRPr="00C8155D" w:rsidRDefault="00426516" w:rsidP="00EF47AE">
      <w:pPr>
        <w:pStyle w:val="StyleComplexBLotus12ptJustifiedFirstline05cm"/>
        <w:spacing w:line="240" w:lineRule="auto"/>
        <w:ind w:firstLine="288"/>
        <w:rPr>
          <w:rStyle w:val="Char4"/>
          <w:rtl/>
        </w:rPr>
      </w:pPr>
      <w:r w:rsidRPr="00C8155D">
        <w:rPr>
          <w:rStyle w:val="Char4"/>
          <w:rtl/>
        </w:rPr>
        <w:t>این آیه چنانکه مفسّرین گفته‌اند دربار</w:t>
      </w:r>
      <w:r w:rsidR="00C8155D">
        <w:rPr>
          <w:rStyle w:val="Char4"/>
          <w:rtl/>
        </w:rPr>
        <w:t>ه</w:t>
      </w:r>
      <w:r w:rsidRPr="00C8155D">
        <w:rPr>
          <w:rStyle w:val="Char4"/>
          <w:rtl/>
        </w:rPr>
        <w:t xml:space="preserve"> کسانی است که مسلمان می‌شدند امّا چون گرفتار آزار و اذیّت مشرکین می‌شدند، تحمّل نمی‌کردند و از دین برمی‌گشتند از قبیل «عیّاش بن أبی‌ربیعۀ مخزومی» که به نقل شیخ طبرسی اسلام آورد ولی چون از خانواد</w:t>
      </w:r>
      <w:r w:rsidR="00C8155D">
        <w:rPr>
          <w:rStyle w:val="Char4"/>
          <w:rtl/>
        </w:rPr>
        <w:t>ه</w:t>
      </w:r>
      <w:r w:rsidRPr="00C8155D">
        <w:rPr>
          <w:rStyle w:val="Char4"/>
          <w:rtl/>
        </w:rPr>
        <w:t xml:space="preserve"> خود می‌ترسید، قبل از هجرت پیامبر</w:t>
      </w:r>
      <w:r w:rsidR="00F85CF7">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به مدینه رفت. مادرش قسم خورد که نخورد و نیاشامد و سر نشوید و داخل خانه نشود تا اینکه فرزندش بازگردد </w:t>
      </w:r>
      <w:r w:rsidRPr="00426516">
        <w:rPr>
          <w:rFonts w:ascii="Times New Roman" w:hAnsi="Times New Roman" w:cs="Times New Roman"/>
          <w:sz w:val="28"/>
          <w:szCs w:val="28"/>
          <w:rtl/>
          <w:lang w:bidi="fa-IR"/>
        </w:rPr>
        <w:t>–</w:t>
      </w:r>
      <w:r w:rsidRPr="00C8155D">
        <w:rPr>
          <w:rStyle w:val="Char4"/>
          <w:rtl/>
        </w:rPr>
        <w:t xml:space="preserve"> هرچند که پس از سه روز سوگند خود را زیر پا گذشت و خورد و نوش را از سر گرفت! </w:t>
      </w:r>
      <w:r w:rsidRPr="00426516">
        <w:rPr>
          <w:rFonts w:ascii="Times New Roman" w:hAnsi="Times New Roman" w:cs="Times New Roman"/>
          <w:sz w:val="28"/>
          <w:szCs w:val="28"/>
          <w:rtl/>
          <w:lang w:bidi="fa-IR"/>
        </w:rPr>
        <w:t>–</w:t>
      </w:r>
      <w:r w:rsidRPr="00C8155D">
        <w:rPr>
          <w:rStyle w:val="Char4"/>
          <w:rtl/>
        </w:rPr>
        <w:t xml:space="preserve"> أمّا فرزندان شوهر دیگرش، ابوجهل و حرث بن هشام که برادران مادری او بودند به مدینه رفته و او را یافتند و  ماجرای قسم مادر و غصّ</w:t>
      </w:r>
      <w:r w:rsidR="00C8155D">
        <w:rPr>
          <w:rStyle w:val="Char4"/>
          <w:rtl/>
        </w:rPr>
        <w:t>ه</w:t>
      </w:r>
      <w:r w:rsidRPr="00C8155D">
        <w:rPr>
          <w:rStyle w:val="Char4"/>
          <w:rtl/>
        </w:rPr>
        <w:t xml:space="preserve"> او را باز گفتند و آنقدر وی را وسوسه کردند تا قبول کرد به نزد مادر مراجعت کند ولی قبل از سفر، از آن</w:t>
      </w:r>
      <w:r w:rsidRPr="00C8155D">
        <w:rPr>
          <w:rStyle w:val="Char4"/>
          <w:rtl/>
        </w:rPr>
        <w:softHyphen/>
        <w:t>دو عهد و پیمان گرفت که او را از دینش باز نگردانند، أمّا چون از مدینه خارج شدند دو برادر مشرک برخلاف پیمانشان، دستهایش را بسته و هر یک او را صد تازیانه زدند تا از دینش دست بردارد. او نیز تحمّل نکرد و سخنانی بر زبان آورد که شایسته نبود.... الخ.</w:t>
      </w:r>
    </w:p>
    <w:p w:rsidR="00426516" w:rsidRPr="00EF47AE" w:rsidRDefault="00426516" w:rsidP="00EF47AE">
      <w:pPr>
        <w:pStyle w:val="StyleComplexBLotus12ptJustifiedFirstline05cm"/>
        <w:widowControl w:val="0"/>
        <w:spacing w:line="240" w:lineRule="auto"/>
        <w:ind w:firstLine="289"/>
        <w:rPr>
          <w:rStyle w:val="Char4"/>
          <w:spacing w:val="-4"/>
          <w:rtl/>
        </w:rPr>
      </w:pPr>
      <w:r w:rsidRPr="00EF47AE">
        <w:rPr>
          <w:rStyle w:val="Char4"/>
          <w:spacing w:val="-4"/>
          <w:rtl/>
        </w:rPr>
        <w:t>به هرحال این آیه مربوط به کسانی است که ایمان آودره و یا اظهار ایمان می‌کنند و چون به سختی مبتلا شوند، از دین برمی‌گردند و چون نصرتی به مؤمنین برسد و منفعتی پدیدار شود می‌گویند ما با شما بودیم و هیچ ربطی به مهدی قائم ندارد. امّا علیّ بن ابراهیم میل دارد که این را در شأن قائم بداند و توجّه ندارد که سور</w:t>
      </w:r>
      <w:r w:rsidR="00C8155D" w:rsidRPr="00EF47AE">
        <w:rPr>
          <w:rStyle w:val="Char4"/>
          <w:spacing w:val="-4"/>
          <w:rtl/>
        </w:rPr>
        <w:t>ه</w:t>
      </w:r>
      <w:r w:rsidRPr="00EF47AE">
        <w:rPr>
          <w:rStyle w:val="Char4"/>
          <w:spacing w:val="-4"/>
          <w:rtl/>
        </w:rPr>
        <w:t xml:space="preserve"> عنکبوت مکّی است و سُوَر مکّی هیچ تناسبی برای معرّفی قائم ندارند، بدتر از اینکه آی</w:t>
      </w:r>
      <w:r w:rsidR="00C8155D" w:rsidRPr="00EF47AE">
        <w:rPr>
          <w:rStyle w:val="Char4"/>
          <w:spacing w:val="-4"/>
          <w:rtl/>
        </w:rPr>
        <w:t>ه</w:t>
      </w:r>
      <w:r w:rsidRPr="00EF47AE">
        <w:rPr>
          <w:rStyle w:val="Char4"/>
          <w:spacing w:val="-4"/>
          <w:rtl/>
        </w:rPr>
        <w:t xml:space="preserve">: </w:t>
      </w:r>
      <w:r w:rsidRPr="00EF47AE">
        <w:rPr>
          <w:rFonts w:ascii="Times New Roman" w:hAnsi="Times New Roman" w:cs="Traditional Arabic"/>
          <w:spacing w:val="-4"/>
          <w:sz w:val="28"/>
          <w:szCs w:val="28"/>
          <w:rtl/>
          <w:lang w:bidi="fa-IR"/>
        </w:rPr>
        <w:t>﴿</w:t>
      </w:r>
      <w:r w:rsidRPr="00EF47AE">
        <w:rPr>
          <w:rStyle w:val="Chard"/>
          <w:rFonts w:hint="eastAsia"/>
          <w:spacing w:val="-4"/>
          <w:rtl/>
        </w:rPr>
        <w:t>وَلَئِن</w:t>
      </w:r>
      <w:r w:rsidRPr="00EF47AE">
        <w:rPr>
          <w:rStyle w:val="Chard"/>
          <w:spacing w:val="-4"/>
          <w:rtl/>
        </w:rPr>
        <w:t xml:space="preserve"> </w:t>
      </w:r>
      <w:r w:rsidRPr="00EF47AE">
        <w:rPr>
          <w:rStyle w:val="Chard"/>
          <w:rFonts w:hint="eastAsia"/>
          <w:spacing w:val="-4"/>
          <w:rtl/>
        </w:rPr>
        <w:t>جَا</w:t>
      </w:r>
      <w:r w:rsidRPr="00EF47AE">
        <w:rPr>
          <w:rStyle w:val="Chard"/>
          <w:rFonts w:hint="cs"/>
          <w:spacing w:val="-4"/>
          <w:rtl/>
        </w:rPr>
        <w:t>ٓ</w:t>
      </w:r>
      <w:r w:rsidRPr="00EF47AE">
        <w:rPr>
          <w:rStyle w:val="Chard"/>
          <w:rFonts w:hint="eastAsia"/>
          <w:spacing w:val="-4"/>
          <w:rtl/>
        </w:rPr>
        <w:t>ءَ</w:t>
      </w:r>
      <w:r w:rsidRPr="00EF47AE">
        <w:rPr>
          <w:rStyle w:val="Chard"/>
          <w:spacing w:val="-4"/>
          <w:rtl/>
        </w:rPr>
        <w:t xml:space="preserve"> </w:t>
      </w:r>
      <w:r w:rsidRPr="00EF47AE">
        <w:rPr>
          <w:rStyle w:val="Chard"/>
          <w:rFonts w:hint="eastAsia"/>
          <w:spacing w:val="-4"/>
          <w:rtl/>
        </w:rPr>
        <w:t>نَص</w:t>
      </w:r>
      <w:r w:rsidRPr="00EF47AE">
        <w:rPr>
          <w:rStyle w:val="Chard"/>
          <w:rFonts w:hint="cs"/>
          <w:spacing w:val="-4"/>
          <w:rtl/>
        </w:rPr>
        <w:t>ۡ</w:t>
      </w:r>
      <w:r w:rsidRPr="00EF47AE">
        <w:rPr>
          <w:rStyle w:val="Chard"/>
          <w:rFonts w:hint="eastAsia"/>
          <w:spacing w:val="-4"/>
          <w:rtl/>
        </w:rPr>
        <w:t>ر</w:t>
      </w:r>
      <w:r w:rsidRPr="00EF47AE">
        <w:rPr>
          <w:rStyle w:val="Chard"/>
          <w:rFonts w:hint="cs"/>
          <w:spacing w:val="-4"/>
          <w:rtl/>
        </w:rPr>
        <w:t>ٞ</w:t>
      </w:r>
      <w:r w:rsidRPr="00EF47AE">
        <w:rPr>
          <w:rStyle w:val="Chard"/>
          <w:spacing w:val="-4"/>
          <w:rtl/>
        </w:rPr>
        <w:t xml:space="preserve"> </w:t>
      </w:r>
      <w:r w:rsidRPr="00EF47AE">
        <w:rPr>
          <w:rStyle w:val="Chard"/>
          <w:rFonts w:hint="eastAsia"/>
          <w:spacing w:val="-4"/>
          <w:rtl/>
        </w:rPr>
        <w:t>مِّن</w:t>
      </w:r>
      <w:r w:rsidRPr="00EF47AE">
        <w:rPr>
          <w:rStyle w:val="Chard"/>
          <w:spacing w:val="-4"/>
          <w:rtl/>
        </w:rPr>
        <w:t xml:space="preserve"> </w:t>
      </w:r>
      <w:r w:rsidRPr="00EF47AE">
        <w:rPr>
          <w:rStyle w:val="Chard"/>
          <w:rFonts w:hint="eastAsia"/>
          <w:spacing w:val="-4"/>
          <w:rtl/>
        </w:rPr>
        <w:t>رَّبِّكَ</w:t>
      </w:r>
      <w:r w:rsidRPr="00EF47AE">
        <w:rPr>
          <w:rFonts w:ascii="Times New Roman" w:hAnsi="Times New Roman" w:cs="Traditional Arabic"/>
          <w:spacing w:val="-4"/>
          <w:sz w:val="28"/>
          <w:szCs w:val="28"/>
          <w:rtl/>
          <w:lang w:bidi="fa-IR"/>
        </w:rPr>
        <w:t>﴾</w:t>
      </w:r>
      <w:r w:rsidRPr="00EF47AE">
        <w:rPr>
          <w:rStyle w:val="Char4"/>
          <w:spacing w:val="-4"/>
          <w:rtl/>
        </w:rPr>
        <w:t xml:space="preserve"> را به صورت «</w:t>
      </w:r>
      <w:r w:rsidRPr="00EF47AE">
        <w:rPr>
          <w:rStyle w:val="Char1"/>
          <w:spacing w:val="-4"/>
          <w:rtl/>
        </w:rPr>
        <w:t>وَإذا جاءَهُم نَصرٌ مِن رَبِّكَ</w:t>
      </w:r>
      <w:r w:rsidRPr="00EF47AE">
        <w:rPr>
          <w:rStyle w:val="Char4"/>
          <w:spacing w:val="-4"/>
          <w:rtl/>
        </w:rPr>
        <w:t>» آورده است!!.</w:t>
      </w:r>
    </w:p>
    <w:p w:rsidR="00426516" w:rsidRPr="00C8155D" w:rsidRDefault="00426516" w:rsidP="00EF47AE">
      <w:pPr>
        <w:pStyle w:val="StyleComplexBLotus12ptJustifiedFirstline05cm"/>
        <w:spacing w:line="240" w:lineRule="auto"/>
        <w:ind w:firstLine="288"/>
        <w:rPr>
          <w:rStyle w:val="Char4"/>
          <w:rtl/>
        </w:rPr>
      </w:pPr>
      <w:r w:rsidRPr="00C8155D">
        <w:rPr>
          <w:rStyle w:val="Char4"/>
          <w:rtl/>
        </w:rPr>
        <w:t xml:space="preserve">×13- </w:t>
      </w:r>
      <w:r w:rsidRPr="00426516">
        <w:rPr>
          <w:rFonts w:ascii="Times New Roman" w:hAnsi="Times New Roman" w:cs="Traditional Arabic"/>
          <w:sz w:val="28"/>
          <w:szCs w:val="28"/>
          <w:rtl/>
          <w:lang w:bidi="fa-IR"/>
        </w:rPr>
        <w:t>﴿</w:t>
      </w:r>
      <w:r w:rsidRPr="00426516">
        <w:rPr>
          <w:rStyle w:val="Chard"/>
          <w:rFonts w:hint="eastAsia"/>
          <w:rtl/>
        </w:rPr>
        <w:t>وَلَمَنِ</w:t>
      </w:r>
      <w:r w:rsidRPr="00426516">
        <w:rPr>
          <w:rStyle w:val="Chard"/>
          <w:rtl/>
        </w:rPr>
        <w:t xml:space="preserve"> </w:t>
      </w:r>
      <w:r w:rsidRPr="00426516">
        <w:rPr>
          <w:rStyle w:val="Chard"/>
          <w:rFonts w:hint="cs"/>
          <w:rtl/>
        </w:rPr>
        <w:t>ٱ</w:t>
      </w:r>
      <w:r w:rsidRPr="00426516">
        <w:rPr>
          <w:rStyle w:val="Chard"/>
          <w:rFonts w:hint="eastAsia"/>
          <w:rtl/>
        </w:rPr>
        <w:t>نتَصَرَ</w:t>
      </w:r>
      <w:r w:rsidRPr="00426516">
        <w:rPr>
          <w:rStyle w:val="Chard"/>
          <w:rtl/>
        </w:rPr>
        <w:t xml:space="preserve"> </w:t>
      </w:r>
      <w:r w:rsidRPr="00426516">
        <w:rPr>
          <w:rStyle w:val="Chard"/>
          <w:rFonts w:hint="eastAsia"/>
          <w:rtl/>
        </w:rPr>
        <w:t>بَع</w:t>
      </w:r>
      <w:r w:rsidRPr="00426516">
        <w:rPr>
          <w:rStyle w:val="Chard"/>
          <w:rFonts w:hint="cs"/>
          <w:rtl/>
        </w:rPr>
        <w:t>ۡ</w:t>
      </w:r>
      <w:r w:rsidRPr="00426516">
        <w:rPr>
          <w:rStyle w:val="Chard"/>
          <w:rFonts w:hint="eastAsia"/>
          <w:rtl/>
        </w:rPr>
        <w:t>دَ</w:t>
      </w:r>
      <w:r w:rsidRPr="00426516">
        <w:rPr>
          <w:rStyle w:val="Chard"/>
          <w:rtl/>
        </w:rPr>
        <w:t xml:space="preserve"> </w:t>
      </w:r>
      <w:r w:rsidRPr="00426516">
        <w:rPr>
          <w:rStyle w:val="Chard"/>
          <w:rFonts w:hint="eastAsia"/>
          <w:rtl/>
        </w:rPr>
        <w:t>ظُل</w:t>
      </w:r>
      <w:r w:rsidRPr="00426516">
        <w:rPr>
          <w:rStyle w:val="Chard"/>
          <w:rFonts w:hint="cs"/>
          <w:rtl/>
        </w:rPr>
        <w:t>ۡ</w:t>
      </w:r>
      <w:r w:rsidRPr="00426516">
        <w:rPr>
          <w:rStyle w:val="Chard"/>
          <w:rFonts w:hint="eastAsia"/>
          <w:rtl/>
        </w:rPr>
        <w:t>مِهِ</w:t>
      </w:r>
      <w:r w:rsidRPr="00426516">
        <w:rPr>
          <w:rStyle w:val="Chard"/>
          <w:rFonts w:hint="cs"/>
          <w:rtl/>
        </w:rPr>
        <w:t>ۦ</w:t>
      </w:r>
      <w:r w:rsidRPr="00426516">
        <w:rPr>
          <w:rStyle w:val="Chard"/>
          <w:rtl/>
        </w:rPr>
        <w:t xml:space="preserve"> </w:t>
      </w:r>
      <w:r w:rsidRPr="00426516">
        <w:rPr>
          <w:rStyle w:val="Chard"/>
          <w:rFonts w:hint="eastAsia"/>
          <w:rtl/>
        </w:rPr>
        <w:t>فَأُوْلَ</w:t>
      </w:r>
      <w:r w:rsidRPr="00426516">
        <w:rPr>
          <w:rStyle w:val="Chard"/>
          <w:rFonts w:hint="cs"/>
          <w:rtl/>
        </w:rPr>
        <w:t>ٰٓ</w:t>
      </w:r>
      <w:r w:rsidRPr="00426516">
        <w:rPr>
          <w:rStyle w:val="Chard"/>
          <w:rFonts w:hint="eastAsia"/>
          <w:rtl/>
        </w:rPr>
        <w:t>ئِكَ</w:t>
      </w:r>
      <w:r w:rsidRPr="00426516">
        <w:rPr>
          <w:rStyle w:val="Chard"/>
          <w:rtl/>
        </w:rPr>
        <w:t xml:space="preserve"> </w:t>
      </w:r>
      <w:r w:rsidRPr="00426516">
        <w:rPr>
          <w:rStyle w:val="Chard"/>
          <w:rFonts w:hint="eastAsia"/>
          <w:rtl/>
        </w:rPr>
        <w:t>مَا</w:t>
      </w:r>
      <w:r w:rsidRPr="00426516">
        <w:rPr>
          <w:rStyle w:val="Chard"/>
          <w:rtl/>
        </w:rPr>
        <w:t xml:space="preserve"> </w:t>
      </w:r>
      <w:r w:rsidRPr="00426516">
        <w:rPr>
          <w:rStyle w:val="Chard"/>
          <w:rFonts w:hint="eastAsia"/>
          <w:rtl/>
        </w:rPr>
        <w:t>عَلَي</w:t>
      </w:r>
      <w:r w:rsidRPr="00426516">
        <w:rPr>
          <w:rStyle w:val="Chard"/>
          <w:rFonts w:hint="cs"/>
          <w:rtl/>
        </w:rPr>
        <w:t>ۡ</w:t>
      </w:r>
      <w:r w:rsidRPr="00426516">
        <w:rPr>
          <w:rStyle w:val="Chard"/>
          <w:rFonts w:hint="eastAsia"/>
          <w:rtl/>
        </w:rPr>
        <w:t>هِم</w:t>
      </w:r>
      <w:r w:rsidRPr="00426516">
        <w:rPr>
          <w:rStyle w:val="Chard"/>
          <w:rtl/>
        </w:rPr>
        <w:t xml:space="preserve"> </w:t>
      </w:r>
      <w:r w:rsidRPr="00426516">
        <w:rPr>
          <w:rStyle w:val="Chard"/>
          <w:rFonts w:hint="eastAsia"/>
          <w:rtl/>
        </w:rPr>
        <w:t>مِّن</w:t>
      </w:r>
      <w:r w:rsidRPr="00426516">
        <w:rPr>
          <w:rStyle w:val="Chard"/>
          <w:rtl/>
        </w:rPr>
        <w:t xml:space="preserve"> </w:t>
      </w:r>
      <w:r w:rsidRPr="00426516">
        <w:rPr>
          <w:rStyle w:val="Chard"/>
          <w:rFonts w:hint="eastAsia"/>
          <w:rtl/>
        </w:rPr>
        <w:t>سَبِيلٍ</w:t>
      </w:r>
      <w:r w:rsidRPr="00426516">
        <w:rPr>
          <w:rStyle w:val="Chard"/>
          <w:rtl/>
        </w:rPr>
        <w:t xml:space="preserve"> </w:t>
      </w:r>
      <w:r w:rsidRPr="00426516">
        <w:rPr>
          <w:rStyle w:val="Chard"/>
          <w:rFonts w:hint="cs"/>
          <w:rtl/>
        </w:rPr>
        <w:t>٤١</w:t>
      </w:r>
      <w:r w:rsidRPr="00426516">
        <w:rPr>
          <w:rFonts w:ascii="Times New Roman" w:hAnsi="Times New Roman" w:cs="Traditional Arabic"/>
          <w:sz w:val="28"/>
          <w:szCs w:val="28"/>
          <w:rtl/>
          <w:lang w:bidi="fa-IR"/>
        </w:rPr>
        <w:t>﴾</w:t>
      </w:r>
      <w:r w:rsidRPr="00C8155D">
        <w:rPr>
          <w:rStyle w:val="Char4"/>
          <w:rtl/>
        </w:rPr>
        <w:t xml:space="preserve"> </w:t>
      </w:r>
      <w:r w:rsidRPr="00426516">
        <w:rPr>
          <w:rStyle w:val="Char6"/>
          <w:rtl/>
        </w:rPr>
        <w:t xml:space="preserve">[الشّوری: 41]. </w:t>
      </w:r>
      <w:r w:rsidRPr="00426516">
        <w:rPr>
          <w:rFonts w:ascii="Times New Roman" w:hAnsi="Times New Roman" w:cs="Traditional Arabic"/>
          <w:sz w:val="26"/>
          <w:szCs w:val="26"/>
          <w:rtl/>
          <w:lang w:bidi="fa-IR"/>
        </w:rPr>
        <w:t>«</w:t>
      </w:r>
      <w:r w:rsidRPr="006B415A">
        <w:rPr>
          <w:rStyle w:val="Char7"/>
          <w:rtl/>
        </w:rPr>
        <w:t>و هرکه پس از ستم بر او، داد بستاند (و مکافات کند) پس راهی بر (تعرّض و نکوهش) ایشان نیست</w:t>
      </w:r>
      <w:r w:rsidRPr="00426516">
        <w:rPr>
          <w:rFonts w:ascii="Times New Roman" w:hAnsi="Times New Roman" w:cs="Traditional Arabic"/>
          <w:sz w:val="26"/>
          <w:szCs w:val="26"/>
          <w:rtl/>
          <w:lang w:bidi="fa-IR"/>
        </w:rPr>
        <w:t>»</w:t>
      </w:r>
      <w:r w:rsidRPr="006B415A">
        <w:rPr>
          <w:rStyle w:val="Char7"/>
          <w:rtl/>
        </w:rPr>
        <w:t>.</w:t>
      </w:r>
      <w:r w:rsidRPr="00C8155D">
        <w:rPr>
          <w:rStyle w:val="Char4"/>
          <w:rtl/>
        </w:rPr>
        <w:t xml:space="preserve"> و در آی</w:t>
      </w:r>
      <w:r w:rsidR="00C8155D">
        <w:rPr>
          <w:rStyle w:val="Char4"/>
          <w:rtl/>
        </w:rPr>
        <w:t>ه</w:t>
      </w:r>
      <w:r w:rsidRPr="00C8155D">
        <w:rPr>
          <w:rStyle w:val="Char4"/>
          <w:rtl/>
        </w:rPr>
        <w:t xml:space="preserve"> بعد می‌فرماید: «همانا راه (تعرّض) تنها بر کسانی (باز) است که به مردم ستم کرده و در زمین به ناحق سرکشی می‌کنند».</w:t>
      </w:r>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اگر به قرآن مراجعه کنید، ملاحظه می‌شود که آیات 36 تا 43 سور</w:t>
      </w:r>
      <w:r w:rsidR="00C8155D">
        <w:rPr>
          <w:rStyle w:val="Char4"/>
          <w:rtl/>
        </w:rPr>
        <w:t>ه</w:t>
      </w:r>
      <w:r w:rsidRPr="00C8155D">
        <w:rPr>
          <w:rStyle w:val="Char4"/>
          <w:rtl/>
        </w:rPr>
        <w:t xml:space="preserve"> شوری به هم مربوط‌اند و با هیچ چسبی به مهدی قائم نمی‌چسبند!! ولی علیّ بن ابراهیم از قول ضعیفی چون «محمّد بن فضیل</w:t>
      </w:r>
      <w:r w:rsidRPr="00426516">
        <w:rPr>
          <w:rFonts w:ascii="Times New Roman" w:hAnsi="Times New Roman" w:cs="B Lotus"/>
          <w:vertAlign w:val="superscript"/>
          <w:rtl/>
          <w:lang w:bidi="fa-IR"/>
        </w:rPr>
        <w:t>(</w:t>
      </w:r>
      <w:r w:rsidRPr="00426516">
        <w:rPr>
          <w:rStyle w:val="FootnoteReference"/>
          <w:rFonts w:ascii="Times New Roman" w:hAnsi="Times New Roman" w:cs="B Lotus"/>
          <w:rtl/>
          <w:lang w:bidi="fa-IR"/>
        </w:rPr>
        <w:footnoteReference w:id="78"/>
      </w:r>
      <w:r w:rsidRPr="00426516">
        <w:rPr>
          <w:rFonts w:ascii="Times New Roman" w:hAnsi="Times New Roman" w:cs="B Lotus"/>
          <w:vertAlign w:val="superscript"/>
          <w:rtl/>
          <w:lang w:bidi="fa-IR"/>
        </w:rPr>
        <w:t>)</w:t>
      </w:r>
      <w:r w:rsidRPr="00C8155D">
        <w:rPr>
          <w:rStyle w:val="Char4"/>
          <w:rtl/>
        </w:rPr>
        <w:t>» مدّعی است که منظور قائم و اصحاب اوست که «راهی بر (تعرّض و نکوهش) ایشان نیست» و قائم چون قیام کند از بنی‌أمیّه و ناصبی‌ها و مکذّبینِ خود انتقام می‌گیرد!! و متأسّفانه درک نمی‌کند که سور</w:t>
      </w:r>
      <w:r w:rsidR="00C8155D">
        <w:rPr>
          <w:rStyle w:val="Char4"/>
          <w:rtl/>
        </w:rPr>
        <w:t>ه</w:t>
      </w:r>
      <w:r w:rsidRPr="00C8155D">
        <w:rPr>
          <w:rStyle w:val="Char4"/>
          <w:rtl/>
        </w:rPr>
        <w:t xml:space="preserve"> شوری مکّی است و تناسبی با ذکر احوال مهدی ندارد و نمی‌داند که قرنهاست بنی‌أمیّه منقرض شده‌اند امّا قائمی ظهور نکرده است!!!</w:t>
      </w:r>
      <w:r w:rsidRPr="00426516">
        <w:rPr>
          <w:rFonts w:ascii="Times New Roman" w:hAnsi="Times New Roman" w:cs="B Lotus"/>
          <w:vertAlign w:val="superscript"/>
          <w:rtl/>
          <w:lang w:bidi="fa-IR"/>
        </w:rPr>
        <w:t>(</w:t>
      </w:r>
      <w:r w:rsidRPr="00426516">
        <w:rPr>
          <w:rStyle w:val="FootnoteReference"/>
          <w:rFonts w:ascii="Times New Roman" w:hAnsi="Times New Roman" w:cs="B Lotus"/>
          <w:rtl/>
          <w:lang w:bidi="fa-IR"/>
        </w:rPr>
        <w:footnoteReference w:id="79"/>
      </w:r>
      <w:r w:rsidRPr="00426516">
        <w:rPr>
          <w:rFonts w:ascii="Times New Roman" w:hAnsi="Times New Roman" w:cs="B Lotus"/>
          <w:vertAlign w:val="superscript"/>
          <w:rtl/>
          <w:lang w:bidi="fa-IR"/>
        </w:rPr>
        <w:t>)</w:t>
      </w:r>
      <w:r w:rsidRPr="00C8155D">
        <w:rPr>
          <w:rStyle w:val="Char4"/>
          <w:rtl/>
        </w:rPr>
        <w:t>. این مؤلّفین چه غرضی و مرضی داشته‌اند این مطالب را به عنوان أخبار دین ضبط کرده‌اند؟.</w:t>
      </w:r>
    </w:p>
    <w:p w:rsidR="00426516" w:rsidRPr="00C8155D" w:rsidRDefault="00426516" w:rsidP="00EF47AE">
      <w:pPr>
        <w:pStyle w:val="StyleComplexBLotus12ptJustifiedFirstline05cm"/>
        <w:spacing w:line="240" w:lineRule="auto"/>
        <w:ind w:firstLine="288"/>
        <w:rPr>
          <w:rStyle w:val="Char4"/>
          <w:rtl/>
        </w:rPr>
      </w:pPr>
      <w:r w:rsidRPr="00C8155D">
        <w:rPr>
          <w:rStyle w:val="Char4"/>
          <w:rtl/>
        </w:rPr>
        <w:t xml:space="preserve">×14- </w:t>
      </w:r>
      <w:r w:rsidRPr="00426516">
        <w:rPr>
          <w:rFonts w:ascii="Times New Roman" w:hAnsi="Times New Roman" w:cs="Traditional Arabic"/>
          <w:sz w:val="28"/>
          <w:szCs w:val="28"/>
          <w:rtl/>
          <w:lang w:bidi="fa-IR"/>
        </w:rPr>
        <w:t>﴿</w:t>
      </w:r>
      <w:r w:rsidRPr="00426516">
        <w:rPr>
          <w:rStyle w:val="Chard"/>
          <w:rFonts w:hint="cs"/>
          <w:rtl/>
        </w:rPr>
        <w:t>ٱ</w:t>
      </w:r>
      <w:r w:rsidRPr="00426516">
        <w:rPr>
          <w:rStyle w:val="Chard"/>
          <w:rFonts w:hint="eastAsia"/>
          <w:rtl/>
        </w:rPr>
        <w:t>ق</w:t>
      </w:r>
      <w:r w:rsidRPr="00426516">
        <w:rPr>
          <w:rStyle w:val="Chard"/>
          <w:rFonts w:hint="cs"/>
          <w:rtl/>
        </w:rPr>
        <w:t>ۡ</w:t>
      </w:r>
      <w:r w:rsidRPr="00426516">
        <w:rPr>
          <w:rStyle w:val="Chard"/>
          <w:rFonts w:hint="eastAsia"/>
          <w:rtl/>
        </w:rPr>
        <w:t>تَرَبَتِ</w:t>
      </w:r>
      <w:r w:rsidRPr="00426516">
        <w:rPr>
          <w:rStyle w:val="Chard"/>
          <w:rtl/>
        </w:rPr>
        <w:t xml:space="preserve"> </w:t>
      </w:r>
      <w:r w:rsidRPr="00426516">
        <w:rPr>
          <w:rStyle w:val="Chard"/>
          <w:rFonts w:hint="cs"/>
          <w:rtl/>
        </w:rPr>
        <w:t>ٱ</w:t>
      </w:r>
      <w:r w:rsidRPr="00426516">
        <w:rPr>
          <w:rStyle w:val="Chard"/>
          <w:rFonts w:hint="eastAsia"/>
          <w:rtl/>
        </w:rPr>
        <w:t>لسَّاعَةُ</w:t>
      </w:r>
      <w:r w:rsidRPr="00426516">
        <w:rPr>
          <w:rStyle w:val="Chard"/>
          <w:rtl/>
        </w:rPr>
        <w:t xml:space="preserve"> </w:t>
      </w:r>
      <w:r w:rsidRPr="00426516">
        <w:rPr>
          <w:rStyle w:val="Chard"/>
          <w:rFonts w:hint="eastAsia"/>
          <w:rtl/>
        </w:rPr>
        <w:t>وَ</w:t>
      </w:r>
      <w:r w:rsidRPr="00426516">
        <w:rPr>
          <w:rStyle w:val="Chard"/>
          <w:rFonts w:hint="cs"/>
          <w:rtl/>
        </w:rPr>
        <w:t>ٱ</w:t>
      </w:r>
      <w:r w:rsidRPr="00426516">
        <w:rPr>
          <w:rStyle w:val="Chard"/>
          <w:rFonts w:hint="eastAsia"/>
          <w:rtl/>
        </w:rPr>
        <w:t>نشَقَّ</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قَمَرُ</w:t>
      </w:r>
      <w:r w:rsidRPr="00426516">
        <w:rPr>
          <w:rStyle w:val="Chard"/>
          <w:rtl/>
        </w:rPr>
        <w:t xml:space="preserve"> </w:t>
      </w:r>
      <w:r w:rsidRPr="00426516">
        <w:rPr>
          <w:rStyle w:val="Chard"/>
          <w:rFonts w:hint="cs"/>
          <w:rtl/>
        </w:rPr>
        <w:t>١</w:t>
      </w:r>
      <w:r w:rsidRPr="00426516">
        <w:rPr>
          <w:rFonts w:ascii="Times New Roman" w:hAnsi="Times New Roman" w:cs="Traditional Arabic"/>
          <w:sz w:val="28"/>
          <w:szCs w:val="28"/>
          <w:rtl/>
          <w:lang w:bidi="fa-IR"/>
        </w:rPr>
        <w:t>﴾</w:t>
      </w:r>
      <w:r w:rsidRPr="00C8155D">
        <w:rPr>
          <w:rStyle w:val="Char4"/>
          <w:rtl/>
        </w:rPr>
        <w:t xml:space="preserve"> </w:t>
      </w:r>
      <w:r w:rsidRPr="00426516">
        <w:rPr>
          <w:rStyle w:val="Char6"/>
          <w:rtl/>
        </w:rPr>
        <w:t>[القمر: 1].</w:t>
      </w:r>
      <w:r w:rsidRPr="006B415A">
        <w:rPr>
          <w:rStyle w:val="Char7"/>
          <w:rtl/>
        </w:rPr>
        <w:t xml:space="preserve"> </w:t>
      </w:r>
      <w:r w:rsidRPr="00426516">
        <w:rPr>
          <w:rFonts w:ascii="Times New Roman" w:hAnsi="Times New Roman" w:cs="Traditional Arabic"/>
          <w:sz w:val="26"/>
          <w:szCs w:val="26"/>
          <w:rtl/>
          <w:lang w:bidi="fa-IR"/>
        </w:rPr>
        <w:t>«</w:t>
      </w:r>
      <w:r w:rsidRPr="006B415A">
        <w:rPr>
          <w:rStyle w:val="Char7"/>
          <w:rtl/>
        </w:rPr>
        <w:t>رستا خیز نزدیک شد و ماه بشکافت</w:t>
      </w:r>
      <w:r w:rsidRPr="00426516">
        <w:rPr>
          <w:rFonts w:ascii="Times New Roman" w:hAnsi="Times New Roman" w:cs="Traditional Arabic"/>
          <w:sz w:val="26"/>
          <w:szCs w:val="26"/>
          <w:rtl/>
          <w:lang w:bidi="fa-IR"/>
        </w:rPr>
        <w:t>»</w:t>
      </w:r>
      <w:r w:rsidRPr="00C8155D">
        <w:rPr>
          <w:rStyle w:val="Char4"/>
          <w:rtl/>
        </w:rPr>
        <w:t xml:space="preserve"> و این آیه مربوط به قیامت است و اگر می‌بینیم که با لفظ ماضی آمده‌اند از آن روست که مستقبل یقینی محقّق الوقوع به صورت ماضی استعمال می‌شود. چنانکه در فارسی نیز هنگام بیدار کردن کسی برای أدای نماز صبح، می‌گویند برخیز که آفتاب دمید (یعنی یقیناً به زودی می‌دمد) و إلا اگر واقعا مقصودشان إخبار از تحقّق أمری قبل از زمان تکلّم باشد بیدار کردن فرد، وافی به مقصود نیست و فائده ندارد. علاوه براین چون تغییرات آسمان و ماه و خورشید و ستارگان در قرآن کریم مربوط به قیامت و مقدّمات آن است </w:t>
      </w:r>
      <w:r w:rsidRPr="00426516">
        <w:rPr>
          <w:rStyle w:val="Char6"/>
          <w:rtl/>
        </w:rPr>
        <w:t>[الإنشقاق: 1 و الإنفطار: 1 و2 و المعارج: 8 و القیامه: 8 و9 و التّکویر: 1و2 و...]</w:t>
      </w:r>
      <w:r w:rsidRPr="006B415A">
        <w:rPr>
          <w:rStyle w:val="Char7"/>
          <w:rtl/>
        </w:rPr>
        <w:t xml:space="preserve"> </w:t>
      </w:r>
      <w:r w:rsidRPr="00C8155D">
        <w:rPr>
          <w:rStyle w:val="Char4"/>
          <w:rtl/>
        </w:rPr>
        <w:t>لذا با توجّه به اینکه آیه از نزدیکی ساعت (قیامت) گفته است مربوط دانستنِ آن به قیامت موجّه‌تر از اقوال دیگر به نظر می‌رسد.</w:t>
      </w:r>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أمّا اگر برخی اصرار دارند که انشقاق قمر در زمان پیامبر</w:t>
      </w:r>
      <w:r w:rsidR="00F85CF7">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در مکّه و قبل از هجرت واقع شده ما نیز با آنها جدال نمی‌کنیم ولی علی أیِّ حال تردید نمی‌توان کرد که این آی</w:t>
      </w:r>
      <w:r w:rsidR="00C8155D">
        <w:rPr>
          <w:rStyle w:val="Char4"/>
          <w:rtl/>
        </w:rPr>
        <w:t>ه</w:t>
      </w:r>
      <w:r w:rsidRPr="00C8155D">
        <w:rPr>
          <w:rStyle w:val="Char4"/>
          <w:rtl/>
        </w:rPr>
        <w:t xml:space="preserve"> مکّی به هیچ وجه به مهدی قائم مربوط نمی‌شود. خصوصاً که کلم</w:t>
      </w:r>
      <w:r w:rsidR="00C8155D">
        <w:rPr>
          <w:rStyle w:val="Char4"/>
          <w:rtl/>
        </w:rPr>
        <w:t>ه</w:t>
      </w:r>
      <w:r w:rsidRPr="00C8155D">
        <w:rPr>
          <w:rStyle w:val="Char4"/>
          <w:rtl/>
        </w:rPr>
        <w:t xml:space="preserve"> «السّاعة» بارها در قرآن آمده و أبداً به معنای «قیام کردن» یا «خروج کردن» نیست. همچنین نمی‌توان گفت که خدا به أهل مکّه که خود پیغمبر را قبول نداشتند نسبت به آمدن خلیف</w:t>
      </w:r>
      <w:r w:rsidR="00C8155D">
        <w:rPr>
          <w:rStyle w:val="Char4"/>
          <w:rtl/>
        </w:rPr>
        <w:t>ه</w:t>
      </w:r>
      <w:r w:rsidR="00F85CF7">
        <w:rPr>
          <w:rStyle w:val="Char4"/>
          <w:rtl/>
        </w:rPr>
        <w:t xml:space="preserve"> دوازدهمِ او، هشدار داده</w:t>
      </w:r>
      <w:r w:rsidR="00F85CF7">
        <w:rPr>
          <w:rStyle w:val="Char4"/>
          <w:rFonts w:hint="cs"/>
          <w:rtl/>
        </w:rPr>
        <w:t>‌</w:t>
      </w:r>
      <w:r w:rsidRPr="00C8155D">
        <w:rPr>
          <w:rStyle w:val="Char4"/>
          <w:rtl/>
        </w:rPr>
        <w:t>است؟!.</w:t>
      </w:r>
    </w:p>
    <w:p w:rsidR="00426516" w:rsidRPr="00EF47AE" w:rsidRDefault="00426516" w:rsidP="00EF47AE">
      <w:pPr>
        <w:pStyle w:val="StyleComplexBLotus12ptJustifiedFirstline05cm"/>
        <w:spacing w:line="240" w:lineRule="auto"/>
        <w:ind w:firstLine="288"/>
        <w:rPr>
          <w:rStyle w:val="Char4"/>
          <w:spacing w:val="-4"/>
          <w:rtl/>
        </w:rPr>
      </w:pPr>
      <w:r w:rsidRPr="00EF47AE">
        <w:rPr>
          <w:rStyle w:val="Char4"/>
          <w:spacing w:val="-4"/>
          <w:rtl/>
        </w:rPr>
        <w:t>×15</w:t>
      </w:r>
      <w:r w:rsidRPr="00EF47AE">
        <w:rPr>
          <w:rFonts w:ascii="Times New Roman" w:hAnsi="Times New Roman" w:cs="B Lotus"/>
          <w:spacing w:val="-4"/>
          <w:vertAlign w:val="superscript"/>
          <w:rtl/>
          <w:lang w:bidi="fa-IR"/>
        </w:rPr>
        <w:t>(</w:t>
      </w:r>
      <w:r w:rsidRPr="00EF47AE">
        <w:rPr>
          <w:rStyle w:val="FootnoteReference"/>
          <w:rFonts w:ascii="Times New Roman" w:hAnsi="Times New Roman" w:cs="B Lotus"/>
          <w:spacing w:val="-4"/>
          <w:rtl/>
          <w:lang w:bidi="fa-IR"/>
        </w:rPr>
        <w:footnoteReference w:id="80"/>
      </w:r>
      <w:r w:rsidRPr="00EF47AE">
        <w:rPr>
          <w:rFonts w:ascii="Times New Roman" w:hAnsi="Times New Roman" w:cs="B Lotus"/>
          <w:spacing w:val="-4"/>
          <w:vertAlign w:val="superscript"/>
          <w:rtl/>
          <w:lang w:bidi="fa-IR"/>
        </w:rPr>
        <w:t>)</w:t>
      </w:r>
      <w:r w:rsidRPr="00EF47AE">
        <w:rPr>
          <w:rStyle w:val="Char4"/>
          <w:spacing w:val="-4"/>
          <w:rtl/>
        </w:rPr>
        <w:t>-</w:t>
      </w:r>
      <w:r w:rsidRPr="00EF47AE">
        <w:rPr>
          <w:rFonts w:ascii="Times New Roman" w:hAnsi="Times New Roman" w:cs="Traditional Arabic"/>
          <w:spacing w:val="-4"/>
          <w:sz w:val="28"/>
          <w:szCs w:val="28"/>
          <w:rtl/>
          <w:lang w:bidi="fa-IR"/>
        </w:rPr>
        <w:t>﴿</w:t>
      </w:r>
      <w:r w:rsidRPr="00EF47AE">
        <w:rPr>
          <w:rStyle w:val="Chard"/>
          <w:rFonts w:hint="eastAsia"/>
          <w:spacing w:val="-4"/>
          <w:rtl/>
        </w:rPr>
        <w:t>مُد</w:t>
      </w:r>
      <w:r w:rsidRPr="00EF47AE">
        <w:rPr>
          <w:rStyle w:val="Chard"/>
          <w:rFonts w:hint="cs"/>
          <w:spacing w:val="-4"/>
          <w:rtl/>
        </w:rPr>
        <w:t>ۡ</w:t>
      </w:r>
      <w:r w:rsidRPr="00EF47AE">
        <w:rPr>
          <w:rStyle w:val="Chard"/>
          <w:rFonts w:hint="eastAsia"/>
          <w:spacing w:val="-4"/>
          <w:rtl/>
        </w:rPr>
        <w:t>هَا</w:t>
      </w:r>
      <w:r w:rsidRPr="00EF47AE">
        <w:rPr>
          <w:rStyle w:val="Chard"/>
          <w:rFonts w:hint="cs"/>
          <w:spacing w:val="-4"/>
          <w:rtl/>
        </w:rPr>
        <w:t>ٓ</w:t>
      </w:r>
      <w:r w:rsidRPr="00EF47AE">
        <w:rPr>
          <w:rStyle w:val="Chard"/>
          <w:rFonts w:hint="eastAsia"/>
          <w:spacing w:val="-4"/>
          <w:rtl/>
        </w:rPr>
        <w:t>مَّتَانِ</w:t>
      </w:r>
      <w:r w:rsidRPr="00EF47AE">
        <w:rPr>
          <w:rStyle w:val="Chard"/>
          <w:spacing w:val="-4"/>
          <w:rtl/>
        </w:rPr>
        <w:t xml:space="preserve"> </w:t>
      </w:r>
      <w:r w:rsidRPr="00EF47AE">
        <w:rPr>
          <w:rStyle w:val="Chard"/>
          <w:rFonts w:hint="cs"/>
          <w:spacing w:val="-4"/>
          <w:rtl/>
        </w:rPr>
        <w:t>٦٤</w:t>
      </w:r>
      <w:r w:rsidRPr="00EF47AE">
        <w:rPr>
          <w:rFonts w:ascii="Times New Roman" w:hAnsi="Times New Roman" w:cs="Traditional Arabic"/>
          <w:spacing w:val="-4"/>
          <w:sz w:val="28"/>
          <w:szCs w:val="28"/>
          <w:rtl/>
          <w:lang w:bidi="fa-IR"/>
        </w:rPr>
        <w:t>﴾</w:t>
      </w:r>
      <w:r w:rsidRPr="00EF47AE">
        <w:rPr>
          <w:rStyle w:val="Char4"/>
          <w:rFonts w:hint="cs"/>
          <w:spacing w:val="-4"/>
          <w:rtl/>
        </w:rPr>
        <w:t xml:space="preserve"> </w:t>
      </w:r>
      <w:r w:rsidRPr="00EF47AE">
        <w:rPr>
          <w:rStyle w:val="Char6"/>
          <w:spacing w:val="-4"/>
          <w:rtl/>
        </w:rPr>
        <w:t xml:space="preserve">[الرحمن: 64]. </w:t>
      </w:r>
      <w:r w:rsidRPr="00EF47AE">
        <w:rPr>
          <w:rFonts w:ascii="Times New Roman" w:hAnsi="Times New Roman" w:cs="Traditional Arabic"/>
          <w:spacing w:val="-4"/>
          <w:sz w:val="26"/>
          <w:szCs w:val="26"/>
          <w:rtl/>
          <w:lang w:bidi="fa-IR"/>
        </w:rPr>
        <w:t>«</w:t>
      </w:r>
      <w:r w:rsidRPr="00EF47AE">
        <w:rPr>
          <w:rStyle w:val="Char7"/>
          <w:spacing w:val="-4"/>
          <w:rtl/>
        </w:rPr>
        <w:t>دوبوستان</w:t>
      </w:r>
      <w:r w:rsidRPr="00EF47AE">
        <w:rPr>
          <w:rFonts w:ascii="Times New Roman" w:hAnsi="Times New Roman" w:cs="Traditional Arabic"/>
          <w:spacing w:val="-4"/>
          <w:sz w:val="26"/>
          <w:szCs w:val="26"/>
          <w:rtl/>
          <w:lang w:bidi="fa-IR"/>
        </w:rPr>
        <w:t>»</w:t>
      </w:r>
      <w:r w:rsidRPr="00EF47AE">
        <w:rPr>
          <w:rStyle w:val="Char7"/>
          <w:spacing w:val="-4"/>
          <w:rtl/>
        </w:rPr>
        <w:t xml:space="preserve"> </w:t>
      </w:r>
      <w:r w:rsidRPr="00EF47AE">
        <w:rPr>
          <w:rStyle w:val="Char4"/>
          <w:spacing w:val="-4"/>
          <w:rtl/>
        </w:rPr>
        <w:t xml:space="preserve">بسیار سرسبز که از شدّت سبزی به سیاهی زند». این آیه صفت دو بوستان بهشتی است که موصوف آن </w:t>
      </w:r>
      <w:r w:rsidRPr="00EF47AE">
        <w:rPr>
          <w:rFonts w:ascii="Times New Roman" w:hAnsi="Times New Roman" w:cs="Traditional Arabic"/>
          <w:spacing w:val="-4"/>
          <w:sz w:val="28"/>
          <w:szCs w:val="28"/>
          <w:rtl/>
          <w:lang w:bidi="fa-IR"/>
        </w:rPr>
        <w:t>﴿</w:t>
      </w:r>
      <w:r w:rsidRPr="00EF47AE">
        <w:rPr>
          <w:rStyle w:val="Chard"/>
          <w:rFonts w:hint="eastAsia"/>
          <w:spacing w:val="-4"/>
          <w:rtl/>
        </w:rPr>
        <w:t>جَنَّتَانِ</w:t>
      </w:r>
      <w:r w:rsidRPr="00EF47AE">
        <w:rPr>
          <w:rFonts w:ascii="Times New Roman" w:hAnsi="Times New Roman" w:cs="Traditional Arabic"/>
          <w:spacing w:val="-4"/>
          <w:sz w:val="28"/>
          <w:szCs w:val="28"/>
          <w:rtl/>
          <w:lang w:bidi="fa-IR"/>
        </w:rPr>
        <w:t>﴾</w:t>
      </w:r>
      <w:r w:rsidRPr="00EF47AE">
        <w:rPr>
          <w:rStyle w:val="Char7"/>
          <w:spacing w:val="-4"/>
          <w:rtl/>
        </w:rPr>
        <w:t xml:space="preserve"> «دو بوستان»</w:t>
      </w:r>
      <w:r w:rsidRPr="00EF47AE">
        <w:rPr>
          <w:rStyle w:val="Char4"/>
          <w:spacing w:val="-4"/>
          <w:rtl/>
        </w:rPr>
        <w:t xml:space="preserve"> است و در آی</w:t>
      </w:r>
      <w:r w:rsidR="00C8155D" w:rsidRPr="00EF47AE">
        <w:rPr>
          <w:rStyle w:val="Char4"/>
          <w:spacing w:val="-4"/>
          <w:rtl/>
        </w:rPr>
        <w:t>ه</w:t>
      </w:r>
      <w:r w:rsidRPr="00EF47AE">
        <w:rPr>
          <w:rStyle w:val="Char4"/>
          <w:spacing w:val="-4"/>
          <w:rtl/>
        </w:rPr>
        <w:t xml:space="preserve"> 62 آمده ولی علیّ بن ابراهیم می‌گوید مابین مکّه و مدینه درختان خرمای متّصل به هم می‌روید و احتمالاً منظورش در زمان مهدی قائم است! (المعنی فِ</w:t>
      </w:r>
      <w:r w:rsidR="00C8155D" w:rsidRPr="00EF47AE">
        <w:rPr>
          <w:rStyle w:val="Char4"/>
          <w:spacing w:val="-4"/>
          <w:rtl/>
        </w:rPr>
        <w:t>ی</w:t>
      </w:r>
      <w:r w:rsidRPr="00EF47AE">
        <w:rPr>
          <w:rStyle w:val="Char4"/>
          <w:spacing w:val="-4"/>
          <w:rtl/>
        </w:rPr>
        <w:t xml:space="preserve"> بَطنِ الشّاعر) چون نامی از مهدی نیامده است.</w:t>
      </w:r>
    </w:p>
    <w:p w:rsidR="00426516" w:rsidRPr="00C8155D" w:rsidRDefault="00426516" w:rsidP="00EF47AE">
      <w:pPr>
        <w:pStyle w:val="StyleComplexBLotus12ptJustifiedFirstline05cm"/>
        <w:spacing w:line="240" w:lineRule="auto"/>
        <w:ind w:firstLine="288"/>
        <w:rPr>
          <w:rStyle w:val="Char4"/>
          <w:rtl/>
        </w:rPr>
      </w:pPr>
      <w:r w:rsidRPr="00C8155D">
        <w:rPr>
          <w:rStyle w:val="Char4"/>
          <w:rtl/>
        </w:rPr>
        <w:t xml:space="preserve">×16 و 57- </w:t>
      </w:r>
      <w:r w:rsidRPr="00426516">
        <w:rPr>
          <w:rFonts w:ascii="Times New Roman" w:hAnsi="Times New Roman" w:cs="Traditional Arabic"/>
          <w:sz w:val="28"/>
          <w:szCs w:val="28"/>
          <w:rtl/>
          <w:lang w:bidi="fa-IR"/>
        </w:rPr>
        <w:t>﴿</w:t>
      </w:r>
      <w:r w:rsidRPr="00426516">
        <w:rPr>
          <w:rStyle w:val="Chard"/>
          <w:rFonts w:hint="eastAsia"/>
          <w:rtl/>
        </w:rPr>
        <w:t>يُرِيدُونَ</w:t>
      </w:r>
      <w:r w:rsidRPr="00426516">
        <w:rPr>
          <w:rStyle w:val="Chard"/>
          <w:rtl/>
        </w:rPr>
        <w:t xml:space="preserve"> </w:t>
      </w:r>
      <w:r w:rsidRPr="00426516">
        <w:rPr>
          <w:rStyle w:val="Chard"/>
          <w:rFonts w:hint="eastAsia"/>
          <w:rtl/>
        </w:rPr>
        <w:t>أَن</w:t>
      </w:r>
      <w:r w:rsidRPr="00426516">
        <w:rPr>
          <w:rStyle w:val="Chard"/>
          <w:rtl/>
        </w:rPr>
        <w:t xml:space="preserve"> </w:t>
      </w:r>
      <w:r w:rsidRPr="00426516">
        <w:rPr>
          <w:rStyle w:val="Chard"/>
          <w:rFonts w:hint="eastAsia"/>
          <w:rtl/>
        </w:rPr>
        <w:t>يُط</w:t>
      </w:r>
      <w:r w:rsidRPr="00426516">
        <w:rPr>
          <w:rStyle w:val="Chard"/>
          <w:rFonts w:hint="cs"/>
          <w:rtl/>
        </w:rPr>
        <w:t>ۡ</w:t>
      </w:r>
      <w:r w:rsidRPr="00426516">
        <w:rPr>
          <w:rStyle w:val="Chard"/>
          <w:rFonts w:hint="eastAsia"/>
          <w:rtl/>
        </w:rPr>
        <w:t>فِ‍</w:t>
      </w:r>
      <w:r w:rsidRPr="00426516">
        <w:rPr>
          <w:rStyle w:val="Chard"/>
          <w:rFonts w:hint="cs"/>
          <w:rtl/>
        </w:rPr>
        <w:t>ٔ</w:t>
      </w:r>
      <w:r w:rsidRPr="00426516">
        <w:rPr>
          <w:rStyle w:val="Chard"/>
          <w:rFonts w:hint="eastAsia"/>
          <w:rtl/>
        </w:rPr>
        <w:t>ُواْ</w:t>
      </w:r>
      <w:r w:rsidRPr="00426516">
        <w:rPr>
          <w:rStyle w:val="Chard"/>
          <w:rtl/>
        </w:rPr>
        <w:t xml:space="preserve"> </w:t>
      </w:r>
      <w:r w:rsidRPr="00426516">
        <w:rPr>
          <w:rStyle w:val="Chard"/>
          <w:rFonts w:hint="eastAsia"/>
          <w:rtl/>
        </w:rPr>
        <w:t>نُورَ</w:t>
      </w:r>
      <w:r w:rsidRPr="00426516">
        <w:rPr>
          <w:rStyle w:val="Chard"/>
          <w:rtl/>
        </w:rPr>
        <w:t xml:space="preserve"> </w:t>
      </w:r>
      <w:r w:rsidRPr="00426516">
        <w:rPr>
          <w:rStyle w:val="Chard"/>
          <w:rFonts w:hint="cs"/>
          <w:rtl/>
        </w:rPr>
        <w:t>ٱ</w:t>
      </w:r>
      <w:r w:rsidRPr="00426516">
        <w:rPr>
          <w:rStyle w:val="Chard"/>
          <w:rFonts w:hint="eastAsia"/>
          <w:rtl/>
        </w:rPr>
        <w:t>للَّهِ</w:t>
      </w:r>
      <w:r w:rsidRPr="00426516">
        <w:rPr>
          <w:rStyle w:val="Chard"/>
          <w:rtl/>
        </w:rPr>
        <w:t xml:space="preserve"> </w:t>
      </w:r>
      <w:r w:rsidRPr="00426516">
        <w:rPr>
          <w:rStyle w:val="Chard"/>
          <w:rFonts w:hint="eastAsia"/>
          <w:rtl/>
        </w:rPr>
        <w:t>بِأَف</w:t>
      </w:r>
      <w:r w:rsidRPr="00426516">
        <w:rPr>
          <w:rStyle w:val="Chard"/>
          <w:rFonts w:hint="cs"/>
          <w:rtl/>
        </w:rPr>
        <w:t>ۡ</w:t>
      </w:r>
      <w:r w:rsidRPr="00426516">
        <w:rPr>
          <w:rStyle w:val="Chard"/>
          <w:rFonts w:hint="eastAsia"/>
          <w:rtl/>
        </w:rPr>
        <w:t>وَ</w:t>
      </w:r>
      <w:r w:rsidRPr="00426516">
        <w:rPr>
          <w:rStyle w:val="Chard"/>
          <w:rFonts w:hint="cs"/>
          <w:rtl/>
        </w:rPr>
        <w:t>ٰ</w:t>
      </w:r>
      <w:r w:rsidRPr="00426516">
        <w:rPr>
          <w:rStyle w:val="Chard"/>
          <w:rFonts w:hint="eastAsia"/>
          <w:rtl/>
        </w:rPr>
        <w:t>هِهِم</w:t>
      </w:r>
      <w:r w:rsidRPr="00426516">
        <w:rPr>
          <w:rStyle w:val="Chard"/>
          <w:rFonts w:hint="cs"/>
          <w:rtl/>
        </w:rPr>
        <w:t>ۡ</w:t>
      </w:r>
      <w:r w:rsidRPr="00426516">
        <w:rPr>
          <w:rStyle w:val="Chard"/>
          <w:rtl/>
        </w:rPr>
        <w:t xml:space="preserve"> </w:t>
      </w:r>
      <w:r w:rsidRPr="00426516">
        <w:rPr>
          <w:rStyle w:val="Chard"/>
          <w:rFonts w:hint="eastAsia"/>
          <w:rtl/>
        </w:rPr>
        <w:t>وَيَأ</w:t>
      </w:r>
      <w:r w:rsidRPr="00426516">
        <w:rPr>
          <w:rStyle w:val="Chard"/>
          <w:rFonts w:hint="cs"/>
          <w:rtl/>
        </w:rPr>
        <w:t>ۡ</w:t>
      </w:r>
      <w:r w:rsidRPr="00426516">
        <w:rPr>
          <w:rStyle w:val="Chard"/>
          <w:rFonts w:hint="eastAsia"/>
          <w:rtl/>
        </w:rPr>
        <w:t>بَى</w:t>
      </w:r>
      <w:r w:rsidRPr="00426516">
        <w:rPr>
          <w:rStyle w:val="Chard"/>
          <w:rtl/>
        </w:rPr>
        <w:t xml:space="preserve"> </w:t>
      </w:r>
      <w:r w:rsidRPr="00426516">
        <w:rPr>
          <w:rStyle w:val="Chard"/>
          <w:rFonts w:hint="cs"/>
          <w:rtl/>
        </w:rPr>
        <w:t>ٱ</w:t>
      </w:r>
      <w:r w:rsidRPr="00426516">
        <w:rPr>
          <w:rStyle w:val="Chard"/>
          <w:rFonts w:hint="eastAsia"/>
          <w:rtl/>
        </w:rPr>
        <w:t>للَّهُ</w:t>
      </w:r>
      <w:r w:rsidRPr="00426516">
        <w:rPr>
          <w:rStyle w:val="Chard"/>
          <w:rtl/>
        </w:rPr>
        <w:t xml:space="preserve"> </w:t>
      </w:r>
      <w:r w:rsidRPr="00426516">
        <w:rPr>
          <w:rStyle w:val="Chard"/>
          <w:rFonts w:hint="eastAsia"/>
          <w:rtl/>
        </w:rPr>
        <w:t>إِلَّا</w:t>
      </w:r>
      <w:r w:rsidRPr="00426516">
        <w:rPr>
          <w:rStyle w:val="Chard"/>
          <w:rFonts w:hint="cs"/>
          <w:rtl/>
        </w:rPr>
        <w:t>ٓ</w:t>
      </w:r>
      <w:r w:rsidRPr="00426516">
        <w:rPr>
          <w:rStyle w:val="Chard"/>
          <w:rtl/>
        </w:rPr>
        <w:t xml:space="preserve"> </w:t>
      </w:r>
      <w:r w:rsidRPr="00426516">
        <w:rPr>
          <w:rStyle w:val="Chard"/>
          <w:rFonts w:hint="eastAsia"/>
          <w:rtl/>
        </w:rPr>
        <w:t>أَن</w:t>
      </w:r>
      <w:r w:rsidRPr="00426516">
        <w:rPr>
          <w:rStyle w:val="Chard"/>
          <w:rtl/>
        </w:rPr>
        <w:t xml:space="preserve"> </w:t>
      </w:r>
      <w:r w:rsidRPr="00426516">
        <w:rPr>
          <w:rStyle w:val="Chard"/>
          <w:rFonts w:hint="eastAsia"/>
          <w:rtl/>
        </w:rPr>
        <w:t>يُتِمَّ</w:t>
      </w:r>
      <w:r w:rsidRPr="00426516">
        <w:rPr>
          <w:rStyle w:val="Chard"/>
          <w:rtl/>
        </w:rPr>
        <w:t xml:space="preserve"> </w:t>
      </w:r>
      <w:r w:rsidRPr="00426516">
        <w:rPr>
          <w:rStyle w:val="Chard"/>
          <w:rFonts w:hint="eastAsia"/>
          <w:rtl/>
        </w:rPr>
        <w:t>نُورَهُ</w:t>
      </w:r>
      <w:r w:rsidRPr="00426516">
        <w:rPr>
          <w:rStyle w:val="Chard"/>
          <w:rFonts w:hint="cs"/>
          <w:rtl/>
        </w:rPr>
        <w:t>ۥ</w:t>
      </w:r>
      <w:r w:rsidRPr="00426516">
        <w:rPr>
          <w:rStyle w:val="Chard"/>
          <w:rtl/>
        </w:rPr>
        <w:t xml:space="preserve"> </w:t>
      </w:r>
      <w:r w:rsidRPr="00426516">
        <w:rPr>
          <w:rStyle w:val="Chard"/>
          <w:rFonts w:hint="eastAsia"/>
          <w:rtl/>
        </w:rPr>
        <w:t>وَلَو</w:t>
      </w:r>
      <w:r w:rsidRPr="00426516">
        <w:rPr>
          <w:rStyle w:val="Chard"/>
          <w:rFonts w:hint="cs"/>
          <w:rtl/>
        </w:rPr>
        <w:t>ۡ</w:t>
      </w:r>
      <w:r w:rsidRPr="00426516">
        <w:rPr>
          <w:rStyle w:val="Chard"/>
          <w:rtl/>
        </w:rPr>
        <w:t xml:space="preserve"> </w:t>
      </w:r>
      <w:r w:rsidRPr="00426516">
        <w:rPr>
          <w:rStyle w:val="Chard"/>
          <w:rFonts w:hint="eastAsia"/>
          <w:rtl/>
        </w:rPr>
        <w:t>كَرِهَ</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كَ</w:t>
      </w:r>
      <w:r w:rsidRPr="00426516">
        <w:rPr>
          <w:rStyle w:val="Chard"/>
          <w:rFonts w:hint="cs"/>
          <w:rtl/>
        </w:rPr>
        <w:t>ٰ</w:t>
      </w:r>
      <w:r w:rsidRPr="00426516">
        <w:rPr>
          <w:rStyle w:val="Chard"/>
          <w:rFonts w:hint="eastAsia"/>
          <w:rtl/>
        </w:rPr>
        <w:t>فِرُونَ</w:t>
      </w:r>
      <w:r w:rsidRPr="00426516">
        <w:rPr>
          <w:rStyle w:val="Chard"/>
          <w:rtl/>
        </w:rPr>
        <w:t xml:space="preserve"> </w:t>
      </w:r>
      <w:r w:rsidRPr="00426516">
        <w:rPr>
          <w:rStyle w:val="Chard"/>
          <w:rFonts w:hint="cs"/>
          <w:rtl/>
        </w:rPr>
        <w:t>٣٢</w:t>
      </w:r>
      <w:r w:rsidRPr="00426516">
        <w:rPr>
          <w:rFonts w:ascii="Times New Roman" w:hAnsi="Times New Roman" w:cs="Traditional Arabic"/>
          <w:sz w:val="28"/>
          <w:szCs w:val="28"/>
          <w:rtl/>
          <w:lang w:bidi="fa-IR"/>
        </w:rPr>
        <w:t>﴾</w:t>
      </w:r>
      <w:r w:rsidRPr="00C8155D">
        <w:rPr>
          <w:rStyle w:val="Char4"/>
          <w:rFonts w:hint="cs"/>
          <w:rtl/>
        </w:rPr>
        <w:t xml:space="preserve"> </w:t>
      </w:r>
      <w:r w:rsidRPr="00426516">
        <w:rPr>
          <w:rStyle w:val="Char6"/>
          <w:rtl/>
        </w:rPr>
        <w:t>[التوبة: 32].</w:t>
      </w:r>
      <w:r w:rsidRPr="006B415A">
        <w:rPr>
          <w:rStyle w:val="Char7"/>
          <w:rtl/>
        </w:rPr>
        <w:t xml:space="preserve"> </w:t>
      </w:r>
      <w:r w:rsidRPr="00426516">
        <w:rPr>
          <w:rFonts w:ascii="Times New Roman" w:hAnsi="Times New Roman" w:cs="Traditional Arabic"/>
          <w:sz w:val="26"/>
          <w:szCs w:val="26"/>
          <w:rtl/>
          <w:lang w:bidi="fa-IR"/>
        </w:rPr>
        <w:t>«</w:t>
      </w:r>
      <w:r w:rsidRPr="006B415A">
        <w:rPr>
          <w:rStyle w:val="Char7"/>
          <w:rtl/>
        </w:rPr>
        <w:t>می‌خواهند که نور (هدایت) خداوند را با (سخن) دهانهایشان خاموش سازند درحالی</w:t>
      </w:r>
      <w:r w:rsidRPr="006B415A">
        <w:rPr>
          <w:rStyle w:val="Char7"/>
          <w:rtl/>
        </w:rPr>
        <w:softHyphen/>
        <w:t>که خداوند جُزاین نمی‌خواهد که نور(هدایت) خویش راکمال بخشد گرچه کافران کراهت داشته باشند</w:t>
      </w:r>
      <w:r w:rsidRPr="00426516">
        <w:rPr>
          <w:rFonts w:ascii="Times New Roman" w:hAnsi="Times New Roman" w:cs="Traditional Arabic"/>
          <w:sz w:val="26"/>
          <w:szCs w:val="26"/>
          <w:rtl/>
          <w:lang w:bidi="fa-IR"/>
        </w:rPr>
        <w:t>».</w:t>
      </w:r>
      <w:r w:rsidRPr="00C8155D">
        <w:rPr>
          <w:rStyle w:val="Char4"/>
          <w:rtl/>
        </w:rPr>
        <w:t xml:space="preserve"> و</w:t>
      </w:r>
      <w:r w:rsidRPr="00426516">
        <w:rPr>
          <w:rFonts w:ascii="Times New Roman" w:hAnsi="Times New Roman" w:cs="B Lotus"/>
          <w:sz w:val="16"/>
          <w:szCs w:val="16"/>
          <w:rtl/>
          <w:lang w:bidi="fa-IR"/>
        </w:rPr>
        <w:t xml:space="preserve"> </w:t>
      </w:r>
      <w:r w:rsidRPr="00426516">
        <w:rPr>
          <w:rFonts w:ascii="Times New Roman" w:hAnsi="Times New Roman" w:cs="Traditional Arabic"/>
          <w:sz w:val="28"/>
          <w:szCs w:val="28"/>
          <w:rtl/>
          <w:lang w:bidi="fa-IR"/>
        </w:rPr>
        <w:t>﴿</w:t>
      </w:r>
      <w:r w:rsidRPr="00426516">
        <w:rPr>
          <w:rStyle w:val="Chard"/>
          <w:rFonts w:hint="eastAsia"/>
          <w:rtl/>
        </w:rPr>
        <w:t>يُرِيدُونَ</w:t>
      </w:r>
      <w:r w:rsidRPr="00426516">
        <w:rPr>
          <w:rStyle w:val="Chard"/>
          <w:rtl/>
        </w:rPr>
        <w:t xml:space="preserve"> </w:t>
      </w:r>
      <w:r w:rsidRPr="00426516">
        <w:rPr>
          <w:rStyle w:val="Chard"/>
          <w:rFonts w:hint="eastAsia"/>
          <w:rtl/>
        </w:rPr>
        <w:t>لِيُط</w:t>
      </w:r>
      <w:r w:rsidRPr="00426516">
        <w:rPr>
          <w:rStyle w:val="Chard"/>
          <w:rFonts w:hint="cs"/>
          <w:rtl/>
        </w:rPr>
        <w:t>ۡ</w:t>
      </w:r>
      <w:r w:rsidRPr="00426516">
        <w:rPr>
          <w:rStyle w:val="Chard"/>
          <w:rFonts w:hint="eastAsia"/>
          <w:rtl/>
        </w:rPr>
        <w:t>فِ‍</w:t>
      </w:r>
      <w:r w:rsidRPr="00426516">
        <w:rPr>
          <w:rStyle w:val="Chard"/>
          <w:rFonts w:hint="cs"/>
          <w:rtl/>
        </w:rPr>
        <w:t>ٔ</w:t>
      </w:r>
      <w:r w:rsidRPr="00426516">
        <w:rPr>
          <w:rStyle w:val="Chard"/>
          <w:rFonts w:hint="eastAsia"/>
          <w:rtl/>
        </w:rPr>
        <w:t>ُواْ</w:t>
      </w:r>
      <w:r w:rsidRPr="00426516">
        <w:rPr>
          <w:rStyle w:val="Chard"/>
          <w:rtl/>
        </w:rPr>
        <w:t xml:space="preserve"> </w:t>
      </w:r>
      <w:r w:rsidRPr="00426516">
        <w:rPr>
          <w:rStyle w:val="Chard"/>
          <w:rFonts w:hint="eastAsia"/>
          <w:rtl/>
        </w:rPr>
        <w:t>نُورَ</w:t>
      </w:r>
      <w:r w:rsidRPr="00426516">
        <w:rPr>
          <w:rStyle w:val="Chard"/>
          <w:rtl/>
        </w:rPr>
        <w:t xml:space="preserve"> </w:t>
      </w:r>
      <w:r w:rsidRPr="00426516">
        <w:rPr>
          <w:rStyle w:val="Chard"/>
          <w:rFonts w:hint="cs"/>
          <w:rtl/>
        </w:rPr>
        <w:t>ٱ</w:t>
      </w:r>
      <w:r w:rsidRPr="00426516">
        <w:rPr>
          <w:rStyle w:val="Chard"/>
          <w:rFonts w:hint="eastAsia"/>
          <w:rtl/>
        </w:rPr>
        <w:t>للَّهِ</w:t>
      </w:r>
      <w:r w:rsidRPr="00426516">
        <w:rPr>
          <w:rStyle w:val="Chard"/>
          <w:rtl/>
        </w:rPr>
        <w:t xml:space="preserve"> </w:t>
      </w:r>
      <w:r w:rsidRPr="00426516">
        <w:rPr>
          <w:rStyle w:val="Chard"/>
          <w:rFonts w:hint="eastAsia"/>
          <w:rtl/>
        </w:rPr>
        <w:t>بِأَف</w:t>
      </w:r>
      <w:r w:rsidRPr="00426516">
        <w:rPr>
          <w:rStyle w:val="Chard"/>
          <w:rFonts w:hint="cs"/>
          <w:rtl/>
        </w:rPr>
        <w:t>ۡ</w:t>
      </w:r>
      <w:r w:rsidRPr="00426516">
        <w:rPr>
          <w:rStyle w:val="Chard"/>
          <w:rFonts w:hint="eastAsia"/>
          <w:rtl/>
        </w:rPr>
        <w:t>وَ</w:t>
      </w:r>
      <w:r w:rsidRPr="00426516">
        <w:rPr>
          <w:rStyle w:val="Chard"/>
          <w:rFonts w:hint="cs"/>
          <w:rtl/>
        </w:rPr>
        <w:t>ٰ</w:t>
      </w:r>
      <w:r w:rsidRPr="00426516">
        <w:rPr>
          <w:rStyle w:val="Chard"/>
          <w:rFonts w:hint="eastAsia"/>
          <w:rtl/>
        </w:rPr>
        <w:t>هِهِم</w:t>
      </w:r>
      <w:r w:rsidRPr="00426516">
        <w:rPr>
          <w:rStyle w:val="Chard"/>
          <w:rFonts w:hint="cs"/>
          <w:rtl/>
        </w:rPr>
        <w:t>ۡ</w:t>
      </w:r>
      <w:r w:rsidRPr="00426516">
        <w:rPr>
          <w:rStyle w:val="Chard"/>
          <w:rtl/>
        </w:rPr>
        <w:t xml:space="preserve"> </w:t>
      </w:r>
      <w:r w:rsidRPr="00426516">
        <w:rPr>
          <w:rStyle w:val="Chard"/>
          <w:rFonts w:hint="eastAsia"/>
          <w:rtl/>
        </w:rPr>
        <w:t>وَ</w:t>
      </w:r>
      <w:r w:rsidRPr="00426516">
        <w:rPr>
          <w:rStyle w:val="Chard"/>
          <w:rFonts w:hint="cs"/>
          <w:rtl/>
        </w:rPr>
        <w:t>ٱ</w:t>
      </w:r>
      <w:r w:rsidRPr="00426516">
        <w:rPr>
          <w:rStyle w:val="Chard"/>
          <w:rFonts w:hint="eastAsia"/>
          <w:rtl/>
        </w:rPr>
        <w:t>للَّهُ</w:t>
      </w:r>
      <w:r w:rsidRPr="00426516">
        <w:rPr>
          <w:rStyle w:val="Chard"/>
          <w:rtl/>
        </w:rPr>
        <w:t xml:space="preserve"> </w:t>
      </w:r>
      <w:r w:rsidRPr="00426516">
        <w:rPr>
          <w:rStyle w:val="Chard"/>
          <w:rFonts w:hint="eastAsia"/>
          <w:rtl/>
        </w:rPr>
        <w:t>مُتِمُّ</w:t>
      </w:r>
      <w:r w:rsidRPr="00426516">
        <w:rPr>
          <w:rStyle w:val="Chard"/>
          <w:rtl/>
        </w:rPr>
        <w:t xml:space="preserve"> </w:t>
      </w:r>
      <w:r w:rsidRPr="00426516">
        <w:rPr>
          <w:rStyle w:val="Chard"/>
          <w:rFonts w:hint="eastAsia"/>
          <w:rtl/>
        </w:rPr>
        <w:t>نُورِهِ</w:t>
      </w:r>
      <w:r w:rsidRPr="00426516">
        <w:rPr>
          <w:rStyle w:val="Chard"/>
          <w:rFonts w:hint="cs"/>
          <w:rtl/>
        </w:rPr>
        <w:t>ۦ</w:t>
      </w:r>
      <w:r w:rsidRPr="00426516">
        <w:rPr>
          <w:rStyle w:val="Chard"/>
          <w:rtl/>
        </w:rPr>
        <w:t xml:space="preserve"> </w:t>
      </w:r>
      <w:r w:rsidRPr="00426516">
        <w:rPr>
          <w:rStyle w:val="Chard"/>
          <w:rFonts w:hint="eastAsia"/>
          <w:rtl/>
        </w:rPr>
        <w:t>وَلَو</w:t>
      </w:r>
      <w:r w:rsidRPr="00426516">
        <w:rPr>
          <w:rStyle w:val="Chard"/>
          <w:rFonts w:hint="cs"/>
          <w:rtl/>
        </w:rPr>
        <w:t>ۡ</w:t>
      </w:r>
      <w:r w:rsidRPr="00426516">
        <w:rPr>
          <w:rStyle w:val="Chard"/>
          <w:rtl/>
        </w:rPr>
        <w:t xml:space="preserve"> </w:t>
      </w:r>
      <w:r w:rsidRPr="00426516">
        <w:rPr>
          <w:rStyle w:val="Chard"/>
          <w:rFonts w:hint="eastAsia"/>
          <w:rtl/>
        </w:rPr>
        <w:t>كَرِهَ</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كَ</w:t>
      </w:r>
      <w:r w:rsidRPr="00426516">
        <w:rPr>
          <w:rStyle w:val="Chard"/>
          <w:rFonts w:hint="cs"/>
          <w:rtl/>
        </w:rPr>
        <w:t>ٰ</w:t>
      </w:r>
      <w:r w:rsidRPr="00426516">
        <w:rPr>
          <w:rStyle w:val="Chard"/>
          <w:rFonts w:hint="eastAsia"/>
          <w:rtl/>
        </w:rPr>
        <w:t>فِرُونَ</w:t>
      </w:r>
      <w:r w:rsidRPr="00426516">
        <w:rPr>
          <w:rStyle w:val="Chard"/>
          <w:rtl/>
        </w:rPr>
        <w:t xml:space="preserve"> </w:t>
      </w:r>
      <w:r w:rsidRPr="00426516">
        <w:rPr>
          <w:rStyle w:val="Chard"/>
          <w:rFonts w:hint="cs"/>
          <w:rtl/>
        </w:rPr>
        <w:t>٨</w:t>
      </w:r>
      <w:r w:rsidRPr="00426516">
        <w:rPr>
          <w:rFonts w:ascii="Times New Roman" w:hAnsi="Times New Roman" w:cs="Traditional Arabic"/>
          <w:sz w:val="28"/>
          <w:szCs w:val="28"/>
          <w:rtl/>
          <w:lang w:bidi="fa-IR"/>
        </w:rPr>
        <w:t>﴾</w:t>
      </w:r>
      <w:r w:rsidRPr="00426516">
        <w:rPr>
          <w:rStyle w:val="Char6"/>
          <w:rFonts w:hint="cs"/>
          <w:rtl/>
        </w:rPr>
        <w:t xml:space="preserve"> </w:t>
      </w:r>
      <w:r w:rsidRPr="00426516">
        <w:rPr>
          <w:rStyle w:val="Char6"/>
          <w:rtl/>
        </w:rPr>
        <w:t xml:space="preserve">[الصّفّ: 8]. </w:t>
      </w:r>
      <w:r w:rsidRPr="00426516">
        <w:rPr>
          <w:rFonts w:ascii="Times New Roman" w:hAnsi="Times New Roman" w:cs="Traditional Arabic"/>
          <w:sz w:val="26"/>
          <w:szCs w:val="26"/>
          <w:rtl/>
          <w:lang w:bidi="fa-IR"/>
        </w:rPr>
        <w:t>«</w:t>
      </w:r>
      <w:r w:rsidRPr="006B415A">
        <w:rPr>
          <w:rStyle w:val="Char7"/>
          <w:rtl/>
        </w:rPr>
        <w:t>می‌خواهند که نور (هدایت) خداوند را با (سخن) دهانهایشان خاموش سازند و حال آنکه خداوند کمال بخش نور (هدایت) خویش است گرچه کافران کراهت داشته باشند</w:t>
      </w:r>
      <w:r w:rsidRPr="00426516">
        <w:rPr>
          <w:rFonts w:ascii="Times New Roman" w:hAnsi="Times New Roman" w:cs="Traditional Arabic"/>
          <w:sz w:val="26"/>
          <w:szCs w:val="26"/>
          <w:rtl/>
          <w:lang w:bidi="fa-IR"/>
        </w:rPr>
        <w:t>».</w:t>
      </w:r>
      <w:r w:rsidRPr="00426516">
        <w:rPr>
          <w:rFonts w:ascii="Times New Roman" w:hAnsi="Times New Roman" w:cs="Traditional Arabic"/>
          <w:sz w:val="26"/>
          <w:szCs w:val="30"/>
          <w:rtl/>
          <w:lang w:bidi="fa-IR"/>
        </w:rPr>
        <w:t xml:space="preserve"> </w:t>
      </w:r>
      <w:r w:rsidRPr="00C8155D">
        <w:rPr>
          <w:rStyle w:val="Char4"/>
          <w:rtl/>
        </w:rPr>
        <w:t>علیّ بن ابراهیم دربار</w:t>
      </w:r>
      <w:r w:rsidR="00C8155D">
        <w:rPr>
          <w:rStyle w:val="Char4"/>
          <w:rtl/>
        </w:rPr>
        <w:t>ه</w:t>
      </w:r>
      <w:r w:rsidRPr="00C8155D">
        <w:rPr>
          <w:rStyle w:val="Char4"/>
          <w:rtl/>
        </w:rPr>
        <w:t xml:space="preserve"> آی</w:t>
      </w:r>
      <w:r w:rsidR="00C8155D">
        <w:rPr>
          <w:rStyle w:val="Char4"/>
          <w:rtl/>
        </w:rPr>
        <w:t>ه</w:t>
      </w:r>
      <w:r w:rsidR="00C8155D">
        <w:rPr>
          <w:rStyle w:val="Char4"/>
          <w:rFonts w:hint="cs"/>
          <w:rtl/>
        </w:rPr>
        <w:t xml:space="preserve"> </w:t>
      </w:r>
      <w:r w:rsidRPr="00C8155D">
        <w:rPr>
          <w:rStyle w:val="Char4"/>
          <w:rtl/>
        </w:rPr>
        <w:t>أخیر</w:t>
      </w:r>
      <w:r w:rsidR="00C8155D">
        <w:rPr>
          <w:rStyle w:val="Char4"/>
          <w:rFonts w:hint="cs"/>
          <w:rtl/>
        </w:rPr>
        <w:t xml:space="preserve"> </w:t>
      </w:r>
      <w:r w:rsidRPr="00C8155D">
        <w:rPr>
          <w:rStyle w:val="Char4"/>
          <w:rtl/>
        </w:rPr>
        <w:t>می‌گوید خدا نور هدایت را با قائم به اتمام می‌رساند!! باید بپرسیم مگر در زمان پیامبر أکرم</w:t>
      </w:r>
      <w:r w:rsidR="00F85CF7">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نور هدایت إلهی و دین خدا به اتمام و اکمال نرسید که خدا فرمود: </w:t>
      </w:r>
      <w:r w:rsidRPr="00426516">
        <w:rPr>
          <w:rFonts w:ascii="Times New Roman" w:hAnsi="Times New Roman" w:cs="Traditional Arabic"/>
          <w:sz w:val="28"/>
          <w:szCs w:val="28"/>
          <w:rtl/>
          <w:lang w:bidi="fa-IR"/>
        </w:rPr>
        <w:t>﴿</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يَو</w:t>
      </w:r>
      <w:r w:rsidRPr="00426516">
        <w:rPr>
          <w:rStyle w:val="Chard"/>
          <w:rFonts w:hint="cs"/>
          <w:rtl/>
        </w:rPr>
        <w:t>ۡ</w:t>
      </w:r>
      <w:r w:rsidRPr="00426516">
        <w:rPr>
          <w:rStyle w:val="Chard"/>
          <w:rFonts w:hint="eastAsia"/>
          <w:rtl/>
        </w:rPr>
        <w:t>مَ</w:t>
      </w:r>
      <w:r w:rsidRPr="00426516">
        <w:rPr>
          <w:rStyle w:val="Chard"/>
          <w:rtl/>
        </w:rPr>
        <w:t xml:space="preserve"> </w:t>
      </w:r>
      <w:r w:rsidRPr="00426516">
        <w:rPr>
          <w:rStyle w:val="Chard"/>
          <w:rFonts w:hint="eastAsia"/>
          <w:rtl/>
        </w:rPr>
        <w:t>أَك</w:t>
      </w:r>
      <w:r w:rsidRPr="00426516">
        <w:rPr>
          <w:rStyle w:val="Chard"/>
          <w:rFonts w:hint="cs"/>
          <w:rtl/>
        </w:rPr>
        <w:t>ۡ</w:t>
      </w:r>
      <w:r w:rsidRPr="00426516">
        <w:rPr>
          <w:rStyle w:val="Chard"/>
          <w:rFonts w:hint="eastAsia"/>
          <w:rtl/>
        </w:rPr>
        <w:t>مَل</w:t>
      </w:r>
      <w:r w:rsidRPr="00426516">
        <w:rPr>
          <w:rStyle w:val="Chard"/>
          <w:rFonts w:hint="cs"/>
          <w:rtl/>
        </w:rPr>
        <w:t>ۡ</w:t>
      </w:r>
      <w:r w:rsidRPr="00426516">
        <w:rPr>
          <w:rStyle w:val="Chard"/>
          <w:rFonts w:hint="eastAsia"/>
          <w:rtl/>
        </w:rPr>
        <w:t>تُ</w:t>
      </w:r>
      <w:r w:rsidRPr="00426516">
        <w:rPr>
          <w:rStyle w:val="Chard"/>
          <w:rtl/>
        </w:rPr>
        <w:t xml:space="preserve"> </w:t>
      </w:r>
      <w:r w:rsidRPr="00426516">
        <w:rPr>
          <w:rStyle w:val="Chard"/>
          <w:rFonts w:hint="eastAsia"/>
          <w:rtl/>
        </w:rPr>
        <w:t>لَكُم</w:t>
      </w:r>
      <w:r w:rsidRPr="00426516">
        <w:rPr>
          <w:rStyle w:val="Chard"/>
          <w:rFonts w:hint="cs"/>
          <w:rtl/>
        </w:rPr>
        <w:t>ۡ</w:t>
      </w:r>
      <w:r w:rsidRPr="00426516">
        <w:rPr>
          <w:rStyle w:val="Chard"/>
          <w:rtl/>
        </w:rPr>
        <w:t xml:space="preserve"> </w:t>
      </w:r>
      <w:r w:rsidRPr="00426516">
        <w:rPr>
          <w:rStyle w:val="Chard"/>
          <w:rFonts w:hint="eastAsia"/>
          <w:rtl/>
        </w:rPr>
        <w:t>دِينَكُم</w:t>
      </w:r>
      <w:r w:rsidRPr="00426516">
        <w:rPr>
          <w:rStyle w:val="Chard"/>
          <w:rFonts w:hint="cs"/>
          <w:rtl/>
        </w:rPr>
        <w:t>ۡ</w:t>
      </w:r>
      <w:r w:rsidRPr="00426516">
        <w:rPr>
          <w:rStyle w:val="Chard"/>
          <w:rtl/>
        </w:rPr>
        <w:t xml:space="preserve"> </w:t>
      </w:r>
      <w:r w:rsidRPr="00426516">
        <w:rPr>
          <w:rStyle w:val="Chard"/>
          <w:rFonts w:hint="eastAsia"/>
          <w:rtl/>
        </w:rPr>
        <w:t>وَأَت</w:t>
      </w:r>
      <w:r w:rsidRPr="00426516">
        <w:rPr>
          <w:rStyle w:val="Chard"/>
          <w:rFonts w:hint="cs"/>
          <w:rtl/>
        </w:rPr>
        <w:t>ۡ</w:t>
      </w:r>
      <w:r w:rsidRPr="00426516">
        <w:rPr>
          <w:rStyle w:val="Chard"/>
          <w:rFonts w:hint="eastAsia"/>
          <w:rtl/>
        </w:rPr>
        <w:t>مَم</w:t>
      </w:r>
      <w:r w:rsidRPr="00426516">
        <w:rPr>
          <w:rStyle w:val="Chard"/>
          <w:rFonts w:hint="cs"/>
          <w:rtl/>
        </w:rPr>
        <w:t>ۡ</w:t>
      </w:r>
      <w:r w:rsidRPr="00426516">
        <w:rPr>
          <w:rStyle w:val="Chard"/>
          <w:rFonts w:hint="eastAsia"/>
          <w:rtl/>
        </w:rPr>
        <w:t>تُ</w:t>
      </w:r>
      <w:r w:rsidRPr="00426516">
        <w:rPr>
          <w:rStyle w:val="Chard"/>
          <w:rtl/>
        </w:rPr>
        <w:t xml:space="preserve"> </w:t>
      </w:r>
      <w:r w:rsidRPr="00426516">
        <w:rPr>
          <w:rStyle w:val="Chard"/>
          <w:rFonts w:hint="eastAsia"/>
          <w:rtl/>
        </w:rPr>
        <w:t>عَلَي</w:t>
      </w:r>
      <w:r w:rsidRPr="00426516">
        <w:rPr>
          <w:rStyle w:val="Chard"/>
          <w:rFonts w:hint="cs"/>
          <w:rtl/>
        </w:rPr>
        <w:t>ۡ</w:t>
      </w:r>
      <w:r w:rsidRPr="00426516">
        <w:rPr>
          <w:rStyle w:val="Chard"/>
          <w:rFonts w:hint="eastAsia"/>
          <w:rtl/>
        </w:rPr>
        <w:t>كُم</w:t>
      </w:r>
      <w:r w:rsidRPr="00426516">
        <w:rPr>
          <w:rStyle w:val="Chard"/>
          <w:rFonts w:hint="cs"/>
          <w:rtl/>
        </w:rPr>
        <w:t>ۡ</w:t>
      </w:r>
      <w:r w:rsidRPr="00426516">
        <w:rPr>
          <w:rStyle w:val="Chard"/>
          <w:rtl/>
        </w:rPr>
        <w:t xml:space="preserve"> </w:t>
      </w:r>
      <w:r w:rsidRPr="00426516">
        <w:rPr>
          <w:rStyle w:val="Chard"/>
          <w:rFonts w:hint="eastAsia"/>
          <w:rtl/>
        </w:rPr>
        <w:t>نِع</w:t>
      </w:r>
      <w:r w:rsidRPr="00426516">
        <w:rPr>
          <w:rStyle w:val="Chard"/>
          <w:rFonts w:hint="cs"/>
          <w:rtl/>
        </w:rPr>
        <w:t>ۡ</w:t>
      </w:r>
      <w:r w:rsidRPr="00426516">
        <w:rPr>
          <w:rStyle w:val="Chard"/>
          <w:rFonts w:hint="eastAsia"/>
          <w:rtl/>
        </w:rPr>
        <w:t>مَتِي</w:t>
      </w:r>
      <w:r w:rsidRPr="00426516">
        <w:rPr>
          <w:rFonts w:ascii="Times New Roman" w:hAnsi="Times New Roman" w:cs="Traditional Arabic"/>
          <w:sz w:val="28"/>
          <w:szCs w:val="28"/>
          <w:rtl/>
          <w:lang w:bidi="fa-IR"/>
        </w:rPr>
        <w:t>﴾</w:t>
      </w:r>
      <w:r w:rsidRPr="00C8155D">
        <w:rPr>
          <w:rStyle w:val="Char4"/>
          <w:rtl/>
        </w:rPr>
        <w:t xml:space="preserve"> </w:t>
      </w:r>
      <w:r w:rsidRPr="00426516">
        <w:rPr>
          <w:rStyle w:val="Char6"/>
          <w:rtl/>
        </w:rPr>
        <w:t xml:space="preserve">[المائدة: 3]. </w:t>
      </w:r>
      <w:r w:rsidRPr="00426516">
        <w:rPr>
          <w:rFonts w:ascii="Times New Roman" w:hAnsi="Times New Roman" w:cs="Traditional Arabic"/>
          <w:sz w:val="26"/>
          <w:szCs w:val="26"/>
          <w:rtl/>
          <w:lang w:bidi="fa-IR"/>
        </w:rPr>
        <w:t>«</w:t>
      </w:r>
      <w:r w:rsidRPr="006B415A">
        <w:rPr>
          <w:rStyle w:val="Char7"/>
          <w:rtl/>
        </w:rPr>
        <w:t>امروز دین شما را برایتان کامل ساخته و نعمتم را بر شما تمام کردم</w:t>
      </w:r>
      <w:r w:rsidRPr="00426516">
        <w:rPr>
          <w:rFonts w:ascii="Times New Roman" w:hAnsi="Times New Roman" w:cs="Traditional Arabic"/>
          <w:sz w:val="26"/>
          <w:szCs w:val="26"/>
          <w:rtl/>
          <w:lang w:bidi="fa-IR"/>
        </w:rPr>
        <w:t>»</w:t>
      </w:r>
      <w:r w:rsidRPr="006B415A">
        <w:rPr>
          <w:rStyle w:val="Char7"/>
          <w:rtl/>
        </w:rPr>
        <w:t xml:space="preserve">. </w:t>
      </w:r>
      <w:r w:rsidRPr="00C8155D">
        <w:rPr>
          <w:rStyle w:val="Char4"/>
          <w:rtl/>
        </w:rPr>
        <w:t>دیگر آنکه کفّاری که نام قائم را نشنیده بودند، چگونه کراهت داشتند و اگر می‌دانستند که دین در زمان آنها به تمامیّت نمی‌رسد بلکه هزاران سال پس از آنها به تمامیّت خواهد رسید که أصلاً کراهت نمی‌داشتند بلکه خوشحال می‌شدند!!.</w:t>
      </w:r>
    </w:p>
    <w:p w:rsidR="00426516" w:rsidRPr="00EF47AE" w:rsidRDefault="00426516" w:rsidP="00EF47AE">
      <w:pPr>
        <w:pStyle w:val="StyleComplexBLotus12ptJustifiedFirstline05cm"/>
        <w:spacing w:line="240" w:lineRule="auto"/>
        <w:ind w:firstLine="288"/>
        <w:rPr>
          <w:rStyle w:val="Char4"/>
          <w:spacing w:val="-2"/>
          <w:rtl/>
        </w:rPr>
      </w:pPr>
      <w:r w:rsidRPr="00EF47AE">
        <w:rPr>
          <w:rStyle w:val="Char4"/>
          <w:spacing w:val="-2"/>
          <w:rtl/>
        </w:rPr>
        <w:t>در حدیث پنجاه و هفت از قول «أبی‌الجارود</w:t>
      </w:r>
      <w:r w:rsidRPr="00EF47AE">
        <w:rPr>
          <w:rStyle w:val="Char4"/>
          <w:spacing w:val="-2"/>
          <w:vertAlign w:val="superscript"/>
          <w:rtl/>
        </w:rPr>
        <w:t>(</w:t>
      </w:r>
      <w:r w:rsidRPr="00EF47AE">
        <w:rPr>
          <w:rStyle w:val="Char4"/>
          <w:spacing w:val="-2"/>
          <w:vertAlign w:val="superscript"/>
          <w:rtl/>
        </w:rPr>
        <w:footnoteReference w:id="81"/>
      </w:r>
      <w:r w:rsidRPr="00EF47AE">
        <w:rPr>
          <w:rStyle w:val="Char4"/>
          <w:spacing w:val="-2"/>
          <w:vertAlign w:val="superscript"/>
          <w:rtl/>
        </w:rPr>
        <w:t>)</w:t>
      </w:r>
      <w:r w:rsidRPr="00EF47AE">
        <w:rPr>
          <w:rStyle w:val="Char4"/>
          <w:spacing w:val="-2"/>
          <w:rtl/>
        </w:rPr>
        <w:t>» منحرف فاسد المذهب می‌گوید امام باقر</w:t>
      </w:r>
      <w:r w:rsidRPr="00EF47AE">
        <w:rPr>
          <w:rFonts w:ascii="Times New Roman" w:hAnsi="Times New Roman" w:cs="CTraditional Arabic"/>
          <w:spacing w:val="-2"/>
          <w:sz w:val="28"/>
          <w:szCs w:val="28"/>
          <w:rtl/>
          <w:lang w:bidi="fa-IR"/>
        </w:rPr>
        <w:t>÷</w:t>
      </w:r>
      <w:r w:rsidRPr="00EF47AE">
        <w:rPr>
          <w:rStyle w:val="Char4"/>
          <w:spacing w:val="-2"/>
          <w:rtl/>
        </w:rPr>
        <w:t xml:space="preserve"> فرمود: اگر شما این أمر را (کدام أمر را؟ أنتظار را یا خود قائم را؟) رها کنید خدا آن را (یا او را) رها نمی‌کند! چرا کراچکی آن را در کتابش آورده و چرا مجلسی آن را نقل کرده، معلوم نیست. سپس مجلسی حدیث 91 باب 165 أصول کافی را به عنوان تأیید آورده است! دربار</w:t>
      </w:r>
      <w:r w:rsidR="00C8155D" w:rsidRPr="00EF47AE">
        <w:rPr>
          <w:rStyle w:val="Char4"/>
          <w:spacing w:val="-2"/>
          <w:rtl/>
        </w:rPr>
        <w:t>ه</w:t>
      </w:r>
      <w:r w:rsidRPr="00EF47AE">
        <w:rPr>
          <w:rStyle w:val="Char4"/>
          <w:spacing w:val="-2"/>
          <w:rtl/>
        </w:rPr>
        <w:t xml:space="preserve"> سند و متن روایت مذکور به انداز</w:t>
      </w:r>
      <w:r w:rsidR="00C8155D" w:rsidRPr="00EF47AE">
        <w:rPr>
          <w:rStyle w:val="Char4"/>
          <w:spacing w:val="-2"/>
          <w:rtl/>
        </w:rPr>
        <w:t>ه</w:t>
      </w:r>
      <w:r w:rsidRPr="00EF47AE">
        <w:rPr>
          <w:rStyle w:val="Char4"/>
          <w:spacing w:val="-2"/>
          <w:rtl/>
        </w:rPr>
        <w:t xml:space="preserve"> لازم در تحریر دوم کتاب «عرض اخبار اصول بر قرآن و عقول» (ص 705 به بعد) سخن گفته‌ایم. (مراجعه شود). بنابه این روایت امام دربار</w:t>
      </w:r>
      <w:r w:rsidRPr="00EF47AE">
        <w:rPr>
          <w:rStyle w:val="Char4"/>
          <w:rFonts w:hint="cs"/>
          <w:spacing w:val="-2"/>
          <w:rtl/>
        </w:rPr>
        <w:t>ه</w:t>
      </w:r>
      <w:r w:rsidRPr="00EF47AE">
        <w:rPr>
          <w:rStyle w:val="Char4"/>
          <w:spacing w:val="-2"/>
          <w:rtl/>
        </w:rPr>
        <w:t xml:space="preserve"> آی</w:t>
      </w:r>
      <w:r w:rsidR="00C8155D" w:rsidRPr="00EF47AE">
        <w:rPr>
          <w:rStyle w:val="Char4"/>
          <w:spacing w:val="-2"/>
          <w:rtl/>
        </w:rPr>
        <w:t>ه</w:t>
      </w:r>
      <w:r w:rsidRPr="00EF47AE">
        <w:rPr>
          <w:rStyle w:val="Char4"/>
          <w:spacing w:val="-2"/>
          <w:rtl/>
        </w:rPr>
        <w:t xml:space="preserve">: </w:t>
      </w:r>
      <w:r w:rsidRPr="00EF47AE">
        <w:rPr>
          <w:rFonts w:ascii="Times New Roman" w:hAnsi="Times New Roman" w:cs="Traditional Arabic"/>
          <w:spacing w:val="-2"/>
          <w:sz w:val="28"/>
          <w:szCs w:val="28"/>
          <w:rtl/>
          <w:lang w:bidi="fa-IR"/>
        </w:rPr>
        <w:t>﴿</w:t>
      </w:r>
      <w:r w:rsidRPr="00EF47AE">
        <w:rPr>
          <w:rStyle w:val="Chard"/>
          <w:rFonts w:hint="eastAsia"/>
          <w:spacing w:val="-2"/>
          <w:rtl/>
        </w:rPr>
        <w:t>فَ‍</w:t>
      </w:r>
      <w:r w:rsidRPr="00EF47AE">
        <w:rPr>
          <w:rStyle w:val="Chard"/>
          <w:rFonts w:hint="cs"/>
          <w:spacing w:val="-2"/>
          <w:rtl/>
        </w:rPr>
        <w:t>ٔ</w:t>
      </w:r>
      <w:r w:rsidRPr="00EF47AE">
        <w:rPr>
          <w:rStyle w:val="Chard"/>
          <w:rFonts w:hint="eastAsia"/>
          <w:spacing w:val="-2"/>
          <w:rtl/>
        </w:rPr>
        <w:t>َامِنُواْ</w:t>
      </w:r>
      <w:r w:rsidRPr="00EF47AE">
        <w:rPr>
          <w:rStyle w:val="Chard"/>
          <w:spacing w:val="-2"/>
          <w:rtl/>
        </w:rPr>
        <w:t xml:space="preserve"> </w:t>
      </w:r>
      <w:r w:rsidRPr="00EF47AE">
        <w:rPr>
          <w:rStyle w:val="Chard"/>
          <w:rFonts w:hint="eastAsia"/>
          <w:spacing w:val="-2"/>
          <w:rtl/>
        </w:rPr>
        <w:t>بِ</w:t>
      </w:r>
      <w:r w:rsidRPr="00EF47AE">
        <w:rPr>
          <w:rStyle w:val="Chard"/>
          <w:rFonts w:hint="cs"/>
          <w:spacing w:val="-2"/>
          <w:rtl/>
        </w:rPr>
        <w:t>ٱ</w:t>
      </w:r>
      <w:r w:rsidRPr="00EF47AE">
        <w:rPr>
          <w:rStyle w:val="Chard"/>
          <w:rFonts w:hint="eastAsia"/>
          <w:spacing w:val="-2"/>
          <w:rtl/>
        </w:rPr>
        <w:t>للَّهِ</w:t>
      </w:r>
      <w:r w:rsidRPr="00EF47AE">
        <w:rPr>
          <w:rStyle w:val="Chard"/>
          <w:spacing w:val="-2"/>
          <w:rtl/>
        </w:rPr>
        <w:t xml:space="preserve"> </w:t>
      </w:r>
      <w:r w:rsidRPr="00EF47AE">
        <w:rPr>
          <w:rStyle w:val="Chard"/>
          <w:rFonts w:hint="eastAsia"/>
          <w:spacing w:val="-2"/>
          <w:rtl/>
        </w:rPr>
        <w:t>وَرَسُولِهِ</w:t>
      </w:r>
      <w:r w:rsidRPr="00EF47AE">
        <w:rPr>
          <w:rStyle w:val="Chard"/>
          <w:rFonts w:hint="cs"/>
          <w:spacing w:val="-2"/>
          <w:rtl/>
        </w:rPr>
        <w:t>ۦ</w:t>
      </w:r>
      <w:r w:rsidRPr="00EF47AE">
        <w:rPr>
          <w:rStyle w:val="Chard"/>
          <w:spacing w:val="-2"/>
          <w:rtl/>
        </w:rPr>
        <w:t xml:space="preserve"> </w:t>
      </w:r>
      <w:r w:rsidRPr="00EF47AE">
        <w:rPr>
          <w:rStyle w:val="Chard"/>
          <w:rFonts w:hint="eastAsia"/>
          <w:spacing w:val="-2"/>
          <w:rtl/>
        </w:rPr>
        <w:t>وَ</w:t>
      </w:r>
      <w:r w:rsidRPr="00EF47AE">
        <w:rPr>
          <w:rStyle w:val="Chard"/>
          <w:rFonts w:hint="cs"/>
          <w:spacing w:val="-2"/>
          <w:rtl/>
        </w:rPr>
        <w:t>ٱ</w:t>
      </w:r>
      <w:r w:rsidRPr="00EF47AE">
        <w:rPr>
          <w:rStyle w:val="Chard"/>
          <w:rFonts w:hint="eastAsia"/>
          <w:spacing w:val="-2"/>
          <w:rtl/>
        </w:rPr>
        <w:t>لنُّورِ</w:t>
      </w:r>
      <w:r w:rsidRPr="00EF47AE">
        <w:rPr>
          <w:rStyle w:val="Chard"/>
          <w:spacing w:val="-2"/>
          <w:rtl/>
        </w:rPr>
        <w:t xml:space="preserve"> </w:t>
      </w:r>
      <w:r w:rsidRPr="00EF47AE">
        <w:rPr>
          <w:rStyle w:val="Chard"/>
          <w:rFonts w:hint="cs"/>
          <w:spacing w:val="-2"/>
          <w:rtl/>
        </w:rPr>
        <w:t>ٱ</w:t>
      </w:r>
      <w:r w:rsidRPr="00EF47AE">
        <w:rPr>
          <w:rStyle w:val="Chard"/>
          <w:rFonts w:hint="eastAsia"/>
          <w:spacing w:val="-2"/>
          <w:rtl/>
        </w:rPr>
        <w:t>لَّذِي</w:t>
      </w:r>
      <w:r w:rsidRPr="00EF47AE">
        <w:rPr>
          <w:rStyle w:val="Chard"/>
          <w:rFonts w:hint="cs"/>
          <w:spacing w:val="-2"/>
          <w:rtl/>
        </w:rPr>
        <w:t>ٓ</w:t>
      </w:r>
      <w:r w:rsidRPr="00EF47AE">
        <w:rPr>
          <w:rStyle w:val="Chard"/>
          <w:spacing w:val="-2"/>
          <w:rtl/>
        </w:rPr>
        <w:t xml:space="preserve"> </w:t>
      </w:r>
      <w:r w:rsidRPr="00EF47AE">
        <w:rPr>
          <w:rStyle w:val="Chard"/>
          <w:rFonts w:hint="eastAsia"/>
          <w:spacing w:val="-2"/>
          <w:rtl/>
        </w:rPr>
        <w:t>أَنزَل</w:t>
      </w:r>
      <w:r w:rsidRPr="00EF47AE">
        <w:rPr>
          <w:rStyle w:val="Chard"/>
          <w:rFonts w:hint="cs"/>
          <w:spacing w:val="-2"/>
          <w:rtl/>
        </w:rPr>
        <w:t>ۡ</w:t>
      </w:r>
      <w:r w:rsidRPr="00EF47AE">
        <w:rPr>
          <w:rStyle w:val="Chard"/>
          <w:rFonts w:hint="eastAsia"/>
          <w:spacing w:val="-2"/>
          <w:rtl/>
        </w:rPr>
        <w:t>نَا</w:t>
      </w:r>
      <w:r w:rsidRPr="00EF47AE">
        <w:rPr>
          <w:rFonts w:ascii="Times New Roman" w:hAnsi="Times New Roman" w:cs="Traditional Arabic"/>
          <w:spacing w:val="-2"/>
          <w:sz w:val="28"/>
          <w:szCs w:val="28"/>
          <w:rtl/>
          <w:lang w:bidi="fa-IR"/>
        </w:rPr>
        <w:t>﴾</w:t>
      </w:r>
      <w:r w:rsidRPr="00EF47AE">
        <w:rPr>
          <w:rStyle w:val="Char4"/>
          <w:rFonts w:hint="cs"/>
          <w:spacing w:val="-2"/>
          <w:rtl/>
        </w:rPr>
        <w:t xml:space="preserve"> </w:t>
      </w:r>
      <w:r w:rsidRPr="00EF47AE">
        <w:rPr>
          <w:rStyle w:val="Char6"/>
          <w:spacing w:val="-2"/>
          <w:rtl/>
        </w:rPr>
        <w:t>[التَّغابُن: 8].</w:t>
      </w:r>
      <w:r w:rsidRPr="00EF47AE">
        <w:rPr>
          <w:rStyle w:val="Char7"/>
          <w:spacing w:val="-2"/>
          <w:rtl/>
        </w:rPr>
        <w:t xml:space="preserve"> </w:t>
      </w:r>
      <w:r w:rsidRPr="00EF47AE">
        <w:rPr>
          <w:rFonts w:ascii="Times New Roman" w:hAnsi="Times New Roman" w:cs="Traditional Arabic"/>
          <w:spacing w:val="-2"/>
          <w:sz w:val="26"/>
          <w:szCs w:val="26"/>
          <w:rtl/>
          <w:lang w:bidi="fa-IR"/>
        </w:rPr>
        <w:t>«</w:t>
      </w:r>
      <w:r w:rsidRPr="00EF47AE">
        <w:rPr>
          <w:rStyle w:val="Char7"/>
          <w:spacing w:val="-2"/>
          <w:rtl/>
        </w:rPr>
        <w:t>(ای کافران)</w:t>
      </w:r>
      <w:r w:rsidRPr="00EF47AE">
        <w:rPr>
          <w:rFonts w:ascii="Times New Roman" w:hAnsi="Times New Roman" w:cs="B Lotus"/>
          <w:spacing w:val="-2"/>
          <w:sz w:val="30"/>
          <w:szCs w:val="30"/>
          <w:vertAlign w:val="superscript"/>
          <w:rtl/>
          <w:lang w:bidi="fa-IR"/>
        </w:rPr>
        <w:t>(</w:t>
      </w:r>
      <w:r w:rsidRPr="00EF47AE">
        <w:rPr>
          <w:rStyle w:val="FootnoteReference"/>
          <w:rFonts w:ascii="Times New Roman" w:hAnsi="Times New Roman" w:cs="B Lotus"/>
          <w:spacing w:val="-2"/>
          <w:sz w:val="30"/>
          <w:szCs w:val="30"/>
          <w:rtl/>
          <w:lang w:bidi="fa-IR"/>
        </w:rPr>
        <w:footnoteReference w:id="82"/>
      </w:r>
      <w:r w:rsidRPr="00EF47AE">
        <w:rPr>
          <w:rFonts w:ascii="Times New Roman" w:hAnsi="Times New Roman" w:cs="B Lotus"/>
          <w:spacing w:val="-2"/>
          <w:sz w:val="30"/>
          <w:szCs w:val="30"/>
          <w:vertAlign w:val="superscript"/>
          <w:rtl/>
          <w:lang w:bidi="fa-IR"/>
        </w:rPr>
        <w:t>)</w:t>
      </w:r>
      <w:r w:rsidRPr="00EF47AE">
        <w:rPr>
          <w:rStyle w:val="Char7"/>
          <w:spacing w:val="-2"/>
          <w:rtl/>
        </w:rPr>
        <w:t xml:space="preserve"> پس به خداوند و فرستاده‌اش و نوری که فرو فرستاده‌ایم ایمان آورید</w:t>
      </w:r>
      <w:r w:rsidRPr="00EF47AE">
        <w:rPr>
          <w:rFonts w:ascii="Times New Roman" w:hAnsi="Times New Roman" w:cs="Traditional Arabic"/>
          <w:spacing w:val="-2"/>
          <w:sz w:val="26"/>
          <w:szCs w:val="26"/>
          <w:rtl/>
          <w:lang w:bidi="fa-IR"/>
        </w:rPr>
        <w:t>»</w:t>
      </w:r>
      <w:r w:rsidRPr="00EF47AE">
        <w:rPr>
          <w:rStyle w:val="Char7"/>
          <w:spacing w:val="-2"/>
          <w:rtl/>
        </w:rPr>
        <w:t xml:space="preserve">. </w:t>
      </w:r>
      <w:r w:rsidRPr="00EF47AE">
        <w:rPr>
          <w:rStyle w:val="Char4"/>
          <w:spacing w:val="-2"/>
          <w:rtl/>
        </w:rPr>
        <w:t xml:space="preserve">فرموده مراد از </w:t>
      </w:r>
      <w:r w:rsidRPr="00EF47AE">
        <w:rPr>
          <w:rFonts w:ascii="Times New Roman" w:hAnsi="Times New Roman" w:cs="Traditional Arabic"/>
          <w:spacing w:val="-2"/>
          <w:sz w:val="28"/>
          <w:szCs w:val="28"/>
          <w:rtl/>
          <w:lang w:bidi="fa-IR"/>
        </w:rPr>
        <w:t>﴿</w:t>
      </w:r>
      <w:r w:rsidRPr="00EF47AE">
        <w:rPr>
          <w:rStyle w:val="Chard"/>
          <w:rFonts w:hint="cs"/>
          <w:spacing w:val="-2"/>
          <w:rtl/>
        </w:rPr>
        <w:t>ٱ</w:t>
      </w:r>
      <w:r w:rsidRPr="00EF47AE">
        <w:rPr>
          <w:rStyle w:val="Chard"/>
          <w:rFonts w:hint="eastAsia"/>
          <w:spacing w:val="-2"/>
          <w:rtl/>
        </w:rPr>
        <w:t>لنُّورِ</w:t>
      </w:r>
      <w:r w:rsidRPr="00EF47AE">
        <w:rPr>
          <w:rFonts w:ascii="Times New Roman" w:hAnsi="Times New Roman" w:cs="Traditional Arabic"/>
          <w:spacing w:val="-2"/>
          <w:sz w:val="28"/>
          <w:szCs w:val="28"/>
          <w:rtl/>
          <w:lang w:bidi="fa-IR"/>
        </w:rPr>
        <w:t>﴾</w:t>
      </w:r>
      <w:r w:rsidRPr="00EF47AE">
        <w:rPr>
          <w:rFonts w:ascii="Times New Roman" w:hAnsi="Times New Roman" w:hint="cs"/>
          <w:spacing w:val="-2"/>
          <w:sz w:val="22"/>
          <w:szCs w:val="22"/>
          <w:rtl/>
          <w:lang w:bidi="fa-IR"/>
        </w:rPr>
        <w:t xml:space="preserve"> </w:t>
      </w:r>
      <w:r w:rsidRPr="00EF47AE">
        <w:rPr>
          <w:rStyle w:val="Char4"/>
          <w:spacing w:val="-2"/>
          <w:rtl/>
        </w:rPr>
        <w:t xml:space="preserve">امام است و مراد از </w:t>
      </w:r>
      <w:r w:rsidRPr="00EF47AE">
        <w:rPr>
          <w:rFonts w:ascii="Times New Roman" w:hAnsi="Times New Roman" w:cs="Traditional Arabic"/>
          <w:spacing w:val="-2"/>
          <w:sz w:val="28"/>
          <w:szCs w:val="28"/>
          <w:rtl/>
          <w:lang w:bidi="fa-IR"/>
        </w:rPr>
        <w:t>﴿</w:t>
      </w:r>
      <w:r w:rsidRPr="00EF47AE">
        <w:rPr>
          <w:rStyle w:val="Chard"/>
          <w:rFonts w:hint="cs"/>
          <w:spacing w:val="-2"/>
          <w:rtl/>
        </w:rPr>
        <w:t>ٱ</w:t>
      </w:r>
      <w:r w:rsidRPr="00EF47AE">
        <w:rPr>
          <w:rStyle w:val="Chard"/>
          <w:rFonts w:hint="eastAsia"/>
          <w:spacing w:val="-2"/>
          <w:rtl/>
        </w:rPr>
        <w:t>ل</w:t>
      </w:r>
      <w:r w:rsidRPr="00EF47AE">
        <w:rPr>
          <w:rStyle w:val="Chard"/>
          <w:rFonts w:hint="cs"/>
          <w:spacing w:val="-2"/>
          <w:rtl/>
        </w:rPr>
        <w:t>ۡ</w:t>
      </w:r>
      <w:r w:rsidRPr="00EF47AE">
        <w:rPr>
          <w:rStyle w:val="Chard"/>
          <w:rFonts w:hint="eastAsia"/>
          <w:spacing w:val="-2"/>
          <w:rtl/>
        </w:rPr>
        <w:t>كَ</w:t>
      </w:r>
      <w:r w:rsidRPr="00EF47AE">
        <w:rPr>
          <w:rStyle w:val="Chard"/>
          <w:rFonts w:hint="cs"/>
          <w:spacing w:val="-2"/>
          <w:rtl/>
        </w:rPr>
        <w:t>ٰ</w:t>
      </w:r>
      <w:r w:rsidRPr="00EF47AE">
        <w:rPr>
          <w:rStyle w:val="Chard"/>
          <w:rFonts w:hint="eastAsia"/>
          <w:spacing w:val="-2"/>
          <w:rtl/>
        </w:rPr>
        <w:t>فِرُونَ</w:t>
      </w:r>
      <w:r w:rsidRPr="00EF47AE">
        <w:rPr>
          <w:rFonts w:ascii="Times New Roman" w:hAnsi="Times New Roman" w:cs="Traditional Arabic"/>
          <w:spacing w:val="-2"/>
          <w:sz w:val="28"/>
          <w:szCs w:val="28"/>
          <w:rtl/>
          <w:lang w:bidi="fa-IR"/>
        </w:rPr>
        <w:t>﴾</w:t>
      </w:r>
      <w:r w:rsidRPr="00EF47AE">
        <w:rPr>
          <w:rStyle w:val="Char4"/>
          <w:spacing w:val="-2"/>
          <w:rtl/>
        </w:rPr>
        <w:t xml:space="preserve"> در مقطع آی</w:t>
      </w:r>
      <w:r w:rsidR="00C8155D" w:rsidRPr="00EF47AE">
        <w:rPr>
          <w:rStyle w:val="Char4"/>
          <w:spacing w:val="-2"/>
          <w:rtl/>
        </w:rPr>
        <w:t>ه</w:t>
      </w:r>
      <w:r w:rsidRPr="00EF47AE">
        <w:rPr>
          <w:rStyle w:val="Char4"/>
          <w:spacing w:val="-2"/>
          <w:rtl/>
        </w:rPr>
        <w:t xml:space="preserve"> 8 سور</w:t>
      </w:r>
      <w:r w:rsidR="00C8155D" w:rsidRPr="00EF47AE">
        <w:rPr>
          <w:rStyle w:val="Char4"/>
          <w:spacing w:val="-2"/>
          <w:rtl/>
        </w:rPr>
        <w:t>ه</w:t>
      </w:r>
      <w:r w:rsidRPr="00EF47AE">
        <w:rPr>
          <w:rStyle w:val="Char4"/>
          <w:spacing w:val="-2"/>
          <w:rtl/>
        </w:rPr>
        <w:t xml:space="preserve"> صفّ «کافران به ولایت علی» است. می‌گوییم نزول سور</w:t>
      </w:r>
      <w:r w:rsidR="00C8155D" w:rsidRPr="00EF47AE">
        <w:rPr>
          <w:rStyle w:val="Char4"/>
          <w:spacing w:val="-2"/>
          <w:rtl/>
        </w:rPr>
        <w:t>ه</w:t>
      </w:r>
      <w:r w:rsidRPr="00EF47AE">
        <w:rPr>
          <w:rStyle w:val="Char4"/>
          <w:spacing w:val="-2"/>
          <w:rtl/>
        </w:rPr>
        <w:t xml:space="preserve"> صفّ قبل از سور</w:t>
      </w:r>
      <w:r w:rsidR="00C8155D" w:rsidRPr="00EF47AE">
        <w:rPr>
          <w:rStyle w:val="Char4"/>
          <w:spacing w:val="-2"/>
          <w:rtl/>
        </w:rPr>
        <w:t>ه</w:t>
      </w:r>
      <w:r w:rsidRPr="00EF47AE">
        <w:rPr>
          <w:rStyle w:val="Char4"/>
          <w:spacing w:val="-2"/>
          <w:rtl/>
        </w:rPr>
        <w:t xml:space="preserve"> مائده (یعنی به قول شما قبل از اعلام ولایت إلهی علیّ) بوده، پس چگونه مردم به ولایت آن حضرت کفر می‌ورزیدند؟! صرف نظر از این، اگر مراد از «نور» امام است، امام چگونه نازل شده؟ مگر امام نازل می‌شود؟ ما تاکنون  شنیده بودیم که امام نصب می‌شود و نمی‌دانستیم که امام نازل می‌شود!! پس چرا کافران نپرسیدند امامی که نازل شده کیست و ما که تاکنون او را نمی‌شناختیم پس چگونه به او کفر ورزیده‌ایم؟! زیرا در آن زمان هنوز امامی معرّفی نشده بود درحالیکه </w:t>
      </w:r>
      <w:r w:rsidRPr="00EF47AE">
        <w:rPr>
          <w:rFonts w:ascii="Times New Roman" w:hAnsi="Times New Roman" w:cs="Traditional Arabic"/>
          <w:spacing w:val="-2"/>
          <w:sz w:val="28"/>
          <w:szCs w:val="28"/>
          <w:rtl/>
          <w:lang w:bidi="fa-IR"/>
        </w:rPr>
        <w:t>﴿</w:t>
      </w:r>
      <w:r w:rsidRPr="00EF47AE">
        <w:rPr>
          <w:rStyle w:val="Chard"/>
          <w:rFonts w:hint="eastAsia"/>
          <w:spacing w:val="-2"/>
          <w:rtl/>
        </w:rPr>
        <w:t>أَنزَل</w:t>
      </w:r>
      <w:r w:rsidRPr="00EF47AE">
        <w:rPr>
          <w:rStyle w:val="Chard"/>
          <w:rFonts w:hint="cs"/>
          <w:spacing w:val="-2"/>
          <w:rtl/>
        </w:rPr>
        <w:t>ۡ</w:t>
      </w:r>
      <w:r w:rsidRPr="00EF47AE">
        <w:rPr>
          <w:rStyle w:val="Chard"/>
          <w:rFonts w:hint="eastAsia"/>
          <w:spacing w:val="-2"/>
          <w:rtl/>
        </w:rPr>
        <w:t>نَا</w:t>
      </w:r>
      <w:r w:rsidRPr="00EF47AE">
        <w:rPr>
          <w:rFonts w:ascii="Times New Roman" w:hAnsi="Times New Roman" w:cs="Traditional Arabic"/>
          <w:spacing w:val="-2"/>
          <w:sz w:val="28"/>
          <w:szCs w:val="28"/>
          <w:rtl/>
          <w:lang w:bidi="fa-IR"/>
        </w:rPr>
        <w:t>﴾</w:t>
      </w:r>
      <w:r w:rsidRPr="00EF47AE">
        <w:rPr>
          <w:rStyle w:val="Char4"/>
          <w:rFonts w:hint="cs"/>
          <w:spacing w:val="-2"/>
          <w:rtl/>
        </w:rPr>
        <w:t xml:space="preserve"> </w:t>
      </w:r>
      <w:r w:rsidRPr="00EF47AE">
        <w:rPr>
          <w:rFonts w:ascii="Times New Roman" w:hAnsi="Times New Roman" w:cs="Traditional Arabic"/>
          <w:spacing w:val="-2"/>
          <w:sz w:val="26"/>
          <w:szCs w:val="26"/>
          <w:rtl/>
          <w:lang w:bidi="fa-IR"/>
        </w:rPr>
        <w:t>«</w:t>
      </w:r>
      <w:r w:rsidRPr="00EF47AE">
        <w:rPr>
          <w:rStyle w:val="Char7"/>
          <w:spacing w:val="-2"/>
          <w:rtl/>
        </w:rPr>
        <w:t>نازل کردیم</w:t>
      </w:r>
      <w:r w:rsidRPr="00EF47AE">
        <w:rPr>
          <w:rFonts w:ascii="Times New Roman" w:hAnsi="Times New Roman" w:cs="Traditional Arabic"/>
          <w:spacing w:val="-2"/>
          <w:sz w:val="26"/>
          <w:szCs w:val="26"/>
          <w:rtl/>
          <w:lang w:bidi="fa-IR"/>
        </w:rPr>
        <w:t>»</w:t>
      </w:r>
      <w:r w:rsidRPr="00EF47AE">
        <w:rPr>
          <w:rStyle w:val="Char7"/>
          <w:spacing w:val="-2"/>
          <w:rtl/>
        </w:rPr>
        <w:t xml:space="preserve"> </w:t>
      </w:r>
      <w:r w:rsidRPr="00EF47AE">
        <w:rPr>
          <w:rStyle w:val="Char4"/>
          <w:spacing w:val="-2"/>
          <w:rtl/>
        </w:rPr>
        <w:t xml:space="preserve">ماضی و متعلقی به گذشته است چگونه ممکن است امام بگوید مراد از «نور» امام است و نداند که خدا مکرّراً کُتُب آسمانی را «نور» وصف نموده، مثلاً فرموده: </w:t>
      </w:r>
      <w:r w:rsidRPr="00EF47AE">
        <w:rPr>
          <w:rFonts w:ascii="Times New Roman" w:hAnsi="Times New Roman" w:cs="Traditional Arabic"/>
          <w:spacing w:val="-2"/>
          <w:sz w:val="28"/>
          <w:szCs w:val="28"/>
          <w:rtl/>
          <w:lang w:bidi="fa-IR"/>
        </w:rPr>
        <w:t>﴿</w:t>
      </w:r>
      <w:r w:rsidRPr="00EF47AE">
        <w:rPr>
          <w:rStyle w:val="Chard"/>
          <w:rFonts w:hint="eastAsia"/>
          <w:spacing w:val="-2"/>
          <w:rtl/>
        </w:rPr>
        <w:t>يَ</w:t>
      </w:r>
      <w:r w:rsidRPr="00EF47AE">
        <w:rPr>
          <w:rStyle w:val="Chard"/>
          <w:rFonts w:hint="cs"/>
          <w:spacing w:val="-2"/>
          <w:rtl/>
        </w:rPr>
        <w:t>ٰٓ</w:t>
      </w:r>
      <w:r w:rsidRPr="00EF47AE">
        <w:rPr>
          <w:rStyle w:val="Chard"/>
          <w:rFonts w:hint="eastAsia"/>
          <w:spacing w:val="-2"/>
          <w:rtl/>
        </w:rPr>
        <w:t>أَيُّهَا</w:t>
      </w:r>
      <w:r w:rsidRPr="00EF47AE">
        <w:rPr>
          <w:rStyle w:val="Chard"/>
          <w:spacing w:val="-2"/>
          <w:rtl/>
        </w:rPr>
        <w:t xml:space="preserve"> </w:t>
      </w:r>
      <w:r w:rsidRPr="00EF47AE">
        <w:rPr>
          <w:rStyle w:val="Chard"/>
          <w:rFonts w:hint="cs"/>
          <w:spacing w:val="-2"/>
          <w:rtl/>
        </w:rPr>
        <w:t>ٱ</w:t>
      </w:r>
      <w:r w:rsidRPr="00EF47AE">
        <w:rPr>
          <w:rStyle w:val="Chard"/>
          <w:rFonts w:hint="eastAsia"/>
          <w:spacing w:val="-2"/>
          <w:rtl/>
        </w:rPr>
        <w:t>لنَّاسُ</w:t>
      </w:r>
      <w:r w:rsidRPr="00EF47AE">
        <w:rPr>
          <w:rStyle w:val="Chard"/>
          <w:spacing w:val="-2"/>
          <w:rtl/>
        </w:rPr>
        <w:t xml:space="preserve"> </w:t>
      </w:r>
      <w:r w:rsidRPr="00EF47AE">
        <w:rPr>
          <w:rStyle w:val="Chard"/>
          <w:rFonts w:hint="eastAsia"/>
          <w:spacing w:val="-2"/>
          <w:rtl/>
        </w:rPr>
        <w:t>قَد</w:t>
      </w:r>
      <w:r w:rsidRPr="00EF47AE">
        <w:rPr>
          <w:rStyle w:val="Chard"/>
          <w:rFonts w:hint="cs"/>
          <w:spacing w:val="-2"/>
          <w:rtl/>
        </w:rPr>
        <w:t>ۡ</w:t>
      </w:r>
      <w:r w:rsidRPr="00EF47AE">
        <w:rPr>
          <w:rStyle w:val="Chard"/>
          <w:spacing w:val="-2"/>
          <w:rtl/>
        </w:rPr>
        <w:t xml:space="preserve"> </w:t>
      </w:r>
      <w:r w:rsidRPr="00EF47AE">
        <w:rPr>
          <w:rStyle w:val="Chard"/>
          <w:rFonts w:hint="eastAsia"/>
          <w:spacing w:val="-2"/>
          <w:rtl/>
        </w:rPr>
        <w:t>جَا</w:t>
      </w:r>
      <w:r w:rsidRPr="00EF47AE">
        <w:rPr>
          <w:rStyle w:val="Chard"/>
          <w:rFonts w:hint="cs"/>
          <w:spacing w:val="-2"/>
          <w:rtl/>
        </w:rPr>
        <w:t>ٓ</w:t>
      </w:r>
      <w:r w:rsidRPr="00EF47AE">
        <w:rPr>
          <w:rStyle w:val="Chard"/>
          <w:rFonts w:hint="eastAsia"/>
          <w:spacing w:val="-2"/>
          <w:rtl/>
        </w:rPr>
        <w:t>ءَكُم</w:t>
      </w:r>
      <w:r w:rsidRPr="00EF47AE">
        <w:rPr>
          <w:rStyle w:val="Chard"/>
          <w:spacing w:val="-2"/>
          <w:rtl/>
        </w:rPr>
        <w:t xml:space="preserve"> </w:t>
      </w:r>
      <w:r w:rsidRPr="00EF47AE">
        <w:rPr>
          <w:rStyle w:val="Chard"/>
          <w:rFonts w:hint="eastAsia"/>
          <w:spacing w:val="-2"/>
          <w:rtl/>
        </w:rPr>
        <w:t>بُر</w:t>
      </w:r>
      <w:r w:rsidRPr="00EF47AE">
        <w:rPr>
          <w:rStyle w:val="Chard"/>
          <w:rFonts w:hint="cs"/>
          <w:spacing w:val="-2"/>
          <w:rtl/>
        </w:rPr>
        <w:t>ۡ</w:t>
      </w:r>
      <w:r w:rsidRPr="00EF47AE">
        <w:rPr>
          <w:rStyle w:val="Chard"/>
          <w:rFonts w:hint="eastAsia"/>
          <w:spacing w:val="-2"/>
          <w:rtl/>
        </w:rPr>
        <w:t>هَ</w:t>
      </w:r>
      <w:r w:rsidRPr="00EF47AE">
        <w:rPr>
          <w:rStyle w:val="Chard"/>
          <w:rFonts w:hint="cs"/>
          <w:spacing w:val="-2"/>
          <w:rtl/>
        </w:rPr>
        <w:t>ٰ</w:t>
      </w:r>
      <w:r w:rsidRPr="00EF47AE">
        <w:rPr>
          <w:rStyle w:val="Chard"/>
          <w:rFonts w:hint="eastAsia"/>
          <w:spacing w:val="-2"/>
          <w:rtl/>
        </w:rPr>
        <w:t>ن</w:t>
      </w:r>
      <w:r w:rsidRPr="00EF47AE">
        <w:rPr>
          <w:rStyle w:val="Chard"/>
          <w:rFonts w:hint="cs"/>
          <w:spacing w:val="-2"/>
          <w:rtl/>
        </w:rPr>
        <w:t>ٞ</w:t>
      </w:r>
      <w:r w:rsidRPr="00EF47AE">
        <w:rPr>
          <w:rStyle w:val="Chard"/>
          <w:spacing w:val="-2"/>
          <w:rtl/>
        </w:rPr>
        <w:t xml:space="preserve"> </w:t>
      </w:r>
      <w:r w:rsidRPr="00EF47AE">
        <w:rPr>
          <w:rStyle w:val="Chard"/>
          <w:rFonts w:hint="eastAsia"/>
          <w:spacing w:val="-2"/>
          <w:rtl/>
        </w:rPr>
        <w:t>مِّن</w:t>
      </w:r>
      <w:r w:rsidRPr="00EF47AE">
        <w:rPr>
          <w:rStyle w:val="Chard"/>
          <w:spacing w:val="-2"/>
          <w:rtl/>
        </w:rPr>
        <w:t xml:space="preserve"> </w:t>
      </w:r>
      <w:r w:rsidRPr="00EF47AE">
        <w:rPr>
          <w:rStyle w:val="Chard"/>
          <w:rFonts w:hint="eastAsia"/>
          <w:spacing w:val="-2"/>
          <w:rtl/>
        </w:rPr>
        <w:t>رَّبِّكُم</w:t>
      </w:r>
      <w:r w:rsidRPr="00EF47AE">
        <w:rPr>
          <w:rStyle w:val="Chard"/>
          <w:rFonts w:hint="cs"/>
          <w:spacing w:val="-2"/>
          <w:rtl/>
        </w:rPr>
        <w:t>ۡ</w:t>
      </w:r>
      <w:r w:rsidRPr="00EF47AE">
        <w:rPr>
          <w:rStyle w:val="Chard"/>
          <w:spacing w:val="-2"/>
          <w:rtl/>
        </w:rPr>
        <w:t xml:space="preserve"> </w:t>
      </w:r>
      <w:r w:rsidRPr="00EF47AE">
        <w:rPr>
          <w:rStyle w:val="Chard"/>
          <w:rFonts w:hint="eastAsia"/>
          <w:spacing w:val="-2"/>
          <w:rtl/>
        </w:rPr>
        <w:t>وَأَنزَل</w:t>
      </w:r>
      <w:r w:rsidRPr="00EF47AE">
        <w:rPr>
          <w:rStyle w:val="Chard"/>
          <w:rFonts w:hint="cs"/>
          <w:spacing w:val="-2"/>
          <w:rtl/>
        </w:rPr>
        <w:t>ۡ</w:t>
      </w:r>
      <w:r w:rsidRPr="00EF47AE">
        <w:rPr>
          <w:rStyle w:val="Chard"/>
          <w:rFonts w:hint="eastAsia"/>
          <w:spacing w:val="-2"/>
          <w:rtl/>
        </w:rPr>
        <w:t>نَا</w:t>
      </w:r>
      <w:r w:rsidRPr="00EF47AE">
        <w:rPr>
          <w:rStyle w:val="Chard"/>
          <w:rFonts w:hint="cs"/>
          <w:spacing w:val="-2"/>
          <w:rtl/>
        </w:rPr>
        <w:t>ٓ</w:t>
      </w:r>
      <w:r w:rsidRPr="00EF47AE">
        <w:rPr>
          <w:rStyle w:val="Chard"/>
          <w:spacing w:val="-2"/>
          <w:rtl/>
        </w:rPr>
        <w:t xml:space="preserve"> </w:t>
      </w:r>
      <w:r w:rsidRPr="00EF47AE">
        <w:rPr>
          <w:rStyle w:val="Chard"/>
          <w:rFonts w:hint="eastAsia"/>
          <w:spacing w:val="-2"/>
          <w:rtl/>
        </w:rPr>
        <w:t>إِلَي</w:t>
      </w:r>
      <w:r w:rsidRPr="00EF47AE">
        <w:rPr>
          <w:rStyle w:val="Chard"/>
          <w:rFonts w:hint="cs"/>
          <w:spacing w:val="-2"/>
          <w:rtl/>
        </w:rPr>
        <w:t>ۡ</w:t>
      </w:r>
      <w:r w:rsidRPr="00EF47AE">
        <w:rPr>
          <w:rStyle w:val="Chard"/>
          <w:rFonts w:hint="eastAsia"/>
          <w:spacing w:val="-2"/>
          <w:rtl/>
        </w:rPr>
        <w:t>كُم</w:t>
      </w:r>
      <w:r w:rsidRPr="00EF47AE">
        <w:rPr>
          <w:rStyle w:val="Chard"/>
          <w:rFonts w:hint="cs"/>
          <w:spacing w:val="-2"/>
          <w:rtl/>
        </w:rPr>
        <w:t>ۡ</w:t>
      </w:r>
      <w:r w:rsidRPr="00EF47AE">
        <w:rPr>
          <w:rStyle w:val="Chard"/>
          <w:spacing w:val="-2"/>
          <w:rtl/>
        </w:rPr>
        <w:t xml:space="preserve"> </w:t>
      </w:r>
      <w:r w:rsidRPr="00EF47AE">
        <w:rPr>
          <w:rStyle w:val="Chard"/>
          <w:rFonts w:hint="eastAsia"/>
          <w:spacing w:val="-2"/>
          <w:rtl/>
        </w:rPr>
        <w:t>نُور</w:t>
      </w:r>
      <w:r w:rsidRPr="00EF47AE">
        <w:rPr>
          <w:rStyle w:val="Chard"/>
          <w:rFonts w:hint="cs"/>
          <w:spacing w:val="-2"/>
          <w:rtl/>
        </w:rPr>
        <w:t>ٗ</w:t>
      </w:r>
      <w:r w:rsidRPr="00EF47AE">
        <w:rPr>
          <w:rStyle w:val="Chard"/>
          <w:rFonts w:hint="eastAsia"/>
          <w:spacing w:val="-2"/>
          <w:rtl/>
        </w:rPr>
        <w:t>ا</w:t>
      </w:r>
      <w:r w:rsidRPr="00EF47AE">
        <w:rPr>
          <w:rStyle w:val="Chard"/>
          <w:spacing w:val="-2"/>
          <w:rtl/>
        </w:rPr>
        <w:t xml:space="preserve"> </w:t>
      </w:r>
      <w:r w:rsidRPr="00EF47AE">
        <w:rPr>
          <w:rStyle w:val="Chard"/>
          <w:rFonts w:hint="eastAsia"/>
          <w:spacing w:val="-2"/>
          <w:rtl/>
        </w:rPr>
        <w:t>مُّبِين</w:t>
      </w:r>
      <w:r w:rsidRPr="00EF47AE">
        <w:rPr>
          <w:rStyle w:val="Chard"/>
          <w:rFonts w:hint="cs"/>
          <w:spacing w:val="-2"/>
          <w:rtl/>
        </w:rPr>
        <w:t>ٗ</w:t>
      </w:r>
      <w:r w:rsidRPr="00EF47AE">
        <w:rPr>
          <w:rStyle w:val="Chard"/>
          <w:rFonts w:hint="eastAsia"/>
          <w:spacing w:val="-2"/>
          <w:rtl/>
        </w:rPr>
        <w:t>ا</w:t>
      </w:r>
      <w:r w:rsidRPr="00EF47AE">
        <w:rPr>
          <w:rStyle w:val="Chard"/>
          <w:spacing w:val="-2"/>
          <w:rtl/>
        </w:rPr>
        <w:t xml:space="preserve"> </w:t>
      </w:r>
      <w:r w:rsidRPr="00EF47AE">
        <w:rPr>
          <w:rStyle w:val="Chard"/>
          <w:rFonts w:hint="cs"/>
          <w:spacing w:val="-2"/>
          <w:rtl/>
        </w:rPr>
        <w:t>١٧٤</w:t>
      </w:r>
      <w:r w:rsidRPr="00EF47AE">
        <w:rPr>
          <w:rFonts w:ascii="Times New Roman" w:hAnsi="Times New Roman" w:cs="Traditional Arabic"/>
          <w:spacing w:val="-2"/>
          <w:sz w:val="28"/>
          <w:szCs w:val="28"/>
          <w:rtl/>
          <w:lang w:bidi="fa-IR"/>
        </w:rPr>
        <w:t>﴾</w:t>
      </w:r>
      <w:r w:rsidRPr="00EF47AE">
        <w:rPr>
          <w:rStyle w:val="Char4"/>
          <w:rFonts w:hint="cs"/>
          <w:spacing w:val="-2"/>
          <w:rtl/>
        </w:rPr>
        <w:t xml:space="preserve"> </w:t>
      </w:r>
      <w:r w:rsidRPr="00EF47AE">
        <w:rPr>
          <w:rStyle w:val="Char6"/>
          <w:spacing w:val="-2"/>
          <w:rtl/>
        </w:rPr>
        <w:t xml:space="preserve">[النساء: 174]. </w:t>
      </w:r>
      <w:r w:rsidRPr="00EF47AE">
        <w:rPr>
          <w:rFonts w:ascii="Times New Roman" w:hAnsi="Times New Roman" w:cs="Traditional Arabic"/>
          <w:spacing w:val="-2"/>
          <w:sz w:val="26"/>
          <w:szCs w:val="26"/>
          <w:rtl/>
          <w:lang w:bidi="fa-IR"/>
        </w:rPr>
        <w:t>«</w:t>
      </w:r>
      <w:r w:rsidRPr="00EF47AE">
        <w:rPr>
          <w:rStyle w:val="Char7"/>
          <w:spacing w:val="-2"/>
          <w:rtl/>
        </w:rPr>
        <w:t>ای مردم شما را از جانب پروردگارتان دلیل و برهانی آمده و نوری آشکار به سوی شما فرو فرستادیم</w:t>
      </w:r>
      <w:r w:rsidRPr="00EF47AE">
        <w:rPr>
          <w:rFonts w:ascii="Times New Roman" w:hAnsi="Times New Roman" w:cs="Traditional Arabic"/>
          <w:spacing w:val="-2"/>
          <w:sz w:val="26"/>
          <w:szCs w:val="26"/>
          <w:rtl/>
          <w:lang w:bidi="fa-IR"/>
        </w:rPr>
        <w:t>»</w:t>
      </w:r>
      <w:r w:rsidRPr="00EF47AE">
        <w:rPr>
          <w:rStyle w:val="Char7"/>
          <w:spacing w:val="-2"/>
          <w:rtl/>
        </w:rPr>
        <w:t xml:space="preserve">. </w:t>
      </w:r>
      <w:r w:rsidRPr="00EF47AE">
        <w:rPr>
          <w:rStyle w:val="Char4"/>
          <w:spacing w:val="-2"/>
          <w:rtl/>
        </w:rPr>
        <w:t xml:space="preserve">و یا فرموده: </w:t>
      </w:r>
      <w:r w:rsidRPr="00EF47AE">
        <w:rPr>
          <w:rFonts w:ascii="Times New Roman" w:hAnsi="Times New Roman" w:cs="Traditional Arabic"/>
          <w:spacing w:val="-2"/>
          <w:sz w:val="28"/>
          <w:szCs w:val="28"/>
          <w:rtl/>
          <w:lang w:bidi="fa-IR"/>
        </w:rPr>
        <w:t>﴿</w:t>
      </w:r>
      <w:r w:rsidRPr="00EF47AE">
        <w:rPr>
          <w:rStyle w:val="Chard"/>
          <w:rFonts w:hint="eastAsia"/>
          <w:spacing w:val="-2"/>
          <w:rtl/>
        </w:rPr>
        <w:t>فَ</w:t>
      </w:r>
      <w:r w:rsidRPr="00EF47AE">
        <w:rPr>
          <w:rStyle w:val="Chard"/>
          <w:rFonts w:hint="cs"/>
          <w:spacing w:val="-2"/>
          <w:rtl/>
        </w:rPr>
        <w:t>ٱ</w:t>
      </w:r>
      <w:r w:rsidRPr="00EF47AE">
        <w:rPr>
          <w:rStyle w:val="Chard"/>
          <w:rFonts w:hint="eastAsia"/>
          <w:spacing w:val="-2"/>
          <w:rtl/>
        </w:rPr>
        <w:t>لَّذِينَ</w:t>
      </w:r>
      <w:r w:rsidRPr="00EF47AE">
        <w:rPr>
          <w:rStyle w:val="Chard"/>
          <w:spacing w:val="-2"/>
          <w:rtl/>
        </w:rPr>
        <w:t xml:space="preserve"> </w:t>
      </w:r>
      <w:r w:rsidRPr="00EF47AE">
        <w:rPr>
          <w:rStyle w:val="Chard"/>
          <w:rFonts w:hint="eastAsia"/>
          <w:spacing w:val="-2"/>
          <w:rtl/>
        </w:rPr>
        <w:t>ءَامَنُواْ</w:t>
      </w:r>
      <w:r w:rsidRPr="00EF47AE">
        <w:rPr>
          <w:rStyle w:val="Chard"/>
          <w:spacing w:val="-2"/>
          <w:rtl/>
        </w:rPr>
        <w:t xml:space="preserve"> </w:t>
      </w:r>
      <w:r w:rsidRPr="00EF47AE">
        <w:rPr>
          <w:rStyle w:val="Chard"/>
          <w:rFonts w:hint="eastAsia"/>
          <w:spacing w:val="-2"/>
          <w:rtl/>
        </w:rPr>
        <w:t>بِهِ</w:t>
      </w:r>
      <w:r w:rsidRPr="00EF47AE">
        <w:rPr>
          <w:rStyle w:val="Chard"/>
          <w:rFonts w:hint="cs"/>
          <w:spacing w:val="-2"/>
          <w:rtl/>
        </w:rPr>
        <w:t>ۦ</w:t>
      </w:r>
      <w:r w:rsidRPr="00EF47AE">
        <w:rPr>
          <w:rStyle w:val="Chard"/>
          <w:spacing w:val="-2"/>
          <w:rtl/>
        </w:rPr>
        <w:t xml:space="preserve"> </w:t>
      </w:r>
      <w:r w:rsidRPr="00EF47AE">
        <w:rPr>
          <w:rStyle w:val="Chard"/>
          <w:rFonts w:hint="eastAsia"/>
          <w:spacing w:val="-2"/>
          <w:rtl/>
        </w:rPr>
        <w:t>وَعَزَّرُوهُ</w:t>
      </w:r>
      <w:r w:rsidRPr="00EF47AE">
        <w:rPr>
          <w:rStyle w:val="Chard"/>
          <w:spacing w:val="-2"/>
          <w:rtl/>
        </w:rPr>
        <w:t xml:space="preserve"> </w:t>
      </w:r>
      <w:r w:rsidRPr="00EF47AE">
        <w:rPr>
          <w:rStyle w:val="Chard"/>
          <w:rFonts w:hint="eastAsia"/>
          <w:spacing w:val="-2"/>
          <w:rtl/>
        </w:rPr>
        <w:t>وَنَصَرُوهُ</w:t>
      </w:r>
      <w:r w:rsidRPr="00EF47AE">
        <w:rPr>
          <w:rStyle w:val="Chard"/>
          <w:spacing w:val="-2"/>
          <w:rtl/>
        </w:rPr>
        <w:t xml:space="preserve"> </w:t>
      </w:r>
      <w:r w:rsidRPr="00EF47AE">
        <w:rPr>
          <w:rStyle w:val="Chard"/>
          <w:rFonts w:hint="eastAsia"/>
          <w:spacing w:val="-2"/>
          <w:rtl/>
        </w:rPr>
        <w:t>وَ</w:t>
      </w:r>
      <w:r w:rsidRPr="00EF47AE">
        <w:rPr>
          <w:rStyle w:val="Chard"/>
          <w:rFonts w:hint="cs"/>
          <w:spacing w:val="-2"/>
          <w:rtl/>
        </w:rPr>
        <w:t>ٱ</w:t>
      </w:r>
      <w:r w:rsidRPr="00EF47AE">
        <w:rPr>
          <w:rStyle w:val="Chard"/>
          <w:rFonts w:hint="eastAsia"/>
          <w:spacing w:val="-2"/>
          <w:rtl/>
        </w:rPr>
        <w:t>تَّبَعُواْ</w:t>
      </w:r>
      <w:r w:rsidRPr="00EF47AE">
        <w:rPr>
          <w:rStyle w:val="Chard"/>
          <w:spacing w:val="-2"/>
          <w:rtl/>
        </w:rPr>
        <w:t xml:space="preserve"> </w:t>
      </w:r>
      <w:r w:rsidRPr="00EF47AE">
        <w:rPr>
          <w:rStyle w:val="Chard"/>
          <w:rFonts w:hint="cs"/>
          <w:spacing w:val="-2"/>
          <w:rtl/>
        </w:rPr>
        <w:t>ٱ</w:t>
      </w:r>
      <w:r w:rsidRPr="00EF47AE">
        <w:rPr>
          <w:rStyle w:val="Chard"/>
          <w:rFonts w:hint="eastAsia"/>
          <w:spacing w:val="-2"/>
          <w:rtl/>
        </w:rPr>
        <w:t>لنُّورَ</w:t>
      </w:r>
      <w:r w:rsidRPr="00EF47AE">
        <w:rPr>
          <w:rStyle w:val="Chard"/>
          <w:spacing w:val="-2"/>
          <w:rtl/>
        </w:rPr>
        <w:t xml:space="preserve"> </w:t>
      </w:r>
      <w:r w:rsidRPr="00EF47AE">
        <w:rPr>
          <w:rStyle w:val="Chard"/>
          <w:rFonts w:hint="cs"/>
          <w:spacing w:val="-2"/>
          <w:rtl/>
        </w:rPr>
        <w:t>ٱ</w:t>
      </w:r>
      <w:r w:rsidRPr="00EF47AE">
        <w:rPr>
          <w:rStyle w:val="Chard"/>
          <w:rFonts w:hint="eastAsia"/>
          <w:spacing w:val="-2"/>
          <w:rtl/>
        </w:rPr>
        <w:t>لَّذِي</w:t>
      </w:r>
      <w:r w:rsidRPr="00EF47AE">
        <w:rPr>
          <w:rStyle w:val="Chard"/>
          <w:rFonts w:hint="cs"/>
          <w:spacing w:val="-2"/>
          <w:rtl/>
        </w:rPr>
        <w:t>ٓ</w:t>
      </w:r>
      <w:r w:rsidRPr="00EF47AE">
        <w:rPr>
          <w:rStyle w:val="Chard"/>
          <w:spacing w:val="-2"/>
          <w:rtl/>
        </w:rPr>
        <w:t xml:space="preserve"> </w:t>
      </w:r>
      <w:r w:rsidRPr="00EF47AE">
        <w:rPr>
          <w:rStyle w:val="Chard"/>
          <w:rFonts w:hint="eastAsia"/>
          <w:spacing w:val="-2"/>
          <w:rtl/>
        </w:rPr>
        <w:t>أُنزِلَ</w:t>
      </w:r>
      <w:r w:rsidRPr="00EF47AE">
        <w:rPr>
          <w:rStyle w:val="Chard"/>
          <w:spacing w:val="-2"/>
          <w:rtl/>
        </w:rPr>
        <w:t xml:space="preserve"> </w:t>
      </w:r>
      <w:r w:rsidRPr="00EF47AE">
        <w:rPr>
          <w:rStyle w:val="Chard"/>
          <w:rFonts w:hint="eastAsia"/>
          <w:spacing w:val="-2"/>
          <w:rtl/>
        </w:rPr>
        <w:t>مَعَهُ</w:t>
      </w:r>
      <w:r w:rsidRPr="00EF47AE">
        <w:rPr>
          <w:rStyle w:val="Chard"/>
          <w:rFonts w:hint="cs"/>
          <w:spacing w:val="-2"/>
          <w:rtl/>
        </w:rPr>
        <w:t>ۥٓ</w:t>
      </w:r>
      <w:r w:rsidRPr="00EF47AE">
        <w:rPr>
          <w:rStyle w:val="Chard"/>
          <w:spacing w:val="-2"/>
          <w:rtl/>
        </w:rPr>
        <w:t xml:space="preserve"> </w:t>
      </w:r>
      <w:r w:rsidRPr="00EF47AE">
        <w:rPr>
          <w:rStyle w:val="Chard"/>
          <w:rFonts w:hint="eastAsia"/>
          <w:spacing w:val="-2"/>
          <w:rtl/>
        </w:rPr>
        <w:t>أُوْلَ</w:t>
      </w:r>
      <w:r w:rsidRPr="00EF47AE">
        <w:rPr>
          <w:rStyle w:val="Chard"/>
          <w:rFonts w:hint="cs"/>
          <w:spacing w:val="-2"/>
          <w:rtl/>
        </w:rPr>
        <w:t>ٰٓ</w:t>
      </w:r>
      <w:r w:rsidRPr="00EF47AE">
        <w:rPr>
          <w:rStyle w:val="Chard"/>
          <w:rFonts w:hint="eastAsia"/>
          <w:spacing w:val="-2"/>
          <w:rtl/>
        </w:rPr>
        <w:t>ئِكَ</w:t>
      </w:r>
      <w:r w:rsidRPr="00EF47AE">
        <w:rPr>
          <w:rStyle w:val="Chard"/>
          <w:spacing w:val="-2"/>
          <w:rtl/>
        </w:rPr>
        <w:t xml:space="preserve"> </w:t>
      </w:r>
      <w:r w:rsidRPr="00EF47AE">
        <w:rPr>
          <w:rStyle w:val="Chard"/>
          <w:rFonts w:hint="eastAsia"/>
          <w:spacing w:val="-2"/>
          <w:rtl/>
        </w:rPr>
        <w:t>هُمُ</w:t>
      </w:r>
      <w:r w:rsidRPr="00EF47AE">
        <w:rPr>
          <w:rStyle w:val="Chard"/>
          <w:spacing w:val="-2"/>
          <w:rtl/>
        </w:rPr>
        <w:t xml:space="preserve"> </w:t>
      </w:r>
      <w:r w:rsidRPr="00EF47AE">
        <w:rPr>
          <w:rStyle w:val="Chard"/>
          <w:rFonts w:hint="cs"/>
          <w:spacing w:val="-2"/>
          <w:rtl/>
        </w:rPr>
        <w:t>ٱ</w:t>
      </w:r>
      <w:r w:rsidRPr="00EF47AE">
        <w:rPr>
          <w:rStyle w:val="Chard"/>
          <w:rFonts w:hint="eastAsia"/>
          <w:spacing w:val="-2"/>
          <w:rtl/>
        </w:rPr>
        <w:t>ل</w:t>
      </w:r>
      <w:r w:rsidRPr="00EF47AE">
        <w:rPr>
          <w:rStyle w:val="Chard"/>
          <w:rFonts w:hint="cs"/>
          <w:spacing w:val="-2"/>
          <w:rtl/>
        </w:rPr>
        <w:t>ۡ</w:t>
      </w:r>
      <w:r w:rsidRPr="00EF47AE">
        <w:rPr>
          <w:rStyle w:val="Chard"/>
          <w:rFonts w:hint="eastAsia"/>
          <w:spacing w:val="-2"/>
          <w:rtl/>
        </w:rPr>
        <w:t>مُف</w:t>
      </w:r>
      <w:r w:rsidRPr="00EF47AE">
        <w:rPr>
          <w:rStyle w:val="Chard"/>
          <w:rFonts w:hint="cs"/>
          <w:spacing w:val="-2"/>
          <w:rtl/>
        </w:rPr>
        <w:t>ۡ</w:t>
      </w:r>
      <w:r w:rsidRPr="00EF47AE">
        <w:rPr>
          <w:rStyle w:val="Chard"/>
          <w:rFonts w:hint="eastAsia"/>
          <w:spacing w:val="-2"/>
          <w:rtl/>
        </w:rPr>
        <w:t>لِحُونَ</w:t>
      </w:r>
      <w:r w:rsidRPr="00EF47AE">
        <w:rPr>
          <w:rFonts w:ascii="Times New Roman" w:hAnsi="Times New Roman" w:cs="Traditional Arabic"/>
          <w:spacing w:val="-2"/>
          <w:sz w:val="28"/>
          <w:szCs w:val="28"/>
          <w:rtl/>
          <w:lang w:bidi="fa-IR"/>
        </w:rPr>
        <w:t>﴾</w:t>
      </w:r>
      <w:r w:rsidRPr="00EF47AE">
        <w:rPr>
          <w:rStyle w:val="Char4"/>
          <w:rFonts w:hint="cs"/>
          <w:spacing w:val="-2"/>
          <w:rtl/>
        </w:rPr>
        <w:t xml:space="preserve"> </w:t>
      </w:r>
      <w:r w:rsidRPr="00EF47AE">
        <w:rPr>
          <w:rStyle w:val="Char6"/>
          <w:spacing w:val="-2"/>
          <w:rtl/>
        </w:rPr>
        <w:t>[الأعراف: 157]</w:t>
      </w:r>
      <w:r w:rsidRPr="00EF47AE">
        <w:rPr>
          <w:rStyle w:val="Char6"/>
          <w:spacing w:val="-2"/>
          <w:vertAlign w:val="superscript"/>
          <w:rtl/>
        </w:rPr>
        <w:t>(</w:t>
      </w:r>
      <w:r w:rsidRPr="00EF47AE">
        <w:rPr>
          <w:rStyle w:val="FootnoteReference"/>
          <w:rFonts w:ascii="Times New Roman" w:hAnsi="Times New Roman" w:cs="B Lotus"/>
          <w:spacing w:val="-2"/>
          <w:rtl/>
          <w:lang w:bidi="fa-IR"/>
        </w:rPr>
        <w:footnoteReference w:id="83"/>
      </w:r>
      <w:r w:rsidRPr="00EF47AE">
        <w:rPr>
          <w:rFonts w:ascii="Times New Roman" w:hAnsi="Times New Roman" w:cs="B Lotus"/>
          <w:spacing w:val="-2"/>
          <w:sz w:val="22"/>
          <w:szCs w:val="22"/>
          <w:vertAlign w:val="superscript"/>
          <w:rtl/>
          <w:lang w:bidi="fa-IR"/>
        </w:rPr>
        <w:t>)</w:t>
      </w:r>
      <w:r w:rsidRPr="00EF47AE">
        <w:rPr>
          <w:rStyle w:val="Char7"/>
          <w:spacing w:val="-2"/>
          <w:rtl/>
        </w:rPr>
        <w:t xml:space="preserve">. </w:t>
      </w:r>
      <w:r w:rsidRPr="00EF47AE">
        <w:rPr>
          <w:rFonts w:ascii="Times New Roman" w:hAnsi="Times New Roman" w:cs="Traditional Arabic"/>
          <w:spacing w:val="-2"/>
          <w:sz w:val="26"/>
          <w:szCs w:val="26"/>
          <w:rtl/>
          <w:lang w:bidi="fa-IR"/>
        </w:rPr>
        <w:t>«</w:t>
      </w:r>
      <w:r w:rsidRPr="00EF47AE">
        <w:rPr>
          <w:rStyle w:val="Char7"/>
          <w:spacing w:val="-2"/>
          <w:rtl/>
        </w:rPr>
        <w:t>پس کسانی که به او ایمان آورده و او را بزرگ و گرامی داشته و او را یاری کردند و از نوری که همراه او نازل گردیده پیروی کردند، ایشان همان رستگارا‌ن‌اند</w:t>
      </w:r>
      <w:r w:rsidRPr="00EF47AE">
        <w:rPr>
          <w:rFonts w:ascii="Times New Roman" w:hAnsi="Times New Roman" w:cs="Traditional Arabic"/>
          <w:spacing w:val="-2"/>
          <w:sz w:val="26"/>
          <w:szCs w:val="26"/>
          <w:rtl/>
          <w:lang w:bidi="fa-IR"/>
        </w:rPr>
        <w:t>»</w:t>
      </w:r>
      <w:r w:rsidRPr="00EF47AE">
        <w:rPr>
          <w:rStyle w:val="Char7"/>
          <w:spacing w:val="-2"/>
          <w:rtl/>
        </w:rPr>
        <w:t>.</w:t>
      </w:r>
      <w:r w:rsidRPr="00EF47AE">
        <w:rPr>
          <w:rStyle w:val="Char4"/>
          <w:spacing w:val="-2"/>
          <w:rtl/>
        </w:rPr>
        <w:t xml:space="preserve"> و همچنین ایمان به کتب آسمانی واجب شمرده و در وصف متّفین فرموده: </w:t>
      </w:r>
      <w:r w:rsidRPr="00EF47AE">
        <w:rPr>
          <w:rFonts w:ascii="Times New Roman" w:hAnsi="Times New Roman" w:cs="Traditional Arabic"/>
          <w:spacing w:val="-2"/>
          <w:sz w:val="28"/>
          <w:szCs w:val="28"/>
          <w:rtl/>
          <w:lang w:bidi="fa-IR"/>
        </w:rPr>
        <w:t>﴿</w:t>
      </w:r>
      <w:r w:rsidRPr="00EF47AE">
        <w:rPr>
          <w:rStyle w:val="Chard"/>
          <w:rFonts w:hint="cs"/>
          <w:spacing w:val="-2"/>
          <w:rtl/>
        </w:rPr>
        <w:t>ٱ</w:t>
      </w:r>
      <w:r w:rsidRPr="00EF47AE">
        <w:rPr>
          <w:rStyle w:val="Chard"/>
          <w:rFonts w:hint="eastAsia"/>
          <w:spacing w:val="-2"/>
          <w:rtl/>
        </w:rPr>
        <w:t>لَّذِينَ</w:t>
      </w:r>
      <w:r w:rsidRPr="00EF47AE">
        <w:rPr>
          <w:rStyle w:val="Chard"/>
          <w:spacing w:val="-2"/>
          <w:rtl/>
        </w:rPr>
        <w:t xml:space="preserve"> </w:t>
      </w:r>
      <w:r w:rsidRPr="00EF47AE">
        <w:rPr>
          <w:rStyle w:val="Chard"/>
          <w:rFonts w:hint="eastAsia"/>
          <w:spacing w:val="-2"/>
          <w:rtl/>
        </w:rPr>
        <w:t>يُؤ</w:t>
      </w:r>
      <w:r w:rsidRPr="00EF47AE">
        <w:rPr>
          <w:rStyle w:val="Chard"/>
          <w:rFonts w:hint="cs"/>
          <w:spacing w:val="-2"/>
          <w:rtl/>
        </w:rPr>
        <w:t>ۡ</w:t>
      </w:r>
      <w:r w:rsidRPr="00EF47AE">
        <w:rPr>
          <w:rStyle w:val="Chard"/>
          <w:rFonts w:hint="eastAsia"/>
          <w:spacing w:val="-2"/>
          <w:rtl/>
        </w:rPr>
        <w:t>مِنُونَ</w:t>
      </w:r>
      <w:r w:rsidRPr="00EF47AE">
        <w:rPr>
          <w:rStyle w:val="Chard"/>
          <w:spacing w:val="-2"/>
          <w:rtl/>
        </w:rPr>
        <w:t xml:space="preserve"> </w:t>
      </w:r>
      <w:r w:rsidRPr="00EF47AE">
        <w:rPr>
          <w:rStyle w:val="Chard"/>
          <w:rFonts w:hint="eastAsia"/>
          <w:spacing w:val="-2"/>
          <w:rtl/>
        </w:rPr>
        <w:t>بِمَا</w:t>
      </w:r>
      <w:r w:rsidRPr="00EF47AE">
        <w:rPr>
          <w:rStyle w:val="Chard"/>
          <w:rFonts w:hint="cs"/>
          <w:spacing w:val="-2"/>
          <w:rtl/>
        </w:rPr>
        <w:t>ٓ</w:t>
      </w:r>
      <w:r w:rsidRPr="00EF47AE">
        <w:rPr>
          <w:rStyle w:val="Chard"/>
          <w:spacing w:val="-2"/>
          <w:rtl/>
        </w:rPr>
        <w:t xml:space="preserve"> </w:t>
      </w:r>
      <w:r w:rsidRPr="00EF47AE">
        <w:rPr>
          <w:rStyle w:val="Chard"/>
          <w:rFonts w:hint="eastAsia"/>
          <w:spacing w:val="-2"/>
          <w:rtl/>
        </w:rPr>
        <w:t>أُنزِلَ</w:t>
      </w:r>
      <w:r w:rsidRPr="00EF47AE">
        <w:rPr>
          <w:rStyle w:val="Chard"/>
          <w:spacing w:val="-2"/>
          <w:rtl/>
        </w:rPr>
        <w:t xml:space="preserve"> </w:t>
      </w:r>
      <w:r w:rsidRPr="00EF47AE">
        <w:rPr>
          <w:rStyle w:val="Chard"/>
          <w:rFonts w:hint="eastAsia"/>
          <w:spacing w:val="-2"/>
          <w:rtl/>
        </w:rPr>
        <w:t>إِلَي</w:t>
      </w:r>
      <w:r w:rsidRPr="00EF47AE">
        <w:rPr>
          <w:rStyle w:val="Chard"/>
          <w:rFonts w:hint="cs"/>
          <w:spacing w:val="-2"/>
          <w:rtl/>
        </w:rPr>
        <w:t>ۡ</w:t>
      </w:r>
      <w:r w:rsidRPr="00EF47AE">
        <w:rPr>
          <w:rStyle w:val="Chard"/>
          <w:rFonts w:hint="eastAsia"/>
          <w:spacing w:val="-2"/>
          <w:rtl/>
        </w:rPr>
        <w:t>كَ</w:t>
      </w:r>
      <w:r w:rsidRPr="00EF47AE">
        <w:rPr>
          <w:rStyle w:val="Chard"/>
          <w:spacing w:val="-2"/>
          <w:rtl/>
        </w:rPr>
        <w:t xml:space="preserve"> </w:t>
      </w:r>
      <w:r w:rsidRPr="00EF47AE">
        <w:rPr>
          <w:rStyle w:val="Chard"/>
          <w:rFonts w:hint="eastAsia"/>
          <w:spacing w:val="-2"/>
          <w:rtl/>
        </w:rPr>
        <w:t>وَمَا</w:t>
      </w:r>
      <w:r w:rsidRPr="00EF47AE">
        <w:rPr>
          <w:rStyle w:val="Chard"/>
          <w:rFonts w:hint="cs"/>
          <w:spacing w:val="-2"/>
          <w:rtl/>
        </w:rPr>
        <w:t>ٓ</w:t>
      </w:r>
      <w:r w:rsidRPr="00EF47AE">
        <w:rPr>
          <w:rStyle w:val="Chard"/>
          <w:spacing w:val="-2"/>
          <w:rtl/>
        </w:rPr>
        <w:t xml:space="preserve"> </w:t>
      </w:r>
      <w:r w:rsidRPr="00EF47AE">
        <w:rPr>
          <w:rStyle w:val="Chard"/>
          <w:rFonts w:hint="eastAsia"/>
          <w:spacing w:val="-2"/>
          <w:rtl/>
        </w:rPr>
        <w:t>أُنزِلَ</w:t>
      </w:r>
      <w:r w:rsidRPr="00EF47AE">
        <w:rPr>
          <w:rStyle w:val="Chard"/>
          <w:spacing w:val="-2"/>
          <w:rtl/>
        </w:rPr>
        <w:t xml:space="preserve"> </w:t>
      </w:r>
      <w:r w:rsidRPr="00EF47AE">
        <w:rPr>
          <w:rStyle w:val="Chard"/>
          <w:rFonts w:hint="eastAsia"/>
          <w:spacing w:val="-2"/>
          <w:rtl/>
        </w:rPr>
        <w:t>مِن</w:t>
      </w:r>
      <w:r w:rsidRPr="00EF47AE">
        <w:rPr>
          <w:rStyle w:val="Chard"/>
          <w:spacing w:val="-2"/>
          <w:rtl/>
        </w:rPr>
        <w:t xml:space="preserve"> </w:t>
      </w:r>
      <w:r w:rsidRPr="00EF47AE">
        <w:rPr>
          <w:rStyle w:val="Chard"/>
          <w:rFonts w:hint="eastAsia"/>
          <w:spacing w:val="-2"/>
          <w:rtl/>
        </w:rPr>
        <w:t>قَب</w:t>
      </w:r>
      <w:r w:rsidRPr="00EF47AE">
        <w:rPr>
          <w:rStyle w:val="Chard"/>
          <w:rFonts w:hint="cs"/>
          <w:spacing w:val="-2"/>
          <w:rtl/>
        </w:rPr>
        <w:t>ۡ</w:t>
      </w:r>
      <w:r w:rsidRPr="00EF47AE">
        <w:rPr>
          <w:rStyle w:val="Chard"/>
          <w:rFonts w:hint="eastAsia"/>
          <w:spacing w:val="-2"/>
          <w:rtl/>
        </w:rPr>
        <w:t>لِكَ</w:t>
      </w:r>
      <w:r w:rsidRPr="00EF47AE">
        <w:rPr>
          <w:rFonts w:ascii="Times New Roman" w:hAnsi="Times New Roman" w:cs="Traditional Arabic"/>
          <w:spacing w:val="-2"/>
          <w:sz w:val="28"/>
          <w:szCs w:val="28"/>
          <w:rtl/>
          <w:lang w:bidi="fa-IR"/>
        </w:rPr>
        <w:t>﴾</w:t>
      </w:r>
      <w:r w:rsidRPr="00EF47AE">
        <w:rPr>
          <w:rStyle w:val="Char4"/>
          <w:spacing w:val="-2"/>
          <w:rtl/>
        </w:rPr>
        <w:t xml:space="preserve"> </w:t>
      </w:r>
      <w:r w:rsidRPr="00EF47AE">
        <w:rPr>
          <w:rStyle w:val="Char6"/>
          <w:spacing w:val="-2"/>
          <w:rtl/>
        </w:rPr>
        <w:t>[البقرة: 4].</w:t>
      </w:r>
      <w:r w:rsidRPr="00EF47AE">
        <w:rPr>
          <w:rStyle w:val="Char7"/>
          <w:spacing w:val="-2"/>
          <w:rtl/>
        </w:rPr>
        <w:t xml:space="preserve"> </w:t>
      </w:r>
      <w:r w:rsidRPr="00EF47AE">
        <w:rPr>
          <w:rFonts w:ascii="Times New Roman" w:hAnsi="Times New Roman" w:cs="Traditional Arabic"/>
          <w:spacing w:val="-2"/>
          <w:sz w:val="26"/>
          <w:szCs w:val="26"/>
          <w:rtl/>
          <w:lang w:bidi="fa-IR"/>
        </w:rPr>
        <w:t>«</w:t>
      </w:r>
      <w:r w:rsidRPr="00EF47AE">
        <w:rPr>
          <w:rStyle w:val="Char7"/>
          <w:spacing w:val="-2"/>
          <w:rtl/>
        </w:rPr>
        <w:t>کسانی که به آنچه به سوی تو نازل شده و به آنچه که پیش از تو نازل گردیده، ایمان می‌آورند</w:t>
      </w:r>
      <w:r w:rsidRPr="00EF47AE">
        <w:rPr>
          <w:rFonts w:ascii="Times New Roman" w:hAnsi="Times New Roman" w:cs="Traditional Arabic"/>
          <w:spacing w:val="-2"/>
          <w:sz w:val="26"/>
          <w:szCs w:val="26"/>
          <w:rtl/>
          <w:lang w:bidi="fa-IR"/>
        </w:rPr>
        <w:t>»</w:t>
      </w:r>
      <w:r w:rsidRPr="00EF47AE">
        <w:rPr>
          <w:rStyle w:val="Char7"/>
          <w:spacing w:val="-2"/>
          <w:rtl/>
        </w:rPr>
        <w:t xml:space="preserve">. </w:t>
      </w:r>
      <w:r w:rsidRPr="00EF47AE">
        <w:rPr>
          <w:rStyle w:val="Char4"/>
          <w:spacing w:val="-2"/>
          <w:rtl/>
        </w:rPr>
        <w:t>ولی ایمان به امام را از واجبات نشمرده است. (فتأمّل)</w:t>
      </w:r>
    </w:p>
    <w:p w:rsidR="00426516" w:rsidRPr="00C8155D" w:rsidRDefault="00426516" w:rsidP="00EF47AE">
      <w:pPr>
        <w:pStyle w:val="StyleComplexBLotus12ptJustifiedFirstline05cm"/>
        <w:widowControl w:val="0"/>
        <w:spacing w:line="240" w:lineRule="auto"/>
        <w:ind w:firstLine="289"/>
        <w:rPr>
          <w:rStyle w:val="Char4"/>
          <w:rtl/>
        </w:rPr>
      </w:pPr>
      <w:r w:rsidRPr="00C8155D">
        <w:rPr>
          <w:rStyle w:val="Char4"/>
          <w:rtl/>
        </w:rPr>
        <w:t xml:space="preserve">×17- </w:t>
      </w:r>
      <w:r w:rsidRPr="00426516">
        <w:rPr>
          <w:rFonts w:ascii="Times New Roman" w:hAnsi="Times New Roman" w:cs="Traditional Arabic"/>
          <w:sz w:val="28"/>
          <w:szCs w:val="28"/>
          <w:rtl/>
          <w:lang w:bidi="fa-IR"/>
        </w:rPr>
        <w:t>﴿</w:t>
      </w:r>
      <w:r w:rsidRPr="00426516">
        <w:rPr>
          <w:rStyle w:val="Chard"/>
          <w:rFonts w:hint="eastAsia"/>
          <w:rtl/>
        </w:rPr>
        <w:t>وَأُخ</w:t>
      </w:r>
      <w:r w:rsidRPr="00426516">
        <w:rPr>
          <w:rStyle w:val="Chard"/>
          <w:rFonts w:hint="cs"/>
          <w:rtl/>
        </w:rPr>
        <w:t>ۡ</w:t>
      </w:r>
      <w:r w:rsidRPr="00426516">
        <w:rPr>
          <w:rStyle w:val="Chard"/>
          <w:rFonts w:hint="eastAsia"/>
          <w:rtl/>
        </w:rPr>
        <w:t>رَى</w:t>
      </w:r>
      <w:r w:rsidRPr="00426516">
        <w:rPr>
          <w:rStyle w:val="Chard"/>
          <w:rFonts w:hint="cs"/>
          <w:rtl/>
        </w:rPr>
        <w:t>ٰ</w:t>
      </w:r>
      <w:r w:rsidRPr="00426516">
        <w:rPr>
          <w:rStyle w:val="Chard"/>
          <w:rtl/>
        </w:rPr>
        <w:t xml:space="preserve"> </w:t>
      </w:r>
      <w:r w:rsidRPr="00426516">
        <w:rPr>
          <w:rStyle w:val="Chard"/>
          <w:rFonts w:hint="eastAsia"/>
          <w:rtl/>
        </w:rPr>
        <w:t>تُحِبُّونَهَا</w:t>
      </w:r>
      <w:r w:rsidRPr="00426516">
        <w:rPr>
          <w:rStyle w:val="Chard"/>
          <w:rFonts w:hint="cs"/>
          <w:rtl/>
        </w:rPr>
        <w:t>ۖ</w:t>
      </w:r>
      <w:r w:rsidRPr="00426516">
        <w:rPr>
          <w:rStyle w:val="Chard"/>
          <w:rtl/>
        </w:rPr>
        <w:t xml:space="preserve"> </w:t>
      </w:r>
      <w:r w:rsidRPr="00426516">
        <w:rPr>
          <w:rStyle w:val="Chard"/>
          <w:rFonts w:hint="eastAsia"/>
          <w:rtl/>
        </w:rPr>
        <w:t>نَص</w:t>
      </w:r>
      <w:r w:rsidRPr="00426516">
        <w:rPr>
          <w:rStyle w:val="Chard"/>
          <w:rFonts w:hint="cs"/>
          <w:rtl/>
        </w:rPr>
        <w:t>ۡ</w:t>
      </w:r>
      <w:r w:rsidRPr="00426516">
        <w:rPr>
          <w:rStyle w:val="Chard"/>
          <w:rFonts w:hint="eastAsia"/>
          <w:rtl/>
        </w:rPr>
        <w:t>ر</w:t>
      </w:r>
      <w:r w:rsidRPr="00426516">
        <w:rPr>
          <w:rStyle w:val="Chard"/>
          <w:rFonts w:hint="cs"/>
          <w:rtl/>
        </w:rPr>
        <w:t>ٞ</w:t>
      </w:r>
      <w:r w:rsidRPr="00426516">
        <w:rPr>
          <w:rStyle w:val="Chard"/>
          <w:rtl/>
        </w:rPr>
        <w:t xml:space="preserve"> </w:t>
      </w:r>
      <w:r w:rsidRPr="00426516">
        <w:rPr>
          <w:rStyle w:val="Chard"/>
          <w:rFonts w:hint="eastAsia"/>
          <w:rtl/>
        </w:rPr>
        <w:t>مِّنَ</w:t>
      </w:r>
      <w:r w:rsidRPr="00426516">
        <w:rPr>
          <w:rStyle w:val="Chard"/>
          <w:rtl/>
        </w:rPr>
        <w:t xml:space="preserve"> </w:t>
      </w:r>
      <w:r w:rsidRPr="00426516">
        <w:rPr>
          <w:rStyle w:val="Chard"/>
          <w:rFonts w:hint="cs"/>
          <w:rtl/>
        </w:rPr>
        <w:t>ٱ</w:t>
      </w:r>
      <w:r w:rsidRPr="00426516">
        <w:rPr>
          <w:rStyle w:val="Chard"/>
          <w:rFonts w:hint="eastAsia"/>
          <w:rtl/>
        </w:rPr>
        <w:t>للَّهِ</w:t>
      </w:r>
      <w:r w:rsidRPr="00426516">
        <w:rPr>
          <w:rStyle w:val="Chard"/>
          <w:rtl/>
        </w:rPr>
        <w:t xml:space="preserve"> </w:t>
      </w:r>
      <w:r w:rsidRPr="00426516">
        <w:rPr>
          <w:rStyle w:val="Chard"/>
          <w:rFonts w:hint="eastAsia"/>
          <w:rtl/>
        </w:rPr>
        <w:t>وَفَت</w:t>
      </w:r>
      <w:r w:rsidRPr="00426516">
        <w:rPr>
          <w:rStyle w:val="Chard"/>
          <w:rFonts w:hint="cs"/>
          <w:rtl/>
        </w:rPr>
        <w:t>ۡ</w:t>
      </w:r>
      <w:r w:rsidRPr="00426516">
        <w:rPr>
          <w:rStyle w:val="Chard"/>
          <w:rFonts w:hint="eastAsia"/>
          <w:rtl/>
        </w:rPr>
        <w:t>ح</w:t>
      </w:r>
      <w:r w:rsidRPr="00426516">
        <w:rPr>
          <w:rStyle w:val="Chard"/>
          <w:rFonts w:hint="cs"/>
          <w:rtl/>
        </w:rPr>
        <w:t>ٞ</w:t>
      </w:r>
      <w:r w:rsidRPr="00426516">
        <w:rPr>
          <w:rStyle w:val="Chard"/>
          <w:rtl/>
        </w:rPr>
        <w:t xml:space="preserve"> </w:t>
      </w:r>
      <w:r w:rsidRPr="00426516">
        <w:rPr>
          <w:rStyle w:val="Chard"/>
          <w:rFonts w:hint="eastAsia"/>
          <w:rtl/>
        </w:rPr>
        <w:t>قَرِيب</w:t>
      </w:r>
      <w:r w:rsidRPr="00426516">
        <w:rPr>
          <w:rStyle w:val="Chard"/>
          <w:rFonts w:hint="cs"/>
          <w:rtl/>
        </w:rPr>
        <w:t>ٞۗ</w:t>
      </w:r>
      <w:r w:rsidRPr="00426516">
        <w:rPr>
          <w:rStyle w:val="Chard"/>
          <w:rtl/>
        </w:rPr>
        <w:t xml:space="preserve"> </w:t>
      </w:r>
      <w:r w:rsidRPr="00426516">
        <w:rPr>
          <w:rStyle w:val="Chard"/>
          <w:rFonts w:hint="eastAsia"/>
          <w:rtl/>
        </w:rPr>
        <w:t>وَبَشِّرِ</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مُؤ</w:t>
      </w:r>
      <w:r w:rsidRPr="00426516">
        <w:rPr>
          <w:rStyle w:val="Chard"/>
          <w:rFonts w:hint="cs"/>
          <w:rtl/>
        </w:rPr>
        <w:t>ۡ</w:t>
      </w:r>
      <w:r w:rsidRPr="00426516">
        <w:rPr>
          <w:rStyle w:val="Chard"/>
          <w:rFonts w:hint="eastAsia"/>
          <w:rtl/>
        </w:rPr>
        <w:t>مِنِينَ</w:t>
      </w:r>
      <w:r w:rsidRPr="00426516">
        <w:rPr>
          <w:rStyle w:val="Chard"/>
          <w:rtl/>
        </w:rPr>
        <w:t xml:space="preserve"> </w:t>
      </w:r>
      <w:r w:rsidRPr="00426516">
        <w:rPr>
          <w:rStyle w:val="Chard"/>
          <w:rFonts w:hint="cs"/>
          <w:rtl/>
        </w:rPr>
        <w:t>١٣</w:t>
      </w:r>
      <w:r w:rsidRPr="00426516">
        <w:rPr>
          <w:rFonts w:ascii="Times New Roman" w:hAnsi="Times New Roman" w:cs="Traditional Arabic"/>
          <w:sz w:val="28"/>
          <w:szCs w:val="28"/>
          <w:rtl/>
          <w:lang w:bidi="fa-IR"/>
        </w:rPr>
        <w:t>﴾</w:t>
      </w:r>
      <w:r w:rsidRPr="00C8155D">
        <w:rPr>
          <w:rStyle w:val="Char4"/>
          <w:rFonts w:hint="cs"/>
          <w:rtl/>
        </w:rPr>
        <w:t xml:space="preserve"> </w:t>
      </w:r>
      <w:r w:rsidRPr="00426516">
        <w:rPr>
          <w:rStyle w:val="Char6"/>
          <w:rtl/>
        </w:rPr>
        <w:t>[الصّفّ: 13].</w:t>
      </w:r>
      <w:r w:rsidRPr="006B415A">
        <w:rPr>
          <w:rStyle w:val="Char7"/>
          <w:rtl/>
        </w:rPr>
        <w:t xml:space="preserve"> </w:t>
      </w:r>
      <w:r w:rsidRPr="00426516">
        <w:rPr>
          <w:rFonts w:ascii="Times New Roman" w:hAnsi="Times New Roman" w:cs="Traditional Arabic"/>
          <w:sz w:val="26"/>
          <w:szCs w:val="26"/>
          <w:rtl/>
          <w:lang w:bidi="fa-IR"/>
        </w:rPr>
        <w:t>«</w:t>
      </w:r>
      <w:r w:rsidRPr="006B415A">
        <w:rPr>
          <w:rStyle w:val="Char7"/>
          <w:rtl/>
        </w:rPr>
        <w:t>و (نعمت و بشارت) دیگری که دوستش می‌دارید،و یاوری از جانب خدا و پیروزی نزدیک است و مؤمنان را بشارت ده</w:t>
      </w:r>
      <w:r w:rsidRPr="00426516">
        <w:rPr>
          <w:rFonts w:ascii="Times New Roman" w:hAnsi="Times New Roman" w:cs="Traditional Arabic"/>
          <w:sz w:val="26"/>
          <w:szCs w:val="26"/>
          <w:rtl/>
          <w:lang w:bidi="fa-IR"/>
        </w:rPr>
        <w:t>»</w:t>
      </w:r>
      <w:r w:rsidRPr="006B415A">
        <w:rPr>
          <w:rStyle w:val="Char7"/>
          <w:rtl/>
        </w:rPr>
        <w:t xml:space="preserve"> </w:t>
      </w:r>
      <w:r w:rsidRPr="00C8155D">
        <w:rPr>
          <w:rStyle w:val="Char4"/>
          <w:rtl/>
        </w:rPr>
        <w:t>که شیخ طبرسی نیز در «</w:t>
      </w:r>
      <w:r w:rsidRPr="00426516">
        <w:rPr>
          <w:rStyle w:val="Char1"/>
          <w:rtl/>
        </w:rPr>
        <w:t>مجمع البیان</w:t>
      </w:r>
      <w:r w:rsidRPr="00C8155D">
        <w:rPr>
          <w:rStyle w:val="Char4"/>
          <w:rtl/>
        </w:rPr>
        <w:t xml:space="preserve">» آن را پیروزی بر مشرکین قریش و فتح مکّه دانسته است. ولی علیّ بن ابراهیم برخلاف تمام مفسّرین می‌گوید: </w:t>
      </w:r>
      <w:r w:rsidRPr="00426516">
        <w:rPr>
          <w:rFonts w:ascii="Times New Roman" w:hAnsi="Times New Roman" w:cs="Traditional Arabic"/>
          <w:sz w:val="28"/>
          <w:szCs w:val="28"/>
          <w:rtl/>
          <w:lang w:bidi="fa-IR"/>
        </w:rPr>
        <w:t>﴿</w:t>
      </w:r>
      <w:r w:rsidRPr="00426516">
        <w:rPr>
          <w:rStyle w:val="Chard"/>
          <w:rFonts w:hint="eastAsia"/>
          <w:rtl/>
        </w:rPr>
        <w:t>وَفَت</w:t>
      </w:r>
      <w:r w:rsidRPr="00426516">
        <w:rPr>
          <w:rStyle w:val="Chard"/>
          <w:rFonts w:hint="cs"/>
          <w:rtl/>
        </w:rPr>
        <w:t>ۡ</w:t>
      </w:r>
      <w:r w:rsidRPr="00426516">
        <w:rPr>
          <w:rStyle w:val="Chard"/>
          <w:rFonts w:hint="eastAsia"/>
          <w:rtl/>
        </w:rPr>
        <w:t>ح</w:t>
      </w:r>
      <w:r w:rsidRPr="00426516">
        <w:rPr>
          <w:rStyle w:val="Chard"/>
          <w:rFonts w:hint="cs"/>
          <w:rtl/>
        </w:rPr>
        <w:t>ٞ</w:t>
      </w:r>
      <w:r w:rsidRPr="00426516">
        <w:rPr>
          <w:rStyle w:val="Chard"/>
          <w:rtl/>
        </w:rPr>
        <w:t xml:space="preserve"> </w:t>
      </w:r>
      <w:r w:rsidRPr="00426516">
        <w:rPr>
          <w:rStyle w:val="Chard"/>
          <w:rFonts w:hint="eastAsia"/>
          <w:rtl/>
        </w:rPr>
        <w:t>قَرِيب</w:t>
      </w:r>
      <w:r w:rsidRPr="00426516">
        <w:rPr>
          <w:rStyle w:val="Chard"/>
          <w:rFonts w:hint="cs"/>
          <w:rtl/>
        </w:rPr>
        <w:t>ٞۗ</w:t>
      </w:r>
      <w:r w:rsidRPr="00426516">
        <w:rPr>
          <w:rFonts w:ascii="Times New Roman" w:hAnsi="Times New Roman" w:cs="Traditional Arabic"/>
          <w:sz w:val="28"/>
          <w:szCs w:val="28"/>
          <w:rtl/>
          <w:lang w:bidi="fa-IR"/>
        </w:rPr>
        <w:t>﴾</w:t>
      </w:r>
      <w:r w:rsidRPr="00C8155D">
        <w:rPr>
          <w:rStyle w:val="Char4"/>
          <w:rFonts w:hint="cs"/>
          <w:rtl/>
        </w:rPr>
        <w:t xml:space="preserve"> </w:t>
      </w:r>
      <w:r w:rsidRPr="00C8155D">
        <w:rPr>
          <w:rStyle w:val="Char4"/>
          <w:rtl/>
        </w:rPr>
        <w:t>یعنی پیروزی قائم!! انسان در جواب این بافته چه بگوید؟ براستی آیا معقول است که قرآن به أصحاب پیغمبر بگوید: ای مؤمنین اگر ایمان بیاورید و جهاد کنید، قائم پیروز خواهد شد؟!! آیا أصحاب نمی‌پرسند قائم کیست؟ کجاست؟ و فتح او چه وقت است؟ و جواب بشنوند که قائم، نواد</w:t>
      </w:r>
      <w:r w:rsidR="00C8155D">
        <w:rPr>
          <w:rStyle w:val="Char4"/>
          <w:rtl/>
        </w:rPr>
        <w:t>ه</w:t>
      </w:r>
      <w:r w:rsidRPr="00C8155D">
        <w:rPr>
          <w:rStyle w:val="Char4"/>
          <w:rtl/>
        </w:rPr>
        <w:t xml:space="preserve"> دهم پیامبر شما و فتح او هزاران سال پس از مرگ شماست!!! </w:t>
      </w:r>
      <w:r w:rsidRPr="00426516">
        <w:rPr>
          <w:rFonts w:ascii="Times New Roman" w:hAnsi="Times New Roman" w:cs="Traditional Arabic"/>
          <w:sz w:val="28"/>
          <w:szCs w:val="28"/>
          <w:rtl/>
          <w:lang w:bidi="fa-IR"/>
        </w:rPr>
        <w:t>﴿</w:t>
      </w:r>
      <w:r w:rsidRPr="00426516">
        <w:rPr>
          <w:rStyle w:val="Chard"/>
          <w:rFonts w:hint="eastAsia"/>
          <w:rtl/>
        </w:rPr>
        <w:t>فَمَالِ</w:t>
      </w:r>
      <w:r w:rsidRPr="00426516">
        <w:rPr>
          <w:rStyle w:val="Chard"/>
          <w:rtl/>
        </w:rPr>
        <w:t xml:space="preserve"> </w:t>
      </w:r>
      <w:r w:rsidRPr="00426516">
        <w:rPr>
          <w:rStyle w:val="Chard"/>
          <w:rFonts w:hint="eastAsia"/>
          <w:rtl/>
        </w:rPr>
        <w:t>هَ</w:t>
      </w:r>
      <w:r w:rsidRPr="00426516">
        <w:rPr>
          <w:rStyle w:val="Chard"/>
          <w:rFonts w:hint="cs"/>
          <w:rtl/>
        </w:rPr>
        <w:t>ٰٓ</w:t>
      </w:r>
      <w:r w:rsidRPr="00426516">
        <w:rPr>
          <w:rStyle w:val="Chard"/>
          <w:rFonts w:hint="eastAsia"/>
          <w:rtl/>
        </w:rPr>
        <w:t>ؤُلَا</w:t>
      </w:r>
      <w:r w:rsidRPr="00426516">
        <w:rPr>
          <w:rStyle w:val="Chard"/>
          <w:rFonts w:hint="cs"/>
          <w:rtl/>
        </w:rPr>
        <w:t>ٓ</w:t>
      </w:r>
      <w:r w:rsidRPr="00426516">
        <w:rPr>
          <w:rStyle w:val="Chard"/>
          <w:rFonts w:hint="eastAsia"/>
          <w:rtl/>
        </w:rPr>
        <w:t>ءِ</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قَو</w:t>
      </w:r>
      <w:r w:rsidRPr="00426516">
        <w:rPr>
          <w:rStyle w:val="Chard"/>
          <w:rFonts w:hint="cs"/>
          <w:rtl/>
        </w:rPr>
        <w:t>ۡ</w:t>
      </w:r>
      <w:r w:rsidRPr="00426516">
        <w:rPr>
          <w:rStyle w:val="Chard"/>
          <w:rFonts w:hint="eastAsia"/>
          <w:rtl/>
        </w:rPr>
        <w:t>مِ</w:t>
      </w:r>
      <w:r w:rsidRPr="00426516">
        <w:rPr>
          <w:rStyle w:val="Chard"/>
          <w:rtl/>
        </w:rPr>
        <w:t xml:space="preserve"> </w:t>
      </w:r>
      <w:r w:rsidRPr="00426516">
        <w:rPr>
          <w:rStyle w:val="Chard"/>
          <w:rFonts w:hint="eastAsia"/>
          <w:rtl/>
        </w:rPr>
        <w:t>لَا</w:t>
      </w:r>
      <w:r w:rsidRPr="00426516">
        <w:rPr>
          <w:rStyle w:val="Chard"/>
          <w:rtl/>
        </w:rPr>
        <w:t xml:space="preserve"> </w:t>
      </w:r>
      <w:r w:rsidRPr="00426516">
        <w:rPr>
          <w:rStyle w:val="Chard"/>
          <w:rFonts w:hint="eastAsia"/>
          <w:rtl/>
        </w:rPr>
        <w:t>يَكَادُونَ</w:t>
      </w:r>
      <w:r w:rsidRPr="00426516">
        <w:rPr>
          <w:rStyle w:val="Chard"/>
          <w:rtl/>
        </w:rPr>
        <w:t xml:space="preserve"> </w:t>
      </w:r>
      <w:r w:rsidRPr="00426516">
        <w:rPr>
          <w:rStyle w:val="Chard"/>
          <w:rFonts w:hint="eastAsia"/>
          <w:rtl/>
        </w:rPr>
        <w:t>يَف</w:t>
      </w:r>
      <w:r w:rsidRPr="00426516">
        <w:rPr>
          <w:rStyle w:val="Chard"/>
          <w:rFonts w:hint="cs"/>
          <w:rtl/>
        </w:rPr>
        <w:t>ۡ</w:t>
      </w:r>
      <w:r w:rsidRPr="00426516">
        <w:rPr>
          <w:rStyle w:val="Chard"/>
          <w:rFonts w:hint="eastAsia"/>
          <w:rtl/>
        </w:rPr>
        <w:t>قَهُونَ</w:t>
      </w:r>
      <w:r w:rsidRPr="00426516">
        <w:rPr>
          <w:rStyle w:val="Chard"/>
          <w:rtl/>
        </w:rPr>
        <w:t xml:space="preserve"> </w:t>
      </w:r>
      <w:r w:rsidRPr="00426516">
        <w:rPr>
          <w:rStyle w:val="Chard"/>
          <w:rFonts w:hint="eastAsia"/>
          <w:rtl/>
        </w:rPr>
        <w:t>حَدِيث</w:t>
      </w:r>
      <w:r w:rsidRPr="00426516">
        <w:rPr>
          <w:rStyle w:val="Chard"/>
          <w:rFonts w:hint="cs"/>
          <w:rtl/>
        </w:rPr>
        <w:t>ٗ</w:t>
      </w:r>
      <w:r w:rsidRPr="00426516">
        <w:rPr>
          <w:rStyle w:val="Chard"/>
          <w:rFonts w:hint="eastAsia"/>
          <w:rtl/>
        </w:rPr>
        <w:t>ا</w:t>
      </w:r>
      <w:r w:rsidRPr="00426516">
        <w:rPr>
          <w:rFonts w:ascii="Times New Roman" w:hAnsi="Times New Roman" w:cs="Traditional Arabic"/>
          <w:sz w:val="28"/>
          <w:szCs w:val="28"/>
          <w:rtl/>
          <w:lang w:bidi="fa-IR"/>
        </w:rPr>
        <w:t>﴾</w:t>
      </w:r>
      <w:r w:rsidRPr="00C8155D">
        <w:rPr>
          <w:rStyle w:val="Char4"/>
          <w:rtl/>
        </w:rPr>
        <w:t xml:space="preserve"> </w:t>
      </w:r>
      <w:r w:rsidRPr="00426516">
        <w:rPr>
          <w:rFonts w:ascii="Times New Roman" w:hAnsi="Times New Roman"/>
          <w:rtl/>
          <w:lang w:bidi="fa-IR"/>
        </w:rPr>
        <w:t xml:space="preserve"> </w:t>
      </w:r>
      <w:r w:rsidRPr="00426516">
        <w:rPr>
          <w:rFonts w:ascii="Times New Roman" w:hAnsi="Times New Roman"/>
          <w:sz w:val="22"/>
          <w:szCs w:val="22"/>
          <w:lang w:bidi="fa-IR"/>
        </w:rPr>
        <w:sym w:font="HQPB4" w:char="F0C9"/>
      </w:r>
      <w:r w:rsidRPr="00426516">
        <w:rPr>
          <w:rFonts w:ascii="Times New Roman" w:hAnsi="Times New Roman"/>
          <w:sz w:val="22"/>
          <w:szCs w:val="22"/>
          <w:lang w:bidi="fa-IR"/>
        </w:rPr>
        <w:sym w:font="HQPB2" w:char="F041"/>
      </w:r>
      <w:r w:rsidRPr="00426516">
        <w:rPr>
          <w:rFonts w:ascii="Times New Roman" w:hAnsi="Times New Roman"/>
          <w:sz w:val="22"/>
          <w:szCs w:val="22"/>
          <w:lang w:bidi="fa-IR"/>
        </w:rPr>
        <w:sym w:font="HQPB1" w:char="F024"/>
      </w:r>
      <w:r w:rsidRPr="00426516">
        <w:rPr>
          <w:rFonts w:ascii="Times New Roman" w:hAnsi="Times New Roman"/>
          <w:sz w:val="22"/>
          <w:szCs w:val="22"/>
          <w:lang w:bidi="fa-IR"/>
        </w:rPr>
        <w:sym w:font="HQPB5" w:char="F079"/>
      </w:r>
      <w:r w:rsidRPr="00426516">
        <w:rPr>
          <w:rFonts w:ascii="Times New Roman" w:hAnsi="Times New Roman"/>
          <w:sz w:val="22"/>
          <w:szCs w:val="22"/>
          <w:lang w:bidi="fa-IR"/>
        </w:rPr>
        <w:sym w:font="HQPB2" w:char="F04A"/>
      </w:r>
      <w:r w:rsidRPr="00426516">
        <w:rPr>
          <w:rFonts w:ascii="Times New Roman" w:hAnsi="Times New Roman"/>
          <w:sz w:val="22"/>
          <w:szCs w:val="22"/>
          <w:lang w:bidi="fa-IR"/>
        </w:rPr>
        <w:sym w:font="HQPB5" w:char="F073"/>
      </w:r>
      <w:r w:rsidRPr="00426516">
        <w:rPr>
          <w:rFonts w:ascii="Times New Roman" w:hAnsi="Times New Roman"/>
          <w:sz w:val="22"/>
          <w:szCs w:val="22"/>
          <w:lang w:bidi="fa-IR"/>
        </w:rPr>
        <w:sym w:font="HQPB1" w:char="F0F9"/>
      </w:r>
      <w:r w:rsidRPr="00426516">
        <w:rPr>
          <w:rFonts w:ascii="Times New Roman" w:hAnsi="Times New Roman"/>
          <w:sz w:val="22"/>
          <w:szCs w:val="22"/>
          <w:rtl/>
          <w:lang w:bidi="fa-IR"/>
        </w:rPr>
        <w:t xml:space="preserve"> </w:t>
      </w:r>
      <w:r w:rsidRPr="00426516">
        <w:rPr>
          <w:rFonts w:ascii="Times New Roman" w:hAnsi="Times New Roman"/>
          <w:sz w:val="22"/>
          <w:szCs w:val="22"/>
          <w:lang w:bidi="fa-IR"/>
        </w:rPr>
        <w:sym w:font="HQPB4" w:char="F0CF"/>
      </w:r>
      <w:r w:rsidRPr="00426516">
        <w:rPr>
          <w:rFonts w:ascii="Times New Roman" w:hAnsi="Times New Roman"/>
          <w:sz w:val="22"/>
          <w:szCs w:val="22"/>
          <w:lang w:bidi="fa-IR"/>
        </w:rPr>
        <w:sym w:font="HQPB2" w:char="F0E4"/>
      </w:r>
      <w:r w:rsidRPr="00426516">
        <w:rPr>
          <w:rFonts w:ascii="Times New Roman" w:hAnsi="Times New Roman"/>
          <w:sz w:val="22"/>
          <w:szCs w:val="22"/>
          <w:lang w:bidi="fa-IR"/>
        </w:rPr>
        <w:sym w:font="HQPB5" w:char="F049"/>
      </w:r>
      <w:r w:rsidRPr="00426516">
        <w:rPr>
          <w:rFonts w:ascii="Times New Roman" w:hAnsi="Times New Roman"/>
          <w:sz w:val="22"/>
          <w:szCs w:val="22"/>
          <w:lang w:bidi="fa-IR"/>
        </w:rPr>
        <w:sym w:font="HQPB2" w:char="F077"/>
      </w:r>
      <w:r w:rsidRPr="00426516">
        <w:rPr>
          <w:rFonts w:ascii="Times New Roman" w:hAnsi="Times New Roman"/>
          <w:sz w:val="22"/>
          <w:szCs w:val="22"/>
          <w:lang w:bidi="fa-IR"/>
        </w:rPr>
        <w:sym w:font="HQPB4" w:char="F0E0"/>
      </w:r>
      <w:r w:rsidRPr="00426516">
        <w:rPr>
          <w:rFonts w:ascii="Times New Roman" w:hAnsi="Times New Roman"/>
          <w:sz w:val="22"/>
          <w:szCs w:val="22"/>
          <w:lang w:bidi="fa-IR"/>
        </w:rPr>
        <w:sym w:font="HQPB2" w:char="F073"/>
      </w:r>
      <w:r w:rsidRPr="00426516">
        <w:rPr>
          <w:rFonts w:ascii="Times New Roman" w:hAnsi="Times New Roman"/>
          <w:sz w:val="22"/>
          <w:szCs w:val="22"/>
          <w:lang w:bidi="fa-IR"/>
        </w:rPr>
        <w:sym w:font="HQPB5" w:char="F0AF"/>
      </w:r>
      <w:r w:rsidRPr="00426516">
        <w:rPr>
          <w:rFonts w:ascii="Times New Roman" w:hAnsi="Times New Roman"/>
          <w:sz w:val="22"/>
          <w:szCs w:val="22"/>
          <w:lang w:bidi="fa-IR"/>
        </w:rPr>
        <w:sym w:font="HQPB2" w:char="F0BB"/>
      </w:r>
      <w:r w:rsidRPr="00426516">
        <w:rPr>
          <w:rFonts w:ascii="Times New Roman" w:hAnsi="Times New Roman"/>
          <w:sz w:val="22"/>
          <w:szCs w:val="22"/>
          <w:lang w:bidi="fa-IR"/>
        </w:rPr>
        <w:sym w:font="HQPB5" w:char="F079"/>
      </w:r>
      <w:r w:rsidRPr="00426516">
        <w:rPr>
          <w:rFonts w:ascii="Times New Roman" w:hAnsi="Times New Roman"/>
          <w:sz w:val="22"/>
          <w:szCs w:val="22"/>
          <w:lang w:bidi="fa-IR"/>
        </w:rPr>
        <w:sym w:font="HQPB2" w:char="F064"/>
      </w:r>
      <w:r w:rsidRPr="00426516">
        <w:rPr>
          <w:rFonts w:ascii="Times New Roman" w:hAnsi="Times New Roman"/>
          <w:sz w:val="22"/>
          <w:szCs w:val="22"/>
          <w:rtl/>
          <w:lang w:bidi="fa-IR"/>
        </w:rPr>
        <w:t xml:space="preserve"> </w:t>
      </w:r>
      <w:r w:rsidRPr="00426516">
        <w:rPr>
          <w:rFonts w:ascii="Times New Roman" w:hAnsi="Times New Roman"/>
          <w:sz w:val="22"/>
          <w:szCs w:val="22"/>
          <w:lang w:bidi="fa-IR"/>
        </w:rPr>
        <w:sym w:font="HQPB4" w:char="F0CF"/>
      </w:r>
      <w:r w:rsidRPr="00426516">
        <w:rPr>
          <w:rFonts w:ascii="Times New Roman" w:hAnsi="Times New Roman"/>
          <w:sz w:val="22"/>
          <w:szCs w:val="22"/>
          <w:lang w:bidi="fa-IR"/>
        </w:rPr>
        <w:sym w:font="HQPB2" w:char="F051"/>
      </w:r>
      <w:r w:rsidRPr="00426516">
        <w:rPr>
          <w:rFonts w:ascii="Times New Roman" w:hAnsi="Times New Roman"/>
          <w:sz w:val="22"/>
          <w:szCs w:val="22"/>
          <w:lang w:bidi="fa-IR"/>
        </w:rPr>
        <w:sym w:font="HQPB4" w:char="F0F6"/>
      </w:r>
      <w:r w:rsidRPr="00426516">
        <w:rPr>
          <w:rFonts w:ascii="Times New Roman" w:hAnsi="Times New Roman"/>
          <w:sz w:val="22"/>
          <w:szCs w:val="22"/>
          <w:lang w:bidi="fa-IR"/>
        </w:rPr>
        <w:sym w:font="HQPB2" w:char="F071"/>
      </w:r>
      <w:r w:rsidRPr="00426516">
        <w:rPr>
          <w:rFonts w:ascii="Times New Roman" w:hAnsi="Times New Roman"/>
          <w:sz w:val="22"/>
          <w:szCs w:val="22"/>
          <w:lang w:bidi="fa-IR"/>
        </w:rPr>
        <w:sym w:font="HQPB5" w:char="F073"/>
      </w:r>
      <w:r w:rsidRPr="00426516">
        <w:rPr>
          <w:rFonts w:ascii="Times New Roman" w:hAnsi="Times New Roman"/>
          <w:sz w:val="22"/>
          <w:szCs w:val="22"/>
          <w:lang w:bidi="fa-IR"/>
        </w:rPr>
        <w:sym w:font="HQPB2" w:char="F029"/>
      </w:r>
      <w:r w:rsidRPr="00426516">
        <w:rPr>
          <w:rFonts w:ascii="Times New Roman" w:hAnsi="Times New Roman"/>
          <w:sz w:val="22"/>
          <w:szCs w:val="22"/>
          <w:lang w:bidi="fa-IR"/>
        </w:rPr>
        <w:sym w:font="HQPB4" w:char="F0F8"/>
      </w:r>
      <w:r w:rsidRPr="00426516">
        <w:rPr>
          <w:rFonts w:ascii="Times New Roman" w:hAnsi="Times New Roman"/>
          <w:sz w:val="22"/>
          <w:szCs w:val="22"/>
          <w:lang w:bidi="fa-IR"/>
        </w:rPr>
        <w:sym w:font="HQPB2" w:char="F039"/>
      </w:r>
      <w:r w:rsidRPr="00426516">
        <w:rPr>
          <w:rFonts w:ascii="Times New Roman" w:hAnsi="Times New Roman"/>
          <w:sz w:val="22"/>
          <w:szCs w:val="22"/>
          <w:lang w:bidi="fa-IR"/>
        </w:rPr>
        <w:sym w:font="HQPB5" w:char="F024"/>
      </w:r>
      <w:r w:rsidRPr="00426516">
        <w:rPr>
          <w:rFonts w:ascii="Times New Roman" w:hAnsi="Times New Roman"/>
          <w:sz w:val="22"/>
          <w:szCs w:val="22"/>
          <w:lang w:bidi="fa-IR"/>
        </w:rPr>
        <w:sym w:font="HQPB1" w:char="F023"/>
      </w:r>
      <w:r w:rsidRPr="00426516">
        <w:rPr>
          <w:rFonts w:ascii="Times New Roman" w:hAnsi="Times New Roman"/>
          <w:sz w:val="22"/>
          <w:szCs w:val="22"/>
          <w:rtl/>
          <w:lang w:bidi="fa-IR"/>
        </w:rPr>
        <w:t xml:space="preserve"> </w:t>
      </w:r>
      <w:r w:rsidRPr="00426516">
        <w:rPr>
          <w:rFonts w:ascii="Times New Roman" w:hAnsi="Times New Roman"/>
          <w:sz w:val="22"/>
          <w:szCs w:val="22"/>
          <w:lang w:bidi="fa-IR"/>
        </w:rPr>
        <w:sym w:font="HQPB5" w:char="F09F"/>
      </w:r>
      <w:r w:rsidRPr="00426516">
        <w:rPr>
          <w:rFonts w:ascii="Times New Roman" w:hAnsi="Times New Roman"/>
          <w:sz w:val="22"/>
          <w:szCs w:val="22"/>
          <w:lang w:bidi="fa-IR"/>
        </w:rPr>
        <w:sym w:font="HQPB2" w:char="F077"/>
      </w:r>
      <w:r w:rsidRPr="00426516">
        <w:rPr>
          <w:rFonts w:ascii="Times New Roman" w:hAnsi="Times New Roman"/>
          <w:sz w:val="22"/>
          <w:szCs w:val="22"/>
          <w:rtl/>
          <w:lang w:bidi="fa-IR"/>
        </w:rPr>
        <w:t xml:space="preserve"> </w:t>
      </w:r>
      <w:r w:rsidRPr="00426516">
        <w:rPr>
          <w:rFonts w:ascii="Times New Roman" w:hAnsi="Times New Roman"/>
          <w:sz w:val="22"/>
          <w:szCs w:val="22"/>
          <w:lang w:bidi="fa-IR"/>
        </w:rPr>
        <w:sym w:font="HQPB5" w:char="F074"/>
      </w:r>
      <w:r w:rsidRPr="00426516">
        <w:rPr>
          <w:rFonts w:ascii="Times New Roman" w:hAnsi="Times New Roman"/>
          <w:sz w:val="22"/>
          <w:szCs w:val="22"/>
          <w:lang w:bidi="fa-IR"/>
        </w:rPr>
        <w:sym w:font="HQPB2" w:char="F062"/>
      </w:r>
      <w:r w:rsidRPr="00426516">
        <w:rPr>
          <w:rFonts w:ascii="Times New Roman" w:hAnsi="Times New Roman"/>
          <w:sz w:val="22"/>
          <w:szCs w:val="22"/>
          <w:lang w:bidi="fa-IR"/>
        </w:rPr>
        <w:sym w:font="HQPB2" w:char="F072"/>
      </w:r>
      <w:r w:rsidRPr="00426516">
        <w:rPr>
          <w:rFonts w:ascii="Times New Roman" w:hAnsi="Times New Roman"/>
          <w:sz w:val="22"/>
          <w:szCs w:val="22"/>
          <w:lang w:bidi="fa-IR"/>
        </w:rPr>
        <w:sym w:font="HQPB4" w:char="F0DF"/>
      </w:r>
      <w:r w:rsidRPr="00426516">
        <w:rPr>
          <w:rFonts w:ascii="Times New Roman" w:hAnsi="Times New Roman"/>
          <w:sz w:val="22"/>
          <w:szCs w:val="22"/>
          <w:lang w:bidi="fa-IR"/>
        </w:rPr>
        <w:sym w:font="HQPB1" w:char="F08A"/>
      </w:r>
      <w:r w:rsidRPr="00426516">
        <w:rPr>
          <w:rFonts w:ascii="Times New Roman" w:hAnsi="Times New Roman"/>
          <w:sz w:val="22"/>
          <w:szCs w:val="22"/>
          <w:lang w:bidi="fa-IR"/>
        </w:rPr>
        <w:sym w:font="HQPB1" w:char="F025"/>
      </w:r>
      <w:r w:rsidRPr="00426516">
        <w:rPr>
          <w:rFonts w:ascii="Times New Roman" w:hAnsi="Times New Roman"/>
          <w:sz w:val="22"/>
          <w:szCs w:val="22"/>
          <w:lang w:bidi="fa-IR"/>
        </w:rPr>
        <w:sym w:font="HQPB5" w:char="F073"/>
      </w:r>
      <w:r w:rsidRPr="00426516">
        <w:rPr>
          <w:rFonts w:ascii="Times New Roman" w:hAnsi="Times New Roman"/>
          <w:sz w:val="22"/>
          <w:szCs w:val="22"/>
          <w:lang w:bidi="fa-IR"/>
        </w:rPr>
        <w:sym w:font="HQPB2" w:char="F033"/>
      </w:r>
      <w:r w:rsidRPr="00426516">
        <w:rPr>
          <w:rFonts w:ascii="Times New Roman" w:hAnsi="Times New Roman"/>
          <w:sz w:val="22"/>
          <w:szCs w:val="22"/>
          <w:lang w:bidi="fa-IR"/>
        </w:rPr>
        <w:sym w:font="HQPB5" w:char="F074"/>
      </w:r>
      <w:r w:rsidRPr="00426516">
        <w:rPr>
          <w:rFonts w:ascii="Times New Roman" w:hAnsi="Times New Roman"/>
          <w:sz w:val="22"/>
          <w:szCs w:val="22"/>
          <w:lang w:bidi="fa-IR"/>
        </w:rPr>
        <w:sym w:font="HQPB2" w:char="F083"/>
      </w:r>
      <w:r w:rsidRPr="00426516">
        <w:rPr>
          <w:rFonts w:ascii="Times New Roman" w:hAnsi="Times New Roman"/>
          <w:sz w:val="22"/>
          <w:szCs w:val="22"/>
          <w:rtl/>
          <w:lang w:bidi="fa-IR"/>
        </w:rPr>
        <w:t xml:space="preserve"> </w:t>
      </w:r>
      <w:r w:rsidRPr="00426516">
        <w:rPr>
          <w:rFonts w:ascii="Times New Roman" w:hAnsi="Times New Roman"/>
          <w:sz w:val="22"/>
          <w:szCs w:val="22"/>
          <w:lang w:bidi="fa-IR"/>
        </w:rPr>
        <w:sym w:font="HQPB5" w:char="F074"/>
      </w:r>
      <w:r w:rsidRPr="00426516">
        <w:rPr>
          <w:rFonts w:ascii="Times New Roman" w:hAnsi="Times New Roman"/>
          <w:sz w:val="22"/>
          <w:szCs w:val="22"/>
          <w:lang w:bidi="fa-IR"/>
        </w:rPr>
        <w:sym w:font="HQPB2" w:char="F062"/>
      </w:r>
      <w:r w:rsidRPr="00426516">
        <w:rPr>
          <w:rFonts w:ascii="Times New Roman" w:hAnsi="Times New Roman"/>
          <w:sz w:val="22"/>
          <w:szCs w:val="22"/>
          <w:lang w:bidi="fa-IR"/>
        </w:rPr>
        <w:sym w:font="HQPB2" w:char="F071"/>
      </w:r>
      <w:r w:rsidRPr="00426516">
        <w:rPr>
          <w:rFonts w:ascii="Times New Roman" w:hAnsi="Times New Roman"/>
          <w:sz w:val="22"/>
          <w:szCs w:val="22"/>
          <w:lang w:bidi="fa-IR"/>
        </w:rPr>
        <w:sym w:font="HQPB4" w:char="F0DF"/>
      </w:r>
      <w:r w:rsidRPr="00426516">
        <w:rPr>
          <w:rFonts w:ascii="Times New Roman" w:hAnsi="Times New Roman"/>
          <w:sz w:val="22"/>
          <w:szCs w:val="22"/>
          <w:lang w:bidi="fa-IR"/>
        </w:rPr>
        <w:sym w:font="HQPB2" w:char="F067"/>
      </w:r>
      <w:r w:rsidRPr="00426516">
        <w:rPr>
          <w:rFonts w:ascii="Times New Roman" w:hAnsi="Times New Roman"/>
          <w:sz w:val="22"/>
          <w:szCs w:val="22"/>
          <w:lang w:bidi="fa-IR"/>
        </w:rPr>
        <w:sym w:font="HQPB5" w:char="F073"/>
      </w:r>
      <w:r w:rsidRPr="00426516">
        <w:rPr>
          <w:rFonts w:ascii="Times New Roman" w:hAnsi="Times New Roman"/>
          <w:sz w:val="22"/>
          <w:szCs w:val="22"/>
          <w:lang w:bidi="fa-IR"/>
        </w:rPr>
        <w:sym w:font="HQPB2" w:char="F029"/>
      </w:r>
      <w:r w:rsidRPr="00426516">
        <w:rPr>
          <w:rFonts w:ascii="Times New Roman" w:hAnsi="Times New Roman"/>
          <w:sz w:val="22"/>
          <w:szCs w:val="22"/>
          <w:lang w:bidi="fa-IR"/>
        </w:rPr>
        <w:sym w:font="HQPB4" w:char="F0F8"/>
      </w:r>
      <w:r w:rsidRPr="00426516">
        <w:rPr>
          <w:rFonts w:ascii="Times New Roman" w:hAnsi="Times New Roman"/>
          <w:sz w:val="22"/>
          <w:szCs w:val="22"/>
          <w:lang w:bidi="fa-IR"/>
        </w:rPr>
        <w:sym w:font="HQPB1" w:char="F0FF"/>
      </w:r>
      <w:r w:rsidRPr="00426516">
        <w:rPr>
          <w:rFonts w:ascii="Times New Roman" w:hAnsi="Times New Roman"/>
          <w:sz w:val="22"/>
          <w:szCs w:val="22"/>
          <w:lang w:bidi="fa-IR"/>
        </w:rPr>
        <w:sym w:font="HQPB5" w:char="F074"/>
      </w:r>
      <w:r w:rsidRPr="00426516">
        <w:rPr>
          <w:rFonts w:ascii="Times New Roman" w:hAnsi="Times New Roman"/>
          <w:sz w:val="22"/>
          <w:szCs w:val="22"/>
          <w:lang w:bidi="fa-IR"/>
        </w:rPr>
        <w:sym w:font="HQPB2" w:char="F083"/>
      </w:r>
      <w:r w:rsidRPr="00426516">
        <w:rPr>
          <w:rFonts w:ascii="Times New Roman" w:hAnsi="Times New Roman"/>
          <w:sz w:val="22"/>
          <w:szCs w:val="22"/>
          <w:rtl/>
          <w:lang w:bidi="fa-IR"/>
        </w:rPr>
        <w:t xml:space="preserve"> </w:t>
      </w:r>
      <w:r w:rsidRPr="00426516">
        <w:rPr>
          <w:rFonts w:ascii="Times New Roman" w:hAnsi="Times New Roman"/>
          <w:sz w:val="22"/>
          <w:szCs w:val="22"/>
          <w:lang w:bidi="fa-IR"/>
        </w:rPr>
        <w:sym w:font="HQPB1" w:char="F024"/>
      </w:r>
      <w:r w:rsidRPr="00426516">
        <w:rPr>
          <w:rFonts w:ascii="Times New Roman" w:hAnsi="Times New Roman"/>
          <w:sz w:val="22"/>
          <w:szCs w:val="22"/>
          <w:lang w:bidi="fa-IR"/>
        </w:rPr>
        <w:sym w:font="HQPB4" w:char="F05A"/>
      </w:r>
      <w:r w:rsidRPr="00426516">
        <w:rPr>
          <w:rFonts w:ascii="Times New Roman" w:hAnsi="Times New Roman"/>
          <w:sz w:val="22"/>
          <w:szCs w:val="22"/>
          <w:lang w:bidi="fa-IR"/>
        </w:rPr>
        <w:sym w:font="HQPB1" w:char="F056"/>
      </w:r>
      <w:r w:rsidRPr="00426516">
        <w:rPr>
          <w:rFonts w:ascii="Times New Roman" w:hAnsi="Times New Roman"/>
          <w:sz w:val="22"/>
          <w:szCs w:val="22"/>
          <w:lang w:bidi="fa-IR"/>
        </w:rPr>
        <w:sym w:font="HQPB2" w:char="F083"/>
      </w:r>
      <w:r w:rsidRPr="00426516">
        <w:rPr>
          <w:rFonts w:ascii="Times New Roman" w:hAnsi="Times New Roman"/>
          <w:sz w:val="22"/>
          <w:szCs w:val="22"/>
          <w:lang w:bidi="fa-IR"/>
        </w:rPr>
        <w:sym w:font="HQPB4" w:char="F0CF"/>
      </w:r>
      <w:r w:rsidRPr="00426516">
        <w:rPr>
          <w:rFonts w:ascii="Times New Roman" w:hAnsi="Times New Roman"/>
          <w:sz w:val="22"/>
          <w:szCs w:val="22"/>
          <w:lang w:bidi="fa-IR"/>
        </w:rPr>
        <w:sym w:font="HQPB1" w:char="F089"/>
      </w:r>
      <w:r w:rsidRPr="00426516">
        <w:rPr>
          <w:rFonts w:ascii="Times New Roman" w:hAnsi="Times New Roman"/>
          <w:sz w:val="22"/>
          <w:szCs w:val="22"/>
          <w:lang w:bidi="fa-IR"/>
        </w:rPr>
        <w:sym w:font="HQPB5" w:char="F074"/>
      </w:r>
      <w:r w:rsidRPr="00426516">
        <w:rPr>
          <w:rFonts w:ascii="Times New Roman" w:hAnsi="Times New Roman"/>
          <w:sz w:val="22"/>
          <w:szCs w:val="22"/>
          <w:lang w:bidi="fa-IR"/>
        </w:rPr>
        <w:sym w:font="HQPB1" w:char="F06E"/>
      </w:r>
      <w:r w:rsidRPr="00426516">
        <w:rPr>
          <w:rFonts w:ascii="Times New Roman" w:hAnsi="Times New Roman"/>
          <w:sz w:val="22"/>
          <w:szCs w:val="22"/>
          <w:rtl/>
          <w:lang w:bidi="fa-IR"/>
        </w:rPr>
        <w:t xml:space="preserve"> .</w:t>
      </w:r>
    </w:p>
    <w:p w:rsidR="00426516" w:rsidRPr="00C8155D" w:rsidRDefault="00426516" w:rsidP="00EF47AE">
      <w:pPr>
        <w:pStyle w:val="StyleComplexBLotus12ptJustifiedFirstline05cm"/>
        <w:spacing w:line="240" w:lineRule="auto"/>
        <w:ind w:firstLine="288"/>
        <w:rPr>
          <w:rStyle w:val="Char4"/>
          <w:rtl/>
        </w:rPr>
      </w:pPr>
      <w:r w:rsidRPr="00C8155D">
        <w:rPr>
          <w:rStyle w:val="Char4"/>
          <w:rtl/>
        </w:rPr>
        <w:t>×18 و 64-</w:t>
      </w:r>
      <w:r w:rsidRPr="00EF47AE">
        <w:rPr>
          <w:rStyle w:val="Char4"/>
          <w:vertAlign w:val="superscript"/>
          <w:rtl/>
        </w:rPr>
        <w:t>(</w:t>
      </w:r>
      <w:r w:rsidRPr="00EF47AE">
        <w:rPr>
          <w:rStyle w:val="Char4"/>
          <w:vertAlign w:val="superscript"/>
          <w:rtl/>
        </w:rPr>
        <w:footnoteReference w:id="84"/>
      </w:r>
      <w:r w:rsidRPr="00EF47AE">
        <w:rPr>
          <w:rStyle w:val="Char4"/>
          <w:vertAlign w:val="superscript"/>
          <w:rtl/>
        </w:rPr>
        <w:t>)</w:t>
      </w:r>
      <w:r w:rsidRPr="00C8155D">
        <w:rPr>
          <w:rStyle w:val="Char4"/>
          <w:rtl/>
        </w:rPr>
        <w:t xml:space="preserve"> </w:t>
      </w:r>
      <w:r w:rsidRPr="00426516">
        <w:rPr>
          <w:rFonts w:ascii="Times New Roman" w:hAnsi="Times New Roman" w:cs="Traditional Arabic"/>
          <w:sz w:val="28"/>
          <w:szCs w:val="28"/>
          <w:rtl/>
          <w:lang w:bidi="fa-IR"/>
        </w:rPr>
        <w:t>﴿</w:t>
      </w:r>
      <w:r w:rsidRPr="00426516">
        <w:rPr>
          <w:rStyle w:val="Chard"/>
          <w:rFonts w:hint="eastAsia"/>
          <w:rtl/>
        </w:rPr>
        <w:t>حَتَّى</w:t>
      </w:r>
      <w:r w:rsidRPr="00426516">
        <w:rPr>
          <w:rStyle w:val="Chard"/>
          <w:rFonts w:hint="cs"/>
          <w:rtl/>
        </w:rPr>
        <w:t>ٰٓ</w:t>
      </w:r>
      <w:r w:rsidRPr="00426516">
        <w:rPr>
          <w:rStyle w:val="Chard"/>
          <w:rtl/>
        </w:rPr>
        <w:t xml:space="preserve"> </w:t>
      </w:r>
      <w:r w:rsidRPr="00426516">
        <w:rPr>
          <w:rStyle w:val="Chard"/>
          <w:rFonts w:hint="eastAsia"/>
          <w:rtl/>
        </w:rPr>
        <w:t>إِذَا</w:t>
      </w:r>
      <w:r w:rsidRPr="00426516">
        <w:rPr>
          <w:rStyle w:val="Chard"/>
          <w:rtl/>
        </w:rPr>
        <w:t xml:space="preserve"> </w:t>
      </w:r>
      <w:r w:rsidRPr="00426516">
        <w:rPr>
          <w:rStyle w:val="Chard"/>
          <w:rFonts w:hint="eastAsia"/>
          <w:rtl/>
        </w:rPr>
        <w:t>رَأَو</w:t>
      </w:r>
      <w:r w:rsidRPr="00426516">
        <w:rPr>
          <w:rStyle w:val="Chard"/>
          <w:rFonts w:hint="cs"/>
          <w:rtl/>
        </w:rPr>
        <w:t>ۡ</w:t>
      </w:r>
      <w:r w:rsidRPr="00426516">
        <w:rPr>
          <w:rStyle w:val="Chard"/>
          <w:rFonts w:hint="eastAsia"/>
          <w:rtl/>
        </w:rPr>
        <w:t>اْ</w:t>
      </w:r>
      <w:r w:rsidRPr="00426516">
        <w:rPr>
          <w:rStyle w:val="Chard"/>
          <w:rtl/>
        </w:rPr>
        <w:t xml:space="preserve"> </w:t>
      </w:r>
      <w:r w:rsidRPr="00426516">
        <w:rPr>
          <w:rStyle w:val="Chard"/>
          <w:rFonts w:hint="eastAsia"/>
          <w:rtl/>
        </w:rPr>
        <w:t>مَا</w:t>
      </w:r>
      <w:r w:rsidRPr="00426516">
        <w:rPr>
          <w:rStyle w:val="Chard"/>
          <w:rtl/>
        </w:rPr>
        <w:t xml:space="preserve"> </w:t>
      </w:r>
      <w:r w:rsidRPr="00426516">
        <w:rPr>
          <w:rStyle w:val="Chard"/>
          <w:rFonts w:hint="eastAsia"/>
          <w:rtl/>
        </w:rPr>
        <w:t>يُوعَدُونَ</w:t>
      </w:r>
      <w:r w:rsidRPr="00426516">
        <w:rPr>
          <w:rStyle w:val="Chard"/>
          <w:rtl/>
        </w:rPr>
        <w:t xml:space="preserve"> </w:t>
      </w:r>
      <w:r w:rsidRPr="00426516">
        <w:rPr>
          <w:rStyle w:val="Chard"/>
          <w:rFonts w:hint="eastAsia"/>
          <w:rtl/>
        </w:rPr>
        <w:t>إِمَّا</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عَذَابَ</w:t>
      </w:r>
      <w:r w:rsidRPr="00426516">
        <w:rPr>
          <w:rStyle w:val="Chard"/>
          <w:rtl/>
        </w:rPr>
        <w:t xml:space="preserve"> </w:t>
      </w:r>
      <w:r w:rsidRPr="00426516">
        <w:rPr>
          <w:rStyle w:val="Chard"/>
          <w:rFonts w:hint="eastAsia"/>
          <w:rtl/>
        </w:rPr>
        <w:t>وَإِمَّا</w:t>
      </w:r>
      <w:r w:rsidRPr="00426516">
        <w:rPr>
          <w:rStyle w:val="Chard"/>
          <w:rtl/>
        </w:rPr>
        <w:t xml:space="preserve"> </w:t>
      </w:r>
      <w:r w:rsidRPr="00426516">
        <w:rPr>
          <w:rStyle w:val="Chard"/>
          <w:rFonts w:hint="cs"/>
          <w:rtl/>
        </w:rPr>
        <w:t>ٱ</w:t>
      </w:r>
      <w:r w:rsidRPr="00426516">
        <w:rPr>
          <w:rStyle w:val="Chard"/>
          <w:rFonts w:hint="eastAsia"/>
          <w:rtl/>
        </w:rPr>
        <w:t>لسَّاعَةَ</w:t>
      </w:r>
      <w:r w:rsidRPr="00426516">
        <w:rPr>
          <w:rStyle w:val="Chard"/>
          <w:rtl/>
        </w:rPr>
        <w:t xml:space="preserve"> </w:t>
      </w:r>
      <w:r w:rsidRPr="00426516">
        <w:rPr>
          <w:rStyle w:val="Chard"/>
          <w:rFonts w:hint="eastAsia"/>
          <w:rtl/>
        </w:rPr>
        <w:t>فَسَيَع</w:t>
      </w:r>
      <w:r w:rsidRPr="00426516">
        <w:rPr>
          <w:rStyle w:val="Chard"/>
          <w:rFonts w:hint="cs"/>
          <w:rtl/>
        </w:rPr>
        <w:t>ۡ</w:t>
      </w:r>
      <w:r w:rsidRPr="00426516">
        <w:rPr>
          <w:rStyle w:val="Chard"/>
          <w:rFonts w:hint="eastAsia"/>
          <w:rtl/>
        </w:rPr>
        <w:t>لَمُونَ</w:t>
      </w:r>
      <w:r w:rsidRPr="00426516">
        <w:rPr>
          <w:rStyle w:val="Chard"/>
          <w:rtl/>
        </w:rPr>
        <w:t xml:space="preserve"> </w:t>
      </w:r>
      <w:r w:rsidRPr="00426516">
        <w:rPr>
          <w:rStyle w:val="Chard"/>
          <w:rFonts w:hint="eastAsia"/>
          <w:rtl/>
        </w:rPr>
        <w:t>مَن</w:t>
      </w:r>
      <w:r w:rsidRPr="00426516">
        <w:rPr>
          <w:rStyle w:val="Chard"/>
          <w:rFonts w:hint="cs"/>
          <w:rtl/>
        </w:rPr>
        <w:t>ۡ</w:t>
      </w:r>
      <w:r w:rsidRPr="00426516">
        <w:rPr>
          <w:rStyle w:val="Chard"/>
          <w:rtl/>
        </w:rPr>
        <w:t xml:space="preserve"> </w:t>
      </w:r>
      <w:r w:rsidRPr="00426516">
        <w:rPr>
          <w:rStyle w:val="Chard"/>
          <w:rFonts w:hint="eastAsia"/>
          <w:rtl/>
        </w:rPr>
        <w:t>هُوَ</w:t>
      </w:r>
      <w:r w:rsidRPr="00426516">
        <w:rPr>
          <w:rStyle w:val="Chard"/>
          <w:rtl/>
        </w:rPr>
        <w:t xml:space="preserve"> </w:t>
      </w:r>
      <w:r w:rsidRPr="00426516">
        <w:rPr>
          <w:rStyle w:val="Chard"/>
          <w:rFonts w:hint="eastAsia"/>
          <w:rtl/>
        </w:rPr>
        <w:t>شَرّ</w:t>
      </w:r>
      <w:r w:rsidRPr="00426516">
        <w:rPr>
          <w:rStyle w:val="Chard"/>
          <w:rFonts w:hint="cs"/>
          <w:rtl/>
        </w:rPr>
        <w:t>ٞ</w:t>
      </w:r>
      <w:r w:rsidRPr="00426516">
        <w:rPr>
          <w:rStyle w:val="Chard"/>
          <w:rtl/>
        </w:rPr>
        <w:t xml:space="preserve"> </w:t>
      </w:r>
      <w:r w:rsidRPr="00426516">
        <w:rPr>
          <w:rStyle w:val="Chard"/>
          <w:rFonts w:hint="eastAsia"/>
          <w:rtl/>
        </w:rPr>
        <w:t>مَّكَان</w:t>
      </w:r>
      <w:r w:rsidRPr="00426516">
        <w:rPr>
          <w:rStyle w:val="Chard"/>
          <w:rFonts w:hint="cs"/>
          <w:rtl/>
        </w:rPr>
        <w:t>ٗ</w:t>
      </w:r>
      <w:r w:rsidRPr="00426516">
        <w:rPr>
          <w:rStyle w:val="Chard"/>
          <w:rFonts w:hint="eastAsia"/>
          <w:rtl/>
        </w:rPr>
        <w:t>ا</w:t>
      </w:r>
      <w:r w:rsidRPr="00426516">
        <w:rPr>
          <w:rStyle w:val="Chard"/>
          <w:rtl/>
        </w:rPr>
        <w:t xml:space="preserve"> </w:t>
      </w:r>
      <w:r w:rsidRPr="00426516">
        <w:rPr>
          <w:rStyle w:val="Chard"/>
          <w:rFonts w:hint="eastAsia"/>
          <w:rtl/>
        </w:rPr>
        <w:t>وَأَض</w:t>
      </w:r>
      <w:r w:rsidRPr="00426516">
        <w:rPr>
          <w:rStyle w:val="Chard"/>
          <w:rFonts w:hint="cs"/>
          <w:rtl/>
        </w:rPr>
        <w:t>ۡ</w:t>
      </w:r>
      <w:r w:rsidRPr="00426516">
        <w:rPr>
          <w:rStyle w:val="Chard"/>
          <w:rFonts w:hint="eastAsia"/>
          <w:rtl/>
        </w:rPr>
        <w:t>عَفُ</w:t>
      </w:r>
      <w:r w:rsidRPr="00426516">
        <w:rPr>
          <w:rStyle w:val="Chard"/>
          <w:rtl/>
        </w:rPr>
        <w:t xml:space="preserve"> </w:t>
      </w:r>
      <w:r w:rsidRPr="00426516">
        <w:rPr>
          <w:rStyle w:val="Chard"/>
          <w:rFonts w:hint="eastAsia"/>
          <w:rtl/>
        </w:rPr>
        <w:t>جُند</w:t>
      </w:r>
      <w:r w:rsidRPr="00426516">
        <w:rPr>
          <w:rStyle w:val="Chard"/>
          <w:rFonts w:hint="cs"/>
          <w:rtl/>
        </w:rPr>
        <w:t>ٗ</w:t>
      </w:r>
      <w:r w:rsidRPr="00426516">
        <w:rPr>
          <w:rStyle w:val="Chard"/>
          <w:rFonts w:hint="eastAsia"/>
          <w:rtl/>
        </w:rPr>
        <w:t>ا</w:t>
      </w:r>
      <w:r w:rsidRPr="00426516">
        <w:rPr>
          <w:rFonts w:ascii="Times New Roman" w:hAnsi="Times New Roman" w:cs="Traditional Arabic"/>
          <w:sz w:val="28"/>
          <w:szCs w:val="28"/>
          <w:rtl/>
          <w:lang w:bidi="fa-IR"/>
        </w:rPr>
        <w:t>﴾</w:t>
      </w:r>
      <w:r w:rsidRPr="00C8155D">
        <w:rPr>
          <w:rStyle w:val="Char4"/>
          <w:rtl/>
        </w:rPr>
        <w:t xml:space="preserve"> </w:t>
      </w:r>
      <w:r w:rsidRPr="00426516">
        <w:rPr>
          <w:rStyle w:val="Char6"/>
          <w:rtl/>
        </w:rPr>
        <w:t>[مریم: 75].</w:t>
      </w:r>
      <w:r w:rsidRPr="006B415A">
        <w:rPr>
          <w:rStyle w:val="Char7"/>
          <w:rtl/>
        </w:rPr>
        <w:t xml:space="preserve"> </w:t>
      </w:r>
      <w:r w:rsidRPr="00426516">
        <w:rPr>
          <w:rFonts w:ascii="Times New Roman" w:hAnsi="Times New Roman" w:cs="Traditional Arabic"/>
          <w:sz w:val="26"/>
          <w:szCs w:val="26"/>
          <w:rtl/>
          <w:lang w:bidi="fa-IR"/>
        </w:rPr>
        <w:t>«</w:t>
      </w:r>
      <w:r w:rsidRPr="006B415A">
        <w:rPr>
          <w:rStyle w:val="Char7"/>
          <w:rtl/>
        </w:rPr>
        <w:t>تا آنگاه که آنچه وعده داده می‌شوند، ببینند یا عذاب (این جهانی) و یا عذاب (آن جهانی) را و بزودی بدانند چه کسی را جایگاهی بدتر و سپاهی ناتوانتر است</w:t>
      </w:r>
      <w:r w:rsidRPr="00426516">
        <w:rPr>
          <w:rFonts w:ascii="Times New Roman" w:hAnsi="Times New Roman" w:cs="Traditional Arabic"/>
          <w:sz w:val="26"/>
          <w:szCs w:val="26"/>
          <w:rtl/>
          <w:lang w:bidi="fa-IR"/>
        </w:rPr>
        <w:t>»</w:t>
      </w:r>
      <w:r w:rsidRPr="00C8155D">
        <w:rPr>
          <w:rStyle w:val="Char4"/>
          <w:rtl/>
        </w:rPr>
        <w:t xml:space="preserve">. و </w:t>
      </w:r>
      <w:r w:rsidRPr="00426516">
        <w:rPr>
          <w:rFonts w:ascii="Times New Roman" w:hAnsi="Times New Roman" w:cs="Traditional Arabic"/>
          <w:sz w:val="28"/>
          <w:szCs w:val="28"/>
          <w:rtl/>
          <w:lang w:bidi="fa-IR"/>
        </w:rPr>
        <w:t>﴿</w:t>
      </w:r>
      <w:r w:rsidRPr="00426516">
        <w:rPr>
          <w:rStyle w:val="Chard"/>
          <w:rFonts w:hint="eastAsia"/>
          <w:rtl/>
        </w:rPr>
        <w:t>حَتَّى</w:t>
      </w:r>
      <w:r w:rsidRPr="00426516">
        <w:rPr>
          <w:rStyle w:val="Chard"/>
          <w:rFonts w:hint="cs"/>
          <w:rtl/>
        </w:rPr>
        <w:t>ٰٓ</w:t>
      </w:r>
      <w:r w:rsidRPr="00426516">
        <w:rPr>
          <w:rStyle w:val="Chard"/>
          <w:rtl/>
        </w:rPr>
        <w:t xml:space="preserve"> </w:t>
      </w:r>
      <w:r w:rsidRPr="00426516">
        <w:rPr>
          <w:rStyle w:val="Chard"/>
          <w:rFonts w:hint="eastAsia"/>
          <w:rtl/>
        </w:rPr>
        <w:t>إِذَا</w:t>
      </w:r>
      <w:r w:rsidRPr="00426516">
        <w:rPr>
          <w:rStyle w:val="Chard"/>
          <w:rtl/>
        </w:rPr>
        <w:t xml:space="preserve"> </w:t>
      </w:r>
      <w:r w:rsidRPr="00426516">
        <w:rPr>
          <w:rStyle w:val="Chard"/>
          <w:rFonts w:hint="eastAsia"/>
          <w:rtl/>
        </w:rPr>
        <w:t>رَأَو</w:t>
      </w:r>
      <w:r w:rsidRPr="00426516">
        <w:rPr>
          <w:rStyle w:val="Chard"/>
          <w:rFonts w:hint="cs"/>
          <w:rtl/>
        </w:rPr>
        <w:t>ۡ</w:t>
      </w:r>
      <w:r w:rsidRPr="00426516">
        <w:rPr>
          <w:rStyle w:val="Chard"/>
          <w:rFonts w:hint="eastAsia"/>
          <w:rtl/>
        </w:rPr>
        <w:t>اْ</w:t>
      </w:r>
      <w:r w:rsidRPr="00426516">
        <w:rPr>
          <w:rStyle w:val="Chard"/>
          <w:rtl/>
        </w:rPr>
        <w:t xml:space="preserve"> </w:t>
      </w:r>
      <w:r w:rsidRPr="00426516">
        <w:rPr>
          <w:rStyle w:val="Chard"/>
          <w:rFonts w:hint="eastAsia"/>
          <w:rtl/>
        </w:rPr>
        <w:t>مَا</w:t>
      </w:r>
      <w:r w:rsidRPr="00426516">
        <w:rPr>
          <w:rStyle w:val="Chard"/>
          <w:rtl/>
        </w:rPr>
        <w:t xml:space="preserve"> </w:t>
      </w:r>
      <w:r w:rsidRPr="00426516">
        <w:rPr>
          <w:rStyle w:val="Chard"/>
          <w:rFonts w:hint="eastAsia"/>
          <w:rtl/>
        </w:rPr>
        <w:t>يُوعَدُونَ</w:t>
      </w:r>
      <w:r w:rsidRPr="00426516">
        <w:rPr>
          <w:rStyle w:val="Chard"/>
          <w:rtl/>
        </w:rPr>
        <w:t xml:space="preserve"> </w:t>
      </w:r>
      <w:r w:rsidRPr="00426516">
        <w:rPr>
          <w:rStyle w:val="Chard"/>
          <w:rFonts w:hint="eastAsia"/>
          <w:rtl/>
        </w:rPr>
        <w:t>فَسَيَع</w:t>
      </w:r>
      <w:r w:rsidRPr="00426516">
        <w:rPr>
          <w:rStyle w:val="Chard"/>
          <w:rFonts w:hint="cs"/>
          <w:rtl/>
        </w:rPr>
        <w:t>ۡ</w:t>
      </w:r>
      <w:r w:rsidRPr="00426516">
        <w:rPr>
          <w:rStyle w:val="Chard"/>
          <w:rFonts w:hint="eastAsia"/>
          <w:rtl/>
        </w:rPr>
        <w:t>لَمُونَ</w:t>
      </w:r>
      <w:r w:rsidRPr="00426516">
        <w:rPr>
          <w:rStyle w:val="Chard"/>
          <w:rtl/>
        </w:rPr>
        <w:t xml:space="preserve"> </w:t>
      </w:r>
      <w:r w:rsidRPr="00426516">
        <w:rPr>
          <w:rStyle w:val="Chard"/>
          <w:rFonts w:hint="eastAsia"/>
          <w:rtl/>
        </w:rPr>
        <w:t>مَن</w:t>
      </w:r>
      <w:r w:rsidRPr="00426516">
        <w:rPr>
          <w:rStyle w:val="Chard"/>
          <w:rFonts w:hint="cs"/>
          <w:rtl/>
        </w:rPr>
        <w:t>ۡ</w:t>
      </w:r>
      <w:r w:rsidRPr="00426516">
        <w:rPr>
          <w:rStyle w:val="Chard"/>
          <w:rtl/>
        </w:rPr>
        <w:t xml:space="preserve"> </w:t>
      </w:r>
      <w:r w:rsidRPr="00426516">
        <w:rPr>
          <w:rStyle w:val="Chard"/>
          <w:rFonts w:hint="eastAsia"/>
          <w:rtl/>
        </w:rPr>
        <w:t>أَض</w:t>
      </w:r>
      <w:r w:rsidRPr="00426516">
        <w:rPr>
          <w:rStyle w:val="Chard"/>
          <w:rFonts w:hint="cs"/>
          <w:rtl/>
        </w:rPr>
        <w:t>ۡ</w:t>
      </w:r>
      <w:r w:rsidRPr="00426516">
        <w:rPr>
          <w:rStyle w:val="Chard"/>
          <w:rFonts w:hint="eastAsia"/>
          <w:rtl/>
        </w:rPr>
        <w:t>عَفُ</w:t>
      </w:r>
      <w:r w:rsidRPr="00426516">
        <w:rPr>
          <w:rStyle w:val="Chard"/>
          <w:rtl/>
        </w:rPr>
        <w:t xml:space="preserve"> </w:t>
      </w:r>
      <w:r w:rsidRPr="00426516">
        <w:rPr>
          <w:rStyle w:val="Chard"/>
          <w:rFonts w:hint="eastAsia"/>
          <w:rtl/>
        </w:rPr>
        <w:t>نَاصِر</w:t>
      </w:r>
      <w:r w:rsidRPr="00426516">
        <w:rPr>
          <w:rStyle w:val="Chard"/>
          <w:rFonts w:hint="cs"/>
          <w:rtl/>
        </w:rPr>
        <w:t>ٗ</w:t>
      </w:r>
      <w:r w:rsidRPr="00426516">
        <w:rPr>
          <w:rStyle w:val="Chard"/>
          <w:rFonts w:hint="eastAsia"/>
          <w:rtl/>
        </w:rPr>
        <w:t>ا</w:t>
      </w:r>
      <w:r w:rsidRPr="00426516">
        <w:rPr>
          <w:rStyle w:val="Chard"/>
          <w:rtl/>
        </w:rPr>
        <w:t xml:space="preserve"> </w:t>
      </w:r>
      <w:r w:rsidRPr="00426516">
        <w:rPr>
          <w:rStyle w:val="Chard"/>
          <w:rFonts w:hint="eastAsia"/>
          <w:rtl/>
        </w:rPr>
        <w:t>وَأَقَلُّ</w:t>
      </w:r>
      <w:r w:rsidRPr="00426516">
        <w:rPr>
          <w:rStyle w:val="Chard"/>
          <w:rtl/>
        </w:rPr>
        <w:t xml:space="preserve"> </w:t>
      </w:r>
      <w:r w:rsidRPr="00426516">
        <w:rPr>
          <w:rStyle w:val="Chard"/>
          <w:rFonts w:hint="eastAsia"/>
          <w:rtl/>
        </w:rPr>
        <w:t>عَدَد</w:t>
      </w:r>
      <w:r w:rsidRPr="00426516">
        <w:rPr>
          <w:rStyle w:val="Chard"/>
          <w:rFonts w:hint="cs"/>
          <w:rtl/>
        </w:rPr>
        <w:t>ٗ</w:t>
      </w:r>
      <w:r w:rsidRPr="00426516">
        <w:rPr>
          <w:rStyle w:val="Chard"/>
          <w:rFonts w:hint="eastAsia"/>
          <w:rtl/>
        </w:rPr>
        <w:t>ا</w:t>
      </w:r>
      <w:r w:rsidRPr="00426516">
        <w:rPr>
          <w:rStyle w:val="Chard"/>
          <w:rtl/>
        </w:rPr>
        <w:t xml:space="preserve"> </w:t>
      </w:r>
      <w:r w:rsidRPr="00426516">
        <w:rPr>
          <w:rStyle w:val="Chard"/>
          <w:rFonts w:hint="cs"/>
          <w:rtl/>
        </w:rPr>
        <w:t>٢٤</w:t>
      </w:r>
      <w:r w:rsidRPr="00426516">
        <w:rPr>
          <w:rFonts w:ascii="Times New Roman" w:hAnsi="Times New Roman" w:cs="Traditional Arabic"/>
          <w:sz w:val="28"/>
          <w:szCs w:val="28"/>
          <w:rtl/>
          <w:lang w:bidi="fa-IR"/>
        </w:rPr>
        <w:t>﴾</w:t>
      </w:r>
      <w:r w:rsidRPr="00C8155D">
        <w:rPr>
          <w:rStyle w:val="Char4"/>
          <w:rFonts w:hint="cs"/>
          <w:rtl/>
        </w:rPr>
        <w:t xml:space="preserve"> </w:t>
      </w:r>
      <w:r w:rsidRPr="00426516">
        <w:rPr>
          <w:rStyle w:val="Char6"/>
          <w:rtl/>
        </w:rPr>
        <w:t>[الجِنّ: 24].</w:t>
      </w:r>
      <w:r w:rsidRPr="006B415A">
        <w:rPr>
          <w:rStyle w:val="Char7"/>
          <w:rtl/>
        </w:rPr>
        <w:t xml:space="preserve"> </w:t>
      </w:r>
      <w:r w:rsidRPr="00426516">
        <w:rPr>
          <w:rFonts w:ascii="Times New Roman" w:hAnsi="Times New Roman" w:cs="Traditional Arabic"/>
          <w:sz w:val="26"/>
          <w:szCs w:val="26"/>
          <w:rtl/>
          <w:lang w:bidi="fa-IR"/>
        </w:rPr>
        <w:t>«</w:t>
      </w:r>
      <w:r w:rsidRPr="006B415A">
        <w:rPr>
          <w:rStyle w:val="Char7"/>
          <w:rtl/>
        </w:rPr>
        <w:t>تا آنگاه که آنچه وعده‌ داده می‌شوند، ببینند، پس بزودی بدانند چه کسانی را یارانی ناتوانتر و به شمار کمتر است</w:t>
      </w:r>
      <w:r w:rsidRPr="00426516">
        <w:rPr>
          <w:rFonts w:ascii="Times New Roman" w:hAnsi="Times New Roman" w:cs="Traditional Arabic"/>
          <w:sz w:val="26"/>
          <w:szCs w:val="26"/>
          <w:rtl/>
          <w:lang w:bidi="fa-IR"/>
        </w:rPr>
        <w:t>»</w:t>
      </w:r>
      <w:r w:rsidRPr="006B415A">
        <w:rPr>
          <w:rStyle w:val="Char7"/>
          <w:rtl/>
        </w:rPr>
        <w:t xml:space="preserve">. </w:t>
      </w:r>
      <w:r w:rsidRPr="00C8155D">
        <w:rPr>
          <w:rStyle w:val="Char4"/>
          <w:rtl/>
        </w:rPr>
        <w:t>سور</w:t>
      </w:r>
      <w:r w:rsidR="00C8155D">
        <w:rPr>
          <w:rStyle w:val="Char4"/>
          <w:rtl/>
        </w:rPr>
        <w:t>ه</w:t>
      </w:r>
      <w:r w:rsidRPr="00C8155D">
        <w:rPr>
          <w:rStyle w:val="Char4"/>
          <w:rtl/>
        </w:rPr>
        <w:t xml:space="preserve"> مریم و سور</w:t>
      </w:r>
      <w:r w:rsidR="00C8155D">
        <w:rPr>
          <w:rStyle w:val="Char4"/>
          <w:rtl/>
        </w:rPr>
        <w:t>ه</w:t>
      </w:r>
      <w:r w:rsidRPr="00C8155D">
        <w:rPr>
          <w:rStyle w:val="Char4"/>
          <w:rtl/>
        </w:rPr>
        <w:t xml:space="preserve"> جنّ از سُوَرِ مکّی قرآن است که نمی‌توان آنها را با قائم الزّمان تطبیق نمود. بنا به آی</w:t>
      </w:r>
      <w:r w:rsidR="00C8155D">
        <w:rPr>
          <w:rStyle w:val="Char4"/>
          <w:rtl/>
        </w:rPr>
        <w:t>ه</w:t>
      </w:r>
      <w:r w:rsidRPr="00C8155D">
        <w:rPr>
          <w:rStyle w:val="Char4"/>
          <w:rtl/>
        </w:rPr>
        <w:t xml:space="preserve"> 73 سور</w:t>
      </w:r>
      <w:r w:rsidR="00C8155D">
        <w:rPr>
          <w:rStyle w:val="Char4"/>
          <w:rtl/>
        </w:rPr>
        <w:t>ه</w:t>
      </w:r>
      <w:r w:rsidRPr="00C8155D">
        <w:rPr>
          <w:rStyle w:val="Char4"/>
          <w:rtl/>
        </w:rPr>
        <w:t xml:space="preserve"> مریم هنگامی که آیات روشن خدا بر کفّار خوانده می‌شود به مؤمنین می‌گویند: </w:t>
      </w:r>
      <w:r w:rsidRPr="00426516">
        <w:rPr>
          <w:rFonts w:ascii="Times New Roman" w:hAnsi="Times New Roman" w:cs="Traditional Arabic"/>
          <w:sz w:val="28"/>
          <w:szCs w:val="28"/>
          <w:rtl/>
          <w:lang w:bidi="fa-IR"/>
        </w:rPr>
        <w:t>﴿</w:t>
      </w:r>
      <w:r w:rsidRPr="00426516">
        <w:rPr>
          <w:rStyle w:val="Chard"/>
          <w:rFonts w:hint="eastAsia"/>
          <w:rtl/>
        </w:rPr>
        <w:t>أَيُّ</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فَرِيقَي</w:t>
      </w:r>
      <w:r w:rsidRPr="00426516">
        <w:rPr>
          <w:rStyle w:val="Chard"/>
          <w:rFonts w:hint="cs"/>
          <w:rtl/>
        </w:rPr>
        <w:t>ۡ</w:t>
      </w:r>
      <w:r w:rsidRPr="00426516">
        <w:rPr>
          <w:rStyle w:val="Chard"/>
          <w:rFonts w:hint="eastAsia"/>
          <w:rtl/>
        </w:rPr>
        <w:t>نِ</w:t>
      </w:r>
      <w:r w:rsidRPr="00426516">
        <w:rPr>
          <w:rStyle w:val="Chard"/>
          <w:rtl/>
        </w:rPr>
        <w:t xml:space="preserve"> </w:t>
      </w:r>
      <w:r w:rsidRPr="00426516">
        <w:rPr>
          <w:rStyle w:val="Chard"/>
          <w:rFonts w:hint="eastAsia"/>
          <w:rtl/>
        </w:rPr>
        <w:t>خَي</w:t>
      </w:r>
      <w:r w:rsidRPr="00426516">
        <w:rPr>
          <w:rStyle w:val="Chard"/>
          <w:rFonts w:hint="cs"/>
          <w:rtl/>
        </w:rPr>
        <w:t>ۡ</w:t>
      </w:r>
      <w:r w:rsidRPr="00426516">
        <w:rPr>
          <w:rStyle w:val="Chard"/>
          <w:rFonts w:hint="eastAsia"/>
          <w:rtl/>
        </w:rPr>
        <w:t>ر</w:t>
      </w:r>
      <w:r w:rsidRPr="00426516">
        <w:rPr>
          <w:rStyle w:val="Chard"/>
          <w:rFonts w:hint="cs"/>
          <w:rtl/>
        </w:rPr>
        <w:t>ٞ</w:t>
      </w:r>
      <w:r w:rsidRPr="00426516">
        <w:rPr>
          <w:rStyle w:val="Chard"/>
          <w:rtl/>
        </w:rPr>
        <w:t xml:space="preserve"> </w:t>
      </w:r>
      <w:r w:rsidRPr="00426516">
        <w:rPr>
          <w:rStyle w:val="Chard"/>
          <w:rFonts w:hint="eastAsia"/>
          <w:rtl/>
        </w:rPr>
        <w:t>مَّقَام</w:t>
      </w:r>
      <w:r w:rsidRPr="00426516">
        <w:rPr>
          <w:rStyle w:val="Chard"/>
          <w:rFonts w:hint="cs"/>
          <w:rtl/>
        </w:rPr>
        <w:t>ٗ</w:t>
      </w:r>
      <w:r w:rsidRPr="00426516">
        <w:rPr>
          <w:rStyle w:val="Chard"/>
          <w:rFonts w:hint="eastAsia"/>
          <w:rtl/>
        </w:rPr>
        <w:t>ا</w:t>
      </w:r>
      <w:r w:rsidRPr="00426516">
        <w:rPr>
          <w:rStyle w:val="Chard"/>
          <w:rtl/>
        </w:rPr>
        <w:t xml:space="preserve"> </w:t>
      </w:r>
      <w:r w:rsidRPr="00426516">
        <w:rPr>
          <w:rStyle w:val="Chard"/>
          <w:rFonts w:hint="eastAsia"/>
          <w:rtl/>
        </w:rPr>
        <w:t>وَأَح</w:t>
      </w:r>
      <w:r w:rsidRPr="00426516">
        <w:rPr>
          <w:rStyle w:val="Chard"/>
          <w:rFonts w:hint="cs"/>
          <w:rtl/>
        </w:rPr>
        <w:t>ۡ</w:t>
      </w:r>
      <w:r w:rsidRPr="00426516">
        <w:rPr>
          <w:rStyle w:val="Chard"/>
          <w:rFonts w:hint="eastAsia"/>
          <w:rtl/>
        </w:rPr>
        <w:t>سَنُ</w:t>
      </w:r>
      <w:r w:rsidRPr="00426516">
        <w:rPr>
          <w:rStyle w:val="Chard"/>
          <w:rtl/>
        </w:rPr>
        <w:t xml:space="preserve"> </w:t>
      </w:r>
      <w:r w:rsidRPr="00426516">
        <w:rPr>
          <w:rStyle w:val="Chard"/>
          <w:rFonts w:hint="eastAsia"/>
          <w:rtl/>
        </w:rPr>
        <w:t>نَدِيّ</w:t>
      </w:r>
      <w:r w:rsidRPr="00426516">
        <w:rPr>
          <w:rStyle w:val="Chard"/>
          <w:rFonts w:hint="cs"/>
          <w:rtl/>
        </w:rPr>
        <w:t>ٗ</w:t>
      </w:r>
      <w:r w:rsidRPr="00426516">
        <w:rPr>
          <w:rStyle w:val="Chard"/>
          <w:rFonts w:hint="eastAsia"/>
          <w:rtl/>
        </w:rPr>
        <w:t>ا</w:t>
      </w:r>
      <w:r w:rsidRPr="00426516">
        <w:rPr>
          <w:rFonts w:ascii="Times New Roman" w:hAnsi="Times New Roman" w:cs="Traditional Arabic"/>
          <w:sz w:val="28"/>
          <w:szCs w:val="28"/>
          <w:rtl/>
          <w:lang w:bidi="fa-IR"/>
        </w:rPr>
        <w:t>﴾</w:t>
      </w:r>
      <w:r w:rsidRPr="00C8155D">
        <w:rPr>
          <w:rStyle w:val="Char4"/>
          <w:rtl/>
        </w:rPr>
        <w:t xml:space="preserve"> </w:t>
      </w:r>
      <w:r w:rsidRPr="00426516">
        <w:rPr>
          <w:rFonts w:ascii="Times New Roman" w:hAnsi="Times New Roman" w:cs="Traditional Arabic"/>
          <w:sz w:val="26"/>
          <w:szCs w:val="26"/>
          <w:rtl/>
          <w:lang w:bidi="fa-IR"/>
        </w:rPr>
        <w:t>«</w:t>
      </w:r>
      <w:r w:rsidRPr="006B415A">
        <w:rPr>
          <w:rStyle w:val="Char7"/>
          <w:rtl/>
        </w:rPr>
        <w:t>کدام یک از این دوگروه (کافر و مؤمن) را مقامی بهتر و انجمنی نیکوتر است؟</w:t>
      </w:r>
      <w:r w:rsidRPr="00426516">
        <w:rPr>
          <w:rFonts w:ascii="Times New Roman" w:hAnsi="Times New Roman" w:cs="Traditional Arabic"/>
          <w:sz w:val="26"/>
          <w:szCs w:val="26"/>
          <w:rtl/>
          <w:lang w:bidi="fa-IR"/>
        </w:rPr>
        <w:t>»</w:t>
      </w:r>
      <w:r w:rsidRPr="006B415A">
        <w:rPr>
          <w:rStyle w:val="Char7"/>
          <w:rtl/>
        </w:rPr>
        <w:t xml:space="preserve">. </w:t>
      </w:r>
      <w:r w:rsidRPr="00C8155D">
        <w:rPr>
          <w:rStyle w:val="Char4"/>
          <w:rtl/>
        </w:rPr>
        <w:t>و چون در مکّه جمعیّت و توان خود را بیشتر می‌دیدند به آیات قرآن بی‌اعتنا بودند و مسلمین را تحقیر می‌کردند و آی</w:t>
      </w:r>
      <w:r w:rsidR="00C8155D">
        <w:rPr>
          <w:rStyle w:val="Char4"/>
          <w:rtl/>
        </w:rPr>
        <w:t>ه</w:t>
      </w:r>
      <w:r w:rsidRPr="00C8155D">
        <w:rPr>
          <w:rStyle w:val="Char4"/>
          <w:rtl/>
        </w:rPr>
        <w:t xml:space="preserve"> مورد نظر ما در جواب آنهاست. شیخ طبرسی نیز در «</w:t>
      </w:r>
      <w:r w:rsidRPr="00426516">
        <w:rPr>
          <w:rStyle w:val="Char1"/>
          <w:rtl/>
        </w:rPr>
        <w:t>مجمع البیان</w:t>
      </w:r>
      <w:r w:rsidRPr="00C8155D">
        <w:rPr>
          <w:rStyle w:val="Char4"/>
          <w:rtl/>
        </w:rPr>
        <w:t>» ذیل آی</w:t>
      </w:r>
      <w:r w:rsidR="00C8155D">
        <w:rPr>
          <w:rStyle w:val="Char4"/>
          <w:rtl/>
        </w:rPr>
        <w:t>ه</w:t>
      </w:r>
      <w:r w:rsidRPr="00C8155D">
        <w:rPr>
          <w:rStyle w:val="Char4"/>
          <w:rtl/>
        </w:rPr>
        <w:t xml:space="preserve"> 24 سور</w:t>
      </w:r>
      <w:r w:rsidR="00C8155D">
        <w:rPr>
          <w:rStyle w:val="Char4"/>
          <w:rtl/>
        </w:rPr>
        <w:t>ه</w:t>
      </w:r>
      <w:r w:rsidRPr="00C8155D">
        <w:rPr>
          <w:rStyle w:val="Char4"/>
          <w:rtl/>
        </w:rPr>
        <w:t xml:space="preserve"> جن فرموده مراد از </w:t>
      </w:r>
      <w:r w:rsidRPr="00426516">
        <w:rPr>
          <w:rFonts w:ascii="Times New Roman" w:hAnsi="Times New Roman" w:cs="Traditional Arabic"/>
          <w:sz w:val="28"/>
          <w:szCs w:val="28"/>
          <w:rtl/>
          <w:lang w:bidi="fa-IR"/>
        </w:rPr>
        <w:t>﴿</w:t>
      </w:r>
      <w:r w:rsidRPr="00426516">
        <w:rPr>
          <w:rFonts w:ascii="KFGQPC Uthmanic Script HAFS" w:cs="Times New Roman" w:hint="cs"/>
          <w:sz w:val="28"/>
          <w:szCs w:val="28"/>
          <w:rtl/>
        </w:rPr>
        <w:t>...</w:t>
      </w:r>
      <w:r w:rsidRPr="00426516">
        <w:rPr>
          <w:rStyle w:val="Chard"/>
          <w:rFonts w:hint="eastAsia"/>
          <w:rtl/>
        </w:rPr>
        <w:t>وَمَن</w:t>
      </w:r>
      <w:r w:rsidRPr="00426516">
        <w:rPr>
          <w:rStyle w:val="Chard"/>
          <w:rtl/>
        </w:rPr>
        <w:t xml:space="preserve"> </w:t>
      </w:r>
      <w:r w:rsidRPr="00426516">
        <w:rPr>
          <w:rStyle w:val="Chard"/>
          <w:rFonts w:hint="eastAsia"/>
          <w:rtl/>
        </w:rPr>
        <w:t>يَع</w:t>
      </w:r>
      <w:r w:rsidRPr="00426516">
        <w:rPr>
          <w:rStyle w:val="Chard"/>
          <w:rFonts w:hint="cs"/>
          <w:rtl/>
        </w:rPr>
        <w:t>ۡ</w:t>
      </w:r>
      <w:r w:rsidRPr="00426516">
        <w:rPr>
          <w:rStyle w:val="Chard"/>
          <w:rFonts w:hint="eastAsia"/>
          <w:rtl/>
        </w:rPr>
        <w:t>صِ</w:t>
      </w:r>
      <w:r w:rsidRPr="00426516">
        <w:rPr>
          <w:rStyle w:val="Chard"/>
          <w:rtl/>
        </w:rPr>
        <w:t xml:space="preserve"> </w:t>
      </w:r>
      <w:r w:rsidRPr="00426516">
        <w:rPr>
          <w:rStyle w:val="Chard"/>
          <w:rFonts w:hint="cs"/>
          <w:rtl/>
        </w:rPr>
        <w:t>ٱ</w:t>
      </w:r>
      <w:r w:rsidRPr="00426516">
        <w:rPr>
          <w:rStyle w:val="Chard"/>
          <w:rFonts w:hint="eastAsia"/>
          <w:rtl/>
        </w:rPr>
        <w:t>للَّهَ</w:t>
      </w:r>
      <w:r w:rsidRPr="00426516">
        <w:rPr>
          <w:rStyle w:val="Chard"/>
          <w:rtl/>
        </w:rPr>
        <w:t xml:space="preserve"> </w:t>
      </w:r>
      <w:r w:rsidRPr="00426516">
        <w:rPr>
          <w:rStyle w:val="Chard"/>
          <w:rFonts w:hint="eastAsia"/>
          <w:rtl/>
        </w:rPr>
        <w:t>وَرَسُولَهُ</w:t>
      </w:r>
      <w:r w:rsidRPr="00426516">
        <w:rPr>
          <w:rStyle w:val="Chard"/>
          <w:rFonts w:hint="cs"/>
          <w:rtl/>
        </w:rPr>
        <w:t>ۥ</w:t>
      </w:r>
      <w:r w:rsidRPr="00426516">
        <w:rPr>
          <w:rFonts w:ascii="KFGQPC Uthmanic Script HAFS" w:cs="Times New Roman" w:hint="cs"/>
          <w:sz w:val="28"/>
          <w:szCs w:val="28"/>
          <w:rtl/>
        </w:rPr>
        <w:t>...</w:t>
      </w:r>
      <w:r w:rsidRPr="00426516">
        <w:rPr>
          <w:rFonts w:ascii="Times New Roman" w:hAnsi="Times New Roman" w:cs="Traditional Arabic"/>
          <w:sz w:val="28"/>
          <w:szCs w:val="28"/>
          <w:rtl/>
          <w:lang w:bidi="fa-IR"/>
        </w:rPr>
        <w:t>﴾</w:t>
      </w:r>
      <w:r w:rsidRPr="00C8155D">
        <w:rPr>
          <w:rStyle w:val="Char4"/>
          <w:rtl/>
        </w:rPr>
        <w:t xml:space="preserve"> </w:t>
      </w:r>
      <w:r w:rsidRPr="00426516">
        <w:rPr>
          <w:rStyle w:val="Char6"/>
          <w:rtl/>
        </w:rPr>
        <w:t xml:space="preserve">[الجن: 23]. </w:t>
      </w:r>
      <w:r w:rsidRPr="00426516">
        <w:rPr>
          <w:rFonts w:ascii="Times New Roman" w:hAnsi="Times New Roman" w:cs="Traditional Arabic"/>
          <w:sz w:val="26"/>
          <w:szCs w:val="26"/>
          <w:rtl/>
          <w:lang w:bidi="fa-IR"/>
        </w:rPr>
        <w:t>«</w:t>
      </w:r>
      <w:r w:rsidRPr="006B415A">
        <w:rPr>
          <w:rStyle w:val="Char7"/>
          <w:rtl/>
        </w:rPr>
        <w:t>و هرکه از (فرقان) حقّ و پیامبرش سرپیچی کند</w:t>
      </w:r>
      <w:r w:rsidRPr="00426516">
        <w:rPr>
          <w:rFonts w:ascii="Times New Roman" w:hAnsi="Times New Roman" w:cs="Traditional Arabic"/>
          <w:sz w:val="26"/>
          <w:szCs w:val="26"/>
          <w:rtl/>
          <w:lang w:bidi="fa-IR"/>
        </w:rPr>
        <w:t>»</w:t>
      </w:r>
      <w:r w:rsidRPr="006B415A">
        <w:rPr>
          <w:rStyle w:val="Char7"/>
          <w:rtl/>
        </w:rPr>
        <w:t>.</w:t>
      </w:r>
      <w:r w:rsidRPr="00C8155D">
        <w:rPr>
          <w:rStyle w:val="Char4"/>
          <w:rtl/>
        </w:rPr>
        <w:t xml:space="preserve"> کفّاری هستند که به زیادی گروه خود و کم شمار بودن مسلمین تفاخر می‌کردند و خداوند در جواب آنها فرموده که بزودی أوضاع معکوس خواهد شد. أمّا عدّه‌ای از ضعفا از  قبیل «سلم</w:t>
      </w:r>
      <w:r w:rsidR="00C8155D">
        <w:rPr>
          <w:rStyle w:val="Char4"/>
          <w:rtl/>
        </w:rPr>
        <w:t>ه</w:t>
      </w:r>
      <w:r w:rsidRPr="00C8155D">
        <w:rPr>
          <w:rStyle w:val="Char4"/>
          <w:rtl/>
        </w:rPr>
        <w:t xml:space="preserve"> بن خطّاب البراوستانی و علیّ بن أبی‌حمز</w:t>
      </w:r>
      <w:r w:rsidR="00C8155D">
        <w:rPr>
          <w:rStyle w:val="Char4"/>
          <w:rtl/>
        </w:rPr>
        <w:t>ه</w:t>
      </w:r>
      <w:r w:rsidRPr="00C8155D">
        <w:rPr>
          <w:rStyle w:val="Char4"/>
          <w:rtl/>
        </w:rPr>
        <w:t xml:space="preserve"> بطائنی»</w:t>
      </w:r>
      <w:r w:rsidRPr="00EF47AE">
        <w:rPr>
          <w:rStyle w:val="Char4"/>
          <w:vertAlign w:val="superscript"/>
          <w:rtl/>
        </w:rPr>
        <w:t>(</w:t>
      </w:r>
      <w:r w:rsidRPr="00EF47AE">
        <w:rPr>
          <w:rStyle w:val="Char4"/>
          <w:vertAlign w:val="superscript"/>
          <w:rtl/>
        </w:rPr>
        <w:footnoteReference w:id="85"/>
      </w:r>
      <w:r w:rsidRPr="00EF47AE">
        <w:rPr>
          <w:rStyle w:val="Char4"/>
          <w:vertAlign w:val="superscript"/>
          <w:rtl/>
        </w:rPr>
        <w:t>)</w:t>
      </w:r>
      <w:r w:rsidRPr="00C8155D">
        <w:rPr>
          <w:rStyle w:val="Char4"/>
          <w:rtl/>
        </w:rPr>
        <w:t xml:space="preserve"> و یا أحمقی چون علیّ بن ابراهیم می‌گویند وعد</w:t>
      </w:r>
      <w:r w:rsidR="00C8155D">
        <w:rPr>
          <w:rStyle w:val="Char4"/>
          <w:rtl/>
        </w:rPr>
        <w:t>ه</w:t>
      </w:r>
      <w:r w:rsidRPr="00C8155D">
        <w:rPr>
          <w:rStyle w:val="Char4"/>
          <w:rtl/>
        </w:rPr>
        <w:t xml:space="preserve"> خدا خروج قائم است!! آیا از نظر قرآن کفّار قریش آنقدر عمر می‌کنند که تا قائم خروج کند؟!. و در زمان قائم نتیج</w:t>
      </w:r>
      <w:r w:rsidR="00C8155D">
        <w:rPr>
          <w:rStyle w:val="Char4"/>
          <w:rtl/>
        </w:rPr>
        <w:t>ه</w:t>
      </w:r>
      <w:r w:rsidRPr="00C8155D">
        <w:rPr>
          <w:rStyle w:val="Char4"/>
          <w:rtl/>
        </w:rPr>
        <w:t xml:space="preserve"> استهزایشان را ببینند؟!! آیا خدا </w:t>
      </w:r>
      <w:r w:rsidRPr="00C8155D">
        <w:rPr>
          <w:rStyle w:val="Char4"/>
          <w:rFonts w:hint="cs"/>
          <w:rtl/>
        </w:rPr>
        <w:t>-</w:t>
      </w:r>
      <w:r w:rsidRPr="00C8155D">
        <w:rPr>
          <w:rStyle w:val="Char4"/>
          <w:rtl/>
        </w:rPr>
        <w:t>نَعوذُ بالله</w:t>
      </w:r>
      <w:r w:rsidRPr="00C8155D">
        <w:rPr>
          <w:rStyle w:val="Char4"/>
          <w:rFonts w:hint="cs"/>
          <w:rtl/>
        </w:rPr>
        <w:t>-</w:t>
      </w:r>
      <w:r w:rsidRPr="00C8155D">
        <w:rPr>
          <w:rStyle w:val="Char4"/>
          <w:rtl/>
        </w:rPr>
        <w:t xml:space="preserve"> این چنین سست و بی‌مناسبت سخن می‌گوید! یا اینکه ضُعَفا و مجروحین دروغ می‌بافند؟! </w:t>
      </w:r>
      <w:r w:rsidRPr="00426516">
        <w:rPr>
          <w:rStyle w:val="Char1"/>
          <w:rtl/>
        </w:rPr>
        <w:t>أفلا تعقلون</w:t>
      </w:r>
      <w:r w:rsidRPr="00C8155D">
        <w:rPr>
          <w:rStyle w:val="Char4"/>
          <w:rtl/>
        </w:rPr>
        <w:t>؟.</w:t>
      </w:r>
    </w:p>
    <w:p w:rsidR="00426516" w:rsidRPr="00C8155D" w:rsidRDefault="00426516" w:rsidP="00EF47AE">
      <w:pPr>
        <w:pStyle w:val="StyleComplexBLotus12ptJustifiedFirstline05cm"/>
        <w:spacing w:line="240" w:lineRule="auto"/>
        <w:ind w:firstLine="289"/>
        <w:rPr>
          <w:rStyle w:val="Char4"/>
          <w:rtl/>
        </w:rPr>
      </w:pPr>
      <w:r w:rsidRPr="00C8155D">
        <w:rPr>
          <w:rStyle w:val="Char4"/>
          <w:rtl/>
        </w:rPr>
        <w:t xml:space="preserve">×19- </w:t>
      </w:r>
      <w:r w:rsidRPr="00426516">
        <w:rPr>
          <w:rFonts w:ascii="Times New Roman" w:hAnsi="Times New Roman" w:cs="Traditional Arabic"/>
          <w:sz w:val="28"/>
          <w:szCs w:val="28"/>
          <w:rtl/>
          <w:lang w:bidi="fa-IR"/>
        </w:rPr>
        <w:t>﴿</w:t>
      </w:r>
      <w:r w:rsidRPr="00426516">
        <w:rPr>
          <w:rStyle w:val="Chard"/>
          <w:rFonts w:hint="eastAsia"/>
          <w:rtl/>
        </w:rPr>
        <w:t>إِنَّهُم</w:t>
      </w:r>
      <w:r w:rsidRPr="00426516">
        <w:rPr>
          <w:rStyle w:val="Chard"/>
          <w:rFonts w:hint="cs"/>
          <w:rtl/>
        </w:rPr>
        <w:t>ۡ</w:t>
      </w:r>
      <w:r w:rsidRPr="00426516">
        <w:rPr>
          <w:rStyle w:val="Chard"/>
          <w:rtl/>
        </w:rPr>
        <w:t xml:space="preserve"> </w:t>
      </w:r>
      <w:r w:rsidRPr="00426516">
        <w:rPr>
          <w:rStyle w:val="Chard"/>
          <w:rFonts w:hint="eastAsia"/>
          <w:rtl/>
        </w:rPr>
        <w:t>يَكِيدُونَ</w:t>
      </w:r>
      <w:r w:rsidRPr="00426516">
        <w:rPr>
          <w:rStyle w:val="Chard"/>
          <w:rtl/>
        </w:rPr>
        <w:t xml:space="preserve"> </w:t>
      </w:r>
      <w:r w:rsidRPr="00426516">
        <w:rPr>
          <w:rStyle w:val="Chard"/>
          <w:rFonts w:hint="eastAsia"/>
          <w:rtl/>
        </w:rPr>
        <w:t>كَي</w:t>
      </w:r>
      <w:r w:rsidRPr="00426516">
        <w:rPr>
          <w:rStyle w:val="Chard"/>
          <w:rFonts w:hint="cs"/>
          <w:rtl/>
        </w:rPr>
        <w:t>ۡ</w:t>
      </w:r>
      <w:r w:rsidRPr="00426516">
        <w:rPr>
          <w:rStyle w:val="Chard"/>
          <w:rFonts w:hint="eastAsia"/>
          <w:rtl/>
        </w:rPr>
        <w:t>د</w:t>
      </w:r>
      <w:r w:rsidRPr="00426516">
        <w:rPr>
          <w:rStyle w:val="Chard"/>
          <w:rFonts w:hint="cs"/>
          <w:rtl/>
        </w:rPr>
        <w:t>ٗ</w:t>
      </w:r>
      <w:r w:rsidRPr="00426516">
        <w:rPr>
          <w:rStyle w:val="Chard"/>
          <w:rFonts w:hint="eastAsia"/>
          <w:rtl/>
        </w:rPr>
        <w:t>ا</w:t>
      </w:r>
      <w:r w:rsidRPr="00426516">
        <w:rPr>
          <w:rStyle w:val="Chard"/>
          <w:rtl/>
        </w:rPr>
        <w:t xml:space="preserve"> </w:t>
      </w:r>
      <w:r w:rsidRPr="00426516">
        <w:rPr>
          <w:rStyle w:val="Chard"/>
          <w:rFonts w:hint="cs"/>
          <w:rtl/>
        </w:rPr>
        <w:t>١٥</w:t>
      </w:r>
      <w:r w:rsidRPr="00426516">
        <w:rPr>
          <w:rStyle w:val="Chard"/>
          <w:rtl/>
        </w:rPr>
        <w:t xml:space="preserve"> </w:t>
      </w:r>
      <w:r w:rsidRPr="00426516">
        <w:rPr>
          <w:rStyle w:val="Chard"/>
          <w:rFonts w:hint="eastAsia"/>
          <w:rtl/>
        </w:rPr>
        <w:t>وَأَكِيدُ</w:t>
      </w:r>
      <w:r w:rsidRPr="00426516">
        <w:rPr>
          <w:rStyle w:val="Chard"/>
          <w:rtl/>
        </w:rPr>
        <w:t xml:space="preserve"> </w:t>
      </w:r>
      <w:r w:rsidRPr="00426516">
        <w:rPr>
          <w:rStyle w:val="Chard"/>
          <w:rFonts w:hint="eastAsia"/>
          <w:rtl/>
        </w:rPr>
        <w:t>كَي</w:t>
      </w:r>
      <w:r w:rsidRPr="00426516">
        <w:rPr>
          <w:rStyle w:val="Chard"/>
          <w:rFonts w:hint="cs"/>
          <w:rtl/>
        </w:rPr>
        <w:t>ۡ</w:t>
      </w:r>
      <w:r w:rsidRPr="00426516">
        <w:rPr>
          <w:rStyle w:val="Chard"/>
          <w:rFonts w:hint="eastAsia"/>
          <w:rtl/>
        </w:rPr>
        <w:t>د</w:t>
      </w:r>
      <w:r w:rsidRPr="00426516">
        <w:rPr>
          <w:rStyle w:val="Chard"/>
          <w:rFonts w:hint="cs"/>
          <w:rtl/>
        </w:rPr>
        <w:t>ٗ</w:t>
      </w:r>
      <w:r w:rsidRPr="00426516">
        <w:rPr>
          <w:rStyle w:val="Chard"/>
          <w:rFonts w:hint="eastAsia"/>
          <w:rtl/>
        </w:rPr>
        <w:t>ا</w:t>
      </w:r>
      <w:r w:rsidRPr="00426516">
        <w:rPr>
          <w:rStyle w:val="Chard"/>
          <w:rtl/>
        </w:rPr>
        <w:t xml:space="preserve"> </w:t>
      </w:r>
      <w:r w:rsidRPr="00426516">
        <w:rPr>
          <w:rStyle w:val="Chard"/>
          <w:rFonts w:hint="cs"/>
          <w:rtl/>
        </w:rPr>
        <w:t>١٦</w:t>
      </w:r>
      <w:r w:rsidRPr="00426516">
        <w:rPr>
          <w:rStyle w:val="Chard"/>
          <w:rtl/>
        </w:rPr>
        <w:t xml:space="preserve"> </w:t>
      </w:r>
      <w:r w:rsidRPr="00426516">
        <w:rPr>
          <w:rStyle w:val="Chard"/>
          <w:rFonts w:hint="eastAsia"/>
          <w:rtl/>
        </w:rPr>
        <w:t>فَمَهِّلِ</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كَ</w:t>
      </w:r>
      <w:r w:rsidRPr="00426516">
        <w:rPr>
          <w:rStyle w:val="Chard"/>
          <w:rFonts w:hint="cs"/>
          <w:rtl/>
        </w:rPr>
        <w:t>ٰ</w:t>
      </w:r>
      <w:r w:rsidRPr="00426516">
        <w:rPr>
          <w:rStyle w:val="Chard"/>
          <w:rFonts w:hint="eastAsia"/>
          <w:rtl/>
        </w:rPr>
        <w:t>فِرِينَ</w:t>
      </w:r>
      <w:r w:rsidRPr="00426516">
        <w:rPr>
          <w:rStyle w:val="Chard"/>
          <w:rtl/>
        </w:rPr>
        <w:t xml:space="preserve"> </w:t>
      </w:r>
      <w:r w:rsidRPr="00426516">
        <w:rPr>
          <w:rStyle w:val="Chard"/>
          <w:rFonts w:hint="eastAsia"/>
          <w:rtl/>
        </w:rPr>
        <w:t>أَم</w:t>
      </w:r>
      <w:r w:rsidRPr="00426516">
        <w:rPr>
          <w:rStyle w:val="Chard"/>
          <w:rFonts w:hint="cs"/>
          <w:rtl/>
        </w:rPr>
        <w:t>ۡ</w:t>
      </w:r>
      <w:r w:rsidRPr="00426516">
        <w:rPr>
          <w:rStyle w:val="Chard"/>
          <w:rFonts w:hint="eastAsia"/>
          <w:rtl/>
        </w:rPr>
        <w:t>هِل</w:t>
      </w:r>
      <w:r w:rsidRPr="00426516">
        <w:rPr>
          <w:rStyle w:val="Chard"/>
          <w:rFonts w:hint="cs"/>
          <w:rtl/>
        </w:rPr>
        <w:t>ۡ</w:t>
      </w:r>
      <w:r w:rsidRPr="00426516">
        <w:rPr>
          <w:rStyle w:val="Chard"/>
          <w:rFonts w:hint="eastAsia"/>
          <w:rtl/>
        </w:rPr>
        <w:t>هُم</w:t>
      </w:r>
      <w:r w:rsidRPr="00426516">
        <w:rPr>
          <w:rStyle w:val="Chard"/>
          <w:rFonts w:hint="cs"/>
          <w:rtl/>
        </w:rPr>
        <w:t>ۡ</w:t>
      </w:r>
      <w:r w:rsidRPr="00426516">
        <w:rPr>
          <w:rStyle w:val="Chard"/>
          <w:rtl/>
        </w:rPr>
        <w:t xml:space="preserve"> </w:t>
      </w:r>
      <w:r w:rsidRPr="00426516">
        <w:rPr>
          <w:rStyle w:val="Chard"/>
          <w:rFonts w:hint="eastAsia"/>
          <w:rtl/>
        </w:rPr>
        <w:t>رُوَي</w:t>
      </w:r>
      <w:r w:rsidRPr="00426516">
        <w:rPr>
          <w:rStyle w:val="Chard"/>
          <w:rFonts w:hint="cs"/>
          <w:rtl/>
        </w:rPr>
        <w:t>ۡ</w:t>
      </w:r>
      <w:r w:rsidRPr="00426516">
        <w:rPr>
          <w:rStyle w:val="Chard"/>
          <w:rFonts w:hint="eastAsia"/>
          <w:rtl/>
        </w:rPr>
        <w:t>دَ</w:t>
      </w:r>
      <w:r w:rsidRPr="00426516">
        <w:rPr>
          <w:rStyle w:val="Chard"/>
          <w:rFonts w:hint="cs"/>
          <w:rtl/>
        </w:rPr>
        <w:t>ۢ</w:t>
      </w:r>
      <w:r w:rsidRPr="00426516">
        <w:rPr>
          <w:rStyle w:val="Chard"/>
          <w:rFonts w:hint="eastAsia"/>
          <w:rtl/>
        </w:rPr>
        <w:t>ا</w:t>
      </w:r>
      <w:r w:rsidRPr="00426516">
        <w:rPr>
          <w:rStyle w:val="Chard"/>
          <w:rtl/>
        </w:rPr>
        <w:t xml:space="preserve"> </w:t>
      </w:r>
      <w:r w:rsidRPr="00426516">
        <w:rPr>
          <w:rStyle w:val="Chard"/>
          <w:rFonts w:hint="cs"/>
          <w:rtl/>
        </w:rPr>
        <w:t>١٧</w:t>
      </w:r>
      <w:r>
        <w:rPr>
          <w:rStyle w:val="Char6"/>
          <w:rFonts w:cs="Traditional Arabic" w:hint="cs"/>
          <w:rtl/>
        </w:rPr>
        <w:t>﴾</w:t>
      </w:r>
      <w:r>
        <w:rPr>
          <w:rStyle w:val="Char6"/>
          <w:rFonts w:hint="cs"/>
          <w:rtl/>
        </w:rPr>
        <w:t xml:space="preserve"> </w:t>
      </w:r>
      <w:r w:rsidRPr="00426516">
        <w:rPr>
          <w:rStyle w:val="Char6"/>
          <w:rtl/>
        </w:rPr>
        <w:t>[الطارق: 15</w:t>
      </w:r>
      <w:r>
        <w:rPr>
          <w:rStyle w:val="Char6"/>
          <w:rFonts w:hint="cs"/>
          <w:rtl/>
        </w:rPr>
        <w:t>-</w:t>
      </w:r>
      <w:r w:rsidRPr="00426516">
        <w:rPr>
          <w:rStyle w:val="Char6"/>
          <w:rtl/>
        </w:rPr>
        <w:t>17].</w:t>
      </w:r>
      <w:r w:rsidRPr="006B415A">
        <w:rPr>
          <w:rStyle w:val="Char7"/>
          <w:rtl/>
        </w:rPr>
        <w:t xml:space="preserve"> </w:t>
      </w:r>
      <w:r w:rsidRPr="00426516">
        <w:rPr>
          <w:rFonts w:ascii="Times New Roman" w:hAnsi="Times New Roman" w:cs="Traditional Arabic"/>
          <w:sz w:val="26"/>
          <w:szCs w:val="26"/>
          <w:rtl/>
          <w:lang w:bidi="fa-IR"/>
        </w:rPr>
        <w:t>«</w:t>
      </w:r>
      <w:r w:rsidRPr="006B415A">
        <w:rPr>
          <w:rStyle w:val="Char7"/>
          <w:rtl/>
        </w:rPr>
        <w:t>همانا ایشان جدّا نیرنگ می‌کنند من نیز تدبیر (نهایی) می‌کنم پس کافران را مهلت ده و اندک زمانی آنا را فروگذار</w:t>
      </w:r>
      <w:r w:rsidRPr="00426516">
        <w:rPr>
          <w:rFonts w:ascii="Times New Roman" w:hAnsi="Times New Roman" w:cs="Traditional Arabic"/>
          <w:sz w:val="26"/>
          <w:szCs w:val="26"/>
          <w:rtl/>
          <w:lang w:bidi="fa-IR"/>
        </w:rPr>
        <w:t>»</w:t>
      </w:r>
      <w:r w:rsidRPr="006B415A">
        <w:rPr>
          <w:rStyle w:val="Char7"/>
          <w:rtl/>
        </w:rPr>
        <w:t xml:space="preserve">. </w:t>
      </w:r>
      <w:r w:rsidRPr="00C8155D">
        <w:rPr>
          <w:rStyle w:val="Char4"/>
          <w:rtl/>
        </w:rPr>
        <w:t>سور</w:t>
      </w:r>
      <w:r w:rsidR="00C8155D">
        <w:rPr>
          <w:rStyle w:val="Char4"/>
          <w:rtl/>
        </w:rPr>
        <w:t>ه</w:t>
      </w:r>
      <w:r w:rsidRPr="00C8155D">
        <w:rPr>
          <w:rStyle w:val="Char4"/>
          <w:rtl/>
        </w:rPr>
        <w:t xml:space="preserve"> طارق مکّی است و خدا تهدید کرده کفّار را که با رسول او نیرنگ می‌کردند أمّا علیّ بن ابراهیم أحمق گفته مراد آن است که خدا قائم را برانگیزد تا از زورگویان و طواغیت قریش و بنی‌أمیّه انتقام بگیرد و نمی‌داند که بنی‌أمیّه منقرض شدند أمّا قائمی ظهور نکرد!</w:t>
      </w:r>
      <w:r w:rsidRPr="00426516">
        <w:rPr>
          <w:rFonts w:ascii="Times New Roman" w:hAnsi="Times New Roman" w:cs="B Lotus"/>
          <w:vertAlign w:val="superscript"/>
          <w:rtl/>
          <w:lang w:bidi="fa-IR"/>
        </w:rPr>
        <w:t>(</w:t>
      </w:r>
      <w:r w:rsidRPr="00426516">
        <w:rPr>
          <w:rStyle w:val="FootnoteReference"/>
          <w:rFonts w:ascii="Times New Roman" w:hAnsi="Times New Roman" w:cs="B Lotus"/>
          <w:rtl/>
          <w:lang w:bidi="fa-IR"/>
        </w:rPr>
        <w:footnoteReference w:id="86"/>
      </w:r>
      <w:r w:rsidRPr="00426516">
        <w:rPr>
          <w:rFonts w:ascii="Times New Roman" w:hAnsi="Times New Roman" w:cs="B Lotus"/>
          <w:vertAlign w:val="superscript"/>
          <w:rtl/>
          <w:lang w:bidi="fa-IR"/>
        </w:rPr>
        <w:t>)</w:t>
      </w:r>
      <w:r w:rsidRPr="00C8155D">
        <w:rPr>
          <w:rStyle w:val="Char4"/>
          <w:rtl/>
        </w:rPr>
        <w:t>.</w:t>
      </w:r>
    </w:p>
    <w:p w:rsidR="00426516" w:rsidRPr="00C8155D" w:rsidRDefault="00426516" w:rsidP="00EF47AE">
      <w:pPr>
        <w:pStyle w:val="StyleComplexBLotus12ptJustifiedFirstline05cm"/>
        <w:spacing w:line="240" w:lineRule="auto"/>
        <w:ind w:firstLine="289"/>
        <w:rPr>
          <w:rStyle w:val="Char4"/>
          <w:rtl/>
        </w:rPr>
      </w:pPr>
      <w:r w:rsidRPr="00C8155D">
        <w:rPr>
          <w:rStyle w:val="Char4"/>
          <w:rtl/>
        </w:rPr>
        <w:t xml:space="preserve">×20- </w:t>
      </w:r>
      <w:r w:rsidRPr="00426516">
        <w:rPr>
          <w:rFonts w:ascii="Times New Roman" w:hAnsi="Times New Roman" w:cs="Traditional Arabic"/>
          <w:sz w:val="28"/>
          <w:szCs w:val="28"/>
          <w:rtl/>
          <w:lang w:bidi="fa-IR"/>
        </w:rPr>
        <w:t>﴿</w:t>
      </w:r>
      <w:r w:rsidRPr="00426516">
        <w:rPr>
          <w:rStyle w:val="Chard"/>
          <w:rFonts w:hint="eastAsia"/>
          <w:rtl/>
        </w:rPr>
        <w:t>وَ</w:t>
      </w:r>
      <w:r w:rsidRPr="00426516">
        <w:rPr>
          <w:rStyle w:val="Chard"/>
          <w:rFonts w:hint="cs"/>
          <w:rtl/>
        </w:rPr>
        <w:t>ٱ</w:t>
      </w:r>
      <w:r w:rsidRPr="00426516">
        <w:rPr>
          <w:rStyle w:val="Chard"/>
          <w:rFonts w:hint="eastAsia"/>
          <w:rtl/>
        </w:rPr>
        <w:t>لَّي</w:t>
      </w:r>
      <w:r w:rsidRPr="00426516">
        <w:rPr>
          <w:rStyle w:val="Chard"/>
          <w:rFonts w:hint="cs"/>
          <w:rtl/>
        </w:rPr>
        <w:t>ۡ</w:t>
      </w:r>
      <w:r w:rsidRPr="00426516">
        <w:rPr>
          <w:rStyle w:val="Chard"/>
          <w:rFonts w:hint="eastAsia"/>
          <w:rtl/>
        </w:rPr>
        <w:t>لِ</w:t>
      </w:r>
      <w:r w:rsidRPr="00426516">
        <w:rPr>
          <w:rStyle w:val="Chard"/>
          <w:rtl/>
        </w:rPr>
        <w:t xml:space="preserve"> </w:t>
      </w:r>
      <w:r w:rsidRPr="00426516">
        <w:rPr>
          <w:rStyle w:val="Chard"/>
          <w:rFonts w:hint="eastAsia"/>
          <w:rtl/>
        </w:rPr>
        <w:t>إِذَا</w:t>
      </w:r>
      <w:r w:rsidRPr="00426516">
        <w:rPr>
          <w:rStyle w:val="Chard"/>
          <w:rtl/>
        </w:rPr>
        <w:t xml:space="preserve"> </w:t>
      </w:r>
      <w:r w:rsidRPr="00426516">
        <w:rPr>
          <w:rStyle w:val="Chard"/>
          <w:rFonts w:hint="eastAsia"/>
          <w:rtl/>
        </w:rPr>
        <w:t>يَغ</w:t>
      </w:r>
      <w:r w:rsidRPr="00426516">
        <w:rPr>
          <w:rStyle w:val="Chard"/>
          <w:rFonts w:hint="cs"/>
          <w:rtl/>
        </w:rPr>
        <w:t>ۡ</w:t>
      </w:r>
      <w:r w:rsidRPr="00426516">
        <w:rPr>
          <w:rStyle w:val="Chard"/>
          <w:rFonts w:hint="eastAsia"/>
          <w:rtl/>
        </w:rPr>
        <w:t>شَى</w:t>
      </w:r>
      <w:r w:rsidRPr="00426516">
        <w:rPr>
          <w:rStyle w:val="Chard"/>
          <w:rFonts w:hint="cs"/>
          <w:rtl/>
        </w:rPr>
        <w:t>ٰ</w:t>
      </w:r>
      <w:r w:rsidRPr="00426516">
        <w:rPr>
          <w:rStyle w:val="Chard"/>
          <w:rtl/>
        </w:rPr>
        <w:t xml:space="preserve"> </w:t>
      </w:r>
      <w:r w:rsidRPr="00426516">
        <w:rPr>
          <w:rStyle w:val="Chard"/>
          <w:rFonts w:hint="cs"/>
          <w:rtl/>
        </w:rPr>
        <w:t>١</w:t>
      </w:r>
      <w:r w:rsidRPr="00426516">
        <w:rPr>
          <w:rStyle w:val="Chard"/>
          <w:rtl/>
        </w:rPr>
        <w:t xml:space="preserve"> </w:t>
      </w:r>
      <w:r w:rsidRPr="00426516">
        <w:rPr>
          <w:rStyle w:val="Chard"/>
          <w:rFonts w:hint="eastAsia"/>
          <w:rtl/>
        </w:rPr>
        <w:t>وَ</w:t>
      </w:r>
      <w:r w:rsidRPr="00426516">
        <w:rPr>
          <w:rStyle w:val="Chard"/>
          <w:rFonts w:hint="cs"/>
          <w:rtl/>
        </w:rPr>
        <w:t>ٱ</w:t>
      </w:r>
      <w:r w:rsidRPr="00426516">
        <w:rPr>
          <w:rStyle w:val="Chard"/>
          <w:rFonts w:hint="eastAsia"/>
          <w:rtl/>
        </w:rPr>
        <w:t>لنَّهَارِ</w:t>
      </w:r>
      <w:r w:rsidRPr="00426516">
        <w:rPr>
          <w:rStyle w:val="Chard"/>
          <w:rtl/>
        </w:rPr>
        <w:t xml:space="preserve"> </w:t>
      </w:r>
      <w:r w:rsidRPr="00426516">
        <w:rPr>
          <w:rStyle w:val="Chard"/>
          <w:rFonts w:hint="eastAsia"/>
          <w:rtl/>
        </w:rPr>
        <w:t>إِذَا</w:t>
      </w:r>
      <w:r w:rsidRPr="00426516">
        <w:rPr>
          <w:rStyle w:val="Chard"/>
          <w:rtl/>
        </w:rPr>
        <w:t xml:space="preserve"> </w:t>
      </w:r>
      <w:r w:rsidRPr="00426516">
        <w:rPr>
          <w:rStyle w:val="Chard"/>
          <w:rFonts w:hint="eastAsia"/>
          <w:rtl/>
        </w:rPr>
        <w:t>تَجَلَّى</w:t>
      </w:r>
      <w:r w:rsidRPr="00426516">
        <w:rPr>
          <w:rStyle w:val="Chard"/>
          <w:rFonts w:hint="cs"/>
          <w:rtl/>
        </w:rPr>
        <w:t>ٰ</w:t>
      </w:r>
      <w:r w:rsidRPr="00426516">
        <w:rPr>
          <w:rStyle w:val="Chard"/>
          <w:rtl/>
        </w:rPr>
        <w:t xml:space="preserve"> </w:t>
      </w:r>
      <w:r w:rsidRPr="00426516">
        <w:rPr>
          <w:rStyle w:val="Chard"/>
          <w:rFonts w:hint="cs"/>
          <w:rtl/>
        </w:rPr>
        <w:t>٢</w:t>
      </w:r>
      <w:r w:rsidRPr="00426516">
        <w:rPr>
          <w:rFonts w:ascii="Times New Roman" w:hAnsi="Times New Roman" w:cs="Traditional Arabic"/>
          <w:sz w:val="28"/>
          <w:szCs w:val="28"/>
          <w:rtl/>
          <w:lang w:bidi="fa-IR"/>
        </w:rPr>
        <w:t>﴾</w:t>
      </w:r>
      <w:r w:rsidRPr="00C8155D">
        <w:rPr>
          <w:rStyle w:val="Char4"/>
          <w:rFonts w:hint="cs"/>
          <w:rtl/>
        </w:rPr>
        <w:t xml:space="preserve"> </w:t>
      </w:r>
      <w:r w:rsidRPr="00426516">
        <w:rPr>
          <w:rStyle w:val="Char6"/>
          <w:rtl/>
        </w:rPr>
        <w:t>[اللَّیل: 1</w:t>
      </w:r>
      <w:r w:rsidRPr="00426516">
        <w:rPr>
          <w:rStyle w:val="Char6"/>
          <w:rFonts w:hint="cs"/>
          <w:rtl/>
        </w:rPr>
        <w:t>-</w:t>
      </w:r>
      <w:r w:rsidRPr="00426516">
        <w:rPr>
          <w:rStyle w:val="Char6"/>
          <w:rtl/>
        </w:rPr>
        <w:t>2].</w:t>
      </w:r>
      <w:r w:rsidRPr="006B415A">
        <w:rPr>
          <w:rStyle w:val="Char7"/>
          <w:rtl/>
        </w:rPr>
        <w:t xml:space="preserve"> </w:t>
      </w:r>
      <w:r w:rsidRPr="00426516">
        <w:rPr>
          <w:rFonts w:ascii="Times New Roman" w:hAnsi="Times New Roman" w:cs="Traditional Arabic"/>
          <w:sz w:val="26"/>
          <w:szCs w:val="26"/>
          <w:rtl/>
          <w:lang w:bidi="fa-IR"/>
        </w:rPr>
        <w:t>«</w:t>
      </w:r>
      <w:r w:rsidRPr="006B415A">
        <w:rPr>
          <w:rStyle w:val="Char7"/>
          <w:rtl/>
        </w:rPr>
        <w:t>سوگند به شب چون (زمین را) فروپوشاند و سوگند به روز هنگامی که جلوه‌گر شود</w:t>
      </w:r>
      <w:r w:rsidRPr="00426516">
        <w:rPr>
          <w:rFonts w:ascii="Times New Roman" w:hAnsi="Times New Roman" w:cs="Traditional Arabic"/>
          <w:sz w:val="26"/>
          <w:szCs w:val="26"/>
          <w:rtl/>
          <w:lang w:bidi="fa-IR"/>
        </w:rPr>
        <w:t>».</w:t>
      </w:r>
      <w:r w:rsidRPr="006B415A">
        <w:rPr>
          <w:rStyle w:val="Char7"/>
          <w:rtl/>
        </w:rPr>
        <w:t xml:space="preserve"> </w:t>
      </w:r>
      <w:r w:rsidRPr="00C8155D">
        <w:rPr>
          <w:rStyle w:val="Char4"/>
          <w:rtl/>
        </w:rPr>
        <w:t>این سور</w:t>
      </w:r>
      <w:r w:rsidR="00C8155D">
        <w:rPr>
          <w:rStyle w:val="Char4"/>
          <w:rtl/>
        </w:rPr>
        <w:t>ه</w:t>
      </w:r>
      <w:r w:rsidRPr="00C8155D">
        <w:rPr>
          <w:rStyle w:val="Char4"/>
          <w:rtl/>
        </w:rPr>
        <w:t xml:space="preserve"> مکّی و معنی ندارد که خدا به دولت ناموجود کسی سوگند یاد کند أمّا چه می‌توان کرد که علیّ بن ابراهیم أحمق روایت کرده که حضرت باقر العلوم</w:t>
      </w:r>
      <w:r w:rsidR="00F85CF7">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فرموده مراد از </w:t>
      </w:r>
      <w:r w:rsidRPr="00426516">
        <w:rPr>
          <w:rFonts w:ascii="Times New Roman" w:hAnsi="Times New Roman" w:cs="Traditional Arabic"/>
          <w:sz w:val="28"/>
          <w:szCs w:val="28"/>
          <w:rtl/>
          <w:lang w:bidi="fa-IR"/>
        </w:rPr>
        <w:t>﴿</w:t>
      </w:r>
      <w:r w:rsidRPr="00426516">
        <w:rPr>
          <w:rStyle w:val="Chard"/>
          <w:rFonts w:hint="cs"/>
          <w:rtl/>
        </w:rPr>
        <w:t>ٱ</w:t>
      </w:r>
      <w:r w:rsidRPr="00426516">
        <w:rPr>
          <w:rStyle w:val="Chard"/>
          <w:rFonts w:hint="eastAsia"/>
          <w:rtl/>
        </w:rPr>
        <w:t>لَّي</w:t>
      </w:r>
      <w:r w:rsidRPr="00426516">
        <w:rPr>
          <w:rStyle w:val="Chard"/>
          <w:rFonts w:hint="cs"/>
          <w:rtl/>
        </w:rPr>
        <w:t>ۡ</w:t>
      </w:r>
      <w:r w:rsidRPr="00426516">
        <w:rPr>
          <w:rStyle w:val="Chard"/>
          <w:rFonts w:hint="eastAsia"/>
          <w:rtl/>
        </w:rPr>
        <w:t>لِ</w:t>
      </w:r>
      <w:r w:rsidRPr="00426516">
        <w:rPr>
          <w:rFonts w:ascii="Times New Roman" w:hAnsi="Times New Roman" w:cs="Traditional Arabic"/>
          <w:sz w:val="28"/>
          <w:szCs w:val="28"/>
          <w:rtl/>
          <w:lang w:bidi="fa-IR"/>
        </w:rPr>
        <w:t>﴾</w:t>
      </w:r>
      <w:r w:rsidRPr="00426516">
        <w:rPr>
          <w:rFonts w:ascii="Times New Roman" w:hAnsi="Times New Roman"/>
          <w:lang w:bidi="fa-IR"/>
        </w:rPr>
        <w:t xml:space="preserve"> </w:t>
      </w:r>
      <w:r w:rsidRPr="00C8155D">
        <w:rPr>
          <w:rStyle w:val="Char4"/>
          <w:rtl/>
        </w:rPr>
        <w:t>در این آیه خلیف</w:t>
      </w:r>
      <w:r w:rsidR="00C8155D">
        <w:rPr>
          <w:rStyle w:val="Char4"/>
          <w:rtl/>
        </w:rPr>
        <w:t>ه</w:t>
      </w:r>
      <w:r w:rsidRPr="00C8155D">
        <w:rPr>
          <w:rStyle w:val="Char4"/>
          <w:rtl/>
        </w:rPr>
        <w:t xml:space="preserve"> ثانی است که در دولت خود با أمیر المؤمنین علی</w:t>
      </w:r>
      <w:r w:rsidR="00F85CF7">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غشّ و ناراستی کرد و به آن حضرت أمر کرده که صبر کند تا دولت ایشان منقضی شود و مقصود از «سوگند به روز هنگامی که جلوه گر شود» قائم است که چون قیام کند بر دولت باطل غلبه می‌کند!!.</w:t>
      </w:r>
    </w:p>
    <w:p w:rsidR="00426516" w:rsidRPr="00C8155D" w:rsidRDefault="00426516" w:rsidP="00EF47AE">
      <w:pPr>
        <w:pStyle w:val="StyleComplexBLotus12ptJustifiedFirstline05cm"/>
        <w:spacing w:line="240" w:lineRule="auto"/>
        <w:ind w:firstLine="289"/>
        <w:rPr>
          <w:rStyle w:val="Char4"/>
          <w:rtl/>
        </w:rPr>
      </w:pPr>
      <w:r w:rsidRPr="00C8155D">
        <w:rPr>
          <w:rStyle w:val="Char4"/>
          <w:rtl/>
        </w:rPr>
        <w:t>از این روایت معلوم می‌شود که علیّ بن ابراهیم بسیار کم سواد بوده زیرا همه می‌دانند که کلم</w:t>
      </w:r>
      <w:r w:rsidR="00C8155D">
        <w:rPr>
          <w:rStyle w:val="Char4"/>
          <w:rtl/>
        </w:rPr>
        <w:t>ه</w:t>
      </w:r>
      <w:r w:rsidRPr="00C8155D">
        <w:rPr>
          <w:rStyle w:val="Char4"/>
          <w:rtl/>
        </w:rPr>
        <w:t xml:space="preserve"> «غَشِیَ» از مادّ</w:t>
      </w:r>
      <w:r w:rsidR="00C8155D">
        <w:rPr>
          <w:rStyle w:val="Char4"/>
          <w:rtl/>
        </w:rPr>
        <w:t>ه</w:t>
      </w:r>
      <w:r w:rsidRPr="00C8155D">
        <w:rPr>
          <w:rStyle w:val="Char4"/>
          <w:rtl/>
        </w:rPr>
        <w:t xml:space="preserve"> (غ، ش، ی،) و ناقص یائی است ولی «غَشَّ» از ماد</w:t>
      </w:r>
      <w:r w:rsidR="00C8155D">
        <w:rPr>
          <w:rStyle w:val="Char4"/>
          <w:rtl/>
        </w:rPr>
        <w:t>ه</w:t>
      </w:r>
      <w:r w:rsidRPr="00C8155D">
        <w:rPr>
          <w:rStyle w:val="Char4"/>
          <w:rtl/>
        </w:rPr>
        <w:t xml:space="preserve"> (غ، ش، ش،) و مضاعف است. یقیناً حضرت باقر العلوم</w:t>
      </w:r>
      <w:r w:rsidR="00F85CF7">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که أفصح عرب بوده این دو کلمه را با هم اشتباه نمی‌کرده ولی محدّثی  مانند علیّ بن ابراهیم قمّی که عرب نبوده این مطلب را درنیافته است!.</w:t>
      </w:r>
    </w:p>
    <w:p w:rsidR="00426516" w:rsidRPr="00C8155D" w:rsidRDefault="00426516" w:rsidP="00EF47AE">
      <w:pPr>
        <w:pStyle w:val="StyleComplexBLotus12ptJustifiedFirstline05cm"/>
        <w:spacing w:line="240" w:lineRule="auto"/>
        <w:ind w:firstLine="289"/>
        <w:rPr>
          <w:rStyle w:val="Char4"/>
          <w:rtl/>
        </w:rPr>
      </w:pPr>
      <w:r w:rsidRPr="00C8155D">
        <w:rPr>
          <w:rStyle w:val="Char4"/>
          <w:rtl/>
        </w:rPr>
        <w:t>به اضاف</w:t>
      </w:r>
      <w:r w:rsidR="00C8155D">
        <w:rPr>
          <w:rStyle w:val="Char4"/>
          <w:rtl/>
        </w:rPr>
        <w:t>ه</w:t>
      </w:r>
      <w:r w:rsidRPr="00C8155D">
        <w:rPr>
          <w:rStyle w:val="Char4"/>
          <w:rtl/>
        </w:rPr>
        <w:t xml:space="preserve"> اینکه شب و روز دو آیه از آیات پروردگار‌اند که خدا آن دو را با أهمیّت شمرده و به آنها قسم خورده است. این جانب سیّدی را سراغ دارم که تفسیر روایی به نام «تفسیر جامع» چاپ کرده است. یکی از برادران فاضل ما </w:t>
      </w:r>
      <w:r w:rsidRPr="00C8155D">
        <w:rPr>
          <w:rStyle w:val="Char4"/>
          <w:rFonts w:hint="cs"/>
          <w:rtl/>
        </w:rPr>
        <w:t>-</w:t>
      </w:r>
      <w:r w:rsidRPr="00C8155D">
        <w:rPr>
          <w:rStyle w:val="Char4"/>
          <w:rtl/>
        </w:rPr>
        <w:t>حَفَظَهُ اللهُ</w:t>
      </w:r>
      <w:r w:rsidRPr="00C8155D">
        <w:rPr>
          <w:rStyle w:val="Char4"/>
          <w:rFonts w:hint="cs"/>
          <w:rtl/>
        </w:rPr>
        <w:t>-</w:t>
      </w:r>
      <w:r w:rsidRPr="00C8155D">
        <w:rPr>
          <w:rStyle w:val="Char4"/>
          <w:rtl/>
        </w:rPr>
        <w:t xml:space="preserve"> در خیابان با او روبرو شده و به او می‌گوید بنا به روایتی که در تفسیرتان آورده‌اید، مراد از «شب» که خدا به آن سوگند یاد کرده، عُمَر است و در این</w:t>
      </w:r>
      <w:r w:rsidRPr="00C8155D">
        <w:rPr>
          <w:rStyle w:val="Char4"/>
          <w:rtl/>
        </w:rPr>
        <w:softHyphen/>
        <w:t>صورت عُمَر باید أهمّیّت و نزد خدا ارزشی بسیار داشته باشد که لائق سوگند خوردنِ خدا قرار گیرد و إلا هیچ عاقلی به چیزهای بی‌ارزش و یا کم ارزش سوگند نمی‌خورد، آیا دیده‌اید که کسی به سطل زباله سوگند یاد کند؟ طبعاً به چیزی قسم یاد می‌شود که أهمّیّتی داشته باشد. این روایت به نوعی متذّکّر أهمّیّت و اعتبار بسیار زیاد خلیف</w:t>
      </w:r>
      <w:r w:rsidR="00C8155D">
        <w:rPr>
          <w:rStyle w:val="Char4"/>
          <w:rtl/>
        </w:rPr>
        <w:t>ه</w:t>
      </w:r>
      <w:r w:rsidRPr="00C8155D">
        <w:rPr>
          <w:rStyle w:val="Char4"/>
          <w:rtl/>
        </w:rPr>
        <w:t xml:space="preserve"> ثانی شده است!.</w:t>
      </w:r>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سوّم اینکه خدای متعال، تقیّه نمی‌کند و از کسی اِبا نداشته و خجالت نمی‌کشد، اگر مقصود خدا «عُمَر» بود، اسم او را ذکر می‌فرمود و تا این اندازه دور از ذهن سخن نمی‌گفت.</w:t>
      </w:r>
    </w:p>
    <w:p w:rsidR="00426516" w:rsidRPr="00C8155D" w:rsidRDefault="00426516" w:rsidP="00EF47AE">
      <w:pPr>
        <w:pStyle w:val="StyleComplexBLotus12ptJustifiedFirstline05cm"/>
        <w:spacing w:line="240" w:lineRule="auto"/>
        <w:ind w:firstLine="288"/>
        <w:rPr>
          <w:rStyle w:val="Char4"/>
          <w:rtl/>
        </w:rPr>
      </w:pPr>
      <w:r w:rsidRPr="00C8155D">
        <w:rPr>
          <w:rStyle w:val="Char4"/>
          <w:rtl/>
        </w:rPr>
        <w:t xml:space="preserve">×21 و 27 و 30- </w:t>
      </w:r>
      <w:r w:rsidRPr="00426516">
        <w:rPr>
          <w:rFonts w:ascii="Times New Roman" w:hAnsi="Times New Roman" w:cs="Traditional Arabic"/>
          <w:sz w:val="28"/>
          <w:szCs w:val="28"/>
          <w:rtl/>
          <w:lang w:bidi="fa-IR"/>
        </w:rPr>
        <w:t>﴿</w:t>
      </w:r>
      <w:r w:rsidRPr="00426516">
        <w:rPr>
          <w:rStyle w:val="Chard"/>
          <w:rFonts w:hint="eastAsia"/>
          <w:rtl/>
        </w:rPr>
        <w:t>قُل</w:t>
      </w:r>
      <w:r w:rsidRPr="00426516">
        <w:rPr>
          <w:rStyle w:val="Chard"/>
          <w:rFonts w:hint="cs"/>
          <w:rtl/>
        </w:rPr>
        <w:t>ۡ</w:t>
      </w:r>
      <w:r w:rsidRPr="00426516">
        <w:rPr>
          <w:rStyle w:val="Chard"/>
          <w:rtl/>
        </w:rPr>
        <w:t xml:space="preserve"> </w:t>
      </w:r>
      <w:r w:rsidRPr="00426516">
        <w:rPr>
          <w:rStyle w:val="Chard"/>
          <w:rFonts w:hint="eastAsia"/>
          <w:rtl/>
        </w:rPr>
        <w:t>أَرَءَي</w:t>
      </w:r>
      <w:r w:rsidRPr="00426516">
        <w:rPr>
          <w:rStyle w:val="Chard"/>
          <w:rFonts w:hint="cs"/>
          <w:rtl/>
        </w:rPr>
        <w:t>ۡ</w:t>
      </w:r>
      <w:r w:rsidRPr="00426516">
        <w:rPr>
          <w:rStyle w:val="Chard"/>
          <w:rFonts w:hint="eastAsia"/>
          <w:rtl/>
        </w:rPr>
        <w:t>تُم</w:t>
      </w:r>
      <w:r w:rsidRPr="00426516">
        <w:rPr>
          <w:rStyle w:val="Chard"/>
          <w:rFonts w:hint="cs"/>
          <w:rtl/>
        </w:rPr>
        <w:t>ۡ</w:t>
      </w:r>
      <w:r w:rsidRPr="00426516">
        <w:rPr>
          <w:rStyle w:val="Chard"/>
          <w:rtl/>
        </w:rPr>
        <w:t xml:space="preserve"> </w:t>
      </w:r>
      <w:r w:rsidRPr="00426516">
        <w:rPr>
          <w:rStyle w:val="Chard"/>
          <w:rFonts w:hint="eastAsia"/>
          <w:rtl/>
        </w:rPr>
        <w:t>إِن</w:t>
      </w:r>
      <w:r w:rsidRPr="00426516">
        <w:rPr>
          <w:rStyle w:val="Chard"/>
          <w:rFonts w:hint="cs"/>
          <w:rtl/>
        </w:rPr>
        <w:t>ۡ</w:t>
      </w:r>
      <w:r w:rsidRPr="00426516">
        <w:rPr>
          <w:rStyle w:val="Chard"/>
          <w:rtl/>
        </w:rPr>
        <w:t xml:space="preserve"> </w:t>
      </w:r>
      <w:r w:rsidRPr="00426516">
        <w:rPr>
          <w:rStyle w:val="Chard"/>
          <w:rFonts w:hint="eastAsia"/>
          <w:rtl/>
        </w:rPr>
        <w:t>أَص</w:t>
      </w:r>
      <w:r w:rsidRPr="00426516">
        <w:rPr>
          <w:rStyle w:val="Chard"/>
          <w:rFonts w:hint="cs"/>
          <w:rtl/>
        </w:rPr>
        <w:t>ۡ</w:t>
      </w:r>
      <w:r w:rsidRPr="00426516">
        <w:rPr>
          <w:rStyle w:val="Chard"/>
          <w:rFonts w:hint="eastAsia"/>
          <w:rtl/>
        </w:rPr>
        <w:t>بَحَ</w:t>
      </w:r>
      <w:r w:rsidRPr="00426516">
        <w:rPr>
          <w:rStyle w:val="Chard"/>
          <w:rtl/>
        </w:rPr>
        <w:t xml:space="preserve"> </w:t>
      </w:r>
      <w:r w:rsidRPr="00426516">
        <w:rPr>
          <w:rStyle w:val="Chard"/>
          <w:rFonts w:hint="eastAsia"/>
          <w:rtl/>
        </w:rPr>
        <w:t>مَا</w:t>
      </w:r>
      <w:r w:rsidRPr="00426516">
        <w:rPr>
          <w:rStyle w:val="Chard"/>
          <w:rFonts w:hint="cs"/>
          <w:rtl/>
        </w:rPr>
        <w:t>ٓ</w:t>
      </w:r>
      <w:r w:rsidRPr="00426516">
        <w:rPr>
          <w:rStyle w:val="Chard"/>
          <w:rFonts w:hint="eastAsia"/>
          <w:rtl/>
        </w:rPr>
        <w:t>ؤُكُم</w:t>
      </w:r>
      <w:r w:rsidRPr="00426516">
        <w:rPr>
          <w:rStyle w:val="Chard"/>
          <w:rFonts w:hint="cs"/>
          <w:rtl/>
        </w:rPr>
        <w:t>ۡ</w:t>
      </w:r>
      <w:r w:rsidRPr="00426516">
        <w:rPr>
          <w:rStyle w:val="Chard"/>
          <w:rtl/>
        </w:rPr>
        <w:t xml:space="preserve"> </w:t>
      </w:r>
      <w:r w:rsidRPr="00426516">
        <w:rPr>
          <w:rStyle w:val="Chard"/>
          <w:rFonts w:hint="eastAsia"/>
          <w:rtl/>
        </w:rPr>
        <w:t>غَو</w:t>
      </w:r>
      <w:r w:rsidRPr="00426516">
        <w:rPr>
          <w:rStyle w:val="Chard"/>
          <w:rFonts w:hint="cs"/>
          <w:rtl/>
        </w:rPr>
        <w:t>ۡ</w:t>
      </w:r>
      <w:r w:rsidRPr="00426516">
        <w:rPr>
          <w:rStyle w:val="Chard"/>
          <w:rFonts w:hint="eastAsia"/>
          <w:rtl/>
        </w:rPr>
        <w:t>ر</w:t>
      </w:r>
      <w:r w:rsidRPr="00426516">
        <w:rPr>
          <w:rStyle w:val="Chard"/>
          <w:rFonts w:hint="cs"/>
          <w:rtl/>
        </w:rPr>
        <w:t>ٗ</w:t>
      </w:r>
      <w:r w:rsidRPr="00426516">
        <w:rPr>
          <w:rStyle w:val="Chard"/>
          <w:rFonts w:hint="eastAsia"/>
          <w:rtl/>
        </w:rPr>
        <w:t>ا</w:t>
      </w:r>
      <w:r w:rsidRPr="00426516">
        <w:rPr>
          <w:rStyle w:val="Chard"/>
          <w:rtl/>
        </w:rPr>
        <w:t xml:space="preserve"> </w:t>
      </w:r>
      <w:r w:rsidRPr="00426516">
        <w:rPr>
          <w:rStyle w:val="Chard"/>
          <w:rFonts w:hint="eastAsia"/>
          <w:rtl/>
        </w:rPr>
        <w:t>فَمَن</w:t>
      </w:r>
      <w:r w:rsidRPr="00426516">
        <w:rPr>
          <w:rStyle w:val="Chard"/>
          <w:rtl/>
        </w:rPr>
        <w:t xml:space="preserve"> </w:t>
      </w:r>
      <w:r w:rsidRPr="00426516">
        <w:rPr>
          <w:rStyle w:val="Chard"/>
          <w:rFonts w:hint="eastAsia"/>
          <w:rtl/>
        </w:rPr>
        <w:t>يَأ</w:t>
      </w:r>
      <w:r w:rsidRPr="00426516">
        <w:rPr>
          <w:rStyle w:val="Chard"/>
          <w:rFonts w:hint="cs"/>
          <w:rtl/>
        </w:rPr>
        <w:t>ۡ</w:t>
      </w:r>
      <w:r w:rsidRPr="00426516">
        <w:rPr>
          <w:rStyle w:val="Chard"/>
          <w:rFonts w:hint="eastAsia"/>
          <w:rtl/>
        </w:rPr>
        <w:t>تِيكُم</w:t>
      </w:r>
      <w:r w:rsidRPr="00426516">
        <w:rPr>
          <w:rStyle w:val="Chard"/>
          <w:rtl/>
        </w:rPr>
        <w:t xml:space="preserve"> </w:t>
      </w:r>
      <w:r w:rsidRPr="00426516">
        <w:rPr>
          <w:rStyle w:val="Chard"/>
          <w:rFonts w:hint="eastAsia"/>
          <w:rtl/>
        </w:rPr>
        <w:t>بِمَا</w:t>
      </w:r>
      <w:r w:rsidRPr="00426516">
        <w:rPr>
          <w:rStyle w:val="Chard"/>
          <w:rFonts w:hint="cs"/>
          <w:rtl/>
        </w:rPr>
        <w:t>ٓ</w:t>
      </w:r>
      <w:r w:rsidRPr="00426516">
        <w:rPr>
          <w:rStyle w:val="Chard"/>
          <w:rFonts w:hint="eastAsia"/>
          <w:rtl/>
        </w:rPr>
        <w:t>ء</w:t>
      </w:r>
      <w:r w:rsidRPr="00426516">
        <w:rPr>
          <w:rStyle w:val="Chard"/>
          <w:rFonts w:hint="cs"/>
          <w:rtl/>
        </w:rPr>
        <w:t>ٖ</w:t>
      </w:r>
      <w:r w:rsidRPr="00426516">
        <w:rPr>
          <w:rStyle w:val="Chard"/>
          <w:rtl/>
        </w:rPr>
        <w:t xml:space="preserve"> </w:t>
      </w:r>
      <w:r w:rsidRPr="00426516">
        <w:rPr>
          <w:rStyle w:val="Chard"/>
          <w:rFonts w:hint="eastAsia"/>
          <w:rtl/>
        </w:rPr>
        <w:t>مَّعِينِ</w:t>
      </w:r>
      <w:r w:rsidRPr="00426516">
        <w:rPr>
          <w:rStyle w:val="Chard"/>
          <w:rFonts w:hint="cs"/>
          <w:rtl/>
        </w:rPr>
        <w:t>ۢ</w:t>
      </w:r>
      <w:r w:rsidRPr="00426516">
        <w:rPr>
          <w:rStyle w:val="Chard"/>
          <w:rtl/>
        </w:rPr>
        <w:t xml:space="preserve"> </w:t>
      </w:r>
      <w:r w:rsidRPr="00426516">
        <w:rPr>
          <w:rStyle w:val="Chard"/>
          <w:rFonts w:hint="cs"/>
          <w:rtl/>
        </w:rPr>
        <w:t>٣٠</w:t>
      </w:r>
      <w:r w:rsidRPr="00426516">
        <w:rPr>
          <w:rFonts w:ascii="Times New Roman" w:hAnsi="Times New Roman" w:cs="Traditional Arabic"/>
          <w:sz w:val="28"/>
          <w:szCs w:val="28"/>
          <w:rtl/>
          <w:lang w:bidi="fa-IR"/>
        </w:rPr>
        <w:t>﴾</w:t>
      </w:r>
      <w:r w:rsidRPr="00C8155D">
        <w:rPr>
          <w:rStyle w:val="Char4"/>
          <w:rtl/>
        </w:rPr>
        <w:t xml:space="preserve"> </w:t>
      </w:r>
      <w:r w:rsidRPr="00426516">
        <w:rPr>
          <w:rStyle w:val="Char6"/>
          <w:rtl/>
        </w:rPr>
        <w:t>[المُلک: 30].</w:t>
      </w:r>
      <w:r w:rsidRPr="006B415A">
        <w:rPr>
          <w:rStyle w:val="Char7"/>
          <w:rtl/>
        </w:rPr>
        <w:t xml:space="preserve"> </w:t>
      </w:r>
      <w:r w:rsidRPr="00426516">
        <w:rPr>
          <w:rFonts w:ascii="Times New Roman" w:hAnsi="Times New Roman" w:cs="Traditional Arabic"/>
          <w:sz w:val="26"/>
          <w:szCs w:val="26"/>
          <w:rtl/>
          <w:lang w:bidi="fa-IR"/>
        </w:rPr>
        <w:t>«</w:t>
      </w:r>
      <w:r w:rsidRPr="006B415A">
        <w:rPr>
          <w:rStyle w:val="Char7"/>
          <w:rtl/>
        </w:rPr>
        <w:t>(ای پیامبر) بگو مرا بگویید اگر آبتان (در زمین) فرو رود (و ناپیدا شود) پس کیست که شما را آبی روان آورَد؟</w:t>
      </w:r>
      <w:r w:rsidRPr="00426516">
        <w:rPr>
          <w:rFonts w:ascii="Times New Roman" w:hAnsi="Times New Roman" w:cs="Traditional Arabic"/>
          <w:sz w:val="26"/>
          <w:szCs w:val="26"/>
          <w:rtl/>
          <w:lang w:bidi="fa-IR"/>
        </w:rPr>
        <w:t>».</w:t>
      </w:r>
      <w:r w:rsidRPr="006B415A">
        <w:rPr>
          <w:rStyle w:val="Char7"/>
          <w:rtl/>
        </w:rPr>
        <w:t xml:space="preserve"> </w:t>
      </w:r>
      <w:r w:rsidRPr="00C8155D">
        <w:rPr>
          <w:rStyle w:val="Char4"/>
          <w:rtl/>
        </w:rPr>
        <w:t>از خوانندۀ محترم تقاضا می‌کنم که این سور</w:t>
      </w:r>
      <w:r w:rsidR="00C8155D">
        <w:rPr>
          <w:rStyle w:val="Char4"/>
          <w:rtl/>
        </w:rPr>
        <w:t>ه</w:t>
      </w:r>
      <w:r w:rsidRPr="00C8155D">
        <w:rPr>
          <w:rStyle w:val="Char4"/>
          <w:rtl/>
        </w:rPr>
        <w:t xml:space="preserve"> مکّی را در قرآن کریم ملاحظه کند که تمام آن خطاب به کفّار و مشرکین است و خدا آیات قدرت و رحمت خود را به ایشان تذکّر داده تا تأمّل کنند و ایمان بیاورند و موحّد شوند. ولی علیّ بن ابراهیم أحمق و عدّه‌ای از ضعفا و مجروحین و مجاهیل می‌گویند امام فرموده که مقصود از </w:t>
      </w:r>
      <w:r w:rsidRPr="00426516">
        <w:rPr>
          <w:rFonts w:ascii="Times New Roman" w:hAnsi="Times New Roman" w:cs="Traditional Arabic"/>
          <w:sz w:val="28"/>
          <w:szCs w:val="28"/>
          <w:rtl/>
          <w:lang w:bidi="fa-IR"/>
        </w:rPr>
        <w:t>﴿</w:t>
      </w:r>
      <w:r w:rsidRPr="00426516">
        <w:rPr>
          <w:rStyle w:val="Chard"/>
          <w:rFonts w:hint="eastAsia"/>
          <w:rtl/>
        </w:rPr>
        <w:t>مَا</w:t>
      </w:r>
      <w:r w:rsidRPr="00426516">
        <w:rPr>
          <w:rStyle w:val="Chard"/>
          <w:rFonts w:hint="cs"/>
          <w:rtl/>
        </w:rPr>
        <w:t>ٓ</w:t>
      </w:r>
      <w:r w:rsidRPr="00426516">
        <w:rPr>
          <w:rStyle w:val="Chard"/>
          <w:rFonts w:hint="eastAsia"/>
          <w:rtl/>
        </w:rPr>
        <w:t>ؤُكُم</w:t>
      </w:r>
      <w:r w:rsidRPr="00426516">
        <w:rPr>
          <w:rStyle w:val="Chard"/>
          <w:rFonts w:hint="cs"/>
          <w:rtl/>
        </w:rPr>
        <w:t>ۡ</w:t>
      </w:r>
      <w:r w:rsidRPr="00426516">
        <w:rPr>
          <w:rFonts w:ascii="Times New Roman" w:hAnsi="Times New Roman" w:cs="Traditional Arabic"/>
          <w:sz w:val="28"/>
          <w:szCs w:val="28"/>
          <w:rtl/>
          <w:lang w:bidi="fa-IR"/>
        </w:rPr>
        <w:t>﴾</w:t>
      </w:r>
      <w:r w:rsidRPr="00C8155D">
        <w:rPr>
          <w:rStyle w:val="Char4"/>
          <w:rtl/>
        </w:rPr>
        <w:t xml:space="preserve"> امام است یعنی اگر امام شما غائب شود چه کسی امامی ظاهر و حاضر برای شما می‌آورَد؟! درحالی</w:t>
      </w:r>
      <w:r w:rsidRPr="00C8155D">
        <w:rPr>
          <w:rStyle w:val="Char4"/>
          <w:rtl/>
        </w:rPr>
        <w:softHyphen/>
        <w:t>که در مکّه مسأل</w:t>
      </w:r>
      <w:r w:rsidR="00C8155D">
        <w:rPr>
          <w:rStyle w:val="Char4"/>
          <w:rtl/>
        </w:rPr>
        <w:t>ه</w:t>
      </w:r>
      <w:r w:rsidRPr="00C8155D">
        <w:rPr>
          <w:rStyle w:val="Char4"/>
          <w:rtl/>
        </w:rPr>
        <w:t xml:space="preserve"> امامت به هیچ وجه مطرح نبود تا قرآن بپرسد اگر امام شما غائب شود چه کسی برایتان امام می‌آورد، واضح است که امام باقر یا امام رضا چنین سخن بی‌مناسبتی نمی‌گویند بلکه رُوات کذّاب به آنان افترا بسته‌اند. </w:t>
      </w:r>
    </w:p>
    <w:p w:rsidR="00426516" w:rsidRPr="006B415A" w:rsidRDefault="00426516" w:rsidP="00EF47AE">
      <w:pPr>
        <w:pStyle w:val="StyleComplexBLotus12ptJustifiedFirstline05cm"/>
        <w:spacing w:line="240" w:lineRule="auto"/>
        <w:ind w:firstLine="288"/>
        <w:rPr>
          <w:rStyle w:val="Char7"/>
          <w:rtl/>
        </w:rPr>
      </w:pPr>
      <w:r w:rsidRPr="00C8155D">
        <w:rPr>
          <w:rStyle w:val="Char4"/>
          <w:rtl/>
        </w:rPr>
        <w:t xml:space="preserve">×22 و 58 و 59- </w:t>
      </w:r>
      <w:r w:rsidRPr="00426516">
        <w:rPr>
          <w:rFonts w:ascii="Times New Roman" w:hAnsi="Times New Roman" w:cs="Traditional Arabic"/>
          <w:sz w:val="28"/>
          <w:szCs w:val="28"/>
          <w:rtl/>
          <w:lang w:bidi="fa-IR"/>
        </w:rPr>
        <w:t>﴿</w:t>
      </w:r>
      <w:r w:rsidRPr="00426516">
        <w:rPr>
          <w:rStyle w:val="Chard"/>
          <w:rFonts w:hint="eastAsia"/>
          <w:rtl/>
        </w:rPr>
        <w:t>هُوَ</w:t>
      </w:r>
      <w:r w:rsidRPr="00426516">
        <w:rPr>
          <w:rStyle w:val="Chard"/>
          <w:rtl/>
        </w:rPr>
        <w:t xml:space="preserve"> </w:t>
      </w:r>
      <w:r w:rsidRPr="00426516">
        <w:rPr>
          <w:rStyle w:val="Chard"/>
          <w:rFonts w:hint="cs"/>
          <w:rtl/>
        </w:rPr>
        <w:t>ٱ</w:t>
      </w:r>
      <w:r w:rsidRPr="00426516">
        <w:rPr>
          <w:rStyle w:val="Chard"/>
          <w:rFonts w:hint="eastAsia"/>
          <w:rtl/>
        </w:rPr>
        <w:t>لَّذِي</w:t>
      </w:r>
      <w:r w:rsidRPr="00426516">
        <w:rPr>
          <w:rStyle w:val="Chard"/>
          <w:rFonts w:hint="cs"/>
          <w:rtl/>
        </w:rPr>
        <w:t>ٓ</w:t>
      </w:r>
      <w:r w:rsidRPr="00426516">
        <w:rPr>
          <w:rStyle w:val="Chard"/>
          <w:rtl/>
        </w:rPr>
        <w:t xml:space="preserve"> </w:t>
      </w:r>
      <w:r w:rsidRPr="00426516">
        <w:rPr>
          <w:rStyle w:val="Chard"/>
          <w:rFonts w:hint="eastAsia"/>
          <w:rtl/>
        </w:rPr>
        <w:t>أَر</w:t>
      </w:r>
      <w:r w:rsidRPr="00426516">
        <w:rPr>
          <w:rStyle w:val="Chard"/>
          <w:rFonts w:hint="cs"/>
          <w:rtl/>
        </w:rPr>
        <w:t>ۡ</w:t>
      </w:r>
      <w:r w:rsidRPr="00426516">
        <w:rPr>
          <w:rStyle w:val="Chard"/>
          <w:rFonts w:hint="eastAsia"/>
          <w:rtl/>
        </w:rPr>
        <w:t>سَلَ</w:t>
      </w:r>
      <w:r w:rsidRPr="00426516">
        <w:rPr>
          <w:rStyle w:val="Chard"/>
          <w:rtl/>
        </w:rPr>
        <w:t xml:space="preserve"> </w:t>
      </w:r>
      <w:r w:rsidRPr="00426516">
        <w:rPr>
          <w:rStyle w:val="Chard"/>
          <w:rFonts w:hint="eastAsia"/>
          <w:rtl/>
        </w:rPr>
        <w:t>رَسُولَهُ</w:t>
      </w:r>
      <w:r w:rsidRPr="00426516">
        <w:rPr>
          <w:rStyle w:val="Chard"/>
          <w:rFonts w:hint="cs"/>
          <w:rtl/>
        </w:rPr>
        <w:t>ۥ</w:t>
      </w:r>
      <w:r w:rsidRPr="00426516">
        <w:rPr>
          <w:rStyle w:val="Chard"/>
          <w:rtl/>
        </w:rPr>
        <w:t xml:space="preserve"> </w:t>
      </w:r>
      <w:r w:rsidRPr="00426516">
        <w:rPr>
          <w:rStyle w:val="Chard"/>
          <w:rFonts w:hint="eastAsia"/>
          <w:rtl/>
        </w:rPr>
        <w:t>بِ</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هُدَى</w:t>
      </w:r>
      <w:r w:rsidRPr="00426516">
        <w:rPr>
          <w:rStyle w:val="Chard"/>
          <w:rFonts w:hint="cs"/>
          <w:rtl/>
        </w:rPr>
        <w:t>ٰ</w:t>
      </w:r>
      <w:r w:rsidRPr="00426516">
        <w:rPr>
          <w:rStyle w:val="Chard"/>
          <w:rtl/>
        </w:rPr>
        <w:t xml:space="preserve"> </w:t>
      </w:r>
      <w:r w:rsidRPr="00426516">
        <w:rPr>
          <w:rStyle w:val="Chard"/>
          <w:rFonts w:hint="eastAsia"/>
          <w:rtl/>
        </w:rPr>
        <w:t>وَدِينِ</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حَقِّ</w:t>
      </w:r>
      <w:r w:rsidRPr="00426516">
        <w:rPr>
          <w:rStyle w:val="Chard"/>
          <w:rtl/>
        </w:rPr>
        <w:t xml:space="preserve"> </w:t>
      </w:r>
      <w:r w:rsidRPr="00426516">
        <w:rPr>
          <w:rStyle w:val="Chard"/>
          <w:rFonts w:hint="eastAsia"/>
          <w:rtl/>
        </w:rPr>
        <w:t>لِيُظ</w:t>
      </w:r>
      <w:r w:rsidRPr="00426516">
        <w:rPr>
          <w:rStyle w:val="Chard"/>
          <w:rFonts w:hint="cs"/>
          <w:rtl/>
        </w:rPr>
        <w:t>ۡ</w:t>
      </w:r>
      <w:r w:rsidRPr="00426516">
        <w:rPr>
          <w:rStyle w:val="Chard"/>
          <w:rFonts w:hint="eastAsia"/>
          <w:rtl/>
        </w:rPr>
        <w:t>هِرَهُ</w:t>
      </w:r>
      <w:r w:rsidRPr="00426516">
        <w:rPr>
          <w:rStyle w:val="Chard"/>
          <w:rFonts w:hint="cs"/>
          <w:rtl/>
        </w:rPr>
        <w:t>ۥ</w:t>
      </w:r>
      <w:r w:rsidRPr="00426516">
        <w:rPr>
          <w:rStyle w:val="Chard"/>
          <w:rtl/>
        </w:rPr>
        <w:t xml:space="preserve"> </w:t>
      </w:r>
      <w:r w:rsidRPr="00426516">
        <w:rPr>
          <w:rStyle w:val="Chard"/>
          <w:rFonts w:hint="eastAsia"/>
          <w:rtl/>
        </w:rPr>
        <w:t>عَلَى</w:t>
      </w:r>
      <w:r w:rsidRPr="00426516">
        <w:rPr>
          <w:rStyle w:val="Chard"/>
          <w:rtl/>
        </w:rPr>
        <w:t xml:space="preserve"> </w:t>
      </w:r>
      <w:r w:rsidRPr="00426516">
        <w:rPr>
          <w:rStyle w:val="Chard"/>
          <w:rFonts w:hint="cs"/>
          <w:rtl/>
        </w:rPr>
        <w:t>ٱ</w:t>
      </w:r>
      <w:r w:rsidRPr="00426516">
        <w:rPr>
          <w:rStyle w:val="Chard"/>
          <w:rFonts w:hint="eastAsia"/>
          <w:rtl/>
        </w:rPr>
        <w:t>لدِّينِ</w:t>
      </w:r>
      <w:r w:rsidRPr="00426516">
        <w:rPr>
          <w:rStyle w:val="Chard"/>
          <w:rtl/>
        </w:rPr>
        <w:t xml:space="preserve"> </w:t>
      </w:r>
      <w:r w:rsidRPr="00426516">
        <w:rPr>
          <w:rStyle w:val="Chard"/>
          <w:rFonts w:hint="eastAsia"/>
          <w:rtl/>
        </w:rPr>
        <w:t>كُلِّهِ</w:t>
      </w:r>
      <w:r w:rsidRPr="00426516">
        <w:rPr>
          <w:rStyle w:val="Chard"/>
          <w:rFonts w:hint="cs"/>
          <w:rtl/>
        </w:rPr>
        <w:t>ۦ</w:t>
      </w:r>
      <w:r w:rsidRPr="00426516">
        <w:rPr>
          <w:rStyle w:val="Chard"/>
          <w:rtl/>
        </w:rPr>
        <w:t xml:space="preserve"> </w:t>
      </w:r>
      <w:r w:rsidRPr="00426516">
        <w:rPr>
          <w:rStyle w:val="Chard"/>
          <w:rFonts w:hint="eastAsia"/>
          <w:rtl/>
        </w:rPr>
        <w:t>وَلَو</w:t>
      </w:r>
      <w:r w:rsidRPr="00426516">
        <w:rPr>
          <w:rStyle w:val="Chard"/>
          <w:rFonts w:hint="cs"/>
          <w:rtl/>
        </w:rPr>
        <w:t>ۡ</w:t>
      </w:r>
      <w:r w:rsidRPr="00426516">
        <w:rPr>
          <w:rStyle w:val="Chard"/>
          <w:rtl/>
        </w:rPr>
        <w:t xml:space="preserve"> </w:t>
      </w:r>
      <w:r w:rsidRPr="00426516">
        <w:rPr>
          <w:rStyle w:val="Chard"/>
          <w:rFonts w:hint="eastAsia"/>
          <w:rtl/>
        </w:rPr>
        <w:t>كَرِهَ</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مُش</w:t>
      </w:r>
      <w:r w:rsidRPr="00426516">
        <w:rPr>
          <w:rStyle w:val="Chard"/>
          <w:rFonts w:hint="cs"/>
          <w:rtl/>
        </w:rPr>
        <w:t>ۡ</w:t>
      </w:r>
      <w:r w:rsidRPr="00426516">
        <w:rPr>
          <w:rStyle w:val="Chard"/>
          <w:rFonts w:hint="eastAsia"/>
          <w:rtl/>
        </w:rPr>
        <w:t>رِكُونَ</w:t>
      </w:r>
      <w:r w:rsidRPr="00426516">
        <w:rPr>
          <w:rStyle w:val="Chard"/>
          <w:rtl/>
        </w:rPr>
        <w:t xml:space="preserve"> </w:t>
      </w:r>
      <w:r w:rsidRPr="00426516">
        <w:rPr>
          <w:rStyle w:val="Chard"/>
          <w:rFonts w:hint="cs"/>
          <w:rtl/>
        </w:rPr>
        <w:t>٣٣</w:t>
      </w:r>
      <w:r w:rsidRPr="00426516">
        <w:rPr>
          <w:rFonts w:ascii="Times New Roman" w:hAnsi="Times New Roman" w:cs="Traditional Arabic"/>
          <w:sz w:val="28"/>
          <w:szCs w:val="28"/>
          <w:rtl/>
          <w:lang w:bidi="fa-IR"/>
        </w:rPr>
        <w:t>﴾</w:t>
      </w:r>
      <w:r w:rsidRPr="00C8155D">
        <w:rPr>
          <w:rStyle w:val="Char4"/>
          <w:rFonts w:hint="cs"/>
          <w:rtl/>
        </w:rPr>
        <w:t xml:space="preserve"> </w:t>
      </w:r>
      <w:r w:rsidRPr="00426516">
        <w:rPr>
          <w:rStyle w:val="Char6"/>
          <w:rtl/>
        </w:rPr>
        <w:t>[التوبة: 33 و الصّفّ: 9].</w:t>
      </w:r>
      <w:r w:rsidRPr="006B415A">
        <w:rPr>
          <w:rStyle w:val="Char7"/>
          <w:rtl/>
        </w:rPr>
        <w:t xml:space="preserve"> </w:t>
      </w:r>
      <w:r w:rsidRPr="00426516">
        <w:rPr>
          <w:rFonts w:ascii="Times New Roman" w:hAnsi="Times New Roman" w:cs="Traditional Arabic"/>
          <w:sz w:val="26"/>
          <w:szCs w:val="26"/>
          <w:rtl/>
          <w:lang w:bidi="fa-IR"/>
        </w:rPr>
        <w:t>«</w:t>
      </w:r>
      <w:r w:rsidRPr="006B415A">
        <w:rPr>
          <w:rStyle w:val="Char7"/>
          <w:rtl/>
        </w:rPr>
        <w:t>او (خدایی) است که فرستاده‌اش را با هدایت و دین حقّ فرستاده تا آن را بر هم</w:t>
      </w:r>
      <w:r w:rsidR="00C8155D">
        <w:rPr>
          <w:rStyle w:val="Char7"/>
          <w:rtl/>
        </w:rPr>
        <w:t>ه</w:t>
      </w:r>
      <w:r w:rsidRPr="006B415A">
        <w:rPr>
          <w:rStyle w:val="Char7"/>
          <w:rtl/>
        </w:rPr>
        <w:t xml:space="preserve"> أدیان غالب و پیروز گرداند، گرچه مشرکین کراهت داشته باشند</w:t>
      </w:r>
      <w:r w:rsidRPr="00426516">
        <w:rPr>
          <w:rFonts w:ascii="Times New Roman" w:hAnsi="Times New Roman" w:cs="Traditional Arabic"/>
          <w:sz w:val="26"/>
          <w:szCs w:val="26"/>
          <w:rtl/>
          <w:lang w:bidi="fa-IR"/>
        </w:rPr>
        <w:t>»</w:t>
      </w:r>
      <w:r w:rsidRPr="006B415A">
        <w:rPr>
          <w:rStyle w:val="Char7"/>
          <w:rtl/>
        </w:rPr>
        <w:t xml:space="preserve">. </w:t>
      </w:r>
      <w:r w:rsidRPr="00C8155D">
        <w:rPr>
          <w:rStyle w:val="Char4"/>
          <w:rtl/>
        </w:rPr>
        <w:t xml:space="preserve">و </w:t>
      </w:r>
      <w:r w:rsidRPr="00426516">
        <w:rPr>
          <w:rFonts w:ascii="Times New Roman" w:hAnsi="Times New Roman" w:cs="Traditional Arabic"/>
          <w:sz w:val="28"/>
          <w:szCs w:val="28"/>
          <w:rtl/>
          <w:lang w:bidi="fa-IR"/>
        </w:rPr>
        <w:t>﴿</w:t>
      </w:r>
      <w:r w:rsidRPr="00426516">
        <w:rPr>
          <w:rStyle w:val="Chard"/>
          <w:rFonts w:hint="eastAsia"/>
          <w:rtl/>
        </w:rPr>
        <w:t>هُوَ</w:t>
      </w:r>
      <w:r w:rsidRPr="00426516">
        <w:rPr>
          <w:rStyle w:val="Chard"/>
          <w:rtl/>
        </w:rPr>
        <w:t xml:space="preserve"> </w:t>
      </w:r>
      <w:r w:rsidRPr="00426516">
        <w:rPr>
          <w:rStyle w:val="Chard"/>
          <w:rFonts w:hint="cs"/>
          <w:rtl/>
        </w:rPr>
        <w:t>ٱ</w:t>
      </w:r>
      <w:r w:rsidRPr="00426516">
        <w:rPr>
          <w:rStyle w:val="Chard"/>
          <w:rFonts w:hint="eastAsia"/>
          <w:rtl/>
        </w:rPr>
        <w:t>لَّذِي</w:t>
      </w:r>
      <w:r w:rsidRPr="00426516">
        <w:rPr>
          <w:rStyle w:val="Chard"/>
          <w:rFonts w:hint="cs"/>
          <w:rtl/>
        </w:rPr>
        <w:t>ٓ</w:t>
      </w:r>
      <w:r w:rsidRPr="00426516">
        <w:rPr>
          <w:rStyle w:val="Chard"/>
          <w:rtl/>
        </w:rPr>
        <w:t xml:space="preserve"> </w:t>
      </w:r>
      <w:r w:rsidRPr="00426516">
        <w:rPr>
          <w:rStyle w:val="Chard"/>
          <w:rFonts w:hint="eastAsia"/>
          <w:rtl/>
        </w:rPr>
        <w:t>أَر</w:t>
      </w:r>
      <w:r w:rsidRPr="00426516">
        <w:rPr>
          <w:rStyle w:val="Chard"/>
          <w:rFonts w:hint="cs"/>
          <w:rtl/>
        </w:rPr>
        <w:t>ۡ</w:t>
      </w:r>
      <w:r w:rsidRPr="00426516">
        <w:rPr>
          <w:rStyle w:val="Chard"/>
          <w:rFonts w:hint="eastAsia"/>
          <w:rtl/>
        </w:rPr>
        <w:t>سَلَ</w:t>
      </w:r>
      <w:r w:rsidRPr="00426516">
        <w:rPr>
          <w:rStyle w:val="Chard"/>
          <w:rtl/>
        </w:rPr>
        <w:t xml:space="preserve"> </w:t>
      </w:r>
      <w:r w:rsidRPr="00426516">
        <w:rPr>
          <w:rStyle w:val="Chard"/>
          <w:rFonts w:hint="eastAsia"/>
          <w:rtl/>
        </w:rPr>
        <w:t>رَسُولَهُ</w:t>
      </w:r>
      <w:r w:rsidRPr="00426516">
        <w:rPr>
          <w:rStyle w:val="Chard"/>
          <w:rFonts w:hint="cs"/>
          <w:rtl/>
        </w:rPr>
        <w:t>ۥ</w:t>
      </w:r>
      <w:r w:rsidRPr="00426516">
        <w:rPr>
          <w:rStyle w:val="Chard"/>
          <w:rtl/>
        </w:rPr>
        <w:t xml:space="preserve"> </w:t>
      </w:r>
      <w:r w:rsidRPr="00426516">
        <w:rPr>
          <w:rStyle w:val="Chard"/>
          <w:rFonts w:hint="eastAsia"/>
          <w:rtl/>
        </w:rPr>
        <w:t>بِ</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هُدَى</w:t>
      </w:r>
      <w:r w:rsidRPr="00426516">
        <w:rPr>
          <w:rStyle w:val="Chard"/>
          <w:rFonts w:hint="cs"/>
          <w:rtl/>
        </w:rPr>
        <w:t>ٰ</w:t>
      </w:r>
      <w:r w:rsidRPr="00426516">
        <w:rPr>
          <w:rStyle w:val="Chard"/>
          <w:rtl/>
        </w:rPr>
        <w:t xml:space="preserve"> </w:t>
      </w:r>
      <w:r w:rsidRPr="00426516">
        <w:rPr>
          <w:rStyle w:val="Chard"/>
          <w:rFonts w:hint="eastAsia"/>
          <w:rtl/>
        </w:rPr>
        <w:t>وَدِينِ</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حَقِّ</w:t>
      </w:r>
      <w:r w:rsidRPr="00426516">
        <w:rPr>
          <w:rStyle w:val="Chard"/>
          <w:rtl/>
        </w:rPr>
        <w:t xml:space="preserve"> </w:t>
      </w:r>
      <w:r w:rsidRPr="00426516">
        <w:rPr>
          <w:rStyle w:val="Chard"/>
          <w:rFonts w:hint="eastAsia"/>
          <w:rtl/>
        </w:rPr>
        <w:t>لِيُظ</w:t>
      </w:r>
      <w:r w:rsidRPr="00426516">
        <w:rPr>
          <w:rStyle w:val="Chard"/>
          <w:rFonts w:hint="cs"/>
          <w:rtl/>
        </w:rPr>
        <w:t>ۡ</w:t>
      </w:r>
      <w:r w:rsidRPr="00426516">
        <w:rPr>
          <w:rStyle w:val="Chard"/>
          <w:rFonts w:hint="eastAsia"/>
          <w:rtl/>
        </w:rPr>
        <w:t>هِرَهُ</w:t>
      </w:r>
      <w:r w:rsidRPr="00426516">
        <w:rPr>
          <w:rStyle w:val="Chard"/>
          <w:rFonts w:hint="cs"/>
          <w:rtl/>
        </w:rPr>
        <w:t>ۥ</w:t>
      </w:r>
      <w:r w:rsidRPr="00426516">
        <w:rPr>
          <w:rStyle w:val="Chard"/>
          <w:rtl/>
        </w:rPr>
        <w:t xml:space="preserve"> </w:t>
      </w:r>
      <w:r w:rsidRPr="00426516">
        <w:rPr>
          <w:rStyle w:val="Chard"/>
          <w:rFonts w:hint="eastAsia"/>
          <w:rtl/>
        </w:rPr>
        <w:t>عَلَى</w:t>
      </w:r>
      <w:r w:rsidRPr="00426516">
        <w:rPr>
          <w:rStyle w:val="Chard"/>
          <w:rtl/>
        </w:rPr>
        <w:t xml:space="preserve"> </w:t>
      </w:r>
      <w:r w:rsidRPr="00426516">
        <w:rPr>
          <w:rStyle w:val="Chard"/>
          <w:rFonts w:hint="cs"/>
          <w:rtl/>
        </w:rPr>
        <w:t>ٱ</w:t>
      </w:r>
      <w:r w:rsidRPr="00426516">
        <w:rPr>
          <w:rStyle w:val="Chard"/>
          <w:rFonts w:hint="eastAsia"/>
          <w:rtl/>
        </w:rPr>
        <w:t>لدِّينِ</w:t>
      </w:r>
      <w:r w:rsidRPr="00426516">
        <w:rPr>
          <w:rStyle w:val="Chard"/>
          <w:rtl/>
        </w:rPr>
        <w:t xml:space="preserve"> </w:t>
      </w:r>
      <w:r w:rsidRPr="00426516">
        <w:rPr>
          <w:rStyle w:val="Chard"/>
          <w:rFonts w:hint="eastAsia"/>
          <w:rtl/>
        </w:rPr>
        <w:t>كُلِّهِ</w:t>
      </w:r>
      <w:r w:rsidRPr="00426516">
        <w:rPr>
          <w:rStyle w:val="Chard"/>
          <w:rFonts w:hint="cs"/>
          <w:rtl/>
        </w:rPr>
        <w:t>ۦۚ</w:t>
      </w:r>
      <w:r w:rsidRPr="00426516">
        <w:rPr>
          <w:rStyle w:val="Chard"/>
          <w:rtl/>
        </w:rPr>
        <w:t xml:space="preserve"> </w:t>
      </w:r>
      <w:r w:rsidRPr="00426516">
        <w:rPr>
          <w:rStyle w:val="Chard"/>
          <w:rFonts w:hint="eastAsia"/>
          <w:rtl/>
        </w:rPr>
        <w:t>وَكَفَى</w:t>
      </w:r>
      <w:r w:rsidRPr="00426516">
        <w:rPr>
          <w:rStyle w:val="Chard"/>
          <w:rFonts w:hint="cs"/>
          <w:rtl/>
        </w:rPr>
        <w:t>ٰ</w:t>
      </w:r>
      <w:r w:rsidRPr="00426516">
        <w:rPr>
          <w:rStyle w:val="Chard"/>
          <w:rtl/>
        </w:rPr>
        <w:t xml:space="preserve"> </w:t>
      </w:r>
      <w:r w:rsidRPr="00426516">
        <w:rPr>
          <w:rStyle w:val="Chard"/>
          <w:rFonts w:hint="eastAsia"/>
          <w:rtl/>
        </w:rPr>
        <w:t>بِ</w:t>
      </w:r>
      <w:r w:rsidRPr="00426516">
        <w:rPr>
          <w:rStyle w:val="Chard"/>
          <w:rFonts w:hint="cs"/>
          <w:rtl/>
        </w:rPr>
        <w:t>ٱ</w:t>
      </w:r>
      <w:r w:rsidRPr="00426516">
        <w:rPr>
          <w:rStyle w:val="Chard"/>
          <w:rFonts w:hint="eastAsia"/>
          <w:rtl/>
        </w:rPr>
        <w:t>للَّهِ</w:t>
      </w:r>
      <w:r w:rsidRPr="00426516">
        <w:rPr>
          <w:rStyle w:val="Chard"/>
          <w:rtl/>
        </w:rPr>
        <w:t xml:space="preserve"> </w:t>
      </w:r>
      <w:r w:rsidRPr="00426516">
        <w:rPr>
          <w:rStyle w:val="Chard"/>
          <w:rFonts w:hint="eastAsia"/>
          <w:rtl/>
        </w:rPr>
        <w:t>شَهِيد</w:t>
      </w:r>
      <w:r w:rsidRPr="00426516">
        <w:rPr>
          <w:rStyle w:val="Chard"/>
          <w:rFonts w:hint="cs"/>
          <w:rtl/>
        </w:rPr>
        <w:t>ٗ</w:t>
      </w:r>
      <w:r w:rsidRPr="00426516">
        <w:rPr>
          <w:rStyle w:val="Chard"/>
          <w:rFonts w:hint="eastAsia"/>
          <w:rtl/>
        </w:rPr>
        <w:t>ا</w:t>
      </w:r>
      <w:r w:rsidRPr="00426516">
        <w:rPr>
          <w:rStyle w:val="Chard"/>
          <w:rtl/>
        </w:rPr>
        <w:t xml:space="preserve"> </w:t>
      </w:r>
      <w:r w:rsidRPr="00426516">
        <w:rPr>
          <w:rStyle w:val="Chard"/>
          <w:rFonts w:hint="cs"/>
          <w:rtl/>
        </w:rPr>
        <w:t>٢٨</w:t>
      </w:r>
      <w:r w:rsidRPr="00426516">
        <w:rPr>
          <w:rFonts w:ascii="Times New Roman" w:hAnsi="Times New Roman" w:cs="Traditional Arabic"/>
          <w:sz w:val="28"/>
          <w:szCs w:val="28"/>
          <w:rtl/>
          <w:lang w:bidi="fa-IR"/>
        </w:rPr>
        <w:t>﴾</w:t>
      </w:r>
      <w:r w:rsidRPr="00C8155D">
        <w:rPr>
          <w:rStyle w:val="Char4"/>
          <w:rtl/>
        </w:rPr>
        <w:t xml:space="preserve"> </w:t>
      </w:r>
      <w:r w:rsidRPr="00426516">
        <w:rPr>
          <w:rStyle w:val="Char6"/>
          <w:rtl/>
        </w:rPr>
        <w:t>[الفتح: 28].</w:t>
      </w:r>
      <w:r w:rsidRPr="006B415A">
        <w:rPr>
          <w:rStyle w:val="Char7"/>
          <w:rtl/>
        </w:rPr>
        <w:t xml:space="preserve"> </w:t>
      </w:r>
      <w:r w:rsidRPr="00426516">
        <w:rPr>
          <w:rFonts w:ascii="Times New Roman" w:hAnsi="Times New Roman" w:cs="Traditional Arabic"/>
          <w:sz w:val="26"/>
          <w:szCs w:val="26"/>
          <w:rtl/>
          <w:lang w:bidi="fa-IR"/>
        </w:rPr>
        <w:t>«</w:t>
      </w:r>
      <w:r w:rsidRPr="006B415A">
        <w:rPr>
          <w:rStyle w:val="Char7"/>
          <w:rtl/>
        </w:rPr>
        <w:t>او (خدایی) است که فرستاده‌اش را با هدایت و دین حق فرستاده تا آن را بر هم</w:t>
      </w:r>
      <w:r w:rsidR="00C8155D">
        <w:rPr>
          <w:rStyle w:val="Char7"/>
          <w:rtl/>
        </w:rPr>
        <w:t>ه</w:t>
      </w:r>
      <w:r w:rsidRPr="006B415A">
        <w:rPr>
          <w:rStyle w:val="Char7"/>
          <w:rtl/>
        </w:rPr>
        <w:t xml:space="preserve"> أدیان غالب و پیروز گرداند و خداوند گواهی را بسنده است</w:t>
      </w:r>
      <w:r w:rsidRPr="00426516">
        <w:rPr>
          <w:rFonts w:ascii="Times New Roman" w:hAnsi="Times New Roman" w:cs="Traditional Arabic"/>
          <w:sz w:val="26"/>
          <w:szCs w:val="26"/>
          <w:rtl/>
          <w:lang w:bidi="fa-IR"/>
        </w:rPr>
        <w:t>»</w:t>
      </w:r>
      <w:r w:rsidRPr="006B415A">
        <w:rPr>
          <w:rStyle w:val="Char7"/>
          <w:rtl/>
        </w:rPr>
        <w:t>.</w:t>
      </w:r>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بدان که آیات فوق و آی</w:t>
      </w:r>
      <w:r w:rsidR="00C8155D">
        <w:rPr>
          <w:rStyle w:val="Char4"/>
          <w:rtl/>
        </w:rPr>
        <w:t>ه</w:t>
      </w:r>
      <w:r w:rsidRPr="00C8155D">
        <w:rPr>
          <w:rStyle w:val="Char4"/>
          <w:rtl/>
        </w:rPr>
        <w:t xml:space="preserve"> 105 سور</w:t>
      </w:r>
      <w:r w:rsidR="00C8155D">
        <w:rPr>
          <w:rStyle w:val="Char4"/>
          <w:rtl/>
        </w:rPr>
        <w:t>ه</w:t>
      </w:r>
      <w:r w:rsidRPr="00C8155D">
        <w:rPr>
          <w:rStyle w:val="Char4"/>
          <w:rtl/>
        </w:rPr>
        <w:t xml:space="preserve"> أنبیاء و آی</w:t>
      </w:r>
      <w:r w:rsidR="00C8155D">
        <w:rPr>
          <w:rStyle w:val="Char4"/>
          <w:rtl/>
        </w:rPr>
        <w:t>ه</w:t>
      </w:r>
      <w:r w:rsidRPr="00C8155D">
        <w:rPr>
          <w:rStyle w:val="Char4"/>
          <w:rtl/>
        </w:rPr>
        <w:t xml:space="preserve"> 5 سور</w:t>
      </w:r>
      <w:r w:rsidR="00C8155D">
        <w:rPr>
          <w:rStyle w:val="Char4"/>
          <w:rtl/>
        </w:rPr>
        <w:t>ه</w:t>
      </w:r>
      <w:r w:rsidRPr="00C8155D">
        <w:rPr>
          <w:rStyle w:val="Char4"/>
          <w:rtl/>
        </w:rPr>
        <w:t xml:space="preserve"> قصص و آی</w:t>
      </w:r>
      <w:r w:rsidR="00C8155D">
        <w:rPr>
          <w:rStyle w:val="Char4"/>
          <w:rtl/>
        </w:rPr>
        <w:t>ه</w:t>
      </w:r>
      <w:r w:rsidRPr="00C8155D">
        <w:rPr>
          <w:rStyle w:val="Char4"/>
          <w:rtl/>
        </w:rPr>
        <w:t xml:space="preserve"> 55 سور</w:t>
      </w:r>
      <w:r w:rsidR="00C8155D">
        <w:rPr>
          <w:rStyle w:val="Char4"/>
          <w:rtl/>
        </w:rPr>
        <w:t>ه</w:t>
      </w:r>
      <w:r w:rsidRPr="00C8155D">
        <w:rPr>
          <w:rStyle w:val="Char4"/>
          <w:rtl/>
        </w:rPr>
        <w:t xml:space="preserve"> نور بیش از سایر آیات قرآن تفسیر به رأی شده و مورد سوء استفاد</w:t>
      </w:r>
      <w:r w:rsidR="00C8155D">
        <w:rPr>
          <w:rStyle w:val="Char4"/>
          <w:rtl/>
        </w:rPr>
        <w:t>ه</w:t>
      </w:r>
      <w:r w:rsidRPr="00C8155D">
        <w:rPr>
          <w:rStyle w:val="Char4"/>
          <w:rtl/>
        </w:rPr>
        <w:t xml:space="preserve"> خرافه فروشان قرار گرفته و حتّی این آیات را به عنوان دلیل مهدویّت در کتب درسی وارد کرده‌اند تا مردم را از نوجوانی به خرافات عادت دهند لذا باید در مورد چنین آیاتی بیشتر تأمّل و تدبّر شود.</w:t>
      </w:r>
    </w:p>
    <w:p w:rsidR="00426516" w:rsidRPr="00F85CF7" w:rsidRDefault="00426516" w:rsidP="00EF47AE">
      <w:pPr>
        <w:pStyle w:val="StyleComplexBLotus12ptJustifiedFirstline05cm"/>
        <w:widowControl w:val="0"/>
        <w:spacing w:line="250" w:lineRule="auto"/>
        <w:ind w:firstLine="289"/>
        <w:rPr>
          <w:rStyle w:val="Char4"/>
          <w:spacing w:val="-2"/>
          <w:rtl/>
        </w:rPr>
      </w:pPr>
      <w:r w:rsidRPr="00F85CF7">
        <w:rPr>
          <w:rStyle w:val="Char4"/>
          <w:spacing w:val="-2"/>
          <w:rtl/>
        </w:rPr>
        <w:t>علیّ بن ابراهیم وعدّه‌ای از ضعفا و مجاهیل می‌گویند آی</w:t>
      </w:r>
      <w:r w:rsidR="00C8155D" w:rsidRPr="00F85CF7">
        <w:rPr>
          <w:rStyle w:val="Char4"/>
          <w:spacing w:val="-2"/>
          <w:rtl/>
        </w:rPr>
        <w:t>ه</w:t>
      </w:r>
      <w:r w:rsidRPr="00F85CF7">
        <w:rPr>
          <w:rStyle w:val="Char4"/>
          <w:spacing w:val="-2"/>
          <w:rtl/>
        </w:rPr>
        <w:t xml:space="preserve"> قرآن می‌فرماید که در آینده قائم ظهور می‌کند و هم</w:t>
      </w:r>
      <w:r w:rsidR="00C8155D" w:rsidRPr="00F85CF7">
        <w:rPr>
          <w:rStyle w:val="Char4"/>
          <w:spacing w:val="-2"/>
          <w:rtl/>
        </w:rPr>
        <w:t>ه</w:t>
      </w:r>
      <w:r w:rsidRPr="00F85CF7">
        <w:rPr>
          <w:rStyle w:val="Char4"/>
          <w:spacing w:val="-2"/>
          <w:rtl/>
        </w:rPr>
        <w:t xml:space="preserve"> أدیان را از بین می‌برد و جهان را پر از عدل و داد می‌کند و هیچ کافری و مشرکی باقی نمی‌ماند و اگر کافر یا مشرکی در دل تخته سنگی پنهان شود، صخره به سخن درآمده و می‌گوید ای مؤمن در دل من کافر یا مشرکی مخفی شده مرا بشکن و او را بکش(!!) (از نظر اینان در آخرالزّمان دین بسیاری از مردم دین اجباری خواهد بود!!)</w:t>
      </w:r>
      <w:r w:rsidRPr="00F85CF7">
        <w:rPr>
          <w:rFonts w:ascii="Times New Roman" w:hAnsi="Times New Roman" w:cs="B Lotus"/>
          <w:spacing w:val="-2"/>
          <w:vertAlign w:val="superscript"/>
          <w:rtl/>
          <w:lang w:bidi="fa-IR"/>
        </w:rPr>
        <w:t>(</w:t>
      </w:r>
      <w:r w:rsidRPr="00F85CF7">
        <w:rPr>
          <w:rStyle w:val="FootnoteReference"/>
          <w:rFonts w:ascii="Times New Roman" w:hAnsi="Times New Roman" w:cs="B Lotus"/>
          <w:spacing w:val="-2"/>
          <w:rtl/>
          <w:lang w:bidi="fa-IR"/>
        </w:rPr>
        <w:footnoteReference w:id="87"/>
      </w:r>
      <w:r w:rsidRPr="00F85CF7">
        <w:rPr>
          <w:rFonts w:ascii="Times New Roman" w:hAnsi="Times New Roman" w:cs="B Lotus"/>
          <w:spacing w:val="-2"/>
          <w:vertAlign w:val="superscript"/>
          <w:rtl/>
          <w:lang w:bidi="fa-IR"/>
        </w:rPr>
        <w:t>)</w:t>
      </w:r>
      <w:r w:rsidRPr="00F85CF7">
        <w:rPr>
          <w:rStyle w:val="Char4"/>
          <w:spacing w:val="-2"/>
          <w:rtl/>
        </w:rPr>
        <w:t xml:space="preserve"> و پیروان هیچ دینی باقی نمی‌مانند و همه اسلام می‌آورند و گرگ و گوسفند و شیر و گاو و... همگی در أمنیّت از یکدیگر زندگی می‌کنند! (لابدّ در آخر الزّمان درندگان، گیاهخوار می‌شوند یا روزه می‌گیرند!!) در حدیث 57 نیز آی</w:t>
      </w:r>
      <w:r w:rsidR="00C8155D" w:rsidRPr="00F85CF7">
        <w:rPr>
          <w:rStyle w:val="Char4"/>
          <w:spacing w:val="-2"/>
          <w:rtl/>
        </w:rPr>
        <w:t>ه</w:t>
      </w:r>
      <w:r w:rsidRPr="00F85CF7">
        <w:rPr>
          <w:rStyle w:val="Char4"/>
          <w:spacing w:val="-2"/>
          <w:rtl/>
        </w:rPr>
        <w:t xml:space="preserve"> فوق مذکور است.</w:t>
      </w:r>
    </w:p>
    <w:p w:rsidR="00426516" w:rsidRPr="00F85CF7" w:rsidRDefault="00426516" w:rsidP="00EF47AE">
      <w:pPr>
        <w:pStyle w:val="StyleComplexBLotus12ptJustifiedFirstline05cm"/>
        <w:widowControl w:val="0"/>
        <w:spacing w:line="240" w:lineRule="auto"/>
        <w:ind w:firstLine="289"/>
        <w:rPr>
          <w:rStyle w:val="Char4"/>
          <w:spacing w:val="-2"/>
          <w:rtl/>
        </w:rPr>
      </w:pPr>
      <w:r w:rsidRPr="00F85CF7">
        <w:rPr>
          <w:rStyle w:val="Char5"/>
          <w:spacing w:val="-2"/>
          <w:rtl/>
        </w:rPr>
        <w:t>أوّلاً</w:t>
      </w:r>
      <w:r w:rsidRPr="00F85CF7">
        <w:rPr>
          <w:rStyle w:val="Char4"/>
          <w:spacing w:val="-2"/>
          <w:rtl/>
        </w:rPr>
        <w:t xml:space="preserve">: شما معتقدید که قائم امام است درحالیکه خدا فرموده: </w:t>
      </w:r>
      <w:r w:rsidRPr="00F85CF7">
        <w:rPr>
          <w:rFonts w:ascii="Times New Roman" w:hAnsi="Times New Roman" w:cs="Traditional Arabic"/>
          <w:spacing w:val="-2"/>
          <w:sz w:val="28"/>
          <w:szCs w:val="28"/>
          <w:rtl/>
          <w:lang w:bidi="fa-IR"/>
        </w:rPr>
        <w:t>﴿</w:t>
      </w:r>
      <w:r w:rsidRPr="00F85CF7">
        <w:rPr>
          <w:rStyle w:val="Chard"/>
          <w:rFonts w:hint="eastAsia"/>
          <w:spacing w:val="-2"/>
          <w:rtl/>
        </w:rPr>
        <w:t>رَسُولَهُ</w:t>
      </w:r>
      <w:r w:rsidRPr="00F85CF7">
        <w:rPr>
          <w:rStyle w:val="Chard"/>
          <w:rFonts w:hint="cs"/>
          <w:spacing w:val="-2"/>
          <w:rtl/>
        </w:rPr>
        <w:t>ۥ</w:t>
      </w:r>
      <w:r w:rsidRPr="00F85CF7">
        <w:rPr>
          <w:rFonts w:ascii="Times New Roman" w:hAnsi="Times New Roman" w:cs="Traditional Arabic"/>
          <w:spacing w:val="-2"/>
          <w:sz w:val="28"/>
          <w:szCs w:val="28"/>
          <w:rtl/>
          <w:lang w:bidi="fa-IR"/>
        </w:rPr>
        <w:t>﴾</w:t>
      </w:r>
      <w:r w:rsidRPr="00F85CF7">
        <w:rPr>
          <w:rStyle w:val="Char4"/>
          <w:rFonts w:hint="cs"/>
          <w:spacing w:val="-2"/>
          <w:rtl/>
        </w:rPr>
        <w:t xml:space="preserve"> </w:t>
      </w:r>
      <w:r w:rsidRPr="00F85CF7">
        <w:rPr>
          <w:rStyle w:val="Char4"/>
          <w:spacing w:val="-2"/>
          <w:rtl/>
        </w:rPr>
        <w:t>و نفرموده: «</w:t>
      </w:r>
      <w:r w:rsidRPr="00F85CF7">
        <w:rPr>
          <w:rStyle w:val="Char1"/>
          <w:spacing w:val="-2"/>
          <w:rtl/>
        </w:rPr>
        <w:t>إمامَهُ</w:t>
      </w:r>
      <w:r w:rsidRPr="00F85CF7">
        <w:rPr>
          <w:rStyle w:val="Char4"/>
          <w:spacing w:val="-2"/>
          <w:rtl/>
        </w:rPr>
        <w:t>» بنابراین آیه به وسیل</w:t>
      </w:r>
      <w:r w:rsidR="00C8155D" w:rsidRPr="00F85CF7">
        <w:rPr>
          <w:rStyle w:val="Char4"/>
          <w:spacing w:val="-2"/>
          <w:rtl/>
        </w:rPr>
        <w:t>ه</w:t>
      </w:r>
      <w:r w:rsidRPr="00F85CF7">
        <w:rPr>
          <w:rStyle w:val="Char4"/>
          <w:spacing w:val="-2"/>
          <w:rtl/>
        </w:rPr>
        <w:t xml:space="preserve"> پیامبر تحقّق می‌یابد نه امام (فلاتجاهل) آیا اینان فرق پیغمبر و امام را نمی‌دانند؟!.</w:t>
      </w:r>
    </w:p>
    <w:p w:rsidR="00426516" w:rsidRPr="00C8155D" w:rsidRDefault="00426516" w:rsidP="00EF47AE">
      <w:pPr>
        <w:pStyle w:val="StyleComplexBLotus12ptJustifiedFirstline05cm"/>
        <w:spacing w:line="240" w:lineRule="auto"/>
        <w:ind w:firstLine="288"/>
        <w:rPr>
          <w:rStyle w:val="Char4"/>
          <w:rtl/>
        </w:rPr>
      </w:pPr>
      <w:r w:rsidRPr="00F85CF7">
        <w:rPr>
          <w:rStyle w:val="Char5"/>
          <w:rtl/>
        </w:rPr>
        <w:t>ثانیاً</w:t>
      </w:r>
      <w:r w:rsidRPr="00C8155D">
        <w:rPr>
          <w:rStyle w:val="Char4"/>
          <w:rtl/>
        </w:rPr>
        <w:t xml:space="preserve">: باید توجّه شودکه خدا فرموده: </w:t>
      </w:r>
      <w:r w:rsidRPr="00426516">
        <w:rPr>
          <w:rFonts w:ascii="Times New Roman" w:hAnsi="Times New Roman" w:cs="Traditional Arabic"/>
          <w:sz w:val="28"/>
          <w:szCs w:val="28"/>
          <w:rtl/>
          <w:lang w:bidi="fa-IR"/>
        </w:rPr>
        <w:t>﴿</w:t>
      </w:r>
      <w:r w:rsidRPr="00426516">
        <w:rPr>
          <w:rStyle w:val="Chard"/>
          <w:rFonts w:hint="eastAsia"/>
          <w:rtl/>
        </w:rPr>
        <w:t>لِيُظ</w:t>
      </w:r>
      <w:r w:rsidRPr="00426516">
        <w:rPr>
          <w:rStyle w:val="Chard"/>
          <w:rFonts w:hint="cs"/>
          <w:rtl/>
        </w:rPr>
        <w:t>ۡ</w:t>
      </w:r>
      <w:r w:rsidRPr="00426516">
        <w:rPr>
          <w:rStyle w:val="Chard"/>
          <w:rFonts w:hint="eastAsia"/>
          <w:rtl/>
        </w:rPr>
        <w:t>هِرَهُ</w:t>
      </w:r>
      <w:r w:rsidRPr="00426516">
        <w:rPr>
          <w:rStyle w:val="Chard"/>
          <w:rFonts w:hint="cs"/>
          <w:rtl/>
        </w:rPr>
        <w:t>ۥ</w:t>
      </w:r>
      <w:r w:rsidRPr="00426516">
        <w:rPr>
          <w:rFonts w:ascii="Times New Roman" w:hAnsi="Times New Roman" w:cs="Traditional Arabic"/>
          <w:sz w:val="28"/>
          <w:szCs w:val="28"/>
          <w:rtl/>
          <w:lang w:bidi="fa-IR"/>
        </w:rPr>
        <w:t>﴾</w:t>
      </w:r>
      <w:r w:rsidRPr="00426516">
        <w:rPr>
          <w:rFonts w:ascii="Times New Roman" w:hAnsi="Times New Roman" w:cs="B Lotus"/>
          <w:rtl/>
          <w:lang w:bidi="fa-IR"/>
        </w:rPr>
        <w:t xml:space="preserve"> «</w:t>
      </w:r>
      <w:r w:rsidRPr="00C8155D">
        <w:rPr>
          <w:rStyle w:val="Char4"/>
          <w:rtl/>
        </w:rPr>
        <w:t xml:space="preserve">تا پیامبرش را </w:t>
      </w:r>
      <w:r w:rsidRPr="00C8155D">
        <w:rPr>
          <w:rStyle w:val="Char4"/>
          <w:u w:val="single"/>
          <w:rtl/>
        </w:rPr>
        <w:t>غالب</w:t>
      </w:r>
      <w:r w:rsidRPr="00C8155D">
        <w:rPr>
          <w:rStyle w:val="Char4"/>
          <w:rtl/>
        </w:rPr>
        <w:t xml:space="preserve"> و پیروزگرداند» و غالب شدن غیر از نابود کردن است. (فلاتجاهل) اگر مقصود آیه نابودی هم</w:t>
      </w:r>
      <w:r w:rsidR="00C8155D">
        <w:rPr>
          <w:rStyle w:val="Char4"/>
          <w:rtl/>
        </w:rPr>
        <w:t>ه</w:t>
      </w:r>
      <w:r w:rsidRPr="00C8155D">
        <w:rPr>
          <w:rStyle w:val="Char4"/>
          <w:rtl/>
        </w:rPr>
        <w:t xml:space="preserve"> أدیان و مسلمان شدن هم</w:t>
      </w:r>
      <w:r w:rsidR="00C8155D">
        <w:rPr>
          <w:rStyle w:val="Char4"/>
          <w:rtl/>
        </w:rPr>
        <w:t>ه</w:t>
      </w:r>
      <w:r w:rsidRPr="00C8155D">
        <w:rPr>
          <w:rStyle w:val="Char4"/>
          <w:rtl/>
        </w:rPr>
        <w:t xml:space="preserve"> مردم بود، می‌فرمود: «</w:t>
      </w:r>
      <w:r w:rsidRPr="00426516">
        <w:rPr>
          <w:rStyle w:val="Char1"/>
          <w:rtl/>
        </w:rPr>
        <w:t>لِيُمحِىَ الدِّينَ كُلَّهُ</w:t>
      </w:r>
      <w:r w:rsidRPr="00C8155D">
        <w:rPr>
          <w:rStyle w:val="Char4"/>
          <w:rtl/>
        </w:rPr>
        <w:t>»</w:t>
      </w:r>
      <w:r w:rsidRPr="00426516">
        <w:rPr>
          <w:rFonts w:ascii="Times New Roman" w:hAnsi="Times New Roman" w:cs="Traditional Arabic"/>
          <w:b/>
          <w:bCs/>
          <w:sz w:val="28"/>
          <w:szCs w:val="28"/>
          <w:rtl/>
          <w:lang w:bidi="fa-IR"/>
        </w:rPr>
        <w:t xml:space="preserve"> </w:t>
      </w:r>
      <w:r w:rsidRPr="00C8155D">
        <w:rPr>
          <w:rStyle w:val="Char4"/>
          <w:rtl/>
        </w:rPr>
        <w:t>و یا «</w:t>
      </w:r>
      <w:r w:rsidRPr="00426516">
        <w:rPr>
          <w:rStyle w:val="Char1"/>
          <w:rtl/>
        </w:rPr>
        <w:t>لِيَقضِىَ عَلَى الدِّينِ كُلِّهِ</w:t>
      </w:r>
      <w:r w:rsidRPr="00C8155D">
        <w:rPr>
          <w:rStyle w:val="Char4"/>
          <w:rtl/>
        </w:rPr>
        <w:t>» و نظایر اینها، أمّا قرآن کریم ماد</w:t>
      </w:r>
      <w:r w:rsidR="00C8155D">
        <w:rPr>
          <w:rStyle w:val="Char4"/>
          <w:rtl/>
        </w:rPr>
        <w:t>ه</w:t>
      </w:r>
      <w:r w:rsidRPr="00C8155D">
        <w:rPr>
          <w:rStyle w:val="Char4"/>
          <w:rtl/>
        </w:rPr>
        <w:t xml:space="preserve"> (ظ، ه، ر) را استعمال فرموده که به معنای «غلبه» است نه به معنای «ازمیان برداشتن» چنانکه فرموده: </w:t>
      </w:r>
      <w:r w:rsidRPr="00426516">
        <w:rPr>
          <w:rFonts w:ascii="Times New Roman" w:hAnsi="Times New Roman" w:cs="Traditional Arabic"/>
          <w:sz w:val="28"/>
          <w:szCs w:val="28"/>
          <w:rtl/>
          <w:lang w:bidi="fa-IR"/>
        </w:rPr>
        <w:t>﴿</w:t>
      </w:r>
      <w:r w:rsidRPr="00426516">
        <w:rPr>
          <w:rStyle w:val="Chard"/>
          <w:rFonts w:hint="eastAsia"/>
          <w:rtl/>
        </w:rPr>
        <w:t>يَ</w:t>
      </w:r>
      <w:r w:rsidRPr="00426516">
        <w:rPr>
          <w:rStyle w:val="Chard"/>
          <w:rFonts w:hint="cs"/>
          <w:rtl/>
        </w:rPr>
        <w:t>ٰ</w:t>
      </w:r>
      <w:r w:rsidRPr="00426516">
        <w:rPr>
          <w:rStyle w:val="Chard"/>
          <w:rFonts w:hint="eastAsia"/>
          <w:rtl/>
        </w:rPr>
        <w:t>قَو</w:t>
      </w:r>
      <w:r w:rsidRPr="00426516">
        <w:rPr>
          <w:rStyle w:val="Chard"/>
          <w:rFonts w:hint="cs"/>
          <w:rtl/>
        </w:rPr>
        <w:t>ۡ</w:t>
      </w:r>
      <w:r w:rsidRPr="00426516">
        <w:rPr>
          <w:rStyle w:val="Chard"/>
          <w:rFonts w:hint="eastAsia"/>
          <w:rtl/>
        </w:rPr>
        <w:t>مِ</w:t>
      </w:r>
      <w:r w:rsidRPr="00426516">
        <w:rPr>
          <w:rStyle w:val="Chard"/>
          <w:rtl/>
        </w:rPr>
        <w:t xml:space="preserve"> </w:t>
      </w:r>
      <w:r w:rsidRPr="00426516">
        <w:rPr>
          <w:rStyle w:val="Chard"/>
          <w:rFonts w:hint="eastAsia"/>
          <w:rtl/>
        </w:rPr>
        <w:t>لَكُمُ</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مُل</w:t>
      </w:r>
      <w:r w:rsidRPr="00426516">
        <w:rPr>
          <w:rStyle w:val="Chard"/>
          <w:rFonts w:hint="cs"/>
          <w:rtl/>
        </w:rPr>
        <w:t>ۡ</w:t>
      </w:r>
      <w:r w:rsidRPr="00426516">
        <w:rPr>
          <w:rStyle w:val="Chard"/>
          <w:rFonts w:hint="eastAsia"/>
          <w:rtl/>
        </w:rPr>
        <w:t>كُ</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يَو</w:t>
      </w:r>
      <w:r w:rsidRPr="00426516">
        <w:rPr>
          <w:rStyle w:val="Chard"/>
          <w:rFonts w:hint="cs"/>
          <w:rtl/>
        </w:rPr>
        <w:t>ۡ</w:t>
      </w:r>
      <w:r w:rsidRPr="00426516">
        <w:rPr>
          <w:rStyle w:val="Chard"/>
          <w:rFonts w:hint="eastAsia"/>
          <w:rtl/>
        </w:rPr>
        <w:t>مَ</w:t>
      </w:r>
      <w:r w:rsidRPr="00426516">
        <w:rPr>
          <w:rStyle w:val="Chard"/>
          <w:rtl/>
        </w:rPr>
        <w:t xml:space="preserve"> </w:t>
      </w:r>
      <w:r w:rsidRPr="00426516">
        <w:rPr>
          <w:rStyle w:val="Chard"/>
          <w:rFonts w:hint="eastAsia"/>
          <w:rtl/>
        </w:rPr>
        <w:t>ظَ</w:t>
      </w:r>
      <w:r w:rsidRPr="00426516">
        <w:rPr>
          <w:rStyle w:val="Chard"/>
          <w:rFonts w:hint="cs"/>
          <w:rtl/>
        </w:rPr>
        <w:t>ٰ</w:t>
      </w:r>
      <w:r w:rsidRPr="00426516">
        <w:rPr>
          <w:rStyle w:val="Chard"/>
          <w:rFonts w:hint="eastAsia"/>
          <w:rtl/>
        </w:rPr>
        <w:t>هِرِينَ</w:t>
      </w:r>
      <w:r w:rsidRPr="00426516">
        <w:rPr>
          <w:rStyle w:val="Chard"/>
          <w:rtl/>
        </w:rPr>
        <w:t xml:space="preserve"> </w:t>
      </w:r>
      <w:r w:rsidRPr="00426516">
        <w:rPr>
          <w:rStyle w:val="Chard"/>
          <w:rFonts w:hint="eastAsia"/>
          <w:rtl/>
        </w:rPr>
        <w:t>فِي</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أَر</w:t>
      </w:r>
      <w:r w:rsidRPr="00426516">
        <w:rPr>
          <w:rStyle w:val="Chard"/>
          <w:rFonts w:hint="cs"/>
          <w:rtl/>
        </w:rPr>
        <w:t>ۡ</w:t>
      </w:r>
      <w:r w:rsidRPr="00426516">
        <w:rPr>
          <w:rStyle w:val="Chard"/>
          <w:rFonts w:hint="eastAsia"/>
          <w:rtl/>
        </w:rPr>
        <w:t>ضِ</w:t>
      </w:r>
      <w:r w:rsidRPr="00426516">
        <w:rPr>
          <w:rFonts w:ascii="KFGQPC Uthmanic Script HAFS" w:cs="Times New Roman" w:hint="cs"/>
          <w:sz w:val="28"/>
          <w:szCs w:val="28"/>
          <w:rtl/>
        </w:rPr>
        <w:t>...</w:t>
      </w:r>
      <w:r w:rsidRPr="00426516">
        <w:rPr>
          <w:rFonts w:ascii="Times New Roman" w:hAnsi="Times New Roman" w:cs="Traditional Arabic"/>
          <w:sz w:val="28"/>
          <w:szCs w:val="28"/>
          <w:rtl/>
          <w:lang w:bidi="fa-IR"/>
        </w:rPr>
        <w:t>﴾</w:t>
      </w:r>
      <w:r w:rsidRPr="00C8155D">
        <w:rPr>
          <w:rStyle w:val="Char4"/>
          <w:rFonts w:hint="cs"/>
          <w:rtl/>
        </w:rPr>
        <w:t xml:space="preserve"> </w:t>
      </w:r>
      <w:r w:rsidRPr="00426516">
        <w:rPr>
          <w:rStyle w:val="Char6"/>
          <w:rtl/>
        </w:rPr>
        <w:t xml:space="preserve">[المؤمن: 29]. </w:t>
      </w:r>
      <w:r w:rsidRPr="00426516">
        <w:rPr>
          <w:rFonts w:ascii="Times New Roman" w:hAnsi="Times New Roman" w:cs="Traditional Arabic"/>
          <w:sz w:val="26"/>
          <w:szCs w:val="26"/>
          <w:rtl/>
          <w:lang w:bidi="fa-IR"/>
        </w:rPr>
        <w:t>«</w:t>
      </w:r>
      <w:r w:rsidRPr="006B415A">
        <w:rPr>
          <w:rStyle w:val="Char7"/>
          <w:rtl/>
        </w:rPr>
        <w:t>ای قوم من سلطنت شماراست که در این سرزمین چیره‌اید</w:t>
      </w:r>
      <w:r w:rsidRPr="00426516">
        <w:rPr>
          <w:rFonts w:ascii="Times New Roman" w:hAnsi="Times New Roman" w:cs="Traditional Arabic"/>
          <w:sz w:val="26"/>
          <w:szCs w:val="26"/>
          <w:rtl/>
          <w:lang w:bidi="fa-IR"/>
        </w:rPr>
        <w:t>»</w:t>
      </w:r>
      <w:r w:rsidRPr="00426516">
        <w:rPr>
          <w:rFonts w:ascii="Times New Roman" w:hAnsi="Times New Roman" w:cs="Traditional Arabic"/>
          <w:sz w:val="28"/>
          <w:szCs w:val="32"/>
          <w:rtl/>
          <w:lang w:bidi="fa-IR"/>
        </w:rPr>
        <w:t xml:space="preserve"> </w:t>
      </w:r>
      <w:r w:rsidRPr="00C8155D">
        <w:rPr>
          <w:rStyle w:val="Char4"/>
          <w:rtl/>
        </w:rPr>
        <w:t xml:space="preserve"> در «</w:t>
      </w:r>
      <w:r w:rsidRPr="00426516">
        <w:rPr>
          <w:rStyle w:val="Char1"/>
          <w:rtl/>
        </w:rPr>
        <w:t>مجمع البیان</w:t>
      </w:r>
      <w:r w:rsidRPr="00C8155D">
        <w:rPr>
          <w:rStyle w:val="Char4"/>
          <w:rtl/>
        </w:rPr>
        <w:t>» دربار</w:t>
      </w:r>
      <w:r w:rsidR="00C8155D">
        <w:rPr>
          <w:rStyle w:val="Char4"/>
          <w:rtl/>
        </w:rPr>
        <w:t>ه</w:t>
      </w:r>
      <w:r w:rsidRPr="00C8155D">
        <w:rPr>
          <w:rStyle w:val="Char4"/>
          <w:rtl/>
        </w:rPr>
        <w:t xml:space="preserve"> این آیه آمده: «ای قوم من امروز شما بر أهل این سرزمین یعنی مصر سلطه دارید و در آن از همه بالاتر و بر آن چیره‌اید و با قدر</w:t>
      </w:r>
      <w:r w:rsidR="00F85CF7">
        <w:rPr>
          <w:rStyle w:val="Char4"/>
          <w:rtl/>
        </w:rPr>
        <w:t>ت بر أهالی آنجا حکمرانی می‌کنید</w:t>
      </w:r>
      <w:r w:rsidRPr="00F85CF7">
        <w:rPr>
          <w:rStyle w:val="Char4"/>
          <w:vertAlign w:val="superscript"/>
          <w:rtl/>
        </w:rPr>
        <w:t>(</w:t>
      </w:r>
      <w:r w:rsidRPr="00F85CF7">
        <w:rPr>
          <w:rStyle w:val="Char4"/>
          <w:vertAlign w:val="superscript"/>
          <w:rtl/>
        </w:rPr>
        <w:footnoteReference w:id="88"/>
      </w:r>
      <w:r w:rsidRPr="00F85CF7">
        <w:rPr>
          <w:rStyle w:val="Char4"/>
          <w:vertAlign w:val="superscript"/>
          <w:rtl/>
        </w:rPr>
        <w:t>)</w:t>
      </w:r>
      <w:r w:rsidRPr="00C8155D">
        <w:rPr>
          <w:rStyle w:val="Char4"/>
          <w:rtl/>
        </w:rPr>
        <w:t>». اگر «إظهار» به معنای از بین بردن کامل بود که در این</w:t>
      </w:r>
      <w:r w:rsidRPr="00C8155D">
        <w:rPr>
          <w:rStyle w:val="Char4"/>
          <w:rtl/>
        </w:rPr>
        <w:softHyphen/>
        <w:t>صورت کسی از بنی‌اسرائیل باقی نمی‌ماند تا فرعونیان بر آنها سلطنت و فرمانروایی کنند! و یا در همان سور</w:t>
      </w:r>
      <w:r w:rsidR="00C8155D">
        <w:rPr>
          <w:rStyle w:val="Char4"/>
          <w:rtl/>
        </w:rPr>
        <w:t>ه</w:t>
      </w:r>
      <w:r w:rsidRPr="00C8155D">
        <w:rPr>
          <w:rStyle w:val="Char4"/>
          <w:rtl/>
        </w:rPr>
        <w:t xml:space="preserve"> صفّ فرموده: </w:t>
      </w:r>
      <w:r w:rsidRPr="00426516">
        <w:rPr>
          <w:rFonts w:ascii="Times New Roman" w:hAnsi="Times New Roman" w:cs="Traditional Arabic"/>
          <w:sz w:val="28"/>
          <w:szCs w:val="28"/>
          <w:rtl/>
          <w:lang w:bidi="fa-IR"/>
        </w:rPr>
        <w:t>﴿</w:t>
      </w:r>
      <w:r w:rsidRPr="00426516">
        <w:rPr>
          <w:rFonts w:ascii="KFGQPC Uthmanic Script HAFS" w:cs="Times New Roman" w:hint="cs"/>
          <w:sz w:val="28"/>
          <w:szCs w:val="28"/>
          <w:rtl/>
        </w:rPr>
        <w:t>...</w:t>
      </w:r>
      <w:r w:rsidRPr="00426516">
        <w:rPr>
          <w:rStyle w:val="Chard"/>
          <w:rFonts w:hint="eastAsia"/>
          <w:rtl/>
        </w:rPr>
        <w:t>فَأَيَّد</w:t>
      </w:r>
      <w:r w:rsidRPr="00426516">
        <w:rPr>
          <w:rStyle w:val="Chard"/>
          <w:rFonts w:hint="cs"/>
          <w:rtl/>
        </w:rPr>
        <w:t>ۡ</w:t>
      </w:r>
      <w:r w:rsidRPr="00426516">
        <w:rPr>
          <w:rStyle w:val="Chard"/>
          <w:rFonts w:hint="eastAsia"/>
          <w:rtl/>
        </w:rPr>
        <w:t>نَا</w:t>
      </w:r>
      <w:r w:rsidRPr="00426516">
        <w:rPr>
          <w:rStyle w:val="Chard"/>
          <w:rtl/>
        </w:rPr>
        <w:t xml:space="preserve"> </w:t>
      </w:r>
      <w:r w:rsidRPr="00426516">
        <w:rPr>
          <w:rStyle w:val="Chard"/>
          <w:rFonts w:hint="cs"/>
          <w:rtl/>
        </w:rPr>
        <w:t>ٱ</w:t>
      </w:r>
      <w:r w:rsidRPr="00426516">
        <w:rPr>
          <w:rStyle w:val="Chard"/>
          <w:rFonts w:hint="eastAsia"/>
          <w:rtl/>
        </w:rPr>
        <w:t>لَّذِينَ</w:t>
      </w:r>
      <w:r w:rsidRPr="00426516">
        <w:rPr>
          <w:rStyle w:val="Chard"/>
          <w:rtl/>
        </w:rPr>
        <w:t xml:space="preserve"> </w:t>
      </w:r>
      <w:r w:rsidRPr="00426516">
        <w:rPr>
          <w:rStyle w:val="Chard"/>
          <w:rFonts w:hint="eastAsia"/>
          <w:rtl/>
        </w:rPr>
        <w:t>ءَامَنُواْ</w:t>
      </w:r>
      <w:r w:rsidRPr="00426516">
        <w:rPr>
          <w:rStyle w:val="Chard"/>
          <w:rtl/>
        </w:rPr>
        <w:t xml:space="preserve"> </w:t>
      </w:r>
      <w:r w:rsidRPr="00426516">
        <w:rPr>
          <w:rStyle w:val="Chard"/>
          <w:rFonts w:hint="eastAsia"/>
          <w:rtl/>
        </w:rPr>
        <w:t>عَلَى</w:t>
      </w:r>
      <w:r w:rsidRPr="00426516">
        <w:rPr>
          <w:rStyle w:val="Chard"/>
          <w:rFonts w:hint="cs"/>
          <w:rtl/>
        </w:rPr>
        <w:t>ٰ</w:t>
      </w:r>
      <w:r w:rsidRPr="00426516">
        <w:rPr>
          <w:rStyle w:val="Chard"/>
          <w:rtl/>
        </w:rPr>
        <w:t xml:space="preserve"> </w:t>
      </w:r>
      <w:r w:rsidRPr="00426516">
        <w:rPr>
          <w:rStyle w:val="Chard"/>
          <w:rFonts w:hint="eastAsia"/>
          <w:rtl/>
        </w:rPr>
        <w:t>عَدُوِّهِم</w:t>
      </w:r>
      <w:r w:rsidRPr="00426516">
        <w:rPr>
          <w:rStyle w:val="Chard"/>
          <w:rFonts w:hint="cs"/>
          <w:rtl/>
        </w:rPr>
        <w:t>ۡ</w:t>
      </w:r>
      <w:r w:rsidRPr="00426516">
        <w:rPr>
          <w:rStyle w:val="Chard"/>
          <w:rtl/>
        </w:rPr>
        <w:t xml:space="preserve"> </w:t>
      </w:r>
      <w:r w:rsidRPr="00426516">
        <w:rPr>
          <w:rStyle w:val="Chard"/>
          <w:rFonts w:hint="eastAsia"/>
          <w:rtl/>
        </w:rPr>
        <w:t>فَأَص</w:t>
      </w:r>
      <w:r w:rsidRPr="00426516">
        <w:rPr>
          <w:rStyle w:val="Chard"/>
          <w:rFonts w:hint="cs"/>
          <w:rtl/>
        </w:rPr>
        <w:t>ۡ</w:t>
      </w:r>
      <w:r w:rsidRPr="00426516">
        <w:rPr>
          <w:rStyle w:val="Chard"/>
          <w:rFonts w:hint="eastAsia"/>
          <w:rtl/>
        </w:rPr>
        <w:t>بَحُواْ</w:t>
      </w:r>
      <w:r w:rsidRPr="00426516">
        <w:rPr>
          <w:rStyle w:val="Chard"/>
          <w:rtl/>
        </w:rPr>
        <w:t xml:space="preserve"> </w:t>
      </w:r>
      <w:r w:rsidRPr="00426516">
        <w:rPr>
          <w:rStyle w:val="Chard"/>
          <w:rFonts w:hint="eastAsia"/>
          <w:rtl/>
        </w:rPr>
        <w:t>ظَ</w:t>
      </w:r>
      <w:r w:rsidRPr="00426516">
        <w:rPr>
          <w:rStyle w:val="Chard"/>
          <w:rFonts w:hint="cs"/>
          <w:rtl/>
        </w:rPr>
        <w:t>ٰ</w:t>
      </w:r>
      <w:r w:rsidRPr="00426516">
        <w:rPr>
          <w:rStyle w:val="Chard"/>
          <w:rFonts w:hint="eastAsia"/>
          <w:rtl/>
        </w:rPr>
        <w:t>هِرِينَ</w:t>
      </w:r>
      <w:r w:rsidRPr="00426516">
        <w:rPr>
          <w:rFonts w:ascii="Times New Roman" w:hAnsi="Times New Roman" w:cs="Traditional Arabic"/>
          <w:sz w:val="28"/>
          <w:szCs w:val="28"/>
          <w:rtl/>
          <w:lang w:bidi="fa-IR"/>
        </w:rPr>
        <w:t>﴾</w:t>
      </w:r>
      <w:r w:rsidRPr="00C8155D">
        <w:rPr>
          <w:rStyle w:val="Char4"/>
          <w:rtl/>
        </w:rPr>
        <w:t xml:space="preserve"> </w:t>
      </w:r>
      <w:r w:rsidRPr="00426516">
        <w:rPr>
          <w:rStyle w:val="Char6"/>
          <w:rtl/>
        </w:rPr>
        <w:t>[الصّفّ: 14].</w:t>
      </w:r>
      <w:r w:rsidRPr="006B415A">
        <w:rPr>
          <w:rStyle w:val="Char7"/>
          <w:rtl/>
        </w:rPr>
        <w:t xml:space="preserve"> </w:t>
      </w:r>
      <w:r w:rsidRPr="00426516">
        <w:rPr>
          <w:rFonts w:ascii="Times New Roman" w:hAnsi="Times New Roman" w:cs="Traditional Arabic"/>
          <w:sz w:val="26"/>
          <w:szCs w:val="26"/>
          <w:rtl/>
          <w:lang w:bidi="fa-IR"/>
        </w:rPr>
        <w:t>«</w:t>
      </w:r>
      <w:r w:rsidRPr="006B415A">
        <w:rPr>
          <w:rStyle w:val="Char7"/>
          <w:rtl/>
        </w:rPr>
        <w:t>پس کسانی را که ایمان آوردند دربرابر دشمنشان تأیید نمودیم و پیروز و غالب گردیدند</w:t>
      </w:r>
      <w:r w:rsidRPr="00426516">
        <w:rPr>
          <w:rFonts w:ascii="Times New Roman" w:hAnsi="Times New Roman" w:cs="Traditional Arabic"/>
          <w:sz w:val="26"/>
          <w:szCs w:val="26"/>
          <w:rtl/>
          <w:lang w:bidi="fa-IR"/>
        </w:rPr>
        <w:t>»</w:t>
      </w:r>
      <w:r w:rsidRPr="006B415A">
        <w:rPr>
          <w:rStyle w:val="Char7"/>
          <w:rtl/>
        </w:rPr>
        <w:t>.</w:t>
      </w:r>
      <w:r w:rsidRPr="00C8155D">
        <w:rPr>
          <w:rStyle w:val="Char4"/>
          <w:rtl/>
        </w:rPr>
        <w:t xml:space="preserve"> بدیهی است که مؤمنان بر دشمنان خود غالب گردیدند ولی آنها را به صورت کامل از بین نبردند و هیچگاه نبوده که نصاری هیچ دشمنی نداشته باشند!.</w:t>
      </w:r>
    </w:p>
    <w:p w:rsidR="00426516" w:rsidRPr="00C8155D" w:rsidRDefault="00426516" w:rsidP="00EF47AE">
      <w:pPr>
        <w:pStyle w:val="StyleComplexBLotus12ptJustifiedFirstline05cm"/>
        <w:widowControl w:val="0"/>
        <w:spacing w:line="250" w:lineRule="auto"/>
        <w:ind w:firstLine="289"/>
        <w:rPr>
          <w:rStyle w:val="Char4"/>
          <w:rtl/>
        </w:rPr>
      </w:pPr>
      <w:r w:rsidRPr="00F85CF7">
        <w:rPr>
          <w:rStyle w:val="Char5"/>
          <w:rtl/>
        </w:rPr>
        <w:t>ثالثاً</w:t>
      </w:r>
      <w:r w:rsidRPr="00C8155D">
        <w:rPr>
          <w:rStyle w:val="Char4"/>
          <w:rtl/>
        </w:rPr>
        <w:t>: اگر روایات فوق و نظایر آنها را بپذیریم که می‌گویند هم</w:t>
      </w:r>
      <w:r w:rsidR="00C8155D">
        <w:rPr>
          <w:rStyle w:val="Char4"/>
          <w:rtl/>
        </w:rPr>
        <w:t>ه</w:t>
      </w:r>
      <w:r w:rsidRPr="00C8155D">
        <w:rPr>
          <w:rStyle w:val="Char4"/>
          <w:rtl/>
        </w:rPr>
        <w:t xml:space="preserve"> أدیان از بین می‌روند، با قرآن مخالفت کرده‌ایم که فرموده یهود و نصاری تا قیامت باقی بوده و میان فرقه‌های مختلف آنها مخالفت با یکدیگر، ادامه خواهد داشت. </w:t>
      </w:r>
      <w:r w:rsidRPr="00426516">
        <w:rPr>
          <w:rStyle w:val="Char6"/>
          <w:rtl/>
        </w:rPr>
        <w:t>[المائدة: 14 و 64]</w:t>
      </w:r>
      <w:r w:rsidRPr="00426516">
        <w:rPr>
          <w:rFonts w:ascii="Times New Roman" w:hAnsi="Times New Roman" w:cs="B Lotus"/>
          <w:sz w:val="22"/>
          <w:szCs w:val="22"/>
          <w:vertAlign w:val="superscript"/>
          <w:rtl/>
          <w:lang w:bidi="fa-IR"/>
        </w:rPr>
        <w:t>(</w:t>
      </w:r>
      <w:r w:rsidRPr="00426516">
        <w:rPr>
          <w:rStyle w:val="FootnoteReference"/>
          <w:rFonts w:ascii="Times New Roman" w:hAnsi="Times New Roman" w:cs="B Lotus"/>
          <w:rtl/>
          <w:lang w:bidi="fa-IR"/>
        </w:rPr>
        <w:footnoteReference w:id="89"/>
      </w:r>
      <w:r w:rsidRPr="00426516">
        <w:rPr>
          <w:rFonts w:ascii="Times New Roman" w:hAnsi="Times New Roman" w:cs="B Lotus"/>
          <w:sz w:val="22"/>
          <w:szCs w:val="22"/>
          <w:vertAlign w:val="superscript"/>
          <w:rtl/>
          <w:lang w:bidi="fa-IR"/>
        </w:rPr>
        <w:t>)</w:t>
      </w:r>
      <w:r w:rsidRPr="006B415A">
        <w:rPr>
          <w:rStyle w:val="Char7"/>
          <w:rtl/>
        </w:rPr>
        <w:t>. (فتأمّل)</w:t>
      </w:r>
      <w:r w:rsidRPr="00C8155D">
        <w:rPr>
          <w:rStyle w:val="Char4"/>
          <w:rtl/>
        </w:rPr>
        <w:t xml:space="preserve"> </w:t>
      </w:r>
    </w:p>
    <w:p w:rsidR="00426516" w:rsidRPr="00C8155D" w:rsidRDefault="00426516" w:rsidP="00EF47AE">
      <w:pPr>
        <w:pStyle w:val="StyleComplexBLotus12ptJustifiedFirstline05cm"/>
        <w:widowControl w:val="0"/>
        <w:spacing w:line="240" w:lineRule="auto"/>
        <w:ind w:firstLine="289"/>
        <w:rPr>
          <w:rStyle w:val="Char4"/>
          <w:rtl/>
        </w:rPr>
      </w:pPr>
      <w:r w:rsidRPr="00C8155D">
        <w:rPr>
          <w:rStyle w:val="Char4"/>
          <w:rtl/>
        </w:rPr>
        <w:t xml:space="preserve">رابعاً: شیخ طبرسی در تفسیر </w:t>
      </w:r>
      <w:r w:rsidRPr="00426516">
        <w:rPr>
          <w:rFonts w:ascii="Times New Roman" w:hAnsi="Times New Roman" w:cs="Traditional Arabic"/>
          <w:sz w:val="28"/>
          <w:szCs w:val="28"/>
          <w:rtl/>
          <w:lang w:bidi="fa-IR"/>
        </w:rPr>
        <w:t>﴿</w:t>
      </w:r>
      <w:r w:rsidRPr="00426516">
        <w:rPr>
          <w:rStyle w:val="Chard"/>
          <w:rFonts w:hint="eastAsia"/>
          <w:rtl/>
        </w:rPr>
        <w:t>لِيُظ</w:t>
      </w:r>
      <w:r w:rsidRPr="00426516">
        <w:rPr>
          <w:rStyle w:val="Chard"/>
          <w:rFonts w:hint="cs"/>
          <w:rtl/>
        </w:rPr>
        <w:t>ۡ</w:t>
      </w:r>
      <w:r w:rsidRPr="00426516">
        <w:rPr>
          <w:rStyle w:val="Chard"/>
          <w:rFonts w:hint="eastAsia"/>
          <w:rtl/>
        </w:rPr>
        <w:t>هِرَهُ</w:t>
      </w:r>
      <w:r w:rsidRPr="00426516">
        <w:rPr>
          <w:rStyle w:val="Chard"/>
          <w:rFonts w:hint="cs"/>
          <w:rtl/>
        </w:rPr>
        <w:t>ۥ</w:t>
      </w:r>
      <w:r w:rsidRPr="00426516">
        <w:rPr>
          <w:rStyle w:val="Chard"/>
          <w:rtl/>
        </w:rPr>
        <w:t xml:space="preserve"> </w:t>
      </w:r>
      <w:r w:rsidRPr="00426516">
        <w:rPr>
          <w:rStyle w:val="Chard"/>
          <w:rFonts w:hint="eastAsia"/>
          <w:rtl/>
        </w:rPr>
        <w:t>عَلَى</w:t>
      </w:r>
      <w:r w:rsidRPr="00426516">
        <w:rPr>
          <w:rStyle w:val="Chard"/>
          <w:rtl/>
        </w:rPr>
        <w:t xml:space="preserve"> </w:t>
      </w:r>
      <w:r w:rsidRPr="00426516">
        <w:rPr>
          <w:rStyle w:val="Chard"/>
          <w:rFonts w:hint="cs"/>
          <w:rtl/>
        </w:rPr>
        <w:t>ٱ</w:t>
      </w:r>
      <w:r w:rsidRPr="00426516">
        <w:rPr>
          <w:rStyle w:val="Chard"/>
          <w:rFonts w:hint="eastAsia"/>
          <w:rtl/>
        </w:rPr>
        <w:t>لدِّينِ</w:t>
      </w:r>
      <w:r w:rsidRPr="00426516">
        <w:rPr>
          <w:rStyle w:val="Chard"/>
          <w:rtl/>
        </w:rPr>
        <w:t xml:space="preserve"> </w:t>
      </w:r>
      <w:r w:rsidRPr="00426516">
        <w:rPr>
          <w:rStyle w:val="Chard"/>
          <w:rFonts w:hint="eastAsia"/>
          <w:rtl/>
        </w:rPr>
        <w:t>كُلِّهِ</w:t>
      </w:r>
      <w:r w:rsidRPr="00426516">
        <w:rPr>
          <w:rStyle w:val="Chard"/>
          <w:rFonts w:hint="cs"/>
          <w:rtl/>
        </w:rPr>
        <w:t>ۦ</w:t>
      </w:r>
      <w:r w:rsidRPr="00426516">
        <w:rPr>
          <w:rFonts w:ascii="Times New Roman" w:hAnsi="Times New Roman" w:cs="Traditional Arabic"/>
          <w:sz w:val="28"/>
          <w:szCs w:val="28"/>
          <w:rtl/>
          <w:lang w:bidi="fa-IR"/>
        </w:rPr>
        <w:t>﴾</w:t>
      </w:r>
      <w:r w:rsidRPr="00426516">
        <w:rPr>
          <w:rFonts w:ascii="Times New Roman" w:hAnsi="Times New Roman" w:cs="B Lotus"/>
          <w:rtl/>
          <w:lang w:bidi="fa-IR"/>
        </w:rPr>
        <w:t xml:space="preserve"> </w:t>
      </w:r>
      <w:r w:rsidRPr="00C8155D">
        <w:rPr>
          <w:rStyle w:val="Char4"/>
          <w:rtl/>
        </w:rPr>
        <w:t>فرموده: «تا دین اسلام با دلیل یا با قهر و غلبه بر جمیع أدیان رفعت و برتری یابد تا اینکه هم</w:t>
      </w:r>
      <w:r w:rsidR="00C8155D">
        <w:rPr>
          <w:rStyle w:val="Char4"/>
          <w:rtl/>
        </w:rPr>
        <w:t>ه</w:t>
      </w:r>
      <w:r w:rsidRPr="00C8155D">
        <w:rPr>
          <w:rStyle w:val="Char4"/>
          <w:rtl/>
        </w:rPr>
        <w:t xml:space="preserve"> أدیان مغلوب شوند و أحدی بر أهل اسلام با دلیل غلبه نکند بلکه مسلمین با دلیل بر أهل سایر أدیان غلبه کنند أمّا پیروزی با قهر و غلبه این است که هرگروه از مسلمین بر ناحیه‌ای از نواحی أهل شرک غلبه یافتند». و این معنی را قبل از سایر احتمالات آورده است.</w:t>
      </w:r>
    </w:p>
    <w:p w:rsidR="00426516" w:rsidRPr="00C8155D" w:rsidRDefault="00426516" w:rsidP="00EF47AE">
      <w:pPr>
        <w:pStyle w:val="StyleComplexBLotus12ptJustifiedFirstline05cm"/>
        <w:widowControl w:val="0"/>
        <w:spacing w:line="240" w:lineRule="auto"/>
        <w:ind w:firstLine="289"/>
        <w:rPr>
          <w:rStyle w:val="Char4"/>
          <w:rtl/>
        </w:rPr>
      </w:pPr>
      <w:r w:rsidRPr="00C8155D">
        <w:rPr>
          <w:rStyle w:val="Char4"/>
          <w:rtl/>
        </w:rPr>
        <w:t xml:space="preserve">عدّه‌ای از مفسّرین نیز با توجّه به اینکه تحقّق این آیه توسّط «رسول» می‌باشد و در مقطع آیه نیز به کراهت مشرکین </w:t>
      </w:r>
      <w:r w:rsidRPr="00C8155D">
        <w:rPr>
          <w:rStyle w:val="Char4"/>
          <w:rFonts w:hint="cs"/>
          <w:rtl/>
        </w:rPr>
        <w:t>-</w:t>
      </w:r>
      <w:r w:rsidRPr="00C8155D">
        <w:rPr>
          <w:rStyle w:val="Char4"/>
          <w:rtl/>
        </w:rPr>
        <w:t>که در جزیر</w:t>
      </w:r>
      <w:r w:rsidRPr="00426516">
        <w:rPr>
          <w:rFonts w:ascii="mylotus" w:hAnsi="mylotus" w:cs="mylotus"/>
          <w:szCs w:val="28"/>
          <w:rtl/>
          <w:lang w:bidi="fa-IR"/>
        </w:rPr>
        <w:t>ة</w:t>
      </w:r>
      <w:r w:rsidRPr="00C8155D">
        <w:rPr>
          <w:rStyle w:val="Char4"/>
          <w:rtl/>
        </w:rPr>
        <w:t xml:space="preserve"> العرب بودند</w:t>
      </w:r>
      <w:r w:rsidRPr="00C8155D">
        <w:rPr>
          <w:rStyle w:val="Char4"/>
          <w:rFonts w:hint="cs"/>
          <w:rtl/>
        </w:rPr>
        <w:t>-</w:t>
      </w:r>
      <w:r w:rsidRPr="00C8155D">
        <w:rPr>
          <w:rStyle w:val="Char4"/>
          <w:rtl/>
        </w:rPr>
        <w:t xml:space="preserve"> اشاره شده، فرموده‌اند مراد غلب</w:t>
      </w:r>
      <w:r w:rsidR="00C8155D">
        <w:rPr>
          <w:rStyle w:val="Char4"/>
          <w:rtl/>
        </w:rPr>
        <w:t>ه</w:t>
      </w:r>
      <w:r w:rsidRPr="00C8155D">
        <w:rPr>
          <w:rStyle w:val="Char4"/>
          <w:rtl/>
        </w:rPr>
        <w:t xml:space="preserve"> اسلام است بر أدیانی که در جزیر</w:t>
      </w:r>
      <w:r w:rsidRPr="00426516">
        <w:rPr>
          <w:rFonts w:ascii="Times New Roman" w:hAnsi="Times New Roman" w:cs="Traditional Arabic"/>
          <w:sz w:val="28"/>
          <w:szCs w:val="32"/>
          <w:rtl/>
          <w:lang w:bidi="fa-IR"/>
        </w:rPr>
        <w:t>ة</w:t>
      </w:r>
      <w:r w:rsidRPr="00C8155D">
        <w:rPr>
          <w:rStyle w:val="Char4"/>
          <w:rtl/>
        </w:rPr>
        <w:t xml:space="preserve"> العرب موجود بودند و این آیه در صدر اسلام تحقّق یافت و اسلام بر مشرکین مکّه و بر یهود و نصاری در ناحی</w:t>
      </w:r>
      <w:r w:rsidR="00C8155D">
        <w:rPr>
          <w:rStyle w:val="Char4"/>
          <w:rtl/>
        </w:rPr>
        <w:t>ه</w:t>
      </w:r>
      <w:r w:rsidRPr="00C8155D">
        <w:rPr>
          <w:rStyle w:val="Char4"/>
          <w:rtl/>
        </w:rPr>
        <w:t xml:space="preserve"> شام غلبه و پیروزی یافت واین معنی در بحث «إعجاز قرآن» در کتاب شریف «</w:t>
      </w:r>
      <w:r w:rsidRPr="00426516">
        <w:rPr>
          <w:rStyle w:val="Char1"/>
          <w:rtl/>
        </w:rPr>
        <w:t>البیان</w:t>
      </w:r>
      <w:r w:rsidRPr="00C8155D">
        <w:rPr>
          <w:rStyle w:val="Char4"/>
          <w:rtl/>
        </w:rPr>
        <w:t xml:space="preserve">» مورد تأیید آیت الله سیّد ابوالقاسم خوئی نیز قرار گرفته است. و تحقّق این پیروزیها را مشرکین و یهود و نصاری </w:t>
      </w:r>
      <w:r w:rsidRPr="00426516">
        <w:rPr>
          <w:rFonts w:ascii="Times New Roman" w:hAnsi="Times New Roman" w:cs="Times New Roman"/>
          <w:sz w:val="28"/>
          <w:szCs w:val="28"/>
          <w:rtl/>
          <w:lang w:bidi="fa-IR"/>
        </w:rPr>
        <w:t>–</w:t>
      </w:r>
      <w:r w:rsidRPr="00C8155D">
        <w:rPr>
          <w:rStyle w:val="Char4"/>
          <w:rtl/>
        </w:rPr>
        <w:t xml:space="preserve"> که قبل یا بعد از آیات مذکور در سور</w:t>
      </w:r>
      <w:r w:rsidR="00C8155D">
        <w:rPr>
          <w:rStyle w:val="Char4"/>
          <w:rtl/>
        </w:rPr>
        <w:t>ه</w:t>
      </w:r>
      <w:r w:rsidRPr="00C8155D">
        <w:rPr>
          <w:rStyle w:val="Char4"/>
          <w:rtl/>
        </w:rPr>
        <w:t xml:space="preserve"> توبه و فتح و صفّ، از آنها سخن گفته شده </w:t>
      </w:r>
      <w:r w:rsidRPr="00426516">
        <w:rPr>
          <w:rFonts w:ascii="Times New Roman" w:hAnsi="Times New Roman" w:cs="Times New Roman"/>
          <w:sz w:val="28"/>
          <w:szCs w:val="28"/>
          <w:rtl/>
          <w:lang w:bidi="fa-IR"/>
        </w:rPr>
        <w:t>–</w:t>
      </w:r>
      <w:r w:rsidRPr="00C8155D">
        <w:rPr>
          <w:rStyle w:val="Char4"/>
          <w:rtl/>
        </w:rPr>
        <w:t xml:space="preserve"> در همان دوران دیدند. خصوصاً که تمامی وعدهای سور</w:t>
      </w:r>
      <w:r w:rsidR="00C8155D">
        <w:rPr>
          <w:rStyle w:val="Char4"/>
          <w:rtl/>
        </w:rPr>
        <w:t>ه</w:t>
      </w:r>
      <w:r w:rsidRPr="00C8155D">
        <w:rPr>
          <w:rStyle w:val="Char4"/>
          <w:rtl/>
        </w:rPr>
        <w:t xml:space="preserve"> فتح وعده‌هایی است نزدیک و مربوط به آینده‌های دور نیست. البتّه غلب</w:t>
      </w:r>
      <w:r w:rsidR="00C8155D">
        <w:rPr>
          <w:rStyle w:val="Char4"/>
          <w:rtl/>
        </w:rPr>
        <w:t>ه</w:t>
      </w:r>
      <w:r w:rsidRPr="00C8155D">
        <w:rPr>
          <w:rStyle w:val="Char4"/>
          <w:rtl/>
        </w:rPr>
        <w:t xml:space="preserve"> ظاهری هیچ منافات ندارد با اینکه اسلام از لحاظ معنوی و استدلالی نیز غلبه کند یعنی هردو جنب</w:t>
      </w:r>
      <w:r w:rsidR="00C8155D">
        <w:rPr>
          <w:rStyle w:val="Char4"/>
          <w:rtl/>
        </w:rPr>
        <w:t>ه</w:t>
      </w:r>
      <w:r w:rsidRPr="00C8155D">
        <w:rPr>
          <w:rStyle w:val="Char4"/>
          <w:rtl/>
        </w:rPr>
        <w:t xml:space="preserve"> غلب</w:t>
      </w:r>
      <w:r w:rsidR="00C8155D">
        <w:rPr>
          <w:rStyle w:val="Char4"/>
          <w:rtl/>
        </w:rPr>
        <w:t>ه</w:t>
      </w:r>
      <w:r w:rsidRPr="00C8155D">
        <w:rPr>
          <w:rStyle w:val="Char4"/>
          <w:rtl/>
        </w:rPr>
        <w:t xml:space="preserve"> </w:t>
      </w:r>
      <w:r w:rsidRPr="00426516">
        <w:rPr>
          <w:rFonts w:ascii="Times New Roman" w:hAnsi="Times New Roman" w:cs="Times New Roman"/>
          <w:sz w:val="28"/>
          <w:szCs w:val="28"/>
          <w:rtl/>
          <w:lang w:bidi="fa-IR"/>
        </w:rPr>
        <w:t>–</w:t>
      </w:r>
      <w:r w:rsidRPr="00C8155D">
        <w:rPr>
          <w:rStyle w:val="Char4"/>
          <w:rtl/>
        </w:rPr>
        <w:t xml:space="preserve"> غلب</w:t>
      </w:r>
      <w:r w:rsidR="00C8155D">
        <w:rPr>
          <w:rStyle w:val="Char4"/>
          <w:rtl/>
        </w:rPr>
        <w:t>ه</w:t>
      </w:r>
      <w:r w:rsidRPr="00C8155D">
        <w:rPr>
          <w:rStyle w:val="Char4"/>
          <w:rtl/>
        </w:rPr>
        <w:t xml:space="preserve"> ظاهری و غلب</w:t>
      </w:r>
      <w:r w:rsidR="00C8155D">
        <w:rPr>
          <w:rStyle w:val="Char4"/>
          <w:rtl/>
        </w:rPr>
        <w:t>ه</w:t>
      </w:r>
      <w:r w:rsidRPr="00C8155D">
        <w:rPr>
          <w:rStyle w:val="Char4"/>
          <w:rtl/>
        </w:rPr>
        <w:t xml:space="preserve"> معنوی </w:t>
      </w:r>
      <w:r w:rsidRPr="00426516">
        <w:rPr>
          <w:rFonts w:ascii="Times New Roman" w:hAnsi="Times New Roman" w:cs="Times New Roman"/>
          <w:sz w:val="28"/>
          <w:szCs w:val="28"/>
          <w:rtl/>
          <w:lang w:bidi="fa-IR"/>
        </w:rPr>
        <w:t>–</w:t>
      </w:r>
      <w:r w:rsidRPr="00C8155D">
        <w:rPr>
          <w:rStyle w:val="Char4"/>
          <w:rtl/>
        </w:rPr>
        <w:t xml:space="preserve"> را داشته باشد و البتّه أهمّیّت غلب</w:t>
      </w:r>
      <w:r w:rsidR="00C8155D">
        <w:rPr>
          <w:rStyle w:val="Char4"/>
          <w:rtl/>
        </w:rPr>
        <w:t>ه</w:t>
      </w:r>
      <w:r w:rsidRPr="00C8155D">
        <w:rPr>
          <w:rStyle w:val="Char4"/>
          <w:rtl/>
        </w:rPr>
        <w:t xml:space="preserve"> معنوی از نظر قرآن بیشتر و با دوامتر است. با توجّه به اینکه خدا فرموده: </w:t>
      </w:r>
      <w:r w:rsidRPr="00426516">
        <w:rPr>
          <w:rFonts w:ascii="Times New Roman" w:hAnsi="Times New Roman" w:cs="Traditional Arabic"/>
          <w:sz w:val="28"/>
          <w:szCs w:val="28"/>
          <w:rtl/>
          <w:lang w:bidi="fa-IR"/>
        </w:rPr>
        <w:t>﴿</w:t>
      </w:r>
      <w:r w:rsidRPr="00426516">
        <w:rPr>
          <w:rStyle w:val="Chard"/>
          <w:rFonts w:hint="eastAsia"/>
          <w:rtl/>
        </w:rPr>
        <w:t>كَتَبَ</w:t>
      </w:r>
      <w:r w:rsidRPr="00426516">
        <w:rPr>
          <w:rStyle w:val="Chard"/>
          <w:rtl/>
        </w:rPr>
        <w:t xml:space="preserve"> </w:t>
      </w:r>
      <w:r w:rsidRPr="00426516">
        <w:rPr>
          <w:rStyle w:val="Chard"/>
          <w:rFonts w:hint="cs"/>
          <w:rtl/>
        </w:rPr>
        <w:t>ٱ</w:t>
      </w:r>
      <w:r w:rsidRPr="00426516">
        <w:rPr>
          <w:rStyle w:val="Chard"/>
          <w:rFonts w:hint="eastAsia"/>
          <w:rtl/>
        </w:rPr>
        <w:t>للَّهُ</w:t>
      </w:r>
      <w:r w:rsidRPr="00426516">
        <w:rPr>
          <w:rStyle w:val="Chard"/>
          <w:rtl/>
        </w:rPr>
        <w:t xml:space="preserve"> </w:t>
      </w:r>
      <w:r w:rsidRPr="00426516">
        <w:rPr>
          <w:rStyle w:val="Chard"/>
          <w:rFonts w:hint="eastAsia"/>
          <w:rtl/>
        </w:rPr>
        <w:t>لَأَغ</w:t>
      </w:r>
      <w:r w:rsidRPr="00426516">
        <w:rPr>
          <w:rStyle w:val="Chard"/>
          <w:rFonts w:hint="cs"/>
          <w:rtl/>
        </w:rPr>
        <w:t>ۡ</w:t>
      </w:r>
      <w:r w:rsidRPr="00426516">
        <w:rPr>
          <w:rStyle w:val="Chard"/>
          <w:rFonts w:hint="eastAsia"/>
          <w:rtl/>
        </w:rPr>
        <w:t>لِبَنَّ</w:t>
      </w:r>
      <w:r w:rsidRPr="00426516">
        <w:rPr>
          <w:rStyle w:val="Chard"/>
          <w:rtl/>
        </w:rPr>
        <w:t xml:space="preserve"> </w:t>
      </w:r>
      <w:r w:rsidRPr="00426516">
        <w:rPr>
          <w:rStyle w:val="Chard"/>
          <w:rFonts w:hint="eastAsia"/>
          <w:rtl/>
        </w:rPr>
        <w:t>أَنَا</w:t>
      </w:r>
      <w:r w:rsidRPr="00426516">
        <w:rPr>
          <w:rStyle w:val="Chard"/>
          <w:rFonts w:hint="cs"/>
          <w:rtl/>
        </w:rPr>
        <w:t>۠</w:t>
      </w:r>
      <w:r w:rsidRPr="00426516">
        <w:rPr>
          <w:rStyle w:val="Chard"/>
          <w:rtl/>
        </w:rPr>
        <w:t xml:space="preserve"> </w:t>
      </w:r>
      <w:r w:rsidRPr="00426516">
        <w:rPr>
          <w:rStyle w:val="Chard"/>
          <w:rFonts w:hint="eastAsia"/>
          <w:rtl/>
        </w:rPr>
        <w:t>وَرُسُلِي</w:t>
      </w:r>
      <w:r w:rsidRPr="00426516">
        <w:rPr>
          <w:rStyle w:val="Chard"/>
          <w:rFonts w:hint="cs"/>
          <w:rtl/>
        </w:rPr>
        <w:t>ٓ</w:t>
      </w:r>
      <w:r w:rsidRPr="00426516">
        <w:rPr>
          <w:rFonts w:ascii="KFGQPC Uthmanic Script HAFS" w:cs="Times New Roman" w:hint="cs"/>
          <w:sz w:val="28"/>
          <w:szCs w:val="28"/>
          <w:rtl/>
        </w:rPr>
        <w:t>...</w:t>
      </w:r>
      <w:r w:rsidRPr="00426516">
        <w:rPr>
          <w:rFonts w:ascii="Times New Roman" w:hAnsi="Times New Roman" w:cs="Traditional Arabic"/>
          <w:sz w:val="28"/>
          <w:szCs w:val="28"/>
          <w:rtl/>
          <w:lang w:bidi="fa-IR"/>
        </w:rPr>
        <w:t>﴾</w:t>
      </w:r>
      <w:r w:rsidRPr="00C8155D">
        <w:rPr>
          <w:rStyle w:val="Char4"/>
          <w:rtl/>
        </w:rPr>
        <w:t xml:space="preserve"> </w:t>
      </w:r>
      <w:r w:rsidRPr="00426516">
        <w:rPr>
          <w:rStyle w:val="Char6"/>
          <w:rtl/>
        </w:rPr>
        <w:t>[المجادلة: 21].</w:t>
      </w:r>
      <w:r w:rsidRPr="006B415A">
        <w:rPr>
          <w:rStyle w:val="Char7"/>
          <w:rtl/>
        </w:rPr>
        <w:t xml:space="preserve"> </w:t>
      </w:r>
      <w:r w:rsidRPr="00426516">
        <w:rPr>
          <w:rFonts w:ascii="Times New Roman" w:hAnsi="Times New Roman" w:cs="Traditional Arabic"/>
          <w:sz w:val="26"/>
          <w:szCs w:val="26"/>
          <w:rtl/>
          <w:lang w:bidi="fa-IR"/>
        </w:rPr>
        <w:t>«</w:t>
      </w:r>
      <w:r w:rsidRPr="006B415A">
        <w:rPr>
          <w:rStyle w:val="Char7"/>
          <w:rtl/>
        </w:rPr>
        <w:t>خداوند مقرّر داشته که من و پیامبرانم البتّه پیروز می‌گردیم</w:t>
      </w:r>
      <w:r w:rsidRPr="00426516">
        <w:rPr>
          <w:rFonts w:ascii="Times New Roman" w:hAnsi="Times New Roman" w:cs="Traditional Arabic"/>
          <w:sz w:val="26"/>
          <w:szCs w:val="26"/>
          <w:rtl/>
          <w:lang w:bidi="fa-IR"/>
        </w:rPr>
        <w:t>»</w:t>
      </w:r>
      <w:r w:rsidRPr="006B415A">
        <w:rPr>
          <w:rStyle w:val="Char7"/>
          <w:rtl/>
        </w:rPr>
        <w:t xml:space="preserve">. </w:t>
      </w:r>
      <w:r w:rsidRPr="00C8155D">
        <w:rPr>
          <w:rStyle w:val="Char4"/>
          <w:rtl/>
        </w:rPr>
        <w:t xml:space="preserve">حال آنکه  می‌دانیم برخی از انبیاء شهید شدند </w:t>
      </w:r>
      <w:r w:rsidRPr="00426516">
        <w:rPr>
          <w:rStyle w:val="Char6"/>
          <w:rtl/>
        </w:rPr>
        <w:t xml:space="preserve">[البقرة: 61 و 87 و النّساء: 155 و آیات دیگر] </w:t>
      </w:r>
      <w:r w:rsidRPr="00C8155D">
        <w:rPr>
          <w:rStyle w:val="Char4"/>
          <w:rtl/>
        </w:rPr>
        <w:t>و غلب</w:t>
      </w:r>
      <w:r w:rsidR="00C8155D">
        <w:rPr>
          <w:rStyle w:val="Char4"/>
          <w:rtl/>
        </w:rPr>
        <w:t>ه</w:t>
      </w:r>
      <w:r w:rsidRPr="00C8155D">
        <w:rPr>
          <w:rStyle w:val="Char4"/>
          <w:rtl/>
        </w:rPr>
        <w:t xml:space="preserve"> ظاهری نیافتند لذا معلوم می‌شود که غلب</w:t>
      </w:r>
      <w:r w:rsidR="00C8155D">
        <w:rPr>
          <w:rStyle w:val="Char4"/>
          <w:rtl/>
        </w:rPr>
        <w:t>ه</w:t>
      </w:r>
      <w:r w:rsidRPr="00C8155D">
        <w:rPr>
          <w:rStyle w:val="Char4"/>
          <w:rtl/>
        </w:rPr>
        <w:t xml:space="preserve"> معنوی مراد أصلی است و همین یک جنبه برای اینکه قرآن آن را ظاهر و غالب شدن بشمارد، کافی است. گرچه برای نبی‌ّ أکرم</w:t>
      </w:r>
      <w:r w:rsidR="00F85CF7">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هردو جنب</w:t>
      </w:r>
      <w:r w:rsidR="00C8155D">
        <w:rPr>
          <w:rStyle w:val="Char4"/>
          <w:rtl/>
        </w:rPr>
        <w:t>ه</w:t>
      </w:r>
      <w:r w:rsidRPr="00C8155D">
        <w:rPr>
          <w:rStyle w:val="Char4"/>
          <w:rtl/>
        </w:rPr>
        <w:t xml:space="preserve"> غلبه تحقّق یافت و کفّار و مشرکین یا یهود و نصاری از لحاظ عقل و منطق و استدلال نیز مغلوب بوده‌اند و نتوانستند اشکالات قرآن به عقائدشان را مستدلاً جواب گویند</w:t>
      </w:r>
      <w:r w:rsidRPr="00426516">
        <w:rPr>
          <w:rFonts w:ascii="Times New Roman" w:hAnsi="Times New Roman" w:cs="B Lotus"/>
          <w:vertAlign w:val="superscript"/>
          <w:rtl/>
          <w:lang w:bidi="fa-IR"/>
        </w:rPr>
        <w:t>(</w:t>
      </w:r>
      <w:r w:rsidRPr="00426516">
        <w:rPr>
          <w:rStyle w:val="FootnoteReference"/>
          <w:rFonts w:ascii="Times New Roman" w:hAnsi="Times New Roman" w:cs="B Lotus"/>
          <w:rtl/>
          <w:lang w:bidi="fa-IR"/>
        </w:rPr>
        <w:footnoteReference w:id="90"/>
      </w:r>
      <w:r w:rsidRPr="00426516">
        <w:rPr>
          <w:rFonts w:ascii="Times New Roman" w:hAnsi="Times New Roman" w:cs="B Lotus"/>
          <w:vertAlign w:val="superscript"/>
          <w:rtl/>
          <w:lang w:bidi="fa-IR"/>
        </w:rPr>
        <w:t>)</w:t>
      </w:r>
      <w:r w:rsidRPr="00C8155D">
        <w:rPr>
          <w:rStyle w:val="Char4"/>
          <w:rtl/>
        </w:rPr>
        <w:t xml:space="preserve">. </w:t>
      </w:r>
    </w:p>
    <w:p w:rsidR="00426516" w:rsidRPr="00C8155D" w:rsidRDefault="00426516" w:rsidP="00EF47AE">
      <w:pPr>
        <w:pStyle w:val="StyleComplexBLotus12ptJustifiedFirstline05cm"/>
        <w:widowControl w:val="0"/>
        <w:spacing w:line="240" w:lineRule="auto"/>
        <w:ind w:firstLine="288"/>
        <w:rPr>
          <w:rStyle w:val="Char4"/>
          <w:rtl/>
        </w:rPr>
      </w:pPr>
      <w:r w:rsidRPr="00C8155D">
        <w:rPr>
          <w:rStyle w:val="Char4"/>
          <w:rtl/>
        </w:rPr>
        <w:t>علی أیّ حال چنانکه ملاحظه شد آی</w:t>
      </w:r>
      <w:r w:rsidR="00C8155D">
        <w:rPr>
          <w:rStyle w:val="Char4"/>
          <w:rtl/>
        </w:rPr>
        <w:t>ه</w:t>
      </w:r>
      <w:r w:rsidRPr="00C8155D">
        <w:rPr>
          <w:rStyle w:val="Char4"/>
          <w:rtl/>
        </w:rPr>
        <w:t xml:space="preserve"> منظور، ارتباطی به قائم خیالی ندارد. البتّه ما از علیّ بن ابراهیم کم سواد توقّع نداریم که این قدر عوامانه نبافد ولی تعجّب از علام</w:t>
      </w:r>
      <w:r w:rsidR="00C8155D">
        <w:rPr>
          <w:rStyle w:val="Char4"/>
          <w:rtl/>
        </w:rPr>
        <w:t>ه</w:t>
      </w:r>
      <w:r w:rsidRPr="00C8155D">
        <w:rPr>
          <w:rStyle w:val="Char4"/>
          <w:rtl/>
        </w:rPr>
        <w:t xml:space="preserve"> مجلسی و سایر دانشمندان  امامیّه است که قول علیّ بن ابراهیم را مدرک عقید</w:t>
      </w:r>
      <w:r w:rsidR="00C8155D">
        <w:rPr>
          <w:rStyle w:val="Char4"/>
          <w:rtl/>
        </w:rPr>
        <w:t>ه</w:t>
      </w:r>
      <w:r w:rsidRPr="00C8155D">
        <w:rPr>
          <w:rStyle w:val="Char4"/>
          <w:rtl/>
        </w:rPr>
        <w:t xml:space="preserve"> خود قرار داده‌اند!!.</w:t>
      </w:r>
    </w:p>
    <w:p w:rsidR="00426516" w:rsidRPr="00C8155D" w:rsidRDefault="00426516" w:rsidP="00EF47AE">
      <w:pPr>
        <w:pStyle w:val="StyleComplexBLotus12ptJustifiedFirstline05cm"/>
        <w:spacing w:line="240" w:lineRule="auto"/>
        <w:ind w:firstLine="288"/>
        <w:rPr>
          <w:rStyle w:val="Char4"/>
          <w:rtl/>
        </w:rPr>
      </w:pPr>
      <w:r w:rsidRPr="00C8155D">
        <w:rPr>
          <w:rStyle w:val="Char4"/>
          <w:rtl/>
        </w:rPr>
        <w:t xml:space="preserve">×24- </w:t>
      </w:r>
      <w:r w:rsidRPr="00426516">
        <w:rPr>
          <w:rFonts w:ascii="Times New Roman" w:hAnsi="Times New Roman" w:cs="Traditional Arabic"/>
          <w:sz w:val="28"/>
          <w:szCs w:val="28"/>
          <w:rtl/>
          <w:lang w:bidi="fa-IR"/>
        </w:rPr>
        <w:t>﴿</w:t>
      </w:r>
      <w:r w:rsidRPr="00426516">
        <w:rPr>
          <w:rStyle w:val="Chard"/>
          <w:rFonts w:hint="eastAsia"/>
          <w:rtl/>
        </w:rPr>
        <w:t>هَل</w:t>
      </w:r>
      <w:r w:rsidRPr="00426516">
        <w:rPr>
          <w:rStyle w:val="Chard"/>
          <w:rFonts w:hint="cs"/>
          <w:rtl/>
        </w:rPr>
        <w:t>ۡ</w:t>
      </w:r>
      <w:r w:rsidRPr="00426516">
        <w:rPr>
          <w:rStyle w:val="Chard"/>
          <w:rtl/>
        </w:rPr>
        <w:t xml:space="preserve"> </w:t>
      </w:r>
      <w:r w:rsidRPr="00426516">
        <w:rPr>
          <w:rStyle w:val="Chard"/>
          <w:rFonts w:hint="eastAsia"/>
          <w:rtl/>
        </w:rPr>
        <w:t>أَتَى</w:t>
      </w:r>
      <w:r w:rsidRPr="00426516">
        <w:rPr>
          <w:rStyle w:val="Chard"/>
          <w:rFonts w:hint="cs"/>
          <w:rtl/>
        </w:rPr>
        <w:t>ٰ</w:t>
      </w:r>
      <w:r w:rsidRPr="00426516">
        <w:rPr>
          <w:rStyle w:val="Chard"/>
          <w:rFonts w:hint="eastAsia"/>
          <w:rtl/>
        </w:rPr>
        <w:t>كَ</w:t>
      </w:r>
      <w:r w:rsidRPr="00426516">
        <w:rPr>
          <w:rStyle w:val="Chard"/>
          <w:rtl/>
        </w:rPr>
        <w:t xml:space="preserve"> </w:t>
      </w:r>
      <w:r w:rsidRPr="00426516">
        <w:rPr>
          <w:rStyle w:val="Chard"/>
          <w:rFonts w:hint="eastAsia"/>
          <w:rtl/>
        </w:rPr>
        <w:t>حَدِيثُ</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غَ</w:t>
      </w:r>
      <w:r w:rsidRPr="00426516">
        <w:rPr>
          <w:rStyle w:val="Chard"/>
          <w:rFonts w:hint="cs"/>
          <w:rtl/>
        </w:rPr>
        <w:t>ٰ</w:t>
      </w:r>
      <w:r w:rsidRPr="00426516">
        <w:rPr>
          <w:rStyle w:val="Chard"/>
          <w:rFonts w:hint="eastAsia"/>
          <w:rtl/>
        </w:rPr>
        <w:t>شِيَةِ</w:t>
      </w:r>
      <w:r w:rsidRPr="00426516">
        <w:rPr>
          <w:rStyle w:val="Chard"/>
          <w:rtl/>
        </w:rPr>
        <w:t xml:space="preserve"> </w:t>
      </w:r>
      <w:r w:rsidRPr="00426516">
        <w:rPr>
          <w:rStyle w:val="Chard"/>
          <w:rFonts w:hint="cs"/>
          <w:rtl/>
        </w:rPr>
        <w:t>١</w:t>
      </w:r>
      <w:r w:rsidRPr="00426516">
        <w:rPr>
          <w:rStyle w:val="Chard"/>
          <w:rtl/>
        </w:rPr>
        <w:t xml:space="preserve"> </w:t>
      </w:r>
      <w:r w:rsidRPr="00426516">
        <w:rPr>
          <w:rStyle w:val="Chard"/>
          <w:rFonts w:hint="eastAsia"/>
          <w:rtl/>
        </w:rPr>
        <w:t>وُجُوه</w:t>
      </w:r>
      <w:r w:rsidRPr="00426516">
        <w:rPr>
          <w:rStyle w:val="Chard"/>
          <w:rFonts w:hint="cs"/>
          <w:rtl/>
        </w:rPr>
        <w:t>ٞ</w:t>
      </w:r>
      <w:r w:rsidRPr="00426516">
        <w:rPr>
          <w:rStyle w:val="Chard"/>
          <w:rtl/>
        </w:rPr>
        <w:t xml:space="preserve"> </w:t>
      </w:r>
      <w:r w:rsidRPr="00426516">
        <w:rPr>
          <w:rStyle w:val="Chard"/>
          <w:rFonts w:hint="eastAsia"/>
          <w:rtl/>
        </w:rPr>
        <w:t>يَو</w:t>
      </w:r>
      <w:r w:rsidRPr="00426516">
        <w:rPr>
          <w:rStyle w:val="Chard"/>
          <w:rFonts w:hint="cs"/>
          <w:rtl/>
        </w:rPr>
        <w:t>ۡ</w:t>
      </w:r>
      <w:r w:rsidRPr="00426516">
        <w:rPr>
          <w:rStyle w:val="Chard"/>
          <w:rFonts w:hint="eastAsia"/>
          <w:rtl/>
        </w:rPr>
        <w:t>مَئِذٍ</w:t>
      </w:r>
      <w:r w:rsidRPr="00426516">
        <w:rPr>
          <w:rStyle w:val="Chard"/>
          <w:rtl/>
        </w:rPr>
        <w:t xml:space="preserve"> </w:t>
      </w:r>
      <w:r w:rsidRPr="00426516">
        <w:rPr>
          <w:rStyle w:val="Chard"/>
          <w:rFonts w:hint="eastAsia"/>
          <w:rtl/>
        </w:rPr>
        <w:t>خَ</w:t>
      </w:r>
      <w:r w:rsidRPr="00426516">
        <w:rPr>
          <w:rStyle w:val="Chard"/>
          <w:rFonts w:hint="cs"/>
          <w:rtl/>
        </w:rPr>
        <w:t>ٰ</w:t>
      </w:r>
      <w:r w:rsidRPr="00426516">
        <w:rPr>
          <w:rStyle w:val="Chard"/>
          <w:rFonts w:hint="eastAsia"/>
          <w:rtl/>
        </w:rPr>
        <w:t>شِعَةٌ</w:t>
      </w:r>
      <w:r w:rsidRPr="00426516">
        <w:rPr>
          <w:rStyle w:val="Chard"/>
          <w:rtl/>
        </w:rPr>
        <w:t xml:space="preserve"> </w:t>
      </w:r>
      <w:r w:rsidRPr="00426516">
        <w:rPr>
          <w:rStyle w:val="Chard"/>
          <w:rFonts w:hint="cs"/>
          <w:rtl/>
        </w:rPr>
        <w:t>٢</w:t>
      </w:r>
      <w:r w:rsidRPr="00426516">
        <w:rPr>
          <w:rFonts w:ascii="Times New Roman" w:hAnsi="Times New Roman" w:cs="Traditional Arabic"/>
          <w:sz w:val="28"/>
          <w:szCs w:val="28"/>
          <w:rtl/>
          <w:lang w:bidi="fa-IR"/>
        </w:rPr>
        <w:t>﴾</w:t>
      </w:r>
      <w:r w:rsidRPr="00C8155D">
        <w:rPr>
          <w:rStyle w:val="Char4"/>
          <w:rtl/>
        </w:rPr>
        <w:t xml:space="preserve"> </w:t>
      </w:r>
      <w:r w:rsidRPr="00426516">
        <w:rPr>
          <w:rStyle w:val="Char6"/>
          <w:rtl/>
        </w:rPr>
        <w:t>[الغاش</w:t>
      </w:r>
      <w:r w:rsidR="00C8155D">
        <w:rPr>
          <w:rStyle w:val="Char6"/>
          <w:rtl/>
        </w:rPr>
        <w:t>ی</w:t>
      </w:r>
      <w:r w:rsidRPr="00426516">
        <w:rPr>
          <w:rStyle w:val="Char6"/>
          <w:rtl/>
        </w:rPr>
        <w:t>ة: 1</w:t>
      </w:r>
      <w:r w:rsidRPr="00426516">
        <w:rPr>
          <w:rStyle w:val="Char6"/>
          <w:rFonts w:hint="cs"/>
          <w:rtl/>
        </w:rPr>
        <w:t>-</w:t>
      </w:r>
      <w:r w:rsidRPr="00426516">
        <w:rPr>
          <w:rStyle w:val="Char6"/>
          <w:rtl/>
        </w:rPr>
        <w:t>2].</w:t>
      </w:r>
      <w:r w:rsidRPr="006B415A">
        <w:rPr>
          <w:rStyle w:val="Char7"/>
          <w:rtl/>
        </w:rPr>
        <w:t xml:space="preserve"> </w:t>
      </w:r>
      <w:r w:rsidRPr="00426516">
        <w:rPr>
          <w:rFonts w:ascii="Times New Roman" w:hAnsi="Times New Roman" w:cs="Traditional Arabic"/>
          <w:sz w:val="26"/>
          <w:szCs w:val="26"/>
          <w:rtl/>
          <w:lang w:bidi="fa-IR"/>
        </w:rPr>
        <w:t>«</w:t>
      </w:r>
      <w:r w:rsidRPr="006B415A">
        <w:rPr>
          <w:rStyle w:val="Char7"/>
          <w:rtl/>
        </w:rPr>
        <w:t>آیا خبر آن (هول) پوشانند</w:t>
      </w:r>
      <w:r w:rsidR="00C8155D">
        <w:rPr>
          <w:rStyle w:val="Char7"/>
          <w:rtl/>
        </w:rPr>
        <w:t>ه</w:t>
      </w:r>
      <w:r w:rsidRPr="006B415A">
        <w:rPr>
          <w:rStyle w:val="Char7"/>
          <w:rtl/>
        </w:rPr>
        <w:t xml:space="preserve"> فراگیر تو را رسیده است (که) در آن روز چهره‌هایی خاکسار و افتاده‌اند</w:t>
      </w:r>
      <w:r w:rsidRPr="00426516">
        <w:rPr>
          <w:rFonts w:ascii="Times New Roman" w:hAnsi="Times New Roman" w:cs="Traditional Arabic"/>
          <w:sz w:val="26"/>
          <w:szCs w:val="26"/>
          <w:rtl/>
          <w:lang w:bidi="fa-IR"/>
        </w:rPr>
        <w:t>».</w:t>
      </w:r>
      <w:r w:rsidRPr="00C8155D">
        <w:rPr>
          <w:rStyle w:val="Char4"/>
          <w:rtl/>
        </w:rPr>
        <w:t xml:space="preserve"> در این سور</w:t>
      </w:r>
      <w:r w:rsidR="00C8155D">
        <w:rPr>
          <w:rStyle w:val="Char4"/>
          <w:rtl/>
        </w:rPr>
        <w:t>ه</w:t>
      </w:r>
      <w:r w:rsidRPr="00C8155D">
        <w:rPr>
          <w:rStyle w:val="Char4"/>
          <w:rtl/>
        </w:rPr>
        <w:t xml:space="preserve"> مکّی خدا أوضاع أهل دوزخ و أهل بهشت را تا آی</w:t>
      </w:r>
      <w:r w:rsidR="00C8155D">
        <w:rPr>
          <w:rStyle w:val="Char4"/>
          <w:rtl/>
        </w:rPr>
        <w:t>ه</w:t>
      </w:r>
      <w:r w:rsidRPr="00C8155D">
        <w:rPr>
          <w:rStyle w:val="Char4"/>
          <w:rtl/>
        </w:rPr>
        <w:t xml:space="preserve"> 16 تبیین فرموده أمّا «صفّار» که در أخذ حدیث متساهل بوده این قرائن و نیز سیاق آیات را نادیده گرفته و می‌گوید: منظور از آیات فوق آن است که قائم با شمشیر همه را فرامی‌گیرد!! و چهره‌ها همه خاضع‌اند زیرا توان مخالفت و امتناع ندارند و.... و أباطیل خود را ادامه می‌دهد!.</w:t>
      </w:r>
    </w:p>
    <w:p w:rsidR="00426516" w:rsidRPr="006B415A" w:rsidRDefault="00426516" w:rsidP="00EF47AE">
      <w:pPr>
        <w:pStyle w:val="StyleComplexBLotus12ptJustifiedFirstline05cm"/>
        <w:spacing w:line="240" w:lineRule="auto"/>
        <w:ind w:firstLine="288"/>
        <w:rPr>
          <w:rStyle w:val="Char7"/>
          <w:rtl/>
        </w:rPr>
      </w:pPr>
      <w:r w:rsidRPr="00C8155D">
        <w:rPr>
          <w:rStyle w:val="Char4"/>
          <w:rtl/>
        </w:rPr>
        <w:t xml:space="preserve">×25- </w:t>
      </w:r>
      <w:r w:rsidRPr="00426516">
        <w:rPr>
          <w:rFonts w:ascii="Times New Roman" w:hAnsi="Times New Roman" w:cs="Traditional Arabic"/>
          <w:sz w:val="28"/>
          <w:szCs w:val="28"/>
          <w:rtl/>
          <w:lang w:bidi="fa-IR"/>
        </w:rPr>
        <w:t>﴿</w:t>
      </w:r>
      <w:r w:rsidRPr="00426516">
        <w:rPr>
          <w:rStyle w:val="Chard"/>
          <w:rFonts w:hint="eastAsia"/>
          <w:rtl/>
        </w:rPr>
        <w:t>هَل</w:t>
      </w:r>
      <w:r w:rsidRPr="00426516">
        <w:rPr>
          <w:rStyle w:val="Chard"/>
          <w:rFonts w:hint="cs"/>
          <w:rtl/>
        </w:rPr>
        <w:t>ۡ</w:t>
      </w:r>
      <w:r w:rsidRPr="00426516">
        <w:rPr>
          <w:rStyle w:val="Chard"/>
          <w:rtl/>
        </w:rPr>
        <w:t xml:space="preserve"> </w:t>
      </w:r>
      <w:r w:rsidRPr="00426516">
        <w:rPr>
          <w:rStyle w:val="Chard"/>
          <w:rFonts w:hint="eastAsia"/>
          <w:rtl/>
        </w:rPr>
        <w:t>يَنظُرُونَ</w:t>
      </w:r>
      <w:r w:rsidRPr="00426516">
        <w:rPr>
          <w:rStyle w:val="Chard"/>
          <w:rtl/>
        </w:rPr>
        <w:t xml:space="preserve"> </w:t>
      </w:r>
      <w:r w:rsidRPr="00426516">
        <w:rPr>
          <w:rStyle w:val="Chard"/>
          <w:rFonts w:hint="eastAsia"/>
          <w:rtl/>
        </w:rPr>
        <w:t>إِلَّا</w:t>
      </w:r>
      <w:r w:rsidRPr="00426516">
        <w:rPr>
          <w:rStyle w:val="Chard"/>
          <w:rFonts w:hint="cs"/>
          <w:rtl/>
        </w:rPr>
        <w:t>ٓ</w:t>
      </w:r>
      <w:r w:rsidRPr="00426516">
        <w:rPr>
          <w:rStyle w:val="Chard"/>
          <w:rtl/>
        </w:rPr>
        <w:t xml:space="preserve"> </w:t>
      </w:r>
      <w:r w:rsidRPr="00426516">
        <w:rPr>
          <w:rStyle w:val="Chard"/>
          <w:rFonts w:hint="eastAsia"/>
          <w:rtl/>
        </w:rPr>
        <w:t>أَن</w:t>
      </w:r>
      <w:r w:rsidRPr="00426516">
        <w:rPr>
          <w:rStyle w:val="Chard"/>
          <w:rtl/>
        </w:rPr>
        <w:t xml:space="preserve"> </w:t>
      </w:r>
      <w:r w:rsidRPr="00426516">
        <w:rPr>
          <w:rStyle w:val="Chard"/>
          <w:rFonts w:hint="eastAsia"/>
          <w:rtl/>
        </w:rPr>
        <w:t>تَأ</w:t>
      </w:r>
      <w:r w:rsidRPr="00426516">
        <w:rPr>
          <w:rStyle w:val="Chard"/>
          <w:rFonts w:hint="cs"/>
          <w:rtl/>
        </w:rPr>
        <w:t>ۡ</w:t>
      </w:r>
      <w:r w:rsidRPr="00426516">
        <w:rPr>
          <w:rStyle w:val="Chard"/>
          <w:rFonts w:hint="eastAsia"/>
          <w:rtl/>
        </w:rPr>
        <w:t>تِيَهُمُ</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مَلَ</w:t>
      </w:r>
      <w:r w:rsidRPr="00426516">
        <w:rPr>
          <w:rStyle w:val="Chard"/>
          <w:rFonts w:hint="cs"/>
          <w:rtl/>
        </w:rPr>
        <w:t>ٰٓ</w:t>
      </w:r>
      <w:r w:rsidRPr="00426516">
        <w:rPr>
          <w:rStyle w:val="Chard"/>
          <w:rFonts w:hint="eastAsia"/>
          <w:rtl/>
        </w:rPr>
        <w:t>ئِكَةُ</w:t>
      </w:r>
      <w:r w:rsidRPr="00426516">
        <w:rPr>
          <w:rStyle w:val="Chard"/>
          <w:rtl/>
        </w:rPr>
        <w:t xml:space="preserve"> </w:t>
      </w:r>
      <w:r w:rsidRPr="00426516">
        <w:rPr>
          <w:rStyle w:val="Chard"/>
          <w:rFonts w:hint="eastAsia"/>
          <w:rtl/>
        </w:rPr>
        <w:t>أَو</w:t>
      </w:r>
      <w:r w:rsidRPr="00426516">
        <w:rPr>
          <w:rStyle w:val="Chard"/>
          <w:rFonts w:hint="cs"/>
          <w:rtl/>
        </w:rPr>
        <w:t>ۡ</w:t>
      </w:r>
      <w:r w:rsidRPr="00426516">
        <w:rPr>
          <w:rStyle w:val="Chard"/>
          <w:rtl/>
        </w:rPr>
        <w:t xml:space="preserve"> </w:t>
      </w:r>
      <w:r w:rsidRPr="00426516">
        <w:rPr>
          <w:rStyle w:val="Chard"/>
          <w:rFonts w:hint="eastAsia"/>
          <w:rtl/>
        </w:rPr>
        <w:t>يَأ</w:t>
      </w:r>
      <w:r w:rsidRPr="00426516">
        <w:rPr>
          <w:rStyle w:val="Chard"/>
          <w:rFonts w:hint="cs"/>
          <w:rtl/>
        </w:rPr>
        <w:t>ۡ</w:t>
      </w:r>
      <w:r w:rsidRPr="00426516">
        <w:rPr>
          <w:rStyle w:val="Chard"/>
          <w:rFonts w:hint="eastAsia"/>
          <w:rtl/>
        </w:rPr>
        <w:t>تِيَ</w:t>
      </w:r>
      <w:r w:rsidRPr="00426516">
        <w:rPr>
          <w:rStyle w:val="Chard"/>
          <w:rtl/>
        </w:rPr>
        <w:t xml:space="preserve"> </w:t>
      </w:r>
      <w:r w:rsidRPr="00426516">
        <w:rPr>
          <w:rStyle w:val="Chard"/>
          <w:rFonts w:hint="eastAsia"/>
          <w:rtl/>
        </w:rPr>
        <w:t>رَبُّكَ</w:t>
      </w:r>
      <w:r w:rsidRPr="00426516">
        <w:rPr>
          <w:rStyle w:val="Chard"/>
          <w:rtl/>
        </w:rPr>
        <w:t xml:space="preserve"> </w:t>
      </w:r>
      <w:r w:rsidRPr="00426516">
        <w:rPr>
          <w:rStyle w:val="Chard"/>
          <w:rFonts w:hint="eastAsia"/>
          <w:rtl/>
        </w:rPr>
        <w:t>أَو</w:t>
      </w:r>
      <w:r w:rsidRPr="00426516">
        <w:rPr>
          <w:rStyle w:val="Chard"/>
          <w:rFonts w:hint="cs"/>
          <w:rtl/>
        </w:rPr>
        <w:t>ۡ</w:t>
      </w:r>
      <w:r w:rsidRPr="00426516">
        <w:rPr>
          <w:rStyle w:val="Chard"/>
          <w:rtl/>
        </w:rPr>
        <w:t xml:space="preserve"> </w:t>
      </w:r>
      <w:r w:rsidRPr="00426516">
        <w:rPr>
          <w:rStyle w:val="Chard"/>
          <w:rFonts w:hint="eastAsia"/>
          <w:rtl/>
        </w:rPr>
        <w:t>يَأ</w:t>
      </w:r>
      <w:r w:rsidRPr="00426516">
        <w:rPr>
          <w:rStyle w:val="Chard"/>
          <w:rFonts w:hint="cs"/>
          <w:rtl/>
        </w:rPr>
        <w:t>ۡ</w:t>
      </w:r>
      <w:r w:rsidRPr="00426516">
        <w:rPr>
          <w:rStyle w:val="Chard"/>
          <w:rFonts w:hint="eastAsia"/>
          <w:rtl/>
        </w:rPr>
        <w:t>تِيَ</w:t>
      </w:r>
      <w:r w:rsidRPr="00426516">
        <w:rPr>
          <w:rStyle w:val="Chard"/>
          <w:rtl/>
        </w:rPr>
        <w:t xml:space="preserve"> </w:t>
      </w:r>
      <w:r w:rsidRPr="00426516">
        <w:rPr>
          <w:rStyle w:val="Chard"/>
          <w:rFonts w:hint="eastAsia"/>
          <w:rtl/>
        </w:rPr>
        <w:t>بَع</w:t>
      </w:r>
      <w:r w:rsidRPr="00426516">
        <w:rPr>
          <w:rStyle w:val="Chard"/>
          <w:rFonts w:hint="cs"/>
          <w:rtl/>
        </w:rPr>
        <w:t>ۡ</w:t>
      </w:r>
      <w:r w:rsidRPr="00426516">
        <w:rPr>
          <w:rStyle w:val="Chard"/>
          <w:rFonts w:hint="eastAsia"/>
          <w:rtl/>
        </w:rPr>
        <w:t>ضُ</w:t>
      </w:r>
      <w:r w:rsidRPr="00426516">
        <w:rPr>
          <w:rStyle w:val="Chard"/>
          <w:rtl/>
        </w:rPr>
        <w:t xml:space="preserve"> </w:t>
      </w:r>
      <w:r w:rsidRPr="00426516">
        <w:rPr>
          <w:rStyle w:val="Chard"/>
          <w:rFonts w:hint="eastAsia"/>
          <w:rtl/>
        </w:rPr>
        <w:t>ءَايَ</w:t>
      </w:r>
      <w:r w:rsidRPr="00426516">
        <w:rPr>
          <w:rStyle w:val="Chard"/>
          <w:rFonts w:hint="cs"/>
          <w:rtl/>
        </w:rPr>
        <w:t>ٰ</w:t>
      </w:r>
      <w:r w:rsidRPr="00426516">
        <w:rPr>
          <w:rStyle w:val="Chard"/>
          <w:rFonts w:hint="eastAsia"/>
          <w:rtl/>
        </w:rPr>
        <w:t>تِ</w:t>
      </w:r>
      <w:r w:rsidRPr="00426516">
        <w:rPr>
          <w:rStyle w:val="Chard"/>
          <w:rtl/>
        </w:rPr>
        <w:t xml:space="preserve"> </w:t>
      </w:r>
      <w:r w:rsidRPr="00426516">
        <w:rPr>
          <w:rStyle w:val="Chard"/>
          <w:rFonts w:hint="eastAsia"/>
          <w:rtl/>
        </w:rPr>
        <w:t>رَبِّكَ</w:t>
      </w:r>
      <w:r w:rsidRPr="00426516">
        <w:rPr>
          <w:rStyle w:val="Chard"/>
          <w:rFonts w:hint="cs"/>
          <w:rtl/>
        </w:rPr>
        <w:t>ۗ</w:t>
      </w:r>
      <w:r w:rsidRPr="00426516">
        <w:rPr>
          <w:rStyle w:val="Chard"/>
          <w:rtl/>
        </w:rPr>
        <w:t xml:space="preserve"> </w:t>
      </w:r>
      <w:r w:rsidRPr="00426516">
        <w:rPr>
          <w:rStyle w:val="Chard"/>
          <w:rFonts w:hint="eastAsia"/>
          <w:rtl/>
        </w:rPr>
        <w:t>يَو</w:t>
      </w:r>
      <w:r w:rsidRPr="00426516">
        <w:rPr>
          <w:rStyle w:val="Chard"/>
          <w:rFonts w:hint="cs"/>
          <w:rtl/>
        </w:rPr>
        <w:t>ۡ</w:t>
      </w:r>
      <w:r w:rsidRPr="00426516">
        <w:rPr>
          <w:rStyle w:val="Chard"/>
          <w:rFonts w:hint="eastAsia"/>
          <w:rtl/>
        </w:rPr>
        <w:t>مَ</w:t>
      </w:r>
      <w:r w:rsidRPr="00426516">
        <w:rPr>
          <w:rStyle w:val="Chard"/>
          <w:rtl/>
        </w:rPr>
        <w:t xml:space="preserve"> </w:t>
      </w:r>
      <w:r w:rsidRPr="00426516">
        <w:rPr>
          <w:rStyle w:val="Chard"/>
          <w:rFonts w:hint="eastAsia"/>
          <w:rtl/>
        </w:rPr>
        <w:t>يَأ</w:t>
      </w:r>
      <w:r w:rsidRPr="00426516">
        <w:rPr>
          <w:rStyle w:val="Chard"/>
          <w:rFonts w:hint="cs"/>
          <w:rtl/>
        </w:rPr>
        <w:t>ۡ</w:t>
      </w:r>
      <w:r w:rsidRPr="00426516">
        <w:rPr>
          <w:rStyle w:val="Chard"/>
          <w:rFonts w:hint="eastAsia"/>
          <w:rtl/>
        </w:rPr>
        <w:t>تِي</w:t>
      </w:r>
      <w:r w:rsidRPr="00426516">
        <w:rPr>
          <w:rStyle w:val="Chard"/>
          <w:rtl/>
        </w:rPr>
        <w:t xml:space="preserve"> </w:t>
      </w:r>
      <w:r w:rsidRPr="00426516">
        <w:rPr>
          <w:rStyle w:val="Chard"/>
          <w:rFonts w:hint="eastAsia"/>
          <w:rtl/>
        </w:rPr>
        <w:t>بَع</w:t>
      </w:r>
      <w:r w:rsidRPr="00426516">
        <w:rPr>
          <w:rStyle w:val="Chard"/>
          <w:rFonts w:hint="cs"/>
          <w:rtl/>
        </w:rPr>
        <w:t>ۡ</w:t>
      </w:r>
      <w:r w:rsidRPr="00426516">
        <w:rPr>
          <w:rStyle w:val="Chard"/>
          <w:rFonts w:hint="eastAsia"/>
          <w:rtl/>
        </w:rPr>
        <w:t>ضُ</w:t>
      </w:r>
      <w:r w:rsidRPr="00426516">
        <w:rPr>
          <w:rStyle w:val="Chard"/>
          <w:rtl/>
        </w:rPr>
        <w:t xml:space="preserve"> </w:t>
      </w:r>
      <w:r w:rsidRPr="00426516">
        <w:rPr>
          <w:rStyle w:val="Chard"/>
          <w:rFonts w:hint="eastAsia"/>
          <w:rtl/>
        </w:rPr>
        <w:t>ءَايَ</w:t>
      </w:r>
      <w:r w:rsidRPr="00426516">
        <w:rPr>
          <w:rStyle w:val="Chard"/>
          <w:rFonts w:hint="cs"/>
          <w:rtl/>
        </w:rPr>
        <w:t>ٰ</w:t>
      </w:r>
      <w:r w:rsidRPr="00426516">
        <w:rPr>
          <w:rStyle w:val="Chard"/>
          <w:rFonts w:hint="eastAsia"/>
          <w:rtl/>
        </w:rPr>
        <w:t>تِ</w:t>
      </w:r>
      <w:r w:rsidRPr="00426516">
        <w:rPr>
          <w:rStyle w:val="Chard"/>
          <w:rtl/>
        </w:rPr>
        <w:t xml:space="preserve"> </w:t>
      </w:r>
      <w:r w:rsidRPr="00426516">
        <w:rPr>
          <w:rStyle w:val="Chard"/>
          <w:rFonts w:hint="eastAsia"/>
          <w:rtl/>
        </w:rPr>
        <w:t>رَبِّكَ</w:t>
      </w:r>
      <w:r w:rsidRPr="00426516">
        <w:rPr>
          <w:rStyle w:val="Chard"/>
          <w:rtl/>
        </w:rPr>
        <w:t xml:space="preserve"> </w:t>
      </w:r>
      <w:r w:rsidRPr="00426516">
        <w:rPr>
          <w:rStyle w:val="Chard"/>
          <w:rFonts w:hint="eastAsia"/>
          <w:rtl/>
        </w:rPr>
        <w:t>لَا</w:t>
      </w:r>
      <w:r w:rsidRPr="00426516">
        <w:rPr>
          <w:rStyle w:val="Chard"/>
          <w:rtl/>
        </w:rPr>
        <w:t xml:space="preserve"> </w:t>
      </w:r>
      <w:r w:rsidRPr="00426516">
        <w:rPr>
          <w:rStyle w:val="Chard"/>
          <w:rFonts w:hint="eastAsia"/>
          <w:rtl/>
        </w:rPr>
        <w:t>يَنفَعُ</w:t>
      </w:r>
      <w:r w:rsidRPr="00426516">
        <w:rPr>
          <w:rStyle w:val="Chard"/>
          <w:rtl/>
        </w:rPr>
        <w:t xml:space="preserve"> </w:t>
      </w:r>
      <w:r w:rsidRPr="00426516">
        <w:rPr>
          <w:rStyle w:val="Chard"/>
          <w:rFonts w:hint="eastAsia"/>
          <w:rtl/>
        </w:rPr>
        <w:t>نَف</w:t>
      </w:r>
      <w:r w:rsidRPr="00426516">
        <w:rPr>
          <w:rStyle w:val="Chard"/>
          <w:rFonts w:hint="cs"/>
          <w:rtl/>
        </w:rPr>
        <w:t>ۡ</w:t>
      </w:r>
      <w:r w:rsidRPr="00426516">
        <w:rPr>
          <w:rStyle w:val="Chard"/>
          <w:rFonts w:hint="eastAsia"/>
          <w:rtl/>
        </w:rPr>
        <w:t>سًا</w:t>
      </w:r>
      <w:r w:rsidRPr="00426516">
        <w:rPr>
          <w:rStyle w:val="Chard"/>
          <w:rtl/>
        </w:rPr>
        <w:t xml:space="preserve"> </w:t>
      </w:r>
      <w:r w:rsidRPr="00426516">
        <w:rPr>
          <w:rStyle w:val="Chard"/>
          <w:rFonts w:hint="eastAsia"/>
          <w:rtl/>
        </w:rPr>
        <w:t>إِيمَ</w:t>
      </w:r>
      <w:r w:rsidRPr="00426516">
        <w:rPr>
          <w:rStyle w:val="Chard"/>
          <w:rFonts w:hint="cs"/>
          <w:rtl/>
        </w:rPr>
        <w:t>ٰ</w:t>
      </w:r>
      <w:r w:rsidRPr="00426516">
        <w:rPr>
          <w:rStyle w:val="Chard"/>
          <w:rFonts w:hint="eastAsia"/>
          <w:rtl/>
        </w:rPr>
        <w:t>نُهَا</w:t>
      </w:r>
      <w:r w:rsidRPr="00426516">
        <w:rPr>
          <w:rStyle w:val="Chard"/>
          <w:rtl/>
        </w:rPr>
        <w:t xml:space="preserve"> </w:t>
      </w:r>
      <w:r w:rsidRPr="00426516">
        <w:rPr>
          <w:rStyle w:val="Chard"/>
          <w:rFonts w:hint="eastAsia"/>
          <w:rtl/>
        </w:rPr>
        <w:t>لَم</w:t>
      </w:r>
      <w:r w:rsidRPr="00426516">
        <w:rPr>
          <w:rStyle w:val="Chard"/>
          <w:rFonts w:hint="cs"/>
          <w:rtl/>
        </w:rPr>
        <w:t>ۡ</w:t>
      </w:r>
      <w:r w:rsidRPr="00426516">
        <w:rPr>
          <w:rStyle w:val="Chard"/>
          <w:rtl/>
        </w:rPr>
        <w:t xml:space="preserve"> </w:t>
      </w:r>
      <w:r w:rsidRPr="00426516">
        <w:rPr>
          <w:rStyle w:val="Chard"/>
          <w:rFonts w:hint="eastAsia"/>
          <w:rtl/>
        </w:rPr>
        <w:t>تَكُن</w:t>
      </w:r>
      <w:r w:rsidRPr="00426516">
        <w:rPr>
          <w:rStyle w:val="Chard"/>
          <w:rFonts w:hint="cs"/>
          <w:rtl/>
        </w:rPr>
        <w:t>ۡ</w:t>
      </w:r>
      <w:r w:rsidRPr="00426516">
        <w:rPr>
          <w:rStyle w:val="Chard"/>
          <w:rtl/>
        </w:rPr>
        <w:t xml:space="preserve"> </w:t>
      </w:r>
      <w:r w:rsidRPr="00426516">
        <w:rPr>
          <w:rStyle w:val="Chard"/>
          <w:rFonts w:hint="eastAsia"/>
          <w:rtl/>
        </w:rPr>
        <w:t>ءَامَنَت</w:t>
      </w:r>
      <w:r w:rsidRPr="00426516">
        <w:rPr>
          <w:rStyle w:val="Chard"/>
          <w:rFonts w:hint="cs"/>
          <w:rtl/>
        </w:rPr>
        <w:t>ۡ</w:t>
      </w:r>
      <w:r w:rsidRPr="00426516">
        <w:rPr>
          <w:rStyle w:val="Chard"/>
          <w:rtl/>
        </w:rPr>
        <w:t xml:space="preserve"> </w:t>
      </w:r>
      <w:r w:rsidRPr="00426516">
        <w:rPr>
          <w:rStyle w:val="Chard"/>
          <w:rFonts w:hint="eastAsia"/>
          <w:rtl/>
        </w:rPr>
        <w:t>مِن</w:t>
      </w:r>
      <w:r w:rsidRPr="00426516">
        <w:rPr>
          <w:rStyle w:val="Chard"/>
          <w:rtl/>
        </w:rPr>
        <w:t xml:space="preserve"> </w:t>
      </w:r>
      <w:r w:rsidRPr="00426516">
        <w:rPr>
          <w:rStyle w:val="Chard"/>
          <w:rFonts w:hint="eastAsia"/>
          <w:rtl/>
        </w:rPr>
        <w:t>قَب</w:t>
      </w:r>
      <w:r w:rsidRPr="00426516">
        <w:rPr>
          <w:rStyle w:val="Chard"/>
          <w:rFonts w:hint="cs"/>
          <w:rtl/>
        </w:rPr>
        <w:t>ۡ</w:t>
      </w:r>
      <w:r w:rsidRPr="00426516">
        <w:rPr>
          <w:rStyle w:val="Chard"/>
          <w:rFonts w:hint="eastAsia"/>
          <w:rtl/>
        </w:rPr>
        <w:t>لُ</w:t>
      </w:r>
      <w:r w:rsidRPr="00426516">
        <w:rPr>
          <w:rStyle w:val="Chard"/>
          <w:rtl/>
        </w:rPr>
        <w:t xml:space="preserve"> </w:t>
      </w:r>
      <w:r w:rsidRPr="00426516">
        <w:rPr>
          <w:rStyle w:val="Chard"/>
          <w:rFonts w:hint="eastAsia"/>
          <w:rtl/>
        </w:rPr>
        <w:t>أَو</w:t>
      </w:r>
      <w:r w:rsidRPr="00426516">
        <w:rPr>
          <w:rStyle w:val="Chard"/>
          <w:rFonts w:hint="cs"/>
          <w:rtl/>
        </w:rPr>
        <w:t>ۡ</w:t>
      </w:r>
      <w:r w:rsidRPr="00426516">
        <w:rPr>
          <w:rStyle w:val="Chard"/>
          <w:rtl/>
        </w:rPr>
        <w:t xml:space="preserve"> </w:t>
      </w:r>
      <w:r w:rsidRPr="00426516">
        <w:rPr>
          <w:rStyle w:val="Chard"/>
          <w:rFonts w:hint="eastAsia"/>
          <w:rtl/>
        </w:rPr>
        <w:t>كَسَبَت</w:t>
      </w:r>
      <w:r w:rsidRPr="00426516">
        <w:rPr>
          <w:rStyle w:val="Chard"/>
          <w:rFonts w:hint="cs"/>
          <w:rtl/>
        </w:rPr>
        <w:t>ۡ</w:t>
      </w:r>
      <w:r w:rsidRPr="00426516">
        <w:rPr>
          <w:rStyle w:val="Chard"/>
          <w:rtl/>
        </w:rPr>
        <w:t xml:space="preserve"> </w:t>
      </w:r>
      <w:r w:rsidRPr="00426516">
        <w:rPr>
          <w:rStyle w:val="Chard"/>
          <w:rFonts w:hint="eastAsia"/>
          <w:rtl/>
        </w:rPr>
        <w:t>فِي</w:t>
      </w:r>
      <w:r w:rsidRPr="00426516">
        <w:rPr>
          <w:rStyle w:val="Chard"/>
          <w:rFonts w:hint="cs"/>
          <w:rtl/>
        </w:rPr>
        <w:t>ٓ</w:t>
      </w:r>
      <w:r w:rsidRPr="00426516">
        <w:rPr>
          <w:rStyle w:val="Chard"/>
          <w:rtl/>
        </w:rPr>
        <w:t xml:space="preserve"> </w:t>
      </w:r>
      <w:r w:rsidRPr="00426516">
        <w:rPr>
          <w:rStyle w:val="Chard"/>
          <w:rFonts w:hint="eastAsia"/>
          <w:rtl/>
        </w:rPr>
        <w:t>إِيمَ</w:t>
      </w:r>
      <w:r w:rsidRPr="00426516">
        <w:rPr>
          <w:rStyle w:val="Chard"/>
          <w:rFonts w:hint="cs"/>
          <w:rtl/>
        </w:rPr>
        <w:t>ٰ</w:t>
      </w:r>
      <w:r w:rsidRPr="00426516">
        <w:rPr>
          <w:rStyle w:val="Chard"/>
          <w:rFonts w:hint="eastAsia"/>
          <w:rtl/>
        </w:rPr>
        <w:t>نِهَا</w:t>
      </w:r>
      <w:r w:rsidRPr="00426516">
        <w:rPr>
          <w:rStyle w:val="Chard"/>
          <w:rtl/>
        </w:rPr>
        <w:t xml:space="preserve"> </w:t>
      </w:r>
      <w:r w:rsidRPr="00426516">
        <w:rPr>
          <w:rStyle w:val="Chard"/>
          <w:rFonts w:hint="eastAsia"/>
          <w:rtl/>
        </w:rPr>
        <w:t>خَي</w:t>
      </w:r>
      <w:r w:rsidRPr="00426516">
        <w:rPr>
          <w:rStyle w:val="Chard"/>
          <w:rFonts w:hint="cs"/>
          <w:rtl/>
        </w:rPr>
        <w:t>ۡ</w:t>
      </w:r>
      <w:r w:rsidRPr="00426516">
        <w:rPr>
          <w:rStyle w:val="Chard"/>
          <w:rFonts w:hint="eastAsia"/>
          <w:rtl/>
        </w:rPr>
        <w:t>ر</w:t>
      </w:r>
      <w:r w:rsidRPr="00426516">
        <w:rPr>
          <w:rStyle w:val="Chard"/>
          <w:rFonts w:hint="cs"/>
          <w:rtl/>
        </w:rPr>
        <w:t>ٗ</w:t>
      </w:r>
      <w:r w:rsidRPr="00426516">
        <w:rPr>
          <w:rStyle w:val="Chard"/>
          <w:rFonts w:hint="eastAsia"/>
          <w:rtl/>
        </w:rPr>
        <w:t>ا</w:t>
      </w:r>
      <w:r w:rsidRPr="00426516">
        <w:rPr>
          <w:rStyle w:val="Chard"/>
          <w:rFonts w:hint="cs"/>
          <w:rtl/>
        </w:rPr>
        <w:t>ۗ</w:t>
      </w:r>
      <w:r w:rsidRPr="00426516">
        <w:rPr>
          <w:rStyle w:val="Chard"/>
          <w:rtl/>
        </w:rPr>
        <w:t xml:space="preserve"> </w:t>
      </w:r>
      <w:r w:rsidRPr="00426516">
        <w:rPr>
          <w:rStyle w:val="Chard"/>
          <w:rFonts w:hint="eastAsia"/>
          <w:rtl/>
        </w:rPr>
        <w:t>قُلِ</w:t>
      </w:r>
      <w:r w:rsidRPr="00426516">
        <w:rPr>
          <w:rStyle w:val="Chard"/>
          <w:rtl/>
        </w:rPr>
        <w:t xml:space="preserve"> </w:t>
      </w:r>
      <w:r w:rsidRPr="00426516">
        <w:rPr>
          <w:rStyle w:val="Chard"/>
          <w:rFonts w:hint="cs"/>
          <w:rtl/>
        </w:rPr>
        <w:t>ٱ</w:t>
      </w:r>
      <w:r w:rsidRPr="00426516">
        <w:rPr>
          <w:rStyle w:val="Chard"/>
          <w:rFonts w:hint="eastAsia"/>
          <w:rtl/>
        </w:rPr>
        <w:t>نتَظِرُو</w:t>
      </w:r>
      <w:r w:rsidRPr="00426516">
        <w:rPr>
          <w:rStyle w:val="Chard"/>
          <w:rFonts w:hint="cs"/>
          <w:rtl/>
        </w:rPr>
        <w:t>ٓ</w:t>
      </w:r>
      <w:r w:rsidRPr="00426516">
        <w:rPr>
          <w:rStyle w:val="Chard"/>
          <w:rFonts w:hint="eastAsia"/>
          <w:rtl/>
        </w:rPr>
        <w:t>اْ</w:t>
      </w:r>
      <w:r w:rsidRPr="00426516">
        <w:rPr>
          <w:rStyle w:val="Chard"/>
          <w:rtl/>
        </w:rPr>
        <w:t xml:space="preserve"> </w:t>
      </w:r>
      <w:r w:rsidRPr="00426516">
        <w:rPr>
          <w:rStyle w:val="Chard"/>
          <w:rFonts w:hint="eastAsia"/>
          <w:rtl/>
        </w:rPr>
        <w:t>إِنَّا</w:t>
      </w:r>
      <w:r w:rsidRPr="00426516">
        <w:rPr>
          <w:rStyle w:val="Chard"/>
          <w:rtl/>
        </w:rPr>
        <w:t xml:space="preserve"> </w:t>
      </w:r>
      <w:r w:rsidRPr="00426516">
        <w:rPr>
          <w:rStyle w:val="Chard"/>
          <w:rFonts w:hint="eastAsia"/>
          <w:rtl/>
        </w:rPr>
        <w:t>مُنتَظِرُونَ</w:t>
      </w:r>
      <w:r w:rsidRPr="00426516">
        <w:rPr>
          <w:rStyle w:val="Chard"/>
          <w:rtl/>
        </w:rPr>
        <w:t xml:space="preserve"> </w:t>
      </w:r>
      <w:r w:rsidRPr="00426516">
        <w:rPr>
          <w:rStyle w:val="Chard"/>
          <w:rFonts w:hint="cs"/>
          <w:rtl/>
        </w:rPr>
        <w:t>١٥٨</w:t>
      </w:r>
      <w:r w:rsidRPr="00426516">
        <w:rPr>
          <w:rFonts w:ascii="Times New Roman" w:hAnsi="Times New Roman" w:cs="Traditional Arabic"/>
          <w:sz w:val="28"/>
          <w:szCs w:val="28"/>
          <w:rtl/>
          <w:lang w:bidi="fa-IR"/>
        </w:rPr>
        <w:t>﴾</w:t>
      </w:r>
      <w:r w:rsidRPr="00C8155D">
        <w:rPr>
          <w:rStyle w:val="Char4"/>
          <w:rFonts w:hint="cs"/>
          <w:rtl/>
        </w:rPr>
        <w:t xml:space="preserve"> </w:t>
      </w:r>
      <w:r w:rsidRPr="00426516">
        <w:rPr>
          <w:rStyle w:val="Char6"/>
          <w:rtl/>
        </w:rPr>
        <w:t>[الأنعام: 158].</w:t>
      </w:r>
      <w:r w:rsidRPr="006B415A">
        <w:rPr>
          <w:rStyle w:val="Char7"/>
          <w:rtl/>
        </w:rPr>
        <w:t xml:space="preserve"> </w:t>
      </w:r>
      <w:r w:rsidRPr="00426516">
        <w:rPr>
          <w:rFonts w:ascii="Times New Roman" w:hAnsi="Times New Roman" w:cs="Traditional Arabic"/>
          <w:sz w:val="26"/>
          <w:szCs w:val="26"/>
          <w:rtl/>
          <w:lang w:bidi="fa-IR"/>
        </w:rPr>
        <w:t>«</w:t>
      </w:r>
      <w:r w:rsidRPr="006B415A">
        <w:rPr>
          <w:rStyle w:val="Char7"/>
          <w:rtl/>
        </w:rPr>
        <w:t>آیا (اینان) در انتظارند (و ایمان نمی‌آورند) مگر آنکه فرشتگان به سویشان آیند و یا پروردگارت بیاید یا برخی از آیات پروردگارت بیاید (بدانید) روزی که برخی از آیات پروردگارت بیاید برای هیچ کس که پیش از آن ایمان نیاورده و یا با ایمانش کار نیکی نکرده است، ایمان آوردنش سودی ندارد (ای پیامیر) بگو منتظر باشید که ما نیز منتظریم</w:t>
      </w:r>
      <w:r w:rsidRPr="00426516">
        <w:rPr>
          <w:rFonts w:ascii="Times New Roman" w:hAnsi="Times New Roman" w:cs="Traditional Arabic"/>
          <w:sz w:val="26"/>
          <w:szCs w:val="26"/>
          <w:rtl/>
          <w:lang w:bidi="fa-IR"/>
        </w:rPr>
        <w:t>»</w:t>
      </w:r>
      <w:r w:rsidRPr="006B415A">
        <w:rPr>
          <w:rStyle w:val="Char7"/>
          <w:rtl/>
        </w:rPr>
        <w:t>.</w:t>
      </w:r>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در زمان رسول خدا</w:t>
      </w:r>
      <w:r w:rsidRPr="00426516">
        <w:rPr>
          <w:rFonts w:ascii="Times New Roman" w:hAnsi="Times New Roman" w:cs="CTraditional Arabic"/>
          <w:sz w:val="28"/>
          <w:szCs w:val="28"/>
          <w:rtl/>
          <w:lang w:bidi="fa-IR"/>
        </w:rPr>
        <w:t>ص</w:t>
      </w:r>
      <w:r w:rsidRPr="00C8155D">
        <w:rPr>
          <w:rStyle w:val="Char4"/>
          <w:rtl/>
        </w:rPr>
        <w:t xml:space="preserve"> مردم مشرک مکّه همان بهانه‌ها و درخواستهای یهود را داشتند که در آی</w:t>
      </w:r>
      <w:r w:rsidR="00C8155D">
        <w:rPr>
          <w:rStyle w:val="Char4"/>
          <w:rtl/>
        </w:rPr>
        <w:t>ه</w:t>
      </w:r>
      <w:r w:rsidRPr="00C8155D">
        <w:rPr>
          <w:rStyle w:val="Char4"/>
          <w:rtl/>
        </w:rPr>
        <w:t xml:space="preserve"> 210 سور</w:t>
      </w:r>
      <w:r w:rsidR="00C8155D">
        <w:rPr>
          <w:rStyle w:val="Char4"/>
          <w:rtl/>
        </w:rPr>
        <w:t>ه</w:t>
      </w:r>
      <w:r w:rsidRPr="00C8155D">
        <w:rPr>
          <w:rStyle w:val="Char4"/>
          <w:rtl/>
        </w:rPr>
        <w:t xml:space="preserve"> بقره و 33 نحل آمده است و لذا ایمان نمی‌آوردند. آیا معنی دارد که پیغمبر به مشرکین مکّه بگوید منتظر قائم باشید؟! أمّا شیخ صدوق که درست یا نادرست را در أحادیث تشخیص نمی‌داد</w:t>
      </w:r>
      <w:r w:rsidRPr="00426516">
        <w:rPr>
          <w:rFonts w:ascii="Times New Roman" w:hAnsi="Times New Roman" w:cs="B Lotus"/>
          <w:vertAlign w:val="superscript"/>
          <w:rtl/>
          <w:lang w:bidi="fa-IR"/>
        </w:rPr>
        <w:t>(</w:t>
      </w:r>
      <w:r w:rsidRPr="00426516">
        <w:rPr>
          <w:rStyle w:val="FootnoteReference"/>
          <w:rFonts w:ascii="Times New Roman" w:hAnsi="Times New Roman" w:cs="B Lotus"/>
          <w:rtl/>
          <w:lang w:bidi="fa-IR"/>
        </w:rPr>
        <w:footnoteReference w:id="91"/>
      </w:r>
      <w:r w:rsidRPr="00426516">
        <w:rPr>
          <w:rFonts w:ascii="Times New Roman" w:hAnsi="Times New Roman" w:cs="B Lotus"/>
          <w:vertAlign w:val="superscript"/>
          <w:rtl/>
          <w:lang w:bidi="fa-IR"/>
        </w:rPr>
        <w:t>)</w:t>
      </w:r>
      <w:r w:rsidRPr="00426516">
        <w:rPr>
          <w:rFonts w:ascii="Times New Roman" w:hAnsi="Times New Roman" w:cs="B Lotus"/>
          <w:rtl/>
          <w:lang w:bidi="fa-IR"/>
        </w:rPr>
        <w:t xml:space="preserve"> </w:t>
      </w:r>
      <w:r w:rsidRPr="00C8155D">
        <w:rPr>
          <w:rStyle w:val="Char4"/>
          <w:rtl/>
        </w:rPr>
        <w:t>حدیثی نقل کرده که می‌گوید مقصود از«آیات» أئمّه و آی</w:t>
      </w:r>
      <w:r w:rsidR="00C8155D">
        <w:rPr>
          <w:rStyle w:val="Char4"/>
          <w:rtl/>
        </w:rPr>
        <w:t>ه</w:t>
      </w:r>
      <w:r w:rsidRPr="00C8155D">
        <w:rPr>
          <w:rStyle w:val="Char4"/>
          <w:rtl/>
        </w:rPr>
        <w:t xml:space="preserve"> مورد انتظار قائم است که اگر کسی پیش از آنکه وی با شمشیر قیام کند، به او ایمان نیاورد، ایمانش سودی ندارد!! آیا این رُوات جاهل آیات را منحصر به أئمّه می‌دانند، حتّی آیات عذاب را؟!!.</w:t>
      </w:r>
    </w:p>
    <w:p w:rsidR="00426516" w:rsidRPr="006B415A" w:rsidRDefault="00426516" w:rsidP="00EF47AE">
      <w:pPr>
        <w:pStyle w:val="StyleComplexBLotus12ptJustifiedFirstline05cm"/>
        <w:spacing w:line="240" w:lineRule="auto"/>
        <w:ind w:firstLine="288"/>
        <w:rPr>
          <w:rStyle w:val="Char7"/>
          <w:rtl/>
        </w:rPr>
      </w:pPr>
      <w:r w:rsidRPr="00C8155D">
        <w:rPr>
          <w:rStyle w:val="Char4"/>
          <w:rtl/>
        </w:rPr>
        <w:t xml:space="preserve">×26- </w:t>
      </w:r>
      <w:r w:rsidRPr="00426516">
        <w:rPr>
          <w:rFonts w:ascii="Times New Roman" w:hAnsi="Times New Roman" w:cs="Traditional Arabic"/>
          <w:sz w:val="28"/>
          <w:szCs w:val="28"/>
          <w:rtl/>
          <w:lang w:bidi="fa-IR"/>
        </w:rPr>
        <w:t>﴿</w:t>
      </w:r>
      <w:r w:rsidRPr="00426516">
        <w:rPr>
          <w:rStyle w:val="Chard"/>
          <w:rFonts w:hint="eastAsia"/>
          <w:rtl/>
        </w:rPr>
        <w:t>فَلَا</w:t>
      </w:r>
      <w:r w:rsidRPr="00426516">
        <w:rPr>
          <w:rStyle w:val="Chard"/>
          <w:rFonts w:hint="cs"/>
          <w:rtl/>
        </w:rPr>
        <w:t>ٓ</w:t>
      </w:r>
      <w:r w:rsidRPr="00426516">
        <w:rPr>
          <w:rStyle w:val="Chard"/>
          <w:rtl/>
        </w:rPr>
        <w:t xml:space="preserve"> </w:t>
      </w:r>
      <w:r w:rsidRPr="00426516">
        <w:rPr>
          <w:rStyle w:val="Chard"/>
          <w:rFonts w:hint="eastAsia"/>
          <w:rtl/>
        </w:rPr>
        <w:t>أُق</w:t>
      </w:r>
      <w:r w:rsidRPr="00426516">
        <w:rPr>
          <w:rStyle w:val="Chard"/>
          <w:rFonts w:hint="cs"/>
          <w:rtl/>
        </w:rPr>
        <w:t>ۡ</w:t>
      </w:r>
      <w:r w:rsidRPr="00426516">
        <w:rPr>
          <w:rStyle w:val="Chard"/>
          <w:rFonts w:hint="eastAsia"/>
          <w:rtl/>
        </w:rPr>
        <w:t>سِمُ</w:t>
      </w:r>
      <w:r w:rsidRPr="00426516">
        <w:rPr>
          <w:rStyle w:val="Chard"/>
          <w:rtl/>
        </w:rPr>
        <w:t xml:space="preserve"> </w:t>
      </w:r>
      <w:r w:rsidRPr="00426516">
        <w:rPr>
          <w:rStyle w:val="Chard"/>
          <w:rFonts w:hint="eastAsia"/>
          <w:rtl/>
        </w:rPr>
        <w:t>بِ</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خُنَّسِ</w:t>
      </w:r>
      <w:r w:rsidRPr="00426516">
        <w:rPr>
          <w:rStyle w:val="Chard"/>
          <w:rtl/>
        </w:rPr>
        <w:t xml:space="preserve"> </w:t>
      </w:r>
      <w:r w:rsidRPr="00426516">
        <w:rPr>
          <w:rStyle w:val="Chard"/>
          <w:rFonts w:hint="cs"/>
          <w:rtl/>
        </w:rPr>
        <w:t>١٥</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جَوَارِ</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كُنَّسِ</w:t>
      </w:r>
      <w:r w:rsidRPr="00426516">
        <w:rPr>
          <w:rStyle w:val="Chard"/>
          <w:rtl/>
        </w:rPr>
        <w:t xml:space="preserve"> </w:t>
      </w:r>
      <w:r w:rsidRPr="00426516">
        <w:rPr>
          <w:rStyle w:val="Chard"/>
          <w:rFonts w:hint="cs"/>
          <w:rtl/>
        </w:rPr>
        <w:t>١٦</w:t>
      </w:r>
      <w:r w:rsidRPr="00426516">
        <w:rPr>
          <w:rFonts w:ascii="Times New Roman" w:hAnsi="Times New Roman" w:cs="Traditional Arabic"/>
          <w:sz w:val="28"/>
          <w:szCs w:val="28"/>
          <w:rtl/>
          <w:lang w:bidi="fa-IR"/>
        </w:rPr>
        <w:t>﴾</w:t>
      </w:r>
      <w:r w:rsidRPr="00426516">
        <w:rPr>
          <w:rFonts w:ascii="Times New Roman" w:hAnsi="Times New Roman" w:cs="B Lotus" w:hint="cs"/>
          <w:rtl/>
          <w:lang w:bidi="fa-IR"/>
        </w:rPr>
        <w:t xml:space="preserve"> </w:t>
      </w:r>
      <w:r w:rsidRPr="00426516">
        <w:rPr>
          <w:rStyle w:val="Char6"/>
          <w:rtl/>
        </w:rPr>
        <w:t>[التّکویر: 15-16].</w:t>
      </w:r>
      <w:r w:rsidRPr="006B415A">
        <w:rPr>
          <w:rStyle w:val="Char7"/>
          <w:rtl/>
        </w:rPr>
        <w:t xml:space="preserve"> </w:t>
      </w:r>
      <w:r w:rsidRPr="00426516">
        <w:rPr>
          <w:rFonts w:ascii="Times New Roman" w:hAnsi="Times New Roman" w:cs="Traditional Arabic"/>
          <w:sz w:val="26"/>
          <w:szCs w:val="26"/>
          <w:rtl/>
          <w:lang w:bidi="fa-IR"/>
        </w:rPr>
        <w:t>«</w:t>
      </w:r>
      <w:r w:rsidRPr="006B415A">
        <w:rPr>
          <w:rStyle w:val="Char7"/>
          <w:rtl/>
        </w:rPr>
        <w:t>سوگند به اختران بازگردنده (آن سیّارگان زیر نور) پنهان رونده</w:t>
      </w:r>
      <w:r w:rsidRPr="00426516">
        <w:rPr>
          <w:rFonts w:ascii="Times New Roman" w:hAnsi="Times New Roman" w:cs="Traditional Arabic"/>
          <w:sz w:val="26"/>
          <w:szCs w:val="26"/>
          <w:rtl/>
          <w:lang w:bidi="fa-IR"/>
        </w:rPr>
        <w:t>»</w:t>
      </w:r>
      <w:r w:rsidRPr="006B415A">
        <w:rPr>
          <w:rStyle w:val="Char7"/>
          <w:rtl/>
        </w:rPr>
        <w:t xml:space="preserve">. </w:t>
      </w:r>
      <w:r w:rsidRPr="00C8155D">
        <w:rPr>
          <w:rStyle w:val="Char4"/>
          <w:rtl/>
        </w:rPr>
        <w:t>أمّا شیخ صدوق</w:t>
      </w:r>
      <w:r w:rsidRPr="00426516">
        <w:rPr>
          <w:rFonts w:ascii="Times New Roman" w:hAnsi="Times New Roman" w:cs="B Lotus"/>
          <w:vertAlign w:val="superscript"/>
          <w:rtl/>
          <w:lang w:bidi="fa-IR"/>
        </w:rPr>
        <w:t>(</w:t>
      </w:r>
      <w:r w:rsidRPr="00426516">
        <w:rPr>
          <w:rStyle w:val="FootnoteReference"/>
          <w:rFonts w:ascii="Times New Roman" w:hAnsi="Times New Roman" w:cs="B Lotus"/>
          <w:rtl/>
          <w:lang w:bidi="fa-IR"/>
        </w:rPr>
        <w:footnoteReference w:id="92"/>
      </w:r>
      <w:r w:rsidRPr="00426516">
        <w:rPr>
          <w:rFonts w:ascii="Times New Roman" w:hAnsi="Times New Roman" w:cs="B Lotus"/>
          <w:vertAlign w:val="superscript"/>
          <w:rtl/>
          <w:lang w:bidi="fa-IR"/>
        </w:rPr>
        <w:t>)</w:t>
      </w:r>
      <w:r w:rsidRPr="00426516">
        <w:rPr>
          <w:rFonts w:ascii="Times New Roman" w:hAnsi="Times New Roman" w:cs="B Lotus"/>
          <w:rtl/>
          <w:lang w:bidi="fa-IR"/>
        </w:rPr>
        <w:t xml:space="preserve"> </w:t>
      </w:r>
      <w:r w:rsidRPr="00C8155D">
        <w:rPr>
          <w:rStyle w:val="Char4"/>
          <w:rtl/>
        </w:rPr>
        <w:t>روایت کرده که امام باقر</w:t>
      </w:r>
      <w:r w:rsidR="00F85CF7">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به أمّ هانی فرموده مقصود امامی است که در سال 260 غائب شده سپس مانند شهاب نورانی در ظلمت شب پدیدار می‌شود و اگر او را ببینی چشمانت روشن می‌شود!.</w:t>
      </w:r>
    </w:p>
    <w:p w:rsidR="00426516" w:rsidRPr="00F85CF7" w:rsidRDefault="00426516" w:rsidP="00EF47AE">
      <w:pPr>
        <w:pStyle w:val="StyleComplexBLotus12ptJustifiedFirstline05cm"/>
        <w:spacing w:line="240" w:lineRule="auto"/>
        <w:ind w:firstLine="288"/>
        <w:rPr>
          <w:rStyle w:val="Char4"/>
          <w:spacing w:val="-4"/>
          <w:rtl/>
        </w:rPr>
      </w:pPr>
      <w:r w:rsidRPr="00F85CF7">
        <w:rPr>
          <w:rStyle w:val="Char4"/>
          <w:spacing w:val="-4"/>
          <w:rtl/>
        </w:rPr>
        <w:t xml:space="preserve">آیا ممکن است که خدا به أهل مکّه که پیغمبر را قبول نداشته و قرآن را سحر می‌دانستند قسم بخورد به جانشین دوازدهم او؟ مضافاً بر اینکه لفظ </w:t>
      </w:r>
      <w:r w:rsidRPr="00F85CF7">
        <w:rPr>
          <w:rFonts w:ascii="Times New Roman" w:hAnsi="Times New Roman" w:cs="Traditional Arabic"/>
          <w:spacing w:val="-4"/>
          <w:sz w:val="28"/>
          <w:szCs w:val="28"/>
          <w:rtl/>
          <w:lang w:bidi="fa-IR"/>
        </w:rPr>
        <w:t>﴿</w:t>
      </w:r>
      <w:r w:rsidRPr="00F85CF7">
        <w:rPr>
          <w:rStyle w:val="Chard"/>
          <w:rFonts w:hint="cs"/>
          <w:spacing w:val="-4"/>
          <w:rtl/>
        </w:rPr>
        <w:t>ٱ</w:t>
      </w:r>
      <w:r w:rsidRPr="00F85CF7">
        <w:rPr>
          <w:rStyle w:val="Chard"/>
          <w:rFonts w:hint="eastAsia"/>
          <w:spacing w:val="-4"/>
          <w:rtl/>
        </w:rPr>
        <w:t>ل</w:t>
      </w:r>
      <w:r w:rsidRPr="00F85CF7">
        <w:rPr>
          <w:rStyle w:val="Chard"/>
          <w:rFonts w:hint="cs"/>
          <w:spacing w:val="-4"/>
          <w:rtl/>
        </w:rPr>
        <w:t>ۡ</w:t>
      </w:r>
      <w:r w:rsidRPr="00F85CF7">
        <w:rPr>
          <w:rStyle w:val="Chard"/>
          <w:rFonts w:hint="eastAsia"/>
          <w:spacing w:val="-4"/>
          <w:rtl/>
        </w:rPr>
        <w:t>جَوَارِ</w:t>
      </w:r>
      <w:r w:rsidRPr="00F85CF7">
        <w:rPr>
          <w:rFonts w:ascii="Times New Roman" w:hAnsi="Times New Roman" w:cs="Traditional Arabic"/>
          <w:spacing w:val="-4"/>
          <w:sz w:val="28"/>
          <w:szCs w:val="28"/>
          <w:rtl/>
          <w:lang w:bidi="fa-IR"/>
        </w:rPr>
        <w:t>﴾</w:t>
      </w:r>
      <w:r w:rsidRPr="00F85CF7">
        <w:rPr>
          <w:rFonts w:ascii="Times New Roman" w:hAnsi="Times New Roman" w:cs="B Lotus"/>
          <w:spacing w:val="-4"/>
          <w:rtl/>
          <w:lang w:bidi="fa-IR"/>
        </w:rPr>
        <w:t xml:space="preserve"> </w:t>
      </w:r>
      <w:r w:rsidRPr="00F85CF7">
        <w:rPr>
          <w:rStyle w:val="Char4"/>
          <w:spacing w:val="-4"/>
          <w:rtl/>
        </w:rPr>
        <w:t>جمع است و امام غائب مفرد است!! آیا امام باقرِ رُوات جاهل جاعل، عربی نمی‌داند؟!</w:t>
      </w:r>
      <w:r w:rsidRPr="00F85CF7">
        <w:rPr>
          <w:rStyle w:val="Char4"/>
          <w:rFonts w:hint="cs"/>
          <w:spacing w:val="-4"/>
          <w:rtl/>
        </w:rPr>
        <w:t xml:space="preserve"> </w:t>
      </w:r>
      <w:r w:rsidRPr="00F85CF7">
        <w:rPr>
          <w:rFonts w:ascii="Times New Roman" w:hAnsi="Times New Roman" w:cs="Traditional Arabic" w:hint="cs"/>
          <w:spacing w:val="-4"/>
          <w:sz w:val="28"/>
          <w:szCs w:val="28"/>
          <w:rtl/>
          <w:lang w:bidi="fa-IR"/>
        </w:rPr>
        <w:t>﴿</w:t>
      </w:r>
      <w:r w:rsidRPr="00F85CF7">
        <w:rPr>
          <w:rStyle w:val="Chard"/>
          <w:rFonts w:hint="eastAsia"/>
          <w:spacing w:val="-4"/>
          <w:rtl/>
        </w:rPr>
        <w:t>فَمَالِ</w:t>
      </w:r>
      <w:r w:rsidRPr="00F85CF7">
        <w:rPr>
          <w:rStyle w:val="Chard"/>
          <w:spacing w:val="-4"/>
          <w:rtl/>
        </w:rPr>
        <w:t xml:space="preserve"> </w:t>
      </w:r>
      <w:r w:rsidRPr="00F85CF7">
        <w:rPr>
          <w:rStyle w:val="Chard"/>
          <w:rFonts w:hint="eastAsia"/>
          <w:spacing w:val="-4"/>
          <w:rtl/>
        </w:rPr>
        <w:t>هَ</w:t>
      </w:r>
      <w:r w:rsidRPr="00F85CF7">
        <w:rPr>
          <w:rStyle w:val="Chard"/>
          <w:rFonts w:hint="cs"/>
          <w:spacing w:val="-4"/>
          <w:rtl/>
        </w:rPr>
        <w:t>ٰٓ</w:t>
      </w:r>
      <w:r w:rsidRPr="00F85CF7">
        <w:rPr>
          <w:rStyle w:val="Chard"/>
          <w:rFonts w:hint="eastAsia"/>
          <w:spacing w:val="-4"/>
          <w:rtl/>
        </w:rPr>
        <w:t>ؤُلَا</w:t>
      </w:r>
      <w:r w:rsidRPr="00F85CF7">
        <w:rPr>
          <w:rStyle w:val="Chard"/>
          <w:rFonts w:hint="cs"/>
          <w:spacing w:val="-4"/>
          <w:rtl/>
        </w:rPr>
        <w:t>ٓ</w:t>
      </w:r>
      <w:r w:rsidRPr="00F85CF7">
        <w:rPr>
          <w:rStyle w:val="Chard"/>
          <w:rFonts w:hint="eastAsia"/>
          <w:spacing w:val="-4"/>
          <w:rtl/>
        </w:rPr>
        <w:t>ءِ</w:t>
      </w:r>
      <w:r w:rsidRPr="00F85CF7">
        <w:rPr>
          <w:rStyle w:val="Chard"/>
          <w:spacing w:val="-4"/>
          <w:rtl/>
        </w:rPr>
        <w:t xml:space="preserve"> </w:t>
      </w:r>
      <w:r w:rsidRPr="00F85CF7">
        <w:rPr>
          <w:rStyle w:val="Chard"/>
          <w:rFonts w:hint="cs"/>
          <w:spacing w:val="-4"/>
          <w:rtl/>
        </w:rPr>
        <w:t>ٱ</w:t>
      </w:r>
      <w:r w:rsidRPr="00F85CF7">
        <w:rPr>
          <w:rStyle w:val="Chard"/>
          <w:rFonts w:hint="eastAsia"/>
          <w:spacing w:val="-4"/>
          <w:rtl/>
        </w:rPr>
        <w:t>ل</w:t>
      </w:r>
      <w:r w:rsidRPr="00F85CF7">
        <w:rPr>
          <w:rStyle w:val="Chard"/>
          <w:rFonts w:hint="cs"/>
          <w:spacing w:val="-4"/>
          <w:rtl/>
        </w:rPr>
        <w:t>ۡ</w:t>
      </w:r>
      <w:r w:rsidRPr="00F85CF7">
        <w:rPr>
          <w:rStyle w:val="Chard"/>
          <w:rFonts w:hint="eastAsia"/>
          <w:spacing w:val="-4"/>
          <w:rtl/>
        </w:rPr>
        <w:t>قَو</w:t>
      </w:r>
      <w:r w:rsidRPr="00F85CF7">
        <w:rPr>
          <w:rStyle w:val="Chard"/>
          <w:rFonts w:hint="cs"/>
          <w:spacing w:val="-4"/>
          <w:rtl/>
        </w:rPr>
        <w:t>ۡ</w:t>
      </w:r>
      <w:r w:rsidRPr="00F85CF7">
        <w:rPr>
          <w:rStyle w:val="Chard"/>
          <w:rFonts w:hint="eastAsia"/>
          <w:spacing w:val="-4"/>
          <w:rtl/>
        </w:rPr>
        <w:t>مِ</w:t>
      </w:r>
      <w:r w:rsidRPr="00F85CF7">
        <w:rPr>
          <w:rStyle w:val="Chard"/>
          <w:spacing w:val="-4"/>
          <w:rtl/>
        </w:rPr>
        <w:t xml:space="preserve"> </w:t>
      </w:r>
      <w:r w:rsidRPr="00F85CF7">
        <w:rPr>
          <w:rStyle w:val="Chard"/>
          <w:rFonts w:hint="eastAsia"/>
          <w:spacing w:val="-4"/>
          <w:rtl/>
        </w:rPr>
        <w:t>لَا</w:t>
      </w:r>
      <w:r w:rsidRPr="00F85CF7">
        <w:rPr>
          <w:rStyle w:val="Chard"/>
          <w:spacing w:val="-4"/>
          <w:rtl/>
        </w:rPr>
        <w:t xml:space="preserve"> </w:t>
      </w:r>
      <w:r w:rsidRPr="00F85CF7">
        <w:rPr>
          <w:rStyle w:val="Chard"/>
          <w:rFonts w:hint="eastAsia"/>
          <w:spacing w:val="-4"/>
          <w:rtl/>
        </w:rPr>
        <w:t>يَكَادُونَ</w:t>
      </w:r>
      <w:r w:rsidRPr="00F85CF7">
        <w:rPr>
          <w:rStyle w:val="Chard"/>
          <w:spacing w:val="-4"/>
          <w:rtl/>
        </w:rPr>
        <w:t xml:space="preserve"> </w:t>
      </w:r>
      <w:r w:rsidRPr="00F85CF7">
        <w:rPr>
          <w:rStyle w:val="Chard"/>
          <w:rFonts w:hint="eastAsia"/>
          <w:spacing w:val="-4"/>
          <w:rtl/>
        </w:rPr>
        <w:t>يَف</w:t>
      </w:r>
      <w:r w:rsidRPr="00F85CF7">
        <w:rPr>
          <w:rStyle w:val="Chard"/>
          <w:rFonts w:hint="cs"/>
          <w:spacing w:val="-4"/>
          <w:rtl/>
        </w:rPr>
        <w:t>ۡ</w:t>
      </w:r>
      <w:r w:rsidRPr="00F85CF7">
        <w:rPr>
          <w:rStyle w:val="Chard"/>
          <w:rFonts w:hint="eastAsia"/>
          <w:spacing w:val="-4"/>
          <w:rtl/>
        </w:rPr>
        <w:t>قَهُونَ</w:t>
      </w:r>
      <w:r w:rsidRPr="00F85CF7">
        <w:rPr>
          <w:rStyle w:val="Chard"/>
          <w:spacing w:val="-4"/>
          <w:rtl/>
        </w:rPr>
        <w:t xml:space="preserve"> </w:t>
      </w:r>
      <w:r w:rsidRPr="00F85CF7">
        <w:rPr>
          <w:rStyle w:val="Chard"/>
          <w:rFonts w:hint="eastAsia"/>
          <w:spacing w:val="-4"/>
          <w:rtl/>
        </w:rPr>
        <w:t>حَدِيث</w:t>
      </w:r>
      <w:r w:rsidRPr="00F85CF7">
        <w:rPr>
          <w:rStyle w:val="Chard"/>
          <w:rFonts w:hint="cs"/>
          <w:spacing w:val="-4"/>
          <w:rtl/>
        </w:rPr>
        <w:t>ٗ</w:t>
      </w:r>
      <w:r w:rsidRPr="00F85CF7">
        <w:rPr>
          <w:rStyle w:val="Chard"/>
          <w:rFonts w:hint="eastAsia"/>
          <w:spacing w:val="-4"/>
          <w:rtl/>
        </w:rPr>
        <w:t>ا</w:t>
      </w:r>
      <w:r w:rsidRPr="00F85CF7">
        <w:rPr>
          <w:rFonts w:ascii="Times New Roman" w:hAnsi="Times New Roman" w:cs="Traditional Arabic" w:hint="cs"/>
          <w:spacing w:val="-4"/>
          <w:sz w:val="28"/>
          <w:szCs w:val="28"/>
          <w:rtl/>
          <w:lang w:bidi="fa-IR"/>
        </w:rPr>
        <w:t>﴾</w:t>
      </w:r>
      <w:r w:rsidRPr="00F85CF7">
        <w:rPr>
          <w:rStyle w:val="Char4"/>
          <w:rFonts w:hint="cs"/>
          <w:spacing w:val="-4"/>
          <w:rtl/>
        </w:rPr>
        <w:t>.</w:t>
      </w:r>
    </w:p>
    <w:p w:rsidR="00426516" w:rsidRPr="00C8155D" w:rsidRDefault="00426516" w:rsidP="00EF47AE">
      <w:pPr>
        <w:pStyle w:val="StyleComplexBLotus12ptJustifiedFirstline05cm"/>
        <w:spacing w:line="240" w:lineRule="auto"/>
        <w:ind w:firstLine="288"/>
        <w:rPr>
          <w:rStyle w:val="Char4"/>
          <w:rtl/>
        </w:rPr>
      </w:pPr>
      <w:r w:rsidRPr="00C8155D">
        <w:rPr>
          <w:rStyle w:val="Char4"/>
          <w:rtl/>
        </w:rPr>
        <w:t xml:space="preserve">×28 و 29- </w:t>
      </w:r>
      <w:r w:rsidRPr="00426516">
        <w:rPr>
          <w:rFonts w:ascii="Times New Roman" w:hAnsi="Times New Roman" w:cs="Traditional Arabic"/>
          <w:sz w:val="28"/>
          <w:szCs w:val="28"/>
          <w:rtl/>
          <w:lang w:bidi="fa-IR"/>
        </w:rPr>
        <w:t>﴿</w:t>
      </w:r>
      <w:r w:rsidRPr="00426516">
        <w:rPr>
          <w:rStyle w:val="Chard"/>
          <w:rtl/>
        </w:rPr>
        <w:t xml:space="preserve"> </w:t>
      </w:r>
      <w:r w:rsidRPr="00426516">
        <w:rPr>
          <w:rStyle w:val="Chard"/>
          <w:rFonts w:hint="eastAsia"/>
          <w:rtl/>
        </w:rPr>
        <w:t>ال</w:t>
      </w:r>
      <w:r w:rsidRPr="00426516">
        <w:rPr>
          <w:rStyle w:val="Chard"/>
          <w:rFonts w:hint="cs"/>
          <w:rtl/>
        </w:rPr>
        <w:t>ٓ</w:t>
      </w:r>
      <w:r w:rsidRPr="00426516">
        <w:rPr>
          <w:rStyle w:val="Chard"/>
          <w:rFonts w:hint="eastAsia"/>
          <w:rtl/>
        </w:rPr>
        <w:t>م</w:t>
      </w:r>
      <w:r w:rsidRPr="00426516">
        <w:rPr>
          <w:rStyle w:val="Chard"/>
          <w:rFonts w:hint="cs"/>
          <w:rtl/>
        </w:rPr>
        <w:t>ٓ</w:t>
      </w:r>
      <w:r w:rsidRPr="00426516">
        <w:rPr>
          <w:rStyle w:val="Chard"/>
          <w:rtl/>
        </w:rPr>
        <w:t xml:space="preserve"> </w:t>
      </w:r>
      <w:r w:rsidRPr="00426516">
        <w:rPr>
          <w:rStyle w:val="Chard"/>
          <w:rFonts w:hint="cs"/>
          <w:rtl/>
        </w:rPr>
        <w:t>١</w:t>
      </w:r>
      <w:r w:rsidRPr="00426516">
        <w:rPr>
          <w:rStyle w:val="Chard"/>
          <w:rtl/>
        </w:rPr>
        <w:t xml:space="preserve"> </w:t>
      </w:r>
      <w:r w:rsidRPr="00426516">
        <w:rPr>
          <w:rStyle w:val="Chard"/>
          <w:rFonts w:hint="eastAsia"/>
          <w:rtl/>
        </w:rPr>
        <w:t>ذَ</w:t>
      </w:r>
      <w:r w:rsidRPr="00426516">
        <w:rPr>
          <w:rStyle w:val="Chard"/>
          <w:rFonts w:hint="cs"/>
          <w:rtl/>
        </w:rPr>
        <w:t>ٰ</w:t>
      </w:r>
      <w:r w:rsidRPr="00426516">
        <w:rPr>
          <w:rStyle w:val="Chard"/>
          <w:rFonts w:hint="eastAsia"/>
          <w:rtl/>
        </w:rPr>
        <w:t>لِكَ</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كِتَ</w:t>
      </w:r>
      <w:r w:rsidRPr="00426516">
        <w:rPr>
          <w:rStyle w:val="Chard"/>
          <w:rFonts w:hint="cs"/>
          <w:rtl/>
        </w:rPr>
        <w:t>ٰ</w:t>
      </w:r>
      <w:r w:rsidRPr="00426516">
        <w:rPr>
          <w:rStyle w:val="Chard"/>
          <w:rFonts w:hint="eastAsia"/>
          <w:rtl/>
        </w:rPr>
        <w:t>بُ</w:t>
      </w:r>
      <w:r w:rsidRPr="00426516">
        <w:rPr>
          <w:rStyle w:val="Chard"/>
          <w:rtl/>
        </w:rPr>
        <w:t xml:space="preserve"> </w:t>
      </w:r>
      <w:r w:rsidRPr="00426516">
        <w:rPr>
          <w:rStyle w:val="Chard"/>
          <w:rFonts w:hint="eastAsia"/>
          <w:rtl/>
        </w:rPr>
        <w:t>لَا</w:t>
      </w:r>
      <w:r w:rsidRPr="00426516">
        <w:rPr>
          <w:rStyle w:val="Chard"/>
          <w:rtl/>
        </w:rPr>
        <w:t xml:space="preserve"> </w:t>
      </w:r>
      <w:r w:rsidRPr="00426516">
        <w:rPr>
          <w:rStyle w:val="Chard"/>
          <w:rFonts w:hint="eastAsia"/>
          <w:rtl/>
        </w:rPr>
        <w:t>رَي</w:t>
      </w:r>
      <w:r w:rsidRPr="00426516">
        <w:rPr>
          <w:rStyle w:val="Chard"/>
          <w:rFonts w:hint="cs"/>
          <w:rtl/>
        </w:rPr>
        <w:t>ۡ</w:t>
      </w:r>
      <w:r w:rsidRPr="00426516">
        <w:rPr>
          <w:rStyle w:val="Chard"/>
          <w:rFonts w:hint="eastAsia"/>
          <w:rtl/>
        </w:rPr>
        <w:t>بَ</w:t>
      </w:r>
      <w:r w:rsidRPr="00426516">
        <w:rPr>
          <w:rStyle w:val="Chard"/>
          <w:rFonts w:hint="cs"/>
          <w:rtl/>
        </w:rPr>
        <w:t>ۛ</w:t>
      </w:r>
      <w:r w:rsidRPr="00426516">
        <w:rPr>
          <w:rStyle w:val="Chard"/>
          <w:rtl/>
        </w:rPr>
        <w:t xml:space="preserve"> </w:t>
      </w:r>
      <w:r w:rsidRPr="00426516">
        <w:rPr>
          <w:rStyle w:val="Chard"/>
          <w:rFonts w:hint="eastAsia"/>
          <w:rtl/>
        </w:rPr>
        <w:t>فِيهِ</w:t>
      </w:r>
      <w:r w:rsidRPr="00426516">
        <w:rPr>
          <w:rStyle w:val="Chard"/>
          <w:rFonts w:hint="cs"/>
          <w:rtl/>
        </w:rPr>
        <w:t>ۛ</w:t>
      </w:r>
      <w:r w:rsidRPr="00426516">
        <w:rPr>
          <w:rStyle w:val="Chard"/>
          <w:rtl/>
        </w:rPr>
        <w:t xml:space="preserve"> </w:t>
      </w:r>
      <w:r w:rsidRPr="00426516">
        <w:rPr>
          <w:rStyle w:val="Chard"/>
          <w:rFonts w:hint="eastAsia"/>
          <w:rtl/>
        </w:rPr>
        <w:t>هُد</w:t>
      </w:r>
      <w:r w:rsidRPr="00426516">
        <w:rPr>
          <w:rStyle w:val="Chard"/>
          <w:rFonts w:hint="cs"/>
          <w:rtl/>
        </w:rPr>
        <w:t>ٗ</w:t>
      </w:r>
      <w:r w:rsidRPr="00426516">
        <w:rPr>
          <w:rStyle w:val="Chard"/>
          <w:rFonts w:hint="eastAsia"/>
          <w:rtl/>
        </w:rPr>
        <w:t>ى</w:t>
      </w:r>
      <w:r w:rsidRPr="00426516">
        <w:rPr>
          <w:rStyle w:val="Chard"/>
          <w:rtl/>
        </w:rPr>
        <w:t xml:space="preserve"> </w:t>
      </w:r>
      <w:r w:rsidRPr="00426516">
        <w:rPr>
          <w:rStyle w:val="Chard"/>
          <w:rFonts w:hint="eastAsia"/>
          <w:rtl/>
        </w:rPr>
        <w:t>لِّل</w:t>
      </w:r>
      <w:r w:rsidRPr="00426516">
        <w:rPr>
          <w:rStyle w:val="Chard"/>
          <w:rFonts w:hint="cs"/>
          <w:rtl/>
        </w:rPr>
        <w:t>ۡ</w:t>
      </w:r>
      <w:r w:rsidRPr="00426516">
        <w:rPr>
          <w:rStyle w:val="Chard"/>
          <w:rFonts w:hint="eastAsia"/>
          <w:rtl/>
        </w:rPr>
        <w:t>مُتَّقِينَ</w:t>
      </w:r>
      <w:r w:rsidRPr="00426516">
        <w:rPr>
          <w:rStyle w:val="Chard"/>
          <w:rtl/>
        </w:rPr>
        <w:t xml:space="preserve"> </w:t>
      </w:r>
      <w:r w:rsidRPr="00426516">
        <w:rPr>
          <w:rStyle w:val="Chard"/>
          <w:rFonts w:hint="cs"/>
          <w:rtl/>
        </w:rPr>
        <w:t>٢</w:t>
      </w:r>
      <w:r w:rsidRPr="00426516">
        <w:rPr>
          <w:rStyle w:val="Chard"/>
          <w:rtl/>
        </w:rPr>
        <w:t xml:space="preserve"> </w:t>
      </w:r>
      <w:r w:rsidRPr="00426516">
        <w:rPr>
          <w:rStyle w:val="Chard"/>
          <w:rFonts w:hint="cs"/>
          <w:rtl/>
        </w:rPr>
        <w:t>ٱ</w:t>
      </w:r>
      <w:r w:rsidRPr="00426516">
        <w:rPr>
          <w:rStyle w:val="Chard"/>
          <w:rFonts w:hint="eastAsia"/>
          <w:rtl/>
        </w:rPr>
        <w:t>لَّذِينَ</w:t>
      </w:r>
      <w:r w:rsidRPr="00426516">
        <w:rPr>
          <w:rStyle w:val="Chard"/>
          <w:rtl/>
        </w:rPr>
        <w:t xml:space="preserve"> </w:t>
      </w:r>
      <w:r w:rsidRPr="00426516">
        <w:rPr>
          <w:rStyle w:val="Chard"/>
          <w:rFonts w:hint="eastAsia"/>
          <w:rtl/>
        </w:rPr>
        <w:t>يُؤ</w:t>
      </w:r>
      <w:r w:rsidRPr="00426516">
        <w:rPr>
          <w:rStyle w:val="Chard"/>
          <w:rFonts w:hint="cs"/>
          <w:rtl/>
        </w:rPr>
        <w:t>ۡ</w:t>
      </w:r>
      <w:r w:rsidRPr="00426516">
        <w:rPr>
          <w:rStyle w:val="Chard"/>
          <w:rFonts w:hint="eastAsia"/>
          <w:rtl/>
        </w:rPr>
        <w:t>مِنُونَ</w:t>
      </w:r>
      <w:r w:rsidRPr="00426516">
        <w:rPr>
          <w:rStyle w:val="Chard"/>
          <w:rtl/>
        </w:rPr>
        <w:t xml:space="preserve"> </w:t>
      </w:r>
      <w:r w:rsidRPr="00426516">
        <w:rPr>
          <w:rStyle w:val="Chard"/>
          <w:rFonts w:hint="eastAsia"/>
          <w:rtl/>
        </w:rPr>
        <w:t>بِ</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غَي</w:t>
      </w:r>
      <w:r w:rsidRPr="00426516">
        <w:rPr>
          <w:rStyle w:val="Chard"/>
          <w:rFonts w:hint="cs"/>
          <w:rtl/>
        </w:rPr>
        <w:t>ۡ</w:t>
      </w:r>
      <w:r w:rsidRPr="00426516">
        <w:rPr>
          <w:rStyle w:val="Chard"/>
          <w:rFonts w:hint="eastAsia"/>
          <w:rtl/>
        </w:rPr>
        <w:t>بِ</w:t>
      </w:r>
      <w:r w:rsidRPr="00426516">
        <w:rPr>
          <w:rFonts w:ascii="Times New Roman" w:hAnsi="Times New Roman" w:cs="Traditional Arabic"/>
          <w:sz w:val="28"/>
          <w:szCs w:val="28"/>
          <w:rtl/>
          <w:lang w:bidi="fa-IR"/>
        </w:rPr>
        <w:t>﴾</w:t>
      </w:r>
      <w:r w:rsidRPr="00426516">
        <w:rPr>
          <w:rStyle w:val="Char6"/>
          <w:rtl/>
        </w:rPr>
        <w:t xml:space="preserve"> [البقرة: 1</w:t>
      </w:r>
      <w:r w:rsidRPr="00426516">
        <w:rPr>
          <w:rStyle w:val="Char6"/>
          <w:rFonts w:hint="cs"/>
          <w:rtl/>
        </w:rPr>
        <w:t>-</w:t>
      </w:r>
      <w:r w:rsidRPr="00426516">
        <w:rPr>
          <w:rStyle w:val="Char6"/>
          <w:rtl/>
        </w:rPr>
        <w:t xml:space="preserve">3]. </w:t>
      </w:r>
      <w:r w:rsidRPr="00426516">
        <w:rPr>
          <w:rFonts w:ascii="Times New Roman" w:hAnsi="Times New Roman" w:cs="Traditional Arabic"/>
          <w:sz w:val="26"/>
          <w:szCs w:val="26"/>
          <w:rtl/>
          <w:lang w:bidi="fa-IR"/>
        </w:rPr>
        <w:t>«</w:t>
      </w:r>
      <w:r w:rsidRPr="006B415A">
        <w:rPr>
          <w:rStyle w:val="Char7"/>
          <w:rtl/>
        </w:rPr>
        <w:t>این است کتاب (إلهی) که هیچ تردید در آن نیست رهنمونی است پرهیزگاران را همانان که به غیب ایمان می‌آورند</w:t>
      </w:r>
      <w:r w:rsidRPr="00426516">
        <w:rPr>
          <w:rFonts w:ascii="Times New Roman" w:hAnsi="Times New Roman" w:cs="Traditional Arabic"/>
          <w:sz w:val="26"/>
          <w:szCs w:val="26"/>
          <w:rtl/>
          <w:lang w:bidi="fa-IR"/>
        </w:rPr>
        <w:t>»</w:t>
      </w:r>
      <w:r w:rsidRPr="006B415A">
        <w:rPr>
          <w:rStyle w:val="Char7"/>
          <w:rtl/>
        </w:rPr>
        <w:t xml:space="preserve">. </w:t>
      </w:r>
      <w:r w:rsidRPr="00C8155D">
        <w:rPr>
          <w:rStyle w:val="Char4"/>
          <w:rtl/>
        </w:rPr>
        <w:t xml:space="preserve">«دواد رقّی» ضعیف غالی می‌گوید: </w:t>
      </w:r>
      <w:r w:rsidRPr="00426516">
        <w:rPr>
          <w:rFonts w:ascii="Times New Roman" w:hAnsi="Times New Roman" w:cs="Traditional Arabic"/>
          <w:sz w:val="28"/>
          <w:szCs w:val="28"/>
          <w:rtl/>
          <w:lang w:bidi="fa-IR"/>
        </w:rPr>
        <w:t>﴿</w:t>
      </w:r>
      <w:r w:rsidRPr="00426516">
        <w:rPr>
          <w:rStyle w:val="Chard"/>
          <w:rFonts w:hint="cs"/>
          <w:rtl/>
        </w:rPr>
        <w:t>ٱ</w:t>
      </w:r>
      <w:r w:rsidRPr="00426516">
        <w:rPr>
          <w:rStyle w:val="Chard"/>
          <w:rFonts w:hint="eastAsia"/>
          <w:rtl/>
        </w:rPr>
        <w:t>لَّذِينَ</w:t>
      </w:r>
      <w:r w:rsidRPr="00426516">
        <w:rPr>
          <w:rStyle w:val="Chard"/>
          <w:rtl/>
        </w:rPr>
        <w:t xml:space="preserve"> </w:t>
      </w:r>
      <w:r w:rsidRPr="00426516">
        <w:rPr>
          <w:rStyle w:val="Chard"/>
          <w:rFonts w:hint="eastAsia"/>
          <w:rtl/>
        </w:rPr>
        <w:t>يُؤ</w:t>
      </w:r>
      <w:r w:rsidRPr="00426516">
        <w:rPr>
          <w:rStyle w:val="Chard"/>
          <w:rFonts w:hint="cs"/>
          <w:rtl/>
        </w:rPr>
        <w:t>ۡ</w:t>
      </w:r>
      <w:r w:rsidRPr="00426516">
        <w:rPr>
          <w:rStyle w:val="Chard"/>
          <w:rFonts w:hint="eastAsia"/>
          <w:rtl/>
        </w:rPr>
        <w:t>مِنُونَ</w:t>
      </w:r>
      <w:r w:rsidRPr="00426516">
        <w:rPr>
          <w:rStyle w:val="Chard"/>
          <w:rtl/>
        </w:rPr>
        <w:t xml:space="preserve"> </w:t>
      </w:r>
      <w:r w:rsidRPr="00426516">
        <w:rPr>
          <w:rStyle w:val="Chard"/>
          <w:rFonts w:hint="eastAsia"/>
          <w:rtl/>
        </w:rPr>
        <w:t>بِ</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غَي</w:t>
      </w:r>
      <w:r w:rsidRPr="00426516">
        <w:rPr>
          <w:rStyle w:val="Chard"/>
          <w:rFonts w:hint="cs"/>
          <w:rtl/>
        </w:rPr>
        <w:t>ۡ</w:t>
      </w:r>
      <w:r w:rsidRPr="00426516">
        <w:rPr>
          <w:rStyle w:val="Chard"/>
          <w:rFonts w:hint="eastAsia"/>
          <w:rtl/>
        </w:rPr>
        <w:t>بِ</w:t>
      </w:r>
      <w:r w:rsidRPr="00426516">
        <w:rPr>
          <w:rFonts w:ascii="Times New Roman" w:hAnsi="Times New Roman" w:cs="Traditional Arabic"/>
          <w:sz w:val="28"/>
          <w:szCs w:val="28"/>
          <w:rtl/>
          <w:lang w:bidi="fa-IR"/>
        </w:rPr>
        <w:t>﴾</w:t>
      </w:r>
      <w:r w:rsidRPr="00C8155D">
        <w:rPr>
          <w:rStyle w:val="Char4"/>
          <w:rtl/>
        </w:rPr>
        <w:t xml:space="preserve"> </w:t>
      </w:r>
      <w:r w:rsidRPr="00426516">
        <w:rPr>
          <w:rFonts w:ascii="Times New Roman" w:hAnsi="Times New Roman" w:cs="Traditional Arabic"/>
          <w:sz w:val="26"/>
          <w:szCs w:val="26"/>
          <w:rtl/>
          <w:lang w:bidi="fa-IR"/>
        </w:rPr>
        <w:t>«</w:t>
      </w:r>
      <w:r w:rsidRPr="006B415A">
        <w:rPr>
          <w:rStyle w:val="Char7"/>
          <w:rtl/>
        </w:rPr>
        <w:t>همانان که به غیب ایمان می‌آورند</w:t>
      </w:r>
      <w:r w:rsidRPr="00426516">
        <w:rPr>
          <w:rFonts w:ascii="Times New Roman" w:hAnsi="Times New Roman" w:cs="Traditional Arabic"/>
          <w:sz w:val="26"/>
          <w:szCs w:val="26"/>
          <w:rtl/>
          <w:lang w:bidi="fa-IR"/>
        </w:rPr>
        <w:t>»</w:t>
      </w:r>
      <w:r w:rsidRPr="006B415A">
        <w:rPr>
          <w:rStyle w:val="Char7"/>
          <w:rtl/>
        </w:rPr>
        <w:t xml:space="preserve"> </w:t>
      </w:r>
      <w:r w:rsidRPr="00C8155D">
        <w:rPr>
          <w:rStyle w:val="Char4"/>
          <w:rtl/>
        </w:rPr>
        <w:t>یعنی کسانی که اقرار می‌کنند قیام قائم حقّ است</w:t>
      </w:r>
      <w:r w:rsidRPr="00426516">
        <w:rPr>
          <w:rFonts w:ascii="Times New Roman" w:hAnsi="Times New Roman" w:cs="B Lotus"/>
          <w:vertAlign w:val="superscript"/>
          <w:rtl/>
          <w:lang w:bidi="fa-IR"/>
        </w:rPr>
        <w:t>(</w:t>
      </w:r>
      <w:r w:rsidRPr="00426516">
        <w:rPr>
          <w:rStyle w:val="FootnoteReference"/>
          <w:rFonts w:ascii="Times New Roman" w:hAnsi="Times New Roman" w:cs="B Lotus"/>
          <w:rtl/>
          <w:lang w:bidi="fa-IR"/>
        </w:rPr>
        <w:footnoteReference w:id="93"/>
      </w:r>
      <w:r w:rsidRPr="00426516">
        <w:rPr>
          <w:rFonts w:ascii="Times New Roman" w:hAnsi="Times New Roman" w:cs="B Lotus"/>
          <w:vertAlign w:val="superscript"/>
          <w:rtl/>
          <w:lang w:bidi="fa-IR"/>
        </w:rPr>
        <w:t>)</w:t>
      </w:r>
      <w:r w:rsidRPr="00C8155D">
        <w:rPr>
          <w:rStyle w:val="Char4"/>
          <w:rtl/>
        </w:rPr>
        <w:t>!! و «علی بطائنی</w:t>
      </w:r>
      <w:r w:rsidRPr="00426516">
        <w:rPr>
          <w:rFonts w:ascii="Times New Roman" w:hAnsi="Times New Roman" w:cs="B Lotus"/>
          <w:vertAlign w:val="superscript"/>
          <w:rtl/>
          <w:lang w:bidi="fa-IR"/>
        </w:rPr>
        <w:t>(</w:t>
      </w:r>
      <w:r w:rsidRPr="00426516">
        <w:rPr>
          <w:rStyle w:val="FootnoteReference"/>
          <w:rFonts w:ascii="Times New Roman" w:hAnsi="Times New Roman" w:cs="B Lotus"/>
          <w:rtl/>
          <w:lang w:bidi="fa-IR"/>
        </w:rPr>
        <w:footnoteReference w:id="94"/>
      </w:r>
      <w:r w:rsidRPr="00426516">
        <w:rPr>
          <w:rFonts w:ascii="Times New Roman" w:hAnsi="Times New Roman" w:cs="B Lotus"/>
          <w:vertAlign w:val="superscript"/>
          <w:rtl/>
          <w:lang w:bidi="fa-IR"/>
        </w:rPr>
        <w:t>)</w:t>
      </w:r>
      <w:r w:rsidRPr="00C8155D">
        <w:rPr>
          <w:rStyle w:val="Char4"/>
          <w:rtl/>
        </w:rPr>
        <w:t>» مدّعی است که «متّق</w:t>
      </w:r>
      <w:r w:rsidR="00C8155D">
        <w:rPr>
          <w:rStyle w:val="Char4"/>
          <w:rtl/>
        </w:rPr>
        <w:t>ی</w:t>
      </w:r>
      <w:r w:rsidRPr="00C8155D">
        <w:rPr>
          <w:rStyle w:val="Char4"/>
          <w:rtl/>
        </w:rPr>
        <w:t>ن» شیع</w:t>
      </w:r>
      <w:r w:rsidR="00C8155D">
        <w:rPr>
          <w:rStyle w:val="Char4"/>
          <w:rtl/>
        </w:rPr>
        <w:t>ه</w:t>
      </w:r>
      <w:r w:rsidRPr="00C8155D">
        <w:rPr>
          <w:rStyle w:val="Char4"/>
          <w:rtl/>
        </w:rPr>
        <w:t xml:space="preserve"> علی</w:t>
      </w:r>
      <w:r w:rsidR="00F85CF7">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و «غَ</w:t>
      </w:r>
      <w:r w:rsidR="00C8155D">
        <w:rPr>
          <w:rStyle w:val="Char4"/>
          <w:rtl/>
        </w:rPr>
        <w:t>ی</w:t>
      </w:r>
      <w:r w:rsidRPr="00C8155D">
        <w:rPr>
          <w:rStyle w:val="Char4"/>
          <w:rtl/>
        </w:rPr>
        <w:t xml:space="preserve">ب» همان امام غائب است!! و شاهد مدّعایش این آیه است: </w:t>
      </w:r>
      <w:r w:rsidRPr="00426516">
        <w:rPr>
          <w:rFonts w:ascii="Times New Roman" w:hAnsi="Times New Roman" w:cs="Traditional Arabic"/>
          <w:sz w:val="28"/>
          <w:szCs w:val="28"/>
          <w:rtl/>
          <w:lang w:bidi="fa-IR"/>
        </w:rPr>
        <w:t>﴿</w:t>
      </w:r>
      <w:r w:rsidRPr="00426516">
        <w:rPr>
          <w:rStyle w:val="Chard"/>
          <w:rFonts w:hint="eastAsia"/>
          <w:rtl/>
        </w:rPr>
        <w:t>وَيَقُولُونَ</w:t>
      </w:r>
      <w:r w:rsidRPr="00426516">
        <w:rPr>
          <w:rStyle w:val="Chard"/>
          <w:rtl/>
        </w:rPr>
        <w:t xml:space="preserve"> </w:t>
      </w:r>
      <w:r w:rsidRPr="00426516">
        <w:rPr>
          <w:rStyle w:val="Chard"/>
          <w:rFonts w:hint="eastAsia"/>
          <w:rtl/>
        </w:rPr>
        <w:t>لَو</w:t>
      </w:r>
      <w:r w:rsidRPr="00426516">
        <w:rPr>
          <w:rStyle w:val="Chard"/>
          <w:rFonts w:hint="cs"/>
          <w:rtl/>
        </w:rPr>
        <w:t>ۡ</w:t>
      </w:r>
      <w:r w:rsidRPr="00426516">
        <w:rPr>
          <w:rStyle w:val="Chard"/>
          <w:rFonts w:hint="eastAsia"/>
          <w:rtl/>
        </w:rPr>
        <w:t>لَا</w:t>
      </w:r>
      <w:r w:rsidRPr="00426516">
        <w:rPr>
          <w:rStyle w:val="Chard"/>
          <w:rFonts w:hint="cs"/>
          <w:rtl/>
        </w:rPr>
        <w:t>ٓ</w:t>
      </w:r>
      <w:r w:rsidRPr="00426516">
        <w:rPr>
          <w:rStyle w:val="Chard"/>
          <w:rtl/>
        </w:rPr>
        <w:t xml:space="preserve"> </w:t>
      </w:r>
      <w:r w:rsidRPr="00426516">
        <w:rPr>
          <w:rStyle w:val="Chard"/>
          <w:rFonts w:hint="eastAsia"/>
          <w:rtl/>
        </w:rPr>
        <w:t>أُنزِلَ</w:t>
      </w:r>
      <w:r w:rsidRPr="00426516">
        <w:rPr>
          <w:rStyle w:val="Chard"/>
          <w:rtl/>
        </w:rPr>
        <w:t xml:space="preserve"> </w:t>
      </w:r>
      <w:r w:rsidRPr="00426516">
        <w:rPr>
          <w:rStyle w:val="Chard"/>
          <w:rFonts w:hint="eastAsia"/>
          <w:rtl/>
        </w:rPr>
        <w:t>عَلَي</w:t>
      </w:r>
      <w:r w:rsidRPr="00426516">
        <w:rPr>
          <w:rStyle w:val="Chard"/>
          <w:rFonts w:hint="cs"/>
          <w:rtl/>
        </w:rPr>
        <w:t>ۡ</w:t>
      </w:r>
      <w:r w:rsidRPr="00426516">
        <w:rPr>
          <w:rStyle w:val="Chard"/>
          <w:rFonts w:hint="eastAsia"/>
          <w:rtl/>
        </w:rPr>
        <w:t>هِ</w:t>
      </w:r>
      <w:r w:rsidRPr="00426516">
        <w:rPr>
          <w:rStyle w:val="Chard"/>
          <w:rtl/>
        </w:rPr>
        <w:t xml:space="preserve"> </w:t>
      </w:r>
      <w:r w:rsidRPr="00426516">
        <w:rPr>
          <w:rStyle w:val="Chard"/>
          <w:rFonts w:hint="eastAsia"/>
          <w:rtl/>
        </w:rPr>
        <w:t>ءَايَة</w:t>
      </w:r>
      <w:r w:rsidRPr="00426516">
        <w:rPr>
          <w:rStyle w:val="Chard"/>
          <w:rFonts w:hint="cs"/>
          <w:rtl/>
        </w:rPr>
        <w:t>ٞ</w:t>
      </w:r>
      <w:r w:rsidRPr="00426516">
        <w:rPr>
          <w:rStyle w:val="Chard"/>
          <w:rtl/>
        </w:rPr>
        <w:t xml:space="preserve"> </w:t>
      </w:r>
      <w:r w:rsidRPr="00426516">
        <w:rPr>
          <w:rStyle w:val="Chard"/>
          <w:rFonts w:hint="eastAsia"/>
          <w:rtl/>
        </w:rPr>
        <w:t>مِّن</w:t>
      </w:r>
      <w:r w:rsidRPr="00426516">
        <w:rPr>
          <w:rStyle w:val="Chard"/>
          <w:rtl/>
        </w:rPr>
        <w:t xml:space="preserve"> </w:t>
      </w:r>
      <w:r w:rsidRPr="00426516">
        <w:rPr>
          <w:rStyle w:val="Chard"/>
          <w:rFonts w:hint="eastAsia"/>
          <w:rtl/>
        </w:rPr>
        <w:t>رَّبِّهِ</w:t>
      </w:r>
      <w:r w:rsidRPr="00426516">
        <w:rPr>
          <w:rStyle w:val="Chard"/>
          <w:rFonts w:hint="cs"/>
          <w:rtl/>
        </w:rPr>
        <w:t>ۦۖ</w:t>
      </w:r>
      <w:r w:rsidRPr="00426516">
        <w:rPr>
          <w:rStyle w:val="Chard"/>
          <w:rtl/>
        </w:rPr>
        <w:t xml:space="preserve"> </w:t>
      </w:r>
      <w:r w:rsidRPr="00426516">
        <w:rPr>
          <w:rStyle w:val="Chard"/>
          <w:rFonts w:hint="eastAsia"/>
          <w:rtl/>
        </w:rPr>
        <w:t>فَقُل</w:t>
      </w:r>
      <w:r w:rsidRPr="00426516">
        <w:rPr>
          <w:rStyle w:val="Chard"/>
          <w:rFonts w:hint="cs"/>
          <w:rtl/>
        </w:rPr>
        <w:t>ۡ</w:t>
      </w:r>
      <w:r w:rsidRPr="00426516">
        <w:rPr>
          <w:rStyle w:val="Chard"/>
          <w:rtl/>
        </w:rPr>
        <w:t xml:space="preserve"> </w:t>
      </w:r>
      <w:r w:rsidRPr="00426516">
        <w:rPr>
          <w:rStyle w:val="Chard"/>
          <w:rFonts w:hint="eastAsia"/>
          <w:rtl/>
        </w:rPr>
        <w:t>إِنَّمَا</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غَي</w:t>
      </w:r>
      <w:r w:rsidRPr="00426516">
        <w:rPr>
          <w:rStyle w:val="Chard"/>
          <w:rFonts w:hint="cs"/>
          <w:rtl/>
        </w:rPr>
        <w:t>ۡ</w:t>
      </w:r>
      <w:r w:rsidRPr="00426516">
        <w:rPr>
          <w:rStyle w:val="Chard"/>
          <w:rFonts w:hint="eastAsia"/>
          <w:rtl/>
        </w:rPr>
        <w:t>بُ</w:t>
      </w:r>
      <w:r w:rsidRPr="00426516">
        <w:rPr>
          <w:rStyle w:val="Chard"/>
          <w:rtl/>
        </w:rPr>
        <w:t xml:space="preserve"> </w:t>
      </w:r>
      <w:r w:rsidRPr="00426516">
        <w:rPr>
          <w:rStyle w:val="Chard"/>
          <w:rFonts w:hint="eastAsia"/>
          <w:rtl/>
        </w:rPr>
        <w:t>لِلَّهِ</w:t>
      </w:r>
      <w:r w:rsidRPr="00426516">
        <w:rPr>
          <w:rStyle w:val="Chard"/>
          <w:rtl/>
        </w:rPr>
        <w:t xml:space="preserve"> </w:t>
      </w:r>
      <w:r w:rsidRPr="00426516">
        <w:rPr>
          <w:rStyle w:val="Chard"/>
          <w:rFonts w:hint="eastAsia"/>
          <w:rtl/>
        </w:rPr>
        <w:t>فَ</w:t>
      </w:r>
      <w:r w:rsidRPr="00426516">
        <w:rPr>
          <w:rStyle w:val="Chard"/>
          <w:rFonts w:hint="cs"/>
          <w:rtl/>
        </w:rPr>
        <w:t>ٱ</w:t>
      </w:r>
      <w:r w:rsidRPr="00426516">
        <w:rPr>
          <w:rStyle w:val="Chard"/>
          <w:rFonts w:hint="eastAsia"/>
          <w:rtl/>
        </w:rPr>
        <w:t>نتَظِرُو</w:t>
      </w:r>
      <w:r w:rsidRPr="00426516">
        <w:rPr>
          <w:rStyle w:val="Chard"/>
          <w:rFonts w:hint="cs"/>
          <w:rtl/>
        </w:rPr>
        <w:t>ٓ</w:t>
      </w:r>
      <w:r w:rsidRPr="00426516">
        <w:rPr>
          <w:rStyle w:val="Chard"/>
          <w:rFonts w:hint="eastAsia"/>
          <w:rtl/>
        </w:rPr>
        <w:t>اْ</w:t>
      </w:r>
      <w:r w:rsidRPr="00426516">
        <w:rPr>
          <w:rStyle w:val="Chard"/>
          <w:rtl/>
        </w:rPr>
        <w:t xml:space="preserve"> </w:t>
      </w:r>
      <w:r w:rsidRPr="00426516">
        <w:rPr>
          <w:rStyle w:val="Chard"/>
          <w:rFonts w:hint="eastAsia"/>
          <w:rtl/>
        </w:rPr>
        <w:t>إِنِّي</w:t>
      </w:r>
      <w:r w:rsidRPr="00426516">
        <w:rPr>
          <w:rStyle w:val="Chard"/>
          <w:rtl/>
        </w:rPr>
        <w:t xml:space="preserve"> </w:t>
      </w:r>
      <w:r w:rsidRPr="00426516">
        <w:rPr>
          <w:rStyle w:val="Chard"/>
          <w:rFonts w:hint="eastAsia"/>
          <w:rtl/>
        </w:rPr>
        <w:t>مَعَكُم</w:t>
      </w:r>
      <w:r w:rsidRPr="00426516">
        <w:rPr>
          <w:rStyle w:val="Chard"/>
          <w:rtl/>
        </w:rPr>
        <w:t xml:space="preserve"> </w:t>
      </w:r>
      <w:r w:rsidRPr="00426516">
        <w:rPr>
          <w:rStyle w:val="Chard"/>
          <w:rFonts w:hint="eastAsia"/>
          <w:rtl/>
        </w:rPr>
        <w:t>مِّنَ</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مُنتَظِرِينَ</w:t>
      </w:r>
      <w:r w:rsidRPr="00426516">
        <w:rPr>
          <w:rStyle w:val="Chard"/>
          <w:rtl/>
        </w:rPr>
        <w:t xml:space="preserve"> </w:t>
      </w:r>
      <w:r w:rsidRPr="00426516">
        <w:rPr>
          <w:rStyle w:val="Chard"/>
          <w:rFonts w:hint="cs"/>
          <w:rtl/>
        </w:rPr>
        <w:t>٢٠</w:t>
      </w:r>
      <w:r w:rsidRPr="00426516">
        <w:rPr>
          <w:rFonts w:ascii="Times New Roman" w:hAnsi="Times New Roman" w:cs="Traditional Arabic"/>
          <w:sz w:val="28"/>
          <w:szCs w:val="28"/>
          <w:rtl/>
          <w:lang w:bidi="fa-IR"/>
        </w:rPr>
        <w:t>﴾</w:t>
      </w:r>
      <w:r w:rsidRPr="00C8155D">
        <w:rPr>
          <w:rStyle w:val="Char4"/>
          <w:rFonts w:hint="cs"/>
          <w:rtl/>
        </w:rPr>
        <w:t xml:space="preserve"> </w:t>
      </w:r>
      <w:r w:rsidRPr="00426516">
        <w:rPr>
          <w:rStyle w:val="Char6"/>
          <w:rtl/>
        </w:rPr>
        <w:t xml:space="preserve">[یونس: 20]. </w:t>
      </w:r>
      <w:r w:rsidRPr="00426516">
        <w:rPr>
          <w:rFonts w:ascii="Times New Roman" w:hAnsi="Times New Roman" w:cs="Traditional Arabic"/>
          <w:sz w:val="26"/>
          <w:szCs w:val="26"/>
          <w:rtl/>
          <w:lang w:bidi="fa-IR"/>
        </w:rPr>
        <w:t>«</w:t>
      </w:r>
      <w:r w:rsidRPr="006B415A">
        <w:rPr>
          <w:rStyle w:val="Char7"/>
          <w:rtl/>
        </w:rPr>
        <w:t>و گویند چرا آیتی از پروردگارش بر او فرود نیامده است؟ بگو غیب خاصّ خداوند است پس منتظر باشید که همانا من نیز با شما از منتظرانم</w:t>
      </w:r>
      <w:r w:rsidRPr="00426516">
        <w:rPr>
          <w:rFonts w:ascii="Times New Roman" w:hAnsi="Times New Roman" w:cs="Traditional Arabic"/>
          <w:sz w:val="26"/>
          <w:szCs w:val="26"/>
          <w:rtl/>
          <w:lang w:bidi="fa-IR"/>
        </w:rPr>
        <w:t>»</w:t>
      </w:r>
      <w:r w:rsidRPr="006B415A">
        <w:rPr>
          <w:rStyle w:val="Char7"/>
          <w:rtl/>
        </w:rPr>
        <w:t xml:space="preserve">. </w:t>
      </w:r>
      <w:r w:rsidRPr="00C8155D">
        <w:rPr>
          <w:rStyle w:val="Char4"/>
          <w:rtl/>
        </w:rPr>
        <w:t>آیا درست است که قرآن در این آیات ایمان به خدارا ذکر نکند و ایمان به قائم ذکر شود. درحالی</w:t>
      </w:r>
      <w:r w:rsidRPr="00C8155D">
        <w:rPr>
          <w:rStyle w:val="Char4"/>
          <w:rtl/>
        </w:rPr>
        <w:softHyphen/>
        <w:t>که «غیب» آن است که ذاتاً نادیدنی و نامشهود باشد مانند ذات کبریای أحدیّت. مفسّرین نیز «غیب» را در این آیه به معنای خداوند می‌دانند. علاوه بر این مهدی قبل از غیبت و پس از ظهور «غیب» نیست و متّقین که مکلّف‌اند به «غیب» ایمان داشته باشند در آن وقت چگونه به «غیب» ایمان می‌آورند؟! یعنی با ظهور مهدی آیه لغو و بی‌مصدای می‌شود!! (به صفح</w:t>
      </w:r>
      <w:r w:rsidR="00C8155D">
        <w:rPr>
          <w:rStyle w:val="Char4"/>
          <w:rtl/>
        </w:rPr>
        <w:t>ه</w:t>
      </w:r>
      <w:r w:rsidRPr="00C8155D">
        <w:rPr>
          <w:rStyle w:val="Char4"/>
          <w:rtl/>
        </w:rPr>
        <w:t xml:space="preserve"> 49 کتاب حاضر مراجعه شود). أمّا آی</w:t>
      </w:r>
      <w:r w:rsidR="00C8155D">
        <w:rPr>
          <w:rStyle w:val="Char4"/>
          <w:rtl/>
        </w:rPr>
        <w:t>ه</w:t>
      </w:r>
      <w:r w:rsidRPr="00C8155D">
        <w:rPr>
          <w:rStyle w:val="Char4"/>
          <w:rtl/>
        </w:rPr>
        <w:t xml:space="preserve"> سور</w:t>
      </w:r>
      <w:r w:rsidR="00C8155D">
        <w:rPr>
          <w:rStyle w:val="Char4"/>
          <w:rtl/>
        </w:rPr>
        <w:t>ه</w:t>
      </w:r>
      <w:r w:rsidRPr="00C8155D">
        <w:rPr>
          <w:rStyle w:val="Char4"/>
          <w:rtl/>
        </w:rPr>
        <w:t xml:space="preserve"> مکّی یونس </w:t>
      </w:r>
      <w:r w:rsidRPr="00C8155D">
        <w:rPr>
          <w:rStyle w:val="Char4"/>
          <w:rFonts w:hint="cs"/>
          <w:rtl/>
        </w:rPr>
        <w:t>-</w:t>
      </w:r>
      <w:r w:rsidRPr="00C8155D">
        <w:rPr>
          <w:rStyle w:val="Char4"/>
          <w:rtl/>
        </w:rPr>
        <w:t>که در بالا آوردیم</w:t>
      </w:r>
      <w:r w:rsidRPr="00C8155D">
        <w:rPr>
          <w:rStyle w:val="Char4"/>
          <w:rFonts w:hint="cs"/>
          <w:rtl/>
        </w:rPr>
        <w:t>-</w:t>
      </w:r>
      <w:r w:rsidRPr="00C8155D">
        <w:rPr>
          <w:rStyle w:val="Char4"/>
          <w:rtl/>
        </w:rPr>
        <w:t xml:space="preserve"> دربار</w:t>
      </w:r>
      <w:r w:rsidR="00C8155D">
        <w:rPr>
          <w:rStyle w:val="Char4"/>
          <w:rtl/>
        </w:rPr>
        <w:t>ه</w:t>
      </w:r>
      <w:r w:rsidRPr="00C8155D">
        <w:rPr>
          <w:rStyle w:val="Char4"/>
          <w:rtl/>
        </w:rPr>
        <w:t xml:space="preserve"> مشرکین مکّه است که می‌گفتند چرا بر محمّد</w:t>
      </w:r>
      <w:r w:rsidR="00F85CF7">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معجزه‌ای نازل نشده و خدا به پیامبرش می‌فرماید بگو آمدن معجزه به خواست من نیست بلکه امری است غیبی که مخصوص خداست پس منتظر باشید اگر خدا مصلحت بداند نازل خواهد فرمود من نیز منتظرم. این آیه با توجّه به آیات قبل و بعد آن در سیاق آیات توحیدی است و می‌رساند که معجزه کار رسول نیست و أمری غیبی است که رسول خدا</w:t>
      </w:r>
      <w:r w:rsidR="00F85CF7">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حتّی از آمدن و زمان ایجادش خبر ندارد. حال این آیه چه ربطی به مهدی دارد؟ آیا خدا در جواب مشرکینی که برای قبول توحید و ترک شرک، معجزه می‌خواستند فرموده منتظر مهدی آخرالزّمان باشید؟!! متأسّفانه شیخ صدوق و مقلّدین او روایت یک نفر «واقفی» را مدرک اعتقاد خود قرار داده‌اند!!.</w:t>
      </w:r>
    </w:p>
    <w:p w:rsidR="00426516" w:rsidRPr="00C8155D" w:rsidRDefault="00426516" w:rsidP="00EF47AE">
      <w:pPr>
        <w:pStyle w:val="StyleComplexBLotus12ptJustifiedFirstline05cm"/>
        <w:spacing w:line="240" w:lineRule="auto"/>
        <w:ind w:firstLine="288"/>
        <w:rPr>
          <w:rStyle w:val="Char4"/>
          <w:rtl/>
        </w:rPr>
      </w:pPr>
      <w:r w:rsidRPr="00C8155D">
        <w:rPr>
          <w:rStyle w:val="Char4"/>
          <w:rtl/>
        </w:rPr>
        <w:t xml:space="preserve">×31 و 33 و 34 و 52- </w:t>
      </w:r>
      <w:r w:rsidRPr="00426516">
        <w:rPr>
          <w:rFonts w:ascii="Times New Roman" w:hAnsi="Times New Roman" w:cs="Traditional Arabic"/>
          <w:sz w:val="28"/>
          <w:szCs w:val="28"/>
          <w:rtl/>
          <w:lang w:bidi="fa-IR"/>
        </w:rPr>
        <w:t>﴿</w:t>
      </w:r>
      <w:r w:rsidRPr="00426516">
        <w:rPr>
          <w:rStyle w:val="Chard"/>
          <w:rFonts w:hint="eastAsia"/>
          <w:rtl/>
        </w:rPr>
        <w:t>وَفِي</w:t>
      </w:r>
      <w:r w:rsidRPr="00426516">
        <w:rPr>
          <w:rStyle w:val="Chard"/>
          <w:rtl/>
        </w:rPr>
        <w:t xml:space="preserve"> </w:t>
      </w:r>
      <w:r w:rsidRPr="00426516">
        <w:rPr>
          <w:rStyle w:val="Chard"/>
          <w:rFonts w:hint="cs"/>
          <w:rtl/>
        </w:rPr>
        <w:t>ٱ</w:t>
      </w:r>
      <w:r w:rsidRPr="00426516">
        <w:rPr>
          <w:rStyle w:val="Chard"/>
          <w:rFonts w:hint="eastAsia"/>
          <w:rtl/>
        </w:rPr>
        <w:t>لسَّمَا</w:t>
      </w:r>
      <w:r w:rsidRPr="00426516">
        <w:rPr>
          <w:rStyle w:val="Chard"/>
          <w:rFonts w:hint="cs"/>
          <w:rtl/>
        </w:rPr>
        <w:t>ٓ</w:t>
      </w:r>
      <w:r w:rsidRPr="00426516">
        <w:rPr>
          <w:rStyle w:val="Chard"/>
          <w:rFonts w:hint="eastAsia"/>
          <w:rtl/>
        </w:rPr>
        <w:t>ءِ</w:t>
      </w:r>
      <w:r w:rsidRPr="00426516">
        <w:rPr>
          <w:rStyle w:val="Chard"/>
          <w:rtl/>
        </w:rPr>
        <w:t xml:space="preserve"> </w:t>
      </w:r>
      <w:r w:rsidRPr="00426516">
        <w:rPr>
          <w:rStyle w:val="Chard"/>
          <w:rFonts w:hint="eastAsia"/>
          <w:rtl/>
        </w:rPr>
        <w:t>رِز</w:t>
      </w:r>
      <w:r w:rsidRPr="00426516">
        <w:rPr>
          <w:rStyle w:val="Chard"/>
          <w:rFonts w:hint="cs"/>
          <w:rtl/>
        </w:rPr>
        <w:t>ۡ</w:t>
      </w:r>
      <w:r w:rsidRPr="00426516">
        <w:rPr>
          <w:rStyle w:val="Chard"/>
          <w:rFonts w:hint="eastAsia"/>
          <w:rtl/>
        </w:rPr>
        <w:t>قُكُم</w:t>
      </w:r>
      <w:r w:rsidRPr="00426516">
        <w:rPr>
          <w:rStyle w:val="Chard"/>
          <w:rFonts w:hint="cs"/>
          <w:rtl/>
        </w:rPr>
        <w:t>ۡ</w:t>
      </w:r>
      <w:r w:rsidRPr="00426516">
        <w:rPr>
          <w:rStyle w:val="Chard"/>
          <w:rtl/>
        </w:rPr>
        <w:t xml:space="preserve"> </w:t>
      </w:r>
      <w:r w:rsidRPr="00426516">
        <w:rPr>
          <w:rStyle w:val="Chard"/>
          <w:rFonts w:hint="eastAsia"/>
          <w:rtl/>
        </w:rPr>
        <w:t>وَمَا</w:t>
      </w:r>
      <w:r w:rsidRPr="00426516">
        <w:rPr>
          <w:rStyle w:val="Chard"/>
          <w:rtl/>
        </w:rPr>
        <w:t xml:space="preserve"> </w:t>
      </w:r>
      <w:r w:rsidRPr="00426516">
        <w:rPr>
          <w:rStyle w:val="Chard"/>
          <w:rFonts w:hint="eastAsia"/>
          <w:rtl/>
        </w:rPr>
        <w:t>تُوعَدُونَ</w:t>
      </w:r>
      <w:r w:rsidRPr="00426516">
        <w:rPr>
          <w:rStyle w:val="Chard"/>
          <w:rtl/>
        </w:rPr>
        <w:t xml:space="preserve"> </w:t>
      </w:r>
      <w:r w:rsidRPr="00426516">
        <w:rPr>
          <w:rStyle w:val="Chard"/>
          <w:rFonts w:hint="cs"/>
          <w:rtl/>
        </w:rPr>
        <w:t>٢٢</w:t>
      </w:r>
      <w:r w:rsidRPr="00426516">
        <w:rPr>
          <w:rStyle w:val="Chard"/>
          <w:rtl/>
        </w:rPr>
        <w:t xml:space="preserve"> </w:t>
      </w:r>
      <w:r w:rsidRPr="00426516">
        <w:rPr>
          <w:rStyle w:val="Chard"/>
          <w:rFonts w:hint="eastAsia"/>
          <w:rtl/>
        </w:rPr>
        <w:t>فَوَرَبِّ</w:t>
      </w:r>
      <w:r w:rsidRPr="00426516">
        <w:rPr>
          <w:rStyle w:val="Chard"/>
          <w:rtl/>
        </w:rPr>
        <w:t xml:space="preserve"> </w:t>
      </w:r>
      <w:r w:rsidRPr="00426516">
        <w:rPr>
          <w:rStyle w:val="Chard"/>
          <w:rFonts w:hint="cs"/>
          <w:rtl/>
        </w:rPr>
        <w:t>ٱ</w:t>
      </w:r>
      <w:r w:rsidRPr="00426516">
        <w:rPr>
          <w:rStyle w:val="Chard"/>
          <w:rFonts w:hint="eastAsia"/>
          <w:rtl/>
        </w:rPr>
        <w:t>لسَّمَا</w:t>
      </w:r>
      <w:r w:rsidRPr="00426516">
        <w:rPr>
          <w:rStyle w:val="Chard"/>
          <w:rFonts w:hint="cs"/>
          <w:rtl/>
        </w:rPr>
        <w:t>ٓ</w:t>
      </w:r>
      <w:r w:rsidRPr="00426516">
        <w:rPr>
          <w:rStyle w:val="Chard"/>
          <w:rFonts w:hint="eastAsia"/>
          <w:rtl/>
        </w:rPr>
        <w:t>ءِ</w:t>
      </w:r>
      <w:r w:rsidRPr="00426516">
        <w:rPr>
          <w:rStyle w:val="Chard"/>
          <w:rtl/>
        </w:rPr>
        <w:t xml:space="preserve"> </w:t>
      </w:r>
      <w:r w:rsidRPr="00426516">
        <w:rPr>
          <w:rStyle w:val="Chard"/>
          <w:rFonts w:hint="eastAsia"/>
          <w:rtl/>
        </w:rPr>
        <w:t>وَ</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أَر</w:t>
      </w:r>
      <w:r w:rsidRPr="00426516">
        <w:rPr>
          <w:rStyle w:val="Chard"/>
          <w:rFonts w:hint="cs"/>
          <w:rtl/>
        </w:rPr>
        <w:t>ۡ</w:t>
      </w:r>
      <w:r w:rsidRPr="00426516">
        <w:rPr>
          <w:rStyle w:val="Chard"/>
          <w:rFonts w:hint="eastAsia"/>
          <w:rtl/>
        </w:rPr>
        <w:t>ضِ</w:t>
      </w:r>
      <w:r w:rsidRPr="00426516">
        <w:rPr>
          <w:rStyle w:val="Chard"/>
          <w:rtl/>
        </w:rPr>
        <w:t xml:space="preserve"> </w:t>
      </w:r>
      <w:r w:rsidRPr="00426516">
        <w:rPr>
          <w:rStyle w:val="Chard"/>
          <w:rFonts w:hint="eastAsia"/>
          <w:rtl/>
        </w:rPr>
        <w:t>إِنَّهُ</w:t>
      </w:r>
      <w:r w:rsidRPr="00426516">
        <w:rPr>
          <w:rStyle w:val="Chard"/>
          <w:rFonts w:hint="cs"/>
          <w:rtl/>
        </w:rPr>
        <w:t>ۥ</w:t>
      </w:r>
      <w:r w:rsidRPr="00426516">
        <w:rPr>
          <w:rStyle w:val="Chard"/>
          <w:rtl/>
        </w:rPr>
        <w:t xml:space="preserve"> </w:t>
      </w:r>
      <w:r w:rsidRPr="00426516">
        <w:rPr>
          <w:rStyle w:val="Chard"/>
          <w:rFonts w:hint="eastAsia"/>
          <w:rtl/>
        </w:rPr>
        <w:t>لَحَقّ</w:t>
      </w:r>
      <w:r w:rsidRPr="00426516">
        <w:rPr>
          <w:rStyle w:val="Chard"/>
          <w:rFonts w:hint="cs"/>
          <w:rtl/>
        </w:rPr>
        <w:t>ٞ</w:t>
      </w:r>
      <w:r w:rsidRPr="00426516">
        <w:rPr>
          <w:rStyle w:val="Chard"/>
          <w:rtl/>
        </w:rPr>
        <w:t xml:space="preserve"> </w:t>
      </w:r>
      <w:r w:rsidRPr="00426516">
        <w:rPr>
          <w:rStyle w:val="Chard"/>
          <w:rFonts w:hint="eastAsia"/>
          <w:rtl/>
        </w:rPr>
        <w:t>مِّث</w:t>
      </w:r>
      <w:r w:rsidRPr="00426516">
        <w:rPr>
          <w:rStyle w:val="Chard"/>
          <w:rFonts w:hint="cs"/>
          <w:rtl/>
        </w:rPr>
        <w:t>ۡ</w:t>
      </w:r>
      <w:r w:rsidRPr="00426516">
        <w:rPr>
          <w:rStyle w:val="Chard"/>
          <w:rFonts w:hint="eastAsia"/>
          <w:rtl/>
        </w:rPr>
        <w:t>لَ</w:t>
      </w:r>
      <w:r w:rsidRPr="00426516">
        <w:rPr>
          <w:rStyle w:val="Chard"/>
          <w:rtl/>
        </w:rPr>
        <w:t xml:space="preserve"> </w:t>
      </w:r>
      <w:r w:rsidRPr="00426516">
        <w:rPr>
          <w:rStyle w:val="Chard"/>
          <w:rFonts w:hint="eastAsia"/>
          <w:rtl/>
        </w:rPr>
        <w:t>مَا</w:t>
      </w:r>
      <w:r w:rsidRPr="00426516">
        <w:rPr>
          <w:rStyle w:val="Chard"/>
          <w:rFonts w:hint="cs"/>
          <w:rtl/>
        </w:rPr>
        <w:t>ٓ</w:t>
      </w:r>
      <w:r w:rsidRPr="00426516">
        <w:rPr>
          <w:rStyle w:val="Chard"/>
          <w:rtl/>
        </w:rPr>
        <w:t xml:space="preserve"> </w:t>
      </w:r>
      <w:r w:rsidRPr="00426516">
        <w:rPr>
          <w:rStyle w:val="Chard"/>
          <w:rFonts w:hint="eastAsia"/>
          <w:rtl/>
        </w:rPr>
        <w:t>أَنَّكُم</w:t>
      </w:r>
      <w:r w:rsidRPr="00426516">
        <w:rPr>
          <w:rStyle w:val="Chard"/>
          <w:rFonts w:hint="cs"/>
          <w:rtl/>
        </w:rPr>
        <w:t>ۡ</w:t>
      </w:r>
      <w:r w:rsidRPr="00426516">
        <w:rPr>
          <w:rStyle w:val="Chard"/>
          <w:rtl/>
        </w:rPr>
        <w:t xml:space="preserve"> </w:t>
      </w:r>
      <w:r w:rsidRPr="00426516">
        <w:rPr>
          <w:rStyle w:val="Chard"/>
          <w:rFonts w:hint="eastAsia"/>
          <w:rtl/>
        </w:rPr>
        <w:t>تَنطِقُونَ</w:t>
      </w:r>
      <w:r w:rsidRPr="00426516">
        <w:rPr>
          <w:rStyle w:val="Chard"/>
          <w:rtl/>
        </w:rPr>
        <w:t xml:space="preserve"> </w:t>
      </w:r>
      <w:r w:rsidRPr="00426516">
        <w:rPr>
          <w:rStyle w:val="Chard"/>
          <w:rFonts w:hint="cs"/>
          <w:rtl/>
        </w:rPr>
        <w:t>٢٣</w:t>
      </w:r>
      <w:r w:rsidRPr="00426516">
        <w:rPr>
          <w:rFonts w:ascii="Times New Roman" w:hAnsi="Times New Roman" w:cs="Traditional Arabic"/>
          <w:sz w:val="28"/>
          <w:szCs w:val="28"/>
          <w:rtl/>
          <w:lang w:bidi="fa-IR"/>
        </w:rPr>
        <w:t>﴾</w:t>
      </w:r>
      <w:r w:rsidRPr="00C8155D">
        <w:rPr>
          <w:rStyle w:val="Char4"/>
          <w:rFonts w:hint="cs"/>
          <w:rtl/>
        </w:rPr>
        <w:t xml:space="preserve"> </w:t>
      </w:r>
      <w:r w:rsidRPr="00426516">
        <w:rPr>
          <w:rStyle w:val="Char6"/>
          <w:rtl/>
        </w:rPr>
        <w:t>[الذّ</w:t>
      </w:r>
      <w:r w:rsidRPr="00426516">
        <w:rPr>
          <w:rStyle w:val="Char6"/>
          <w:rFonts w:hint="cs"/>
          <w:rtl/>
        </w:rPr>
        <w:t>ا</w:t>
      </w:r>
      <w:r w:rsidRPr="00426516">
        <w:rPr>
          <w:rStyle w:val="Char6"/>
          <w:rtl/>
        </w:rPr>
        <w:t>ریات: 22</w:t>
      </w:r>
      <w:r w:rsidRPr="00426516">
        <w:rPr>
          <w:rStyle w:val="Char6"/>
          <w:rFonts w:hint="cs"/>
          <w:rtl/>
        </w:rPr>
        <w:t>-</w:t>
      </w:r>
      <w:r w:rsidRPr="00426516">
        <w:rPr>
          <w:rStyle w:val="Char6"/>
          <w:rtl/>
        </w:rPr>
        <w:t xml:space="preserve">23]. </w:t>
      </w:r>
      <w:r w:rsidRPr="00426516">
        <w:rPr>
          <w:rFonts w:ascii="Times New Roman" w:hAnsi="Times New Roman" w:cs="Traditional Arabic"/>
          <w:sz w:val="26"/>
          <w:szCs w:val="26"/>
          <w:rtl/>
          <w:lang w:bidi="fa-IR"/>
        </w:rPr>
        <w:t>«</w:t>
      </w:r>
      <w:r w:rsidRPr="006B415A">
        <w:rPr>
          <w:rStyle w:val="Char7"/>
          <w:rtl/>
        </w:rPr>
        <w:t>و در آسمان (مای</w:t>
      </w:r>
      <w:r w:rsidR="00C8155D">
        <w:rPr>
          <w:rStyle w:val="Char7"/>
          <w:rtl/>
        </w:rPr>
        <w:t>ه</w:t>
      </w:r>
      <w:r w:rsidRPr="006B415A">
        <w:rPr>
          <w:rStyle w:val="Char7"/>
          <w:rtl/>
        </w:rPr>
        <w:t>) روزی شماست و آنچه وعده‌ داده می‌شوید، پس سوگند به پروردگار آسمان و زمین که این (سخن) مانند همینکه شما سخن می‌گویید (و در آن تردید ندارید) راست و حقّ است</w:t>
      </w:r>
      <w:r w:rsidRPr="00426516">
        <w:rPr>
          <w:rFonts w:ascii="Times New Roman" w:hAnsi="Times New Roman" w:cs="Traditional Arabic"/>
          <w:sz w:val="26"/>
          <w:szCs w:val="26"/>
          <w:rtl/>
          <w:lang w:bidi="fa-IR"/>
        </w:rPr>
        <w:t>»</w:t>
      </w:r>
      <w:r w:rsidRPr="006B415A">
        <w:rPr>
          <w:rStyle w:val="Char7"/>
          <w:rtl/>
        </w:rPr>
        <w:t xml:space="preserve">. </w:t>
      </w:r>
      <w:r w:rsidRPr="00C8155D">
        <w:rPr>
          <w:rStyle w:val="Char4"/>
          <w:rtl/>
        </w:rPr>
        <w:t>چنانکه ملاحظه می‌شود آی</w:t>
      </w:r>
      <w:r w:rsidR="00C8155D">
        <w:rPr>
          <w:rStyle w:val="Char4"/>
          <w:rtl/>
        </w:rPr>
        <w:t>ه</w:t>
      </w:r>
      <w:r w:rsidRPr="00C8155D">
        <w:rPr>
          <w:rStyle w:val="Char4"/>
          <w:rtl/>
        </w:rPr>
        <w:t xml:space="preserve"> فوق با «واو عطف» آغاز شده و معطوف به آیات قبلی است، خوانند</w:t>
      </w:r>
      <w:r w:rsidR="00C8155D">
        <w:rPr>
          <w:rStyle w:val="Char4"/>
          <w:rtl/>
        </w:rPr>
        <w:t>ه</w:t>
      </w:r>
      <w:r w:rsidRPr="00C8155D">
        <w:rPr>
          <w:rStyle w:val="Char4"/>
          <w:rtl/>
        </w:rPr>
        <w:t xml:space="preserve"> محترم این سور</w:t>
      </w:r>
      <w:r w:rsidR="00C8155D">
        <w:rPr>
          <w:rStyle w:val="Char4"/>
          <w:rtl/>
        </w:rPr>
        <w:t>ه</w:t>
      </w:r>
      <w:r w:rsidRPr="00C8155D">
        <w:rPr>
          <w:rStyle w:val="Char4"/>
          <w:rtl/>
        </w:rPr>
        <w:t xml:space="preserve"> مکّی را در قرآن ملاحظه کن تا ببینی که آیات قبلی دربار</w:t>
      </w:r>
      <w:r w:rsidR="00C8155D">
        <w:rPr>
          <w:rStyle w:val="Char4"/>
          <w:rtl/>
        </w:rPr>
        <w:t>ه</w:t>
      </w:r>
      <w:r w:rsidRPr="00C8155D">
        <w:rPr>
          <w:rStyle w:val="Char4"/>
          <w:rtl/>
        </w:rPr>
        <w:t xml:space="preserve"> قیامت و سر انجام منکران و متّقین و جلب توجّه آنان به آیات إلهی در زمین و آسمان و وجود خودشان است سپس در آی</w:t>
      </w:r>
      <w:r w:rsidR="00C8155D">
        <w:rPr>
          <w:rStyle w:val="Char4"/>
          <w:rtl/>
        </w:rPr>
        <w:t>ه</w:t>
      </w:r>
      <w:r w:rsidRPr="00C8155D">
        <w:rPr>
          <w:rStyle w:val="Char4"/>
          <w:rtl/>
        </w:rPr>
        <w:t xml:space="preserve"> 23 قسم یاد می‌شود که قیامت و جزای أخروی مسلّم و قطعی است. حال آیا هیچ عقلی </w:t>
      </w:r>
      <w:r w:rsidRPr="00C8155D">
        <w:rPr>
          <w:rStyle w:val="Char4"/>
          <w:rFonts w:hint="cs"/>
          <w:rtl/>
        </w:rPr>
        <w:t>-</w:t>
      </w:r>
      <w:r w:rsidRPr="00C8155D">
        <w:rPr>
          <w:rStyle w:val="Char4"/>
          <w:rtl/>
        </w:rPr>
        <w:t>حتّی بسیار ضعیف</w:t>
      </w:r>
      <w:r w:rsidRPr="00C8155D">
        <w:rPr>
          <w:rStyle w:val="Char4"/>
          <w:rFonts w:hint="cs"/>
          <w:rtl/>
        </w:rPr>
        <w:t>-</w:t>
      </w:r>
      <w:r w:rsidRPr="00C8155D">
        <w:rPr>
          <w:rStyle w:val="Char4"/>
          <w:rtl/>
        </w:rPr>
        <w:t xml:space="preserve"> می‌پذیرد که خدا در مکّه بسیت و یک آیه دربار</w:t>
      </w:r>
      <w:r w:rsidR="00C8155D">
        <w:rPr>
          <w:rStyle w:val="Char4"/>
          <w:rtl/>
        </w:rPr>
        <w:t>ه</w:t>
      </w:r>
      <w:r w:rsidRPr="00C8155D">
        <w:rPr>
          <w:rStyle w:val="Char4"/>
          <w:rtl/>
        </w:rPr>
        <w:t xml:space="preserve"> قیامت نازل فرماید سپس بگوید سوگند به پروردگار آسمان و زمین که مهدی خروج می‌کند!! آیا مشرکین نمی‌پرسند که مهدی کیست و به ما که در قیامت تردید داریم چه ربطی دارد که او خروج می‌کند؟!. آیا ابن عبّاس که شما این روایت را به او افترا بسته‌اید با وعده‌های قرآن آشنا نبوده یا عربی نمی‌دانسته که آیات را مربوط به مهدی آخرالزّمان پنداشته است؟!. ایا قرآن بیش از آنکه نگران عدم ایمان مشرکین به قیامت باشد نگران ایمان آنها به قیام مهدی بوده است؟!</w:t>
      </w:r>
      <w:r w:rsidRPr="00426516">
        <w:rPr>
          <w:rFonts w:ascii="Times New Roman" w:hAnsi="Times New Roman" w:cs="B Lotus"/>
          <w:vertAlign w:val="superscript"/>
          <w:rtl/>
          <w:lang w:bidi="fa-IR"/>
        </w:rPr>
        <w:t>(</w:t>
      </w:r>
      <w:r w:rsidRPr="00426516">
        <w:rPr>
          <w:rStyle w:val="FootnoteReference"/>
          <w:rFonts w:ascii="Times New Roman" w:hAnsi="Times New Roman" w:cs="B Lotus"/>
          <w:rtl/>
          <w:lang w:bidi="fa-IR"/>
        </w:rPr>
        <w:footnoteReference w:id="95"/>
      </w:r>
      <w:r w:rsidRPr="00426516">
        <w:rPr>
          <w:rFonts w:ascii="Times New Roman" w:hAnsi="Times New Roman" w:cs="B Lotus"/>
          <w:vertAlign w:val="superscript"/>
          <w:rtl/>
          <w:lang w:bidi="fa-IR"/>
        </w:rPr>
        <w:t>)</w:t>
      </w:r>
      <w:r w:rsidRPr="00C8155D">
        <w:rPr>
          <w:rStyle w:val="Char4"/>
          <w:rtl/>
        </w:rPr>
        <w:t>.</w:t>
      </w:r>
    </w:p>
    <w:p w:rsidR="00426516" w:rsidRPr="00C8155D" w:rsidRDefault="00426516" w:rsidP="00EF47AE">
      <w:pPr>
        <w:pStyle w:val="StyleComplexBLotus12ptJustifiedFirstline05cm"/>
        <w:spacing w:line="240" w:lineRule="auto"/>
        <w:ind w:firstLine="288"/>
        <w:rPr>
          <w:rStyle w:val="Char4"/>
          <w:rtl/>
        </w:rPr>
      </w:pPr>
      <w:r w:rsidRPr="00C8155D">
        <w:rPr>
          <w:rStyle w:val="Char4"/>
          <w:rtl/>
        </w:rPr>
        <w:t>در حدیث 33 و 52 این دروغ را اضافه کرده‌اند که ابن عبّاس و امام صادق</w:t>
      </w:r>
      <w:r w:rsidR="00F85CF7">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دربار</w:t>
      </w:r>
      <w:r w:rsidR="00C8155D">
        <w:rPr>
          <w:rStyle w:val="Char4"/>
          <w:rtl/>
        </w:rPr>
        <w:t>ه</w:t>
      </w:r>
      <w:r w:rsidRPr="00C8155D">
        <w:rPr>
          <w:rStyle w:val="Char4"/>
          <w:rtl/>
        </w:rPr>
        <w:t xml:space="preserve"> آی</w:t>
      </w:r>
      <w:r w:rsidR="00C8155D">
        <w:rPr>
          <w:rStyle w:val="Char4"/>
          <w:rtl/>
        </w:rPr>
        <w:t>ه</w:t>
      </w:r>
      <w:r w:rsidRPr="00C8155D">
        <w:rPr>
          <w:rStyle w:val="Char4"/>
          <w:rtl/>
        </w:rPr>
        <w:t xml:space="preserve">: </w:t>
      </w:r>
      <w:r w:rsidRPr="00426516">
        <w:rPr>
          <w:rFonts w:ascii="Times New Roman" w:hAnsi="Times New Roman" w:cs="Traditional Arabic"/>
          <w:sz w:val="28"/>
          <w:szCs w:val="28"/>
          <w:rtl/>
          <w:lang w:bidi="fa-IR"/>
        </w:rPr>
        <w:t>﴿</w:t>
      </w:r>
      <w:r w:rsidRPr="00426516">
        <w:rPr>
          <w:rFonts w:ascii="KFGQPC Uthmanic Script HAFS" w:cs="Times New Roman" w:hint="cs"/>
          <w:sz w:val="28"/>
          <w:szCs w:val="28"/>
          <w:rtl/>
        </w:rPr>
        <w:t>...</w:t>
      </w:r>
      <w:r w:rsidRPr="00426516">
        <w:rPr>
          <w:rStyle w:val="Chard"/>
          <w:rFonts w:hint="eastAsia"/>
          <w:rtl/>
        </w:rPr>
        <w:t>أَي</w:t>
      </w:r>
      <w:r w:rsidRPr="00426516">
        <w:rPr>
          <w:rStyle w:val="Chard"/>
          <w:rFonts w:hint="cs"/>
          <w:rtl/>
        </w:rPr>
        <w:t>ۡ</w:t>
      </w:r>
      <w:r w:rsidRPr="00426516">
        <w:rPr>
          <w:rStyle w:val="Chard"/>
          <w:rFonts w:hint="eastAsia"/>
          <w:rtl/>
        </w:rPr>
        <w:t>نَ</w:t>
      </w:r>
      <w:r w:rsidRPr="00426516">
        <w:rPr>
          <w:rStyle w:val="Chard"/>
          <w:rtl/>
        </w:rPr>
        <w:t xml:space="preserve"> </w:t>
      </w:r>
      <w:r w:rsidRPr="00426516">
        <w:rPr>
          <w:rStyle w:val="Chard"/>
          <w:rFonts w:hint="eastAsia"/>
          <w:rtl/>
        </w:rPr>
        <w:t>مَا</w:t>
      </w:r>
      <w:r w:rsidRPr="00426516">
        <w:rPr>
          <w:rStyle w:val="Chard"/>
          <w:rtl/>
        </w:rPr>
        <w:t xml:space="preserve"> </w:t>
      </w:r>
      <w:r w:rsidRPr="00426516">
        <w:rPr>
          <w:rStyle w:val="Chard"/>
          <w:rFonts w:hint="eastAsia"/>
          <w:rtl/>
        </w:rPr>
        <w:t>تَكُونُواْ</w:t>
      </w:r>
      <w:r w:rsidRPr="00426516">
        <w:rPr>
          <w:rStyle w:val="Chard"/>
          <w:rtl/>
        </w:rPr>
        <w:t xml:space="preserve"> </w:t>
      </w:r>
      <w:r w:rsidRPr="00426516">
        <w:rPr>
          <w:rStyle w:val="Chard"/>
          <w:rFonts w:hint="eastAsia"/>
          <w:rtl/>
        </w:rPr>
        <w:t>يَأ</w:t>
      </w:r>
      <w:r w:rsidRPr="00426516">
        <w:rPr>
          <w:rStyle w:val="Chard"/>
          <w:rFonts w:hint="cs"/>
          <w:rtl/>
        </w:rPr>
        <w:t>ۡ</w:t>
      </w:r>
      <w:r w:rsidRPr="00426516">
        <w:rPr>
          <w:rStyle w:val="Chard"/>
          <w:rFonts w:hint="eastAsia"/>
          <w:rtl/>
        </w:rPr>
        <w:t>تِ</w:t>
      </w:r>
      <w:r w:rsidRPr="00426516">
        <w:rPr>
          <w:rStyle w:val="Chard"/>
          <w:rtl/>
        </w:rPr>
        <w:t xml:space="preserve"> </w:t>
      </w:r>
      <w:r w:rsidRPr="00426516">
        <w:rPr>
          <w:rStyle w:val="Chard"/>
          <w:rFonts w:hint="eastAsia"/>
          <w:rtl/>
        </w:rPr>
        <w:t>بِكُمُ</w:t>
      </w:r>
      <w:r w:rsidRPr="00426516">
        <w:rPr>
          <w:rStyle w:val="Chard"/>
          <w:rtl/>
        </w:rPr>
        <w:t xml:space="preserve"> </w:t>
      </w:r>
      <w:r w:rsidRPr="00426516">
        <w:rPr>
          <w:rStyle w:val="Chard"/>
          <w:rFonts w:hint="cs"/>
          <w:rtl/>
        </w:rPr>
        <w:t>ٱ</w:t>
      </w:r>
      <w:r w:rsidRPr="00426516">
        <w:rPr>
          <w:rStyle w:val="Chard"/>
          <w:rFonts w:hint="eastAsia"/>
          <w:rtl/>
        </w:rPr>
        <w:t>للَّهُ</w:t>
      </w:r>
      <w:r w:rsidRPr="00426516">
        <w:rPr>
          <w:rStyle w:val="Chard"/>
          <w:rtl/>
        </w:rPr>
        <w:t xml:space="preserve"> </w:t>
      </w:r>
      <w:r w:rsidRPr="00426516">
        <w:rPr>
          <w:rStyle w:val="Chard"/>
          <w:rFonts w:hint="eastAsia"/>
          <w:rtl/>
        </w:rPr>
        <w:t>جَمِيعًا</w:t>
      </w:r>
      <w:r w:rsidRPr="00426516">
        <w:rPr>
          <w:rFonts w:ascii="KFGQPC Uthmanic Script HAFS" w:cs="Times New Roman" w:hint="cs"/>
          <w:sz w:val="28"/>
          <w:szCs w:val="28"/>
          <w:rtl/>
        </w:rPr>
        <w:t>...</w:t>
      </w:r>
      <w:r w:rsidRPr="00426516">
        <w:rPr>
          <w:rFonts w:ascii="Times New Roman" w:hAnsi="Times New Roman" w:cs="Traditional Arabic"/>
          <w:sz w:val="28"/>
          <w:szCs w:val="28"/>
          <w:rtl/>
          <w:lang w:bidi="fa-IR"/>
        </w:rPr>
        <w:t>﴾</w:t>
      </w:r>
      <w:r w:rsidRPr="006B415A">
        <w:rPr>
          <w:rStyle w:val="Char7"/>
          <w:rFonts w:hint="cs"/>
          <w:rtl/>
        </w:rPr>
        <w:t xml:space="preserve"> </w:t>
      </w:r>
      <w:r w:rsidRPr="00426516">
        <w:rPr>
          <w:rStyle w:val="Char6"/>
          <w:rtl/>
        </w:rPr>
        <w:t xml:space="preserve">[البقرة: 148]. </w:t>
      </w:r>
      <w:r w:rsidRPr="00426516">
        <w:rPr>
          <w:rFonts w:ascii="Times New Roman" w:hAnsi="Times New Roman" w:cs="Traditional Arabic"/>
          <w:sz w:val="26"/>
          <w:szCs w:val="26"/>
          <w:rtl/>
          <w:lang w:bidi="fa-IR"/>
        </w:rPr>
        <w:t>«</w:t>
      </w:r>
      <w:r w:rsidRPr="006B415A">
        <w:rPr>
          <w:rStyle w:val="Char7"/>
          <w:rtl/>
        </w:rPr>
        <w:t>هرجا که باشید خداوند همگی شما را (در قیامت باز) می‌آورد</w:t>
      </w:r>
      <w:r w:rsidRPr="00426516">
        <w:rPr>
          <w:rFonts w:ascii="Times New Roman" w:hAnsi="Times New Roman" w:cs="Traditional Arabic"/>
          <w:sz w:val="26"/>
          <w:szCs w:val="26"/>
          <w:rtl/>
          <w:lang w:bidi="fa-IR"/>
        </w:rPr>
        <w:t>»</w:t>
      </w:r>
      <w:r w:rsidRPr="006B415A">
        <w:rPr>
          <w:rStyle w:val="Char7"/>
          <w:rtl/>
        </w:rPr>
        <w:t xml:space="preserve">. </w:t>
      </w:r>
      <w:r w:rsidRPr="00C8155D">
        <w:rPr>
          <w:rStyle w:val="Char4"/>
          <w:rtl/>
        </w:rPr>
        <w:t>گفته خدا اصحاب قائم را در یک روز گرد می‌آورد!!. آیا خدا خطاب به مردم می‌فرماید در نیکی کردن از یکدیگر سبقت جویید که خدا أصحاب مهدی را در یک روز گرد می‌آورد؟!! آیا صدر و ذیل این کلام هیچ تناسبی دارند؟! دیگر آنکه مگر أصحاب قائم در زمان رسول خدا</w:t>
      </w:r>
      <w:r w:rsidR="00F85CF7">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موجود بودند که خدا خطاب به آنها بفرماید: هرجا که </w:t>
      </w:r>
      <w:r w:rsidRPr="00C8155D">
        <w:rPr>
          <w:rStyle w:val="Char4"/>
          <w:u w:val="single"/>
          <w:rtl/>
        </w:rPr>
        <w:t>باشید</w:t>
      </w:r>
      <w:r w:rsidRPr="00C8155D">
        <w:rPr>
          <w:rStyle w:val="Char4"/>
          <w:rtl/>
        </w:rPr>
        <w:t xml:space="preserve"> خدا هم</w:t>
      </w:r>
      <w:r w:rsidR="00C8155D">
        <w:rPr>
          <w:rStyle w:val="Char4"/>
          <w:rtl/>
        </w:rPr>
        <w:t>ه</w:t>
      </w:r>
      <w:r w:rsidRPr="00C8155D">
        <w:rPr>
          <w:rStyle w:val="Char4"/>
          <w:rtl/>
        </w:rPr>
        <w:t xml:space="preserve"> </w:t>
      </w:r>
      <w:r w:rsidRPr="00C8155D">
        <w:rPr>
          <w:rStyle w:val="Char4"/>
          <w:u w:val="single"/>
          <w:rtl/>
        </w:rPr>
        <w:t>شما</w:t>
      </w:r>
      <w:r w:rsidRPr="00C8155D">
        <w:rPr>
          <w:rStyle w:val="Char4"/>
          <w:rtl/>
        </w:rPr>
        <w:t xml:space="preserve"> را در یک روز بدون وعد</w:t>
      </w:r>
      <w:r w:rsidR="00C8155D">
        <w:rPr>
          <w:rStyle w:val="Char4"/>
          <w:rtl/>
        </w:rPr>
        <w:t>ه</w:t>
      </w:r>
      <w:r w:rsidRPr="00C8155D">
        <w:rPr>
          <w:rStyle w:val="Char4"/>
          <w:rtl/>
        </w:rPr>
        <w:t xml:space="preserve"> قبلی گرد می‌آورد؟! نمی‌دانم چگونه اینان به این روایات دل خوش داشته‌اند؟!! (به حدیث شمار</w:t>
      </w:r>
      <w:r w:rsidR="00C8155D">
        <w:rPr>
          <w:rStyle w:val="Char4"/>
          <w:rtl/>
        </w:rPr>
        <w:t>ه</w:t>
      </w:r>
      <w:r w:rsidRPr="00C8155D">
        <w:rPr>
          <w:rStyle w:val="Char4"/>
          <w:rtl/>
        </w:rPr>
        <w:t xml:space="preserve"> 50 نیز مراجعه شود).</w:t>
      </w:r>
    </w:p>
    <w:p w:rsidR="00426516" w:rsidRPr="00F85CF7" w:rsidRDefault="00426516" w:rsidP="00EF47AE">
      <w:pPr>
        <w:pStyle w:val="StyleComplexBLotus12ptJustifiedFirstline05cm"/>
        <w:spacing w:line="240" w:lineRule="auto"/>
        <w:ind w:firstLine="288"/>
        <w:rPr>
          <w:rStyle w:val="Char4"/>
          <w:spacing w:val="-2"/>
          <w:rtl/>
        </w:rPr>
      </w:pPr>
      <w:r w:rsidRPr="00F85CF7">
        <w:rPr>
          <w:rStyle w:val="Char4"/>
          <w:spacing w:val="-2"/>
          <w:rtl/>
        </w:rPr>
        <w:t xml:space="preserve">×32 و37 : </w:t>
      </w:r>
      <w:r w:rsidRPr="00F85CF7">
        <w:rPr>
          <w:rFonts w:ascii="Times New Roman" w:hAnsi="Times New Roman" w:cs="Traditional Arabic"/>
          <w:spacing w:val="-2"/>
          <w:sz w:val="28"/>
          <w:szCs w:val="28"/>
          <w:rtl/>
          <w:lang w:bidi="fa-IR"/>
        </w:rPr>
        <w:t>﴿</w:t>
      </w:r>
      <w:r w:rsidRPr="00F85CF7">
        <w:rPr>
          <w:rStyle w:val="Chard"/>
          <w:rFonts w:hint="cs"/>
          <w:spacing w:val="-2"/>
          <w:rtl/>
        </w:rPr>
        <w:t>ٱ</w:t>
      </w:r>
      <w:r w:rsidRPr="00F85CF7">
        <w:rPr>
          <w:rStyle w:val="Chard"/>
          <w:rFonts w:hint="eastAsia"/>
          <w:spacing w:val="-2"/>
          <w:rtl/>
        </w:rPr>
        <w:t>ع</w:t>
      </w:r>
      <w:r w:rsidRPr="00F85CF7">
        <w:rPr>
          <w:rStyle w:val="Chard"/>
          <w:rFonts w:hint="cs"/>
          <w:spacing w:val="-2"/>
          <w:rtl/>
        </w:rPr>
        <w:t>ۡ</w:t>
      </w:r>
      <w:r w:rsidRPr="00F85CF7">
        <w:rPr>
          <w:rStyle w:val="Chard"/>
          <w:rFonts w:hint="eastAsia"/>
          <w:spacing w:val="-2"/>
          <w:rtl/>
        </w:rPr>
        <w:t>لَمُو</w:t>
      </w:r>
      <w:r w:rsidRPr="00F85CF7">
        <w:rPr>
          <w:rStyle w:val="Chard"/>
          <w:rFonts w:hint="cs"/>
          <w:spacing w:val="-2"/>
          <w:rtl/>
        </w:rPr>
        <w:t>ٓ</w:t>
      </w:r>
      <w:r w:rsidRPr="00F85CF7">
        <w:rPr>
          <w:rStyle w:val="Chard"/>
          <w:rFonts w:hint="eastAsia"/>
          <w:spacing w:val="-2"/>
          <w:rtl/>
        </w:rPr>
        <w:t>اْ</w:t>
      </w:r>
      <w:r w:rsidRPr="00F85CF7">
        <w:rPr>
          <w:rStyle w:val="Chard"/>
          <w:spacing w:val="-2"/>
          <w:rtl/>
        </w:rPr>
        <w:t xml:space="preserve"> </w:t>
      </w:r>
      <w:r w:rsidRPr="00F85CF7">
        <w:rPr>
          <w:rStyle w:val="Chard"/>
          <w:rFonts w:hint="eastAsia"/>
          <w:spacing w:val="-2"/>
          <w:rtl/>
        </w:rPr>
        <w:t>أَنَّ</w:t>
      </w:r>
      <w:r w:rsidRPr="00F85CF7">
        <w:rPr>
          <w:rStyle w:val="Chard"/>
          <w:spacing w:val="-2"/>
          <w:rtl/>
        </w:rPr>
        <w:t xml:space="preserve"> </w:t>
      </w:r>
      <w:r w:rsidRPr="00F85CF7">
        <w:rPr>
          <w:rStyle w:val="Chard"/>
          <w:rFonts w:hint="cs"/>
          <w:spacing w:val="-2"/>
          <w:rtl/>
        </w:rPr>
        <w:t>ٱ</w:t>
      </w:r>
      <w:r w:rsidRPr="00F85CF7">
        <w:rPr>
          <w:rStyle w:val="Chard"/>
          <w:rFonts w:hint="eastAsia"/>
          <w:spacing w:val="-2"/>
          <w:rtl/>
        </w:rPr>
        <w:t>للَّهَ</w:t>
      </w:r>
      <w:r w:rsidRPr="00F85CF7">
        <w:rPr>
          <w:rStyle w:val="Chard"/>
          <w:spacing w:val="-2"/>
          <w:rtl/>
        </w:rPr>
        <w:t xml:space="preserve"> </w:t>
      </w:r>
      <w:r w:rsidRPr="00F85CF7">
        <w:rPr>
          <w:rStyle w:val="Chard"/>
          <w:rFonts w:hint="eastAsia"/>
          <w:spacing w:val="-2"/>
          <w:rtl/>
        </w:rPr>
        <w:t>يُح</w:t>
      </w:r>
      <w:r w:rsidRPr="00F85CF7">
        <w:rPr>
          <w:rStyle w:val="Chard"/>
          <w:rFonts w:hint="cs"/>
          <w:spacing w:val="-2"/>
          <w:rtl/>
        </w:rPr>
        <w:t>ۡ</w:t>
      </w:r>
      <w:r w:rsidRPr="00F85CF7">
        <w:rPr>
          <w:rStyle w:val="Chard"/>
          <w:rFonts w:hint="eastAsia"/>
          <w:spacing w:val="-2"/>
          <w:rtl/>
        </w:rPr>
        <w:t>يِ</w:t>
      </w:r>
      <w:r w:rsidRPr="00F85CF7">
        <w:rPr>
          <w:rStyle w:val="Chard"/>
          <w:spacing w:val="-2"/>
          <w:rtl/>
        </w:rPr>
        <w:t xml:space="preserve"> </w:t>
      </w:r>
      <w:r w:rsidRPr="00F85CF7">
        <w:rPr>
          <w:rStyle w:val="Chard"/>
          <w:rFonts w:hint="cs"/>
          <w:spacing w:val="-2"/>
          <w:rtl/>
        </w:rPr>
        <w:t>ٱ</w:t>
      </w:r>
      <w:r w:rsidRPr="00F85CF7">
        <w:rPr>
          <w:rStyle w:val="Chard"/>
          <w:rFonts w:hint="eastAsia"/>
          <w:spacing w:val="-2"/>
          <w:rtl/>
        </w:rPr>
        <w:t>ل</w:t>
      </w:r>
      <w:r w:rsidRPr="00F85CF7">
        <w:rPr>
          <w:rStyle w:val="Chard"/>
          <w:rFonts w:hint="cs"/>
          <w:spacing w:val="-2"/>
          <w:rtl/>
        </w:rPr>
        <w:t>ۡ</w:t>
      </w:r>
      <w:r w:rsidRPr="00F85CF7">
        <w:rPr>
          <w:rStyle w:val="Chard"/>
          <w:rFonts w:hint="eastAsia"/>
          <w:spacing w:val="-2"/>
          <w:rtl/>
        </w:rPr>
        <w:t>أَر</w:t>
      </w:r>
      <w:r w:rsidRPr="00F85CF7">
        <w:rPr>
          <w:rStyle w:val="Chard"/>
          <w:rFonts w:hint="cs"/>
          <w:spacing w:val="-2"/>
          <w:rtl/>
        </w:rPr>
        <w:t>ۡ</w:t>
      </w:r>
      <w:r w:rsidRPr="00F85CF7">
        <w:rPr>
          <w:rStyle w:val="Chard"/>
          <w:rFonts w:hint="eastAsia"/>
          <w:spacing w:val="-2"/>
          <w:rtl/>
        </w:rPr>
        <w:t>ضَ</w:t>
      </w:r>
      <w:r w:rsidRPr="00F85CF7">
        <w:rPr>
          <w:rStyle w:val="Chard"/>
          <w:spacing w:val="-2"/>
          <w:rtl/>
        </w:rPr>
        <w:t xml:space="preserve"> </w:t>
      </w:r>
      <w:r w:rsidRPr="00F85CF7">
        <w:rPr>
          <w:rStyle w:val="Chard"/>
          <w:rFonts w:hint="eastAsia"/>
          <w:spacing w:val="-2"/>
          <w:rtl/>
        </w:rPr>
        <w:t>بَع</w:t>
      </w:r>
      <w:r w:rsidRPr="00F85CF7">
        <w:rPr>
          <w:rStyle w:val="Chard"/>
          <w:rFonts w:hint="cs"/>
          <w:spacing w:val="-2"/>
          <w:rtl/>
        </w:rPr>
        <w:t>ۡ</w:t>
      </w:r>
      <w:r w:rsidRPr="00F85CF7">
        <w:rPr>
          <w:rStyle w:val="Chard"/>
          <w:rFonts w:hint="eastAsia"/>
          <w:spacing w:val="-2"/>
          <w:rtl/>
        </w:rPr>
        <w:t>دَ</w:t>
      </w:r>
      <w:r w:rsidRPr="00F85CF7">
        <w:rPr>
          <w:rStyle w:val="Chard"/>
          <w:spacing w:val="-2"/>
          <w:rtl/>
        </w:rPr>
        <w:t xml:space="preserve"> </w:t>
      </w:r>
      <w:r w:rsidRPr="00F85CF7">
        <w:rPr>
          <w:rStyle w:val="Chard"/>
          <w:rFonts w:hint="eastAsia"/>
          <w:spacing w:val="-2"/>
          <w:rtl/>
        </w:rPr>
        <w:t>مَو</w:t>
      </w:r>
      <w:r w:rsidRPr="00F85CF7">
        <w:rPr>
          <w:rStyle w:val="Chard"/>
          <w:rFonts w:hint="cs"/>
          <w:spacing w:val="-2"/>
          <w:rtl/>
        </w:rPr>
        <w:t>ۡ</w:t>
      </w:r>
      <w:r w:rsidRPr="00F85CF7">
        <w:rPr>
          <w:rStyle w:val="Chard"/>
          <w:rFonts w:hint="eastAsia"/>
          <w:spacing w:val="-2"/>
          <w:rtl/>
        </w:rPr>
        <w:t>تِهَا</w:t>
      </w:r>
      <w:r w:rsidRPr="00F85CF7">
        <w:rPr>
          <w:rStyle w:val="Chard"/>
          <w:rFonts w:hint="cs"/>
          <w:spacing w:val="-2"/>
          <w:rtl/>
        </w:rPr>
        <w:t>ۚ</w:t>
      </w:r>
      <w:r w:rsidRPr="00F85CF7">
        <w:rPr>
          <w:rStyle w:val="Chard"/>
          <w:spacing w:val="-2"/>
          <w:rtl/>
        </w:rPr>
        <w:t xml:space="preserve"> </w:t>
      </w:r>
      <w:r w:rsidRPr="00F85CF7">
        <w:rPr>
          <w:rStyle w:val="Chard"/>
          <w:rFonts w:hint="eastAsia"/>
          <w:spacing w:val="-2"/>
          <w:rtl/>
        </w:rPr>
        <w:t>قَد</w:t>
      </w:r>
      <w:r w:rsidRPr="00F85CF7">
        <w:rPr>
          <w:rStyle w:val="Chard"/>
          <w:rFonts w:hint="cs"/>
          <w:spacing w:val="-2"/>
          <w:rtl/>
        </w:rPr>
        <w:t>ۡ</w:t>
      </w:r>
      <w:r w:rsidRPr="00F85CF7">
        <w:rPr>
          <w:rStyle w:val="Chard"/>
          <w:spacing w:val="-2"/>
          <w:rtl/>
        </w:rPr>
        <w:t xml:space="preserve"> </w:t>
      </w:r>
      <w:r w:rsidRPr="00F85CF7">
        <w:rPr>
          <w:rStyle w:val="Chard"/>
          <w:rFonts w:hint="eastAsia"/>
          <w:spacing w:val="-2"/>
          <w:rtl/>
        </w:rPr>
        <w:t>بَيَّنَّا</w:t>
      </w:r>
      <w:r w:rsidRPr="00F85CF7">
        <w:rPr>
          <w:rStyle w:val="Chard"/>
          <w:spacing w:val="-2"/>
          <w:rtl/>
        </w:rPr>
        <w:t xml:space="preserve"> </w:t>
      </w:r>
      <w:r w:rsidRPr="00F85CF7">
        <w:rPr>
          <w:rStyle w:val="Chard"/>
          <w:rFonts w:hint="eastAsia"/>
          <w:spacing w:val="-2"/>
          <w:rtl/>
        </w:rPr>
        <w:t>لَكُمُ</w:t>
      </w:r>
      <w:r w:rsidRPr="00F85CF7">
        <w:rPr>
          <w:rStyle w:val="Chard"/>
          <w:spacing w:val="-2"/>
          <w:rtl/>
        </w:rPr>
        <w:t xml:space="preserve"> </w:t>
      </w:r>
      <w:r w:rsidRPr="00F85CF7">
        <w:rPr>
          <w:rStyle w:val="Chard"/>
          <w:rFonts w:hint="cs"/>
          <w:spacing w:val="-2"/>
          <w:rtl/>
        </w:rPr>
        <w:t>ٱ</w:t>
      </w:r>
      <w:r w:rsidRPr="00F85CF7">
        <w:rPr>
          <w:rStyle w:val="Chard"/>
          <w:rFonts w:hint="eastAsia"/>
          <w:spacing w:val="-2"/>
          <w:rtl/>
        </w:rPr>
        <w:t>ل</w:t>
      </w:r>
      <w:r w:rsidRPr="00F85CF7">
        <w:rPr>
          <w:rStyle w:val="Chard"/>
          <w:rFonts w:hint="cs"/>
          <w:spacing w:val="-2"/>
          <w:rtl/>
        </w:rPr>
        <w:t>ۡ</w:t>
      </w:r>
      <w:r w:rsidRPr="00F85CF7">
        <w:rPr>
          <w:rStyle w:val="Chard"/>
          <w:rFonts w:hint="eastAsia"/>
          <w:spacing w:val="-2"/>
          <w:rtl/>
        </w:rPr>
        <w:t>أ</w:t>
      </w:r>
      <w:r w:rsidRPr="00F85CF7">
        <w:rPr>
          <w:rStyle w:val="Chard"/>
          <w:rFonts w:hint="cs"/>
          <w:spacing w:val="-2"/>
          <w:rtl/>
        </w:rPr>
        <w:t>ٓ</w:t>
      </w:r>
      <w:r w:rsidRPr="00F85CF7">
        <w:rPr>
          <w:rStyle w:val="Chard"/>
          <w:rFonts w:hint="eastAsia"/>
          <w:spacing w:val="-2"/>
          <w:rtl/>
        </w:rPr>
        <w:t>يَ</w:t>
      </w:r>
      <w:r w:rsidRPr="00F85CF7">
        <w:rPr>
          <w:rStyle w:val="Chard"/>
          <w:rFonts w:hint="cs"/>
          <w:spacing w:val="-2"/>
          <w:rtl/>
        </w:rPr>
        <w:t>ٰ</w:t>
      </w:r>
      <w:r w:rsidRPr="00F85CF7">
        <w:rPr>
          <w:rStyle w:val="Chard"/>
          <w:rFonts w:hint="eastAsia"/>
          <w:spacing w:val="-2"/>
          <w:rtl/>
        </w:rPr>
        <w:t>تِ</w:t>
      </w:r>
      <w:r w:rsidRPr="00F85CF7">
        <w:rPr>
          <w:rStyle w:val="Chard"/>
          <w:spacing w:val="-2"/>
          <w:rtl/>
        </w:rPr>
        <w:t xml:space="preserve"> </w:t>
      </w:r>
      <w:r w:rsidRPr="00F85CF7">
        <w:rPr>
          <w:rStyle w:val="Chard"/>
          <w:rFonts w:hint="eastAsia"/>
          <w:spacing w:val="-2"/>
          <w:rtl/>
        </w:rPr>
        <w:t>لَعَلَّكُم</w:t>
      </w:r>
      <w:r w:rsidRPr="00F85CF7">
        <w:rPr>
          <w:rStyle w:val="Chard"/>
          <w:rFonts w:hint="cs"/>
          <w:spacing w:val="-2"/>
          <w:rtl/>
        </w:rPr>
        <w:t>ۡ</w:t>
      </w:r>
      <w:r w:rsidRPr="00F85CF7">
        <w:rPr>
          <w:rStyle w:val="Chard"/>
          <w:spacing w:val="-2"/>
          <w:rtl/>
        </w:rPr>
        <w:t xml:space="preserve"> </w:t>
      </w:r>
      <w:r w:rsidRPr="00F85CF7">
        <w:rPr>
          <w:rStyle w:val="Chard"/>
          <w:rFonts w:hint="eastAsia"/>
          <w:spacing w:val="-2"/>
          <w:rtl/>
        </w:rPr>
        <w:t>تَع</w:t>
      </w:r>
      <w:r w:rsidRPr="00F85CF7">
        <w:rPr>
          <w:rStyle w:val="Chard"/>
          <w:rFonts w:hint="cs"/>
          <w:spacing w:val="-2"/>
          <w:rtl/>
        </w:rPr>
        <w:t>ۡ</w:t>
      </w:r>
      <w:r w:rsidRPr="00F85CF7">
        <w:rPr>
          <w:rStyle w:val="Chard"/>
          <w:rFonts w:hint="eastAsia"/>
          <w:spacing w:val="-2"/>
          <w:rtl/>
        </w:rPr>
        <w:t>قِلُونَ</w:t>
      </w:r>
      <w:r w:rsidRPr="00F85CF7">
        <w:rPr>
          <w:rStyle w:val="Chard"/>
          <w:spacing w:val="-2"/>
          <w:rtl/>
        </w:rPr>
        <w:t xml:space="preserve"> </w:t>
      </w:r>
      <w:r w:rsidRPr="00F85CF7">
        <w:rPr>
          <w:rStyle w:val="Chard"/>
          <w:rFonts w:hint="cs"/>
          <w:spacing w:val="-2"/>
          <w:rtl/>
        </w:rPr>
        <w:t>١٧</w:t>
      </w:r>
      <w:r w:rsidRPr="00F85CF7">
        <w:rPr>
          <w:rFonts w:ascii="Times New Roman" w:hAnsi="Times New Roman" w:cs="Traditional Arabic"/>
          <w:spacing w:val="-2"/>
          <w:sz w:val="28"/>
          <w:szCs w:val="28"/>
          <w:rtl/>
          <w:lang w:bidi="fa-IR"/>
        </w:rPr>
        <w:t>﴾</w:t>
      </w:r>
      <w:r w:rsidRPr="00F85CF7">
        <w:rPr>
          <w:rStyle w:val="Char4"/>
          <w:rFonts w:hint="cs"/>
          <w:spacing w:val="-2"/>
          <w:rtl/>
        </w:rPr>
        <w:t xml:space="preserve"> </w:t>
      </w:r>
      <w:r w:rsidRPr="00F85CF7">
        <w:rPr>
          <w:rStyle w:val="Char6"/>
          <w:spacing w:val="-2"/>
          <w:rtl/>
        </w:rPr>
        <w:t xml:space="preserve">[الحدید: 17]. </w:t>
      </w:r>
      <w:r w:rsidRPr="00F85CF7">
        <w:rPr>
          <w:rFonts w:ascii="Times New Roman" w:hAnsi="Times New Roman" w:cs="Traditional Arabic"/>
          <w:spacing w:val="-2"/>
          <w:sz w:val="26"/>
          <w:szCs w:val="26"/>
          <w:rtl/>
          <w:lang w:bidi="fa-IR"/>
        </w:rPr>
        <w:t>«</w:t>
      </w:r>
      <w:r w:rsidRPr="00F85CF7">
        <w:rPr>
          <w:rStyle w:val="Char7"/>
          <w:spacing w:val="-2"/>
          <w:rtl/>
        </w:rPr>
        <w:t>بدانید که خداوند زمین را پس از مردنش (= پژمردنش) زنده می‌سازد براستی آیات را برای شما بیان کردیم باشد که تعقّل کنید</w:t>
      </w:r>
      <w:r w:rsidRPr="00F85CF7">
        <w:rPr>
          <w:rFonts w:ascii="Times New Roman" w:hAnsi="Times New Roman" w:cs="Traditional Arabic"/>
          <w:spacing w:val="-2"/>
          <w:sz w:val="26"/>
          <w:szCs w:val="26"/>
          <w:rtl/>
          <w:lang w:bidi="fa-IR"/>
        </w:rPr>
        <w:t>»</w:t>
      </w:r>
      <w:r w:rsidRPr="00F85CF7">
        <w:rPr>
          <w:rStyle w:val="Char7"/>
          <w:spacing w:val="-2"/>
          <w:rtl/>
        </w:rPr>
        <w:t xml:space="preserve">. </w:t>
      </w:r>
      <w:r w:rsidRPr="00F85CF7">
        <w:rPr>
          <w:rStyle w:val="Char4"/>
          <w:spacing w:val="-2"/>
          <w:rtl/>
        </w:rPr>
        <w:t>این مضمون بارها در قرآن ذکر شده و نشان</w:t>
      </w:r>
      <w:r w:rsidR="00C8155D" w:rsidRPr="00F85CF7">
        <w:rPr>
          <w:rStyle w:val="Char4"/>
          <w:spacing w:val="-2"/>
          <w:rtl/>
        </w:rPr>
        <w:t>ه</w:t>
      </w:r>
      <w:r w:rsidRPr="00F85CF7">
        <w:rPr>
          <w:rStyle w:val="Char4"/>
          <w:spacing w:val="-2"/>
          <w:rtl/>
        </w:rPr>
        <w:t xml:space="preserve"> قدرت إلهی شمرده شده ولی عدّه‌ای از مجاهیل و ضعفا از ابن عبّاس روایت کرده‌اند که گفته خدا زمین مرده را با قائم زنده می‌کند!! یعنی تا به حال خدا زمین را زنده نکرده و تا قبل از قائم زمین را زنده نمی‌کند؟! این هم شد تفسیر؟! آیا واقعاً ابن‌عبّاس چنین گفته یا رُوات جاعل چنین دروغی بافته‌اند؟</w:t>
      </w:r>
      <w:r w:rsidRPr="00F85CF7">
        <w:rPr>
          <w:rStyle w:val="Char4"/>
          <w:spacing w:val="-2"/>
          <w:vertAlign w:val="superscript"/>
          <w:rtl/>
        </w:rPr>
        <w:t>(</w:t>
      </w:r>
      <w:r w:rsidRPr="00F85CF7">
        <w:rPr>
          <w:rStyle w:val="Char4"/>
          <w:spacing w:val="-2"/>
          <w:vertAlign w:val="superscript"/>
          <w:rtl/>
        </w:rPr>
        <w:footnoteReference w:id="96"/>
      </w:r>
      <w:r w:rsidRPr="00F85CF7">
        <w:rPr>
          <w:rStyle w:val="Char4"/>
          <w:spacing w:val="-2"/>
          <w:vertAlign w:val="superscript"/>
          <w:rtl/>
        </w:rPr>
        <w:t>)</w:t>
      </w:r>
      <w:r w:rsidRPr="00F85CF7">
        <w:rPr>
          <w:rStyle w:val="Char4"/>
          <w:spacing w:val="-2"/>
          <w:rtl/>
        </w:rPr>
        <w:t>.</w:t>
      </w:r>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×35 و 65 و 66- بدان که این آیه که به آی</w:t>
      </w:r>
      <w:r w:rsidR="00C8155D">
        <w:rPr>
          <w:rStyle w:val="Char4"/>
          <w:rtl/>
        </w:rPr>
        <w:t>ه</w:t>
      </w:r>
      <w:r w:rsidRPr="00C8155D">
        <w:rPr>
          <w:rStyle w:val="Char4"/>
          <w:rtl/>
        </w:rPr>
        <w:t xml:space="preserve"> استضعاف مشهور است و آی</w:t>
      </w:r>
      <w:r w:rsidR="00C8155D">
        <w:rPr>
          <w:rStyle w:val="Char4"/>
          <w:rtl/>
        </w:rPr>
        <w:t>ه</w:t>
      </w:r>
      <w:r w:rsidRPr="00C8155D">
        <w:rPr>
          <w:rStyle w:val="Char4"/>
          <w:rtl/>
        </w:rPr>
        <w:t xml:space="preserve"> 32 و 33 سور</w:t>
      </w:r>
      <w:r w:rsidR="00C8155D">
        <w:rPr>
          <w:rStyle w:val="Char4"/>
          <w:rtl/>
        </w:rPr>
        <w:t>ه</w:t>
      </w:r>
      <w:r w:rsidRPr="00C8155D">
        <w:rPr>
          <w:rStyle w:val="Char4"/>
          <w:rtl/>
        </w:rPr>
        <w:t xml:space="preserve"> توبه و آی</w:t>
      </w:r>
      <w:r w:rsidR="00C8155D">
        <w:rPr>
          <w:rStyle w:val="Char4"/>
          <w:rtl/>
        </w:rPr>
        <w:t>ه</w:t>
      </w:r>
      <w:r w:rsidRPr="00C8155D">
        <w:rPr>
          <w:rStyle w:val="Char4"/>
          <w:rtl/>
        </w:rPr>
        <w:t xml:space="preserve"> 55 سور</w:t>
      </w:r>
      <w:r w:rsidR="00C8155D">
        <w:rPr>
          <w:rStyle w:val="Char4"/>
          <w:rtl/>
        </w:rPr>
        <w:t>ه</w:t>
      </w:r>
      <w:r w:rsidRPr="00C8155D">
        <w:rPr>
          <w:rStyle w:val="Char4"/>
          <w:rtl/>
        </w:rPr>
        <w:t xml:space="preserve"> نور و آی</w:t>
      </w:r>
      <w:r w:rsidR="00C8155D">
        <w:rPr>
          <w:rStyle w:val="Char4"/>
          <w:rtl/>
        </w:rPr>
        <w:t>ه</w:t>
      </w:r>
      <w:r w:rsidRPr="00C8155D">
        <w:rPr>
          <w:rStyle w:val="Char4"/>
          <w:rtl/>
        </w:rPr>
        <w:t xml:space="preserve"> 105 سور</w:t>
      </w:r>
      <w:r w:rsidR="00C8155D">
        <w:rPr>
          <w:rStyle w:val="Char4"/>
          <w:rtl/>
        </w:rPr>
        <w:t>ه</w:t>
      </w:r>
      <w:r w:rsidRPr="00C8155D">
        <w:rPr>
          <w:rStyle w:val="Char4"/>
          <w:rtl/>
        </w:rPr>
        <w:t xml:space="preserve"> انبیاء بیش از سایر آیات شریف</w:t>
      </w:r>
      <w:r w:rsidR="00C8155D">
        <w:rPr>
          <w:rStyle w:val="Char4"/>
          <w:rtl/>
        </w:rPr>
        <w:t>ه</w:t>
      </w:r>
      <w:r w:rsidRPr="00C8155D">
        <w:rPr>
          <w:rStyle w:val="Char4"/>
          <w:rtl/>
        </w:rPr>
        <w:t xml:space="preserve"> قرآن تفسیر به رأی شده و این تفاسیر مِن عندی و برخلاف سیاق آیات را، حتّی در کتب درسی نیز نوشته‌اند تا مردم را از نوجوانی به خرافات عادت دهند لذا لازم است که دربار</w:t>
      </w:r>
      <w:r w:rsidR="00C8155D">
        <w:rPr>
          <w:rStyle w:val="Char4"/>
          <w:rtl/>
        </w:rPr>
        <w:t>ه</w:t>
      </w:r>
      <w:r w:rsidRPr="00C8155D">
        <w:rPr>
          <w:rStyle w:val="Char4"/>
          <w:rtl/>
        </w:rPr>
        <w:t xml:space="preserve"> این آیات بیشتر تحقیق و تأمّل شود:</w:t>
      </w:r>
    </w:p>
    <w:p w:rsidR="00426516" w:rsidRPr="006B415A" w:rsidRDefault="00426516" w:rsidP="00EF47AE">
      <w:pPr>
        <w:pStyle w:val="StyleComplexBLotus12ptJustifiedFirstline05cm"/>
        <w:spacing w:line="240" w:lineRule="auto"/>
        <w:ind w:firstLine="288"/>
        <w:rPr>
          <w:rStyle w:val="Char7"/>
          <w:rtl/>
        </w:rPr>
      </w:pPr>
      <w:r w:rsidRPr="00426516">
        <w:rPr>
          <w:rFonts w:ascii="Times New Roman" w:hAnsi="Times New Roman" w:cs="Traditional Arabic"/>
          <w:sz w:val="28"/>
          <w:szCs w:val="28"/>
          <w:rtl/>
          <w:lang w:bidi="fa-IR"/>
        </w:rPr>
        <w:t>﴿</w:t>
      </w:r>
      <w:r w:rsidRPr="00426516">
        <w:rPr>
          <w:rStyle w:val="Chard"/>
          <w:rFonts w:hint="eastAsia"/>
          <w:rtl/>
        </w:rPr>
        <w:t>نَت</w:t>
      </w:r>
      <w:r w:rsidRPr="00426516">
        <w:rPr>
          <w:rStyle w:val="Chard"/>
          <w:rFonts w:hint="cs"/>
          <w:rtl/>
        </w:rPr>
        <w:t>ۡ</w:t>
      </w:r>
      <w:r w:rsidRPr="00426516">
        <w:rPr>
          <w:rStyle w:val="Chard"/>
          <w:rFonts w:hint="eastAsia"/>
          <w:rtl/>
        </w:rPr>
        <w:t>لُواْ</w:t>
      </w:r>
      <w:r w:rsidRPr="00426516">
        <w:rPr>
          <w:rStyle w:val="Chard"/>
          <w:rtl/>
        </w:rPr>
        <w:t xml:space="preserve"> </w:t>
      </w:r>
      <w:r w:rsidRPr="00426516">
        <w:rPr>
          <w:rStyle w:val="Chard"/>
          <w:rFonts w:hint="eastAsia"/>
          <w:rtl/>
        </w:rPr>
        <w:t>عَلَي</w:t>
      </w:r>
      <w:r w:rsidRPr="00426516">
        <w:rPr>
          <w:rStyle w:val="Chard"/>
          <w:rFonts w:hint="cs"/>
          <w:rtl/>
        </w:rPr>
        <w:t>ۡ</w:t>
      </w:r>
      <w:r w:rsidRPr="00426516">
        <w:rPr>
          <w:rStyle w:val="Chard"/>
          <w:rFonts w:hint="eastAsia"/>
          <w:rtl/>
        </w:rPr>
        <w:t>كَ</w:t>
      </w:r>
      <w:r w:rsidRPr="00426516">
        <w:rPr>
          <w:rStyle w:val="Chard"/>
          <w:rtl/>
        </w:rPr>
        <w:t xml:space="preserve"> </w:t>
      </w:r>
      <w:r w:rsidRPr="00426516">
        <w:rPr>
          <w:rStyle w:val="Chard"/>
          <w:rFonts w:hint="eastAsia"/>
          <w:rtl/>
        </w:rPr>
        <w:t>مِن</w:t>
      </w:r>
      <w:r w:rsidRPr="00426516">
        <w:rPr>
          <w:rStyle w:val="Chard"/>
          <w:rtl/>
        </w:rPr>
        <w:t xml:space="preserve"> </w:t>
      </w:r>
      <w:r w:rsidRPr="00426516">
        <w:rPr>
          <w:rStyle w:val="Chard"/>
          <w:rFonts w:hint="eastAsia"/>
          <w:rtl/>
        </w:rPr>
        <w:t>نَّبَإِ</w:t>
      </w:r>
      <w:r w:rsidRPr="00426516">
        <w:rPr>
          <w:rStyle w:val="Chard"/>
          <w:rtl/>
        </w:rPr>
        <w:t xml:space="preserve"> </w:t>
      </w:r>
      <w:r w:rsidRPr="00426516">
        <w:rPr>
          <w:rStyle w:val="Chard"/>
          <w:rFonts w:hint="eastAsia"/>
          <w:rtl/>
        </w:rPr>
        <w:t>مُوسَى</w:t>
      </w:r>
      <w:r w:rsidRPr="00426516">
        <w:rPr>
          <w:rStyle w:val="Chard"/>
          <w:rFonts w:hint="cs"/>
          <w:rtl/>
        </w:rPr>
        <w:t>ٰ</w:t>
      </w:r>
      <w:r w:rsidRPr="00426516">
        <w:rPr>
          <w:rStyle w:val="Chard"/>
          <w:rtl/>
        </w:rPr>
        <w:t xml:space="preserve"> </w:t>
      </w:r>
      <w:r w:rsidRPr="00426516">
        <w:rPr>
          <w:rStyle w:val="Chard"/>
          <w:rFonts w:hint="eastAsia"/>
          <w:rtl/>
        </w:rPr>
        <w:t>وَفِر</w:t>
      </w:r>
      <w:r w:rsidRPr="00426516">
        <w:rPr>
          <w:rStyle w:val="Chard"/>
          <w:rFonts w:hint="cs"/>
          <w:rtl/>
        </w:rPr>
        <w:t>ۡ</w:t>
      </w:r>
      <w:r w:rsidRPr="00426516">
        <w:rPr>
          <w:rStyle w:val="Chard"/>
          <w:rFonts w:hint="eastAsia"/>
          <w:rtl/>
        </w:rPr>
        <w:t>عَو</w:t>
      </w:r>
      <w:r w:rsidRPr="00426516">
        <w:rPr>
          <w:rStyle w:val="Chard"/>
          <w:rFonts w:hint="cs"/>
          <w:rtl/>
        </w:rPr>
        <w:t>ۡ</w:t>
      </w:r>
      <w:r w:rsidRPr="00426516">
        <w:rPr>
          <w:rStyle w:val="Chard"/>
          <w:rFonts w:hint="eastAsia"/>
          <w:rtl/>
        </w:rPr>
        <w:t>نَ</w:t>
      </w:r>
      <w:r w:rsidRPr="00426516">
        <w:rPr>
          <w:rStyle w:val="Chard"/>
          <w:rtl/>
        </w:rPr>
        <w:t xml:space="preserve"> </w:t>
      </w:r>
      <w:r w:rsidRPr="00426516">
        <w:rPr>
          <w:rStyle w:val="Chard"/>
          <w:rFonts w:hint="eastAsia"/>
          <w:rtl/>
        </w:rPr>
        <w:t>بِ</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حَقِّ</w:t>
      </w:r>
      <w:r w:rsidRPr="00426516">
        <w:rPr>
          <w:rStyle w:val="Chard"/>
          <w:rtl/>
        </w:rPr>
        <w:t xml:space="preserve"> </w:t>
      </w:r>
      <w:r w:rsidRPr="00426516">
        <w:rPr>
          <w:rStyle w:val="Chard"/>
          <w:rFonts w:hint="eastAsia"/>
          <w:rtl/>
        </w:rPr>
        <w:t>لِقَو</w:t>
      </w:r>
      <w:r w:rsidRPr="00426516">
        <w:rPr>
          <w:rStyle w:val="Chard"/>
          <w:rFonts w:hint="cs"/>
          <w:rtl/>
        </w:rPr>
        <w:t>ۡ</w:t>
      </w:r>
      <w:r w:rsidRPr="00426516">
        <w:rPr>
          <w:rStyle w:val="Chard"/>
          <w:rFonts w:hint="eastAsia"/>
          <w:rtl/>
        </w:rPr>
        <w:t>م</w:t>
      </w:r>
      <w:r w:rsidRPr="00426516">
        <w:rPr>
          <w:rStyle w:val="Chard"/>
          <w:rFonts w:hint="cs"/>
          <w:rtl/>
        </w:rPr>
        <w:t>ٖ</w:t>
      </w:r>
      <w:r w:rsidRPr="00426516">
        <w:rPr>
          <w:rStyle w:val="Chard"/>
          <w:rtl/>
        </w:rPr>
        <w:t xml:space="preserve"> </w:t>
      </w:r>
      <w:r w:rsidRPr="00426516">
        <w:rPr>
          <w:rStyle w:val="Chard"/>
          <w:rFonts w:hint="eastAsia"/>
          <w:rtl/>
        </w:rPr>
        <w:t>يُؤ</w:t>
      </w:r>
      <w:r w:rsidRPr="00426516">
        <w:rPr>
          <w:rStyle w:val="Chard"/>
          <w:rFonts w:hint="cs"/>
          <w:rtl/>
        </w:rPr>
        <w:t>ۡ</w:t>
      </w:r>
      <w:r w:rsidRPr="00426516">
        <w:rPr>
          <w:rStyle w:val="Chard"/>
          <w:rFonts w:hint="eastAsia"/>
          <w:rtl/>
        </w:rPr>
        <w:t>مِنُونَ</w:t>
      </w:r>
      <w:r w:rsidRPr="00426516">
        <w:rPr>
          <w:rStyle w:val="Chard"/>
          <w:rtl/>
        </w:rPr>
        <w:t xml:space="preserve"> </w:t>
      </w:r>
      <w:r w:rsidRPr="00426516">
        <w:rPr>
          <w:rStyle w:val="Chard"/>
          <w:rFonts w:hint="cs"/>
          <w:rtl/>
        </w:rPr>
        <w:t>٣</w:t>
      </w:r>
      <w:r w:rsidRPr="00426516">
        <w:rPr>
          <w:rStyle w:val="Chard"/>
          <w:rtl/>
        </w:rPr>
        <w:t xml:space="preserve"> </w:t>
      </w:r>
      <w:r w:rsidRPr="00426516">
        <w:rPr>
          <w:rStyle w:val="Chard"/>
          <w:rFonts w:hint="eastAsia"/>
          <w:rtl/>
        </w:rPr>
        <w:t>إِنَّ</w:t>
      </w:r>
      <w:r w:rsidRPr="00426516">
        <w:rPr>
          <w:rStyle w:val="Chard"/>
          <w:rtl/>
        </w:rPr>
        <w:t xml:space="preserve"> </w:t>
      </w:r>
      <w:r w:rsidRPr="00426516">
        <w:rPr>
          <w:rStyle w:val="Chard"/>
          <w:rFonts w:hint="eastAsia"/>
          <w:rtl/>
        </w:rPr>
        <w:t>فِر</w:t>
      </w:r>
      <w:r w:rsidRPr="00426516">
        <w:rPr>
          <w:rStyle w:val="Chard"/>
          <w:rFonts w:hint="cs"/>
          <w:rtl/>
        </w:rPr>
        <w:t>ۡ</w:t>
      </w:r>
      <w:r w:rsidRPr="00426516">
        <w:rPr>
          <w:rStyle w:val="Chard"/>
          <w:rFonts w:hint="eastAsia"/>
          <w:rtl/>
        </w:rPr>
        <w:t>عَو</w:t>
      </w:r>
      <w:r w:rsidRPr="00426516">
        <w:rPr>
          <w:rStyle w:val="Chard"/>
          <w:rFonts w:hint="cs"/>
          <w:rtl/>
        </w:rPr>
        <w:t>ۡ</w:t>
      </w:r>
      <w:r w:rsidRPr="00426516">
        <w:rPr>
          <w:rStyle w:val="Chard"/>
          <w:rFonts w:hint="eastAsia"/>
          <w:rtl/>
        </w:rPr>
        <w:t>نَ</w:t>
      </w:r>
      <w:r w:rsidRPr="00426516">
        <w:rPr>
          <w:rStyle w:val="Chard"/>
          <w:rtl/>
        </w:rPr>
        <w:t xml:space="preserve"> </w:t>
      </w:r>
      <w:r w:rsidRPr="00426516">
        <w:rPr>
          <w:rStyle w:val="Chard"/>
          <w:rFonts w:hint="eastAsia"/>
          <w:rtl/>
        </w:rPr>
        <w:t>عَلَا</w:t>
      </w:r>
      <w:r w:rsidRPr="00426516">
        <w:rPr>
          <w:rStyle w:val="Chard"/>
          <w:rtl/>
        </w:rPr>
        <w:t xml:space="preserve"> </w:t>
      </w:r>
      <w:r w:rsidRPr="00426516">
        <w:rPr>
          <w:rStyle w:val="Chard"/>
          <w:rFonts w:hint="eastAsia"/>
          <w:rtl/>
        </w:rPr>
        <w:t>فِي</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أَر</w:t>
      </w:r>
      <w:r w:rsidRPr="00426516">
        <w:rPr>
          <w:rStyle w:val="Chard"/>
          <w:rFonts w:hint="cs"/>
          <w:rtl/>
        </w:rPr>
        <w:t>ۡ</w:t>
      </w:r>
      <w:r w:rsidRPr="00426516">
        <w:rPr>
          <w:rStyle w:val="Chard"/>
          <w:rFonts w:hint="eastAsia"/>
          <w:rtl/>
        </w:rPr>
        <w:t>ضِ</w:t>
      </w:r>
      <w:r w:rsidRPr="00426516">
        <w:rPr>
          <w:rStyle w:val="Chard"/>
          <w:rtl/>
        </w:rPr>
        <w:t xml:space="preserve"> </w:t>
      </w:r>
      <w:r w:rsidRPr="00426516">
        <w:rPr>
          <w:rStyle w:val="Chard"/>
          <w:rFonts w:hint="eastAsia"/>
          <w:rtl/>
        </w:rPr>
        <w:t>وَجَعَلَ</w:t>
      </w:r>
      <w:r w:rsidRPr="00426516">
        <w:rPr>
          <w:rStyle w:val="Chard"/>
          <w:rtl/>
        </w:rPr>
        <w:t xml:space="preserve"> </w:t>
      </w:r>
      <w:r w:rsidRPr="00426516">
        <w:rPr>
          <w:rStyle w:val="Chard"/>
          <w:rFonts w:hint="eastAsia"/>
          <w:rtl/>
        </w:rPr>
        <w:t>أَه</w:t>
      </w:r>
      <w:r w:rsidRPr="00426516">
        <w:rPr>
          <w:rStyle w:val="Chard"/>
          <w:rFonts w:hint="cs"/>
          <w:rtl/>
        </w:rPr>
        <w:t>ۡ</w:t>
      </w:r>
      <w:r w:rsidRPr="00426516">
        <w:rPr>
          <w:rStyle w:val="Chard"/>
          <w:rFonts w:hint="eastAsia"/>
          <w:rtl/>
        </w:rPr>
        <w:t>لَهَا</w:t>
      </w:r>
      <w:r w:rsidRPr="00426516">
        <w:rPr>
          <w:rStyle w:val="Chard"/>
          <w:rtl/>
        </w:rPr>
        <w:t xml:space="preserve"> </w:t>
      </w:r>
      <w:r w:rsidRPr="00426516">
        <w:rPr>
          <w:rStyle w:val="Chard"/>
          <w:rFonts w:hint="eastAsia"/>
          <w:rtl/>
        </w:rPr>
        <w:t>شِيَع</w:t>
      </w:r>
      <w:r w:rsidRPr="00426516">
        <w:rPr>
          <w:rStyle w:val="Chard"/>
          <w:rFonts w:hint="cs"/>
          <w:rtl/>
        </w:rPr>
        <w:t>ٗ</w:t>
      </w:r>
      <w:r w:rsidRPr="00426516">
        <w:rPr>
          <w:rStyle w:val="Chard"/>
          <w:rFonts w:hint="eastAsia"/>
          <w:rtl/>
        </w:rPr>
        <w:t>ا</w:t>
      </w:r>
      <w:r w:rsidRPr="00426516">
        <w:rPr>
          <w:rStyle w:val="Chard"/>
          <w:rtl/>
        </w:rPr>
        <w:t xml:space="preserve"> </w:t>
      </w:r>
      <w:r w:rsidRPr="00426516">
        <w:rPr>
          <w:rStyle w:val="Chard"/>
          <w:rFonts w:hint="eastAsia"/>
          <w:rtl/>
        </w:rPr>
        <w:t>يَس</w:t>
      </w:r>
      <w:r w:rsidRPr="00426516">
        <w:rPr>
          <w:rStyle w:val="Chard"/>
          <w:rFonts w:hint="cs"/>
          <w:rtl/>
        </w:rPr>
        <w:t>ۡ</w:t>
      </w:r>
      <w:r w:rsidRPr="00426516">
        <w:rPr>
          <w:rStyle w:val="Chard"/>
          <w:rFonts w:hint="eastAsia"/>
          <w:rtl/>
        </w:rPr>
        <w:t>تَض</w:t>
      </w:r>
      <w:r w:rsidRPr="00426516">
        <w:rPr>
          <w:rStyle w:val="Chard"/>
          <w:rFonts w:hint="cs"/>
          <w:rtl/>
        </w:rPr>
        <w:t>ۡ</w:t>
      </w:r>
      <w:r w:rsidRPr="00426516">
        <w:rPr>
          <w:rStyle w:val="Chard"/>
          <w:rFonts w:hint="eastAsia"/>
          <w:rtl/>
        </w:rPr>
        <w:t>عِفُ</w:t>
      </w:r>
      <w:r w:rsidRPr="00426516">
        <w:rPr>
          <w:rStyle w:val="Chard"/>
          <w:rtl/>
        </w:rPr>
        <w:t xml:space="preserve"> </w:t>
      </w:r>
      <w:r w:rsidRPr="00426516">
        <w:rPr>
          <w:rStyle w:val="Chard"/>
          <w:rFonts w:hint="eastAsia"/>
          <w:rtl/>
        </w:rPr>
        <w:t>طَا</w:t>
      </w:r>
      <w:r w:rsidRPr="00426516">
        <w:rPr>
          <w:rStyle w:val="Chard"/>
          <w:rFonts w:hint="cs"/>
          <w:rtl/>
        </w:rPr>
        <w:t>ٓ</w:t>
      </w:r>
      <w:r w:rsidRPr="00426516">
        <w:rPr>
          <w:rStyle w:val="Chard"/>
          <w:rFonts w:hint="eastAsia"/>
          <w:rtl/>
        </w:rPr>
        <w:t>ئِفَة</w:t>
      </w:r>
      <w:r w:rsidRPr="00426516">
        <w:rPr>
          <w:rStyle w:val="Chard"/>
          <w:rFonts w:hint="cs"/>
          <w:rtl/>
        </w:rPr>
        <w:t>ٗ</w:t>
      </w:r>
      <w:r w:rsidRPr="00426516">
        <w:rPr>
          <w:rStyle w:val="Chard"/>
          <w:rtl/>
        </w:rPr>
        <w:t xml:space="preserve"> </w:t>
      </w:r>
      <w:r w:rsidRPr="00426516">
        <w:rPr>
          <w:rStyle w:val="Chard"/>
          <w:rFonts w:hint="eastAsia"/>
          <w:rtl/>
        </w:rPr>
        <w:t>مِّن</w:t>
      </w:r>
      <w:r w:rsidRPr="00426516">
        <w:rPr>
          <w:rStyle w:val="Chard"/>
          <w:rFonts w:hint="cs"/>
          <w:rtl/>
        </w:rPr>
        <w:t>ۡ</w:t>
      </w:r>
      <w:r w:rsidRPr="00426516">
        <w:rPr>
          <w:rStyle w:val="Chard"/>
          <w:rFonts w:hint="eastAsia"/>
          <w:rtl/>
        </w:rPr>
        <w:t>هُم</w:t>
      </w:r>
      <w:r w:rsidRPr="00426516">
        <w:rPr>
          <w:rStyle w:val="Chard"/>
          <w:rFonts w:hint="cs"/>
          <w:rtl/>
        </w:rPr>
        <w:t>ۡ</w:t>
      </w:r>
      <w:r w:rsidRPr="00426516">
        <w:rPr>
          <w:rStyle w:val="Chard"/>
          <w:rtl/>
        </w:rPr>
        <w:t xml:space="preserve"> </w:t>
      </w:r>
      <w:r w:rsidRPr="00426516">
        <w:rPr>
          <w:rStyle w:val="Chard"/>
          <w:rFonts w:hint="eastAsia"/>
          <w:rtl/>
        </w:rPr>
        <w:t>يُذَبِّحُ</w:t>
      </w:r>
      <w:r w:rsidRPr="00426516">
        <w:rPr>
          <w:rStyle w:val="Chard"/>
          <w:rtl/>
        </w:rPr>
        <w:t xml:space="preserve"> </w:t>
      </w:r>
      <w:r w:rsidRPr="00426516">
        <w:rPr>
          <w:rStyle w:val="Chard"/>
          <w:rFonts w:hint="eastAsia"/>
          <w:rtl/>
        </w:rPr>
        <w:t>أَب</w:t>
      </w:r>
      <w:r w:rsidRPr="00426516">
        <w:rPr>
          <w:rStyle w:val="Chard"/>
          <w:rFonts w:hint="cs"/>
          <w:rtl/>
        </w:rPr>
        <w:t>ۡ</w:t>
      </w:r>
      <w:r w:rsidRPr="00426516">
        <w:rPr>
          <w:rStyle w:val="Chard"/>
          <w:rFonts w:hint="eastAsia"/>
          <w:rtl/>
        </w:rPr>
        <w:t>نَا</w:t>
      </w:r>
      <w:r w:rsidRPr="00426516">
        <w:rPr>
          <w:rStyle w:val="Chard"/>
          <w:rFonts w:hint="cs"/>
          <w:rtl/>
        </w:rPr>
        <w:t>ٓ</w:t>
      </w:r>
      <w:r w:rsidRPr="00426516">
        <w:rPr>
          <w:rStyle w:val="Chard"/>
          <w:rFonts w:hint="eastAsia"/>
          <w:rtl/>
        </w:rPr>
        <w:t>ءَهُم</w:t>
      </w:r>
      <w:r w:rsidRPr="00426516">
        <w:rPr>
          <w:rStyle w:val="Chard"/>
          <w:rFonts w:hint="cs"/>
          <w:rtl/>
        </w:rPr>
        <w:t>ۡ</w:t>
      </w:r>
      <w:r w:rsidRPr="00426516">
        <w:rPr>
          <w:rStyle w:val="Chard"/>
          <w:rtl/>
        </w:rPr>
        <w:t xml:space="preserve"> </w:t>
      </w:r>
      <w:r w:rsidRPr="00426516">
        <w:rPr>
          <w:rStyle w:val="Chard"/>
          <w:rFonts w:hint="eastAsia"/>
          <w:rtl/>
        </w:rPr>
        <w:t>وَيَس</w:t>
      </w:r>
      <w:r w:rsidRPr="00426516">
        <w:rPr>
          <w:rStyle w:val="Chard"/>
          <w:rFonts w:hint="cs"/>
          <w:rtl/>
        </w:rPr>
        <w:t>ۡ</w:t>
      </w:r>
      <w:r w:rsidRPr="00426516">
        <w:rPr>
          <w:rStyle w:val="Chard"/>
          <w:rFonts w:hint="eastAsia"/>
          <w:rtl/>
        </w:rPr>
        <w:t>تَح</w:t>
      </w:r>
      <w:r w:rsidRPr="00426516">
        <w:rPr>
          <w:rStyle w:val="Chard"/>
          <w:rFonts w:hint="cs"/>
          <w:rtl/>
        </w:rPr>
        <w:t>ۡ</w:t>
      </w:r>
      <w:r w:rsidRPr="00426516">
        <w:rPr>
          <w:rStyle w:val="Chard"/>
          <w:rFonts w:hint="eastAsia"/>
          <w:rtl/>
        </w:rPr>
        <w:t>يِ</w:t>
      </w:r>
      <w:r w:rsidRPr="00426516">
        <w:rPr>
          <w:rStyle w:val="Chard"/>
          <w:rFonts w:hint="cs"/>
          <w:rtl/>
        </w:rPr>
        <w:t>ۦ</w:t>
      </w:r>
      <w:r w:rsidRPr="00426516">
        <w:rPr>
          <w:rStyle w:val="Chard"/>
          <w:rtl/>
        </w:rPr>
        <w:t xml:space="preserve"> </w:t>
      </w:r>
      <w:r w:rsidRPr="00426516">
        <w:rPr>
          <w:rStyle w:val="Chard"/>
          <w:rFonts w:hint="eastAsia"/>
          <w:rtl/>
        </w:rPr>
        <w:t>نِسَا</w:t>
      </w:r>
      <w:r w:rsidRPr="00426516">
        <w:rPr>
          <w:rStyle w:val="Chard"/>
          <w:rFonts w:hint="cs"/>
          <w:rtl/>
        </w:rPr>
        <w:t>ٓ</w:t>
      </w:r>
      <w:r w:rsidRPr="00426516">
        <w:rPr>
          <w:rStyle w:val="Chard"/>
          <w:rFonts w:hint="eastAsia"/>
          <w:rtl/>
        </w:rPr>
        <w:t>ءَهُم</w:t>
      </w:r>
      <w:r w:rsidRPr="00426516">
        <w:rPr>
          <w:rStyle w:val="Chard"/>
          <w:rFonts w:hint="cs"/>
          <w:rtl/>
        </w:rPr>
        <w:t>ۡۚ</w:t>
      </w:r>
      <w:r w:rsidRPr="00426516">
        <w:rPr>
          <w:rStyle w:val="Chard"/>
          <w:rtl/>
        </w:rPr>
        <w:t xml:space="preserve"> </w:t>
      </w:r>
      <w:r w:rsidRPr="00426516">
        <w:rPr>
          <w:rStyle w:val="Chard"/>
          <w:rFonts w:hint="eastAsia"/>
          <w:rtl/>
        </w:rPr>
        <w:t>إِنَّهُ</w:t>
      </w:r>
      <w:r w:rsidRPr="00426516">
        <w:rPr>
          <w:rStyle w:val="Chard"/>
          <w:rFonts w:hint="cs"/>
          <w:rtl/>
        </w:rPr>
        <w:t>ۥ</w:t>
      </w:r>
      <w:r w:rsidRPr="00426516">
        <w:rPr>
          <w:rStyle w:val="Chard"/>
          <w:rtl/>
        </w:rPr>
        <w:t xml:space="preserve"> </w:t>
      </w:r>
      <w:r w:rsidRPr="00426516">
        <w:rPr>
          <w:rStyle w:val="Chard"/>
          <w:rFonts w:hint="eastAsia"/>
          <w:rtl/>
        </w:rPr>
        <w:t>كَانَ</w:t>
      </w:r>
      <w:r w:rsidRPr="00426516">
        <w:rPr>
          <w:rStyle w:val="Chard"/>
          <w:rtl/>
        </w:rPr>
        <w:t xml:space="preserve"> </w:t>
      </w:r>
      <w:r w:rsidRPr="00426516">
        <w:rPr>
          <w:rStyle w:val="Chard"/>
          <w:rFonts w:hint="eastAsia"/>
          <w:rtl/>
        </w:rPr>
        <w:t>مِنَ</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مُف</w:t>
      </w:r>
      <w:r w:rsidRPr="00426516">
        <w:rPr>
          <w:rStyle w:val="Chard"/>
          <w:rFonts w:hint="cs"/>
          <w:rtl/>
        </w:rPr>
        <w:t>ۡ</w:t>
      </w:r>
      <w:r w:rsidRPr="00426516">
        <w:rPr>
          <w:rStyle w:val="Chard"/>
          <w:rFonts w:hint="eastAsia"/>
          <w:rtl/>
        </w:rPr>
        <w:t>سِدِينَ</w:t>
      </w:r>
      <w:r w:rsidRPr="00426516">
        <w:rPr>
          <w:rStyle w:val="Chard"/>
          <w:rtl/>
        </w:rPr>
        <w:t xml:space="preserve"> </w:t>
      </w:r>
      <w:r w:rsidRPr="00426516">
        <w:rPr>
          <w:rStyle w:val="Chard"/>
          <w:rFonts w:hint="cs"/>
          <w:rtl/>
        </w:rPr>
        <w:t>٤</w:t>
      </w:r>
      <w:r w:rsidRPr="00426516">
        <w:rPr>
          <w:rStyle w:val="Chard"/>
          <w:rtl/>
        </w:rPr>
        <w:t xml:space="preserve"> </w:t>
      </w:r>
      <w:r w:rsidRPr="00426516">
        <w:rPr>
          <w:rStyle w:val="Chard"/>
          <w:rFonts w:hint="eastAsia"/>
          <w:rtl/>
        </w:rPr>
        <w:t>وَنُرِيدُ</w:t>
      </w:r>
      <w:r w:rsidRPr="00426516">
        <w:rPr>
          <w:rStyle w:val="Chard"/>
          <w:rtl/>
        </w:rPr>
        <w:t xml:space="preserve"> </w:t>
      </w:r>
      <w:r w:rsidRPr="00426516">
        <w:rPr>
          <w:rStyle w:val="Chard"/>
          <w:rFonts w:hint="eastAsia"/>
          <w:rtl/>
        </w:rPr>
        <w:t>أَن</w:t>
      </w:r>
      <w:r w:rsidRPr="00426516">
        <w:rPr>
          <w:rStyle w:val="Chard"/>
          <w:rtl/>
        </w:rPr>
        <w:t xml:space="preserve"> </w:t>
      </w:r>
      <w:r w:rsidRPr="00426516">
        <w:rPr>
          <w:rStyle w:val="Chard"/>
          <w:rFonts w:hint="eastAsia"/>
          <w:rtl/>
        </w:rPr>
        <w:t>نَّمُنَّ</w:t>
      </w:r>
      <w:r w:rsidRPr="00426516">
        <w:rPr>
          <w:rStyle w:val="Chard"/>
          <w:rtl/>
        </w:rPr>
        <w:t xml:space="preserve"> </w:t>
      </w:r>
      <w:r w:rsidRPr="00426516">
        <w:rPr>
          <w:rStyle w:val="Chard"/>
          <w:rFonts w:hint="eastAsia"/>
          <w:rtl/>
        </w:rPr>
        <w:t>عَلَى</w:t>
      </w:r>
      <w:r w:rsidRPr="00426516">
        <w:rPr>
          <w:rStyle w:val="Chard"/>
          <w:rtl/>
        </w:rPr>
        <w:t xml:space="preserve"> </w:t>
      </w:r>
      <w:r w:rsidRPr="00426516">
        <w:rPr>
          <w:rStyle w:val="Chard"/>
          <w:rFonts w:hint="cs"/>
          <w:rtl/>
        </w:rPr>
        <w:t>ٱ</w:t>
      </w:r>
      <w:r w:rsidRPr="00426516">
        <w:rPr>
          <w:rStyle w:val="Chard"/>
          <w:rFonts w:hint="eastAsia"/>
          <w:rtl/>
        </w:rPr>
        <w:t>لَّذِينَ</w:t>
      </w:r>
      <w:r w:rsidRPr="00426516">
        <w:rPr>
          <w:rStyle w:val="Chard"/>
          <w:rtl/>
        </w:rPr>
        <w:t xml:space="preserve"> </w:t>
      </w:r>
      <w:r w:rsidRPr="00426516">
        <w:rPr>
          <w:rStyle w:val="Chard"/>
          <w:rFonts w:hint="cs"/>
          <w:rtl/>
        </w:rPr>
        <w:t>ٱ</w:t>
      </w:r>
      <w:r w:rsidRPr="00426516">
        <w:rPr>
          <w:rStyle w:val="Chard"/>
          <w:rFonts w:hint="eastAsia"/>
          <w:rtl/>
        </w:rPr>
        <w:t>س</w:t>
      </w:r>
      <w:r w:rsidRPr="00426516">
        <w:rPr>
          <w:rStyle w:val="Chard"/>
          <w:rFonts w:hint="cs"/>
          <w:rtl/>
        </w:rPr>
        <w:t>ۡ</w:t>
      </w:r>
      <w:r w:rsidRPr="00426516">
        <w:rPr>
          <w:rStyle w:val="Chard"/>
          <w:rFonts w:hint="eastAsia"/>
          <w:rtl/>
        </w:rPr>
        <w:t>تُض</w:t>
      </w:r>
      <w:r w:rsidRPr="00426516">
        <w:rPr>
          <w:rStyle w:val="Chard"/>
          <w:rFonts w:hint="cs"/>
          <w:rtl/>
        </w:rPr>
        <w:t>ۡ</w:t>
      </w:r>
      <w:r w:rsidRPr="00426516">
        <w:rPr>
          <w:rStyle w:val="Chard"/>
          <w:rFonts w:hint="eastAsia"/>
          <w:rtl/>
        </w:rPr>
        <w:t>عِفُواْ</w:t>
      </w:r>
      <w:r w:rsidRPr="00426516">
        <w:rPr>
          <w:rStyle w:val="Chard"/>
          <w:rtl/>
        </w:rPr>
        <w:t xml:space="preserve"> </w:t>
      </w:r>
      <w:r w:rsidRPr="00426516">
        <w:rPr>
          <w:rStyle w:val="Chard"/>
          <w:rFonts w:hint="eastAsia"/>
          <w:rtl/>
        </w:rPr>
        <w:t>فِي</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أَر</w:t>
      </w:r>
      <w:r w:rsidRPr="00426516">
        <w:rPr>
          <w:rStyle w:val="Chard"/>
          <w:rFonts w:hint="cs"/>
          <w:rtl/>
        </w:rPr>
        <w:t>ۡ</w:t>
      </w:r>
      <w:r w:rsidRPr="00426516">
        <w:rPr>
          <w:rStyle w:val="Chard"/>
          <w:rFonts w:hint="eastAsia"/>
          <w:rtl/>
        </w:rPr>
        <w:t>ضِ</w:t>
      </w:r>
      <w:r w:rsidRPr="00426516">
        <w:rPr>
          <w:rStyle w:val="Chard"/>
          <w:rtl/>
        </w:rPr>
        <w:t xml:space="preserve"> </w:t>
      </w:r>
      <w:r w:rsidRPr="00426516">
        <w:rPr>
          <w:rStyle w:val="Chard"/>
          <w:rFonts w:hint="eastAsia"/>
          <w:rtl/>
        </w:rPr>
        <w:t>وَنَج</w:t>
      </w:r>
      <w:r w:rsidRPr="00426516">
        <w:rPr>
          <w:rStyle w:val="Chard"/>
          <w:rFonts w:hint="cs"/>
          <w:rtl/>
        </w:rPr>
        <w:t>ۡ</w:t>
      </w:r>
      <w:r w:rsidRPr="00426516">
        <w:rPr>
          <w:rStyle w:val="Chard"/>
          <w:rFonts w:hint="eastAsia"/>
          <w:rtl/>
        </w:rPr>
        <w:t>عَلَهُم</w:t>
      </w:r>
      <w:r w:rsidRPr="00426516">
        <w:rPr>
          <w:rStyle w:val="Chard"/>
          <w:rFonts w:hint="cs"/>
          <w:rtl/>
        </w:rPr>
        <w:t>ۡ</w:t>
      </w:r>
      <w:r w:rsidRPr="00426516">
        <w:rPr>
          <w:rStyle w:val="Chard"/>
          <w:rtl/>
        </w:rPr>
        <w:t xml:space="preserve"> </w:t>
      </w:r>
      <w:r w:rsidRPr="00426516">
        <w:rPr>
          <w:rStyle w:val="Chard"/>
          <w:rFonts w:hint="eastAsia"/>
          <w:rtl/>
        </w:rPr>
        <w:t>أَئِمَّة</w:t>
      </w:r>
      <w:r w:rsidRPr="00426516">
        <w:rPr>
          <w:rStyle w:val="Chard"/>
          <w:rFonts w:hint="cs"/>
          <w:rtl/>
        </w:rPr>
        <w:t>ٗ</w:t>
      </w:r>
      <w:r w:rsidRPr="00426516">
        <w:rPr>
          <w:rStyle w:val="Chard"/>
          <w:rtl/>
        </w:rPr>
        <w:t xml:space="preserve"> </w:t>
      </w:r>
      <w:r w:rsidRPr="00426516">
        <w:rPr>
          <w:rStyle w:val="Chard"/>
          <w:rFonts w:hint="eastAsia"/>
          <w:rtl/>
        </w:rPr>
        <w:t>وَنَج</w:t>
      </w:r>
      <w:r w:rsidRPr="00426516">
        <w:rPr>
          <w:rStyle w:val="Chard"/>
          <w:rFonts w:hint="cs"/>
          <w:rtl/>
        </w:rPr>
        <w:t>ۡ</w:t>
      </w:r>
      <w:r w:rsidRPr="00426516">
        <w:rPr>
          <w:rStyle w:val="Chard"/>
          <w:rFonts w:hint="eastAsia"/>
          <w:rtl/>
        </w:rPr>
        <w:t>عَلَهُمُ</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وَ</w:t>
      </w:r>
      <w:r w:rsidRPr="00426516">
        <w:rPr>
          <w:rStyle w:val="Chard"/>
          <w:rFonts w:hint="cs"/>
          <w:rtl/>
        </w:rPr>
        <w:t>ٰ</w:t>
      </w:r>
      <w:r w:rsidRPr="00426516">
        <w:rPr>
          <w:rStyle w:val="Chard"/>
          <w:rFonts w:hint="eastAsia"/>
          <w:rtl/>
        </w:rPr>
        <w:t>رِثِينَ</w:t>
      </w:r>
      <w:r w:rsidRPr="00426516">
        <w:rPr>
          <w:rStyle w:val="Chard"/>
          <w:rtl/>
        </w:rPr>
        <w:t xml:space="preserve"> </w:t>
      </w:r>
      <w:r w:rsidRPr="00426516">
        <w:rPr>
          <w:rStyle w:val="Chard"/>
          <w:rFonts w:hint="cs"/>
          <w:rtl/>
        </w:rPr>
        <w:t>٥</w:t>
      </w:r>
      <w:r w:rsidRPr="00426516">
        <w:rPr>
          <w:rStyle w:val="Chard"/>
          <w:rtl/>
        </w:rPr>
        <w:t xml:space="preserve"> </w:t>
      </w:r>
      <w:r w:rsidRPr="00426516">
        <w:rPr>
          <w:rStyle w:val="Chard"/>
          <w:rFonts w:hint="eastAsia"/>
          <w:rtl/>
        </w:rPr>
        <w:t>وَنُمَكِّنَ</w:t>
      </w:r>
      <w:r w:rsidRPr="00426516">
        <w:rPr>
          <w:rStyle w:val="Chard"/>
          <w:rtl/>
        </w:rPr>
        <w:t xml:space="preserve"> </w:t>
      </w:r>
      <w:r w:rsidRPr="00426516">
        <w:rPr>
          <w:rStyle w:val="Chard"/>
          <w:rFonts w:hint="eastAsia"/>
          <w:rtl/>
        </w:rPr>
        <w:t>لَهُم</w:t>
      </w:r>
      <w:r w:rsidRPr="00426516">
        <w:rPr>
          <w:rStyle w:val="Chard"/>
          <w:rFonts w:hint="cs"/>
          <w:rtl/>
        </w:rPr>
        <w:t>ۡ</w:t>
      </w:r>
      <w:r w:rsidRPr="00426516">
        <w:rPr>
          <w:rStyle w:val="Chard"/>
          <w:rtl/>
        </w:rPr>
        <w:t xml:space="preserve"> </w:t>
      </w:r>
      <w:r w:rsidRPr="00426516">
        <w:rPr>
          <w:rStyle w:val="Chard"/>
          <w:rFonts w:hint="eastAsia"/>
          <w:rtl/>
        </w:rPr>
        <w:t>فِي</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أَر</w:t>
      </w:r>
      <w:r w:rsidRPr="00426516">
        <w:rPr>
          <w:rStyle w:val="Chard"/>
          <w:rFonts w:hint="cs"/>
          <w:rtl/>
        </w:rPr>
        <w:t>ۡ</w:t>
      </w:r>
      <w:r w:rsidRPr="00426516">
        <w:rPr>
          <w:rStyle w:val="Chard"/>
          <w:rFonts w:hint="eastAsia"/>
          <w:rtl/>
        </w:rPr>
        <w:t>ضِ</w:t>
      </w:r>
      <w:r w:rsidRPr="00426516">
        <w:rPr>
          <w:rStyle w:val="Chard"/>
          <w:rtl/>
        </w:rPr>
        <w:t xml:space="preserve"> </w:t>
      </w:r>
      <w:r w:rsidRPr="00426516">
        <w:rPr>
          <w:rStyle w:val="Chard"/>
          <w:rFonts w:hint="eastAsia"/>
          <w:rtl/>
        </w:rPr>
        <w:t>وَنُرِيَ</w:t>
      </w:r>
      <w:r w:rsidRPr="00426516">
        <w:rPr>
          <w:rStyle w:val="Chard"/>
          <w:rtl/>
        </w:rPr>
        <w:t xml:space="preserve"> </w:t>
      </w:r>
      <w:r w:rsidRPr="00426516">
        <w:rPr>
          <w:rStyle w:val="Chard"/>
          <w:rFonts w:hint="eastAsia"/>
          <w:rtl/>
        </w:rPr>
        <w:t>فِر</w:t>
      </w:r>
      <w:r w:rsidRPr="00426516">
        <w:rPr>
          <w:rStyle w:val="Chard"/>
          <w:rFonts w:hint="cs"/>
          <w:rtl/>
        </w:rPr>
        <w:t>ۡ</w:t>
      </w:r>
      <w:r w:rsidRPr="00426516">
        <w:rPr>
          <w:rStyle w:val="Chard"/>
          <w:rFonts w:hint="eastAsia"/>
          <w:rtl/>
        </w:rPr>
        <w:t>عَو</w:t>
      </w:r>
      <w:r w:rsidRPr="00426516">
        <w:rPr>
          <w:rStyle w:val="Chard"/>
          <w:rFonts w:hint="cs"/>
          <w:rtl/>
        </w:rPr>
        <w:t>ۡ</w:t>
      </w:r>
      <w:r w:rsidRPr="00426516">
        <w:rPr>
          <w:rStyle w:val="Chard"/>
          <w:rFonts w:hint="eastAsia"/>
          <w:rtl/>
        </w:rPr>
        <w:t>نَ</w:t>
      </w:r>
      <w:r w:rsidRPr="00426516">
        <w:rPr>
          <w:rStyle w:val="Chard"/>
          <w:rtl/>
        </w:rPr>
        <w:t xml:space="preserve"> </w:t>
      </w:r>
      <w:r w:rsidRPr="00426516">
        <w:rPr>
          <w:rStyle w:val="Chard"/>
          <w:rFonts w:hint="eastAsia"/>
          <w:rtl/>
        </w:rPr>
        <w:t>وَهَ</w:t>
      </w:r>
      <w:r w:rsidRPr="00426516">
        <w:rPr>
          <w:rStyle w:val="Chard"/>
          <w:rFonts w:hint="cs"/>
          <w:rtl/>
        </w:rPr>
        <w:t>ٰ</w:t>
      </w:r>
      <w:r w:rsidRPr="00426516">
        <w:rPr>
          <w:rStyle w:val="Chard"/>
          <w:rFonts w:hint="eastAsia"/>
          <w:rtl/>
        </w:rPr>
        <w:t>مَ</w:t>
      </w:r>
      <w:r w:rsidRPr="00426516">
        <w:rPr>
          <w:rStyle w:val="Chard"/>
          <w:rFonts w:hint="cs"/>
          <w:rtl/>
        </w:rPr>
        <w:t>ٰ</w:t>
      </w:r>
      <w:r w:rsidRPr="00426516">
        <w:rPr>
          <w:rStyle w:val="Chard"/>
          <w:rFonts w:hint="eastAsia"/>
          <w:rtl/>
        </w:rPr>
        <w:t>نَ</w:t>
      </w:r>
      <w:r w:rsidRPr="00426516">
        <w:rPr>
          <w:rStyle w:val="Chard"/>
          <w:rtl/>
        </w:rPr>
        <w:t xml:space="preserve"> </w:t>
      </w:r>
      <w:r w:rsidRPr="00426516">
        <w:rPr>
          <w:rStyle w:val="Chard"/>
          <w:rFonts w:hint="eastAsia"/>
          <w:rtl/>
        </w:rPr>
        <w:t>وَجُنُودَهُمَا</w:t>
      </w:r>
      <w:r w:rsidRPr="00426516">
        <w:rPr>
          <w:rStyle w:val="Chard"/>
          <w:rtl/>
        </w:rPr>
        <w:t xml:space="preserve"> </w:t>
      </w:r>
      <w:r w:rsidRPr="00426516">
        <w:rPr>
          <w:rStyle w:val="Chard"/>
          <w:rFonts w:hint="eastAsia"/>
          <w:rtl/>
        </w:rPr>
        <w:t>مِن</w:t>
      </w:r>
      <w:r w:rsidRPr="00426516">
        <w:rPr>
          <w:rStyle w:val="Chard"/>
          <w:rFonts w:hint="cs"/>
          <w:rtl/>
        </w:rPr>
        <w:t>ۡ</w:t>
      </w:r>
      <w:r w:rsidRPr="00426516">
        <w:rPr>
          <w:rStyle w:val="Chard"/>
          <w:rFonts w:hint="eastAsia"/>
          <w:rtl/>
        </w:rPr>
        <w:t>هُم</w:t>
      </w:r>
      <w:r w:rsidRPr="00426516">
        <w:rPr>
          <w:rStyle w:val="Chard"/>
          <w:rtl/>
        </w:rPr>
        <w:t xml:space="preserve"> </w:t>
      </w:r>
      <w:r w:rsidRPr="00426516">
        <w:rPr>
          <w:rStyle w:val="Chard"/>
          <w:rFonts w:hint="eastAsia"/>
          <w:rtl/>
        </w:rPr>
        <w:t>مَّا</w:t>
      </w:r>
      <w:r w:rsidRPr="00426516">
        <w:rPr>
          <w:rStyle w:val="Chard"/>
          <w:rtl/>
        </w:rPr>
        <w:t xml:space="preserve"> </w:t>
      </w:r>
      <w:r w:rsidRPr="00426516">
        <w:rPr>
          <w:rStyle w:val="Chard"/>
          <w:rFonts w:hint="eastAsia"/>
          <w:rtl/>
        </w:rPr>
        <w:t>كَانُواْ</w:t>
      </w:r>
      <w:r w:rsidRPr="00426516">
        <w:rPr>
          <w:rStyle w:val="Chard"/>
          <w:rtl/>
        </w:rPr>
        <w:t xml:space="preserve"> </w:t>
      </w:r>
      <w:r w:rsidRPr="00426516">
        <w:rPr>
          <w:rStyle w:val="Chard"/>
          <w:rFonts w:hint="eastAsia"/>
          <w:rtl/>
        </w:rPr>
        <w:t>يَح</w:t>
      </w:r>
      <w:r w:rsidRPr="00426516">
        <w:rPr>
          <w:rStyle w:val="Chard"/>
          <w:rFonts w:hint="cs"/>
          <w:rtl/>
        </w:rPr>
        <w:t>ۡ</w:t>
      </w:r>
      <w:r w:rsidRPr="00426516">
        <w:rPr>
          <w:rStyle w:val="Chard"/>
          <w:rFonts w:hint="eastAsia"/>
          <w:rtl/>
        </w:rPr>
        <w:t>ذَرُونَ</w:t>
      </w:r>
      <w:r w:rsidRPr="00426516">
        <w:rPr>
          <w:rStyle w:val="Chard"/>
          <w:rtl/>
        </w:rPr>
        <w:t xml:space="preserve"> </w:t>
      </w:r>
      <w:r w:rsidRPr="00426516">
        <w:rPr>
          <w:rStyle w:val="Chard"/>
          <w:rFonts w:hint="cs"/>
          <w:rtl/>
        </w:rPr>
        <w:t>٦</w:t>
      </w:r>
      <w:r w:rsidRPr="00426516">
        <w:rPr>
          <w:rFonts w:ascii="Times New Roman" w:hAnsi="Times New Roman" w:cs="Traditional Arabic"/>
          <w:sz w:val="28"/>
          <w:szCs w:val="28"/>
          <w:rtl/>
          <w:lang w:bidi="fa-IR"/>
        </w:rPr>
        <w:t>﴾</w:t>
      </w:r>
      <w:r w:rsidRPr="00C8155D">
        <w:rPr>
          <w:rStyle w:val="Char4"/>
          <w:rtl/>
        </w:rPr>
        <w:t xml:space="preserve"> </w:t>
      </w:r>
      <w:r w:rsidRPr="00426516">
        <w:rPr>
          <w:rStyle w:val="Char6"/>
          <w:rtl/>
        </w:rPr>
        <w:t>[القصص: 3</w:t>
      </w:r>
      <w:r w:rsidRPr="00426516">
        <w:rPr>
          <w:rStyle w:val="Char6"/>
          <w:rFonts w:hint="cs"/>
          <w:rtl/>
        </w:rPr>
        <w:t>-</w:t>
      </w:r>
      <w:r w:rsidRPr="00426516">
        <w:rPr>
          <w:rStyle w:val="Char6"/>
          <w:rtl/>
        </w:rPr>
        <w:t>6].</w:t>
      </w:r>
      <w:r w:rsidRPr="006B415A">
        <w:rPr>
          <w:rStyle w:val="Char7"/>
          <w:rtl/>
        </w:rPr>
        <w:t xml:space="preserve"> </w:t>
      </w:r>
      <w:r w:rsidRPr="00426516">
        <w:rPr>
          <w:rFonts w:ascii="Times New Roman" w:hAnsi="Times New Roman" w:cs="Traditional Arabic"/>
          <w:sz w:val="26"/>
          <w:szCs w:val="26"/>
          <w:rtl/>
          <w:lang w:bidi="fa-IR"/>
        </w:rPr>
        <w:t>«</w:t>
      </w:r>
      <w:r w:rsidRPr="006B415A">
        <w:rPr>
          <w:rStyle w:val="Char7"/>
          <w:rtl/>
        </w:rPr>
        <w:t>بخشی از خبر موسی و فرعون را برای گروهی که ایمان می‌آورند به راستی و درستی بر تو می‌خوانیم. همانا فرعون در آن سرزمین (= مصر) سرکشی کرد و أهالی آنجا را گروه گروه (= شیعه شیعه) ساخت. دسته‌ای از ایشان را به زبونی می‌کشید (چنانکه) پسرانشان را سر می‌بُرید و زنانشان را (به کنیزی) زنده وامی‌نهاد و براستی که او از تباهکاران بود، درحالی</w:t>
      </w:r>
      <w:r w:rsidRPr="006B415A">
        <w:rPr>
          <w:rStyle w:val="Char7"/>
          <w:rtl/>
        </w:rPr>
        <w:softHyphen/>
        <w:t>که (ما) می‌خواستیم بر کسانی‌که در آن سرزمین به زبونی کشیده شدند منّت نهیم (و نعمت بخشیم) و آنان را پیشوایان و میراث</w:t>
      </w:r>
      <w:r w:rsidRPr="006B415A">
        <w:rPr>
          <w:rStyle w:val="Char7"/>
          <w:rtl/>
        </w:rPr>
        <w:softHyphen/>
        <w:t>بران سازیم و آنان را در آن سرزمین جایگاه و توان دهیم و از سوی ایشان به فرعون (و رایزنش) هامان و سپاهیانشان چیزی را که از آن پروا داشتند، نشان دهیم</w:t>
      </w:r>
      <w:r w:rsidRPr="00426516">
        <w:rPr>
          <w:rFonts w:ascii="Times New Roman" w:hAnsi="Times New Roman" w:cs="Traditional Arabic"/>
          <w:sz w:val="26"/>
          <w:szCs w:val="26"/>
          <w:rtl/>
          <w:lang w:bidi="fa-IR"/>
        </w:rPr>
        <w:t>»</w:t>
      </w:r>
      <w:r w:rsidRPr="006B415A">
        <w:rPr>
          <w:rStyle w:val="Char7"/>
          <w:rtl/>
        </w:rPr>
        <w:t>.</w:t>
      </w:r>
    </w:p>
    <w:p w:rsidR="00426516" w:rsidRPr="00C8155D" w:rsidRDefault="00426516" w:rsidP="00EF47AE">
      <w:pPr>
        <w:pStyle w:val="StyleComplexBLotus12ptJustifiedFirstline05cm"/>
        <w:widowControl w:val="0"/>
        <w:spacing w:line="240" w:lineRule="auto"/>
        <w:ind w:firstLine="289"/>
        <w:rPr>
          <w:rStyle w:val="Char4"/>
          <w:rtl/>
        </w:rPr>
      </w:pPr>
      <w:r w:rsidRPr="00C8155D">
        <w:rPr>
          <w:rStyle w:val="Char4"/>
          <w:rtl/>
        </w:rPr>
        <w:t>سور</w:t>
      </w:r>
      <w:r w:rsidR="00C8155D">
        <w:rPr>
          <w:rStyle w:val="Char4"/>
          <w:rtl/>
        </w:rPr>
        <w:t>ه</w:t>
      </w:r>
      <w:r w:rsidRPr="00C8155D">
        <w:rPr>
          <w:rStyle w:val="Char4"/>
          <w:rtl/>
        </w:rPr>
        <w:t xml:space="preserve"> قصص مکّی است و ابوالفتوح رازی که از مفسّرین شیعه است در توضیح آی</w:t>
      </w:r>
      <w:r w:rsidR="00C8155D">
        <w:rPr>
          <w:rStyle w:val="Char4"/>
          <w:rtl/>
        </w:rPr>
        <w:t>ه</w:t>
      </w:r>
      <w:r w:rsidRPr="00C8155D">
        <w:rPr>
          <w:rStyle w:val="Char4"/>
          <w:rtl/>
        </w:rPr>
        <w:t xml:space="preserve"> پنجم سور</w:t>
      </w:r>
      <w:r w:rsidR="00C8155D">
        <w:rPr>
          <w:rStyle w:val="Char4"/>
          <w:rtl/>
        </w:rPr>
        <w:t>ه</w:t>
      </w:r>
      <w:r w:rsidRPr="00C8155D">
        <w:rPr>
          <w:rStyle w:val="Char4"/>
          <w:rtl/>
        </w:rPr>
        <w:t xml:space="preserve"> قصص می‌نویسد: «و ما می‌خواهیم یعنی </w:t>
      </w:r>
      <w:r w:rsidRPr="00C8155D">
        <w:rPr>
          <w:rStyle w:val="Char4"/>
          <w:u w:val="single"/>
          <w:rtl/>
        </w:rPr>
        <w:t>خواستیم</w:t>
      </w:r>
      <w:r w:rsidRPr="00C8155D">
        <w:rPr>
          <w:rStyle w:val="Char4"/>
          <w:rtl/>
        </w:rPr>
        <w:t xml:space="preserve"> که منّت نهیم بر آنان که ایشان را مستضعف کردند و ضعیف داشتند در زمین </w:t>
      </w:r>
      <w:r w:rsidRPr="00C8155D">
        <w:rPr>
          <w:rStyle w:val="Char4"/>
          <w:u w:val="single"/>
          <w:rtl/>
        </w:rPr>
        <w:t>مصر</w:t>
      </w:r>
      <w:r w:rsidRPr="00C8155D">
        <w:rPr>
          <w:rStyle w:val="Char4"/>
          <w:rtl/>
        </w:rPr>
        <w:t xml:space="preserve"> از بنی‌اسرائیل و ایشان را امامانی کنیم که مردم به ایشان اقتداء کنند در خیرات.... و ایشان را وارث مال فرعون و قوم او کنیم پسِ آنکه ایشان را هلاک کرده باشیم». ملاحظه می‌کنید که اعتراف کرده منظور از </w:t>
      </w:r>
      <w:r w:rsidRPr="00426516">
        <w:rPr>
          <w:rFonts w:ascii="Times New Roman" w:hAnsi="Times New Roman" w:cs="Traditional Arabic"/>
          <w:sz w:val="28"/>
          <w:szCs w:val="28"/>
          <w:rtl/>
          <w:lang w:bidi="fa-IR"/>
        </w:rPr>
        <w:t>﴿</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أَر</w:t>
      </w:r>
      <w:r w:rsidRPr="00426516">
        <w:rPr>
          <w:rStyle w:val="Chard"/>
          <w:rFonts w:hint="cs"/>
          <w:rtl/>
        </w:rPr>
        <w:t>ۡ</w:t>
      </w:r>
      <w:r w:rsidRPr="00426516">
        <w:rPr>
          <w:rStyle w:val="Chard"/>
          <w:rFonts w:hint="eastAsia"/>
          <w:rtl/>
        </w:rPr>
        <w:t>ضِ</w:t>
      </w:r>
      <w:r w:rsidRPr="00426516">
        <w:rPr>
          <w:rFonts w:ascii="Times New Roman" w:hAnsi="Times New Roman" w:cs="Traditional Arabic"/>
          <w:sz w:val="28"/>
          <w:szCs w:val="28"/>
          <w:rtl/>
          <w:lang w:bidi="fa-IR"/>
        </w:rPr>
        <w:t>﴾</w:t>
      </w:r>
      <w:r w:rsidRPr="00C8155D">
        <w:rPr>
          <w:rStyle w:val="Char4"/>
          <w:rtl/>
        </w:rPr>
        <w:t xml:space="preserve"> سرزمین مصر است نه کُلّ زمین و دیگر آنکه فعل مضارع «نُرِ</w:t>
      </w:r>
      <w:r w:rsidR="00C8155D">
        <w:rPr>
          <w:rStyle w:val="Char4"/>
          <w:rtl/>
        </w:rPr>
        <w:t>ی</w:t>
      </w:r>
      <w:r w:rsidRPr="00C8155D">
        <w:rPr>
          <w:rStyle w:val="Char4"/>
          <w:rtl/>
        </w:rPr>
        <w:t>دُ»</w:t>
      </w:r>
      <w:r w:rsidRPr="00426516">
        <w:rPr>
          <w:rFonts w:ascii="Times New Roman" w:hAnsi="Times New Roman" w:cs="Traditional Arabic"/>
          <w:b/>
          <w:bCs/>
          <w:sz w:val="28"/>
          <w:szCs w:val="28"/>
          <w:rtl/>
          <w:lang w:bidi="fa-IR"/>
        </w:rPr>
        <w:t xml:space="preserve"> </w:t>
      </w:r>
      <w:r w:rsidRPr="00C8155D">
        <w:rPr>
          <w:rStyle w:val="Char4"/>
          <w:rtl/>
        </w:rPr>
        <w:t>را به معنای «خواستیم» دانسته است</w:t>
      </w:r>
      <w:r w:rsidRPr="00426516">
        <w:rPr>
          <w:rFonts w:ascii="Times New Roman" w:hAnsi="Times New Roman" w:cs="B Lotus"/>
          <w:vertAlign w:val="superscript"/>
          <w:rtl/>
          <w:lang w:bidi="fa-IR"/>
        </w:rPr>
        <w:t>(</w:t>
      </w:r>
      <w:r w:rsidRPr="00426516">
        <w:rPr>
          <w:rStyle w:val="FootnoteReference"/>
          <w:rFonts w:ascii="Times New Roman" w:hAnsi="Times New Roman" w:cs="B Lotus"/>
          <w:rtl/>
          <w:lang w:bidi="fa-IR"/>
        </w:rPr>
        <w:footnoteReference w:id="97"/>
      </w:r>
      <w:r w:rsidRPr="00426516">
        <w:rPr>
          <w:rFonts w:ascii="Times New Roman" w:hAnsi="Times New Roman" w:cs="B Lotus"/>
          <w:vertAlign w:val="superscript"/>
          <w:rtl/>
          <w:lang w:bidi="fa-IR"/>
        </w:rPr>
        <w:t>)</w:t>
      </w:r>
      <w:r w:rsidRPr="00C8155D">
        <w:rPr>
          <w:rStyle w:val="Char4"/>
          <w:rtl/>
        </w:rPr>
        <w:t>. (فتأمّل)</w:t>
      </w:r>
    </w:p>
    <w:p w:rsidR="00426516" w:rsidRPr="00C8155D" w:rsidRDefault="00426516" w:rsidP="00EF47AE">
      <w:pPr>
        <w:pStyle w:val="StyleComplexBLotus12ptJustifiedFirstline05cm"/>
        <w:spacing w:line="240" w:lineRule="auto"/>
        <w:ind w:firstLine="288"/>
        <w:rPr>
          <w:rStyle w:val="Char4"/>
          <w:rtl/>
        </w:rPr>
      </w:pPr>
      <w:r w:rsidRPr="00C8155D">
        <w:rPr>
          <w:rStyle w:val="Char5"/>
          <w:rtl/>
        </w:rPr>
        <w:t>أولاً</w:t>
      </w:r>
      <w:r w:rsidRPr="00C8155D">
        <w:rPr>
          <w:rStyle w:val="Char4"/>
          <w:rtl/>
        </w:rPr>
        <w:t xml:space="preserve">: اینکه مفسّرین شیعه از جمله أبوالفتوح رازی </w:t>
      </w:r>
      <w:r w:rsidRPr="00426516">
        <w:rPr>
          <w:rFonts w:ascii="Times New Roman" w:hAnsi="Times New Roman" w:cs="Traditional Arabic"/>
          <w:sz w:val="28"/>
          <w:szCs w:val="28"/>
          <w:rtl/>
          <w:lang w:bidi="fa-IR"/>
        </w:rPr>
        <w:t>﴿</w:t>
      </w:r>
      <w:r w:rsidRPr="00426516">
        <w:rPr>
          <w:rStyle w:val="Chard"/>
          <w:rFonts w:hint="eastAsia"/>
          <w:rtl/>
        </w:rPr>
        <w:t xml:space="preserve"> ل</w:t>
      </w:r>
      <w:r w:rsidRPr="00426516">
        <w:rPr>
          <w:rStyle w:val="Chard"/>
          <w:rFonts w:hint="cs"/>
          <w:rtl/>
        </w:rPr>
        <w:t>ۡ</w:t>
      </w:r>
      <w:r w:rsidRPr="00426516">
        <w:rPr>
          <w:rStyle w:val="Chard"/>
          <w:rFonts w:hint="eastAsia"/>
          <w:rtl/>
        </w:rPr>
        <w:t>أَر</w:t>
      </w:r>
      <w:r w:rsidRPr="00426516">
        <w:rPr>
          <w:rStyle w:val="Chard"/>
          <w:rFonts w:hint="cs"/>
          <w:rtl/>
        </w:rPr>
        <w:t>ۡ</w:t>
      </w:r>
      <w:r w:rsidRPr="00426516">
        <w:rPr>
          <w:rStyle w:val="Chard"/>
          <w:rFonts w:hint="eastAsia"/>
          <w:rtl/>
        </w:rPr>
        <w:t>ضِ</w:t>
      </w:r>
      <w:r w:rsidRPr="00426516">
        <w:rPr>
          <w:rFonts w:ascii="Times New Roman" w:hAnsi="Times New Roman" w:cs="Traditional Arabic"/>
          <w:sz w:val="28"/>
          <w:szCs w:val="28"/>
          <w:rtl/>
          <w:lang w:bidi="fa-IR"/>
        </w:rPr>
        <w:t>﴾</w:t>
      </w:r>
      <w:r w:rsidRPr="00C8155D">
        <w:rPr>
          <w:rStyle w:val="Char4"/>
          <w:rtl/>
        </w:rPr>
        <w:t xml:space="preserve"> را به معنای عامّ  زمین (جمل</w:t>
      </w:r>
      <w:r w:rsidR="00C8155D">
        <w:rPr>
          <w:rStyle w:val="Char4"/>
          <w:rtl/>
        </w:rPr>
        <w:t>ه</w:t>
      </w:r>
      <w:r w:rsidRPr="00C8155D">
        <w:rPr>
          <w:rStyle w:val="Char4"/>
          <w:rtl/>
        </w:rPr>
        <w:t xml:space="preserve"> زمین دنیا) می‌گیرند، قطعاً خطاست زیرا آیات سور</w:t>
      </w:r>
      <w:r w:rsidR="00C8155D">
        <w:rPr>
          <w:rStyle w:val="Char4"/>
          <w:rtl/>
        </w:rPr>
        <w:t>ه</w:t>
      </w:r>
      <w:r w:rsidRPr="00C8155D">
        <w:rPr>
          <w:rStyle w:val="Char4"/>
          <w:rtl/>
        </w:rPr>
        <w:t xml:space="preserve"> قصص دربار</w:t>
      </w:r>
      <w:r w:rsidR="00C8155D">
        <w:rPr>
          <w:rStyle w:val="Char4"/>
          <w:rtl/>
        </w:rPr>
        <w:t>ه</w:t>
      </w:r>
      <w:r w:rsidRPr="00C8155D">
        <w:rPr>
          <w:rStyle w:val="Char4"/>
          <w:rtl/>
        </w:rPr>
        <w:t xml:space="preserve"> فرعونیان است و آنها بر سرزمینی محدود و معیّن حکمروا بوده‌اند نه کُلّ زمین!. (</w:t>
      </w:r>
      <w:r w:rsidRPr="00426516">
        <w:rPr>
          <w:rStyle w:val="Char1"/>
          <w:rtl/>
        </w:rPr>
        <w:t>فلاتجاهل</w:t>
      </w:r>
      <w:r w:rsidRPr="00C8155D">
        <w:rPr>
          <w:rStyle w:val="Char4"/>
          <w:rtl/>
        </w:rPr>
        <w:t>)</w:t>
      </w:r>
    </w:p>
    <w:p w:rsidR="00426516" w:rsidRPr="00C8155D" w:rsidRDefault="00426516" w:rsidP="00EF47AE">
      <w:pPr>
        <w:pStyle w:val="StyleComplexBLotus12ptJustifiedFirstline05cm"/>
        <w:spacing w:line="240" w:lineRule="auto"/>
        <w:ind w:firstLine="288"/>
        <w:rPr>
          <w:rStyle w:val="Char4"/>
          <w:rtl/>
        </w:rPr>
      </w:pPr>
      <w:r w:rsidRPr="00C8155D">
        <w:rPr>
          <w:rStyle w:val="Char4"/>
          <w:rtl/>
        </w:rPr>
        <w:t>أصولاً آشنایان با قرآن می‌دانند که «أرض» در قرآن کریم، همیشه به معنای کر</w:t>
      </w:r>
      <w:r w:rsidR="00C8155D">
        <w:rPr>
          <w:rStyle w:val="Char4"/>
          <w:rtl/>
        </w:rPr>
        <w:t>ه</w:t>
      </w:r>
      <w:r w:rsidRPr="00C8155D">
        <w:rPr>
          <w:rStyle w:val="Char4"/>
          <w:rtl/>
        </w:rPr>
        <w:t xml:space="preserve"> أرض یا کُلّ زمین نیست</w:t>
      </w:r>
      <w:r w:rsidRPr="00426516">
        <w:rPr>
          <w:rFonts w:ascii="Times New Roman" w:hAnsi="Times New Roman" w:cs="B Lotus"/>
          <w:vertAlign w:val="superscript"/>
          <w:rtl/>
          <w:lang w:bidi="fa-IR"/>
        </w:rPr>
        <w:t>(</w:t>
      </w:r>
      <w:r w:rsidRPr="00426516">
        <w:rPr>
          <w:rStyle w:val="FootnoteReference"/>
          <w:rFonts w:ascii="Times New Roman" w:hAnsi="Times New Roman" w:cs="B Lotus"/>
          <w:rtl/>
          <w:lang w:bidi="fa-IR"/>
        </w:rPr>
        <w:footnoteReference w:id="98"/>
      </w:r>
      <w:r w:rsidRPr="00426516">
        <w:rPr>
          <w:rFonts w:ascii="Times New Roman" w:hAnsi="Times New Roman" w:cs="B Lotus"/>
          <w:vertAlign w:val="superscript"/>
          <w:rtl/>
          <w:lang w:bidi="fa-IR"/>
        </w:rPr>
        <w:t>)</w:t>
      </w:r>
      <w:r w:rsidRPr="00C8155D">
        <w:rPr>
          <w:rStyle w:val="Char4"/>
          <w:rtl/>
        </w:rPr>
        <w:t xml:space="preserve"> بلکه در موارد متعدّد به معنای بخشی محدود و مشخّص از زمین یعنی «سرزمین» است و گاهی به معنای زمین بهشت است </w:t>
      </w:r>
      <w:r w:rsidRPr="00426516">
        <w:rPr>
          <w:rStyle w:val="Char6"/>
          <w:rtl/>
        </w:rPr>
        <w:t xml:space="preserve">[الزُّمر: 74] </w:t>
      </w:r>
      <w:r w:rsidRPr="00C8155D">
        <w:rPr>
          <w:rStyle w:val="Char4"/>
          <w:rtl/>
        </w:rPr>
        <w:t xml:space="preserve">و در بسیاری از موارد به معنای «این سرزمین» است مانند: </w:t>
      </w:r>
      <w:r w:rsidRPr="00426516">
        <w:rPr>
          <w:rStyle w:val="Char6"/>
          <w:rtl/>
        </w:rPr>
        <w:t>[التوبة: 2 و إبراهیم: 14].</w:t>
      </w:r>
      <w:r w:rsidRPr="006B415A">
        <w:rPr>
          <w:rStyle w:val="Char7"/>
          <w:rtl/>
        </w:rPr>
        <w:t xml:space="preserve"> </w:t>
      </w:r>
      <w:r w:rsidRPr="00C8155D">
        <w:rPr>
          <w:rStyle w:val="Char4"/>
          <w:rtl/>
        </w:rPr>
        <w:t xml:space="preserve">و در بیشتر مواردی که به معنای «این سرزمین» استعمال شده، معلوم می‌شود که منظور «سرزمین تحت حکومت فراعنه» یعنی مصر و فلسطین بوده است. مانند: </w:t>
      </w:r>
      <w:r w:rsidRPr="00426516">
        <w:rPr>
          <w:rStyle w:val="Char6"/>
          <w:rtl/>
        </w:rPr>
        <w:t>[یوسف: 21 و 55 و 56 و 73 و 80 و الإسراء: 4 و 103و104 و...]</w:t>
      </w:r>
      <w:r w:rsidRPr="006B415A">
        <w:rPr>
          <w:rStyle w:val="Char7"/>
          <w:rtl/>
        </w:rPr>
        <w:t xml:space="preserve"> </w:t>
      </w:r>
      <w:r w:rsidRPr="00C8155D">
        <w:rPr>
          <w:rStyle w:val="Char4"/>
          <w:rtl/>
        </w:rPr>
        <w:t xml:space="preserve">بنابراین </w:t>
      </w:r>
      <w:r w:rsidRPr="00426516">
        <w:rPr>
          <w:rFonts w:ascii="Times New Roman" w:hAnsi="Times New Roman" w:cs="Traditional Arabic"/>
          <w:sz w:val="28"/>
          <w:szCs w:val="28"/>
          <w:rtl/>
          <w:lang w:bidi="fa-IR"/>
        </w:rPr>
        <w:t>﴿</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أَر</w:t>
      </w:r>
      <w:r w:rsidRPr="00426516">
        <w:rPr>
          <w:rStyle w:val="Chard"/>
          <w:rFonts w:hint="cs"/>
          <w:rtl/>
        </w:rPr>
        <w:t>ۡ</w:t>
      </w:r>
      <w:r w:rsidRPr="00426516">
        <w:rPr>
          <w:rStyle w:val="Chard"/>
          <w:rFonts w:hint="eastAsia"/>
          <w:rtl/>
        </w:rPr>
        <w:t>ضِ</w:t>
      </w:r>
      <w:r w:rsidRPr="00426516">
        <w:rPr>
          <w:rFonts w:ascii="Times New Roman" w:hAnsi="Times New Roman" w:cs="Traditional Arabic"/>
          <w:sz w:val="28"/>
          <w:szCs w:val="28"/>
          <w:rtl/>
          <w:lang w:bidi="fa-IR"/>
        </w:rPr>
        <w:t>﴾</w:t>
      </w:r>
      <w:r w:rsidRPr="00C8155D">
        <w:rPr>
          <w:rStyle w:val="Char4"/>
          <w:rFonts w:hint="cs"/>
          <w:rtl/>
        </w:rPr>
        <w:t xml:space="preserve"> </w:t>
      </w:r>
      <w:r w:rsidRPr="00C8155D">
        <w:rPr>
          <w:rStyle w:val="Char4"/>
          <w:rtl/>
        </w:rPr>
        <w:t>را در آیات اتبدای سور</w:t>
      </w:r>
      <w:r w:rsidR="00C8155D">
        <w:rPr>
          <w:rStyle w:val="Char4"/>
          <w:rtl/>
        </w:rPr>
        <w:t>ه</w:t>
      </w:r>
      <w:r w:rsidRPr="00C8155D">
        <w:rPr>
          <w:rStyle w:val="Char4"/>
          <w:rtl/>
        </w:rPr>
        <w:t xml:space="preserve"> قصص که دربار</w:t>
      </w:r>
      <w:r w:rsidR="00C8155D">
        <w:rPr>
          <w:rStyle w:val="Char4"/>
          <w:rtl/>
        </w:rPr>
        <w:t>ه</w:t>
      </w:r>
      <w:r w:rsidRPr="00C8155D">
        <w:rPr>
          <w:rStyle w:val="Char4"/>
          <w:rtl/>
        </w:rPr>
        <w:t xml:space="preserve"> فرعونیان است به هیچ وجه نمی‌توان «کُلّ زمین» قلمداد کرد! چنانکه در آی</w:t>
      </w:r>
      <w:r w:rsidR="00C8155D">
        <w:rPr>
          <w:rStyle w:val="Char4"/>
          <w:rtl/>
        </w:rPr>
        <w:t>ه</w:t>
      </w:r>
      <w:r w:rsidRPr="00C8155D">
        <w:rPr>
          <w:rStyle w:val="Char4"/>
          <w:rtl/>
        </w:rPr>
        <w:t xml:space="preserve">: </w:t>
      </w:r>
      <w:r w:rsidRPr="00426516">
        <w:rPr>
          <w:rFonts w:ascii="Times New Roman" w:hAnsi="Times New Roman" w:cs="Traditional Arabic"/>
          <w:sz w:val="28"/>
          <w:szCs w:val="28"/>
          <w:rtl/>
          <w:lang w:bidi="fa-IR"/>
        </w:rPr>
        <w:t>﴿</w:t>
      </w:r>
      <w:r w:rsidRPr="00426516">
        <w:rPr>
          <w:rStyle w:val="Chard"/>
          <w:rFonts w:hint="eastAsia"/>
          <w:rtl/>
        </w:rPr>
        <w:t>وَإِن</w:t>
      </w:r>
      <w:r w:rsidRPr="00426516">
        <w:rPr>
          <w:rStyle w:val="Chard"/>
          <w:rtl/>
        </w:rPr>
        <w:t xml:space="preserve"> </w:t>
      </w:r>
      <w:r w:rsidRPr="00426516">
        <w:rPr>
          <w:rStyle w:val="Chard"/>
          <w:rFonts w:hint="eastAsia"/>
          <w:rtl/>
        </w:rPr>
        <w:t>كَادُواْ</w:t>
      </w:r>
      <w:r w:rsidRPr="00426516">
        <w:rPr>
          <w:rStyle w:val="Chard"/>
          <w:rtl/>
        </w:rPr>
        <w:t xml:space="preserve"> </w:t>
      </w:r>
      <w:r w:rsidRPr="00426516">
        <w:rPr>
          <w:rStyle w:val="Chard"/>
          <w:rFonts w:hint="eastAsia"/>
          <w:rtl/>
        </w:rPr>
        <w:t>لَيَس</w:t>
      </w:r>
      <w:r w:rsidRPr="00426516">
        <w:rPr>
          <w:rStyle w:val="Chard"/>
          <w:rFonts w:hint="cs"/>
          <w:rtl/>
        </w:rPr>
        <w:t>ۡ</w:t>
      </w:r>
      <w:r w:rsidRPr="00426516">
        <w:rPr>
          <w:rStyle w:val="Chard"/>
          <w:rFonts w:hint="eastAsia"/>
          <w:rtl/>
        </w:rPr>
        <w:t>تَفِزُّونَكَ</w:t>
      </w:r>
      <w:r w:rsidRPr="00426516">
        <w:rPr>
          <w:rStyle w:val="Chard"/>
          <w:rtl/>
        </w:rPr>
        <w:t xml:space="preserve"> </w:t>
      </w:r>
      <w:r w:rsidRPr="00426516">
        <w:rPr>
          <w:rStyle w:val="Chard"/>
          <w:rFonts w:hint="eastAsia"/>
          <w:rtl/>
        </w:rPr>
        <w:t>مِنَ</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أَر</w:t>
      </w:r>
      <w:r w:rsidRPr="00426516">
        <w:rPr>
          <w:rStyle w:val="Chard"/>
          <w:rFonts w:hint="cs"/>
          <w:rtl/>
        </w:rPr>
        <w:t>ۡ</w:t>
      </w:r>
      <w:r w:rsidRPr="00426516">
        <w:rPr>
          <w:rStyle w:val="Chard"/>
          <w:rFonts w:hint="eastAsia"/>
          <w:rtl/>
        </w:rPr>
        <w:t>ضِ</w:t>
      </w:r>
      <w:r w:rsidRPr="00426516">
        <w:rPr>
          <w:rStyle w:val="Chard"/>
          <w:rtl/>
        </w:rPr>
        <w:t xml:space="preserve"> </w:t>
      </w:r>
      <w:r w:rsidRPr="00426516">
        <w:rPr>
          <w:rStyle w:val="Chard"/>
          <w:rFonts w:hint="eastAsia"/>
          <w:rtl/>
        </w:rPr>
        <w:t>لِيُخ</w:t>
      </w:r>
      <w:r w:rsidRPr="00426516">
        <w:rPr>
          <w:rStyle w:val="Chard"/>
          <w:rFonts w:hint="cs"/>
          <w:rtl/>
        </w:rPr>
        <w:t>ۡ</w:t>
      </w:r>
      <w:r w:rsidRPr="00426516">
        <w:rPr>
          <w:rStyle w:val="Chard"/>
          <w:rFonts w:hint="eastAsia"/>
          <w:rtl/>
        </w:rPr>
        <w:t>رِجُوكَ</w:t>
      </w:r>
      <w:r w:rsidRPr="00426516">
        <w:rPr>
          <w:rStyle w:val="Chard"/>
          <w:rtl/>
        </w:rPr>
        <w:t xml:space="preserve"> </w:t>
      </w:r>
      <w:r w:rsidRPr="00426516">
        <w:rPr>
          <w:rStyle w:val="Chard"/>
          <w:rFonts w:hint="eastAsia"/>
          <w:rtl/>
        </w:rPr>
        <w:t>مِن</w:t>
      </w:r>
      <w:r w:rsidRPr="00426516">
        <w:rPr>
          <w:rStyle w:val="Chard"/>
          <w:rFonts w:hint="cs"/>
          <w:rtl/>
        </w:rPr>
        <w:t>ۡ</w:t>
      </w:r>
      <w:r w:rsidRPr="00426516">
        <w:rPr>
          <w:rStyle w:val="Chard"/>
          <w:rFonts w:hint="eastAsia"/>
          <w:rtl/>
        </w:rPr>
        <w:t>هَا</w:t>
      </w:r>
      <w:r w:rsidRPr="00426516">
        <w:rPr>
          <w:rFonts w:ascii="Times New Roman" w:hAnsi="Times New Roman" w:cs="Traditional Arabic"/>
          <w:sz w:val="28"/>
          <w:szCs w:val="28"/>
          <w:rtl/>
          <w:lang w:bidi="fa-IR"/>
        </w:rPr>
        <w:t>﴾</w:t>
      </w:r>
      <w:r w:rsidRPr="00C8155D">
        <w:rPr>
          <w:rStyle w:val="Char4"/>
          <w:rtl/>
        </w:rPr>
        <w:t xml:space="preserve"> </w:t>
      </w:r>
      <w:r w:rsidRPr="00426516">
        <w:rPr>
          <w:rStyle w:val="Char6"/>
          <w:rtl/>
        </w:rPr>
        <w:t>[الإسراء: 76].</w:t>
      </w:r>
      <w:r w:rsidRPr="006B415A">
        <w:rPr>
          <w:rStyle w:val="Char7"/>
          <w:rtl/>
        </w:rPr>
        <w:t xml:space="preserve"> </w:t>
      </w:r>
      <w:r w:rsidRPr="00426516">
        <w:rPr>
          <w:rFonts w:ascii="Times New Roman" w:hAnsi="Times New Roman" w:cs="Traditional Arabic"/>
          <w:sz w:val="26"/>
          <w:szCs w:val="26"/>
          <w:rtl/>
          <w:lang w:bidi="fa-IR"/>
        </w:rPr>
        <w:t>«</w:t>
      </w:r>
      <w:r w:rsidRPr="006B415A">
        <w:rPr>
          <w:rStyle w:val="Char7"/>
          <w:rtl/>
        </w:rPr>
        <w:t>و همانا نزدیک بود به فریب و فتنه تو را از این سرزمین برانگیزانند تا تو را از آن إخراج کنند</w:t>
      </w:r>
      <w:r w:rsidRPr="00426516">
        <w:rPr>
          <w:rFonts w:ascii="Times New Roman" w:hAnsi="Times New Roman" w:cs="Traditional Arabic"/>
          <w:sz w:val="26"/>
          <w:szCs w:val="26"/>
          <w:rtl/>
          <w:lang w:bidi="fa-IR"/>
        </w:rPr>
        <w:t>»</w:t>
      </w:r>
      <w:r w:rsidRPr="006B415A">
        <w:rPr>
          <w:rStyle w:val="Char7"/>
          <w:rtl/>
        </w:rPr>
        <w:t xml:space="preserve">. </w:t>
      </w:r>
      <w:r w:rsidRPr="00C8155D">
        <w:rPr>
          <w:rStyle w:val="Char4"/>
          <w:rtl/>
        </w:rPr>
        <w:t>منظور این نیست که می‌خواستند تو را از کر</w:t>
      </w:r>
      <w:r w:rsidR="00C8155D">
        <w:rPr>
          <w:rStyle w:val="Char4"/>
          <w:rtl/>
        </w:rPr>
        <w:t>ه</w:t>
      </w:r>
      <w:r w:rsidRPr="00C8155D">
        <w:rPr>
          <w:rStyle w:val="Char4"/>
          <w:rtl/>
        </w:rPr>
        <w:t xml:space="preserve"> زمین بیرون برانند!! و یا در آی</w:t>
      </w:r>
      <w:r w:rsidR="00C8155D">
        <w:rPr>
          <w:rStyle w:val="Char4"/>
          <w:rtl/>
        </w:rPr>
        <w:t>ه</w:t>
      </w:r>
      <w:r w:rsidRPr="00C8155D">
        <w:rPr>
          <w:rStyle w:val="Char4"/>
          <w:rtl/>
        </w:rPr>
        <w:t xml:space="preserve"> دوّم سور</w:t>
      </w:r>
      <w:r w:rsidR="00C8155D">
        <w:rPr>
          <w:rStyle w:val="Char4"/>
          <w:rtl/>
        </w:rPr>
        <w:t>ه</w:t>
      </w:r>
      <w:r w:rsidRPr="00C8155D">
        <w:rPr>
          <w:rStyle w:val="Char4"/>
          <w:rtl/>
        </w:rPr>
        <w:t xml:space="preserve"> توبه که به مشرکین مهلت می‌دهد چهارماه آزادانه در «این سرزمین» </w:t>
      </w:r>
      <w:r w:rsidRPr="00426516">
        <w:rPr>
          <w:rFonts w:ascii="Times New Roman" w:hAnsi="Times New Roman" w:cs="Traditional Arabic"/>
          <w:sz w:val="28"/>
          <w:szCs w:val="28"/>
          <w:rtl/>
          <w:lang w:bidi="fa-IR"/>
        </w:rPr>
        <w:t>﴿</w:t>
      </w:r>
      <w:r w:rsidRPr="00426516">
        <w:rPr>
          <w:rStyle w:val="Chard"/>
          <w:rFonts w:hint="eastAsia"/>
          <w:rtl/>
        </w:rPr>
        <w:t>فِي</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أَر</w:t>
      </w:r>
      <w:r w:rsidRPr="00426516">
        <w:rPr>
          <w:rStyle w:val="Chard"/>
          <w:rFonts w:hint="cs"/>
          <w:rtl/>
        </w:rPr>
        <w:t>ۡ</w:t>
      </w:r>
      <w:r w:rsidRPr="00426516">
        <w:rPr>
          <w:rStyle w:val="Chard"/>
          <w:rFonts w:hint="eastAsia"/>
          <w:rtl/>
        </w:rPr>
        <w:t>ضِ</w:t>
      </w:r>
      <w:r w:rsidRPr="00426516">
        <w:rPr>
          <w:rFonts w:ascii="Times New Roman" w:hAnsi="Times New Roman" w:cs="Traditional Arabic"/>
          <w:sz w:val="28"/>
          <w:szCs w:val="28"/>
          <w:rtl/>
          <w:lang w:bidi="fa-IR"/>
        </w:rPr>
        <w:t>﴾</w:t>
      </w:r>
      <w:r w:rsidRPr="00C8155D">
        <w:rPr>
          <w:rStyle w:val="Char4"/>
          <w:rtl/>
        </w:rPr>
        <w:t xml:space="preserve"> بگردند منظور این نیست که پس از چهار ماه باید از کُلّ زمین بیرون بروند و اگر در کُلّ زمین باقی ماندند باید اسلام آورند و هکذا... .</w:t>
      </w:r>
    </w:p>
    <w:p w:rsidR="00426516" w:rsidRPr="00C8155D" w:rsidRDefault="00426516" w:rsidP="00EF47AE">
      <w:pPr>
        <w:pStyle w:val="StyleComplexBLotus12ptJustifiedFirstline05cm"/>
        <w:spacing w:line="238" w:lineRule="auto"/>
        <w:ind w:firstLine="288"/>
        <w:rPr>
          <w:rStyle w:val="Char4"/>
          <w:rtl/>
        </w:rPr>
      </w:pPr>
      <w:r w:rsidRPr="00F85CF7">
        <w:rPr>
          <w:rStyle w:val="Char5"/>
          <w:rtl/>
        </w:rPr>
        <w:t>ثانیاً</w:t>
      </w:r>
      <w:r w:rsidRPr="00C8155D">
        <w:rPr>
          <w:rStyle w:val="Char4"/>
          <w:rtl/>
        </w:rPr>
        <w:t>: خدا میراث</w:t>
      </w:r>
      <w:r w:rsidRPr="00C8155D">
        <w:rPr>
          <w:rStyle w:val="Char4"/>
          <w:rtl/>
        </w:rPr>
        <w:softHyphen/>
        <w:t>بران سور</w:t>
      </w:r>
      <w:r w:rsidR="00C8155D">
        <w:rPr>
          <w:rStyle w:val="Char4"/>
          <w:rtl/>
        </w:rPr>
        <w:t>ه</w:t>
      </w:r>
      <w:r w:rsidRPr="00C8155D">
        <w:rPr>
          <w:rStyle w:val="Char4"/>
          <w:rtl/>
        </w:rPr>
        <w:t xml:space="preserve"> قصص و تحقّق این وعده را </w:t>
      </w:r>
      <w:r w:rsidRPr="00C8155D">
        <w:rPr>
          <w:rStyle w:val="Char4"/>
          <w:rFonts w:hint="cs"/>
          <w:rtl/>
        </w:rPr>
        <w:t>-</w:t>
      </w:r>
      <w:r w:rsidRPr="00C8155D">
        <w:rPr>
          <w:rStyle w:val="Char4"/>
          <w:rtl/>
        </w:rPr>
        <w:t>که قبل از دوران رسول خدا</w:t>
      </w:r>
      <w:r w:rsidR="00F85CF7">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بوده</w:t>
      </w:r>
      <w:r w:rsidRPr="00C8155D">
        <w:rPr>
          <w:rStyle w:val="Char4"/>
          <w:rFonts w:hint="cs"/>
          <w:rtl/>
        </w:rPr>
        <w:t>-</w:t>
      </w:r>
      <w:r w:rsidRPr="00C8155D">
        <w:rPr>
          <w:rStyle w:val="Char4"/>
          <w:rtl/>
        </w:rPr>
        <w:t xml:space="preserve"> بیان نموده و دیگر جایی برای گمان</w:t>
      </w:r>
      <w:r w:rsidRPr="00C8155D">
        <w:rPr>
          <w:rStyle w:val="Char4"/>
          <w:rtl/>
        </w:rPr>
        <w:softHyphen/>
        <w:t xml:space="preserve">پردازی باقی نگذاشته و فرموده: </w:t>
      </w:r>
      <w:r w:rsidRPr="00426516">
        <w:rPr>
          <w:rFonts w:ascii="Times New Roman" w:hAnsi="Times New Roman" w:cs="Traditional Arabic"/>
          <w:sz w:val="28"/>
          <w:szCs w:val="28"/>
          <w:rtl/>
          <w:lang w:bidi="fa-IR"/>
        </w:rPr>
        <w:t>﴿</w:t>
      </w:r>
      <w:r w:rsidRPr="00426516">
        <w:rPr>
          <w:rStyle w:val="Chard"/>
          <w:rFonts w:hint="eastAsia"/>
          <w:rtl/>
        </w:rPr>
        <w:t>وَأَو</w:t>
      </w:r>
      <w:r w:rsidRPr="00426516">
        <w:rPr>
          <w:rStyle w:val="Chard"/>
          <w:rFonts w:hint="cs"/>
          <w:rtl/>
        </w:rPr>
        <w:t>ۡ</w:t>
      </w:r>
      <w:r w:rsidRPr="00426516">
        <w:rPr>
          <w:rStyle w:val="Chard"/>
          <w:rFonts w:hint="eastAsia"/>
          <w:rtl/>
        </w:rPr>
        <w:t>رَث</w:t>
      </w:r>
      <w:r w:rsidRPr="00426516">
        <w:rPr>
          <w:rStyle w:val="Chard"/>
          <w:rFonts w:hint="cs"/>
          <w:rtl/>
        </w:rPr>
        <w:t>ۡ</w:t>
      </w:r>
      <w:r w:rsidRPr="00426516">
        <w:rPr>
          <w:rStyle w:val="Chard"/>
          <w:rFonts w:hint="eastAsia"/>
          <w:rtl/>
        </w:rPr>
        <w:t>نَا</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قَو</w:t>
      </w:r>
      <w:r w:rsidRPr="00426516">
        <w:rPr>
          <w:rStyle w:val="Chard"/>
          <w:rFonts w:hint="cs"/>
          <w:rtl/>
        </w:rPr>
        <w:t>ۡ</w:t>
      </w:r>
      <w:r w:rsidRPr="00426516">
        <w:rPr>
          <w:rStyle w:val="Chard"/>
          <w:rFonts w:hint="eastAsia"/>
          <w:rtl/>
        </w:rPr>
        <w:t>مَ</w:t>
      </w:r>
      <w:r w:rsidRPr="00426516">
        <w:rPr>
          <w:rStyle w:val="Chard"/>
          <w:rtl/>
        </w:rPr>
        <w:t xml:space="preserve"> </w:t>
      </w:r>
      <w:r w:rsidRPr="00426516">
        <w:rPr>
          <w:rStyle w:val="Chard"/>
          <w:rFonts w:hint="cs"/>
          <w:rtl/>
        </w:rPr>
        <w:t>ٱ</w:t>
      </w:r>
      <w:r w:rsidRPr="00426516">
        <w:rPr>
          <w:rStyle w:val="Chard"/>
          <w:rFonts w:hint="eastAsia"/>
          <w:rtl/>
        </w:rPr>
        <w:t>لَّذِينَ</w:t>
      </w:r>
      <w:r w:rsidRPr="00426516">
        <w:rPr>
          <w:rStyle w:val="Chard"/>
          <w:rtl/>
        </w:rPr>
        <w:t xml:space="preserve"> </w:t>
      </w:r>
      <w:r w:rsidRPr="00426516">
        <w:rPr>
          <w:rStyle w:val="Chard"/>
          <w:rFonts w:hint="eastAsia"/>
          <w:rtl/>
        </w:rPr>
        <w:t>كَانُواْ</w:t>
      </w:r>
      <w:r w:rsidRPr="00426516">
        <w:rPr>
          <w:rStyle w:val="Chard"/>
          <w:rtl/>
        </w:rPr>
        <w:t xml:space="preserve"> </w:t>
      </w:r>
      <w:r w:rsidRPr="00426516">
        <w:rPr>
          <w:rStyle w:val="Chard"/>
          <w:rFonts w:hint="eastAsia"/>
          <w:rtl/>
        </w:rPr>
        <w:t>يُس</w:t>
      </w:r>
      <w:r w:rsidRPr="00426516">
        <w:rPr>
          <w:rStyle w:val="Chard"/>
          <w:rFonts w:hint="cs"/>
          <w:rtl/>
        </w:rPr>
        <w:t>ۡ</w:t>
      </w:r>
      <w:r w:rsidRPr="00426516">
        <w:rPr>
          <w:rStyle w:val="Chard"/>
          <w:rFonts w:hint="eastAsia"/>
          <w:rtl/>
        </w:rPr>
        <w:t>تَض</w:t>
      </w:r>
      <w:r w:rsidRPr="00426516">
        <w:rPr>
          <w:rStyle w:val="Chard"/>
          <w:rFonts w:hint="cs"/>
          <w:rtl/>
        </w:rPr>
        <w:t>ۡ</w:t>
      </w:r>
      <w:r w:rsidRPr="00426516">
        <w:rPr>
          <w:rStyle w:val="Chard"/>
          <w:rFonts w:hint="eastAsia"/>
          <w:rtl/>
        </w:rPr>
        <w:t>عَفُونَ</w:t>
      </w:r>
      <w:r w:rsidRPr="00426516">
        <w:rPr>
          <w:rStyle w:val="Chard"/>
          <w:rtl/>
        </w:rPr>
        <w:t xml:space="preserve"> </w:t>
      </w:r>
      <w:r w:rsidRPr="00426516">
        <w:rPr>
          <w:rStyle w:val="Chard"/>
          <w:rFonts w:hint="eastAsia"/>
          <w:rtl/>
        </w:rPr>
        <w:t>مَشَ</w:t>
      </w:r>
      <w:r w:rsidRPr="00426516">
        <w:rPr>
          <w:rStyle w:val="Chard"/>
          <w:rFonts w:hint="cs"/>
          <w:rtl/>
        </w:rPr>
        <w:t>ٰ</w:t>
      </w:r>
      <w:r w:rsidRPr="00426516">
        <w:rPr>
          <w:rStyle w:val="Chard"/>
          <w:rFonts w:hint="eastAsia"/>
          <w:rtl/>
        </w:rPr>
        <w:t>رِقَ</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أَر</w:t>
      </w:r>
      <w:r w:rsidRPr="00426516">
        <w:rPr>
          <w:rStyle w:val="Chard"/>
          <w:rFonts w:hint="cs"/>
          <w:rtl/>
        </w:rPr>
        <w:t>ۡ</w:t>
      </w:r>
      <w:r w:rsidRPr="00426516">
        <w:rPr>
          <w:rStyle w:val="Chard"/>
          <w:rFonts w:hint="eastAsia"/>
          <w:rtl/>
        </w:rPr>
        <w:t>ضِ</w:t>
      </w:r>
      <w:r w:rsidRPr="00426516">
        <w:rPr>
          <w:rStyle w:val="Chard"/>
          <w:rtl/>
        </w:rPr>
        <w:t xml:space="preserve"> </w:t>
      </w:r>
      <w:r w:rsidRPr="00426516">
        <w:rPr>
          <w:rStyle w:val="Chard"/>
          <w:rFonts w:hint="eastAsia"/>
          <w:rtl/>
        </w:rPr>
        <w:t>وَمَغَ</w:t>
      </w:r>
      <w:r w:rsidRPr="00426516">
        <w:rPr>
          <w:rStyle w:val="Chard"/>
          <w:rFonts w:hint="cs"/>
          <w:rtl/>
        </w:rPr>
        <w:t>ٰ</w:t>
      </w:r>
      <w:r w:rsidRPr="00426516">
        <w:rPr>
          <w:rStyle w:val="Chard"/>
          <w:rFonts w:hint="eastAsia"/>
          <w:rtl/>
        </w:rPr>
        <w:t>رِبَهَا</w:t>
      </w:r>
      <w:r w:rsidRPr="00426516">
        <w:rPr>
          <w:rStyle w:val="Chard"/>
          <w:rtl/>
        </w:rPr>
        <w:t xml:space="preserve"> </w:t>
      </w:r>
      <w:r w:rsidRPr="00426516">
        <w:rPr>
          <w:rStyle w:val="Chard"/>
          <w:rFonts w:hint="cs"/>
          <w:rtl/>
        </w:rPr>
        <w:t>ٱ</w:t>
      </w:r>
      <w:r w:rsidRPr="00426516">
        <w:rPr>
          <w:rStyle w:val="Chard"/>
          <w:rFonts w:hint="eastAsia"/>
          <w:rtl/>
        </w:rPr>
        <w:t>لَّتِي</w:t>
      </w:r>
      <w:r w:rsidRPr="00426516">
        <w:rPr>
          <w:rStyle w:val="Chard"/>
          <w:rtl/>
        </w:rPr>
        <w:t xml:space="preserve"> </w:t>
      </w:r>
      <w:r w:rsidRPr="00426516">
        <w:rPr>
          <w:rStyle w:val="Chard"/>
          <w:rFonts w:hint="eastAsia"/>
          <w:rtl/>
        </w:rPr>
        <w:t>بَ</w:t>
      </w:r>
      <w:r w:rsidRPr="00426516">
        <w:rPr>
          <w:rStyle w:val="Chard"/>
          <w:rFonts w:hint="cs"/>
          <w:rtl/>
        </w:rPr>
        <w:t>ٰ</w:t>
      </w:r>
      <w:r w:rsidRPr="00426516">
        <w:rPr>
          <w:rStyle w:val="Chard"/>
          <w:rFonts w:hint="eastAsia"/>
          <w:rtl/>
        </w:rPr>
        <w:t>رَك</w:t>
      </w:r>
      <w:r w:rsidRPr="00426516">
        <w:rPr>
          <w:rStyle w:val="Chard"/>
          <w:rFonts w:hint="cs"/>
          <w:rtl/>
        </w:rPr>
        <w:t>ۡ</w:t>
      </w:r>
      <w:r w:rsidRPr="00426516">
        <w:rPr>
          <w:rStyle w:val="Chard"/>
          <w:rFonts w:hint="eastAsia"/>
          <w:rtl/>
        </w:rPr>
        <w:t>نَا</w:t>
      </w:r>
      <w:r w:rsidRPr="00426516">
        <w:rPr>
          <w:rStyle w:val="Chard"/>
          <w:rtl/>
        </w:rPr>
        <w:t xml:space="preserve"> </w:t>
      </w:r>
      <w:r w:rsidRPr="00426516">
        <w:rPr>
          <w:rStyle w:val="Chard"/>
          <w:rFonts w:hint="eastAsia"/>
          <w:rtl/>
        </w:rPr>
        <w:t>فِيهَا</w:t>
      </w:r>
      <w:r w:rsidRPr="00426516">
        <w:rPr>
          <w:rStyle w:val="Chard"/>
          <w:rFonts w:hint="cs"/>
          <w:rtl/>
        </w:rPr>
        <w:t>ۖ</w:t>
      </w:r>
      <w:r w:rsidRPr="00426516">
        <w:rPr>
          <w:rStyle w:val="Chard"/>
          <w:rtl/>
        </w:rPr>
        <w:t xml:space="preserve"> </w:t>
      </w:r>
      <w:r w:rsidRPr="00426516">
        <w:rPr>
          <w:rStyle w:val="Chard"/>
          <w:rFonts w:hint="eastAsia"/>
          <w:rtl/>
        </w:rPr>
        <w:t>وَتَمَّت</w:t>
      </w:r>
      <w:r w:rsidRPr="00426516">
        <w:rPr>
          <w:rStyle w:val="Chard"/>
          <w:rFonts w:hint="cs"/>
          <w:rtl/>
        </w:rPr>
        <w:t>ۡ</w:t>
      </w:r>
      <w:r w:rsidRPr="00426516">
        <w:rPr>
          <w:rStyle w:val="Chard"/>
          <w:rtl/>
        </w:rPr>
        <w:t xml:space="preserve"> </w:t>
      </w:r>
      <w:r w:rsidRPr="00426516">
        <w:rPr>
          <w:rStyle w:val="Chard"/>
          <w:rFonts w:hint="eastAsia"/>
          <w:rtl/>
        </w:rPr>
        <w:t>كَلِمَتُ</w:t>
      </w:r>
      <w:r w:rsidRPr="00426516">
        <w:rPr>
          <w:rStyle w:val="Chard"/>
          <w:rtl/>
        </w:rPr>
        <w:t xml:space="preserve"> </w:t>
      </w:r>
      <w:r w:rsidRPr="00426516">
        <w:rPr>
          <w:rStyle w:val="Chard"/>
          <w:rFonts w:hint="eastAsia"/>
          <w:rtl/>
        </w:rPr>
        <w:t>رَبِّكَ</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حُس</w:t>
      </w:r>
      <w:r w:rsidRPr="00426516">
        <w:rPr>
          <w:rStyle w:val="Chard"/>
          <w:rFonts w:hint="cs"/>
          <w:rtl/>
        </w:rPr>
        <w:t>ۡ</w:t>
      </w:r>
      <w:r w:rsidRPr="00426516">
        <w:rPr>
          <w:rStyle w:val="Chard"/>
          <w:rFonts w:hint="eastAsia"/>
          <w:rtl/>
        </w:rPr>
        <w:t>نَى</w:t>
      </w:r>
      <w:r w:rsidRPr="00426516">
        <w:rPr>
          <w:rStyle w:val="Chard"/>
          <w:rFonts w:hint="cs"/>
          <w:rtl/>
        </w:rPr>
        <w:t>ٰ</w:t>
      </w:r>
      <w:r w:rsidRPr="00426516">
        <w:rPr>
          <w:rStyle w:val="Chard"/>
          <w:rtl/>
        </w:rPr>
        <w:t xml:space="preserve"> </w:t>
      </w:r>
      <w:r w:rsidRPr="00426516">
        <w:rPr>
          <w:rStyle w:val="Chard"/>
          <w:rFonts w:hint="eastAsia"/>
          <w:rtl/>
        </w:rPr>
        <w:t>عَلَى</w:t>
      </w:r>
      <w:r w:rsidRPr="00426516">
        <w:rPr>
          <w:rStyle w:val="Chard"/>
          <w:rFonts w:hint="cs"/>
          <w:rtl/>
        </w:rPr>
        <w:t>ٰ</w:t>
      </w:r>
      <w:r w:rsidRPr="00426516">
        <w:rPr>
          <w:rStyle w:val="Chard"/>
          <w:rtl/>
        </w:rPr>
        <w:t xml:space="preserve"> </w:t>
      </w:r>
      <w:r w:rsidRPr="00426516">
        <w:rPr>
          <w:rStyle w:val="Chard"/>
          <w:rFonts w:hint="eastAsia"/>
          <w:rtl/>
        </w:rPr>
        <w:t>بَنِي</w:t>
      </w:r>
      <w:r w:rsidRPr="00426516">
        <w:rPr>
          <w:rStyle w:val="Chard"/>
          <w:rFonts w:hint="cs"/>
          <w:rtl/>
        </w:rPr>
        <w:t>ٓ</w:t>
      </w:r>
      <w:r w:rsidRPr="00426516">
        <w:rPr>
          <w:rStyle w:val="Chard"/>
          <w:rtl/>
        </w:rPr>
        <w:t xml:space="preserve"> </w:t>
      </w:r>
      <w:r w:rsidRPr="00426516">
        <w:rPr>
          <w:rStyle w:val="Chard"/>
          <w:rFonts w:hint="eastAsia"/>
          <w:rtl/>
        </w:rPr>
        <w:t>إِس</w:t>
      </w:r>
      <w:r w:rsidRPr="00426516">
        <w:rPr>
          <w:rStyle w:val="Chard"/>
          <w:rFonts w:hint="cs"/>
          <w:rtl/>
        </w:rPr>
        <w:t>ۡ</w:t>
      </w:r>
      <w:r w:rsidRPr="00426516">
        <w:rPr>
          <w:rStyle w:val="Chard"/>
          <w:rFonts w:hint="eastAsia"/>
          <w:rtl/>
        </w:rPr>
        <w:t>رَ</w:t>
      </w:r>
      <w:r w:rsidRPr="00426516">
        <w:rPr>
          <w:rStyle w:val="Chard"/>
          <w:rFonts w:hint="cs"/>
          <w:rtl/>
        </w:rPr>
        <w:t>ٰٓ</w:t>
      </w:r>
      <w:r w:rsidRPr="00426516">
        <w:rPr>
          <w:rStyle w:val="Chard"/>
          <w:rFonts w:hint="eastAsia"/>
          <w:rtl/>
        </w:rPr>
        <w:t>ءِيلَ</w:t>
      </w:r>
      <w:r w:rsidRPr="00426516">
        <w:rPr>
          <w:rStyle w:val="Chard"/>
          <w:rtl/>
        </w:rPr>
        <w:t xml:space="preserve"> </w:t>
      </w:r>
      <w:r w:rsidRPr="00426516">
        <w:rPr>
          <w:rStyle w:val="Chard"/>
          <w:rFonts w:hint="eastAsia"/>
          <w:rtl/>
        </w:rPr>
        <w:t>بِمَا</w:t>
      </w:r>
      <w:r w:rsidRPr="00426516">
        <w:rPr>
          <w:rStyle w:val="Chard"/>
          <w:rtl/>
        </w:rPr>
        <w:t xml:space="preserve"> </w:t>
      </w:r>
      <w:r w:rsidRPr="00426516">
        <w:rPr>
          <w:rStyle w:val="Chard"/>
          <w:rFonts w:hint="eastAsia"/>
          <w:rtl/>
        </w:rPr>
        <w:t>صَبَرُواْ</w:t>
      </w:r>
      <w:r w:rsidRPr="00426516">
        <w:rPr>
          <w:rStyle w:val="Chard"/>
          <w:rFonts w:hint="cs"/>
          <w:rtl/>
        </w:rPr>
        <w:t>ۖ</w:t>
      </w:r>
      <w:r w:rsidRPr="00426516">
        <w:rPr>
          <w:rStyle w:val="Chard"/>
          <w:rtl/>
        </w:rPr>
        <w:t xml:space="preserve"> </w:t>
      </w:r>
      <w:r w:rsidRPr="00426516">
        <w:rPr>
          <w:rStyle w:val="Chard"/>
          <w:rFonts w:hint="eastAsia"/>
          <w:rtl/>
        </w:rPr>
        <w:t>وَدَمَّر</w:t>
      </w:r>
      <w:r w:rsidRPr="00426516">
        <w:rPr>
          <w:rStyle w:val="Chard"/>
          <w:rFonts w:hint="cs"/>
          <w:rtl/>
        </w:rPr>
        <w:t>ۡ</w:t>
      </w:r>
      <w:r w:rsidRPr="00426516">
        <w:rPr>
          <w:rStyle w:val="Chard"/>
          <w:rFonts w:hint="eastAsia"/>
          <w:rtl/>
        </w:rPr>
        <w:t>نَا</w:t>
      </w:r>
      <w:r w:rsidRPr="00426516">
        <w:rPr>
          <w:rStyle w:val="Chard"/>
          <w:rtl/>
        </w:rPr>
        <w:t xml:space="preserve"> </w:t>
      </w:r>
      <w:r w:rsidRPr="00426516">
        <w:rPr>
          <w:rStyle w:val="Chard"/>
          <w:rFonts w:hint="eastAsia"/>
          <w:rtl/>
        </w:rPr>
        <w:t>مَا</w:t>
      </w:r>
      <w:r w:rsidRPr="00426516">
        <w:rPr>
          <w:rStyle w:val="Chard"/>
          <w:rtl/>
        </w:rPr>
        <w:t xml:space="preserve"> </w:t>
      </w:r>
      <w:r w:rsidRPr="00426516">
        <w:rPr>
          <w:rStyle w:val="Chard"/>
          <w:rFonts w:hint="eastAsia"/>
          <w:rtl/>
        </w:rPr>
        <w:t>كَانَ</w:t>
      </w:r>
      <w:r w:rsidRPr="00426516">
        <w:rPr>
          <w:rStyle w:val="Chard"/>
          <w:rtl/>
        </w:rPr>
        <w:t xml:space="preserve"> </w:t>
      </w:r>
      <w:r w:rsidRPr="00426516">
        <w:rPr>
          <w:rStyle w:val="Chard"/>
          <w:rFonts w:hint="eastAsia"/>
          <w:rtl/>
        </w:rPr>
        <w:t>يَص</w:t>
      </w:r>
      <w:r w:rsidRPr="00426516">
        <w:rPr>
          <w:rStyle w:val="Chard"/>
          <w:rFonts w:hint="cs"/>
          <w:rtl/>
        </w:rPr>
        <w:t>ۡ</w:t>
      </w:r>
      <w:r w:rsidRPr="00426516">
        <w:rPr>
          <w:rStyle w:val="Chard"/>
          <w:rFonts w:hint="eastAsia"/>
          <w:rtl/>
        </w:rPr>
        <w:t>نَعُ</w:t>
      </w:r>
      <w:r w:rsidRPr="00426516">
        <w:rPr>
          <w:rStyle w:val="Chard"/>
          <w:rtl/>
        </w:rPr>
        <w:t xml:space="preserve"> </w:t>
      </w:r>
      <w:r w:rsidRPr="00426516">
        <w:rPr>
          <w:rStyle w:val="Chard"/>
          <w:rFonts w:hint="eastAsia"/>
          <w:rtl/>
        </w:rPr>
        <w:t>فِر</w:t>
      </w:r>
      <w:r w:rsidRPr="00426516">
        <w:rPr>
          <w:rStyle w:val="Chard"/>
          <w:rFonts w:hint="cs"/>
          <w:rtl/>
        </w:rPr>
        <w:t>ۡ</w:t>
      </w:r>
      <w:r w:rsidRPr="00426516">
        <w:rPr>
          <w:rStyle w:val="Chard"/>
          <w:rFonts w:hint="eastAsia"/>
          <w:rtl/>
        </w:rPr>
        <w:t>عَو</w:t>
      </w:r>
      <w:r w:rsidRPr="00426516">
        <w:rPr>
          <w:rStyle w:val="Chard"/>
          <w:rFonts w:hint="cs"/>
          <w:rtl/>
        </w:rPr>
        <w:t>ۡ</w:t>
      </w:r>
      <w:r w:rsidRPr="00426516">
        <w:rPr>
          <w:rStyle w:val="Chard"/>
          <w:rFonts w:hint="eastAsia"/>
          <w:rtl/>
        </w:rPr>
        <w:t>نُ</w:t>
      </w:r>
      <w:r w:rsidRPr="00426516">
        <w:rPr>
          <w:rStyle w:val="Chard"/>
          <w:rtl/>
        </w:rPr>
        <w:t xml:space="preserve"> </w:t>
      </w:r>
      <w:r w:rsidRPr="00426516">
        <w:rPr>
          <w:rStyle w:val="Chard"/>
          <w:rFonts w:hint="eastAsia"/>
          <w:rtl/>
        </w:rPr>
        <w:t>وَقَو</w:t>
      </w:r>
      <w:r w:rsidRPr="00426516">
        <w:rPr>
          <w:rStyle w:val="Chard"/>
          <w:rFonts w:hint="cs"/>
          <w:rtl/>
        </w:rPr>
        <w:t>ۡ</w:t>
      </w:r>
      <w:r w:rsidRPr="00426516">
        <w:rPr>
          <w:rStyle w:val="Chard"/>
          <w:rFonts w:hint="eastAsia"/>
          <w:rtl/>
        </w:rPr>
        <w:t>مُهُ</w:t>
      </w:r>
      <w:r w:rsidRPr="00426516">
        <w:rPr>
          <w:rStyle w:val="Chard"/>
          <w:rFonts w:hint="cs"/>
          <w:rtl/>
        </w:rPr>
        <w:t>ۥ</w:t>
      </w:r>
      <w:r w:rsidRPr="00426516">
        <w:rPr>
          <w:rStyle w:val="Chard"/>
          <w:rtl/>
        </w:rPr>
        <w:t xml:space="preserve"> </w:t>
      </w:r>
      <w:r w:rsidRPr="00426516">
        <w:rPr>
          <w:rStyle w:val="Chard"/>
          <w:rFonts w:hint="eastAsia"/>
          <w:rtl/>
        </w:rPr>
        <w:t>وَمَا</w:t>
      </w:r>
      <w:r w:rsidRPr="00426516">
        <w:rPr>
          <w:rStyle w:val="Chard"/>
          <w:rtl/>
        </w:rPr>
        <w:t xml:space="preserve"> </w:t>
      </w:r>
      <w:r w:rsidRPr="00426516">
        <w:rPr>
          <w:rStyle w:val="Chard"/>
          <w:rFonts w:hint="eastAsia"/>
          <w:rtl/>
        </w:rPr>
        <w:t>كَانُواْ</w:t>
      </w:r>
      <w:r w:rsidRPr="00426516">
        <w:rPr>
          <w:rStyle w:val="Chard"/>
          <w:rtl/>
        </w:rPr>
        <w:t xml:space="preserve"> </w:t>
      </w:r>
      <w:r w:rsidRPr="00426516">
        <w:rPr>
          <w:rStyle w:val="Chard"/>
          <w:rFonts w:hint="eastAsia"/>
          <w:rtl/>
        </w:rPr>
        <w:t>يَع</w:t>
      </w:r>
      <w:r w:rsidRPr="00426516">
        <w:rPr>
          <w:rStyle w:val="Chard"/>
          <w:rFonts w:hint="cs"/>
          <w:rtl/>
        </w:rPr>
        <w:t>ۡ</w:t>
      </w:r>
      <w:r w:rsidRPr="00426516">
        <w:rPr>
          <w:rStyle w:val="Chard"/>
          <w:rFonts w:hint="eastAsia"/>
          <w:rtl/>
        </w:rPr>
        <w:t>رِشُونَ</w:t>
      </w:r>
      <w:r w:rsidRPr="00426516">
        <w:rPr>
          <w:rStyle w:val="Chard"/>
          <w:rtl/>
        </w:rPr>
        <w:t xml:space="preserve"> </w:t>
      </w:r>
      <w:r w:rsidRPr="00426516">
        <w:rPr>
          <w:rStyle w:val="Chard"/>
          <w:rFonts w:hint="cs"/>
          <w:rtl/>
        </w:rPr>
        <w:t>١٣٧</w:t>
      </w:r>
      <w:r w:rsidRPr="00426516">
        <w:rPr>
          <w:rFonts w:ascii="Times New Roman" w:hAnsi="Times New Roman" w:cs="Traditional Arabic"/>
          <w:sz w:val="28"/>
          <w:szCs w:val="28"/>
          <w:rtl/>
          <w:lang w:bidi="fa-IR"/>
        </w:rPr>
        <w:t>﴾</w:t>
      </w:r>
      <w:r w:rsidRPr="00C8155D">
        <w:rPr>
          <w:rStyle w:val="Char4"/>
          <w:rFonts w:hint="cs"/>
          <w:rtl/>
        </w:rPr>
        <w:t xml:space="preserve"> </w:t>
      </w:r>
      <w:r w:rsidRPr="00426516">
        <w:rPr>
          <w:rStyle w:val="Char6"/>
          <w:rtl/>
        </w:rPr>
        <w:t xml:space="preserve">[الأعراف: 137]. </w:t>
      </w:r>
      <w:r w:rsidRPr="00426516">
        <w:rPr>
          <w:rFonts w:ascii="Times New Roman" w:hAnsi="Times New Roman" w:cs="Traditional Arabic"/>
          <w:sz w:val="26"/>
          <w:szCs w:val="26"/>
          <w:rtl/>
          <w:lang w:bidi="fa-IR"/>
        </w:rPr>
        <w:t>«</w:t>
      </w:r>
      <w:r w:rsidRPr="006B415A">
        <w:rPr>
          <w:rStyle w:val="Char7"/>
          <w:rtl/>
        </w:rPr>
        <w:t>به آن گروه که تضعیف می‌شدند از خاور تا باختر سرزمینی را که در آن برکت قرار داده بودیم(</w:t>
      </w:r>
      <w:r w:rsidRPr="006B415A">
        <w:rPr>
          <w:rStyle w:val="Char7"/>
          <w:rtl/>
        </w:rPr>
        <w:footnoteReference w:id="99"/>
      </w:r>
      <w:r w:rsidRPr="006B415A">
        <w:rPr>
          <w:rStyle w:val="Char7"/>
          <w:rtl/>
        </w:rPr>
        <w:t>) (= فلسطین) به میراث عطا کردیم ازآن</w:t>
      </w:r>
      <w:r w:rsidRPr="006B415A">
        <w:rPr>
          <w:rStyle w:val="Char7"/>
          <w:rtl/>
        </w:rPr>
        <w:softHyphen/>
        <w:t>رو که شکیبایی کردند و کلام و وعد</w:t>
      </w:r>
      <w:r w:rsidR="00C8155D">
        <w:rPr>
          <w:rStyle w:val="Char7"/>
          <w:rtl/>
        </w:rPr>
        <w:t>ه</w:t>
      </w:r>
      <w:r w:rsidRPr="006B415A">
        <w:rPr>
          <w:rStyle w:val="Char7"/>
          <w:rtl/>
        </w:rPr>
        <w:t xml:space="preserve"> نیکوی پروردگارت بر بنی‌اسرائیل تحقّق یافت و آنچه را که فرعون و قومش ساخته و افراشته بودند ویران کردیم</w:t>
      </w:r>
      <w:r w:rsidRPr="00426516">
        <w:rPr>
          <w:rFonts w:ascii="Times New Roman" w:hAnsi="Times New Roman" w:cs="Traditional Arabic"/>
          <w:sz w:val="26"/>
          <w:szCs w:val="26"/>
          <w:rtl/>
          <w:lang w:bidi="fa-IR"/>
        </w:rPr>
        <w:t>»</w:t>
      </w:r>
      <w:r w:rsidRPr="006B415A">
        <w:rPr>
          <w:rStyle w:val="Char7"/>
          <w:rtl/>
        </w:rPr>
        <w:t xml:space="preserve">. </w:t>
      </w:r>
      <w:r w:rsidRPr="00C8155D">
        <w:rPr>
          <w:rStyle w:val="Char4"/>
          <w:rtl/>
        </w:rPr>
        <w:t>از مقایس</w:t>
      </w:r>
      <w:r w:rsidR="00C8155D">
        <w:rPr>
          <w:rStyle w:val="Char4"/>
          <w:rtl/>
        </w:rPr>
        <w:t>ه</w:t>
      </w:r>
      <w:r w:rsidRPr="00C8155D">
        <w:rPr>
          <w:rStyle w:val="Char4"/>
          <w:rtl/>
        </w:rPr>
        <w:t xml:space="preserve"> این آیه با آیات 2 تا 6 سور</w:t>
      </w:r>
      <w:r w:rsidR="00C8155D">
        <w:rPr>
          <w:rStyle w:val="Char4"/>
          <w:rtl/>
        </w:rPr>
        <w:t>ه</w:t>
      </w:r>
      <w:r w:rsidRPr="00C8155D">
        <w:rPr>
          <w:rStyle w:val="Char4"/>
          <w:rtl/>
        </w:rPr>
        <w:t xml:space="preserve"> قصص کاملاً آشکار می‌شود مقصود قرآن، مستضعفان بنی‌اسرائیل در دوران حضرت موسی است</w:t>
      </w:r>
      <w:r w:rsidRPr="00426516">
        <w:rPr>
          <w:rFonts w:ascii="Times New Roman" w:hAnsi="Times New Roman" w:cs="B Lotus"/>
          <w:vertAlign w:val="superscript"/>
          <w:rtl/>
          <w:lang w:bidi="fa-IR"/>
        </w:rPr>
        <w:t>(</w:t>
      </w:r>
      <w:r w:rsidRPr="00426516">
        <w:rPr>
          <w:rStyle w:val="FootnoteReference"/>
          <w:rFonts w:ascii="Times New Roman" w:hAnsi="Times New Roman" w:cs="B Lotus"/>
          <w:rtl/>
          <w:lang w:bidi="fa-IR"/>
        </w:rPr>
        <w:footnoteReference w:id="100"/>
      </w:r>
      <w:r w:rsidRPr="00426516">
        <w:rPr>
          <w:rFonts w:ascii="Times New Roman" w:hAnsi="Times New Roman" w:cs="B Lotus"/>
          <w:vertAlign w:val="superscript"/>
          <w:rtl/>
          <w:lang w:bidi="fa-IR"/>
        </w:rPr>
        <w:t>)</w:t>
      </w:r>
      <w:r w:rsidRPr="00C8155D">
        <w:rPr>
          <w:rStyle w:val="Char4"/>
          <w:rtl/>
        </w:rPr>
        <w:t xml:space="preserve"> و دروغ رُوات که آن را راجع به مهدی قلمداد می‌کنند نقش بر آب می‌شود!.</w:t>
      </w:r>
    </w:p>
    <w:p w:rsidR="00426516" w:rsidRPr="00C8155D" w:rsidRDefault="00426516" w:rsidP="00EF47AE">
      <w:pPr>
        <w:pStyle w:val="StyleComplexBLotus12ptJustifiedFirstline05cm"/>
        <w:spacing w:line="238" w:lineRule="auto"/>
        <w:ind w:firstLine="288"/>
        <w:rPr>
          <w:rStyle w:val="Char4"/>
          <w:rtl/>
        </w:rPr>
      </w:pPr>
      <w:r w:rsidRPr="00C8155D">
        <w:rPr>
          <w:rStyle w:val="Char5"/>
          <w:rtl/>
        </w:rPr>
        <w:t>ثالثاً</w:t>
      </w:r>
      <w:r w:rsidRPr="00C8155D">
        <w:rPr>
          <w:rStyle w:val="Char4"/>
          <w:rtl/>
        </w:rPr>
        <w:t>: دربار</w:t>
      </w:r>
      <w:r w:rsidR="00C8155D">
        <w:rPr>
          <w:rStyle w:val="Char4"/>
          <w:rtl/>
        </w:rPr>
        <w:t>ه</w:t>
      </w:r>
      <w:r w:rsidRPr="00C8155D">
        <w:rPr>
          <w:rStyle w:val="Char4"/>
          <w:rtl/>
        </w:rPr>
        <w:t xml:space="preserve"> لفظ «إمام و أئمّه» در تحریر دوّم کتاب «عرض اخبار اصول بر قرآن و عقول» به انداز</w:t>
      </w:r>
      <w:r w:rsidR="00C8155D">
        <w:rPr>
          <w:rStyle w:val="Char4"/>
          <w:rtl/>
        </w:rPr>
        <w:t>ه</w:t>
      </w:r>
      <w:r w:rsidRPr="00C8155D">
        <w:rPr>
          <w:rStyle w:val="Char4"/>
          <w:rtl/>
        </w:rPr>
        <w:t xml:space="preserve"> لازم سخن گفته‌ایم (ص 291 و 353 تا361) و در اینجا تکرار نمی‌کنیم ولی متذکّر می‌شویم که اراد</w:t>
      </w:r>
      <w:r w:rsidR="00C8155D">
        <w:rPr>
          <w:rStyle w:val="Char4"/>
          <w:rtl/>
        </w:rPr>
        <w:t>ه</w:t>
      </w:r>
      <w:r w:rsidRPr="00C8155D">
        <w:rPr>
          <w:rStyle w:val="Char4"/>
          <w:rtl/>
        </w:rPr>
        <w:t xml:space="preserve"> إلهی تحقّق یافت و درمیان بنی‌اسرائیل امامانی از قبیل حضرت موسی و هارون و یوشع و... ظهور کردند زیرا خدا انبیاء بنی‌اسرائیل را «إمام» نامیده است </w:t>
      </w:r>
      <w:r w:rsidRPr="00426516">
        <w:rPr>
          <w:rStyle w:val="Char6"/>
          <w:rtl/>
        </w:rPr>
        <w:t>[الأنبیاء: 73].</w:t>
      </w:r>
      <w:r w:rsidRPr="006B415A">
        <w:rPr>
          <w:rStyle w:val="Char7"/>
          <w:rtl/>
        </w:rPr>
        <w:t xml:space="preserve"> </w:t>
      </w:r>
      <w:r w:rsidRPr="00C8155D">
        <w:rPr>
          <w:rStyle w:val="Char4"/>
          <w:rtl/>
        </w:rPr>
        <w:t xml:space="preserve">وقتی جائز باشد که بندگان صالح از خدا «إمام شدن» را تقاضا کنند </w:t>
      </w:r>
      <w:r w:rsidRPr="00426516">
        <w:rPr>
          <w:rStyle w:val="Char6"/>
          <w:rtl/>
        </w:rPr>
        <w:t>[الفرقان: 74].</w:t>
      </w:r>
      <w:r w:rsidRPr="006B415A">
        <w:rPr>
          <w:rStyle w:val="Char7"/>
          <w:rtl/>
        </w:rPr>
        <w:t xml:space="preserve"> </w:t>
      </w:r>
      <w:r w:rsidRPr="00C8155D">
        <w:rPr>
          <w:rStyle w:val="Char4"/>
          <w:rtl/>
        </w:rPr>
        <w:t>قطعاً بنی‌اسرائیل</w:t>
      </w:r>
      <w:r w:rsidRPr="00426516">
        <w:rPr>
          <w:rFonts w:ascii="Times New Roman" w:hAnsi="Times New Roman" w:cs="CTraditional Arabic"/>
          <w:sz w:val="28"/>
          <w:szCs w:val="28"/>
          <w:rtl/>
          <w:lang w:bidi="fa-IR"/>
        </w:rPr>
        <w:t xml:space="preserve">† </w:t>
      </w:r>
      <w:r w:rsidRPr="00C8155D">
        <w:rPr>
          <w:rStyle w:val="Char4"/>
          <w:rtl/>
        </w:rPr>
        <w:t>که أسو</w:t>
      </w:r>
      <w:r w:rsidR="00C8155D">
        <w:rPr>
          <w:rStyle w:val="Char4"/>
          <w:rtl/>
        </w:rPr>
        <w:t>ه</w:t>
      </w:r>
      <w:r w:rsidRPr="00C8155D">
        <w:rPr>
          <w:rStyle w:val="Char4"/>
          <w:rtl/>
        </w:rPr>
        <w:t xml:space="preserve"> سایرین بوده‌اند نیز امام می‌باشند. دیگر آنکه لفظ </w:t>
      </w:r>
      <w:r w:rsidRPr="00426516">
        <w:rPr>
          <w:rFonts w:ascii="Times New Roman" w:hAnsi="Times New Roman" w:cs="Traditional Arabic"/>
          <w:b/>
          <w:bCs/>
          <w:sz w:val="28"/>
          <w:szCs w:val="28"/>
          <w:rtl/>
          <w:lang w:bidi="fa-IR"/>
        </w:rPr>
        <w:t xml:space="preserve">«أئمّه» </w:t>
      </w:r>
      <w:r w:rsidRPr="00C8155D">
        <w:rPr>
          <w:rStyle w:val="Char4"/>
          <w:rtl/>
        </w:rPr>
        <w:t>در سور</w:t>
      </w:r>
      <w:r w:rsidR="00C8155D">
        <w:rPr>
          <w:rStyle w:val="Char4"/>
          <w:rtl/>
        </w:rPr>
        <w:t>ه</w:t>
      </w:r>
      <w:r w:rsidRPr="00C8155D">
        <w:rPr>
          <w:rStyle w:val="Char4"/>
          <w:rtl/>
        </w:rPr>
        <w:t xml:space="preserve"> قصص، </w:t>
      </w:r>
      <w:r w:rsidRPr="00C8155D">
        <w:rPr>
          <w:rStyle w:val="Char4"/>
          <w:u w:val="single"/>
          <w:rtl/>
        </w:rPr>
        <w:t>جمع</w:t>
      </w:r>
      <w:r w:rsidRPr="00C8155D">
        <w:rPr>
          <w:rStyle w:val="Char4"/>
          <w:rtl/>
        </w:rPr>
        <w:t xml:space="preserve"> و طبعاً با انبیاء بنی‌اسرائیل مناسب‌تر است تا مهدی که مفرد است. (</w:t>
      </w:r>
      <w:r w:rsidRPr="00426516">
        <w:rPr>
          <w:rStyle w:val="Char1"/>
          <w:rtl/>
        </w:rPr>
        <w:t>فلاتجاهل</w:t>
      </w:r>
      <w:r w:rsidRPr="00C8155D">
        <w:rPr>
          <w:rStyle w:val="Char4"/>
          <w:rtl/>
        </w:rPr>
        <w:t>)</w:t>
      </w:r>
    </w:p>
    <w:p w:rsidR="00426516" w:rsidRPr="00C8155D" w:rsidRDefault="00426516" w:rsidP="00EF47AE">
      <w:pPr>
        <w:pStyle w:val="StyleComplexBLotus12ptJustifiedFirstline05cm"/>
        <w:widowControl w:val="0"/>
        <w:spacing w:line="240" w:lineRule="auto"/>
        <w:ind w:firstLine="289"/>
        <w:rPr>
          <w:rStyle w:val="Char4"/>
          <w:rtl/>
        </w:rPr>
      </w:pPr>
      <w:r w:rsidRPr="00C8155D">
        <w:rPr>
          <w:rStyle w:val="Char5"/>
          <w:rtl/>
        </w:rPr>
        <w:t xml:space="preserve">رابعاً </w:t>
      </w:r>
      <w:r w:rsidRPr="00C8155D">
        <w:rPr>
          <w:rStyle w:val="Char4"/>
          <w:rtl/>
        </w:rPr>
        <w:t>: اینکه همواره می‌گویند أفعال «</w:t>
      </w:r>
      <w:r w:rsidRPr="00426516">
        <w:rPr>
          <w:rStyle w:val="Char1"/>
          <w:rtl/>
        </w:rPr>
        <w:t>نُريدُ</w:t>
      </w:r>
      <w:r w:rsidRPr="00C8155D">
        <w:rPr>
          <w:rStyle w:val="Char4"/>
          <w:rtl/>
        </w:rPr>
        <w:t>» و «</w:t>
      </w:r>
      <w:r w:rsidRPr="00426516">
        <w:rPr>
          <w:rStyle w:val="Char1"/>
          <w:rtl/>
        </w:rPr>
        <w:t>نَمُنَّ</w:t>
      </w:r>
      <w:r w:rsidRPr="00C8155D">
        <w:rPr>
          <w:rStyle w:val="Char4"/>
          <w:rtl/>
        </w:rPr>
        <w:t>» و «</w:t>
      </w:r>
      <w:r w:rsidRPr="00426516">
        <w:rPr>
          <w:rStyle w:val="Char1"/>
          <w:rtl/>
        </w:rPr>
        <w:t>نَجعَلَ</w:t>
      </w:r>
      <w:r w:rsidRPr="00C8155D">
        <w:rPr>
          <w:rStyle w:val="Char4"/>
          <w:rtl/>
        </w:rPr>
        <w:t>» و «</w:t>
      </w:r>
      <w:r w:rsidRPr="00426516">
        <w:rPr>
          <w:rStyle w:val="Char1"/>
          <w:rtl/>
        </w:rPr>
        <w:t>نُمَكِّنَ</w:t>
      </w:r>
      <w:r w:rsidRPr="00C8155D">
        <w:rPr>
          <w:rStyle w:val="Char4"/>
          <w:rtl/>
        </w:rPr>
        <w:t>» مضارع اند و دلالت بر آینده دارند، جُز تعصّب ورزی و مغالطه و عوامفریبی، چیزی نیست زیرا با چشمان خود می‌بینند که فعل مضارع «</w:t>
      </w:r>
      <w:r w:rsidRPr="00426516">
        <w:rPr>
          <w:rStyle w:val="Char1"/>
          <w:rtl/>
        </w:rPr>
        <w:t>نُرِيَ</w:t>
      </w:r>
      <w:r w:rsidRPr="00C8155D">
        <w:rPr>
          <w:rStyle w:val="Char4"/>
          <w:rtl/>
        </w:rPr>
        <w:t xml:space="preserve"> = نشان دهیم»، نیز معطوف به أفعال قبل است، همچنین می‌بینند که أفعال «</w:t>
      </w:r>
      <w:r w:rsidRPr="00426516">
        <w:rPr>
          <w:rStyle w:val="Char1"/>
          <w:rtl/>
        </w:rPr>
        <w:t>يَستَضعِفُ</w:t>
      </w:r>
      <w:r w:rsidRPr="00C8155D">
        <w:rPr>
          <w:rStyle w:val="Char4"/>
          <w:rtl/>
        </w:rPr>
        <w:t>» و «</w:t>
      </w:r>
      <w:r w:rsidRPr="00426516">
        <w:rPr>
          <w:rStyle w:val="Char1"/>
          <w:rtl/>
        </w:rPr>
        <w:t>يُذَبِّحُ</w:t>
      </w:r>
      <w:r w:rsidRPr="00C8155D">
        <w:rPr>
          <w:rStyle w:val="Char4"/>
          <w:rtl/>
        </w:rPr>
        <w:t>» و «</w:t>
      </w:r>
      <w:r w:rsidRPr="00426516">
        <w:rPr>
          <w:rStyle w:val="Char1"/>
          <w:rtl/>
        </w:rPr>
        <w:t>يَستَحيي</w:t>
      </w:r>
      <w:r w:rsidRPr="00C8155D">
        <w:rPr>
          <w:rStyle w:val="Char4"/>
          <w:rtl/>
        </w:rPr>
        <w:t>» نیز مضارع اند أمّا باخیره</w:t>
      </w:r>
      <w:r w:rsidRPr="00C8155D">
        <w:rPr>
          <w:rStyle w:val="Char4"/>
          <w:rtl/>
        </w:rPr>
        <w:softHyphen/>
        <w:t>سریِ تمام، فقط مضارع بودن أفعال آی</w:t>
      </w:r>
      <w:r w:rsidR="00C8155D">
        <w:rPr>
          <w:rStyle w:val="Char4"/>
          <w:rtl/>
        </w:rPr>
        <w:t>ه</w:t>
      </w:r>
      <w:r w:rsidRPr="00C8155D">
        <w:rPr>
          <w:rStyle w:val="Char4"/>
          <w:rtl/>
        </w:rPr>
        <w:t xml:space="preserve"> 5 را ذکر می‌کنند!! دیگر آنکه به هیچ وجه به روی خود نمی‌آورند که در برخی از موارد بنا به فحوای کلام و قرائن موجود، فعل مضارع باید به معنایی مطابق معنای ماضی استمراریِ فارسی ترجمه شود تا مقصود واقعی آیه به دست آید، چنانکه هیچ کس فعل مضارع را در آی</w:t>
      </w:r>
      <w:r w:rsidR="00C8155D">
        <w:rPr>
          <w:rStyle w:val="Char4"/>
          <w:rtl/>
        </w:rPr>
        <w:t>ه</w:t>
      </w:r>
      <w:r w:rsidRPr="00C8155D">
        <w:rPr>
          <w:rStyle w:val="Char4"/>
          <w:rtl/>
        </w:rPr>
        <w:t xml:space="preserve"> 43 سور</w:t>
      </w:r>
      <w:r w:rsidR="00C8155D">
        <w:rPr>
          <w:rStyle w:val="Char4"/>
          <w:rtl/>
        </w:rPr>
        <w:t>ه</w:t>
      </w:r>
      <w:r w:rsidRPr="00C8155D">
        <w:rPr>
          <w:rStyle w:val="Char4"/>
          <w:rtl/>
        </w:rPr>
        <w:t xml:space="preserve"> «</w:t>
      </w:r>
      <w:r w:rsidRPr="00426516">
        <w:rPr>
          <w:rStyle w:val="Char1"/>
          <w:rtl/>
        </w:rPr>
        <w:t>الرّحمان</w:t>
      </w:r>
      <w:r w:rsidRPr="00C8155D">
        <w:rPr>
          <w:rStyle w:val="Char4"/>
          <w:rtl/>
        </w:rPr>
        <w:t>»</w:t>
      </w:r>
      <w:r w:rsidRPr="00426516">
        <w:rPr>
          <w:rFonts w:ascii="Times New Roman" w:hAnsi="Times New Roman" w:cs="Traditional Arabic"/>
          <w:sz w:val="28"/>
          <w:szCs w:val="28"/>
          <w:rtl/>
          <w:lang w:bidi="fa-IR"/>
        </w:rPr>
        <w:t xml:space="preserve"> </w:t>
      </w:r>
      <w:r w:rsidRPr="00C8155D">
        <w:rPr>
          <w:rStyle w:val="Char4"/>
          <w:rtl/>
        </w:rPr>
        <w:t xml:space="preserve">مضارع (= حال و آینده) ترجمه نمی‌کند و همه آن را بنا به مقتضای کلام، مطابق ماضی استمراریِ فارسی ترجمه می‌کنند. بسیاری از آیات قرآن چنین‌اند و این مسأله‌ای نیست که بر آشنایان با قرآن و نحو عربی پوشیده و یا فهم آن مشکل باشد! موارد بسیاری هست که فعل مضارع </w:t>
      </w:r>
      <w:r w:rsidRPr="00426516">
        <w:rPr>
          <w:rFonts w:ascii="Times New Roman" w:hAnsi="Times New Roman" w:cs="Times New Roman"/>
          <w:sz w:val="28"/>
          <w:szCs w:val="28"/>
          <w:rtl/>
          <w:lang w:bidi="fa-IR"/>
        </w:rPr>
        <w:t>–</w:t>
      </w:r>
      <w:r w:rsidRPr="00C8155D">
        <w:rPr>
          <w:rStyle w:val="Char4"/>
          <w:rtl/>
        </w:rPr>
        <w:t xml:space="preserve"> بدون وجود أفعال ناقصه از قبیل کان </w:t>
      </w:r>
      <w:r w:rsidRPr="00426516">
        <w:rPr>
          <w:rFonts w:ascii="Times New Roman" w:hAnsi="Times New Roman" w:cs="Times New Roman"/>
          <w:sz w:val="28"/>
          <w:szCs w:val="28"/>
          <w:rtl/>
          <w:lang w:bidi="fa-IR"/>
        </w:rPr>
        <w:t>–</w:t>
      </w:r>
      <w:r w:rsidRPr="00C8155D">
        <w:rPr>
          <w:rStyle w:val="Char4"/>
          <w:rtl/>
        </w:rPr>
        <w:t xml:space="preserve"> پس از فعل ماضی که متبوع فعل مضارع بوده وفعل مضارع بدان مربوط باشد، به معنای آینده (= پس</w:t>
      </w:r>
      <w:r w:rsidRPr="00C8155D">
        <w:rPr>
          <w:rStyle w:val="Char4"/>
          <w:rtl/>
        </w:rPr>
        <w:softHyphen/>
        <w:t>اززمان تکلّم) نخواهد بود مثلاً آیا کسی فعل مضارع</w:t>
      </w:r>
      <w:r w:rsidRPr="00426516">
        <w:rPr>
          <w:rFonts w:ascii="Times New Roman" w:hAnsi="Times New Roman" w:cs="B Lotus"/>
          <w:rtl/>
          <w:lang w:bidi="fa-IR"/>
        </w:rPr>
        <w:t xml:space="preserve"> </w:t>
      </w:r>
      <w:r w:rsidRPr="00426516">
        <w:rPr>
          <w:rFonts w:ascii="Times New Roman" w:hAnsi="Times New Roman" w:cs="Traditional Arabic"/>
          <w:sz w:val="28"/>
          <w:szCs w:val="28"/>
          <w:rtl/>
          <w:lang w:bidi="fa-IR"/>
        </w:rPr>
        <w:t>﴿</w:t>
      </w:r>
      <w:r w:rsidRPr="00426516">
        <w:rPr>
          <w:rStyle w:val="Chard"/>
          <w:rFonts w:hint="eastAsia"/>
          <w:rtl/>
        </w:rPr>
        <w:t>يُجَ</w:t>
      </w:r>
      <w:r w:rsidRPr="00426516">
        <w:rPr>
          <w:rStyle w:val="Chard"/>
          <w:rFonts w:hint="cs"/>
          <w:rtl/>
        </w:rPr>
        <w:t>ٰ</w:t>
      </w:r>
      <w:r w:rsidRPr="00426516">
        <w:rPr>
          <w:rStyle w:val="Chard"/>
          <w:rFonts w:hint="eastAsia"/>
          <w:rtl/>
        </w:rPr>
        <w:t>دِلُنَا</w:t>
      </w:r>
      <w:r w:rsidRPr="00426516">
        <w:rPr>
          <w:rFonts w:ascii="Times New Roman" w:hAnsi="Times New Roman" w:cs="Traditional Arabic"/>
          <w:sz w:val="28"/>
          <w:szCs w:val="28"/>
          <w:rtl/>
          <w:lang w:bidi="fa-IR"/>
        </w:rPr>
        <w:t>﴾</w:t>
      </w:r>
      <w:r w:rsidRPr="00C8155D">
        <w:rPr>
          <w:rStyle w:val="Char4"/>
          <w:rFonts w:hint="cs"/>
          <w:rtl/>
        </w:rPr>
        <w:t xml:space="preserve"> </w:t>
      </w:r>
      <w:r w:rsidRPr="00C8155D">
        <w:rPr>
          <w:rStyle w:val="Char4"/>
          <w:rtl/>
        </w:rPr>
        <w:t>در آی</w:t>
      </w:r>
      <w:r w:rsidR="00C8155D">
        <w:rPr>
          <w:rStyle w:val="Char4"/>
          <w:rtl/>
        </w:rPr>
        <w:t>ه</w:t>
      </w:r>
      <w:r w:rsidRPr="00C8155D">
        <w:rPr>
          <w:rStyle w:val="Char4"/>
          <w:rtl/>
        </w:rPr>
        <w:t xml:space="preserve"> 74 سور</w:t>
      </w:r>
      <w:r w:rsidR="00C8155D">
        <w:rPr>
          <w:rStyle w:val="Char4"/>
          <w:rtl/>
        </w:rPr>
        <w:t>ه</w:t>
      </w:r>
      <w:r w:rsidRPr="00C8155D">
        <w:rPr>
          <w:rStyle w:val="Char4"/>
          <w:rtl/>
        </w:rPr>
        <w:t xml:space="preserve"> هود را که پس از فعل ماضی «</w:t>
      </w:r>
      <w:r w:rsidRPr="00426516">
        <w:rPr>
          <w:rStyle w:val="Char1"/>
          <w:rtl/>
        </w:rPr>
        <w:t>ذَهَبَ</w:t>
      </w:r>
      <w:r w:rsidRPr="00C8155D">
        <w:rPr>
          <w:rStyle w:val="Char4"/>
          <w:rtl/>
        </w:rPr>
        <w:t>» آمده به صورت آینده ترجمه می‌کند؟! آیا کسی فعل مضارع «</w:t>
      </w:r>
      <w:r w:rsidRPr="00426516">
        <w:rPr>
          <w:rStyle w:val="Char1"/>
          <w:rtl/>
        </w:rPr>
        <w:t>تَجرِي</w:t>
      </w:r>
      <w:r w:rsidRPr="00C8155D">
        <w:rPr>
          <w:rStyle w:val="Char4"/>
          <w:rtl/>
        </w:rPr>
        <w:t>» در آی</w:t>
      </w:r>
      <w:r w:rsidR="00C8155D">
        <w:rPr>
          <w:rStyle w:val="Char4"/>
          <w:rtl/>
        </w:rPr>
        <w:t>ه</w:t>
      </w:r>
      <w:r w:rsidRPr="00C8155D">
        <w:rPr>
          <w:rStyle w:val="Char4"/>
          <w:rtl/>
        </w:rPr>
        <w:t xml:space="preserve"> 14 و </w:t>
      </w:r>
      <w:r w:rsidRPr="00426516">
        <w:rPr>
          <w:rFonts w:ascii="Times New Roman" w:hAnsi="Times New Roman" w:cs="Traditional Arabic"/>
          <w:b/>
          <w:bCs/>
          <w:sz w:val="28"/>
          <w:szCs w:val="28"/>
          <w:rtl/>
          <w:lang w:bidi="fa-IR"/>
        </w:rPr>
        <w:t>«</w:t>
      </w:r>
      <w:r w:rsidRPr="00426516">
        <w:rPr>
          <w:rStyle w:val="Char1"/>
          <w:rtl/>
        </w:rPr>
        <w:t>تَنزِعُ</w:t>
      </w:r>
      <w:r w:rsidRPr="00C8155D">
        <w:rPr>
          <w:rStyle w:val="Char4"/>
          <w:rtl/>
        </w:rPr>
        <w:t xml:space="preserve"> » در آی</w:t>
      </w:r>
      <w:r w:rsidR="00C8155D">
        <w:rPr>
          <w:rStyle w:val="Char4"/>
          <w:rtl/>
        </w:rPr>
        <w:t>ه</w:t>
      </w:r>
      <w:r w:rsidRPr="00C8155D">
        <w:rPr>
          <w:rStyle w:val="Char4"/>
          <w:rtl/>
        </w:rPr>
        <w:t xml:space="preserve"> 20 سور</w:t>
      </w:r>
      <w:r w:rsidR="00C8155D">
        <w:rPr>
          <w:rStyle w:val="Char4"/>
          <w:rtl/>
        </w:rPr>
        <w:t>ه</w:t>
      </w:r>
      <w:r w:rsidRPr="00C8155D">
        <w:rPr>
          <w:rStyle w:val="Char4"/>
          <w:rtl/>
        </w:rPr>
        <w:t xml:space="preserve"> مبارک</w:t>
      </w:r>
      <w:r w:rsidR="00C8155D">
        <w:rPr>
          <w:rStyle w:val="Char4"/>
          <w:rtl/>
        </w:rPr>
        <w:t>ه</w:t>
      </w:r>
      <w:r w:rsidRPr="00C8155D">
        <w:rPr>
          <w:rStyle w:val="Char4"/>
          <w:rtl/>
        </w:rPr>
        <w:t xml:space="preserve"> قَمَر را به صورت آینده ترجمه می‌کند؟! آیا کسی فعل مضارع «</w:t>
      </w:r>
      <w:r w:rsidRPr="00426516">
        <w:rPr>
          <w:rStyle w:val="Char1"/>
          <w:rtl/>
        </w:rPr>
        <w:t>يَغشَی</w:t>
      </w:r>
      <w:r w:rsidRPr="00C8155D">
        <w:rPr>
          <w:rStyle w:val="Char4"/>
          <w:rtl/>
        </w:rPr>
        <w:t>» و «</w:t>
      </w:r>
      <w:r w:rsidRPr="00426516">
        <w:rPr>
          <w:rStyle w:val="Char1"/>
          <w:rtl/>
        </w:rPr>
        <w:t>يَظُنُّونَ</w:t>
      </w:r>
      <w:r w:rsidRPr="00C8155D">
        <w:rPr>
          <w:rStyle w:val="Char4"/>
          <w:rtl/>
        </w:rPr>
        <w:t>» درآی</w:t>
      </w:r>
      <w:r w:rsidR="00C8155D">
        <w:rPr>
          <w:rStyle w:val="Char4"/>
          <w:rtl/>
        </w:rPr>
        <w:t>ه</w:t>
      </w:r>
      <w:r w:rsidRPr="00C8155D">
        <w:rPr>
          <w:rStyle w:val="Char4"/>
          <w:rtl/>
        </w:rPr>
        <w:t xml:space="preserve"> 154 سور</w:t>
      </w:r>
      <w:r w:rsidR="00C8155D">
        <w:rPr>
          <w:rStyle w:val="Char4"/>
          <w:rtl/>
        </w:rPr>
        <w:t>ه</w:t>
      </w:r>
      <w:r w:rsidR="00C8155D">
        <w:rPr>
          <w:rStyle w:val="Char4"/>
          <w:rFonts w:hint="cs"/>
          <w:rtl/>
        </w:rPr>
        <w:t xml:space="preserve"> </w:t>
      </w:r>
      <w:r w:rsidRPr="00C8155D">
        <w:rPr>
          <w:rStyle w:val="Char4"/>
          <w:rtl/>
        </w:rPr>
        <w:t>آل‌</w:t>
      </w:r>
      <w:r w:rsidRPr="00C8155D">
        <w:rPr>
          <w:rStyle w:val="Char4"/>
          <w:rtl/>
        </w:rPr>
        <w:softHyphen/>
        <w:t>عمران را به صورت مضارع ترجمه می‌کند؟! آیا کسی فعل «</w:t>
      </w:r>
      <w:r w:rsidRPr="00426516">
        <w:rPr>
          <w:rStyle w:val="Char1"/>
          <w:rtl/>
        </w:rPr>
        <w:t>يَحكُمُ</w:t>
      </w:r>
      <w:r w:rsidRPr="00C8155D">
        <w:rPr>
          <w:rStyle w:val="Char4"/>
          <w:rtl/>
        </w:rPr>
        <w:t>» در آی</w:t>
      </w:r>
      <w:r w:rsidR="00C8155D">
        <w:rPr>
          <w:rStyle w:val="Char4"/>
          <w:rtl/>
        </w:rPr>
        <w:t>ه</w:t>
      </w:r>
      <w:r w:rsidRPr="00C8155D">
        <w:rPr>
          <w:rStyle w:val="Char4"/>
          <w:rtl/>
        </w:rPr>
        <w:t xml:space="preserve"> 44 سور</w:t>
      </w:r>
      <w:r w:rsidR="00C8155D">
        <w:rPr>
          <w:rStyle w:val="Char4"/>
          <w:rtl/>
        </w:rPr>
        <w:t>ه</w:t>
      </w:r>
      <w:r w:rsidRPr="00C8155D">
        <w:rPr>
          <w:rStyle w:val="Char4"/>
          <w:rtl/>
        </w:rPr>
        <w:t xml:space="preserve"> مائده را به صورت آینده ترجمه می‌کند؟! آیا کسی فعل مضارع «</w:t>
      </w:r>
      <w:r w:rsidRPr="00426516">
        <w:rPr>
          <w:rStyle w:val="Char1"/>
          <w:rtl/>
        </w:rPr>
        <w:t>تَتلُو</w:t>
      </w:r>
      <w:r w:rsidRPr="00C8155D">
        <w:rPr>
          <w:rStyle w:val="Char4"/>
          <w:rtl/>
        </w:rPr>
        <w:t>» در آی</w:t>
      </w:r>
      <w:r w:rsidR="00C8155D">
        <w:rPr>
          <w:rStyle w:val="Char4"/>
          <w:rtl/>
        </w:rPr>
        <w:t>ه</w:t>
      </w:r>
      <w:r w:rsidRPr="00C8155D">
        <w:rPr>
          <w:rStyle w:val="Char4"/>
          <w:rtl/>
        </w:rPr>
        <w:t xml:space="preserve"> 102 سور</w:t>
      </w:r>
      <w:r w:rsidR="00C8155D">
        <w:rPr>
          <w:rStyle w:val="Char4"/>
          <w:rtl/>
        </w:rPr>
        <w:t>ه</w:t>
      </w:r>
      <w:r w:rsidRPr="00C8155D">
        <w:rPr>
          <w:rStyle w:val="Char4"/>
          <w:rtl/>
        </w:rPr>
        <w:t xml:space="preserve"> بقره را مضارع ترجمه می‌کند؟! آیا کسی «</w:t>
      </w:r>
      <w:r w:rsidRPr="00426516">
        <w:rPr>
          <w:rStyle w:val="Char1"/>
          <w:rtl/>
        </w:rPr>
        <w:t>يَهدُونَ</w:t>
      </w:r>
      <w:r w:rsidRPr="00C8155D">
        <w:rPr>
          <w:rStyle w:val="Char4"/>
          <w:rtl/>
        </w:rPr>
        <w:t>» در آی</w:t>
      </w:r>
      <w:r w:rsidR="00C8155D">
        <w:rPr>
          <w:rStyle w:val="Char4"/>
          <w:rtl/>
        </w:rPr>
        <w:t>ه</w:t>
      </w:r>
      <w:r w:rsidRPr="00C8155D">
        <w:rPr>
          <w:rStyle w:val="Char4"/>
          <w:rtl/>
        </w:rPr>
        <w:t xml:space="preserve"> 24 سور</w:t>
      </w:r>
      <w:r w:rsidR="00C8155D">
        <w:rPr>
          <w:rStyle w:val="Char4"/>
          <w:rtl/>
        </w:rPr>
        <w:t>ه</w:t>
      </w:r>
      <w:r w:rsidRPr="00C8155D">
        <w:rPr>
          <w:rStyle w:val="Char4"/>
          <w:rtl/>
        </w:rPr>
        <w:t xml:space="preserve"> سجده و افعال مضارع آی</w:t>
      </w:r>
      <w:r w:rsidR="00C8155D">
        <w:rPr>
          <w:rStyle w:val="Char4"/>
          <w:rtl/>
        </w:rPr>
        <w:t>ه</w:t>
      </w:r>
      <w:r w:rsidRPr="00C8155D">
        <w:rPr>
          <w:rStyle w:val="Char4"/>
          <w:rtl/>
        </w:rPr>
        <w:t xml:space="preserve"> اوّل سور</w:t>
      </w:r>
      <w:r w:rsidR="00C8155D">
        <w:rPr>
          <w:rStyle w:val="Char4"/>
          <w:rtl/>
        </w:rPr>
        <w:t>ه</w:t>
      </w:r>
      <w:r w:rsidRPr="00C8155D">
        <w:rPr>
          <w:rStyle w:val="Char4"/>
          <w:rtl/>
        </w:rPr>
        <w:t xml:space="preserve"> مجادله را به مضارع ترجمه می‌کند؟! آیا شما فعل «</w:t>
      </w:r>
      <w:r w:rsidRPr="00426516">
        <w:rPr>
          <w:rStyle w:val="Char1"/>
          <w:rtl/>
        </w:rPr>
        <w:t>يُسَبِّحنَ</w:t>
      </w:r>
      <w:r w:rsidRPr="00C8155D">
        <w:rPr>
          <w:rStyle w:val="Char4"/>
          <w:rtl/>
        </w:rPr>
        <w:t>» در آی</w:t>
      </w:r>
      <w:r w:rsidR="00C8155D">
        <w:rPr>
          <w:rStyle w:val="Char4"/>
          <w:rtl/>
        </w:rPr>
        <w:t>ه</w:t>
      </w:r>
      <w:r w:rsidRPr="00C8155D">
        <w:rPr>
          <w:rStyle w:val="Char4"/>
          <w:rtl/>
        </w:rPr>
        <w:t xml:space="preserve"> 18 صور</w:t>
      </w:r>
      <w:r w:rsidR="00C8155D">
        <w:rPr>
          <w:rStyle w:val="Char4"/>
          <w:rtl/>
        </w:rPr>
        <w:t>ه</w:t>
      </w:r>
      <w:r w:rsidRPr="00C8155D">
        <w:rPr>
          <w:rStyle w:val="Char4"/>
          <w:rtl/>
        </w:rPr>
        <w:t xml:space="preserve"> صاد و «</w:t>
      </w:r>
      <w:r w:rsidRPr="00426516">
        <w:rPr>
          <w:rStyle w:val="Char1"/>
          <w:rtl/>
        </w:rPr>
        <w:t>يَقذِفُونَ</w:t>
      </w:r>
      <w:r w:rsidRPr="00C8155D">
        <w:rPr>
          <w:rStyle w:val="Char4"/>
          <w:rtl/>
        </w:rPr>
        <w:t>» در آی</w:t>
      </w:r>
      <w:r w:rsidR="00C8155D">
        <w:rPr>
          <w:rStyle w:val="Char4"/>
          <w:rtl/>
        </w:rPr>
        <w:t>ه</w:t>
      </w:r>
      <w:r w:rsidRPr="00C8155D">
        <w:rPr>
          <w:rStyle w:val="Char4"/>
          <w:rtl/>
        </w:rPr>
        <w:t xml:space="preserve"> 53 سور</w:t>
      </w:r>
      <w:r w:rsidR="00C8155D">
        <w:rPr>
          <w:rStyle w:val="Char4"/>
          <w:rtl/>
        </w:rPr>
        <w:t>ه</w:t>
      </w:r>
      <w:r w:rsidRPr="00C8155D">
        <w:rPr>
          <w:rStyle w:val="Char4"/>
          <w:rtl/>
        </w:rPr>
        <w:t xml:space="preserve"> سبأ را به مضارع (= همزمان یا بعد از تکلّم) ترجمه می‌کنید؟! از این نمونه‌ها در قرآن بسیار زیاد است که ما در صدد احصاء هم</w:t>
      </w:r>
      <w:r w:rsidR="00C8155D">
        <w:rPr>
          <w:rStyle w:val="Char4"/>
          <w:rtl/>
        </w:rPr>
        <w:t>ه</w:t>
      </w:r>
      <w:r w:rsidRPr="00C8155D">
        <w:rPr>
          <w:rStyle w:val="Char4"/>
          <w:rtl/>
        </w:rPr>
        <w:t xml:space="preserve"> آنها نیستیم. (</w:t>
      </w:r>
      <w:r w:rsidRPr="00426516">
        <w:rPr>
          <w:rStyle w:val="Char1"/>
          <w:rtl/>
        </w:rPr>
        <w:t>فلاتَجاهل</w:t>
      </w:r>
      <w:r w:rsidRPr="00C8155D">
        <w:rPr>
          <w:rStyle w:val="Char4"/>
          <w:rtl/>
        </w:rPr>
        <w:t>)</w:t>
      </w:r>
    </w:p>
    <w:p w:rsidR="00426516" w:rsidRPr="00C8155D" w:rsidRDefault="00426516" w:rsidP="00EF47AE">
      <w:pPr>
        <w:pStyle w:val="StyleComplexBLotus12ptJustifiedFirstline05cm"/>
        <w:spacing w:line="240" w:lineRule="auto"/>
        <w:ind w:firstLine="288"/>
        <w:rPr>
          <w:rStyle w:val="Char4"/>
          <w:rtl/>
        </w:rPr>
      </w:pPr>
      <w:r w:rsidRPr="00C8155D">
        <w:rPr>
          <w:rStyle w:val="Char4"/>
          <w:rtl/>
        </w:rPr>
        <w:t>بنابراین می‌پرسیم اگر فعل «</w:t>
      </w:r>
      <w:r w:rsidRPr="00426516">
        <w:rPr>
          <w:rStyle w:val="Char1"/>
          <w:rtl/>
        </w:rPr>
        <w:t>نُريدُ</w:t>
      </w:r>
      <w:r w:rsidRPr="00C8155D">
        <w:rPr>
          <w:rStyle w:val="Char4"/>
          <w:rtl/>
        </w:rPr>
        <w:t>» مضارع و دالّ بر آینده (به معنای بعد از تکلّم) است پس شما افعال «</w:t>
      </w:r>
      <w:r w:rsidRPr="00426516">
        <w:rPr>
          <w:rStyle w:val="Char1"/>
          <w:rtl/>
        </w:rPr>
        <w:t>يَستَضعِفُ</w:t>
      </w:r>
      <w:r w:rsidRPr="00C8155D">
        <w:rPr>
          <w:rStyle w:val="Char4"/>
          <w:rtl/>
        </w:rPr>
        <w:t>» و «</w:t>
      </w:r>
      <w:r w:rsidRPr="00426516">
        <w:rPr>
          <w:rStyle w:val="Char1"/>
          <w:rtl/>
        </w:rPr>
        <w:t>يُذَبِّحُ</w:t>
      </w:r>
      <w:r w:rsidRPr="00C8155D">
        <w:rPr>
          <w:rStyle w:val="Char4"/>
          <w:rtl/>
        </w:rPr>
        <w:t>» و «</w:t>
      </w:r>
      <w:r w:rsidRPr="00426516">
        <w:rPr>
          <w:rStyle w:val="Char1"/>
          <w:rtl/>
        </w:rPr>
        <w:t>يَستَحيي</w:t>
      </w:r>
      <w:r w:rsidRPr="00C8155D">
        <w:rPr>
          <w:rStyle w:val="Char4"/>
          <w:rtl/>
        </w:rPr>
        <w:t>» را به چه معنایی می‌گیرید؟! اگر بنا به پسند شما باشد، سور</w:t>
      </w:r>
      <w:r w:rsidR="00C8155D">
        <w:rPr>
          <w:rStyle w:val="Char4"/>
          <w:rtl/>
        </w:rPr>
        <w:t>ه</w:t>
      </w:r>
      <w:r w:rsidRPr="00C8155D">
        <w:rPr>
          <w:rStyle w:val="Char4"/>
          <w:rtl/>
        </w:rPr>
        <w:t xml:space="preserve"> شریف</w:t>
      </w:r>
      <w:r w:rsidR="00C8155D">
        <w:rPr>
          <w:rStyle w:val="Char4"/>
          <w:rtl/>
        </w:rPr>
        <w:t>ه</w:t>
      </w:r>
      <w:r w:rsidRPr="00C8155D">
        <w:rPr>
          <w:rStyle w:val="Char4"/>
          <w:rtl/>
        </w:rPr>
        <w:t xml:space="preserve"> قصص چنین فرموده است: فرعون</w:t>
      </w:r>
      <w:r w:rsidRPr="00C8155D">
        <w:rPr>
          <w:rStyle w:val="Char4"/>
          <w:rFonts w:hint="cs"/>
          <w:rtl/>
        </w:rPr>
        <w:t xml:space="preserve"> -</w:t>
      </w:r>
      <w:r w:rsidRPr="00C8155D">
        <w:rPr>
          <w:rStyle w:val="Char4"/>
          <w:rtl/>
        </w:rPr>
        <w:t>«که از تباهکاران بود</w:t>
      </w:r>
      <w:r w:rsidRPr="00C8155D">
        <w:rPr>
          <w:rStyle w:val="Char4"/>
          <w:rFonts w:hint="cs"/>
          <w:rtl/>
        </w:rPr>
        <w:t xml:space="preserve"> </w:t>
      </w:r>
      <w:r w:rsidRPr="00426516">
        <w:rPr>
          <w:rFonts w:ascii="Times New Roman" w:hAnsi="Times New Roman" w:cs="Traditional Arabic" w:hint="cs"/>
          <w:sz w:val="28"/>
          <w:szCs w:val="28"/>
          <w:rtl/>
          <w:lang w:bidi="fa-IR"/>
        </w:rPr>
        <w:t>﴿</w:t>
      </w:r>
      <w:r w:rsidRPr="00426516">
        <w:rPr>
          <w:rStyle w:val="Chard"/>
          <w:rFonts w:hint="eastAsia"/>
          <w:rtl/>
        </w:rPr>
        <w:t>كَانَ</w:t>
      </w:r>
      <w:r w:rsidRPr="00426516">
        <w:rPr>
          <w:rStyle w:val="Chard"/>
          <w:rtl/>
        </w:rPr>
        <w:t xml:space="preserve"> </w:t>
      </w:r>
      <w:r w:rsidRPr="00426516">
        <w:rPr>
          <w:rStyle w:val="Chard"/>
          <w:rFonts w:hint="eastAsia"/>
          <w:rtl/>
        </w:rPr>
        <w:t>مِنَ</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مُف</w:t>
      </w:r>
      <w:r w:rsidRPr="00426516">
        <w:rPr>
          <w:rStyle w:val="Chard"/>
          <w:rFonts w:hint="cs"/>
          <w:rtl/>
        </w:rPr>
        <w:t>ۡ</w:t>
      </w:r>
      <w:r w:rsidRPr="00426516">
        <w:rPr>
          <w:rStyle w:val="Chard"/>
          <w:rFonts w:hint="eastAsia"/>
          <w:rtl/>
        </w:rPr>
        <w:t>سِدِينَ</w:t>
      </w:r>
      <w:r w:rsidRPr="00426516">
        <w:rPr>
          <w:rFonts w:ascii="Times New Roman" w:hAnsi="Times New Roman" w:cs="Traditional Arabic" w:hint="cs"/>
          <w:sz w:val="28"/>
          <w:szCs w:val="28"/>
          <w:rtl/>
          <w:lang w:bidi="fa-IR"/>
        </w:rPr>
        <w:t>﴾</w:t>
      </w:r>
      <w:r w:rsidRPr="00C8155D">
        <w:rPr>
          <w:rStyle w:val="Char4"/>
          <w:rtl/>
        </w:rPr>
        <w:t xml:space="preserve"> و قرن</w:t>
      </w:r>
      <w:r w:rsidRPr="00C8155D">
        <w:rPr>
          <w:rStyle w:val="Char4"/>
          <w:rFonts w:hint="cs"/>
          <w:rtl/>
        </w:rPr>
        <w:t>‌</w:t>
      </w:r>
      <w:r w:rsidRPr="00C8155D">
        <w:rPr>
          <w:rStyle w:val="Char4"/>
          <w:rtl/>
        </w:rPr>
        <w:t>ها قبل از رسول خدا</w:t>
      </w:r>
      <w:r w:rsidR="00F85CF7">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زندگی می‌کرد</w:t>
      </w:r>
      <w:r w:rsidRPr="00C8155D">
        <w:rPr>
          <w:rStyle w:val="Char4"/>
          <w:rFonts w:hint="cs"/>
          <w:rtl/>
        </w:rPr>
        <w:t>-</w:t>
      </w:r>
      <w:r w:rsidRPr="00C8155D">
        <w:rPr>
          <w:rStyle w:val="Char4"/>
          <w:rtl/>
        </w:rPr>
        <w:t xml:space="preserve"> در این سرزمین (مصر) سرکشی کرد و أهالی آنجا را شیعه شیعه ساخت و در آینده طائفه‌ای از آنها را </w:t>
      </w:r>
      <w:r w:rsidRPr="00C8155D">
        <w:rPr>
          <w:rStyle w:val="Char4"/>
          <w:u w:val="single"/>
          <w:rtl/>
        </w:rPr>
        <w:t>تضعیف می‌کند</w:t>
      </w:r>
      <w:r w:rsidRPr="00C8155D">
        <w:rPr>
          <w:rStyle w:val="Char4"/>
          <w:rtl/>
        </w:rPr>
        <w:t xml:space="preserve">(؟!) و پسرانشان را </w:t>
      </w:r>
      <w:r w:rsidRPr="00C8155D">
        <w:rPr>
          <w:rStyle w:val="Char4"/>
          <w:u w:val="single"/>
          <w:rtl/>
        </w:rPr>
        <w:t>سر می‌بُرد</w:t>
      </w:r>
      <w:r w:rsidRPr="00C8155D">
        <w:rPr>
          <w:rStyle w:val="Char4"/>
          <w:rtl/>
        </w:rPr>
        <w:t xml:space="preserve">(؟!) و زنانشان را </w:t>
      </w:r>
      <w:r w:rsidRPr="00C8155D">
        <w:rPr>
          <w:rStyle w:val="Char4"/>
          <w:u w:val="single"/>
          <w:rtl/>
        </w:rPr>
        <w:t>زنده می‌گذارد</w:t>
      </w:r>
      <w:r w:rsidRPr="00C8155D">
        <w:rPr>
          <w:rStyle w:val="Char4"/>
          <w:rtl/>
        </w:rPr>
        <w:t>(؟!) و ما اراده داریم که در آینده به کسانی که تضعیف شدند منّت نهیم و آنان را پیشوایان و میراث بران سازیم و آنها را در این سرزمین (کدام سرزمین؟) توان و جایگاه دهیم و به فرعون و هامان و سپاهیانشان (آنها را در آینده کجا هستند؟) آنچه را که از آن بیمناک بودند نشان بدهیم؟!!.</w:t>
      </w:r>
    </w:p>
    <w:p w:rsidR="00426516" w:rsidRPr="00C8155D" w:rsidRDefault="00426516" w:rsidP="00EF47AE">
      <w:pPr>
        <w:pStyle w:val="StyleComplexBLotus12ptJustifiedFirstline05cm"/>
        <w:spacing w:line="240" w:lineRule="auto"/>
        <w:ind w:firstLine="288"/>
        <w:rPr>
          <w:rStyle w:val="Char4"/>
          <w:rtl/>
        </w:rPr>
      </w:pPr>
      <w:r w:rsidRPr="00C8155D">
        <w:rPr>
          <w:rStyle w:val="Char4"/>
          <w:rtl/>
        </w:rPr>
        <w:t>بدیهی است که حُکم فعل مضارع در جمل</w:t>
      </w:r>
      <w:r w:rsidR="00C8155D">
        <w:rPr>
          <w:rStyle w:val="Char4"/>
          <w:rtl/>
        </w:rPr>
        <w:t>ه</w:t>
      </w:r>
      <w:r w:rsidRPr="00C8155D">
        <w:rPr>
          <w:rStyle w:val="Char4"/>
          <w:rtl/>
        </w:rPr>
        <w:t xml:space="preserve"> «</w:t>
      </w:r>
      <w:r w:rsidRPr="00426516">
        <w:rPr>
          <w:rStyle w:val="Char1"/>
          <w:rtl/>
        </w:rPr>
        <w:t>نُرِىَ فِرعونَ</w:t>
      </w:r>
      <w:r w:rsidRPr="00C8155D">
        <w:rPr>
          <w:rStyle w:val="Char4"/>
          <w:rtl/>
        </w:rPr>
        <w:t>» با افعال «</w:t>
      </w:r>
      <w:r w:rsidRPr="00426516">
        <w:rPr>
          <w:rStyle w:val="Char1"/>
          <w:rtl/>
        </w:rPr>
        <w:t>نُمَکِّنَ</w:t>
      </w:r>
      <w:r w:rsidRPr="00C8155D">
        <w:rPr>
          <w:rStyle w:val="Char4"/>
          <w:rtl/>
        </w:rPr>
        <w:t>» و «</w:t>
      </w:r>
      <w:r w:rsidRPr="00426516">
        <w:rPr>
          <w:rStyle w:val="Char1"/>
          <w:rtl/>
        </w:rPr>
        <w:t>نَجعَلَ</w:t>
      </w:r>
      <w:r w:rsidRPr="00C8155D">
        <w:rPr>
          <w:rStyle w:val="Char4"/>
          <w:rtl/>
        </w:rPr>
        <w:t>» و «</w:t>
      </w:r>
      <w:r w:rsidRPr="00426516">
        <w:rPr>
          <w:rStyle w:val="Char1"/>
          <w:rtl/>
        </w:rPr>
        <w:t>نَمُنَّ</w:t>
      </w:r>
      <w:r w:rsidRPr="00C8155D">
        <w:rPr>
          <w:rStyle w:val="Char4"/>
          <w:rtl/>
        </w:rPr>
        <w:t>» که به یکدیگر معطوف و یا مربوط‌اند یکی است. بنابراین افعال مضارع فوق که قبل و بعد از فعل ماضی «</w:t>
      </w:r>
      <w:r w:rsidRPr="00426516">
        <w:rPr>
          <w:rStyle w:val="Char1"/>
          <w:rtl/>
        </w:rPr>
        <w:t>اُستُضعِفُوا</w:t>
      </w:r>
      <w:r w:rsidRPr="00C8155D">
        <w:rPr>
          <w:rStyle w:val="Char4"/>
          <w:rtl/>
        </w:rPr>
        <w:t>» آمده‌اند، باید متناسب با هم فهمیده شوند همچنانکه أفعال مضارع آی</w:t>
      </w:r>
      <w:r w:rsidR="00C8155D">
        <w:rPr>
          <w:rStyle w:val="Char4"/>
          <w:rtl/>
        </w:rPr>
        <w:t>ه</w:t>
      </w:r>
      <w:r w:rsidRPr="00C8155D">
        <w:rPr>
          <w:rStyle w:val="Char4"/>
          <w:rtl/>
        </w:rPr>
        <w:t xml:space="preserve"> 4 که پس از أفعال ماضی «</w:t>
      </w:r>
      <w:r w:rsidRPr="00426516">
        <w:rPr>
          <w:rStyle w:val="Char1"/>
          <w:rtl/>
        </w:rPr>
        <w:t>جَعَلَ</w:t>
      </w:r>
      <w:r w:rsidRPr="00C8155D">
        <w:rPr>
          <w:rStyle w:val="Char4"/>
          <w:rtl/>
        </w:rPr>
        <w:t>» و «</w:t>
      </w:r>
      <w:r w:rsidRPr="00426516">
        <w:rPr>
          <w:rStyle w:val="Char1"/>
          <w:rtl/>
        </w:rPr>
        <w:t>عَلا</w:t>
      </w:r>
      <w:r w:rsidRPr="00C8155D">
        <w:rPr>
          <w:rStyle w:val="Char4"/>
          <w:rtl/>
        </w:rPr>
        <w:t>» آمده‌اند باید متناسب با هم فهمیده شوند. علاوه بر این ضمیر «</w:t>
      </w:r>
      <w:r w:rsidRPr="00426516">
        <w:rPr>
          <w:rStyle w:val="Char1"/>
          <w:rtl/>
        </w:rPr>
        <w:t>هُم</w:t>
      </w:r>
      <w:r w:rsidRPr="00C8155D">
        <w:rPr>
          <w:rStyle w:val="Char4"/>
          <w:rtl/>
        </w:rPr>
        <w:t>» در «</w:t>
      </w:r>
      <w:r w:rsidRPr="00426516">
        <w:rPr>
          <w:rStyle w:val="Char1"/>
          <w:rtl/>
        </w:rPr>
        <w:t>مِنهُم</w:t>
      </w:r>
      <w:r w:rsidRPr="00C8155D">
        <w:rPr>
          <w:rStyle w:val="Char4"/>
          <w:rtl/>
        </w:rPr>
        <w:t>» و «</w:t>
      </w:r>
      <w:r w:rsidRPr="00426516">
        <w:rPr>
          <w:rStyle w:val="Char1"/>
          <w:rtl/>
        </w:rPr>
        <w:t>لَهُم</w:t>
      </w:r>
      <w:r w:rsidRPr="00C8155D">
        <w:rPr>
          <w:rStyle w:val="Char4"/>
          <w:rtl/>
        </w:rPr>
        <w:t xml:space="preserve">» </w:t>
      </w:r>
      <w:r w:rsidRPr="00426516">
        <w:rPr>
          <w:rStyle w:val="Char6"/>
          <w:rtl/>
        </w:rPr>
        <w:t>[آیه: 6]</w:t>
      </w:r>
      <w:r w:rsidRPr="006B415A">
        <w:rPr>
          <w:rStyle w:val="Char7"/>
          <w:rtl/>
        </w:rPr>
        <w:t xml:space="preserve"> </w:t>
      </w:r>
      <w:r w:rsidRPr="00C8155D">
        <w:rPr>
          <w:rStyle w:val="Char4"/>
          <w:rtl/>
        </w:rPr>
        <w:t>و در «</w:t>
      </w:r>
      <w:r w:rsidRPr="00426516">
        <w:rPr>
          <w:rStyle w:val="Char1"/>
          <w:rtl/>
        </w:rPr>
        <w:t>نَجعَلَهُم</w:t>
      </w:r>
      <w:r w:rsidRPr="00C8155D">
        <w:rPr>
          <w:rStyle w:val="Char4"/>
          <w:rtl/>
        </w:rPr>
        <w:t xml:space="preserve">» </w:t>
      </w:r>
      <w:r w:rsidRPr="00426516">
        <w:rPr>
          <w:rStyle w:val="Char6"/>
          <w:rtl/>
        </w:rPr>
        <w:t>[آی</w:t>
      </w:r>
      <w:r w:rsidR="00C8155D">
        <w:rPr>
          <w:rStyle w:val="Char6"/>
          <w:rtl/>
        </w:rPr>
        <w:t>ه</w:t>
      </w:r>
      <w:r w:rsidRPr="00426516">
        <w:rPr>
          <w:rStyle w:val="Char6"/>
          <w:rtl/>
        </w:rPr>
        <w:t xml:space="preserve">: 5]. </w:t>
      </w:r>
      <w:r w:rsidRPr="00C8155D">
        <w:rPr>
          <w:rStyle w:val="Char4"/>
          <w:rtl/>
        </w:rPr>
        <w:t>و در «</w:t>
      </w:r>
      <w:r w:rsidRPr="00426516">
        <w:rPr>
          <w:rStyle w:val="Char1"/>
          <w:rtl/>
        </w:rPr>
        <w:t>نِساءَهُم</w:t>
      </w:r>
      <w:r w:rsidRPr="00C8155D">
        <w:rPr>
          <w:rStyle w:val="Char4"/>
          <w:rtl/>
        </w:rPr>
        <w:t>» و «</w:t>
      </w:r>
      <w:r w:rsidRPr="00426516">
        <w:rPr>
          <w:rStyle w:val="Char1"/>
          <w:rtl/>
        </w:rPr>
        <w:t>أبنائَهُم</w:t>
      </w:r>
      <w:r w:rsidRPr="00C8155D">
        <w:rPr>
          <w:rStyle w:val="Char4"/>
          <w:rtl/>
        </w:rPr>
        <w:t>» و «</w:t>
      </w:r>
      <w:r w:rsidRPr="00426516">
        <w:rPr>
          <w:rStyle w:val="Char1"/>
          <w:rtl/>
        </w:rPr>
        <w:t>مِنهُم</w:t>
      </w:r>
      <w:r w:rsidRPr="00C8155D">
        <w:rPr>
          <w:rStyle w:val="Char4"/>
          <w:rtl/>
        </w:rPr>
        <w:t xml:space="preserve">» </w:t>
      </w:r>
      <w:r w:rsidRPr="00426516">
        <w:rPr>
          <w:rStyle w:val="Char6"/>
          <w:rtl/>
        </w:rPr>
        <w:t>[آی</w:t>
      </w:r>
      <w:r w:rsidR="00C8155D">
        <w:rPr>
          <w:rStyle w:val="Char6"/>
          <w:rtl/>
        </w:rPr>
        <w:t>ه</w:t>
      </w:r>
      <w:r w:rsidRPr="00426516">
        <w:rPr>
          <w:rStyle w:val="Char6"/>
          <w:rtl/>
        </w:rPr>
        <w:t xml:space="preserve">: 4] </w:t>
      </w:r>
      <w:r w:rsidRPr="00C8155D">
        <w:rPr>
          <w:rStyle w:val="Char4"/>
          <w:rtl/>
        </w:rPr>
        <w:t>و ضمیر «واو» در «</w:t>
      </w:r>
      <w:r w:rsidRPr="00426516">
        <w:rPr>
          <w:rStyle w:val="Char1"/>
          <w:rtl/>
        </w:rPr>
        <w:t>اُستُضعِفُوا</w:t>
      </w:r>
      <w:r w:rsidRPr="00C8155D">
        <w:rPr>
          <w:rStyle w:val="Char4"/>
          <w:rtl/>
        </w:rPr>
        <w:t xml:space="preserve">» </w:t>
      </w:r>
      <w:r w:rsidRPr="00426516">
        <w:rPr>
          <w:rStyle w:val="Char6"/>
          <w:rtl/>
        </w:rPr>
        <w:t>[آی</w:t>
      </w:r>
      <w:r w:rsidR="00C8155D">
        <w:rPr>
          <w:rStyle w:val="Char6"/>
          <w:rtl/>
        </w:rPr>
        <w:t>ه</w:t>
      </w:r>
      <w:r w:rsidRPr="00426516">
        <w:rPr>
          <w:rStyle w:val="Char6"/>
          <w:rtl/>
        </w:rPr>
        <w:t xml:space="preserve">: 5] </w:t>
      </w:r>
      <w:r w:rsidRPr="00C8155D">
        <w:rPr>
          <w:rStyle w:val="Char4"/>
          <w:rtl/>
        </w:rPr>
        <w:t>به یک جمع واحد که قوم موسی (بنی‌اسرائیل)</w:t>
      </w:r>
      <w:r w:rsidRPr="00426516">
        <w:rPr>
          <w:rFonts w:ascii="Times New Roman" w:hAnsi="Times New Roman" w:cs="B Lotus"/>
          <w:vertAlign w:val="superscript"/>
          <w:rtl/>
          <w:lang w:bidi="fa-IR"/>
        </w:rPr>
        <w:t>(</w:t>
      </w:r>
      <w:r w:rsidRPr="00426516">
        <w:rPr>
          <w:rStyle w:val="FootnoteReference"/>
          <w:rFonts w:ascii="Times New Roman" w:hAnsi="Times New Roman" w:cs="B Lotus"/>
          <w:rtl/>
          <w:lang w:bidi="fa-IR"/>
        </w:rPr>
        <w:footnoteReference w:id="101"/>
      </w:r>
      <w:r w:rsidRPr="00426516">
        <w:rPr>
          <w:rFonts w:ascii="Times New Roman" w:hAnsi="Times New Roman" w:cs="B Lotus"/>
          <w:vertAlign w:val="superscript"/>
          <w:rtl/>
          <w:lang w:bidi="fa-IR"/>
        </w:rPr>
        <w:t>)</w:t>
      </w:r>
      <w:r w:rsidRPr="00C8155D">
        <w:rPr>
          <w:rStyle w:val="Char4"/>
          <w:rtl/>
        </w:rPr>
        <w:t xml:space="preserve"> باشند و در زمان فرعون در مصر می‌زیستند، اشاره می‌کند و </w:t>
      </w:r>
      <w:r w:rsidRPr="00426516">
        <w:rPr>
          <w:rFonts w:ascii="Times New Roman" w:hAnsi="Times New Roman" w:cs="Traditional Arabic"/>
          <w:sz w:val="28"/>
          <w:szCs w:val="28"/>
          <w:rtl/>
          <w:lang w:bidi="fa-IR"/>
        </w:rPr>
        <w:t>﴿</w:t>
      </w:r>
      <w:r w:rsidRPr="00426516">
        <w:rPr>
          <w:rStyle w:val="Chard"/>
          <w:rFonts w:hint="eastAsia"/>
          <w:rtl/>
        </w:rPr>
        <w:t>فِي</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أَر</w:t>
      </w:r>
      <w:r w:rsidRPr="00426516">
        <w:rPr>
          <w:rStyle w:val="Chard"/>
          <w:rFonts w:hint="cs"/>
          <w:rtl/>
        </w:rPr>
        <w:t>ۡ</w:t>
      </w:r>
      <w:r w:rsidRPr="00426516">
        <w:rPr>
          <w:rStyle w:val="Chard"/>
          <w:rFonts w:hint="eastAsia"/>
          <w:rtl/>
        </w:rPr>
        <w:t>ضِ</w:t>
      </w:r>
      <w:r w:rsidRPr="00426516">
        <w:rPr>
          <w:rFonts w:ascii="Times New Roman" w:hAnsi="Times New Roman" w:cs="Traditional Arabic"/>
          <w:sz w:val="28"/>
          <w:szCs w:val="28"/>
          <w:rtl/>
          <w:lang w:bidi="fa-IR"/>
        </w:rPr>
        <w:t>﴾</w:t>
      </w:r>
      <w:r w:rsidRPr="00C8155D">
        <w:rPr>
          <w:rStyle w:val="Char4"/>
          <w:rtl/>
        </w:rPr>
        <w:t xml:space="preserve"> در آی</w:t>
      </w:r>
      <w:r w:rsidR="00C8155D">
        <w:rPr>
          <w:rStyle w:val="Char4"/>
          <w:rtl/>
        </w:rPr>
        <w:t>ه</w:t>
      </w:r>
      <w:r w:rsidRPr="00C8155D">
        <w:rPr>
          <w:rStyle w:val="Char4"/>
          <w:rtl/>
        </w:rPr>
        <w:t xml:space="preserve"> 4 و 5 با یکدیگر تفاوت ندارند و هردو یک منطقه را بیان می‌کنند. (</w:t>
      </w:r>
      <w:r w:rsidRPr="00426516">
        <w:rPr>
          <w:rStyle w:val="Char1"/>
          <w:rtl/>
        </w:rPr>
        <w:t>فلاتَجاهل</w:t>
      </w:r>
      <w:r w:rsidRPr="00C8155D">
        <w:rPr>
          <w:rStyle w:val="Char4"/>
          <w:rtl/>
        </w:rPr>
        <w:t>)</w:t>
      </w:r>
    </w:p>
    <w:p w:rsidR="00426516" w:rsidRPr="00C8155D" w:rsidRDefault="00426516" w:rsidP="00EF47AE">
      <w:pPr>
        <w:pStyle w:val="StyleComplexBLotus12ptJustifiedFirstline05cm"/>
        <w:spacing w:line="250" w:lineRule="auto"/>
        <w:ind w:firstLine="288"/>
        <w:rPr>
          <w:rStyle w:val="Char4"/>
          <w:rtl/>
        </w:rPr>
      </w:pPr>
      <w:r w:rsidRPr="00C8155D">
        <w:rPr>
          <w:rStyle w:val="Char5"/>
          <w:rtl/>
        </w:rPr>
        <w:t>خامساً</w:t>
      </w:r>
      <w:r w:rsidRPr="00C8155D">
        <w:rPr>
          <w:rStyle w:val="Char4"/>
          <w:rtl/>
        </w:rPr>
        <w:t>: بنابرآنچه ذکر شد علّت استعمال أفعال مضارع در آی</w:t>
      </w:r>
      <w:r w:rsidR="00C8155D">
        <w:rPr>
          <w:rStyle w:val="Char4"/>
          <w:rtl/>
        </w:rPr>
        <w:t>ه</w:t>
      </w:r>
      <w:r w:rsidRPr="00C8155D">
        <w:rPr>
          <w:rStyle w:val="Char4"/>
          <w:rtl/>
        </w:rPr>
        <w:t xml:space="preserve"> 4 و 5 پس از أفعال ماضی، آن است که تأخّر معلولی (در مقابل تقدّم عِلّی) را برساند یعنی مستضعف ساختن بنی‌اسرائیل و کشتن پسرانشان و... ناشی از سرکشی او بوده و اراد</w:t>
      </w:r>
      <w:r w:rsidR="00C8155D">
        <w:rPr>
          <w:rStyle w:val="Char4"/>
          <w:rtl/>
        </w:rPr>
        <w:t>ه</w:t>
      </w:r>
      <w:r w:rsidRPr="00C8155D">
        <w:rPr>
          <w:rStyle w:val="Char4"/>
          <w:rtl/>
        </w:rPr>
        <w:t xml:space="preserve"> ما بر پیروز ساختن بنی‌اسرائیل بر فرعونیان و دیدن سزای بد أعمالشان و میراث بردن قوم موسی، متأخّر بر سرکشی فرعون و مستضعف ساختن بنی‌اسرائیل و نتیج</w:t>
      </w:r>
      <w:r w:rsidR="00C8155D">
        <w:rPr>
          <w:rStyle w:val="Char4"/>
          <w:rtl/>
        </w:rPr>
        <w:t>ه</w:t>
      </w:r>
      <w:r w:rsidRPr="00C8155D">
        <w:rPr>
          <w:rStyle w:val="Char4"/>
          <w:rtl/>
        </w:rPr>
        <w:t xml:space="preserve"> آن بوده است.</w:t>
      </w:r>
    </w:p>
    <w:p w:rsidR="00426516" w:rsidRPr="006B415A" w:rsidRDefault="00426516" w:rsidP="00EF47AE">
      <w:pPr>
        <w:pStyle w:val="StyleComplexBLotus12ptJustifiedFirstline05cm"/>
        <w:spacing w:line="240" w:lineRule="auto"/>
        <w:ind w:firstLine="288"/>
        <w:rPr>
          <w:rStyle w:val="Char4"/>
          <w:rtl/>
        </w:rPr>
      </w:pPr>
      <w:r w:rsidRPr="00C8155D">
        <w:rPr>
          <w:rStyle w:val="Char5"/>
          <w:rtl/>
        </w:rPr>
        <w:t>سادساً</w:t>
      </w:r>
      <w:r w:rsidRPr="00C8155D">
        <w:rPr>
          <w:rStyle w:val="Char4"/>
          <w:rtl/>
        </w:rPr>
        <w:t>: خدا نحو</w:t>
      </w:r>
      <w:r w:rsidR="00C8155D">
        <w:rPr>
          <w:rStyle w:val="Char4"/>
          <w:rtl/>
        </w:rPr>
        <w:t>ه</w:t>
      </w:r>
      <w:r w:rsidR="00C8155D">
        <w:rPr>
          <w:rStyle w:val="Char4"/>
          <w:rFonts w:hint="cs"/>
          <w:rtl/>
        </w:rPr>
        <w:t xml:space="preserve"> </w:t>
      </w:r>
      <w:r w:rsidRPr="00C8155D">
        <w:rPr>
          <w:rStyle w:val="Char4"/>
          <w:rtl/>
        </w:rPr>
        <w:t>تحقّق اراد</w:t>
      </w:r>
      <w:r w:rsidR="00C8155D">
        <w:rPr>
          <w:rStyle w:val="Char4"/>
          <w:rtl/>
        </w:rPr>
        <w:t>ه</w:t>
      </w:r>
      <w:r w:rsidR="00C8155D">
        <w:rPr>
          <w:rStyle w:val="Char4"/>
          <w:rFonts w:hint="cs"/>
          <w:rtl/>
        </w:rPr>
        <w:t xml:space="preserve"> </w:t>
      </w:r>
      <w:r w:rsidRPr="00C8155D">
        <w:rPr>
          <w:rStyle w:val="Char4"/>
          <w:rtl/>
        </w:rPr>
        <w:t>خود (</w:t>
      </w:r>
      <w:r w:rsidRPr="00C8155D">
        <w:rPr>
          <w:rStyle w:val="Char5"/>
          <w:rtl/>
        </w:rPr>
        <w:t>نُرِیدُ</w:t>
      </w:r>
      <w:r w:rsidRPr="00C8155D">
        <w:rPr>
          <w:rStyle w:val="Char4"/>
          <w:rtl/>
        </w:rPr>
        <w:t>) را درسور</w:t>
      </w:r>
      <w:r w:rsidR="00C8155D">
        <w:rPr>
          <w:rStyle w:val="Char4"/>
          <w:rtl/>
        </w:rPr>
        <w:t>ه</w:t>
      </w:r>
      <w:r w:rsidRPr="00C8155D">
        <w:rPr>
          <w:rStyle w:val="Char4"/>
          <w:rtl/>
        </w:rPr>
        <w:t xml:space="preserve"> قصص از آی</w:t>
      </w:r>
      <w:r w:rsidR="00C8155D">
        <w:rPr>
          <w:rStyle w:val="Char4"/>
          <w:rtl/>
        </w:rPr>
        <w:t>ه</w:t>
      </w:r>
      <w:r w:rsidRPr="00C8155D">
        <w:rPr>
          <w:rStyle w:val="Char4"/>
          <w:rtl/>
        </w:rPr>
        <w:t xml:space="preserve"> 7 تا 40 بیان نموده و فرموده اراد</w:t>
      </w:r>
      <w:r w:rsidR="00C8155D">
        <w:rPr>
          <w:rStyle w:val="Char4"/>
          <w:rtl/>
        </w:rPr>
        <w:t>ه</w:t>
      </w:r>
      <w:r w:rsidRPr="00C8155D">
        <w:rPr>
          <w:rStyle w:val="Char4"/>
          <w:rtl/>
        </w:rPr>
        <w:t xml:space="preserve"> خود را به این صورت تحقّق بخشیدیم(</w:t>
      </w:r>
      <w:r w:rsidRPr="00C8155D">
        <w:rPr>
          <w:rStyle w:val="Char4"/>
          <w:rtl/>
        </w:rPr>
        <w:footnoteReference w:id="102"/>
      </w:r>
      <w:r w:rsidRPr="00C8155D">
        <w:rPr>
          <w:rStyle w:val="Char4"/>
          <w:rtl/>
        </w:rPr>
        <w:t>)</w:t>
      </w:r>
      <w:r w:rsidRPr="00426516">
        <w:rPr>
          <w:rFonts w:ascii="Times New Roman" w:hAnsi="Times New Roman" w:cs="B Lotus"/>
          <w:sz w:val="32"/>
          <w:szCs w:val="32"/>
          <w:rtl/>
          <w:lang w:bidi="fa-IR"/>
        </w:rPr>
        <w:t xml:space="preserve"> </w:t>
      </w:r>
      <w:r w:rsidRPr="00C8155D">
        <w:rPr>
          <w:rStyle w:val="Char4"/>
          <w:rtl/>
        </w:rPr>
        <w:t xml:space="preserve">که: </w:t>
      </w:r>
      <w:r w:rsidRPr="00426516">
        <w:rPr>
          <w:rFonts w:ascii="Times New Roman" w:hAnsi="Times New Roman" w:cs="Traditional Arabic"/>
          <w:sz w:val="28"/>
          <w:szCs w:val="28"/>
          <w:rtl/>
          <w:lang w:bidi="fa-IR"/>
        </w:rPr>
        <w:t>﴿</w:t>
      </w:r>
      <w:r w:rsidRPr="00426516">
        <w:rPr>
          <w:rStyle w:val="Chard"/>
          <w:rFonts w:hint="eastAsia"/>
          <w:rtl/>
        </w:rPr>
        <w:t>وَأَو</w:t>
      </w:r>
      <w:r w:rsidRPr="00426516">
        <w:rPr>
          <w:rStyle w:val="Chard"/>
          <w:rFonts w:hint="cs"/>
          <w:rtl/>
        </w:rPr>
        <w:t>ۡ</w:t>
      </w:r>
      <w:r w:rsidRPr="00426516">
        <w:rPr>
          <w:rStyle w:val="Chard"/>
          <w:rFonts w:hint="eastAsia"/>
          <w:rtl/>
        </w:rPr>
        <w:t>حَي</w:t>
      </w:r>
      <w:r w:rsidRPr="00426516">
        <w:rPr>
          <w:rStyle w:val="Chard"/>
          <w:rFonts w:hint="cs"/>
          <w:rtl/>
        </w:rPr>
        <w:t>ۡ</w:t>
      </w:r>
      <w:r w:rsidRPr="00426516">
        <w:rPr>
          <w:rStyle w:val="Chard"/>
          <w:rFonts w:hint="eastAsia"/>
          <w:rtl/>
        </w:rPr>
        <w:t>نَا</w:t>
      </w:r>
      <w:r w:rsidRPr="00426516">
        <w:rPr>
          <w:rStyle w:val="Chard"/>
          <w:rFonts w:hint="cs"/>
          <w:rtl/>
        </w:rPr>
        <w:t>ٓ</w:t>
      </w:r>
      <w:r w:rsidRPr="00426516">
        <w:rPr>
          <w:rStyle w:val="Chard"/>
          <w:rtl/>
        </w:rPr>
        <w:t xml:space="preserve"> </w:t>
      </w:r>
      <w:r w:rsidRPr="00426516">
        <w:rPr>
          <w:rStyle w:val="Chard"/>
          <w:rFonts w:hint="eastAsia"/>
          <w:rtl/>
        </w:rPr>
        <w:t>إِلَى</w:t>
      </w:r>
      <w:r w:rsidRPr="00426516">
        <w:rPr>
          <w:rStyle w:val="Chard"/>
          <w:rFonts w:hint="cs"/>
          <w:rtl/>
        </w:rPr>
        <w:t>ٰٓ</w:t>
      </w:r>
      <w:r w:rsidRPr="00426516">
        <w:rPr>
          <w:rStyle w:val="Chard"/>
          <w:rtl/>
        </w:rPr>
        <w:t xml:space="preserve"> </w:t>
      </w:r>
      <w:r w:rsidRPr="00426516">
        <w:rPr>
          <w:rStyle w:val="Chard"/>
          <w:rFonts w:hint="eastAsia"/>
          <w:rtl/>
        </w:rPr>
        <w:t>أُمِّ</w:t>
      </w:r>
      <w:r w:rsidRPr="00426516">
        <w:rPr>
          <w:rStyle w:val="Chard"/>
          <w:rtl/>
        </w:rPr>
        <w:t xml:space="preserve"> </w:t>
      </w:r>
      <w:r w:rsidRPr="00426516">
        <w:rPr>
          <w:rStyle w:val="Chard"/>
          <w:rFonts w:hint="eastAsia"/>
          <w:rtl/>
        </w:rPr>
        <w:t>مُوسَى</w:t>
      </w:r>
      <w:r w:rsidRPr="00426516">
        <w:rPr>
          <w:rStyle w:val="Chard"/>
          <w:rFonts w:hint="cs"/>
          <w:rtl/>
        </w:rPr>
        <w:t>ٰٓ</w:t>
      </w:r>
      <w:r w:rsidRPr="00426516">
        <w:rPr>
          <w:rFonts w:ascii="KFGQPC Uthmanic Script HAFS" w:cs="Times New Roman" w:hint="cs"/>
          <w:sz w:val="28"/>
          <w:szCs w:val="28"/>
          <w:rtl/>
        </w:rPr>
        <w:t>...</w:t>
      </w:r>
      <w:r w:rsidRPr="00426516">
        <w:rPr>
          <w:rFonts w:ascii="Times New Roman" w:hAnsi="Times New Roman" w:cs="Traditional Arabic"/>
          <w:sz w:val="28"/>
          <w:szCs w:val="28"/>
          <w:rtl/>
          <w:lang w:bidi="fa-IR"/>
        </w:rPr>
        <w:t>﴾</w:t>
      </w:r>
      <w:r w:rsidRPr="00426516">
        <w:rPr>
          <w:rFonts w:ascii="Times New Roman" w:hAnsi="Times New Roman" w:cs="Traditional Arabic" w:hint="cs"/>
          <w:sz w:val="28"/>
          <w:szCs w:val="28"/>
          <w:rtl/>
          <w:lang w:bidi="fa-IR"/>
        </w:rPr>
        <w:t xml:space="preserve"> </w:t>
      </w:r>
      <w:r w:rsidRPr="00426516">
        <w:rPr>
          <w:rFonts w:ascii="Times New Roman" w:hAnsi="Times New Roman" w:cs="Traditional Arabic"/>
          <w:sz w:val="26"/>
          <w:szCs w:val="26"/>
          <w:rtl/>
          <w:lang w:bidi="fa-IR"/>
        </w:rPr>
        <w:t>«</w:t>
      </w:r>
      <w:r w:rsidRPr="006B415A">
        <w:rPr>
          <w:rStyle w:val="Char7"/>
          <w:rtl/>
        </w:rPr>
        <w:t>به مادر موسی وحی کردیم که....</w:t>
      </w:r>
      <w:r w:rsidRPr="00426516">
        <w:rPr>
          <w:rFonts w:ascii="Times New Roman" w:hAnsi="Times New Roman" w:cs="Traditional Arabic"/>
          <w:sz w:val="26"/>
          <w:szCs w:val="26"/>
          <w:rtl/>
          <w:lang w:bidi="fa-IR"/>
        </w:rPr>
        <w:t>»</w:t>
      </w:r>
      <w:r w:rsidRPr="00426516">
        <w:rPr>
          <w:rFonts w:ascii="Times New Roman" w:hAnsi="Times New Roman" w:cs="Traditional Arabic"/>
          <w:sz w:val="26"/>
          <w:szCs w:val="30"/>
          <w:rtl/>
          <w:lang w:bidi="fa-IR"/>
        </w:rPr>
        <w:t xml:space="preserve"> </w:t>
      </w:r>
      <w:r w:rsidRPr="00C8155D">
        <w:rPr>
          <w:rStyle w:val="Char4"/>
          <w:rtl/>
        </w:rPr>
        <w:t>به او شیر بده.... و به او بشارت دادیم فرزندت را از پیامبران قرار می‌دهیم.... تا اینکه در آی</w:t>
      </w:r>
      <w:r w:rsidR="00C8155D">
        <w:rPr>
          <w:rStyle w:val="Char4"/>
          <w:rtl/>
        </w:rPr>
        <w:t>ه</w:t>
      </w:r>
      <w:r w:rsidRPr="00C8155D">
        <w:rPr>
          <w:rStyle w:val="Char4"/>
          <w:rtl/>
        </w:rPr>
        <w:t xml:space="preserve"> 40 دربار</w:t>
      </w:r>
      <w:r w:rsidR="00C8155D">
        <w:rPr>
          <w:rStyle w:val="Char4"/>
          <w:rtl/>
        </w:rPr>
        <w:t>ه</w:t>
      </w:r>
      <w:r w:rsidRPr="00C8155D">
        <w:rPr>
          <w:rStyle w:val="Char4"/>
          <w:rtl/>
        </w:rPr>
        <w:t xml:space="preserve"> فرعون و فرعونیان می‌فرماید: </w:t>
      </w:r>
      <w:r w:rsidRPr="00426516">
        <w:rPr>
          <w:rFonts w:ascii="Times New Roman" w:hAnsi="Times New Roman" w:cs="Traditional Arabic"/>
          <w:sz w:val="28"/>
          <w:szCs w:val="28"/>
          <w:rtl/>
          <w:lang w:bidi="fa-IR"/>
        </w:rPr>
        <w:t>﴿</w:t>
      </w:r>
      <w:r w:rsidRPr="00426516">
        <w:rPr>
          <w:rStyle w:val="Chard"/>
          <w:rFonts w:hint="eastAsia"/>
          <w:rtl/>
        </w:rPr>
        <w:t>فَأَخَذ</w:t>
      </w:r>
      <w:r w:rsidRPr="00426516">
        <w:rPr>
          <w:rStyle w:val="Chard"/>
          <w:rFonts w:hint="cs"/>
          <w:rtl/>
        </w:rPr>
        <w:t>ۡ</w:t>
      </w:r>
      <w:r w:rsidRPr="00426516">
        <w:rPr>
          <w:rStyle w:val="Chard"/>
          <w:rFonts w:hint="eastAsia"/>
          <w:rtl/>
        </w:rPr>
        <w:t>نَ</w:t>
      </w:r>
      <w:r w:rsidRPr="00426516">
        <w:rPr>
          <w:rStyle w:val="Chard"/>
          <w:rFonts w:hint="cs"/>
          <w:rtl/>
        </w:rPr>
        <w:t>ٰ</w:t>
      </w:r>
      <w:r w:rsidRPr="00426516">
        <w:rPr>
          <w:rStyle w:val="Chard"/>
          <w:rFonts w:hint="eastAsia"/>
          <w:rtl/>
        </w:rPr>
        <w:t>هُ</w:t>
      </w:r>
      <w:r w:rsidRPr="00426516">
        <w:rPr>
          <w:rStyle w:val="Chard"/>
          <w:rtl/>
        </w:rPr>
        <w:t xml:space="preserve"> </w:t>
      </w:r>
      <w:r w:rsidRPr="00426516">
        <w:rPr>
          <w:rStyle w:val="Chard"/>
          <w:rFonts w:hint="eastAsia"/>
          <w:rtl/>
        </w:rPr>
        <w:t>وَجُنُودَهُ</w:t>
      </w:r>
      <w:r w:rsidRPr="00426516">
        <w:rPr>
          <w:rStyle w:val="Chard"/>
          <w:rFonts w:hint="cs"/>
          <w:rtl/>
        </w:rPr>
        <w:t>ۥ</w:t>
      </w:r>
      <w:r w:rsidRPr="00426516">
        <w:rPr>
          <w:rStyle w:val="Chard"/>
          <w:rtl/>
        </w:rPr>
        <w:t xml:space="preserve"> </w:t>
      </w:r>
      <w:r w:rsidRPr="00426516">
        <w:rPr>
          <w:rStyle w:val="Chard"/>
          <w:rFonts w:hint="eastAsia"/>
          <w:rtl/>
        </w:rPr>
        <w:t>فَنَبَذ</w:t>
      </w:r>
      <w:r w:rsidRPr="00426516">
        <w:rPr>
          <w:rStyle w:val="Chard"/>
          <w:rFonts w:hint="cs"/>
          <w:rtl/>
        </w:rPr>
        <w:t>ۡ</w:t>
      </w:r>
      <w:r w:rsidRPr="00426516">
        <w:rPr>
          <w:rStyle w:val="Chard"/>
          <w:rFonts w:hint="eastAsia"/>
          <w:rtl/>
        </w:rPr>
        <w:t>نَ</w:t>
      </w:r>
      <w:r w:rsidRPr="00426516">
        <w:rPr>
          <w:rStyle w:val="Chard"/>
          <w:rFonts w:hint="cs"/>
          <w:rtl/>
        </w:rPr>
        <w:t>ٰ</w:t>
      </w:r>
      <w:r w:rsidRPr="00426516">
        <w:rPr>
          <w:rStyle w:val="Chard"/>
          <w:rFonts w:hint="eastAsia"/>
          <w:rtl/>
        </w:rPr>
        <w:t>هُم</w:t>
      </w:r>
      <w:r w:rsidRPr="00426516">
        <w:rPr>
          <w:rStyle w:val="Chard"/>
          <w:rFonts w:hint="cs"/>
          <w:rtl/>
        </w:rPr>
        <w:t>ۡ</w:t>
      </w:r>
      <w:r w:rsidRPr="00426516">
        <w:rPr>
          <w:rStyle w:val="Chard"/>
          <w:rtl/>
        </w:rPr>
        <w:t xml:space="preserve"> </w:t>
      </w:r>
      <w:r w:rsidRPr="00426516">
        <w:rPr>
          <w:rStyle w:val="Chard"/>
          <w:rFonts w:hint="eastAsia"/>
          <w:rtl/>
        </w:rPr>
        <w:t>فِي</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يَمِّ</w:t>
      </w:r>
      <w:r w:rsidRPr="00426516">
        <w:rPr>
          <w:rStyle w:val="Chard"/>
          <w:rFonts w:hint="cs"/>
          <w:rtl/>
        </w:rPr>
        <w:t>ۖ</w:t>
      </w:r>
      <w:r w:rsidRPr="00426516">
        <w:rPr>
          <w:rStyle w:val="Chard"/>
          <w:rtl/>
        </w:rPr>
        <w:t xml:space="preserve"> </w:t>
      </w:r>
      <w:r w:rsidRPr="00426516">
        <w:rPr>
          <w:rStyle w:val="Chard"/>
          <w:rFonts w:hint="eastAsia"/>
          <w:rtl/>
        </w:rPr>
        <w:t>فَ</w:t>
      </w:r>
      <w:r w:rsidRPr="00426516">
        <w:rPr>
          <w:rStyle w:val="Chard"/>
          <w:rFonts w:hint="cs"/>
          <w:rtl/>
        </w:rPr>
        <w:t>ٱ</w:t>
      </w:r>
      <w:r w:rsidRPr="00426516">
        <w:rPr>
          <w:rStyle w:val="Chard"/>
          <w:rFonts w:hint="eastAsia"/>
          <w:rtl/>
        </w:rPr>
        <w:t>نظُر</w:t>
      </w:r>
      <w:r w:rsidRPr="00426516">
        <w:rPr>
          <w:rStyle w:val="Chard"/>
          <w:rFonts w:hint="cs"/>
          <w:rtl/>
        </w:rPr>
        <w:t>ۡ</w:t>
      </w:r>
      <w:r w:rsidRPr="00426516">
        <w:rPr>
          <w:rStyle w:val="Chard"/>
          <w:rtl/>
        </w:rPr>
        <w:t xml:space="preserve"> </w:t>
      </w:r>
      <w:r w:rsidRPr="00426516">
        <w:rPr>
          <w:rStyle w:val="Chard"/>
          <w:rFonts w:hint="eastAsia"/>
          <w:rtl/>
        </w:rPr>
        <w:t>كَي</w:t>
      </w:r>
      <w:r w:rsidRPr="00426516">
        <w:rPr>
          <w:rStyle w:val="Chard"/>
          <w:rFonts w:hint="cs"/>
          <w:rtl/>
        </w:rPr>
        <w:t>ۡ</w:t>
      </w:r>
      <w:r w:rsidRPr="00426516">
        <w:rPr>
          <w:rStyle w:val="Chard"/>
          <w:rFonts w:hint="eastAsia"/>
          <w:rtl/>
        </w:rPr>
        <w:t>فَ</w:t>
      </w:r>
      <w:r w:rsidRPr="00426516">
        <w:rPr>
          <w:rStyle w:val="Chard"/>
          <w:rtl/>
        </w:rPr>
        <w:t xml:space="preserve"> </w:t>
      </w:r>
      <w:r w:rsidRPr="00426516">
        <w:rPr>
          <w:rStyle w:val="Chard"/>
          <w:rFonts w:hint="eastAsia"/>
          <w:rtl/>
        </w:rPr>
        <w:t>كَانَ</w:t>
      </w:r>
      <w:r w:rsidRPr="00426516">
        <w:rPr>
          <w:rStyle w:val="Chard"/>
          <w:rtl/>
        </w:rPr>
        <w:t xml:space="preserve"> </w:t>
      </w:r>
      <w:r w:rsidRPr="00426516">
        <w:rPr>
          <w:rStyle w:val="Chard"/>
          <w:rFonts w:hint="eastAsia"/>
          <w:rtl/>
        </w:rPr>
        <w:t>عَ</w:t>
      </w:r>
      <w:r w:rsidRPr="00426516">
        <w:rPr>
          <w:rStyle w:val="Chard"/>
          <w:rFonts w:hint="cs"/>
          <w:rtl/>
        </w:rPr>
        <w:t>ٰ</w:t>
      </w:r>
      <w:r w:rsidRPr="00426516">
        <w:rPr>
          <w:rStyle w:val="Chard"/>
          <w:rFonts w:hint="eastAsia"/>
          <w:rtl/>
        </w:rPr>
        <w:t>قِبَةُ</w:t>
      </w:r>
      <w:r w:rsidRPr="00426516">
        <w:rPr>
          <w:rStyle w:val="Chard"/>
          <w:rtl/>
        </w:rPr>
        <w:t xml:space="preserve"> </w:t>
      </w:r>
      <w:r w:rsidRPr="00426516">
        <w:rPr>
          <w:rStyle w:val="Chard"/>
          <w:rFonts w:hint="cs"/>
          <w:rtl/>
        </w:rPr>
        <w:t>ٱ</w:t>
      </w:r>
      <w:r w:rsidRPr="00426516">
        <w:rPr>
          <w:rStyle w:val="Chard"/>
          <w:rFonts w:hint="eastAsia"/>
          <w:rtl/>
        </w:rPr>
        <w:t>لظَّ</w:t>
      </w:r>
      <w:r w:rsidRPr="00426516">
        <w:rPr>
          <w:rStyle w:val="Chard"/>
          <w:rFonts w:hint="cs"/>
          <w:rtl/>
        </w:rPr>
        <w:t>ٰ</w:t>
      </w:r>
      <w:r w:rsidRPr="00426516">
        <w:rPr>
          <w:rStyle w:val="Chard"/>
          <w:rFonts w:hint="eastAsia"/>
          <w:rtl/>
        </w:rPr>
        <w:t>لِمِينَ</w:t>
      </w:r>
      <w:r w:rsidRPr="00426516">
        <w:rPr>
          <w:rStyle w:val="Chard"/>
          <w:rtl/>
        </w:rPr>
        <w:t xml:space="preserve"> </w:t>
      </w:r>
      <w:r w:rsidRPr="00426516">
        <w:rPr>
          <w:rStyle w:val="Chard"/>
          <w:rFonts w:hint="cs"/>
          <w:rtl/>
        </w:rPr>
        <w:t>٤٠</w:t>
      </w:r>
      <w:r w:rsidRPr="00426516">
        <w:rPr>
          <w:rFonts w:ascii="Times New Roman" w:hAnsi="Times New Roman" w:cs="Traditional Arabic"/>
          <w:sz w:val="28"/>
          <w:szCs w:val="28"/>
          <w:rtl/>
          <w:lang w:bidi="fa-IR"/>
        </w:rPr>
        <w:t>﴾</w:t>
      </w:r>
      <w:r w:rsidRPr="00C8155D">
        <w:rPr>
          <w:rStyle w:val="Char4"/>
          <w:rFonts w:hint="cs"/>
          <w:rtl/>
        </w:rPr>
        <w:t xml:space="preserve"> </w:t>
      </w:r>
      <w:r w:rsidRPr="00426516">
        <w:rPr>
          <w:rStyle w:val="Char6"/>
          <w:rFonts w:hint="cs"/>
          <w:rtl/>
        </w:rPr>
        <w:t>[القصص: 40].</w:t>
      </w:r>
      <w:r w:rsidRPr="00C8155D">
        <w:rPr>
          <w:rStyle w:val="Char4"/>
          <w:rtl/>
        </w:rPr>
        <w:t xml:space="preserve"> </w:t>
      </w:r>
      <w:r w:rsidRPr="00426516">
        <w:rPr>
          <w:rFonts w:ascii="Times New Roman" w:hAnsi="Times New Roman" w:cs="Traditional Arabic"/>
          <w:sz w:val="26"/>
          <w:szCs w:val="26"/>
          <w:rtl/>
          <w:lang w:bidi="fa-IR"/>
        </w:rPr>
        <w:t>«</w:t>
      </w:r>
      <w:r w:rsidRPr="006B415A">
        <w:rPr>
          <w:rStyle w:val="Char7"/>
          <w:rtl/>
        </w:rPr>
        <w:t>پس او (فرعون) و سپاهیانش را فرو گرفتیم و آنان را به دریا افکندیم پس (ای پیامبر) بنگر که فرجام ستمگران چگونه بوده است</w:t>
      </w:r>
      <w:r w:rsidRPr="00426516">
        <w:rPr>
          <w:rFonts w:ascii="Times New Roman" w:hAnsi="Times New Roman" w:cs="Traditional Arabic"/>
          <w:sz w:val="26"/>
          <w:szCs w:val="26"/>
          <w:rtl/>
          <w:lang w:bidi="fa-IR"/>
        </w:rPr>
        <w:t>»</w:t>
      </w:r>
      <w:r w:rsidRPr="00C8155D">
        <w:rPr>
          <w:rStyle w:val="Char4"/>
          <w:rtl/>
        </w:rPr>
        <w:t xml:space="preserve"> سپس در مقابل امام قرار دادن بنی‌اسرائیل در آی</w:t>
      </w:r>
      <w:r w:rsidR="00C8155D">
        <w:rPr>
          <w:rStyle w:val="Char4"/>
          <w:rtl/>
        </w:rPr>
        <w:t>ه</w:t>
      </w:r>
      <w:r w:rsidRPr="00C8155D">
        <w:rPr>
          <w:rStyle w:val="Char4"/>
          <w:rtl/>
        </w:rPr>
        <w:t xml:space="preserve"> 5، می‌فرماید: </w:t>
      </w:r>
      <w:r w:rsidRPr="00426516">
        <w:rPr>
          <w:rFonts w:ascii="Times New Roman" w:hAnsi="Times New Roman" w:cs="Traditional Arabic"/>
          <w:sz w:val="28"/>
          <w:szCs w:val="28"/>
          <w:rtl/>
          <w:lang w:bidi="fa-IR"/>
        </w:rPr>
        <w:t>﴿</w:t>
      </w:r>
      <w:r w:rsidRPr="00426516">
        <w:rPr>
          <w:rStyle w:val="Chard"/>
          <w:rFonts w:hint="eastAsia"/>
          <w:rtl/>
        </w:rPr>
        <w:t>وَجَعَل</w:t>
      </w:r>
      <w:r w:rsidRPr="00426516">
        <w:rPr>
          <w:rStyle w:val="Chard"/>
          <w:rFonts w:hint="cs"/>
          <w:rtl/>
        </w:rPr>
        <w:t>ۡ</w:t>
      </w:r>
      <w:r w:rsidRPr="00426516">
        <w:rPr>
          <w:rStyle w:val="Chard"/>
          <w:rFonts w:hint="eastAsia"/>
          <w:rtl/>
        </w:rPr>
        <w:t>نَ</w:t>
      </w:r>
      <w:r w:rsidRPr="00426516">
        <w:rPr>
          <w:rStyle w:val="Chard"/>
          <w:rFonts w:hint="cs"/>
          <w:rtl/>
        </w:rPr>
        <w:t>ٰ</w:t>
      </w:r>
      <w:r w:rsidRPr="00426516">
        <w:rPr>
          <w:rStyle w:val="Chard"/>
          <w:rFonts w:hint="eastAsia"/>
          <w:rtl/>
        </w:rPr>
        <w:t>هُم</w:t>
      </w:r>
      <w:r w:rsidRPr="00426516">
        <w:rPr>
          <w:rStyle w:val="Chard"/>
          <w:rFonts w:hint="cs"/>
          <w:rtl/>
        </w:rPr>
        <w:t>ۡ</w:t>
      </w:r>
      <w:r w:rsidRPr="00426516">
        <w:rPr>
          <w:rStyle w:val="Chard"/>
          <w:rtl/>
        </w:rPr>
        <w:t xml:space="preserve"> </w:t>
      </w:r>
      <w:r w:rsidRPr="00426516">
        <w:rPr>
          <w:rStyle w:val="Chard"/>
          <w:rFonts w:hint="eastAsia"/>
          <w:rtl/>
        </w:rPr>
        <w:t>أَئِمَّة</w:t>
      </w:r>
      <w:r w:rsidRPr="00426516">
        <w:rPr>
          <w:rStyle w:val="Chard"/>
          <w:rFonts w:hint="cs"/>
          <w:rtl/>
        </w:rPr>
        <w:t>ٗ</w:t>
      </w:r>
      <w:r w:rsidRPr="00426516">
        <w:rPr>
          <w:rStyle w:val="Chard"/>
          <w:rtl/>
        </w:rPr>
        <w:t xml:space="preserve"> </w:t>
      </w:r>
      <w:r w:rsidRPr="00426516">
        <w:rPr>
          <w:rStyle w:val="Chard"/>
          <w:rFonts w:hint="eastAsia"/>
          <w:rtl/>
        </w:rPr>
        <w:t>يَد</w:t>
      </w:r>
      <w:r w:rsidRPr="00426516">
        <w:rPr>
          <w:rStyle w:val="Chard"/>
          <w:rFonts w:hint="cs"/>
          <w:rtl/>
        </w:rPr>
        <w:t>ۡ</w:t>
      </w:r>
      <w:r w:rsidRPr="00426516">
        <w:rPr>
          <w:rStyle w:val="Chard"/>
          <w:rFonts w:hint="eastAsia"/>
          <w:rtl/>
        </w:rPr>
        <w:t>عُونَ</w:t>
      </w:r>
      <w:r w:rsidRPr="00426516">
        <w:rPr>
          <w:rStyle w:val="Chard"/>
          <w:rtl/>
        </w:rPr>
        <w:t xml:space="preserve"> </w:t>
      </w:r>
      <w:r w:rsidRPr="00426516">
        <w:rPr>
          <w:rStyle w:val="Chard"/>
          <w:rFonts w:hint="eastAsia"/>
          <w:rtl/>
        </w:rPr>
        <w:t>إِلَى</w:t>
      </w:r>
      <w:r w:rsidRPr="00426516">
        <w:rPr>
          <w:rStyle w:val="Chard"/>
          <w:rtl/>
        </w:rPr>
        <w:t xml:space="preserve"> </w:t>
      </w:r>
      <w:r w:rsidRPr="00426516">
        <w:rPr>
          <w:rStyle w:val="Chard"/>
          <w:rFonts w:hint="cs"/>
          <w:rtl/>
        </w:rPr>
        <w:t>ٱ</w:t>
      </w:r>
      <w:r w:rsidRPr="00426516">
        <w:rPr>
          <w:rStyle w:val="Chard"/>
          <w:rFonts w:hint="eastAsia"/>
          <w:rtl/>
        </w:rPr>
        <w:t>لنَّارِ</w:t>
      </w:r>
      <w:r w:rsidRPr="00426516">
        <w:rPr>
          <w:rStyle w:val="Chard"/>
          <w:rFonts w:hint="cs"/>
          <w:rtl/>
        </w:rPr>
        <w:t>ۖ</w:t>
      </w:r>
      <w:r w:rsidRPr="00426516">
        <w:rPr>
          <w:rStyle w:val="Chard"/>
          <w:rtl/>
        </w:rPr>
        <w:t xml:space="preserve"> </w:t>
      </w:r>
      <w:r w:rsidRPr="00426516">
        <w:rPr>
          <w:rStyle w:val="Chard"/>
          <w:rFonts w:hint="eastAsia"/>
          <w:rtl/>
        </w:rPr>
        <w:t>وَيَو</w:t>
      </w:r>
      <w:r w:rsidRPr="00426516">
        <w:rPr>
          <w:rStyle w:val="Chard"/>
          <w:rFonts w:hint="cs"/>
          <w:rtl/>
        </w:rPr>
        <w:t>ۡ</w:t>
      </w:r>
      <w:r w:rsidRPr="00426516">
        <w:rPr>
          <w:rStyle w:val="Chard"/>
          <w:rFonts w:hint="eastAsia"/>
          <w:rtl/>
        </w:rPr>
        <w:t>مَ</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قِيَ</w:t>
      </w:r>
      <w:r w:rsidRPr="00426516">
        <w:rPr>
          <w:rStyle w:val="Chard"/>
          <w:rFonts w:hint="cs"/>
          <w:rtl/>
        </w:rPr>
        <w:t>ٰ</w:t>
      </w:r>
      <w:r w:rsidRPr="00426516">
        <w:rPr>
          <w:rStyle w:val="Chard"/>
          <w:rFonts w:hint="eastAsia"/>
          <w:rtl/>
        </w:rPr>
        <w:t>مَةِ</w:t>
      </w:r>
      <w:r w:rsidRPr="00426516">
        <w:rPr>
          <w:rStyle w:val="Chard"/>
          <w:rtl/>
        </w:rPr>
        <w:t xml:space="preserve"> </w:t>
      </w:r>
      <w:r w:rsidRPr="00426516">
        <w:rPr>
          <w:rStyle w:val="Chard"/>
          <w:rFonts w:hint="eastAsia"/>
          <w:rtl/>
        </w:rPr>
        <w:t>لَا</w:t>
      </w:r>
      <w:r w:rsidRPr="00426516">
        <w:rPr>
          <w:rStyle w:val="Chard"/>
          <w:rtl/>
        </w:rPr>
        <w:t xml:space="preserve"> </w:t>
      </w:r>
      <w:r w:rsidRPr="00426516">
        <w:rPr>
          <w:rStyle w:val="Chard"/>
          <w:rFonts w:hint="eastAsia"/>
          <w:rtl/>
        </w:rPr>
        <w:t>يُنصَرُونَ</w:t>
      </w:r>
      <w:r w:rsidRPr="00426516">
        <w:rPr>
          <w:rStyle w:val="Chard"/>
          <w:rtl/>
        </w:rPr>
        <w:t xml:space="preserve"> </w:t>
      </w:r>
      <w:r w:rsidRPr="00426516">
        <w:rPr>
          <w:rStyle w:val="Chard"/>
          <w:rFonts w:hint="cs"/>
          <w:rtl/>
        </w:rPr>
        <w:t>٤١</w:t>
      </w:r>
      <w:r w:rsidRPr="00426516">
        <w:rPr>
          <w:rFonts w:ascii="Times New Roman" w:hAnsi="Times New Roman" w:cs="Traditional Arabic"/>
          <w:sz w:val="28"/>
          <w:szCs w:val="28"/>
          <w:rtl/>
          <w:lang w:bidi="fa-IR"/>
        </w:rPr>
        <w:t>﴾</w:t>
      </w:r>
      <w:r w:rsidRPr="00C8155D">
        <w:rPr>
          <w:rStyle w:val="Char4"/>
          <w:rFonts w:hint="cs"/>
          <w:rtl/>
        </w:rPr>
        <w:t xml:space="preserve"> </w:t>
      </w:r>
      <w:r w:rsidRPr="00426516">
        <w:rPr>
          <w:rStyle w:val="Char6"/>
          <w:rtl/>
        </w:rPr>
        <w:t>[القصص: 41].</w:t>
      </w:r>
      <w:r w:rsidRPr="006B415A">
        <w:rPr>
          <w:rStyle w:val="Char7"/>
          <w:rtl/>
        </w:rPr>
        <w:t xml:space="preserve"> </w:t>
      </w:r>
      <w:r w:rsidRPr="00426516">
        <w:rPr>
          <w:rFonts w:ascii="Times New Roman" w:hAnsi="Times New Roman" w:cs="Traditional Arabic"/>
          <w:sz w:val="26"/>
          <w:szCs w:val="26"/>
          <w:rtl/>
          <w:lang w:bidi="fa-IR"/>
        </w:rPr>
        <w:t>«</w:t>
      </w:r>
      <w:r w:rsidRPr="006B415A">
        <w:rPr>
          <w:rStyle w:val="Char7"/>
          <w:rtl/>
        </w:rPr>
        <w:t>وآنان(فرعونیان)را پیشوایانی قراردادیم که به</w:t>
      </w:r>
      <w:r w:rsidRPr="006B415A">
        <w:rPr>
          <w:rStyle w:val="Char7"/>
          <w:rtl/>
        </w:rPr>
        <w:softHyphen/>
        <w:t>آتش(دوزخ) فرامی‌خواندند و روز رستاخیز یاری نمی‌شوند</w:t>
      </w:r>
      <w:r w:rsidRPr="00426516">
        <w:rPr>
          <w:rFonts w:ascii="Times New Roman" w:hAnsi="Times New Roman" w:cs="Traditional Arabic"/>
          <w:sz w:val="26"/>
          <w:szCs w:val="26"/>
          <w:rtl/>
          <w:lang w:bidi="fa-IR"/>
        </w:rPr>
        <w:t>»</w:t>
      </w:r>
      <w:r w:rsidRPr="00EF47AE">
        <w:rPr>
          <w:rStyle w:val="Char4"/>
          <w:vertAlign w:val="superscript"/>
          <w:rtl/>
        </w:rPr>
        <w:t>(</w:t>
      </w:r>
      <w:r w:rsidRPr="00EF47AE">
        <w:rPr>
          <w:rStyle w:val="Char4"/>
          <w:vertAlign w:val="superscript"/>
          <w:rtl/>
        </w:rPr>
        <w:footnoteReference w:id="103"/>
      </w:r>
      <w:r w:rsidRPr="00EF47AE">
        <w:rPr>
          <w:rStyle w:val="Char4"/>
          <w:vertAlign w:val="superscript"/>
          <w:rtl/>
        </w:rPr>
        <w:t>)</w:t>
      </w:r>
      <w:r w:rsidRPr="006B415A">
        <w:rPr>
          <w:rStyle w:val="Char4"/>
          <w:rtl/>
        </w:rPr>
        <w:t>.</w:t>
      </w:r>
    </w:p>
    <w:p w:rsidR="00426516" w:rsidRPr="00C8155D" w:rsidRDefault="00426516" w:rsidP="00EF47AE">
      <w:pPr>
        <w:pStyle w:val="StyleComplexBLotus12ptJustifiedFirstline05cm"/>
        <w:spacing w:line="240" w:lineRule="auto"/>
        <w:ind w:firstLine="289"/>
        <w:rPr>
          <w:rStyle w:val="Char4"/>
          <w:rtl/>
        </w:rPr>
      </w:pPr>
      <w:r w:rsidRPr="00C8155D">
        <w:rPr>
          <w:rStyle w:val="Char4"/>
          <w:rtl/>
        </w:rPr>
        <w:t>به نظر ما هرکه بدون تعصّب و پیشداوری سور</w:t>
      </w:r>
      <w:r w:rsidR="00C8155D">
        <w:rPr>
          <w:rStyle w:val="Char4"/>
          <w:rtl/>
        </w:rPr>
        <w:t>ه</w:t>
      </w:r>
      <w:r w:rsidRPr="00C8155D">
        <w:rPr>
          <w:rStyle w:val="Char4"/>
          <w:rtl/>
        </w:rPr>
        <w:t xml:space="preserve"> قصص را مطالعه کند، مطالب ما را قبول می‌کند أمّا شیخ طوسی و مجلسی می‌خواهند از این سور</w:t>
      </w:r>
      <w:r w:rsidR="00C8155D">
        <w:rPr>
          <w:rStyle w:val="Char4"/>
          <w:rtl/>
        </w:rPr>
        <w:t>ه</w:t>
      </w:r>
      <w:r w:rsidRPr="00C8155D">
        <w:rPr>
          <w:rStyle w:val="Char4"/>
          <w:rtl/>
        </w:rPr>
        <w:t xml:space="preserve"> مکّی برای مردم «مهدی» بسازند!!.</w:t>
      </w:r>
    </w:p>
    <w:p w:rsidR="00426516" w:rsidRPr="00C8155D" w:rsidRDefault="00426516" w:rsidP="00EF47AE">
      <w:pPr>
        <w:pStyle w:val="StyleComplexBLotus12ptJustifiedFirstline05cm"/>
        <w:spacing w:line="240" w:lineRule="auto"/>
        <w:ind w:firstLine="289"/>
        <w:rPr>
          <w:rStyle w:val="Char4"/>
          <w:rtl/>
        </w:rPr>
      </w:pPr>
      <w:r w:rsidRPr="00C8155D">
        <w:rPr>
          <w:rStyle w:val="Char4"/>
          <w:rtl/>
        </w:rPr>
        <w:t xml:space="preserve">در اینجا قول مرحوم «مرتضی مطهّری» </w:t>
      </w:r>
      <w:r w:rsidRPr="00C8155D">
        <w:rPr>
          <w:rStyle w:val="Char4"/>
          <w:rFonts w:hint="cs"/>
          <w:rtl/>
        </w:rPr>
        <w:t>-</w:t>
      </w:r>
      <w:r w:rsidRPr="00C8155D">
        <w:rPr>
          <w:rStyle w:val="Char4"/>
          <w:rtl/>
        </w:rPr>
        <w:t>که این روزها از او تمجید و تبجیل بسیار و آثار او ترویج می‌شود</w:t>
      </w:r>
      <w:r w:rsidRPr="00C8155D">
        <w:rPr>
          <w:rStyle w:val="Char4"/>
          <w:rFonts w:hint="cs"/>
          <w:rtl/>
        </w:rPr>
        <w:t>-</w:t>
      </w:r>
      <w:r w:rsidRPr="00C8155D">
        <w:rPr>
          <w:rStyle w:val="Char4"/>
          <w:rtl/>
        </w:rPr>
        <w:t xml:space="preserve"> دربار</w:t>
      </w:r>
      <w:r w:rsidR="00C8155D">
        <w:rPr>
          <w:rStyle w:val="Char4"/>
          <w:rtl/>
        </w:rPr>
        <w:t>ه</w:t>
      </w:r>
      <w:r w:rsidRPr="00C8155D">
        <w:rPr>
          <w:rStyle w:val="Char4"/>
          <w:rtl/>
        </w:rPr>
        <w:t xml:space="preserve"> آیات سور</w:t>
      </w:r>
      <w:r w:rsidR="00C8155D">
        <w:rPr>
          <w:rStyle w:val="Char4"/>
          <w:rtl/>
        </w:rPr>
        <w:t>ه</w:t>
      </w:r>
      <w:r w:rsidRPr="00C8155D">
        <w:rPr>
          <w:rStyle w:val="Char4"/>
          <w:rtl/>
        </w:rPr>
        <w:t xml:space="preserve"> قصص را ذکر می‌کنیم تا خوانند</w:t>
      </w:r>
      <w:r w:rsidR="00C8155D">
        <w:rPr>
          <w:rStyle w:val="Char4"/>
          <w:rtl/>
        </w:rPr>
        <w:t>ه</w:t>
      </w:r>
      <w:r w:rsidRPr="00C8155D">
        <w:rPr>
          <w:rStyle w:val="Char4"/>
          <w:rtl/>
        </w:rPr>
        <w:t xml:space="preserve"> محترم بداند با آنکه وی از معتقدین به مهدی بوده أمّا از آیات سور</w:t>
      </w:r>
      <w:r w:rsidR="00C8155D">
        <w:rPr>
          <w:rStyle w:val="Char4"/>
          <w:rtl/>
        </w:rPr>
        <w:t>ه</w:t>
      </w:r>
      <w:r w:rsidRPr="00C8155D">
        <w:rPr>
          <w:rStyle w:val="Char4"/>
          <w:rtl/>
        </w:rPr>
        <w:t xml:space="preserve"> قصص مهدی استخراج نکرده است. (فتأمّل):</w:t>
      </w:r>
    </w:p>
    <w:p w:rsidR="00426516" w:rsidRPr="00C8155D" w:rsidRDefault="00426516" w:rsidP="00EF47AE">
      <w:pPr>
        <w:pStyle w:val="StyleComplexBLotus12ptJustifiedFirstline05cm"/>
        <w:spacing w:line="240" w:lineRule="auto"/>
        <w:ind w:firstLine="289"/>
        <w:rPr>
          <w:rStyle w:val="Char4"/>
          <w:rtl/>
        </w:rPr>
      </w:pPr>
      <w:r w:rsidRPr="00C8155D">
        <w:rPr>
          <w:rStyle w:val="Char4"/>
          <w:rtl/>
        </w:rPr>
        <w:t xml:space="preserve">این سه آیه به یکدیگر مرتبط‌اند و مجموعاً یک مطلب را بیان می‌کنند. معنای مرتبط سه آیه این است: </w:t>
      </w:r>
      <w:r w:rsidRPr="00426516">
        <w:rPr>
          <w:rFonts w:ascii="Times New Roman" w:hAnsi="Times New Roman" w:cs="Traditional Arabic"/>
          <w:szCs w:val="28"/>
          <w:rtl/>
          <w:lang w:bidi="fa-IR"/>
        </w:rPr>
        <w:t>«</w:t>
      </w:r>
      <w:r w:rsidRPr="00C8155D">
        <w:rPr>
          <w:rStyle w:val="Char4"/>
          <w:rtl/>
        </w:rPr>
        <w:t>فرعون در زمین برتری جویی کرد و مردم زمین را فرقه فرقه کرد</w:t>
      </w:r>
      <w:r w:rsidRPr="00426516">
        <w:rPr>
          <w:rFonts w:ascii="Times New Roman" w:hAnsi="Times New Roman" w:cs="B Lotus"/>
          <w:vertAlign w:val="superscript"/>
          <w:rtl/>
          <w:lang w:bidi="fa-IR"/>
        </w:rPr>
        <w:t>(</w:t>
      </w:r>
      <w:r w:rsidRPr="00426516">
        <w:rPr>
          <w:rStyle w:val="FootnoteReference"/>
          <w:rFonts w:ascii="Times New Roman" w:hAnsi="Times New Roman" w:cs="B Lotus"/>
          <w:rtl/>
          <w:lang w:bidi="fa-IR"/>
        </w:rPr>
        <w:footnoteReference w:id="104"/>
      </w:r>
      <w:r w:rsidRPr="00426516">
        <w:rPr>
          <w:rFonts w:ascii="Times New Roman" w:hAnsi="Times New Roman" w:cs="B Lotus"/>
          <w:vertAlign w:val="superscript"/>
          <w:rtl/>
          <w:lang w:bidi="fa-IR"/>
        </w:rPr>
        <w:t>)</w:t>
      </w:r>
      <w:r w:rsidRPr="00C8155D">
        <w:rPr>
          <w:rStyle w:val="Char4"/>
          <w:rtl/>
        </w:rPr>
        <w:t>، گروهی از آنان را ذلیل و ضعیف می‌ساخت پسران آنها را سر می‌بُرید و (تنها) دخترانشان را باقی می‌گذاشت، او از مفسدان بود و حال آنکه ما اراده می‌کردیم که بر همان استضعاف شدگان از ناحی</w:t>
      </w:r>
      <w:r w:rsidR="00C8155D">
        <w:rPr>
          <w:rStyle w:val="Char4"/>
          <w:rtl/>
        </w:rPr>
        <w:t>ه</w:t>
      </w:r>
      <w:r w:rsidRPr="00C8155D">
        <w:rPr>
          <w:rStyle w:val="Char4"/>
          <w:rtl/>
        </w:rPr>
        <w:t xml:space="preserve"> فرعون، منّت نهیم و آنان را پیشوایان و وارثان قرار دهیم و آنان را در زمین مستقرّ سازیم و به دست آنان به فرعون و (وزیرش) هامان آن را نشان دهیم که از آن حذر می‌کردند</w:t>
      </w:r>
      <w:r w:rsidRPr="00426516">
        <w:rPr>
          <w:rFonts w:ascii="Times New Roman" w:hAnsi="Times New Roman" w:cs="Traditional Arabic"/>
          <w:szCs w:val="28"/>
          <w:rtl/>
          <w:lang w:bidi="fa-IR"/>
        </w:rPr>
        <w:t>»</w:t>
      </w:r>
      <w:r w:rsidRPr="00C8155D">
        <w:rPr>
          <w:rStyle w:val="Char4"/>
          <w:rtl/>
        </w:rPr>
        <w:t>.</w:t>
      </w:r>
    </w:p>
    <w:p w:rsidR="00426516" w:rsidRPr="00C8155D" w:rsidRDefault="00426516" w:rsidP="00EF47AE">
      <w:pPr>
        <w:pStyle w:val="StyleComplexBLotus12ptJustifiedFirstline05cm"/>
        <w:spacing w:line="240" w:lineRule="auto"/>
        <w:ind w:firstLine="289"/>
        <w:rPr>
          <w:rStyle w:val="Char4"/>
          <w:rtl/>
        </w:rPr>
      </w:pPr>
      <w:r w:rsidRPr="00C8155D">
        <w:rPr>
          <w:rStyle w:val="Char4"/>
          <w:rtl/>
        </w:rPr>
        <w:t xml:space="preserve">می‌بینیم که جملۀ: </w:t>
      </w:r>
      <w:r w:rsidRPr="00426516">
        <w:rPr>
          <w:rFonts w:ascii="Times New Roman" w:hAnsi="Times New Roman" w:cs="Traditional Arabic"/>
          <w:sz w:val="28"/>
          <w:szCs w:val="28"/>
          <w:rtl/>
          <w:lang w:bidi="fa-IR"/>
        </w:rPr>
        <w:t>﴿</w:t>
      </w:r>
      <w:r w:rsidRPr="00426516">
        <w:rPr>
          <w:rStyle w:val="Chard"/>
          <w:rFonts w:hint="eastAsia"/>
          <w:rtl/>
        </w:rPr>
        <w:t>وَنُمَكِّنَ</w:t>
      </w:r>
      <w:r w:rsidRPr="00426516">
        <w:rPr>
          <w:rStyle w:val="Chard"/>
          <w:rtl/>
        </w:rPr>
        <w:t xml:space="preserve"> </w:t>
      </w:r>
      <w:r w:rsidRPr="00426516">
        <w:rPr>
          <w:rStyle w:val="Chard"/>
          <w:rFonts w:hint="eastAsia"/>
          <w:rtl/>
        </w:rPr>
        <w:t>لَهُم</w:t>
      </w:r>
      <w:r w:rsidRPr="00426516">
        <w:rPr>
          <w:rStyle w:val="Chard"/>
          <w:rFonts w:hint="cs"/>
          <w:rtl/>
        </w:rPr>
        <w:t>ۡ</w:t>
      </w:r>
      <w:r w:rsidRPr="00426516">
        <w:rPr>
          <w:rStyle w:val="Chard"/>
          <w:rtl/>
        </w:rPr>
        <w:t xml:space="preserve"> </w:t>
      </w:r>
      <w:r w:rsidRPr="00426516">
        <w:rPr>
          <w:rStyle w:val="Chard"/>
          <w:rFonts w:hint="eastAsia"/>
          <w:rtl/>
        </w:rPr>
        <w:t>فِي</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أَر</w:t>
      </w:r>
      <w:r w:rsidRPr="00426516">
        <w:rPr>
          <w:rStyle w:val="Chard"/>
          <w:rFonts w:hint="cs"/>
          <w:rtl/>
        </w:rPr>
        <w:t>ۡ</w:t>
      </w:r>
      <w:r w:rsidRPr="00426516">
        <w:rPr>
          <w:rStyle w:val="Chard"/>
          <w:rFonts w:hint="eastAsia"/>
          <w:rtl/>
        </w:rPr>
        <w:t>ضِ</w:t>
      </w:r>
      <w:r w:rsidRPr="00426516">
        <w:rPr>
          <w:rFonts w:ascii="Times New Roman" w:hAnsi="Times New Roman" w:cs="Traditional Arabic"/>
          <w:sz w:val="28"/>
          <w:szCs w:val="28"/>
          <w:rtl/>
          <w:lang w:bidi="fa-IR"/>
        </w:rPr>
        <w:t>﴾</w:t>
      </w:r>
      <w:r w:rsidRPr="00C8155D">
        <w:rPr>
          <w:rStyle w:val="Char4"/>
          <w:rtl/>
        </w:rPr>
        <w:t xml:space="preserve"> و جمل</w:t>
      </w:r>
      <w:r w:rsidRPr="00C8155D">
        <w:rPr>
          <w:rStyle w:val="Char4"/>
          <w:rFonts w:hint="cs"/>
          <w:rtl/>
        </w:rPr>
        <w:t>ه</w:t>
      </w:r>
      <w:r w:rsidRPr="00C8155D">
        <w:rPr>
          <w:rStyle w:val="Char4"/>
          <w:rtl/>
        </w:rPr>
        <w:t xml:space="preserve">: </w:t>
      </w:r>
      <w:r w:rsidRPr="00426516">
        <w:rPr>
          <w:rFonts w:ascii="Times New Roman" w:hAnsi="Times New Roman" w:cs="Traditional Arabic"/>
          <w:sz w:val="28"/>
          <w:szCs w:val="28"/>
          <w:rtl/>
          <w:lang w:bidi="fa-IR"/>
        </w:rPr>
        <w:t>﴿</w:t>
      </w:r>
      <w:r w:rsidRPr="00426516">
        <w:rPr>
          <w:rStyle w:val="Chard"/>
          <w:rFonts w:hint="eastAsia"/>
          <w:rtl/>
        </w:rPr>
        <w:t>وَنُرِيَ</w:t>
      </w:r>
      <w:r w:rsidRPr="00426516">
        <w:rPr>
          <w:rStyle w:val="Chard"/>
          <w:rtl/>
        </w:rPr>
        <w:t xml:space="preserve"> </w:t>
      </w:r>
      <w:r w:rsidRPr="00426516">
        <w:rPr>
          <w:rStyle w:val="Chard"/>
          <w:rFonts w:hint="eastAsia"/>
          <w:rtl/>
        </w:rPr>
        <w:t>فِر</w:t>
      </w:r>
      <w:r w:rsidRPr="00426516">
        <w:rPr>
          <w:rStyle w:val="Chard"/>
          <w:rFonts w:hint="cs"/>
          <w:rtl/>
        </w:rPr>
        <w:t>ۡ</w:t>
      </w:r>
      <w:r w:rsidRPr="00426516">
        <w:rPr>
          <w:rStyle w:val="Chard"/>
          <w:rFonts w:hint="eastAsia"/>
          <w:rtl/>
        </w:rPr>
        <w:t>عَو</w:t>
      </w:r>
      <w:r w:rsidRPr="00426516">
        <w:rPr>
          <w:rStyle w:val="Chard"/>
          <w:rFonts w:hint="cs"/>
          <w:rtl/>
        </w:rPr>
        <w:t>ۡ</w:t>
      </w:r>
      <w:r w:rsidRPr="00426516">
        <w:rPr>
          <w:rStyle w:val="Chard"/>
          <w:rFonts w:hint="eastAsia"/>
          <w:rtl/>
        </w:rPr>
        <w:t>نَ</w:t>
      </w:r>
      <w:r w:rsidRPr="00426516">
        <w:rPr>
          <w:rStyle w:val="Chard"/>
          <w:rtl/>
        </w:rPr>
        <w:t xml:space="preserve"> </w:t>
      </w:r>
      <w:r w:rsidRPr="00426516">
        <w:rPr>
          <w:rStyle w:val="Chard"/>
          <w:rFonts w:hint="eastAsia"/>
          <w:rtl/>
        </w:rPr>
        <w:t>وَهَ</w:t>
      </w:r>
      <w:r w:rsidRPr="00426516">
        <w:rPr>
          <w:rStyle w:val="Chard"/>
          <w:rFonts w:hint="cs"/>
          <w:rtl/>
        </w:rPr>
        <w:t>ٰ</w:t>
      </w:r>
      <w:r w:rsidRPr="00426516">
        <w:rPr>
          <w:rStyle w:val="Chard"/>
          <w:rFonts w:hint="eastAsia"/>
          <w:rtl/>
        </w:rPr>
        <w:t>مَ</w:t>
      </w:r>
      <w:r w:rsidRPr="00426516">
        <w:rPr>
          <w:rStyle w:val="Chard"/>
          <w:rFonts w:hint="cs"/>
          <w:rtl/>
        </w:rPr>
        <w:t>ٰ</w:t>
      </w:r>
      <w:r w:rsidRPr="00426516">
        <w:rPr>
          <w:rStyle w:val="Chard"/>
          <w:rFonts w:hint="eastAsia"/>
          <w:rtl/>
        </w:rPr>
        <w:t>نَ</w:t>
      </w:r>
      <w:r w:rsidRPr="00426516">
        <w:rPr>
          <w:rFonts w:ascii="KFGQPC Uthmanic Script HAFS" w:cs="Times New Roman" w:hint="cs"/>
          <w:sz w:val="28"/>
          <w:szCs w:val="28"/>
          <w:rtl/>
        </w:rPr>
        <w:t>...</w:t>
      </w:r>
      <w:r w:rsidRPr="00426516">
        <w:rPr>
          <w:rFonts w:ascii="Times New Roman" w:hAnsi="Times New Roman" w:cs="Traditional Arabic"/>
          <w:sz w:val="28"/>
          <w:szCs w:val="28"/>
          <w:rtl/>
          <w:lang w:bidi="fa-IR"/>
        </w:rPr>
        <w:t>﴾</w:t>
      </w:r>
      <w:r w:rsidRPr="00C8155D">
        <w:rPr>
          <w:rStyle w:val="Char4"/>
          <w:rFonts w:hint="cs"/>
          <w:rtl/>
        </w:rPr>
        <w:t xml:space="preserve"> </w:t>
      </w:r>
      <w:r w:rsidRPr="00C8155D">
        <w:rPr>
          <w:rStyle w:val="Char4"/>
          <w:rtl/>
        </w:rPr>
        <w:t>از آی</w:t>
      </w:r>
      <w:r w:rsidR="00C8155D">
        <w:rPr>
          <w:rStyle w:val="Char4"/>
          <w:rtl/>
        </w:rPr>
        <w:t>ه</w:t>
      </w:r>
      <w:r w:rsidRPr="00C8155D">
        <w:rPr>
          <w:rStyle w:val="Char4"/>
          <w:rtl/>
        </w:rPr>
        <w:t xml:space="preserve"> سوّم، عطف است به جلمه: </w:t>
      </w:r>
      <w:r w:rsidRPr="00426516">
        <w:rPr>
          <w:rFonts w:ascii="Times New Roman" w:hAnsi="Times New Roman" w:cs="Traditional Arabic"/>
          <w:sz w:val="28"/>
          <w:szCs w:val="28"/>
          <w:rtl/>
          <w:lang w:bidi="fa-IR"/>
        </w:rPr>
        <w:t>﴿</w:t>
      </w:r>
      <w:r w:rsidRPr="00426516">
        <w:rPr>
          <w:rStyle w:val="Chard"/>
          <w:rFonts w:hint="eastAsia"/>
          <w:rtl/>
        </w:rPr>
        <w:t>أَن</w:t>
      </w:r>
      <w:r w:rsidRPr="00426516">
        <w:rPr>
          <w:rStyle w:val="Chard"/>
          <w:rtl/>
        </w:rPr>
        <w:t xml:space="preserve"> </w:t>
      </w:r>
      <w:r w:rsidRPr="00426516">
        <w:rPr>
          <w:rStyle w:val="Chard"/>
          <w:rFonts w:hint="eastAsia"/>
          <w:rtl/>
        </w:rPr>
        <w:t>نَّمُنَّ</w:t>
      </w:r>
      <w:r w:rsidRPr="00426516">
        <w:rPr>
          <w:rFonts w:ascii="Times New Roman" w:hAnsi="Times New Roman" w:cs="Traditional Arabic"/>
          <w:sz w:val="28"/>
          <w:szCs w:val="28"/>
          <w:rtl/>
          <w:lang w:bidi="fa-IR"/>
        </w:rPr>
        <w:t>﴾</w:t>
      </w:r>
      <w:r w:rsidRPr="00C8155D">
        <w:rPr>
          <w:rStyle w:val="Char4"/>
          <w:rtl/>
        </w:rPr>
        <w:t xml:space="preserve"> از آی</w:t>
      </w:r>
      <w:r w:rsidR="00C8155D">
        <w:rPr>
          <w:rStyle w:val="Char4"/>
          <w:rtl/>
        </w:rPr>
        <w:t>ه</w:t>
      </w:r>
      <w:r w:rsidRPr="00C8155D">
        <w:rPr>
          <w:rStyle w:val="Char4"/>
          <w:rtl/>
        </w:rPr>
        <w:t xml:space="preserve"> دوّم و متمِّمِ مفاد آن است. و بنابراین این دو آیه را نمی‌توان از یکدیگر مجزّا ساخت. از طرف دیگر می‌بینیم محتوای جمل</w:t>
      </w:r>
      <w:r w:rsidR="00C8155D">
        <w:rPr>
          <w:rStyle w:val="Char4"/>
          <w:rtl/>
        </w:rPr>
        <w:t>ه</w:t>
      </w:r>
      <w:r w:rsidRPr="00C8155D">
        <w:rPr>
          <w:rStyle w:val="Char4"/>
          <w:rtl/>
        </w:rPr>
        <w:t xml:space="preserve"> دوّم از آی</w:t>
      </w:r>
      <w:r w:rsidR="00C8155D">
        <w:rPr>
          <w:rStyle w:val="Char4"/>
          <w:rtl/>
        </w:rPr>
        <w:t>ه</w:t>
      </w:r>
      <w:r w:rsidRPr="00C8155D">
        <w:rPr>
          <w:rStyle w:val="Char4"/>
          <w:rtl/>
        </w:rPr>
        <w:t xml:space="preserve"> سوّم یعنی جمل</w:t>
      </w:r>
      <w:r w:rsidR="00C8155D">
        <w:rPr>
          <w:rStyle w:val="Char4"/>
          <w:rtl/>
        </w:rPr>
        <w:t>ه</w:t>
      </w:r>
      <w:r w:rsidRPr="00C8155D">
        <w:rPr>
          <w:rStyle w:val="Char4"/>
          <w:rtl/>
        </w:rPr>
        <w:t xml:space="preserve">: </w:t>
      </w:r>
      <w:r w:rsidRPr="00426516">
        <w:rPr>
          <w:rFonts w:ascii="Times New Roman" w:hAnsi="Times New Roman" w:cs="Traditional Arabic"/>
          <w:sz w:val="28"/>
          <w:szCs w:val="28"/>
          <w:rtl/>
          <w:lang w:bidi="fa-IR"/>
        </w:rPr>
        <w:t>﴿</w:t>
      </w:r>
      <w:r w:rsidRPr="00426516">
        <w:rPr>
          <w:rStyle w:val="Chard"/>
          <w:rFonts w:hint="eastAsia"/>
          <w:rtl/>
        </w:rPr>
        <w:t>وَنُرِيَ</w:t>
      </w:r>
      <w:r w:rsidRPr="00426516">
        <w:rPr>
          <w:rStyle w:val="Chard"/>
          <w:rtl/>
        </w:rPr>
        <w:t xml:space="preserve"> </w:t>
      </w:r>
      <w:r w:rsidRPr="00426516">
        <w:rPr>
          <w:rStyle w:val="Chard"/>
          <w:rFonts w:hint="eastAsia"/>
          <w:rtl/>
        </w:rPr>
        <w:t>فِر</w:t>
      </w:r>
      <w:r w:rsidRPr="00426516">
        <w:rPr>
          <w:rStyle w:val="Chard"/>
          <w:rFonts w:hint="cs"/>
          <w:rtl/>
        </w:rPr>
        <w:t>ۡ</w:t>
      </w:r>
      <w:r w:rsidRPr="00426516">
        <w:rPr>
          <w:rStyle w:val="Chard"/>
          <w:rFonts w:hint="eastAsia"/>
          <w:rtl/>
        </w:rPr>
        <w:t>عَو</w:t>
      </w:r>
      <w:r w:rsidRPr="00426516">
        <w:rPr>
          <w:rStyle w:val="Chard"/>
          <w:rFonts w:hint="cs"/>
          <w:rtl/>
        </w:rPr>
        <w:t>ۡ</w:t>
      </w:r>
      <w:r w:rsidRPr="00426516">
        <w:rPr>
          <w:rStyle w:val="Chard"/>
          <w:rFonts w:hint="eastAsia"/>
          <w:rtl/>
        </w:rPr>
        <w:t>نَ</w:t>
      </w:r>
      <w:r w:rsidRPr="00426516">
        <w:rPr>
          <w:rStyle w:val="Chard"/>
          <w:rtl/>
        </w:rPr>
        <w:t xml:space="preserve"> </w:t>
      </w:r>
      <w:r w:rsidRPr="00426516">
        <w:rPr>
          <w:rStyle w:val="Chard"/>
          <w:rFonts w:hint="eastAsia"/>
          <w:rtl/>
        </w:rPr>
        <w:t>وَهَ</w:t>
      </w:r>
      <w:r w:rsidRPr="00426516">
        <w:rPr>
          <w:rStyle w:val="Chard"/>
          <w:rFonts w:hint="cs"/>
          <w:rtl/>
        </w:rPr>
        <w:t>ٰ</w:t>
      </w:r>
      <w:r w:rsidRPr="00426516">
        <w:rPr>
          <w:rStyle w:val="Chard"/>
          <w:rFonts w:hint="eastAsia"/>
          <w:rtl/>
        </w:rPr>
        <w:t>مَ</w:t>
      </w:r>
      <w:r w:rsidRPr="00426516">
        <w:rPr>
          <w:rStyle w:val="Chard"/>
          <w:rFonts w:hint="cs"/>
          <w:rtl/>
        </w:rPr>
        <w:t>ٰ</w:t>
      </w:r>
      <w:r w:rsidRPr="00426516">
        <w:rPr>
          <w:rStyle w:val="Chard"/>
          <w:rFonts w:hint="eastAsia"/>
          <w:rtl/>
        </w:rPr>
        <w:t>نَ</w:t>
      </w:r>
      <w:r w:rsidRPr="00426516">
        <w:rPr>
          <w:rFonts w:ascii="KFGQPC Uthmanic Script HAFS" w:cs="Times New Roman" w:hint="cs"/>
          <w:sz w:val="28"/>
          <w:szCs w:val="28"/>
          <w:rtl/>
        </w:rPr>
        <w:t>...</w:t>
      </w:r>
      <w:r w:rsidRPr="00426516">
        <w:rPr>
          <w:rFonts w:ascii="Times New Roman" w:hAnsi="Times New Roman" w:cs="Traditional Arabic"/>
          <w:sz w:val="28"/>
          <w:szCs w:val="28"/>
          <w:rtl/>
          <w:lang w:bidi="fa-IR"/>
        </w:rPr>
        <w:t>﴾</w:t>
      </w:r>
      <w:r w:rsidRPr="00C8155D">
        <w:rPr>
          <w:rStyle w:val="Char4"/>
          <w:rtl/>
        </w:rPr>
        <w:t xml:space="preserve"> مربوط است به محتوای آی</w:t>
      </w:r>
      <w:r w:rsidR="00C8155D">
        <w:rPr>
          <w:rStyle w:val="Char4"/>
          <w:rtl/>
        </w:rPr>
        <w:t>ه</w:t>
      </w:r>
      <w:r w:rsidRPr="00C8155D">
        <w:rPr>
          <w:rStyle w:val="Char4"/>
          <w:rtl/>
        </w:rPr>
        <w:t xml:space="preserve"> اوّل و سرنوشت فرعون را که در آی</w:t>
      </w:r>
      <w:r w:rsidR="00C8155D">
        <w:rPr>
          <w:rStyle w:val="Char4"/>
          <w:rtl/>
        </w:rPr>
        <w:t>ه</w:t>
      </w:r>
      <w:r w:rsidRPr="00C8155D">
        <w:rPr>
          <w:rStyle w:val="Char4"/>
          <w:rtl/>
        </w:rPr>
        <w:t xml:space="preserve"> اوّل جبّاریّتهایش مطرح شده است، مطرح کرده است، پس آی</w:t>
      </w:r>
      <w:r w:rsidR="00C8155D">
        <w:rPr>
          <w:rStyle w:val="Char4"/>
          <w:rtl/>
        </w:rPr>
        <w:t>ه</w:t>
      </w:r>
      <w:r w:rsidRPr="00C8155D">
        <w:rPr>
          <w:rStyle w:val="Char4"/>
          <w:rtl/>
        </w:rPr>
        <w:t xml:space="preserve"> سوّم را از آی</w:t>
      </w:r>
      <w:r w:rsidR="00C8155D">
        <w:rPr>
          <w:rStyle w:val="Char4"/>
          <w:rtl/>
        </w:rPr>
        <w:t>ه</w:t>
      </w:r>
      <w:r w:rsidRPr="00C8155D">
        <w:rPr>
          <w:rStyle w:val="Char4"/>
          <w:rtl/>
        </w:rPr>
        <w:t xml:space="preserve"> اوّل نمی‌توان جدا کرد و چون آی</w:t>
      </w:r>
      <w:r w:rsidR="00C8155D">
        <w:rPr>
          <w:rStyle w:val="Char4"/>
          <w:rtl/>
        </w:rPr>
        <w:t>ه</w:t>
      </w:r>
      <w:r w:rsidRPr="00C8155D">
        <w:rPr>
          <w:rStyle w:val="Char4"/>
          <w:rtl/>
        </w:rPr>
        <w:t xml:space="preserve"> سوّم عطف به آی</w:t>
      </w:r>
      <w:r w:rsidR="00C8155D">
        <w:rPr>
          <w:rStyle w:val="Char4"/>
          <w:rtl/>
        </w:rPr>
        <w:t>ه</w:t>
      </w:r>
      <w:r w:rsidRPr="00C8155D">
        <w:rPr>
          <w:rStyle w:val="Char4"/>
          <w:rtl/>
        </w:rPr>
        <w:t xml:space="preserve"> دوّم و متمّمِ آن است آی</w:t>
      </w:r>
      <w:r w:rsidR="00C8155D">
        <w:rPr>
          <w:rStyle w:val="Char4"/>
          <w:rtl/>
        </w:rPr>
        <w:t>ه</w:t>
      </w:r>
      <w:r w:rsidRPr="00C8155D">
        <w:rPr>
          <w:rStyle w:val="Char4"/>
          <w:rtl/>
        </w:rPr>
        <w:t xml:space="preserve"> دوم، را نیز آی</w:t>
      </w:r>
      <w:r w:rsidR="00C8155D">
        <w:rPr>
          <w:rStyle w:val="Char4"/>
          <w:rtl/>
        </w:rPr>
        <w:t>ه</w:t>
      </w:r>
      <w:r w:rsidRPr="00C8155D">
        <w:rPr>
          <w:rStyle w:val="Char4"/>
          <w:rtl/>
        </w:rPr>
        <w:t xml:space="preserve"> أوّل نمی‌توان جدا کرد.</w:t>
      </w:r>
    </w:p>
    <w:p w:rsidR="00426516" w:rsidRPr="00C8155D" w:rsidRDefault="00426516" w:rsidP="00EF47AE">
      <w:pPr>
        <w:pStyle w:val="StyleComplexBLotus12ptJustifiedFirstline05cm"/>
        <w:spacing w:line="240" w:lineRule="auto"/>
        <w:ind w:firstLine="289"/>
        <w:rPr>
          <w:rStyle w:val="Char4"/>
          <w:rtl/>
        </w:rPr>
      </w:pPr>
      <w:r w:rsidRPr="00C8155D">
        <w:rPr>
          <w:rStyle w:val="Char4"/>
          <w:rtl/>
        </w:rPr>
        <w:t>اگر آی</w:t>
      </w:r>
      <w:r w:rsidR="00C8155D">
        <w:rPr>
          <w:rStyle w:val="Char4"/>
          <w:rtl/>
        </w:rPr>
        <w:t>ه</w:t>
      </w:r>
      <w:r w:rsidRPr="00C8155D">
        <w:rPr>
          <w:rStyle w:val="Char4"/>
          <w:rtl/>
        </w:rPr>
        <w:t xml:space="preserve"> سوّم نبود یا در آی</w:t>
      </w:r>
      <w:r w:rsidR="00C8155D">
        <w:rPr>
          <w:rStyle w:val="Char4"/>
          <w:rtl/>
        </w:rPr>
        <w:t>ه</w:t>
      </w:r>
      <w:r w:rsidRPr="00C8155D">
        <w:rPr>
          <w:rStyle w:val="Char4"/>
          <w:rtl/>
        </w:rPr>
        <w:t xml:space="preserve"> سوّم سرنوشت فرعون و هامان مطرح نشده بود، ممکن بود آی</w:t>
      </w:r>
      <w:r w:rsidR="00C8155D">
        <w:rPr>
          <w:rStyle w:val="Char4"/>
          <w:rtl/>
        </w:rPr>
        <w:t>ه</w:t>
      </w:r>
      <w:r w:rsidRPr="00C8155D">
        <w:rPr>
          <w:rStyle w:val="Char4"/>
          <w:rtl/>
        </w:rPr>
        <w:t xml:space="preserve"> دوّم را از آی</w:t>
      </w:r>
      <w:r w:rsidR="00C8155D">
        <w:rPr>
          <w:rStyle w:val="Char4"/>
          <w:rtl/>
        </w:rPr>
        <w:t>ه</w:t>
      </w:r>
      <w:r w:rsidRPr="00C8155D">
        <w:rPr>
          <w:rStyle w:val="Char4"/>
          <w:rtl/>
        </w:rPr>
        <w:t xml:space="preserve"> اوّل جدا کنیم و مستقلّ بگیریم و از آن یک أصل کلّی استفاده کنیم أمّا پیوند جداناشدنی این سه آیه به یکدیگر مانع استفاد</w:t>
      </w:r>
      <w:r w:rsidR="00C8155D">
        <w:rPr>
          <w:rStyle w:val="Char4"/>
          <w:rtl/>
        </w:rPr>
        <w:t>ه</w:t>
      </w:r>
      <w:r w:rsidRPr="00C8155D">
        <w:rPr>
          <w:rStyle w:val="Char4"/>
          <w:rtl/>
        </w:rPr>
        <w:t xml:space="preserve"> یک أصلی کلّی است. آنچه استفاده می‌شود این است که فرعون برتری</w:t>
      </w:r>
      <w:r w:rsidRPr="00C8155D">
        <w:rPr>
          <w:rStyle w:val="Char4"/>
          <w:rtl/>
        </w:rPr>
        <w:softHyphen/>
        <w:t>جویی و تفرقه‌</w:t>
      </w:r>
      <w:r w:rsidRPr="00C8155D">
        <w:rPr>
          <w:rStyle w:val="Char4"/>
          <w:rtl/>
        </w:rPr>
        <w:softHyphen/>
        <w:t>اندازی و استضعافگری و فرزندکُشی می‌کرد درحالیکه در همان وقت اراد</w:t>
      </w:r>
      <w:r w:rsidR="00C8155D">
        <w:rPr>
          <w:rStyle w:val="Char4"/>
          <w:rtl/>
        </w:rPr>
        <w:t>ه</w:t>
      </w:r>
      <w:r w:rsidRPr="00C8155D">
        <w:rPr>
          <w:rStyle w:val="Char4"/>
          <w:rtl/>
        </w:rPr>
        <w:t xml:space="preserve"> ما بر آن قرار داشت که بر همان مردم تحقیر شده و مظلوم و محروم منّت نهیم و آنها را پیشوایان و وارثان قرار دهیم پس </w:t>
      </w:r>
      <w:r w:rsidRPr="00426516">
        <w:rPr>
          <w:rFonts w:ascii="Times New Roman" w:hAnsi="Times New Roman" w:cs="Traditional Arabic"/>
          <w:sz w:val="28"/>
          <w:szCs w:val="28"/>
          <w:rtl/>
          <w:lang w:bidi="fa-IR"/>
        </w:rPr>
        <w:t>﴿</w:t>
      </w:r>
      <w:r w:rsidRPr="00426516">
        <w:rPr>
          <w:rStyle w:val="Chard"/>
          <w:rFonts w:hint="cs"/>
          <w:rtl/>
        </w:rPr>
        <w:t>ٱ</w:t>
      </w:r>
      <w:r w:rsidRPr="00426516">
        <w:rPr>
          <w:rStyle w:val="Chard"/>
          <w:rFonts w:hint="eastAsia"/>
          <w:rtl/>
        </w:rPr>
        <w:t>لَّذِينَ</w:t>
      </w:r>
      <w:r w:rsidRPr="00426516">
        <w:rPr>
          <w:rFonts w:ascii="Times New Roman" w:hAnsi="Times New Roman" w:cs="Traditional Arabic"/>
          <w:sz w:val="28"/>
          <w:szCs w:val="28"/>
          <w:rtl/>
          <w:lang w:bidi="fa-IR"/>
        </w:rPr>
        <w:t>﴾</w:t>
      </w:r>
      <w:r w:rsidRPr="00C8155D">
        <w:rPr>
          <w:rStyle w:val="Char4"/>
          <w:rFonts w:hint="cs"/>
          <w:rtl/>
        </w:rPr>
        <w:t xml:space="preserve"> </w:t>
      </w:r>
      <w:r w:rsidRPr="00C8155D">
        <w:rPr>
          <w:rStyle w:val="Char4"/>
          <w:rtl/>
        </w:rPr>
        <w:t>در آی</w:t>
      </w:r>
      <w:r w:rsidR="00C8155D">
        <w:rPr>
          <w:rStyle w:val="Char4"/>
          <w:rtl/>
        </w:rPr>
        <w:t>ه</w:t>
      </w:r>
      <w:r w:rsidRPr="00C8155D">
        <w:rPr>
          <w:rStyle w:val="Char4"/>
          <w:rtl/>
        </w:rPr>
        <w:t>، اشاره به «معهود» است نه عامّ استغراقی.</w:t>
      </w:r>
    </w:p>
    <w:p w:rsidR="00426516" w:rsidRPr="00C8155D" w:rsidRDefault="00426516" w:rsidP="00EF47AE">
      <w:pPr>
        <w:pStyle w:val="StyleComplexBLotus12ptJustifiedFirstline05cm"/>
        <w:spacing w:line="240" w:lineRule="auto"/>
        <w:ind w:firstLine="288"/>
        <w:rPr>
          <w:rStyle w:val="Char4"/>
          <w:rtl/>
        </w:rPr>
      </w:pPr>
      <w:r w:rsidRPr="00C8155D">
        <w:rPr>
          <w:rStyle w:val="Char4"/>
          <w:rtl/>
        </w:rPr>
        <w:t>به علاوه نکت</w:t>
      </w:r>
      <w:r w:rsidR="00C8155D">
        <w:rPr>
          <w:rStyle w:val="Char4"/>
          <w:rtl/>
        </w:rPr>
        <w:t>ه</w:t>
      </w:r>
      <w:r w:rsidRPr="00C8155D">
        <w:rPr>
          <w:rStyle w:val="Char4"/>
          <w:rtl/>
        </w:rPr>
        <w:t xml:space="preserve"> دیگری در آیه هست و آن اینکه جمل</w:t>
      </w:r>
      <w:r w:rsidR="00C8155D">
        <w:rPr>
          <w:rStyle w:val="Char4"/>
          <w:rtl/>
        </w:rPr>
        <w:t>ه</w:t>
      </w:r>
      <w:r w:rsidRPr="00C8155D">
        <w:rPr>
          <w:rStyle w:val="Char4"/>
          <w:rtl/>
        </w:rPr>
        <w:t>:</w:t>
      </w:r>
      <w:r w:rsidRPr="00426516">
        <w:rPr>
          <w:rFonts w:ascii="Times New Roman" w:hAnsi="Times New Roman" w:cs="B Lotus"/>
          <w:rtl/>
          <w:lang w:bidi="fa-IR"/>
        </w:rPr>
        <w:t xml:space="preserve"> </w:t>
      </w:r>
      <w:r w:rsidRPr="00426516">
        <w:rPr>
          <w:rFonts w:ascii="Times New Roman" w:hAnsi="Times New Roman" w:cs="Traditional Arabic"/>
          <w:sz w:val="28"/>
          <w:szCs w:val="28"/>
          <w:rtl/>
          <w:lang w:bidi="fa-IR"/>
        </w:rPr>
        <w:t>﴿</w:t>
      </w:r>
      <w:r w:rsidRPr="00426516">
        <w:rPr>
          <w:rStyle w:val="Chard"/>
          <w:rFonts w:hint="eastAsia"/>
          <w:rtl/>
        </w:rPr>
        <w:t>وَنَج</w:t>
      </w:r>
      <w:r w:rsidRPr="00426516">
        <w:rPr>
          <w:rStyle w:val="Chard"/>
          <w:rFonts w:hint="cs"/>
          <w:rtl/>
        </w:rPr>
        <w:t>ۡ</w:t>
      </w:r>
      <w:r w:rsidRPr="00426516">
        <w:rPr>
          <w:rStyle w:val="Chard"/>
          <w:rFonts w:hint="eastAsia"/>
          <w:rtl/>
        </w:rPr>
        <w:t>عَلَهُم</w:t>
      </w:r>
      <w:r w:rsidRPr="00426516">
        <w:rPr>
          <w:rStyle w:val="Chard"/>
          <w:rFonts w:hint="cs"/>
          <w:rtl/>
        </w:rPr>
        <w:t>ۡ</w:t>
      </w:r>
      <w:r w:rsidRPr="00426516">
        <w:rPr>
          <w:rStyle w:val="Chard"/>
          <w:rtl/>
        </w:rPr>
        <w:t xml:space="preserve"> </w:t>
      </w:r>
      <w:r w:rsidRPr="00426516">
        <w:rPr>
          <w:rStyle w:val="Chard"/>
          <w:rFonts w:hint="eastAsia"/>
          <w:rtl/>
        </w:rPr>
        <w:t>أَئِمَّة</w:t>
      </w:r>
      <w:r w:rsidRPr="00426516">
        <w:rPr>
          <w:rStyle w:val="Chard"/>
          <w:rFonts w:hint="cs"/>
          <w:rtl/>
        </w:rPr>
        <w:t>ٗ</w:t>
      </w:r>
      <w:r w:rsidRPr="00426516">
        <w:rPr>
          <w:rFonts w:ascii="Times New Roman" w:hAnsi="Times New Roman" w:cs="Traditional Arabic"/>
          <w:sz w:val="28"/>
          <w:szCs w:val="28"/>
          <w:rtl/>
          <w:lang w:bidi="fa-IR"/>
        </w:rPr>
        <w:t>﴾</w:t>
      </w:r>
      <w:r w:rsidRPr="00C8155D">
        <w:rPr>
          <w:rStyle w:val="Char4"/>
          <w:rFonts w:hint="cs"/>
          <w:rtl/>
        </w:rPr>
        <w:t xml:space="preserve"> </w:t>
      </w:r>
      <w:r w:rsidRPr="00C8155D">
        <w:rPr>
          <w:rStyle w:val="Char4"/>
          <w:rtl/>
        </w:rPr>
        <w:t>عطف شده بر جمل</w:t>
      </w:r>
      <w:r w:rsidR="00C8155D">
        <w:rPr>
          <w:rStyle w:val="Char4"/>
          <w:rtl/>
        </w:rPr>
        <w:t>ه</w:t>
      </w:r>
      <w:r w:rsidRPr="00C8155D">
        <w:rPr>
          <w:rStyle w:val="Char4"/>
          <w:rtl/>
        </w:rPr>
        <w:t xml:space="preserve"> </w:t>
      </w:r>
      <w:r w:rsidRPr="00426516">
        <w:rPr>
          <w:rFonts w:ascii="Times New Roman" w:hAnsi="Times New Roman" w:cs="Traditional Arabic"/>
          <w:sz w:val="28"/>
          <w:szCs w:val="28"/>
          <w:rtl/>
          <w:lang w:bidi="fa-IR"/>
        </w:rPr>
        <w:t>﴿</w:t>
      </w:r>
      <w:r w:rsidRPr="00426516">
        <w:rPr>
          <w:rStyle w:val="Chard"/>
          <w:rFonts w:hint="eastAsia"/>
          <w:rtl/>
        </w:rPr>
        <w:t>أَن</w:t>
      </w:r>
      <w:r w:rsidRPr="00426516">
        <w:rPr>
          <w:rStyle w:val="Chard"/>
          <w:rtl/>
        </w:rPr>
        <w:t xml:space="preserve"> </w:t>
      </w:r>
      <w:r w:rsidRPr="00426516">
        <w:rPr>
          <w:rStyle w:val="Chard"/>
          <w:rFonts w:hint="eastAsia"/>
          <w:rtl/>
        </w:rPr>
        <w:t>نَّمُنَّ</w:t>
      </w:r>
      <w:r w:rsidRPr="00426516">
        <w:rPr>
          <w:rFonts w:ascii="Times New Roman" w:hAnsi="Times New Roman" w:cs="Traditional Arabic"/>
          <w:sz w:val="28"/>
          <w:szCs w:val="28"/>
          <w:rtl/>
          <w:lang w:bidi="fa-IR"/>
        </w:rPr>
        <w:t>﴾</w:t>
      </w:r>
      <w:r w:rsidRPr="00C8155D">
        <w:rPr>
          <w:rStyle w:val="Char4"/>
          <w:rFonts w:hint="cs"/>
          <w:rtl/>
        </w:rPr>
        <w:t xml:space="preserve"> </w:t>
      </w:r>
      <w:r w:rsidRPr="00C8155D">
        <w:rPr>
          <w:rStyle w:val="Char4"/>
          <w:rtl/>
        </w:rPr>
        <w:t>که مفادش این است: بر آنها منّت نهیم و آنها را چنین و چنان قرار دهیم. نفرموده است: «</w:t>
      </w:r>
      <w:r w:rsidRPr="00426516">
        <w:rPr>
          <w:rStyle w:val="Char1"/>
          <w:rtl/>
        </w:rPr>
        <w:t>بِأن نَجعَلَهُم....</w:t>
      </w:r>
      <w:r w:rsidRPr="00C8155D">
        <w:rPr>
          <w:rStyle w:val="Char4"/>
          <w:rtl/>
        </w:rPr>
        <w:t>»</w:t>
      </w:r>
      <w:r w:rsidRPr="00426516">
        <w:rPr>
          <w:rFonts w:ascii="Times New Roman" w:hAnsi="Times New Roman" w:cs="Traditional Arabic"/>
          <w:b/>
          <w:bCs/>
          <w:sz w:val="28"/>
          <w:szCs w:val="28"/>
          <w:rtl/>
          <w:lang w:bidi="fa-IR"/>
        </w:rPr>
        <w:t xml:space="preserve"> </w:t>
      </w:r>
      <w:r w:rsidRPr="00C8155D">
        <w:rPr>
          <w:rStyle w:val="Char4"/>
          <w:rtl/>
        </w:rPr>
        <w:t xml:space="preserve">که مفادش این بود : منّتی که بر آنها نهادیم عیناً همان إِعطاء إمامت و وراثت بود </w:t>
      </w:r>
      <w:r w:rsidRPr="00C8155D">
        <w:rPr>
          <w:rStyle w:val="Char4"/>
          <w:rFonts w:hint="cs"/>
          <w:rtl/>
        </w:rPr>
        <w:t>-</w:t>
      </w:r>
      <w:r w:rsidRPr="00C8155D">
        <w:rPr>
          <w:rStyle w:val="Char4"/>
          <w:rtl/>
        </w:rPr>
        <w:t>چنانکه معمولاً اینگونه تفسیر می‌شود</w:t>
      </w:r>
      <w:r w:rsidRPr="00C8155D">
        <w:rPr>
          <w:rStyle w:val="Char4"/>
          <w:rFonts w:hint="cs"/>
          <w:rtl/>
        </w:rPr>
        <w:t>-</w:t>
      </w:r>
      <w:r w:rsidRPr="00C8155D">
        <w:rPr>
          <w:rStyle w:val="Char4"/>
          <w:rtl/>
        </w:rPr>
        <w:t xml:space="preserve"> مفاد این است که اراد</w:t>
      </w:r>
      <w:r w:rsidR="00C8155D">
        <w:rPr>
          <w:rStyle w:val="Char4"/>
          <w:rtl/>
        </w:rPr>
        <w:t>ه</w:t>
      </w:r>
      <w:r w:rsidRPr="00C8155D">
        <w:rPr>
          <w:rStyle w:val="Char4"/>
          <w:rtl/>
        </w:rPr>
        <w:t xml:space="preserve"> ما این بود که بر آن مستضعفان از راه فرستادن پیامبر و کتاب آسمانی (= موسی و تورات) و تعلیم و تربیت دینی و تولید اعتقاد توحیدی منّت نهیم و آنها را أهل ایمان و صلاح قرار دهیم. پس آیه می‌خواهد بگوید: </w:t>
      </w:r>
      <w:r w:rsidRPr="00426516">
        <w:rPr>
          <w:rFonts w:ascii="Times New Roman" w:hAnsi="Times New Roman" w:cs="Traditional Arabic"/>
          <w:sz w:val="28"/>
          <w:szCs w:val="28"/>
          <w:rtl/>
          <w:lang w:bidi="fa-IR"/>
        </w:rPr>
        <w:t>﴿</w:t>
      </w:r>
      <w:r w:rsidRPr="00426516">
        <w:rPr>
          <w:rStyle w:val="Chard"/>
          <w:rFonts w:hint="eastAsia"/>
          <w:rtl/>
        </w:rPr>
        <w:t>وَنُرِيدُ</w:t>
      </w:r>
      <w:r w:rsidRPr="00426516">
        <w:rPr>
          <w:rStyle w:val="Chard"/>
          <w:rtl/>
        </w:rPr>
        <w:t xml:space="preserve"> </w:t>
      </w:r>
      <w:r w:rsidRPr="00426516">
        <w:rPr>
          <w:rStyle w:val="Chard"/>
          <w:rFonts w:hint="eastAsia"/>
          <w:rtl/>
        </w:rPr>
        <w:t>أَن</w:t>
      </w:r>
      <w:r w:rsidRPr="00426516">
        <w:rPr>
          <w:rStyle w:val="Chard"/>
          <w:rtl/>
        </w:rPr>
        <w:t xml:space="preserve"> </w:t>
      </w:r>
      <w:r w:rsidRPr="00426516">
        <w:rPr>
          <w:rStyle w:val="Chard"/>
          <w:rFonts w:hint="eastAsia"/>
          <w:rtl/>
        </w:rPr>
        <w:t>نَّمُنَّ</w:t>
      </w:r>
      <w:r w:rsidRPr="00426516">
        <w:rPr>
          <w:rStyle w:val="Chard"/>
          <w:rtl/>
        </w:rPr>
        <w:t xml:space="preserve"> </w:t>
      </w:r>
      <w:r w:rsidRPr="00426516">
        <w:rPr>
          <w:rStyle w:val="Chard"/>
          <w:rFonts w:hint="eastAsia"/>
          <w:rtl/>
        </w:rPr>
        <w:t>عَلَى</w:t>
      </w:r>
      <w:r w:rsidRPr="00426516">
        <w:rPr>
          <w:rStyle w:val="Chard"/>
          <w:rtl/>
        </w:rPr>
        <w:t xml:space="preserve"> </w:t>
      </w:r>
      <w:r w:rsidRPr="00426516">
        <w:rPr>
          <w:rStyle w:val="Chard"/>
          <w:rFonts w:hint="cs"/>
          <w:rtl/>
        </w:rPr>
        <w:t>ٱ</w:t>
      </w:r>
      <w:r w:rsidRPr="00426516">
        <w:rPr>
          <w:rStyle w:val="Chard"/>
          <w:rFonts w:hint="eastAsia"/>
          <w:rtl/>
        </w:rPr>
        <w:t>لَّذِينَ</w:t>
      </w:r>
      <w:r w:rsidRPr="00426516">
        <w:rPr>
          <w:rStyle w:val="Chard"/>
          <w:rtl/>
        </w:rPr>
        <w:t xml:space="preserve"> </w:t>
      </w:r>
      <w:r w:rsidRPr="00426516">
        <w:rPr>
          <w:rStyle w:val="Chard"/>
          <w:rFonts w:hint="cs"/>
          <w:rtl/>
        </w:rPr>
        <w:t>ٱ</w:t>
      </w:r>
      <w:r w:rsidRPr="00426516">
        <w:rPr>
          <w:rStyle w:val="Chard"/>
          <w:rFonts w:hint="eastAsia"/>
          <w:rtl/>
        </w:rPr>
        <w:t>س</w:t>
      </w:r>
      <w:r w:rsidRPr="00426516">
        <w:rPr>
          <w:rStyle w:val="Chard"/>
          <w:rFonts w:hint="cs"/>
          <w:rtl/>
        </w:rPr>
        <w:t>ۡ</w:t>
      </w:r>
      <w:r w:rsidRPr="00426516">
        <w:rPr>
          <w:rStyle w:val="Chard"/>
          <w:rFonts w:hint="eastAsia"/>
          <w:rtl/>
        </w:rPr>
        <w:t>تُض</w:t>
      </w:r>
      <w:r w:rsidRPr="00426516">
        <w:rPr>
          <w:rStyle w:val="Chard"/>
          <w:rFonts w:hint="cs"/>
          <w:rtl/>
        </w:rPr>
        <w:t>ۡ</w:t>
      </w:r>
      <w:r w:rsidRPr="00426516">
        <w:rPr>
          <w:rStyle w:val="Chard"/>
          <w:rFonts w:hint="eastAsia"/>
          <w:rtl/>
        </w:rPr>
        <w:t>عِفُواْ</w:t>
      </w:r>
      <w:r w:rsidRPr="00426516">
        <w:rPr>
          <w:rStyle w:val="Chard"/>
          <w:rtl/>
        </w:rPr>
        <w:t xml:space="preserve"> </w:t>
      </w:r>
      <w:r w:rsidRPr="00426516">
        <w:rPr>
          <w:rStyle w:val="Chard"/>
          <w:rFonts w:hint="eastAsia"/>
          <w:rtl/>
        </w:rPr>
        <w:t>فِي</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أَر</w:t>
      </w:r>
      <w:r w:rsidRPr="00426516">
        <w:rPr>
          <w:rStyle w:val="Chard"/>
          <w:rFonts w:hint="cs"/>
          <w:rtl/>
        </w:rPr>
        <w:t>ۡ</w:t>
      </w:r>
      <w:r w:rsidRPr="00426516">
        <w:rPr>
          <w:rStyle w:val="Chard"/>
          <w:rFonts w:hint="eastAsia"/>
          <w:rtl/>
        </w:rPr>
        <w:t>ضِ</w:t>
      </w:r>
      <w:r w:rsidRPr="00426516">
        <w:rPr>
          <w:rStyle w:val="Chard"/>
          <w:rtl/>
        </w:rPr>
        <w:t xml:space="preserve"> </w:t>
      </w:r>
      <w:r w:rsidRPr="00426516">
        <w:rPr>
          <w:rStyle w:val="Chard"/>
          <w:rFonts w:hint="eastAsia"/>
          <w:rtl/>
        </w:rPr>
        <w:t>وَنَج</w:t>
      </w:r>
      <w:r w:rsidRPr="00426516">
        <w:rPr>
          <w:rStyle w:val="Chard"/>
          <w:rFonts w:hint="cs"/>
          <w:rtl/>
        </w:rPr>
        <w:t>ۡ</w:t>
      </w:r>
      <w:r w:rsidRPr="00426516">
        <w:rPr>
          <w:rStyle w:val="Chard"/>
          <w:rFonts w:hint="eastAsia"/>
          <w:rtl/>
        </w:rPr>
        <w:t>عَلَهُم</w:t>
      </w:r>
      <w:r w:rsidRPr="00426516">
        <w:rPr>
          <w:rStyle w:val="Chard"/>
          <w:rFonts w:hint="cs"/>
          <w:rtl/>
        </w:rPr>
        <w:t>ۡ</w:t>
      </w:r>
      <w:r w:rsidRPr="00426516">
        <w:rPr>
          <w:rStyle w:val="Chard"/>
          <w:rtl/>
        </w:rPr>
        <w:t xml:space="preserve"> </w:t>
      </w:r>
      <w:r w:rsidRPr="00426516">
        <w:rPr>
          <w:rStyle w:val="Chard"/>
          <w:rFonts w:hint="eastAsia"/>
          <w:rtl/>
        </w:rPr>
        <w:t>أَئِمَّة</w:t>
      </w:r>
      <w:r w:rsidRPr="00426516">
        <w:rPr>
          <w:rStyle w:val="Chard"/>
          <w:rFonts w:hint="cs"/>
          <w:rtl/>
        </w:rPr>
        <w:t>ٗ</w:t>
      </w:r>
      <w:r w:rsidRPr="00426516">
        <w:rPr>
          <w:rFonts w:ascii="KFGQPC Uthmanic Script HAFS" w:cs="Times New Roman" w:hint="cs"/>
          <w:sz w:val="28"/>
          <w:szCs w:val="28"/>
          <w:rtl/>
        </w:rPr>
        <w:t>...</w:t>
      </w:r>
      <w:r w:rsidRPr="00426516">
        <w:rPr>
          <w:rFonts w:ascii="Times New Roman" w:hAnsi="Times New Roman" w:cs="Traditional Arabic"/>
          <w:sz w:val="28"/>
          <w:szCs w:val="28"/>
          <w:rtl/>
          <w:lang w:bidi="fa-IR"/>
        </w:rPr>
        <w:t>﴾</w:t>
      </w:r>
      <w:r w:rsidRPr="00F85CF7">
        <w:rPr>
          <w:rStyle w:val="Char4"/>
          <w:vertAlign w:val="superscript"/>
          <w:rtl/>
        </w:rPr>
        <w:t>(</w:t>
      </w:r>
      <w:r w:rsidRPr="00F85CF7">
        <w:rPr>
          <w:rStyle w:val="Char4"/>
          <w:vertAlign w:val="superscript"/>
          <w:rtl/>
        </w:rPr>
        <w:footnoteReference w:id="105"/>
      </w:r>
      <w:r w:rsidRPr="00F85CF7">
        <w:rPr>
          <w:rStyle w:val="Char4"/>
          <w:vertAlign w:val="superscript"/>
          <w:rtl/>
        </w:rPr>
        <w:t>)</w:t>
      </w:r>
      <w:r w:rsidRPr="00C8155D">
        <w:rPr>
          <w:rStyle w:val="Char4"/>
          <w:rtl/>
        </w:rPr>
        <w:t>.</w:t>
      </w:r>
    </w:p>
    <w:p w:rsidR="00426516" w:rsidRPr="00C8155D" w:rsidRDefault="00426516" w:rsidP="00EF47AE">
      <w:pPr>
        <w:pStyle w:val="StyleComplexBLotus12ptJustifiedFirstline05cm"/>
        <w:spacing w:line="240" w:lineRule="auto"/>
        <w:ind w:firstLine="288"/>
        <w:rPr>
          <w:rStyle w:val="Char4"/>
          <w:rtl/>
        </w:rPr>
      </w:pPr>
      <w:r w:rsidRPr="00C8155D">
        <w:rPr>
          <w:rStyle w:val="Char5"/>
          <w:rtl/>
        </w:rPr>
        <w:t>تذکّر</w:t>
      </w:r>
      <w:r w:rsidRPr="00C8155D">
        <w:rPr>
          <w:rStyle w:val="Char4"/>
          <w:rtl/>
        </w:rPr>
        <w:t>: خوانند</w:t>
      </w:r>
      <w:r w:rsidR="00C8155D">
        <w:rPr>
          <w:rStyle w:val="Char4"/>
          <w:rtl/>
        </w:rPr>
        <w:t>ه</w:t>
      </w:r>
      <w:r w:rsidRPr="00C8155D">
        <w:rPr>
          <w:rStyle w:val="Char4"/>
          <w:rtl/>
        </w:rPr>
        <w:t xml:space="preserve"> محترم اندکی تأمّل کن که آیا شیخ أجلّ طوسی ملقّب به «</w:t>
      </w:r>
      <w:r w:rsidRPr="00426516">
        <w:rPr>
          <w:rStyle w:val="Char1"/>
          <w:rtl/>
        </w:rPr>
        <w:t>شیخ الطّائفة</w:t>
      </w:r>
      <w:r w:rsidRPr="00C8155D">
        <w:rPr>
          <w:rStyle w:val="Char4"/>
          <w:rtl/>
        </w:rPr>
        <w:t>» یا علامه مجلسی یا... براستی مطالب واضح و ساده‌ای که در سطور بالا ملاحظه شد، نمی‌دانستند یا اینکه تجاهل کرده و می‌خواستند از رُواتِ جاعلِ جاهل جانبداری کنند؟! (</w:t>
      </w:r>
      <w:r w:rsidRPr="00426516">
        <w:rPr>
          <w:rStyle w:val="Char1"/>
          <w:rtl/>
        </w:rPr>
        <w:t>فَتَأمَّل جِدّاً</w:t>
      </w:r>
      <w:r w:rsidRPr="00C8155D">
        <w:rPr>
          <w:rStyle w:val="Char4"/>
          <w:rtl/>
        </w:rPr>
        <w:t>).</w:t>
      </w:r>
    </w:p>
    <w:p w:rsidR="00426516" w:rsidRPr="00C8155D" w:rsidRDefault="00426516" w:rsidP="00EF47AE">
      <w:pPr>
        <w:pStyle w:val="StyleComplexBLotus12ptJustifiedFirstline05cm"/>
        <w:spacing w:line="240" w:lineRule="auto"/>
        <w:ind w:firstLine="288"/>
        <w:rPr>
          <w:rStyle w:val="Char4"/>
          <w:rtl/>
        </w:rPr>
      </w:pPr>
      <w:r w:rsidRPr="00426516">
        <w:rPr>
          <w:rFonts w:ascii="Times New Roman" w:hAnsi="Times New Roman" w:cs="CTraditional Arabic"/>
          <w:rtl/>
          <w:lang w:bidi="fa-IR"/>
        </w:rPr>
        <w:t xml:space="preserve"> </w:t>
      </w:r>
      <w:r w:rsidRPr="00C8155D">
        <w:rPr>
          <w:rStyle w:val="Char4"/>
          <w:rtl/>
        </w:rPr>
        <w:t>×36ـ</w:t>
      </w:r>
      <w:r w:rsidRPr="00426516">
        <w:rPr>
          <w:rFonts w:ascii="Times New Roman" w:hAnsi="Times New Roman" w:cs="CTraditional Arabic"/>
          <w:rtl/>
          <w:lang w:bidi="fa-IR"/>
        </w:rPr>
        <w:t xml:space="preserve"> </w:t>
      </w:r>
      <w:r w:rsidRPr="00426516">
        <w:rPr>
          <w:rFonts w:ascii="Times New Roman" w:hAnsi="Times New Roman" w:cs="Traditional Arabic"/>
          <w:sz w:val="28"/>
          <w:szCs w:val="28"/>
          <w:rtl/>
          <w:lang w:bidi="fa-IR"/>
        </w:rPr>
        <w:t>﴿</w:t>
      </w:r>
      <w:r w:rsidRPr="00426516">
        <w:rPr>
          <w:rStyle w:val="Chard"/>
          <w:rFonts w:hint="eastAsia"/>
          <w:rtl/>
        </w:rPr>
        <w:t>أَلَم</w:t>
      </w:r>
      <w:r w:rsidRPr="00426516">
        <w:rPr>
          <w:rStyle w:val="Chard"/>
          <w:rFonts w:hint="cs"/>
          <w:rtl/>
        </w:rPr>
        <w:t>ۡ</w:t>
      </w:r>
      <w:r w:rsidRPr="00426516">
        <w:rPr>
          <w:rStyle w:val="Chard"/>
          <w:rtl/>
        </w:rPr>
        <w:t xml:space="preserve"> </w:t>
      </w:r>
      <w:r w:rsidRPr="00426516">
        <w:rPr>
          <w:rStyle w:val="Chard"/>
          <w:rFonts w:hint="eastAsia"/>
          <w:rtl/>
        </w:rPr>
        <w:t>يَأ</w:t>
      </w:r>
      <w:r w:rsidRPr="00426516">
        <w:rPr>
          <w:rStyle w:val="Chard"/>
          <w:rFonts w:hint="cs"/>
          <w:rtl/>
        </w:rPr>
        <w:t>ۡ</w:t>
      </w:r>
      <w:r w:rsidRPr="00426516">
        <w:rPr>
          <w:rStyle w:val="Chard"/>
          <w:rFonts w:hint="eastAsia"/>
          <w:rtl/>
        </w:rPr>
        <w:t>نِ</w:t>
      </w:r>
      <w:r w:rsidRPr="00426516">
        <w:rPr>
          <w:rStyle w:val="Chard"/>
          <w:rtl/>
        </w:rPr>
        <w:t xml:space="preserve"> </w:t>
      </w:r>
      <w:r w:rsidRPr="00426516">
        <w:rPr>
          <w:rStyle w:val="Chard"/>
          <w:rFonts w:hint="eastAsia"/>
          <w:rtl/>
        </w:rPr>
        <w:t>لِلَّذِينَ</w:t>
      </w:r>
      <w:r w:rsidRPr="00426516">
        <w:rPr>
          <w:rStyle w:val="Chard"/>
          <w:rtl/>
        </w:rPr>
        <w:t xml:space="preserve"> </w:t>
      </w:r>
      <w:r w:rsidRPr="00426516">
        <w:rPr>
          <w:rStyle w:val="Chard"/>
          <w:rFonts w:hint="eastAsia"/>
          <w:rtl/>
        </w:rPr>
        <w:t>ءَامَنُو</w:t>
      </w:r>
      <w:r w:rsidRPr="00426516">
        <w:rPr>
          <w:rStyle w:val="Chard"/>
          <w:rFonts w:hint="cs"/>
          <w:rtl/>
        </w:rPr>
        <w:t>ٓ</w:t>
      </w:r>
      <w:r w:rsidRPr="00426516">
        <w:rPr>
          <w:rStyle w:val="Chard"/>
          <w:rFonts w:hint="eastAsia"/>
          <w:rtl/>
        </w:rPr>
        <w:t>اْ</w:t>
      </w:r>
      <w:r w:rsidRPr="00426516">
        <w:rPr>
          <w:rStyle w:val="Chard"/>
          <w:rtl/>
        </w:rPr>
        <w:t xml:space="preserve"> </w:t>
      </w:r>
      <w:r w:rsidRPr="00426516">
        <w:rPr>
          <w:rStyle w:val="Chard"/>
          <w:rFonts w:hint="eastAsia"/>
          <w:rtl/>
        </w:rPr>
        <w:t>أَن</w:t>
      </w:r>
      <w:r w:rsidRPr="00426516">
        <w:rPr>
          <w:rStyle w:val="Chard"/>
          <w:rtl/>
        </w:rPr>
        <w:t xml:space="preserve"> </w:t>
      </w:r>
      <w:r w:rsidRPr="00426516">
        <w:rPr>
          <w:rStyle w:val="Chard"/>
          <w:rFonts w:hint="eastAsia"/>
          <w:rtl/>
        </w:rPr>
        <w:t>تَخ</w:t>
      </w:r>
      <w:r w:rsidRPr="00426516">
        <w:rPr>
          <w:rStyle w:val="Chard"/>
          <w:rFonts w:hint="cs"/>
          <w:rtl/>
        </w:rPr>
        <w:t>ۡ</w:t>
      </w:r>
      <w:r w:rsidRPr="00426516">
        <w:rPr>
          <w:rStyle w:val="Chard"/>
          <w:rFonts w:hint="eastAsia"/>
          <w:rtl/>
        </w:rPr>
        <w:t>شَعَ</w:t>
      </w:r>
      <w:r w:rsidRPr="00426516">
        <w:rPr>
          <w:rStyle w:val="Chard"/>
          <w:rtl/>
        </w:rPr>
        <w:t xml:space="preserve"> </w:t>
      </w:r>
      <w:r w:rsidRPr="00426516">
        <w:rPr>
          <w:rStyle w:val="Chard"/>
          <w:rFonts w:hint="eastAsia"/>
          <w:rtl/>
        </w:rPr>
        <w:t>قُلُوبُهُم</w:t>
      </w:r>
      <w:r w:rsidRPr="00426516">
        <w:rPr>
          <w:rStyle w:val="Chard"/>
          <w:rFonts w:hint="cs"/>
          <w:rtl/>
        </w:rPr>
        <w:t>ۡ</w:t>
      </w:r>
      <w:r w:rsidRPr="00426516">
        <w:rPr>
          <w:rStyle w:val="Chard"/>
          <w:rtl/>
        </w:rPr>
        <w:t xml:space="preserve"> </w:t>
      </w:r>
      <w:r w:rsidRPr="00426516">
        <w:rPr>
          <w:rStyle w:val="Chard"/>
          <w:rFonts w:hint="eastAsia"/>
          <w:rtl/>
        </w:rPr>
        <w:t>لِذِك</w:t>
      </w:r>
      <w:r w:rsidRPr="00426516">
        <w:rPr>
          <w:rStyle w:val="Chard"/>
          <w:rFonts w:hint="cs"/>
          <w:rtl/>
        </w:rPr>
        <w:t>ۡ</w:t>
      </w:r>
      <w:r w:rsidRPr="00426516">
        <w:rPr>
          <w:rStyle w:val="Chard"/>
          <w:rFonts w:hint="eastAsia"/>
          <w:rtl/>
        </w:rPr>
        <w:t>رِ</w:t>
      </w:r>
      <w:r w:rsidRPr="00426516">
        <w:rPr>
          <w:rStyle w:val="Chard"/>
          <w:rtl/>
        </w:rPr>
        <w:t xml:space="preserve"> </w:t>
      </w:r>
      <w:r w:rsidRPr="00426516">
        <w:rPr>
          <w:rStyle w:val="Chard"/>
          <w:rFonts w:hint="cs"/>
          <w:rtl/>
        </w:rPr>
        <w:t>ٱ</w:t>
      </w:r>
      <w:r w:rsidRPr="00426516">
        <w:rPr>
          <w:rStyle w:val="Chard"/>
          <w:rFonts w:hint="eastAsia"/>
          <w:rtl/>
        </w:rPr>
        <w:t>للَّهِ</w:t>
      </w:r>
      <w:r w:rsidRPr="00426516">
        <w:rPr>
          <w:rStyle w:val="Chard"/>
          <w:rtl/>
        </w:rPr>
        <w:t xml:space="preserve"> </w:t>
      </w:r>
      <w:r w:rsidRPr="00426516">
        <w:rPr>
          <w:rStyle w:val="Chard"/>
          <w:rFonts w:hint="eastAsia"/>
          <w:rtl/>
        </w:rPr>
        <w:t>وَمَا</w:t>
      </w:r>
      <w:r w:rsidRPr="00426516">
        <w:rPr>
          <w:rStyle w:val="Chard"/>
          <w:rtl/>
        </w:rPr>
        <w:t xml:space="preserve"> </w:t>
      </w:r>
      <w:r w:rsidRPr="00426516">
        <w:rPr>
          <w:rStyle w:val="Chard"/>
          <w:rFonts w:hint="eastAsia"/>
          <w:rtl/>
        </w:rPr>
        <w:t>نَزَلَ</w:t>
      </w:r>
      <w:r w:rsidRPr="00426516">
        <w:rPr>
          <w:rStyle w:val="Chard"/>
          <w:rtl/>
        </w:rPr>
        <w:t xml:space="preserve"> </w:t>
      </w:r>
      <w:r w:rsidRPr="00426516">
        <w:rPr>
          <w:rStyle w:val="Chard"/>
          <w:rFonts w:hint="eastAsia"/>
          <w:rtl/>
        </w:rPr>
        <w:t>مِنَ</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حَقِّ</w:t>
      </w:r>
      <w:r w:rsidRPr="00426516">
        <w:rPr>
          <w:rStyle w:val="Chard"/>
          <w:rtl/>
        </w:rPr>
        <w:t xml:space="preserve"> </w:t>
      </w:r>
      <w:r w:rsidRPr="00426516">
        <w:rPr>
          <w:rStyle w:val="Chard"/>
          <w:rFonts w:hint="eastAsia"/>
          <w:rtl/>
        </w:rPr>
        <w:t>وَلَا</w:t>
      </w:r>
      <w:r w:rsidRPr="00426516">
        <w:rPr>
          <w:rStyle w:val="Chard"/>
          <w:rtl/>
        </w:rPr>
        <w:t xml:space="preserve"> </w:t>
      </w:r>
      <w:r w:rsidRPr="00426516">
        <w:rPr>
          <w:rStyle w:val="Chard"/>
          <w:rFonts w:hint="eastAsia"/>
          <w:rtl/>
        </w:rPr>
        <w:t>يَكُونُواْ</w:t>
      </w:r>
      <w:r w:rsidRPr="00426516">
        <w:rPr>
          <w:rStyle w:val="Chard"/>
          <w:rtl/>
        </w:rPr>
        <w:t xml:space="preserve"> </w:t>
      </w:r>
      <w:r w:rsidRPr="00426516">
        <w:rPr>
          <w:rStyle w:val="Chard"/>
          <w:rFonts w:hint="eastAsia"/>
          <w:rtl/>
        </w:rPr>
        <w:t>كَ</w:t>
      </w:r>
      <w:r w:rsidRPr="00426516">
        <w:rPr>
          <w:rStyle w:val="Chard"/>
          <w:rFonts w:hint="cs"/>
          <w:rtl/>
        </w:rPr>
        <w:t>ٱ</w:t>
      </w:r>
      <w:r w:rsidRPr="00426516">
        <w:rPr>
          <w:rStyle w:val="Chard"/>
          <w:rFonts w:hint="eastAsia"/>
          <w:rtl/>
        </w:rPr>
        <w:t>لَّذِينَ</w:t>
      </w:r>
      <w:r w:rsidRPr="00426516">
        <w:rPr>
          <w:rStyle w:val="Chard"/>
          <w:rtl/>
        </w:rPr>
        <w:t xml:space="preserve"> </w:t>
      </w:r>
      <w:r w:rsidRPr="00426516">
        <w:rPr>
          <w:rStyle w:val="Chard"/>
          <w:rFonts w:hint="eastAsia"/>
          <w:rtl/>
        </w:rPr>
        <w:t>أُوتُواْ</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كِتَ</w:t>
      </w:r>
      <w:r w:rsidRPr="00426516">
        <w:rPr>
          <w:rStyle w:val="Chard"/>
          <w:rFonts w:hint="cs"/>
          <w:rtl/>
        </w:rPr>
        <w:t>ٰ</w:t>
      </w:r>
      <w:r w:rsidRPr="00426516">
        <w:rPr>
          <w:rStyle w:val="Chard"/>
          <w:rFonts w:hint="eastAsia"/>
          <w:rtl/>
        </w:rPr>
        <w:t>بَ</w:t>
      </w:r>
      <w:r w:rsidRPr="00426516">
        <w:rPr>
          <w:rStyle w:val="Chard"/>
          <w:rtl/>
        </w:rPr>
        <w:t xml:space="preserve"> </w:t>
      </w:r>
      <w:r w:rsidRPr="00426516">
        <w:rPr>
          <w:rStyle w:val="Chard"/>
          <w:rFonts w:hint="eastAsia"/>
          <w:rtl/>
        </w:rPr>
        <w:t>مِن</w:t>
      </w:r>
      <w:r w:rsidRPr="00426516">
        <w:rPr>
          <w:rStyle w:val="Chard"/>
          <w:rtl/>
        </w:rPr>
        <w:t xml:space="preserve"> </w:t>
      </w:r>
      <w:r w:rsidRPr="00426516">
        <w:rPr>
          <w:rStyle w:val="Chard"/>
          <w:rFonts w:hint="eastAsia"/>
          <w:rtl/>
        </w:rPr>
        <w:t>قَب</w:t>
      </w:r>
      <w:r w:rsidRPr="00426516">
        <w:rPr>
          <w:rStyle w:val="Chard"/>
          <w:rFonts w:hint="cs"/>
          <w:rtl/>
        </w:rPr>
        <w:t>ۡ</w:t>
      </w:r>
      <w:r w:rsidRPr="00426516">
        <w:rPr>
          <w:rStyle w:val="Chard"/>
          <w:rFonts w:hint="eastAsia"/>
          <w:rtl/>
        </w:rPr>
        <w:t>لُ</w:t>
      </w:r>
      <w:r w:rsidRPr="00426516">
        <w:rPr>
          <w:rStyle w:val="Chard"/>
          <w:rtl/>
        </w:rPr>
        <w:t xml:space="preserve"> </w:t>
      </w:r>
      <w:r w:rsidRPr="00426516">
        <w:rPr>
          <w:rStyle w:val="Chard"/>
          <w:rFonts w:hint="eastAsia"/>
          <w:rtl/>
        </w:rPr>
        <w:t>فَطَالَ</w:t>
      </w:r>
      <w:r w:rsidRPr="00426516">
        <w:rPr>
          <w:rStyle w:val="Chard"/>
          <w:rtl/>
        </w:rPr>
        <w:t xml:space="preserve"> </w:t>
      </w:r>
      <w:r w:rsidRPr="00426516">
        <w:rPr>
          <w:rStyle w:val="Chard"/>
          <w:rFonts w:hint="eastAsia"/>
          <w:rtl/>
        </w:rPr>
        <w:t>عَلَي</w:t>
      </w:r>
      <w:r w:rsidRPr="00426516">
        <w:rPr>
          <w:rStyle w:val="Chard"/>
          <w:rFonts w:hint="cs"/>
          <w:rtl/>
        </w:rPr>
        <w:t>ۡ</w:t>
      </w:r>
      <w:r w:rsidRPr="00426516">
        <w:rPr>
          <w:rStyle w:val="Chard"/>
          <w:rFonts w:hint="eastAsia"/>
          <w:rtl/>
        </w:rPr>
        <w:t>هِمُ</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أَمَدُ</w:t>
      </w:r>
      <w:r w:rsidRPr="00426516">
        <w:rPr>
          <w:rStyle w:val="Chard"/>
          <w:rtl/>
        </w:rPr>
        <w:t xml:space="preserve"> </w:t>
      </w:r>
      <w:r w:rsidRPr="00426516">
        <w:rPr>
          <w:rStyle w:val="Chard"/>
          <w:rFonts w:hint="eastAsia"/>
          <w:rtl/>
        </w:rPr>
        <w:t>فَقَسَت</w:t>
      </w:r>
      <w:r w:rsidRPr="00426516">
        <w:rPr>
          <w:rStyle w:val="Chard"/>
          <w:rFonts w:hint="cs"/>
          <w:rtl/>
        </w:rPr>
        <w:t>ۡ</w:t>
      </w:r>
      <w:r w:rsidRPr="00426516">
        <w:rPr>
          <w:rStyle w:val="Chard"/>
          <w:rtl/>
        </w:rPr>
        <w:t xml:space="preserve"> </w:t>
      </w:r>
      <w:r w:rsidRPr="00426516">
        <w:rPr>
          <w:rStyle w:val="Chard"/>
          <w:rFonts w:hint="eastAsia"/>
          <w:rtl/>
        </w:rPr>
        <w:t>قُلُوبُهُم</w:t>
      </w:r>
      <w:r w:rsidRPr="00426516">
        <w:rPr>
          <w:rStyle w:val="Chard"/>
          <w:rFonts w:hint="cs"/>
          <w:rtl/>
        </w:rPr>
        <w:t>ۡۖ</w:t>
      </w:r>
      <w:r w:rsidRPr="00426516">
        <w:rPr>
          <w:rStyle w:val="Chard"/>
          <w:rtl/>
        </w:rPr>
        <w:t xml:space="preserve"> </w:t>
      </w:r>
      <w:r w:rsidRPr="00426516">
        <w:rPr>
          <w:rStyle w:val="Chard"/>
          <w:rFonts w:hint="eastAsia"/>
          <w:rtl/>
        </w:rPr>
        <w:t>وَكَثِير</w:t>
      </w:r>
      <w:r w:rsidRPr="00426516">
        <w:rPr>
          <w:rStyle w:val="Chard"/>
          <w:rFonts w:hint="cs"/>
          <w:rtl/>
        </w:rPr>
        <w:t>ٞ</w:t>
      </w:r>
      <w:r w:rsidRPr="00426516">
        <w:rPr>
          <w:rStyle w:val="Chard"/>
          <w:rtl/>
        </w:rPr>
        <w:t xml:space="preserve"> </w:t>
      </w:r>
      <w:r w:rsidRPr="00426516">
        <w:rPr>
          <w:rStyle w:val="Chard"/>
          <w:rFonts w:hint="eastAsia"/>
          <w:rtl/>
        </w:rPr>
        <w:t>مِّن</w:t>
      </w:r>
      <w:r w:rsidRPr="00426516">
        <w:rPr>
          <w:rStyle w:val="Chard"/>
          <w:rFonts w:hint="cs"/>
          <w:rtl/>
        </w:rPr>
        <w:t>ۡ</w:t>
      </w:r>
      <w:r w:rsidRPr="00426516">
        <w:rPr>
          <w:rStyle w:val="Chard"/>
          <w:rFonts w:hint="eastAsia"/>
          <w:rtl/>
        </w:rPr>
        <w:t>هُم</w:t>
      </w:r>
      <w:r w:rsidRPr="00426516">
        <w:rPr>
          <w:rStyle w:val="Chard"/>
          <w:rFonts w:hint="cs"/>
          <w:rtl/>
        </w:rPr>
        <w:t>ۡ</w:t>
      </w:r>
      <w:r w:rsidRPr="00426516">
        <w:rPr>
          <w:rStyle w:val="Chard"/>
          <w:rtl/>
        </w:rPr>
        <w:t xml:space="preserve"> </w:t>
      </w:r>
      <w:r w:rsidRPr="00426516">
        <w:rPr>
          <w:rStyle w:val="Chard"/>
          <w:rFonts w:hint="eastAsia"/>
          <w:rtl/>
        </w:rPr>
        <w:t>فَ</w:t>
      </w:r>
      <w:r w:rsidRPr="00426516">
        <w:rPr>
          <w:rStyle w:val="Chard"/>
          <w:rFonts w:hint="cs"/>
          <w:rtl/>
        </w:rPr>
        <w:t>ٰ</w:t>
      </w:r>
      <w:r w:rsidRPr="00426516">
        <w:rPr>
          <w:rStyle w:val="Chard"/>
          <w:rFonts w:hint="eastAsia"/>
          <w:rtl/>
        </w:rPr>
        <w:t>سِقُونَ</w:t>
      </w:r>
      <w:r w:rsidRPr="00426516">
        <w:rPr>
          <w:rStyle w:val="Chard"/>
          <w:rFonts w:hint="cs"/>
          <w:rtl/>
        </w:rPr>
        <w:t>١٦</w:t>
      </w:r>
      <w:r w:rsidRPr="00426516">
        <w:rPr>
          <w:rFonts w:ascii="Times New Roman" w:hAnsi="Times New Roman" w:cs="Traditional Arabic"/>
          <w:sz w:val="28"/>
          <w:szCs w:val="28"/>
          <w:rtl/>
          <w:lang w:bidi="fa-IR"/>
        </w:rPr>
        <w:t>﴾</w:t>
      </w:r>
      <w:r w:rsidRPr="00C8155D">
        <w:rPr>
          <w:rStyle w:val="Char4"/>
          <w:rtl/>
        </w:rPr>
        <w:t xml:space="preserve"> </w:t>
      </w:r>
      <w:r w:rsidRPr="00426516">
        <w:rPr>
          <w:rStyle w:val="Char6"/>
          <w:rtl/>
        </w:rPr>
        <w:t xml:space="preserve">[الحدید: 16]. </w:t>
      </w:r>
      <w:r w:rsidRPr="00426516">
        <w:rPr>
          <w:rFonts w:ascii="Times New Roman" w:hAnsi="Times New Roman" w:cs="Traditional Arabic"/>
          <w:sz w:val="26"/>
          <w:szCs w:val="26"/>
          <w:rtl/>
          <w:lang w:bidi="fa-IR"/>
        </w:rPr>
        <w:t>«</w:t>
      </w:r>
      <w:r w:rsidRPr="006B415A">
        <w:rPr>
          <w:rStyle w:val="Char7"/>
          <w:rtl/>
        </w:rPr>
        <w:t>آیا کسانی را که ایمان آورده‌اند هنگام آن فرانرسیده که دل</w:t>
      </w:r>
      <w:r w:rsidRPr="006B415A">
        <w:rPr>
          <w:rStyle w:val="Char7"/>
          <w:rFonts w:hint="cs"/>
          <w:rtl/>
        </w:rPr>
        <w:t>‌</w:t>
      </w:r>
      <w:r w:rsidRPr="006B415A">
        <w:rPr>
          <w:rStyle w:val="Char7"/>
          <w:rtl/>
        </w:rPr>
        <w:t>هایشان به یاد خدا و آنچه از (کلام) حقّ فرود آمده، نرم و پذیرا شود؟ و نباشند چونان کسانی که پیش از این بدیشان کتاب (آسمانی) داده شد أمّا زمان بر آنان دراز گشت و دل</w:t>
      </w:r>
      <w:r w:rsidRPr="006B415A">
        <w:rPr>
          <w:rStyle w:val="Char7"/>
          <w:rFonts w:hint="cs"/>
          <w:rtl/>
        </w:rPr>
        <w:t>‌</w:t>
      </w:r>
      <w:r w:rsidRPr="006B415A">
        <w:rPr>
          <w:rStyle w:val="Char7"/>
          <w:rtl/>
        </w:rPr>
        <w:t>هایشان سخت شد و بسیاری از ایشان بدکار بودند</w:t>
      </w:r>
      <w:r w:rsidRPr="00426516">
        <w:rPr>
          <w:rFonts w:ascii="Times New Roman" w:hAnsi="Times New Roman" w:cs="Traditional Arabic"/>
          <w:sz w:val="26"/>
          <w:szCs w:val="26"/>
          <w:rtl/>
          <w:lang w:bidi="fa-IR"/>
        </w:rPr>
        <w:t>».</w:t>
      </w:r>
      <w:r w:rsidRPr="00C8155D">
        <w:rPr>
          <w:rStyle w:val="Char4"/>
          <w:rtl/>
        </w:rPr>
        <w:t xml:space="preserve"> چنانکه ملاحظه می‌شود خداوند مؤمنین هم</w:t>
      </w:r>
      <w:r w:rsidR="00C8155D">
        <w:rPr>
          <w:rStyle w:val="Char4"/>
          <w:rtl/>
        </w:rPr>
        <w:t>ه</w:t>
      </w:r>
      <w:r w:rsidRPr="00C8155D">
        <w:rPr>
          <w:rStyle w:val="Char4"/>
          <w:rtl/>
        </w:rPr>
        <w:t xml:space="preserve"> زمانها را دعوت فرموده: اینک که ایمان آورده‌اند بهتر است که ایمانشان ظاهری نباشد و براستی با یاد خدا دلهایشان نرم و خاضع شود و در برابر آیات قرآن پذیرا و مطیع باشند و یهود و نصاری مای</w:t>
      </w:r>
      <w:r w:rsidR="00C8155D">
        <w:rPr>
          <w:rStyle w:val="Char4"/>
          <w:rtl/>
        </w:rPr>
        <w:t>ه</w:t>
      </w:r>
      <w:r w:rsidRPr="00C8155D">
        <w:rPr>
          <w:rStyle w:val="Char4"/>
          <w:rtl/>
        </w:rPr>
        <w:t xml:space="preserve"> عبرتشان باشند که آنها نیز کتاب آسمانی داشتند ولی واقعاً بدان پایبند و عامل نبودند و دلهایشان در برابر حقّ خاضع و پذیرا نبود زیرا بدکار بودند. حال این چه ربطی به مهدیِ آخرالزّمان دارد؟! کسی نمی‌داند مگر رواتِ جاعلِ جاهل!!.</w:t>
      </w:r>
    </w:p>
    <w:p w:rsidR="00426516" w:rsidRPr="00C8155D" w:rsidRDefault="00426516" w:rsidP="00EF47AE">
      <w:pPr>
        <w:pStyle w:val="StyleComplexBLotus12ptJustifiedFirstline05cm"/>
        <w:spacing w:line="240" w:lineRule="auto"/>
        <w:ind w:firstLine="288"/>
        <w:rPr>
          <w:rStyle w:val="Char4"/>
          <w:rtl/>
        </w:rPr>
      </w:pPr>
      <w:r w:rsidRPr="00C8155D">
        <w:rPr>
          <w:rStyle w:val="Char4"/>
          <w:rtl/>
        </w:rPr>
        <w:t xml:space="preserve">×38 و 39 و 40 و 41- </w:t>
      </w:r>
      <w:r w:rsidRPr="00426516">
        <w:rPr>
          <w:rFonts w:ascii="Times New Roman" w:hAnsi="Times New Roman" w:cs="Traditional Arabic"/>
          <w:sz w:val="28"/>
          <w:szCs w:val="28"/>
          <w:rtl/>
          <w:lang w:bidi="fa-IR"/>
        </w:rPr>
        <w:t>﴿</w:t>
      </w:r>
      <w:r w:rsidRPr="00426516">
        <w:rPr>
          <w:rStyle w:val="Chard"/>
          <w:rFonts w:hint="eastAsia"/>
          <w:rtl/>
        </w:rPr>
        <w:t>إِن</w:t>
      </w:r>
      <w:r w:rsidRPr="00426516">
        <w:rPr>
          <w:rStyle w:val="Chard"/>
          <w:rtl/>
        </w:rPr>
        <w:t xml:space="preserve"> </w:t>
      </w:r>
      <w:r w:rsidRPr="00426516">
        <w:rPr>
          <w:rStyle w:val="Chard"/>
          <w:rFonts w:hint="eastAsia"/>
          <w:rtl/>
        </w:rPr>
        <w:t>يَم</w:t>
      </w:r>
      <w:r w:rsidRPr="00426516">
        <w:rPr>
          <w:rStyle w:val="Chard"/>
          <w:rFonts w:hint="cs"/>
          <w:rtl/>
        </w:rPr>
        <w:t>ۡ</w:t>
      </w:r>
      <w:r w:rsidRPr="00426516">
        <w:rPr>
          <w:rStyle w:val="Chard"/>
          <w:rFonts w:hint="eastAsia"/>
          <w:rtl/>
        </w:rPr>
        <w:t>سَس</w:t>
      </w:r>
      <w:r w:rsidRPr="00426516">
        <w:rPr>
          <w:rStyle w:val="Chard"/>
          <w:rFonts w:hint="cs"/>
          <w:rtl/>
        </w:rPr>
        <w:t>ۡ</w:t>
      </w:r>
      <w:r w:rsidRPr="00426516">
        <w:rPr>
          <w:rStyle w:val="Chard"/>
          <w:rFonts w:hint="eastAsia"/>
          <w:rtl/>
        </w:rPr>
        <w:t>كُم</w:t>
      </w:r>
      <w:r w:rsidRPr="00426516">
        <w:rPr>
          <w:rStyle w:val="Chard"/>
          <w:rFonts w:hint="cs"/>
          <w:rtl/>
        </w:rPr>
        <w:t>ۡ</w:t>
      </w:r>
      <w:r w:rsidRPr="00426516">
        <w:rPr>
          <w:rStyle w:val="Chard"/>
          <w:rtl/>
        </w:rPr>
        <w:t xml:space="preserve"> </w:t>
      </w:r>
      <w:r w:rsidRPr="00426516">
        <w:rPr>
          <w:rStyle w:val="Chard"/>
          <w:rFonts w:hint="eastAsia"/>
          <w:rtl/>
        </w:rPr>
        <w:t>قَر</w:t>
      </w:r>
      <w:r w:rsidRPr="00426516">
        <w:rPr>
          <w:rStyle w:val="Chard"/>
          <w:rFonts w:hint="cs"/>
          <w:rtl/>
        </w:rPr>
        <w:t>ۡ</w:t>
      </w:r>
      <w:r w:rsidRPr="00426516">
        <w:rPr>
          <w:rStyle w:val="Chard"/>
          <w:rFonts w:hint="eastAsia"/>
          <w:rtl/>
        </w:rPr>
        <w:t>ح</w:t>
      </w:r>
      <w:r w:rsidRPr="00426516">
        <w:rPr>
          <w:rStyle w:val="Chard"/>
          <w:rFonts w:hint="cs"/>
          <w:rtl/>
        </w:rPr>
        <w:t>ٞ</w:t>
      </w:r>
      <w:r w:rsidRPr="00426516">
        <w:rPr>
          <w:rStyle w:val="Chard"/>
          <w:rtl/>
        </w:rPr>
        <w:t xml:space="preserve"> </w:t>
      </w:r>
      <w:r w:rsidRPr="00426516">
        <w:rPr>
          <w:rStyle w:val="Chard"/>
          <w:rFonts w:hint="eastAsia"/>
          <w:rtl/>
        </w:rPr>
        <w:t>فَقَد</w:t>
      </w:r>
      <w:r w:rsidRPr="00426516">
        <w:rPr>
          <w:rStyle w:val="Chard"/>
          <w:rFonts w:hint="cs"/>
          <w:rtl/>
        </w:rPr>
        <w:t>ۡ</w:t>
      </w:r>
      <w:r w:rsidRPr="00426516">
        <w:rPr>
          <w:rStyle w:val="Chard"/>
          <w:rtl/>
        </w:rPr>
        <w:t xml:space="preserve"> </w:t>
      </w:r>
      <w:r w:rsidRPr="00426516">
        <w:rPr>
          <w:rStyle w:val="Chard"/>
          <w:rFonts w:hint="eastAsia"/>
          <w:rtl/>
        </w:rPr>
        <w:t>مَسَّ</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قَو</w:t>
      </w:r>
      <w:r w:rsidRPr="00426516">
        <w:rPr>
          <w:rStyle w:val="Chard"/>
          <w:rFonts w:hint="cs"/>
          <w:rtl/>
        </w:rPr>
        <w:t>ۡ</w:t>
      </w:r>
      <w:r w:rsidRPr="00426516">
        <w:rPr>
          <w:rStyle w:val="Chard"/>
          <w:rFonts w:hint="eastAsia"/>
          <w:rtl/>
        </w:rPr>
        <w:t>مَ</w:t>
      </w:r>
      <w:r w:rsidRPr="00426516">
        <w:rPr>
          <w:rStyle w:val="Chard"/>
          <w:rtl/>
        </w:rPr>
        <w:t xml:space="preserve"> </w:t>
      </w:r>
      <w:r w:rsidRPr="00426516">
        <w:rPr>
          <w:rStyle w:val="Chard"/>
          <w:rFonts w:hint="eastAsia"/>
          <w:rtl/>
        </w:rPr>
        <w:t>قَر</w:t>
      </w:r>
      <w:r w:rsidRPr="00426516">
        <w:rPr>
          <w:rStyle w:val="Chard"/>
          <w:rFonts w:hint="cs"/>
          <w:rtl/>
        </w:rPr>
        <w:t>ۡ</w:t>
      </w:r>
      <w:r w:rsidRPr="00426516">
        <w:rPr>
          <w:rStyle w:val="Chard"/>
          <w:rFonts w:hint="eastAsia"/>
          <w:rtl/>
        </w:rPr>
        <w:t>ح</w:t>
      </w:r>
      <w:r w:rsidRPr="00426516">
        <w:rPr>
          <w:rStyle w:val="Chard"/>
          <w:rFonts w:hint="cs"/>
          <w:rtl/>
        </w:rPr>
        <w:t>ٞ</w:t>
      </w:r>
      <w:r w:rsidRPr="00426516">
        <w:rPr>
          <w:rStyle w:val="Chard"/>
          <w:rtl/>
        </w:rPr>
        <w:t xml:space="preserve"> </w:t>
      </w:r>
      <w:r w:rsidRPr="00426516">
        <w:rPr>
          <w:rStyle w:val="Chard"/>
          <w:rFonts w:hint="eastAsia"/>
          <w:rtl/>
        </w:rPr>
        <w:t>مِّث</w:t>
      </w:r>
      <w:r w:rsidRPr="00426516">
        <w:rPr>
          <w:rStyle w:val="Chard"/>
          <w:rFonts w:hint="cs"/>
          <w:rtl/>
        </w:rPr>
        <w:t>ۡ</w:t>
      </w:r>
      <w:r w:rsidRPr="00426516">
        <w:rPr>
          <w:rStyle w:val="Chard"/>
          <w:rFonts w:hint="eastAsia"/>
          <w:rtl/>
        </w:rPr>
        <w:t>لُهُ</w:t>
      </w:r>
      <w:r w:rsidRPr="00426516">
        <w:rPr>
          <w:rStyle w:val="Chard"/>
          <w:rFonts w:hint="cs"/>
          <w:rtl/>
        </w:rPr>
        <w:t>ۥۚ</w:t>
      </w:r>
      <w:r w:rsidRPr="00426516">
        <w:rPr>
          <w:rStyle w:val="Chard"/>
          <w:rtl/>
        </w:rPr>
        <w:t xml:space="preserve"> </w:t>
      </w:r>
      <w:r w:rsidRPr="00426516">
        <w:rPr>
          <w:rStyle w:val="Chard"/>
          <w:rFonts w:hint="eastAsia"/>
          <w:rtl/>
        </w:rPr>
        <w:t>وَتِل</w:t>
      </w:r>
      <w:r w:rsidRPr="00426516">
        <w:rPr>
          <w:rStyle w:val="Chard"/>
          <w:rFonts w:hint="cs"/>
          <w:rtl/>
        </w:rPr>
        <w:t>ۡ</w:t>
      </w:r>
      <w:r w:rsidRPr="00426516">
        <w:rPr>
          <w:rStyle w:val="Chard"/>
          <w:rFonts w:hint="eastAsia"/>
          <w:rtl/>
        </w:rPr>
        <w:t>كَ</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أَيَّامُ</w:t>
      </w:r>
      <w:r w:rsidRPr="00426516">
        <w:rPr>
          <w:rStyle w:val="Chard"/>
          <w:rtl/>
        </w:rPr>
        <w:t xml:space="preserve"> </w:t>
      </w:r>
      <w:r w:rsidRPr="00426516">
        <w:rPr>
          <w:rStyle w:val="Chard"/>
          <w:rFonts w:hint="eastAsia"/>
          <w:rtl/>
        </w:rPr>
        <w:t>نُدَاوِلُهَا</w:t>
      </w:r>
      <w:r w:rsidRPr="00426516">
        <w:rPr>
          <w:rStyle w:val="Chard"/>
          <w:rtl/>
        </w:rPr>
        <w:t xml:space="preserve"> </w:t>
      </w:r>
      <w:r w:rsidRPr="00426516">
        <w:rPr>
          <w:rStyle w:val="Chard"/>
          <w:rFonts w:hint="eastAsia"/>
          <w:rtl/>
        </w:rPr>
        <w:t>بَي</w:t>
      </w:r>
      <w:r w:rsidRPr="00426516">
        <w:rPr>
          <w:rStyle w:val="Chard"/>
          <w:rFonts w:hint="cs"/>
          <w:rtl/>
        </w:rPr>
        <w:t>ۡ</w:t>
      </w:r>
      <w:r w:rsidRPr="00426516">
        <w:rPr>
          <w:rStyle w:val="Chard"/>
          <w:rFonts w:hint="eastAsia"/>
          <w:rtl/>
        </w:rPr>
        <w:t>نَ</w:t>
      </w:r>
      <w:r w:rsidRPr="00426516">
        <w:rPr>
          <w:rStyle w:val="Chard"/>
          <w:rtl/>
        </w:rPr>
        <w:t xml:space="preserve"> </w:t>
      </w:r>
      <w:r w:rsidRPr="00426516">
        <w:rPr>
          <w:rStyle w:val="Chard"/>
          <w:rFonts w:hint="cs"/>
          <w:rtl/>
        </w:rPr>
        <w:t>ٱ</w:t>
      </w:r>
      <w:r w:rsidRPr="00426516">
        <w:rPr>
          <w:rStyle w:val="Chard"/>
          <w:rFonts w:hint="eastAsia"/>
          <w:rtl/>
        </w:rPr>
        <w:t>لنَّاسِ</w:t>
      </w:r>
      <w:r w:rsidRPr="00426516">
        <w:rPr>
          <w:rFonts w:ascii="KFGQPC Uthmanic Script HAFS" w:cs="Times New Roman" w:hint="cs"/>
          <w:sz w:val="28"/>
          <w:szCs w:val="28"/>
          <w:rtl/>
        </w:rPr>
        <w:t>...</w:t>
      </w:r>
      <w:r w:rsidRPr="00426516">
        <w:rPr>
          <w:rFonts w:ascii="Times New Roman" w:hAnsi="Times New Roman" w:cs="Traditional Arabic"/>
          <w:sz w:val="28"/>
          <w:szCs w:val="28"/>
          <w:rtl/>
          <w:lang w:bidi="fa-IR"/>
        </w:rPr>
        <w:t>﴾</w:t>
      </w:r>
      <w:r w:rsidRPr="00C8155D">
        <w:rPr>
          <w:rStyle w:val="Char4"/>
          <w:rtl/>
        </w:rPr>
        <w:t xml:space="preserve"> </w:t>
      </w:r>
      <w:r w:rsidRPr="00426516">
        <w:rPr>
          <w:rStyle w:val="Char6"/>
          <w:rtl/>
        </w:rPr>
        <w:t>[آل عمران: 140].</w:t>
      </w:r>
      <w:r w:rsidRPr="006B415A">
        <w:rPr>
          <w:rStyle w:val="Char7"/>
          <w:rtl/>
        </w:rPr>
        <w:t xml:space="preserve"> </w:t>
      </w:r>
      <w:r w:rsidRPr="00426516">
        <w:rPr>
          <w:rFonts w:ascii="Times New Roman" w:hAnsi="Times New Roman" w:cs="Traditional Arabic"/>
          <w:sz w:val="26"/>
          <w:szCs w:val="26"/>
          <w:rtl/>
          <w:lang w:bidi="fa-IR"/>
        </w:rPr>
        <w:t>«</w:t>
      </w:r>
      <w:r w:rsidRPr="006B415A">
        <w:rPr>
          <w:rStyle w:val="Char7"/>
          <w:rtl/>
        </w:rPr>
        <w:t>اگر شما را زخم و آسیبی می‌رسد (بدانید) که آن گروه (مشرک) را نیز آسیبی همسان آن رسیده است و این روزهای (ناکامی و کامیابی) را میان مردمان می‌گردانیم</w:t>
      </w:r>
      <w:r w:rsidRPr="00426516">
        <w:rPr>
          <w:rFonts w:ascii="Times New Roman" w:hAnsi="Times New Roman" w:cs="Traditional Arabic"/>
          <w:sz w:val="26"/>
          <w:szCs w:val="26"/>
          <w:rtl/>
          <w:lang w:bidi="fa-IR"/>
        </w:rPr>
        <w:t>»</w:t>
      </w:r>
      <w:r w:rsidRPr="006B415A">
        <w:rPr>
          <w:rStyle w:val="Char7"/>
          <w:rtl/>
        </w:rPr>
        <w:t xml:space="preserve">. </w:t>
      </w:r>
      <w:r w:rsidRPr="00C8155D">
        <w:rPr>
          <w:rStyle w:val="Char4"/>
          <w:rtl/>
        </w:rPr>
        <w:t>این آیه راجع به مجروحین غزو</w:t>
      </w:r>
      <w:r w:rsidR="00C8155D">
        <w:rPr>
          <w:rStyle w:val="Char4"/>
          <w:rtl/>
        </w:rPr>
        <w:t>ه</w:t>
      </w:r>
      <w:r w:rsidRPr="00C8155D">
        <w:rPr>
          <w:rStyle w:val="Char4"/>
          <w:rtl/>
        </w:rPr>
        <w:t xml:space="preserve"> «أحُد» است و حکمت نزول سختی و جراحت بر مؤمنین را بیان می‌فرماید. خوانند</w:t>
      </w:r>
      <w:r w:rsidR="00C8155D">
        <w:rPr>
          <w:rStyle w:val="Char4"/>
          <w:rtl/>
        </w:rPr>
        <w:t>ه</w:t>
      </w:r>
      <w:r w:rsidRPr="00C8155D">
        <w:rPr>
          <w:rStyle w:val="Char4"/>
          <w:rtl/>
        </w:rPr>
        <w:t xml:space="preserve"> محترم به توضیحات شیخ طبرسی در «مجمع البیان» ذیل این آیه و آی</w:t>
      </w:r>
      <w:r w:rsidR="00C8155D">
        <w:rPr>
          <w:rStyle w:val="Char4"/>
          <w:rtl/>
        </w:rPr>
        <w:t>ه</w:t>
      </w:r>
      <w:r w:rsidRPr="00C8155D">
        <w:rPr>
          <w:rStyle w:val="Char4"/>
          <w:rtl/>
        </w:rPr>
        <w:t xml:space="preserve"> پس از آن مراجعه کن. أمّا عیّاشی روایت کرده که همیشه از ابتدای خلقت آدم، دولتی خدایی بوده و دولتی شیطانی. پس دولت خدایی کجاست؟ آیا دولت خدایی جُز دولت همان یک قائم است؟! عیّاشی با این آیه نیز بازی کرده است.</w:t>
      </w:r>
    </w:p>
    <w:p w:rsidR="00426516" w:rsidRPr="00C8155D" w:rsidRDefault="00426516" w:rsidP="00EF47AE">
      <w:pPr>
        <w:pStyle w:val="StyleComplexBLotus12ptJustifiedFirstline05cm"/>
        <w:spacing w:line="240" w:lineRule="auto"/>
        <w:ind w:firstLine="288"/>
        <w:rPr>
          <w:rStyle w:val="Char4"/>
          <w:rtl/>
        </w:rPr>
      </w:pPr>
      <w:r w:rsidRPr="00426516">
        <w:rPr>
          <w:rFonts w:ascii="Times New Roman" w:hAnsi="Times New Roman" w:cs="Traditional Arabic"/>
          <w:sz w:val="28"/>
          <w:szCs w:val="28"/>
          <w:rtl/>
          <w:lang w:bidi="fa-IR"/>
        </w:rPr>
        <w:t>﴿</w:t>
      </w:r>
      <w:r w:rsidRPr="00426516">
        <w:rPr>
          <w:rFonts w:ascii="KFGQPC Uthmanic Script HAFS" w:cs="Times New Roman" w:hint="cs"/>
          <w:sz w:val="28"/>
          <w:szCs w:val="28"/>
          <w:rtl/>
        </w:rPr>
        <w:t>...</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يَو</w:t>
      </w:r>
      <w:r w:rsidRPr="00426516">
        <w:rPr>
          <w:rStyle w:val="Chard"/>
          <w:rFonts w:hint="cs"/>
          <w:rtl/>
        </w:rPr>
        <w:t>ۡ</w:t>
      </w:r>
      <w:r w:rsidRPr="00426516">
        <w:rPr>
          <w:rStyle w:val="Chard"/>
          <w:rFonts w:hint="eastAsia"/>
          <w:rtl/>
        </w:rPr>
        <w:t>مَ</w:t>
      </w:r>
      <w:r w:rsidRPr="00426516">
        <w:rPr>
          <w:rStyle w:val="Chard"/>
          <w:rtl/>
        </w:rPr>
        <w:t xml:space="preserve"> </w:t>
      </w:r>
      <w:r w:rsidRPr="00426516">
        <w:rPr>
          <w:rStyle w:val="Chard"/>
          <w:rFonts w:hint="eastAsia"/>
          <w:rtl/>
        </w:rPr>
        <w:t>يَئِسَ</w:t>
      </w:r>
      <w:r w:rsidRPr="00426516">
        <w:rPr>
          <w:rStyle w:val="Chard"/>
          <w:rtl/>
        </w:rPr>
        <w:t xml:space="preserve"> </w:t>
      </w:r>
      <w:r w:rsidRPr="00426516">
        <w:rPr>
          <w:rStyle w:val="Chard"/>
          <w:rFonts w:hint="cs"/>
          <w:rtl/>
        </w:rPr>
        <w:t>ٱ</w:t>
      </w:r>
      <w:r w:rsidRPr="00426516">
        <w:rPr>
          <w:rStyle w:val="Chard"/>
          <w:rFonts w:hint="eastAsia"/>
          <w:rtl/>
        </w:rPr>
        <w:t>لَّذِينَ</w:t>
      </w:r>
      <w:r w:rsidRPr="00426516">
        <w:rPr>
          <w:rStyle w:val="Chard"/>
          <w:rtl/>
        </w:rPr>
        <w:t xml:space="preserve"> </w:t>
      </w:r>
      <w:r w:rsidRPr="00426516">
        <w:rPr>
          <w:rStyle w:val="Chard"/>
          <w:rFonts w:hint="eastAsia"/>
          <w:rtl/>
        </w:rPr>
        <w:t>كَفَرُواْ</w:t>
      </w:r>
      <w:r w:rsidRPr="00426516">
        <w:rPr>
          <w:rStyle w:val="Chard"/>
          <w:rtl/>
        </w:rPr>
        <w:t xml:space="preserve"> </w:t>
      </w:r>
      <w:r w:rsidRPr="00426516">
        <w:rPr>
          <w:rStyle w:val="Chard"/>
          <w:rFonts w:hint="eastAsia"/>
          <w:rtl/>
        </w:rPr>
        <w:t>مِن</w:t>
      </w:r>
      <w:r w:rsidRPr="00426516">
        <w:rPr>
          <w:rStyle w:val="Chard"/>
          <w:rtl/>
        </w:rPr>
        <w:t xml:space="preserve"> </w:t>
      </w:r>
      <w:r w:rsidRPr="00426516">
        <w:rPr>
          <w:rStyle w:val="Chard"/>
          <w:rFonts w:hint="eastAsia"/>
          <w:rtl/>
        </w:rPr>
        <w:t>دِينِكُم</w:t>
      </w:r>
      <w:r w:rsidRPr="00426516">
        <w:rPr>
          <w:rStyle w:val="Chard"/>
          <w:rFonts w:hint="cs"/>
          <w:rtl/>
        </w:rPr>
        <w:t>ۡ</w:t>
      </w:r>
      <w:r w:rsidRPr="00426516">
        <w:rPr>
          <w:rStyle w:val="Chard"/>
          <w:rtl/>
        </w:rPr>
        <w:t xml:space="preserve"> </w:t>
      </w:r>
      <w:r w:rsidRPr="00426516">
        <w:rPr>
          <w:rStyle w:val="Chard"/>
          <w:rFonts w:hint="eastAsia"/>
          <w:rtl/>
        </w:rPr>
        <w:t>فَلَا</w:t>
      </w:r>
      <w:r w:rsidRPr="00426516">
        <w:rPr>
          <w:rStyle w:val="Chard"/>
          <w:rtl/>
        </w:rPr>
        <w:t xml:space="preserve"> </w:t>
      </w:r>
      <w:r w:rsidRPr="00426516">
        <w:rPr>
          <w:rStyle w:val="Chard"/>
          <w:rFonts w:hint="eastAsia"/>
          <w:rtl/>
        </w:rPr>
        <w:t>تَخ</w:t>
      </w:r>
      <w:r w:rsidRPr="00426516">
        <w:rPr>
          <w:rStyle w:val="Chard"/>
          <w:rFonts w:hint="cs"/>
          <w:rtl/>
        </w:rPr>
        <w:t>ۡ</w:t>
      </w:r>
      <w:r w:rsidRPr="00426516">
        <w:rPr>
          <w:rStyle w:val="Chard"/>
          <w:rFonts w:hint="eastAsia"/>
          <w:rtl/>
        </w:rPr>
        <w:t>شَو</w:t>
      </w:r>
      <w:r w:rsidRPr="00426516">
        <w:rPr>
          <w:rStyle w:val="Chard"/>
          <w:rFonts w:hint="cs"/>
          <w:rtl/>
        </w:rPr>
        <w:t>ۡ</w:t>
      </w:r>
      <w:r w:rsidRPr="00426516">
        <w:rPr>
          <w:rStyle w:val="Chard"/>
          <w:rFonts w:hint="eastAsia"/>
          <w:rtl/>
        </w:rPr>
        <w:t>هُم</w:t>
      </w:r>
      <w:r w:rsidRPr="00426516">
        <w:rPr>
          <w:rStyle w:val="Chard"/>
          <w:rFonts w:hint="cs"/>
          <w:rtl/>
        </w:rPr>
        <w:t>ۡ</w:t>
      </w:r>
      <w:r w:rsidRPr="00426516">
        <w:rPr>
          <w:rStyle w:val="Chard"/>
          <w:rtl/>
        </w:rPr>
        <w:t xml:space="preserve"> </w:t>
      </w:r>
      <w:r w:rsidRPr="00426516">
        <w:rPr>
          <w:rStyle w:val="Chard"/>
          <w:rFonts w:hint="eastAsia"/>
          <w:rtl/>
        </w:rPr>
        <w:t>وَ</w:t>
      </w:r>
      <w:r w:rsidRPr="00426516">
        <w:rPr>
          <w:rStyle w:val="Chard"/>
          <w:rFonts w:hint="cs"/>
          <w:rtl/>
        </w:rPr>
        <w:t>ٱ</w:t>
      </w:r>
      <w:r w:rsidRPr="00426516">
        <w:rPr>
          <w:rStyle w:val="Chard"/>
          <w:rFonts w:hint="eastAsia"/>
          <w:rtl/>
        </w:rPr>
        <w:t>خ</w:t>
      </w:r>
      <w:r w:rsidRPr="00426516">
        <w:rPr>
          <w:rStyle w:val="Chard"/>
          <w:rFonts w:hint="cs"/>
          <w:rtl/>
        </w:rPr>
        <w:t>ۡ</w:t>
      </w:r>
      <w:r w:rsidRPr="00426516">
        <w:rPr>
          <w:rStyle w:val="Chard"/>
          <w:rFonts w:hint="eastAsia"/>
          <w:rtl/>
        </w:rPr>
        <w:t>شَو</w:t>
      </w:r>
      <w:r w:rsidRPr="00426516">
        <w:rPr>
          <w:rStyle w:val="Chard"/>
          <w:rFonts w:hint="cs"/>
          <w:rtl/>
        </w:rPr>
        <w:t>ۡ</w:t>
      </w:r>
      <w:r w:rsidRPr="00426516">
        <w:rPr>
          <w:rStyle w:val="Chard"/>
          <w:rFonts w:hint="eastAsia"/>
          <w:rtl/>
        </w:rPr>
        <w:t>نِ</w:t>
      </w:r>
      <w:r w:rsidRPr="00426516">
        <w:rPr>
          <w:rFonts w:ascii="Times New Roman" w:hAnsi="Times New Roman" w:cs="Traditional Arabic"/>
          <w:sz w:val="28"/>
          <w:szCs w:val="28"/>
          <w:rtl/>
          <w:lang w:bidi="fa-IR"/>
        </w:rPr>
        <w:t>﴾</w:t>
      </w:r>
      <w:r w:rsidRPr="00C8155D">
        <w:rPr>
          <w:rStyle w:val="Char4"/>
          <w:rtl/>
        </w:rPr>
        <w:t xml:space="preserve"> </w:t>
      </w:r>
      <w:r w:rsidRPr="00426516">
        <w:rPr>
          <w:rStyle w:val="Char6"/>
          <w:rtl/>
        </w:rPr>
        <w:t>[المائدة: 3].</w:t>
      </w:r>
      <w:r w:rsidRPr="006B415A">
        <w:rPr>
          <w:rStyle w:val="Char7"/>
          <w:rtl/>
        </w:rPr>
        <w:t xml:space="preserve"> </w:t>
      </w:r>
      <w:r w:rsidRPr="00426516">
        <w:rPr>
          <w:rFonts w:ascii="Times New Roman" w:hAnsi="Times New Roman" w:cs="Traditional Arabic"/>
          <w:sz w:val="26"/>
          <w:szCs w:val="26"/>
          <w:rtl/>
          <w:lang w:bidi="fa-IR"/>
        </w:rPr>
        <w:t>«</w:t>
      </w:r>
      <w:r w:rsidRPr="006B415A">
        <w:rPr>
          <w:rStyle w:val="Char7"/>
          <w:rtl/>
        </w:rPr>
        <w:t>امروز کسانی که کفر ورزیدند از (نابود کردن) دین شما نومید شدند، پس از ایشان نترسید و (فقط) از من پروا کنید</w:t>
      </w:r>
      <w:r w:rsidRPr="00426516">
        <w:rPr>
          <w:rFonts w:ascii="Times New Roman" w:hAnsi="Times New Roman" w:cs="Traditional Arabic"/>
          <w:sz w:val="26"/>
          <w:szCs w:val="26"/>
          <w:rtl/>
          <w:lang w:bidi="fa-IR"/>
        </w:rPr>
        <w:t>»</w:t>
      </w:r>
      <w:r w:rsidRPr="006B415A">
        <w:rPr>
          <w:rStyle w:val="Char7"/>
          <w:rtl/>
        </w:rPr>
        <w:t xml:space="preserve">. </w:t>
      </w:r>
      <w:r w:rsidRPr="00C8155D">
        <w:rPr>
          <w:rStyle w:val="Char4"/>
          <w:rtl/>
        </w:rPr>
        <w:t>سور</w:t>
      </w:r>
      <w:r w:rsidR="00C8155D">
        <w:rPr>
          <w:rStyle w:val="Char4"/>
          <w:rtl/>
        </w:rPr>
        <w:t>ه</w:t>
      </w:r>
      <w:r w:rsidRPr="00C8155D">
        <w:rPr>
          <w:rStyle w:val="Char4"/>
          <w:rtl/>
        </w:rPr>
        <w:t xml:space="preserve"> مائده به حسب ترتیب نزول سور</w:t>
      </w:r>
      <w:r w:rsidR="00C8155D">
        <w:rPr>
          <w:rStyle w:val="Char4"/>
          <w:rtl/>
        </w:rPr>
        <w:t>ه</w:t>
      </w:r>
      <w:r w:rsidRPr="00C8155D">
        <w:rPr>
          <w:rStyle w:val="Char4"/>
          <w:rtl/>
        </w:rPr>
        <w:t xml:space="preserve"> 112 قرآن است و خداوند به مؤمنین مژده می‌دهد که امروز دین شما را کامل نموده و نعمتم را بر شما تمام کردم و کفّار از پیروزی بر شما ناامید شده‌اند و از دشمنانتان کاری ساخته نیست و باید فقط از من پروا کنید و متّقی باشید. در آی</w:t>
      </w:r>
      <w:r w:rsidR="00C8155D">
        <w:rPr>
          <w:rStyle w:val="Char4"/>
          <w:rtl/>
        </w:rPr>
        <w:t>ه</w:t>
      </w:r>
      <w:r w:rsidRPr="00C8155D">
        <w:rPr>
          <w:rStyle w:val="Char4"/>
          <w:rtl/>
        </w:rPr>
        <w:t xml:space="preserve"> 3 و 5 سه بار کلم</w:t>
      </w:r>
      <w:r w:rsidR="00C8155D">
        <w:rPr>
          <w:rStyle w:val="Char4"/>
          <w:rtl/>
        </w:rPr>
        <w:t>ه</w:t>
      </w:r>
      <w:r w:rsidRPr="00C8155D">
        <w:rPr>
          <w:rStyle w:val="Char4"/>
          <w:rtl/>
        </w:rPr>
        <w:t xml:space="preserve"> </w:t>
      </w:r>
      <w:r w:rsidRPr="00426516">
        <w:rPr>
          <w:rFonts w:ascii="Times New Roman" w:hAnsi="Times New Roman" w:cs="Traditional Arabic"/>
          <w:sz w:val="28"/>
          <w:szCs w:val="28"/>
          <w:rtl/>
          <w:lang w:bidi="fa-IR"/>
        </w:rPr>
        <w:t>﴿</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يَو</w:t>
      </w:r>
      <w:r w:rsidRPr="00426516">
        <w:rPr>
          <w:rStyle w:val="Chard"/>
          <w:rFonts w:hint="cs"/>
          <w:rtl/>
        </w:rPr>
        <w:t>ۡ</w:t>
      </w:r>
      <w:r w:rsidRPr="00426516">
        <w:rPr>
          <w:rStyle w:val="Chard"/>
          <w:rFonts w:hint="eastAsia"/>
          <w:rtl/>
        </w:rPr>
        <w:t>مَ</w:t>
      </w:r>
      <w:r w:rsidRPr="00426516">
        <w:rPr>
          <w:rFonts w:ascii="Times New Roman" w:hAnsi="Times New Roman" w:cs="Traditional Arabic"/>
          <w:sz w:val="28"/>
          <w:szCs w:val="28"/>
          <w:rtl/>
          <w:lang w:bidi="fa-IR"/>
        </w:rPr>
        <w:t>﴾</w:t>
      </w:r>
      <w:r w:rsidRPr="00426516">
        <w:rPr>
          <w:rFonts w:ascii="Times New Roman" w:hAnsi="Times New Roman" w:hint="cs"/>
          <w:sz w:val="22"/>
          <w:szCs w:val="22"/>
          <w:rtl/>
          <w:lang w:bidi="fa-IR"/>
        </w:rPr>
        <w:t xml:space="preserve"> </w:t>
      </w:r>
      <w:r w:rsidRPr="00C8155D">
        <w:rPr>
          <w:rStyle w:val="Char4"/>
          <w:rtl/>
        </w:rPr>
        <w:t>ذکر شده أمّا عیّاشی بدون توجّه به این مسأله از قول «عمرو بن شمر» که علمای رجال او را ضعیف می‌دانند روایت کرده که امام باقر</w:t>
      </w:r>
      <w:r w:rsidR="00F85CF7">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فرموده منظور از «</w:t>
      </w:r>
      <w:r w:rsidRPr="00426516">
        <w:rPr>
          <w:rStyle w:val="Char1"/>
          <w:rtl/>
        </w:rPr>
        <w:t>اَلیَومِ</w:t>
      </w:r>
      <w:r w:rsidRPr="00C8155D">
        <w:rPr>
          <w:rStyle w:val="Char4"/>
          <w:rtl/>
        </w:rPr>
        <w:t xml:space="preserve">» اوّل، روز قیام قائم است و مقصود از </w:t>
      </w:r>
      <w:r w:rsidRPr="00426516">
        <w:rPr>
          <w:rFonts w:ascii="Times New Roman" w:hAnsi="Times New Roman" w:cs="Traditional Arabic"/>
          <w:sz w:val="28"/>
          <w:szCs w:val="28"/>
          <w:rtl/>
          <w:lang w:bidi="fa-IR"/>
        </w:rPr>
        <w:t>﴿</w:t>
      </w:r>
      <w:r w:rsidRPr="00426516">
        <w:rPr>
          <w:rStyle w:val="Chard"/>
          <w:rFonts w:hint="cs"/>
          <w:rtl/>
        </w:rPr>
        <w:t>ٱ</w:t>
      </w:r>
      <w:r w:rsidRPr="00426516">
        <w:rPr>
          <w:rStyle w:val="Chard"/>
          <w:rFonts w:hint="eastAsia"/>
          <w:rtl/>
        </w:rPr>
        <w:t>لَّذِينَ</w:t>
      </w:r>
      <w:r w:rsidRPr="00426516">
        <w:rPr>
          <w:rStyle w:val="Chard"/>
          <w:rtl/>
        </w:rPr>
        <w:t xml:space="preserve"> </w:t>
      </w:r>
      <w:r w:rsidRPr="00426516">
        <w:rPr>
          <w:rStyle w:val="Chard"/>
          <w:rFonts w:hint="eastAsia"/>
          <w:rtl/>
        </w:rPr>
        <w:t>كَفَرُواْ</w:t>
      </w:r>
      <w:r w:rsidRPr="00426516">
        <w:rPr>
          <w:rFonts w:ascii="Times New Roman" w:hAnsi="Times New Roman" w:cs="Traditional Arabic"/>
          <w:sz w:val="28"/>
          <w:szCs w:val="28"/>
          <w:rtl/>
          <w:lang w:bidi="fa-IR"/>
        </w:rPr>
        <w:t>﴾</w:t>
      </w:r>
      <w:r w:rsidRPr="00C8155D">
        <w:rPr>
          <w:rStyle w:val="Char4"/>
          <w:rtl/>
        </w:rPr>
        <w:t xml:space="preserve"> بنی‌أمیّه‌اند که از (شکست) آل محمّد</w:t>
      </w:r>
      <w:r w:rsidR="00F85CF7">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نا امید شدند!! این راویان بی‌سواد نمی‌دانسته‌اند که اکنون قرنهاست بنی‌أمیّه از میان رفته‌اند و هنوز مهدی قیام نکرده تا آنها را ناامید سازد!!. </w:t>
      </w:r>
    </w:p>
    <w:p w:rsidR="00426516" w:rsidRPr="00C8155D" w:rsidRDefault="00426516" w:rsidP="00EF47AE">
      <w:pPr>
        <w:pStyle w:val="StyleComplexBLotus12ptJustifiedFirstline05cm"/>
        <w:spacing w:line="240" w:lineRule="auto"/>
        <w:ind w:firstLine="288"/>
        <w:rPr>
          <w:rStyle w:val="Char4"/>
          <w:rtl/>
        </w:rPr>
      </w:pPr>
      <w:r w:rsidRPr="00C8155D">
        <w:rPr>
          <w:rStyle w:val="Char4"/>
          <w:rtl/>
        </w:rPr>
        <w:t xml:space="preserve">حال به این آیه توجّه کنید که فرموده: </w:t>
      </w:r>
      <w:r w:rsidRPr="00426516">
        <w:rPr>
          <w:rFonts w:ascii="Times New Roman" w:hAnsi="Times New Roman" w:cs="Traditional Arabic"/>
          <w:sz w:val="28"/>
          <w:szCs w:val="28"/>
          <w:rtl/>
          <w:lang w:bidi="fa-IR"/>
        </w:rPr>
        <w:t>﴿</w:t>
      </w:r>
      <w:r w:rsidRPr="00426516">
        <w:rPr>
          <w:rStyle w:val="Chard"/>
          <w:rFonts w:hint="eastAsia"/>
          <w:rtl/>
        </w:rPr>
        <w:t>وَأَذَ</w:t>
      </w:r>
      <w:r w:rsidRPr="00426516">
        <w:rPr>
          <w:rStyle w:val="Chard"/>
          <w:rFonts w:hint="cs"/>
          <w:rtl/>
        </w:rPr>
        <w:t>ٰ</w:t>
      </w:r>
      <w:r w:rsidRPr="00426516">
        <w:rPr>
          <w:rStyle w:val="Chard"/>
          <w:rFonts w:hint="eastAsia"/>
          <w:rtl/>
        </w:rPr>
        <w:t>ن</w:t>
      </w:r>
      <w:r w:rsidRPr="00426516">
        <w:rPr>
          <w:rStyle w:val="Chard"/>
          <w:rFonts w:hint="cs"/>
          <w:rtl/>
        </w:rPr>
        <w:t>ٞ</w:t>
      </w:r>
      <w:r w:rsidRPr="00426516">
        <w:rPr>
          <w:rStyle w:val="Chard"/>
          <w:rtl/>
        </w:rPr>
        <w:t xml:space="preserve"> </w:t>
      </w:r>
      <w:r w:rsidRPr="00426516">
        <w:rPr>
          <w:rStyle w:val="Chard"/>
          <w:rFonts w:hint="eastAsia"/>
          <w:rtl/>
        </w:rPr>
        <w:t>مِّنَ</w:t>
      </w:r>
      <w:r w:rsidRPr="00426516">
        <w:rPr>
          <w:rStyle w:val="Chard"/>
          <w:rtl/>
        </w:rPr>
        <w:t xml:space="preserve"> </w:t>
      </w:r>
      <w:r w:rsidRPr="00426516">
        <w:rPr>
          <w:rStyle w:val="Chard"/>
          <w:rFonts w:hint="cs"/>
          <w:rtl/>
        </w:rPr>
        <w:t>ٱ</w:t>
      </w:r>
      <w:r w:rsidRPr="00426516">
        <w:rPr>
          <w:rStyle w:val="Chard"/>
          <w:rFonts w:hint="eastAsia"/>
          <w:rtl/>
        </w:rPr>
        <w:t>للَّهِ</w:t>
      </w:r>
      <w:r w:rsidRPr="00426516">
        <w:rPr>
          <w:rStyle w:val="Chard"/>
          <w:rtl/>
        </w:rPr>
        <w:t xml:space="preserve"> </w:t>
      </w:r>
      <w:r w:rsidRPr="00426516">
        <w:rPr>
          <w:rStyle w:val="Chard"/>
          <w:rFonts w:hint="eastAsia"/>
          <w:rtl/>
        </w:rPr>
        <w:t>وَرَسُولِهِ</w:t>
      </w:r>
      <w:r w:rsidRPr="00426516">
        <w:rPr>
          <w:rStyle w:val="Chard"/>
          <w:rFonts w:hint="cs"/>
          <w:rtl/>
        </w:rPr>
        <w:t>ۦٓ</w:t>
      </w:r>
      <w:r w:rsidRPr="00426516">
        <w:rPr>
          <w:rStyle w:val="Chard"/>
          <w:rtl/>
        </w:rPr>
        <w:t xml:space="preserve"> </w:t>
      </w:r>
      <w:r w:rsidRPr="00426516">
        <w:rPr>
          <w:rStyle w:val="Chard"/>
          <w:rFonts w:hint="eastAsia"/>
          <w:rtl/>
        </w:rPr>
        <w:t>إِلَى</w:t>
      </w:r>
      <w:r w:rsidRPr="00426516">
        <w:rPr>
          <w:rStyle w:val="Chard"/>
          <w:rtl/>
        </w:rPr>
        <w:t xml:space="preserve"> </w:t>
      </w:r>
      <w:r w:rsidRPr="00426516">
        <w:rPr>
          <w:rStyle w:val="Chard"/>
          <w:rFonts w:hint="cs"/>
          <w:rtl/>
        </w:rPr>
        <w:t>ٱ</w:t>
      </w:r>
      <w:r w:rsidRPr="00426516">
        <w:rPr>
          <w:rStyle w:val="Chard"/>
          <w:rFonts w:hint="eastAsia"/>
          <w:rtl/>
        </w:rPr>
        <w:t>لنَّاسِ</w:t>
      </w:r>
      <w:r w:rsidRPr="00426516">
        <w:rPr>
          <w:rStyle w:val="Chard"/>
          <w:rtl/>
        </w:rPr>
        <w:t xml:space="preserve"> </w:t>
      </w:r>
      <w:r w:rsidRPr="00426516">
        <w:rPr>
          <w:rStyle w:val="Chard"/>
          <w:rFonts w:hint="eastAsia"/>
          <w:rtl/>
        </w:rPr>
        <w:t>يَو</w:t>
      </w:r>
      <w:r w:rsidRPr="00426516">
        <w:rPr>
          <w:rStyle w:val="Chard"/>
          <w:rFonts w:hint="cs"/>
          <w:rtl/>
        </w:rPr>
        <w:t>ۡ</w:t>
      </w:r>
      <w:r w:rsidRPr="00426516">
        <w:rPr>
          <w:rStyle w:val="Chard"/>
          <w:rFonts w:hint="eastAsia"/>
          <w:rtl/>
        </w:rPr>
        <w:t>مَ</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حَجِّ</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أَك</w:t>
      </w:r>
      <w:r w:rsidRPr="00426516">
        <w:rPr>
          <w:rStyle w:val="Chard"/>
          <w:rFonts w:hint="cs"/>
          <w:rtl/>
        </w:rPr>
        <w:t>ۡ</w:t>
      </w:r>
      <w:r w:rsidRPr="00426516">
        <w:rPr>
          <w:rStyle w:val="Chard"/>
          <w:rFonts w:hint="eastAsia"/>
          <w:rtl/>
        </w:rPr>
        <w:t>بَرِ</w:t>
      </w:r>
      <w:r w:rsidRPr="00426516">
        <w:rPr>
          <w:rStyle w:val="Chard"/>
          <w:rtl/>
        </w:rPr>
        <w:t xml:space="preserve"> </w:t>
      </w:r>
      <w:r w:rsidRPr="00426516">
        <w:rPr>
          <w:rStyle w:val="Chard"/>
          <w:rFonts w:hint="eastAsia"/>
          <w:rtl/>
        </w:rPr>
        <w:t>أَنَّ</w:t>
      </w:r>
      <w:r w:rsidRPr="00426516">
        <w:rPr>
          <w:rStyle w:val="Chard"/>
          <w:rtl/>
        </w:rPr>
        <w:t xml:space="preserve"> </w:t>
      </w:r>
      <w:r w:rsidRPr="00426516">
        <w:rPr>
          <w:rStyle w:val="Chard"/>
          <w:rFonts w:hint="cs"/>
          <w:rtl/>
        </w:rPr>
        <w:t>ٱ</w:t>
      </w:r>
      <w:r w:rsidRPr="00426516">
        <w:rPr>
          <w:rStyle w:val="Chard"/>
          <w:rFonts w:hint="eastAsia"/>
          <w:rtl/>
        </w:rPr>
        <w:t>للَّهَ</w:t>
      </w:r>
      <w:r w:rsidRPr="00426516">
        <w:rPr>
          <w:rStyle w:val="Chard"/>
          <w:rtl/>
        </w:rPr>
        <w:t xml:space="preserve"> </w:t>
      </w:r>
      <w:r w:rsidRPr="00426516">
        <w:rPr>
          <w:rStyle w:val="Chard"/>
          <w:rFonts w:hint="eastAsia"/>
          <w:rtl/>
        </w:rPr>
        <w:t>بَرِي</w:t>
      </w:r>
      <w:r w:rsidRPr="00426516">
        <w:rPr>
          <w:rStyle w:val="Chard"/>
          <w:rFonts w:hint="cs"/>
          <w:rtl/>
        </w:rPr>
        <w:t>ٓ</w:t>
      </w:r>
      <w:r w:rsidRPr="00426516">
        <w:rPr>
          <w:rStyle w:val="Chard"/>
          <w:rFonts w:hint="eastAsia"/>
          <w:rtl/>
        </w:rPr>
        <w:t>ء</w:t>
      </w:r>
      <w:r w:rsidRPr="00426516">
        <w:rPr>
          <w:rStyle w:val="Chard"/>
          <w:rFonts w:hint="cs"/>
          <w:rtl/>
        </w:rPr>
        <w:t>ٞ</w:t>
      </w:r>
      <w:r w:rsidRPr="00426516">
        <w:rPr>
          <w:rStyle w:val="Chard"/>
          <w:rtl/>
        </w:rPr>
        <w:t xml:space="preserve"> </w:t>
      </w:r>
      <w:r w:rsidRPr="00426516">
        <w:rPr>
          <w:rStyle w:val="Chard"/>
          <w:rFonts w:hint="eastAsia"/>
          <w:rtl/>
        </w:rPr>
        <w:t>مِّنَ</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مُش</w:t>
      </w:r>
      <w:r w:rsidRPr="00426516">
        <w:rPr>
          <w:rStyle w:val="Chard"/>
          <w:rFonts w:hint="cs"/>
          <w:rtl/>
        </w:rPr>
        <w:t>ۡ</w:t>
      </w:r>
      <w:r w:rsidRPr="00426516">
        <w:rPr>
          <w:rStyle w:val="Chard"/>
          <w:rFonts w:hint="eastAsia"/>
          <w:rtl/>
        </w:rPr>
        <w:t>رِكِينَ</w:t>
      </w:r>
      <w:r w:rsidRPr="00426516">
        <w:rPr>
          <w:rStyle w:val="Chard"/>
          <w:rtl/>
        </w:rPr>
        <w:t xml:space="preserve"> </w:t>
      </w:r>
      <w:r w:rsidRPr="00426516">
        <w:rPr>
          <w:rStyle w:val="Chard"/>
          <w:rFonts w:hint="eastAsia"/>
          <w:rtl/>
        </w:rPr>
        <w:t>وَرَسُولُهُ</w:t>
      </w:r>
      <w:r w:rsidRPr="00426516">
        <w:rPr>
          <w:rStyle w:val="Chard"/>
          <w:rFonts w:hint="cs"/>
          <w:rtl/>
        </w:rPr>
        <w:t>ۥ</w:t>
      </w:r>
      <w:r w:rsidRPr="00426516">
        <w:rPr>
          <w:rFonts w:ascii="KFGQPC Uthmanic Script HAFS" w:cs="Times New Roman" w:hint="cs"/>
          <w:sz w:val="28"/>
          <w:szCs w:val="28"/>
          <w:rtl/>
        </w:rPr>
        <w:t>...</w:t>
      </w:r>
      <w:r w:rsidRPr="00426516">
        <w:rPr>
          <w:rFonts w:ascii="Times New Roman" w:hAnsi="Times New Roman" w:cs="Traditional Arabic"/>
          <w:sz w:val="28"/>
          <w:szCs w:val="28"/>
          <w:rtl/>
          <w:lang w:bidi="fa-IR"/>
        </w:rPr>
        <w:t>﴾</w:t>
      </w:r>
      <w:r w:rsidRPr="00C8155D">
        <w:rPr>
          <w:rStyle w:val="Char4"/>
          <w:rFonts w:hint="cs"/>
          <w:rtl/>
        </w:rPr>
        <w:t xml:space="preserve"> </w:t>
      </w:r>
      <w:r w:rsidRPr="00426516">
        <w:rPr>
          <w:rStyle w:val="Char6"/>
          <w:rtl/>
        </w:rPr>
        <w:t>[التوبة: 3].</w:t>
      </w:r>
      <w:r w:rsidRPr="006B415A">
        <w:rPr>
          <w:rStyle w:val="Char7"/>
          <w:rtl/>
        </w:rPr>
        <w:t xml:space="preserve"> </w:t>
      </w:r>
      <w:r w:rsidRPr="00426516">
        <w:rPr>
          <w:rFonts w:ascii="Times New Roman" w:hAnsi="Times New Roman" w:cs="Traditional Arabic"/>
          <w:sz w:val="26"/>
          <w:szCs w:val="26"/>
          <w:rtl/>
          <w:lang w:bidi="fa-IR"/>
        </w:rPr>
        <w:t>«</w:t>
      </w:r>
      <w:r w:rsidRPr="006B415A">
        <w:rPr>
          <w:rStyle w:val="Char7"/>
          <w:rtl/>
        </w:rPr>
        <w:t>و این اعلامی است از سوی خداوند و فرستاده‌اش به مردم در روز حجّ أکبر (تا بدانند) که خداوند از مشرکان بری و بیزار است و پیامبرش (نیز از ایشان بری و بیزار است)</w:t>
      </w:r>
      <w:r w:rsidRPr="00426516">
        <w:rPr>
          <w:rFonts w:ascii="Times New Roman" w:hAnsi="Times New Roman" w:cs="Traditional Arabic"/>
          <w:sz w:val="26"/>
          <w:szCs w:val="26"/>
          <w:rtl/>
          <w:lang w:bidi="fa-IR"/>
        </w:rPr>
        <w:t>»</w:t>
      </w:r>
      <w:r w:rsidRPr="006B415A">
        <w:rPr>
          <w:rStyle w:val="Char7"/>
          <w:rtl/>
        </w:rPr>
        <w:t xml:space="preserve">. </w:t>
      </w:r>
      <w:r w:rsidRPr="00C8155D">
        <w:rPr>
          <w:rStyle w:val="Char4"/>
          <w:rtl/>
        </w:rPr>
        <w:t>این آیه را حضرت علی</w:t>
      </w:r>
      <w:r w:rsidR="00F85CF7">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در سال نهم هجری در أیّام حجّ در مکّه، برای مردم خواند. باید توجّه داشت که آیه با حرف عطف «</w:t>
      </w:r>
      <w:r w:rsidRPr="00C8155D">
        <w:rPr>
          <w:rStyle w:val="Char5"/>
          <w:rtl/>
        </w:rPr>
        <w:t>واو</w:t>
      </w:r>
      <w:r w:rsidRPr="00C8155D">
        <w:rPr>
          <w:rStyle w:val="Char4"/>
          <w:rtl/>
        </w:rPr>
        <w:t>» آغاز شده که می‌رساند معطوف به ما قبل است ولی گویا عیّاشی خرافی از همه‌جا بی‌خبر است که روایت کرده منظور قیام قائم است که مردم را به سوی خود دعوت می‌کند. وی این روایت را از قول امام صادق  و امام باقر</w:t>
      </w:r>
      <w:r w:rsidRPr="00426516">
        <w:rPr>
          <w:rFonts w:ascii="Times New Roman" w:hAnsi="Times New Roman" w:cs="CTraditional Arabic"/>
          <w:sz w:val="28"/>
          <w:szCs w:val="28"/>
          <w:rtl/>
          <w:lang w:bidi="fa-IR"/>
        </w:rPr>
        <w:t xml:space="preserve"> إ</w:t>
      </w:r>
      <w:r w:rsidRPr="00C8155D">
        <w:rPr>
          <w:rStyle w:val="Char4"/>
          <w:rtl/>
        </w:rPr>
        <w:t xml:space="preserve"> نقل کرده که به نظر ما تهمت بر آن دو بزرگوار است.</w:t>
      </w:r>
    </w:p>
    <w:p w:rsidR="00426516" w:rsidRPr="00F85CF7" w:rsidRDefault="00426516" w:rsidP="00EF47AE">
      <w:pPr>
        <w:pStyle w:val="StyleComplexBLotus12ptJustifiedFirstline05cm"/>
        <w:spacing w:line="240" w:lineRule="auto"/>
        <w:ind w:firstLine="288"/>
        <w:rPr>
          <w:rStyle w:val="Char4"/>
          <w:spacing w:val="-2"/>
          <w:rtl/>
        </w:rPr>
      </w:pPr>
      <w:r w:rsidRPr="00F85CF7">
        <w:rPr>
          <w:rStyle w:val="Char4"/>
          <w:spacing w:val="-2"/>
          <w:rtl/>
        </w:rPr>
        <w:t>آی</w:t>
      </w:r>
      <w:r w:rsidR="00C8155D" w:rsidRPr="00F85CF7">
        <w:rPr>
          <w:rStyle w:val="Char4"/>
          <w:spacing w:val="-2"/>
          <w:rtl/>
        </w:rPr>
        <w:t>ه</w:t>
      </w:r>
      <w:r w:rsidRPr="00F85CF7">
        <w:rPr>
          <w:rStyle w:val="Char4"/>
          <w:spacing w:val="-2"/>
          <w:rtl/>
        </w:rPr>
        <w:t xml:space="preserve"> دیگر چنین است: </w:t>
      </w:r>
      <w:r w:rsidRPr="00F85CF7">
        <w:rPr>
          <w:rFonts w:ascii="Times New Roman" w:hAnsi="Times New Roman" w:cs="Traditional Arabic"/>
          <w:spacing w:val="-2"/>
          <w:sz w:val="28"/>
          <w:szCs w:val="28"/>
          <w:rtl/>
          <w:lang w:bidi="fa-IR"/>
        </w:rPr>
        <w:t>﴿</w:t>
      </w:r>
      <w:r w:rsidRPr="00F85CF7">
        <w:rPr>
          <w:rStyle w:val="Chard"/>
          <w:rFonts w:hint="eastAsia"/>
          <w:spacing w:val="-2"/>
          <w:rtl/>
        </w:rPr>
        <w:t>وَقَ</w:t>
      </w:r>
      <w:r w:rsidRPr="00F85CF7">
        <w:rPr>
          <w:rStyle w:val="Chard"/>
          <w:rFonts w:hint="cs"/>
          <w:spacing w:val="-2"/>
          <w:rtl/>
        </w:rPr>
        <w:t>ٰ</w:t>
      </w:r>
      <w:r w:rsidRPr="00F85CF7">
        <w:rPr>
          <w:rStyle w:val="Chard"/>
          <w:rFonts w:hint="eastAsia"/>
          <w:spacing w:val="-2"/>
          <w:rtl/>
        </w:rPr>
        <w:t>تِلُواْ</w:t>
      </w:r>
      <w:r w:rsidRPr="00F85CF7">
        <w:rPr>
          <w:rStyle w:val="Chard"/>
          <w:spacing w:val="-2"/>
          <w:rtl/>
        </w:rPr>
        <w:t xml:space="preserve"> </w:t>
      </w:r>
      <w:r w:rsidRPr="00F85CF7">
        <w:rPr>
          <w:rStyle w:val="Chard"/>
          <w:rFonts w:hint="cs"/>
          <w:spacing w:val="-2"/>
          <w:rtl/>
        </w:rPr>
        <w:t>ٱ</w:t>
      </w:r>
      <w:r w:rsidRPr="00F85CF7">
        <w:rPr>
          <w:rStyle w:val="Chard"/>
          <w:rFonts w:hint="eastAsia"/>
          <w:spacing w:val="-2"/>
          <w:rtl/>
        </w:rPr>
        <w:t>ل</w:t>
      </w:r>
      <w:r w:rsidRPr="00F85CF7">
        <w:rPr>
          <w:rStyle w:val="Chard"/>
          <w:rFonts w:hint="cs"/>
          <w:spacing w:val="-2"/>
          <w:rtl/>
        </w:rPr>
        <w:t>ۡ</w:t>
      </w:r>
      <w:r w:rsidRPr="00F85CF7">
        <w:rPr>
          <w:rStyle w:val="Chard"/>
          <w:rFonts w:hint="eastAsia"/>
          <w:spacing w:val="-2"/>
          <w:rtl/>
        </w:rPr>
        <w:t>مُش</w:t>
      </w:r>
      <w:r w:rsidRPr="00F85CF7">
        <w:rPr>
          <w:rStyle w:val="Chard"/>
          <w:rFonts w:hint="cs"/>
          <w:spacing w:val="-2"/>
          <w:rtl/>
        </w:rPr>
        <w:t>ۡ</w:t>
      </w:r>
      <w:r w:rsidRPr="00F85CF7">
        <w:rPr>
          <w:rStyle w:val="Chard"/>
          <w:rFonts w:hint="eastAsia"/>
          <w:spacing w:val="-2"/>
          <w:rtl/>
        </w:rPr>
        <w:t>رِكِينَ</w:t>
      </w:r>
      <w:r w:rsidRPr="00F85CF7">
        <w:rPr>
          <w:rStyle w:val="Chard"/>
          <w:spacing w:val="-2"/>
          <w:rtl/>
        </w:rPr>
        <w:t xml:space="preserve"> </w:t>
      </w:r>
      <w:r w:rsidRPr="00F85CF7">
        <w:rPr>
          <w:rStyle w:val="Chard"/>
          <w:rFonts w:hint="eastAsia"/>
          <w:spacing w:val="-2"/>
          <w:rtl/>
        </w:rPr>
        <w:t>كَا</w:t>
      </w:r>
      <w:r w:rsidRPr="00F85CF7">
        <w:rPr>
          <w:rStyle w:val="Chard"/>
          <w:rFonts w:hint="cs"/>
          <w:spacing w:val="-2"/>
          <w:rtl/>
        </w:rPr>
        <w:t>ٓ</w:t>
      </w:r>
      <w:r w:rsidRPr="00F85CF7">
        <w:rPr>
          <w:rStyle w:val="Chard"/>
          <w:rFonts w:hint="eastAsia"/>
          <w:spacing w:val="-2"/>
          <w:rtl/>
        </w:rPr>
        <w:t>فَّة</w:t>
      </w:r>
      <w:r w:rsidRPr="00F85CF7">
        <w:rPr>
          <w:rStyle w:val="Chard"/>
          <w:rFonts w:hint="cs"/>
          <w:spacing w:val="-2"/>
          <w:rtl/>
        </w:rPr>
        <w:t>ٗ</w:t>
      </w:r>
      <w:r w:rsidRPr="00F85CF7">
        <w:rPr>
          <w:rStyle w:val="Chard"/>
          <w:spacing w:val="-2"/>
          <w:rtl/>
        </w:rPr>
        <w:t xml:space="preserve"> </w:t>
      </w:r>
      <w:r w:rsidRPr="00F85CF7">
        <w:rPr>
          <w:rStyle w:val="Chard"/>
          <w:rFonts w:hint="eastAsia"/>
          <w:spacing w:val="-2"/>
          <w:rtl/>
        </w:rPr>
        <w:t>كَمَا</w:t>
      </w:r>
      <w:r w:rsidRPr="00F85CF7">
        <w:rPr>
          <w:rStyle w:val="Chard"/>
          <w:spacing w:val="-2"/>
          <w:rtl/>
        </w:rPr>
        <w:t xml:space="preserve"> </w:t>
      </w:r>
      <w:r w:rsidRPr="00F85CF7">
        <w:rPr>
          <w:rStyle w:val="Chard"/>
          <w:rFonts w:hint="eastAsia"/>
          <w:spacing w:val="-2"/>
          <w:rtl/>
        </w:rPr>
        <w:t>يُقَ</w:t>
      </w:r>
      <w:r w:rsidRPr="00F85CF7">
        <w:rPr>
          <w:rStyle w:val="Chard"/>
          <w:rFonts w:hint="cs"/>
          <w:spacing w:val="-2"/>
          <w:rtl/>
        </w:rPr>
        <w:t>ٰ</w:t>
      </w:r>
      <w:r w:rsidRPr="00F85CF7">
        <w:rPr>
          <w:rStyle w:val="Chard"/>
          <w:rFonts w:hint="eastAsia"/>
          <w:spacing w:val="-2"/>
          <w:rtl/>
        </w:rPr>
        <w:t>تِلُونَكُم</w:t>
      </w:r>
      <w:r w:rsidRPr="00F85CF7">
        <w:rPr>
          <w:rStyle w:val="Chard"/>
          <w:rFonts w:hint="cs"/>
          <w:spacing w:val="-2"/>
          <w:rtl/>
        </w:rPr>
        <w:t>ۡ</w:t>
      </w:r>
      <w:r w:rsidRPr="00F85CF7">
        <w:rPr>
          <w:rStyle w:val="Chard"/>
          <w:spacing w:val="-2"/>
          <w:rtl/>
        </w:rPr>
        <w:t xml:space="preserve"> </w:t>
      </w:r>
      <w:r w:rsidRPr="00F85CF7">
        <w:rPr>
          <w:rStyle w:val="Chard"/>
          <w:rFonts w:hint="eastAsia"/>
          <w:spacing w:val="-2"/>
          <w:rtl/>
        </w:rPr>
        <w:t>كَا</w:t>
      </w:r>
      <w:r w:rsidRPr="00F85CF7">
        <w:rPr>
          <w:rStyle w:val="Chard"/>
          <w:rFonts w:hint="cs"/>
          <w:spacing w:val="-2"/>
          <w:rtl/>
        </w:rPr>
        <w:t>ٓ</w:t>
      </w:r>
      <w:r w:rsidRPr="00F85CF7">
        <w:rPr>
          <w:rStyle w:val="Chard"/>
          <w:rFonts w:hint="eastAsia"/>
          <w:spacing w:val="-2"/>
          <w:rtl/>
        </w:rPr>
        <w:t>فَّة</w:t>
      </w:r>
      <w:r w:rsidRPr="00F85CF7">
        <w:rPr>
          <w:rStyle w:val="Chard"/>
          <w:rFonts w:hint="cs"/>
          <w:spacing w:val="-2"/>
          <w:rtl/>
        </w:rPr>
        <w:t>ٗ</w:t>
      </w:r>
      <w:r w:rsidRPr="00F85CF7">
        <w:rPr>
          <w:rFonts w:ascii="Times New Roman" w:hAnsi="Times New Roman" w:cs="Traditional Arabic"/>
          <w:spacing w:val="-2"/>
          <w:sz w:val="28"/>
          <w:szCs w:val="28"/>
          <w:rtl/>
          <w:lang w:bidi="fa-IR"/>
        </w:rPr>
        <w:t>﴾</w:t>
      </w:r>
      <w:r w:rsidRPr="00F85CF7">
        <w:rPr>
          <w:rStyle w:val="Char4"/>
          <w:spacing w:val="-2"/>
          <w:rtl/>
        </w:rPr>
        <w:t xml:space="preserve"> </w:t>
      </w:r>
      <w:r w:rsidRPr="00F85CF7">
        <w:rPr>
          <w:rStyle w:val="Char6"/>
          <w:spacing w:val="-2"/>
          <w:rtl/>
        </w:rPr>
        <w:t>[التّوبة: 36].</w:t>
      </w:r>
      <w:r w:rsidRPr="00F85CF7">
        <w:rPr>
          <w:rStyle w:val="Char7"/>
          <w:spacing w:val="-2"/>
          <w:rtl/>
        </w:rPr>
        <w:t xml:space="preserve"> </w:t>
      </w:r>
      <w:r w:rsidRPr="00F85CF7">
        <w:rPr>
          <w:rFonts w:ascii="Times New Roman" w:hAnsi="Times New Roman" w:cs="Traditional Arabic"/>
          <w:spacing w:val="-2"/>
          <w:sz w:val="26"/>
          <w:szCs w:val="26"/>
          <w:rtl/>
          <w:lang w:bidi="fa-IR"/>
        </w:rPr>
        <w:t>«</w:t>
      </w:r>
      <w:r w:rsidRPr="00F85CF7">
        <w:rPr>
          <w:rStyle w:val="Char7"/>
          <w:spacing w:val="-2"/>
          <w:rtl/>
        </w:rPr>
        <w:t>همگی با مشرکین بجنگید همچنانکه مشرکین همگی با شما می‌جنگند</w:t>
      </w:r>
      <w:r w:rsidRPr="00F85CF7">
        <w:rPr>
          <w:rFonts w:ascii="Times New Roman" w:hAnsi="Times New Roman" w:cs="Traditional Arabic"/>
          <w:spacing w:val="-2"/>
          <w:sz w:val="26"/>
          <w:szCs w:val="26"/>
          <w:rtl/>
          <w:lang w:bidi="fa-IR"/>
        </w:rPr>
        <w:t>»</w:t>
      </w:r>
      <w:r w:rsidRPr="00F85CF7">
        <w:rPr>
          <w:rStyle w:val="Char7"/>
          <w:spacing w:val="-2"/>
          <w:rtl/>
        </w:rPr>
        <w:t xml:space="preserve">. </w:t>
      </w:r>
      <w:r w:rsidRPr="00F85CF7">
        <w:rPr>
          <w:rStyle w:val="Char4"/>
          <w:spacing w:val="-2"/>
          <w:rtl/>
        </w:rPr>
        <w:t>که باز عیّاشی از قول حضرت صادق</w:t>
      </w:r>
      <w:r w:rsidR="00F85CF7" w:rsidRPr="00F85CF7">
        <w:rPr>
          <w:rStyle w:val="Char4"/>
          <w:rFonts w:hint="cs"/>
          <w:spacing w:val="-2"/>
          <w:rtl/>
        </w:rPr>
        <w:t xml:space="preserve"> </w:t>
      </w:r>
      <w:r w:rsidRPr="00F85CF7">
        <w:rPr>
          <w:rFonts w:ascii="Times New Roman" w:hAnsi="Times New Roman" w:cs="CTraditional Arabic"/>
          <w:spacing w:val="-2"/>
          <w:sz w:val="28"/>
          <w:szCs w:val="28"/>
          <w:rtl/>
          <w:lang w:bidi="fa-IR"/>
        </w:rPr>
        <w:t>÷</w:t>
      </w:r>
      <w:r w:rsidRPr="00F85CF7">
        <w:rPr>
          <w:rStyle w:val="Char4"/>
          <w:spacing w:val="-2"/>
          <w:rtl/>
        </w:rPr>
        <w:t xml:space="preserve"> نقل کرده که تأویل این آیه نیامده (تأویل آی</w:t>
      </w:r>
      <w:r w:rsidR="00C8155D" w:rsidRPr="00F85CF7">
        <w:rPr>
          <w:rStyle w:val="Char4"/>
          <w:spacing w:val="-2"/>
          <w:rtl/>
        </w:rPr>
        <w:t>ه</w:t>
      </w:r>
      <w:r w:rsidRPr="00F85CF7">
        <w:rPr>
          <w:rStyle w:val="Char4"/>
          <w:spacing w:val="-2"/>
          <w:rtl/>
        </w:rPr>
        <w:t xml:space="preserve"> اِنشائی یعنی چه؟!) و اگر مهدی قیام کند شرکی روی زمین باقی نمی‌ماند!! أمّا باید دانست طبق صریح قرآن -چنانکه در بررسی روایت بیست و دو گفته شد-  شرک و توحید و یهود و نصاری و مسلمین تا قیامت وجود خواهد داشت و اینکه کسی بیاید و غیراسلام را از زمین محو کند، دروغی بی‌فروغ بلکه مخالف قول قرآن است!! (</w:t>
      </w:r>
      <w:r w:rsidRPr="00F85CF7">
        <w:rPr>
          <w:rStyle w:val="Char1"/>
          <w:spacing w:val="-2"/>
          <w:rtl/>
        </w:rPr>
        <w:t>فَلاتَجاهَل</w:t>
      </w:r>
      <w:r w:rsidRPr="00F85CF7">
        <w:rPr>
          <w:rStyle w:val="Char4"/>
          <w:spacing w:val="-2"/>
          <w:rtl/>
        </w:rPr>
        <w:t>).</w:t>
      </w:r>
    </w:p>
    <w:p w:rsidR="00426516" w:rsidRPr="00C8155D" w:rsidRDefault="00426516" w:rsidP="00EF47AE">
      <w:pPr>
        <w:pStyle w:val="StyleComplexBLotus12ptJustifiedFirstline05cm"/>
        <w:spacing w:line="240" w:lineRule="auto"/>
        <w:ind w:firstLine="288"/>
        <w:rPr>
          <w:rStyle w:val="Char4"/>
          <w:rtl/>
        </w:rPr>
      </w:pPr>
      <w:r w:rsidRPr="00C8155D">
        <w:rPr>
          <w:rStyle w:val="Char4"/>
          <w:rtl/>
        </w:rPr>
        <w:t>بدان که یازده روایت از روایات این فصل، از تفسیر «محمّد عیّاشی سمرقندی» است که مؤلّفی خرافی وضعیف</w:t>
      </w:r>
      <w:r w:rsidRPr="00C8155D">
        <w:rPr>
          <w:rStyle w:val="Char4"/>
          <w:rtl/>
        </w:rPr>
        <w:softHyphen/>
        <w:t>العقل بود. اگربه</w:t>
      </w:r>
      <w:r w:rsidRPr="00C8155D">
        <w:rPr>
          <w:rStyle w:val="Char4"/>
          <w:rtl/>
        </w:rPr>
        <w:softHyphen/>
        <w:t>کتابش</w:t>
      </w:r>
      <w:r w:rsidRPr="00426516">
        <w:rPr>
          <w:rFonts w:ascii="Times New Roman" w:hAnsi="Times New Roman" w:cs="B Lotus"/>
          <w:sz w:val="16"/>
          <w:szCs w:val="16"/>
          <w:rtl/>
          <w:lang w:bidi="fa-IR"/>
        </w:rPr>
        <w:t xml:space="preserve"> </w:t>
      </w:r>
      <w:r w:rsidRPr="00C8155D">
        <w:rPr>
          <w:rStyle w:val="Char4"/>
          <w:rtl/>
        </w:rPr>
        <w:t xml:space="preserve">مراجعه کنید درآن عجایبی یافت می‌شود که هیچ عقلی </w:t>
      </w:r>
      <w:r w:rsidRPr="00C8155D">
        <w:rPr>
          <w:rStyle w:val="Char4"/>
          <w:rFonts w:hint="cs"/>
          <w:rtl/>
        </w:rPr>
        <w:t>-</w:t>
      </w:r>
      <w:r w:rsidRPr="00C8155D">
        <w:rPr>
          <w:rStyle w:val="Char4"/>
          <w:rtl/>
        </w:rPr>
        <w:t>و لو بسیار ضعیف</w:t>
      </w:r>
      <w:r w:rsidRPr="00C8155D">
        <w:rPr>
          <w:rStyle w:val="Char4"/>
          <w:rFonts w:hint="cs"/>
          <w:rtl/>
        </w:rPr>
        <w:t>-</w:t>
      </w:r>
      <w:r w:rsidRPr="00C8155D">
        <w:rPr>
          <w:rStyle w:val="Char4"/>
          <w:rtl/>
        </w:rPr>
        <w:t xml:space="preserve"> آنها را نمی‌پذیرد و ما برای آنکه خوانندگان میزان درک و فهم او را بدانند یک نمونه از مروّیات او را در اینجا می‌آوریم (ولی طالبین تفصیل باید به تفسیر او مراجعه کنند). عیّاشی در حدیثی مرسل راویت کرده امام باقر</w:t>
      </w:r>
      <w:r w:rsidRPr="00426516">
        <w:rPr>
          <w:rFonts w:ascii="Times New Roman" w:hAnsi="Times New Roman" w:cs="CTraditional Arabic"/>
          <w:sz w:val="28"/>
          <w:szCs w:val="28"/>
          <w:rtl/>
          <w:lang w:bidi="fa-IR"/>
        </w:rPr>
        <w:t>÷</w:t>
      </w:r>
      <w:r w:rsidRPr="00C8155D">
        <w:rPr>
          <w:rStyle w:val="Char4"/>
          <w:rtl/>
        </w:rPr>
        <w:t xml:space="preserve"> دربار</w:t>
      </w:r>
      <w:r w:rsidR="00C8155D">
        <w:rPr>
          <w:rStyle w:val="Char4"/>
          <w:rtl/>
        </w:rPr>
        <w:t>ه</w:t>
      </w:r>
      <w:r w:rsidRPr="00C8155D">
        <w:rPr>
          <w:rStyle w:val="Char4"/>
          <w:rtl/>
        </w:rPr>
        <w:t xml:space="preserve"> آی</w:t>
      </w:r>
      <w:r w:rsidR="00C8155D">
        <w:rPr>
          <w:rStyle w:val="Char4"/>
          <w:rtl/>
        </w:rPr>
        <w:t>ه</w:t>
      </w:r>
      <w:r w:rsidRPr="00C8155D">
        <w:rPr>
          <w:rStyle w:val="Char4"/>
          <w:rtl/>
        </w:rPr>
        <w:t xml:space="preserve">: </w:t>
      </w:r>
      <w:r w:rsidRPr="00426516">
        <w:rPr>
          <w:rFonts w:ascii="Times New Roman" w:hAnsi="Times New Roman" w:cs="Traditional Arabic"/>
          <w:sz w:val="28"/>
          <w:szCs w:val="28"/>
          <w:rtl/>
          <w:lang w:bidi="fa-IR"/>
        </w:rPr>
        <w:t>﴿</w:t>
      </w:r>
      <w:r w:rsidRPr="00426516">
        <w:rPr>
          <w:rStyle w:val="Chard"/>
          <w:rFonts w:hint="eastAsia"/>
          <w:rtl/>
        </w:rPr>
        <w:t>شَهِدَ</w:t>
      </w:r>
      <w:r w:rsidRPr="00426516">
        <w:rPr>
          <w:rStyle w:val="Chard"/>
          <w:rtl/>
        </w:rPr>
        <w:t xml:space="preserve"> </w:t>
      </w:r>
      <w:r w:rsidRPr="00426516">
        <w:rPr>
          <w:rStyle w:val="Chard"/>
          <w:rFonts w:hint="cs"/>
          <w:rtl/>
        </w:rPr>
        <w:t>ٱ</w:t>
      </w:r>
      <w:r w:rsidRPr="00426516">
        <w:rPr>
          <w:rStyle w:val="Chard"/>
          <w:rFonts w:hint="eastAsia"/>
          <w:rtl/>
        </w:rPr>
        <w:t>للَّهُ</w:t>
      </w:r>
      <w:r w:rsidRPr="00426516">
        <w:rPr>
          <w:rStyle w:val="Chard"/>
          <w:rtl/>
        </w:rPr>
        <w:t xml:space="preserve"> </w:t>
      </w:r>
      <w:r w:rsidRPr="00426516">
        <w:rPr>
          <w:rStyle w:val="Chard"/>
          <w:rFonts w:hint="eastAsia"/>
          <w:rtl/>
        </w:rPr>
        <w:t>أَنَّهُ</w:t>
      </w:r>
      <w:r w:rsidRPr="00426516">
        <w:rPr>
          <w:rStyle w:val="Chard"/>
          <w:rFonts w:hint="cs"/>
          <w:rtl/>
        </w:rPr>
        <w:t>ۥ</w:t>
      </w:r>
      <w:r w:rsidRPr="00426516">
        <w:rPr>
          <w:rStyle w:val="Chard"/>
          <w:rtl/>
        </w:rPr>
        <w:t xml:space="preserve"> </w:t>
      </w:r>
      <w:r w:rsidRPr="00426516">
        <w:rPr>
          <w:rStyle w:val="Chard"/>
          <w:rFonts w:hint="eastAsia"/>
          <w:rtl/>
        </w:rPr>
        <w:t>لَا</w:t>
      </w:r>
      <w:r w:rsidRPr="00426516">
        <w:rPr>
          <w:rStyle w:val="Chard"/>
          <w:rFonts w:hint="cs"/>
          <w:rtl/>
        </w:rPr>
        <w:t>ٓ</w:t>
      </w:r>
      <w:r w:rsidRPr="00426516">
        <w:rPr>
          <w:rStyle w:val="Chard"/>
          <w:rtl/>
        </w:rPr>
        <w:t xml:space="preserve"> </w:t>
      </w:r>
      <w:r w:rsidRPr="00426516">
        <w:rPr>
          <w:rStyle w:val="Chard"/>
          <w:rFonts w:hint="eastAsia"/>
          <w:rtl/>
        </w:rPr>
        <w:t>إِلَ</w:t>
      </w:r>
      <w:r w:rsidRPr="00426516">
        <w:rPr>
          <w:rStyle w:val="Chard"/>
          <w:rFonts w:hint="cs"/>
          <w:rtl/>
        </w:rPr>
        <w:t>ٰ</w:t>
      </w:r>
      <w:r w:rsidRPr="00426516">
        <w:rPr>
          <w:rStyle w:val="Chard"/>
          <w:rFonts w:hint="eastAsia"/>
          <w:rtl/>
        </w:rPr>
        <w:t>هَ</w:t>
      </w:r>
      <w:r w:rsidRPr="00426516">
        <w:rPr>
          <w:rStyle w:val="Chard"/>
          <w:rtl/>
        </w:rPr>
        <w:t xml:space="preserve"> </w:t>
      </w:r>
      <w:r w:rsidRPr="00426516">
        <w:rPr>
          <w:rStyle w:val="Chard"/>
          <w:rFonts w:hint="eastAsia"/>
          <w:rtl/>
        </w:rPr>
        <w:t>إِلَّا</w:t>
      </w:r>
      <w:r w:rsidRPr="00426516">
        <w:rPr>
          <w:rStyle w:val="Chard"/>
          <w:rtl/>
        </w:rPr>
        <w:t xml:space="preserve"> </w:t>
      </w:r>
      <w:r w:rsidRPr="00426516">
        <w:rPr>
          <w:rStyle w:val="Chard"/>
          <w:rFonts w:hint="eastAsia"/>
          <w:rtl/>
        </w:rPr>
        <w:t>هُوَ</w:t>
      </w:r>
      <w:r w:rsidRPr="00426516">
        <w:rPr>
          <w:rStyle w:val="Chard"/>
          <w:rtl/>
        </w:rPr>
        <w:t xml:space="preserve"> </w:t>
      </w:r>
      <w:r w:rsidRPr="00426516">
        <w:rPr>
          <w:rStyle w:val="Chard"/>
          <w:rFonts w:hint="eastAsia"/>
          <w:rtl/>
        </w:rPr>
        <w:t>وَ</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مَلَ</w:t>
      </w:r>
      <w:r w:rsidRPr="00426516">
        <w:rPr>
          <w:rStyle w:val="Chard"/>
          <w:rFonts w:hint="cs"/>
          <w:rtl/>
        </w:rPr>
        <w:t>ٰٓ</w:t>
      </w:r>
      <w:r w:rsidRPr="00426516">
        <w:rPr>
          <w:rStyle w:val="Chard"/>
          <w:rFonts w:hint="eastAsia"/>
          <w:rtl/>
        </w:rPr>
        <w:t>ئِكَةُ</w:t>
      </w:r>
      <w:r w:rsidRPr="00426516">
        <w:rPr>
          <w:rStyle w:val="Chard"/>
          <w:rtl/>
        </w:rPr>
        <w:t xml:space="preserve"> </w:t>
      </w:r>
      <w:r w:rsidRPr="00426516">
        <w:rPr>
          <w:rStyle w:val="Chard"/>
          <w:rFonts w:hint="eastAsia"/>
          <w:rtl/>
        </w:rPr>
        <w:t>وَأُوْلُواْ</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عِل</w:t>
      </w:r>
      <w:r w:rsidRPr="00426516">
        <w:rPr>
          <w:rStyle w:val="Chard"/>
          <w:rFonts w:hint="cs"/>
          <w:rtl/>
        </w:rPr>
        <w:t>ۡ</w:t>
      </w:r>
      <w:r w:rsidRPr="00426516">
        <w:rPr>
          <w:rStyle w:val="Chard"/>
          <w:rFonts w:hint="eastAsia"/>
          <w:rtl/>
        </w:rPr>
        <w:t>مِ</w:t>
      </w:r>
      <w:r w:rsidRPr="00426516">
        <w:rPr>
          <w:rStyle w:val="Chard"/>
          <w:rtl/>
        </w:rPr>
        <w:t xml:space="preserve"> </w:t>
      </w:r>
      <w:r w:rsidRPr="00426516">
        <w:rPr>
          <w:rStyle w:val="Chard"/>
          <w:rFonts w:hint="eastAsia"/>
          <w:rtl/>
        </w:rPr>
        <w:t>قَا</w:t>
      </w:r>
      <w:r w:rsidRPr="00426516">
        <w:rPr>
          <w:rStyle w:val="Chard"/>
          <w:rFonts w:hint="cs"/>
          <w:rtl/>
        </w:rPr>
        <w:t>ٓ</w:t>
      </w:r>
      <w:r w:rsidRPr="00426516">
        <w:rPr>
          <w:rStyle w:val="Chard"/>
          <w:rFonts w:hint="eastAsia"/>
          <w:rtl/>
        </w:rPr>
        <w:t>ئِمَ</w:t>
      </w:r>
      <w:r w:rsidRPr="00426516">
        <w:rPr>
          <w:rStyle w:val="Chard"/>
          <w:rFonts w:hint="cs"/>
          <w:rtl/>
        </w:rPr>
        <w:t>ۢ</w:t>
      </w:r>
      <w:r w:rsidRPr="00426516">
        <w:rPr>
          <w:rStyle w:val="Chard"/>
          <w:rFonts w:hint="eastAsia"/>
          <w:rtl/>
        </w:rPr>
        <w:t>ا</w:t>
      </w:r>
      <w:r w:rsidRPr="00426516">
        <w:rPr>
          <w:rStyle w:val="Chard"/>
          <w:rtl/>
        </w:rPr>
        <w:t xml:space="preserve"> </w:t>
      </w:r>
      <w:r w:rsidRPr="00426516">
        <w:rPr>
          <w:rStyle w:val="Chard"/>
          <w:rFonts w:hint="eastAsia"/>
          <w:rtl/>
        </w:rPr>
        <w:t>بِ</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قِس</w:t>
      </w:r>
      <w:r w:rsidRPr="00426516">
        <w:rPr>
          <w:rStyle w:val="Chard"/>
          <w:rFonts w:hint="cs"/>
          <w:rtl/>
        </w:rPr>
        <w:t>ۡ</w:t>
      </w:r>
      <w:r w:rsidRPr="00426516">
        <w:rPr>
          <w:rStyle w:val="Chard"/>
          <w:rFonts w:hint="eastAsia"/>
          <w:rtl/>
        </w:rPr>
        <w:t>طِ</w:t>
      </w:r>
      <w:r w:rsidRPr="00426516">
        <w:rPr>
          <w:rStyle w:val="Chard"/>
          <w:rFonts w:hint="cs"/>
          <w:rtl/>
        </w:rPr>
        <w:t>ۚ</w:t>
      </w:r>
      <w:r w:rsidRPr="00426516">
        <w:rPr>
          <w:rStyle w:val="Chard"/>
          <w:rtl/>
        </w:rPr>
        <w:t xml:space="preserve"> </w:t>
      </w:r>
      <w:r w:rsidRPr="00426516">
        <w:rPr>
          <w:rStyle w:val="Chard"/>
          <w:rFonts w:hint="eastAsia"/>
          <w:rtl/>
        </w:rPr>
        <w:t>لَا</w:t>
      </w:r>
      <w:r w:rsidRPr="00426516">
        <w:rPr>
          <w:rStyle w:val="Chard"/>
          <w:rFonts w:hint="cs"/>
          <w:rtl/>
        </w:rPr>
        <w:t>ٓ</w:t>
      </w:r>
      <w:r w:rsidRPr="00426516">
        <w:rPr>
          <w:rStyle w:val="Chard"/>
          <w:rtl/>
        </w:rPr>
        <w:t xml:space="preserve"> </w:t>
      </w:r>
      <w:r w:rsidRPr="00426516">
        <w:rPr>
          <w:rStyle w:val="Chard"/>
          <w:rFonts w:hint="eastAsia"/>
          <w:rtl/>
        </w:rPr>
        <w:t>إِلَ</w:t>
      </w:r>
      <w:r w:rsidRPr="00426516">
        <w:rPr>
          <w:rStyle w:val="Chard"/>
          <w:rFonts w:hint="cs"/>
          <w:rtl/>
        </w:rPr>
        <w:t>ٰ</w:t>
      </w:r>
      <w:r w:rsidRPr="00426516">
        <w:rPr>
          <w:rStyle w:val="Chard"/>
          <w:rFonts w:hint="eastAsia"/>
          <w:rtl/>
        </w:rPr>
        <w:t>هَ</w:t>
      </w:r>
      <w:r w:rsidRPr="00426516">
        <w:rPr>
          <w:rStyle w:val="Chard"/>
          <w:rtl/>
        </w:rPr>
        <w:t xml:space="preserve"> </w:t>
      </w:r>
      <w:r w:rsidRPr="00426516">
        <w:rPr>
          <w:rStyle w:val="Chard"/>
          <w:rFonts w:hint="eastAsia"/>
          <w:rtl/>
        </w:rPr>
        <w:t>إِلَّا</w:t>
      </w:r>
      <w:r w:rsidRPr="00426516">
        <w:rPr>
          <w:rStyle w:val="Chard"/>
          <w:rtl/>
        </w:rPr>
        <w:t xml:space="preserve"> </w:t>
      </w:r>
      <w:r w:rsidRPr="00426516">
        <w:rPr>
          <w:rStyle w:val="Chard"/>
          <w:rFonts w:hint="eastAsia"/>
          <w:rtl/>
        </w:rPr>
        <w:t>هُوَ</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عَزِيزُ</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حَكِيمُ</w:t>
      </w:r>
      <w:r w:rsidRPr="00426516">
        <w:rPr>
          <w:rStyle w:val="Chard"/>
          <w:rtl/>
        </w:rPr>
        <w:t xml:space="preserve"> </w:t>
      </w:r>
      <w:r w:rsidRPr="00426516">
        <w:rPr>
          <w:rStyle w:val="Chard"/>
          <w:rFonts w:hint="cs"/>
          <w:rtl/>
        </w:rPr>
        <w:t>١٨</w:t>
      </w:r>
      <w:r w:rsidRPr="00426516">
        <w:rPr>
          <w:rFonts w:ascii="Times New Roman" w:hAnsi="Times New Roman" w:cs="Traditional Arabic"/>
          <w:sz w:val="28"/>
          <w:szCs w:val="28"/>
          <w:rtl/>
          <w:lang w:bidi="fa-IR"/>
        </w:rPr>
        <w:t>﴾</w:t>
      </w:r>
      <w:r w:rsidRPr="00C8155D">
        <w:rPr>
          <w:rStyle w:val="Char4"/>
          <w:rtl/>
        </w:rPr>
        <w:t xml:space="preserve"> </w:t>
      </w:r>
      <w:r w:rsidRPr="00426516">
        <w:rPr>
          <w:rStyle w:val="Char6"/>
          <w:rtl/>
        </w:rPr>
        <w:t>[آل</w:t>
      </w:r>
      <w:r w:rsidRPr="00426516">
        <w:rPr>
          <w:rStyle w:val="Char6"/>
          <w:rFonts w:hint="cs"/>
          <w:rtl/>
        </w:rPr>
        <w:t>‌</w:t>
      </w:r>
      <w:r w:rsidRPr="00426516">
        <w:rPr>
          <w:rStyle w:val="Char6"/>
          <w:rtl/>
        </w:rPr>
        <w:t>عمران: 18].</w:t>
      </w:r>
      <w:r w:rsidRPr="006B415A">
        <w:rPr>
          <w:rStyle w:val="Char7"/>
          <w:rtl/>
        </w:rPr>
        <w:t xml:space="preserve"> </w:t>
      </w:r>
      <w:r w:rsidRPr="00426516">
        <w:rPr>
          <w:rFonts w:ascii="Times New Roman" w:hAnsi="Times New Roman" w:cs="Traditional Arabic"/>
          <w:sz w:val="26"/>
          <w:szCs w:val="26"/>
          <w:rtl/>
          <w:lang w:bidi="fa-IR"/>
        </w:rPr>
        <w:t>«</w:t>
      </w:r>
      <w:r w:rsidRPr="006B415A">
        <w:rPr>
          <w:rStyle w:val="Char7"/>
          <w:rtl/>
        </w:rPr>
        <w:t>خداوند یگانه که دادگری استواراست گواهی می‌دهد که هیچ معبودی جُزاو (به حقّ) نیست وفرشتگان ودانشوران(راستین) نیز (گواهی می‌دهند که) هیچ معبودی جُز او که پیروزمند فرزانه است (به حقّ) نیست</w:t>
      </w:r>
      <w:r w:rsidRPr="00426516">
        <w:rPr>
          <w:rFonts w:ascii="Times New Roman" w:hAnsi="Times New Roman" w:cs="Traditional Arabic"/>
          <w:sz w:val="26"/>
          <w:szCs w:val="26"/>
          <w:rtl/>
          <w:lang w:bidi="fa-IR"/>
        </w:rPr>
        <w:t>»</w:t>
      </w:r>
      <w:r w:rsidRPr="006B415A">
        <w:rPr>
          <w:rStyle w:val="Char7"/>
          <w:rtl/>
        </w:rPr>
        <w:t xml:space="preserve">. </w:t>
      </w:r>
      <w:r w:rsidRPr="00C8155D">
        <w:rPr>
          <w:rStyle w:val="Char4"/>
          <w:rtl/>
        </w:rPr>
        <w:t xml:space="preserve">فرموده مقصود از </w:t>
      </w:r>
      <w:r w:rsidRPr="00426516">
        <w:rPr>
          <w:rFonts w:ascii="Times New Roman" w:hAnsi="Times New Roman" w:cs="Traditional Arabic"/>
          <w:sz w:val="28"/>
          <w:szCs w:val="28"/>
          <w:rtl/>
          <w:lang w:bidi="fa-IR"/>
        </w:rPr>
        <w:t>﴿</w:t>
      </w:r>
      <w:r w:rsidRPr="00426516">
        <w:rPr>
          <w:rStyle w:val="Chard"/>
          <w:rFonts w:hint="eastAsia"/>
          <w:rtl/>
        </w:rPr>
        <w:t>أُوْلُواْ</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عِل</w:t>
      </w:r>
      <w:r w:rsidRPr="00426516">
        <w:rPr>
          <w:rStyle w:val="Chard"/>
          <w:rFonts w:hint="cs"/>
          <w:rtl/>
        </w:rPr>
        <w:t>ۡ</w:t>
      </w:r>
      <w:r w:rsidRPr="00426516">
        <w:rPr>
          <w:rStyle w:val="Chard"/>
          <w:rFonts w:hint="eastAsia"/>
          <w:rtl/>
        </w:rPr>
        <w:t>مِ</w:t>
      </w:r>
      <w:r w:rsidRPr="00426516">
        <w:rPr>
          <w:rFonts w:ascii="Times New Roman" w:hAnsi="Times New Roman" w:cs="Traditional Arabic"/>
          <w:sz w:val="28"/>
          <w:szCs w:val="28"/>
          <w:rtl/>
          <w:lang w:bidi="fa-IR"/>
        </w:rPr>
        <w:t>﴾</w:t>
      </w:r>
      <w:r w:rsidRPr="00426516">
        <w:rPr>
          <w:rFonts w:ascii="Times New Roman" w:hAnsi="Times New Roman" w:cs="CTraditional Arabic" w:hint="cs"/>
          <w:rtl/>
          <w:lang w:bidi="fa-IR"/>
        </w:rPr>
        <w:t xml:space="preserve"> </w:t>
      </w:r>
      <w:r w:rsidRPr="00C8155D">
        <w:rPr>
          <w:rStyle w:val="Char4"/>
          <w:rtl/>
        </w:rPr>
        <w:t xml:space="preserve">پیامبران و جانشینان ایشان است که </w:t>
      </w:r>
      <w:r w:rsidRPr="00C8155D">
        <w:rPr>
          <w:rStyle w:val="Char4"/>
          <w:u w:val="single"/>
          <w:rtl/>
        </w:rPr>
        <w:t>قسط را به پا داشتند</w:t>
      </w:r>
      <w:r w:rsidRPr="00C8155D">
        <w:rPr>
          <w:rStyle w:val="Char4"/>
          <w:rtl/>
        </w:rPr>
        <w:t xml:space="preserve"> و «قسط» در ظاهر به معنای عدالت و دادگری است ولی در باطن مقصود امیرالمؤمنین علی</w:t>
      </w:r>
      <w:r w:rsidRPr="00426516">
        <w:rPr>
          <w:rFonts w:ascii="Times New Roman" w:hAnsi="Times New Roman" w:cs="CTraditional Arabic"/>
          <w:sz w:val="28"/>
          <w:szCs w:val="28"/>
          <w:rtl/>
          <w:lang w:bidi="fa-IR"/>
        </w:rPr>
        <w:t>÷</w:t>
      </w:r>
      <w:r w:rsidRPr="00C8155D">
        <w:rPr>
          <w:rStyle w:val="Char4"/>
          <w:rtl/>
        </w:rPr>
        <w:t xml:space="preserve"> است!!.</w:t>
      </w:r>
    </w:p>
    <w:p w:rsidR="00426516" w:rsidRPr="00C8155D" w:rsidRDefault="00426516" w:rsidP="00EF47AE">
      <w:pPr>
        <w:pStyle w:val="StyleComplexBLotus12ptJustifiedFirstline05cm"/>
        <w:spacing w:line="240" w:lineRule="auto"/>
        <w:ind w:firstLine="288"/>
        <w:rPr>
          <w:rStyle w:val="Char4"/>
          <w:rtl/>
        </w:rPr>
      </w:pPr>
      <w:r w:rsidRPr="00C8155D">
        <w:rPr>
          <w:rStyle w:val="Char4"/>
          <w:rtl/>
        </w:rPr>
        <w:t xml:space="preserve">هر کس اندکی عربی بداند، می‌فهمد که </w:t>
      </w:r>
      <w:r w:rsidRPr="00426516">
        <w:rPr>
          <w:rFonts w:ascii="Times New Roman" w:hAnsi="Times New Roman" w:cs="Traditional Arabic"/>
          <w:sz w:val="28"/>
          <w:szCs w:val="28"/>
          <w:rtl/>
          <w:lang w:bidi="fa-IR"/>
        </w:rPr>
        <w:t>﴿</w:t>
      </w:r>
      <w:r w:rsidRPr="00426516">
        <w:rPr>
          <w:rStyle w:val="Chard"/>
          <w:rFonts w:hint="eastAsia"/>
          <w:rtl/>
        </w:rPr>
        <w:t>قَا</w:t>
      </w:r>
      <w:r w:rsidRPr="00426516">
        <w:rPr>
          <w:rStyle w:val="Chard"/>
          <w:rFonts w:hint="cs"/>
          <w:rtl/>
        </w:rPr>
        <w:t>ٓ</w:t>
      </w:r>
      <w:r w:rsidRPr="00426516">
        <w:rPr>
          <w:rStyle w:val="Chard"/>
          <w:rFonts w:hint="eastAsia"/>
          <w:rtl/>
        </w:rPr>
        <w:t>ئِمَ</w:t>
      </w:r>
      <w:r w:rsidRPr="00426516">
        <w:rPr>
          <w:rStyle w:val="Chard"/>
          <w:rFonts w:hint="cs"/>
          <w:rtl/>
        </w:rPr>
        <w:t>ۢ</w:t>
      </w:r>
      <w:r w:rsidRPr="00426516">
        <w:rPr>
          <w:rStyle w:val="Chard"/>
          <w:rFonts w:hint="eastAsia"/>
          <w:rtl/>
        </w:rPr>
        <w:t>ا</w:t>
      </w:r>
      <w:r w:rsidRPr="00426516">
        <w:rPr>
          <w:rStyle w:val="Chard"/>
          <w:rtl/>
        </w:rPr>
        <w:t xml:space="preserve"> </w:t>
      </w:r>
      <w:r w:rsidRPr="00426516">
        <w:rPr>
          <w:rStyle w:val="Chard"/>
          <w:rFonts w:hint="eastAsia"/>
          <w:rtl/>
        </w:rPr>
        <w:t>بِ</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قِس</w:t>
      </w:r>
      <w:r w:rsidRPr="00426516">
        <w:rPr>
          <w:rStyle w:val="Chard"/>
          <w:rFonts w:hint="cs"/>
          <w:rtl/>
        </w:rPr>
        <w:t>ۡ</w:t>
      </w:r>
      <w:r w:rsidRPr="00426516">
        <w:rPr>
          <w:rStyle w:val="Chard"/>
          <w:rFonts w:hint="eastAsia"/>
          <w:rtl/>
        </w:rPr>
        <w:t>طِ</w:t>
      </w:r>
      <w:r w:rsidRPr="00426516">
        <w:rPr>
          <w:rFonts w:ascii="Times New Roman" w:hAnsi="Times New Roman" w:cs="Traditional Arabic"/>
          <w:sz w:val="28"/>
          <w:szCs w:val="28"/>
          <w:rtl/>
          <w:lang w:bidi="fa-IR"/>
        </w:rPr>
        <w:t>﴾</w:t>
      </w:r>
      <w:r w:rsidRPr="00C8155D">
        <w:rPr>
          <w:rStyle w:val="Char4"/>
          <w:rFonts w:hint="cs"/>
          <w:rtl/>
        </w:rPr>
        <w:t xml:space="preserve"> </w:t>
      </w:r>
      <w:r w:rsidRPr="00C8155D">
        <w:rPr>
          <w:rStyle w:val="Char4"/>
          <w:rtl/>
        </w:rPr>
        <w:t xml:space="preserve">حال است برای </w:t>
      </w:r>
      <w:r w:rsidRPr="00426516">
        <w:rPr>
          <w:rFonts w:ascii="Times New Roman" w:hAnsi="Times New Roman" w:cs="Traditional Arabic"/>
          <w:sz w:val="28"/>
          <w:szCs w:val="28"/>
          <w:rtl/>
          <w:lang w:bidi="fa-IR"/>
        </w:rPr>
        <w:t>﴿</w:t>
      </w:r>
      <w:r w:rsidRPr="00426516">
        <w:rPr>
          <w:rStyle w:val="Chard"/>
          <w:rFonts w:hint="cs"/>
          <w:rtl/>
        </w:rPr>
        <w:t>ٱ</w:t>
      </w:r>
      <w:r w:rsidRPr="00426516">
        <w:rPr>
          <w:rStyle w:val="Chard"/>
          <w:rFonts w:hint="eastAsia"/>
          <w:rtl/>
        </w:rPr>
        <w:t>للَّهُ</w:t>
      </w:r>
      <w:r w:rsidRPr="00426516">
        <w:rPr>
          <w:rFonts w:ascii="Times New Roman" w:hAnsi="Times New Roman" w:cs="Traditional Arabic"/>
          <w:sz w:val="28"/>
          <w:szCs w:val="28"/>
          <w:rtl/>
          <w:lang w:bidi="fa-IR"/>
        </w:rPr>
        <w:t>﴾</w:t>
      </w:r>
      <w:r w:rsidRPr="00C8155D">
        <w:rPr>
          <w:rStyle w:val="Char4"/>
          <w:rtl/>
        </w:rPr>
        <w:t xml:space="preserve"> و به همین سبب «مفرد» آمده است درحالی</w:t>
      </w:r>
      <w:r w:rsidRPr="00C8155D">
        <w:rPr>
          <w:rStyle w:val="Char4"/>
          <w:rtl/>
        </w:rPr>
        <w:softHyphen/>
        <w:t xml:space="preserve">که اگر حال برای </w:t>
      </w:r>
      <w:r w:rsidRPr="00426516">
        <w:rPr>
          <w:rFonts w:ascii="Times New Roman" w:hAnsi="Times New Roman" w:cs="Traditional Arabic"/>
          <w:sz w:val="28"/>
          <w:szCs w:val="28"/>
          <w:rtl/>
          <w:lang w:bidi="fa-IR"/>
        </w:rPr>
        <w:t>﴿</w:t>
      </w:r>
      <w:r w:rsidRPr="00426516">
        <w:rPr>
          <w:rStyle w:val="Chard"/>
          <w:rFonts w:hint="eastAsia"/>
          <w:rtl/>
        </w:rPr>
        <w:t>أُوْلُواْ</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عِل</w:t>
      </w:r>
      <w:r w:rsidRPr="00426516">
        <w:rPr>
          <w:rStyle w:val="Chard"/>
          <w:rFonts w:hint="cs"/>
          <w:rtl/>
        </w:rPr>
        <w:t>ۡ</w:t>
      </w:r>
      <w:r w:rsidRPr="00426516">
        <w:rPr>
          <w:rStyle w:val="Chard"/>
          <w:rFonts w:hint="eastAsia"/>
          <w:rtl/>
        </w:rPr>
        <w:t>مِ</w:t>
      </w:r>
      <w:r w:rsidRPr="00426516">
        <w:rPr>
          <w:rFonts w:ascii="Times New Roman" w:hAnsi="Times New Roman" w:cs="Traditional Arabic"/>
          <w:sz w:val="28"/>
          <w:szCs w:val="28"/>
          <w:rtl/>
          <w:lang w:bidi="fa-IR"/>
        </w:rPr>
        <w:t>﴾</w:t>
      </w:r>
      <w:r w:rsidRPr="00C8155D">
        <w:rPr>
          <w:rStyle w:val="Char4"/>
          <w:rFonts w:hint="cs"/>
          <w:rtl/>
        </w:rPr>
        <w:t xml:space="preserve"> </w:t>
      </w:r>
      <w:r w:rsidRPr="00C8155D">
        <w:rPr>
          <w:rStyle w:val="Char4"/>
          <w:rtl/>
        </w:rPr>
        <w:t>می‌بود به صروت جمع یعنی به شکل «</w:t>
      </w:r>
      <w:r w:rsidRPr="00426516">
        <w:rPr>
          <w:rStyle w:val="Char1"/>
          <w:rtl/>
        </w:rPr>
        <w:t>قائِمِینَ بِالقِسط</w:t>
      </w:r>
      <w:r w:rsidRPr="00C8155D">
        <w:rPr>
          <w:rStyle w:val="Char4"/>
          <w:rtl/>
        </w:rPr>
        <w:t>» می‌آمد! بدیهی است که عربی‌دان چنین سخنی نمی‌گوید تا چه رسد به حضرت باقر العلوم</w:t>
      </w:r>
      <w:r w:rsidR="002A3D22">
        <w:rPr>
          <w:rStyle w:val="Char4"/>
          <w:rFonts w:hint="cs"/>
          <w:rtl/>
        </w:rPr>
        <w:t xml:space="preserve"> </w:t>
      </w:r>
      <w:r w:rsidRPr="00426516">
        <w:rPr>
          <w:rFonts w:ascii="Times New Roman" w:hAnsi="Times New Roman" w:cs="CTraditional Arabic"/>
          <w:sz w:val="28"/>
          <w:szCs w:val="28"/>
          <w:rtl/>
          <w:lang w:bidi="fa-IR"/>
        </w:rPr>
        <w:t xml:space="preserve">÷ </w:t>
      </w:r>
      <w:r w:rsidRPr="00C8155D">
        <w:rPr>
          <w:rStyle w:val="Char4"/>
          <w:rtl/>
        </w:rPr>
        <w:t>!! آیا اگر عیّاشی کمی عقل خود را به کار می‌گرفت چنین روایتی را در کتابش از قول امام نقل می‌کرد؟! بیهوده نیست که نجاشی و علام</w:t>
      </w:r>
      <w:r w:rsidR="00C8155D">
        <w:rPr>
          <w:rStyle w:val="Char4"/>
          <w:rtl/>
        </w:rPr>
        <w:t>ه</w:t>
      </w:r>
      <w:r w:rsidRPr="00C8155D">
        <w:rPr>
          <w:rStyle w:val="Char4"/>
          <w:rtl/>
        </w:rPr>
        <w:t xml:space="preserve"> حلّی گفته‌اند: او بسیار از ضعفاء نقل می‌کند!!.</w:t>
      </w:r>
    </w:p>
    <w:p w:rsidR="00426516" w:rsidRPr="00C8155D" w:rsidRDefault="00426516" w:rsidP="00EF47AE">
      <w:pPr>
        <w:pStyle w:val="StyleComplexBLotus12ptJustifiedFirstline05cm"/>
        <w:spacing w:line="240" w:lineRule="auto"/>
        <w:ind w:firstLine="288"/>
        <w:rPr>
          <w:rStyle w:val="Char4"/>
          <w:rtl/>
        </w:rPr>
      </w:pPr>
      <w:r w:rsidRPr="00C8155D">
        <w:rPr>
          <w:rStyle w:val="Char4"/>
          <w:rtl/>
        </w:rPr>
        <w:t>×44 و 45- عیّاشی روایتی نقل کرده که مدّعی است امام باقر</w:t>
      </w:r>
      <w:r w:rsidR="002A3D22">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فرموده که عهد إلهی پیامبر به حضرت سجّاد</w:t>
      </w:r>
      <w:r w:rsidR="002A3D22">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رسید سپس به محمّد بن علی منتقل شد (؟!! ملاحظه می‌فرمایید که در مورد امام صادق به بعد، حدیث ساکت است و به صورت مبهم می‌گوید:) سپس خدا هرچه بخواهد می‌کند. پس همراه ایشان باش تا اینکه مردی از ایشان قیام می‌کند به همراه سیصد نفر و پرچم رسول خدا</w:t>
      </w:r>
      <w:r w:rsidR="002A3D22">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با اوست. وی به سوی مدینه می‌آید و در مسیرش هنگامی که به «بیداء» می‌رسد می‌گوید اینجاست مکان کسانی که خدا آنها را در زمین فرو برد</w:t>
      </w:r>
      <w:r w:rsidRPr="002A3D22">
        <w:rPr>
          <w:rStyle w:val="Char4"/>
          <w:vertAlign w:val="superscript"/>
          <w:rtl/>
        </w:rPr>
        <w:t>(</w:t>
      </w:r>
      <w:r w:rsidRPr="002A3D22">
        <w:rPr>
          <w:rStyle w:val="Char4"/>
          <w:vertAlign w:val="superscript"/>
          <w:rtl/>
        </w:rPr>
        <w:footnoteReference w:id="106"/>
      </w:r>
      <w:r w:rsidRPr="002A3D22">
        <w:rPr>
          <w:rStyle w:val="Char4"/>
          <w:vertAlign w:val="superscript"/>
          <w:rtl/>
        </w:rPr>
        <w:t>)</w:t>
      </w:r>
      <w:r w:rsidRPr="00C8155D">
        <w:rPr>
          <w:rStyle w:val="Char4"/>
          <w:rtl/>
        </w:rPr>
        <w:t xml:space="preserve"> و خداوند فرموده: </w:t>
      </w:r>
      <w:r w:rsidRPr="00426516">
        <w:rPr>
          <w:rFonts w:ascii="Times New Roman" w:hAnsi="Times New Roman" w:cs="Traditional Arabic"/>
          <w:sz w:val="28"/>
          <w:szCs w:val="28"/>
          <w:rtl/>
          <w:lang w:bidi="fa-IR"/>
        </w:rPr>
        <w:t>﴿</w:t>
      </w:r>
      <w:r w:rsidRPr="00426516">
        <w:rPr>
          <w:rStyle w:val="Chard"/>
          <w:rFonts w:hint="eastAsia"/>
          <w:rtl/>
        </w:rPr>
        <w:t>أَفَأَمِنَ</w:t>
      </w:r>
      <w:r w:rsidRPr="00426516">
        <w:rPr>
          <w:rStyle w:val="Chard"/>
          <w:rtl/>
        </w:rPr>
        <w:t xml:space="preserve"> </w:t>
      </w:r>
      <w:r w:rsidRPr="00426516">
        <w:rPr>
          <w:rStyle w:val="Chard"/>
          <w:rFonts w:hint="cs"/>
          <w:rtl/>
        </w:rPr>
        <w:t>ٱ</w:t>
      </w:r>
      <w:r w:rsidRPr="00426516">
        <w:rPr>
          <w:rStyle w:val="Chard"/>
          <w:rFonts w:hint="eastAsia"/>
          <w:rtl/>
        </w:rPr>
        <w:t>لَّذِينَ</w:t>
      </w:r>
      <w:r w:rsidRPr="00426516">
        <w:rPr>
          <w:rStyle w:val="Chard"/>
          <w:rtl/>
        </w:rPr>
        <w:t xml:space="preserve"> </w:t>
      </w:r>
      <w:r w:rsidRPr="00426516">
        <w:rPr>
          <w:rStyle w:val="Chard"/>
          <w:rFonts w:hint="eastAsia"/>
          <w:rtl/>
        </w:rPr>
        <w:t>مَكَرُواْ</w:t>
      </w:r>
      <w:r w:rsidRPr="00426516">
        <w:rPr>
          <w:rStyle w:val="Chard"/>
          <w:rtl/>
        </w:rPr>
        <w:t xml:space="preserve"> </w:t>
      </w:r>
      <w:r w:rsidRPr="00426516">
        <w:rPr>
          <w:rStyle w:val="Chard"/>
          <w:rFonts w:hint="cs"/>
          <w:rtl/>
        </w:rPr>
        <w:t>ٱ</w:t>
      </w:r>
      <w:r w:rsidRPr="00426516">
        <w:rPr>
          <w:rStyle w:val="Chard"/>
          <w:rFonts w:hint="eastAsia"/>
          <w:rtl/>
        </w:rPr>
        <w:t>لسَّيِّ‍</w:t>
      </w:r>
      <w:r w:rsidRPr="00426516">
        <w:rPr>
          <w:rStyle w:val="Chard"/>
          <w:rFonts w:hint="cs"/>
          <w:rtl/>
        </w:rPr>
        <w:t>ٔ</w:t>
      </w:r>
      <w:r w:rsidRPr="00426516">
        <w:rPr>
          <w:rStyle w:val="Chard"/>
          <w:rFonts w:hint="eastAsia"/>
          <w:rtl/>
        </w:rPr>
        <w:t>َاتِ</w:t>
      </w:r>
      <w:r w:rsidRPr="00426516">
        <w:rPr>
          <w:rStyle w:val="Chard"/>
          <w:rtl/>
        </w:rPr>
        <w:t xml:space="preserve"> </w:t>
      </w:r>
      <w:r w:rsidRPr="00426516">
        <w:rPr>
          <w:rStyle w:val="Chard"/>
          <w:rFonts w:hint="eastAsia"/>
          <w:rtl/>
        </w:rPr>
        <w:t>أَن</w:t>
      </w:r>
      <w:r w:rsidRPr="00426516">
        <w:rPr>
          <w:rStyle w:val="Chard"/>
          <w:rtl/>
        </w:rPr>
        <w:t xml:space="preserve"> </w:t>
      </w:r>
      <w:r w:rsidRPr="00426516">
        <w:rPr>
          <w:rStyle w:val="Chard"/>
          <w:rFonts w:hint="eastAsia"/>
          <w:rtl/>
        </w:rPr>
        <w:t>يَخ</w:t>
      </w:r>
      <w:r w:rsidRPr="00426516">
        <w:rPr>
          <w:rStyle w:val="Chard"/>
          <w:rFonts w:hint="cs"/>
          <w:rtl/>
        </w:rPr>
        <w:t>ۡ</w:t>
      </w:r>
      <w:r w:rsidRPr="00426516">
        <w:rPr>
          <w:rStyle w:val="Chard"/>
          <w:rFonts w:hint="eastAsia"/>
          <w:rtl/>
        </w:rPr>
        <w:t>سِفَ</w:t>
      </w:r>
      <w:r w:rsidRPr="00426516">
        <w:rPr>
          <w:rStyle w:val="Chard"/>
          <w:rtl/>
        </w:rPr>
        <w:t xml:space="preserve"> </w:t>
      </w:r>
      <w:r w:rsidRPr="00426516">
        <w:rPr>
          <w:rStyle w:val="Chard"/>
          <w:rFonts w:hint="cs"/>
          <w:rtl/>
        </w:rPr>
        <w:t>ٱ</w:t>
      </w:r>
      <w:r w:rsidRPr="00426516">
        <w:rPr>
          <w:rStyle w:val="Chard"/>
          <w:rFonts w:hint="eastAsia"/>
          <w:rtl/>
        </w:rPr>
        <w:t>للَّهُ</w:t>
      </w:r>
      <w:r w:rsidRPr="00426516">
        <w:rPr>
          <w:rStyle w:val="Chard"/>
          <w:rtl/>
        </w:rPr>
        <w:t xml:space="preserve"> </w:t>
      </w:r>
      <w:r w:rsidRPr="00426516">
        <w:rPr>
          <w:rStyle w:val="Chard"/>
          <w:rFonts w:hint="eastAsia"/>
          <w:rtl/>
        </w:rPr>
        <w:t>بِهِمُ</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أَر</w:t>
      </w:r>
      <w:r w:rsidRPr="00426516">
        <w:rPr>
          <w:rStyle w:val="Chard"/>
          <w:rFonts w:hint="cs"/>
          <w:rtl/>
        </w:rPr>
        <w:t>ۡ</w:t>
      </w:r>
      <w:r w:rsidRPr="00426516">
        <w:rPr>
          <w:rStyle w:val="Chard"/>
          <w:rFonts w:hint="eastAsia"/>
          <w:rtl/>
        </w:rPr>
        <w:t>ضَ</w:t>
      </w:r>
      <w:r w:rsidRPr="00426516">
        <w:rPr>
          <w:rStyle w:val="Chard"/>
          <w:rtl/>
        </w:rPr>
        <w:t xml:space="preserve"> </w:t>
      </w:r>
      <w:r w:rsidRPr="00426516">
        <w:rPr>
          <w:rStyle w:val="Chard"/>
          <w:rFonts w:hint="eastAsia"/>
          <w:rtl/>
        </w:rPr>
        <w:t>أَو</w:t>
      </w:r>
      <w:r w:rsidRPr="00426516">
        <w:rPr>
          <w:rStyle w:val="Chard"/>
          <w:rFonts w:hint="cs"/>
          <w:rtl/>
        </w:rPr>
        <w:t>ۡ</w:t>
      </w:r>
      <w:r w:rsidRPr="00426516">
        <w:rPr>
          <w:rStyle w:val="Chard"/>
          <w:rtl/>
        </w:rPr>
        <w:t xml:space="preserve"> </w:t>
      </w:r>
      <w:r w:rsidRPr="00426516">
        <w:rPr>
          <w:rStyle w:val="Chard"/>
          <w:rFonts w:hint="eastAsia"/>
          <w:rtl/>
        </w:rPr>
        <w:t>يَأ</w:t>
      </w:r>
      <w:r w:rsidRPr="00426516">
        <w:rPr>
          <w:rStyle w:val="Chard"/>
          <w:rFonts w:hint="cs"/>
          <w:rtl/>
        </w:rPr>
        <w:t>ۡ</w:t>
      </w:r>
      <w:r w:rsidRPr="00426516">
        <w:rPr>
          <w:rStyle w:val="Chard"/>
          <w:rFonts w:hint="eastAsia"/>
          <w:rtl/>
        </w:rPr>
        <w:t>تِيَهُمُ</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عَذَابُ</w:t>
      </w:r>
      <w:r w:rsidRPr="00426516">
        <w:rPr>
          <w:rStyle w:val="Chard"/>
          <w:rtl/>
        </w:rPr>
        <w:t xml:space="preserve"> </w:t>
      </w:r>
      <w:r w:rsidRPr="00426516">
        <w:rPr>
          <w:rStyle w:val="Chard"/>
          <w:rFonts w:hint="eastAsia"/>
          <w:rtl/>
        </w:rPr>
        <w:t>مِن</w:t>
      </w:r>
      <w:r w:rsidRPr="00426516">
        <w:rPr>
          <w:rStyle w:val="Chard"/>
          <w:rFonts w:hint="cs"/>
          <w:rtl/>
        </w:rPr>
        <w:t>ۡ</w:t>
      </w:r>
      <w:r w:rsidRPr="00426516">
        <w:rPr>
          <w:rStyle w:val="Chard"/>
          <w:rtl/>
        </w:rPr>
        <w:t xml:space="preserve"> </w:t>
      </w:r>
      <w:r w:rsidRPr="00426516">
        <w:rPr>
          <w:rStyle w:val="Chard"/>
          <w:rFonts w:hint="eastAsia"/>
          <w:rtl/>
        </w:rPr>
        <w:t>حَي</w:t>
      </w:r>
      <w:r w:rsidRPr="00426516">
        <w:rPr>
          <w:rStyle w:val="Chard"/>
          <w:rFonts w:hint="cs"/>
          <w:rtl/>
        </w:rPr>
        <w:t>ۡ</w:t>
      </w:r>
      <w:r w:rsidRPr="00426516">
        <w:rPr>
          <w:rStyle w:val="Chard"/>
          <w:rFonts w:hint="eastAsia"/>
          <w:rtl/>
        </w:rPr>
        <w:t>ثُ</w:t>
      </w:r>
      <w:r w:rsidRPr="00426516">
        <w:rPr>
          <w:rStyle w:val="Chard"/>
          <w:rtl/>
        </w:rPr>
        <w:t xml:space="preserve"> </w:t>
      </w:r>
      <w:r w:rsidRPr="00426516">
        <w:rPr>
          <w:rStyle w:val="Chard"/>
          <w:rFonts w:hint="eastAsia"/>
          <w:rtl/>
        </w:rPr>
        <w:t>لَا</w:t>
      </w:r>
      <w:r w:rsidRPr="00426516">
        <w:rPr>
          <w:rStyle w:val="Chard"/>
          <w:rtl/>
        </w:rPr>
        <w:t xml:space="preserve"> </w:t>
      </w:r>
      <w:r w:rsidRPr="00426516">
        <w:rPr>
          <w:rStyle w:val="Chard"/>
          <w:rFonts w:hint="eastAsia"/>
          <w:rtl/>
        </w:rPr>
        <w:t>يَش</w:t>
      </w:r>
      <w:r w:rsidRPr="00426516">
        <w:rPr>
          <w:rStyle w:val="Chard"/>
          <w:rFonts w:hint="cs"/>
          <w:rtl/>
        </w:rPr>
        <w:t>ۡ</w:t>
      </w:r>
      <w:r w:rsidRPr="00426516">
        <w:rPr>
          <w:rStyle w:val="Chard"/>
          <w:rFonts w:hint="eastAsia"/>
          <w:rtl/>
        </w:rPr>
        <w:t>عُرُونَ</w:t>
      </w:r>
      <w:r w:rsidRPr="00426516">
        <w:rPr>
          <w:rStyle w:val="Chard"/>
          <w:rtl/>
        </w:rPr>
        <w:t xml:space="preserve"> </w:t>
      </w:r>
      <w:r w:rsidRPr="00426516">
        <w:rPr>
          <w:rStyle w:val="Chard"/>
          <w:rFonts w:hint="cs"/>
          <w:rtl/>
        </w:rPr>
        <w:t>٤٥</w:t>
      </w:r>
      <w:r w:rsidRPr="00426516">
        <w:rPr>
          <w:rFonts w:ascii="Times New Roman" w:hAnsi="Times New Roman" w:cs="Traditional Arabic"/>
          <w:sz w:val="28"/>
          <w:szCs w:val="28"/>
          <w:rtl/>
          <w:lang w:bidi="fa-IR"/>
        </w:rPr>
        <w:t>﴾</w:t>
      </w:r>
      <w:r w:rsidRPr="00C8155D">
        <w:rPr>
          <w:rStyle w:val="Char4"/>
          <w:rtl/>
        </w:rPr>
        <w:t xml:space="preserve"> </w:t>
      </w:r>
      <w:r w:rsidRPr="00426516">
        <w:rPr>
          <w:rStyle w:val="Char6"/>
          <w:rtl/>
        </w:rPr>
        <w:t>[النّحل: 45-46].</w:t>
      </w:r>
      <w:r w:rsidRPr="006B415A">
        <w:rPr>
          <w:rStyle w:val="Char7"/>
          <w:rtl/>
        </w:rPr>
        <w:t xml:space="preserve"> </w:t>
      </w:r>
      <w:r w:rsidRPr="00426516">
        <w:rPr>
          <w:rFonts w:ascii="Times New Roman" w:hAnsi="Times New Roman" w:cs="Traditional Arabic"/>
          <w:sz w:val="26"/>
          <w:szCs w:val="26"/>
          <w:rtl/>
          <w:lang w:bidi="fa-IR"/>
        </w:rPr>
        <w:t>«</w:t>
      </w:r>
      <w:r w:rsidRPr="006B415A">
        <w:rPr>
          <w:rStyle w:val="Char7"/>
          <w:rtl/>
        </w:rPr>
        <w:t>پس آیا کسانی که با نیرنگ بدیها کرده‌اند. از اینکه خداوند ایشان را به زمین فرو برَد، در أمان‌اند؟ و یا از جایی‌که نمی‌دانند عذاب بر آنان (فرود) آید؟ و یا آنها را در رفت و آمدشان (به عذابی) بگیرد؟ پس ایشان (به گریخن) ناتوان کنند</w:t>
      </w:r>
      <w:r w:rsidR="00C8155D">
        <w:rPr>
          <w:rStyle w:val="Char7"/>
          <w:rtl/>
        </w:rPr>
        <w:t>ه</w:t>
      </w:r>
      <w:r w:rsidRPr="006B415A">
        <w:rPr>
          <w:rStyle w:val="Char7"/>
          <w:rtl/>
        </w:rPr>
        <w:t xml:space="preserve"> خدا نیستند</w:t>
      </w:r>
      <w:r w:rsidRPr="00426516">
        <w:rPr>
          <w:rFonts w:ascii="Times New Roman" w:hAnsi="Times New Roman" w:cs="Traditional Arabic"/>
          <w:sz w:val="26"/>
          <w:szCs w:val="26"/>
          <w:rtl/>
          <w:lang w:bidi="fa-IR"/>
        </w:rPr>
        <w:t>»</w:t>
      </w:r>
      <w:r w:rsidRPr="006B415A">
        <w:rPr>
          <w:rStyle w:val="Char7"/>
          <w:rtl/>
        </w:rPr>
        <w:t>.</w:t>
      </w:r>
      <w:r w:rsidRPr="00C8155D">
        <w:rPr>
          <w:rStyle w:val="Char4"/>
          <w:rtl/>
        </w:rPr>
        <w:t xml:space="preserve"> این سور</w:t>
      </w:r>
      <w:r w:rsidR="00C8155D">
        <w:rPr>
          <w:rStyle w:val="Char4"/>
          <w:rtl/>
        </w:rPr>
        <w:t>ه</w:t>
      </w:r>
      <w:r w:rsidRPr="00C8155D">
        <w:rPr>
          <w:rStyle w:val="Char4"/>
          <w:rtl/>
        </w:rPr>
        <w:t xml:space="preserve"> مکّی است و در آن زمان بحث مهدی موضوعیّت نداشت. دیگر آنکه خدا چند نوع عذاب را مطرح فرموده که ممکن است بر بدکاران فرود آید و این عذابها را با جمل</w:t>
      </w:r>
      <w:r w:rsidR="00C8155D">
        <w:rPr>
          <w:rStyle w:val="Char4"/>
          <w:rtl/>
        </w:rPr>
        <w:t>ه</w:t>
      </w:r>
      <w:r w:rsidRPr="00C8155D">
        <w:rPr>
          <w:rStyle w:val="Char4"/>
          <w:rtl/>
        </w:rPr>
        <w:t xml:space="preserve">: </w:t>
      </w:r>
      <w:r w:rsidRPr="00426516">
        <w:rPr>
          <w:rFonts w:ascii="Times New Roman" w:hAnsi="Times New Roman" w:cs="Traditional Arabic"/>
          <w:sz w:val="28"/>
          <w:szCs w:val="28"/>
          <w:rtl/>
          <w:lang w:bidi="fa-IR"/>
        </w:rPr>
        <w:t>﴿</w:t>
      </w:r>
      <w:r w:rsidRPr="00426516">
        <w:rPr>
          <w:rFonts w:ascii="KFGQPC Uthmanic Script HAFS" w:cs="Times New Roman" w:hint="cs"/>
          <w:sz w:val="28"/>
          <w:szCs w:val="28"/>
          <w:rtl/>
        </w:rPr>
        <w:t>...</w:t>
      </w:r>
      <w:r w:rsidRPr="00426516">
        <w:rPr>
          <w:rStyle w:val="Chard"/>
          <w:rFonts w:hint="eastAsia"/>
          <w:rtl/>
        </w:rPr>
        <w:t>فَإِنَّ</w:t>
      </w:r>
      <w:r w:rsidRPr="00426516">
        <w:rPr>
          <w:rStyle w:val="Chard"/>
          <w:rtl/>
        </w:rPr>
        <w:t xml:space="preserve"> </w:t>
      </w:r>
      <w:r w:rsidRPr="00426516">
        <w:rPr>
          <w:rStyle w:val="Chard"/>
          <w:rFonts w:hint="eastAsia"/>
          <w:rtl/>
        </w:rPr>
        <w:t>رَبَّكُم</w:t>
      </w:r>
      <w:r w:rsidRPr="00426516">
        <w:rPr>
          <w:rStyle w:val="Chard"/>
          <w:rFonts w:hint="cs"/>
          <w:rtl/>
        </w:rPr>
        <w:t>ۡ</w:t>
      </w:r>
      <w:r w:rsidRPr="00426516">
        <w:rPr>
          <w:rStyle w:val="Chard"/>
          <w:rtl/>
        </w:rPr>
        <w:t xml:space="preserve"> </w:t>
      </w:r>
      <w:r w:rsidRPr="00426516">
        <w:rPr>
          <w:rStyle w:val="Chard"/>
          <w:rFonts w:hint="eastAsia"/>
          <w:rtl/>
        </w:rPr>
        <w:t>لَرَءُوف</w:t>
      </w:r>
      <w:r w:rsidRPr="00426516">
        <w:rPr>
          <w:rStyle w:val="Chard"/>
          <w:rFonts w:hint="cs"/>
          <w:rtl/>
        </w:rPr>
        <w:t>ٞ</w:t>
      </w:r>
      <w:r w:rsidRPr="00426516">
        <w:rPr>
          <w:rStyle w:val="Chard"/>
          <w:rtl/>
        </w:rPr>
        <w:t xml:space="preserve"> </w:t>
      </w:r>
      <w:r w:rsidRPr="00426516">
        <w:rPr>
          <w:rStyle w:val="Chard"/>
          <w:rFonts w:hint="eastAsia"/>
          <w:rtl/>
        </w:rPr>
        <w:t>رَّحِيمٌ</w:t>
      </w:r>
      <w:r w:rsidRPr="00426516">
        <w:rPr>
          <w:rFonts w:ascii="Times New Roman" w:hAnsi="Times New Roman" w:cs="Traditional Arabic"/>
          <w:sz w:val="28"/>
          <w:szCs w:val="28"/>
          <w:rtl/>
          <w:lang w:bidi="fa-IR"/>
        </w:rPr>
        <w:t>﴾</w:t>
      </w:r>
      <w:r w:rsidRPr="00426516">
        <w:rPr>
          <w:rFonts w:ascii="Times New Roman" w:hAnsi="Times New Roman" w:cs="B Lotus"/>
          <w:rtl/>
          <w:lang w:bidi="fa-IR"/>
        </w:rPr>
        <w:t xml:space="preserve"> </w:t>
      </w:r>
      <w:r w:rsidRPr="00426516">
        <w:rPr>
          <w:rStyle w:val="Char6"/>
          <w:rtl/>
        </w:rPr>
        <w:t>[النّحل: 47].</w:t>
      </w:r>
      <w:r w:rsidRPr="006B415A">
        <w:rPr>
          <w:rStyle w:val="Char7"/>
          <w:rtl/>
        </w:rPr>
        <w:t xml:space="preserve"> </w:t>
      </w:r>
      <w:r w:rsidRPr="00426516">
        <w:rPr>
          <w:rFonts w:ascii="Times New Roman" w:hAnsi="Times New Roman" w:cs="Traditional Arabic"/>
          <w:sz w:val="26"/>
          <w:szCs w:val="26"/>
          <w:rtl/>
          <w:lang w:bidi="fa-IR"/>
        </w:rPr>
        <w:t>«</w:t>
      </w:r>
      <w:r w:rsidRPr="006B415A">
        <w:rPr>
          <w:rStyle w:val="Char7"/>
          <w:rtl/>
        </w:rPr>
        <w:t>پس همانا پروردگارتان رؤوف و مهربان است</w:t>
      </w:r>
      <w:r w:rsidRPr="00426516">
        <w:rPr>
          <w:rFonts w:ascii="Times New Roman" w:hAnsi="Times New Roman" w:cs="Traditional Arabic"/>
          <w:sz w:val="26"/>
          <w:szCs w:val="26"/>
          <w:rtl/>
          <w:lang w:bidi="fa-IR"/>
        </w:rPr>
        <w:t>»</w:t>
      </w:r>
      <w:r w:rsidRPr="00C8155D">
        <w:rPr>
          <w:rStyle w:val="Char4"/>
          <w:rtl/>
        </w:rPr>
        <w:t>. خاتمه داده است.</w:t>
      </w:r>
    </w:p>
    <w:p w:rsidR="00426516" w:rsidRPr="00C8155D" w:rsidRDefault="00426516" w:rsidP="00EF47AE">
      <w:pPr>
        <w:pStyle w:val="StyleComplexBLotus12ptJustifiedFirstline05cm"/>
        <w:spacing w:line="240" w:lineRule="auto"/>
        <w:ind w:firstLine="288"/>
        <w:rPr>
          <w:rStyle w:val="Char4"/>
          <w:rtl/>
        </w:rPr>
      </w:pPr>
      <w:r w:rsidRPr="00C8155D">
        <w:rPr>
          <w:rStyle w:val="Char4"/>
          <w:rtl/>
        </w:rPr>
        <w:t>×49 ـ عدّه‌ای از ضعفاء و مجروحین ادّعا کرده‌اند که امام صادق دربار</w:t>
      </w:r>
      <w:r w:rsidR="00C8155D">
        <w:rPr>
          <w:rStyle w:val="Char4"/>
          <w:rtl/>
        </w:rPr>
        <w:t>ه</w:t>
      </w:r>
      <w:r w:rsidRPr="00C8155D">
        <w:rPr>
          <w:rStyle w:val="Char4"/>
          <w:rtl/>
        </w:rPr>
        <w:t xml:space="preserve"> آی</w:t>
      </w:r>
      <w:r w:rsidR="00C8155D">
        <w:rPr>
          <w:rStyle w:val="Char4"/>
          <w:rtl/>
        </w:rPr>
        <w:t>ه</w:t>
      </w:r>
      <w:r w:rsidRPr="00C8155D">
        <w:rPr>
          <w:rStyle w:val="Char4"/>
          <w:rtl/>
        </w:rPr>
        <w:t>:</w:t>
      </w:r>
      <w:r w:rsidRPr="00426516">
        <w:rPr>
          <w:rFonts w:ascii="Times New Roman" w:hAnsi="Times New Roman" w:cs="B Lotus"/>
          <w:rtl/>
          <w:lang w:bidi="fa-IR"/>
        </w:rPr>
        <w:t xml:space="preserve"> </w:t>
      </w:r>
      <w:r w:rsidRPr="00426516">
        <w:rPr>
          <w:rFonts w:ascii="Times New Roman" w:hAnsi="Times New Roman" w:cs="Traditional Arabic"/>
          <w:sz w:val="28"/>
          <w:szCs w:val="28"/>
          <w:rtl/>
          <w:lang w:bidi="fa-IR"/>
        </w:rPr>
        <w:t>﴿</w:t>
      </w:r>
      <w:r w:rsidRPr="00426516">
        <w:rPr>
          <w:rStyle w:val="Chard"/>
          <w:rFonts w:hint="eastAsia"/>
          <w:rtl/>
        </w:rPr>
        <w:t>فَإِذَا</w:t>
      </w:r>
      <w:r w:rsidRPr="00426516">
        <w:rPr>
          <w:rStyle w:val="Chard"/>
          <w:rtl/>
        </w:rPr>
        <w:t xml:space="preserve"> </w:t>
      </w:r>
      <w:r w:rsidRPr="00426516">
        <w:rPr>
          <w:rStyle w:val="Chard"/>
          <w:rFonts w:hint="eastAsia"/>
          <w:rtl/>
        </w:rPr>
        <w:t>نُقِرَ</w:t>
      </w:r>
      <w:r w:rsidRPr="00426516">
        <w:rPr>
          <w:rStyle w:val="Chard"/>
          <w:rtl/>
        </w:rPr>
        <w:t xml:space="preserve"> </w:t>
      </w:r>
      <w:r w:rsidRPr="00426516">
        <w:rPr>
          <w:rStyle w:val="Chard"/>
          <w:rFonts w:hint="eastAsia"/>
          <w:rtl/>
        </w:rPr>
        <w:t>فِي</w:t>
      </w:r>
      <w:r w:rsidRPr="00426516">
        <w:rPr>
          <w:rStyle w:val="Chard"/>
          <w:rtl/>
        </w:rPr>
        <w:t xml:space="preserve"> </w:t>
      </w:r>
      <w:r w:rsidRPr="00426516">
        <w:rPr>
          <w:rStyle w:val="Chard"/>
          <w:rFonts w:hint="cs"/>
          <w:rtl/>
        </w:rPr>
        <w:t>ٱ</w:t>
      </w:r>
      <w:r w:rsidRPr="00426516">
        <w:rPr>
          <w:rStyle w:val="Chard"/>
          <w:rFonts w:hint="eastAsia"/>
          <w:rtl/>
        </w:rPr>
        <w:t>لنَّاقُورِ</w:t>
      </w:r>
      <w:r w:rsidRPr="00426516">
        <w:rPr>
          <w:rStyle w:val="Chard"/>
          <w:rtl/>
        </w:rPr>
        <w:t xml:space="preserve"> </w:t>
      </w:r>
      <w:r w:rsidRPr="00426516">
        <w:rPr>
          <w:rStyle w:val="Chard"/>
          <w:rFonts w:hint="cs"/>
          <w:rtl/>
        </w:rPr>
        <w:t>٨</w:t>
      </w:r>
      <w:r w:rsidRPr="00426516">
        <w:rPr>
          <w:rStyle w:val="Chard"/>
          <w:rtl/>
        </w:rPr>
        <w:t xml:space="preserve"> </w:t>
      </w:r>
      <w:r w:rsidRPr="00426516">
        <w:rPr>
          <w:rStyle w:val="Chard"/>
          <w:rFonts w:hint="eastAsia"/>
          <w:rtl/>
        </w:rPr>
        <w:t>فَذَ</w:t>
      </w:r>
      <w:r w:rsidRPr="00426516">
        <w:rPr>
          <w:rStyle w:val="Chard"/>
          <w:rFonts w:hint="cs"/>
          <w:rtl/>
        </w:rPr>
        <w:t>ٰ</w:t>
      </w:r>
      <w:r w:rsidRPr="00426516">
        <w:rPr>
          <w:rStyle w:val="Chard"/>
          <w:rFonts w:hint="eastAsia"/>
          <w:rtl/>
        </w:rPr>
        <w:t>لِكَ</w:t>
      </w:r>
      <w:r w:rsidRPr="00426516">
        <w:rPr>
          <w:rStyle w:val="Chard"/>
          <w:rtl/>
        </w:rPr>
        <w:t xml:space="preserve"> </w:t>
      </w:r>
      <w:r w:rsidRPr="00426516">
        <w:rPr>
          <w:rStyle w:val="Chard"/>
          <w:rFonts w:hint="eastAsia"/>
          <w:rtl/>
        </w:rPr>
        <w:t>يَو</w:t>
      </w:r>
      <w:r w:rsidRPr="00426516">
        <w:rPr>
          <w:rStyle w:val="Chard"/>
          <w:rFonts w:hint="cs"/>
          <w:rtl/>
        </w:rPr>
        <w:t>ۡ</w:t>
      </w:r>
      <w:r w:rsidRPr="00426516">
        <w:rPr>
          <w:rStyle w:val="Chard"/>
          <w:rFonts w:hint="eastAsia"/>
          <w:rtl/>
        </w:rPr>
        <w:t>مَئِذ</w:t>
      </w:r>
      <w:r w:rsidRPr="00426516">
        <w:rPr>
          <w:rStyle w:val="Chard"/>
          <w:rFonts w:hint="cs"/>
          <w:rtl/>
        </w:rPr>
        <w:t>ٖ</w:t>
      </w:r>
      <w:r w:rsidRPr="00426516">
        <w:rPr>
          <w:rStyle w:val="Chard"/>
          <w:rtl/>
        </w:rPr>
        <w:t xml:space="preserve"> </w:t>
      </w:r>
      <w:r w:rsidRPr="00426516">
        <w:rPr>
          <w:rStyle w:val="Chard"/>
          <w:rFonts w:hint="eastAsia"/>
          <w:rtl/>
        </w:rPr>
        <w:t>يَو</w:t>
      </w:r>
      <w:r w:rsidRPr="00426516">
        <w:rPr>
          <w:rStyle w:val="Chard"/>
          <w:rFonts w:hint="cs"/>
          <w:rtl/>
        </w:rPr>
        <w:t>ۡ</w:t>
      </w:r>
      <w:r w:rsidRPr="00426516">
        <w:rPr>
          <w:rStyle w:val="Chard"/>
          <w:rFonts w:hint="eastAsia"/>
          <w:rtl/>
        </w:rPr>
        <w:t>مٌ</w:t>
      </w:r>
      <w:r w:rsidRPr="00426516">
        <w:rPr>
          <w:rStyle w:val="Chard"/>
          <w:rtl/>
        </w:rPr>
        <w:t xml:space="preserve"> </w:t>
      </w:r>
      <w:r w:rsidRPr="00426516">
        <w:rPr>
          <w:rStyle w:val="Chard"/>
          <w:rFonts w:hint="eastAsia"/>
          <w:rtl/>
        </w:rPr>
        <w:t>عَسِيرٌ</w:t>
      </w:r>
      <w:r w:rsidRPr="00426516">
        <w:rPr>
          <w:rStyle w:val="Chard"/>
          <w:rtl/>
        </w:rPr>
        <w:t xml:space="preserve"> </w:t>
      </w:r>
      <w:r w:rsidRPr="00426516">
        <w:rPr>
          <w:rStyle w:val="Chard"/>
          <w:rFonts w:hint="cs"/>
          <w:rtl/>
        </w:rPr>
        <w:t>٩</w:t>
      </w:r>
      <w:r w:rsidRPr="00426516">
        <w:rPr>
          <w:rFonts w:ascii="Times New Roman" w:hAnsi="Times New Roman" w:cs="Traditional Arabic"/>
          <w:sz w:val="28"/>
          <w:szCs w:val="28"/>
          <w:rtl/>
          <w:lang w:bidi="fa-IR"/>
        </w:rPr>
        <w:t>﴾</w:t>
      </w:r>
      <w:r w:rsidRPr="00C8155D">
        <w:rPr>
          <w:rStyle w:val="Char4"/>
          <w:rFonts w:hint="cs"/>
          <w:rtl/>
        </w:rPr>
        <w:t xml:space="preserve"> </w:t>
      </w:r>
      <w:r w:rsidRPr="00426516">
        <w:rPr>
          <w:rStyle w:val="Char6"/>
          <w:rtl/>
        </w:rPr>
        <w:t xml:space="preserve">[المدّثّر: 8-9]. </w:t>
      </w:r>
      <w:r w:rsidRPr="00426516">
        <w:rPr>
          <w:rFonts w:ascii="Times New Roman" w:hAnsi="Times New Roman" w:cs="Traditional Arabic"/>
          <w:sz w:val="26"/>
          <w:szCs w:val="26"/>
          <w:rtl/>
          <w:lang w:bidi="fa-IR"/>
        </w:rPr>
        <w:t>«</w:t>
      </w:r>
      <w:r w:rsidRPr="006B415A">
        <w:rPr>
          <w:rStyle w:val="Char7"/>
          <w:rtl/>
        </w:rPr>
        <w:t>پس چون در صور دمیده شود پس آن (زمان) روز سخت و دشتوار است</w:t>
      </w:r>
      <w:r w:rsidRPr="00426516">
        <w:rPr>
          <w:rFonts w:ascii="Times New Roman" w:hAnsi="Times New Roman" w:cs="Traditional Arabic"/>
          <w:sz w:val="26"/>
          <w:szCs w:val="26"/>
          <w:rtl/>
          <w:lang w:bidi="fa-IR"/>
        </w:rPr>
        <w:t>».</w:t>
      </w:r>
      <w:r w:rsidRPr="00C8155D">
        <w:rPr>
          <w:rStyle w:val="Char4"/>
          <w:rtl/>
        </w:rPr>
        <w:t xml:space="preserve"> فرموده که درمیان ما امامی پوشیده و مستور هست که وقتی خدا بخواهد به او الهام می‌کند و او نیز به أمر خدا قیام می‌کند!! کسی نبوده به رُوات جاهل بگوید که سور</w:t>
      </w:r>
      <w:r w:rsidR="00C8155D">
        <w:rPr>
          <w:rStyle w:val="Char4"/>
          <w:rtl/>
        </w:rPr>
        <w:t>ه</w:t>
      </w:r>
      <w:r w:rsidRPr="00C8155D">
        <w:rPr>
          <w:rStyle w:val="Char4"/>
          <w:rtl/>
        </w:rPr>
        <w:t xml:space="preserve"> مدّثّر از سوره‌های ابتدای دعوت پیغمبر</w:t>
      </w:r>
      <w:r w:rsidR="002A3D22">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بوده و أهل مکّه همه مشرک و منکر قیامت و نبوّت رسول خدا</w:t>
      </w:r>
      <w:r w:rsidR="002A3D22">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بودند حال در چنین موقعیّتی خدا توحید و معاد را رها کرده و خواسته به قیام امام غائب مستور ایمان بیاورند؟!.</w:t>
      </w:r>
      <w:r w:rsidRPr="00C8155D">
        <w:rPr>
          <w:rStyle w:val="Char4"/>
          <w:rFonts w:hint="cs"/>
          <w:rtl/>
        </w:rPr>
        <w:t xml:space="preserve"> </w:t>
      </w:r>
      <w:r w:rsidRPr="00426516">
        <w:rPr>
          <w:rFonts w:ascii="Times New Roman" w:hAnsi="Times New Roman" w:cs="Traditional Arabic" w:hint="cs"/>
          <w:sz w:val="28"/>
          <w:szCs w:val="28"/>
          <w:rtl/>
          <w:lang w:bidi="fa-IR"/>
        </w:rPr>
        <w:t>﴿</w:t>
      </w:r>
      <w:r w:rsidRPr="00426516">
        <w:rPr>
          <w:rStyle w:val="Chard"/>
          <w:rFonts w:hint="eastAsia"/>
          <w:rtl/>
        </w:rPr>
        <w:t>فَمَالِ</w:t>
      </w:r>
      <w:r w:rsidRPr="00426516">
        <w:rPr>
          <w:rStyle w:val="Chard"/>
          <w:rtl/>
        </w:rPr>
        <w:t xml:space="preserve"> </w:t>
      </w:r>
      <w:r w:rsidRPr="00426516">
        <w:rPr>
          <w:rStyle w:val="Chard"/>
          <w:rFonts w:hint="eastAsia"/>
          <w:rtl/>
        </w:rPr>
        <w:t>هَ</w:t>
      </w:r>
      <w:r w:rsidRPr="00426516">
        <w:rPr>
          <w:rStyle w:val="Chard"/>
          <w:rFonts w:hint="cs"/>
          <w:rtl/>
        </w:rPr>
        <w:t>ٰٓ</w:t>
      </w:r>
      <w:r w:rsidRPr="00426516">
        <w:rPr>
          <w:rStyle w:val="Chard"/>
          <w:rFonts w:hint="eastAsia"/>
          <w:rtl/>
        </w:rPr>
        <w:t>ؤُلَا</w:t>
      </w:r>
      <w:r w:rsidRPr="00426516">
        <w:rPr>
          <w:rStyle w:val="Chard"/>
          <w:rFonts w:hint="cs"/>
          <w:rtl/>
        </w:rPr>
        <w:t>ٓ</w:t>
      </w:r>
      <w:r w:rsidRPr="00426516">
        <w:rPr>
          <w:rStyle w:val="Chard"/>
          <w:rFonts w:hint="eastAsia"/>
          <w:rtl/>
        </w:rPr>
        <w:t>ءِ</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قَو</w:t>
      </w:r>
      <w:r w:rsidRPr="00426516">
        <w:rPr>
          <w:rStyle w:val="Chard"/>
          <w:rFonts w:hint="cs"/>
          <w:rtl/>
        </w:rPr>
        <w:t>ۡ</w:t>
      </w:r>
      <w:r w:rsidRPr="00426516">
        <w:rPr>
          <w:rStyle w:val="Chard"/>
          <w:rFonts w:hint="eastAsia"/>
          <w:rtl/>
        </w:rPr>
        <w:t>مِ</w:t>
      </w:r>
      <w:r w:rsidRPr="00426516">
        <w:rPr>
          <w:rStyle w:val="Chard"/>
          <w:rtl/>
        </w:rPr>
        <w:t xml:space="preserve"> </w:t>
      </w:r>
      <w:r w:rsidRPr="00426516">
        <w:rPr>
          <w:rStyle w:val="Chard"/>
          <w:rFonts w:hint="eastAsia"/>
          <w:rtl/>
        </w:rPr>
        <w:t>لَا</w:t>
      </w:r>
      <w:r w:rsidRPr="00426516">
        <w:rPr>
          <w:rStyle w:val="Chard"/>
          <w:rtl/>
        </w:rPr>
        <w:t xml:space="preserve"> </w:t>
      </w:r>
      <w:r w:rsidRPr="00426516">
        <w:rPr>
          <w:rStyle w:val="Chard"/>
          <w:rFonts w:hint="eastAsia"/>
          <w:rtl/>
        </w:rPr>
        <w:t>يَكَادُونَ</w:t>
      </w:r>
      <w:r w:rsidRPr="00426516">
        <w:rPr>
          <w:rStyle w:val="Chard"/>
          <w:rtl/>
        </w:rPr>
        <w:t xml:space="preserve"> </w:t>
      </w:r>
      <w:r w:rsidRPr="00426516">
        <w:rPr>
          <w:rStyle w:val="Chard"/>
          <w:rFonts w:hint="eastAsia"/>
          <w:rtl/>
        </w:rPr>
        <w:t>يَف</w:t>
      </w:r>
      <w:r w:rsidRPr="00426516">
        <w:rPr>
          <w:rStyle w:val="Chard"/>
          <w:rFonts w:hint="cs"/>
          <w:rtl/>
        </w:rPr>
        <w:t>ۡ</w:t>
      </w:r>
      <w:r w:rsidRPr="00426516">
        <w:rPr>
          <w:rStyle w:val="Chard"/>
          <w:rFonts w:hint="eastAsia"/>
          <w:rtl/>
        </w:rPr>
        <w:t>قَهُونَ</w:t>
      </w:r>
      <w:r w:rsidRPr="00426516">
        <w:rPr>
          <w:rStyle w:val="Chard"/>
          <w:rtl/>
        </w:rPr>
        <w:t xml:space="preserve"> </w:t>
      </w:r>
      <w:r w:rsidRPr="00426516">
        <w:rPr>
          <w:rStyle w:val="Chard"/>
          <w:rFonts w:hint="eastAsia"/>
          <w:rtl/>
        </w:rPr>
        <w:t>حَدِيث</w:t>
      </w:r>
      <w:r w:rsidRPr="00426516">
        <w:rPr>
          <w:rStyle w:val="Chard"/>
          <w:rFonts w:hint="cs"/>
          <w:rtl/>
        </w:rPr>
        <w:t>ٗ</w:t>
      </w:r>
      <w:r w:rsidRPr="00426516">
        <w:rPr>
          <w:rStyle w:val="Chard"/>
          <w:rFonts w:hint="eastAsia"/>
          <w:rtl/>
        </w:rPr>
        <w:t>ا</w:t>
      </w:r>
      <w:r w:rsidRPr="00426516">
        <w:rPr>
          <w:rFonts w:ascii="Times New Roman" w:hAnsi="Times New Roman" w:cs="Traditional Arabic" w:hint="cs"/>
          <w:sz w:val="28"/>
          <w:szCs w:val="28"/>
          <w:rtl/>
          <w:lang w:bidi="fa-IR"/>
        </w:rPr>
        <w:t>﴾</w:t>
      </w:r>
      <w:r w:rsidRPr="00C8155D">
        <w:rPr>
          <w:rStyle w:val="Char4"/>
          <w:rtl/>
        </w:rPr>
        <w:t xml:space="preserve"> خدای متعال کمی عقل به این راویان بدهد!.</w:t>
      </w:r>
    </w:p>
    <w:p w:rsidR="00426516" w:rsidRPr="006B415A" w:rsidRDefault="00426516" w:rsidP="00EF47AE">
      <w:pPr>
        <w:pStyle w:val="StyleComplexBLotus12ptJustifiedFirstline05cm"/>
        <w:spacing w:line="240" w:lineRule="auto"/>
        <w:ind w:firstLine="288"/>
        <w:rPr>
          <w:rStyle w:val="Char7"/>
          <w:rtl/>
        </w:rPr>
      </w:pPr>
      <w:r w:rsidRPr="00C8155D">
        <w:rPr>
          <w:rStyle w:val="Char4"/>
          <w:rtl/>
        </w:rPr>
        <w:t xml:space="preserve">×50- </w:t>
      </w:r>
      <w:r w:rsidRPr="00426516">
        <w:rPr>
          <w:rFonts w:ascii="Times New Roman" w:hAnsi="Times New Roman" w:cs="Traditional Arabic"/>
          <w:sz w:val="28"/>
          <w:szCs w:val="28"/>
          <w:rtl/>
          <w:lang w:bidi="fa-IR"/>
        </w:rPr>
        <w:t>﴿</w:t>
      </w:r>
      <w:r w:rsidRPr="00426516">
        <w:rPr>
          <w:rStyle w:val="Chard"/>
          <w:rFonts w:hint="eastAsia"/>
          <w:rtl/>
        </w:rPr>
        <w:t>وَعَدَ</w:t>
      </w:r>
      <w:r w:rsidRPr="00426516">
        <w:rPr>
          <w:rStyle w:val="Chard"/>
          <w:rtl/>
        </w:rPr>
        <w:t xml:space="preserve"> </w:t>
      </w:r>
      <w:r w:rsidRPr="00426516">
        <w:rPr>
          <w:rStyle w:val="Chard"/>
          <w:rFonts w:hint="cs"/>
          <w:rtl/>
        </w:rPr>
        <w:t>ٱ</w:t>
      </w:r>
      <w:r w:rsidRPr="00426516">
        <w:rPr>
          <w:rStyle w:val="Chard"/>
          <w:rFonts w:hint="eastAsia"/>
          <w:rtl/>
        </w:rPr>
        <w:t>للَّهُ</w:t>
      </w:r>
      <w:r w:rsidRPr="00426516">
        <w:rPr>
          <w:rStyle w:val="Chard"/>
          <w:rtl/>
        </w:rPr>
        <w:t xml:space="preserve"> </w:t>
      </w:r>
      <w:r w:rsidRPr="00426516">
        <w:rPr>
          <w:rStyle w:val="Chard"/>
          <w:rFonts w:hint="cs"/>
          <w:rtl/>
        </w:rPr>
        <w:t>ٱ</w:t>
      </w:r>
      <w:r w:rsidRPr="00426516">
        <w:rPr>
          <w:rStyle w:val="Chard"/>
          <w:rFonts w:hint="eastAsia"/>
          <w:rtl/>
        </w:rPr>
        <w:t>لَّذِينَ</w:t>
      </w:r>
      <w:r w:rsidRPr="00426516">
        <w:rPr>
          <w:rStyle w:val="Chard"/>
          <w:rtl/>
        </w:rPr>
        <w:t xml:space="preserve"> </w:t>
      </w:r>
      <w:r w:rsidRPr="00426516">
        <w:rPr>
          <w:rStyle w:val="Chard"/>
          <w:rFonts w:hint="eastAsia"/>
          <w:rtl/>
        </w:rPr>
        <w:t>ءَامَنُواْ</w:t>
      </w:r>
      <w:r w:rsidRPr="00426516">
        <w:rPr>
          <w:rStyle w:val="Chard"/>
          <w:rtl/>
        </w:rPr>
        <w:t xml:space="preserve"> </w:t>
      </w:r>
      <w:r w:rsidRPr="00426516">
        <w:rPr>
          <w:rStyle w:val="Chard"/>
          <w:rFonts w:hint="eastAsia"/>
          <w:rtl/>
        </w:rPr>
        <w:t>مِنكُم</w:t>
      </w:r>
      <w:r w:rsidRPr="00426516">
        <w:rPr>
          <w:rStyle w:val="Chard"/>
          <w:rFonts w:hint="cs"/>
          <w:rtl/>
        </w:rPr>
        <w:t>ۡ</w:t>
      </w:r>
      <w:r w:rsidRPr="00426516">
        <w:rPr>
          <w:rStyle w:val="Chard"/>
          <w:rtl/>
        </w:rPr>
        <w:t xml:space="preserve"> </w:t>
      </w:r>
      <w:r w:rsidRPr="00426516">
        <w:rPr>
          <w:rStyle w:val="Chard"/>
          <w:rFonts w:hint="eastAsia"/>
          <w:rtl/>
        </w:rPr>
        <w:t>وَعَمِلُواْ</w:t>
      </w:r>
      <w:r w:rsidRPr="00426516">
        <w:rPr>
          <w:rStyle w:val="Chard"/>
          <w:rtl/>
        </w:rPr>
        <w:t xml:space="preserve"> </w:t>
      </w:r>
      <w:r w:rsidRPr="00426516">
        <w:rPr>
          <w:rStyle w:val="Chard"/>
          <w:rFonts w:hint="cs"/>
          <w:rtl/>
        </w:rPr>
        <w:t>ٱ</w:t>
      </w:r>
      <w:r w:rsidRPr="00426516">
        <w:rPr>
          <w:rStyle w:val="Chard"/>
          <w:rFonts w:hint="eastAsia"/>
          <w:rtl/>
        </w:rPr>
        <w:t>لصَّ</w:t>
      </w:r>
      <w:r w:rsidRPr="00426516">
        <w:rPr>
          <w:rStyle w:val="Chard"/>
          <w:rFonts w:hint="cs"/>
          <w:rtl/>
        </w:rPr>
        <w:t>ٰ</w:t>
      </w:r>
      <w:r w:rsidRPr="00426516">
        <w:rPr>
          <w:rStyle w:val="Chard"/>
          <w:rFonts w:hint="eastAsia"/>
          <w:rtl/>
        </w:rPr>
        <w:t>لِحَ</w:t>
      </w:r>
      <w:r w:rsidRPr="00426516">
        <w:rPr>
          <w:rStyle w:val="Chard"/>
          <w:rFonts w:hint="cs"/>
          <w:rtl/>
        </w:rPr>
        <w:t>ٰ</w:t>
      </w:r>
      <w:r w:rsidRPr="00426516">
        <w:rPr>
          <w:rStyle w:val="Chard"/>
          <w:rFonts w:hint="eastAsia"/>
          <w:rtl/>
        </w:rPr>
        <w:t>تِ</w:t>
      </w:r>
      <w:r w:rsidRPr="00426516">
        <w:rPr>
          <w:rStyle w:val="Chard"/>
          <w:rtl/>
        </w:rPr>
        <w:t xml:space="preserve"> </w:t>
      </w:r>
      <w:r w:rsidRPr="00426516">
        <w:rPr>
          <w:rStyle w:val="Chard"/>
          <w:rFonts w:hint="eastAsia"/>
          <w:rtl/>
        </w:rPr>
        <w:t>لَيَس</w:t>
      </w:r>
      <w:r w:rsidRPr="00426516">
        <w:rPr>
          <w:rStyle w:val="Chard"/>
          <w:rFonts w:hint="cs"/>
          <w:rtl/>
        </w:rPr>
        <w:t>ۡ</w:t>
      </w:r>
      <w:r w:rsidRPr="00426516">
        <w:rPr>
          <w:rStyle w:val="Chard"/>
          <w:rFonts w:hint="eastAsia"/>
          <w:rtl/>
        </w:rPr>
        <w:t>تَخ</w:t>
      </w:r>
      <w:r w:rsidRPr="00426516">
        <w:rPr>
          <w:rStyle w:val="Chard"/>
          <w:rFonts w:hint="cs"/>
          <w:rtl/>
        </w:rPr>
        <w:t>ۡ</w:t>
      </w:r>
      <w:r w:rsidRPr="00426516">
        <w:rPr>
          <w:rStyle w:val="Chard"/>
          <w:rFonts w:hint="eastAsia"/>
          <w:rtl/>
        </w:rPr>
        <w:t>لِفَنَّهُم</w:t>
      </w:r>
      <w:r w:rsidRPr="00426516">
        <w:rPr>
          <w:rStyle w:val="Chard"/>
          <w:rFonts w:hint="cs"/>
          <w:rtl/>
        </w:rPr>
        <w:t>ۡ</w:t>
      </w:r>
      <w:r w:rsidRPr="00426516">
        <w:rPr>
          <w:rStyle w:val="Chard"/>
          <w:rtl/>
        </w:rPr>
        <w:t xml:space="preserve"> </w:t>
      </w:r>
      <w:r w:rsidRPr="00426516">
        <w:rPr>
          <w:rStyle w:val="Chard"/>
          <w:rFonts w:hint="eastAsia"/>
          <w:rtl/>
        </w:rPr>
        <w:t>فِي</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أَر</w:t>
      </w:r>
      <w:r w:rsidRPr="00426516">
        <w:rPr>
          <w:rStyle w:val="Chard"/>
          <w:rFonts w:hint="cs"/>
          <w:rtl/>
        </w:rPr>
        <w:t>ۡ</w:t>
      </w:r>
      <w:r w:rsidRPr="00426516">
        <w:rPr>
          <w:rStyle w:val="Chard"/>
          <w:rFonts w:hint="eastAsia"/>
          <w:rtl/>
        </w:rPr>
        <w:t>ضِ</w:t>
      </w:r>
      <w:r w:rsidRPr="00426516">
        <w:rPr>
          <w:rStyle w:val="Chard"/>
          <w:rtl/>
        </w:rPr>
        <w:t xml:space="preserve"> </w:t>
      </w:r>
      <w:r w:rsidRPr="00426516">
        <w:rPr>
          <w:rStyle w:val="Chard"/>
          <w:rFonts w:hint="eastAsia"/>
          <w:rtl/>
        </w:rPr>
        <w:t>كَمَا</w:t>
      </w:r>
      <w:r w:rsidRPr="00426516">
        <w:rPr>
          <w:rStyle w:val="Chard"/>
          <w:rtl/>
        </w:rPr>
        <w:t xml:space="preserve"> </w:t>
      </w:r>
      <w:r w:rsidRPr="00426516">
        <w:rPr>
          <w:rStyle w:val="Chard"/>
          <w:rFonts w:hint="cs"/>
          <w:rtl/>
        </w:rPr>
        <w:t>ٱ</w:t>
      </w:r>
      <w:r w:rsidRPr="00426516">
        <w:rPr>
          <w:rStyle w:val="Chard"/>
          <w:rFonts w:hint="eastAsia"/>
          <w:rtl/>
        </w:rPr>
        <w:t>س</w:t>
      </w:r>
      <w:r w:rsidRPr="00426516">
        <w:rPr>
          <w:rStyle w:val="Chard"/>
          <w:rFonts w:hint="cs"/>
          <w:rtl/>
        </w:rPr>
        <w:t>ۡ</w:t>
      </w:r>
      <w:r w:rsidRPr="00426516">
        <w:rPr>
          <w:rStyle w:val="Chard"/>
          <w:rFonts w:hint="eastAsia"/>
          <w:rtl/>
        </w:rPr>
        <w:t>تَخ</w:t>
      </w:r>
      <w:r w:rsidRPr="00426516">
        <w:rPr>
          <w:rStyle w:val="Chard"/>
          <w:rFonts w:hint="cs"/>
          <w:rtl/>
        </w:rPr>
        <w:t>ۡ</w:t>
      </w:r>
      <w:r w:rsidRPr="00426516">
        <w:rPr>
          <w:rStyle w:val="Chard"/>
          <w:rFonts w:hint="eastAsia"/>
          <w:rtl/>
        </w:rPr>
        <w:t>لَفَ</w:t>
      </w:r>
      <w:r w:rsidRPr="00426516">
        <w:rPr>
          <w:rStyle w:val="Chard"/>
          <w:rtl/>
        </w:rPr>
        <w:t xml:space="preserve"> </w:t>
      </w:r>
      <w:r w:rsidRPr="00426516">
        <w:rPr>
          <w:rStyle w:val="Chard"/>
          <w:rFonts w:hint="cs"/>
          <w:rtl/>
        </w:rPr>
        <w:t>ٱ</w:t>
      </w:r>
      <w:r w:rsidRPr="00426516">
        <w:rPr>
          <w:rStyle w:val="Chard"/>
          <w:rFonts w:hint="eastAsia"/>
          <w:rtl/>
        </w:rPr>
        <w:t>لَّذِينَ</w:t>
      </w:r>
      <w:r w:rsidRPr="00426516">
        <w:rPr>
          <w:rStyle w:val="Chard"/>
          <w:rtl/>
        </w:rPr>
        <w:t xml:space="preserve"> </w:t>
      </w:r>
      <w:r w:rsidRPr="00426516">
        <w:rPr>
          <w:rStyle w:val="Chard"/>
          <w:rFonts w:hint="eastAsia"/>
          <w:rtl/>
        </w:rPr>
        <w:t>مِن</w:t>
      </w:r>
      <w:r w:rsidRPr="00426516">
        <w:rPr>
          <w:rStyle w:val="Chard"/>
          <w:rtl/>
        </w:rPr>
        <w:t xml:space="preserve"> </w:t>
      </w:r>
      <w:r w:rsidRPr="00426516">
        <w:rPr>
          <w:rStyle w:val="Chard"/>
          <w:rFonts w:hint="eastAsia"/>
          <w:rtl/>
        </w:rPr>
        <w:t>قَب</w:t>
      </w:r>
      <w:r w:rsidRPr="00426516">
        <w:rPr>
          <w:rStyle w:val="Chard"/>
          <w:rFonts w:hint="cs"/>
          <w:rtl/>
        </w:rPr>
        <w:t>ۡ</w:t>
      </w:r>
      <w:r w:rsidRPr="00426516">
        <w:rPr>
          <w:rStyle w:val="Chard"/>
          <w:rFonts w:hint="eastAsia"/>
          <w:rtl/>
        </w:rPr>
        <w:t>لِهِم</w:t>
      </w:r>
      <w:r w:rsidRPr="00426516">
        <w:rPr>
          <w:rStyle w:val="Chard"/>
          <w:rFonts w:hint="cs"/>
          <w:rtl/>
        </w:rPr>
        <w:t>ۡ</w:t>
      </w:r>
      <w:r w:rsidRPr="00426516">
        <w:rPr>
          <w:rStyle w:val="Chard"/>
          <w:rtl/>
        </w:rPr>
        <w:t xml:space="preserve"> </w:t>
      </w:r>
      <w:r w:rsidRPr="00426516">
        <w:rPr>
          <w:rStyle w:val="Chard"/>
          <w:rFonts w:hint="eastAsia"/>
          <w:rtl/>
        </w:rPr>
        <w:t>وَلَيُمَكِّنَنَّ</w:t>
      </w:r>
      <w:r w:rsidRPr="00426516">
        <w:rPr>
          <w:rStyle w:val="Chard"/>
          <w:rtl/>
        </w:rPr>
        <w:t xml:space="preserve"> </w:t>
      </w:r>
      <w:r w:rsidRPr="00426516">
        <w:rPr>
          <w:rStyle w:val="Chard"/>
          <w:rFonts w:hint="eastAsia"/>
          <w:rtl/>
        </w:rPr>
        <w:t>لَهُم</w:t>
      </w:r>
      <w:r w:rsidRPr="00426516">
        <w:rPr>
          <w:rStyle w:val="Chard"/>
          <w:rFonts w:hint="cs"/>
          <w:rtl/>
        </w:rPr>
        <w:t>ۡ</w:t>
      </w:r>
      <w:r w:rsidRPr="00426516">
        <w:rPr>
          <w:rStyle w:val="Chard"/>
          <w:rtl/>
        </w:rPr>
        <w:t xml:space="preserve"> </w:t>
      </w:r>
      <w:r w:rsidRPr="00426516">
        <w:rPr>
          <w:rStyle w:val="Chard"/>
          <w:rFonts w:hint="eastAsia"/>
          <w:rtl/>
        </w:rPr>
        <w:t>دِينَهُمُ</w:t>
      </w:r>
      <w:r w:rsidRPr="00426516">
        <w:rPr>
          <w:rStyle w:val="Chard"/>
          <w:rtl/>
        </w:rPr>
        <w:t xml:space="preserve"> </w:t>
      </w:r>
      <w:r w:rsidRPr="00426516">
        <w:rPr>
          <w:rStyle w:val="Chard"/>
          <w:rFonts w:hint="cs"/>
          <w:rtl/>
        </w:rPr>
        <w:t>ٱ</w:t>
      </w:r>
      <w:r w:rsidRPr="00426516">
        <w:rPr>
          <w:rStyle w:val="Chard"/>
          <w:rFonts w:hint="eastAsia"/>
          <w:rtl/>
        </w:rPr>
        <w:t>لَّذِي</w:t>
      </w:r>
      <w:r w:rsidRPr="00426516">
        <w:rPr>
          <w:rStyle w:val="Chard"/>
          <w:rtl/>
        </w:rPr>
        <w:t xml:space="preserve"> </w:t>
      </w:r>
      <w:r w:rsidRPr="00426516">
        <w:rPr>
          <w:rStyle w:val="Chard"/>
          <w:rFonts w:hint="cs"/>
          <w:rtl/>
        </w:rPr>
        <w:t>ٱ</w:t>
      </w:r>
      <w:r w:rsidRPr="00426516">
        <w:rPr>
          <w:rStyle w:val="Chard"/>
          <w:rFonts w:hint="eastAsia"/>
          <w:rtl/>
        </w:rPr>
        <w:t>ر</w:t>
      </w:r>
      <w:r w:rsidRPr="00426516">
        <w:rPr>
          <w:rStyle w:val="Chard"/>
          <w:rFonts w:hint="cs"/>
          <w:rtl/>
        </w:rPr>
        <w:t>ۡ</w:t>
      </w:r>
      <w:r w:rsidRPr="00426516">
        <w:rPr>
          <w:rStyle w:val="Chard"/>
          <w:rFonts w:hint="eastAsia"/>
          <w:rtl/>
        </w:rPr>
        <w:t>تَضَى</w:t>
      </w:r>
      <w:r w:rsidRPr="00426516">
        <w:rPr>
          <w:rStyle w:val="Chard"/>
          <w:rFonts w:hint="cs"/>
          <w:rtl/>
        </w:rPr>
        <w:t>ٰ</w:t>
      </w:r>
      <w:r w:rsidRPr="00426516">
        <w:rPr>
          <w:rStyle w:val="Chard"/>
          <w:rtl/>
        </w:rPr>
        <w:t xml:space="preserve"> </w:t>
      </w:r>
      <w:r w:rsidRPr="00426516">
        <w:rPr>
          <w:rStyle w:val="Chard"/>
          <w:rFonts w:hint="eastAsia"/>
          <w:rtl/>
        </w:rPr>
        <w:t>لَهُم</w:t>
      </w:r>
      <w:r w:rsidRPr="00426516">
        <w:rPr>
          <w:rStyle w:val="Chard"/>
          <w:rFonts w:hint="cs"/>
          <w:rtl/>
        </w:rPr>
        <w:t>ۡ</w:t>
      </w:r>
      <w:r w:rsidRPr="00426516">
        <w:rPr>
          <w:rStyle w:val="Chard"/>
          <w:rtl/>
        </w:rPr>
        <w:t xml:space="preserve"> </w:t>
      </w:r>
      <w:r w:rsidRPr="00426516">
        <w:rPr>
          <w:rStyle w:val="Chard"/>
          <w:rFonts w:hint="eastAsia"/>
          <w:rtl/>
        </w:rPr>
        <w:t>وَلَيُبَدِّلَنَّهُم</w:t>
      </w:r>
      <w:r w:rsidRPr="00426516">
        <w:rPr>
          <w:rStyle w:val="Chard"/>
          <w:rtl/>
        </w:rPr>
        <w:t xml:space="preserve"> </w:t>
      </w:r>
      <w:r w:rsidRPr="00426516">
        <w:rPr>
          <w:rStyle w:val="Chard"/>
          <w:rFonts w:hint="eastAsia"/>
          <w:rtl/>
        </w:rPr>
        <w:t>مِّن</w:t>
      </w:r>
      <w:r w:rsidRPr="00426516">
        <w:rPr>
          <w:rStyle w:val="Chard"/>
          <w:rFonts w:hint="cs"/>
          <w:rtl/>
        </w:rPr>
        <w:t>ۢ</w:t>
      </w:r>
      <w:r w:rsidRPr="00426516">
        <w:rPr>
          <w:rStyle w:val="Chard"/>
          <w:rtl/>
        </w:rPr>
        <w:t xml:space="preserve"> </w:t>
      </w:r>
      <w:r w:rsidRPr="00426516">
        <w:rPr>
          <w:rStyle w:val="Chard"/>
          <w:rFonts w:hint="eastAsia"/>
          <w:rtl/>
        </w:rPr>
        <w:t>بَع</w:t>
      </w:r>
      <w:r w:rsidRPr="00426516">
        <w:rPr>
          <w:rStyle w:val="Chard"/>
          <w:rFonts w:hint="cs"/>
          <w:rtl/>
        </w:rPr>
        <w:t>ۡ</w:t>
      </w:r>
      <w:r w:rsidRPr="00426516">
        <w:rPr>
          <w:rStyle w:val="Chard"/>
          <w:rFonts w:hint="eastAsia"/>
          <w:rtl/>
        </w:rPr>
        <w:t>دِ</w:t>
      </w:r>
      <w:r w:rsidRPr="00426516">
        <w:rPr>
          <w:rStyle w:val="Chard"/>
          <w:rtl/>
        </w:rPr>
        <w:t xml:space="preserve"> </w:t>
      </w:r>
      <w:r w:rsidRPr="00426516">
        <w:rPr>
          <w:rStyle w:val="Chard"/>
          <w:rFonts w:hint="eastAsia"/>
          <w:rtl/>
        </w:rPr>
        <w:t>خَو</w:t>
      </w:r>
      <w:r w:rsidRPr="00426516">
        <w:rPr>
          <w:rStyle w:val="Chard"/>
          <w:rFonts w:hint="cs"/>
          <w:rtl/>
        </w:rPr>
        <w:t>ۡ</w:t>
      </w:r>
      <w:r w:rsidRPr="00426516">
        <w:rPr>
          <w:rStyle w:val="Chard"/>
          <w:rFonts w:hint="eastAsia"/>
          <w:rtl/>
        </w:rPr>
        <w:t>فِهِم</w:t>
      </w:r>
      <w:r w:rsidRPr="00426516">
        <w:rPr>
          <w:rStyle w:val="Chard"/>
          <w:rFonts w:hint="cs"/>
          <w:rtl/>
        </w:rPr>
        <w:t>ۡ</w:t>
      </w:r>
      <w:r w:rsidRPr="00426516">
        <w:rPr>
          <w:rStyle w:val="Chard"/>
          <w:rtl/>
        </w:rPr>
        <w:t xml:space="preserve"> </w:t>
      </w:r>
      <w:r w:rsidRPr="00426516">
        <w:rPr>
          <w:rStyle w:val="Chard"/>
          <w:rFonts w:hint="eastAsia"/>
          <w:rtl/>
        </w:rPr>
        <w:t>أَم</w:t>
      </w:r>
      <w:r w:rsidRPr="00426516">
        <w:rPr>
          <w:rStyle w:val="Chard"/>
          <w:rFonts w:hint="cs"/>
          <w:rtl/>
        </w:rPr>
        <w:t>ۡ</w:t>
      </w:r>
      <w:r w:rsidRPr="00426516">
        <w:rPr>
          <w:rStyle w:val="Chard"/>
          <w:rFonts w:hint="eastAsia"/>
          <w:rtl/>
        </w:rPr>
        <w:t>ن</w:t>
      </w:r>
      <w:r w:rsidRPr="00426516">
        <w:rPr>
          <w:rStyle w:val="Chard"/>
          <w:rFonts w:hint="cs"/>
          <w:rtl/>
        </w:rPr>
        <w:t>ٗ</w:t>
      </w:r>
      <w:r w:rsidRPr="00426516">
        <w:rPr>
          <w:rStyle w:val="Chard"/>
          <w:rFonts w:hint="eastAsia"/>
          <w:rtl/>
        </w:rPr>
        <w:t>ا</w:t>
      </w:r>
      <w:r w:rsidRPr="00426516">
        <w:rPr>
          <w:rStyle w:val="Chard"/>
          <w:rFonts w:hint="cs"/>
          <w:rtl/>
        </w:rPr>
        <w:t>ۚ</w:t>
      </w:r>
      <w:r w:rsidRPr="00426516">
        <w:rPr>
          <w:rStyle w:val="Chard"/>
          <w:rtl/>
        </w:rPr>
        <w:t xml:space="preserve"> </w:t>
      </w:r>
      <w:r w:rsidRPr="00426516">
        <w:rPr>
          <w:rStyle w:val="Chard"/>
          <w:rFonts w:hint="eastAsia"/>
          <w:rtl/>
        </w:rPr>
        <w:t>يَع</w:t>
      </w:r>
      <w:r w:rsidRPr="00426516">
        <w:rPr>
          <w:rStyle w:val="Chard"/>
          <w:rFonts w:hint="cs"/>
          <w:rtl/>
        </w:rPr>
        <w:t>ۡ</w:t>
      </w:r>
      <w:r w:rsidRPr="00426516">
        <w:rPr>
          <w:rStyle w:val="Chard"/>
          <w:rFonts w:hint="eastAsia"/>
          <w:rtl/>
        </w:rPr>
        <w:t>بُدُونَنِي</w:t>
      </w:r>
      <w:r w:rsidRPr="00426516">
        <w:rPr>
          <w:rStyle w:val="Chard"/>
          <w:rtl/>
        </w:rPr>
        <w:t xml:space="preserve"> </w:t>
      </w:r>
      <w:r w:rsidRPr="00426516">
        <w:rPr>
          <w:rStyle w:val="Chard"/>
          <w:rFonts w:hint="eastAsia"/>
          <w:rtl/>
        </w:rPr>
        <w:t>لَا</w:t>
      </w:r>
      <w:r w:rsidRPr="00426516">
        <w:rPr>
          <w:rStyle w:val="Chard"/>
          <w:rtl/>
        </w:rPr>
        <w:t xml:space="preserve"> </w:t>
      </w:r>
      <w:r w:rsidRPr="00426516">
        <w:rPr>
          <w:rStyle w:val="Chard"/>
          <w:rFonts w:hint="eastAsia"/>
          <w:rtl/>
        </w:rPr>
        <w:t>يُش</w:t>
      </w:r>
      <w:r w:rsidRPr="00426516">
        <w:rPr>
          <w:rStyle w:val="Chard"/>
          <w:rFonts w:hint="cs"/>
          <w:rtl/>
        </w:rPr>
        <w:t>ۡ</w:t>
      </w:r>
      <w:r w:rsidRPr="00426516">
        <w:rPr>
          <w:rStyle w:val="Chard"/>
          <w:rFonts w:hint="eastAsia"/>
          <w:rtl/>
        </w:rPr>
        <w:t>رِكُونَ</w:t>
      </w:r>
      <w:r w:rsidRPr="00426516">
        <w:rPr>
          <w:rStyle w:val="Chard"/>
          <w:rtl/>
        </w:rPr>
        <w:t xml:space="preserve"> </w:t>
      </w:r>
      <w:r w:rsidRPr="00426516">
        <w:rPr>
          <w:rStyle w:val="Chard"/>
          <w:rFonts w:hint="eastAsia"/>
          <w:rtl/>
        </w:rPr>
        <w:t>بِي</w:t>
      </w:r>
      <w:r w:rsidRPr="00426516">
        <w:rPr>
          <w:rStyle w:val="Chard"/>
          <w:rtl/>
        </w:rPr>
        <w:t xml:space="preserve"> </w:t>
      </w:r>
      <w:r w:rsidRPr="00426516">
        <w:rPr>
          <w:rStyle w:val="Chard"/>
          <w:rFonts w:hint="eastAsia"/>
          <w:rtl/>
        </w:rPr>
        <w:t>شَي</w:t>
      </w:r>
      <w:r w:rsidRPr="00426516">
        <w:rPr>
          <w:rStyle w:val="Chard"/>
          <w:rFonts w:hint="cs"/>
          <w:rtl/>
        </w:rPr>
        <w:t>ۡ</w:t>
      </w:r>
      <w:r w:rsidRPr="00426516">
        <w:rPr>
          <w:rStyle w:val="Chard"/>
          <w:rFonts w:hint="eastAsia"/>
          <w:rtl/>
        </w:rPr>
        <w:t>‍</w:t>
      </w:r>
      <w:r w:rsidRPr="00426516">
        <w:rPr>
          <w:rStyle w:val="Chard"/>
          <w:rFonts w:hint="cs"/>
          <w:rtl/>
        </w:rPr>
        <w:t>ٔٗ</w:t>
      </w:r>
      <w:r w:rsidRPr="00426516">
        <w:rPr>
          <w:rStyle w:val="Chard"/>
          <w:rFonts w:hint="eastAsia"/>
          <w:rtl/>
        </w:rPr>
        <w:t>ا</w:t>
      </w:r>
      <w:r w:rsidRPr="00426516">
        <w:rPr>
          <w:rStyle w:val="Chard"/>
          <w:rFonts w:hint="cs"/>
          <w:rtl/>
        </w:rPr>
        <w:t>ۚ</w:t>
      </w:r>
      <w:r w:rsidRPr="00426516">
        <w:rPr>
          <w:rStyle w:val="Chard"/>
          <w:rtl/>
        </w:rPr>
        <w:t xml:space="preserve"> </w:t>
      </w:r>
      <w:r w:rsidRPr="00426516">
        <w:rPr>
          <w:rStyle w:val="Chard"/>
          <w:rFonts w:hint="eastAsia"/>
          <w:rtl/>
        </w:rPr>
        <w:t>وَمَن</w:t>
      </w:r>
      <w:r w:rsidRPr="00426516">
        <w:rPr>
          <w:rStyle w:val="Chard"/>
          <w:rtl/>
        </w:rPr>
        <w:t xml:space="preserve"> </w:t>
      </w:r>
      <w:r w:rsidRPr="00426516">
        <w:rPr>
          <w:rStyle w:val="Chard"/>
          <w:rFonts w:hint="eastAsia"/>
          <w:rtl/>
        </w:rPr>
        <w:t>كَفَرَ</w:t>
      </w:r>
      <w:r w:rsidRPr="00426516">
        <w:rPr>
          <w:rStyle w:val="Chard"/>
          <w:rtl/>
        </w:rPr>
        <w:t xml:space="preserve"> </w:t>
      </w:r>
      <w:r w:rsidRPr="00426516">
        <w:rPr>
          <w:rStyle w:val="Chard"/>
          <w:rFonts w:hint="eastAsia"/>
          <w:rtl/>
        </w:rPr>
        <w:t>بَع</w:t>
      </w:r>
      <w:r w:rsidRPr="00426516">
        <w:rPr>
          <w:rStyle w:val="Chard"/>
          <w:rFonts w:hint="cs"/>
          <w:rtl/>
        </w:rPr>
        <w:t>ۡ</w:t>
      </w:r>
      <w:r w:rsidRPr="00426516">
        <w:rPr>
          <w:rStyle w:val="Chard"/>
          <w:rFonts w:hint="eastAsia"/>
          <w:rtl/>
        </w:rPr>
        <w:t>دَ</w:t>
      </w:r>
      <w:r w:rsidRPr="00426516">
        <w:rPr>
          <w:rStyle w:val="Chard"/>
          <w:rtl/>
        </w:rPr>
        <w:t xml:space="preserve"> </w:t>
      </w:r>
      <w:r w:rsidRPr="00426516">
        <w:rPr>
          <w:rStyle w:val="Chard"/>
          <w:rFonts w:hint="eastAsia"/>
          <w:rtl/>
        </w:rPr>
        <w:t>ذَ</w:t>
      </w:r>
      <w:r w:rsidRPr="00426516">
        <w:rPr>
          <w:rStyle w:val="Chard"/>
          <w:rFonts w:hint="cs"/>
          <w:rtl/>
        </w:rPr>
        <w:t>ٰ</w:t>
      </w:r>
      <w:r w:rsidRPr="00426516">
        <w:rPr>
          <w:rStyle w:val="Chard"/>
          <w:rFonts w:hint="eastAsia"/>
          <w:rtl/>
        </w:rPr>
        <w:t>لِكَ</w:t>
      </w:r>
      <w:r w:rsidRPr="00426516">
        <w:rPr>
          <w:rStyle w:val="Chard"/>
          <w:rtl/>
        </w:rPr>
        <w:t xml:space="preserve"> </w:t>
      </w:r>
      <w:r w:rsidRPr="00426516">
        <w:rPr>
          <w:rStyle w:val="Chard"/>
          <w:rFonts w:hint="eastAsia"/>
          <w:rtl/>
        </w:rPr>
        <w:t>فَأُوْلَ</w:t>
      </w:r>
      <w:r w:rsidRPr="00426516">
        <w:rPr>
          <w:rStyle w:val="Chard"/>
          <w:rFonts w:hint="cs"/>
          <w:rtl/>
        </w:rPr>
        <w:t>ٰٓ</w:t>
      </w:r>
      <w:r w:rsidRPr="00426516">
        <w:rPr>
          <w:rStyle w:val="Chard"/>
          <w:rFonts w:hint="eastAsia"/>
          <w:rtl/>
        </w:rPr>
        <w:t>ئِكَ</w:t>
      </w:r>
      <w:r w:rsidRPr="00426516">
        <w:rPr>
          <w:rStyle w:val="Chard"/>
          <w:rtl/>
        </w:rPr>
        <w:t xml:space="preserve"> </w:t>
      </w:r>
      <w:r w:rsidRPr="00426516">
        <w:rPr>
          <w:rStyle w:val="Chard"/>
          <w:rFonts w:hint="eastAsia"/>
          <w:rtl/>
        </w:rPr>
        <w:t>هُمُ</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فَ</w:t>
      </w:r>
      <w:r w:rsidRPr="00426516">
        <w:rPr>
          <w:rStyle w:val="Chard"/>
          <w:rFonts w:hint="cs"/>
          <w:rtl/>
        </w:rPr>
        <w:t>ٰ</w:t>
      </w:r>
      <w:r w:rsidRPr="00426516">
        <w:rPr>
          <w:rStyle w:val="Chard"/>
          <w:rFonts w:hint="eastAsia"/>
          <w:rtl/>
        </w:rPr>
        <w:t>سِقُونَ</w:t>
      </w:r>
      <w:r w:rsidRPr="00426516">
        <w:rPr>
          <w:rStyle w:val="Chard"/>
          <w:rFonts w:hint="cs"/>
          <w:rtl/>
        </w:rPr>
        <w:t>٥٥</w:t>
      </w:r>
      <w:r w:rsidRPr="00426516">
        <w:rPr>
          <w:rFonts w:ascii="Times New Roman" w:hAnsi="Times New Roman" w:cs="Traditional Arabic"/>
          <w:sz w:val="28"/>
          <w:szCs w:val="28"/>
          <w:rtl/>
          <w:lang w:bidi="fa-IR"/>
        </w:rPr>
        <w:t>﴾</w:t>
      </w:r>
      <w:r w:rsidRPr="002A3D22">
        <w:rPr>
          <w:rStyle w:val="Char4"/>
          <w:vertAlign w:val="superscript"/>
          <w:rtl/>
        </w:rPr>
        <w:t>(</w:t>
      </w:r>
      <w:r w:rsidRPr="002A3D22">
        <w:rPr>
          <w:rStyle w:val="Char4"/>
          <w:vertAlign w:val="superscript"/>
          <w:rtl/>
        </w:rPr>
        <w:footnoteReference w:id="107"/>
      </w:r>
      <w:r w:rsidRPr="002A3D22">
        <w:rPr>
          <w:rStyle w:val="Char4"/>
          <w:vertAlign w:val="superscript"/>
          <w:rtl/>
        </w:rPr>
        <w:t>)</w:t>
      </w:r>
      <w:r w:rsidRPr="00C8155D">
        <w:rPr>
          <w:rStyle w:val="Char4"/>
          <w:rFonts w:hint="cs"/>
          <w:rtl/>
        </w:rPr>
        <w:t xml:space="preserve"> </w:t>
      </w:r>
      <w:r w:rsidRPr="00426516">
        <w:rPr>
          <w:rStyle w:val="Char6"/>
          <w:rFonts w:hint="cs"/>
          <w:rtl/>
        </w:rPr>
        <w:t>[</w:t>
      </w:r>
      <w:r w:rsidRPr="00426516">
        <w:rPr>
          <w:rStyle w:val="Char6"/>
          <w:rtl/>
        </w:rPr>
        <w:t>النّور: 55]</w:t>
      </w:r>
      <w:r w:rsidRPr="002A3D22">
        <w:rPr>
          <w:rStyle w:val="Char4"/>
          <w:vertAlign w:val="superscript"/>
          <w:rtl/>
        </w:rPr>
        <w:t>(</w:t>
      </w:r>
      <w:r w:rsidRPr="002A3D22">
        <w:rPr>
          <w:rStyle w:val="Char4"/>
          <w:vertAlign w:val="superscript"/>
          <w:rtl/>
        </w:rPr>
        <w:footnoteReference w:id="108"/>
      </w:r>
      <w:r w:rsidRPr="002A3D22">
        <w:rPr>
          <w:rStyle w:val="Char4"/>
          <w:vertAlign w:val="superscript"/>
          <w:rtl/>
        </w:rPr>
        <w:t>)</w:t>
      </w:r>
      <w:r w:rsidRPr="00C8155D">
        <w:rPr>
          <w:rStyle w:val="Char4"/>
          <w:rtl/>
        </w:rPr>
        <w:t>.</w:t>
      </w:r>
      <w:r w:rsidRPr="006B415A">
        <w:rPr>
          <w:rStyle w:val="Char7"/>
          <w:rtl/>
        </w:rPr>
        <w:t xml:space="preserve"> </w:t>
      </w:r>
      <w:r w:rsidRPr="00426516">
        <w:rPr>
          <w:rFonts w:ascii="Times New Roman" w:hAnsi="Times New Roman" w:cs="Traditional Arabic"/>
          <w:sz w:val="26"/>
          <w:szCs w:val="26"/>
          <w:rtl/>
          <w:lang w:bidi="fa-IR"/>
        </w:rPr>
        <w:t>«</w:t>
      </w:r>
      <w:r w:rsidRPr="006B415A">
        <w:rPr>
          <w:rStyle w:val="Char7"/>
          <w:rtl/>
        </w:rPr>
        <w:t>خداوند کسانی از شما را که ایمان آورده و کارهای شایسته کرده‌اند وعده فرموده که هرآینه ایشان را در این سرزمین جانشین (دگران) گرداند همچنانکه کسانی (از مؤمنین) را که پیش از ایشان بوده‌اند، جانشین (پیشینیان) ساخت و دینشان را که بر آنان پسندیده است پایگاه و جایگاه  بخشد و بیمشان را به ایمنی تبدیل نماید در حالی</w:t>
      </w:r>
      <w:r w:rsidRPr="006B415A">
        <w:rPr>
          <w:rStyle w:val="Char7"/>
          <w:rtl/>
        </w:rPr>
        <w:softHyphen/>
        <w:t>که مرا عبادت می‌کنند و چیزی را شریک من نشمارند و هرکه پس از آن، کفر ورزد (بدانید که) آنان همان بدکاران‌اند</w:t>
      </w:r>
      <w:r w:rsidRPr="00426516">
        <w:rPr>
          <w:rFonts w:ascii="Times New Roman" w:hAnsi="Times New Roman" w:cs="Traditional Arabic"/>
          <w:sz w:val="26"/>
          <w:szCs w:val="26"/>
          <w:rtl/>
          <w:lang w:bidi="fa-IR"/>
        </w:rPr>
        <w:t>»</w:t>
      </w:r>
      <w:r w:rsidRPr="006B415A">
        <w:rPr>
          <w:rStyle w:val="Char7"/>
          <w:rtl/>
        </w:rPr>
        <w:t xml:space="preserve">. </w:t>
      </w:r>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آی</w:t>
      </w:r>
      <w:r w:rsidR="00C8155D">
        <w:rPr>
          <w:rStyle w:val="Char4"/>
          <w:rtl/>
        </w:rPr>
        <w:t>ه</w:t>
      </w:r>
      <w:r w:rsidRPr="00C8155D">
        <w:rPr>
          <w:rStyle w:val="Char4"/>
          <w:rtl/>
        </w:rPr>
        <w:t xml:space="preserve"> فوق که به آی</w:t>
      </w:r>
      <w:r w:rsidR="00C8155D">
        <w:rPr>
          <w:rStyle w:val="Char4"/>
          <w:rtl/>
        </w:rPr>
        <w:t>ه</w:t>
      </w:r>
      <w:r w:rsidRPr="00C8155D">
        <w:rPr>
          <w:rStyle w:val="Char4"/>
          <w:rtl/>
        </w:rPr>
        <w:t xml:space="preserve"> استخلاف شهرت یافته از آیاتی است که مانند آی</w:t>
      </w:r>
      <w:r w:rsidR="00C8155D">
        <w:rPr>
          <w:rStyle w:val="Char4"/>
          <w:rtl/>
        </w:rPr>
        <w:t>ه</w:t>
      </w:r>
      <w:r w:rsidRPr="00C8155D">
        <w:rPr>
          <w:rStyle w:val="Char4"/>
          <w:rtl/>
        </w:rPr>
        <w:t xml:space="preserve"> 5 و 6 سور</w:t>
      </w:r>
      <w:r w:rsidR="00C8155D">
        <w:rPr>
          <w:rStyle w:val="Char4"/>
          <w:rtl/>
        </w:rPr>
        <w:t>ه</w:t>
      </w:r>
      <w:r w:rsidRPr="00C8155D">
        <w:rPr>
          <w:rStyle w:val="Char4"/>
          <w:rtl/>
        </w:rPr>
        <w:t xml:space="preserve"> قصص و آی</w:t>
      </w:r>
      <w:r w:rsidR="00C8155D">
        <w:rPr>
          <w:rStyle w:val="Char4"/>
          <w:rtl/>
        </w:rPr>
        <w:t>ه</w:t>
      </w:r>
      <w:r w:rsidRPr="00C8155D">
        <w:rPr>
          <w:rStyle w:val="Char4"/>
          <w:rtl/>
        </w:rPr>
        <w:t xml:space="preserve"> 32 و 33 سور</w:t>
      </w:r>
      <w:r w:rsidR="00C8155D">
        <w:rPr>
          <w:rStyle w:val="Char4"/>
          <w:rtl/>
        </w:rPr>
        <w:t>ه</w:t>
      </w:r>
      <w:r w:rsidRPr="00C8155D">
        <w:rPr>
          <w:rStyle w:val="Char4"/>
          <w:rtl/>
        </w:rPr>
        <w:t xml:space="preserve"> توبه و آی</w:t>
      </w:r>
      <w:r w:rsidR="00C8155D">
        <w:rPr>
          <w:rStyle w:val="Char4"/>
          <w:rtl/>
        </w:rPr>
        <w:t>ه</w:t>
      </w:r>
      <w:r w:rsidRPr="00C8155D">
        <w:rPr>
          <w:rStyle w:val="Char4"/>
          <w:rtl/>
        </w:rPr>
        <w:t xml:space="preserve"> 105 سور</w:t>
      </w:r>
      <w:r w:rsidR="00C8155D">
        <w:rPr>
          <w:rStyle w:val="Char4"/>
          <w:rtl/>
        </w:rPr>
        <w:t>ه</w:t>
      </w:r>
      <w:r w:rsidRPr="00C8155D">
        <w:rPr>
          <w:rStyle w:val="Char4"/>
          <w:rtl/>
        </w:rPr>
        <w:t xml:space="preserve"> انبیاء، بسیار مورد سوء استفاده و تفسیر به رأی قرار می‌گیرد، لذا ضرور است که بیش از سایر آیات در مورد آن تأمّل شود. (ر.ک. «بت شکن» باب 70، حدیث 3).</w:t>
      </w:r>
    </w:p>
    <w:p w:rsidR="00426516" w:rsidRPr="00C8155D" w:rsidRDefault="00426516" w:rsidP="00EF47AE">
      <w:pPr>
        <w:pStyle w:val="StyleComplexBLotus12ptJustifiedFirstline05cm"/>
        <w:widowControl w:val="0"/>
        <w:spacing w:line="240" w:lineRule="auto"/>
        <w:ind w:firstLine="289"/>
        <w:rPr>
          <w:rStyle w:val="Char4"/>
          <w:rtl/>
        </w:rPr>
      </w:pPr>
      <w:r w:rsidRPr="00C8155D">
        <w:rPr>
          <w:rStyle w:val="Char4"/>
          <w:rtl/>
        </w:rPr>
        <w:t>شیخ طوسی در تفسیرش موسوم به «</w:t>
      </w:r>
      <w:r w:rsidRPr="00426516">
        <w:rPr>
          <w:rStyle w:val="Char1"/>
          <w:rtl/>
        </w:rPr>
        <w:t>التّبیان</w:t>
      </w:r>
      <w:r w:rsidRPr="00C8155D">
        <w:rPr>
          <w:rStyle w:val="Char4"/>
          <w:rtl/>
        </w:rPr>
        <w:t>» فرموده در این آیه خدای متعال به مؤمنین و نیکوکاران از أصحاب پیامبر وعده داده که آنان را در این سرزمین مشرکین، جانشین و حاکم سازد همچنانکه، بنی‌اسرائیل را در منطق</w:t>
      </w:r>
      <w:r w:rsidR="00C8155D">
        <w:rPr>
          <w:rStyle w:val="Char4"/>
          <w:rtl/>
        </w:rPr>
        <w:t>ه</w:t>
      </w:r>
      <w:r w:rsidRPr="00C8155D">
        <w:rPr>
          <w:rStyle w:val="Char4"/>
          <w:rtl/>
        </w:rPr>
        <w:t xml:space="preserve"> شام پس از نابود کردن زورگویان، اسکان داد و این استخلاف و تمکّن در زمان پیغمبر</w:t>
      </w:r>
      <w:r w:rsidR="002A3D22">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تحقّق یافت که دشمنانش شکست خوردند و دعوت آن حضرت آشکار گردید و دینش کمال یافت و نَعُوذُ بِالله از اینکه بگوییم خداوند دینش را برای رسول اکرم</w:t>
      </w:r>
      <w:r w:rsidR="002A3D22">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در زمان حیاتش</w:t>
      </w:r>
      <w:r w:rsidRPr="00426516">
        <w:rPr>
          <w:rFonts w:ascii="Times New Roman" w:hAnsi="Times New Roman" w:cs="B Lotus"/>
          <w:vertAlign w:val="superscript"/>
          <w:rtl/>
          <w:lang w:bidi="fa-IR"/>
        </w:rPr>
        <w:t>(</w:t>
      </w:r>
      <w:r w:rsidRPr="00426516">
        <w:rPr>
          <w:rStyle w:val="FootnoteReference"/>
          <w:rFonts w:ascii="Times New Roman" w:hAnsi="Times New Roman" w:cs="B Lotus"/>
          <w:rtl/>
          <w:lang w:bidi="fa-IR"/>
        </w:rPr>
        <w:footnoteReference w:id="109"/>
      </w:r>
      <w:r w:rsidRPr="00426516">
        <w:rPr>
          <w:rFonts w:ascii="Times New Roman" w:hAnsi="Times New Roman" w:cs="B Lotus"/>
          <w:vertAlign w:val="superscript"/>
          <w:rtl/>
          <w:lang w:bidi="fa-IR"/>
        </w:rPr>
        <w:t>)</w:t>
      </w:r>
      <w:r w:rsidRPr="00C8155D">
        <w:rPr>
          <w:rStyle w:val="Char4"/>
          <w:rtl/>
        </w:rPr>
        <w:t xml:space="preserve"> تمکّن نبخشید تا بعد از او کسانی دیگر تمکنّ دین او را فراهم کردند</w:t>
      </w:r>
      <w:r w:rsidRPr="00426516">
        <w:rPr>
          <w:rFonts w:ascii="Times New Roman" w:hAnsi="Times New Roman" w:cs="B Lotus"/>
          <w:vertAlign w:val="superscript"/>
          <w:rtl/>
          <w:lang w:bidi="fa-IR"/>
        </w:rPr>
        <w:t>(</w:t>
      </w:r>
      <w:r w:rsidRPr="00426516">
        <w:rPr>
          <w:rStyle w:val="FootnoteReference"/>
          <w:rFonts w:ascii="Times New Roman" w:hAnsi="Times New Roman" w:cs="B Lotus"/>
          <w:rtl/>
          <w:lang w:bidi="fa-IR"/>
        </w:rPr>
        <w:footnoteReference w:id="110"/>
      </w:r>
      <w:r w:rsidRPr="00426516">
        <w:rPr>
          <w:rFonts w:ascii="Times New Roman" w:hAnsi="Times New Roman" w:cs="B Lotus"/>
          <w:vertAlign w:val="superscript"/>
          <w:rtl/>
          <w:lang w:bidi="fa-IR"/>
        </w:rPr>
        <w:t>)</w:t>
      </w:r>
      <w:r w:rsidRPr="00C8155D">
        <w:rPr>
          <w:rStyle w:val="Char4"/>
          <w:rtl/>
        </w:rPr>
        <w:t>.</w:t>
      </w:r>
    </w:p>
    <w:p w:rsidR="00426516" w:rsidRPr="002A3D22" w:rsidRDefault="00426516" w:rsidP="00EF47AE">
      <w:pPr>
        <w:pStyle w:val="StyleComplexBLotus12ptJustifiedFirstline05cm"/>
        <w:spacing w:line="240" w:lineRule="auto"/>
        <w:ind w:firstLine="288"/>
        <w:rPr>
          <w:rStyle w:val="Char4"/>
          <w:spacing w:val="-2"/>
          <w:rtl/>
        </w:rPr>
      </w:pPr>
      <w:r w:rsidRPr="002A3D22">
        <w:rPr>
          <w:rStyle w:val="Char4"/>
          <w:spacing w:val="-2"/>
          <w:rtl/>
        </w:rPr>
        <w:t>سخن ش</w:t>
      </w:r>
      <w:r w:rsidR="00C8155D" w:rsidRPr="002A3D22">
        <w:rPr>
          <w:rStyle w:val="Char4"/>
          <w:spacing w:val="-2"/>
          <w:rtl/>
        </w:rPr>
        <w:t>ی</w:t>
      </w:r>
      <w:r w:rsidRPr="002A3D22">
        <w:rPr>
          <w:rStyle w:val="Char4"/>
          <w:spacing w:val="-2"/>
          <w:rtl/>
        </w:rPr>
        <w:t>خ طوسی درست است و آیه خطاب به حاضرین زمان رسول خدا</w:t>
      </w:r>
      <w:r w:rsidR="002A3D22" w:rsidRPr="002A3D22">
        <w:rPr>
          <w:rStyle w:val="Char4"/>
          <w:rFonts w:hint="cs"/>
          <w:spacing w:val="-2"/>
          <w:rtl/>
        </w:rPr>
        <w:t xml:space="preserve"> </w:t>
      </w:r>
      <w:r w:rsidRPr="002A3D22">
        <w:rPr>
          <w:rFonts w:ascii="Times New Roman" w:hAnsi="Times New Roman" w:cs="CTraditional Arabic"/>
          <w:spacing w:val="-2"/>
          <w:sz w:val="28"/>
          <w:szCs w:val="28"/>
          <w:rtl/>
          <w:lang w:bidi="fa-IR"/>
        </w:rPr>
        <w:t>ص</w:t>
      </w:r>
      <w:r w:rsidRPr="002A3D22">
        <w:rPr>
          <w:rStyle w:val="Char4"/>
          <w:spacing w:val="-2"/>
          <w:rtl/>
        </w:rPr>
        <w:t xml:space="preserve"> است به دلیل «مِنکُم» از شما، که در آیه آمده است و اینکه فرموده </w:t>
      </w:r>
      <w:r w:rsidRPr="002A3D22">
        <w:rPr>
          <w:rFonts w:ascii="Times New Roman" w:hAnsi="Times New Roman" w:cs="Traditional Arabic"/>
          <w:spacing w:val="-2"/>
          <w:sz w:val="28"/>
          <w:szCs w:val="28"/>
          <w:rtl/>
          <w:lang w:bidi="fa-IR"/>
        </w:rPr>
        <w:t>﴿</w:t>
      </w:r>
      <w:r w:rsidRPr="002A3D22">
        <w:rPr>
          <w:rStyle w:val="Chard"/>
          <w:rFonts w:hint="eastAsia"/>
          <w:spacing w:val="-2"/>
          <w:rtl/>
        </w:rPr>
        <w:t>كَمَا</w:t>
      </w:r>
      <w:r w:rsidRPr="002A3D22">
        <w:rPr>
          <w:rStyle w:val="Chard"/>
          <w:spacing w:val="-2"/>
          <w:rtl/>
        </w:rPr>
        <w:t xml:space="preserve"> </w:t>
      </w:r>
      <w:r w:rsidRPr="002A3D22">
        <w:rPr>
          <w:rStyle w:val="Chard"/>
          <w:rFonts w:hint="cs"/>
          <w:spacing w:val="-2"/>
          <w:rtl/>
        </w:rPr>
        <w:t>ٱ</w:t>
      </w:r>
      <w:r w:rsidRPr="002A3D22">
        <w:rPr>
          <w:rStyle w:val="Chard"/>
          <w:rFonts w:hint="eastAsia"/>
          <w:spacing w:val="-2"/>
          <w:rtl/>
        </w:rPr>
        <w:t>س</w:t>
      </w:r>
      <w:r w:rsidRPr="002A3D22">
        <w:rPr>
          <w:rStyle w:val="Chard"/>
          <w:rFonts w:hint="cs"/>
          <w:spacing w:val="-2"/>
          <w:rtl/>
        </w:rPr>
        <w:t>ۡ</w:t>
      </w:r>
      <w:r w:rsidRPr="002A3D22">
        <w:rPr>
          <w:rStyle w:val="Chard"/>
          <w:rFonts w:hint="eastAsia"/>
          <w:spacing w:val="-2"/>
          <w:rtl/>
        </w:rPr>
        <w:t>تَخ</w:t>
      </w:r>
      <w:r w:rsidRPr="002A3D22">
        <w:rPr>
          <w:rStyle w:val="Chard"/>
          <w:rFonts w:hint="cs"/>
          <w:spacing w:val="-2"/>
          <w:rtl/>
        </w:rPr>
        <w:t>ۡ</w:t>
      </w:r>
      <w:r w:rsidRPr="002A3D22">
        <w:rPr>
          <w:rStyle w:val="Chard"/>
          <w:rFonts w:hint="eastAsia"/>
          <w:spacing w:val="-2"/>
          <w:rtl/>
        </w:rPr>
        <w:t>لَفَ</w:t>
      </w:r>
      <w:r w:rsidRPr="002A3D22">
        <w:rPr>
          <w:rStyle w:val="Chard"/>
          <w:spacing w:val="-2"/>
          <w:rtl/>
        </w:rPr>
        <w:t xml:space="preserve"> </w:t>
      </w:r>
      <w:r w:rsidRPr="002A3D22">
        <w:rPr>
          <w:rStyle w:val="Chard"/>
          <w:rFonts w:hint="cs"/>
          <w:spacing w:val="-2"/>
          <w:rtl/>
        </w:rPr>
        <w:t>ٱ</w:t>
      </w:r>
      <w:r w:rsidRPr="002A3D22">
        <w:rPr>
          <w:rStyle w:val="Chard"/>
          <w:rFonts w:hint="eastAsia"/>
          <w:spacing w:val="-2"/>
          <w:rtl/>
        </w:rPr>
        <w:t>لَّذِينَ</w:t>
      </w:r>
      <w:r w:rsidRPr="002A3D22">
        <w:rPr>
          <w:rStyle w:val="Chard"/>
          <w:spacing w:val="-2"/>
          <w:rtl/>
        </w:rPr>
        <w:t xml:space="preserve"> </w:t>
      </w:r>
      <w:r w:rsidRPr="002A3D22">
        <w:rPr>
          <w:rStyle w:val="Chard"/>
          <w:rFonts w:hint="eastAsia"/>
          <w:spacing w:val="-2"/>
          <w:rtl/>
        </w:rPr>
        <w:t>مِن</w:t>
      </w:r>
      <w:r w:rsidRPr="002A3D22">
        <w:rPr>
          <w:rStyle w:val="Chard"/>
          <w:spacing w:val="-2"/>
          <w:rtl/>
        </w:rPr>
        <w:t xml:space="preserve"> </w:t>
      </w:r>
      <w:r w:rsidRPr="002A3D22">
        <w:rPr>
          <w:rStyle w:val="Chard"/>
          <w:rFonts w:hint="eastAsia"/>
          <w:spacing w:val="-2"/>
          <w:rtl/>
        </w:rPr>
        <w:t>قَب</w:t>
      </w:r>
      <w:r w:rsidRPr="002A3D22">
        <w:rPr>
          <w:rStyle w:val="Chard"/>
          <w:rFonts w:hint="cs"/>
          <w:spacing w:val="-2"/>
          <w:rtl/>
        </w:rPr>
        <w:t>ۡ</w:t>
      </w:r>
      <w:r w:rsidRPr="002A3D22">
        <w:rPr>
          <w:rStyle w:val="Chard"/>
          <w:rFonts w:hint="eastAsia"/>
          <w:spacing w:val="-2"/>
          <w:rtl/>
        </w:rPr>
        <w:t>لِهِم</w:t>
      </w:r>
      <w:r w:rsidRPr="002A3D22">
        <w:rPr>
          <w:rStyle w:val="Chard"/>
          <w:rFonts w:hint="cs"/>
          <w:spacing w:val="-2"/>
          <w:rtl/>
        </w:rPr>
        <w:t>ۡ</w:t>
      </w:r>
      <w:r w:rsidRPr="002A3D22">
        <w:rPr>
          <w:rFonts w:ascii="Times New Roman" w:hAnsi="Times New Roman" w:cs="Traditional Arabic"/>
          <w:spacing w:val="-2"/>
          <w:sz w:val="28"/>
          <w:szCs w:val="28"/>
          <w:rtl/>
          <w:lang w:bidi="fa-IR"/>
        </w:rPr>
        <w:t>﴾</w:t>
      </w:r>
      <w:r w:rsidRPr="002A3D22">
        <w:rPr>
          <w:rStyle w:val="Char4"/>
          <w:rFonts w:hint="cs"/>
          <w:spacing w:val="-2"/>
          <w:rtl/>
        </w:rPr>
        <w:t xml:space="preserve"> </w:t>
      </w:r>
      <w:r w:rsidRPr="002A3D22">
        <w:rPr>
          <w:rStyle w:val="Char4"/>
          <w:spacing w:val="-2"/>
          <w:rtl/>
        </w:rPr>
        <w:t>یعنی همانطورکه مردم مؤمن پیش از ایشان در قسمتی از این زمین خلافت نمودند نه هم</w:t>
      </w:r>
      <w:r w:rsidR="00C8155D" w:rsidRPr="002A3D22">
        <w:rPr>
          <w:rStyle w:val="Char4"/>
          <w:spacing w:val="-2"/>
          <w:rtl/>
        </w:rPr>
        <w:t>ه</w:t>
      </w:r>
      <w:r w:rsidRPr="002A3D22">
        <w:rPr>
          <w:rStyle w:val="Char4"/>
          <w:spacing w:val="-2"/>
          <w:rtl/>
        </w:rPr>
        <w:t xml:space="preserve"> زمین ایشان نیز در این سرزمین و نه سراسر زمین، خلافت و تمکّن می‌یابند و این وعده تحقّق یافت و مسلمین زمان رسول خدا</w:t>
      </w:r>
      <w:r w:rsidR="002A3D22" w:rsidRPr="002A3D22">
        <w:rPr>
          <w:rStyle w:val="Char4"/>
          <w:rFonts w:hint="cs"/>
          <w:spacing w:val="-2"/>
          <w:rtl/>
        </w:rPr>
        <w:t xml:space="preserve"> </w:t>
      </w:r>
      <w:r w:rsidRPr="002A3D22">
        <w:rPr>
          <w:rFonts w:ascii="Times New Roman" w:hAnsi="Times New Roman" w:cs="CTraditional Arabic"/>
          <w:spacing w:val="-2"/>
          <w:sz w:val="28"/>
          <w:szCs w:val="28"/>
          <w:rtl/>
          <w:lang w:bidi="fa-IR"/>
        </w:rPr>
        <w:t>ص</w:t>
      </w:r>
      <w:r w:rsidRPr="002A3D22">
        <w:rPr>
          <w:rStyle w:val="Char4"/>
          <w:spacing w:val="-2"/>
          <w:rtl/>
        </w:rPr>
        <w:t xml:space="preserve"> که واقعاً ایمان داشتند وطبق أوامر خدا کارهای شایسته می‌کردند سرزمین کفّار و مشرکین به دست ایشان افتاد و جانشین آنها شدند و در اجرای مراسم دینی بدون خوف تمکّن یافتند. </w:t>
      </w:r>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حضرت علی</w:t>
      </w:r>
      <w:r w:rsidR="002A3D22">
        <w:rPr>
          <w:rStyle w:val="Char4"/>
          <w:rFonts w:hint="cs"/>
          <w:rtl/>
        </w:rPr>
        <w:t xml:space="preserve"> </w:t>
      </w:r>
      <w:r w:rsidRPr="00C8155D">
        <w:rPr>
          <w:rStyle w:val="Char4"/>
          <w:rtl/>
        </w:rPr>
        <w:sym w:font="AGA Arabesque" w:char="F075"/>
      </w:r>
      <w:r w:rsidRPr="00C8155D">
        <w:rPr>
          <w:rStyle w:val="Char4"/>
          <w:rtl/>
        </w:rPr>
        <w:t xml:space="preserve"> نیز سپاه اسلام را </w:t>
      </w:r>
      <w:r w:rsidRPr="00C8155D">
        <w:rPr>
          <w:rStyle w:val="Char4"/>
          <w:rFonts w:hint="cs"/>
          <w:rtl/>
        </w:rPr>
        <w:t>-</w:t>
      </w:r>
      <w:r w:rsidRPr="00C8155D">
        <w:rPr>
          <w:rStyle w:val="Char4"/>
          <w:rtl/>
        </w:rPr>
        <w:t>که بسیاری از أصحاب رسول خدا</w:t>
      </w:r>
      <w:r w:rsidR="002A3D22">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یعنی مخاطبین این آیه، در آن حضور داشتند</w:t>
      </w:r>
      <w:r w:rsidRPr="00C8155D">
        <w:rPr>
          <w:rStyle w:val="Char4"/>
          <w:rFonts w:hint="cs"/>
          <w:rtl/>
        </w:rPr>
        <w:t>-</w:t>
      </w:r>
      <w:r w:rsidRPr="00C8155D">
        <w:rPr>
          <w:rStyle w:val="Char4"/>
          <w:rtl/>
        </w:rPr>
        <w:t xml:space="preserve"> مورد نظر آی</w:t>
      </w:r>
      <w:r w:rsidR="00C8155D">
        <w:rPr>
          <w:rStyle w:val="Char4"/>
          <w:rtl/>
        </w:rPr>
        <w:t>ه</w:t>
      </w:r>
      <w:r w:rsidRPr="00C8155D">
        <w:rPr>
          <w:rStyle w:val="Char4"/>
          <w:rtl/>
        </w:rPr>
        <w:t xml:space="preserve"> فوق دانسته و به هنگام جهاد با ایران به عمر فرموده: و ما (متّکی) بر وعده‌ای از خداوند هستیم (منظور همین آیه است) و خدا حتماً وعده‌اش را محقّق می‌سازد و سپاه خویش را حتماً یاری می‌فرماید (سپاه آن زمان را سپاه حق دانسته است </w:t>
      </w:r>
      <w:r w:rsidRPr="00C8155D">
        <w:rPr>
          <w:rStyle w:val="Char4"/>
          <w:rFonts w:hint="cs"/>
          <w:rtl/>
        </w:rPr>
        <w:t>-</w:t>
      </w:r>
      <w:r w:rsidRPr="00C8155D">
        <w:rPr>
          <w:rStyle w:val="Char4"/>
          <w:rtl/>
        </w:rPr>
        <w:t>فلاتَجاهل-) سپس به عمر توصیه فرمود که خود به جای حضور در سپاه، در مدینه بمانَد و از همانجا سپاهیان اسلام را رهبری کند و فرمود: تو همچون محور آسیا باش و آسیای جامعۀ اسلامی را به وسیل</w:t>
      </w:r>
      <w:r w:rsidR="00C8155D">
        <w:rPr>
          <w:rStyle w:val="Char4"/>
          <w:rtl/>
        </w:rPr>
        <w:t>ه</w:t>
      </w:r>
      <w:r w:rsidRPr="00C8155D">
        <w:rPr>
          <w:rStyle w:val="Char4"/>
          <w:rtl/>
        </w:rPr>
        <w:t xml:space="preserve"> مسلمین عرب به گردش درآور... الخ</w:t>
      </w:r>
      <w:r w:rsidRPr="00426516">
        <w:rPr>
          <w:rFonts w:ascii="Times New Roman" w:hAnsi="Times New Roman" w:cs="B Lotus"/>
          <w:vertAlign w:val="superscript"/>
          <w:rtl/>
          <w:lang w:bidi="fa-IR"/>
        </w:rPr>
        <w:t>(</w:t>
      </w:r>
      <w:r w:rsidRPr="00426516">
        <w:rPr>
          <w:rStyle w:val="FootnoteReference"/>
          <w:rFonts w:ascii="Times New Roman" w:hAnsi="Times New Roman" w:cs="B Lotus"/>
          <w:rtl/>
          <w:lang w:bidi="fa-IR"/>
        </w:rPr>
        <w:footnoteReference w:id="111"/>
      </w:r>
      <w:r w:rsidRPr="00426516">
        <w:rPr>
          <w:rFonts w:ascii="Times New Roman" w:hAnsi="Times New Roman" w:cs="B Lotus"/>
          <w:vertAlign w:val="superscript"/>
          <w:rtl/>
          <w:lang w:bidi="fa-IR"/>
        </w:rPr>
        <w:t>)</w:t>
      </w:r>
      <w:r w:rsidRPr="00C8155D">
        <w:rPr>
          <w:rStyle w:val="Char4"/>
          <w:rtl/>
        </w:rPr>
        <w:t xml:space="preserve"> </w:t>
      </w:r>
      <w:r w:rsidRPr="006B415A">
        <w:rPr>
          <w:rStyle w:val="Char6"/>
          <w:rtl/>
        </w:rPr>
        <w:t>(نهج البلاغه، خطب</w:t>
      </w:r>
      <w:r w:rsidR="00C8155D">
        <w:rPr>
          <w:rStyle w:val="Char6"/>
          <w:rtl/>
        </w:rPr>
        <w:t>ه</w:t>
      </w:r>
      <w:r w:rsidRPr="006B415A">
        <w:rPr>
          <w:rStyle w:val="Char6"/>
          <w:rtl/>
        </w:rPr>
        <w:t xml:space="preserve"> 146)</w:t>
      </w:r>
      <w:r w:rsidRPr="00426516">
        <w:rPr>
          <w:rFonts w:ascii="Times New Roman" w:hAnsi="Times New Roman" w:cs="B Lotus"/>
          <w:sz w:val="26"/>
          <w:szCs w:val="26"/>
          <w:rtl/>
          <w:lang w:bidi="fa-IR"/>
        </w:rPr>
        <w:t>.</w:t>
      </w:r>
      <w:r w:rsidRPr="00C8155D">
        <w:rPr>
          <w:rStyle w:val="Char4"/>
          <w:rtl/>
        </w:rPr>
        <w:t xml:space="preserve"> أمّا بطائنی واقفی(</w:t>
      </w:r>
      <w:r w:rsidRPr="00C8155D">
        <w:rPr>
          <w:rStyle w:val="Char4"/>
          <w:rtl/>
        </w:rPr>
        <w:footnoteReference w:id="112"/>
      </w:r>
      <w:r w:rsidRPr="00C8155D">
        <w:rPr>
          <w:rStyle w:val="Char4"/>
          <w:rtl/>
        </w:rPr>
        <w:t>) و نظایر او می‌گویند این آیه مربوط به پیغمبر و مسلمین صدر اسلام نیست بلکه راجع به مهدی است که در آن زمان حتّی پدرِ پدر بزرگش وجود نیافته بود!!(</w:t>
      </w:r>
      <w:r w:rsidRPr="00C8155D">
        <w:rPr>
          <w:rStyle w:val="Char4"/>
          <w:rtl/>
        </w:rPr>
        <w:footnoteReference w:id="113"/>
      </w:r>
      <w:r w:rsidRPr="00C8155D">
        <w:rPr>
          <w:rStyle w:val="Char4"/>
          <w:rtl/>
        </w:rPr>
        <w:t>).</w:t>
      </w:r>
    </w:p>
    <w:p w:rsidR="00426516" w:rsidRPr="00C8155D" w:rsidRDefault="00426516" w:rsidP="00EF47AE">
      <w:pPr>
        <w:pStyle w:val="StyleComplexBLotus12ptJustifiedFirstline05cm"/>
        <w:spacing w:line="240" w:lineRule="auto"/>
        <w:ind w:firstLine="288"/>
        <w:rPr>
          <w:rStyle w:val="Char4"/>
          <w:rtl/>
        </w:rPr>
      </w:pPr>
      <w:r w:rsidRPr="00C8155D">
        <w:rPr>
          <w:rStyle w:val="Char4"/>
          <w:rtl/>
        </w:rPr>
        <w:t xml:space="preserve">×54- </w:t>
      </w:r>
      <w:r w:rsidRPr="00426516">
        <w:rPr>
          <w:rFonts w:ascii="Times New Roman" w:hAnsi="Times New Roman" w:cs="Traditional Arabic"/>
          <w:sz w:val="28"/>
          <w:szCs w:val="28"/>
          <w:rtl/>
          <w:lang w:bidi="fa-IR"/>
        </w:rPr>
        <w:t>﴿</w:t>
      </w:r>
      <w:r w:rsidRPr="00426516">
        <w:rPr>
          <w:rStyle w:val="Chard"/>
          <w:rFonts w:hint="eastAsia"/>
          <w:rtl/>
        </w:rPr>
        <w:t>يُع</w:t>
      </w:r>
      <w:r w:rsidRPr="00426516">
        <w:rPr>
          <w:rStyle w:val="Chard"/>
          <w:rFonts w:hint="cs"/>
          <w:rtl/>
        </w:rPr>
        <w:t>ۡ</w:t>
      </w:r>
      <w:r w:rsidRPr="00426516">
        <w:rPr>
          <w:rStyle w:val="Chard"/>
          <w:rFonts w:hint="eastAsia"/>
          <w:rtl/>
        </w:rPr>
        <w:t>رَفُ</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مُج</w:t>
      </w:r>
      <w:r w:rsidRPr="00426516">
        <w:rPr>
          <w:rStyle w:val="Chard"/>
          <w:rFonts w:hint="cs"/>
          <w:rtl/>
        </w:rPr>
        <w:t>ۡ</w:t>
      </w:r>
      <w:r w:rsidRPr="00426516">
        <w:rPr>
          <w:rStyle w:val="Chard"/>
          <w:rFonts w:hint="eastAsia"/>
          <w:rtl/>
        </w:rPr>
        <w:t>رِمُونَ</w:t>
      </w:r>
      <w:r w:rsidRPr="00426516">
        <w:rPr>
          <w:rStyle w:val="Chard"/>
          <w:rtl/>
        </w:rPr>
        <w:t xml:space="preserve"> </w:t>
      </w:r>
      <w:r w:rsidRPr="00426516">
        <w:rPr>
          <w:rStyle w:val="Chard"/>
          <w:rFonts w:hint="eastAsia"/>
          <w:rtl/>
        </w:rPr>
        <w:t>بِسِيمَ</w:t>
      </w:r>
      <w:r w:rsidRPr="00426516">
        <w:rPr>
          <w:rStyle w:val="Chard"/>
          <w:rFonts w:hint="cs"/>
          <w:rtl/>
        </w:rPr>
        <w:t>ٰ</w:t>
      </w:r>
      <w:r w:rsidRPr="00426516">
        <w:rPr>
          <w:rStyle w:val="Chard"/>
          <w:rFonts w:hint="eastAsia"/>
          <w:rtl/>
        </w:rPr>
        <w:t>هُم</w:t>
      </w:r>
      <w:r w:rsidRPr="00426516">
        <w:rPr>
          <w:rStyle w:val="Chard"/>
          <w:rFonts w:hint="cs"/>
          <w:rtl/>
        </w:rPr>
        <w:t>ۡ</w:t>
      </w:r>
      <w:r w:rsidRPr="00426516">
        <w:rPr>
          <w:rStyle w:val="Chard"/>
          <w:rtl/>
        </w:rPr>
        <w:t xml:space="preserve"> </w:t>
      </w:r>
      <w:r w:rsidRPr="00426516">
        <w:rPr>
          <w:rStyle w:val="Chard"/>
          <w:rFonts w:hint="eastAsia"/>
          <w:rtl/>
        </w:rPr>
        <w:t>فَيُؤ</w:t>
      </w:r>
      <w:r w:rsidRPr="00426516">
        <w:rPr>
          <w:rStyle w:val="Chard"/>
          <w:rFonts w:hint="cs"/>
          <w:rtl/>
        </w:rPr>
        <w:t>ۡ</w:t>
      </w:r>
      <w:r w:rsidRPr="00426516">
        <w:rPr>
          <w:rStyle w:val="Chard"/>
          <w:rFonts w:hint="eastAsia"/>
          <w:rtl/>
        </w:rPr>
        <w:t>خَذُ</w:t>
      </w:r>
      <w:r w:rsidRPr="00426516">
        <w:rPr>
          <w:rStyle w:val="Chard"/>
          <w:rtl/>
        </w:rPr>
        <w:t xml:space="preserve"> </w:t>
      </w:r>
      <w:r w:rsidRPr="00426516">
        <w:rPr>
          <w:rStyle w:val="Chard"/>
          <w:rFonts w:hint="eastAsia"/>
          <w:rtl/>
        </w:rPr>
        <w:t>بِ</w:t>
      </w:r>
      <w:r w:rsidRPr="00426516">
        <w:rPr>
          <w:rStyle w:val="Chard"/>
          <w:rFonts w:hint="cs"/>
          <w:rtl/>
        </w:rPr>
        <w:t>ٱ</w:t>
      </w:r>
      <w:r w:rsidRPr="00426516">
        <w:rPr>
          <w:rStyle w:val="Chard"/>
          <w:rFonts w:hint="eastAsia"/>
          <w:rtl/>
        </w:rPr>
        <w:t>لنَّوَ</w:t>
      </w:r>
      <w:r w:rsidRPr="00426516">
        <w:rPr>
          <w:rStyle w:val="Chard"/>
          <w:rFonts w:hint="cs"/>
          <w:rtl/>
        </w:rPr>
        <w:t>ٰ</w:t>
      </w:r>
      <w:r w:rsidRPr="00426516">
        <w:rPr>
          <w:rStyle w:val="Chard"/>
          <w:rFonts w:hint="eastAsia"/>
          <w:rtl/>
        </w:rPr>
        <w:t>صِي</w:t>
      </w:r>
      <w:r w:rsidRPr="00426516">
        <w:rPr>
          <w:rStyle w:val="Chard"/>
          <w:rtl/>
        </w:rPr>
        <w:t xml:space="preserve"> </w:t>
      </w:r>
      <w:r w:rsidRPr="00426516">
        <w:rPr>
          <w:rStyle w:val="Chard"/>
          <w:rFonts w:hint="eastAsia"/>
          <w:rtl/>
        </w:rPr>
        <w:t>وَ</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أَق</w:t>
      </w:r>
      <w:r w:rsidRPr="00426516">
        <w:rPr>
          <w:rStyle w:val="Chard"/>
          <w:rFonts w:hint="cs"/>
          <w:rtl/>
        </w:rPr>
        <w:t>ۡ</w:t>
      </w:r>
      <w:r w:rsidRPr="00426516">
        <w:rPr>
          <w:rStyle w:val="Chard"/>
          <w:rFonts w:hint="eastAsia"/>
          <w:rtl/>
        </w:rPr>
        <w:t>دَامِ</w:t>
      </w:r>
      <w:r w:rsidRPr="00426516">
        <w:rPr>
          <w:rStyle w:val="Chard"/>
          <w:rtl/>
        </w:rPr>
        <w:t xml:space="preserve"> </w:t>
      </w:r>
      <w:r w:rsidRPr="00426516">
        <w:rPr>
          <w:rStyle w:val="Chard"/>
          <w:rFonts w:hint="cs"/>
          <w:rtl/>
        </w:rPr>
        <w:t>٤١</w:t>
      </w:r>
      <w:r w:rsidRPr="00426516">
        <w:rPr>
          <w:rFonts w:ascii="Times New Roman" w:hAnsi="Times New Roman" w:cs="Traditional Arabic"/>
          <w:sz w:val="28"/>
          <w:szCs w:val="28"/>
          <w:rtl/>
          <w:lang w:bidi="fa-IR"/>
        </w:rPr>
        <w:t>﴾</w:t>
      </w:r>
      <w:r w:rsidRPr="006B415A">
        <w:rPr>
          <w:rStyle w:val="Char7"/>
          <w:rFonts w:hint="cs"/>
          <w:rtl/>
        </w:rPr>
        <w:t xml:space="preserve"> </w:t>
      </w:r>
      <w:r w:rsidRPr="00426516">
        <w:rPr>
          <w:rStyle w:val="Char6"/>
          <w:rtl/>
        </w:rPr>
        <w:t xml:space="preserve">[الرحمن: 41]. </w:t>
      </w:r>
      <w:r w:rsidRPr="00426516">
        <w:rPr>
          <w:rFonts w:ascii="Times New Roman" w:hAnsi="Times New Roman" w:cs="Traditional Arabic"/>
          <w:sz w:val="26"/>
          <w:szCs w:val="26"/>
          <w:rtl/>
          <w:lang w:bidi="fa-IR"/>
        </w:rPr>
        <w:t>«</w:t>
      </w:r>
      <w:r w:rsidRPr="006B415A">
        <w:rPr>
          <w:rStyle w:val="Char7"/>
          <w:rtl/>
        </w:rPr>
        <w:t>بزهکاران به نشانه‌های  رخسارشان شناخته شوند آنگاه موهای پیشانی و پاهایشان گرفته (و به دوزخ افکنده) شوند</w:t>
      </w:r>
      <w:r w:rsidRPr="00426516">
        <w:rPr>
          <w:rFonts w:ascii="Times New Roman" w:hAnsi="Times New Roman" w:cs="Traditional Arabic"/>
          <w:sz w:val="26"/>
          <w:szCs w:val="26"/>
          <w:rtl/>
          <w:lang w:bidi="fa-IR"/>
        </w:rPr>
        <w:t>»</w:t>
      </w:r>
      <w:r w:rsidRPr="006B415A">
        <w:rPr>
          <w:rStyle w:val="Char7"/>
          <w:rtl/>
        </w:rPr>
        <w:t xml:space="preserve">. </w:t>
      </w:r>
      <w:r w:rsidRPr="00C8155D">
        <w:rPr>
          <w:rStyle w:val="Char4"/>
          <w:rtl/>
        </w:rPr>
        <w:t xml:space="preserve">و در آیات قبل فرموده: </w:t>
      </w:r>
      <w:r w:rsidRPr="00426516">
        <w:rPr>
          <w:rFonts w:ascii="Times New Roman" w:hAnsi="Times New Roman" w:cs="Traditional Arabic"/>
          <w:sz w:val="28"/>
          <w:szCs w:val="28"/>
          <w:rtl/>
          <w:lang w:bidi="fa-IR"/>
        </w:rPr>
        <w:t>﴿</w:t>
      </w:r>
      <w:r w:rsidRPr="00426516">
        <w:rPr>
          <w:rStyle w:val="Chard"/>
          <w:rFonts w:hint="eastAsia"/>
          <w:rtl/>
        </w:rPr>
        <w:t>فَإِذَا</w:t>
      </w:r>
      <w:r w:rsidRPr="00426516">
        <w:rPr>
          <w:rStyle w:val="Chard"/>
          <w:rtl/>
        </w:rPr>
        <w:t xml:space="preserve"> </w:t>
      </w:r>
      <w:r w:rsidRPr="00426516">
        <w:rPr>
          <w:rStyle w:val="Chard"/>
          <w:rFonts w:hint="cs"/>
          <w:rtl/>
        </w:rPr>
        <w:t>ٱ</w:t>
      </w:r>
      <w:r w:rsidRPr="00426516">
        <w:rPr>
          <w:rStyle w:val="Chard"/>
          <w:rFonts w:hint="eastAsia"/>
          <w:rtl/>
        </w:rPr>
        <w:t>نشَقَّتِ</w:t>
      </w:r>
      <w:r w:rsidRPr="00426516">
        <w:rPr>
          <w:rStyle w:val="Chard"/>
          <w:rtl/>
        </w:rPr>
        <w:t xml:space="preserve"> </w:t>
      </w:r>
      <w:r w:rsidRPr="00426516">
        <w:rPr>
          <w:rStyle w:val="Chard"/>
          <w:rFonts w:hint="cs"/>
          <w:rtl/>
        </w:rPr>
        <w:t>ٱ</w:t>
      </w:r>
      <w:r w:rsidRPr="00426516">
        <w:rPr>
          <w:rStyle w:val="Chard"/>
          <w:rFonts w:hint="eastAsia"/>
          <w:rtl/>
        </w:rPr>
        <w:t>لسَّمَا</w:t>
      </w:r>
      <w:r w:rsidRPr="00426516">
        <w:rPr>
          <w:rStyle w:val="Chard"/>
          <w:rFonts w:hint="cs"/>
          <w:rtl/>
        </w:rPr>
        <w:t>ٓ</w:t>
      </w:r>
      <w:r w:rsidRPr="00426516">
        <w:rPr>
          <w:rStyle w:val="Chard"/>
          <w:rFonts w:hint="eastAsia"/>
          <w:rtl/>
        </w:rPr>
        <w:t>ءُ</w:t>
      </w:r>
      <w:r w:rsidRPr="00426516">
        <w:rPr>
          <w:rStyle w:val="Chard"/>
          <w:rtl/>
        </w:rPr>
        <w:t xml:space="preserve"> </w:t>
      </w:r>
      <w:r w:rsidRPr="00426516">
        <w:rPr>
          <w:rStyle w:val="Chard"/>
          <w:rFonts w:hint="eastAsia"/>
          <w:rtl/>
        </w:rPr>
        <w:t>فَكَانَت</w:t>
      </w:r>
      <w:r w:rsidRPr="00426516">
        <w:rPr>
          <w:rStyle w:val="Chard"/>
          <w:rFonts w:hint="cs"/>
          <w:rtl/>
        </w:rPr>
        <w:t>ۡ</w:t>
      </w:r>
      <w:r w:rsidRPr="00426516">
        <w:rPr>
          <w:rStyle w:val="Chard"/>
          <w:rtl/>
        </w:rPr>
        <w:t xml:space="preserve"> </w:t>
      </w:r>
      <w:r w:rsidRPr="00426516">
        <w:rPr>
          <w:rStyle w:val="Chard"/>
          <w:rFonts w:hint="eastAsia"/>
          <w:rtl/>
        </w:rPr>
        <w:t>وَر</w:t>
      </w:r>
      <w:r w:rsidRPr="00426516">
        <w:rPr>
          <w:rStyle w:val="Chard"/>
          <w:rFonts w:hint="cs"/>
          <w:rtl/>
        </w:rPr>
        <w:t>ۡ</w:t>
      </w:r>
      <w:r w:rsidRPr="00426516">
        <w:rPr>
          <w:rStyle w:val="Chard"/>
          <w:rFonts w:hint="eastAsia"/>
          <w:rtl/>
        </w:rPr>
        <w:t>دَة</w:t>
      </w:r>
      <w:r w:rsidRPr="00426516">
        <w:rPr>
          <w:rStyle w:val="Chard"/>
          <w:rFonts w:hint="cs"/>
          <w:rtl/>
        </w:rPr>
        <w:t>ٗ</w:t>
      </w:r>
      <w:r w:rsidRPr="00426516">
        <w:rPr>
          <w:rStyle w:val="Chard"/>
          <w:rtl/>
        </w:rPr>
        <w:t xml:space="preserve"> </w:t>
      </w:r>
      <w:r w:rsidRPr="00426516">
        <w:rPr>
          <w:rStyle w:val="Chard"/>
          <w:rFonts w:hint="eastAsia"/>
          <w:rtl/>
        </w:rPr>
        <w:t>كَ</w:t>
      </w:r>
      <w:r w:rsidRPr="00426516">
        <w:rPr>
          <w:rStyle w:val="Chard"/>
          <w:rFonts w:hint="cs"/>
          <w:rtl/>
        </w:rPr>
        <w:t>ٱ</w:t>
      </w:r>
      <w:r w:rsidRPr="00426516">
        <w:rPr>
          <w:rStyle w:val="Chard"/>
          <w:rFonts w:hint="eastAsia"/>
          <w:rtl/>
        </w:rPr>
        <w:t>لدِّهَانِ</w:t>
      </w:r>
      <w:r w:rsidRPr="00426516">
        <w:rPr>
          <w:rStyle w:val="Chard"/>
          <w:rtl/>
        </w:rPr>
        <w:t xml:space="preserve"> </w:t>
      </w:r>
      <w:r w:rsidRPr="00426516">
        <w:rPr>
          <w:rStyle w:val="Chard"/>
          <w:rFonts w:hint="cs"/>
          <w:rtl/>
        </w:rPr>
        <w:t>٣٧</w:t>
      </w:r>
      <w:r w:rsidRPr="00426516">
        <w:rPr>
          <w:rFonts w:ascii="Times New Roman" w:hAnsi="Times New Roman" w:cs="Traditional Arabic"/>
          <w:sz w:val="28"/>
          <w:szCs w:val="28"/>
          <w:rtl/>
          <w:lang w:bidi="fa-IR"/>
        </w:rPr>
        <w:t>﴾</w:t>
      </w:r>
      <w:r w:rsidRPr="00C8155D">
        <w:rPr>
          <w:rStyle w:val="Char4"/>
          <w:rtl/>
        </w:rPr>
        <w:t xml:space="preserve"> </w:t>
      </w:r>
      <w:r w:rsidRPr="00426516">
        <w:rPr>
          <w:rStyle w:val="Char6"/>
          <w:rtl/>
        </w:rPr>
        <w:t>[الرَّحمان: 37].</w:t>
      </w:r>
      <w:r w:rsidRPr="006B415A">
        <w:rPr>
          <w:rStyle w:val="Char7"/>
          <w:rtl/>
        </w:rPr>
        <w:t xml:space="preserve"> </w:t>
      </w:r>
      <w:r w:rsidRPr="00426516">
        <w:rPr>
          <w:rFonts w:ascii="Times New Roman" w:hAnsi="Times New Roman" w:cs="Traditional Arabic"/>
          <w:sz w:val="26"/>
          <w:szCs w:val="26"/>
          <w:rtl/>
          <w:lang w:bidi="fa-IR"/>
        </w:rPr>
        <w:t>«</w:t>
      </w:r>
      <w:r w:rsidRPr="006B415A">
        <w:rPr>
          <w:rStyle w:val="Char7"/>
          <w:rtl/>
        </w:rPr>
        <w:t>پس آنگاه که آسمان شکافته شود و چون أدیمِ(</w:t>
      </w:r>
      <w:r w:rsidRPr="006B415A">
        <w:rPr>
          <w:rStyle w:val="Char7"/>
          <w:rtl/>
        </w:rPr>
        <w:footnoteReference w:id="114"/>
      </w:r>
      <w:r w:rsidRPr="006B415A">
        <w:rPr>
          <w:rStyle w:val="Char7"/>
          <w:rtl/>
        </w:rPr>
        <w:t>) سرخگون باشد</w:t>
      </w:r>
      <w:r w:rsidRPr="00426516">
        <w:rPr>
          <w:rFonts w:ascii="Times New Roman" w:hAnsi="Times New Roman" w:cs="Traditional Arabic"/>
          <w:sz w:val="26"/>
          <w:szCs w:val="26"/>
          <w:rtl/>
          <w:lang w:bidi="fa-IR"/>
        </w:rPr>
        <w:t>»</w:t>
      </w:r>
      <w:r w:rsidRPr="006B415A">
        <w:rPr>
          <w:rStyle w:val="Char7"/>
          <w:rtl/>
        </w:rPr>
        <w:t xml:space="preserve">. </w:t>
      </w:r>
      <w:r w:rsidRPr="00C8155D">
        <w:rPr>
          <w:rStyle w:val="Char4"/>
          <w:rtl/>
        </w:rPr>
        <w:t>و پس از آی</w:t>
      </w:r>
      <w:r w:rsidR="00C8155D">
        <w:rPr>
          <w:rStyle w:val="Char4"/>
          <w:rtl/>
        </w:rPr>
        <w:t>ه</w:t>
      </w:r>
      <w:r w:rsidRPr="00C8155D">
        <w:rPr>
          <w:rStyle w:val="Char4"/>
          <w:rtl/>
        </w:rPr>
        <w:t xml:space="preserve"> منظور می‌فرماید: </w:t>
      </w:r>
      <w:r w:rsidRPr="00426516">
        <w:rPr>
          <w:rFonts w:ascii="Times New Roman" w:hAnsi="Times New Roman" w:cs="Traditional Arabic"/>
          <w:sz w:val="28"/>
          <w:szCs w:val="28"/>
          <w:rtl/>
          <w:lang w:bidi="fa-IR"/>
        </w:rPr>
        <w:t>﴿</w:t>
      </w:r>
      <w:r w:rsidRPr="00426516">
        <w:rPr>
          <w:rStyle w:val="Chard"/>
          <w:rFonts w:hint="eastAsia"/>
          <w:rtl/>
        </w:rPr>
        <w:t>هَ</w:t>
      </w:r>
      <w:r w:rsidRPr="00426516">
        <w:rPr>
          <w:rStyle w:val="Chard"/>
          <w:rFonts w:hint="cs"/>
          <w:rtl/>
        </w:rPr>
        <w:t>ٰ</w:t>
      </w:r>
      <w:r w:rsidRPr="00426516">
        <w:rPr>
          <w:rStyle w:val="Chard"/>
          <w:rFonts w:hint="eastAsia"/>
          <w:rtl/>
        </w:rPr>
        <w:t>ذِهِ</w:t>
      </w:r>
      <w:r w:rsidRPr="00426516">
        <w:rPr>
          <w:rStyle w:val="Chard"/>
          <w:rFonts w:hint="cs"/>
          <w:rtl/>
        </w:rPr>
        <w:t>ۦ</w:t>
      </w:r>
      <w:r w:rsidRPr="00426516">
        <w:rPr>
          <w:rStyle w:val="Chard"/>
          <w:rtl/>
        </w:rPr>
        <w:t xml:space="preserve"> </w:t>
      </w:r>
      <w:r w:rsidRPr="00426516">
        <w:rPr>
          <w:rStyle w:val="Chard"/>
          <w:rFonts w:hint="eastAsia"/>
          <w:rtl/>
        </w:rPr>
        <w:t>جَهَنَّمُ</w:t>
      </w:r>
      <w:r w:rsidRPr="00426516">
        <w:rPr>
          <w:rStyle w:val="Chard"/>
          <w:rtl/>
        </w:rPr>
        <w:t xml:space="preserve"> </w:t>
      </w:r>
      <w:r w:rsidRPr="00426516">
        <w:rPr>
          <w:rStyle w:val="Chard"/>
          <w:rFonts w:hint="cs"/>
          <w:rtl/>
        </w:rPr>
        <w:t>ٱ</w:t>
      </w:r>
      <w:r w:rsidRPr="00426516">
        <w:rPr>
          <w:rStyle w:val="Chard"/>
          <w:rFonts w:hint="eastAsia"/>
          <w:rtl/>
        </w:rPr>
        <w:t>لَّتِي</w:t>
      </w:r>
      <w:r w:rsidRPr="00426516">
        <w:rPr>
          <w:rStyle w:val="Chard"/>
          <w:rtl/>
        </w:rPr>
        <w:t xml:space="preserve"> </w:t>
      </w:r>
      <w:r w:rsidRPr="00426516">
        <w:rPr>
          <w:rStyle w:val="Chard"/>
          <w:rFonts w:hint="eastAsia"/>
          <w:rtl/>
        </w:rPr>
        <w:t>يُكَذِّبُ</w:t>
      </w:r>
      <w:r w:rsidRPr="00426516">
        <w:rPr>
          <w:rStyle w:val="Chard"/>
          <w:rtl/>
        </w:rPr>
        <w:t xml:space="preserve"> </w:t>
      </w:r>
      <w:r w:rsidRPr="00426516">
        <w:rPr>
          <w:rStyle w:val="Chard"/>
          <w:rFonts w:hint="eastAsia"/>
          <w:rtl/>
        </w:rPr>
        <w:t>بِهَا</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مُج</w:t>
      </w:r>
      <w:r w:rsidRPr="00426516">
        <w:rPr>
          <w:rStyle w:val="Chard"/>
          <w:rFonts w:hint="cs"/>
          <w:rtl/>
        </w:rPr>
        <w:t>ۡ</w:t>
      </w:r>
      <w:r w:rsidRPr="00426516">
        <w:rPr>
          <w:rStyle w:val="Chard"/>
          <w:rFonts w:hint="eastAsia"/>
          <w:rtl/>
        </w:rPr>
        <w:t>رِمُونَ</w:t>
      </w:r>
      <w:r w:rsidRPr="00426516">
        <w:rPr>
          <w:rStyle w:val="Chard"/>
          <w:rtl/>
        </w:rPr>
        <w:t xml:space="preserve"> </w:t>
      </w:r>
      <w:r w:rsidRPr="00426516">
        <w:rPr>
          <w:rStyle w:val="Chard"/>
          <w:rFonts w:hint="cs"/>
          <w:rtl/>
        </w:rPr>
        <w:t>٤٣</w:t>
      </w:r>
      <w:r w:rsidRPr="00426516">
        <w:rPr>
          <w:rFonts w:ascii="Times New Roman" w:hAnsi="Times New Roman" w:cs="Traditional Arabic"/>
          <w:sz w:val="28"/>
          <w:szCs w:val="28"/>
          <w:rtl/>
          <w:lang w:bidi="fa-IR"/>
        </w:rPr>
        <w:t>﴾</w:t>
      </w:r>
      <w:r w:rsidRPr="00C8155D">
        <w:rPr>
          <w:rStyle w:val="Char4"/>
          <w:rtl/>
        </w:rPr>
        <w:t xml:space="preserve"> </w:t>
      </w:r>
      <w:r w:rsidRPr="00426516">
        <w:rPr>
          <w:rStyle w:val="Char6"/>
          <w:rtl/>
        </w:rPr>
        <w:t>[الرَّحمان: 43].</w:t>
      </w:r>
      <w:r w:rsidRPr="006B415A">
        <w:rPr>
          <w:rStyle w:val="Char7"/>
          <w:rtl/>
        </w:rPr>
        <w:t xml:space="preserve"> </w:t>
      </w:r>
      <w:r w:rsidRPr="00426516">
        <w:rPr>
          <w:rFonts w:ascii="Times New Roman" w:hAnsi="Times New Roman" w:cs="Traditional Arabic"/>
          <w:sz w:val="26"/>
          <w:szCs w:val="26"/>
          <w:rtl/>
          <w:lang w:bidi="fa-IR"/>
        </w:rPr>
        <w:t>«</w:t>
      </w:r>
      <w:r w:rsidRPr="006B415A">
        <w:rPr>
          <w:rStyle w:val="Char7"/>
          <w:rtl/>
        </w:rPr>
        <w:t>این است دوزخی که بزهکاران آن را دروغ می‌پنداشتند</w:t>
      </w:r>
      <w:r w:rsidRPr="00426516">
        <w:rPr>
          <w:rFonts w:ascii="Times New Roman" w:hAnsi="Times New Roman" w:cs="Traditional Arabic"/>
          <w:sz w:val="26"/>
          <w:szCs w:val="26"/>
          <w:rtl/>
          <w:lang w:bidi="fa-IR"/>
        </w:rPr>
        <w:t>»</w:t>
      </w:r>
      <w:r w:rsidRPr="006B415A">
        <w:rPr>
          <w:rStyle w:val="Char7"/>
          <w:rtl/>
        </w:rPr>
        <w:t xml:space="preserve">. </w:t>
      </w:r>
      <w:r w:rsidRPr="00C8155D">
        <w:rPr>
          <w:rStyle w:val="Char4"/>
          <w:rtl/>
        </w:rPr>
        <w:t>این آیات بی‌تردید مربوط به قیامت است و هر عاقل منصفی می‌فهمد و مطلبی است واضح و روشن. دیگر آنکه این سوره مکّی است و به سُوَرِ مکّی شبیه‌تر است أمّا چون بعضی گفته‌اند که مکّی نیست ما نیز مناقشه نمی‌کنیم أمّا خلاف نیست که قبل از سور</w:t>
      </w:r>
      <w:r w:rsidR="00C8155D">
        <w:rPr>
          <w:rStyle w:val="Char4"/>
          <w:rtl/>
        </w:rPr>
        <w:t>ه</w:t>
      </w:r>
      <w:r w:rsidRPr="00C8155D">
        <w:rPr>
          <w:rStyle w:val="Char4"/>
          <w:rtl/>
        </w:rPr>
        <w:t xml:space="preserve"> مائده نازل شده (یعن قبل از طرح مسأل</w:t>
      </w:r>
      <w:r w:rsidR="00C8155D">
        <w:rPr>
          <w:rStyle w:val="Char4"/>
          <w:rtl/>
        </w:rPr>
        <w:t>ه</w:t>
      </w:r>
      <w:r w:rsidRPr="00C8155D">
        <w:rPr>
          <w:rStyle w:val="Char4"/>
          <w:rtl/>
        </w:rPr>
        <w:t xml:space="preserve"> امامت به قول ایشان). بنابراین معنی ندارد که خدا بفرماید روزی که آسمان سرخ رنگ می‌شود و شکاف برمی‌دارد قائم و یارانش با شمشیر ضربه‌ای شدید به پوست تبهکاران می‌زنند؟!!.</w:t>
      </w:r>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أمّا «نعمانی» از قول غُلا</w:t>
      </w:r>
      <w:r w:rsidRPr="00426516">
        <w:rPr>
          <w:rFonts w:ascii="Times New Roman" w:hAnsi="Times New Roman" w:cs="Traditional Arabic"/>
          <w:sz w:val="28"/>
          <w:szCs w:val="32"/>
          <w:rtl/>
          <w:lang w:bidi="fa-IR"/>
        </w:rPr>
        <w:t>ة</w:t>
      </w:r>
      <w:r w:rsidRPr="00C8155D">
        <w:rPr>
          <w:rStyle w:val="Char4"/>
          <w:rtl/>
        </w:rPr>
        <w:t xml:space="preserve"> و ضُعَفا می‌گوید حضرت صادق</w:t>
      </w:r>
      <w:r w:rsidR="002A3D22">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دربار</w:t>
      </w:r>
      <w:r w:rsidR="00C8155D">
        <w:rPr>
          <w:rStyle w:val="Char4"/>
          <w:rtl/>
        </w:rPr>
        <w:t>ه</w:t>
      </w:r>
      <w:r w:rsidRPr="00C8155D">
        <w:rPr>
          <w:rStyle w:val="Char4"/>
          <w:rtl/>
        </w:rPr>
        <w:t xml:space="preserve"> آیه‌ای تا این اندازه واضح و روشن، فرموده که دربار</w:t>
      </w:r>
      <w:r w:rsidR="00C8155D">
        <w:rPr>
          <w:rStyle w:val="Char4"/>
          <w:rtl/>
        </w:rPr>
        <w:t>ه</w:t>
      </w:r>
      <w:r w:rsidRPr="00C8155D">
        <w:rPr>
          <w:rStyle w:val="Char4"/>
          <w:rtl/>
        </w:rPr>
        <w:t xml:space="preserve"> قائم است... </w:t>
      </w:r>
      <w:r w:rsidRPr="00426516">
        <w:rPr>
          <w:rFonts w:ascii="Times New Roman" w:hAnsi="Times New Roman" w:cs="B Lotus"/>
          <w:rtl/>
          <w:lang w:bidi="fa-IR"/>
        </w:rPr>
        <w:t>الخ</w:t>
      </w:r>
      <w:r w:rsidRPr="00C8155D">
        <w:rPr>
          <w:rStyle w:val="Char4"/>
          <w:rtl/>
        </w:rPr>
        <w:t>!! اینان از این بیراهه رفتن چه هدفی داشته‌اند؟ اینان جواب خدا را چه خواهند گفت؟.</w:t>
      </w:r>
    </w:p>
    <w:p w:rsidR="00426516" w:rsidRPr="006B415A" w:rsidRDefault="00426516" w:rsidP="00EF47AE">
      <w:pPr>
        <w:pStyle w:val="StyleComplexBLotus12ptJustifiedFirstline05cm"/>
        <w:spacing w:line="240" w:lineRule="auto"/>
        <w:ind w:firstLine="288"/>
        <w:rPr>
          <w:rStyle w:val="Char7"/>
          <w:rtl/>
        </w:rPr>
      </w:pPr>
      <w:r w:rsidRPr="00C8155D">
        <w:rPr>
          <w:rStyle w:val="Char4"/>
          <w:rtl/>
        </w:rPr>
        <w:t xml:space="preserve">×55- </w:t>
      </w:r>
      <w:r w:rsidRPr="00426516">
        <w:rPr>
          <w:rFonts w:ascii="Times New Roman" w:hAnsi="Times New Roman" w:cs="Traditional Arabic"/>
          <w:sz w:val="28"/>
          <w:szCs w:val="28"/>
          <w:rtl/>
          <w:lang w:bidi="fa-IR"/>
        </w:rPr>
        <w:t>﴿</w:t>
      </w:r>
      <w:r w:rsidRPr="00426516">
        <w:rPr>
          <w:rStyle w:val="Chard"/>
          <w:rFonts w:hint="eastAsia"/>
          <w:rtl/>
        </w:rPr>
        <w:t>وَأَمَّا</w:t>
      </w:r>
      <w:r w:rsidRPr="00426516">
        <w:rPr>
          <w:rStyle w:val="Chard"/>
          <w:rtl/>
        </w:rPr>
        <w:t xml:space="preserve"> </w:t>
      </w:r>
      <w:r w:rsidRPr="00426516">
        <w:rPr>
          <w:rStyle w:val="Chard"/>
          <w:rFonts w:hint="cs"/>
          <w:rtl/>
        </w:rPr>
        <w:t>ٱ</w:t>
      </w:r>
      <w:r w:rsidRPr="00426516">
        <w:rPr>
          <w:rStyle w:val="Chard"/>
          <w:rFonts w:hint="eastAsia"/>
          <w:rtl/>
        </w:rPr>
        <w:t>لَّذِينَ</w:t>
      </w:r>
      <w:r w:rsidRPr="00426516">
        <w:rPr>
          <w:rStyle w:val="Chard"/>
          <w:rtl/>
        </w:rPr>
        <w:t xml:space="preserve"> </w:t>
      </w:r>
      <w:r w:rsidRPr="00426516">
        <w:rPr>
          <w:rStyle w:val="Chard"/>
          <w:rFonts w:hint="eastAsia"/>
          <w:rtl/>
        </w:rPr>
        <w:t>فَسَقُواْ</w:t>
      </w:r>
      <w:r w:rsidRPr="00426516">
        <w:rPr>
          <w:rStyle w:val="Chard"/>
          <w:rtl/>
        </w:rPr>
        <w:t xml:space="preserve"> </w:t>
      </w:r>
      <w:r w:rsidRPr="00426516">
        <w:rPr>
          <w:rStyle w:val="Chard"/>
          <w:rFonts w:hint="eastAsia"/>
          <w:rtl/>
        </w:rPr>
        <w:t>فَمَأ</w:t>
      </w:r>
      <w:r w:rsidRPr="00426516">
        <w:rPr>
          <w:rStyle w:val="Chard"/>
          <w:rFonts w:hint="cs"/>
          <w:rtl/>
        </w:rPr>
        <w:t>ۡ</w:t>
      </w:r>
      <w:r w:rsidRPr="00426516">
        <w:rPr>
          <w:rStyle w:val="Chard"/>
          <w:rFonts w:hint="eastAsia"/>
          <w:rtl/>
        </w:rPr>
        <w:t>وَى</w:t>
      </w:r>
      <w:r w:rsidRPr="00426516">
        <w:rPr>
          <w:rStyle w:val="Chard"/>
          <w:rFonts w:hint="cs"/>
          <w:rtl/>
        </w:rPr>
        <w:t>ٰ</w:t>
      </w:r>
      <w:r w:rsidRPr="00426516">
        <w:rPr>
          <w:rStyle w:val="Chard"/>
          <w:rFonts w:hint="eastAsia"/>
          <w:rtl/>
        </w:rPr>
        <w:t>هُمُ</w:t>
      </w:r>
      <w:r w:rsidRPr="00426516">
        <w:rPr>
          <w:rStyle w:val="Chard"/>
          <w:rtl/>
        </w:rPr>
        <w:t xml:space="preserve"> </w:t>
      </w:r>
      <w:r w:rsidRPr="00426516">
        <w:rPr>
          <w:rStyle w:val="Chard"/>
          <w:rFonts w:hint="cs"/>
          <w:rtl/>
        </w:rPr>
        <w:t>ٱ</w:t>
      </w:r>
      <w:r w:rsidRPr="00426516">
        <w:rPr>
          <w:rStyle w:val="Chard"/>
          <w:rFonts w:hint="eastAsia"/>
          <w:rtl/>
        </w:rPr>
        <w:t>لنَّارُ</w:t>
      </w:r>
      <w:r w:rsidRPr="00426516">
        <w:rPr>
          <w:rStyle w:val="Chard"/>
          <w:rFonts w:hint="cs"/>
          <w:rtl/>
        </w:rPr>
        <w:t>ۖ</w:t>
      </w:r>
      <w:r w:rsidRPr="00426516">
        <w:rPr>
          <w:rStyle w:val="Chard"/>
          <w:rtl/>
        </w:rPr>
        <w:t xml:space="preserve"> </w:t>
      </w:r>
      <w:r w:rsidRPr="00426516">
        <w:rPr>
          <w:rStyle w:val="Chard"/>
          <w:rFonts w:hint="eastAsia"/>
          <w:rtl/>
        </w:rPr>
        <w:t>كُلَّمَا</w:t>
      </w:r>
      <w:r w:rsidRPr="00426516">
        <w:rPr>
          <w:rStyle w:val="Chard"/>
          <w:rFonts w:hint="cs"/>
          <w:rtl/>
        </w:rPr>
        <w:t>ٓ</w:t>
      </w:r>
      <w:r w:rsidRPr="00426516">
        <w:rPr>
          <w:rStyle w:val="Chard"/>
          <w:rtl/>
        </w:rPr>
        <w:t xml:space="preserve"> </w:t>
      </w:r>
      <w:r w:rsidRPr="00426516">
        <w:rPr>
          <w:rStyle w:val="Chard"/>
          <w:rFonts w:hint="eastAsia"/>
          <w:rtl/>
        </w:rPr>
        <w:t>أَرَادُو</w:t>
      </w:r>
      <w:r w:rsidRPr="00426516">
        <w:rPr>
          <w:rStyle w:val="Chard"/>
          <w:rFonts w:hint="cs"/>
          <w:rtl/>
        </w:rPr>
        <w:t>ٓ</w:t>
      </w:r>
      <w:r w:rsidRPr="00426516">
        <w:rPr>
          <w:rStyle w:val="Chard"/>
          <w:rFonts w:hint="eastAsia"/>
          <w:rtl/>
        </w:rPr>
        <w:t>اْ</w:t>
      </w:r>
      <w:r w:rsidRPr="00426516">
        <w:rPr>
          <w:rStyle w:val="Chard"/>
          <w:rtl/>
        </w:rPr>
        <w:t xml:space="preserve"> </w:t>
      </w:r>
      <w:r w:rsidRPr="00426516">
        <w:rPr>
          <w:rStyle w:val="Chard"/>
          <w:rFonts w:hint="eastAsia"/>
          <w:rtl/>
        </w:rPr>
        <w:t>أَن</w:t>
      </w:r>
      <w:r w:rsidRPr="00426516">
        <w:rPr>
          <w:rStyle w:val="Chard"/>
          <w:rtl/>
        </w:rPr>
        <w:t xml:space="preserve"> </w:t>
      </w:r>
      <w:r w:rsidRPr="00426516">
        <w:rPr>
          <w:rStyle w:val="Chard"/>
          <w:rFonts w:hint="eastAsia"/>
          <w:rtl/>
        </w:rPr>
        <w:t>يَخ</w:t>
      </w:r>
      <w:r w:rsidRPr="00426516">
        <w:rPr>
          <w:rStyle w:val="Chard"/>
          <w:rFonts w:hint="cs"/>
          <w:rtl/>
        </w:rPr>
        <w:t>ۡ</w:t>
      </w:r>
      <w:r w:rsidRPr="00426516">
        <w:rPr>
          <w:rStyle w:val="Chard"/>
          <w:rFonts w:hint="eastAsia"/>
          <w:rtl/>
        </w:rPr>
        <w:t>رُجُواْ</w:t>
      </w:r>
      <w:r w:rsidRPr="00426516">
        <w:rPr>
          <w:rStyle w:val="Chard"/>
          <w:rtl/>
        </w:rPr>
        <w:t xml:space="preserve"> </w:t>
      </w:r>
      <w:r w:rsidRPr="00426516">
        <w:rPr>
          <w:rStyle w:val="Chard"/>
          <w:rFonts w:hint="eastAsia"/>
          <w:rtl/>
        </w:rPr>
        <w:t>مِن</w:t>
      </w:r>
      <w:r w:rsidRPr="00426516">
        <w:rPr>
          <w:rStyle w:val="Chard"/>
          <w:rFonts w:hint="cs"/>
          <w:rtl/>
        </w:rPr>
        <w:t>ۡ</w:t>
      </w:r>
      <w:r w:rsidRPr="00426516">
        <w:rPr>
          <w:rStyle w:val="Chard"/>
          <w:rFonts w:hint="eastAsia"/>
          <w:rtl/>
        </w:rPr>
        <w:t>هَا</w:t>
      </w:r>
      <w:r w:rsidRPr="00426516">
        <w:rPr>
          <w:rStyle w:val="Chard"/>
          <w:rFonts w:hint="cs"/>
          <w:rtl/>
        </w:rPr>
        <w:t>ٓ</w:t>
      </w:r>
      <w:r w:rsidRPr="00426516">
        <w:rPr>
          <w:rStyle w:val="Chard"/>
          <w:rtl/>
        </w:rPr>
        <w:t xml:space="preserve"> </w:t>
      </w:r>
      <w:r w:rsidRPr="00426516">
        <w:rPr>
          <w:rStyle w:val="Chard"/>
          <w:rFonts w:hint="eastAsia"/>
          <w:rtl/>
        </w:rPr>
        <w:t>أُعِيدُواْ</w:t>
      </w:r>
      <w:r w:rsidRPr="00426516">
        <w:rPr>
          <w:rStyle w:val="Chard"/>
          <w:rtl/>
        </w:rPr>
        <w:t xml:space="preserve"> </w:t>
      </w:r>
      <w:r w:rsidRPr="00426516">
        <w:rPr>
          <w:rStyle w:val="Chard"/>
          <w:rFonts w:hint="eastAsia"/>
          <w:rtl/>
        </w:rPr>
        <w:t>فِيهَا</w:t>
      </w:r>
      <w:r w:rsidRPr="00426516">
        <w:rPr>
          <w:rStyle w:val="Chard"/>
          <w:rtl/>
        </w:rPr>
        <w:t xml:space="preserve"> </w:t>
      </w:r>
      <w:r w:rsidRPr="00426516">
        <w:rPr>
          <w:rStyle w:val="Chard"/>
          <w:rFonts w:hint="eastAsia"/>
          <w:rtl/>
        </w:rPr>
        <w:t>وَقِيلَ</w:t>
      </w:r>
      <w:r w:rsidRPr="00426516">
        <w:rPr>
          <w:rStyle w:val="Chard"/>
          <w:rtl/>
        </w:rPr>
        <w:t xml:space="preserve"> </w:t>
      </w:r>
      <w:r w:rsidRPr="00426516">
        <w:rPr>
          <w:rStyle w:val="Chard"/>
          <w:rFonts w:hint="eastAsia"/>
          <w:rtl/>
        </w:rPr>
        <w:t>لَهُم</w:t>
      </w:r>
      <w:r w:rsidRPr="00426516">
        <w:rPr>
          <w:rStyle w:val="Chard"/>
          <w:rFonts w:hint="cs"/>
          <w:rtl/>
        </w:rPr>
        <w:t>ۡ</w:t>
      </w:r>
      <w:r w:rsidRPr="00426516">
        <w:rPr>
          <w:rStyle w:val="Chard"/>
          <w:rtl/>
        </w:rPr>
        <w:t xml:space="preserve"> </w:t>
      </w:r>
      <w:r w:rsidRPr="00426516">
        <w:rPr>
          <w:rStyle w:val="Chard"/>
          <w:rFonts w:hint="eastAsia"/>
          <w:rtl/>
        </w:rPr>
        <w:t>ذُوقُواْ</w:t>
      </w:r>
      <w:r w:rsidRPr="00426516">
        <w:rPr>
          <w:rStyle w:val="Chard"/>
          <w:rtl/>
        </w:rPr>
        <w:t xml:space="preserve"> </w:t>
      </w:r>
      <w:r w:rsidRPr="00426516">
        <w:rPr>
          <w:rStyle w:val="Chard"/>
          <w:rFonts w:hint="eastAsia"/>
          <w:rtl/>
        </w:rPr>
        <w:t>عَذَابَ</w:t>
      </w:r>
      <w:r w:rsidRPr="00426516">
        <w:rPr>
          <w:rStyle w:val="Chard"/>
          <w:rtl/>
        </w:rPr>
        <w:t xml:space="preserve"> </w:t>
      </w:r>
      <w:r w:rsidRPr="00426516">
        <w:rPr>
          <w:rStyle w:val="Chard"/>
          <w:rFonts w:hint="cs"/>
          <w:rtl/>
        </w:rPr>
        <w:t>ٱ</w:t>
      </w:r>
      <w:r w:rsidRPr="00426516">
        <w:rPr>
          <w:rStyle w:val="Chard"/>
          <w:rFonts w:hint="eastAsia"/>
          <w:rtl/>
        </w:rPr>
        <w:t>لنَّارِ</w:t>
      </w:r>
      <w:r w:rsidRPr="00426516">
        <w:rPr>
          <w:rStyle w:val="Chard"/>
          <w:rtl/>
        </w:rPr>
        <w:t xml:space="preserve"> </w:t>
      </w:r>
      <w:r w:rsidRPr="00426516">
        <w:rPr>
          <w:rStyle w:val="Chard"/>
          <w:rFonts w:hint="cs"/>
          <w:rtl/>
        </w:rPr>
        <w:t>ٱ</w:t>
      </w:r>
      <w:r w:rsidRPr="00426516">
        <w:rPr>
          <w:rStyle w:val="Chard"/>
          <w:rFonts w:hint="eastAsia"/>
          <w:rtl/>
        </w:rPr>
        <w:t>لَّذِي</w:t>
      </w:r>
      <w:r w:rsidRPr="00426516">
        <w:rPr>
          <w:rStyle w:val="Chard"/>
          <w:rtl/>
        </w:rPr>
        <w:t xml:space="preserve"> </w:t>
      </w:r>
      <w:r w:rsidRPr="00426516">
        <w:rPr>
          <w:rStyle w:val="Chard"/>
          <w:rFonts w:hint="eastAsia"/>
          <w:rtl/>
        </w:rPr>
        <w:t>كُنتُم</w:t>
      </w:r>
      <w:r w:rsidRPr="00426516">
        <w:rPr>
          <w:rStyle w:val="Chard"/>
          <w:rtl/>
        </w:rPr>
        <w:t xml:space="preserve"> </w:t>
      </w:r>
      <w:r w:rsidRPr="00426516">
        <w:rPr>
          <w:rStyle w:val="Chard"/>
          <w:rFonts w:hint="eastAsia"/>
          <w:rtl/>
        </w:rPr>
        <w:t>بِهِ</w:t>
      </w:r>
      <w:r w:rsidRPr="00426516">
        <w:rPr>
          <w:rStyle w:val="Chard"/>
          <w:rFonts w:hint="cs"/>
          <w:rtl/>
        </w:rPr>
        <w:t>ۦ</w:t>
      </w:r>
      <w:r w:rsidRPr="00426516">
        <w:rPr>
          <w:rStyle w:val="Chard"/>
          <w:rtl/>
        </w:rPr>
        <w:t xml:space="preserve"> </w:t>
      </w:r>
      <w:r w:rsidRPr="00426516">
        <w:rPr>
          <w:rStyle w:val="Chard"/>
          <w:rFonts w:hint="eastAsia"/>
          <w:rtl/>
        </w:rPr>
        <w:t>تُكَذِّبُونَ</w:t>
      </w:r>
      <w:r w:rsidRPr="00426516">
        <w:rPr>
          <w:rStyle w:val="Chard"/>
          <w:rtl/>
        </w:rPr>
        <w:t xml:space="preserve"> </w:t>
      </w:r>
      <w:r w:rsidRPr="00426516">
        <w:rPr>
          <w:rStyle w:val="Chard"/>
          <w:rFonts w:hint="cs"/>
          <w:rtl/>
        </w:rPr>
        <w:t>٢٠</w:t>
      </w:r>
      <w:r w:rsidRPr="00426516">
        <w:rPr>
          <w:rStyle w:val="Chard"/>
          <w:rtl/>
        </w:rPr>
        <w:t xml:space="preserve"> </w:t>
      </w:r>
      <w:r w:rsidRPr="00426516">
        <w:rPr>
          <w:rStyle w:val="Chard"/>
          <w:rFonts w:hint="eastAsia"/>
          <w:rtl/>
        </w:rPr>
        <w:t>وَلَنُذِيقَنَّهُم</w:t>
      </w:r>
      <w:r w:rsidRPr="00426516">
        <w:rPr>
          <w:rStyle w:val="Chard"/>
          <w:rtl/>
        </w:rPr>
        <w:t xml:space="preserve"> </w:t>
      </w:r>
      <w:r w:rsidRPr="00426516">
        <w:rPr>
          <w:rStyle w:val="Chard"/>
          <w:rFonts w:hint="eastAsia"/>
          <w:rtl/>
        </w:rPr>
        <w:t>مِّنَ</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عَذَابِ</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أَد</w:t>
      </w:r>
      <w:r w:rsidRPr="00426516">
        <w:rPr>
          <w:rStyle w:val="Chard"/>
          <w:rFonts w:hint="cs"/>
          <w:rtl/>
        </w:rPr>
        <w:t>ۡ</w:t>
      </w:r>
      <w:r w:rsidRPr="00426516">
        <w:rPr>
          <w:rStyle w:val="Chard"/>
          <w:rFonts w:hint="eastAsia"/>
          <w:rtl/>
        </w:rPr>
        <w:t>نَى</w:t>
      </w:r>
      <w:r w:rsidRPr="00426516">
        <w:rPr>
          <w:rStyle w:val="Chard"/>
          <w:rFonts w:hint="cs"/>
          <w:rtl/>
        </w:rPr>
        <w:t>ٰ</w:t>
      </w:r>
      <w:r w:rsidRPr="00426516">
        <w:rPr>
          <w:rStyle w:val="Chard"/>
          <w:rtl/>
        </w:rPr>
        <w:t xml:space="preserve"> </w:t>
      </w:r>
      <w:r w:rsidRPr="00426516">
        <w:rPr>
          <w:rStyle w:val="Chard"/>
          <w:rFonts w:hint="eastAsia"/>
          <w:rtl/>
        </w:rPr>
        <w:t>دُونَ</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عَذَابِ</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أَك</w:t>
      </w:r>
      <w:r w:rsidRPr="00426516">
        <w:rPr>
          <w:rStyle w:val="Chard"/>
          <w:rFonts w:hint="cs"/>
          <w:rtl/>
        </w:rPr>
        <w:t>ۡ</w:t>
      </w:r>
      <w:r w:rsidRPr="00426516">
        <w:rPr>
          <w:rStyle w:val="Chard"/>
          <w:rFonts w:hint="eastAsia"/>
          <w:rtl/>
        </w:rPr>
        <w:t>بَرِ</w:t>
      </w:r>
      <w:r w:rsidRPr="00426516">
        <w:rPr>
          <w:rStyle w:val="Chard"/>
          <w:rtl/>
        </w:rPr>
        <w:t xml:space="preserve"> </w:t>
      </w:r>
      <w:r w:rsidRPr="00426516">
        <w:rPr>
          <w:rStyle w:val="Chard"/>
          <w:rFonts w:hint="eastAsia"/>
          <w:rtl/>
        </w:rPr>
        <w:t>لَعَلَّهُم</w:t>
      </w:r>
      <w:r w:rsidRPr="00426516">
        <w:rPr>
          <w:rStyle w:val="Chard"/>
          <w:rFonts w:hint="cs"/>
          <w:rtl/>
        </w:rPr>
        <w:t>ۡ</w:t>
      </w:r>
      <w:r w:rsidRPr="00426516">
        <w:rPr>
          <w:rStyle w:val="Chard"/>
          <w:rtl/>
        </w:rPr>
        <w:t xml:space="preserve"> </w:t>
      </w:r>
      <w:r w:rsidRPr="00426516">
        <w:rPr>
          <w:rStyle w:val="Chard"/>
          <w:rFonts w:hint="eastAsia"/>
          <w:rtl/>
        </w:rPr>
        <w:t>يَر</w:t>
      </w:r>
      <w:r w:rsidRPr="00426516">
        <w:rPr>
          <w:rStyle w:val="Chard"/>
          <w:rFonts w:hint="cs"/>
          <w:rtl/>
        </w:rPr>
        <w:t>ۡ</w:t>
      </w:r>
      <w:r w:rsidRPr="00426516">
        <w:rPr>
          <w:rStyle w:val="Chard"/>
          <w:rFonts w:hint="eastAsia"/>
          <w:rtl/>
        </w:rPr>
        <w:t>جِعُونَ</w:t>
      </w:r>
      <w:r w:rsidRPr="00426516">
        <w:rPr>
          <w:rStyle w:val="Chard"/>
          <w:rtl/>
        </w:rPr>
        <w:t xml:space="preserve"> </w:t>
      </w:r>
      <w:r w:rsidRPr="00426516">
        <w:rPr>
          <w:rStyle w:val="Chard"/>
          <w:rFonts w:hint="cs"/>
          <w:rtl/>
        </w:rPr>
        <w:t>٢١</w:t>
      </w:r>
      <w:r w:rsidRPr="00426516">
        <w:rPr>
          <w:rFonts w:ascii="Times New Roman" w:hAnsi="Times New Roman" w:cs="Traditional Arabic"/>
          <w:sz w:val="28"/>
          <w:szCs w:val="28"/>
          <w:rtl/>
          <w:lang w:bidi="fa-IR"/>
        </w:rPr>
        <w:t>﴾</w:t>
      </w:r>
      <w:r w:rsidRPr="00C8155D">
        <w:rPr>
          <w:rStyle w:val="Char4"/>
          <w:rFonts w:hint="cs"/>
          <w:rtl/>
        </w:rPr>
        <w:t xml:space="preserve"> </w:t>
      </w:r>
      <w:r w:rsidRPr="00426516">
        <w:rPr>
          <w:rStyle w:val="Char6"/>
          <w:rtl/>
        </w:rPr>
        <w:t>[السجدة: 20-21].</w:t>
      </w:r>
      <w:r w:rsidRPr="006B415A">
        <w:rPr>
          <w:rStyle w:val="Char7"/>
          <w:rtl/>
        </w:rPr>
        <w:t xml:space="preserve"> </w:t>
      </w:r>
      <w:r w:rsidRPr="00426516">
        <w:rPr>
          <w:rFonts w:ascii="Times New Roman" w:hAnsi="Times New Roman" w:cs="Traditional Arabic"/>
          <w:sz w:val="26"/>
          <w:szCs w:val="26"/>
          <w:rtl/>
          <w:lang w:bidi="fa-IR"/>
        </w:rPr>
        <w:t>«</w:t>
      </w:r>
      <w:r w:rsidRPr="006B415A">
        <w:rPr>
          <w:rStyle w:val="Char7"/>
          <w:rtl/>
        </w:rPr>
        <w:t>و أمّا کسانی که تباهکاری کرده‌اند سرا و سر انجامشان آتش (دوزخ) است هرچه خواهند از آن برون آیند بدان بازگردانده شوند و بدیشان گفته شود عذاب آتشی را که آن را دروغ می‌شمردید، بچشید و البتّه غیراز عذابِ بزرگترِ(رستاخیز)، عذاب کوچکترِ(دنیوی) را (نیز) بدیشان می‌چشمانیم، باشد که (به حقّ) بازگردند</w:t>
      </w:r>
      <w:r w:rsidRPr="00426516">
        <w:rPr>
          <w:rFonts w:ascii="Times New Roman" w:hAnsi="Times New Roman" w:cs="Traditional Arabic"/>
          <w:sz w:val="26"/>
          <w:szCs w:val="26"/>
          <w:rtl/>
          <w:lang w:bidi="fa-IR"/>
        </w:rPr>
        <w:t>»</w:t>
      </w:r>
      <w:r w:rsidRPr="006B415A">
        <w:rPr>
          <w:rStyle w:val="Char7"/>
          <w:rtl/>
        </w:rPr>
        <w:t xml:space="preserve">. </w:t>
      </w:r>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ملاحظه می‌فرمایید که خداوند کریم در این سور</w:t>
      </w:r>
      <w:r w:rsidR="00C8155D">
        <w:rPr>
          <w:rStyle w:val="Char4"/>
          <w:rtl/>
        </w:rPr>
        <w:t>ه</w:t>
      </w:r>
      <w:r w:rsidRPr="00C8155D">
        <w:rPr>
          <w:rStyle w:val="Char4"/>
          <w:rtl/>
        </w:rPr>
        <w:t xml:space="preserve"> مکّی می‌فرماید بندگان بدکار خود را از عذاب دنیوی می‌چشمانیم تا شاید به حقّ بگروند و مستحقّ عذاب اُخرَوی نشوند أمّا اگر بر حقّ</w:t>
      </w:r>
      <w:r w:rsidRPr="00C8155D">
        <w:rPr>
          <w:rStyle w:val="Char4"/>
          <w:rtl/>
        </w:rPr>
        <w:softHyphen/>
        <w:t>ستیزی پافشاری کردند آنها را به دوزخ می‌افکنیم که نمی‌توانند از آن خارج شوند. أمّا  عدّه‌ای از مجاهیل و ضُعَفا و مجروحین می‌گویند حضرت صادق</w:t>
      </w:r>
      <w:r w:rsidR="002A3D22">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فرموده: عذابِ أدنی گرانی و عذاب بزرگتر مهدی است که با شمشیر قیام می‌کند!!.</w:t>
      </w:r>
    </w:p>
    <w:p w:rsidR="00426516" w:rsidRPr="006B415A" w:rsidRDefault="00426516" w:rsidP="00EF47AE">
      <w:pPr>
        <w:pStyle w:val="StyleComplexBLotus12ptJustifiedFirstline05cm"/>
        <w:spacing w:line="240" w:lineRule="auto"/>
        <w:ind w:firstLine="288"/>
        <w:rPr>
          <w:rStyle w:val="Char7"/>
          <w:rtl/>
        </w:rPr>
      </w:pPr>
      <w:r w:rsidRPr="00C8155D">
        <w:rPr>
          <w:rStyle w:val="Char4"/>
          <w:rtl/>
        </w:rPr>
        <w:t xml:space="preserve">این رُواتِ جاهل نمی‌دانند که این سوره مکّی است و معنی ندارد خدا أهل مکّه را که رسولش را قبول نداشتند به شمشیر مهدیِ خیالی حواله دهد!!. ثانیاً: مگر شما قرآن را قبول ندارید!! قرآن خود «عذاب اکبر» را تبیین فرموده از جمله در این آیه: </w:t>
      </w:r>
      <w:r w:rsidRPr="00426516">
        <w:rPr>
          <w:rFonts w:ascii="Times New Roman" w:hAnsi="Times New Roman" w:cs="Traditional Arabic"/>
          <w:sz w:val="28"/>
          <w:szCs w:val="28"/>
          <w:rtl/>
          <w:lang w:bidi="fa-IR"/>
        </w:rPr>
        <w:t>﴿</w:t>
      </w:r>
      <w:r w:rsidRPr="00426516">
        <w:rPr>
          <w:rStyle w:val="Chard"/>
          <w:rFonts w:hint="eastAsia"/>
          <w:rtl/>
        </w:rPr>
        <w:t>فَأَذَاقَهُمُ</w:t>
      </w:r>
      <w:r w:rsidRPr="00426516">
        <w:rPr>
          <w:rStyle w:val="Chard"/>
          <w:rtl/>
        </w:rPr>
        <w:t xml:space="preserve"> </w:t>
      </w:r>
      <w:r w:rsidRPr="00426516">
        <w:rPr>
          <w:rStyle w:val="Chard"/>
          <w:rFonts w:hint="cs"/>
          <w:rtl/>
        </w:rPr>
        <w:t>ٱ</w:t>
      </w:r>
      <w:r w:rsidRPr="00426516">
        <w:rPr>
          <w:rStyle w:val="Chard"/>
          <w:rFonts w:hint="eastAsia"/>
          <w:rtl/>
        </w:rPr>
        <w:t>للَّهُ</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خِز</w:t>
      </w:r>
      <w:r w:rsidRPr="00426516">
        <w:rPr>
          <w:rStyle w:val="Chard"/>
          <w:rFonts w:hint="cs"/>
          <w:rtl/>
        </w:rPr>
        <w:t>ۡ</w:t>
      </w:r>
      <w:r w:rsidRPr="00426516">
        <w:rPr>
          <w:rStyle w:val="Chard"/>
          <w:rFonts w:hint="eastAsia"/>
          <w:rtl/>
        </w:rPr>
        <w:t>يَ</w:t>
      </w:r>
      <w:r w:rsidRPr="00426516">
        <w:rPr>
          <w:rStyle w:val="Chard"/>
          <w:rtl/>
        </w:rPr>
        <w:t xml:space="preserve"> </w:t>
      </w:r>
      <w:r w:rsidRPr="00426516">
        <w:rPr>
          <w:rStyle w:val="Chard"/>
          <w:rFonts w:hint="eastAsia"/>
          <w:rtl/>
        </w:rPr>
        <w:t>فِي</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حَيَو</w:t>
      </w:r>
      <w:r w:rsidRPr="00426516">
        <w:rPr>
          <w:rStyle w:val="Chard"/>
          <w:rFonts w:hint="cs"/>
          <w:rtl/>
        </w:rPr>
        <w:t>ٰ</w:t>
      </w:r>
      <w:r w:rsidRPr="00426516">
        <w:rPr>
          <w:rStyle w:val="Chard"/>
          <w:rFonts w:hint="eastAsia"/>
          <w:rtl/>
        </w:rPr>
        <w:t>ةِ</w:t>
      </w:r>
      <w:r w:rsidRPr="00426516">
        <w:rPr>
          <w:rStyle w:val="Chard"/>
          <w:rtl/>
        </w:rPr>
        <w:t xml:space="preserve"> </w:t>
      </w:r>
      <w:r w:rsidRPr="00426516">
        <w:rPr>
          <w:rStyle w:val="Chard"/>
          <w:rFonts w:hint="cs"/>
          <w:rtl/>
        </w:rPr>
        <w:t>ٱ</w:t>
      </w:r>
      <w:r w:rsidRPr="00426516">
        <w:rPr>
          <w:rStyle w:val="Chard"/>
          <w:rFonts w:hint="eastAsia"/>
          <w:rtl/>
        </w:rPr>
        <w:t>لدُّن</w:t>
      </w:r>
      <w:r w:rsidRPr="00426516">
        <w:rPr>
          <w:rStyle w:val="Chard"/>
          <w:rFonts w:hint="cs"/>
          <w:rtl/>
        </w:rPr>
        <w:t>ۡ</w:t>
      </w:r>
      <w:r w:rsidRPr="00426516">
        <w:rPr>
          <w:rStyle w:val="Chard"/>
          <w:rFonts w:hint="eastAsia"/>
          <w:rtl/>
        </w:rPr>
        <w:t>يَا</w:t>
      </w:r>
      <w:r w:rsidRPr="00426516">
        <w:rPr>
          <w:rStyle w:val="Chard"/>
          <w:rFonts w:hint="cs"/>
          <w:rtl/>
        </w:rPr>
        <w:t>ۖ</w:t>
      </w:r>
      <w:r w:rsidRPr="00426516">
        <w:rPr>
          <w:rStyle w:val="Chard"/>
          <w:rtl/>
        </w:rPr>
        <w:t xml:space="preserve"> </w:t>
      </w:r>
      <w:r w:rsidRPr="00426516">
        <w:rPr>
          <w:rStyle w:val="Chard"/>
          <w:rFonts w:hint="eastAsia"/>
          <w:rtl/>
        </w:rPr>
        <w:t>وَلَعَذَابُ</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أ</w:t>
      </w:r>
      <w:r w:rsidRPr="00426516">
        <w:rPr>
          <w:rStyle w:val="Chard"/>
          <w:rFonts w:hint="cs"/>
          <w:rtl/>
        </w:rPr>
        <w:t>ٓ</w:t>
      </w:r>
      <w:r w:rsidRPr="00426516">
        <w:rPr>
          <w:rStyle w:val="Chard"/>
          <w:rFonts w:hint="eastAsia"/>
          <w:rtl/>
        </w:rPr>
        <w:t>خِرَةِ</w:t>
      </w:r>
      <w:r w:rsidRPr="00426516">
        <w:rPr>
          <w:rStyle w:val="Chard"/>
          <w:rtl/>
        </w:rPr>
        <w:t xml:space="preserve"> </w:t>
      </w:r>
      <w:r w:rsidRPr="00426516">
        <w:rPr>
          <w:rStyle w:val="Chard"/>
          <w:rFonts w:hint="eastAsia"/>
          <w:rtl/>
        </w:rPr>
        <w:t>أَك</w:t>
      </w:r>
      <w:r w:rsidRPr="00426516">
        <w:rPr>
          <w:rStyle w:val="Chard"/>
          <w:rFonts w:hint="cs"/>
          <w:rtl/>
        </w:rPr>
        <w:t>ۡ</w:t>
      </w:r>
      <w:r w:rsidRPr="00426516">
        <w:rPr>
          <w:rStyle w:val="Chard"/>
          <w:rFonts w:hint="eastAsia"/>
          <w:rtl/>
        </w:rPr>
        <w:t>بَرُ</w:t>
      </w:r>
      <w:r w:rsidRPr="00426516">
        <w:rPr>
          <w:rStyle w:val="Chard"/>
          <w:rFonts w:hint="cs"/>
          <w:rtl/>
        </w:rPr>
        <w:t>ۚ</w:t>
      </w:r>
      <w:r w:rsidRPr="00426516">
        <w:rPr>
          <w:rStyle w:val="Chard"/>
          <w:rtl/>
        </w:rPr>
        <w:t xml:space="preserve"> </w:t>
      </w:r>
      <w:r w:rsidRPr="00426516">
        <w:rPr>
          <w:rStyle w:val="Chard"/>
          <w:rFonts w:hint="eastAsia"/>
          <w:rtl/>
        </w:rPr>
        <w:t>لَو</w:t>
      </w:r>
      <w:r w:rsidRPr="00426516">
        <w:rPr>
          <w:rStyle w:val="Chard"/>
          <w:rFonts w:hint="cs"/>
          <w:rtl/>
        </w:rPr>
        <w:t>ۡ</w:t>
      </w:r>
      <w:r w:rsidRPr="00426516">
        <w:rPr>
          <w:rStyle w:val="Chard"/>
          <w:rtl/>
        </w:rPr>
        <w:t xml:space="preserve"> </w:t>
      </w:r>
      <w:r w:rsidRPr="00426516">
        <w:rPr>
          <w:rStyle w:val="Chard"/>
          <w:rFonts w:hint="eastAsia"/>
          <w:rtl/>
        </w:rPr>
        <w:t>كَانُواْ</w:t>
      </w:r>
      <w:r w:rsidRPr="00426516">
        <w:rPr>
          <w:rStyle w:val="Chard"/>
          <w:rtl/>
        </w:rPr>
        <w:t xml:space="preserve"> </w:t>
      </w:r>
      <w:r w:rsidRPr="00426516">
        <w:rPr>
          <w:rStyle w:val="Chard"/>
          <w:rFonts w:hint="eastAsia"/>
          <w:rtl/>
        </w:rPr>
        <w:t>يَع</w:t>
      </w:r>
      <w:r w:rsidRPr="00426516">
        <w:rPr>
          <w:rStyle w:val="Chard"/>
          <w:rFonts w:hint="cs"/>
          <w:rtl/>
        </w:rPr>
        <w:t>ۡ</w:t>
      </w:r>
      <w:r w:rsidRPr="00426516">
        <w:rPr>
          <w:rStyle w:val="Chard"/>
          <w:rFonts w:hint="eastAsia"/>
          <w:rtl/>
        </w:rPr>
        <w:t>لَمُونَ</w:t>
      </w:r>
      <w:r w:rsidRPr="00426516">
        <w:rPr>
          <w:rStyle w:val="Chard"/>
          <w:rtl/>
        </w:rPr>
        <w:t xml:space="preserve"> </w:t>
      </w:r>
      <w:r w:rsidRPr="00426516">
        <w:rPr>
          <w:rStyle w:val="Chard"/>
          <w:rFonts w:hint="cs"/>
          <w:rtl/>
        </w:rPr>
        <w:t>٢٦</w:t>
      </w:r>
      <w:r w:rsidRPr="00426516">
        <w:rPr>
          <w:rFonts w:ascii="Times New Roman" w:hAnsi="Times New Roman" w:cs="Traditional Arabic"/>
          <w:sz w:val="28"/>
          <w:szCs w:val="28"/>
          <w:rtl/>
          <w:lang w:bidi="fa-IR"/>
        </w:rPr>
        <w:t>﴾</w:t>
      </w:r>
      <w:r w:rsidRPr="00C8155D">
        <w:rPr>
          <w:rStyle w:val="Char4"/>
          <w:rFonts w:hint="cs"/>
          <w:rtl/>
        </w:rPr>
        <w:t xml:space="preserve"> </w:t>
      </w:r>
      <w:r w:rsidRPr="00426516">
        <w:rPr>
          <w:rStyle w:val="Char6"/>
          <w:rtl/>
        </w:rPr>
        <w:t>[الزُّمر: 26].</w:t>
      </w:r>
      <w:r w:rsidRPr="006B415A">
        <w:rPr>
          <w:rStyle w:val="Char7"/>
          <w:rtl/>
        </w:rPr>
        <w:t xml:space="preserve"> </w:t>
      </w:r>
      <w:r w:rsidRPr="00426516">
        <w:rPr>
          <w:rFonts w:ascii="Times New Roman" w:hAnsi="Times New Roman" w:cs="Traditional Arabic"/>
          <w:sz w:val="26"/>
          <w:szCs w:val="26"/>
          <w:rtl/>
          <w:lang w:bidi="fa-IR"/>
        </w:rPr>
        <w:t>«</w:t>
      </w:r>
      <w:r w:rsidRPr="006B415A">
        <w:rPr>
          <w:rStyle w:val="Char7"/>
          <w:rtl/>
        </w:rPr>
        <w:t>پس خداوند در زندگانی این جهان خواری و خفّت را بدیشان چشانید و هرآینه عذاب (جهان) آخرت بزرگتر است، اگر می‌دانستند</w:t>
      </w:r>
      <w:r w:rsidRPr="00426516">
        <w:rPr>
          <w:rFonts w:ascii="Times New Roman" w:hAnsi="Times New Roman" w:cs="Traditional Arabic"/>
          <w:sz w:val="26"/>
          <w:szCs w:val="26"/>
          <w:rtl/>
          <w:lang w:bidi="fa-IR"/>
        </w:rPr>
        <w:t>»</w:t>
      </w:r>
      <w:r w:rsidRPr="006B415A">
        <w:rPr>
          <w:rStyle w:val="Char7"/>
          <w:rtl/>
        </w:rPr>
        <w:t xml:space="preserve">. </w:t>
      </w:r>
      <w:r w:rsidRPr="00C8155D">
        <w:rPr>
          <w:rStyle w:val="Char4"/>
          <w:rtl/>
        </w:rPr>
        <w:t xml:space="preserve">و نیز فرموده: </w:t>
      </w:r>
      <w:r w:rsidRPr="00426516">
        <w:rPr>
          <w:rFonts w:ascii="Times New Roman" w:hAnsi="Times New Roman" w:cs="Traditional Arabic"/>
          <w:sz w:val="28"/>
          <w:szCs w:val="28"/>
          <w:rtl/>
          <w:lang w:bidi="fa-IR"/>
        </w:rPr>
        <w:t>﴿</w:t>
      </w:r>
      <w:r w:rsidRPr="00426516">
        <w:rPr>
          <w:rStyle w:val="Chard"/>
          <w:rFonts w:hint="eastAsia"/>
          <w:rtl/>
        </w:rPr>
        <w:t>كَذَ</w:t>
      </w:r>
      <w:r w:rsidRPr="00426516">
        <w:rPr>
          <w:rStyle w:val="Chard"/>
          <w:rFonts w:hint="cs"/>
          <w:rtl/>
        </w:rPr>
        <w:t>ٰ</w:t>
      </w:r>
      <w:r w:rsidRPr="00426516">
        <w:rPr>
          <w:rStyle w:val="Chard"/>
          <w:rFonts w:hint="eastAsia"/>
          <w:rtl/>
        </w:rPr>
        <w:t>لِكَ</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عَذَابُ</w:t>
      </w:r>
      <w:r w:rsidRPr="00426516">
        <w:rPr>
          <w:rStyle w:val="Chard"/>
          <w:rFonts w:hint="cs"/>
          <w:rtl/>
        </w:rPr>
        <w:t>ۖ</w:t>
      </w:r>
      <w:r w:rsidRPr="00426516">
        <w:rPr>
          <w:rStyle w:val="Chard"/>
          <w:rtl/>
        </w:rPr>
        <w:t xml:space="preserve"> </w:t>
      </w:r>
      <w:r w:rsidRPr="00426516">
        <w:rPr>
          <w:rStyle w:val="Chard"/>
          <w:rFonts w:hint="eastAsia"/>
          <w:rtl/>
        </w:rPr>
        <w:t>وَلَعَذَابُ</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أ</w:t>
      </w:r>
      <w:r w:rsidRPr="00426516">
        <w:rPr>
          <w:rStyle w:val="Chard"/>
          <w:rFonts w:hint="cs"/>
          <w:rtl/>
        </w:rPr>
        <w:t>ٓ</w:t>
      </w:r>
      <w:r w:rsidRPr="00426516">
        <w:rPr>
          <w:rStyle w:val="Chard"/>
          <w:rFonts w:hint="eastAsia"/>
          <w:rtl/>
        </w:rPr>
        <w:t>خِرَةِ</w:t>
      </w:r>
      <w:r w:rsidRPr="00426516">
        <w:rPr>
          <w:rStyle w:val="Chard"/>
          <w:rtl/>
        </w:rPr>
        <w:t xml:space="preserve"> </w:t>
      </w:r>
      <w:r w:rsidRPr="00426516">
        <w:rPr>
          <w:rStyle w:val="Chard"/>
          <w:rFonts w:hint="eastAsia"/>
          <w:rtl/>
        </w:rPr>
        <w:t>أَك</w:t>
      </w:r>
      <w:r w:rsidRPr="00426516">
        <w:rPr>
          <w:rStyle w:val="Chard"/>
          <w:rFonts w:hint="cs"/>
          <w:rtl/>
        </w:rPr>
        <w:t>ۡ</w:t>
      </w:r>
      <w:r w:rsidRPr="00426516">
        <w:rPr>
          <w:rStyle w:val="Chard"/>
          <w:rFonts w:hint="eastAsia"/>
          <w:rtl/>
        </w:rPr>
        <w:t>بَرُ</w:t>
      </w:r>
      <w:r w:rsidRPr="00426516">
        <w:rPr>
          <w:rStyle w:val="Chard"/>
          <w:rFonts w:hint="cs"/>
          <w:rtl/>
        </w:rPr>
        <w:t>ۚ</w:t>
      </w:r>
      <w:r w:rsidRPr="00426516">
        <w:rPr>
          <w:rStyle w:val="Chard"/>
          <w:rtl/>
        </w:rPr>
        <w:t xml:space="preserve"> </w:t>
      </w:r>
      <w:r w:rsidRPr="00426516">
        <w:rPr>
          <w:rStyle w:val="Chard"/>
          <w:rFonts w:hint="eastAsia"/>
          <w:rtl/>
        </w:rPr>
        <w:t>لَو</w:t>
      </w:r>
      <w:r w:rsidRPr="00426516">
        <w:rPr>
          <w:rStyle w:val="Chard"/>
          <w:rFonts w:hint="cs"/>
          <w:rtl/>
        </w:rPr>
        <w:t>ۡ</w:t>
      </w:r>
      <w:r w:rsidRPr="00426516">
        <w:rPr>
          <w:rStyle w:val="Chard"/>
          <w:rtl/>
        </w:rPr>
        <w:t xml:space="preserve"> </w:t>
      </w:r>
      <w:r w:rsidRPr="00426516">
        <w:rPr>
          <w:rStyle w:val="Chard"/>
          <w:rFonts w:hint="eastAsia"/>
          <w:rtl/>
        </w:rPr>
        <w:t>كَانُواْ</w:t>
      </w:r>
      <w:r w:rsidRPr="00426516">
        <w:rPr>
          <w:rStyle w:val="Chard"/>
          <w:rtl/>
        </w:rPr>
        <w:t xml:space="preserve"> </w:t>
      </w:r>
      <w:r w:rsidRPr="00426516">
        <w:rPr>
          <w:rStyle w:val="Chard"/>
          <w:rFonts w:hint="eastAsia"/>
          <w:rtl/>
        </w:rPr>
        <w:t>يَع</w:t>
      </w:r>
      <w:r w:rsidRPr="00426516">
        <w:rPr>
          <w:rStyle w:val="Chard"/>
          <w:rFonts w:hint="cs"/>
          <w:rtl/>
        </w:rPr>
        <w:t>ۡ</w:t>
      </w:r>
      <w:r w:rsidRPr="00426516">
        <w:rPr>
          <w:rStyle w:val="Chard"/>
          <w:rFonts w:hint="eastAsia"/>
          <w:rtl/>
        </w:rPr>
        <w:t>لَمُونَ</w:t>
      </w:r>
      <w:r w:rsidRPr="00426516">
        <w:rPr>
          <w:rStyle w:val="Chard"/>
          <w:rtl/>
        </w:rPr>
        <w:t xml:space="preserve"> </w:t>
      </w:r>
      <w:r w:rsidRPr="00426516">
        <w:rPr>
          <w:rStyle w:val="Chard"/>
          <w:rFonts w:hint="cs"/>
          <w:rtl/>
        </w:rPr>
        <w:t>٣٣</w:t>
      </w:r>
      <w:r w:rsidRPr="00426516">
        <w:rPr>
          <w:rFonts w:ascii="Times New Roman" w:hAnsi="Times New Roman" w:cs="Traditional Arabic"/>
          <w:sz w:val="28"/>
          <w:szCs w:val="28"/>
          <w:rtl/>
          <w:lang w:bidi="fa-IR"/>
        </w:rPr>
        <w:t>﴾</w:t>
      </w:r>
      <w:r w:rsidRPr="00426516">
        <w:rPr>
          <w:rFonts w:ascii="Times New Roman" w:hAnsi="Times New Roman" w:cs="B Lotus"/>
          <w:rtl/>
          <w:lang w:bidi="fa-IR"/>
        </w:rPr>
        <w:t xml:space="preserve"> </w:t>
      </w:r>
      <w:r w:rsidRPr="00426516">
        <w:rPr>
          <w:rStyle w:val="Char6"/>
          <w:rtl/>
        </w:rPr>
        <w:t xml:space="preserve">[القلم: 33]. </w:t>
      </w:r>
      <w:r w:rsidRPr="00426516">
        <w:rPr>
          <w:rFonts w:ascii="Times New Roman" w:hAnsi="Times New Roman" w:cs="Traditional Arabic"/>
          <w:sz w:val="26"/>
          <w:szCs w:val="26"/>
          <w:rtl/>
          <w:lang w:bidi="fa-IR"/>
        </w:rPr>
        <w:t>«</w:t>
      </w:r>
      <w:r w:rsidRPr="006B415A">
        <w:rPr>
          <w:rStyle w:val="Char7"/>
          <w:rtl/>
        </w:rPr>
        <w:t>این چنین است عذاب و هرآینه عذاب (جهان) آخرت بزرگتر است، اگر می‌دانستند</w:t>
      </w:r>
      <w:r w:rsidRPr="00426516">
        <w:rPr>
          <w:rFonts w:ascii="Times New Roman" w:hAnsi="Times New Roman" w:cs="Traditional Arabic"/>
          <w:sz w:val="26"/>
          <w:szCs w:val="26"/>
          <w:rtl/>
          <w:lang w:bidi="fa-IR"/>
        </w:rPr>
        <w:t>»</w:t>
      </w:r>
      <w:r w:rsidRPr="006B415A">
        <w:rPr>
          <w:rStyle w:val="Char7"/>
          <w:rtl/>
        </w:rPr>
        <w:t xml:space="preserve">. </w:t>
      </w:r>
      <w:r w:rsidRPr="00C8155D">
        <w:rPr>
          <w:rStyle w:val="Char4"/>
          <w:rtl/>
        </w:rPr>
        <w:t xml:space="preserve">و فرموده: </w:t>
      </w:r>
      <w:r w:rsidRPr="00426516">
        <w:rPr>
          <w:rFonts w:ascii="Times New Roman" w:hAnsi="Times New Roman" w:cs="Traditional Arabic"/>
          <w:sz w:val="28"/>
          <w:szCs w:val="28"/>
          <w:rtl/>
          <w:lang w:bidi="fa-IR"/>
        </w:rPr>
        <w:t>﴿</w:t>
      </w:r>
      <w:r w:rsidRPr="00426516">
        <w:rPr>
          <w:rStyle w:val="Chard"/>
          <w:rFonts w:hint="eastAsia"/>
          <w:rtl/>
        </w:rPr>
        <w:t>إِلَّا</w:t>
      </w:r>
      <w:r w:rsidRPr="00426516">
        <w:rPr>
          <w:rStyle w:val="Chard"/>
          <w:rtl/>
        </w:rPr>
        <w:t xml:space="preserve"> </w:t>
      </w:r>
      <w:r w:rsidRPr="00426516">
        <w:rPr>
          <w:rStyle w:val="Chard"/>
          <w:rFonts w:hint="eastAsia"/>
          <w:rtl/>
        </w:rPr>
        <w:t>مَن</w:t>
      </w:r>
      <w:r w:rsidRPr="00426516">
        <w:rPr>
          <w:rStyle w:val="Chard"/>
          <w:rtl/>
        </w:rPr>
        <w:t xml:space="preserve"> </w:t>
      </w:r>
      <w:r w:rsidRPr="00426516">
        <w:rPr>
          <w:rStyle w:val="Chard"/>
          <w:rFonts w:hint="eastAsia"/>
          <w:rtl/>
        </w:rPr>
        <w:t>تَوَلَّى</w:t>
      </w:r>
      <w:r w:rsidRPr="00426516">
        <w:rPr>
          <w:rStyle w:val="Chard"/>
          <w:rFonts w:hint="cs"/>
          <w:rtl/>
        </w:rPr>
        <w:t>ٰ</w:t>
      </w:r>
      <w:r w:rsidRPr="00426516">
        <w:rPr>
          <w:rStyle w:val="Chard"/>
          <w:rtl/>
        </w:rPr>
        <w:t xml:space="preserve"> </w:t>
      </w:r>
      <w:r w:rsidRPr="00426516">
        <w:rPr>
          <w:rStyle w:val="Chard"/>
          <w:rFonts w:hint="eastAsia"/>
          <w:rtl/>
        </w:rPr>
        <w:t>وَكَفَرَ</w:t>
      </w:r>
      <w:r w:rsidRPr="00426516">
        <w:rPr>
          <w:rStyle w:val="Chard"/>
          <w:rtl/>
        </w:rPr>
        <w:t xml:space="preserve"> </w:t>
      </w:r>
      <w:r w:rsidRPr="00426516">
        <w:rPr>
          <w:rStyle w:val="Chard"/>
          <w:rFonts w:hint="cs"/>
          <w:rtl/>
        </w:rPr>
        <w:t>٢٣</w:t>
      </w:r>
      <w:r w:rsidRPr="00426516">
        <w:rPr>
          <w:rStyle w:val="Chard"/>
          <w:rtl/>
        </w:rPr>
        <w:t xml:space="preserve"> </w:t>
      </w:r>
      <w:r w:rsidRPr="00426516">
        <w:rPr>
          <w:rStyle w:val="Chard"/>
          <w:rFonts w:hint="eastAsia"/>
          <w:rtl/>
        </w:rPr>
        <w:t>فَيُعَذِّبُهُ</w:t>
      </w:r>
      <w:r w:rsidRPr="00426516">
        <w:rPr>
          <w:rStyle w:val="Chard"/>
          <w:rtl/>
        </w:rPr>
        <w:t xml:space="preserve"> </w:t>
      </w:r>
      <w:r w:rsidRPr="00426516">
        <w:rPr>
          <w:rStyle w:val="Chard"/>
          <w:rFonts w:hint="cs"/>
          <w:rtl/>
        </w:rPr>
        <w:t>ٱ</w:t>
      </w:r>
      <w:r w:rsidRPr="00426516">
        <w:rPr>
          <w:rStyle w:val="Chard"/>
          <w:rFonts w:hint="eastAsia"/>
          <w:rtl/>
        </w:rPr>
        <w:t>للَّهُ</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عَذَابَ</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أَك</w:t>
      </w:r>
      <w:r w:rsidRPr="00426516">
        <w:rPr>
          <w:rStyle w:val="Chard"/>
          <w:rFonts w:hint="cs"/>
          <w:rtl/>
        </w:rPr>
        <w:t>ۡ</w:t>
      </w:r>
      <w:r w:rsidRPr="00426516">
        <w:rPr>
          <w:rStyle w:val="Chard"/>
          <w:rFonts w:hint="eastAsia"/>
          <w:rtl/>
        </w:rPr>
        <w:t>بَرَ</w:t>
      </w:r>
      <w:r w:rsidRPr="00426516">
        <w:rPr>
          <w:rStyle w:val="Chard"/>
          <w:rtl/>
        </w:rPr>
        <w:t xml:space="preserve"> </w:t>
      </w:r>
      <w:r w:rsidRPr="00426516">
        <w:rPr>
          <w:rStyle w:val="Chard"/>
          <w:rFonts w:hint="cs"/>
          <w:rtl/>
        </w:rPr>
        <w:t>٢٤</w:t>
      </w:r>
      <w:r w:rsidRPr="00426516">
        <w:rPr>
          <w:rFonts w:ascii="Times New Roman" w:hAnsi="Times New Roman" w:cs="Traditional Arabic"/>
          <w:sz w:val="28"/>
          <w:szCs w:val="28"/>
          <w:rtl/>
          <w:lang w:bidi="fa-IR"/>
        </w:rPr>
        <w:t>﴾</w:t>
      </w:r>
      <w:r w:rsidRPr="00C8155D">
        <w:rPr>
          <w:rStyle w:val="Char4"/>
          <w:rFonts w:hint="cs"/>
          <w:rtl/>
        </w:rPr>
        <w:t xml:space="preserve"> </w:t>
      </w:r>
      <w:r w:rsidRPr="00426516">
        <w:rPr>
          <w:rStyle w:val="Char6"/>
          <w:rtl/>
        </w:rPr>
        <w:t>[الغاش</w:t>
      </w:r>
      <w:r w:rsidR="00C8155D">
        <w:rPr>
          <w:rStyle w:val="Char6"/>
          <w:rtl/>
        </w:rPr>
        <w:t>ی</w:t>
      </w:r>
      <w:r w:rsidRPr="00426516">
        <w:rPr>
          <w:rStyle w:val="Char6"/>
          <w:rtl/>
        </w:rPr>
        <w:t>ة: 23</w:t>
      </w:r>
      <w:r w:rsidRPr="00426516">
        <w:rPr>
          <w:rStyle w:val="Char6"/>
          <w:rFonts w:hint="cs"/>
          <w:rtl/>
        </w:rPr>
        <w:t>-</w:t>
      </w:r>
      <w:r w:rsidRPr="00426516">
        <w:rPr>
          <w:rStyle w:val="Char6"/>
          <w:rtl/>
        </w:rPr>
        <w:t>24].</w:t>
      </w:r>
      <w:r w:rsidRPr="006B415A">
        <w:rPr>
          <w:rStyle w:val="Char7"/>
          <w:rtl/>
        </w:rPr>
        <w:t xml:space="preserve"> </w:t>
      </w:r>
      <w:r w:rsidRPr="00426516">
        <w:rPr>
          <w:rFonts w:ascii="Times New Roman" w:hAnsi="Times New Roman" w:cs="Traditional Arabic"/>
          <w:sz w:val="26"/>
          <w:szCs w:val="26"/>
          <w:rtl/>
          <w:lang w:bidi="fa-IR"/>
        </w:rPr>
        <w:t>«</w:t>
      </w:r>
      <w:r w:rsidRPr="006B415A">
        <w:rPr>
          <w:rStyle w:val="Char7"/>
          <w:rtl/>
        </w:rPr>
        <w:t>مگر کسی که روی برتابد و کفر بورزد که خداوند او را به عذاب بزرگ</w:t>
      </w:r>
      <w:r w:rsidRPr="006B415A">
        <w:rPr>
          <w:rStyle w:val="Char7"/>
          <w:rFonts w:hint="cs"/>
          <w:rtl/>
        </w:rPr>
        <w:t>‌</w:t>
      </w:r>
      <w:r w:rsidRPr="006B415A">
        <w:rPr>
          <w:rStyle w:val="Char7"/>
          <w:rtl/>
        </w:rPr>
        <w:t>تر، عذاب می‌کند</w:t>
      </w:r>
      <w:r w:rsidRPr="00426516">
        <w:rPr>
          <w:rFonts w:ascii="Times New Roman" w:hAnsi="Times New Roman" w:cs="Traditional Arabic"/>
          <w:sz w:val="26"/>
          <w:szCs w:val="26"/>
          <w:rtl/>
          <w:lang w:bidi="fa-IR"/>
        </w:rPr>
        <w:t>».</w:t>
      </w:r>
      <w:r w:rsidRPr="006B415A">
        <w:rPr>
          <w:rStyle w:val="Char7"/>
          <w:rtl/>
        </w:rPr>
        <w:t xml:space="preserve"> </w:t>
      </w:r>
      <w:r w:rsidRPr="00C8155D">
        <w:rPr>
          <w:rStyle w:val="Char4"/>
          <w:rtl/>
        </w:rPr>
        <w:t>آیا خدا هم</w:t>
      </w:r>
      <w:r w:rsidR="00C8155D">
        <w:rPr>
          <w:rStyle w:val="Char4"/>
          <w:rtl/>
        </w:rPr>
        <w:t>ه</w:t>
      </w:r>
      <w:r w:rsidRPr="00C8155D">
        <w:rPr>
          <w:rStyle w:val="Char4"/>
          <w:rtl/>
        </w:rPr>
        <w:t xml:space="preserve"> کفّارِ رویگردان از حقّ را با مهدی عذاب  می‌کند؟ حتّی آنان که او را ندیده‌اند؟!! </w:t>
      </w:r>
      <w:r w:rsidRPr="00426516">
        <w:rPr>
          <w:rStyle w:val="Char1"/>
          <w:rtl/>
        </w:rPr>
        <w:t>أفَلا تَعقِلُون؟</w:t>
      </w:r>
      <w:r w:rsidRPr="00C8155D">
        <w:rPr>
          <w:rStyle w:val="Char4"/>
          <w:rtl/>
        </w:rPr>
        <w:t xml:space="preserve"> ثالثاً: رسول أکرم</w:t>
      </w:r>
      <w:r w:rsidRPr="00426516">
        <w:rPr>
          <w:rFonts w:ascii="Times New Roman" w:hAnsi="Times New Roman" w:cs="CTraditional Arabic"/>
          <w:sz w:val="28"/>
          <w:szCs w:val="28"/>
          <w:rtl/>
          <w:lang w:bidi="fa-IR"/>
        </w:rPr>
        <w:t>ص</w:t>
      </w:r>
      <w:r w:rsidRPr="00C8155D">
        <w:rPr>
          <w:rStyle w:val="Char4"/>
          <w:rtl/>
        </w:rPr>
        <w:t xml:space="preserve"> </w:t>
      </w:r>
      <w:r w:rsidRPr="00426516">
        <w:rPr>
          <w:rFonts w:ascii="Times New Roman" w:hAnsi="Times New Roman" w:cs="Traditional Arabic"/>
          <w:sz w:val="28"/>
          <w:szCs w:val="28"/>
          <w:rtl/>
          <w:lang w:bidi="fa-IR"/>
        </w:rPr>
        <w:t>﴿</w:t>
      </w:r>
      <w:r w:rsidRPr="00426516">
        <w:rPr>
          <w:rFonts w:ascii="KFGQPC Uthmanic Script HAFS" w:cs="Times New Roman" w:hint="cs"/>
          <w:sz w:val="28"/>
          <w:szCs w:val="28"/>
          <w:rtl/>
        </w:rPr>
        <w:t>...</w:t>
      </w:r>
      <w:r w:rsidRPr="00426516">
        <w:rPr>
          <w:rStyle w:val="Chard"/>
          <w:rFonts w:hint="eastAsia"/>
          <w:rtl/>
        </w:rPr>
        <w:t>رَح</w:t>
      </w:r>
      <w:r w:rsidRPr="00426516">
        <w:rPr>
          <w:rStyle w:val="Chard"/>
          <w:rFonts w:hint="cs"/>
          <w:rtl/>
        </w:rPr>
        <w:t>ۡ</w:t>
      </w:r>
      <w:r w:rsidRPr="00426516">
        <w:rPr>
          <w:rStyle w:val="Chard"/>
          <w:rFonts w:hint="eastAsia"/>
          <w:rtl/>
        </w:rPr>
        <w:t>مَة</w:t>
      </w:r>
      <w:r w:rsidRPr="00426516">
        <w:rPr>
          <w:rStyle w:val="Chard"/>
          <w:rFonts w:hint="cs"/>
          <w:rtl/>
        </w:rPr>
        <w:t>ٗ</w:t>
      </w:r>
      <w:r w:rsidRPr="00426516">
        <w:rPr>
          <w:rStyle w:val="Chard"/>
          <w:rtl/>
        </w:rPr>
        <w:t xml:space="preserve"> </w:t>
      </w:r>
      <w:r w:rsidRPr="00426516">
        <w:rPr>
          <w:rStyle w:val="Chard"/>
          <w:rFonts w:hint="eastAsia"/>
          <w:rtl/>
        </w:rPr>
        <w:t>لِّل</w:t>
      </w:r>
      <w:r w:rsidRPr="00426516">
        <w:rPr>
          <w:rStyle w:val="Chard"/>
          <w:rFonts w:hint="cs"/>
          <w:rtl/>
        </w:rPr>
        <w:t>ۡ</w:t>
      </w:r>
      <w:r w:rsidRPr="00426516">
        <w:rPr>
          <w:rStyle w:val="Chard"/>
          <w:rFonts w:hint="eastAsia"/>
          <w:rtl/>
        </w:rPr>
        <w:t>عَ</w:t>
      </w:r>
      <w:r w:rsidRPr="00426516">
        <w:rPr>
          <w:rStyle w:val="Chard"/>
          <w:rFonts w:hint="cs"/>
          <w:rtl/>
        </w:rPr>
        <w:t>ٰ</w:t>
      </w:r>
      <w:r w:rsidRPr="00426516">
        <w:rPr>
          <w:rStyle w:val="Chard"/>
          <w:rFonts w:hint="eastAsia"/>
          <w:rtl/>
        </w:rPr>
        <w:t>لَمِينَ</w:t>
      </w:r>
      <w:r w:rsidRPr="00426516">
        <w:rPr>
          <w:rFonts w:ascii="Times New Roman" w:hAnsi="Times New Roman" w:cs="Traditional Arabic"/>
          <w:sz w:val="28"/>
          <w:szCs w:val="28"/>
          <w:rtl/>
          <w:lang w:bidi="fa-IR"/>
        </w:rPr>
        <w:t>﴾</w:t>
      </w:r>
      <w:r w:rsidRPr="00426516">
        <w:rPr>
          <w:rStyle w:val="Chard"/>
          <w:rFonts w:hint="eastAsia"/>
          <w:rtl/>
        </w:rPr>
        <w:t xml:space="preserve"> </w:t>
      </w:r>
      <w:r w:rsidRPr="00426516">
        <w:rPr>
          <w:rStyle w:val="Char6"/>
          <w:rtl/>
        </w:rPr>
        <w:t>[الأنبیاء: 107]</w:t>
      </w:r>
      <w:r w:rsidRPr="006B415A">
        <w:rPr>
          <w:rStyle w:val="Char7"/>
          <w:rtl/>
        </w:rPr>
        <w:t xml:space="preserve">. </w:t>
      </w:r>
      <w:r w:rsidRPr="00C8155D">
        <w:rPr>
          <w:rStyle w:val="Char4"/>
          <w:rtl/>
        </w:rPr>
        <w:t>بود. آیا شما مهدی را رحمت ندانسته و او را عذاب می‌دانید، آنهم عذاب أکبر؟!!. رابعاً: عذاب أکبر در آخرت است نه در دنیا، درحالی</w:t>
      </w:r>
      <w:r w:rsidRPr="00C8155D">
        <w:rPr>
          <w:rStyle w:val="Char4"/>
          <w:rtl/>
        </w:rPr>
        <w:softHyphen/>
        <w:t xml:space="preserve">که مهدی دردنیا قیام می‌کند نه در آخرت!. </w:t>
      </w:r>
      <w:r w:rsidRPr="00426516">
        <w:rPr>
          <w:rFonts w:ascii="Times New Roman" w:hAnsi="Times New Roman"/>
          <w:sz w:val="22"/>
          <w:szCs w:val="22"/>
          <w:lang w:bidi="fa-IR"/>
        </w:rPr>
        <w:sym w:font="HQPB4" w:char="F0C9"/>
      </w:r>
      <w:r w:rsidRPr="00426516">
        <w:rPr>
          <w:rFonts w:ascii="Times New Roman" w:hAnsi="Times New Roman"/>
          <w:sz w:val="22"/>
          <w:szCs w:val="22"/>
          <w:lang w:bidi="fa-IR"/>
        </w:rPr>
        <w:sym w:font="HQPB2" w:char="F041"/>
      </w:r>
      <w:r w:rsidRPr="00426516">
        <w:rPr>
          <w:rFonts w:ascii="Times New Roman" w:hAnsi="Times New Roman"/>
          <w:sz w:val="22"/>
          <w:szCs w:val="22"/>
          <w:lang w:bidi="fa-IR"/>
        </w:rPr>
        <w:sym w:font="HQPB1" w:char="F024"/>
      </w:r>
      <w:r w:rsidRPr="00426516">
        <w:rPr>
          <w:rFonts w:ascii="Times New Roman" w:hAnsi="Times New Roman"/>
          <w:sz w:val="22"/>
          <w:szCs w:val="22"/>
          <w:lang w:bidi="fa-IR"/>
        </w:rPr>
        <w:sym w:font="HQPB5" w:char="F079"/>
      </w:r>
      <w:r w:rsidRPr="00426516">
        <w:rPr>
          <w:rFonts w:ascii="Times New Roman" w:hAnsi="Times New Roman"/>
          <w:sz w:val="22"/>
          <w:szCs w:val="22"/>
          <w:lang w:bidi="fa-IR"/>
        </w:rPr>
        <w:sym w:font="HQPB2" w:char="F04A"/>
      </w:r>
      <w:r w:rsidRPr="00426516">
        <w:rPr>
          <w:rFonts w:ascii="Times New Roman" w:hAnsi="Times New Roman"/>
          <w:sz w:val="22"/>
          <w:szCs w:val="22"/>
          <w:lang w:bidi="fa-IR"/>
        </w:rPr>
        <w:sym w:font="HQPB5" w:char="F073"/>
      </w:r>
      <w:r w:rsidRPr="00426516">
        <w:rPr>
          <w:rFonts w:ascii="Times New Roman" w:hAnsi="Times New Roman"/>
          <w:sz w:val="22"/>
          <w:szCs w:val="22"/>
          <w:lang w:bidi="fa-IR"/>
        </w:rPr>
        <w:sym w:font="HQPB1" w:char="F0F9"/>
      </w:r>
      <w:r w:rsidRPr="00426516">
        <w:rPr>
          <w:rFonts w:ascii="Times New Roman" w:hAnsi="Times New Roman"/>
          <w:sz w:val="22"/>
          <w:szCs w:val="22"/>
          <w:rtl/>
          <w:lang w:bidi="fa-IR"/>
        </w:rPr>
        <w:t xml:space="preserve"> </w:t>
      </w:r>
      <w:r w:rsidRPr="00426516">
        <w:rPr>
          <w:rFonts w:ascii="Times New Roman" w:hAnsi="Times New Roman"/>
          <w:sz w:val="22"/>
          <w:szCs w:val="22"/>
          <w:lang w:bidi="fa-IR"/>
        </w:rPr>
        <w:sym w:font="HQPB4" w:char="F0CF"/>
      </w:r>
      <w:r w:rsidRPr="00426516">
        <w:rPr>
          <w:rFonts w:ascii="Times New Roman" w:hAnsi="Times New Roman"/>
          <w:sz w:val="22"/>
          <w:szCs w:val="22"/>
          <w:lang w:bidi="fa-IR"/>
        </w:rPr>
        <w:sym w:font="HQPB2" w:char="F0E4"/>
      </w:r>
      <w:r w:rsidRPr="00426516">
        <w:rPr>
          <w:rFonts w:ascii="Times New Roman" w:hAnsi="Times New Roman"/>
          <w:sz w:val="22"/>
          <w:szCs w:val="22"/>
          <w:lang w:bidi="fa-IR"/>
        </w:rPr>
        <w:sym w:font="HQPB5" w:char="F049"/>
      </w:r>
      <w:r w:rsidRPr="00426516">
        <w:rPr>
          <w:rFonts w:ascii="Times New Roman" w:hAnsi="Times New Roman"/>
          <w:sz w:val="22"/>
          <w:szCs w:val="22"/>
          <w:lang w:bidi="fa-IR"/>
        </w:rPr>
        <w:sym w:font="HQPB2" w:char="F077"/>
      </w:r>
      <w:r w:rsidRPr="00426516">
        <w:rPr>
          <w:rFonts w:ascii="Times New Roman" w:hAnsi="Times New Roman"/>
          <w:sz w:val="22"/>
          <w:szCs w:val="22"/>
          <w:lang w:bidi="fa-IR"/>
        </w:rPr>
        <w:sym w:font="HQPB4" w:char="F0E0"/>
      </w:r>
      <w:r w:rsidRPr="00426516">
        <w:rPr>
          <w:rFonts w:ascii="Times New Roman" w:hAnsi="Times New Roman"/>
          <w:sz w:val="22"/>
          <w:szCs w:val="22"/>
          <w:lang w:bidi="fa-IR"/>
        </w:rPr>
        <w:sym w:font="HQPB2" w:char="F073"/>
      </w:r>
      <w:r w:rsidRPr="00426516">
        <w:rPr>
          <w:rFonts w:ascii="Times New Roman" w:hAnsi="Times New Roman"/>
          <w:sz w:val="22"/>
          <w:szCs w:val="22"/>
          <w:lang w:bidi="fa-IR"/>
        </w:rPr>
        <w:sym w:font="HQPB5" w:char="F0AF"/>
      </w:r>
      <w:r w:rsidRPr="00426516">
        <w:rPr>
          <w:rFonts w:ascii="Times New Roman" w:hAnsi="Times New Roman"/>
          <w:sz w:val="22"/>
          <w:szCs w:val="22"/>
          <w:lang w:bidi="fa-IR"/>
        </w:rPr>
        <w:sym w:font="HQPB2" w:char="F0BB"/>
      </w:r>
      <w:r w:rsidRPr="00426516">
        <w:rPr>
          <w:rFonts w:ascii="Times New Roman" w:hAnsi="Times New Roman"/>
          <w:sz w:val="22"/>
          <w:szCs w:val="22"/>
          <w:lang w:bidi="fa-IR"/>
        </w:rPr>
        <w:sym w:font="HQPB5" w:char="F079"/>
      </w:r>
      <w:r w:rsidRPr="00426516">
        <w:rPr>
          <w:rFonts w:ascii="Times New Roman" w:hAnsi="Times New Roman"/>
          <w:sz w:val="22"/>
          <w:szCs w:val="22"/>
          <w:lang w:bidi="fa-IR"/>
        </w:rPr>
        <w:sym w:font="HQPB2" w:char="F064"/>
      </w:r>
      <w:r w:rsidRPr="00426516">
        <w:rPr>
          <w:rFonts w:ascii="Times New Roman" w:hAnsi="Times New Roman"/>
          <w:sz w:val="22"/>
          <w:szCs w:val="22"/>
          <w:rtl/>
          <w:lang w:bidi="fa-IR"/>
        </w:rPr>
        <w:t xml:space="preserve"> </w:t>
      </w:r>
      <w:r w:rsidRPr="00426516">
        <w:rPr>
          <w:rFonts w:ascii="Times New Roman" w:hAnsi="Times New Roman"/>
          <w:sz w:val="22"/>
          <w:szCs w:val="22"/>
          <w:lang w:bidi="fa-IR"/>
        </w:rPr>
        <w:sym w:font="HQPB4" w:char="F0CF"/>
      </w:r>
      <w:r w:rsidRPr="00426516">
        <w:rPr>
          <w:rFonts w:ascii="Times New Roman" w:hAnsi="Times New Roman"/>
          <w:sz w:val="22"/>
          <w:szCs w:val="22"/>
          <w:lang w:bidi="fa-IR"/>
        </w:rPr>
        <w:sym w:font="HQPB2" w:char="F051"/>
      </w:r>
      <w:r w:rsidRPr="00426516">
        <w:rPr>
          <w:rFonts w:ascii="Times New Roman" w:hAnsi="Times New Roman"/>
          <w:sz w:val="22"/>
          <w:szCs w:val="22"/>
          <w:lang w:bidi="fa-IR"/>
        </w:rPr>
        <w:sym w:font="HQPB4" w:char="F0F6"/>
      </w:r>
      <w:r w:rsidRPr="00426516">
        <w:rPr>
          <w:rFonts w:ascii="Times New Roman" w:hAnsi="Times New Roman"/>
          <w:sz w:val="22"/>
          <w:szCs w:val="22"/>
          <w:lang w:bidi="fa-IR"/>
        </w:rPr>
        <w:sym w:font="HQPB2" w:char="F071"/>
      </w:r>
      <w:r w:rsidRPr="00426516">
        <w:rPr>
          <w:rFonts w:ascii="Times New Roman" w:hAnsi="Times New Roman"/>
          <w:sz w:val="22"/>
          <w:szCs w:val="22"/>
          <w:lang w:bidi="fa-IR"/>
        </w:rPr>
        <w:sym w:font="HQPB5" w:char="F073"/>
      </w:r>
      <w:r w:rsidRPr="00426516">
        <w:rPr>
          <w:rFonts w:ascii="Times New Roman" w:hAnsi="Times New Roman"/>
          <w:sz w:val="22"/>
          <w:szCs w:val="22"/>
          <w:lang w:bidi="fa-IR"/>
        </w:rPr>
        <w:sym w:font="HQPB2" w:char="F029"/>
      </w:r>
      <w:r w:rsidRPr="00426516">
        <w:rPr>
          <w:rFonts w:ascii="Times New Roman" w:hAnsi="Times New Roman"/>
          <w:sz w:val="22"/>
          <w:szCs w:val="22"/>
          <w:lang w:bidi="fa-IR"/>
        </w:rPr>
        <w:sym w:font="HQPB4" w:char="F0F8"/>
      </w:r>
      <w:r w:rsidRPr="00426516">
        <w:rPr>
          <w:rFonts w:ascii="Times New Roman" w:hAnsi="Times New Roman"/>
          <w:sz w:val="22"/>
          <w:szCs w:val="22"/>
          <w:lang w:bidi="fa-IR"/>
        </w:rPr>
        <w:sym w:font="HQPB2" w:char="F039"/>
      </w:r>
      <w:r w:rsidRPr="00426516">
        <w:rPr>
          <w:rFonts w:ascii="Times New Roman" w:hAnsi="Times New Roman"/>
          <w:sz w:val="22"/>
          <w:szCs w:val="22"/>
          <w:lang w:bidi="fa-IR"/>
        </w:rPr>
        <w:sym w:font="HQPB5" w:char="F024"/>
      </w:r>
      <w:r w:rsidRPr="00426516">
        <w:rPr>
          <w:rFonts w:ascii="Times New Roman" w:hAnsi="Times New Roman"/>
          <w:sz w:val="22"/>
          <w:szCs w:val="22"/>
          <w:lang w:bidi="fa-IR"/>
        </w:rPr>
        <w:sym w:font="HQPB1" w:char="F023"/>
      </w:r>
      <w:r w:rsidRPr="00426516">
        <w:rPr>
          <w:rFonts w:ascii="Times New Roman" w:hAnsi="Times New Roman"/>
          <w:sz w:val="22"/>
          <w:szCs w:val="22"/>
          <w:rtl/>
          <w:lang w:bidi="fa-IR"/>
        </w:rPr>
        <w:t xml:space="preserve"> </w:t>
      </w:r>
      <w:r w:rsidRPr="00426516">
        <w:rPr>
          <w:rFonts w:ascii="Times New Roman" w:hAnsi="Times New Roman"/>
          <w:sz w:val="22"/>
          <w:szCs w:val="22"/>
          <w:lang w:bidi="fa-IR"/>
        </w:rPr>
        <w:sym w:font="HQPB5" w:char="F09F"/>
      </w:r>
      <w:r w:rsidRPr="00426516">
        <w:rPr>
          <w:rFonts w:ascii="Times New Roman" w:hAnsi="Times New Roman"/>
          <w:sz w:val="22"/>
          <w:szCs w:val="22"/>
          <w:lang w:bidi="fa-IR"/>
        </w:rPr>
        <w:sym w:font="HQPB2" w:char="F077"/>
      </w:r>
      <w:r w:rsidRPr="00426516">
        <w:rPr>
          <w:rFonts w:ascii="Times New Roman" w:hAnsi="Times New Roman"/>
          <w:sz w:val="22"/>
          <w:szCs w:val="22"/>
          <w:rtl/>
          <w:lang w:bidi="fa-IR"/>
        </w:rPr>
        <w:t xml:space="preserve"> </w:t>
      </w:r>
      <w:r w:rsidRPr="00426516">
        <w:rPr>
          <w:rFonts w:ascii="Times New Roman" w:hAnsi="Times New Roman"/>
          <w:sz w:val="22"/>
          <w:szCs w:val="22"/>
          <w:lang w:bidi="fa-IR"/>
        </w:rPr>
        <w:sym w:font="HQPB5" w:char="F074"/>
      </w:r>
      <w:r w:rsidRPr="00426516">
        <w:rPr>
          <w:rFonts w:ascii="Times New Roman" w:hAnsi="Times New Roman"/>
          <w:sz w:val="22"/>
          <w:szCs w:val="22"/>
          <w:lang w:bidi="fa-IR"/>
        </w:rPr>
        <w:sym w:font="HQPB2" w:char="F062"/>
      </w:r>
      <w:r w:rsidRPr="00426516">
        <w:rPr>
          <w:rFonts w:ascii="Times New Roman" w:hAnsi="Times New Roman"/>
          <w:sz w:val="22"/>
          <w:szCs w:val="22"/>
          <w:lang w:bidi="fa-IR"/>
        </w:rPr>
        <w:sym w:font="HQPB2" w:char="F072"/>
      </w:r>
      <w:r w:rsidRPr="00426516">
        <w:rPr>
          <w:rFonts w:ascii="Times New Roman" w:hAnsi="Times New Roman"/>
          <w:sz w:val="22"/>
          <w:szCs w:val="22"/>
          <w:lang w:bidi="fa-IR"/>
        </w:rPr>
        <w:sym w:font="HQPB4" w:char="F0DF"/>
      </w:r>
      <w:r w:rsidRPr="00426516">
        <w:rPr>
          <w:rFonts w:ascii="Times New Roman" w:hAnsi="Times New Roman"/>
          <w:sz w:val="22"/>
          <w:szCs w:val="22"/>
          <w:lang w:bidi="fa-IR"/>
        </w:rPr>
        <w:sym w:font="HQPB1" w:char="F08A"/>
      </w:r>
      <w:r w:rsidRPr="00426516">
        <w:rPr>
          <w:rFonts w:ascii="Times New Roman" w:hAnsi="Times New Roman"/>
          <w:sz w:val="22"/>
          <w:szCs w:val="22"/>
          <w:lang w:bidi="fa-IR"/>
        </w:rPr>
        <w:sym w:font="HQPB1" w:char="F025"/>
      </w:r>
      <w:r w:rsidRPr="00426516">
        <w:rPr>
          <w:rFonts w:ascii="Times New Roman" w:hAnsi="Times New Roman"/>
          <w:sz w:val="22"/>
          <w:szCs w:val="22"/>
          <w:lang w:bidi="fa-IR"/>
        </w:rPr>
        <w:sym w:font="HQPB5" w:char="F073"/>
      </w:r>
      <w:r w:rsidRPr="00426516">
        <w:rPr>
          <w:rFonts w:ascii="Times New Roman" w:hAnsi="Times New Roman"/>
          <w:sz w:val="22"/>
          <w:szCs w:val="22"/>
          <w:lang w:bidi="fa-IR"/>
        </w:rPr>
        <w:sym w:font="HQPB2" w:char="F033"/>
      </w:r>
      <w:r w:rsidRPr="00426516">
        <w:rPr>
          <w:rFonts w:ascii="Times New Roman" w:hAnsi="Times New Roman"/>
          <w:sz w:val="22"/>
          <w:szCs w:val="22"/>
          <w:lang w:bidi="fa-IR"/>
        </w:rPr>
        <w:sym w:font="HQPB5" w:char="F074"/>
      </w:r>
      <w:r w:rsidRPr="00426516">
        <w:rPr>
          <w:rFonts w:ascii="Times New Roman" w:hAnsi="Times New Roman"/>
          <w:sz w:val="22"/>
          <w:szCs w:val="22"/>
          <w:lang w:bidi="fa-IR"/>
        </w:rPr>
        <w:sym w:font="HQPB2" w:char="F083"/>
      </w:r>
      <w:r w:rsidRPr="00426516">
        <w:rPr>
          <w:rFonts w:ascii="Times New Roman" w:hAnsi="Times New Roman"/>
          <w:sz w:val="22"/>
          <w:szCs w:val="22"/>
          <w:rtl/>
          <w:lang w:bidi="fa-IR"/>
        </w:rPr>
        <w:t xml:space="preserve"> </w:t>
      </w:r>
      <w:r w:rsidRPr="00426516">
        <w:rPr>
          <w:rFonts w:ascii="Times New Roman" w:hAnsi="Times New Roman"/>
          <w:sz w:val="22"/>
          <w:szCs w:val="22"/>
          <w:lang w:bidi="fa-IR"/>
        </w:rPr>
        <w:sym w:font="HQPB5" w:char="F074"/>
      </w:r>
      <w:r w:rsidRPr="00426516">
        <w:rPr>
          <w:rFonts w:ascii="Times New Roman" w:hAnsi="Times New Roman"/>
          <w:sz w:val="22"/>
          <w:szCs w:val="22"/>
          <w:lang w:bidi="fa-IR"/>
        </w:rPr>
        <w:sym w:font="HQPB2" w:char="F062"/>
      </w:r>
      <w:r w:rsidRPr="00426516">
        <w:rPr>
          <w:rFonts w:ascii="Times New Roman" w:hAnsi="Times New Roman"/>
          <w:sz w:val="22"/>
          <w:szCs w:val="22"/>
          <w:lang w:bidi="fa-IR"/>
        </w:rPr>
        <w:sym w:font="HQPB2" w:char="F071"/>
      </w:r>
      <w:r w:rsidRPr="00426516">
        <w:rPr>
          <w:rFonts w:ascii="Times New Roman" w:hAnsi="Times New Roman"/>
          <w:sz w:val="22"/>
          <w:szCs w:val="22"/>
          <w:lang w:bidi="fa-IR"/>
        </w:rPr>
        <w:sym w:font="HQPB4" w:char="F0DF"/>
      </w:r>
      <w:r w:rsidRPr="00426516">
        <w:rPr>
          <w:rFonts w:ascii="Times New Roman" w:hAnsi="Times New Roman"/>
          <w:sz w:val="22"/>
          <w:szCs w:val="22"/>
          <w:lang w:bidi="fa-IR"/>
        </w:rPr>
        <w:sym w:font="HQPB2" w:char="F067"/>
      </w:r>
      <w:r w:rsidRPr="00426516">
        <w:rPr>
          <w:rFonts w:ascii="Times New Roman" w:hAnsi="Times New Roman"/>
          <w:sz w:val="22"/>
          <w:szCs w:val="22"/>
          <w:lang w:bidi="fa-IR"/>
        </w:rPr>
        <w:sym w:font="HQPB5" w:char="F073"/>
      </w:r>
      <w:r w:rsidRPr="00426516">
        <w:rPr>
          <w:rFonts w:ascii="Times New Roman" w:hAnsi="Times New Roman"/>
          <w:sz w:val="22"/>
          <w:szCs w:val="22"/>
          <w:lang w:bidi="fa-IR"/>
        </w:rPr>
        <w:sym w:font="HQPB2" w:char="F029"/>
      </w:r>
      <w:r w:rsidRPr="00426516">
        <w:rPr>
          <w:rFonts w:ascii="Times New Roman" w:hAnsi="Times New Roman"/>
          <w:sz w:val="22"/>
          <w:szCs w:val="22"/>
          <w:lang w:bidi="fa-IR"/>
        </w:rPr>
        <w:sym w:font="HQPB4" w:char="F0F8"/>
      </w:r>
      <w:r w:rsidRPr="00426516">
        <w:rPr>
          <w:rFonts w:ascii="Times New Roman" w:hAnsi="Times New Roman"/>
          <w:sz w:val="22"/>
          <w:szCs w:val="22"/>
          <w:lang w:bidi="fa-IR"/>
        </w:rPr>
        <w:sym w:font="HQPB1" w:char="F0FF"/>
      </w:r>
      <w:r w:rsidRPr="00426516">
        <w:rPr>
          <w:rFonts w:ascii="Times New Roman" w:hAnsi="Times New Roman"/>
          <w:sz w:val="22"/>
          <w:szCs w:val="22"/>
          <w:lang w:bidi="fa-IR"/>
        </w:rPr>
        <w:sym w:font="HQPB5" w:char="F074"/>
      </w:r>
      <w:r w:rsidRPr="00426516">
        <w:rPr>
          <w:rFonts w:ascii="Times New Roman" w:hAnsi="Times New Roman"/>
          <w:sz w:val="22"/>
          <w:szCs w:val="22"/>
          <w:lang w:bidi="fa-IR"/>
        </w:rPr>
        <w:sym w:font="HQPB2" w:char="F083"/>
      </w:r>
      <w:r w:rsidRPr="00426516">
        <w:rPr>
          <w:rFonts w:ascii="Times New Roman" w:hAnsi="Times New Roman"/>
          <w:sz w:val="22"/>
          <w:szCs w:val="22"/>
          <w:rtl/>
          <w:lang w:bidi="fa-IR"/>
        </w:rPr>
        <w:t xml:space="preserve"> </w:t>
      </w:r>
      <w:r w:rsidRPr="00426516">
        <w:rPr>
          <w:rFonts w:ascii="Times New Roman" w:hAnsi="Times New Roman"/>
          <w:sz w:val="22"/>
          <w:szCs w:val="22"/>
          <w:lang w:bidi="fa-IR"/>
        </w:rPr>
        <w:sym w:font="HQPB1" w:char="F024"/>
      </w:r>
      <w:r w:rsidRPr="00426516">
        <w:rPr>
          <w:rFonts w:ascii="Times New Roman" w:hAnsi="Times New Roman"/>
          <w:sz w:val="22"/>
          <w:szCs w:val="22"/>
          <w:lang w:bidi="fa-IR"/>
        </w:rPr>
        <w:sym w:font="HQPB4" w:char="F05A"/>
      </w:r>
      <w:r w:rsidRPr="00426516">
        <w:rPr>
          <w:rFonts w:ascii="Times New Roman" w:hAnsi="Times New Roman"/>
          <w:sz w:val="22"/>
          <w:szCs w:val="22"/>
          <w:lang w:bidi="fa-IR"/>
        </w:rPr>
        <w:sym w:font="HQPB1" w:char="F056"/>
      </w:r>
      <w:r w:rsidRPr="00426516">
        <w:rPr>
          <w:rFonts w:ascii="Times New Roman" w:hAnsi="Times New Roman"/>
          <w:sz w:val="22"/>
          <w:szCs w:val="22"/>
          <w:lang w:bidi="fa-IR"/>
        </w:rPr>
        <w:sym w:font="HQPB2" w:char="F083"/>
      </w:r>
      <w:r w:rsidRPr="00426516">
        <w:rPr>
          <w:rFonts w:ascii="Times New Roman" w:hAnsi="Times New Roman"/>
          <w:sz w:val="22"/>
          <w:szCs w:val="22"/>
          <w:lang w:bidi="fa-IR"/>
        </w:rPr>
        <w:sym w:font="HQPB4" w:char="F0CF"/>
      </w:r>
      <w:r w:rsidRPr="00426516">
        <w:rPr>
          <w:rFonts w:ascii="Times New Roman" w:hAnsi="Times New Roman"/>
          <w:sz w:val="22"/>
          <w:szCs w:val="22"/>
          <w:lang w:bidi="fa-IR"/>
        </w:rPr>
        <w:sym w:font="HQPB1" w:char="F089"/>
      </w:r>
      <w:r w:rsidRPr="00426516">
        <w:rPr>
          <w:rFonts w:ascii="Times New Roman" w:hAnsi="Times New Roman"/>
          <w:sz w:val="22"/>
          <w:szCs w:val="22"/>
          <w:lang w:bidi="fa-IR"/>
        </w:rPr>
        <w:sym w:font="HQPB5" w:char="F074"/>
      </w:r>
      <w:r w:rsidRPr="00426516">
        <w:rPr>
          <w:rFonts w:ascii="Times New Roman" w:hAnsi="Times New Roman"/>
          <w:sz w:val="22"/>
          <w:szCs w:val="22"/>
          <w:lang w:bidi="fa-IR"/>
        </w:rPr>
        <w:sym w:font="HQPB1" w:char="F06E"/>
      </w:r>
      <w:r w:rsidRPr="00426516">
        <w:rPr>
          <w:rFonts w:ascii="Times New Roman" w:hAnsi="Times New Roman"/>
          <w:rtl/>
          <w:lang w:bidi="fa-IR"/>
        </w:rPr>
        <w:t>.</w:t>
      </w:r>
    </w:p>
    <w:p w:rsidR="00426516" w:rsidRPr="006B415A" w:rsidRDefault="00426516" w:rsidP="00EF47AE">
      <w:pPr>
        <w:pStyle w:val="StyleComplexBLotus12ptJustifiedFirstline05cm"/>
        <w:spacing w:line="240" w:lineRule="auto"/>
        <w:ind w:firstLine="288"/>
        <w:rPr>
          <w:rStyle w:val="Char7"/>
          <w:rtl/>
        </w:rPr>
      </w:pPr>
      <w:r w:rsidRPr="00C8155D">
        <w:rPr>
          <w:rStyle w:val="Char4"/>
          <w:rtl/>
        </w:rPr>
        <w:t xml:space="preserve">×60- </w:t>
      </w:r>
      <w:r w:rsidRPr="00426516">
        <w:rPr>
          <w:rFonts w:ascii="Times New Roman" w:hAnsi="Times New Roman" w:cs="Traditional Arabic"/>
          <w:sz w:val="28"/>
          <w:szCs w:val="28"/>
          <w:rtl/>
          <w:lang w:bidi="fa-IR"/>
        </w:rPr>
        <w:t>﴿</w:t>
      </w:r>
      <w:r w:rsidRPr="00426516">
        <w:rPr>
          <w:rStyle w:val="Chard"/>
          <w:rFonts w:hint="eastAsia"/>
          <w:rtl/>
        </w:rPr>
        <w:t>إِذَا</w:t>
      </w:r>
      <w:r w:rsidRPr="00426516">
        <w:rPr>
          <w:rStyle w:val="Chard"/>
          <w:rtl/>
        </w:rPr>
        <w:t xml:space="preserve"> </w:t>
      </w:r>
      <w:r w:rsidRPr="00426516">
        <w:rPr>
          <w:rStyle w:val="Chard"/>
          <w:rFonts w:hint="eastAsia"/>
          <w:rtl/>
        </w:rPr>
        <w:t>تُت</w:t>
      </w:r>
      <w:r w:rsidRPr="00426516">
        <w:rPr>
          <w:rStyle w:val="Chard"/>
          <w:rFonts w:hint="cs"/>
          <w:rtl/>
        </w:rPr>
        <w:t>ۡ</w:t>
      </w:r>
      <w:r w:rsidRPr="00426516">
        <w:rPr>
          <w:rStyle w:val="Chard"/>
          <w:rFonts w:hint="eastAsia"/>
          <w:rtl/>
        </w:rPr>
        <w:t>لَى</w:t>
      </w:r>
      <w:r w:rsidRPr="00426516">
        <w:rPr>
          <w:rStyle w:val="Chard"/>
          <w:rFonts w:hint="cs"/>
          <w:rtl/>
        </w:rPr>
        <w:t>ٰ</w:t>
      </w:r>
      <w:r w:rsidRPr="00426516">
        <w:rPr>
          <w:rStyle w:val="Chard"/>
          <w:rtl/>
        </w:rPr>
        <w:t xml:space="preserve"> </w:t>
      </w:r>
      <w:r w:rsidRPr="00426516">
        <w:rPr>
          <w:rStyle w:val="Chard"/>
          <w:rFonts w:hint="eastAsia"/>
          <w:rtl/>
        </w:rPr>
        <w:t>عَلَي</w:t>
      </w:r>
      <w:r w:rsidRPr="00426516">
        <w:rPr>
          <w:rStyle w:val="Chard"/>
          <w:rFonts w:hint="cs"/>
          <w:rtl/>
        </w:rPr>
        <w:t>ۡ</w:t>
      </w:r>
      <w:r w:rsidRPr="00426516">
        <w:rPr>
          <w:rStyle w:val="Chard"/>
          <w:rFonts w:hint="eastAsia"/>
          <w:rtl/>
        </w:rPr>
        <w:t>هِ</w:t>
      </w:r>
      <w:r w:rsidRPr="00426516">
        <w:rPr>
          <w:rStyle w:val="Chard"/>
          <w:rtl/>
        </w:rPr>
        <w:t xml:space="preserve"> </w:t>
      </w:r>
      <w:r w:rsidRPr="00426516">
        <w:rPr>
          <w:rStyle w:val="Chard"/>
          <w:rFonts w:hint="eastAsia"/>
          <w:rtl/>
        </w:rPr>
        <w:t>ءَايَ</w:t>
      </w:r>
      <w:r w:rsidRPr="00426516">
        <w:rPr>
          <w:rStyle w:val="Chard"/>
          <w:rFonts w:hint="cs"/>
          <w:rtl/>
        </w:rPr>
        <w:t>ٰ</w:t>
      </w:r>
      <w:r w:rsidRPr="00426516">
        <w:rPr>
          <w:rStyle w:val="Chard"/>
          <w:rFonts w:hint="eastAsia"/>
          <w:rtl/>
        </w:rPr>
        <w:t>تُنَا</w:t>
      </w:r>
      <w:r w:rsidRPr="00426516">
        <w:rPr>
          <w:rStyle w:val="Chard"/>
          <w:rtl/>
        </w:rPr>
        <w:t xml:space="preserve"> </w:t>
      </w:r>
      <w:r w:rsidRPr="00426516">
        <w:rPr>
          <w:rStyle w:val="Chard"/>
          <w:rFonts w:hint="eastAsia"/>
          <w:rtl/>
        </w:rPr>
        <w:t>قَالَ</w:t>
      </w:r>
      <w:r w:rsidRPr="00426516">
        <w:rPr>
          <w:rStyle w:val="Chard"/>
          <w:rtl/>
        </w:rPr>
        <w:t xml:space="preserve"> </w:t>
      </w:r>
      <w:r w:rsidRPr="00426516">
        <w:rPr>
          <w:rStyle w:val="Chard"/>
          <w:rFonts w:hint="eastAsia"/>
          <w:rtl/>
        </w:rPr>
        <w:t>أَسَ</w:t>
      </w:r>
      <w:r w:rsidRPr="00426516">
        <w:rPr>
          <w:rStyle w:val="Chard"/>
          <w:rFonts w:hint="cs"/>
          <w:rtl/>
        </w:rPr>
        <w:t>ٰ</w:t>
      </w:r>
      <w:r w:rsidRPr="00426516">
        <w:rPr>
          <w:rStyle w:val="Chard"/>
          <w:rFonts w:hint="eastAsia"/>
          <w:rtl/>
        </w:rPr>
        <w:t>طِيرُ</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أَوَّلِينَ</w:t>
      </w:r>
      <w:r w:rsidRPr="00426516">
        <w:rPr>
          <w:rStyle w:val="Chard"/>
          <w:rtl/>
        </w:rPr>
        <w:t xml:space="preserve"> </w:t>
      </w:r>
      <w:r w:rsidRPr="00426516">
        <w:rPr>
          <w:rStyle w:val="Chard"/>
          <w:rFonts w:hint="cs"/>
          <w:rtl/>
        </w:rPr>
        <w:t>١٥</w:t>
      </w:r>
      <w:r w:rsidRPr="00426516">
        <w:rPr>
          <w:rFonts w:ascii="Times New Roman" w:hAnsi="Times New Roman" w:cs="Traditional Arabic"/>
          <w:sz w:val="28"/>
          <w:szCs w:val="28"/>
          <w:rtl/>
          <w:lang w:bidi="fa-IR"/>
        </w:rPr>
        <w:t>﴾</w:t>
      </w:r>
      <w:r w:rsidRPr="00C8155D">
        <w:rPr>
          <w:rStyle w:val="Char4"/>
          <w:rtl/>
        </w:rPr>
        <w:t xml:space="preserve"> </w:t>
      </w:r>
      <w:r w:rsidR="006B415A">
        <w:rPr>
          <w:rStyle w:val="Char6"/>
          <w:rtl/>
        </w:rPr>
        <w:t>[القلم: 15 و المُطفِ</w:t>
      </w:r>
      <w:r w:rsidRPr="006B415A">
        <w:rPr>
          <w:rStyle w:val="Char6"/>
          <w:rtl/>
        </w:rPr>
        <w:t>فین: 13]</w:t>
      </w:r>
      <w:r w:rsidRPr="00426516">
        <w:rPr>
          <w:rStyle w:val="Char6"/>
          <w:rtl/>
        </w:rPr>
        <w:t>.</w:t>
      </w:r>
      <w:r w:rsidRPr="006B415A">
        <w:rPr>
          <w:rStyle w:val="Char7"/>
          <w:rtl/>
        </w:rPr>
        <w:t xml:space="preserve"> </w:t>
      </w:r>
      <w:r w:rsidRPr="00426516">
        <w:rPr>
          <w:rFonts w:ascii="Times New Roman" w:hAnsi="Times New Roman" w:cs="Traditional Arabic"/>
          <w:sz w:val="26"/>
          <w:szCs w:val="26"/>
          <w:rtl/>
          <w:lang w:bidi="fa-IR"/>
        </w:rPr>
        <w:t>«</w:t>
      </w:r>
      <w:r w:rsidRPr="006B415A">
        <w:rPr>
          <w:rStyle w:val="Char7"/>
          <w:rtl/>
        </w:rPr>
        <w:t>چون آیات ما بر او خوانده گوید افسانه‌های پیشینیان است</w:t>
      </w:r>
      <w:r w:rsidRPr="00426516">
        <w:rPr>
          <w:rFonts w:ascii="Times New Roman" w:hAnsi="Times New Roman" w:cs="Traditional Arabic"/>
          <w:sz w:val="26"/>
          <w:szCs w:val="26"/>
          <w:rtl/>
          <w:lang w:bidi="fa-IR"/>
        </w:rPr>
        <w:t>».</w:t>
      </w:r>
      <w:r w:rsidRPr="006B415A">
        <w:rPr>
          <w:rStyle w:val="Char7"/>
          <w:rtl/>
        </w:rPr>
        <w:t xml:space="preserve"> </w:t>
      </w:r>
      <w:r w:rsidRPr="00C8155D">
        <w:rPr>
          <w:rStyle w:val="Char4"/>
          <w:rtl/>
        </w:rPr>
        <w:t>این هر دو سوره در مکّه نازل شده‌اند و در سور</w:t>
      </w:r>
      <w:r w:rsidR="00C8155D">
        <w:rPr>
          <w:rStyle w:val="Char4"/>
          <w:rtl/>
        </w:rPr>
        <w:t>ه</w:t>
      </w:r>
      <w:r w:rsidRPr="00C8155D">
        <w:rPr>
          <w:rStyle w:val="Char4"/>
          <w:rtl/>
        </w:rPr>
        <w:t xml:space="preserve"> اوّل، آی</w:t>
      </w:r>
      <w:r w:rsidR="00C8155D">
        <w:rPr>
          <w:rStyle w:val="Char4"/>
          <w:rtl/>
        </w:rPr>
        <w:t>ه</w:t>
      </w:r>
      <w:r w:rsidRPr="00C8155D">
        <w:rPr>
          <w:rStyle w:val="Char4"/>
          <w:rtl/>
        </w:rPr>
        <w:t xml:space="preserve"> منظور، بنا به قول مفسّرین راجع به «ولید بن مغیره» است که از دشمنان عنود و لجوج رسول خدا</w:t>
      </w:r>
      <w:r w:rsidR="002A3D22">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بود و در غزو</w:t>
      </w:r>
      <w:r w:rsidR="00C8155D">
        <w:rPr>
          <w:rStyle w:val="Char4"/>
          <w:rtl/>
        </w:rPr>
        <w:t>ه</w:t>
      </w:r>
      <w:r w:rsidRPr="00C8155D">
        <w:rPr>
          <w:rStyle w:val="Char4"/>
          <w:rtl/>
        </w:rPr>
        <w:t xml:space="preserve"> بدر بینی او مجروح و نشاندار شد و آی</w:t>
      </w:r>
      <w:r w:rsidR="00C8155D">
        <w:rPr>
          <w:rStyle w:val="Char4"/>
          <w:rtl/>
        </w:rPr>
        <w:t>ه</w:t>
      </w:r>
      <w:r w:rsidRPr="00C8155D">
        <w:rPr>
          <w:rStyle w:val="Char4"/>
          <w:rtl/>
        </w:rPr>
        <w:t xml:space="preserve"> دوِّم عامّ بوده و هم</w:t>
      </w:r>
      <w:r w:rsidR="00C8155D">
        <w:rPr>
          <w:rStyle w:val="Char4"/>
          <w:rtl/>
        </w:rPr>
        <w:t>ه</w:t>
      </w:r>
      <w:r w:rsidRPr="00C8155D">
        <w:rPr>
          <w:rStyle w:val="Char4"/>
          <w:rtl/>
        </w:rPr>
        <w:t xml:space="preserve"> منکرین را شامل می‌شود و با توجّه به آی</w:t>
      </w:r>
      <w:r w:rsidR="00C8155D">
        <w:rPr>
          <w:rStyle w:val="Char4"/>
          <w:rtl/>
        </w:rPr>
        <w:t>ه</w:t>
      </w:r>
      <w:r w:rsidRPr="00C8155D">
        <w:rPr>
          <w:rStyle w:val="Char4"/>
          <w:rtl/>
        </w:rPr>
        <w:t xml:space="preserve"> قبل، راجع به قیامت است نه دنیا. در مکّه که پیامبر مردم را به قبول توحید و معاد و نبوّت خویش دعوت می‌کرد و سخنی از مهدی نگفته بود، چگونه مشرکین مهدی را انکار می‌کردند، آیا مشرکین علم غیب داشتند؟!! به علاوه لفظ «آ</w:t>
      </w:r>
      <w:r w:rsidR="00C8155D">
        <w:rPr>
          <w:rStyle w:val="Char4"/>
          <w:rtl/>
        </w:rPr>
        <w:t>ی</w:t>
      </w:r>
      <w:r w:rsidRPr="00C8155D">
        <w:rPr>
          <w:rStyle w:val="Char4"/>
          <w:rtl/>
        </w:rPr>
        <w:t>ات» جمع، أمّا مهدی مفرد است ولی چه می‌توان کرد که کراجکی به این مسائل توجّه ندارد و آیات فوق را راجع به مهدی می‌داند!!.</w:t>
      </w:r>
    </w:p>
    <w:p w:rsidR="00426516" w:rsidRPr="00C8155D" w:rsidRDefault="00426516" w:rsidP="00EF47AE">
      <w:pPr>
        <w:pStyle w:val="StyleComplexBLotus12ptJustifiedFirstline05cm"/>
        <w:spacing w:line="240" w:lineRule="auto"/>
        <w:ind w:firstLine="288"/>
        <w:rPr>
          <w:rStyle w:val="Char4"/>
          <w:rtl/>
        </w:rPr>
      </w:pPr>
      <w:r w:rsidRPr="00426516">
        <w:rPr>
          <w:rFonts w:ascii="Times New Roman" w:hAnsi="Times New Roman" w:cs="B Lotus"/>
          <w:b/>
          <w:bCs/>
          <w:rtl/>
          <w:lang w:bidi="fa-IR"/>
        </w:rPr>
        <w:t>×61</w:t>
      </w:r>
      <w:r w:rsidRPr="00C8155D">
        <w:rPr>
          <w:rStyle w:val="Char4"/>
          <w:rFonts w:hint="cs"/>
          <w:rtl/>
        </w:rPr>
        <w:t>-</w:t>
      </w:r>
      <w:r w:rsidRPr="00426516">
        <w:rPr>
          <w:rFonts w:ascii="Times New Roman" w:hAnsi="Times New Roman" w:cs="CTraditional Arabic"/>
          <w:rtl/>
          <w:lang w:bidi="fa-IR"/>
        </w:rPr>
        <w:t xml:space="preserve"> </w:t>
      </w:r>
      <w:r w:rsidRPr="00426516">
        <w:rPr>
          <w:rFonts w:ascii="Times New Roman" w:hAnsi="Times New Roman" w:cs="Traditional Arabic"/>
          <w:sz w:val="28"/>
          <w:szCs w:val="28"/>
          <w:rtl/>
          <w:lang w:bidi="fa-IR"/>
        </w:rPr>
        <w:t>﴿</w:t>
      </w:r>
      <w:r w:rsidRPr="00426516">
        <w:rPr>
          <w:rStyle w:val="Chard"/>
          <w:rFonts w:hint="eastAsia"/>
          <w:rtl/>
        </w:rPr>
        <w:t>كُلُّ</w:t>
      </w:r>
      <w:r w:rsidRPr="00426516">
        <w:rPr>
          <w:rStyle w:val="Chard"/>
          <w:rtl/>
        </w:rPr>
        <w:t xml:space="preserve"> </w:t>
      </w:r>
      <w:r w:rsidRPr="00426516">
        <w:rPr>
          <w:rStyle w:val="Chard"/>
          <w:rFonts w:hint="eastAsia"/>
          <w:rtl/>
        </w:rPr>
        <w:t>نَف</w:t>
      </w:r>
      <w:r w:rsidRPr="00426516">
        <w:rPr>
          <w:rStyle w:val="Chard"/>
          <w:rFonts w:hint="cs"/>
          <w:rtl/>
        </w:rPr>
        <w:t>ۡ</w:t>
      </w:r>
      <w:r w:rsidRPr="00426516">
        <w:rPr>
          <w:rStyle w:val="Chard"/>
          <w:rFonts w:hint="eastAsia"/>
          <w:rtl/>
        </w:rPr>
        <w:t>سِ</w:t>
      </w:r>
      <w:r w:rsidRPr="00426516">
        <w:rPr>
          <w:rStyle w:val="Chard"/>
          <w:rFonts w:hint="cs"/>
          <w:rtl/>
        </w:rPr>
        <w:t>ۢ</w:t>
      </w:r>
      <w:r w:rsidRPr="00426516">
        <w:rPr>
          <w:rStyle w:val="Chard"/>
          <w:rtl/>
        </w:rPr>
        <w:t xml:space="preserve"> </w:t>
      </w:r>
      <w:r w:rsidRPr="00426516">
        <w:rPr>
          <w:rStyle w:val="Chard"/>
          <w:rFonts w:hint="eastAsia"/>
          <w:rtl/>
        </w:rPr>
        <w:t>بِمَا</w:t>
      </w:r>
      <w:r w:rsidRPr="00426516">
        <w:rPr>
          <w:rStyle w:val="Chard"/>
          <w:rtl/>
        </w:rPr>
        <w:t xml:space="preserve"> </w:t>
      </w:r>
      <w:r w:rsidRPr="00426516">
        <w:rPr>
          <w:rStyle w:val="Chard"/>
          <w:rFonts w:hint="eastAsia"/>
          <w:rtl/>
        </w:rPr>
        <w:t>كَسَبَت</w:t>
      </w:r>
      <w:r w:rsidRPr="00426516">
        <w:rPr>
          <w:rStyle w:val="Chard"/>
          <w:rFonts w:hint="cs"/>
          <w:rtl/>
        </w:rPr>
        <w:t>ۡ</w:t>
      </w:r>
      <w:r w:rsidRPr="00426516">
        <w:rPr>
          <w:rStyle w:val="Chard"/>
          <w:rtl/>
        </w:rPr>
        <w:t xml:space="preserve"> </w:t>
      </w:r>
      <w:r w:rsidRPr="00426516">
        <w:rPr>
          <w:rStyle w:val="Chard"/>
          <w:rFonts w:hint="eastAsia"/>
          <w:rtl/>
        </w:rPr>
        <w:t>رَهِينَةٌ</w:t>
      </w:r>
      <w:r w:rsidRPr="00426516">
        <w:rPr>
          <w:rStyle w:val="Chard"/>
          <w:rtl/>
        </w:rPr>
        <w:t xml:space="preserve"> </w:t>
      </w:r>
      <w:r w:rsidRPr="00426516">
        <w:rPr>
          <w:rStyle w:val="Chard"/>
          <w:rFonts w:hint="cs"/>
          <w:rtl/>
        </w:rPr>
        <w:t>٣٨</w:t>
      </w:r>
      <w:r w:rsidRPr="00426516">
        <w:rPr>
          <w:rStyle w:val="Chard"/>
          <w:rtl/>
        </w:rPr>
        <w:t xml:space="preserve"> </w:t>
      </w:r>
      <w:r w:rsidRPr="00426516">
        <w:rPr>
          <w:rStyle w:val="Chard"/>
          <w:rFonts w:hint="eastAsia"/>
          <w:rtl/>
        </w:rPr>
        <w:t>إِلَّا</w:t>
      </w:r>
      <w:r w:rsidRPr="00426516">
        <w:rPr>
          <w:rStyle w:val="Chard"/>
          <w:rFonts w:hint="cs"/>
          <w:rtl/>
        </w:rPr>
        <w:t>ٓ</w:t>
      </w:r>
      <w:r w:rsidRPr="00426516">
        <w:rPr>
          <w:rStyle w:val="Chard"/>
          <w:rtl/>
        </w:rPr>
        <w:t xml:space="preserve"> </w:t>
      </w:r>
      <w:r w:rsidRPr="00426516">
        <w:rPr>
          <w:rStyle w:val="Chard"/>
          <w:rFonts w:hint="eastAsia"/>
          <w:rtl/>
        </w:rPr>
        <w:t>أَص</w:t>
      </w:r>
      <w:r w:rsidRPr="00426516">
        <w:rPr>
          <w:rStyle w:val="Chard"/>
          <w:rFonts w:hint="cs"/>
          <w:rtl/>
        </w:rPr>
        <w:t>ۡ</w:t>
      </w:r>
      <w:r w:rsidRPr="00426516">
        <w:rPr>
          <w:rStyle w:val="Chard"/>
          <w:rFonts w:hint="eastAsia"/>
          <w:rtl/>
        </w:rPr>
        <w:t>حَ</w:t>
      </w:r>
      <w:r w:rsidRPr="00426516">
        <w:rPr>
          <w:rStyle w:val="Chard"/>
          <w:rFonts w:hint="cs"/>
          <w:rtl/>
        </w:rPr>
        <w:t>ٰ</w:t>
      </w:r>
      <w:r w:rsidRPr="00426516">
        <w:rPr>
          <w:rStyle w:val="Chard"/>
          <w:rFonts w:hint="eastAsia"/>
          <w:rtl/>
        </w:rPr>
        <w:t>بَ</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يَمِينِ</w:t>
      </w:r>
      <w:r w:rsidRPr="00426516">
        <w:rPr>
          <w:rStyle w:val="Chard"/>
          <w:rtl/>
        </w:rPr>
        <w:t xml:space="preserve"> </w:t>
      </w:r>
      <w:r w:rsidRPr="00426516">
        <w:rPr>
          <w:rStyle w:val="Chard"/>
          <w:rFonts w:hint="cs"/>
          <w:rtl/>
        </w:rPr>
        <w:t>٣٩</w:t>
      </w:r>
      <w:r w:rsidRPr="00426516">
        <w:rPr>
          <w:rStyle w:val="Chard"/>
          <w:rtl/>
        </w:rPr>
        <w:t xml:space="preserve"> </w:t>
      </w:r>
      <w:r w:rsidRPr="00426516">
        <w:rPr>
          <w:rStyle w:val="Chard"/>
          <w:rFonts w:hint="eastAsia"/>
          <w:rtl/>
        </w:rPr>
        <w:t>فِي</w:t>
      </w:r>
      <w:r w:rsidRPr="00426516">
        <w:rPr>
          <w:rStyle w:val="Chard"/>
          <w:rtl/>
        </w:rPr>
        <w:t xml:space="preserve"> </w:t>
      </w:r>
      <w:r w:rsidRPr="00426516">
        <w:rPr>
          <w:rStyle w:val="Chard"/>
          <w:rFonts w:hint="eastAsia"/>
          <w:rtl/>
        </w:rPr>
        <w:t>جَنَّ</w:t>
      </w:r>
      <w:r w:rsidRPr="00426516">
        <w:rPr>
          <w:rStyle w:val="Chard"/>
          <w:rFonts w:hint="cs"/>
          <w:rtl/>
        </w:rPr>
        <w:t>ٰ</w:t>
      </w:r>
      <w:r w:rsidRPr="00426516">
        <w:rPr>
          <w:rStyle w:val="Chard"/>
          <w:rFonts w:hint="eastAsia"/>
          <w:rtl/>
        </w:rPr>
        <w:t>ت</w:t>
      </w:r>
      <w:r w:rsidRPr="00426516">
        <w:rPr>
          <w:rStyle w:val="Chard"/>
          <w:rFonts w:hint="cs"/>
          <w:rtl/>
        </w:rPr>
        <w:t>ٖ</w:t>
      </w:r>
      <w:r w:rsidRPr="00426516">
        <w:rPr>
          <w:rStyle w:val="Chard"/>
          <w:rtl/>
        </w:rPr>
        <w:t xml:space="preserve"> </w:t>
      </w:r>
      <w:r w:rsidRPr="00426516">
        <w:rPr>
          <w:rStyle w:val="Chard"/>
          <w:rFonts w:hint="eastAsia"/>
          <w:rtl/>
        </w:rPr>
        <w:t>يَتَسَا</w:t>
      </w:r>
      <w:r w:rsidRPr="00426516">
        <w:rPr>
          <w:rStyle w:val="Chard"/>
          <w:rFonts w:hint="cs"/>
          <w:rtl/>
        </w:rPr>
        <w:t>ٓ</w:t>
      </w:r>
      <w:r w:rsidRPr="00426516">
        <w:rPr>
          <w:rStyle w:val="Chard"/>
          <w:rFonts w:hint="eastAsia"/>
          <w:rtl/>
        </w:rPr>
        <w:t>ءَلُونَ</w:t>
      </w:r>
      <w:r w:rsidRPr="00426516">
        <w:rPr>
          <w:rStyle w:val="Chard"/>
          <w:rtl/>
        </w:rPr>
        <w:t xml:space="preserve"> </w:t>
      </w:r>
      <w:r w:rsidRPr="00426516">
        <w:rPr>
          <w:rStyle w:val="Chard"/>
          <w:rFonts w:hint="cs"/>
          <w:rtl/>
        </w:rPr>
        <w:t>٤٠</w:t>
      </w:r>
      <w:r w:rsidRPr="00426516">
        <w:rPr>
          <w:rStyle w:val="Chard"/>
          <w:rtl/>
        </w:rPr>
        <w:t xml:space="preserve"> </w:t>
      </w:r>
      <w:r w:rsidRPr="00426516">
        <w:rPr>
          <w:rStyle w:val="Chard"/>
          <w:rFonts w:hint="eastAsia"/>
          <w:rtl/>
        </w:rPr>
        <w:t>عَنِ</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مُج</w:t>
      </w:r>
      <w:r w:rsidRPr="00426516">
        <w:rPr>
          <w:rStyle w:val="Chard"/>
          <w:rFonts w:hint="cs"/>
          <w:rtl/>
        </w:rPr>
        <w:t>ۡ</w:t>
      </w:r>
      <w:r w:rsidRPr="00426516">
        <w:rPr>
          <w:rStyle w:val="Chard"/>
          <w:rFonts w:hint="eastAsia"/>
          <w:rtl/>
        </w:rPr>
        <w:t>رِمِينَ</w:t>
      </w:r>
      <w:r w:rsidRPr="00426516">
        <w:rPr>
          <w:rStyle w:val="Chard"/>
          <w:rtl/>
        </w:rPr>
        <w:t xml:space="preserve"> </w:t>
      </w:r>
      <w:r w:rsidRPr="00426516">
        <w:rPr>
          <w:rStyle w:val="Chard"/>
          <w:rFonts w:hint="cs"/>
          <w:rtl/>
        </w:rPr>
        <w:t>٤١</w:t>
      </w:r>
      <w:r w:rsidRPr="00426516">
        <w:rPr>
          <w:rStyle w:val="Chard"/>
          <w:rtl/>
        </w:rPr>
        <w:t xml:space="preserve"> </w:t>
      </w:r>
      <w:r w:rsidRPr="00426516">
        <w:rPr>
          <w:rStyle w:val="Chard"/>
          <w:rFonts w:hint="eastAsia"/>
          <w:rtl/>
        </w:rPr>
        <w:t>مَا</w:t>
      </w:r>
      <w:r w:rsidRPr="00426516">
        <w:rPr>
          <w:rStyle w:val="Chard"/>
          <w:rtl/>
        </w:rPr>
        <w:t xml:space="preserve"> </w:t>
      </w:r>
      <w:r w:rsidRPr="00426516">
        <w:rPr>
          <w:rStyle w:val="Chard"/>
          <w:rFonts w:hint="eastAsia"/>
          <w:rtl/>
        </w:rPr>
        <w:t>سَلَكَكُم</w:t>
      </w:r>
      <w:r w:rsidRPr="00426516">
        <w:rPr>
          <w:rStyle w:val="Chard"/>
          <w:rFonts w:hint="cs"/>
          <w:rtl/>
        </w:rPr>
        <w:t>ۡ</w:t>
      </w:r>
      <w:r w:rsidRPr="00426516">
        <w:rPr>
          <w:rStyle w:val="Chard"/>
          <w:rtl/>
        </w:rPr>
        <w:t xml:space="preserve"> </w:t>
      </w:r>
      <w:r w:rsidRPr="00426516">
        <w:rPr>
          <w:rStyle w:val="Chard"/>
          <w:rFonts w:hint="eastAsia"/>
          <w:rtl/>
        </w:rPr>
        <w:t>فِي</w:t>
      </w:r>
      <w:r w:rsidRPr="00426516">
        <w:rPr>
          <w:rStyle w:val="Chard"/>
          <w:rtl/>
        </w:rPr>
        <w:t xml:space="preserve"> </w:t>
      </w:r>
      <w:r w:rsidRPr="00426516">
        <w:rPr>
          <w:rStyle w:val="Chard"/>
          <w:rFonts w:hint="eastAsia"/>
          <w:rtl/>
        </w:rPr>
        <w:t>سَقَرَ</w:t>
      </w:r>
      <w:r w:rsidRPr="00426516">
        <w:rPr>
          <w:rStyle w:val="Chard"/>
          <w:rtl/>
        </w:rPr>
        <w:t xml:space="preserve"> </w:t>
      </w:r>
      <w:r w:rsidRPr="00426516">
        <w:rPr>
          <w:rStyle w:val="Chard"/>
          <w:rFonts w:hint="cs"/>
          <w:rtl/>
        </w:rPr>
        <w:t>٤٢</w:t>
      </w:r>
      <w:r w:rsidRPr="00426516">
        <w:rPr>
          <w:rStyle w:val="Chard"/>
          <w:rtl/>
        </w:rPr>
        <w:t xml:space="preserve"> </w:t>
      </w:r>
      <w:r w:rsidRPr="00426516">
        <w:rPr>
          <w:rStyle w:val="Chard"/>
          <w:rFonts w:hint="eastAsia"/>
          <w:rtl/>
        </w:rPr>
        <w:t>قَالُواْ</w:t>
      </w:r>
      <w:r w:rsidRPr="00426516">
        <w:rPr>
          <w:rStyle w:val="Chard"/>
          <w:rtl/>
        </w:rPr>
        <w:t xml:space="preserve"> </w:t>
      </w:r>
      <w:r w:rsidRPr="00426516">
        <w:rPr>
          <w:rStyle w:val="Chard"/>
          <w:rFonts w:hint="eastAsia"/>
          <w:rtl/>
        </w:rPr>
        <w:t>لَم</w:t>
      </w:r>
      <w:r w:rsidRPr="00426516">
        <w:rPr>
          <w:rStyle w:val="Chard"/>
          <w:rFonts w:hint="cs"/>
          <w:rtl/>
        </w:rPr>
        <w:t>ۡ</w:t>
      </w:r>
      <w:r w:rsidRPr="00426516">
        <w:rPr>
          <w:rStyle w:val="Chard"/>
          <w:rtl/>
        </w:rPr>
        <w:t xml:space="preserve"> </w:t>
      </w:r>
      <w:r w:rsidRPr="00426516">
        <w:rPr>
          <w:rStyle w:val="Chard"/>
          <w:rFonts w:hint="eastAsia"/>
          <w:rtl/>
        </w:rPr>
        <w:t>نَكُ</w:t>
      </w:r>
      <w:r w:rsidRPr="00426516">
        <w:rPr>
          <w:rStyle w:val="Chard"/>
          <w:rtl/>
        </w:rPr>
        <w:t xml:space="preserve"> </w:t>
      </w:r>
      <w:r w:rsidRPr="00426516">
        <w:rPr>
          <w:rStyle w:val="Chard"/>
          <w:rFonts w:hint="eastAsia"/>
          <w:rtl/>
        </w:rPr>
        <w:t>مِنَ</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مُصَلِّينَ</w:t>
      </w:r>
      <w:r w:rsidRPr="00426516">
        <w:rPr>
          <w:rStyle w:val="Chard"/>
          <w:rtl/>
        </w:rPr>
        <w:t xml:space="preserve"> </w:t>
      </w:r>
      <w:r w:rsidRPr="00426516">
        <w:rPr>
          <w:rStyle w:val="Chard"/>
          <w:rFonts w:hint="cs"/>
          <w:rtl/>
        </w:rPr>
        <w:t>٤٣</w:t>
      </w:r>
      <w:r w:rsidRPr="00426516">
        <w:rPr>
          <w:rStyle w:val="Chard"/>
          <w:rtl/>
        </w:rPr>
        <w:t xml:space="preserve"> </w:t>
      </w:r>
      <w:r w:rsidRPr="00426516">
        <w:rPr>
          <w:rStyle w:val="Chard"/>
          <w:rFonts w:hint="eastAsia"/>
          <w:rtl/>
        </w:rPr>
        <w:t>وَلَم</w:t>
      </w:r>
      <w:r w:rsidRPr="00426516">
        <w:rPr>
          <w:rStyle w:val="Chard"/>
          <w:rFonts w:hint="cs"/>
          <w:rtl/>
        </w:rPr>
        <w:t>ۡ</w:t>
      </w:r>
      <w:r w:rsidRPr="00426516">
        <w:rPr>
          <w:rStyle w:val="Chard"/>
          <w:rtl/>
        </w:rPr>
        <w:t xml:space="preserve"> </w:t>
      </w:r>
      <w:r w:rsidRPr="00426516">
        <w:rPr>
          <w:rStyle w:val="Chard"/>
          <w:rFonts w:hint="eastAsia"/>
          <w:rtl/>
        </w:rPr>
        <w:t>نَكُ</w:t>
      </w:r>
      <w:r w:rsidRPr="00426516">
        <w:rPr>
          <w:rStyle w:val="Chard"/>
          <w:rtl/>
        </w:rPr>
        <w:t xml:space="preserve"> </w:t>
      </w:r>
      <w:r w:rsidRPr="00426516">
        <w:rPr>
          <w:rStyle w:val="Chard"/>
          <w:rFonts w:hint="eastAsia"/>
          <w:rtl/>
        </w:rPr>
        <w:t>نُط</w:t>
      </w:r>
      <w:r w:rsidRPr="00426516">
        <w:rPr>
          <w:rStyle w:val="Chard"/>
          <w:rFonts w:hint="cs"/>
          <w:rtl/>
        </w:rPr>
        <w:t>ۡ</w:t>
      </w:r>
      <w:r w:rsidRPr="00426516">
        <w:rPr>
          <w:rStyle w:val="Chard"/>
          <w:rFonts w:hint="eastAsia"/>
          <w:rtl/>
        </w:rPr>
        <w:t>عِمُ</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مِس</w:t>
      </w:r>
      <w:r w:rsidRPr="00426516">
        <w:rPr>
          <w:rStyle w:val="Chard"/>
          <w:rFonts w:hint="cs"/>
          <w:rtl/>
        </w:rPr>
        <w:t>ۡ</w:t>
      </w:r>
      <w:r w:rsidRPr="00426516">
        <w:rPr>
          <w:rStyle w:val="Chard"/>
          <w:rFonts w:hint="eastAsia"/>
          <w:rtl/>
        </w:rPr>
        <w:t>كِينَ</w:t>
      </w:r>
      <w:r w:rsidRPr="00426516">
        <w:rPr>
          <w:rStyle w:val="Chard"/>
          <w:rtl/>
        </w:rPr>
        <w:t xml:space="preserve"> </w:t>
      </w:r>
      <w:r w:rsidRPr="00426516">
        <w:rPr>
          <w:rStyle w:val="Chard"/>
          <w:rFonts w:hint="cs"/>
          <w:rtl/>
        </w:rPr>
        <w:t>٤٤</w:t>
      </w:r>
      <w:r w:rsidRPr="00426516">
        <w:rPr>
          <w:rStyle w:val="Chard"/>
          <w:rtl/>
        </w:rPr>
        <w:t xml:space="preserve"> </w:t>
      </w:r>
      <w:r w:rsidRPr="00426516">
        <w:rPr>
          <w:rStyle w:val="Chard"/>
          <w:rFonts w:hint="eastAsia"/>
          <w:rtl/>
        </w:rPr>
        <w:t>وَكُنَّا</w:t>
      </w:r>
      <w:r w:rsidRPr="00426516">
        <w:rPr>
          <w:rStyle w:val="Chard"/>
          <w:rtl/>
        </w:rPr>
        <w:t xml:space="preserve"> </w:t>
      </w:r>
      <w:r w:rsidRPr="00426516">
        <w:rPr>
          <w:rStyle w:val="Chard"/>
          <w:rFonts w:hint="eastAsia"/>
          <w:rtl/>
        </w:rPr>
        <w:t>نَخُوضُ</w:t>
      </w:r>
      <w:r w:rsidRPr="00426516">
        <w:rPr>
          <w:rStyle w:val="Chard"/>
          <w:rtl/>
        </w:rPr>
        <w:t xml:space="preserve"> </w:t>
      </w:r>
      <w:r w:rsidRPr="00426516">
        <w:rPr>
          <w:rStyle w:val="Chard"/>
          <w:rFonts w:hint="eastAsia"/>
          <w:rtl/>
        </w:rPr>
        <w:t>مَعَ</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خَا</w:t>
      </w:r>
      <w:r w:rsidRPr="00426516">
        <w:rPr>
          <w:rStyle w:val="Chard"/>
          <w:rFonts w:hint="cs"/>
          <w:rtl/>
        </w:rPr>
        <w:t>ٓ</w:t>
      </w:r>
      <w:r w:rsidRPr="00426516">
        <w:rPr>
          <w:rStyle w:val="Chard"/>
          <w:rFonts w:hint="eastAsia"/>
          <w:rtl/>
        </w:rPr>
        <w:t>ئِضِينَ</w:t>
      </w:r>
      <w:r w:rsidRPr="00426516">
        <w:rPr>
          <w:rStyle w:val="Chard"/>
          <w:rtl/>
        </w:rPr>
        <w:t xml:space="preserve"> </w:t>
      </w:r>
      <w:r w:rsidRPr="00426516">
        <w:rPr>
          <w:rStyle w:val="Chard"/>
          <w:rFonts w:hint="cs"/>
          <w:rtl/>
        </w:rPr>
        <w:t>٤٥</w:t>
      </w:r>
      <w:r w:rsidRPr="00426516">
        <w:rPr>
          <w:rStyle w:val="Chard"/>
          <w:rtl/>
        </w:rPr>
        <w:t xml:space="preserve"> </w:t>
      </w:r>
      <w:r w:rsidRPr="00426516">
        <w:rPr>
          <w:rStyle w:val="Chard"/>
          <w:rFonts w:hint="eastAsia"/>
          <w:rtl/>
        </w:rPr>
        <w:t>وَكُنَّا</w:t>
      </w:r>
      <w:r w:rsidRPr="00426516">
        <w:rPr>
          <w:rStyle w:val="Chard"/>
          <w:rtl/>
        </w:rPr>
        <w:t xml:space="preserve"> </w:t>
      </w:r>
      <w:r w:rsidRPr="00426516">
        <w:rPr>
          <w:rStyle w:val="Chard"/>
          <w:rFonts w:hint="eastAsia"/>
          <w:rtl/>
        </w:rPr>
        <w:t>نُكَذِّبُ</w:t>
      </w:r>
      <w:r w:rsidRPr="00426516">
        <w:rPr>
          <w:rStyle w:val="Chard"/>
          <w:rtl/>
        </w:rPr>
        <w:t xml:space="preserve"> </w:t>
      </w:r>
      <w:r w:rsidRPr="00426516">
        <w:rPr>
          <w:rStyle w:val="Chard"/>
          <w:rFonts w:hint="eastAsia"/>
          <w:rtl/>
        </w:rPr>
        <w:t>بِيَو</w:t>
      </w:r>
      <w:r w:rsidRPr="00426516">
        <w:rPr>
          <w:rStyle w:val="Chard"/>
          <w:rFonts w:hint="cs"/>
          <w:rtl/>
        </w:rPr>
        <w:t>ۡ</w:t>
      </w:r>
      <w:r w:rsidRPr="00426516">
        <w:rPr>
          <w:rStyle w:val="Chard"/>
          <w:rFonts w:hint="eastAsia"/>
          <w:rtl/>
        </w:rPr>
        <w:t>مِ</w:t>
      </w:r>
      <w:r w:rsidRPr="00426516">
        <w:rPr>
          <w:rStyle w:val="Chard"/>
          <w:rtl/>
        </w:rPr>
        <w:t xml:space="preserve"> </w:t>
      </w:r>
      <w:r w:rsidRPr="00426516">
        <w:rPr>
          <w:rStyle w:val="Chard"/>
          <w:rFonts w:hint="cs"/>
          <w:rtl/>
        </w:rPr>
        <w:t>ٱ</w:t>
      </w:r>
      <w:r w:rsidRPr="00426516">
        <w:rPr>
          <w:rStyle w:val="Chard"/>
          <w:rFonts w:hint="eastAsia"/>
          <w:rtl/>
        </w:rPr>
        <w:t>لدِّينِ</w:t>
      </w:r>
      <w:r w:rsidRPr="00426516">
        <w:rPr>
          <w:rStyle w:val="Chard"/>
          <w:rtl/>
        </w:rPr>
        <w:t xml:space="preserve"> </w:t>
      </w:r>
      <w:r w:rsidRPr="00426516">
        <w:rPr>
          <w:rStyle w:val="Chard"/>
          <w:rFonts w:hint="cs"/>
          <w:rtl/>
        </w:rPr>
        <w:t>٤٦</w:t>
      </w:r>
      <w:r w:rsidRPr="00426516">
        <w:rPr>
          <w:rStyle w:val="Chard"/>
          <w:rtl/>
        </w:rPr>
        <w:t xml:space="preserve"> </w:t>
      </w:r>
      <w:r w:rsidRPr="00426516">
        <w:rPr>
          <w:rStyle w:val="Chard"/>
          <w:rFonts w:hint="eastAsia"/>
          <w:rtl/>
        </w:rPr>
        <w:t>حَتَّى</w:t>
      </w:r>
      <w:r w:rsidRPr="00426516">
        <w:rPr>
          <w:rStyle w:val="Chard"/>
          <w:rFonts w:hint="cs"/>
          <w:rtl/>
        </w:rPr>
        <w:t>ٰٓ</w:t>
      </w:r>
      <w:r w:rsidRPr="00426516">
        <w:rPr>
          <w:rStyle w:val="Chard"/>
          <w:rtl/>
        </w:rPr>
        <w:t xml:space="preserve"> </w:t>
      </w:r>
      <w:r w:rsidRPr="00426516">
        <w:rPr>
          <w:rStyle w:val="Chard"/>
          <w:rFonts w:hint="eastAsia"/>
          <w:rtl/>
        </w:rPr>
        <w:t>أَتَى</w:t>
      </w:r>
      <w:r w:rsidRPr="00426516">
        <w:rPr>
          <w:rStyle w:val="Chard"/>
          <w:rFonts w:hint="cs"/>
          <w:rtl/>
        </w:rPr>
        <w:t>ٰ</w:t>
      </w:r>
      <w:r w:rsidRPr="00426516">
        <w:rPr>
          <w:rStyle w:val="Chard"/>
          <w:rFonts w:hint="eastAsia"/>
          <w:rtl/>
        </w:rPr>
        <w:t>نَا</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يَقِينُ</w:t>
      </w:r>
      <w:r w:rsidRPr="00426516">
        <w:rPr>
          <w:rStyle w:val="Chard"/>
          <w:rtl/>
        </w:rPr>
        <w:t xml:space="preserve"> </w:t>
      </w:r>
      <w:r w:rsidRPr="00426516">
        <w:rPr>
          <w:rStyle w:val="Chard"/>
          <w:rFonts w:hint="cs"/>
          <w:rtl/>
        </w:rPr>
        <w:t>٤٧</w:t>
      </w:r>
      <w:r w:rsidRPr="00426516">
        <w:rPr>
          <w:rStyle w:val="Chard"/>
          <w:rtl/>
        </w:rPr>
        <w:t xml:space="preserve"> </w:t>
      </w:r>
      <w:r w:rsidRPr="00426516">
        <w:rPr>
          <w:rStyle w:val="Chard"/>
          <w:rFonts w:hint="eastAsia"/>
          <w:rtl/>
        </w:rPr>
        <w:t>فَمَا</w:t>
      </w:r>
      <w:r w:rsidRPr="00426516">
        <w:rPr>
          <w:rStyle w:val="Chard"/>
          <w:rtl/>
        </w:rPr>
        <w:t xml:space="preserve"> </w:t>
      </w:r>
      <w:r w:rsidRPr="00426516">
        <w:rPr>
          <w:rStyle w:val="Chard"/>
          <w:rFonts w:hint="eastAsia"/>
          <w:rtl/>
        </w:rPr>
        <w:t>تَنفَعُهُم</w:t>
      </w:r>
      <w:r w:rsidRPr="00426516">
        <w:rPr>
          <w:rStyle w:val="Chard"/>
          <w:rFonts w:hint="cs"/>
          <w:rtl/>
        </w:rPr>
        <w:t>ۡ</w:t>
      </w:r>
      <w:r w:rsidRPr="00426516">
        <w:rPr>
          <w:rStyle w:val="Chard"/>
          <w:rtl/>
        </w:rPr>
        <w:t xml:space="preserve"> </w:t>
      </w:r>
      <w:r w:rsidRPr="00426516">
        <w:rPr>
          <w:rStyle w:val="Chard"/>
          <w:rFonts w:hint="eastAsia"/>
          <w:rtl/>
        </w:rPr>
        <w:t>شَفَ</w:t>
      </w:r>
      <w:r w:rsidRPr="00426516">
        <w:rPr>
          <w:rStyle w:val="Chard"/>
          <w:rFonts w:hint="cs"/>
          <w:rtl/>
        </w:rPr>
        <w:t>ٰ</w:t>
      </w:r>
      <w:r w:rsidRPr="00426516">
        <w:rPr>
          <w:rStyle w:val="Chard"/>
          <w:rFonts w:hint="eastAsia"/>
          <w:rtl/>
        </w:rPr>
        <w:t>عَةُ</w:t>
      </w:r>
      <w:r w:rsidRPr="00426516">
        <w:rPr>
          <w:rStyle w:val="Chard"/>
          <w:rtl/>
        </w:rPr>
        <w:t xml:space="preserve"> </w:t>
      </w:r>
      <w:r w:rsidRPr="00426516">
        <w:rPr>
          <w:rStyle w:val="Chard"/>
          <w:rFonts w:hint="cs"/>
          <w:rtl/>
        </w:rPr>
        <w:t>ٱ</w:t>
      </w:r>
      <w:r w:rsidRPr="00426516">
        <w:rPr>
          <w:rStyle w:val="Chard"/>
          <w:rFonts w:hint="eastAsia"/>
          <w:rtl/>
        </w:rPr>
        <w:t>لشَّ</w:t>
      </w:r>
      <w:r w:rsidRPr="00426516">
        <w:rPr>
          <w:rStyle w:val="Chard"/>
          <w:rFonts w:hint="cs"/>
          <w:rtl/>
        </w:rPr>
        <w:t>ٰ</w:t>
      </w:r>
      <w:r w:rsidRPr="00426516">
        <w:rPr>
          <w:rStyle w:val="Chard"/>
          <w:rFonts w:hint="eastAsia"/>
          <w:rtl/>
        </w:rPr>
        <w:t>فِعِينَ</w:t>
      </w:r>
      <w:r w:rsidRPr="00426516">
        <w:rPr>
          <w:rStyle w:val="Chard"/>
          <w:rtl/>
        </w:rPr>
        <w:t xml:space="preserve"> </w:t>
      </w:r>
      <w:r w:rsidRPr="00426516">
        <w:rPr>
          <w:rStyle w:val="Chard"/>
          <w:rFonts w:hint="cs"/>
          <w:rtl/>
        </w:rPr>
        <w:t>٤٨</w:t>
      </w:r>
      <w:r w:rsidRPr="00426516">
        <w:rPr>
          <w:rFonts w:ascii="Times New Roman" w:hAnsi="Times New Roman" w:cs="Traditional Arabic"/>
          <w:sz w:val="28"/>
          <w:szCs w:val="28"/>
          <w:rtl/>
          <w:lang w:bidi="fa-IR"/>
        </w:rPr>
        <w:t>﴾</w:t>
      </w:r>
      <w:r w:rsidRPr="00C8155D">
        <w:rPr>
          <w:rStyle w:val="Char4"/>
          <w:rFonts w:hint="cs"/>
          <w:rtl/>
        </w:rPr>
        <w:t xml:space="preserve"> </w:t>
      </w:r>
      <w:r w:rsidRPr="00426516">
        <w:rPr>
          <w:rFonts w:ascii="Times New Roman" w:hAnsi="Times New Roman" w:cs="B Lotus"/>
          <w:rtl/>
          <w:lang w:bidi="fa-IR"/>
        </w:rPr>
        <w:t xml:space="preserve">[المُدَّثِّر: 38 تا 48]. </w:t>
      </w:r>
      <w:r w:rsidRPr="00426516">
        <w:rPr>
          <w:rFonts w:ascii="Times New Roman" w:hAnsi="Times New Roman" w:cs="Traditional Arabic"/>
          <w:sz w:val="26"/>
          <w:szCs w:val="26"/>
          <w:rtl/>
          <w:lang w:bidi="fa-IR"/>
        </w:rPr>
        <w:t>«</w:t>
      </w:r>
      <w:r w:rsidRPr="006B415A">
        <w:rPr>
          <w:rStyle w:val="Char7"/>
          <w:rtl/>
        </w:rPr>
        <w:t>هرجانی در گرو آن چیزی است که کسب کرده مگر یاران (سمت) راست که در بهشت‌ها باشند، می‌پرسند از تباهکاران که چه چیز شما را به راه دوزخ کشاند گویند از نمازگزاران نبودیم و بینوا را طعام نمی‌دادیم و با بیهوده‌گویان به یاوگی می‌گذراندیم و روز جزا را دروغ می‌انگاشتیم تا آنکه ما را مرگ فرارسید پس (اینک) شفاعت شفیعان ایشان را سود نبخشد</w:t>
      </w:r>
      <w:r w:rsidRPr="00426516">
        <w:rPr>
          <w:rFonts w:ascii="Times New Roman" w:hAnsi="Times New Roman" w:cs="Traditional Arabic"/>
          <w:sz w:val="26"/>
          <w:szCs w:val="26"/>
          <w:rtl/>
          <w:lang w:bidi="fa-IR"/>
        </w:rPr>
        <w:t>»</w:t>
      </w:r>
      <w:r w:rsidRPr="006B415A">
        <w:rPr>
          <w:rStyle w:val="Char7"/>
          <w:rtl/>
        </w:rPr>
        <w:t xml:space="preserve">. </w:t>
      </w:r>
      <w:r w:rsidRPr="00C8155D">
        <w:rPr>
          <w:rStyle w:val="Char4"/>
          <w:rtl/>
        </w:rPr>
        <w:t>سور</w:t>
      </w:r>
      <w:r w:rsidR="00C8155D">
        <w:rPr>
          <w:rStyle w:val="Char4"/>
          <w:rtl/>
        </w:rPr>
        <w:t>ه</w:t>
      </w:r>
      <w:r w:rsidRPr="00C8155D">
        <w:rPr>
          <w:rStyle w:val="Char4"/>
          <w:rtl/>
        </w:rPr>
        <w:t xml:space="preserve"> مدّثّر مکّی است و چنانکه ملاحظه می‌شود این آیات راجع به مسائل پس از مرگ و قیامت است. ولی «فرات بن ابراهیم»</w:t>
      </w:r>
      <w:r w:rsidRPr="00426516">
        <w:rPr>
          <w:rFonts w:ascii="Times New Roman" w:hAnsi="Times New Roman" w:cs="B Lotus"/>
          <w:vertAlign w:val="superscript"/>
          <w:rtl/>
          <w:lang w:bidi="fa-IR"/>
        </w:rPr>
        <w:t>(</w:t>
      </w:r>
      <w:r w:rsidRPr="00426516">
        <w:rPr>
          <w:rStyle w:val="FootnoteReference"/>
          <w:rFonts w:ascii="Times New Roman" w:hAnsi="Times New Roman" w:cs="B Lotus"/>
          <w:rtl/>
          <w:lang w:bidi="fa-IR"/>
        </w:rPr>
        <w:footnoteReference w:id="115"/>
      </w:r>
      <w:r w:rsidRPr="00426516">
        <w:rPr>
          <w:rFonts w:ascii="Times New Roman" w:hAnsi="Times New Roman" w:cs="B Lotus"/>
          <w:vertAlign w:val="superscript"/>
          <w:rtl/>
          <w:lang w:bidi="fa-IR"/>
        </w:rPr>
        <w:t>)</w:t>
      </w:r>
      <w:r w:rsidRPr="00C8155D">
        <w:rPr>
          <w:rStyle w:val="Char4"/>
          <w:rtl/>
        </w:rPr>
        <w:t xml:space="preserve"> که فردی ضعیف است و کم سواد نیز بوده و متأسّفانه تفسیری نوشته، مدّعی است که حضرت باقر</w:t>
      </w:r>
      <w:r w:rsidR="002A3D22">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فرموده مراد از: </w:t>
      </w:r>
      <w:r w:rsidRPr="00426516">
        <w:rPr>
          <w:rFonts w:ascii="Times New Roman" w:hAnsi="Times New Roman" w:cs="Traditional Arabic"/>
          <w:sz w:val="28"/>
          <w:szCs w:val="28"/>
          <w:rtl/>
          <w:lang w:bidi="fa-IR"/>
        </w:rPr>
        <w:t>﴿</w:t>
      </w:r>
      <w:r w:rsidRPr="00426516">
        <w:rPr>
          <w:rStyle w:val="Chard"/>
          <w:rFonts w:hint="eastAsia"/>
          <w:rtl/>
        </w:rPr>
        <w:t>أَص</w:t>
      </w:r>
      <w:r w:rsidRPr="00426516">
        <w:rPr>
          <w:rStyle w:val="Chard"/>
          <w:rFonts w:hint="cs"/>
          <w:rtl/>
        </w:rPr>
        <w:t>ۡ</w:t>
      </w:r>
      <w:r w:rsidRPr="00426516">
        <w:rPr>
          <w:rStyle w:val="Chard"/>
          <w:rFonts w:hint="eastAsia"/>
          <w:rtl/>
        </w:rPr>
        <w:t>حَ</w:t>
      </w:r>
      <w:r w:rsidRPr="00426516">
        <w:rPr>
          <w:rStyle w:val="Chard"/>
          <w:rFonts w:hint="cs"/>
          <w:rtl/>
        </w:rPr>
        <w:t>ٰ</w:t>
      </w:r>
      <w:r w:rsidRPr="00426516">
        <w:rPr>
          <w:rStyle w:val="Chard"/>
          <w:rFonts w:hint="eastAsia"/>
          <w:rtl/>
        </w:rPr>
        <w:t>بَ</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يَمِينِ</w:t>
      </w:r>
      <w:r w:rsidRPr="00426516">
        <w:rPr>
          <w:rFonts w:ascii="Times New Roman" w:hAnsi="Times New Roman" w:cs="Traditional Arabic"/>
          <w:sz w:val="28"/>
          <w:szCs w:val="28"/>
          <w:rtl/>
          <w:lang w:bidi="fa-IR"/>
        </w:rPr>
        <w:t>﴾</w:t>
      </w:r>
      <w:r w:rsidRPr="00C8155D">
        <w:rPr>
          <w:rStyle w:val="Char4"/>
          <w:rtl/>
        </w:rPr>
        <w:t xml:space="preserve"> ما و شیع</w:t>
      </w:r>
      <w:r w:rsidR="00C8155D">
        <w:rPr>
          <w:rStyle w:val="Char4"/>
          <w:rtl/>
        </w:rPr>
        <w:t>ه</w:t>
      </w:r>
      <w:r w:rsidRPr="00C8155D">
        <w:rPr>
          <w:rStyle w:val="Char4"/>
          <w:rtl/>
        </w:rPr>
        <w:t xml:space="preserve"> ماست!! و آنجا که أهل جهنّم می‌گویند: «از نمازگزاران نبودیم» یعنی شیع</w:t>
      </w:r>
      <w:r w:rsidR="00C8155D">
        <w:rPr>
          <w:rStyle w:val="Char4"/>
          <w:rtl/>
        </w:rPr>
        <w:t>ه</w:t>
      </w:r>
      <w:r w:rsidRPr="00C8155D">
        <w:rPr>
          <w:rStyle w:val="Char4"/>
          <w:rtl/>
        </w:rPr>
        <w:t xml:space="preserve"> علی</w:t>
      </w:r>
      <w:r w:rsidRPr="00426516">
        <w:rPr>
          <w:rFonts w:ascii="Times New Roman" w:hAnsi="Times New Roman" w:cs="CTraditional Arabic"/>
          <w:sz w:val="28"/>
          <w:szCs w:val="28"/>
          <w:rtl/>
          <w:lang w:bidi="fa-IR"/>
        </w:rPr>
        <w:t>÷</w:t>
      </w:r>
      <w:r w:rsidRPr="00C8155D">
        <w:rPr>
          <w:rStyle w:val="Char4"/>
          <w:rtl/>
        </w:rPr>
        <w:t xml:space="preserve"> نبودیم!! و مقصود از</w:t>
      </w:r>
      <w:r w:rsidRPr="00C8155D">
        <w:rPr>
          <w:rStyle w:val="Char4"/>
          <w:rFonts w:hint="cs"/>
          <w:rtl/>
        </w:rPr>
        <w:t xml:space="preserve"> </w:t>
      </w:r>
      <w:r w:rsidRPr="00426516">
        <w:rPr>
          <w:rFonts w:ascii="Times New Roman" w:hAnsi="Times New Roman" w:cs="Traditional Arabic" w:hint="cs"/>
          <w:sz w:val="28"/>
          <w:szCs w:val="28"/>
          <w:rtl/>
          <w:lang w:bidi="fa-IR"/>
        </w:rPr>
        <w:t>﴿</w:t>
      </w:r>
      <w:r w:rsidRPr="00426516">
        <w:rPr>
          <w:rStyle w:val="Chard"/>
          <w:rFonts w:hint="eastAsia"/>
          <w:rtl/>
        </w:rPr>
        <w:t>يَو</w:t>
      </w:r>
      <w:r w:rsidRPr="00426516">
        <w:rPr>
          <w:rStyle w:val="Chard"/>
          <w:rFonts w:hint="cs"/>
          <w:rtl/>
        </w:rPr>
        <w:t>ۡ</w:t>
      </w:r>
      <w:r w:rsidRPr="00426516">
        <w:rPr>
          <w:rStyle w:val="Chard"/>
          <w:rFonts w:hint="eastAsia"/>
          <w:rtl/>
        </w:rPr>
        <w:t>مِ</w:t>
      </w:r>
      <w:r w:rsidRPr="00426516">
        <w:rPr>
          <w:rStyle w:val="Chard"/>
          <w:rtl/>
        </w:rPr>
        <w:t xml:space="preserve"> </w:t>
      </w:r>
      <w:r w:rsidRPr="00426516">
        <w:rPr>
          <w:rStyle w:val="Chard"/>
          <w:rFonts w:hint="cs"/>
          <w:rtl/>
        </w:rPr>
        <w:t>ٱ</w:t>
      </w:r>
      <w:r w:rsidRPr="00426516">
        <w:rPr>
          <w:rStyle w:val="Chard"/>
          <w:rFonts w:hint="eastAsia"/>
          <w:rtl/>
        </w:rPr>
        <w:t>لدِّينِ</w:t>
      </w:r>
      <w:r w:rsidRPr="00426516">
        <w:rPr>
          <w:rFonts w:ascii="Times New Roman" w:hAnsi="Times New Roman" w:cs="Traditional Arabic" w:hint="cs"/>
          <w:sz w:val="28"/>
          <w:szCs w:val="28"/>
          <w:rtl/>
          <w:lang w:bidi="fa-IR"/>
        </w:rPr>
        <w:t>﴾</w:t>
      </w:r>
      <w:r w:rsidRPr="00C8155D">
        <w:rPr>
          <w:rStyle w:val="Char4"/>
          <w:rtl/>
        </w:rPr>
        <w:t xml:space="preserve"> روز قیام قائم است!!.... الخ.</w:t>
      </w:r>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فرات این معانی را از حضرت باقر العلوم</w:t>
      </w:r>
      <w:r w:rsidR="002A3D22">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نقل کرده و پرواضح است که یقیناً آن حضرت چنین نگفته أمّا معلوم می‌شود که شماری از شیعیان آن حضرت، هرچه توانسته‌اند به آن بزرگوار تهمت زده‌اند! خدا مقلّدین آنها را بیدار فرماید. به نظر ما حضرت باقر</w:t>
      </w:r>
      <w:r w:rsidR="002A3D22">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این</w:t>
      </w:r>
      <w:r w:rsidRPr="00C8155D">
        <w:rPr>
          <w:rStyle w:val="Char4"/>
          <w:rtl/>
        </w:rPr>
        <w:softHyphen/>
        <w:t>قدر خود پسند نبوده که به هرآی</w:t>
      </w:r>
      <w:r w:rsidR="00C8155D">
        <w:rPr>
          <w:rStyle w:val="Char4"/>
          <w:rtl/>
        </w:rPr>
        <w:t>ه</w:t>
      </w:r>
      <w:r w:rsidRPr="00C8155D">
        <w:rPr>
          <w:rStyle w:val="Char4"/>
          <w:rtl/>
        </w:rPr>
        <w:t xml:space="preserve"> خوبی برسد، بگوید مقصود ماییم!.</w:t>
      </w:r>
    </w:p>
    <w:p w:rsidR="00426516" w:rsidRPr="00C8155D" w:rsidRDefault="00426516" w:rsidP="00EF47AE">
      <w:pPr>
        <w:pStyle w:val="StyleComplexBLotus12ptJustifiedFirstline05cm"/>
        <w:spacing w:line="240" w:lineRule="auto"/>
        <w:ind w:firstLine="288"/>
        <w:rPr>
          <w:rStyle w:val="Char4"/>
          <w:rtl/>
        </w:rPr>
      </w:pPr>
      <w:r w:rsidRPr="002A3D22">
        <w:rPr>
          <w:rStyle w:val="Char4"/>
          <w:spacing w:val="-4"/>
          <w:rtl/>
        </w:rPr>
        <w:t>ذیل روایت بالا، مجلسی حدیث 38 باب 165 کافی را آورده که خودش آن را در «مِرآ</w:t>
      </w:r>
      <w:r w:rsidRPr="002A3D22">
        <w:rPr>
          <w:rFonts w:ascii="Times New Roman" w:hAnsi="Times New Roman" w:cs="Traditional Arabic"/>
          <w:spacing w:val="-4"/>
          <w:sz w:val="28"/>
          <w:szCs w:val="32"/>
          <w:rtl/>
          <w:lang w:bidi="fa-IR"/>
        </w:rPr>
        <w:t>ة</w:t>
      </w:r>
      <w:r w:rsidRPr="002A3D22">
        <w:rPr>
          <w:rStyle w:val="Char4"/>
          <w:spacing w:val="-4"/>
          <w:rtl/>
        </w:rPr>
        <w:t xml:space="preserve"> العُقُول» ضعیف شمرده است!! بنا به حدیث مذکور، حضرت صادق</w:t>
      </w:r>
      <w:r w:rsidRPr="002A3D22">
        <w:rPr>
          <w:rFonts w:ascii="Times New Roman" w:hAnsi="Times New Roman" w:cs="CTraditional Arabic"/>
          <w:spacing w:val="-4"/>
          <w:sz w:val="28"/>
          <w:szCs w:val="28"/>
          <w:rtl/>
          <w:lang w:bidi="fa-IR"/>
        </w:rPr>
        <w:t>÷</w:t>
      </w:r>
      <w:r w:rsidRPr="002A3D22">
        <w:rPr>
          <w:rStyle w:val="Char4"/>
          <w:spacing w:val="-4"/>
          <w:rtl/>
        </w:rPr>
        <w:t xml:space="preserve"> فرموده مراد از آی</w:t>
      </w:r>
      <w:r w:rsidR="00C8155D" w:rsidRPr="002A3D22">
        <w:rPr>
          <w:rStyle w:val="Char4"/>
          <w:spacing w:val="-4"/>
          <w:rtl/>
        </w:rPr>
        <w:t>ه</w:t>
      </w:r>
      <w:r w:rsidRPr="002A3D22">
        <w:rPr>
          <w:rStyle w:val="Char4"/>
          <w:spacing w:val="-4"/>
          <w:rtl/>
        </w:rPr>
        <w:t xml:space="preserve">: </w:t>
      </w:r>
      <w:r w:rsidRPr="002A3D22">
        <w:rPr>
          <w:rFonts w:ascii="Times New Roman" w:hAnsi="Times New Roman" w:cs="Traditional Arabic"/>
          <w:spacing w:val="-4"/>
          <w:sz w:val="28"/>
          <w:szCs w:val="28"/>
          <w:rtl/>
          <w:lang w:bidi="fa-IR"/>
        </w:rPr>
        <w:t>﴿</w:t>
      </w:r>
      <w:r w:rsidRPr="002A3D22">
        <w:rPr>
          <w:rStyle w:val="Chard"/>
          <w:rFonts w:hint="eastAsia"/>
          <w:spacing w:val="-4"/>
          <w:rtl/>
        </w:rPr>
        <w:t>وَ</w:t>
      </w:r>
      <w:r w:rsidRPr="002A3D22">
        <w:rPr>
          <w:rStyle w:val="Chard"/>
          <w:rFonts w:hint="cs"/>
          <w:spacing w:val="-4"/>
          <w:rtl/>
        </w:rPr>
        <w:t>ٱ</w:t>
      </w:r>
      <w:r w:rsidRPr="002A3D22">
        <w:rPr>
          <w:rStyle w:val="Chard"/>
          <w:rFonts w:hint="eastAsia"/>
          <w:spacing w:val="-4"/>
          <w:rtl/>
        </w:rPr>
        <w:t>لسَّ</w:t>
      </w:r>
      <w:r w:rsidRPr="002A3D22">
        <w:rPr>
          <w:rStyle w:val="Chard"/>
          <w:rFonts w:hint="cs"/>
          <w:spacing w:val="-4"/>
          <w:rtl/>
        </w:rPr>
        <w:t>ٰ</w:t>
      </w:r>
      <w:r w:rsidRPr="002A3D22">
        <w:rPr>
          <w:rStyle w:val="Chard"/>
          <w:rFonts w:hint="eastAsia"/>
          <w:spacing w:val="-4"/>
          <w:rtl/>
        </w:rPr>
        <w:t>بِقُونَ</w:t>
      </w:r>
      <w:r w:rsidRPr="002A3D22">
        <w:rPr>
          <w:rStyle w:val="Chard"/>
          <w:spacing w:val="-4"/>
          <w:rtl/>
        </w:rPr>
        <w:t xml:space="preserve"> </w:t>
      </w:r>
      <w:r w:rsidRPr="002A3D22">
        <w:rPr>
          <w:rStyle w:val="Chard"/>
          <w:rFonts w:hint="cs"/>
          <w:spacing w:val="-4"/>
          <w:rtl/>
        </w:rPr>
        <w:t>ٱ</w:t>
      </w:r>
      <w:r w:rsidRPr="002A3D22">
        <w:rPr>
          <w:rStyle w:val="Chard"/>
          <w:rFonts w:hint="eastAsia"/>
          <w:spacing w:val="-4"/>
          <w:rtl/>
        </w:rPr>
        <w:t>لسَّ</w:t>
      </w:r>
      <w:r w:rsidRPr="002A3D22">
        <w:rPr>
          <w:rStyle w:val="Chard"/>
          <w:rFonts w:hint="cs"/>
          <w:spacing w:val="-4"/>
          <w:rtl/>
        </w:rPr>
        <w:t>ٰ</w:t>
      </w:r>
      <w:r w:rsidRPr="002A3D22">
        <w:rPr>
          <w:rStyle w:val="Chard"/>
          <w:rFonts w:hint="eastAsia"/>
          <w:spacing w:val="-4"/>
          <w:rtl/>
        </w:rPr>
        <w:t>بِقُونَ</w:t>
      </w:r>
      <w:r w:rsidRPr="002A3D22">
        <w:rPr>
          <w:rStyle w:val="Chard"/>
          <w:spacing w:val="-4"/>
          <w:rtl/>
        </w:rPr>
        <w:t xml:space="preserve"> </w:t>
      </w:r>
      <w:r w:rsidRPr="002A3D22">
        <w:rPr>
          <w:rStyle w:val="Chard"/>
          <w:rFonts w:hint="cs"/>
          <w:spacing w:val="-4"/>
          <w:rtl/>
        </w:rPr>
        <w:t>١٠</w:t>
      </w:r>
      <w:r w:rsidRPr="002A3D22">
        <w:rPr>
          <w:rStyle w:val="Chard"/>
          <w:spacing w:val="-4"/>
          <w:rtl/>
        </w:rPr>
        <w:t xml:space="preserve"> </w:t>
      </w:r>
      <w:r w:rsidRPr="002A3D22">
        <w:rPr>
          <w:rStyle w:val="Chard"/>
          <w:rFonts w:hint="eastAsia"/>
          <w:spacing w:val="-4"/>
          <w:rtl/>
        </w:rPr>
        <w:t>أُوْلَ</w:t>
      </w:r>
      <w:r w:rsidRPr="002A3D22">
        <w:rPr>
          <w:rStyle w:val="Chard"/>
          <w:rFonts w:hint="cs"/>
          <w:spacing w:val="-4"/>
          <w:rtl/>
        </w:rPr>
        <w:t>ٰٓ</w:t>
      </w:r>
      <w:r w:rsidRPr="002A3D22">
        <w:rPr>
          <w:rStyle w:val="Chard"/>
          <w:rFonts w:hint="eastAsia"/>
          <w:spacing w:val="-4"/>
          <w:rtl/>
        </w:rPr>
        <w:t>ئِكَ</w:t>
      </w:r>
      <w:r w:rsidRPr="002A3D22">
        <w:rPr>
          <w:rStyle w:val="Chard"/>
          <w:spacing w:val="-4"/>
          <w:rtl/>
        </w:rPr>
        <w:t xml:space="preserve"> </w:t>
      </w:r>
      <w:r w:rsidRPr="002A3D22">
        <w:rPr>
          <w:rStyle w:val="Chard"/>
          <w:rFonts w:hint="cs"/>
          <w:spacing w:val="-4"/>
          <w:rtl/>
        </w:rPr>
        <w:t>ٱ</w:t>
      </w:r>
      <w:r w:rsidRPr="002A3D22">
        <w:rPr>
          <w:rStyle w:val="Chard"/>
          <w:rFonts w:hint="eastAsia"/>
          <w:spacing w:val="-4"/>
          <w:rtl/>
        </w:rPr>
        <w:t>ل</w:t>
      </w:r>
      <w:r w:rsidRPr="002A3D22">
        <w:rPr>
          <w:rStyle w:val="Chard"/>
          <w:rFonts w:hint="cs"/>
          <w:spacing w:val="-4"/>
          <w:rtl/>
        </w:rPr>
        <w:t>ۡ</w:t>
      </w:r>
      <w:r w:rsidRPr="002A3D22">
        <w:rPr>
          <w:rStyle w:val="Chard"/>
          <w:rFonts w:hint="eastAsia"/>
          <w:spacing w:val="-4"/>
          <w:rtl/>
        </w:rPr>
        <w:t>مُقَرَّبُونَ</w:t>
      </w:r>
      <w:r w:rsidRPr="002A3D22">
        <w:rPr>
          <w:rStyle w:val="Chard"/>
          <w:spacing w:val="-4"/>
          <w:rtl/>
        </w:rPr>
        <w:t xml:space="preserve"> </w:t>
      </w:r>
      <w:r w:rsidRPr="002A3D22">
        <w:rPr>
          <w:rStyle w:val="Chard"/>
          <w:rFonts w:hint="cs"/>
          <w:spacing w:val="-4"/>
          <w:rtl/>
        </w:rPr>
        <w:t>١١</w:t>
      </w:r>
      <w:r w:rsidRPr="002A3D22">
        <w:rPr>
          <w:rFonts w:ascii="Times New Roman" w:hAnsi="Times New Roman" w:cs="Traditional Arabic"/>
          <w:spacing w:val="-4"/>
          <w:sz w:val="28"/>
          <w:szCs w:val="28"/>
          <w:rtl/>
          <w:lang w:bidi="fa-IR"/>
        </w:rPr>
        <w:t>﴾</w:t>
      </w:r>
      <w:r w:rsidRPr="002A3D22">
        <w:rPr>
          <w:rStyle w:val="Char4"/>
          <w:rFonts w:hint="cs"/>
          <w:spacing w:val="-4"/>
          <w:rtl/>
        </w:rPr>
        <w:t xml:space="preserve"> </w:t>
      </w:r>
      <w:r w:rsidRPr="002A3D22">
        <w:rPr>
          <w:rStyle w:val="Char6"/>
          <w:spacing w:val="-4"/>
          <w:rtl/>
        </w:rPr>
        <w:t>[الواقعة: 10</w:t>
      </w:r>
      <w:r w:rsidRPr="002A3D22">
        <w:rPr>
          <w:rStyle w:val="Char6"/>
          <w:rFonts w:hint="cs"/>
          <w:spacing w:val="-4"/>
          <w:rtl/>
        </w:rPr>
        <w:t>-</w:t>
      </w:r>
      <w:r w:rsidRPr="002A3D22">
        <w:rPr>
          <w:rStyle w:val="Char6"/>
          <w:spacing w:val="-4"/>
          <w:rtl/>
        </w:rPr>
        <w:t>11].</w:t>
      </w:r>
      <w:r w:rsidRPr="002A3D22">
        <w:rPr>
          <w:rStyle w:val="Char7"/>
          <w:spacing w:val="-4"/>
          <w:rtl/>
        </w:rPr>
        <w:t xml:space="preserve"> </w:t>
      </w:r>
      <w:r w:rsidRPr="002A3D22">
        <w:rPr>
          <w:rFonts w:ascii="Times New Roman" w:hAnsi="Times New Roman" w:cs="Traditional Arabic"/>
          <w:spacing w:val="-4"/>
          <w:sz w:val="26"/>
          <w:szCs w:val="26"/>
          <w:rtl/>
          <w:lang w:bidi="fa-IR"/>
        </w:rPr>
        <w:t>«</w:t>
      </w:r>
      <w:r w:rsidRPr="002A3D22">
        <w:rPr>
          <w:rStyle w:val="Char7"/>
          <w:spacing w:val="-4"/>
          <w:rtl/>
        </w:rPr>
        <w:t>پیشاهنگان آن پیشاهنگان، ایشان‌اند که مقرّب‌اند</w:t>
      </w:r>
      <w:r w:rsidRPr="002A3D22">
        <w:rPr>
          <w:rFonts w:ascii="Times New Roman" w:hAnsi="Times New Roman" w:cs="Traditional Arabic"/>
          <w:spacing w:val="-4"/>
          <w:sz w:val="26"/>
          <w:szCs w:val="26"/>
          <w:rtl/>
          <w:lang w:bidi="fa-IR"/>
        </w:rPr>
        <w:t>».</w:t>
      </w:r>
      <w:r w:rsidRPr="002A3D22">
        <w:rPr>
          <w:rStyle w:val="Char7"/>
          <w:spacing w:val="-4"/>
          <w:rtl/>
        </w:rPr>
        <w:t xml:space="preserve"> </w:t>
      </w:r>
      <w:r w:rsidRPr="002A3D22">
        <w:rPr>
          <w:rStyle w:val="Char4"/>
          <w:spacing w:val="-4"/>
          <w:rtl/>
        </w:rPr>
        <w:t>أئمّه هستند!! با توجّه به اینکه سور</w:t>
      </w:r>
      <w:r w:rsidR="00C8155D" w:rsidRPr="002A3D22">
        <w:rPr>
          <w:rStyle w:val="Char4"/>
          <w:spacing w:val="-4"/>
          <w:rtl/>
        </w:rPr>
        <w:t>ه</w:t>
      </w:r>
      <w:r w:rsidRPr="002A3D22">
        <w:rPr>
          <w:rStyle w:val="Char4"/>
          <w:spacing w:val="-4"/>
          <w:rtl/>
        </w:rPr>
        <w:t xml:space="preserve"> «واقعه» مکّی است و در آن</w:t>
      </w:r>
      <w:r w:rsidRPr="002A3D22">
        <w:rPr>
          <w:rStyle w:val="Char4"/>
          <w:spacing w:val="-4"/>
          <w:rtl/>
        </w:rPr>
        <w:softHyphen/>
        <w:t>زمان جُز حضرت علی</w:t>
      </w:r>
      <w:r w:rsidR="002A3D22" w:rsidRPr="002A3D22">
        <w:rPr>
          <w:rStyle w:val="Char4"/>
          <w:rFonts w:hint="cs"/>
          <w:spacing w:val="-4"/>
          <w:rtl/>
        </w:rPr>
        <w:t xml:space="preserve"> </w:t>
      </w:r>
      <w:r w:rsidRPr="002A3D22">
        <w:rPr>
          <w:rFonts w:ascii="Times New Roman" w:hAnsi="Times New Roman" w:cs="CTraditional Arabic"/>
          <w:spacing w:val="-4"/>
          <w:sz w:val="28"/>
          <w:szCs w:val="28"/>
          <w:rtl/>
          <w:lang w:bidi="fa-IR"/>
        </w:rPr>
        <w:t>÷</w:t>
      </w:r>
      <w:r w:rsidRPr="00C8155D">
        <w:rPr>
          <w:rStyle w:val="Char4"/>
          <w:rtl/>
        </w:rPr>
        <w:t xml:space="preserve"> که نوجوان بود، هیچ یک از أئمّه ولادت نیافته بودند، می‌پرسیم چگونه ممکن است حضرت صادق که هشتاد و سه سال پس از هجرت متولّد شد از «سابقون» باشد أمّا عمّار یاسر یا جعفر طیّار یا... از سابقون نباشند؟! و این آیه دربار</w:t>
      </w:r>
      <w:r w:rsidR="00C8155D">
        <w:rPr>
          <w:rStyle w:val="Char4"/>
          <w:rtl/>
        </w:rPr>
        <w:t>ه</w:t>
      </w:r>
      <w:r w:rsidRPr="00C8155D">
        <w:rPr>
          <w:rStyle w:val="Char4"/>
          <w:rtl/>
        </w:rPr>
        <w:t xml:space="preserve"> أئمّه نازل شده باشد؟!.</w:t>
      </w:r>
    </w:p>
    <w:p w:rsidR="00426516" w:rsidRPr="00C8155D" w:rsidRDefault="00426516" w:rsidP="00EF47AE">
      <w:pPr>
        <w:pStyle w:val="StyleComplexBLotus12ptJustifiedFirstline05cm"/>
        <w:spacing w:line="240" w:lineRule="auto"/>
        <w:ind w:firstLine="288"/>
        <w:rPr>
          <w:rStyle w:val="Char4"/>
          <w:rtl/>
        </w:rPr>
      </w:pPr>
      <w:r w:rsidRPr="00C8155D">
        <w:rPr>
          <w:rStyle w:val="Char4"/>
          <w:rtl/>
        </w:rPr>
        <w:t>×62-</w:t>
      </w:r>
      <w:r w:rsidRPr="00426516">
        <w:rPr>
          <w:rFonts w:ascii="Times New Roman" w:hAnsi="Times New Roman" w:cs="CTraditional Arabic"/>
          <w:rtl/>
          <w:lang w:bidi="fa-IR"/>
        </w:rPr>
        <w:t xml:space="preserve"> </w:t>
      </w:r>
      <w:r w:rsidRPr="00426516">
        <w:rPr>
          <w:rFonts w:ascii="Times New Roman" w:hAnsi="Times New Roman" w:cs="Traditional Arabic"/>
          <w:sz w:val="28"/>
          <w:szCs w:val="28"/>
          <w:rtl/>
          <w:lang w:bidi="fa-IR"/>
        </w:rPr>
        <w:t>﴿</w:t>
      </w:r>
      <w:r w:rsidRPr="00426516">
        <w:rPr>
          <w:rStyle w:val="Chard"/>
          <w:rFonts w:hint="eastAsia"/>
          <w:rtl/>
        </w:rPr>
        <w:t>قُل</w:t>
      </w:r>
      <w:r w:rsidRPr="00426516">
        <w:rPr>
          <w:rStyle w:val="Chard"/>
          <w:rFonts w:hint="cs"/>
          <w:rtl/>
        </w:rPr>
        <w:t>ۡ</w:t>
      </w:r>
      <w:r w:rsidRPr="00426516">
        <w:rPr>
          <w:rStyle w:val="Chard"/>
          <w:rtl/>
        </w:rPr>
        <w:t xml:space="preserve"> </w:t>
      </w:r>
      <w:r w:rsidRPr="00426516">
        <w:rPr>
          <w:rStyle w:val="Chard"/>
          <w:rFonts w:hint="eastAsia"/>
          <w:rtl/>
        </w:rPr>
        <w:t>مَا</w:t>
      </w:r>
      <w:r w:rsidRPr="00426516">
        <w:rPr>
          <w:rStyle w:val="Chard"/>
          <w:rFonts w:hint="cs"/>
          <w:rtl/>
        </w:rPr>
        <w:t>ٓ</w:t>
      </w:r>
      <w:r w:rsidRPr="00426516">
        <w:rPr>
          <w:rStyle w:val="Chard"/>
          <w:rtl/>
        </w:rPr>
        <w:t xml:space="preserve"> </w:t>
      </w:r>
      <w:r w:rsidRPr="00426516">
        <w:rPr>
          <w:rStyle w:val="Chard"/>
          <w:rFonts w:hint="eastAsia"/>
          <w:rtl/>
        </w:rPr>
        <w:t>أَس</w:t>
      </w:r>
      <w:r w:rsidRPr="00426516">
        <w:rPr>
          <w:rStyle w:val="Chard"/>
          <w:rFonts w:hint="cs"/>
          <w:rtl/>
        </w:rPr>
        <w:t>ۡ</w:t>
      </w:r>
      <w:r w:rsidRPr="00426516">
        <w:rPr>
          <w:rStyle w:val="Chard"/>
          <w:rFonts w:hint="eastAsia"/>
          <w:rtl/>
        </w:rPr>
        <w:t>‍</w:t>
      </w:r>
      <w:r w:rsidRPr="00426516">
        <w:rPr>
          <w:rStyle w:val="Chard"/>
          <w:rFonts w:hint="cs"/>
          <w:rtl/>
        </w:rPr>
        <w:t>ٔ</w:t>
      </w:r>
      <w:r w:rsidRPr="00426516">
        <w:rPr>
          <w:rStyle w:val="Chard"/>
          <w:rFonts w:hint="eastAsia"/>
          <w:rtl/>
        </w:rPr>
        <w:t>َلُكُم</w:t>
      </w:r>
      <w:r w:rsidRPr="00426516">
        <w:rPr>
          <w:rStyle w:val="Chard"/>
          <w:rFonts w:hint="cs"/>
          <w:rtl/>
        </w:rPr>
        <w:t>ۡ</w:t>
      </w:r>
      <w:r w:rsidRPr="00426516">
        <w:rPr>
          <w:rStyle w:val="Chard"/>
          <w:rtl/>
        </w:rPr>
        <w:t xml:space="preserve"> </w:t>
      </w:r>
      <w:r w:rsidRPr="00426516">
        <w:rPr>
          <w:rStyle w:val="Chard"/>
          <w:rFonts w:hint="eastAsia"/>
          <w:rtl/>
        </w:rPr>
        <w:t>عَلَي</w:t>
      </w:r>
      <w:r w:rsidRPr="00426516">
        <w:rPr>
          <w:rStyle w:val="Chard"/>
          <w:rFonts w:hint="cs"/>
          <w:rtl/>
        </w:rPr>
        <w:t>ۡ</w:t>
      </w:r>
      <w:r w:rsidRPr="00426516">
        <w:rPr>
          <w:rStyle w:val="Chard"/>
          <w:rFonts w:hint="eastAsia"/>
          <w:rtl/>
        </w:rPr>
        <w:t>هِ</w:t>
      </w:r>
      <w:r w:rsidRPr="00426516">
        <w:rPr>
          <w:rStyle w:val="Chard"/>
          <w:rtl/>
        </w:rPr>
        <w:t xml:space="preserve"> </w:t>
      </w:r>
      <w:r w:rsidRPr="00426516">
        <w:rPr>
          <w:rStyle w:val="Chard"/>
          <w:rFonts w:hint="eastAsia"/>
          <w:rtl/>
        </w:rPr>
        <w:t>مِن</w:t>
      </w:r>
      <w:r w:rsidRPr="00426516">
        <w:rPr>
          <w:rStyle w:val="Chard"/>
          <w:rFonts w:hint="cs"/>
          <w:rtl/>
        </w:rPr>
        <w:t>ۡ</w:t>
      </w:r>
      <w:r w:rsidRPr="00426516">
        <w:rPr>
          <w:rStyle w:val="Chard"/>
          <w:rtl/>
        </w:rPr>
        <w:t xml:space="preserve"> </w:t>
      </w:r>
      <w:r w:rsidRPr="00426516">
        <w:rPr>
          <w:rStyle w:val="Chard"/>
          <w:rFonts w:hint="eastAsia"/>
          <w:rtl/>
        </w:rPr>
        <w:t>أَج</w:t>
      </w:r>
      <w:r w:rsidRPr="00426516">
        <w:rPr>
          <w:rStyle w:val="Chard"/>
          <w:rFonts w:hint="cs"/>
          <w:rtl/>
        </w:rPr>
        <w:t>ۡ</w:t>
      </w:r>
      <w:r w:rsidRPr="00426516">
        <w:rPr>
          <w:rStyle w:val="Chard"/>
          <w:rFonts w:hint="eastAsia"/>
          <w:rtl/>
        </w:rPr>
        <w:t>ر</w:t>
      </w:r>
      <w:r w:rsidRPr="00426516">
        <w:rPr>
          <w:rStyle w:val="Chard"/>
          <w:rFonts w:hint="cs"/>
          <w:rtl/>
        </w:rPr>
        <w:t>ٖ</w:t>
      </w:r>
      <w:r w:rsidRPr="00426516">
        <w:rPr>
          <w:rStyle w:val="Chard"/>
          <w:rtl/>
        </w:rPr>
        <w:t xml:space="preserve"> </w:t>
      </w:r>
      <w:r w:rsidRPr="00426516">
        <w:rPr>
          <w:rStyle w:val="Chard"/>
          <w:rFonts w:hint="eastAsia"/>
          <w:rtl/>
        </w:rPr>
        <w:t>وَمَا</w:t>
      </w:r>
      <w:r w:rsidRPr="00426516">
        <w:rPr>
          <w:rStyle w:val="Chard"/>
          <w:rFonts w:hint="cs"/>
          <w:rtl/>
        </w:rPr>
        <w:t>ٓ</w:t>
      </w:r>
      <w:r w:rsidRPr="00426516">
        <w:rPr>
          <w:rStyle w:val="Chard"/>
          <w:rtl/>
        </w:rPr>
        <w:t xml:space="preserve"> </w:t>
      </w:r>
      <w:r w:rsidRPr="00426516">
        <w:rPr>
          <w:rStyle w:val="Chard"/>
          <w:rFonts w:hint="eastAsia"/>
          <w:rtl/>
        </w:rPr>
        <w:t>أَنَا</w:t>
      </w:r>
      <w:r w:rsidRPr="00426516">
        <w:rPr>
          <w:rStyle w:val="Chard"/>
          <w:rFonts w:hint="cs"/>
          <w:rtl/>
        </w:rPr>
        <w:t>۠</w:t>
      </w:r>
      <w:r w:rsidRPr="00426516">
        <w:rPr>
          <w:rStyle w:val="Chard"/>
          <w:rtl/>
        </w:rPr>
        <w:t xml:space="preserve"> </w:t>
      </w:r>
      <w:r w:rsidRPr="00426516">
        <w:rPr>
          <w:rStyle w:val="Chard"/>
          <w:rFonts w:hint="eastAsia"/>
          <w:rtl/>
        </w:rPr>
        <w:t>مِنَ</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مُتَكَلِّفِينَ</w:t>
      </w:r>
      <w:r w:rsidRPr="00426516">
        <w:rPr>
          <w:rStyle w:val="Chard"/>
          <w:rtl/>
        </w:rPr>
        <w:t xml:space="preserve"> </w:t>
      </w:r>
      <w:r w:rsidRPr="00426516">
        <w:rPr>
          <w:rStyle w:val="Chard"/>
          <w:rFonts w:hint="cs"/>
          <w:rtl/>
        </w:rPr>
        <w:t>٨٦</w:t>
      </w:r>
      <w:r w:rsidRPr="00426516">
        <w:rPr>
          <w:rStyle w:val="Chard"/>
          <w:rtl/>
        </w:rPr>
        <w:t xml:space="preserve"> </w:t>
      </w:r>
      <w:r w:rsidRPr="00426516">
        <w:rPr>
          <w:rStyle w:val="Chard"/>
          <w:rFonts w:hint="eastAsia"/>
          <w:rtl/>
        </w:rPr>
        <w:t>إِن</w:t>
      </w:r>
      <w:r w:rsidRPr="00426516">
        <w:rPr>
          <w:rStyle w:val="Chard"/>
          <w:rFonts w:hint="cs"/>
          <w:rtl/>
        </w:rPr>
        <w:t>ۡ</w:t>
      </w:r>
      <w:r w:rsidRPr="00426516">
        <w:rPr>
          <w:rStyle w:val="Chard"/>
          <w:rtl/>
        </w:rPr>
        <w:t xml:space="preserve"> </w:t>
      </w:r>
      <w:r w:rsidRPr="00426516">
        <w:rPr>
          <w:rStyle w:val="Chard"/>
          <w:rFonts w:hint="eastAsia"/>
          <w:rtl/>
        </w:rPr>
        <w:t>هُوَ</w:t>
      </w:r>
      <w:r w:rsidRPr="00426516">
        <w:rPr>
          <w:rStyle w:val="Chard"/>
          <w:rtl/>
        </w:rPr>
        <w:t xml:space="preserve"> </w:t>
      </w:r>
      <w:r w:rsidRPr="00426516">
        <w:rPr>
          <w:rStyle w:val="Chard"/>
          <w:rFonts w:hint="eastAsia"/>
          <w:rtl/>
        </w:rPr>
        <w:t>إِلَّا</w:t>
      </w:r>
      <w:r w:rsidRPr="00426516">
        <w:rPr>
          <w:rStyle w:val="Chard"/>
          <w:rtl/>
        </w:rPr>
        <w:t xml:space="preserve"> </w:t>
      </w:r>
      <w:r w:rsidRPr="00426516">
        <w:rPr>
          <w:rStyle w:val="Chard"/>
          <w:rFonts w:hint="eastAsia"/>
          <w:rtl/>
        </w:rPr>
        <w:t>ذِك</w:t>
      </w:r>
      <w:r w:rsidRPr="00426516">
        <w:rPr>
          <w:rStyle w:val="Chard"/>
          <w:rFonts w:hint="cs"/>
          <w:rtl/>
        </w:rPr>
        <w:t>ۡ</w:t>
      </w:r>
      <w:r w:rsidRPr="00426516">
        <w:rPr>
          <w:rStyle w:val="Chard"/>
          <w:rFonts w:hint="eastAsia"/>
          <w:rtl/>
        </w:rPr>
        <w:t>ر</w:t>
      </w:r>
      <w:r w:rsidRPr="00426516">
        <w:rPr>
          <w:rStyle w:val="Chard"/>
          <w:rFonts w:hint="cs"/>
          <w:rtl/>
        </w:rPr>
        <w:t>ٞ</w:t>
      </w:r>
      <w:r w:rsidRPr="00426516">
        <w:rPr>
          <w:rStyle w:val="Chard"/>
          <w:rtl/>
        </w:rPr>
        <w:t xml:space="preserve"> </w:t>
      </w:r>
      <w:r w:rsidRPr="00426516">
        <w:rPr>
          <w:rStyle w:val="Chard"/>
          <w:rFonts w:hint="eastAsia"/>
          <w:rtl/>
        </w:rPr>
        <w:t>لِّل</w:t>
      </w:r>
      <w:r w:rsidRPr="00426516">
        <w:rPr>
          <w:rStyle w:val="Chard"/>
          <w:rFonts w:hint="cs"/>
          <w:rtl/>
        </w:rPr>
        <w:t>ۡ</w:t>
      </w:r>
      <w:r w:rsidRPr="00426516">
        <w:rPr>
          <w:rStyle w:val="Chard"/>
          <w:rFonts w:hint="eastAsia"/>
          <w:rtl/>
        </w:rPr>
        <w:t>عَ</w:t>
      </w:r>
      <w:r w:rsidRPr="00426516">
        <w:rPr>
          <w:rStyle w:val="Chard"/>
          <w:rFonts w:hint="cs"/>
          <w:rtl/>
        </w:rPr>
        <w:t>ٰ</w:t>
      </w:r>
      <w:r w:rsidRPr="00426516">
        <w:rPr>
          <w:rStyle w:val="Chard"/>
          <w:rFonts w:hint="eastAsia"/>
          <w:rtl/>
        </w:rPr>
        <w:t>لَمِينَ</w:t>
      </w:r>
      <w:r w:rsidRPr="00426516">
        <w:rPr>
          <w:rStyle w:val="Chard"/>
          <w:rtl/>
        </w:rPr>
        <w:t xml:space="preserve"> </w:t>
      </w:r>
      <w:r w:rsidRPr="00426516">
        <w:rPr>
          <w:rStyle w:val="Chard"/>
          <w:rFonts w:hint="cs"/>
          <w:rtl/>
        </w:rPr>
        <w:t>٨٧</w:t>
      </w:r>
      <w:r w:rsidRPr="00426516">
        <w:rPr>
          <w:rStyle w:val="Chard"/>
          <w:rtl/>
        </w:rPr>
        <w:t xml:space="preserve"> </w:t>
      </w:r>
      <w:r w:rsidRPr="00426516">
        <w:rPr>
          <w:rStyle w:val="Chard"/>
          <w:rFonts w:hint="eastAsia"/>
          <w:rtl/>
        </w:rPr>
        <w:t>وَلَتَع</w:t>
      </w:r>
      <w:r w:rsidRPr="00426516">
        <w:rPr>
          <w:rStyle w:val="Chard"/>
          <w:rFonts w:hint="cs"/>
          <w:rtl/>
        </w:rPr>
        <w:t>ۡ</w:t>
      </w:r>
      <w:r w:rsidRPr="00426516">
        <w:rPr>
          <w:rStyle w:val="Chard"/>
          <w:rFonts w:hint="eastAsia"/>
          <w:rtl/>
        </w:rPr>
        <w:t>لَمُنَّ</w:t>
      </w:r>
      <w:r w:rsidRPr="00426516">
        <w:rPr>
          <w:rStyle w:val="Chard"/>
          <w:rtl/>
        </w:rPr>
        <w:t xml:space="preserve"> </w:t>
      </w:r>
      <w:r w:rsidRPr="00426516">
        <w:rPr>
          <w:rStyle w:val="Chard"/>
          <w:rFonts w:hint="eastAsia"/>
          <w:rtl/>
        </w:rPr>
        <w:t>نَبَأَهُ</w:t>
      </w:r>
      <w:r w:rsidRPr="00426516">
        <w:rPr>
          <w:rStyle w:val="Chard"/>
          <w:rFonts w:hint="cs"/>
          <w:rtl/>
        </w:rPr>
        <w:t>ۥ</w:t>
      </w:r>
      <w:r w:rsidRPr="00426516">
        <w:rPr>
          <w:rStyle w:val="Chard"/>
          <w:rtl/>
        </w:rPr>
        <w:t xml:space="preserve"> </w:t>
      </w:r>
      <w:r w:rsidRPr="00426516">
        <w:rPr>
          <w:rStyle w:val="Chard"/>
          <w:rFonts w:hint="eastAsia"/>
          <w:rtl/>
        </w:rPr>
        <w:t>بَع</w:t>
      </w:r>
      <w:r w:rsidRPr="00426516">
        <w:rPr>
          <w:rStyle w:val="Chard"/>
          <w:rFonts w:hint="cs"/>
          <w:rtl/>
        </w:rPr>
        <w:t>ۡ</w:t>
      </w:r>
      <w:r w:rsidRPr="00426516">
        <w:rPr>
          <w:rStyle w:val="Chard"/>
          <w:rFonts w:hint="eastAsia"/>
          <w:rtl/>
        </w:rPr>
        <w:t>دَ</w:t>
      </w:r>
      <w:r w:rsidRPr="00426516">
        <w:rPr>
          <w:rStyle w:val="Chard"/>
          <w:rtl/>
        </w:rPr>
        <w:t xml:space="preserve"> </w:t>
      </w:r>
      <w:r w:rsidRPr="00426516">
        <w:rPr>
          <w:rStyle w:val="Chard"/>
          <w:rFonts w:hint="eastAsia"/>
          <w:rtl/>
        </w:rPr>
        <w:t>حِينِ</w:t>
      </w:r>
      <w:r w:rsidRPr="00426516">
        <w:rPr>
          <w:rStyle w:val="Chard"/>
          <w:rFonts w:hint="cs"/>
          <w:rtl/>
        </w:rPr>
        <w:t>ۢ</w:t>
      </w:r>
      <w:r w:rsidRPr="00426516">
        <w:rPr>
          <w:rStyle w:val="Chard"/>
          <w:rtl/>
        </w:rPr>
        <w:t xml:space="preserve"> </w:t>
      </w:r>
      <w:r w:rsidRPr="00426516">
        <w:rPr>
          <w:rStyle w:val="Chard"/>
          <w:rFonts w:hint="cs"/>
          <w:rtl/>
        </w:rPr>
        <w:t>٨٨</w:t>
      </w:r>
      <w:r w:rsidRPr="00426516">
        <w:rPr>
          <w:rFonts w:ascii="Times New Roman" w:hAnsi="Times New Roman" w:cs="Traditional Arabic"/>
          <w:sz w:val="28"/>
          <w:szCs w:val="28"/>
          <w:rtl/>
          <w:lang w:bidi="fa-IR"/>
        </w:rPr>
        <w:t>﴾</w:t>
      </w:r>
      <w:r w:rsidRPr="00C8155D">
        <w:rPr>
          <w:rStyle w:val="Char4"/>
          <w:rtl/>
        </w:rPr>
        <w:t xml:space="preserve"> </w:t>
      </w:r>
      <w:r w:rsidRPr="00426516">
        <w:rPr>
          <w:rStyle w:val="Char6"/>
          <w:rtl/>
        </w:rPr>
        <w:t>[ص: 86</w:t>
      </w:r>
      <w:r w:rsidRPr="00426516">
        <w:rPr>
          <w:rStyle w:val="Char6"/>
          <w:rFonts w:hint="cs"/>
          <w:rtl/>
        </w:rPr>
        <w:t>-</w:t>
      </w:r>
      <w:r w:rsidRPr="00426516">
        <w:rPr>
          <w:rStyle w:val="Char6"/>
          <w:rtl/>
        </w:rPr>
        <w:t>88].</w:t>
      </w:r>
      <w:r w:rsidRPr="006B415A">
        <w:rPr>
          <w:rStyle w:val="Char7"/>
          <w:rtl/>
        </w:rPr>
        <w:t xml:space="preserve"> </w:t>
      </w:r>
      <w:r w:rsidRPr="00426516">
        <w:rPr>
          <w:rFonts w:ascii="Times New Roman" w:hAnsi="Times New Roman" w:cs="Traditional Arabic"/>
          <w:sz w:val="26"/>
          <w:szCs w:val="26"/>
          <w:rtl/>
          <w:lang w:bidi="fa-IR"/>
        </w:rPr>
        <w:t>«</w:t>
      </w:r>
      <w:r w:rsidRPr="006B415A">
        <w:rPr>
          <w:rStyle w:val="Char7"/>
          <w:rtl/>
        </w:rPr>
        <w:t>(ای پیامبر) بگو بر این (رسالت) از شما هیچ مزدی نمی‌خواهم و من از به</w:t>
      </w:r>
      <w:r w:rsidRPr="006B415A">
        <w:rPr>
          <w:rStyle w:val="Char7"/>
          <w:rtl/>
        </w:rPr>
        <w:softHyphen/>
        <w:t>خودبستگان نیستم (که  از خود ادّعای رسالت کرده باشم) این (قرآن) جُز اندرزی برای جهانیان نیست و البتّه پس از چندی (راستی) خبر آن را خواهید دانست</w:t>
      </w:r>
      <w:r w:rsidRPr="00426516">
        <w:rPr>
          <w:rFonts w:ascii="Times New Roman" w:hAnsi="Times New Roman" w:cs="Traditional Arabic"/>
          <w:sz w:val="26"/>
          <w:szCs w:val="26"/>
          <w:rtl/>
          <w:lang w:bidi="fa-IR"/>
        </w:rPr>
        <w:t>»</w:t>
      </w:r>
      <w:r w:rsidRPr="006B415A">
        <w:rPr>
          <w:rStyle w:val="Char7"/>
          <w:rtl/>
        </w:rPr>
        <w:t xml:space="preserve">. </w:t>
      </w:r>
      <w:r w:rsidRPr="00C8155D">
        <w:rPr>
          <w:rStyle w:val="Char4"/>
          <w:rtl/>
        </w:rPr>
        <w:t>خدا این سخن را به مشرکین می‌گوید زیرا این سوره مکّی است و معنی ندارد که خدا به أبوجهل یا أبوسفیان و.. بفرماید این خبر را وقت خروج قائم خواهید دانست!!!.</w:t>
      </w:r>
    </w:p>
    <w:p w:rsidR="00426516" w:rsidRPr="00C8155D" w:rsidRDefault="00426516" w:rsidP="00EF47AE">
      <w:pPr>
        <w:pStyle w:val="StyleComplexBLotus12ptJustifiedFirstline05cm"/>
        <w:spacing w:line="240" w:lineRule="auto"/>
        <w:ind w:firstLine="288"/>
        <w:rPr>
          <w:rStyle w:val="Char4"/>
          <w:rtl/>
        </w:rPr>
      </w:pPr>
      <w:r w:rsidRPr="00C8155D">
        <w:rPr>
          <w:rStyle w:val="Char4"/>
          <w:rtl/>
        </w:rPr>
        <w:t>أمّا جناب کلینی از قول ضعیفی موسوم به «علیّ بن عبّاس» و او زا رُواتی مثل خود از جمله «أبی‌حمزۀ»  واقفی</w:t>
      </w:r>
      <w:r w:rsidRPr="002A3D22">
        <w:rPr>
          <w:rStyle w:val="Char4"/>
          <w:vertAlign w:val="superscript"/>
          <w:rtl/>
        </w:rPr>
        <w:t>(</w:t>
      </w:r>
      <w:r w:rsidRPr="002A3D22">
        <w:rPr>
          <w:rStyle w:val="Char4"/>
          <w:vertAlign w:val="superscript"/>
          <w:rtl/>
        </w:rPr>
        <w:footnoteReference w:id="116"/>
      </w:r>
      <w:r w:rsidRPr="002A3D22">
        <w:rPr>
          <w:rStyle w:val="Char4"/>
          <w:vertAlign w:val="superscript"/>
          <w:rtl/>
        </w:rPr>
        <w:t>)</w:t>
      </w:r>
      <w:r w:rsidRPr="00C8155D">
        <w:rPr>
          <w:rStyle w:val="Char4"/>
          <w:rtl/>
        </w:rPr>
        <w:t xml:space="preserve"> می‌گوید که حضرت علی</w:t>
      </w:r>
      <w:r w:rsidR="002A3D22">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فرموده: </w:t>
      </w:r>
      <w:r w:rsidRPr="00426516">
        <w:rPr>
          <w:rFonts w:ascii="Times New Roman" w:hAnsi="Times New Roman" w:cs="Traditional Arabic"/>
          <w:sz w:val="28"/>
          <w:szCs w:val="28"/>
          <w:rtl/>
          <w:lang w:bidi="fa-IR"/>
        </w:rPr>
        <w:t>«</w:t>
      </w:r>
      <w:r w:rsidRPr="00426516">
        <w:rPr>
          <w:rStyle w:val="Char1"/>
          <w:rtl/>
        </w:rPr>
        <w:t>لَتَعلَمُنَّ نَبَأَهُ بَعدَ حِين</w:t>
      </w:r>
      <w:r w:rsidRPr="00426516">
        <w:rPr>
          <w:rFonts w:ascii="Times New Roman" w:hAnsi="Times New Roman" w:cs="Traditional Arabic"/>
          <w:sz w:val="28"/>
          <w:szCs w:val="28"/>
          <w:rtl/>
          <w:lang w:bidi="fa-IR"/>
        </w:rPr>
        <w:t>»</w:t>
      </w:r>
      <w:r w:rsidRPr="00C8155D">
        <w:rPr>
          <w:rStyle w:val="Char4"/>
          <w:rtl/>
        </w:rPr>
        <w:t xml:space="preserve"> یعنی در زمان قیام قائم!! و از اینگونه نسبتهای بی‌مناسبت به آیات قرآن، در این حدیث بسیار است.</w:t>
      </w:r>
    </w:p>
    <w:p w:rsidR="00426516" w:rsidRPr="00C8155D" w:rsidRDefault="00426516" w:rsidP="00EF47AE">
      <w:pPr>
        <w:pStyle w:val="StyleComplexBLotus12ptJustifiedFirstline05cm"/>
        <w:widowControl w:val="0"/>
        <w:spacing w:line="240" w:lineRule="auto"/>
        <w:ind w:firstLine="289"/>
        <w:rPr>
          <w:rStyle w:val="Char4"/>
          <w:rtl/>
        </w:rPr>
      </w:pPr>
      <w:r w:rsidRPr="00C8155D">
        <w:rPr>
          <w:rStyle w:val="Char4"/>
          <w:rtl/>
        </w:rPr>
        <w:t xml:space="preserve">×63- </w:t>
      </w:r>
      <w:r w:rsidRPr="00426516">
        <w:rPr>
          <w:rFonts w:ascii="Times New Roman" w:hAnsi="Times New Roman" w:cs="Traditional Arabic"/>
          <w:sz w:val="28"/>
          <w:szCs w:val="28"/>
          <w:rtl/>
          <w:lang w:bidi="fa-IR"/>
        </w:rPr>
        <w:t>﴿</w:t>
      </w:r>
      <w:r w:rsidRPr="00426516">
        <w:rPr>
          <w:rStyle w:val="Chard"/>
          <w:rFonts w:hint="eastAsia"/>
          <w:rtl/>
        </w:rPr>
        <w:t>سَنُرِيهِم</w:t>
      </w:r>
      <w:r w:rsidRPr="00426516">
        <w:rPr>
          <w:rStyle w:val="Chard"/>
          <w:rFonts w:hint="cs"/>
          <w:rtl/>
        </w:rPr>
        <w:t>ۡ</w:t>
      </w:r>
      <w:r w:rsidRPr="00426516">
        <w:rPr>
          <w:rStyle w:val="Chard"/>
          <w:rtl/>
        </w:rPr>
        <w:t xml:space="preserve"> </w:t>
      </w:r>
      <w:r w:rsidRPr="00426516">
        <w:rPr>
          <w:rStyle w:val="Chard"/>
          <w:rFonts w:hint="eastAsia"/>
          <w:rtl/>
        </w:rPr>
        <w:t>ءَايَ</w:t>
      </w:r>
      <w:r w:rsidRPr="00426516">
        <w:rPr>
          <w:rStyle w:val="Chard"/>
          <w:rFonts w:hint="cs"/>
          <w:rtl/>
        </w:rPr>
        <w:t>ٰ</w:t>
      </w:r>
      <w:r w:rsidRPr="00426516">
        <w:rPr>
          <w:rStyle w:val="Chard"/>
          <w:rFonts w:hint="eastAsia"/>
          <w:rtl/>
        </w:rPr>
        <w:t>تِنَا</w:t>
      </w:r>
      <w:r w:rsidRPr="00426516">
        <w:rPr>
          <w:rStyle w:val="Chard"/>
          <w:rtl/>
        </w:rPr>
        <w:t xml:space="preserve"> </w:t>
      </w:r>
      <w:r w:rsidRPr="00426516">
        <w:rPr>
          <w:rStyle w:val="Chard"/>
          <w:rFonts w:hint="eastAsia"/>
          <w:rtl/>
        </w:rPr>
        <w:t>فِي</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أ</w:t>
      </w:r>
      <w:r w:rsidRPr="00426516">
        <w:rPr>
          <w:rStyle w:val="Chard"/>
          <w:rFonts w:hint="cs"/>
          <w:rtl/>
        </w:rPr>
        <w:t>ٓ</w:t>
      </w:r>
      <w:r w:rsidRPr="00426516">
        <w:rPr>
          <w:rStyle w:val="Chard"/>
          <w:rFonts w:hint="eastAsia"/>
          <w:rtl/>
        </w:rPr>
        <w:t>فَاقِ</w:t>
      </w:r>
      <w:r w:rsidRPr="00426516">
        <w:rPr>
          <w:rStyle w:val="Chard"/>
          <w:rtl/>
        </w:rPr>
        <w:t xml:space="preserve"> </w:t>
      </w:r>
      <w:r w:rsidRPr="00426516">
        <w:rPr>
          <w:rStyle w:val="Chard"/>
          <w:rFonts w:hint="eastAsia"/>
          <w:rtl/>
        </w:rPr>
        <w:t>وَفِي</w:t>
      </w:r>
      <w:r w:rsidRPr="00426516">
        <w:rPr>
          <w:rStyle w:val="Chard"/>
          <w:rFonts w:hint="cs"/>
          <w:rtl/>
        </w:rPr>
        <w:t>ٓ</w:t>
      </w:r>
      <w:r w:rsidRPr="00426516">
        <w:rPr>
          <w:rStyle w:val="Chard"/>
          <w:rtl/>
        </w:rPr>
        <w:t xml:space="preserve"> </w:t>
      </w:r>
      <w:r w:rsidRPr="00426516">
        <w:rPr>
          <w:rStyle w:val="Chard"/>
          <w:rFonts w:hint="eastAsia"/>
          <w:rtl/>
        </w:rPr>
        <w:t>أَنفُسِهِم</w:t>
      </w:r>
      <w:r w:rsidRPr="00426516">
        <w:rPr>
          <w:rStyle w:val="Chard"/>
          <w:rFonts w:hint="cs"/>
          <w:rtl/>
        </w:rPr>
        <w:t>ۡ</w:t>
      </w:r>
      <w:r w:rsidRPr="00426516">
        <w:rPr>
          <w:rStyle w:val="Chard"/>
          <w:rtl/>
        </w:rPr>
        <w:t xml:space="preserve"> </w:t>
      </w:r>
      <w:r w:rsidRPr="00426516">
        <w:rPr>
          <w:rStyle w:val="Chard"/>
          <w:rFonts w:hint="eastAsia"/>
          <w:rtl/>
        </w:rPr>
        <w:t>حَتَّى</w:t>
      </w:r>
      <w:r w:rsidRPr="00426516">
        <w:rPr>
          <w:rStyle w:val="Chard"/>
          <w:rFonts w:hint="cs"/>
          <w:rtl/>
        </w:rPr>
        <w:t>ٰ</w:t>
      </w:r>
      <w:r w:rsidRPr="00426516">
        <w:rPr>
          <w:rStyle w:val="Chard"/>
          <w:rtl/>
        </w:rPr>
        <w:t xml:space="preserve"> </w:t>
      </w:r>
      <w:r w:rsidRPr="00426516">
        <w:rPr>
          <w:rStyle w:val="Chard"/>
          <w:rFonts w:hint="eastAsia"/>
          <w:rtl/>
        </w:rPr>
        <w:t>يَتَبَيَّنَ</w:t>
      </w:r>
      <w:r w:rsidRPr="00426516">
        <w:rPr>
          <w:rStyle w:val="Chard"/>
          <w:rtl/>
        </w:rPr>
        <w:t xml:space="preserve"> </w:t>
      </w:r>
      <w:r w:rsidRPr="00426516">
        <w:rPr>
          <w:rStyle w:val="Chard"/>
          <w:rFonts w:hint="eastAsia"/>
          <w:rtl/>
        </w:rPr>
        <w:t>لَهُم</w:t>
      </w:r>
      <w:r w:rsidRPr="00426516">
        <w:rPr>
          <w:rStyle w:val="Chard"/>
          <w:rFonts w:hint="cs"/>
          <w:rtl/>
        </w:rPr>
        <w:t>ۡ</w:t>
      </w:r>
      <w:r w:rsidRPr="00426516">
        <w:rPr>
          <w:rStyle w:val="Chard"/>
          <w:rtl/>
        </w:rPr>
        <w:t xml:space="preserve"> </w:t>
      </w:r>
      <w:r w:rsidRPr="00426516">
        <w:rPr>
          <w:rStyle w:val="Chard"/>
          <w:rFonts w:hint="eastAsia"/>
          <w:rtl/>
        </w:rPr>
        <w:t>أَنَّهُ</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حَقُّ</w:t>
      </w:r>
      <w:r w:rsidRPr="00426516">
        <w:rPr>
          <w:rFonts w:ascii="Times New Roman" w:hAnsi="Times New Roman" w:cs="Traditional Arabic"/>
          <w:sz w:val="28"/>
          <w:szCs w:val="28"/>
          <w:rtl/>
          <w:lang w:bidi="fa-IR"/>
        </w:rPr>
        <w:t>﴾</w:t>
      </w:r>
      <w:r w:rsidRPr="00C8155D">
        <w:rPr>
          <w:rStyle w:val="Char4"/>
          <w:rtl/>
        </w:rPr>
        <w:t xml:space="preserve"> </w:t>
      </w:r>
      <w:r w:rsidRPr="00426516">
        <w:rPr>
          <w:rStyle w:val="Char6"/>
          <w:rtl/>
        </w:rPr>
        <w:t xml:space="preserve">[فصلت: 53]. </w:t>
      </w:r>
      <w:r w:rsidRPr="00426516">
        <w:rPr>
          <w:rFonts w:ascii="Times New Roman" w:hAnsi="Times New Roman" w:cs="Traditional Arabic"/>
          <w:sz w:val="26"/>
          <w:szCs w:val="26"/>
          <w:rtl/>
          <w:lang w:bidi="fa-IR"/>
        </w:rPr>
        <w:t>«</w:t>
      </w:r>
      <w:r w:rsidRPr="006B415A">
        <w:rPr>
          <w:rStyle w:val="Char7"/>
          <w:rtl/>
        </w:rPr>
        <w:t>به</w:t>
      </w:r>
      <w:r w:rsidRPr="006B415A">
        <w:rPr>
          <w:rStyle w:val="Char7"/>
          <w:rtl/>
        </w:rPr>
        <w:softHyphen/>
        <w:t>زودی آیات و نشانه‌های خود را در آفاق و در جانهایشان بدیشان می‌نمایانیم تا بر آنان آشکار شود که (سخنان دین راست و) حقّ است</w:t>
      </w:r>
      <w:r w:rsidRPr="00426516">
        <w:rPr>
          <w:rFonts w:ascii="Times New Roman" w:hAnsi="Times New Roman" w:cs="Traditional Arabic"/>
          <w:sz w:val="26"/>
          <w:szCs w:val="26"/>
          <w:rtl/>
          <w:lang w:bidi="fa-IR"/>
        </w:rPr>
        <w:t>»</w:t>
      </w:r>
      <w:r w:rsidRPr="006B415A">
        <w:rPr>
          <w:rStyle w:val="Char7"/>
          <w:rtl/>
        </w:rPr>
        <w:t xml:space="preserve">. </w:t>
      </w:r>
      <w:r w:rsidRPr="00C8155D">
        <w:rPr>
          <w:rStyle w:val="Char4"/>
          <w:rtl/>
        </w:rPr>
        <w:t>این سوره مکّی است که تأکید قرآن بر توحید و معاد بوده و در آن زمان مسأل</w:t>
      </w:r>
      <w:r w:rsidR="00C8155D">
        <w:rPr>
          <w:rStyle w:val="Char4"/>
          <w:rtl/>
        </w:rPr>
        <w:t>ه</w:t>
      </w:r>
      <w:r w:rsidRPr="00C8155D">
        <w:rPr>
          <w:rStyle w:val="Char4"/>
          <w:rtl/>
        </w:rPr>
        <w:t xml:space="preserve"> «إمامت» موضوعیّت نداشته است أمّا «علیّ بن أبی‌حمز</w:t>
      </w:r>
      <w:r w:rsidR="00C8155D">
        <w:rPr>
          <w:rStyle w:val="Char4"/>
          <w:rtl/>
        </w:rPr>
        <w:t>ه</w:t>
      </w:r>
      <w:r w:rsidRPr="00C8155D">
        <w:rPr>
          <w:rStyle w:val="Char4"/>
          <w:rtl/>
        </w:rPr>
        <w:t>» واقفی گمراه</w:t>
      </w:r>
      <w:r w:rsidRPr="00426516">
        <w:rPr>
          <w:rFonts w:ascii="Times New Roman" w:hAnsi="Times New Roman" w:cs="B Lotus"/>
          <w:vertAlign w:val="superscript"/>
          <w:rtl/>
          <w:lang w:bidi="fa-IR"/>
        </w:rPr>
        <w:t>(</w:t>
      </w:r>
      <w:r w:rsidRPr="00426516">
        <w:rPr>
          <w:rStyle w:val="FootnoteReference"/>
          <w:rFonts w:ascii="Times New Roman" w:hAnsi="Times New Roman" w:cs="B Lotus"/>
          <w:rtl/>
          <w:lang w:bidi="fa-IR"/>
        </w:rPr>
        <w:footnoteReference w:id="117"/>
      </w:r>
      <w:r w:rsidRPr="00426516">
        <w:rPr>
          <w:rFonts w:ascii="Times New Roman" w:hAnsi="Times New Roman" w:cs="B Lotus"/>
          <w:vertAlign w:val="superscript"/>
          <w:rtl/>
          <w:lang w:bidi="fa-IR"/>
        </w:rPr>
        <w:t>)</w:t>
      </w:r>
      <w:r w:rsidRPr="00C8155D">
        <w:rPr>
          <w:rStyle w:val="Char4"/>
          <w:rtl/>
        </w:rPr>
        <w:t xml:space="preserve"> که از حضرت رضا</w:t>
      </w:r>
      <w:r w:rsidR="002A3D22">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به بعد را قبول ندارد مدّعی است که حضرت صادق دربار</w:t>
      </w:r>
      <w:r w:rsidR="00C8155D">
        <w:rPr>
          <w:rStyle w:val="Char4"/>
          <w:rtl/>
        </w:rPr>
        <w:t>ه</w:t>
      </w:r>
      <w:r w:rsidRPr="00C8155D">
        <w:rPr>
          <w:rStyle w:val="Char4"/>
          <w:rtl/>
        </w:rPr>
        <w:t xml:space="preserve"> </w:t>
      </w:r>
      <w:r w:rsidRPr="00426516">
        <w:rPr>
          <w:rFonts w:ascii="Times New Roman" w:hAnsi="Times New Roman" w:cs="Traditional Arabic"/>
          <w:sz w:val="28"/>
          <w:szCs w:val="28"/>
          <w:rtl/>
          <w:lang w:bidi="fa-IR"/>
        </w:rPr>
        <w:t>﴿</w:t>
      </w:r>
      <w:r w:rsidRPr="00426516">
        <w:rPr>
          <w:rStyle w:val="Chard"/>
          <w:rFonts w:hint="eastAsia"/>
          <w:rtl/>
        </w:rPr>
        <w:t>فِي</w:t>
      </w:r>
      <w:r w:rsidRPr="00426516">
        <w:rPr>
          <w:rStyle w:val="Chard"/>
          <w:rFonts w:hint="cs"/>
          <w:rtl/>
        </w:rPr>
        <w:t>ٓ</w:t>
      </w:r>
      <w:r w:rsidRPr="00426516">
        <w:rPr>
          <w:rStyle w:val="Chard"/>
          <w:rtl/>
        </w:rPr>
        <w:t xml:space="preserve"> </w:t>
      </w:r>
      <w:r w:rsidRPr="00426516">
        <w:rPr>
          <w:rStyle w:val="Chard"/>
          <w:rFonts w:hint="eastAsia"/>
          <w:rtl/>
        </w:rPr>
        <w:t>أَنفُسِهِم</w:t>
      </w:r>
      <w:r w:rsidRPr="00426516">
        <w:rPr>
          <w:rStyle w:val="Chard"/>
          <w:rFonts w:hint="cs"/>
          <w:rtl/>
        </w:rPr>
        <w:t>ۡ</w:t>
      </w:r>
      <w:r w:rsidRPr="00426516">
        <w:rPr>
          <w:rFonts w:ascii="Times New Roman" w:hAnsi="Times New Roman" w:cs="Traditional Arabic"/>
          <w:sz w:val="28"/>
          <w:szCs w:val="28"/>
          <w:rtl/>
          <w:lang w:bidi="fa-IR"/>
        </w:rPr>
        <w:t>﴾</w:t>
      </w:r>
      <w:r w:rsidRPr="00C8155D">
        <w:rPr>
          <w:rStyle w:val="Char4"/>
          <w:rtl/>
        </w:rPr>
        <w:t xml:space="preserve"> فرموده‌اند خدا آنها را مسخ می‌کند! و دربار</w:t>
      </w:r>
      <w:r w:rsidR="00C8155D">
        <w:rPr>
          <w:rStyle w:val="Char4"/>
          <w:rtl/>
        </w:rPr>
        <w:t>ه</w:t>
      </w:r>
      <w:r w:rsidRPr="00C8155D">
        <w:rPr>
          <w:rStyle w:val="Char4"/>
          <w:rtl/>
        </w:rPr>
        <w:t xml:space="preserve"> </w:t>
      </w:r>
      <w:r w:rsidRPr="00426516">
        <w:rPr>
          <w:rFonts w:ascii="Times New Roman" w:hAnsi="Times New Roman" w:cs="Traditional Arabic"/>
          <w:sz w:val="28"/>
          <w:szCs w:val="28"/>
          <w:rtl/>
          <w:lang w:bidi="fa-IR"/>
        </w:rPr>
        <w:t>﴿</w:t>
      </w:r>
      <w:r w:rsidRPr="00426516">
        <w:rPr>
          <w:rStyle w:val="Chard"/>
          <w:rFonts w:hint="eastAsia"/>
          <w:rtl/>
        </w:rPr>
        <w:t>حَتَّى</w:t>
      </w:r>
      <w:r w:rsidRPr="00426516">
        <w:rPr>
          <w:rStyle w:val="Chard"/>
          <w:rFonts w:hint="cs"/>
          <w:rtl/>
        </w:rPr>
        <w:t>ٰ</w:t>
      </w:r>
      <w:r w:rsidRPr="00426516">
        <w:rPr>
          <w:rStyle w:val="Chard"/>
          <w:rtl/>
        </w:rPr>
        <w:t xml:space="preserve"> </w:t>
      </w:r>
      <w:r w:rsidRPr="00426516">
        <w:rPr>
          <w:rStyle w:val="Chard"/>
          <w:rFonts w:hint="eastAsia"/>
          <w:rtl/>
        </w:rPr>
        <w:t>يَتَبَيَّنَ</w:t>
      </w:r>
      <w:r w:rsidRPr="00426516">
        <w:rPr>
          <w:rStyle w:val="Chard"/>
          <w:rtl/>
        </w:rPr>
        <w:t xml:space="preserve"> </w:t>
      </w:r>
      <w:r w:rsidRPr="00426516">
        <w:rPr>
          <w:rStyle w:val="Chard"/>
          <w:rFonts w:hint="eastAsia"/>
          <w:rtl/>
        </w:rPr>
        <w:t>لَهُم</w:t>
      </w:r>
      <w:r w:rsidRPr="00426516">
        <w:rPr>
          <w:rStyle w:val="Chard"/>
          <w:rFonts w:hint="cs"/>
          <w:rtl/>
        </w:rPr>
        <w:t>ۡ</w:t>
      </w:r>
      <w:r w:rsidRPr="00426516">
        <w:rPr>
          <w:rStyle w:val="Chard"/>
          <w:rtl/>
        </w:rPr>
        <w:t xml:space="preserve"> </w:t>
      </w:r>
      <w:r w:rsidRPr="00426516">
        <w:rPr>
          <w:rStyle w:val="Chard"/>
          <w:rFonts w:hint="eastAsia"/>
          <w:rtl/>
        </w:rPr>
        <w:t>أَنَّهُ</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حَقُّ</w:t>
      </w:r>
      <w:r w:rsidRPr="00426516">
        <w:rPr>
          <w:rFonts w:ascii="Times New Roman" w:hAnsi="Times New Roman" w:cs="Traditional Arabic"/>
          <w:sz w:val="28"/>
          <w:szCs w:val="28"/>
          <w:rtl/>
          <w:lang w:bidi="fa-IR"/>
        </w:rPr>
        <w:t>﴾</w:t>
      </w:r>
      <w:r w:rsidRPr="00C8155D">
        <w:rPr>
          <w:rStyle w:val="Char4"/>
          <w:rFonts w:hint="cs"/>
          <w:rtl/>
        </w:rPr>
        <w:t xml:space="preserve"> </w:t>
      </w:r>
      <w:r w:rsidRPr="00C8155D">
        <w:rPr>
          <w:rStyle w:val="Char4"/>
          <w:rtl/>
        </w:rPr>
        <w:t>فرموده خروج قائم حقّی است از جانب خدا که مردم می‌بینند گریزی از او نیست!!.</w:t>
      </w:r>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خوانند</w:t>
      </w:r>
      <w:r w:rsidR="00C8155D">
        <w:rPr>
          <w:rStyle w:val="Char4"/>
          <w:rtl/>
        </w:rPr>
        <w:t>ه</w:t>
      </w:r>
      <w:r w:rsidRPr="00C8155D">
        <w:rPr>
          <w:rStyle w:val="Char4"/>
          <w:rtl/>
        </w:rPr>
        <w:t xml:space="preserve"> فکور ملاحظه کن چگونه در زیر لوای امام و سوء استفاده از حُسن شهرت آن بزرگوار با قرآن بازی کرده‌اند؟! این سوره چنانکه گفته شد مکّی است أمّا این رُوات کذّاب می‌گویند خداوند به رسول خود فرموده به مشرکین مکّه که تو را مجنون و دروغگو می‌خوانند بگو به</w:t>
      </w:r>
      <w:r w:rsidRPr="00C8155D">
        <w:rPr>
          <w:rStyle w:val="Char4"/>
          <w:rtl/>
        </w:rPr>
        <w:softHyphen/>
        <w:t>زودی آیات حقّانیّت خود را در آسمانها و در جانهایتان به شما نشان خواهیم داد تا بدانید که خروج قائم حقّ است و گریزی از آن نیست!! آیا چنین سخنی هیچ مناسبتی دارد؟ لا</w:t>
      </w:r>
      <w:r w:rsidRPr="00426516">
        <w:rPr>
          <w:rFonts w:ascii="Times New Roman" w:hAnsi="Times New Roman" w:cs="B Lotus"/>
          <w:sz w:val="6"/>
          <w:szCs w:val="6"/>
          <w:rtl/>
          <w:lang w:bidi="fa-IR"/>
        </w:rPr>
        <w:t xml:space="preserve"> </w:t>
      </w:r>
      <w:r w:rsidRPr="00C8155D">
        <w:rPr>
          <w:rStyle w:val="Char4"/>
          <w:rtl/>
        </w:rPr>
        <w:t>وَالله.</w:t>
      </w:r>
    </w:p>
    <w:p w:rsidR="00426516" w:rsidRPr="002A3D22" w:rsidRDefault="00426516" w:rsidP="00EF47AE">
      <w:pPr>
        <w:pStyle w:val="StyleComplexBLotus12ptJustifiedFirstline05cm"/>
        <w:spacing w:line="250" w:lineRule="auto"/>
        <w:ind w:firstLine="288"/>
        <w:rPr>
          <w:rStyle w:val="Char4"/>
          <w:spacing w:val="-4"/>
          <w:rtl/>
        </w:rPr>
      </w:pPr>
      <w:r w:rsidRPr="002A3D22">
        <w:rPr>
          <w:rStyle w:val="Char4"/>
          <w:spacing w:val="-4"/>
          <w:rtl/>
        </w:rPr>
        <w:t>خبر 65 مجموعه‌ای است که تعدادی از آیات گذشته در آن تکرار شده و نیازی به ذکر آن نیست.</w:t>
      </w:r>
    </w:p>
    <w:p w:rsidR="00426516" w:rsidRPr="00C8155D" w:rsidRDefault="00426516" w:rsidP="00EF47AE">
      <w:pPr>
        <w:pStyle w:val="StyleComplexBLotus12ptJustifiedFirstline05cm"/>
        <w:spacing w:line="240" w:lineRule="auto"/>
        <w:ind w:firstLine="288"/>
        <w:rPr>
          <w:rStyle w:val="Char4"/>
          <w:rtl/>
        </w:rPr>
      </w:pPr>
      <w:r w:rsidRPr="00C8155D">
        <w:rPr>
          <w:rStyle w:val="Char5"/>
          <w:rtl/>
        </w:rPr>
        <w:t>تذّکر:</w:t>
      </w:r>
      <w:r w:rsidRPr="00C8155D">
        <w:rPr>
          <w:rStyle w:val="Char4"/>
          <w:rtl/>
        </w:rPr>
        <w:t xml:space="preserve"> اگر کسی بگوید آیا این همه أخباری که در کتب مختلف درباره</w:t>
      </w:r>
      <w:r w:rsidRPr="00C8155D">
        <w:rPr>
          <w:rStyle w:val="Char4"/>
          <w:rtl/>
        </w:rPr>
        <w:softHyphen/>
      </w:r>
      <w:r w:rsidR="00C8155D">
        <w:rPr>
          <w:rStyle w:val="Char4"/>
          <w:rtl/>
        </w:rPr>
        <w:t>ی</w:t>
      </w:r>
      <w:r w:rsidRPr="00C8155D">
        <w:rPr>
          <w:rStyle w:val="Char4"/>
          <w:rtl/>
        </w:rPr>
        <w:t xml:space="preserve"> مهدی آمده، دروغ و ساختگی است؟! توجّه شما را به این نکته جلب می‌کنیم که أخبار بی‌اعتبار حتّی اگر زیاد هم باشند، موجد اعتبار نمی‌شوند و به قول برادر بسیار فاضل ما مرحوم </w:t>
      </w:r>
      <w:r w:rsidRPr="00C8155D">
        <w:rPr>
          <w:rStyle w:val="Char5"/>
          <w:rtl/>
        </w:rPr>
        <w:t>قلمداران</w:t>
      </w:r>
      <w:r w:rsidR="00C8155D">
        <w:rPr>
          <w:rFonts w:ascii="Times New Roman" w:hAnsi="Times New Roman" w:cs="B Lotus" w:hint="cs"/>
          <w:rtl/>
          <w:lang w:bidi="fa-IR"/>
        </w:rPr>
        <w:t xml:space="preserve"> </w:t>
      </w:r>
      <w:r w:rsidRPr="00426516">
        <w:rPr>
          <w:rFonts w:ascii="Times New Roman" w:hAnsi="Times New Roman" w:cs="CTraditional Arabic"/>
          <w:sz w:val="28"/>
          <w:szCs w:val="28"/>
          <w:rtl/>
          <w:lang w:bidi="fa-IR"/>
        </w:rPr>
        <w:t>:</w:t>
      </w:r>
      <w:r w:rsidRPr="00C8155D">
        <w:rPr>
          <w:rStyle w:val="Char4"/>
          <w:rtl/>
        </w:rPr>
        <w:t xml:space="preserve"> چهل کلاغ را به یک کلوخ می‌توان پراند! و أهل تحقیق می‌دانند که </w:t>
      </w:r>
      <w:r w:rsidRPr="00426516">
        <w:rPr>
          <w:rFonts w:ascii="Times New Roman" w:hAnsi="Times New Roman" w:cs="Traditional Arabic"/>
          <w:sz w:val="28"/>
          <w:szCs w:val="28"/>
          <w:rtl/>
          <w:lang w:bidi="fa-IR"/>
        </w:rPr>
        <w:t>«</w:t>
      </w:r>
      <w:r w:rsidRPr="00426516">
        <w:rPr>
          <w:rStyle w:val="Char1"/>
          <w:rtl/>
        </w:rPr>
        <w:t>رُبَّ مَشهُورٍ لاأصلَ لَهُ</w:t>
      </w:r>
      <w:r w:rsidRPr="00426516">
        <w:rPr>
          <w:rFonts w:ascii="Times New Roman" w:hAnsi="Times New Roman" w:cs="Traditional Arabic" w:hint="cs"/>
          <w:sz w:val="28"/>
          <w:szCs w:val="28"/>
          <w:rtl/>
          <w:lang w:bidi="fa-IR"/>
        </w:rPr>
        <w:t>»</w:t>
      </w:r>
      <w:r w:rsidRPr="00C8155D">
        <w:rPr>
          <w:rStyle w:val="Char4"/>
          <w:rtl/>
        </w:rPr>
        <w:t xml:space="preserve"> </w:t>
      </w:r>
      <w:r w:rsidRPr="00426516">
        <w:rPr>
          <w:rFonts w:ascii="Times New Roman" w:hAnsi="Times New Roman" w:cs="Traditional Arabic" w:hint="cs"/>
          <w:sz w:val="26"/>
          <w:szCs w:val="26"/>
          <w:rtl/>
          <w:lang w:bidi="fa-IR"/>
        </w:rPr>
        <w:t>«</w:t>
      </w:r>
      <w:r w:rsidRPr="006B415A">
        <w:rPr>
          <w:rStyle w:val="Char7"/>
          <w:rtl/>
        </w:rPr>
        <w:t>چه بسیار مشهوراتی که أصل و اساسی ندارند</w:t>
      </w:r>
      <w:r w:rsidRPr="00426516">
        <w:rPr>
          <w:rFonts w:ascii="Times New Roman" w:hAnsi="Times New Roman" w:cs="Traditional Arabic"/>
          <w:sz w:val="26"/>
          <w:szCs w:val="26"/>
          <w:rtl/>
          <w:lang w:bidi="fa-IR"/>
        </w:rPr>
        <w:t>»</w:t>
      </w:r>
      <w:r w:rsidRPr="006B415A">
        <w:rPr>
          <w:rStyle w:val="Char7"/>
          <w:rtl/>
        </w:rPr>
        <w:t xml:space="preserve">!  </w:t>
      </w:r>
      <w:r w:rsidRPr="00C8155D">
        <w:rPr>
          <w:rStyle w:val="Char4"/>
          <w:rtl/>
        </w:rPr>
        <w:t>ما خود در زمان خویش اخباری با ناقلان بسیار زیاد دیدیم که نادرست  و ساخت</w:t>
      </w:r>
      <w:r w:rsidR="00C8155D">
        <w:rPr>
          <w:rStyle w:val="Char4"/>
          <w:rtl/>
        </w:rPr>
        <w:t>ه</w:t>
      </w:r>
      <w:r w:rsidRPr="00C8155D">
        <w:rPr>
          <w:rStyle w:val="Char4"/>
          <w:rtl/>
        </w:rPr>
        <w:t xml:space="preserve"> ذهن ناورزید</w:t>
      </w:r>
      <w:r w:rsidR="00C8155D">
        <w:rPr>
          <w:rStyle w:val="Char4"/>
          <w:rtl/>
        </w:rPr>
        <w:t>ه</w:t>
      </w:r>
      <w:r w:rsidRPr="00C8155D">
        <w:rPr>
          <w:rStyle w:val="Char4"/>
          <w:rtl/>
        </w:rPr>
        <w:t xml:space="preserve"> عوام بوده است. بارها ازافراد مختلف شنیدیم تصویر یک روحانی در ماه منعکس گردیده درحالی</w:t>
      </w:r>
      <w:r w:rsidRPr="00C8155D">
        <w:rPr>
          <w:rStyle w:val="Char4"/>
          <w:rtl/>
        </w:rPr>
        <w:softHyphen/>
        <w:t>که مدّتی</w:t>
      </w:r>
      <w:r w:rsidRPr="00C8155D">
        <w:rPr>
          <w:rStyle w:val="Char4"/>
          <w:rtl/>
        </w:rPr>
        <w:softHyphen/>
        <w:t>بعد معلوم گردید أصل خبر دروغ و شاید جعل سیاستمداران بوده است. و یا مثلاً اخبار بسیاری دربار</w:t>
      </w:r>
      <w:r w:rsidR="00C8155D">
        <w:rPr>
          <w:rStyle w:val="Char4"/>
          <w:rtl/>
        </w:rPr>
        <w:t>ه</w:t>
      </w:r>
      <w:r w:rsidRPr="00C8155D">
        <w:rPr>
          <w:rStyle w:val="Char4"/>
          <w:rtl/>
        </w:rPr>
        <w:t xml:space="preserve"> ظهور دجّال در کتب أهل سنّت و همچنین در کتب شیعه از رسول خدا</w:t>
      </w:r>
      <w:r w:rsidR="002A3D22">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نقل شده است که شاید تعداد آن‌ها به صدها خبر برسد، و در آن اخبار مطالبی است محال و یا غیرمعقول با این</w:t>
      </w:r>
      <w:r w:rsidRPr="00C8155D">
        <w:rPr>
          <w:rStyle w:val="Char4"/>
          <w:rtl/>
        </w:rPr>
        <w:softHyphen/>
        <w:t>حال مورد قبول فرقه‌های اسلامی می‌باشد. در صورتی‌که وجود دجّال</w:t>
      </w:r>
      <w:r w:rsidRPr="00C8155D">
        <w:rPr>
          <w:rStyle w:val="Char4"/>
          <w:rtl/>
        </w:rPr>
        <w:softHyphen/>
        <w:t xml:space="preserve">چنانی، یقیناً دروغ و آمدن او غیرمعقول است. و یا اینکه مثلاً بین مردم شایع و فعلاً مردم را بدان معتقد کرده‌اند که اینجانب وهّابی و دشمن علی بوده و از کشور عربستان پول می‌گیرم، در صورتی‌که هرسه دروغ است نه ما وهّابی هستیم و نه دشمن علی بلکه خود را اوّل دوستدار علی می‌دانیم و خدای تعالی را بر صدق خود گواه می‌گیریم که تاکنون نه دیناری از عربستان و نه از هیچ جای دیگر گرفته‌ایم بلکه نگارنده فقیرترین آخوند ایران است. ظلم بزرگ دیگری که به ما کردند این دروغ بزرگ بود که ما وهمفکران ما را در ردیف «أحمد کسروی» می‌آورند و عوام نیز باورد کرده‌اند. </w:t>
      </w:r>
      <w:r w:rsidRPr="00426516">
        <w:rPr>
          <w:rStyle w:val="Char1"/>
          <w:rtl/>
        </w:rPr>
        <w:t>هذا بُهتانٌ عَظِيم.</w:t>
      </w:r>
      <w:r w:rsidRPr="00C8155D">
        <w:rPr>
          <w:rStyle w:val="Char4"/>
          <w:rtl/>
        </w:rPr>
        <w:t xml:space="preserve"> درحالی</w:t>
      </w:r>
      <w:r w:rsidRPr="00C8155D">
        <w:rPr>
          <w:rStyle w:val="Char4"/>
          <w:rtl/>
        </w:rPr>
        <w:softHyphen/>
        <w:t>که برادر عزیز</w:t>
      </w:r>
      <w:r w:rsidRPr="00426516">
        <w:rPr>
          <w:rFonts w:ascii="Times New Roman" w:hAnsi="Times New Roman" w:cs="B Lotus"/>
          <w:sz w:val="8"/>
          <w:szCs w:val="8"/>
          <w:rtl/>
          <w:lang w:bidi="fa-IR"/>
        </w:rPr>
        <w:t xml:space="preserve"> </w:t>
      </w:r>
      <w:r w:rsidRPr="00C8155D">
        <w:rPr>
          <w:rStyle w:val="Char4"/>
          <w:rtl/>
        </w:rPr>
        <w:t>ما و مفسّر عالی‌</w:t>
      </w:r>
      <w:r w:rsidRPr="00C8155D">
        <w:rPr>
          <w:rStyle w:val="Char4"/>
          <w:rtl/>
        </w:rPr>
        <w:softHyphen/>
        <w:t>مقام مرحوم حاج میرزا یوسف شعار تبریزی در مقاله‌ای بطلان أقوال کسروی را ثابت کرد و ما کسروی را دانشمندی  منحرف می‌دانیم که قدر قرآن کریم را نمی‌دانست و به کتب خدا نسبتهای نادرست داد که معلوم می‌شود آیات قرآن را درست نمی‌فهمید.</w:t>
      </w:r>
    </w:p>
    <w:p w:rsidR="00426516" w:rsidRPr="00C8155D" w:rsidRDefault="00426516" w:rsidP="00EF47AE">
      <w:pPr>
        <w:pStyle w:val="StyleComplexBLotus12ptJustifiedFirstline05cm"/>
        <w:spacing w:line="240" w:lineRule="auto"/>
        <w:ind w:firstLine="288"/>
        <w:rPr>
          <w:rStyle w:val="Char4"/>
          <w:rtl/>
        </w:rPr>
      </w:pPr>
      <w:r w:rsidRPr="00C8155D">
        <w:rPr>
          <w:rStyle w:val="Char4"/>
          <w:rtl/>
        </w:rPr>
        <w:t>همچنین أخباری از خضر در کتب فریقین وارد شده است، و چه بسیار‌اند کسانی که مدّ‌عی‌اند فلان کس خضر را دیده و از او سؤال نموده است و یا حضرت امیر</w:t>
      </w:r>
      <w:r w:rsidR="002A3D22">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دعای کمیل را از خضر نقل کرده است و بسیاری از مرشدان صوفیّه نیز مدّعی رؤیت خضر می‌باشند و می‌گویند خرق</w:t>
      </w:r>
      <w:r w:rsidR="00C8155D">
        <w:rPr>
          <w:rStyle w:val="Char4"/>
          <w:rtl/>
        </w:rPr>
        <w:t>ه</w:t>
      </w:r>
      <w:r w:rsidRPr="00C8155D">
        <w:rPr>
          <w:rStyle w:val="Char4"/>
          <w:rtl/>
        </w:rPr>
        <w:t xml:space="preserve"> خود را از او گرفته‌اند!! در صورتی‌که این اقوال تماماً دروغ و مخالف قرآن است، اگر مسلمانی قرآن را قبول دارد نمی‌توان أخبار خضر را بپذیرد، زیرا قرآن به خاتم أنبیاء محمّد مصطفی</w:t>
      </w:r>
      <w:r w:rsidR="002A3D22">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می‌فرماید: «انسانهای قبل از تو همه مرده‌اند و کسی باقی نمانده است و کسی باقی ماندنی نیست» چنانکه می‌فرماید: </w:t>
      </w:r>
      <w:r w:rsidRPr="00426516">
        <w:rPr>
          <w:rFonts w:ascii="Times New Roman" w:hAnsi="Times New Roman" w:cs="Traditional Arabic"/>
          <w:sz w:val="28"/>
          <w:szCs w:val="28"/>
          <w:rtl/>
          <w:lang w:bidi="fa-IR"/>
        </w:rPr>
        <w:t>﴿</w:t>
      </w:r>
      <w:r w:rsidRPr="00426516">
        <w:rPr>
          <w:rStyle w:val="Chard"/>
          <w:rFonts w:hint="eastAsia"/>
          <w:rtl/>
        </w:rPr>
        <w:t>وَمَا</w:t>
      </w:r>
      <w:r w:rsidRPr="00426516">
        <w:rPr>
          <w:rStyle w:val="Chard"/>
          <w:rtl/>
        </w:rPr>
        <w:t xml:space="preserve"> </w:t>
      </w:r>
      <w:r w:rsidRPr="00426516">
        <w:rPr>
          <w:rStyle w:val="Chard"/>
          <w:rFonts w:hint="eastAsia"/>
          <w:rtl/>
        </w:rPr>
        <w:t>جَعَل</w:t>
      </w:r>
      <w:r w:rsidRPr="00426516">
        <w:rPr>
          <w:rStyle w:val="Chard"/>
          <w:rFonts w:hint="cs"/>
          <w:rtl/>
        </w:rPr>
        <w:t>ۡ</w:t>
      </w:r>
      <w:r w:rsidRPr="00426516">
        <w:rPr>
          <w:rStyle w:val="Chard"/>
          <w:rFonts w:hint="eastAsia"/>
          <w:rtl/>
        </w:rPr>
        <w:t>نَا</w:t>
      </w:r>
      <w:r w:rsidRPr="00426516">
        <w:rPr>
          <w:rStyle w:val="Chard"/>
          <w:rtl/>
        </w:rPr>
        <w:t xml:space="preserve"> </w:t>
      </w:r>
      <w:r w:rsidRPr="00426516">
        <w:rPr>
          <w:rStyle w:val="Chard"/>
          <w:rFonts w:hint="eastAsia"/>
          <w:rtl/>
        </w:rPr>
        <w:t>لِبَشَر</w:t>
      </w:r>
      <w:r w:rsidRPr="00426516">
        <w:rPr>
          <w:rStyle w:val="Chard"/>
          <w:rFonts w:hint="cs"/>
          <w:rtl/>
        </w:rPr>
        <w:t>ٖ</w:t>
      </w:r>
      <w:r w:rsidRPr="00426516">
        <w:rPr>
          <w:rStyle w:val="Chard"/>
          <w:rtl/>
        </w:rPr>
        <w:t xml:space="preserve"> </w:t>
      </w:r>
      <w:r w:rsidRPr="00426516">
        <w:rPr>
          <w:rStyle w:val="Chard"/>
          <w:rFonts w:hint="eastAsia"/>
          <w:rtl/>
        </w:rPr>
        <w:t>مِّن</w:t>
      </w:r>
      <w:r w:rsidRPr="00426516">
        <w:rPr>
          <w:rStyle w:val="Chard"/>
          <w:rtl/>
        </w:rPr>
        <w:t xml:space="preserve"> </w:t>
      </w:r>
      <w:r w:rsidRPr="00426516">
        <w:rPr>
          <w:rStyle w:val="Chard"/>
          <w:rFonts w:hint="eastAsia"/>
          <w:rtl/>
        </w:rPr>
        <w:t>قَب</w:t>
      </w:r>
      <w:r w:rsidRPr="00426516">
        <w:rPr>
          <w:rStyle w:val="Chard"/>
          <w:rFonts w:hint="cs"/>
          <w:rtl/>
        </w:rPr>
        <w:t>ۡ</w:t>
      </w:r>
      <w:r w:rsidRPr="00426516">
        <w:rPr>
          <w:rStyle w:val="Chard"/>
          <w:rFonts w:hint="eastAsia"/>
          <w:rtl/>
        </w:rPr>
        <w:t>لِكَ</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خُل</w:t>
      </w:r>
      <w:r w:rsidRPr="00426516">
        <w:rPr>
          <w:rStyle w:val="Chard"/>
          <w:rFonts w:hint="cs"/>
          <w:rtl/>
        </w:rPr>
        <w:t>ۡ</w:t>
      </w:r>
      <w:r w:rsidRPr="00426516">
        <w:rPr>
          <w:rStyle w:val="Chard"/>
          <w:rFonts w:hint="eastAsia"/>
          <w:rtl/>
        </w:rPr>
        <w:t>دَ</w:t>
      </w:r>
      <w:r w:rsidRPr="00426516">
        <w:rPr>
          <w:rStyle w:val="Chard"/>
          <w:rFonts w:hint="cs"/>
          <w:rtl/>
        </w:rPr>
        <w:t>ۖ</w:t>
      </w:r>
      <w:r w:rsidRPr="00426516">
        <w:rPr>
          <w:rStyle w:val="Chard"/>
          <w:rtl/>
        </w:rPr>
        <w:t xml:space="preserve"> </w:t>
      </w:r>
      <w:r w:rsidRPr="00426516">
        <w:rPr>
          <w:rStyle w:val="Chard"/>
          <w:rFonts w:hint="eastAsia"/>
          <w:rtl/>
        </w:rPr>
        <w:t>أَفَإِيْن</w:t>
      </w:r>
      <w:r w:rsidRPr="00426516">
        <w:rPr>
          <w:rStyle w:val="Chard"/>
          <w:rtl/>
        </w:rPr>
        <w:t xml:space="preserve"> </w:t>
      </w:r>
      <w:r w:rsidRPr="00426516">
        <w:rPr>
          <w:rStyle w:val="Chard"/>
          <w:rFonts w:hint="eastAsia"/>
          <w:rtl/>
        </w:rPr>
        <w:t>مِّتَّ</w:t>
      </w:r>
      <w:r w:rsidRPr="00426516">
        <w:rPr>
          <w:rStyle w:val="Chard"/>
          <w:rtl/>
        </w:rPr>
        <w:t xml:space="preserve"> </w:t>
      </w:r>
      <w:r w:rsidRPr="00426516">
        <w:rPr>
          <w:rStyle w:val="Chard"/>
          <w:rFonts w:hint="eastAsia"/>
          <w:rtl/>
        </w:rPr>
        <w:t>فَهُمُ</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خَ</w:t>
      </w:r>
      <w:r w:rsidRPr="00426516">
        <w:rPr>
          <w:rStyle w:val="Chard"/>
          <w:rFonts w:hint="cs"/>
          <w:rtl/>
        </w:rPr>
        <w:t>ٰ</w:t>
      </w:r>
      <w:r w:rsidRPr="00426516">
        <w:rPr>
          <w:rStyle w:val="Chard"/>
          <w:rFonts w:hint="eastAsia"/>
          <w:rtl/>
        </w:rPr>
        <w:t>لِدُونَ</w:t>
      </w:r>
      <w:r w:rsidRPr="00426516">
        <w:rPr>
          <w:rStyle w:val="Chard"/>
          <w:rtl/>
        </w:rPr>
        <w:t xml:space="preserve"> </w:t>
      </w:r>
      <w:r w:rsidRPr="00426516">
        <w:rPr>
          <w:rStyle w:val="Chard"/>
          <w:rFonts w:hint="cs"/>
          <w:rtl/>
        </w:rPr>
        <w:t>٣٤</w:t>
      </w:r>
      <w:r w:rsidRPr="00426516">
        <w:rPr>
          <w:rFonts w:ascii="Times New Roman" w:hAnsi="Times New Roman" w:cs="Traditional Arabic"/>
          <w:sz w:val="28"/>
          <w:szCs w:val="28"/>
          <w:rtl/>
          <w:lang w:bidi="fa-IR"/>
        </w:rPr>
        <w:t>﴾</w:t>
      </w:r>
      <w:r w:rsidRPr="00C8155D">
        <w:rPr>
          <w:rStyle w:val="Char4"/>
          <w:rtl/>
        </w:rPr>
        <w:t xml:space="preserve"> </w:t>
      </w:r>
      <w:r w:rsidRPr="00426516">
        <w:rPr>
          <w:rStyle w:val="Char6"/>
          <w:rtl/>
        </w:rPr>
        <w:t>[الأنبیا: 34].</w:t>
      </w:r>
      <w:r w:rsidRPr="006B415A">
        <w:rPr>
          <w:rStyle w:val="Char7"/>
          <w:rtl/>
        </w:rPr>
        <w:t xml:space="preserve"> </w:t>
      </w:r>
      <w:r w:rsidRPr="00426516">
        <w:rPr>
          <w:rFonts w:ascii="Times New Roman" w:hAnsi="Times New Roman" w:cs="Traditional Arabic"/>
          <w:sz w:val="26"/>
          <w:szCs w:val="26"/>
          <w:rtl/>
          <w:lang w:bidi="fa-IR"/>
        </w:rPr>
        <w:t>«</w:t>
      </w:r>
      <w:r w:rsidRPr="006B415A">
        <w:rPr>
          <w:rStyle w:val="Char7"/>
          <w:rtl/>
        </w:rPr>
        <w:t>(ای پیامبر) ما برای هیچ بشری قبل از تو بقا و ماندن در دنیا را قرار ندادیم، آیا اگر تو بمیری دیگران ماندنی هستند؟!</w:t>
      </w:r>
      <w:r w:rsidRPr="00426516">
        <w:rPr>
          <w:rFonts w:ascii="Times New Roman" w:hAnsi="Times New Roman" w:cs="Traditional Arabic"/>
          <w:sz w:val="26"/>
          <w:szCs w:val="26"/>
          <w:rtl/>
          <w:lang w:bidi="fa-IR"/>
        </w:rPr>
        <w:t>».</w:t>
      </w:r>
      <w:r w:rsidRPr="006B415A">
        <w:rPr>
          <w:rStyle w:val="Char7"/>
          <w:rtl/>
        </w:rPr>
        <w:t xml:space="preserve"> </w:t>
      </w:r>
      <w:r w:rsidRPr="00C8155D">
        <w:rPr>
          <w:rStyle w:val="Char4"/>
          <w:rtl/>
        </w:rPr>
        <w:t>البتّه خیر، ما همگی می‌میریم چنانکه در آی</w:t>
      </w:r>
      <w:r w:rsidR="00C8155D">
        <w:rPr>
          <w:rStyle w:val="Char4"/>
          <w:rtl/>
        </w:rPr>
        <w:t>ه</w:t>
      </w:r>
      <w:r w:rsidRPr="00C8155D">
        <w:rPr>
          <w:rStyle w:val="Char4"/>
          <w:rtl/>
        </w:rPr>
        <w:t xml:space="preserve"> بعد می‌فرماید: </w:t>
      </w:r>
      <w:r w:rsidRPr="00426516">
        <w:rPr>
          <w:rFonts w:ascii="Times New Roman" w:hAnsi="Times New Roman" w:cs="Traditional Arabic"/>
          <w:sz w:val="28"/>
          <w:szCs w:val="28"/>
          <w:rtl/>
          <w:lang w:bidi="fa-IR"/>
        </w:rPr>
        <w:t>﴿</w:t>
      </w:r>
      <w:r w:rsidRPr="00426516">
        <w:rPr>
          <w:rStyle w:val="Chard"/>
          <w:rFonts w:hint="eastAsia"/>
          <w:rtl/>
        </w:rPr>
        <w:t>كُلُّ</w:t>
      </w:r>
      <w:r w:rsidRPr="00426516">
        <w:rPr>
          <w:rStyle w:val="Chard"/>
          <w:rtl/>
        </w:rPr>
        <w:t xml:space="preserve"> </w:t>
      </w:r>
      <w:r w:rsidRPr="00426516">
        <w:rPr>
          <w:rStyle w:val="Chard"/>
          <w:rFonts w:hint="eastAsia"/>
          <w:rtl/>
        </w:rPr>
        <w:t>نَف</w:t>
      </w:r>
      <w:r w:rsidRPr="00426516">
        <w:rPr>
          <w:rStyle w:val="Chard"/>
          <w:rFonts w:hint="cs"/>
          <w:rtl/>
        </w:rPr>
        <w:t>ۡ</w:t>
      </w:r>
      <w:r w:rsidRPr="00426516">
        <w:rPr>
          <w:rStyle w:val="Chard"/>
          <w:rFonts w:hint="eastAsia"/>
          <w:rtl/>
        </w:rPr>
        <w:t>س</w:t>
      </w:r>
      <w:r w:rsidRPr="00426516">
        <w:rPr>
          <w:rStyle w:val="Chard"/>
          <w:rFonts w:hint="cs"/>
          <w:rtl/>
        </w:rPr>
        <w:t>ٖ</w:t>
      </w:r>
      <w:r w:rsidRPr="00426516">
        <w:rPr>
          <w:rStyle w:val="Chard"/>
          <w:rtl/>
        </w:rPr>
        <w:t xml:space="preserve"> </w:t>
      </w:r>
      <w:r w:rsidRPr="00426516">
        <w:rPr>
          <w:rStyle w:val="Chard"/>
          <w:rFonts w:hint="eastAsia"/>
          <w:rtl/>
        </w:rPr>
        <w:t>ذَا</w:t>
      </w:r>
      <w:r w:rsidRPr="00426516">
        <w:rPr>
          <w:rStyle w:val="Chard"/>
          <w:rFonts w:hint="cs"/>
          <w:rtl/>
        </w:rPr>
        <w:t>ٓ</w:t>
      </w:r>
      <w:r w:rsidRPr="00426516">
        <w:rPr>
          <w:rStyle w:val="Chard"/>
          <w:rFonts w:hint="eastAsia"/>
          <w:rtl/>
        </w:rPr>
        <w:t>ئِقَةُ</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مَو</w:t>
      </w:r>
      <w:r w:rsidRPr="00426516">
        <w:rPr>
          <w:rStyle w:val="Chard"/>
          <w:rFonts w:hint="cs"/>
          <w:rtl/>
        </w:rPr>
        <w:t>ۡ</w:t>
      </w:r>
      <w:r w:rsidRPr="00426516">
        <w:rPr>
          <w:rStyle w:val="Chard"/>
          <w:rFonts w:hint="eastAsia"/>
          <w:rtl/>
        </w:rPr>
        <w:t>تِ</w:t>
      </w:r>
      <w:r w:rsidRPr="00426516">
        <w:rPr>
          <w:rFonts w:ascii="KFGQPC Uthmanic Script HAFS" w:cs="Times New Roman" w:hint="cs"/>
          <w:sz w:val="28"/>
          <w:szCs w:val="28"/>
          <w:rtl/>
        </w:rPr>
        <w:t>...</w:t>
      </w:r>
      <w:r w:rsidRPr="00426516">
        <w:rPr>
          <w:rFonts w:ascii="Times New Roman" w:hAnsi="Times New Roman" w:cs="Traditional Arabic"/>
          <w:sz w:val="28"/>
          <w:szCs w:val="28"/>
          <w:rtl/>
          <w:lang w:bidi="fa-IR"/>
        </w:rPr>
        <w:t>﴾</w:t>
      </w:r>
      <w:r w:rsidRPr="00426516">
        <w:rPr>
          <w:rFonts w:ascii="Times New Roman" w:hAnsi="Times New Roman" w:cs="B Lotus"/>
          <w:rtl/>
          <w:lang w:bidi="fa-IR"/>
        </w:rPr>
        <w:t xml:space="preserve"> </w:t>
      </w:r>
      <w:r w:rsidRPr="00426516">
        <w:rPr>
          <w:rStyle w:val="Char6"/>
          <w:rtl/>
        </w:rPr>
        <w:t>[الأنبیا: 35].</w:t>
      </w:r>
      <w:r w:rsidRPr="006B415A">
        <w:rPr>
          <w:rStyle w:val="Char7"/>
          <w:rtl/>
        </w:rPr>
        <w:t xml:space="preserve"> </w:t>
      </w:r>
      <w:r w:rsidRPr="00426516">
        <w:rPr>
          <w:rFonts w:ascii="Times New Roman" w:hAnsi="Times New Roman" w:cs="Traditional Arabic"/>
          <w:sz w:val="26"/>
          <w:szCs w:val="26"/>
          <w:rtl/>
          <w:lang w:bidi="fa-IR"/>
        </w:rPr>
        <w:t>«</w:t>
      </w:r>
      <w:r w:rsidRPr="006B415A">
        <w:rPr>
          <w:rStyle w:val="Char7"/>
          <w:rtl/>
        </w:rPr>
        <w:t>هرجانی چشند</w:t>
      </w:r>
      <w:r w:rsidR="00C8155D">
        <w:rPr>
          <w:rStyle w:val="Char7"/>
          <w:rtl/>
        </w:rPr>
        <w:t>ه</w:t>
      </w:r>
      <w:r w:rsidRPr="006B415A">
        <w:rPr>
          <w:rStyle w:val="Char7"/>
          <w:rtl/>
        </w:rPr>
        <w:t xml:space="preserve"> مرگ است</w:t>
      </w:r>
      <w:r w:rsidRPr="00426516">
        <w:rPr>
          <w:rFonts w:ascii="Times New Roman" w:hAnsi="Times New Roman" w:cs="Traditional Arabic"/>
          <w:sz w:val="26"/>
          <w:szCs w:val="26"/>
          <w:rtl/>
          <w:lang w:bidi="fa-IR"/>
        </w:rPr>
        <w:t>»</w:t>
      </w:r>
      <w:r w:rsidRPr="006B415A">
        <w:rPr>
          <w:rStyle w:val="Char7"/>
          <w:rtl/>
        </w:rPr>
        <w:t xml:space="preserve">. </w:t>
      </w:r>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ما در چنین مواردی همان را می‌گوییم که علمای ما دربار</w:t>
      </w:r>
      <w:r w:rsidR="00C8155D">
        <w:rPr>
          <w:rStyle w:val="Char4"/>
          <w:rtl/>
        </w:rPr>
        <w:t>ه</w:t>
      </w:r>
      <w:r w:rsidRPr="00C8155D">
        <w:rPr>
          <w:rStyle w:val="Char4"/>
          <w:rtl/>
        </w:rPr>
        <w:t xml:space="preserve"> أخبار متعدّدی که در کتب مختلف أعمّ از شیعه و سنّی دربار</w:t>
      </w:r>
      <w:r w:rsidR="00C8155D">
        <w:rPr>
          <w:rStyle w:val="Char4"/>
          <w:rtl/>
        </w:rPr>
        <w:t>ه</w:t>
      </w:r>
      <w:r w:rsidRPr="00C8155D">
        <w:rPr>
          <w:rStyle w:val="Char4"/>
          <w:rtl/>
        </w:rPr>
        <w:t xml:space="preserve"> «عبدالله بن سبأ» آمده، می‌گویند زیرا کثرت این أخبار موجب نشده که آنها را قبول کنند! عجیب است که علماء - صرف نظر از صحّت یا عدم صحّت رأیشان-  أخبار مربوط به «عبدالله بن سبا» را نمی‌پذیرند ولی در برابر استدلال ما به جای نقض استدلال و اقام</w:t>
      </w:r>
      <w:r w:rsidR="00C8155D">
        <w:rPr>
          <w:rStyle w:val="Char4"/>
          <w:rtl/>
        </w:rPr>
        <w:t>ه</w:t>
      </w:r>
      <w:r w:rsidRPr="00C8155D">
        <w:rPr>
          <w:rStyle w:val="Char4"/>
          <w:rtl/>
        </w:rPr>
        <w:t xml:space="preserve"> دلیل، به کثرت أخبار مهدی متشبّث می‌شوند!!!.</w:t>
      </w:r>
    </w:p>
    <w:p w:rsidR="00426516" w:rsidRPr="00426516" w:rsidRDefault="002A3D22" w:rsidP="00426516">
      <w:pPr>
        <w:pStyle w:val="a2"/>
        <w:rPr>
          <w:rtl/>
        </w:rPr>
      </w:pPr>
      <w:bookmarkStart w:id="152" w:name="_Toc250490750"/>
      <w:bookmarkStart w:id="153" w:name="_Toc310123552"/>
      <w:bookmarkStart w:id="154" w:name="_Toc376119797"/>
      <w:bookmarkStart w:id="155" w:name="_Toc393364174"/>
      <w:r>
        <w:rPr>
          <w:rtl/>
        </w:rPr>
        <w:t>بیان واقعه‌ای عبرت</w:t>
      </w:r>
      <w:r>
        <w:rPr>
          <w:rFonts w:hint="cs"/>
          <w:rtl/>
        </w:rPr>
        <w:t>‌</w:t>
      </w:r>
      <w:r w:rsidR="00426516" w:rsidRPr="00426516">
        <w:rPr>
          <w:rtl/>
        </w:rPr>
        <w:t>آموز</w:t>
      </w:r>
      <w:bookmarkEnd w:id="152"/>
      <w:bookmarkEnd w:id="153"/>
      <w:bookmarkEnd w:id="154"/>
      <w:bookmarkEnd w:id="155"/>
    </w:p>
    <w:p w:rsidR="00426516" w:rsidRPr="00C8155D" w:rsidRDefault="00426516" w:rsidP="00EF47AE">
      <w:pPr>
        <w:spacing w:line="250" w:lineRule="auto"/>
        <w:jc w:val="both"/>
        <w:rPr>
          <w:rStyle w:val="Char4"/>
          <w:rtl/>
        </w:rPr>
      </w:pPr>
      <w:r w:rsidRPr="00C8155D">
        <w:rPr>
          <w:rStyle w:val="Char4"/>
          <w:rtl/>
        </w:rPr>
        <w:t>نویسنده برای شما ماجرایی را نقل می‌کنم که برای خودش اتّفاق افتاده است و امید است که موجب تأمّل خوانند</w:t>
      </w:r>
      <w:r w:rsidR="00C8155D">
        <w:rPr>
          <w:rStyle w:val="Char4"/>
          <w:rtl/>
        </w:rPr>
        <w:t>ه</w:t>
      </w:r>
      <w:r w:rsidRPr="00C8155D">
        <w:rPr>
          <w:rStyle w:val="Char4"/>
          <w:rtl/>
        </w:rPr>
        <w:t xml:space="preserve"> محترم باشد : هنوز چهل سال نداشتم که به قصد رفتن به هندوستان عازم سفر به بو شهر شدم. در مسیر مسافرت هنگام مغرب اتوبوس</w:t>
      </w:r>
      <w:r w:rsidRPr="00426516">
        <w:rPr>
          <w:rFonts w:cs="B Lotus"/>
          <w:sz w:val="4"/>
          <w:szCs w:val="4"/>
          <w:rtl/>
          <w:lang w:bidi="fa-IR"/>
        </w:rPr>
        <w:t xml:space="preserve">  </w:t>
      </w:r>
      <w:r w:rsidRPr="00C8155D">
        <w:rPr>
          <w:rStyle w:val="Char4"/>
          <w:rtl/>
        </w:rPr>
        <w:t>ما در آباده که شهری است بین اصفهان و شیراز توقّف کرد. هوا بسیار سرد بود و کسی در کوچه و خیابان نمی‌ماند، همسفران ما برای خوردن چای و غذای گرم شتابان به داخل قهوه‌خانه رفتند أمّا اینجانب برای أدای نماز به مسجدی رفتم که در کوچه جنب قهوه‌خانه قرار داشت. دیدم جمعیّتی که تعدادشان کم نبود نماز خوانده و به انتظار واعظ نشسته‌اند. من نماز خواندم سپس پرسیدم که مردم منتظر که هستند؟ گفتند منتظر واعظ‌اند که هنوز از «اقلید» برنگشته. با خود گفتم بروم منبر و چند کلمه‌ای قُر</w:t>
      </w:r>
      <w:r w:rsidRPr="00426516">
        <w:rPr>
          <w:rFonts w:cs="Traditional Arabic"/>
          <w:szCs w:val="32"/>
          <w:rtl/>
          <w:lang w:bidi="fa-IR"/>
        </w:rPr>
        <w:t>بة</w:t>
      </w:r>
      <w:r w:rsidRPr="00C8155D">
        <w:rPr>
          <w:rStyle w:val="Char4"/>
          <w:rtl/>
        </w:rPr>
        <w:t>ً إلَی</w:t>
      </w:r>
      <w:r w:rsidRPr="00426516">
        <w:rPr>
          <w:rFonts w:cs="B Lotus"/>
          <w:sz w:val="10"/>
          <w:szCs w:val="10"/>
          <w:rtl/>
          <w:lang w:bidi="fa-IR"/>
        </w:rPr>
        <w:t xml:space="preserve"> </w:t>
      </w:r>
      <w:r w:rsidRPr="00C8155D">
        <w:rPr>
          <w:rStyle w:val="Char4"/>
          <w:rtl/>
        </w:rPr>
        <w:t>الله برای مردم بیان کنم. از منبر بالا رفتم و مطالبی به اختصار گفتم ولی چون نگران بودم که اتوبوس حرکت کند با عجله از منبر فرود آمدم و از مسجد خارج شدم و دیدم که ماشین عازم حرکت است و فقط من بیرون مانده‌‌ام تا سوار شدم حرکت کرد. حاضرین در مسجد که سخنرانی را پسندیده بودند به فکر دعوت از اینجانب می‌افتند ولی از هرکه می‌پرسند این سیّد که بود و کجاست و نامش چیست؟ کسی نمی‌دانست. گوی سیّد مذکور آب شده در زمین فرو شد و یا بخار گردید و به هوا رفت! هرچه جستجو می‌کنند کمتر أثری از آخوند منظور می‌یابند!! گویا کسی درمیان ایشان می‌گوید این آقا امام زمان بوده که ما عمری اشتیاق زیارتش را داشتیم! مردم بنا می‌کنند به گریه و زاری که ای آفا به مسجد ما آمدی و ما تو را نشناختیم و به علمای شیراز تلگراف می‌کنند که امام زمان دیشب هنگام مغرب، به مسجد آباده آمده و غائب شده و بسیاری از حاضران در مسجد بر این موضوع گواهی می‌دادند!! من چون در مساجد شیراز وارد می‌شدم همه‌جا این اخبار را می‌شنیدم ولی جرأت بیان حقیقت ماجری را نداشتم. حال مجلسی و نظایر او کتب خود را پر کنند از أقوال أفراد کذّاب و ضعیف یا مجهول که ما خود از این أخبار که چند صد راوی داشته دیده‌ایم و در اینجا تأکید می‌کنیم که اگر هزاران صفر کنار هم قرار گیرند عددی ایجاد نمی‌شود!.(فتأمّل)</w:t>
      </w:r>
    </w:p>
    <w:p w:rsidR="00426516" w:rsidRPr="00C8155D" w:rsidRDefault="00426516" w:rsidP="00EF47AE">
      <w:pPr>
        <w:spacing w:line="250" w:lineRule="auto"/>
        <w:ind w:firstLine="284"/>
        <w:jc w:val="both"/>
        <w:rPr>
          <w:rStyle w:val="Char4"/>
          <w:rtl/>
        </w:rPr>
        <w:sectPr w:rsidR="00426516" w:rsidRPr="00C8155D" w:rsidSect="0031454B">
          <w:headerReference w:type="default" r:id="rId30"/>
          <w:footnotePr>
            <w:numRestart w:val="eachPage"/>
          </w:footnotePr>
          <w:type w:val="oddPage"/>
          <w:pgSz w:w="9356" w:h="13608" w:code="9"/>
          <w:pgMar w:top="1021" w:right="1134" w:bottom="737" w:left="851" w:header="454" w:footer="0" w:gutter="0"/>
          <w:cols w:space="708"/>
          <w:titlePg/>
          <w:bidi/>
          <w:rtlGutter/>
          <w:docGrid w:linePitch="381"/>
        </w:sectPr>
      </w:pPr>
    </w:p>
    <w:p w:rsidR="00426516" w:rsidRPr="00426516" w:rsidRDefault="00426516" w:rsidP="00426516">
      <w:pPr>
        <w:pStyle w:val="a1"/>
        <w:rPr>
          <w:rtl/>
        </w:rPr>
      </w:pPr>
      <w:bookmarkStart w:id="156" w:name="_Toc250490751"/>
      <w:bookmarkStart w:id="157" w:name="_Toc310123553"/>
      <w:bookmarkStart w:id="158" w:name="_Toc376119798"/>
      <w:bookmarkStart w:id="159" w:name="_Toc393364175"/>
      <w:r w:rsidRPr="00426516">
        <w:rPr>
          <w:rtl/>
        </w:rPr>
        <w:t>6: باب ما ورد من إخبار الله و إخبار النّبیّ</w:t>
      </w:r>
      <w:r w:rsidRPr="00426516">
        <w:sym w:font="AGA Arabesque" w:char="F072"/>
      </w:r>
      <w:r w:rsidRPr="00426516">
        <w:rPr>
          <w:rtl/>
        </w:rPr>
        <w:t xml:space="preserve"> بالقائم من طرق الخاصّة والعامّة</w:t>
      </w:r>
      <w:bookmarkEnd w:id="156"/>
      <w:bookmarkEnd w:id="157"/>
      <w:bookmarkEnd w:id="158"/>
      <w:bookmarkEnd w:id="159"/>
    </w:p>
    <w:p w:rsidR="00426516" w:rsidRPr="0031454B" w:rsidRDefault="00426516" w:rsidP="00EF47AE">
      <w:pPr>
        <w:pStyle w:val="StyleComplexBLotus12ptJustifiedFirstline05cm"/>
        <w:spacing w:line="250" w:lineRule="auto"/>
        <w:ind w:firstLine="288"/>
        <w:rPr>
          <w:rStyle w:val="Char4"/>
          <w:spacing w:val="-4"/>
          <w:rtl/>
        </w:rPr>
      </w:pPr>
      <w:r w:rsidRPr="0031454B">
        <w:rPr>
          <w:rStyle w:val="Char4"/>
          <w:spacing w:val="-4"/>
          <w:rtl/>
        </w:rPr>
        <w:t xml:space="preserve">ما در کتاب </w:t>
      </w:r>
      <w:r w:rsidRPr="0031454B">
        <w:rPr>
          <w:rStyle w:val="Char4"/>
          <w:rFonts w:hint="cs"/>
          <w:spacing w:val="-4"/>
          <w:rtl/>
        </w:rPr>
        <w:t>[</w:t>
      </w:r>
      <w:r w:rsidRPr="0031454B">
        <w:rPr>
          <w:rStyle w:val="Char4"/>
          <w:spacing w:val="-4"/>
          <w:rtl/>
        </w:rPr>
        <w:t>عرض أخبار اصول بر قرآن و عقول</w:t>
      </w:r>
      <w:r w:rsidRPr="0031454B">
        <w:rPr>
          <w:rStyle w:val="Char4"/>
          <w:rFonts w:hint="cs"/>
          <w:spacing w:val="-4"/>
          <w:rtl/>
        </w:rPr>
        <w:t xml:space="preserve">: </w:t>
      </w:r>
      <w:r w:rsidRPr="0031454B">
        <w:rPr>
          <w:rStyle w:val="Char4"/>
          <w:spacing w:val="-4"/>
          <w:rtl/>
        </w:rPr>
        <w:t>ص 623 تا 641 و 795 تا 808</w:t>
      </w:r>
      <w:r w:rsidRPr="0031454B">
        <w:rPr>
          <w:rStyle w:val="Char4"/>
          <w:rFonts w:hint="cs"/>
          <w:spacing w:val="-4"/>
          <w:rtl/>
        </w:rPr>
        <w:t>]</w:t>
      </w:r>
      <w:r w:rsidRPr="0031454B">
        <w:rPr>
          <w:rStyle w:val="Char4"/>
          <w:spacing w:val="-4"/>
          <w:rtl/>
        </w:rPr>
        <w:t xml:space="preserve"> دربار</w:t>
      </w:r>
      <w:r w:rsidR="00C8155D" w:rsidRPr="0031454B">
        <w:rPr>
          <w:rStyle w:val="Char4"/>
          <w:spacing w:val="-4"/>
          <w:rtl/>
        </w:rPr>
        <w:t>ه</w:t>
      </w:r>
      <w:r w:rsidRPr="0031454B">
        <w:rPr>
          <w:rStyle w:val="Char4"/>
          <w:spacing w:val="-4"/>
          <w:rtl/>
        </w:rPr>
        <w:t xml:space="preserve"> «مهدی» در کتب أهل سنّت و سایر مسائل مربوط به وی و در کتاب حاضر (ص 83 به بعد) مطالبی به اختصار گفته‌ایم و لذا ضمن جلب توجّه خوانندگان به مطالب مذکور به بررسی أحادیث این باب می‌پردازسیم:</w:t>
      </w:r>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×1- نعمانی خرافی روایت کرده از مجهولی به نام أحمد و او از مجهول دیگری به نام اسماعیل و او از مجهول دیگری به نام احمد بن منصور و او از مجهول دیگری به نام هدبه و او از مجهول دیگری به نام سعد و او از مجهول دیگری به نام عبدالله بن زیاد و او از مجهول دیگری به نام عکرم</w:t>
      </w:r>
      <w:r w:rsidR="00C8155D">
        <w:rPr>
          <w:rStyle w:val="Char4"/>
          <w:rtl/>
        </w:rPr>
        <w:t>ه</w:t>
      </w:r>
      <w:r w:rsidRPr="00C8155D">
        <w:rPr>
          <w:rStyle w:val="Char4"/>
          <w:rtl/>
        </w:rPr>
        <w:t xml:space="preserve"> بن عمّار و او از مجهول دیگری به نام اسحاق و او زا «أنس بن مالک» که علمای شیعه او را ضعیف می‌دانند. و امّا متن آن مدّعی است که رسول خدا فرموده: ما پسران عبدالمطّلب سادات و بزرگان اهل بهشت هستیم، و خود و حمزه و جعفر و علی و فاطمه و حسن و حسین و مهدی را نام برده است. حال کسی نیست به این آقایان بگوید از این قبیل روایت صدها بشمرید، چه فایده دارد؟ آیا می‌توان روایتی با چنین روایانی را حجّت دانست؟! به علاوه اینهمه  انبیاء مانند نوح و ابراهیم و موسی و عیسی و زنانی مانند مریم که در قرآن آیاتی در شأن ایشان نازل شده هیچ کدام بزرگ اهل بهشت نیستند، ولی حمزه و جعفر از بزرگان اهل بهشت هستند؟!!.</w:t>
      </w:r>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×2- علاوه بر ضعف سند، متن آن خرافی است زیرا می‌گوید هرکس از قائم تخلّف کند به هلاکت رفته و شما خود را به او برسانید و اگرچه بر روی برف باشد و او خلیف</w:t>
      </w:r>
      <w:r w:rsidR="00C8155D">
        <w:rPr>
          <w:rStyle w:val="Char4"/>
          <w:rtl/>
        </w:rPr>
        <w:t>ه</w:t>
      </w:r>
      <w:r w:rsidRPr="00C8155D">
        <w:rPr>
          <w:rStyle w:val="Char4"/>
          <w:rtl/>
        </w:rPr>
        <w:t xml:space="preserve"> خداست!! (ما در صفح</w:t>
      </w:r>
      <w:r w:rsidR="00C8155D">
        <w:rPr>
          <w:rStyle w:val="Char4"/>
          <w:rtl/>
        </w:rPr>
        <w:t>ه</w:t>
      </w:r>
      <w:r w:rsidRPr="00C8155D">
        <w:rPr>
          <w:rStyle w:val="Char4"/>
          <w:rtl/>
        </w:rPr>
        <w:t>110 بیان کردیم که خلیف</w:t>
      </w:r>
      <w:r w:rsidR="00C8155D">
        <w:rPr>
          <w:rStyle w:val="Char4"/>
          <w:rtl/>
        </w:rPr>
        <w:t>ه</w:t>
      </w:r>
      <w:r w:rsidRPr="00C8155D">
        <w:rPr>
          <w:rStyle w:val="Char4"/>
          <w:rtl/>
        </w:rPr>
        <w:t xml:space="preserve"> خدا یعنی چه).</w:t>
      </w:r>
    </w:p>
    <w:p w:rsidR="00426516" w:rsidRPr="00C8155D" w:rsidRDefault="00426516" w:rsidP="00EF47AE">
      <w:pPr>
        <w:pStyle w:val="StyleComplexBLotus12ptJustifiedFirstline05cm"/>
        <w:spacing w:line="240" w:lineRule="auto"/>
        <w:ind w:firstLine="288"/>
        <w:rPr>
          <w:rStyle w:val="Char4"/>
          <w:rtl/>
        </w:rPr>
      </w:pPr>
      <w:r w:rsidRPr="00C8155D">
        <w:rPr>
          <w:rStyle w:val="Char4"/>
          <w:rtl/>
        </w:rPr>
        <w:t>×3- هم خرافی و هم ضدّ قرآن و هم راویانش از غُلا</w:t>
      </w:r>
      <w:r w:rsidRPr="00426516">
        <w:rPr>
          <w:rFonts w:ascii="Times New Roman" w:hAnsi="Times New Roman" w:cs="Traditional Arabic"/>
          <w:sz w:val="28"/>
          <w:szCs w:val="32"/>
          <w:rtl/>
          <w:lang w:bidi="fa-IR"/>
        </w:rPr>
        <w:t>ة</w:t>
      </w:r>
      <w:r w:rsidRPr="00C8155D">
        <w:rPr>
          <w:rStyle w:val="Char4"/>
          <w:rtl/>
        </w:rPr>
        <w:t>‌اند! مثلاً در این روایت می‌گوید: خدا خطاب کرد به محمّد که من راضی شدم تو بند</w:t>
      </w:r>
      <w:r w:rsidR="00C8155D">
        <w:rPr>
          <w:rStyle w:val="Char4"/>
          <w:rtl/>
        </w:rPr>
        <w:t>ه</w:t>
      </w:r>
      <w:r w:rsidRPr="00C8155D">
        <w:rPr>
          <w:rStyle w:val="Char4"/>
          <w:rtl/>
        </w:rPr>
        <w:t xml:space="preserve"> من باشی و علی حجّت من باشد درحالی</w:t>
      </w:r>
      <w:r w:rsidRPr="00C8155D">
        <w:rPr>
          <w:rStyle w:val="Char4"/>
          <w:rtl/>
        </w:rPr>
        <w:softHyphen/>
        <w:t xml:space="preserve">که قرآن </w:t>
      </w:r>
      <w:r w:rsidRPr="00426516">
        <w:rPr>
          <w:rStyle w:val="Char6"/>
          <w:rtl/>
        </w:rPr>
        <w:t>[النّساء: 165].</w:t>
      </w:r>
      <w:r w:rsidRPr="006B415A">
        <w:rPr>
          <w:rStyle w:val="Char7"/>
          <w:rtl/>
        </w:rPr>
        <w:t xml:space="preserve"> </w:t>
      </w:r>
      <w:r w:rsidRPr="00C8155D">
        <w:rPr>
          <w:rStyle w:val="Char4"/>
          <w:rtl/>
        </w:rPr>
        <w:t>و نهج البلاغه (خطب</w:t>
      </w:r>
      <w:r w:rsidR="00C8155D">
        <w:rPr>
          <w:rStyle w:val="Char4"/>
          <w:rtl/>
        </w:rPr>
        <w:t>ه</w:t>
      </w:r>
      <w:r w:rsidRPr="00C8155D">
        <w:rPr>
          <w:rStyle w:val="Char4"/>
          <w:rtl/>
        </w:rPr>
        <w:t xml:space="preserve"> 91) می‌گوید پس از پیغمبران کسی حجّت نیست. به اضافه، مگر خدا راضی نیست که دیگران بند</w:t>
      </w:r>
      <w:r w:rsidR="00C8155D">
        <w:rPr>
          <w:rStyle w:val="Char4"/>
          <w:rtl/>
        </w:rPr>
        <w:t>ه</w:t>
      </w:r>
      <w:r w:rsidRPr="00C8155D">
        <w:rPr>
          <w:rStyle w:val="Char4"/>
          <w:rtl/>
        </w:rPr>
        <w:t xml:space="preserve"> او باشند،  و آیا حضرت ابراهیم و سایر انبیاء بزرگ که خدا به پیامبر دستور داده که به ایشان اقتداء نماید و فرموده: </w:t>
      </w:r>
      <w:r w:rsidRPr="00426516">
        <w:rPr>
          <w:rFonts w:ascii="Times New Roman" w:hAnsi="Times New Roman" w:cs="Traditional Arabic"/>
          <w:sz w:val="28"/>
          <w:szCs w:val="28"/>
          <w:rtl/>
          <w:lang w:bidi="fa-IR"/>
        </w:rPr>
        <w:t>﴿</w:t>
      </w:r>
      <w:r w:rsidRPr="00426516">
        <w:rPr>
          <w:rStyle w:val="Chard"/>
          <w:rFonts w:hint="eastAsia"/>
          <w:rtl/>
        </w:rPr>
        <w:t>أُوْلَ</w:t>
      </w:r>
      <w:r w:rsidRPr="00426516">
        <w:rPr>
          <w:rStyle w:val="Chard"/>
          <w:rFonts w:hint="cs"/>
          <w:rtl/>
        </w:rPr>
        <w:t>ٰٓ</w:t>
      </w:r>
      <w:r w:rsidRPr="00426516">
        <w:rPr>
          <w:rStyle w:val="Chard"/>
          <w:rFonts w:hint="eastAsia"/>
          <w:rtl/>
        </w:rPr>
        <w:t>ئِكَ</w:t>
      </w:r>
      <w:r w:rsidRPr="00426516">
        <w:rPr>
          <w:rStyle w:val="Chard"/>
          <w:rtl/>
        </w:rPr>
        <w:t xml:space="preserve"> </w:t>
      </w:r>
      <w:r w:rsidRPr="00426516">
        <w:rPr>
          <w:rStyle w:val="Chard"/>
          <w:rFonts w:hint="cs"/>
          <w:rtl/>
        </w:rPr>
        <w:t>ٱ</w:t>
      </w:r>
      <w:r w:rsidRPr="00426516">
        <w:rPr>
          <w:rStyle w:val="Chard"/>
          <w:rFonts w:hint="eastAsia"/>
          <w:rtl/>
        </w:rPr>
        <w:t>لَّذِينَ</w:t>
      </w:r>
      <w:r w:rsidRPr="00426516">
        <w:rPr>
          <w:rStyle w:val="Chard"/>
          <w:rtl/>
        </w:rPr>
        <w:t xml:space="preserve"> </w:t>
      </w:r>
      <w:r w:rsidRPr="00426516">
        <w:rPr>
          <w:rStyle w:val="Chard"/>
          <w:rFonts w:hint="eastAsia"/>
          <w:rtl/>
        </w:rPr>
        <w:t>هَدَى</w:t>
      </w:r>
      <w:r w:rsidRPr="00426516">
        <w:rPr>
          <w:rStyle w:val="Chard"/>
          <w:rtl/>
        </w:rPr>
        <w:t xml:space="preserve"> </w:t>
      </w:r>
      <w:r w:rsidRPr="00426516">
        <w:rPr>
          <w:rStyle w:val="Chard"/>
          <w:rFonts w:hint="cs"/>
          <w:rtl/>
        </w:rPr>
        <w:t>ٱ</w:t>
      </w:r>
      <w:r w:rsidRPr="00426516">
        <w:rPr>
          <w:rStyle w:val="Chard"/>
          <w:rFonts w:hint="eastAsia"/>
          <w:rtl/>
        </w:rPr>
        <w:t>للَّهُ</w:t>
      </w:r>
      <w:r w:rsidRPr="00426516">
        <w:rPr>
          <w:rStyle w:val="Chard"/>
          <w:rFonts w:hint="cs"/>
          <w:rtl/>
        </w:rPr>
        <w:t>ۖ</w:t>
      </w:r>
      <w:r w:rsidRPr="00426516">
        <w:rPr>
          <w:rStyle w:val="Chard"/>
          <w:rtl/>
        </w:rPr>
        <w:t xml:space="preserve"> </w:t>
      </w:r>
      <w:r w:rsidRPr="00426516">
        <w:rPr>
          <w:rStyle w:val="Chard"/>
          <w:rFonts w:hint="eastAsia"/>
          <w:rtl/>
        </w:rPr>
        <w:t>فَبِهُدَى</w:t>
      </w:r>
      <w:r w:rsidRPr="00426516">
        <w:rPr>
          <w:rStyle w:val="Chard"/>
          <w:rFonts w:hint="cs"/>
          <w:rtl/>
        </w:rPr>
        <w:t>ٰ</w:t>
      </w:r>
      <w:r w:rsidRPr="00426516">
        <w:rPr>
          <w:rStyle w:val="Chard"/>
          <w:rFonts w:hint="eastAsia"/>
          <w:rtl/>
        </w:rPr>
        <w:t>هُمُ</w:t>
      </w:r>
      <w:r w:rsidRPr="00426516">
        <w:rPr>
          <w:rStyle w:val="Chard"/>
          <w:rtl/>
        </w:rPr>
        <w:t xml:space="preserve"> </w:t>
      </w:r>
      <w:r w:rsidRPr="00426516">
        <w:rPr>
          <w:rStyle w:val="Chard"/>
          <w:rFonts w:hint="cs"/>
          <w:rtl/>
        </w:rPr>
        <w:t>ٱ</w:t>
      </w:r>
      <w:r w:rsidRPr="00426516">
        <w:rPr>
          <w:rStyle w:val="Chard"/>
          <w:rFonts w:hint="eastAsia"/>
          <w:rtl/>
        </w:rPr>
        <w:t>ق</w:t>
      </w:r>
      <w:r w:rsidRPr="00426516">
        <w:rPr>
          <w:rStyle w:val="Chard"/>
          <w:rFonts w:hint="cs"/>
          <w:rtl/>
        </w:rPr>
        <w:t>ۡ</w:t>
      </w:r>
      <w:r w:rsidRPr="00426516">
        <w:rPr>
          <w:rStyle w:val="Chard"/>
          <w:rFonts w:hint="eastAsia"/>
          <w:rtl/>
        </w:rPr>
        <w:t>تَدِه</w:t>
      </w:r>
      <w:r w:rsidRPr="00426516">
        <w:rPr>
          <w:rStyle w:val="Chard"/>
          <w:rFonts w:hint="cs"/>
          <w:rtl/>
        </w:rPr>
        <w:t>ۡ</w:t>
      </w:r>
      <w:r w:rsidRPr="00426516">
        <w:rPr>
          <w:rFonts w:ascii="KFGQPC Uthmanic Script HAFS" w:cs="Times New Roman" w:hint="cs"/>
          <w:sz w:val="28"/>
          <w:szCs w:val="28"/>
          <w:rtl/>
        </w:rPr>
        <w:t>...</w:t>
      </w:r>
      <w:r w:rsidRPr="00426516">
        <w:rPr>
          <w:rFonts w:ascii="Times New Roman" w:hAnsi="Times New Roman" w:cs="Traditional Arabic"/>
          <w:sz w:val="28"/>
          <w:szCs w:val="28"/>
          <w:rtl/>
          <w:lang w:bidi="fa-IR"/>
        </w:rPr>
        <w:t>﴾</w:t>
      </w:r>
      <w:r w:rsidRPr="00C8155D">
        <w:rPr>
          <w:rStyle w:val="Char4"/>
          <w:rFonts w:hint="cs"/>
          <w:rtl/>
        </w:rPr>
        <w:t xml:space="preserve"> </w:t>
      </w:r>
      <w:r w:rsidRPr="00426516">
        <w:rPr>
          <w:rStyle w:val="Char6"/>
          <w:rtl/>
        </w:rPr>
        <w:t>[الأنعام: 90].</w:t>
      </w:r>
      <w:r w:rsidRPr="006B415A">
        <w:rPr>
          <w:rStyle w:val="Char7"/>
          <w:rtl/>
        </w:rPr>
        <w:t xml:space="preserve"> </w:t>
      </w:r>
      <w:r w:rsidRPr="00426516">
        <w:rPr>
          <w:rFonts w:ascii="Times New Roman" w:hAnsi="Times New Roman" w:cs="Traditional Arabic"/>
          <w:sz w:val="26"/>
          <w:szCs w:val="26"/>
          <w:rtl/>
          <w:lang w:bidi="fa-IR"/>
        </w:rPr>
        <w:t>«</w:t>
      </w:r>
      <w:r w:rsidRPr="006B415A">
        <w:rPr>
          <w:rStyle w:val="Char7"/>
          <w:rtl/>
        </w:rPr>
        <w:t>اینان کسانی هستند که خدا هدایتشان کرده است پس (ای پیامبر) به هدایت ایشان اقتدا کن</w:t>
      </w:r>
      <w:r w:rsidRPr="00426516">
        <w:rPr>
          <w:rFonts w:ascii="Times New Roman" w:hAnsi="Times New Roman" w:cs="Traditional Arabic"/>
          <w:sz w:val="26"/>
          <w:szCs w:val="26"/>
          <w:rtl/>
          <w:lang w:bidi="fa-IR"/>
        </w:rPr>
        <w:t>».</w:t>
      </w:r>
      <w:r w:rsidRPr="006B415A">
        <w:rPr>
          <w:rStyle w:val="Char7"/>
          <w:rtl/>
        </w:rPr>
        <w:t xml:space="preserve"> </w:t>
      </w:r>
      <w:r w:rsidRPr="00C8155D">
        <w:rPr>
          <w:rStyle w:val="Char4"/>
          <w:rtl/>
        </w:rPr>
        <w:t>مگر خدا راضی نیست که ایشان بند</w:t>
      </w:r>
      <w:r w:rsidR="00C8155D">
        <w:rPr>
          <w:rStyle w:val="Char4"/>
          <w:rtl/>
        </w:rPr>
        <w:t>ه</w:t>
      </w:r>
      <w:r w:rsidRPr="00C8155D">
        <w:rPr>
          <w:rStyle w:val="Char4"/>
          <w:rtl/>
        </w:rPr>
        <w:t xml:space="preserve"> او باشند؟!! درحالی</w:t>
      </w:r>
      <w:r w:rsidRPr="00C8155D">
        <w:rPr>
          <w:rStyle w:val="Char4"/>
          <w:rtl/>
        </w:rPr>
        <w:softHyphen/>
        <w:t xml:space="preserve">که خدا فرموده: </w:t>
      </w:r>
      <w:r w:rsidRPr="00426516">
        <w:rPr>
          <w:rFonts w:ascii="Times New Roman" w:hAnsi="Times New Roman" w:cs="Traditional Arabic"/>
          <w:sz w:val="28"/>
          <w:szCs w:val="28"/>
          <w:rtl/>
          <w:lang w:bidi="fa-IR"/>
        </w:rPr>
        <w:t>﴿</w:t>
      </w:r>
      <w:r w:rsidRPr="00426516">
        <w:rPr>
          <w:rStyle w:val="Chard"/>
          <w:rFonts w:hint="cs"/>
          <w:rtl/>
        </w:rPr>
        <w:t>ٱ</w:t>
      </w:r>
      <w:r w:rsidRPr="00426516">
        <w:rPr>
          <w:rStyle w:val="Chard"/>
          <w:rFonts w:hint="eastAsia"/>
          <w:rtl/>
        </w:rPr>
        <w:t>تَّخَذَ</w:t>
      </w:r>
      <w:r w:rsidRPr="00426516">
        <w:rPr>
          <w:rStyle w:val="Chard"/>
          <w:rtl/>
        </w:rPr>
        <w:t xml:space="preserve"> </w:t>
      </w:r>
      <w:r w:rsidRPr="00426516">
        <w:rPr>
          <w:rStyle w:val="Chard"/>
          <w:rFonts w:hint="cs"/>
          <w:rtl/>
        </w:rPr>
        <w:t>ٱ</w:t>
      </w:r>
      <w:r w:rsidRPr="00426516">
        <w:rPr>
          <w:rStyle w:val="Chard"/>
          <w:rFonts w:hint="eastAsia"/>
          <w:rtl/>
        </w:rPr>
        <w:t>للَّهُ</w:t>
      </w:r>
      <w:r w:rsidRPr="00426516">
        <w:rPr>
          <w:rStyle w:val="Chard"/>
          <w:rtl/>
        </w:rPr>
        <w:t xml:space="preserve"> </w:t>
      </w:r>
      <w:r w:rsidRPr="00426516">
        <w:rPr>
          <w:rStyle w:val="Chard"/>
          <w:rFonts w:hint="eastAsia"/>
          <w:rtl/>
        </w:rPr>
        <w:t>إِب</w:t>
      </w:r>
      <w:r w:rsidRPr="00426516">
        <w:rPr>
          <w:rStyle w:val="Chard"/>
          <w:rFonts w:hint="cs"/>
          <w:rtl/>
        </w:rPr>
        <w:t>ۡ</w:t>
      </w:r>
      <w:r w:rsidRPr="00426516">
        <w:rPr>
          <w:rStyle w:val="Chard"/>
          <w:rFonts w:hint="eastAsia"/>
          <w:rtl/>
        </w:rPr>
        <w:t>رَ</w:t>
      </w:r>
      <w:r w:rsidRPr="00426516">
        <w:rPr>
          <w:rStyle w:val="Chard"/>
          <w:rFonts w:hint="cs"/>
          <w:rtl/>
        </w:rPr>
        <w:t>ٰ</w:t>
      </w:r>
      <w:r w:rsidRPr="00426516">
        <w:rPr>
          <w:rStyle w:val="Chard"/>
          <w:rFonts w:hint="eastAsia"/>
          <w:rtl/>
        </w:rPr>
        <w:t>هِيمَ</w:t>
      </w:r>
      <w:r w:rsidRPr="00426516">
        <w:rPr>
          <w:rStyle w:val="Chard"/>
          <w:rtl/>
        </w:rPr>
        <w:t xml:space="preserve"> </w:t>
      </w:r>
      <w:r w:rsidRPr="00426516">
        <w:rPr>
          <w:rStyle w:val="Chard"/>
          <w:rFonts w:hint="eastAsia"/>
          <w:rtl/>
        </w:rPr>
        <w:t>خَلِيل</w:t>
      </w:r>
      <w:r w:rsidRPr="00426516">
        <w:rPr>
          <w:rStyle w:val="Chard"/>
          <w:rFonts w:hint="cs"/>
          <w:rtl/>
        </w:rPr>
        <w:t>ٗ</w:t>
      </w:r>
      <w:r w:rsidRPr="00426516">
        <w:rPr>
          <w:rStyle w:val="Chard"/>
          <w:rFonts w:hint="eastAsia"/>
          <w:rtl/>
        </w:rPr>
        <w:t>ا</w:t>
      </w:r>
      <w:r w:rsidRPr="00426516">
        <w:rPr>
          <w:rFonts w:ascii="Times New Roman" w:hAnsi="Times New Roman" w:cs="Traditional Arabic"/>
          <w:sz w:val="28"/>
          <w:szCs w:val="28"/>
          <w:rtl/>
          <w:lang w:bidi="fa-IR"/>
        </w:rPr>
        <w:t>﴾</w:t>
      </w:r>
      <w:r w:rsidRPr="00C8155D">
        <w:rPr>
          <w:rStyle w:val="Char4"/>
          <w:rtl/>
        </w:rPr>
        <w:t xml:space="preserve"> </w:t>
      </w:r>
      <w:r w:rsidRPr="00426516">
        <w:rPr>
          <w:rStyle w:val="Char6"/>
          <w:rtl/>
        </w:rPr>
        <w:t>[النساء: 125].</w:t>
      </w:r>
      <w:r w:rsidRPr="006B415A">
        <w:rPr>
          <w:rStyle w:val="Char7"/>
          <w:rtl/>
        </w:rPr>
        <w:t xml:space="preserve"> </w:t>
      </w:r>
      <w:r w:rsidRPr="00426516">
        <w:rPr>
          <w:rFonts w:ascii="Times New Roman" w:hAnsi="Times New Roman" w:cs="Traditional Arabic"/>
          <w:sz w:val="26"/>
          <w:szCs w:val="26"/>
          <w:rtl/>
          <w:lang w:bidi="fa-IR"/>
        </w:rPr>
        <w:t>«</w:t>
      </w:r>
      <w:r w:rsidRPr="006B415A">
        <w:rPr>
          <w:rStyle w:val="Char7"/>
          <w:rtl/>
        </w:rPr>
        <w:t>خداوند ابراهیم را (همچون) دوستی برگرفت</w:t>
      </w:r>
      <w:r w:rsidRPr="00426516">
        <w:rPr>
          <w:rFonts w:ascii="Times New Roman" w:hAnsi="Times New Roman" w:cs="Traditional Arabic"/>
          <w:sz w:val="26"/>
          <w:szCs w:val="26"/>
          <w:rtl/>
          <w:lang w:bidi="fa-IR"/>
        </w:rPr>
        <w:t>».</w:t>
      </w:r>
      <w:r w:rsidRPr="00C8155D">
        <w:rPr>
          <w:rStyle w:val="Char4"/>
          <w:rtl/>
        </w:rPr>
        <w:t xml:space="preserve"> اصلاً جملات این حدیث عقلائی نیست. این راویان چون عوام بوده‌اند ندانسته‌اند چگونه ببافند، در این روایت آمده که به وسیل</w:t>
      </w:r>
      <w:r w:rsidR="00C8155D">
        <w:rPr>
          <w:rStyle w:val="Char4"/>
          <w:rtl/>
        </w:rPr>
        <w:t>ه</w:t>
      </w:r>
      <w:r w:rsidRPr="00C8155D">
        <w:rPr>
          <w:rStyle w:val="Char4"/>
          <w:rtl/>
        </w:rPr>
        <w:t xml:space="preserve"> علی حزبُ الشّیطان از حزبُ الله تمیز داده می‌شود! آیا امروز علی</w:t>
      </w:r>
      <w:r w:rsidR="002A3D22">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درمیان ماست تا دو حزب را از هم متمایز سازد؟! به نظر ما اگر علی</w:t>
      </w:r>
      <w:r w:rsidR="002A3D22">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درمیان ما بود با کسانی‌که ادعای حُبّ او را دارند ولی برخلاف گفته‌هایش عمل می‌کنند، مخالفت می‌کرد.</w:t>
      </w:r>
    </w:p>
    <w:p w:rsidR="00426516" w:rsidRPr="00C8155D" w:rsidRDefault="00426516" w:rsidP="0031454B">
      <w:pPr>
        <w:pStyle w:val="StyleComplexBLotus12ptJustifiedFirstline05cm"/>
        <w:spacing w:line="240" w:lineRule="auto"/>
        <w:ind w:firstLine="289"/>
        <w:rPr>
          <w:rStyle w:val="Char4"/>
          <w:rtl/>
        </w:rPr>
      </w:pPr>
      <w:r w:rsidRPr="00C8155D">
        <w:rPr>
          <w:rStyle w:val="Char4"/>
          <w:rtl/>
        </w:rPr>
        <w:t>×4- علاوه بر مجهول بودن راویانی مانند عبدالله بن محمد الصّائغ و ولید بن مسلم و غیر اینها می‌رسد به کعب الأحبارِ یهودی. و متن آن هم دربار</w:t>
      </w:r>
      <w:r w:rsidR="00C8155D">
        <w:rPr>
          <w:rStyle w:val="Char4"/>
          <w:rtl/>
        </w:rPr>
        <w:t>ه</w:t>
      </w:r>
      <w:r w:rsidRPr="00C8155D">
        <w:rPr>
          <w:rStyle w:val="Char4"/>
          <w:rtl/>
        </w:rPr>
        <w:t xml:space="preserve"> آی</w:t>
      </w:r>
      <w:r w:rsidR="00C8155D">
        <w:rPr>
          <w:rStyle w:val="Char4"/>
          <w:rtl/>
        </w:rPr>
        <w:t>ه</w:t>
      </w:r>
      <w:r w:rsidRPr="00C8155D">
        <w:rPr>
          <w:rStyle w:val="Char4"/>
          <w:rtl/>
        </w:rPr>
        <w:t xml:space="preserve"> 55 سور</w:t>
      </w:r>
      <w:r w:rsidR="00C8155D">
        <w:rPr>
          <w:rStyle w:val="Char4"/>
          <w:rtl/>
        </w:rPr>
        <w:t>ه</w:t>
      </w:r>
      <w:r w:rsidRPr="00C8155D">
        <w:rPr>
          <w:rStyle w:val="Char4"/>
          <w:rtl/>
        </w:rPr>
        <w:t xml:space="preserve"> نور است که در صفحات گذشته دربار</w:t>
      </w:r>
      <w:r w:rsidR="00C8155D">
        <w:rPr>
          <w:rStyle w:val="Char4"/>
          <w:rtl/>
        </w:rPr>
        <w:t>ه</w:t>
      </w:r>
      <w:r w:rsidRPr="00C8155D">
        <w:rPr>
          <w:rStyle w:val="Char4"/>
          <w:rtl/>
        </w:rPr>
        <w:t xml:space="preserve"> آن توضیح داده‌ایم این روایت می‌گوید که بر خدا دشوار نیست که در آینده نیز به مؤمنین خلافت و تمکّن عطا فرماید. بدیهی است که این احتمال نامعقول نیست ولی چه ارتباطی به پسر موهوم حصرت عسکری</w:t>
      </w:r>
      <w:r w:rsidR="002A3D22">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دارد؟.</w:t>
      </w:r>
    </w:p>
    <w:p w:rsidR="00426516" w:rsidRPr="00C8155D" w:rsidRDefault="00426516" w:rsidP="0031454B">
      <w:pPr>
        <w:pStyle w:val="StyleComplexBLotus12ptJustifiedFirstline05cm"/>
        <w:spacing w:line="240" w:lineRule="auto"/>
        <w:ind w:firstLine="289"/>
        <w:rPr>
          <w:rStyle w:val="Char4"/>
          <w:rtl/>
        </w:rPr>
      </w:pPr>
      <w:r w:rsidRPr="00C8155D">
        <w:rPr>
          <w:rStyle w:val="Char4"/>
          <w:rtl/>
        </w:rPr>
        <w:t>×5- روایت کرده از تمیمی که مشترک است بین عدّه‌ای، و معلوم نیست کدام تمیمی؟ و أمّا متن آن سخنی از مهدی هزار ساله نیست، بلکه می‌گوید شخصی از اولاد حسین</w:t>
      </w:r>
      <w:r w:rsidR="002A3D22">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عدالت را در دنیا جاری خواهد ساخت.</w:t>
      </w:r>
    </w:p>
    <w:p w:rsidR="00426516" w:rsidRPr="00C8155D" w:rsidRDefault="00426516" w:rsidP="0031454B">
      <w:pPr>
        <w:pStyle w:val="StyleComplexBLotus12ptJustifiedFirstline05cm"/>
        <w:spacing w:line="240" w:lineRule="auto"/>
        <w:ind w:firstLine="289"/>
        <w:rPr>
          <w:rStyle w:val="Char4"/>
          <w:rtl/>
        </w:rPr>
      </w:pPr>
      <w:r w:rsidRPr="00C8155D">
        <w:rPr>
          <w:rStyle w:val="Char4"/>
          <w:rtl/>
        </w:rPr>
        <w:t>×6- راویانی مجهول الهویّه دارد مانند محمّد بن اسماعیل الصّواری و حسین الأشقر و قیس بن ربیع. و أمّا متن آن می‌گوید رسول خدا</w:t>
      </w:r>
      <w:r w:rsidR="002A3D22">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در مرض وفاتش برای حضرت فاطمه قسم خورد که مهدی برای أمّت لابُدّ و ناچار است دو مرتبه قسم خورد که او از اولاد تو است. درحالی</w:t>
      </w:r>
      <w:r w:rsidRPr="00C8155D">
        <w:rPr>
          <w:rStyle w:val="Char4"/>
          <w:rtl/>
        </w:rPr>
        <w:softHyphen/>
        <w:t>که رسول خدا</w:t>
      </w:r>
      <w:r w:rsidR="002A3D22">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خود نهی کرده از قسم خوردن به اسم خدا و قرآن می‌گوید خدا را در معرض قسمهای (بیهوده) نیاورید، آنهم برای حضرت فاطمه که سخن پدر بزرگوارش را بدون قسم قبول دارد. گویا اینان معتقدند حضرت فاطمه سخن رسول خدا را بدون قسم قبول نمی‌کرده!.</w:t>
      </w:r>
    </w:p>
    <w:p w:rsidR="00426516" w:rsidRPr="00C8155D" w:rsidRDefault="00426516" w:rsidP="0031454B">
      <w:pPr>
        <w:pStyle w:val="StyleComplexBLotus12ptJustifiedFirstline05cm"/>
        <w:spacing w:line="240" w:lineRule="auto"/>
        <w:ind w:firstLine="289"/>
        <w:rPr>
          <w:rStyle w:val="Char4"/>
          <w:rtl/>
        </w:rPr>
      </w:pPr>
      <w:r w:rsidRPr="00C8155D">
        <w:rPr>
          <w:rStyle w:val="Char4"/>
          <w:rtl/>
        </w:rPr>
        <w:t>×7- روایت کرده مجهولی مانند حفار از مجهول دیگری به نام عثمان از مجهول دیگری به عنوان ابی‌قلابه تا می‌رسد به عبدالرّحمان بن أبی‌لیلی که گوید پدرم گفته رسول خدا</w:t>
      </w:r>
      <w:r w:rsidR="002A3D22">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روز خیبر پرچم را به دست علی داده و خدا به دست او فتح نموده، سپس ذکر نموده روز غدیر و بعضی فضائل علی</w:t>
      </w:r>
      <w:r w:rsidR="002A3D22">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را تا اینکه گوید سپس پیغمبر گریه نمود، گفته شد برای چه گریه می‌کنی؟ فرمود: جبرئیل به من خبر داد که به او ظلم می‌کنند و او را از حقّش منع می‌کنند و فرزندش را می‌کشد، ولی وقتی قائم قیام کند این ظلمها زائل گردد و کسانی</w:t>
      </w:r>
      <w:r w:rsidRPr="00C8155D">
        <w:rPr>
          <w:rStyle w:val="Char4"/>
          <w:rtl/>
        </w:rPr>
        <w:softHyphen/>
        <w:t>که بدخواه ایشان‌اند ذلیل گشته و مدّاحانشان زیاد گردد... الخ مؤلّف گوید ولی زمان ما که هنوز قائم نیامده مدّاحان او زیاد شده و شب و روز به ثناخوانی مشغول‌اند. امّا باید دانست</w:t>
      </w:r>
      <w:r w:rsidRPr="00C8155D">
        <w:rPr>
          <w:rStyle w:val="Char4"/>
          <w:rtl/>
        </w:rPr>
        <w:softHyphen/>
        <w:t>که دین اسلام از مدّاحی نهی کرده چنانکه سنّت پیغمبر</w:t>
      </w:r>
      <w:r w:rsidR="002A3D22">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به این</w:t>
      </w:r>
      <w:r w:rsidRPr="00C8155D">
        <w:rPr>
          <w:rStyle w:val="Char4"/>
          <w:rtl/>
        </w:rPr>
        <w:softHyphen/>
        <w:t xml:space="preserve">مطلب گویا می‌باشد </w:t>
      </w:r>
      <w:r w:rsidRPr="006B415A">
        <w:rPr>
          <w:rStyle w:val="Char6"/>
          <w:rtl/>
        </w:rPr>
        <w:t>(وسائل الشیعه، ج12، ص 132، حدیث 1)</w:t>
      </w:r>
      <w:r w:rsidRPr="00C8155D">
        <w:rPr>
          <w:rStyle w:val="Char4"/>
          <w:rtl/>
        </w:rPr>
        <w:t xml:space="preserve"> و آن حضرت و نیز أمیرالمؤمنین</w:t>
      </w:r>
      <w:r w:rsidR="002A3D22">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اجاز</w:t>
      </w:r>
      <w:r w:rsidR="00C8155D">
        <w:rPr>
          <w:rStyle w:val="Char4"/>
          <w:rtl/>
        </w:rPr>
        <w:t>ه</w:t>
      </w:r>
      <w:r w:rsidRPr="00C8155D">
        <w:rPr>
          <w:rStyle w:val="Char4"/>
          <w:rtl/>
        </w:rPr>
        <w:t xml:space="preserve"> مدّاحی نمی‌دادند.</w:t>
      </w:r>
    </w:p>
    <w:p w:rsidR="00426516" w:rsidRPr="00C8155D" w:rsidRDefault="00426516" w:rsidP="0031454B">
      <w:pPr>
        <w:pStyle w:val="StyleComplexBLotus12ptJustifiedFirstline05cm"/>
        <w:spacing w:line="240" w:lineRule="auto"/>
        <w:ind w:firstLine="289"/>
        <w:rPr>
          <w:rStyle w:val="Char4"/>
          <w:rtl/>
        </w:rPr>
      </w:pPr>
      <w:r w:rsidRPr="00C8155D">
        <w:rPr>
          <w:rStyle w:val="Char4"/>
          <w:rtl/>
        </w:rPr>
        <w:t>×8- مشابه حدیث أوّل باب 2 ج 51 بحار است که علاوه بر ضعف راویان آن از قبیل «علیّ بن اسباط(</w:t>
      </w:r>
      <w:r w:rsidRPr="00C8155D">
        <w:rPr>
          <w:rStyle w:val="Char4"/>
          <w:rtl/>
        </w:rPr>
        <w:footnoteReference w:id="118"/>
      </w:r>
      <w:r w:rsidRPr="00C8155D">
        <w:rPr>
          <w:rStyle w:val="Char4"/>
          <w:rtl/>
        </w:rPr>
        <w:t>)» و «سیف بن عمیره» متن آن نیز معیوب است، زیرا می‌گوید چون حسین</w:t>
      </w:r>
      <w:r w:rsidR="002A3D22">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کشته شد ملائکه ضجّه زدند و گفتند خدایا آیا سزاوار است که با برگزید</w:t>
      </w:r>
      <w:r w:rsidR="00C8155D">
        <w:rPr>
          <w:rStyle w:val="Char4"/>
          <w:rtl/>
        </w:rPr>
        <w:t>ه</w:t>
      </w:r>
      <w:r w:rsidRPr="00C8155D">
        <w:rPr>
          <w:rStyle w:val="Char4"/>
          <w:rtl/>
        </w:rPr>
        <w:t xml:space="preserve"> تو چنین شود؟ خدا قائم را به ایشان نشان داد و فرمود با این از ستمگران به امام حسین</w:t>
      </w:r>
      <w:r w:rsidR="002A3D22">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انتقام می‌گیرم!! و این مطلب را از حضرت صادق نقل نموده است! باید از ایشان پرسید مگر به حضرت صادق وحی شده که ملائکه چنین کردند. آیا اینان نمی‌دانند که پس از رسول خدا</w:t>
      </w:r>
      <w:r w:rsidR="002A3D22">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وحی قطع گردید. و ثانیاً مگر وقتی قائم بیاید هنوز قاتلان حسین زنده</w:t>
      </w:r>
      <w:r w:rsidRPr="00C8155D">
        <w:rPr>
          <w:rStyle w:val="Char4"/>
          <w:rtl/>
        </w:rPr>
        <w:softHyphen/>
        <w:t>اند که در این روایت می</w:t>
      </w:r>
      <w:r w:rsidRPr="00C8155D">
        <w:rPr>
          <w:rStyle w:val="Char4"/>
          <w:rtl/>
        </w:rPr>
        <w:softHyphen/>
        <w:t>گوید خدا به</w:t>
      </w:r>
      <w:r w:rsidRPr="00C8155D">
        <w:rPr>
          <w:rStyle w:val="Char4"/>
          <w:rtl/>
        </w:rPr>
        <w:softHyphen/>
        <w:t>وسیلۀ قائم از قاتلان حسین</w:t>
      </w:r>
      <w:r w:rsidR="002A3D22">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انتقام می‌گیرد؟! این راویان چون عوام بوده‌اند نتوانسته‌اند مطلب درستی ببافند!.</w:t>
      </w:r>
    </w:p>
    <w:p w:rsidR="00426516" w:rsidRPr="002A3D22" w:rsidRDefault="00426516" w:rsidP="0031454B">
      <w:pPr>
        <w:pStyle w:val="StyleComplexBLotus12ptJustifiedFirstline05cm"/>
        <w:spacing w:line="240" w:lineRule="auto"/>
        <w:ind w:firstLine="289"/>
        <w:rPr>
          <w:rStyle w:val="Char4"/>
          <w:spacing w:val="-4"/>
          <w:rtl/>
        </w:rPr>
      </w:pPr>
      <w:r w:rsidRPr="002A3D22">
        <w:rPr>
          <w:rStyle w:val="Char4"/>
          <w:spacing w:val="-4"/>
          <w:rtl/>
        </w:rPr>
        <w:t>×9- ابوالمُفضّل که از ضعفاست روایت کرده از احمد بن محمد بن بشّار از مجاهد بن موسی از عباد بن عباد که همه مجهول‌اند. به</w:t>
      </w:r>
      <w:r w:rsidRPr="002A3D22">
        <w:rPr>
          <w:rStyle w:val="Char4"/>
          <w:spacing w:val="-4"/>
          <w:rtl/>
        </w:rPr>
        <w:softHyphen/>
        <w:t>راستی اخبار این مردم مجهول از یکدیگر چه چیزی را ثابت می‌کند!!.</w:t>
      </w:r>
    </w:p>
    <w:p w:rsidR="00426516" w:rsidRPr="002A3D22" w:rsidRDefault="00426516" w:rsidP="0031454B">
      <w:pPr>
        <w:pStyle w:val="StyleComplexBLotus12ptJustifiedFirstline05cm"/>
        <w:spacing w:line="240" w:lineRule="auto"/>
        <w:ind w:firstLine="289"/>
        <w:rPr>
          <w:rStyle w:val="Char4"/>
          <w:spacing w:val="-4"/>
          <w:rtl/>
        </w:rPr>
      </w:pPr>
      <w:r w:rsidRPr="002A3D22">
        <w:rPr>
          <w:rStyle w:val="Char4"/>
          <w:spacing w:val="-4"/>
          <w:rtl/>
        </w:rPr>
        <w:t>×10- عدّه‌ای از مجاهیل ادّعا کرده‌اند که پیغمبر</w:t>
      </w:r>
      <w:r w:rsidR="002A3D22" w:rsidRPr="002A3D22">
        <w:rPr>
          <w:rStyle w:val="Char4"/>
          <w:rFonts w:hint="cs"/>
          <w:spacing w:val="-4"/>
          <w:rtl/>
        </w:rPr>
        <w:t xml:space="preserve"> </w:t>
      </w:r>
      <w:r w:rsidRPr="002A3D22">
        <w:rPr>
          <w:rFonts w:ascii="Times New Roman" w:hAnsi="Times New Roman" w:cs="CTraditional Arabic"/>
          <w:spacing w:val="-4"/>
          <w:sz w:val="28"/>
          <w:szCs w:val="28"/>
          <w:rtl/>
          <w:lang w:bidi="fa-IR"/>
        </w:rPr>
        <w:t>ص</w:t>
      </w:r>
      <w:r w:rsidRPr="002A3D22">
        <w:rPr>
          <w:rStyle w:val="Char4"/>
          <w:spacing w:val="-4"/>
          <w:rtl/>
        </w:rPr>
        <w:t xml:space="preserve"> به خدا قسم خورد که البتّه قائم غایب گردد تا جایی که أکثر مردم گویند چه نیازی است که خدا کسی از آل  محمّد</w:t>
      </w:r>
      <w:r w:rsidR="002A3D22" w:rsidRPr="002A3D22">
        <w:rPr>
          <w:rStyle w:val="Char4"/>
          <w:rFonts w:hint="cs"/>
          <w:spacing w:val="-4"/>
          <w:rtl/>
        </w:rPr>
        <w:t xml:space="preserve"> </w:t>
      </w:r>
      <w:r w:rsidRPr="002A3D22">
        <w:rPr>
          <w:rFonts w:ascii="Times New Roman" w:hAnsi="Times New Roman" w:cs="CTraditional Arabic"/>
          <w:spacing w:val="-4"/>
          <w:sz w:val="28"/>
          <w:szCs w:val="28"/>
          <w:rtl/>
          <w:lang w:bidi="fa-IR"/>
        </w:rPr>
        <w:t>ص</w:t>
      </w:r>
      <w:r w:rsidRPr="002A3D22">
        <w:rPr>
          <w:rStyle w:val="Char4"/>
          <w:spacing w:val="-4"/>
          <w:rtl/>
        </w:rPr>
        <w:t xml:space="preserve"> را برای هدایت مردم بیاورد؟! می‌گوییم شاید دلیلش این است که مدرک متقنی برای وجود پسر حضرت عسکری</w:t>
      </w:r>
      <w:r w:rsidR="002A3D22" w:rsidRPr="002A3D22">
        <w:rPr>
          <w:rStyle w:val="Char4"/>
          <w:rFonts w:hint="cs"/>
          <w:spacing w:val="-4"/>
          <w:rtl/>
        </w:rPr>
        <w:t xml:space="preserve"> </w:t>
      </w:r>
      <w:r w:rsidRPr="002A3D22">
        <w:rPr>
          <w:rFonts w:ascii="Times New Roman" w:hAnsi="Times New Roman" w:cs="CTraditional Arabic"/>
          <w:spacing w:val="-4"/>
          <w:sz w:val="28"/>
          <w:szCs w:val="28"/>
          <w:rtl/>
          <w:lang w:bidi="fa-IR"/>
        </w:rPr>
        <w:t>÷</w:t>
      </w:r>
      <w:r w:rsidRPr="002A3D22">
        <w:rPr>
          <w:rStyle w:val="Char4"/>
          <w:spacing w:val="-4"/>
          <w:rtl/>
        </w:rPr>
        <w:t xml:space="preserve"> نداشته‌اند.</w:t>
      </w:r>
    </w:p>
    <w:p w:rsidR="00426516" w:rsidRPr="00C8155D" w:rsidRDefault="00426516" w:rsidP="0031454B">
      <w:pPr>
        <w:pStyle w:val="StyleComplexBLotus12ptJustifiedFirstline05cm"/>
        <w:spacing w:line="240" w:lineRule="auto"/>
        <w:ind w:firstLine="289"/>
        <w:rPr>
          <w:rStyle w:val="Char4"/>
          <w:rtl/>
        </w:rPr>
      </w:pPr>
      <w:r w:rsidRPr="00C8155D">
        <w:rPr>
          <w:rStyle w:val="Char4"/>
          <w:rtl/>
        </w:rPr>
        <w:t>×11- روایت کرده از مجهولی به نام مبارک بن فضاله و او ازا قصّه‌خوانی به نام وهب بن منبه و او با اینکه سالها متأخر از زمان ابن عبّاس بوده به طور مرفوع از وی روایت کرده که رسول خدا</w:t>
      </w:r>
      <w:r w:rsidR="002A3D22">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فرمود: شب معراج خدا از من پرسید نزاع ملائکه در چه بود؟ گفتم: خدایا نمی‌دانم... الخ، مطالبی است از جعل راویان وگرنه رسول خدای علیمِ حکیم چنین مطالبی نمی‌گوید. تعجّب است از مجلسی که آنها را توجیه می‌کند! به اضافه یکی از نشانه‌های قیام مهدی را قیام صاحب الزّنج شمرده که در سالل 255 </w:t>
      </w:r>
      <w:r w:rsidRPr="00426516">
        <w:rPr>
          <w:rFonts w:ascii="Times New Roman" w:hAnsi="Times New Roman" w:cs="CTraditional Arabic"/>
          <w:sz w:val="28"/>
          <w:szCs w:val="28"/>
          <w:rtl/>
          <w:lang w:bidi="fa-IR"/>
        </w:rPr>
        <w:t>ﻫ</w:t>
      </w:r>
      <w:r w:rsidRPr="00C8155D">
        <w:rPr>
          <w:rStyle w:val="Char4"/>
          <w:rtl/>
        </w:rPr>
        <w:t>. ق. قیام کرد و بصره را خراب نمود با اینکه هزار سال بیشتر است که صاحب الزّنج قیام کرده و اکنون استخوان</w:t>
      </w:r>
      <w:r w:rsidRPr="00C8155D">
        <w:rPr>
          <w:rStyle w:val="Char4"/>
          <w:rtl/>
        </w:rPr>
        <w:softHyphen/>
        <w:t>هایش</w:t>
      </w:r>
      <w:r w:rsidRPr="00426516">
        <w:rPr>
          <w:rFonts w:ascii="Times New Roman" w:hAnsi="Times New Roman" w:cs="B Lotus"/>
          <w:sz w:val="16"/>
          <w:szCs w:val="16"/>
          <w:rtl/>
          <w:lang w:bidi="fa-IR"/>
        </w:rPr>
        <w:t xml:space="preserve"> </w:t>
      </w:r>
      <w:r w:rsidRPr="00C8155D">
        <w:rPr>
          <w:rStyle w:val="Char4"/>
          <w:rtl/>
        </w:rPr>
        <w:t>هم پوسیده ولی هنوز مهدی نیامده است!. معلوم می‌شود این</w:t>
      </w:r>
      <w:r w:rsidRPr="00C8155D">
        <w:rPr>
          <w:rStyle w:val="Char4"/>
          <w:rtl/>
        </w:rPr>
        <w:softHyphen/>
        <w:t>خبر در همان سالها ساخته شده است.</w:t>
      </w:r>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×12 و 13- روایاتی است از قول ضُعَفا که طبعاً اعتبار ندارد.</w:t>
      </w:r>
    </w:p>
    <w:p w:rsidR="00426516" w:rsidRPr="00C8155D" w:rsidRDefault="00426516" w:rsidP="00EF47AE">
      <w:pPr>
        <w:pStyle w:val="StyleComplexBLotus12ptJustifiedFirstline05cm"/>
        <w:spacing w:line="240" w:lineRule="auto"/>
        <w:ind w:firstLine="288"/>
        <w:rPr>
          <w:rStyle w:val="Char4"/>
          <w:rtl/>
        </w:rPr>
      </w:pPr>
      <w:r w:rsidRPr="00C8155D">
        <w:rPr>
          <w:rStyle w:val="Char4"/>
          <w:rtl/>
        </w:rPr>
        <w:t xml:space="preserve">×14و 15- روایت شده از «محمّد بن جمهور» و «سهل بن زیاد» که هردو از کذّابان معروف می‌باشند!! و متن آن می‌گوید: هر کس قبل از آنکه قائم ظهور و قیام نماید به او اقتداء کند، او رفیق پیامبر و از تمام أمّت نزد آن حضرت گرامی‌تر است. باید به ایشان گفت: اوّلاً، قبل از ظهور او چگونه به او اقتداء کنند. ثانیاً، چگونه کسی که او را ندیده و رفتار او را ندانسته به او اقتدا کرده بهترین أمّت است. آیا هذیانی بالاتر از این دو خبر می‌شود؟ </w:t>
      </w:r>
      <w:r w:rsidRPr="00426516">
        <w:rPr>
          <w:rFonts w:ascii="Times New Roman" w:hAnsi="Times New Roman" w:cs="Traditional Arabic"/>
          <w:b/>
          <w:bCs/>
          <w:sz w:val="28"/>
          <w:szCs w:val="28"/>
          <w:rtl/>
          <w:lang w:bidi="fa-IR"/>
        </w:rPr>
        <w:t>«</w:t>
      </w:r>
      <w:r w:rsidRPr="00426516">
        <w:rPr>
          <w:rStyle w:val="Char1"/>
          <w:rtl/>
        </w:rPr>
        <w:t>إن هذا إلا إفكٌ افتَراهُ</w:t>
      </w:r>
      <w:r w:rsidRPr="00426516">
        <w:rPr>
          <w:rFonts w:ascii="Times New Roman" w:hAnsi="Times New Roman" w:cs="Traditional Arabic"/>
          <w:b/>
          <w:bCs/>
          <w:sz w:val="28"/>
          <w:szCs w:val="28"/>
          <w:rtl/>
          <w:lang w:bidi="fa-IR"/>
        </w:rPr>
        <w:t>»</w:t>
      </w:r>
      <w:r w:rsidRPr="00C8155D">
        <w:rPr>
          <w:rStyle w:val="Char4"/>
          <w:rtl/>
        </w:rPr>
        <w:t>.</w:t>
      </w:r>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×16 و 17- علاوه بر ضعف راویان، متن آنها صحیح نیست زیرا که می‌گویند غیبت مهدی باعث گمراهی می‌شود از دین خودشان.</w:t>
      </w:r>
    </w:p>
    <w:p w:rsidR="00426516" w:rsidRPr="00C8155D" w:rsidRDefault="00426516" w:rsidP="00EF47AE">
      <w:pPr>
        <w:pStyle w:val="StyleComplexBLotus12ptJustifiedFirstline05cm"/>
        <w:spacing w:line="240" w:lineRule="auto"/>
        <w:ind w:firstLine="288"/>
        <w:rPr>
          <w:rStyle w:val="Char4"/>
          <w:rtl/>
        </w:rPr>
      </w:pPr>
      <w:r w:rsidRPr="00C8155D">
        <w:rPr>
          <w:rStyle w:val="Char4"/>
          <w:rtl/>
        </w:rPr>
        <w:t>×18تا22- علاوه بر ضعف یا مجهولیّت راویان، مطلب غیرصحیح و بلکه قول زور است، زیرا می‌گویند هرکس در أمر مهدی شکّ کند، کافر است، و هرکس منکر او شود، منکر رسول خدا</w:t>
      </w:r>
      <w:r w:rsidR="002A3D22">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شده است. کسی نبوده بپرسد چرا کافر شده؟ و چرا قرآن کریم که ایمان و کفر را به </w:t>
      </w:r>
      <w:r w:rsidRPr="00426516">
        <w:rPr>
          <w:rFonts w:ascii="Times New Roman" w:hAnsi="Times New Roman" w:cs="Traditional Arabic" w:hint="cs"/>
          <w:sz w:val="28"/>
          <w:szCs w:val="28"/>
          <w:rtl/>
          <w:lang w:bidi="fa-IR"/>
        </w:rPr>
        <w:t>«</w:t>
      </w:r>
      <w:r w:rsidRPr="00426516">
        <w:rPr>
          <w:rStyle w:val="Char1"/>
          <w:rtl/>
        </w:rPr>
        <w:t>لِسانٍ عَرَبِيٍّ مُبِين</w:t>
      </w:r>
      <w:r w:rsidRPr="00426516">
        <w:rPr>
          <w:rFonts w:ascii="Times New Roman" w:hAnsi="Times New Roman" w:cs="Traditional Arabic" w:hint="cs"/>
          <w:sz w:val="28"/>
          <w:szCs w:val="28"/>
          <w:rtl/>
          <w:lang w:bidi="fa-IR"/>
        </w:rPr>
        <w:t xml:space="preserve">» </w:t>
      </w:r>
      <w:r w:rsidRPr="00C8155D">
        <w:rPr>
          <w:rStyle w:val="Char4"/>
          <w:rtl/>
        </w:rPr>
        <w:t>بیان فرموده به مهدی بلکه به أصل «إمامت منصوصه» که مهدی جزئی از آن است، اشاره‌ای نکرده</w:t>
      </w:r>
      <w:r w:rsidRPr="00426516">
        <w:rPr>
          <w:rFonts w:ascii="Times New Roman" w:hAnsi="Times New Roman" w:cs="B Lotus"/>
          <w:vertAlign w:val="superscript"/>
          <w:rtl/>
          <w:lang w:bidi="fa-IR"/>
        </w:rPr>
        <w:t>(</w:t>
      </w:r>
      <w:r w:rsidRPr="00426516">
        <w:rPr>
          <w:rStyle w:val="FootnoteReference"/>
          <w:rFonts w:ascii="Times New Roman" w:hAnsi="Times New Roman" w:cs="B Lotus"/>
          <w:rtl/>
          <w:lang w:bidi="fa-IR"/>
        </w:rPr>
        <w:footnoteReference w:id="119"/>
      </w:r>
      <w:r w:rsidRPr="00426516">
        <w:rPr>
          <w:rFonts w:ascii="Times New Roman" w:hAnsi="Times New Roman" w:cs="B Lotus"/>
          <w:vertAlign w:val="superscript"/>
          <w:rtl/>
          <w:lang w:bidi="fa-IR"/>
        </w:rPr>
        <w:t>)</w:t>
      </w:r>
      <w:r w:rsidRPr="00C8155D">
        <w:rPr>
          <w:rStyle w:val="Char4"/>
          <w:rtl/>
        </w:rPr>
        <w:t xml:space="preserve">. </w:t>
      </w:r>
      <w:r w:rsidRPr="00426516">
        <w:rPr>
          <w:rStyle w:val="Char1"/>
          <w:rtl/>
        </w:rPr>
        <w:t>أفلاتَعقلون</w:t>
      </w:r>
      <w:r w:rsidRPr="00426516">
        <w:rPr>
          <w:rFonts w:ascii="Times New Roman" w:hAnsi="Times New Roman" w:cs="Traditional Arabic"/>
          <w:b/>
          <w:bCs/>
          <w:sz w:val="28"/>
          <w:szCs w:val="28"/>
          <w:rtl/>
          <w:lang w:bidi="fa-IR"/>
        </w:rPr>
        <w:t>؟</w:t>
      </w:r>
      <w:r w:rsidRPr="00C8155D">
        <w:rPr>
          <w:rStyle w:val="Char4"/>
          <w:rtl/>
        </w:rPr>
        <w:t xml:space="preserve"> به همین سبب حتّی علمای شیعه ظاهراً مسلمین غیرشیعه را که به أصل «إمامت منصوصه» معتقد نیستند، مسلمان می‌دانند. أمّا با کمال تعجّب دربار</w:t>
      </w:r>
      <w:r w:rsidR="00C8155D">
        <w:rPr>
          <w:rStyle w:val="Char4"/>
          <w:rtl/>
        </w:rPr>
        <w:t>ه</w:t>
      </w:r>
      <w:r w:rsidRPr="00C8155D">
        <w:rPr>
          <w:rStyle w:val="Char4"/>
          <w:rtl/>
        </w:rPr>
        <w:t xml:space="preserve"> اینگونه روایات </w:t>
      </w:r>
      <w:r w:rsidRPr="00426516">
        <w:rPr>
          <w:rFonts w:ascii="Times New Roman" w:hAnsi="Times New Roman" w:cs="Times New Roman"/>
          <w:sz w:val="28"/>
          <w:szCs w:val="28"/>
          <w:rtl/>
          <w:lang w:bidi="fa-IR"/>
        </w:rPr>
        <w:t>–</w:t>
      </w:r>
      <w:r w:rsidRPr="00C8155D">
        <w:rPr>
          <w:rStyle w:val="Char4"/>
          <w:rtl/>
        </w:rPr>
        <w:t xml:space="preserve"> که تعدادشان کم نیست </w:t>
      </w:r>
      <w:r w:rsidRPr="00426516">
        <w:rPr>
          <w:rFonts w:ascii="Times New Roman" w:hAnsi="Times New Roman" w:cs="Times New Roman"/>
          <w:sz w:val="28"/>
          <w:szCs w:val="28"/>
          <w:rtl/>
          <w:lang w:bidi="fa-IR"/>
        </w:rPr>
        <w:t>–</w:t>
      </w:r>
      <w:r w:rsidRPr="00C8155D">
        <w:rPr>
          <w:rStyle w:val="Char4"/>
          <w:rtl/>
        </w:rPr>
        <w:t xml:space="preserve"> سکوت کرده‌اند و مردم را آگاه نمی‌کنند!! (</w:t>
      </w:r>
      <w:r w:rsidRPr="00426516">
        <w:rPr>
          <w:rStyle w:val="Char1"/>
          <w:rtl/>
        </w:rPr>
        <w:t>فتأمًّل جَدّاً</w:t>
      </w:r>
      <w:r w:rsidRPr="00C8155D">
        <w:rPr>
          <w:rStyle w:val="Char4"/>
          <w:rtl/>
        </w:rPr>
        <w:t>).</w:t>
      </w:r>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البتّه ما از مجلسی که در خدمت صفویّه بوده (پادشاهان صفوی</w:t>
      </w:r>
      <w:r w:rsidRPr="00426516">
        <w:rPr>
          <w:rFonts w:ascii="Times New Roman" w:hAnsi="Times New Roman" w:cs="B Lotus"/>
          <w:vertAlign w:val="superscript"/>
          <w:rtl/>
          <w:lang w:bidi="fa-IR"/>
        </w:rPr>
        <w:t>(</w:t>
      </w:r>
      <w:r w:rsidRPr="00426516">
        <w:rPr>
          <w:rStyle w:val="FootnoteReference"/>
          <w:rFonts w:ascii="Times New Roman" w:hAnsi="Times New Roman" w:cs="B Lotus"/>
          <w:rtl/>
          <w:lang w:bidi="fa-IR"/>
        </w:rPr>
        <w:footnoteReference w:id="120"/>
      </w:r>
      <w:r w:rsidRPr="00426516">
        <w:rPr>
          <w:rFonts w:ascii="Times New Roman" w:hAnsi="Times New Roman" w:cs="B Lotus"/>
          <w:vertAlign w:val="superscript"/>
          <w:rtl/>
          <w:lang w:bidi="fa-IR"/>
        </w:rPr>
        <w:t>)</w:t>
      </w:r>
      <w:r w:rsidRPr="00C8155D">
        <w:rPr>
          <w:rStyle w:val="Char4"/>
          <w:rtl/>
        </w:rPr>
        <w:t xml:space="preserve"> مأموریّتی جُز تعمیق اختلاف شیعه و سنّی  نداشته‌اند) توقّع نداریم ولی از سایر علما توقّع داریم که مردم را آگاه سازند.</w:t>
      </w:r>
    </w:p>
    <w:p w:rsidR="00426516" w:rsidRPr="0031454B" w:rsidRDefault="00426516" w:rsidP="00EF47AE">
      <w:pPr>
        <w:pStyle w:val="StyleComplexBLotus12ptJustifiedFirstline05cm"/>
        <w:spacing w:line="250" w:lineRule="auto"/>
        <w:ind w:firstLine="288"/>
        <w:rPr>
          <w:rStyle w:val="Char4"/>
          <w:spacing w:val="-4"/>
          <w:rtl/>
        </w:rPr>
      </w:pPr>
      <w:r w:rsidRPr="0031454B">
        <w:rPr>
          <w:rStyle w:val="Char4"/>
          <w:spacing w:val="-4"/>
          <w:rtl/>
        </w:rPr>
        <w:t>×23 تا 26- رُوات مجهولی مانند محمد بن هاشم القیسی و سهل بن تمام البصری و عمران القطان و مانند اینان که اصلاً معلوم نیست وجود داشته‌اند یا خیر؟ و أمّا متن این اخبار تکرار همان اخبار گذشته است. به اضافه در این روایات می‌گوید چون مهدی مبعوث شود ساکنین آسمان و زمین از او راضی شوند و در قلبهای بندگان، عبادت داخل شود و چون او بیاید برای او قطرات باران نازل و برای او از زمین بذر خارج شود. باید از ایشان پرسید ساکنین آسمان چطور از او راضی می‌شوند مگر اکنون از او راضی نیستند و مگر آنها را نیز مسلمان می‌کند! و چرا فقط برای او قطرات باران نازل شود و اکنون که او نیامده برای چه قطرات باران نازل می‌شود؟ اینها سؤالاتی است که باید این راویان جواب آنها را بدهند.</w:t>
      </w:r>
    </w:p>
    <w:p w:rsidR="00426516" w:rsidRPr="00C8155D" w:rsidRDefault="00426516" w:rsidP="00EF47AE">
      <w:pPr>
        <w:pStyle w:val="StyleComplexBLotus12ptJustifiedFirstline05cm"/>
        <w:spacing w:line="240" w:lineRule="auto"/>
        <w:ind w:firstLine="288"/>
        <w:rPr>
          <w:rStyle w:val="Char4"/>
          <w:rtl/>
        </w:rPr>
      </w:pPr>
      <w:r w:rsidRPr="00C8155D">
        <w:rPr>
          <w:rStyle w:val="Char4"/>
          <w:rtl/>
        </w:rPr>
        <w:t>×27- علاوه بر ضعیف یا مجهول بودن راویان مانند علیّ بن قادم، متن آن مخالف مذهب امامیّه و مخالف روایات اثنی عشریّه است زیرا می‌گوید رسول خدا</w:t>
      </w:r>
      <w:r w:rsidR="002A3D22">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فرمود: «اِسمُهُ اسم</w:t>
      </w:r>
      <w:r w:rsidR="00C8155D">
        <w:rPr>
          <w:rStyle w:val="Char4"/>
          <w:rtl/>
        </w:rPr>
        <w:t>ی</w:t>
      </w:r>
      <w:r w:rsidRPr="00C8155D">
        <w:rPr>
          <w:rStyle w:val="Char4"/>
          <w:rtl/>
        </w:rPr>
        <w:t xml:space="preserve"> و اسمُ أبِ</w:t>
      </w:r>
      <w:r w:rsidR="00C8155D">
        <w:rPr>
          <w:rStyle w:val="Char4"/>
          <w:rtl/>
        </w:rPr>
        <w:t>ی</w:t>
      </w:r>
      <w:r w:rsidRPr="00C8155D">
        <w:rPr>
          <w:rStyle w:val="Char4"/>
          <w:rtl/>
        </w:rPr>
        <w:t>هِ اسم أبِ</w:t>
      </w:r>
      <w:r w:rsidR="00C8155D">
        <w:rPr>
          <w:rStyle w:val="Char4"/>
          <w:rtl/>
        </w:rPr>
        <w:t>ی</w:t>
      </w:r>
      <w:r w:rsidRPr="00C8155D">
        <w:rPr>
          <w:rStyle w:val="Char4"/>
          <w:rtl/>
        </w:rPr>
        <w:t xml:space="preserve"> = نام او نام من و نام پدرش نام پدر من است». یعنی نام او محمّدبن عبدالله است پس محمّد بن الحَسَن العسکری نیست! دربحار چندین خبر به این مضمون هست که مهدی نامش «محمّد بن عبدالله» است!! باید گفت: «</w:t>
      </w:r>
      <w:r w:rsidRPr="00426516">
        <w:rPr>
          <w:rStyle w:val="Char1"/>
          <w:rtl/>
        </w:rPr>
        <w:t>اَلغَرِيقُ يَتَشَبَّثُ بِكُلِّ حَشِيشٍ</w:t>
      </w:r>
      <w:r w:rsidRPr="00C8155D">
        <w:rPr>
          <w:rStyle w:val="Char4"/>
          <w:rtl/>
        </w:rPr>
        <w:t>» و إلا این حدیث، مخالفِ مهدی بودنِ پسر حضرت عسکری</w:t>
      </w:r>
      <w:r w:rsidR="002A3D22">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است.</w:t>
      </w:r>
    </w:p>
    <w:p w:rsidR="00426516" w:rsidRPr="00C8155D" w:rsidRDefault="00426516" w:rsidP="00EF47AE">
      <w:pPr>
        <w:pStyle w:val="StyleComplexBLotus12ptJustifiedFirstline05cm"/>
        <w:spacing w:line="250" w:lineRule="auto"/>
        <w:ind w:firstLine="288"/>
        <w:rPr>
          <w:rStyle w:val="Char4"/>
          <w:rtl/>
        </w:rPr>
      </w:pPr>
      <w:r w:rsidRPr="00EF47AE">
        <w:rPr>
          <w:rStyle w:val="Char4"/>
          <w:rtl/>
        </w:rPr>
        <w:t>×28 تا30- علاوه بر مجهول بودن راویان آنها مطلب صحیحی ندارد. مثلاً می‌گوید رسول خدا</w:t>
      </w:r>
      <w:r w:rsidR="002A3D22" w:rsidRPr="00EF47AE">
        <w:rPr>
          <w:rStyle w:val="Char4"/>
          <w:rFonts w:hint="cs"/>
          <w:rtl/>
        </w:rPr>
        <w:t xml:space="preserve"> </w:t>
      </w:r>
      <w:r w:rsidRPr="00EF47AE">
        <w:rPr>
          <w:rFonts w:ascii="Times New Roman" w:hAnsi="Times New Roman" w:cs="CTraditional Arabic"/>
          <w:sz w:val="28"/>
          <w:szCs w:val="28"/>
          <w:rtl/>
          <w:lang w:bidi="fa-IR"/>
        </w:rPr>
        <w:t>ص</w:t>
      </w:r>
      <w:r w:rsidRPr="00C8155D">
        <w:rPr>
          <w:rStyle w:val="Char4"/>
          <w:rtl/>
        </w:rPr>
        <w:t xml:space="preserve"> </w:t>
      </w:r>
      <w:r w:rsidRPr="00EF47AE">
        <w:rPr>
          <w:rStyle w:val="Char4"/>
          <w:rtl/>
        </w:rPr>
        <w:t>فرموده : مهدی مردی است از اهل بیتم، باید گفت هر سیّدی می‌تواند  به استناد این قبیل اخبار قیام کند!!.</w:t>
      </w:r>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×31- راوی آن فرد مجهولی است که از مجهولی دیگر و او از وهب بن منبّه که شخصی قصّه پرداز بوده، و او هم از ابن عبّاس نقل کرده که ابن عبّاس قسم خورده است که مهدی از اولاد من نیست بلکه از اولاد علی</w:t>
      </w:r>
      <w:r w:rsidR="002A3D22">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است باید پرسید آیا دین اسلام این اندازه مخفی و سرّی بوده است که با قسم ابن عبّاس فهمیده می‌شود. به علاوه ابن عبّاس برای وهب قسم خورده، پس سایرین و دیگران که قسم ابن عبّاس را نشنیده‌اند، تکلیفشان چیست؟! آیا هادیان أمّت را با مجاهیل به مسلمین معرّفی می‌کنند؟!.</w:t>
      </w:r>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×32 و 36- عدّه‌ای از ضعفا و مجاهیل به پیامبر افتراء بسته‌اند که آن حضرت از خود و خاندانش تعریف و تمجید نموده است!.</w:t>
      </w:r>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×33- عدّه‌ای از مجاهیل، خبر مبهمی آورده‌اند که هرگاه ستاره‌ای از اهل بیت رسول طلوع کند و محلّ نظر مردم و مورد اشاره گردد مَلَکُ المَوت او را قبض روح کند. حال کسی نبوده از این راویِ بافنده بپرسد این حدیث چه ربطی به مهدی دارد. آری این خبر برای پرحجم شدن کتاب و گول خوردن عوام خوب است و نتیج</w:t>
      </w:r>
      <w:r w:rsidR="00C8155D">
        <w:rPr>
          <w:rStyle w:val="Char4"/>
          <w:rtl/>
        </w:rPr>
        <w:t>ه</w:t>
      </w:r>
      <w:r w:rsidRPr="00C8155D">
        <w:rPr>
          <w:rStyle w:val="Char4"/>
          <w:rtl/>
        </w:rPr>
        <w:t xml:space="preserve"> دیگری ندارد!.</w:t>
      </w:r>
    </w:p>
    <w:p w:rsidR="00426516" w:rsidRPr="002A3D22" w:rsidRDefault="00426516" w:rsidP="00EF47AE">
      <w:pPr>
        <w:pStyle w:val="StyleComplexBLotus12ptJustifiedFirstline05cm"/>
        <w:spacing w:line="250" w:lineRule="auto"/>
        <w:ind w:firstLine="288"/>
        <w:rPr>
          <w:rStyle w:val="Char4"/>
          <w:spacing w:val="-2"/>
          <w:rtl/>
        </w:rPr>
      </w:pPr>
      <w:r w:rsidRPr="002A3D22">
        <w:rPr>
          <w:rStyle w:val="Char4"/>
          <w:spacing w:val="-2"/>
          <w:rtl/>
        </w:rPr>
        <w:t>×34- مطلبی دارد مبهم، علاوه بر ضعف راویان. و آن مطلب این است که رسول خدا</w:t>
      </w:r>
      <w:r w:rsidR="002A3D22" w:rsidRPr="002A3D22">
        <w:rPr>
          <w:rStyle w:val="Char4"/>
          <w:rFonts w:hint="cs"/>
          <w:spacing w:val="-2"/>
          <w:rtl/>
        </w:rPr>
        <w:t xml:space="preserve"> </w:t>
      </w:r>
      <w:r w:rsidRPr="002A3D22">
        <w:rPr>
          <w:rFonts w:ascii="Times New Roman" w:hAnsi="Times New Roman" w:cs="CTraditional Arabic"/>
          <w:spacing w:val="-2"/>
          <w:sz w:val="28"/>
          <w:szCs w:val="28"/>
          <w:rtl/>
          <w:lang w:bidi="fa-IR"/>
        </w:rPr>
        <w:t>ص</w:t>
      </w:r>
      <w:r w:rsidRPr="002A3D22">
        <w:rPr>
          <w:rStyle w:val="Char4"/>
          <w:spacing w:val="-2"/>
          <w:rtl/>
        </w:rPr>
        <w:t xml:space="preserve"> به جعفر بن أبی‌طالب فرموده: آیا می‌خواهی تو را بشارت دهم؟ گفت: آری، رسول خدا</w:t>
      </w:r>
      <w:r w:rsidR="002A3D22" w:rsidRPr="002A3D22">
        <w:rPr>
          <w:rStyle w:val="Char4"/>
          <w:rFonts w:hint="cs"/>
          <w:spacing w:val="-2"/>
          <w:rtl/>
        </w:rPr>
        <w:t xml:space="preserve"> </w:t>
      </w:r>
      <w:r w:rsidRPr="002A3D22">
        <w:rPr>
          <w:rFonts w:ascii="Times New Roman" w:hAnsi="Times New Roman" w:cs="CTraditional Arabic"/>
          <w:spacing w:val="-2"/>
          <w:sz w:val="28"/>
          <w:szCs w:val="28"/>
          <w:rtl/>
          <w:lang w:bidi="fa-IR"/>
        </w:rPr>
        <w:t>ص</w:t>
      </w:r>
      <w:r w:rsidRPr="002A3D22">
        <w:rPr>
          <w:rStyle w:val="Char4"/>
          <w:spacing w:val="-2"/>
          <w:rtl/>
        </w:rPr>
        <w:t xml:space="preserve"> فرمود: جبرئیل نزد من بود و مرا خبر داد که آن کس که به قائم می‌دهد (چه چیز را می‌دهد معلوم نیست) او از ذریّ</w:t>
      </w:r>
      <w:r w:rsidR="00C8155D" w:rsidRPr="002A3D22">
        <w:rPr>
          <w:rStyle w:val="Char4"/>
          <w:spacing w:val="-2"/>
          <w:rtl/>
        </w:rPr>
        <w:t>ه</w:t>
      </w:r>
      <w:r w:rsidRPr="002A3D22">
        <w:rPr>
          <w:rStyle w:val="Char4"/>
          <w:spacing w:val="-2"/>
          <w:rtl/>
        </w:rPr>
        <w:t xml:space="preserve"> تو است، آیا می‌دانی کیست؟ او گفت: نه، فرمود: او کسی است که صورتش مانند دینار است و دندانهایش مانند ارّه است و شمشیرش مانند سوزندگی آتش است (مگر در زمان مهدی از شمشیر استفاده می‌شود؟!!) داخل کوه می‌شود در حالت ذلّت و از کوه بیرون رود در حال عزّت، جبرئیل و میکائیل او را در پناه گرفته‌اند.  نویسنده گوید: خوب است خواننده در این عبارت نظر کند که چه مزخرفی به هم بافته که خودش هم نفهمیده است، فقط رسول خدا</w:t>
      </w:r>
      <w:r w:rsidR="002A3D22" w:rsidRPr="002A3D22">
        <w:rPr>
          <w:rStyle w:val="Char4"/>
          <w:rFonts w:hint="cs"/>
          <w:spacing w:val="-2"/>
          <w:rtl/>
        </w:rPr>
        <w:t xml:space="preserve"> </w:t>
      </w:r>
      <w:r w:rsidRPr="002A3D22">
        <w:rPr>
          <w:rFonts w:ascii="Times New Roman" w:hAnsi="Times New Roman" w:cs="CTraditional Arabic"/>
          <w:spacing w:val="-2"/>
          <w:sz w:val="28"/>
          <w:szCs w:val="28"/>
          <w:rtl/>
          <w:lang w:bidi="fa-IR"/>
        </w:rPr>
        <w:t>ص</w:t>
      </w:r>
      <w:r w:rsidRPr="002A3D22">
        <w:rPr>
          <w:rStyle w:val="Char4"/>
          <w:spacing w:val="-2"/>
          <w:rtl/>
        </w:rPr>
        <w:t xml:space="preserve"> و جبرئیل و میکائیل</w:t>
      </w:r>
      <w:r w:rsidR="002A3D22" w:rsidRPr="002A3D22">
        <w:rPr>
          <w:rStyle w:val="Char4"/>
          <w:rFonts w:hint="cs"/>
          <w:spacing w:val="-2"/>
          <w:rtl/>
        </w:rPr>
        <w:t xml:space="preserve"> </w:t>
      </w:r>
      <w:r w:rsidRPr="002A3D22">
        <w:rPr>
          <w:rFonts w:cs="CTraditional Arabic"/>
          <w:spacing w:val="-2"/>
          <w:sz w:val="28"/>
          <w:szCs w:val="28"/>
          <w:rtl/>
          <w:lang w:bidi="fa-IR"/>
        </w:rPr>
        <w:t>إ</w:t>
      </w:r>
      <w:r w:rsidRPr="002A3D22">
        <w:rPr>
          <w:rStyle w:val="Char4"/>
          <w:spacing w:val="-2"/>
          <w:rtl/>
        </w:rPr>
        <w:t xml:space="preserve"> را ابزار دست خود قرار داده، آیا ایشان نمی‌دانند که پس از پیغمبر</w:t>
      </w:r>
      <w:r w:rsidR="002A3D22" w:rsidRPr="002A3D22">
        <w:rPr>
          <w:rStyle w:val="Char4"/>
          <w:rFonts w:hint="cs"/>
          <w:spacing w:val="-2"/>
          <w:rtl/>
        </w:rPr>
        <w:t xml:space="preserve"> </w:t>
      </w:r>
      <w:r w:rsidRPr="002A3D22">
        <w:rPr>
          <w:rFonts w:ascii="Times New Roman" w:hAnsi="Times New Roman" w:cs="CTraditional Arabic"/>
          <w:spacing w:val="-2"/>
          <w:sz w:val="28"/>
          <w:szCs w:val="28"/>
          <w:rtl/>
          <w:lang w:bidi="fa-IR"/>
        </w:rPr>
        <w:t>ص</w:t>
      </w:r>
      <w:r w:rsidRPr="002A3D22">
        <w:rPr>
          <w:rStyle w:val="Char4"/>
          <w:spacing w:val="-2"/>
          <w:rtl/>
        </w:rPr>
        <w:t xml:space="preserve"> جبرئیل بر کسی نازل نمی‌شود؟!.</w:t>
      </w:r>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×35- عدّه‌ای ضعیف یا مجهول از حضرت باقر روایتی نقل کرده‌اند که موجب توهین به حضرت موسی بن عمران است که می‌گوید حضرت موسی در سفر اوّل تورات نظر کرد و مقام قائم آل‌محمّد را دید و گفت خدایا مرا قائم آل‌ محمّد قرار ده، به او گفته شد که او از نسل أحمد است، سپس در سفر دوّم نظر کرد و مانند آن را دید و باز گفت خدایا مرا قائم آل محمّد قرار ده، باز همان جواب به او داده شد، سپس در سفر سوّم نظر کرد و باز مانند آن را دید و همان تقاضا را تکرار کرد و همان جواب را شنید!! آیا در هم</w:t>
      </w:r>
      <w:r w:rsidR="00C8155D">
        <w:rPr>
          <w:rStyle w:val="Char4"/>
          <w:rtl/>
        </w:rPr>
        <w:t>ه</w:t>
      </w:r>
      <w:r w:rsidRPr="00C8155D">
        <w:rPr>
          <w:rStyle w:val="Char4"/>
          <w:rtl/>
        </w:rPr>
        <w:t xml:space="preserve"> اسفار تورات قائم ذکر شده بود؟ این کار و خصوصاً تکرار آن برای أمّتِ موسی</w:t>
      </w:r>
      <w:r w:rsidR="002A3D22">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چه فائده‌ای داشت؟! دیگر آنکه کاری که در این خبر  به حضرت موسی</w:t>
      </w:r>
      <w:r w:rsidR="002A3D22">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که از انبیاء عظام إلهی است نسبت داده‌اند اگر دربار</w:t>
      </w:r>
      <w:r w:rsidR="00C8155D">
        <w:rPr>
          <w:rStyle w:val="Char4"/>
          <w:rtl/>
        </w:rPr>
        <w:t>ه</w:t>
      </w:r>
      <w:r w:rsidRPr="00C8155D">
        <w:rPr>
          <w:rStyle w:val="Char4"/>
          <w:rtl/>
        </w:rPr>
        <w:t xml:space="preserve"> یک فرد عادی گفته شود توهین به اوست که سه بار تقاضای غیرمعقول کرد و با اینکه جواب شنیده باز مکرّر کرد؟!! من نمی‌دانم این راویان از إهانت به رسولان إلهی چه غرضی داشته‌اند به اضاف</w:t>
      </w:r>
      <w:r w:rsidR="00C8155D">
        <w:rPr>
          <w:rStyle w:val="Char4"/>
          <w:rtl/>
        </w:rPr>
        <w:t>ه</w:t>
      </w:r>
      <w:r w:rsidRPr="00C8155D">
        <w:rPr>
          <w:rStyle w:val="Char4"/>
          <w:rtl/>
        </w:rPr>
        <w:t xml:space="preserve"> این که قائم اگر وجود می‌داشت باید خود به عنوان یک مسلمان به حضرت موسی</w:t>
      </w:r>
      <w:r w:rsidR="002A3D22">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ایمان می‌آورد!.</w:t>
      </w:r>
    </w:p>
    <w:p w:rsidR="00426516" w:rsidRPr="00C8155D" w:rsidRDefault="00426516" w:rsidP="0031454B">
      <w:pPr>
        <w:pStyle w:val="StyleComplexBLotus12ptJustifiedFirstline05cm"/>
        <w:spacing w:line="240" w:lineRule="auto"/>
        <w:ind w:firstLine="289"/>
        <w:rPr>
          <w:rStyle w:val="Char4"/>
          <w:rtl/>
        </w:rPr>
      </w:pPr>
      <w:r w:rsidRPr="00C8155D">
        <w:rPr>
          <w:rStyle w:val="Char4"/>
          <w:rtl/>
        </w:rPr>
        <w:t xml:space="preserve">×37- روایاتی که کشف الغمّه مکرّر کرده از «أبی‌نعیم احمد بن عبدالله اصفهانی» از نویسندگان قرن پنجم </w:t>
      </w:r>
      <w:r w:rsidRPr="00426516">
        <w:rPr>
          <w:rFonts w:ascii="Times New Roman" w:hAnsi="Times New Roman" w:cs="CTraditional Arabic"/>
          <w:sz w:val="28"/>
          <w:szCs w:val="28"/>
          <w:rtl/>
          <w:lang w:bidi="fa-IR"/>
        </w:rPr>
        <w:t>ﻫ</w:t>
      </w:r>
      <w:r w:rsidRPr="00C8155D">
        <w:rPr>
          <w:rStyle w:val="Char4"/>
          <w:rtl/>
        </w:rPr>
        <w:t>. که چهل حدیث مانند همان احادیث مکرّر</w:t>
      </w:r>
      <w:r w:rsidR="00C8155D">
        <w:rPr>
          <w:rStyle w:val="Char4"/>
          <w:rtl/>
        </w:rPr>
        <w:t>ه</w:t>
      </w:r>
      <w:r w:rsidRPr="00C8155D">
        <w:rPr>
          <w:rStyle w:val="Char4"/>
          <w:rtl/>
        </w:rPr>
        <w:t xml:space="preserve"> قبلی نقل کرده و کلوخ چین نموده است. چنین شهرت داده‌اند که او از اهل سنّت است. به هر حال او در استفاده از عقل کاهل بوده و فقط جمع حدیث نموده، چه ضعیف باشد و مردود و چه صحیح باشد و مقبول! البتّه اهل سنّت احادیث مجعوله از راویان مجهول الحال زیاد نقل کرده‌اند. لازم است بدانیم که عدّه‌ای از علمای ساده لوح اهل سنّت بسیاری از أخبار راویان شیعه را نقل کرده‌اند و شیعه همان اخبار را از کتب آنان گرفته و دلیل بر صحّت مطالب خود قرار می‌دهند!!!</w:t>
      </w:r>
      <w:r w:rsidRPr="002A3D22">
        <w:rPr>
          <w:rStyle w:val="Char4"/>
          <w:vertAlign w:val="superscript"/>
          <w:rtl/>
        </w:rPr>
        <w:t>(</w:t>
      </w:r>
      <w:r w:rsidRPr="002A3D22">
        <w:rPr>
          <w:rStyle w:val="Char4"/>
          <w:vertAlign w:val="superscript"/>
          <w:rtl/>
        </w:rPr>
        <w:footnoteReference w:id="121"/>
      </w:r>
      <w:r w:rsidRPr="002A3D22">
        <w:rPr>
          <w:rStyle w:val="Char4"/>
          <w:vertAlign w:val="superscript"/>
          <w:rtl/>
        </w:rPr>
        <w:t>)</w:t>
      </w:r>
      <w:r w:rsidRPr="00C8155D">
        <w:rPr>
          <w:rStyle w:val="Char4"/>
          <w:rtl/>
        </w:rPr>
        <w:t>. حال در این چهل حدیثِ ابی‌نعیم اخباری هست که خرافی بودن مهدی خیالی را روشن و مبرهن می‌سازد. مثلاً در خبر اوّل تا سومّ آورده که مهدی اگر عمر کند و کم ریاست کند هفت، وگرنه هشت و یا نه سال است. حال کسی باید بپرسد آیا اینهمه قیل و قال و وعده‌های سر خر من دادن و کتب مختلف را پر کردن که هزاران سال انتظار بکشند برای کسی که نُه سال ریاست کند، یعنی در تمام مدّت دنیا، جهان مبتلا به ظلم و جور باشد به استثنای نُه سال، آیا هیچ عاقلی دل خود را خوش می‌کند به این وعده؟ چه برسد به رسول خدای حکیم؟! و در خبر چهارم تا ششم گوید مهدی از ولد فاطمه است و در خبر پنجم که مشابه حدیث 32 و 36 است، می‌گوید: حضرت زهرا در موقع بیماریِ رسول خدا</w:t>
      </w:r>
      <w:r w:rsidR="002A3D22">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بالای بستر او گریه می‌کرد، رسول خدا</w:t>
      </w:r>
      <w:r w:rsidR="002A3D22">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به او فرمود: چرا گریه می‌کنی؟ گفت: برای اینکه می‌ترسم پس از تو ضایع و تنها بمانم. آیا زن عاقلی مانند آن حضرت که توکّل بر خدا دارد و مقدّرات خود را به دست خدای حکیم می‌داند بالای بستر احتضار پدر چنین سخنان نامناسب می‌گوید، آیا با سخنان خود موجب ناراحتی بیشتر پدر خود می‌گردد؟! آنهم حضرت فاطمه که زنی دانشمند بوده و شوهری دانشمند و شجاع مثل حضرت علی</w:t>
      </w:r>
      <w:r w:rsidR="002A3D22">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دارد؟! آیا حضرت فاطمه خدا را رحیم‌تر و مهربانتر از رسو ل خدا</w:t>
      </w:r>
      <w:r w:rsidR="002A3D22">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نمی‌داند؟!.</w:t>
      </w:r>
    </w:p>
    <w:p w:rsidR="00426516" w:rsidRPr="00C8155D" w:rsidRDefault="00426516" w:rsidP="0031454B">
      <w:pPr>
        <w:pStyle w:val="StyleComplexBLotus12ptJustifiedFirstline05cm"/>
        <w:spacing w:line="240" w:lineRule="auto"/>
        <w:ind w:firstLine="289"/>
        <w:rPr>
          <w:rStyle w:val="Char4"/>
          <w:rtl/>
        </w:rPr>
      </w:pPr>
      <w:r w:rsidRPr="00C8155D">
        <w:rPr>
          <w:rStyle w:val="Char4"/>
          <w:rtl/>
        </w:rPr>
        <w:t>خبر هفتم می‌گوید: مهدی از قریه‌ای به نام کرعه قیام می‌کند، و این ضدّ اخباری است که می‌گویند از مکّه قیام می‌کند. و در خبر هشتم تا یازدهم صفات جسمانی مهدی را بیان می‌کند که مثلاً برگون</w:t>
      </w:r>
      <w:r w:rsidR="00C8155D">
        <w:rPr>
          <w:rStyle w:val="Char4"/>
          <w:rtl/>
        </w:rPr>
        <w:t>ه</w:t>
      </w:r>
      <w:r w:rsidRPr="00C8155D">
        <w:rPr>
          <w:rStyle w:val="Char4"/>
          <w:rtl/>
        </w:rPr>
        <w:t xml:space="preserve"> راست مهدی خالی می‌باشد و صورتش مثل ستاره و برا فروخته است، رنگ او رنگ عربی، اندام او اندامی اسرائیلی</w:t>
      </w:r>
      <w:r w:rsidRPr="002A3D22">
        <w:rPr>
          <w:rStyle w:val="Char4"/>
          <w:vertAlign w:val="superscript"/>
          <w:rtl/>
        </w:rPr>
        <w:t>(</w:t>
      </w:r>
      <w:r w:rsidRPr="002A3D22">
        <w:rPr>
          <w:rStyle w:val="Char4"/>
          <w:vertAlign w:val="superscript"/>
          <w:rtl/>
        </w:rPr>
        <w:footnoteReference w:id="122"/>
      </w:r>
      <w:r w:rsidRPr="002A3D22">
        <w:rPr>
          <w:rStyle w:val="Char4"/>
          <w:vertAlign w:val="superscript"/>
          <w:rtl/>
        </w:rPr>
        <w:t>)</w:t>
      </w:r>
      <w:r w:rsidRPr="00C8155D">
        <w:rPr>
          <w:rStyle w:val="Char4"/>
          <w:rtl/>
        </w:rPr>
        <w:t>(؟!) و بینی او برگشته می‌باشد. که هرکس با چنین صفاتی می‌تواند بگوید من مهدی هستم! به هر حال در این احادیث به قد و قامت مهدی پرداخته و چیزهایی آورده که شأن پیامبر</w:t>
      </w:r>
      <w:r w:rsidR="002A3D22">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أجّل است که چنین فرموده باشد. و در خبر سیزدهم گوید دندانهای جلوی او از هم جدا و پیشانی او باز است و زمین را پراز عدل می‌کند. و در خبر دوازدهم می‌گوید سلطان روم از آل هرقل است و مهدی امام مردم است، کسی نبوده به راوی بی‌سواد بگوید سلاطین روم و هرقل صدها سال است از بین رفته‌اند و امروز تقریباً در تمام منطق</w:t>
      </w:r>
      <w:r w:rsidR="00C8155D">
        <w:rPr>
          <w:rStyle w:val="Char4"/>
          <w:rtl/>
        </w:rPr>
        <w:t>ه</w:t>
      </w:r>
      <w:r w:rsidRPr="00C8155D">
        <w:rPr>
          <w:rStyle w:val="Char4"/>
          <w:rtl/>
        </w:rPr>
        <w:t xml:space="preserve"> روم و کشورهای مختلف آنجا حکومت جمهوری برقرار است أمّا هنوز مهدی پیدا نشده است!!.</w:t>
      </w:r>
    </w:p>
    <w:p w:rsidR="00426516" w:rsidRPr="00EF47AE" w:rsidRDefault="00426516" w:rsidP="00EF47AE">
      <w:pPr>
        <w:pStyle w:val="StyleComplexBLotus12ptJustifiedFirstline05cm"/>
        <w:spacing w:line="250" w:lineRule="auto"/>
        <w:ind w:firstLine="288"/>
        <w:rPr>
          <w:rStyle w:val="Char4"/>
          <w:rtl/>
        </w:rPr>
      </w:pPr>
      <w:r w:rsidRPr="00EF47AE">
        <w:rPr>
          <w:rStyle w:val="Char4"/>
          <w:rtl/>
        </w:rPr>
        <w:t>مجلسی این مطالب را از حافظ ابونعیم که می‌گویند از اهل سنّت بوده نقل کرده است تا کاملاً وجود مهدی را اثبات کرده باشد. درحالی</w:t>
      </w:r>
      <w:r w:rsidRPr="00EF47AE">
        <w:rPr>
          <w:rStyle w:val="Char4"/>
          <w:rtl/>
        </w:rPr>
        <w:softHyphen/>
        <w:t>که مطالب ضعیف از هر کس نقل شود ضعیف است (فلاتجاهل).</w:t>
      </w:r>
    </w:p>
    <w:p w:rsidR="00426516" w:rsidRPr="002A3D22" w:rsidRDefault="00426516" w:rsidP="00EF47AE">
      <w:pPr>
        <w:pStyle w:val="StyleComplexBLotus12ptJustifiedFirstline05cm"/>
        <w:spacing w:line="240" w:lineRule="auto"/>
        <w:ind w:firstLine="288"/>
        <w:rPr>
          <w:rStyle w:val="Char4"/>
          <w:spacing w:val="-2"/>
          <w:rtl/>
        </w:rPr>
      </w:pPr>
      <w:r w:rsidRPr="002A3D22">
        <w:rPr>
          <w:rStyle w:val="Char4"/>
          <w:spacing w:val="-2"/>
          <w:rtl/>
        </w:rPr>
        <w:t>در خبر پانزدهم آورده که چون مهدی مبعوث شود أمّت به نعمت می‌رسد و چهارپایان به زندگی می‌پردازند و زمین گیاه خود را خارج می‌کند. باید پرسید آیا اکنون زمین، گیاه خود را خارج نمی‌کند. و در خبر شانزدهم می‌گوید: رسول خدا</w:t>
      </w:r>
      <w:r w:rsidR="002A3D22" w:rsidRPr="002A3D22">
        <w:rPr>
          <w:rStyle w:val="Char4"/>
          <w:rFonts w:hint="cs"/>
          <w:spacing w:val="-2"/>
          <w:rtl/>
        </w:rPr>
        <w:t xml:space="preserve"> </w:t>
      </w:r>
      <w:r w:rsidRPr="002A3D22">
        <w:rPr>
          <w:rFonts w:ascii="Times New Roman" w:hAnsi="Times New Roman" w:cs="CTraditional Arabic"/>
          <w:spacing w:val="-2"/>
          <w:sz w:val="28"/>
          <w:szCs w:val="28"/>
          <w:rtl/>
          <w:lang w:bidi="fa-IR"/>
        </w:rPr>
        <w:t>ص</w:t>
      </w:r>
      <w:r w:rsidRPr="002A3D22">
        <w:rPr>
          <w:rStyle w:val="Char4"/>
          <w:spacing w:val="-2"/>
          <w:rtl/>
        </w:rPr>
        <w:t xml:space="preserve"> فرموده: بالای سر مهدی ابری است که در داخل آن أبر یک منادی ندا می‌کند مهدی خلیف</w:t>
      </w:r>
      <w:r w:rsidR="00C8155D" w:rsidRPr="002A3D22">
        <w:rPr>
          <w:rStyle w:val="Char4"/>
          <w:spacing w:val="-2"/>
          <w:rtl/>
        </w:rPr>
        <w:t>ه</w:t>
      </w:r>
      <w:r w:rsidRPr="002A3D22">
        <w:rPr>
          <w:rStyle w:val="Char4"/>
          <w:spacing w:val="-2"/>
          <w:rtl/>
        </w:rPr>
        <w:t xml:space="preserve"> خدا است!! مسلّم است که مسأله خلیف</w:t>
      </w:r>
      <w:r w:rsidR="00C8155D" w:rsidRPr="002A3D22">
        <w:rPr>
          <w:rStyle w:val="Char4"/>
          <w:spacing w:val="-2"/>
          <w:rtl/>
        </w:rPr>
        <w:t>ه</w:t>
      </w:r>
      <w:r w:rsidRPr="002A3D22">
        <w:rPr>
          <w:rStyle w:val="Char4"/>
          <w:spacing w:val="-2"/>
          <w:rtl/>
        </w:rPr>
        <w:t xml:space="preserve"> اللّهی درست نیست و ما دربار</w:t>
      </w:r>
      <w:r w:rsidR="00C8155D" w:rsidRPr="002A3D22">
        <w:rPr>
          <w:rStyle w:val="Char4"/>
          <w:spacing w:val="-2"/>
          <w:rtl/>
        </w:rPr>
        <w:t>ه</w:t>
      </w:r>
      <w:r w:rsidRPr="002A3D22">
        <w:rPr>
          <w:rStyle w:val="Char4"/>
          <w:spacing w:val="-2"/>
          <w:rtl/>
        </w:rPr>
        <w:t xml:space="preserve"> این موضوع به انداز</w:t>
      </w:r>
      <w:r w:rsidR="00C8155D" w:rsidRPr="002A3D22">
        <w:rPr>
          <w:rStyle w:val="Char4"/>
          <w:spacing w:val="-2"/>
          <w:rtl/>
        </w:rPr>
        <w:t>ه</w:t>
      </w:r>
      <w:r w:rsidRPr="002A3D22">
        <w:rPr>
          <w:rStyle w:val="Char4"/>
          <w:spacing w:val="-2"/>
          <w:rtl/>
        </w:rPr>
        <w:t xml:space="preserve"> لازم سخن گفته‌ایم</w:t>
      </w:r>
      <w:r w:rsidRPr="002A3D22">
        <w:rPr>
          <w:rFonts w:ascii="Times New Roman" w:hAnsi="Times New Roman" w:cs="B Lotus"/>
          <w:spacing w:val="-2"/>
          <w:vertAlign w:val="superscript"/>
          <w:rtl/>
          <w:lang w:bidi="fa-IR"/>
        </w:rPr>
        <w:t>(</w:t>
      </w:r>
      <w:r w:rsidRPr="002A3D22">
        <w:rPr>
          <w:rStyle w:val="FootnoteReference"/>
          <w:rFonts w:ascii="Times New Roman" w:hAnsi="Times New Roman" w:cs="B Lotus"/>
          <w:spacing w:val="-2"/>
          <w:rtl/>
          <w:lang w:bidi="fa-IR"/>
        </w:rPr>
        <w:footnoteReference w:id="123"/>
      </w:r>
      <w:r w:rsidRPr="002A3D22">
        <w:rPr>
          <w:rFonts w:ascii="Times New Roman" w:hAnsi="Times New Roman" w:cs="B Lotus"/>
          <w:spacing w:val="-2"/>
          <w:vertAlign w:val="superscript"/>
          <w:rtl/>
          <w:lang w:bidi="fa-IR"/>
        </w:rPr>
        <w:t>)</w:t>
      </w:r>
      <w:r w:rsidRPr="002A3D22">
        <w:rPr>
          <w:rStyle w:val="Char4"/>
          <w:spacing w:val="-2"/>
          <w:rtl/>
        </w:rPr>
        <w:t>(مراجعه شود).درخبرهفدهم گویدچون مهدی بیاید بالای</w:t>
      </w:r>
      <w:r w:rsidRPr="002A3D22">
        <w:rPr>
          <w:rStyle w:val="Char4"/>
          <w:spacing w:val="-2"/>
          <w:rtl/>
        </w:rPr>
        <w:softHyphen/>
        <w:t>سراو مَلَکی ندا می‌کند این مهدی است!! می‌پرسیم سخن گفتن منادی آسمانی و فرشته با غیرنبیّ یعنی چه؟ اگر وحی است که به اجماع مسلمین پس</w:t>
      </w:r>
      <w:r w:rsidRPr="002A3D22">
        <w:rPr>
          <w:rStyle w:val="Char4"/>
          <w:spacing w:val="-2"/>
          <w:rtl/>
        </w:rPr>
        <w:softHyphen/>
        <w:t>از رسول خدا</w:t>
      </w:r>
      <w:r w:rsidR="002A3D22" w:rsidRPr="002A3D22">
        <w:rPr>
          <w:rStyle w:val="Char4"/>
          <w:rFonts w:hint="cs"/>
          <w:spacing w:val="-2"/>
          <w:rtl/>
        </w:rPr>
        <w:t xml:space="preserve"> </w:t>
      </w:r>
      <w:r w:rsidRPr="002A3D22">
        <w:rPr>
          <w:rFonts w:ascii="Times New Roman" w:hAnsi="Times New Roman" w:cs="CTraditional Arabic"/>
          <w:spacing w:val="-2"/>
          <w:sz w:val="28"/>
          <w:szCs w:val="28"/>
          <w:rtl/>
          <w:lang w:bidi="fa-IR"/>
        </w:rPr>
        <w:t>ص</w:t>
      </w:r>
      <w:r w:rsidRPr="002A3D22">
        <w:rPr>
          <w:rStyle w:val="Char4"/>
          <w:spacing w:val="-2"/>
          <w:rtl/>
        </w:rPr>
        <w:t xml:space="preserve"> قطع گردیده است و چرا در زمان رسول خدا</w:t>
      </w:r>
      <w:r w:rsidR="002A3D22" w:rsidRPr="002A3D22">
        <w:rPr>
          <w:rStyle w:val="Char4"/>
          <w:rFonts w:hint="cs"/>
          <w:spacing w:val="-2"/>
          <w:rtl/>
        </w:rPr>
        <w:t xml:space="preserve"> </w:t>
      </w:r>
      <w:r w:rsidRPr="002A3D22">
        <w:rPr>
          <w:rFonts w:ascii="Times New Roman" w:hAnsi="Times New Roman" w:cs="CTraditional Arabic"/>
          <w:spacing w:val="-2"/>
          <w:sz w:val="28"/>
          <w:szCs w:val="28"/>
          <w:rtl/>
          <w:lang w:bidi="fa-IR"/>
        </w:rPr>
        <w:t>ص</w:t>
      </w:r>
      <w:r w:rsidRPr="002A3D22">
        <w:rPr>
          <w:rStyle w:val="Char4"/>
          <w:spacing w:val="-2"/>
          <w:rtl/>
        </w:rPr>
        <w:t xml:space="preserve"> منادی آسمانی با مردم سخن نمی‌گفت؟! </w:t>
      </w:r>
      <w:r w:rsidRPr="002A3D22">
        <w:rPr>
          <w:rStyle w:val="Char1"/>
          <w:spacing w:val="-2"/>
          <w:rtl/>
        </w:rPr>
        <w:t>أفلاتعقلون؟.</w:t>
      </w:r>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در خبر هجدهم مانند خبر 23 و نهم گوید چون مهدی مبعوث شود ساکنان آسمان از او راضی بوده و او مال را به طور مساوی تقسیم می‌کند (یعنی استحقاقات مختلف مردم را در نظر نمی‌گیرد؟!!) و در خبر نوزدهم گوید قبل از ساعت قیامت مردی از اهل بیت من و هم اسم من پادشاهی کند و زمین را از عدل و داد پر نماید. و در خبر بیستم گوید: رسول خدا</w:t>
      </w:r>
      <w:r w:rsidR="002A3D22">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فرمود: کنی</w:t>
      </w:r>
      <w:r w:rsidR="00C8155D">
        <w:rPr>
          <w:rStyle w:val="Char4"/>
          <w:rtl/>
        </w:rPr>
        <w:t>ه</w:t>
      </w:r>
      <w:r w:rsidRPr="00C8155D">
        <w:rPr>
          <w:rStyle w:val="Char4"/>
          <w:rtl/>
        </w:rPr>
        <w:t xml:space="preserve"> مهدی ابوعبدالله است. و این ضدّ أخباری است که می‌گویند: کنی</w:t>
      </w:r>
      <w:r w:rsidR="00C8155D">
        <w:rPr>
          <w:rStyle w:val="Char4"/>
          <w:rtl/>
        </w:rPr>
        <w:t>ه</w:t>
      </w:r>
      <w:r w:rsidRPr="00C8155D">
        <w:rPr>
          <w:rStyle w:val="Char4"/>
          <w:rtl/>
        </w:rPr>
        <w:t xml:space="preserve"> او ابوالقاسم است. معلوم می‌شود اینان از گفتن ضدّ و نقیض هم ابا ندارند. و در خبر بیست ویکم و سی وپنجم</w:t>
      </w:r>
      <w:r w:rsidRPr="00426516">
        <w:rPr>
          <w:rFonts w:ascii="Times New Roman" w:hAnsi="Times New Roman" w:cs="B Lotus"/>
          <w:vertAlign w:val="superscript"/>
          <w:rtl/>
          <w:lang w:bidi="fa-IR"/>
        </w:rPr>
        <w:t>(</w:t>
      </w:r>
      <w:r w:rsidRPr="00426516">
        <w:rPr>
          <w:rStyle w:val="FootnoteReference"/>
          <w:rFonts w:ascii="Times New Roman" w:hAnsi="Times New Roman" w:cs="B Lotus"/>
          <w:rtl/>
          <w:lang w:bidi="fa-IR"/>
        </w:rPr>
        <w:footnoteReference w:id="124"/>
      </w:r>
      <w:r w:rsidRPr="00426516">
        <w:rPr>
          <w:rFonts w:ascii="Times New Roman" w:hAnsi="Times New Roman" w:cs="B Lotus"/>
          <w:vertAlign w:val="superscript"/>
          <w:rtl/>
          <w:lang w:bidi="fa-IR"/>
        </w:rPr>
        <w:t>)</w:t>
      </w:r>
      <w:r w:rsidRPr="00C8155D">
        <w:rPr>
          <w:rStyle w:val="Char4"/>
          <w:rtl/>
        </w:rPr>
        <w:t xml:space="preserve"> می‌گوید رسول خدا</w:t>
      </w:r>
      <w:r w:rsidR="002A3D22">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فرمود: اسم او اسم من و اسم پدر او اسم پدر من است. پس معلوم می‌شود آن مهدی موعود محمّد بن الحسن قائم شیعیان نیست!!! در خبر سی و پنجم می‌گوید رسول خدا</w:t>
      </w:r>
      <w:r w:rsidR="002A3D22">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فرمود:  مهدی هفت و یا نه سال سلطنت می‌کند، و پس از او در زندگی خیری نیست. باید به این راویان و نویسندگان گفت برای سلطنت هفت ساله که پس از آن در دنیا خیری نباشد و این همه سر و سینه زدن و غوغا نمودن و هر ساله جشنهای عریض و طویل گرفتن نمی‌ارزد.</w:t>
      </w:r>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در خبر بیست ودوّم تا بیست وچهارم می‌گوید مهدی در زمین عدل و داد خواهد کرد و عطای او گوارا می‌باشد. و در خبر بیست وپنجم می‌گوید رسول خدا</w:t>
      </w:r>
      <w:r w:rsidR="002A3D22">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فرمود: مهدی هفت سال کار می‌کند و به شهر بیت المقدّس نزول می‌نماید. اوّلاً برای هفت سال این همه وعده‌های إلهی موهون است. و ثانیاً: این</w:t>
      </w:r>
      <w:r w:rsidRPr="00C8155D">
        <w:rPr>
          <w:rStyle w:val="Char4"/>
          <w:rtl/>
        </w:rPr>
        <w:softHyphen/>
        <w:t>خبر ضدّأخباری است که می‌گوید در کوفه سکونت می‌کند.</w:t>
      </w:r>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در خبر بیست وششم می‌گوید رسول خدا</w:t>
      </w:r>
      <w:r w:rsidR="002A3D22">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فرمود: چون پرچم‌های سیاه را که از طرف خراسان حرکت می‌کند دیدند بیائید نزد او و اگرچه با زانو و روی برف باشید زیرا او خلیفة الله و مهدی است. معلوم می‌شود اینان لشکر ابومسلم را که دارای پرچمهای سیاه بودند آنان را لشکر مهدی و ابومسلم را مهدی دانسته‌اند. و این خبر از مجعولات بنی‌عبّاس است. أمّا وجود آن در کتب شیعه چه فایده دارد؟!! و در خبر بیست وهفتم و سی ودوّم و سی وسوّم نیز همین مطلب را تکرار و ابومسلم را مهدی دانسته است!!</w:t>
      </w:r>
      <w:r w:rsidRPr="002A3D22">
        <w:rPr>
          <w:rStyle w:val="Char4"/>
          <w:vertAlign w:val="superscript"/>
          <w:rtl/>
        </w:rPr>
        <w:t>(</w:t>
      </w:r>
      <w:r w:rsidRPr="002A3D22">
        <w:rPr>
          <w:rStyle w:val="Char4"/>
          <w:vertAlign w:val="superscript"/>
          <w:rtl/>
        </w:rPr>
        <w:footnoteReference w:id="125"/>
      </w:r>
      <w:r w:rsidRPr="002A3D22">
        <w:rPr>
          <w:rStyle w:val="Char4"/>
          <w:vertAlign w:val="superscript"/>
          <w:rtl/>
        </w:rPr>
        <w:t>)</w:t>
      </w:r>
      <w:r w:rsidRPr="00C8155D">
        <w:rPr>
          <w:rStyle w:val="Char4"/>
          <w:rtl/>
        </w:rPr>
        <w:t>.</w:t>
      </w:r>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در خبر بیست وهشتم تا سی ویکم نیز همان مطالب گذشته را تکرار نموده است و می‌گوید خدا قادر است که أمر این أمّت را پس از فساد، اصلاح نماید و چون مردی از اهل بیت من سلطنت کند چنین است و در زمان او آسمان ببارد و زمین نبات خود را خارج کند و مهدی از سادات اهل بهشت است. و در خبر سی وچهارم آورده که حضرت علی از پیغمبر سؤال کرده که آیا مهدی از ما است؟ پیغمبر فرموده: آری او از ما می‌باشد. و خبر سی وهفتم ربطی به پسر حضرت عسکری ندارد.</w:t>
      </w:r>
    </w:p>
    <w:p w:rsidR="00426516" w:rsidRPr="00C8155D" w:rsidRDefault="00426516" w:rsidP="00EF47AE">
      <w:pPr>
        <w:pStyle w:val="StyleComplexBLotus12ptJustifiedFirstline05cm"/>
        <w:spacing w:line="240" w:lineRule="auto"/>
        <w:ind w:firstLine="288"/>
        <w:rPr>
          <w:rStyle w:val="Char4"/>
          <w:rtl/>
        </w:rPr>
      </w:pPr>
      <w:r w:rsidRPr="00C8155D">
        <w:rPr>
          <w:rStyle w:val="Char4"/>
          <w:rtl/>
        </w:rPr>
        <w:t>خبر سی وهشتم و سی ونهم ضدّقرآن است زیرامی‌گوید عیسی از آسمان پائین می‌آید و پشت مهدی نماز می‌خواند. باید گفت: اوّلاً قرآن صریحاً فرموده است که عیسی</w:t>
      </w:r>
      <w:r w:rsidR="002A3D22">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وفات نموده است چنانکه فرموده: </w:t>
      </w:r>
      <w:r w:rsidRPr="00426516">
        <w:rPr>
          <w:rFonts w:ascii="Times New Roman" w:hAnsi="Times New Roman" w:cs="Traditional Arabic"/>
          <w:sz w:val="28"/>
          <w:szCs w:val="28"/>
          <w:rtl/>
          <w:lang w:bidi="fa-IR"/>
        </w:rPr>
        <w:t>﴿</w:t>
      </w:r>
      <w:r w:rsidRPr="00426516">
        <w:rPr>
          <w:rStyle w:val="Chard"/>
          <w:rFonts w:hint="eastAsia"/>
          <w:rtl/>
        </w:rPr>
        <w:t>إِذ</w:t>
      </w:r>
      <w:r w:rsidRPr="00426516">
        <w:rPr>
          <w:rStyle w:val="Chard"/>
          <w:rFonts w:hint="cs"/>
          <w:rtl/>
        </w:rPr>
        <w:t>ۡ</w:t>
      </w:r>
      <w:r w:rsidRPr="00426516">
        <w:rPr>
          <w:rStyle w:val="Chard"/>
          <w:rtl/>
        </w:rPr>
        <w:t xml:space="preserve"> </w:t>
      </w:r>
      <w:r w:rsidRPr="00426516">
        <w:rPr>
          <w:rStyle w:val="Chard"/>
          <w:rFonts w:hint="eastAsia"/>
          <w:rtl/>
        </w:rPr>
        <w:t>قَالَ</w:t>
      </w:r>
      <w:r w:rsidRPr="00426516">
        <w:rPr>
          <w:rStyle w:val="Chard"/>
          <w:rtl/>
        </w:rPr>
        <w:t xml:space="preserve"> </w:t>
      </w:r>
      <w:r w:rsidRPr="00426516">
        <w:rPr>
          <w:rStyle w:val="Chard"/>
          <w:rFonts w:hint="cs"/>
          <w:rtl/>
        </w:rPr>
        <w:t>ٱ</w:t>
      </w:r>
      <w:r w:rsidRPr="00426516">
        <w:rPr>
          <w:rStyle w:val="Chard"/>
          <w:rFonts w:hint="eastAsia"/>
          <w:rtl/>
        </w:rPr>
        <w:t>للَّهُ</w:t>
      </w:r>
      <w:r w:rsidRPr="00426516">
        <w:rPr>
          <w:rStyle w:val="Chard"/>
          <w:rtl/>
        </w:rPr>
        <w:t xml:space="preserve"> </w:t>
      </w:r>
      <w:r w:rsidRPr="00426516">
        <w:rPr>
          <w:rStyle w:val="Chard"/>
          <w:rFonts w:hint="eastAsia"/>
          <w:rtl/>
        </w:rPr>
        <w:t>يَ</w:t>
      </w:r>
      <w:r w:rsidRPr="00426516">
        <w:rPr>
          <w:rStyle w:val="Chard"/>
          <w:rFonts w:hint="cs"/>
          <w:rtl/>
        </w:rPr>
        <w:t>ٰ</w:t>
      </w:r>
      <w:r w:rsidRPr="00426516">
        <w:rPr>
          <w:rStyle w:val="Chard"/>
          <w:rFonts w:hint="eastAsia"/>
          <w:rtl/>
        </w:rPr>
        <w:t>عِيسَى</w:t>
      </w:r>
      <w:r w:rsidRPr="00426516">
        <w:rPr>
          <w:rStyle w:val="Chard"/>
          <w:rFonts w:hint="cs"/>
          <w:rtl/>
        </w:rPr>
        <w:t>ٰٓ</w:t>
      </w:r>
      <w:r w:rsidRPr="00426516">
        <w:rPr>
          <w:rStyle w:val="Chard"/>
          <w:rtl/>
        </w:rPr>
        <w:t xml:space="preserve"> </w:t>
      </w:r>
      <w:r w:rsidRPr="00426516">
        <w:rPr>
          <w:rStyle w:val="Chard"/>
          <w:rFonts w:hint="eastAsia"/>
          <w:rtl/>
        </w:rPr>
        <w:t>إِنِّي</w:t>
      </w:r>
      <w:r w:rsidRPr="00426516">
        <w:rPr>
          <w:rStyle w:val="Chard"/>
          <w:rtl/>
        </w:rPr>
        <w:t xml:space="preserve"> </w:t>
      </w:r>
      <w:r w:rsidRPr="00426516">
        <w:rPr>
          <w:rStyle w:val="Chard"/>
          <w:rFonts w:hint="eastAsia"/>
          <w:rtl/>
        </w:rPr>
        <w:t>مُتَوَفِّيكَ</w:t>
      </w:r>
      <w:r w:rsidRPr="00426516">
        <w:rPr>
          <w:rStyle w:val="Chard"/>
          <w:rtl/>
        </w:rPr>
        <w:t xml:space="preserve"> </w:t>
      </w:r>
      <w:r w:rsidRPr="00426516">
        <w:rPr>
          <w:rStyle w:val="Chard"/>
          <w:rFonts w:hint="eastAsia"/>
          <w:rtl/>
        </w:rPr>
        <w:t>وَرَافِعُكَ</w:t>
      </w:r>
      <w:r w:rsidRPr="00426516">
        <w:rPr>
          <w:rStyle w:val="Chard"/>
          <w:rtl/>
        </w:rPr>
        <w:t xml:space="preserve"> </w:t>
      </w:r>
      <w:r w:rsidRPr="00426516">
        <w:rPr>
          <w:rStyle w:val="Chard"/>
          <w:rFonts w:hint="eastAsia"/>
          <w:rtl/>
        </w:rPr>
        <w:t>إِلَيَّ</w:t>
      </w:r>
      <w:r w:rsidRPr="00426516">
        <w:rPr>
          <w:rFonts w:ascii="KFGQPC Uthmanic Script HAFS" w:cs="Times New Roman" w:hint="cs"/>
          <w:sz w:val="28"/>
          <w:szCs w:val="28"/>
          <w:rtl/>
        </w:rPr>
        <w:t>...</w:t>
      </w:r>
      <w:r w:rsidRPr="00426516">
        <w:rPr>
          <w:rFonts w:ascii="Times New Roman" w:hAnsi="Times New Roman" w:cs="Traditional Arabic"/>
          <w:sz w:val="28"/>
          <w:szCs w:val="28"/>
          <w:rtl/>
          <w:lang w:bidi="fa-IR"/>
        </w:rPr>
        <w:t>﴾</w:t>
      </w:r>
      <w:r w:rsidRPr="00C8155D">
        <w:rPr>
          <w:rStyle w:val="Char4"/>
          <w:rtl/>
        </w:rPr>
        <w:t xml:space="preserve"> </w:t>
      </w:r>
      <w:r w:rsidRPr="00426516">
        <w:rPr>
          <w:rStyle w:val="Char6"/>
          <w:rtl/>
        </w:rPr>
        <w:t>[آل عمران: 55].</w:t>
      </w:r>
      <w:r w:rsidRPr="006B415A">
        <w:rPr>
          <w:rStyle w:val="Char7"/>
          <w:rtl/>
        </w:rPr>
        <w:t xml:space="preserve"> </w:t>
      </w:r>
      <w:r w:rsidRPr="00426516">
        <w:rPr>
          <w:rFonts w:ascii="Times New Roman" w:hAnsi="Times New Roman" w:cs="Traditional Arabic" w:hint="cs"/>
          <w:sz w:val="26"/>
          <w:szCs w:val="26"/>
          <w:rtl/>
          <w:lang w:bidi="fa-IR"/>
        </w:rPr>
        <w:t>«</w:t>
      </w:r>
      <w:r w:rsidRPr="006B415A">
        <w:rPr>
          <w:rStyle w:val="Char7"/>
          <w:rFonts w:hint="cs"/>
          <w:rtl/>
        </w:rPr>
        <w:t>(ای پیامبر به یاد آر) آنگاه را که خدا فرمود ای عیسی: من تو را وفات دهم و به سوی خویش رفعت بخشم</w:t>
      </w:r>
      <w:r w:rsidRPr="00426516">
        <w:rPr>
          <w:rFonts w:ascii="Times New Roman" w:hAnsi="Times New Roman" w:cs="Traditional Arabic" w:hint="cs"/>
          <w:sz w:val="26"/>
          <w:szCs w:val="26"/>
          <w:rtl/>
          <w:lang w:bidi="fa-IR"/>
        </w:rPr>
        <w:t>»</w:t>
      </w:r>
      <w:r w:rsidRPr="006B415A">
        <w:rPr>
          <w:rStyle w:val="Char7"/>
          <w:rFonts w:hint="cs"/>
          <w:rtl/>
        </w:rPr>
        <w:t xml:space="preserve">. </w:t>
      </w:r>
      <w:r w:rsidRPr="00C8155D">
        <w:rPr>
          <w:rStyle w:val="Char4"/>
          <w:rtl/>
        </w:rPr>
        <w:t>قرآن می‌فرماید که عیسی</w:t>
      </w:r>
      <w:r w:rsidR="002A3D22">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روز قیامت به خدا عرض می‌کند: </w:t>
      </w:r>
      <w:r w:rsidRPr="00426516">
        <w:rPr>
          <w:rFonts w:ascii="Times New Roman" w:hAnsi="Times New Roman" w:cs="Traditional Arabic"/>
          <w:sz w:val="28"/>
          <w:szCs w:val="28"/>
          <w:rtl/>
          <w:lang w:bidi="fa-IR"/>
        </w:rPr>
        <w:t>﴿</w:t>
      </w:r>
      <w:r w:rsidRPr="00426516">
        <w:rPr>
          <w:rFonts w:ascii="KFGQPC Uthmanic Script HAFS" w:cs="Times New Roman" w:hint="cs"/>
          <w:sz w:val="28"/>
          <w:szCs w:val="28"/>
          <w:rtl/>
        </w:rPr>
        <w:t>...</w:t>
      </w:r>
      <w:r w:rsidRPr="00426516">
        <w:rPr>
          <w:rStyle w:val="Chard"/>
          <w:rFonts w:hint="eastAsia"/>
          <w:rtl/>
        </w:rPr>
        <w:t>كُنتُ</w:t>
      </w:r>
      <w:r w:rsidRPr="00426516">
        <w:rPr>
          <w:rStyle w:val="Chard"/>
          <w:rtl/>
        </w:rPr>
        <w:t xml:space="preserve"> </w:t>
      </w:r>
      <w:r w:rsidRPr="00426516">
        <w:rPr>
          <w:rStyle w:val="Chard"/>
          <w:rFonts w:hint="eastAsia"/>
          <w:rtl/>
        </w:rPr>
        <w:t>عَلَي</w:t>
      </w:r>
      <w:r w:rsidRPr="00426516">
        <w:rPr>
          <w:rStyle w:val="Chard"/>
          <w:rFonts w:hint="cs"/>
          <w:rtl/>
        </w:rPr>
        <w:t>ۡ</w:t>
      </w:r>
      <w:r w:rsidRPr="00426516">
        <w:rPr>
          <w:rStyle w:val="Chard"/>
          <w:rFonts w:hint="eastAsia"/>
          <w:rtl/>
        </w:rPr>
        <w:t>هِم</w:t>
      </w:r>
      <w:r w:rsidRPr="00426516">
        <w:rPr>
          <w:rStyle w:val="Chard"/>
          <w:rFonts w:hint="cs"/>
          <w:rtl/>
        </w:rPr>
        <w:t>ۡ</w:t>
      </w:r>
      <w:r w:rsidRPr="00426516">
        <w:rPr>
          <w:rStyle w:val="Chard"/>
          <w:rtl/>
        </w:rPr>
        <w:t xml:space="preserve"> </w:t>
      </w:r>
      <w:r w:rsidRPr="00426516">
        <w:rPr>
          <w:rStyle w:val="Chard"/>
          <w:rFonts w:hint="eastAsia"/>
          <w:rtl/>
        </w:rPr>
        <w:t>شَهِيد</w:t>
      </w:r>
      <w:r w:rsidRPr="00426516">
        <w:rPr>
          <w:rStyle w:val="Chard"/>
          <w:rFonts w:hint="cs"/>
          <w:rtl/>
        </w:rPr>
        <w:t>ٗ</w:t>
      </w:r>
      <w:r w:rsidRPr="00426516">
        <w:rPr>
          <w:rStyle w:val="Chard"/>
          <w:rFonts w:hint="eastAsia"/>
          <w:rtl/>
        </w:rPr>
        <w:t>ا</w:t>
      </w:r>
      <w:r w:rsidRPr="00426516">
        <w:rPr>
          <w:rStyle w:val="Chard"/>
          <w:rtl/>
        </w:rPr>
        <w:t xml:space="preserve"> </w:t>
      </w:r>
      <w:r w:rsidRPr="00426516">
        <w:rPr>
          <w:rStyle w:val="Chard"/>
          <w:rFonts w:hint="eastAsia"/>
          <w:rtl/>
        </w:rPr>
        <w:t>مَّا</w:t>
      </w:r>
      <w:r w:rsidRPr="00426516">
        <w:rPr>
          <w:rStyle w:val="Chard"/>
          <w:rtl/>
        </w:rPr>
        <w:t xml:space="preserve"> </w:t>
      </w:r>
      <w:r w:rsidRPr="00426516">
        <w:rPr>
          <w:rStyle w:val="Chard"/>
          <w:rFonts w:hint="eastAsia"/>
          <w:rtl/>
        </w:rPr>
        <w:t>دُم</w:t>
      </w:r>
      <w:r w:rsidRPr="00426516">
        <w:rPr>
          <w:rStyle w:val="Chard"/>
          <w:rFonts w:hint="cs"/>
          <w:rtl/>
        </w:rPr>
        <w:t>ۡ</w:t>
      </w:r>
      <w:r w:rsidRPr="00426516">
        <w:rPr>
          <w:rStyle w:val="Chard"/>
          <w:rFonts w:hint="eastAsia"/>
          <w:rtl/>
        </w:rPr>
        <w:t>تُ</w:t>
      </w:r>
      <w:r w:rsidRPr="00426516">
        <w:rPr>
          <w:rStyle w:val="Chard"/>
          <w:rtl/>
        </w:rPr>
        <w:t xml:space="preserve"> </w:t>
      </w:r>
      <w:r w:rsidRPr="00426516">
        <w:rPr>
          <w:rStyle w:val="Chard"/>
          <w:rFonts w:hint="eastAsia"/>
          <w:rtl/>
        </w:rPr>
        <w:t>فِيهِم</w:t>
      </w:r>
      <w:r w:rsidRPr="00426516">
        <w:rPr>
          <w:rStyle w:val="Chard"/>
          <w:rFonts w:hint="cs"/>
          <w:rtl/>
        </w:rPr>
        <w:t>ۡۖ</w:t>
      </w:r>
      <w:r w:rsidRPr="00426516">
        <w:rPr>
          <w:rStyle w:val="Chard"/>
          <w:rtl/>
        </w:rPr>
        <w:t xml:space="preserve"> </w:t>
      </w:r>
      <w:r w:rsidRPr="00426516">
        <w:rPr>
          <w:rStyle w:val="Chard"/>
          <w:rFonts w:hint="eastAsia"/>
          <w:rtl/>
        </w:rPr>
        <w:t>فَلَمَّا</w:t>
      </w:r>
      <w:r w:rsidRPr="00426516">
        <w:rPr>
          <w:rStyle w:val="Chard"/>
          <w:rtl/>
        </w:rPr>
        <w:t xml:space="preserve"> </w:t>
      </w:r>
      <w:r w:rsidRPr="00426516">
        <w:rPr>
          <w:rStyle w:val="Chard"/>
          <w:rFonts w:hint="eastAsia"/>
          <w:rtl/>
        </w:rPr>
        <w:t>تَوَفَّي</w:t>
      </w:r>
      <w:r w:rsidRPr="00426516">
        <w:rPr>
          <w:rStyle w:val="Chard"/>
          <w:rFonts w:hint="cs"/>
          <w:rtl/>
        </w:rPr>
        <w:t>ۡ</w:t>
      </w:r>
      <w:r w:rsidRPr="00426516">
        <w:rPr>
          <w:rStyle w:val="Chard"/>
          <w:rFonts w:hint="eastAsia"/>
          <w:rtl/>
        </w:rPr>
        <w:t>تَنِي</w:t>
      </w:r>
      <w:r w:rsidRPr="00426516">
        <w:rPr>
          <w:rStyle w:val="Chard"/>
          <w:rtl/>
        </w:rPr>
        <w:t xml:space="preserve"> </w:t>
      </w:r>
      <w:r w:rsidRPr="00426516">
        <w:rPr>
          <w:rStyle w:val="Chard"/>
          <w:rFonts w:hint="eastAsia"/>
          <w:rtl/>
        </w:rPr>
        <w:t>كُنتَ</w:t>
      </w:r>
      <w:r w:rsidRPr="00426516">
        <w:rPr>
          <w:rStyle w:val="Chard"/>
          <w:rtl/>
        </w:rPr>
        <w:t xml:space="preserve"> </w:t>
      </w:r>
      <w:r w:rsidRPr="00426516">
        <w:rPr>
          <w:rStyle w:val="Chard"/>
          <w:rFonts w:hint="eastAsia"/>
          <w:rtl/>
        </w:rPr>
        <w:t>أَنتَ</w:t>
      </w:r>
      <w:r w:rsidRPr="00426516">
        <w:rPr>
          <w:rStyle w:val="Chard"/>
          <w:rtl/>
        </w:rPr>
        <w:t xml:space="preserve"> </w:t>
      </w:r>
      <w:r w:rsidRPr="00426516">
        <w:rPr>
          <w:rStyle w:val="Chard"/>
          <w:rFonts w:hint="cs"/>
          <w:rtl/>
        </w:rPr>
        <w:t>ٱ</w:t>
      </w:r>
      <w:r w:rsidRPr="00426516">
        <w:rPr>
          <w:rStyle w:val="Chard"/>
          <w:rFonts w:hint="eastAsia"/>
          <w:rtl/>
        </w:rPr>
        <w:t>لرَّقِيبَ</w:t>
      </w:r>
      <w:r w:rsidRPr="00426516">
        <w:rPr>
          <w:rStyle w:val="Chard"/>
          <w:rtl/>
        </w:rPr>
        <w:t xml:space="preserve"> </w:t>
      </w:r>
      <w:r w:rsidRPr="00426516">
        <w:rPr>
          <w:rStyle w:val="Chard"/>
          <w:rFonts w:hint="eastAsia"/>
          <w:rtl/>
        </w:rPr>
        <w:t>عَلَي</w:t>
      </w:r>
      <w:r w:rsidRPr="00426516">
        <w:rPr>
          <w:rStyle w:val="Chard"/>
          <w:rFonts w:hint="cs"/>
          <w:rtl/>
        </w:rPr>
        <w:t>ۡ</w:t>
      </w:r>
      <w:r w:rsidRPr="00426516">
        <w:rPr>
          <w:rStyle w:val="Chard"/>
          <w:rFonts w:hint="eastAsia"/>
          <w:rtl/>
        </w:rPr>
        <w:t>هِم</w:t>
      </w:r>
      <w:r w:rsidRPr="00426516">
        <w:rPr>
          <w:rStyle w:val="Chard"/>
          <w:rFonts w:hint="cs"/>
          <w:rtl/>
        </w:rPr>
        <w:t>ۡۚ</w:t>
      </w:r>
      <w:r w:rsidRPr="00426516">
        <w:rPr>
          <w:rStyle w:val="Chard"/>
          <w:rtl/>
        </w:rPr>
        <w:t xml:space="preserve"> </w:t>
      </w:r>
      <w:r w:rsidRPr="00426516">
        <w:rPr>
          <w:rStyle w:val="Chard"/>
          <w:rFonts w:hint="eastAsia"/>
          <w:rtl/>
        </w:rPr>
        <w:t>وَأَنتَ</w:t>
      </w:r>
      <w:r w:rsidRPr="00426516">
        <w:rPr>
          <w:rStyle w:val="Chard"/>
          <w:rtl/>
        </w:rPr>
        <w:t xml:space="preserve"> </w:t>
      </w:r>
      <w:r w:rsidRPr="00426516">
        <w:rPr>
          <w:rStyle w:val="Chard"/>
          <w:rFonts w:hint="eastAsia"/>
          <w:rtl/>
        </w:rPr>
        <w:t>عَلَى</w:t>
      </w:r>
      <w:r w:rsidRPr="00426516">
        <w:rPr>
          <w:rStyle w:val="Chard"/>
          <w:rFonts w:hint="cs"/>
          <w:rtl/>
        </w:rPr>
        <w:t>ٰ</w:t>
      </w:r>
      <w:r w:rsidRPr="00426516">
        <w:rPr>
          <w:rStyle w:val="Chard"/>
          <w:rtl/>
        </w:rPr>
        <w:t xml:space="preserve"> </w:t>
      </w:r>
      <w:r w:rsidRPr="00426516">
        <w:rPr>
          <w:rStyle w:val="Chard"/>
          <w:rFonts w:hint="eastAsia"/>
          <w:rtl/>
        </w:rPr>
        <w:t>كُلِّ</w:t>
      </w:r>
      <w:r w:rsidRPr="00426516">
        <w:rPr>
          <w:rStyle w:val="Chard"/>
          <w:rtl/>
        </w:rPr>
        <w:t xml:space="preserve"> </w:t>
      </w:r>
      <w:r w:rsidRPr="00426516">
        <w:rPr>
          <w:rStyle w:val="Chard"/>
          <w:rFonts w:hint="eastAsia"/>
          <w:rtl/>
        </w:rPr>
        <w:t>شَي</w:t>
      </w:r>
      <w:r w:rsidRPr="00426516">
        <w:rPr>
          <w:rStyle w:val="Chard"/>
          <w:rFonts w:hint="cs"/>
          <w:rtl/>
        </w:rPr>
        <w:t>ۡ</w:t>
      </w:r>
      <w:r w:rsidRPr="00426516">
        <w:rPr>
          <w:rStyle w:val="Chard"/>
          <w:rFonts w:hint="eastAsia"/>
          <w:rtl/>
        </w:rPr>
        <w:t>ء</w:t>
      </w:r>
      <w:r w:rsidRPr="00426516">
        <w:rPr>
          <w:rStyle w:val="Chard"/>
          <w:rFonts w:hint="cs"/>
          <w:rtl/>
        </w:rPr>
        <w:t>ٖ</w:t>
      </w:r>
      <w:r w:rsidRPr="00426516">
        <w:rPr>
          <w:rStyle w:val="Chard"/>
          <w:rtl/>
        </w:rPr>
        <w:t xml:space="preserve"> </w:t>
      </w:r>
      <w:r w:rsidRPr="00426516">
        <w:rPr>
          <w:rStyle w:val="Chard"/>
          <w:rFonts w:hint="eastAsia"/>
          <w:rtl/>
        </w:rPr>
        <w:t>شَهِيدٌ</w:t>
      </w:r>
      <w:r w:rsidRPr="00426516">
        <w:rPr>
          <w:rFonts w:ascii="Times New Roman" w:hAnsi="Times New Roman" w:cs="Traditional Arabic"/>
          <w:sz w:val="28"/>
          <w:szCs w:val="28"/>
          <w:rtl/>
          <w:lang w:bidi="fa-IR"/>
        </w:rPr>
        <w:t>﴾</w:t>
      </w:r>
      <w:r w:rsidRPr="00C8155D">
        <w:rPr>
          <w:rStyle w:val="Char4"/>
          <w:rtl/>
        </w:rPr>
        <w:t xml:space="preserve"> </w:t>
      </w:r>
      <w:r w:rsidRPr="00426516">
        <w:rPr>
          <w:rStyle w:val="Char6"/>
          <w:rtl/>
        </w:rPr>
        <w:t>[ال</w:t>
      </w:r>
      <w:r w:rsidRPr="00426516">
        <w:rPr>
          <w:rStyle w:val="Char6"/>
          <w:rFonts w:hint="cs"/>
          <w:rtl/>
        </w:rPr>
        <w:t>ـ</w:t>
      </w:r>
      <w:r w:rsidRPr="00426516">
        <w:rPr>
          <w:rStyle w:val="Char6"/>
          <w:rtl/>
        </w:rPr>
        <w:t>مائدة: 117].</w:t>
      </w:r>
      <w:r w:rsidRPr="006B415A">
        <w:rPr>
          <w:rStyle w:val="Char7"/>
          <w:rtl/>
        </w:rPr>
        <w:t xml:space="preserve"> </w:t>
      </w:r>
      <w:r w:rsidRPr="00426516">
        <w:rPr>
          <w:rFonts w:ascii="Times New Roman" w:hAnsi="Times New Roman" w:cs="Traditional Arabic" w:hint="cs"/>
          <w:sz w:val="26"/>
          <w:szCs w:val="26"/>
          <w:rtl/>
          <w:lang w:bidi="fa-IR"/>
        </w:rPr>
        <w:t>«</w:t>
      </w:r>
      <w:r w:rsidRPr="006B415A">
        <w:rPr>
          <w:rStyle w:val="Char7"/>
          <w:rFonts w:hint="cs"/>
          <w:rtl/>
        </w:rPr>
        <w:t>تا زمانی‌که درمیان آنان بودم بر آنان شاهد و ناظر بودم پس چون مرا میراندی تو خود بر آنان (ناظر و) مراقب بوده‌ای و تو بر هرچیز شاهدی</w:t>
      </w:r>
      <w:r w:rsidRPr="00426516">
        <w:rPr>
          <w:rFonts w:ascii="Times New Roman" w:hAnsi="Times New Roman" w:cs="Traditional Arabic" w:hint="cs"/>
          <w:sz w:val="26"/>
          <w:szCs w:val="26"/>
          <w:rtl/>
          <w:lang w:bidi="fa-IR"/>
        </w:rPr>
        <w:t>»</w:t>
      </w:r>
      <w:r w:rsidRPr="006B415A">
        <w:rPr>
          <w:rStyle w:val="Char7"/>
          <w:rFonts w:hint="cs"/>
          <w:rtl/>
        </w:rPr>
        <w:t xml:space="preserve">. </w:t>
      </w:r>
      <w:r w:rsidRPr="00C8155D">
        <w:rPr>
          <w:rStyle w:val="Char4"/>
          <w:rtl/>
        </w:rPr>
        <w:t>و ثانیاً در آیاتی از قرآن آورده‌ است که اهل بهشت فقط یک بار مرگ را در دنیا چشیده‌اند مانند آی</w:t>
      </w:r>
      <w:r w:rsidR="00C8155D">
        <w:rPr>
          <w:rStyle w:val="Char4"/>
          <w:rtl/>
        </w:rPr>
        <w:t>ه</w:t>
      </w:r>
      <w:r w:rsidRPr="00C8155D">
        <w:rPr>
          <w:rStyle w:val="Char4"/>
          <w:rtl/>
        </w:rPr>
        <w:t>:</w:t>
      </w:r>
      <w:r w:rsidRPr="00426516">
        <w:rPr>
          <w:rFonts w:ascii="Times New Roman" w:hAnsi="Times New Roman" w:cs="B Lotus"/>
          <w:rtl/>
          <w:lang w:bidi="fa-IR"/>
        </w:rPr>
        <w:t xml:space="preserve"> </w:t>
      </w:r>
      <w:r w:rsidRPr="00426516">
        <w:rPr>
          <w:rFonts w:ascii="Times New Roman" w:hAnsi="Times New Roman" w:cs="Traditional Arabic"/>
          <w:sz w:val="28"/>
          <w:szCs w:val="28"/>
          <w:rtl/>
          <w:lang w:bidi="fa-IR"/>
        </w:rPr>
        <w:t>﴿</w:t>
      </w:r>
      <w:r w:rsidRPr="00426516">
        <w:rPr>
          <w:rStyle w:val="Chard"/>
          <w:rFonts w:hint="eastAsia"/>
          <w:rtl/>
        </w:rPr>
        <w:t>لَا</w:t>
      </w:r>
      <w:r w:rsidRPr="00426516">
        <w:rPr>
          <w:rStyle w:val="Chard"/>
          <w:rtl/>
        </w:rPr>
        <w:t xml:space="preserve"> </w:t>
      </w:r>
      <w:r w:rsidRPr="00426516">
        <w:rPr>
          <w:rStyle w:val="Chard"/>
          <w:rFonts w:hint="eastAsia"/>
          <w:rtl/>
        </w:rPr>
        <w:t>يَذُوقُونَ</w:t>
      </w:r>
      <w:r w:rsidRPr="00426516">
        <w:rPr>
          <w:rStyle w:val="Chard"/>
          <w:rtl/>
        </w:rPr>
        <w:t xml:space="preserve"> </w:t>
      </w:r>
      <w:r w:rsidRPr="00426516">
        <w:rPr>
          <w:rStyle w:val="Chard"/>
          <w:rFonts w:hint="eastAsia"/>
          <w:rtl/>
        </w:rPr>
        <w:t>فِيهَا</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مَو</w:t>
      </w:r>
      <w:r w:rsidRPr="00426516">
        <w:rPr>
          <w:rStyle w:val="Chard"/>
          <w:rFonts w:hint="cs"/>
          <w:rtl/>
        </w:rPr>
        <w:t>ۡ</w:t>
      </w:r>
      <w:r w:rsidRPr="00426516">
        <w:rPr>
          <w:rStyle w:val="Chard"/>
          <w:rFonts w:hint="eastAsia"/>
          <w:rtl/>
        </w:rPr>
        <w:t>تَ</w:t>
      </w:r>
      <w:r w:rsidRPr="00426516">
        <w:rPr>
          <w:rStyle w:val="Chard"/>
          <w:rtl/>
        </w:rPr>
        <w:t xml:space="preserve"> </w:t>
      </w:r>
      <w:r w:rsidRPr="00426516">
        <w:rPr>
          <w:rStyle w:val="Chard"/>
          <w:rFonts w:hint="eastAsia"/>
          <w:rtl/>
        </w:rPr>
        <w:t>إِلَّا</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مَو</w:t>
      </w:r>
      <w:r w:rsidRPr="00426516">
        <w:rPr>
          <w:rStyle w:val="Chard"/>
          <w:rFonts w:hint="cs"/>
          <w:rtl/>
        </w:rPr>
        <w:t>ۡ</w:t>
      </w:r>
      <w:r w:rsidRPr="00426516">
        <w:rPr>
          <w:rStyle w:val="Chard"/>
          <w:rFonts w:hint="eastAsia"/>
          <w:rtl/>
        </w:rPr>
        <w:t>تَةَ</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أُولَى</w:t>
      </w:r>
      <w:r w:rsidRPr="00426516">
        <w:rPr>
          <w:rStyle w:val="Chard"/>
          <w:rFonts w:hint="cs"/>
          <w:rtl/>
        </w:rPr>
        <w:t>ٰ</w:t>
      </w:r>
      <w:r w:rsidRPr="00426516">
        <w:rPr>
          <w:rFonts w:ascii="KFGQPC Uthmanic Script HAFS" w:cs="Times New Roman" w:hint="cs"/>
          <w:sz w:val="28"/>
          <w:szCs w:val="28"/>
          <w:rtl/>
        </w:rPr>
        <w:t>...</w:t>
      </w:r>
      <w:r w:rsidRPr="00426516">
        <w:rPr>
          <w:rFonts w:ascii="Times New Roman" w:hAnsi="Times New Roman" w:cs="Traditional Arabic"/>
          <w:sz w:val="28"/>
          <w:szCs w:val="28"/>
          <w:rtl/>
          <w:lang w:bidi="fa-IR"/>
        </w:rPr>
        <w:t>﴾</w:t>
      </w:r>
      <w:r w:rsidRPr="00C8155D">
        <w:rPr>
          <w:rStyle w:val="Char4"/>
          <w:rFonts w:hint="cs"/>
          <w:rtl/>
        </w:rPr>
        <w:t xml:space="preserve"> </w:t>
      </w:r>
      <w:r w:rsidRPr="00426516">
        <w:rPr>
          <w:rStyle w:val="Char6"/>
          <w:rtl/>
        </w:rPr>
        <w:t xml:space="preserve">[الدُّخان: 56]. </w:t>
      </w:r>
      <w:r w:rsidRPr="00426516">
        <w:rPr>
          <w:rFonts w:ascii="Times New Roman" w:hAnsi="Times New Roman" w:cs="Traditional Arabic" w:hint="cs"/>
          <w:sz w:val="26"/>
          <w:szCs w:val="26"/>
          <w:rtl/>
          <w:lang w:bidi="fa-IR"/>
        </w:rPr>
        <w:t>«</w:t>
      </w:r>
      <w:r w:rsidRPr="006B415A">
        <w:rPr>
          <w:rStyle w:val="Char7"/>
          <w:rFonts w:hint="cs"/>
          <w:rtl/>
        </w:rPr>
        <w:t>در آنجا (طعم) مرگ جُز مرگ نخستین را نچشند</w:t>
      </w:r>
      <w:r w:rsidRPr="00426516">
        <w:rPr>
          <w:rFonts w:ascii="Times New Roman" w:hAnsi="Times New Roman" w:cs="Traditional Arabic" w:hint="cs"/>
          <w:sz w:val="26"/>
          <w:szCs w:val="26"/>
          <w:rtl/>
          <w:lang w:bidi="fa-IR"/>
        </w:rPr>
        <w:t>»</w:t>
      </w:r>
      <w:r w:rsidRPr="006B415A">
        <w:rPr>
          <w:rStyle w:val="Char7"/>
          <w:rFonts w:hint="cs"/>
          <w:rtl/>
        </w:rPr>
        <w:t xml:space="preserve">. </w:t>
      </w:r>
      <w:r w:rsidRPr="00C8155D">
        <w:rPr>
          <w:rStyle w:val="Char4"/>
          <w:rtl/>
        </w:rPr>
        <w:t xml:space="preserve">و ثالثاً خدا در قرآن به رسول خود فرموده که ما هیچ بشری قبل از تو را زنده باقی نگذاشتیم چنانکه می‌فرماید: </w:t>
      </w:r>
      <w:r w:rsidRPr="00426516">
        <w:rPr>
          <w:rFonts w:ascii="Times New Roman" w:hAnsi="Times New Roman" w:cs="Traditional Arabic"/>
          <w:sz w:val="28"/>
          <w:szCs w:val="28"/>
          <w:rtl/>
          <w:lang w:bidi="fa-IR"/>
        </w:rPr>
        <w:t>﴿</w:t>
      </w:r>
      <w:r w:rsidRPr="00426516">
        <w:rPr>
          <w:rStyle w:val="Chard"/>
          <w:rFonts w:hint="eastAsia"/>
          <w:rtl/>
        </w:rPr>
        <w:t>وَمَا</w:t>
      </w:r>
      <w:r w:rsidRPr="00426516">
        <w:rPr>
          <w:rStyle w:val="Chard"/>
          <w:rtl/>
        </w:rPr>
        <w:t xml:space="preserve"> </w:t>
      </w:r>
      <w:r w:rsidRPr="00426516">
        <w:rPr>
          <w:rStyle w:val="Chard"/>
          <w:rFonts w:hint="eastAsia"/>
          <w:rtl/>
        </w:rPr>
        <w:t>جَعَل</w:t>
      </w:r>
      <w:r w:rsidRPr="00426516">
        <w:rPr>
          <w:rStyle w:val="Chard"/>
          <w:rFonts w:hint="cs"/>
          <w:rtl/>
        </w:rPr>
        <w:t>ۡ</w:t>
      </w:r>
      <w:r w:rsidRPr="00426516">
        <w:rPr>
          <w:rStyle w:val="Chard"/>
          <w:rFonts w:hint="eastAsia"/>
          <w:rtl/>
        </w:rPr>
        <w:t>نَا</w:t>
      </w:r>
      <w:r w:rsidRPr="00426516">
        <w:rPr>
          <w:rStyle w:val="Chard"/>
          <w:rtl/>
        </w:rPr>
        <w:t xml:space="preserve"> </w:t>
      </w:r>
      <w:r w:rsidRPr="00426516">
        <w:rPr>
          <w:rStyle w:val="Chard"/>
          <w:rFonts w:hint="eastAsia"/>
          <w:rtl/>
        </w:rPr>
        <w:t>لِبَشَر</w:t>
      </w:r>
      <w:r w:rsidRPr="00426516">
        <w:rPr>
          <w:rStyle w:val="Chard"/>
          <w:rFonts w:hint="cs"/>
          <w:rtl/>
        </w:rPr>
        <w:t>ٖ</w:t>
      </w:r>
      <w:r w:rsidRPr="00426516">
        <w:rPr>
          <w:rStyle w:val="Chard"/>
          <w:rtl/>
        </w:rPr>
        <w:t xml:space="preserve"> </w:t>
      </w:r>
      <w:r w:rsidRPr="00426516">
        <w:rPr>
          <w:rStyle w:val="Chard"/>
          <w:rFonts w:hint="eastAsia"/>
          <w:rtl/>
        </w:rPr>
        <w:t>مِّن</w:t>
      </w:r>
      <w:r w:rsidRPr="00426516">
        <w:rPr>
          <w:rStyle w:val="Chard"/>
          <w:rtl/>
        </w:rPr>
        <w:t xml:space="preserve"> </w:t>
      </w:r>
      <w:r w:rsidRPr="00426516">
        <w:rPr>
          <w:rStyle w:val="Chard"/>
          <w:rFonts w:hint="eastAsia"/>
          <w:rtl/>
        </w:rPr>
        <w:t>قَب</w:t>
      </w:r>
      <w:r w:rsidRPr="00426516">
        <w:rPr>
          <w:rStyle w:val="Chard"/>
          <w:rFonts w:hint="cs"/>
          <w:rtl/>
        </w:rPr>
        <w:t>ۡ</w:t>
      </w:r>
      <w:r w:rsidRPr="00426516">
        <w:rPr>
          <w:rStyle w:val="Chard"/>
          <w:rFonts w:hint="eastAsia"/>
          <w:rtl/>
        </w:rPr>
        <w:t>لِكَ</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خُل</w:t>
      </w:r>
      <w:r w:rsidRPr="00426516">
        <w:rPr>
          <w:rStyle w:val="Chard"/>
          <w:rFonts w:hint="cs"/>
          <w:rtl/>
        </w:rPr>
        <w:t>ۡ</w:t>
      </w:r>
      <w:r w:rsidRPr="00426516">
        <w:rPr>
          <w:rStyle w:val="Chard"/>
          <w:rFonts w:hint="eastAsia"/>
          <w:rtl/>
        </w:rPr>
        <w:t>دَ</w:t>
      </w:r>
      <w:r w:rsidRPr="00426516">
        <w:rPr>
          <w:rFonts w:ascii="KFGQPC Uthmanic Script HAFS" w:cs="Times New Roman" w:hint="cs"/>
          <w:sz w:val="28"/>
          <w:szCs w:val="28"/>
          <w:rtl/>
        </w:rPr>
        <w:t>...</w:t>
      </w:r>
      <w:r w:rsidRPr="00426516">
        <w:rPr>
          <w:rFonts w:ascii="Times New Roman" w:hAnsi="Times New Roman" w:cs="Traditional Arabic"/>
          <w:sz w:val="28"/>
          <w:szCs w:val="28"/>
          <w:rtl/>
          <w:lang w:bidi="fa-IR"/>
        </w:rPr>
        <w:t>﴾</w:t>
      </w:r>
      <w:r w:rsidRPr="00C8155D">
        <w:rPr>
          <w:rStyle w:val="Char4"/>
          <w:rFonts w:hint="cs"/>
          <w:rtl/>
        </w:rPr>
        <w:t xml:space="preserve"> </w:t>
      </w:r>
      <w:r w:rsidRPr="00426516">
        <w:rPr>
          <w:rStyle w:val="Char6"/>
          <w:rtl/>
        </w:rPr>
        <w:t>[الأنبیاء: 34].</w:t>
      </w:r>
      <w:r w:rsidRPr="006B415A">
        <w:rPr>
          <w:rStyle w:val="Char7"/>
          <w:rtl/>
        </w:rPr>
        <w:t xml:space="preserve"> </w:t>
      </w:r>
      <w:r w:rsidRPr="00426516">
        <w:rPr>
          <w:rFonts w:ascii="Times New Roman" w:hAnsi="Times New Roman" w:cs="Traditional Arabic"/>
          <w:sz w:val="26"/>
          <w:szCs w:val="26"/>
          <w:rtl/>
          <w:lang w:bidi="fa-IR"/>
        </w:rPr>
        <w:t>«</w:t>
      </w:r>
      <w:r w:rsidRPr="006B415A">
        <w:rPr>
          <w:rStyle w:val="Char7"/>
          <w:rtl/>
        </w:rPr>
        <w:t>و ما پیش از تو برای هیچ بشری (نامیرایی و) جاودانگی مقرّر نداشته‌ایم</w:t>
      </w:r>
      <w:r w:rsidRPr="00426516">
        <w:rPr>
          <w:rFonts w:ascii="Times New Roman" w:hAnsi="Times New Roman" w:cs="Traditional Arabic"/>
          <w:sz w:val="26"/>
          <w:szCs w:val="26"/>
          <w:rtl/>
          <w:lang w:bidi="fa-IR"/>
        </w:rPr>
        <w:t>»</w:t>
      </w:r>
      <w:r w:rsidRPr="006B415A">
        <w:rPr>
          <w:rStyle w:val="Char7"/>
          <w:rtl/>
        </w:rPr>
        <w:t xml:space="preserve">. </w:t>
      </w:r>
      <w:r w:rsidRPr="00C8155D">
        <w:rPr>
          <w:rStyle w:val="Char4"/>
          <w:rtl/>
        </w:rPr>
        <w:t>بنابراین زنده بودن عیسی</w:t>
      </w:r>
      <w:r w:rsidR="002A3D22">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برخلاف آیات قرآن است و همچنین است اگر دوباره زنده شود و دوباره بمیرد نیز ضدّ آیات قرآنی است زیرا چنانکه گفتیم قرآن فرموده است که اهل بهشت مرگ را در دنیا فقط کی بار چشیده‌اند.</w:t>
      </w:r>
    </w:p>
    <w:p w:rsidR="00426516" w:rsidRPr="00C8155D" w:rsidRDefault="00426516" w:rsidP="00EF47AE">
      <w:pPr>
        <w:pStyle w:val="StyleComplexBLotus12ptJustifiedFirstline05cm"/>
        <w:widowControl w:val="0"/>
        <w:spacing w:line="240" w:lineRule="auto"/>
        <w:ind w:firstLine="289"/>
        <w:rPr>
          <w:rStyle w:val="Char4"/>
          <w:rtl/>
        </w:rPr>
      </w:pPr>
      <w:r w:rsidRPr="00C8155D">
        <w:rPr>
          <w:rStyle w:val="Char4"/>
          <w:rtl/>
        </w:rPr>
        <w:t>×38- در اینجا باز نقل کرده از «</w:t>
      </w:r>
      <w:r w:rsidRPr="00426516">
        <w:rPr>
          <w:rStyle w:val="Char1"/>
          <w:rtl/>
        </w:rPr>
        <w:t>کشف الغمّ</w:t>
      </w:r>
      <w:r w:rsidRPr="00426516">
        <w:rPr>
          <w:rStyle w:val="Char1"/>
          <w:rFonts w:hint="cs"/>
          <w:rtl/>
        </w:rPr>
        <w:t>ة</w:t>
      </w:r>
      <w:r w:rsidRPr="00C8155D">
        <w:rPr>
          <w:rStyle w:val="Char4"/>
          <w:rtl/>
        </w:rPr>
        <w:t>» که در قرن ششم تألیف شده که او نقل کرده از کتاب «</w:t>
      </w:r>
      <w:r w:rsidRPr="00426516">
        <w:rPr>
          <w:rStyle w:val="Char1"/>
          <w:rtl/>
        </w:rPr>
        <w:t>کفاية الطّالب في مناقب عليّ بن ابي</w:t>
      </w:r>
      <w:r w:rsidRPr="00426516">
        <w:rPr>
          <w:rStyle w:val="Char1"/>
          <w:rFonts w:ascii="Times New Roman" w:hAnsi="Times New Roman" w:cs="Times New Roman" w:hint="cs"/>
          <w:rtl/>
        </w:rPr>
        <w:t>‌</w:t>
      </w:r>
      <w:r w:rsidRPr="00426516">
        <w:rPr>
          <w:rStyle w:val="Char1"/>
          <w:rFonts w:hint="cs"/>
          <w:rtl/>
        </w:rPr>
        <w:t>طالب</w:t>
      </w:r>
      <w:r w:rsidRPr="00C8155D">
        <w:rPr>
          <w:rStyle w:val="Char4"/>
          <w:rtl/>
        </w:rPr>
        <w:t>»</w:t>
      </w:r>
      <w:r w:rsidRPr="00426516">
        <w:rPr>
          <w:rFonts w:ascii="Times New Roman" w:hAnsi="Times New Roman" w:cs="Traditional Arabic"/>
          <w:b/>
          <w:bCs/>
          <w:sz w:val="28"/>
          <w:szCs w:val="28"/>
          <w:rtl/>
          <w:lang w:bidi="fa-IR"/>
        </w:rPr>
        <w:t xml:space="preserve"> </w:t>
      </w:r>
      <w:r w:rsidRPr="00C8155D">
        <w:rPr>
          <w:rStyle w:val="Char4"/>
          <w:rtl/>
        </w:rPr>
        <w:t>محمّد بن یوسف شافعی گنجی که او در آن کتاب جمع کرده 25 باب از همان أخباری که سابقاً ذکر شد منتهی از ضُعَفا و مجاهیلِ أهل سُنَّت؟!!. باید گفت تکرار کردن اخبار ضعفاء و مجروحین چه سنّی باشند و چه شیعه چیزی را ثابت نخواهد کرد!</w:t>
      </w:r>
      <w:r w:rsidRPr="00426516">
        <w:rPr>
          <w:rFonts w:ascii="Times New Roman" w:hAnsi="Times New Roman" w:cs="B Lotus"/>
          <w:vertAlign w:val="superscript"/>
          <w:rtl/>
          <w:lang w:bidi="fa-IR"/>
        </w:rPr>
        <w:t>(</w:t>
      </w:r>
      <w:r w:rsidRPr="00426516">
        <w:rPr>
          <w:rStyle w:val="FootnoteReference"/>
          <w:rFonts w:ascii="Times New Roman" w:hAnsi="Times New Roman" w:cs="B Lotus"/>
          <w:rtl/>
          <w:lang w:bidi="fa-IR"/>
        </w:rPr>
        <w:footnoteReference w:id="126"/>
      </w:r>
      <w:r w:rsidRPr="00426516">
        <w:rPr>
          <w:rFonts w:ascii="Times New Roman" w:hAnsi="Times New Roman" w:cs="B Lotus"/>
          <w:vertAlign w:val="superscript"/>
          <w:rtl/>
          <w:lang w:bidi="fa-IR"/>
        </w:rPr>
        <w:t>)</w:t>
      </w:r>
      <w:r w:rsidRPr="00C8155D">
        <w:rPr>
          <w:rStyle w:val="Char4"/>
          <w:rtl/>
        </w:rPr>
        <w:t>. (</w:t>
      </w:r>
      <w:r w:rsidRPr="00426516">
        <w:rPr>
          <w:rStyle w:val="Char1"/>
          <w:rtl/>
        </w:rPr>
        <w:t>فلاتَجاهل</w:t>
      </w:r>
      <w:r w:rsidRPr="00C8155D">
        <w:rPr>
          <w:rStyle w:val="Char4"/>
          <w:rtl/>
        </w:rPr>
        <w:t>).</w:t>
      </w:r>
    </w:p>
    <w:p w:rsidR="00426516" w:rsidRPr="00C8155D" w:rsidRDefault="00426516" w:rsidP="00EF47AE">
      <w:pPr>
        <w:pStyle w:val="StyleComplexBLotus12ptJustifiedFirstline05cm"/>
        <w:spacing w:line="240" w:lineRule="auto"/>
        <w:ind w:firstLine="288"/>
        <w:rPr>
          <w:rStyle w:val="Char4"/>
          <w:rtl/>
        </w:rPr>
      </w:pPr>
      <w:r w:rsidRPr="00C8155D">
        <w:rPr>
          <w:rStyle w:val="Char4"/>
          <w:rtl/>
        </w:rPr>
        <w:t>در أخبار «</w:t>
      </w:r>
      <w:r w:rsidRPr="00426516">
        <w:rPr>
          <w:rStyle w:val="Char1"/>
          <w:rtl/>
        </w:rPr>
        <w:t>كفاية الطّالب</w:t>
      </w:r>
      <w:r w:rsidRPr="00C8155D">
        <w:rPr>
          <w:rStyle w:val="Char4"/>
          <w:rtl/>
        </w:rPr>
        <w:t>» خرافات دیگری نیز وجود دارد که در اخبارسابق نبود. مثلاً در باب چهارم از رسول خدا</w:t>
      </w:r>
      <w:r w:rsidR="002A3D22">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نقل کرده که فرمود: نزد گنج شما سه نفر کشته می‌شود که هر سه فرزند خلیفه می‌باشند، سپس پرچم</w:t>
      </w:r>
      <w:r w:rsidRPr="00C8155D">
        <w:rPr>
          <w:rStyle w:val="Char4"/>
          <w:rFonts w:hint="cs"/>
          <w:rtl/>
        </w:rPr>
        <w:t>‌</w:t>
      </w:r>
      <w:r w:rsidRPr="00C8155D">
        <w:rPr>
          <w:rStyle w:val="Char4"/>
          <w:rtl/>
        </w:rPr>
        <w:t>های مهدی که سیاه است از طرف مشرق می‌آیند و قتل</w:t>
      </w:r>
      <w:r w:rsidRPr="00C8155D">
        <w:rPr>
          <w:rStyle w:val="Char4"/>
          <w:rtl/>
        </w:rPr>
        <w:softHyphen/>
        <w:t>عامّ می‌کنند، سپس رسول خدا</w:t>
      </w:r>
      <w:r w:rsidR="002A3D22">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چیزی فرموده که من نفهمیدم!! کسی نبوده از جاعل روایت بپرسید در کدام گنج و کدام خلیفه، این مبهم بافی چه فایده دارد؟! در ابواب یکم تا پنجم چیزی زیادتر از آنچه ذکر کردیم وجود ندارد و تکرار همان مطالب است که مکرّر گردیده است و در باب ششم گوید رسول خدا</w:t>
      </w:r>
      <w:r w:rsidR="002A3D22">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فرمود: مهدی پنج یا هفت و یا نه سال زندگی می‌کند. و این نیز تکرار گذشته است. باید گفت هزاران سال صبر کنید و هزاران حدیث بتراشید و هزاران صفح</w:t>
      </w:r>
      <w:r w:rsidR="00C8155D">
        <w:rPr>
          <w:rStyle w:val="Char4"/>
          <w:rtl/>
        </w:rPr>
        <w:t>ه</w:t>
      </w:r>
      <w:r w:rsidRPr="00C8155D">
        <w:rPr>
          <w:rStyle w:val="Char4"/>
          <w:rtl/>
        </w:rPr>
        <w:t xml:space="preserve"> کتاب را سیاه کنید که مهدی می‌آید و حدّ أکثر نه سال زندگی می‌کند و باقی عمر دنیا همه از این نعمت محروم‌اند!! نام این را چه باید گذاشت و طرفداران مهدی در اینجا چه می‌گویند؟! آنهم چیزی که راوی شک داشته 5 یا 7 یا 9 سال؟!!. و در این باب می‌گوید: داییهای مهدی از بنی‌کلاب‌اند و مهدی پس از هفت سال می‌میرد و مسلمین بر او نماز می‌گذارند. و در باب هفتم می‌گوید: مهدی مقامش از حضرت عیسی بالاتر است!! راوی برای عیسی مقام و رتبه جعل کرده! در صورتی‌که مهدی و هرکه پیرو رسول</w:t>
      </w:r>
      <w:r w:rsidRPr="00C8155D">
        <w:rPr>
          <w:rStyle w:val="Char4"/>
          <w:rtl/>
        </w:rPr>
        <w:softHyphen/>
        <w:t>خدا</w:t>
      </w:r>
      <w:r w:rsidRPr="00426516">
        <w:rPr>
          <w:rFonts w:ascii="Times New Roman" w:hAnsi="Times New Roman" w:cs="B Lotus"/>
          <w:rtl/>
          <w:lang w:bidi="fa-IR"/>
        </w:rPr>
        <w:t>(ص)</w:t>
      </w:r>
      <w:r w:rsidRPr="00C8155D">
        <w:rPr>
          <w:rStyle w:val="Char4"/>
          <w:rtl/>
        </w:rPr>
        <w:t>است باید به عیسی</w:t>
      </w:r>
      <w:r w:rsidR="002A3D22">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ایمان بیاورد و طبق صریح قرآن همه باید به او ایمان آورند. به علاوه آنهمه آیات در قرآن در شأن حضرت عیسی</w:t>
      </w:r>
      <w:r w:rsidR="002A3D22">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نازل شده که یکی از آنها در شأن مهدی نیامده، و چنانکه گفتیم قرآن وجود چنین مهدی را تأیید نمی‌کند.</w:t>
      </w:r>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ابواب بعدی تکرار قصّه‌های گذشته است و همان عیوب را داراست و تکرار آنها جز تضییع وقت نتیجه‌ای ندارد. در باب بسیت وچهارم دربار</w:t>
      </w:r>
      <w:r w:rsidR="00C8155D">
        <w:rPr>
          <w:rStyle w:val="Char4"/>
          <w:rtl/>
        </w:rPr>
        <w:t>ه</w:t>
      </w:r>
      <w:r w:rsidRPr="00C8155D">
        <w:rPr>
          <w:rStyle w:val="Char4"/>
          <w:rtl/>
        </w:rPr>
        <w:t xml:space="preserve"> مهدی به آی</w:t>
      </w:r>
      <w:r w:rsidR="00C8155D">
        <w:rPr>
          <w:rStyle w:val="Char4"/>
          <w:rtl/>
        </w:rPr>
        <w:t>ه</w:t>
      </w:r>
      <w:r w:rsidRPr="00C8155D">
        <w:rPr>
          <w:rStyle w:val="Char4"/>
          <w:rtl/>
        </w:rPr>
        <w:t xml:space="preserve"> 67 سور</w:t>
      </w:r>
      <w:r w:rsidR="00C8155D">
        <w:rPr>
          <w:rStyle w:val="Char4"/>
          <w:rtl/>
        </w:rPr>
        <w:t>ه</w:t>
      </w:r>
      <w:r w:rsidRPr="00C8155D">
        <w:rPr>
          <w:rStyle w:val="Char4"/>
          <w:rtl/>
        </w:rPr>
        <w:t xml:space="preserve"> مائده استناد شده که انصافاً نامربوط‌تر از این نمی‌توان گفت!! واقعاً که در نامربوط گویی کسی به گردپای این رُوات جاهلِ جاعل نمی‌رسد!.</w:t>
      </w:r>
    </w:p>
    <w:p w:rsidR="00426516" w:rsidRPr="00C8155D" w:rsidRDefault="00426516" w:rsidP="00EF47AE">
      <w:pPr>
        <w:pStyle w:val="StyleComplexBLotus12ptJustifiedFirstline05cm"/>
        <w:spacing w:line="240" w:lineRule="auto"/>
        <w:ind w:firstLine="288"/>
        <w:rPr>
          <w:rStyle w:val="Char4"/>
          <w:rtl/>
        </w:rPr>
      </w:pPr>
      <w:r w:rsidRPr="00C8155D">
        <w:rPr>
          <w:rStyle w:val="Char4"/>
          <w:rtl/>
        </w:rPr>
        <w:t>در باب بیست و</w:t>
      </w:r>
      <w:r w:rsidR="002A3D22">
        <w:rPr>
          <w:rStyle w:val="Char4"/>
          <w:rFonts w:hint="cs"/>
          <w:rtl/>
        </w:rPr>
        <w:t xml:space="preserve"> </w:t>
      </w:r>
      <w:r w:rsidRPr="00C8155D">
        <w:rPr>
          <w:rStyle w:val="Char4"/>
          <w:rtl/>
        </w:rPr>
        <w:t>پنجم خواسته بر حیات بیش از حدّ طولانی مهدی دلیل بیاورد لذا قیاس کرده به بقای حضرت عیسی و الیاس و عمر خضر. درحالی</w:t>
      </w:r>
      <w:r w:rsidRPr="00C8155D">
        <w:rPr>
          <w:rStyle w:val="Char4"/>
          <w:rtl/>
        </w:rPr>
        <w:softHyphen/>
        <w:t>که قرآن می‌گوید حضرت عیسی و الیاس وفات کرده‌اند و از «خضر» أثری در قرآن نیست بلکه درمیان مردم چنین قصّه‌ای رواج دارد!! به اضاف</w:t>
      </w:r>
      <w:r w:rsidR="00C8155D">
        <w:rPr>
          <w:rStyle w:val="Char4"/>
          <w:rtl/>
        </w:rPr>
        <w:t>ه</w:t>
      </w:r>
      <w:r w:rsidRPr="00C8155D">
        <w:rPr>
          <w:rStyle w:val="Char4"/>
          <w:rtl/>
        </w:rPr>
        <w:t xml:space="preserve"> اینکه چنانکه بارها گفته‌ایم قیاسِ انبیاء به دیگران صحیح نیست و نمی‌توان معجز</w:t>
      </w:r>
      <w:r w:rsidR="00C8155D">
        <w:rPr>
          <w:rStyle w:val="Char4"/>
          <w:rtl/>
        </w:rPr>
        <w:t>ه</w:t>
      </w:r>
      <w:r w:rsidRPr="00C8155D">
        <w:rPr>
          <w:rStyle w:val="Char4"/>
          <w:rtl/>
        </w:rPr>
        <w:t xml:space="preserve"> یک پیامبر را به پیامبر دیگر نسبت داد. بنابراین نمی‌توان حیات معجزنشانِ حضرت نوح</w:t>
      </w:r>
      <w:r w:rsidR="002A3D22">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را به پیامبری دیگر نسبت داد چه رسد به غیرنبیّ (</w:t>
      </w:r>
      <w:r w:rsidRPr="00426516">
        <w:rPr>
          <w:rStyle w:val="Char1"/>
          <w:rtl/>
        </w:rPr>
        <w:t>فتأمّل ولا</w:t>
      </w:r>
      <w:r w:rsidRPr="00426516">
        <w:rPr>
          <w:rStyle w:val="Char1"/>
          <w:rFonts w:hint="cs"/>
          <w:rtl/>
        </w:rPr>
        <w:t xml:space="preserve"> </w:t>
      </w:r>
      <w:r w:rsidRPr="00426516">
        <w:rPr>
          <w:rStyle w:val="Char1"/>
          <w:rtl/>
        </w:rPr>
        <w:t>تجاهل</w:t>
      </w:r>
      <w:r w:rsidRPr="00C8155D">
        <w:rPr>
          <w:rStyle w:val="Char4"/>
          <w:rtl/>
        </w:rPr>
        <w:t>) و همچنین‌اند أصحاب کهف که عمرشان معجزی إلهی است و آنها خودشان مدّتی پس از بیدار شدن نیز از آن خبر نداشتند و خدا در کتابش به آن تصریح فرموده ولی ما بدون دلیل نمی‌توانیم آن را به دیگران از جمله مهدی نسبت دهیم. خصوصاً کسی که وجودش مورد تردید جدّی است. علاوه براین توجّه کنید که مخالفت ما با امکان عمر طولانی برای انسانها نیست بلکه خواست ما إثبات تحقّق آن، برای عَمرو یا زید است. (فلاتجاهل). و باز استدلال کرده به بقای دجّال و ابلیس، درحالی</w:t>
      </w:r>
      <w:r w:rsidRPr="00C8155D">
        <w:rPr>
          <w:rStyle w:val="Char4"/>
          <w:rtl/>
        </w:rPr>
        <w:softHyphen/>
        <w:t xml:space="preserve">که موضوع دجّال جزئی از قصّه‌های مربوط به مهدی بوده که محلّ نزاع است و اخبار آن از مجعولات است و أمّا ابلیس به تصریح  قرآن </w:t>
      </w:r>
      <w:r w:rsidRPr="00426516">
        <w:rPr>
          <w:rStyle w:val="Char6"/>
          <w:rtl/>
        </w:rPr>
        <w:t>[الکهف: 50].</w:t>
      </w:r>
      <w:r w:rsidRPr="006B415A">
        <w:rPr>
          <w:rStyle w:val="Char7"/>
          <w:rtl/>
        </w:rPr>
        <w:t xml:space="preserve"> </w:t>
      </w:r>
      <w:r w:rsidRPr="00C8155D">
        <w:rPr>
          <w:rStyle w:val="Char4"/>
          <w:rtl/>
        </w:rPr>
        <w:t>از نوع جِنّ بوده و همنوع انسان نیست و قیاس غیربشر با بشر قیاس مع</w:t>
      </w:r>
      <w:r w:rsidRPr="00C8155D">
        <w:rPr>
          <w:rStyle w:val="Char4"/>
          <w:rtl/>
        </w:rPr>
        <w:softHyphen/>
        <w:t>الفارِق است (فلاتجاهل).</w:t>
      </w:r>
    </w:p>
    <w:p w:rsidR="00426516" w:rsidRPr="00C8155D" w:rsidRDefault="00426516" w:rsidP="0031454B">
      <w:pPr>
        <w:pStyle w:val="StyleComplexBLotus12ptJustifiedFirstline05cm"/>
        <w:spacing w:line="240" w:lineRule="auto"/>
        <w:ind w:firstLine="289"/>
        <w:rPr>
          <w:rStyle w:val="Char4"/>
          <w:rtl/>
        </w:rPr>
      </w:pPr>
      <w:r w:rsidRPr="00C8155D">
        <w:rPr>
          <w:rStyle w:val="Char4"/>
          <w:rtl/>
        </w:rPr>
        <w:t>در اینجا برای بقای حضرت عیسی</w:t>
      </w:r>
      <w:r w:rsidR="002A3D22">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استدلال کرده به آیه‌ای که فرموده: </w:t>
      </w:r>
      <w:r w:rsidRPr="00426516">
        <w:rPr>
          <w:rFonts w:ascii="Times New Roman" w:hAnsi="Times New Roman" w:cs="Traditional Arabic"/>
          <w:sz w:val="28"/>
          <w:szCs w:val="28"/>
          <w:rtl/>
          <w:lang w:bidi="fa-IR"/>
        </w:rPr>
        <w:t>﴿</w:t>
      </w:r>
      <w:r w:rsidRPr="00426516">
        <w:rPr>
          <w:rStyle w:val="Chard"/>
          <w:rFonts w:hint="eastAsia"/>
          <w:rtl/>
        </w:rPr>
        <w:t>وَإِن</w:t>
      </w:r>
      <w:r w:rsidRPr="00426516">
        <w:rPr>
          <w:rStyle w:val="Chard"/>
          <w:rtl/>
        </w:rPr>
        <w:t xml:space="preserve"> </w:t>
      </w:r>
      <w:r w:rsidRPr="00426516">
        <w:rPr>
          <w:rStyle w:val="Chard"/>
          <w:rFonts w:hint="eastAsia"/>
          <w:rtl/>
        </w:rPr>
        <w:t>مِّن</w:t>
      </w:r>
      <w:r w:rsidRPr="00426516">
        <w:rPr>
          <w:rStyle w:val="Chard"/>
          <w:rFonts w:hint="cs"/>
          <w:rtl/>
        </w:rPr>
        <w:t>ۡ</w:t>
      </w:r>
      <w:r w:rsidRPr="00426516">
        <w:rPr>
          <w:rStyle w:val="Chard"/>
          <w:rtl/>
        </w:rPr>
        <w:t xml:space="preserve"> </w:t>
      </w:r>
      <w:r w:rsidRPr="00426516">
        <w:rPr>
          <w:rStyle w:val="Chard"/>
          <w:rFonts w:hint="eastAsia"/>
          <w:rtl/>
        </w:rPr>
        <w:t>أَه</w:t>
      </w:r>
      <w:r w:rsidRPr="00426516">
        <w:rPr>
          <w:rStyle w:val="Chard"/>
          <w:rFonts w:hint="cs"/>
          <w:rtl/>
        </w:rPr>
        <w:t>ۡ</w:t>
      </w:r>
      <w:r w:rsidRPr="00426516">
        <w:rPr>
          <w:rStyle w:val="Chard"/>
          <w:rFonts w:hint="eastAsia"/>
          <w:rtl/>
        </w:rPr>
        <w:t>لِ</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كِتَ</w:t>
      </w:r>
      <w:r w:rsidRPr="00426516">
        <w:rPr>
          <w:rStyle w:val="Chard"/>
          <w:rFonts w:hint="cs"/>
          <w:rtl/>
        </w:rPr>
        <w:t>ٰ</w:t>
      </w:r>
      <w:r w:rsidRPr="00426516">
        <w:rPr>
          <w:rStyle w:val="Chard"/>
          <w:rFonts w:hint="eastAsia"/>
          <w:rtl/>
        </w:rPr>
        <w:t>بِ</w:t>
      </w:r>
      <w:r w:rsidRPr="00426516">
        <w:rPr>
          <w:rStyle w:val="Chard"/>
          <w:rtl/>
        </w:rPr>
        <w:t xml:space="preserve"> </w:t>
      </w:r>
      <w:r w:rsidRPr="00426516">
        <w:rPr>
          <w:rStyle w:val="Chard"/>
          <w:rFonts w:hint="eastAsia"/>
          <w:rtl/>
        </w:rPr>
        <w:t>إِلَّا</w:t>
      </w:r>
      <w:r w:rsidRPr="00426516">
        <w:rPr>
          <w:rStyle w:val="Chard"/>
          <w:rtl/>
        </w:rPr>
        <w:t xml:space="preserve"> </w:t>
      </w:r>
      <w:r w:rsidRPr="00426516">
        <w:rPr>
          <w:rStyle w:val="Chard"/>
          <w:rFonts w:hint="eastAsia"/>
          <w:rtl/>
        </w:rPr>
        <w:t>لَيُؤ</w:t>
      </w:r>
      <w:r w:rsidRPr="00426516">
        <w:rPr>
          <w:rStyle w:val="Chard"/>
          <w:rFonts w:hint="cs"/>
          <w:rtl/>
        </w:rPr>
        <w:t>ۡ</w:t>
      </w:r>
      <w:r w:rsidRPr="00426516">
        <w:rPr>
          <w:rStyle w:val="Chard"/>
          <w:rFonts w:hint="eastAsia"/>
          <w:rtl/>
        </w:rPr>
        <w:t>مِنَنَّ</w:t>
      </w:r>
      <w:r w:rsidRPr="00426516">
        <w:rPr>
          <w:rStyle w:val="Chard"/>
          <w:rtl/>
        </w:rPr>
        <w:t xml:space="preserve"> </w:t>
      </w:r>
      <w:r w:rsidRPr="00426516">
        <w:rPr>
          <w:rStyle w:val="Chard"/>
          <w:rFonts w:hint="eastAsia"/>
          <w:rtl/>
        </w:rPr>
        <w:t>بِهِ</w:t>
      </w:r>
      <w:r w:rsidRPr="00426516">
        <w:rPr>
          <w:rStyle w:val="Chard"/>
          <w:rFonts w:hint="cs"/>
          <w:rtl/>
        </w:rPr>
        <w:t>ۦ</w:t>
      </w:r>
      <w:r w:rsidRPr="00426516">
        <w:rPr>
          <w:rStyle w:val="Chard"/>
          <w:rtl/>
        </w:rPr>
        <w:t xml:space="preserve"> </w:t>
      </w:r>
      <w:r w:rsidRPr="00426516">
        <w:rPr>
          <w:rStyle w:val="Chard"/>
          <w:rFonts w:hint="eastAsia"/>
          <w:rtl/>
        </w:rPr>
        <w:t>قَب</w:t>
      </w:r>
      <w:r w:rsidRPr="00426516">
        <w:rPr>
          <w:rStyle w:val="Chard"/>
          <w:rFonts w:hint="cs"/>
          <w:rtl/>
        </w:rPr>
        <w:t>ۡ</w:t>
      </w:r>
      <w:r w:rsidRPr="00426516">
        <w:rPr>
          <w:rStyle w:val="Chard"/>
          <w:rFonts w:hint="eastAsia"/>
          <w:rtl/>
        </w:rPr>
        <w:t>لَ</w:t>
      </w:r>
      <w:r w:rsidRPr="00426516">
        <w:rPr>
          <w:rStyle w:val="Chard"/>
          <w:rtl/>
        </w:rPr>
        <w:t xml:space="preserve"> </w:t>
      </w:r>
      <w:r w:rsidRPr="00426516">
        <w:rPr>
          <w:rStyle w:val="Chard"/>
          <w:rFonts w:hint="eastAsia"/>
          <w:rtl/>
        </w:rPr>
        <w:t>مَو</w:t>
      </w:r>
      <w:r w:rsidRPr="00426516">
        <w:rPr>
          <w:rStyle w:val="Chard"/>
          <w:rFonts w:hint="cs"/>
          <w:rtl/>
        </w:rPr>
        <w:t>ۡ</w:t>
      </w:r>
      <w:r w:rsidRPr="00426516">
        <w:rPr>
          <w:rStyle w:val="Chard"/>
          <w:rFonts w:hint="eastAsia"/>
          <w:rtl/>
        </w:rPr>
        <w:t>تِهِ</w:t>
      </w:r>
      <w:r w:rsidRPr="00426516">
        <w:rPr>
          <w:rStyle w:val="Chard"/>
          <w:rFonts w:hint="cs"/>
          <w:rtl/>
        </w:rPr>
        <w:t>ۦۖ</w:t>
      </w:r>
      <w:r w:rsidRPr="00426516">
        <w:rPr>
          <w:rStyle w:val="Chard"/>
          <w:rtl/>
        </w:rPr>
        <w:t xml:space="preserve"> </w:t>
      </w:r>
      <w:r w:rsidRPr="00426516">
        <w:rPr>
          <w:rStyle w:val="Chard"/>
          <w:rFonts w:hint="eastAsia"/>
          <w:rtl/>
        </w:rPr>
        <w:t>وَيَو</w:t>
      </w:r>
      <w:r w:rsidRPr="00426516">
        <w:rPr>
          <w:rStyle w:val="Chard"/>
          <w:rFonts w:hint="cs"/>
          <w:rtl/>
        </w:rPr>
        <w:t>ۡ</w:t>
      </w:r>
      <w:r w:rsidRPr="00426516">
        <w:rPr>
          <w:rStyle w:val="Chard"/>
          <w:rFonts w:hint="eastAsia"/>
          <w:rtl/>
        </w:rPr>
        <w:t>مَ</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قِيَ</w:t>
      </w:r>
      <w:r w:rsidRPr="00426516">
        <w:rPr>
          <w:rStyle w:val="Chard"/>
          <w:rFonts w:hint="cs"/>
          <w:rtl/>
        </w:rPr>
        <w:t>ٰ</w:t>
      </w:r>
      <w:r w:rsidRPr="00426516">
        <w:rPr>
          <w:rStyle w:val="Chard"/>
          <w:rFonts w:hint="eastAsia"/>
          <w:rtl/>
        </w:rPr>
        <w:t>مَةِ</w:t>
      </w:r>
      <w:r w:rsidRPr="00426516">
        <w:rPr>
          <w:rStyle w:val="Chard"/>
          <w:rtl/>
        </w:rPr>
        <w:t xml:space="preserve"> </w:t>
      </w:r>
      <w:r w:rsidRPr="00426516">
        <w:rPr>
          <w:rStyle w:val="Chard"/>
          <w:rFonts w:hint="eastAsia"/>
          <w:rtl/>
        </w:rPr>
        <w:t>يَكُونُ</w:t>
      </w:r>
      <w:r w:rsidRPr="00426516">
        <w:rPr>
          <w:rStyle w:val="Chard"/>
          <w:rtl/>
        </w:rPr>
        <w:t xml:space="preserve"> </w:t>
      </w:r>
      <w:r w:rsidRPr="00426516">
        <w:rPr>
          <w:rStyle w:val="Chard"/>
          <w:rFonts w:hint="eastAsia"/>
          <w:rtl/>
        </w:rPr>
        <w:t>عَلَي</w:t>
      </w:r>
      <w:r w:rsidRPr="00426516">
        <w:rPr>
          <w:rStyle w:val="Chard"/>
          <w:rFonts w:hint="cs"/>
          <w:rtl/>
        </w:rPr>
        <w:t>ۡ</w:t>
      </w:r>
      <w:r w:rsidRPr="00426516">
        <w:rPr>
          <w:rStyle w:val="Chard"/>
          <w:rFonts w:hint="eastAsia"/>
          <w:rtl/>
        </w:rPr>
        <w:t>هِم</w:t>
      </w:r>
      <w:r w:rsidRPr="00426516">
        <w:rPr>
          <w:rStyle w:val="Chard"/>
          <w:rFonts w:hint="cs"/>
          <w:rtl/>
        </w:rPr>
        <w:t>ۡ</w:t>
      </w:r>
      <w:r w:rsidRPr="00426516">
        <w:rPr>
          <w:rStyle w:val="Chard"/>
          <w:rtl/>
        </w:rPr>
        <w:t xml:space="preserve"> </w:t>
      </w:r>
      <w:r w:rsidRPr="00426516">
        <w:rPr>
          <w:rStyle w:val="Chard"/>
          <w:rFonts w:hint="eastAsia"/>
          <w:rtl/>
        </w:rPr>
        <w:t>شَهِيد</w:t>
      </w:r>
      <w:r w:rsidRPr="00426516">
        <w:rPr>
          <w:rStyle w:val="Chard"/>
          <w:rFonts w:hint="cs"/>
          <w:rtl/>
        </w:rPr>
        <w:t>ٗ</w:t>
      </w:r>
      <w:r w:rsidRPr="00426516">
        <w:rPr>
          <w:rStyle w:val="Chard"/>
          <w:rFonts w:hint="eastAsia"/>
          <w:rtl/>
        </w:rPr>
        <w:t>ا</w:t>
      </w:r>
      <w:r w:rsidRPr="00426516">
        <w:rPr>
          <w:rStyle w:val="Chard"/>
          <w:rtl/>
        </w:rPr>
        <w:t xml:space="preserve"> </w:t>
      </w:r>
      <w:r w:rsidRPr="00426516">
        <w:rPr>
          <w:rStyle w:val="Chard"/>
          <w:rFonts w:hint="cs"/>
          <w:rtl/>
        </w:rPr>
        <w:t>١٥٩</w:t>
      </w:r>
      <w:r w:rsidRPr="00426516">
        <w:rPr>
          <w:rFonts w:ascii="Times New Roman" w:hAnsi="Times New Roman" w:cs="Traditional Arabic"/>
          <w:sz w:val="28"/>
          <w:szCs w:val="28"/>
          <w:rtl/>
          <w:lang w:bidi="fa-IR"/>
        </w:rPr>
        <w:t>﴾</w:t>
      </w:r>
      <w:r w:rsidRPr="00C8155D">
        <w:rPr>
          <w:rStyle w:val="Char4"/>
          <w:rFonts w:hint="cs"/>
          <w:rtl/>
        </w:rPr>
        <w:t xml:space="preserve"> </w:t>
      </w:r>
      <w:r w:rsidRPr="00426516">
        <w:rPr>
          <w:rStyle w:val="Char6"/>
          <w:rtl/>
        </w:rPr>
        <w:t>[النساء: 159].</w:t>
      </w:r>
      <w:r w:rsidRPr="006B415A">
        <w:rPr>
          <w:rStyle w:val="Char7"/>
          <w:rtl/>
        </w:rPr>
        <w:t xml:space="preserve"> </w:t>
      </w:r>
      <w:r w:rsidRPr="00426516">
        <w:rPr>
          <w:rFonts w:ascii="Times New Roman" w:hAnsi="Times New Roman" w:cs="Traditional Arabic"/>
          <w:sz w:val="26"/>
          <w:szCs w:val="26"/>
          <w:rtl/>
          <w:lang w:bidi="fa-IR"/>
        </w:rPr>
        <w:t>«</w:t>
      </w:r>
      <w:r w:rsidRPr="006B415A">
        <w:rPr>
          <w:rStyle w:val="Char7"/>
          <w:rtl/>
        </w:rPr>
        <w:t>و از أهل کتاب (هیچ) کسی نیست مگرآنکه پیش از مرگش به او (= عیسی) البتّه ایمان آورد و روز رستاخیز، او (= عیسی) بر ایشان گواه است</w:t>
      </w:r>
      <w:r w:rsidRPr="00426516">
        <w:rPr>
          <w:rFonts w:ascii="Times New Roman" w:hAnsi="Times New Roman" w:cs="Traditional Arabic"/>
          <w:sz w:val="26"/>
          <w:szCs w:val="26"/>
          <w:rtl/>
          <w:lang w:bidi="fa-IR"/>
        </w:rPr>
        <w:t>»</w:t>
      </w:r>
      <w:r w:rsidRPr="006B415A">
        <w:rPr>
          <w:rStyle w:val="Char7"/>
          <w:rtl/>
        </w:rPr>
        <w:t xml:space="preserve">. </w:t>
      </w:r>
      <w:r w:rsidRPr="00C8155D">
        <w:rPr>
          <w:rStyle w:val="Char4"/>
          <w:rtl/>
        </w:rPr>
        <w:t>درحالی</w:t>
      </w:r>
      <w:r w:rsidRPr="00C8155D">
        <w:rPr>
          <w:rStyle w:val="Char4"/>
          <w:rtl/>
        </w:rPr>
        <w:softHyphen/>
        <w:t>که این آیه هیچ ربطی به بقای حضرت عیسی ندارد بلکه در این آیه خدا فرموده هیچ اهل کتابی نسبت مگرآنکه قبل از مرگ خود به عیسای حقیقی ایمان می‌آورَد و البتّه هر محتضری هنگام مرگ و رفتن به عالم دیگر، حقایق را آنطور که هست می‌بیند و ایمان می‌آورد، ولی این ایمان و توبه که از روی ناچاری است بی‌فایده است. منظور آن است که هم منکران نبوّتِ آن</w:t>
      </w:r>
      <w:r w:rsidRPr="00C8155D">
        <w:rPr>
          <w:rStyle w:val="Char4"/>
          <w:rtl/>
        </w:rPr>
        <w:softHyphen/>
        <w:t>حضرت یعنی یهود و هم غُلُوّکنندگان دربار</w:t>
      </w:r>
      <w:r w:rsidR="00C8155D">
        <w:rPr>
          <w:rStyle w:val="Char4"/>
          <w:rtl/>
        </w:rPr>
        <w:t>ه</w:t>
      </w:r>
      <w:r w:rsidRPr="00C8155D">
        <w:rPr>
          <w:rStyle w:val="Char4"/>
          <w:rtl/>
        </w:rPr>
        <w:t xml:space="preserve"> آن حضرت یعنی نصاری، در هنگام اختصار به عیسای حقیقی ایمان می‌آورند و حقیقت بر آنها آشکار می‌شود. در این آیه سخنی از اینکه حضرت عیسی</w:t>
      </w:r>
      <w:r w:rsidR="002A3D22">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قبل از قیامت به دنیا باز می‌گردد نیست بلکه در مقطع آیه از گواهی آن</w:t>
      </w:r>
      <w:r w:rsidRPr="00C8155D">
        <w:rPr>
          <w:rStyle w:val="Char4"/>
          <w:rtl/>
        </w:rPr>
        <w:softHyphen/>
        <w:t>حضرت در قیامت سخن گفته و دلیل ندارد به موضوعی تا این اندازه مهمّ یعنی ظهور مجدّد آن</w:t>
      </w:r>
      <w:r w:rsidRPr="00C8155D">
        <w:rPr>
          <w:rStyle w:val="Char4"/>
          <w:rtl/>
        </w:rPr>
        <w:softHyphen/>
        <w:t>حضرت دردنیا هیچ اشاره نشود</w:t>
      </w:r>
      <w:r w:rsidRPr="002A3D22">
        <w:rPr>
          <w:rStyle w:val="Char4"/>
          <w:vertAlign w:val="superscript"/>
          <w:rtl/>
        </w:rPr>
        <w:t>(</w:t>
      </w:r>
      <w:r w:rsidRPr="002A3D22">
        <w:rPr>
          <w:rStyle w:val="Char4"/>
          <w:vertAlign w:val="superscript"/>
          <w:rtl/>
        </w:rPr>
        <w:footnoteReference w:id="127"/>
      </w:r>
      <w:r w:rsidRPr="002A3D22">
        <w:rPr>
          <w:rStyle w:val="Char4"/>
          <w:vertAlign w:val="superscript"/>
          <w:rtl/>
        </w:rPr>
        <w:t>)</w:t>
      </w:r>
      <w:r w:rsidRPr="00C8155D">
        <w:rPr>
          <w:rStyle w:val="Char4"/>
          <w:rtl/>
        </w:rPr>
        <w:t>. خصوصاً که «</w:t>
      </w:r>
      <w:r w:rsidRPr="00426516">
        <w:rPr>
          <w:rStyle w:val="Char1"/>
          <w:rtl/>
        </w:rPr>
        <w:t>تَوَفّی</w:t>
      </w:r>
      <w:r w:rsidRPr="00C8155D">
        <w:rPr>
          <w:rStyle w:val="Char4"/>
          <w:rtl/>
        </w:rPr>
        <w:t>» به معنای دریافت کامل و بی‌کم و کاست است و در قرآن کریم اگر منظور خواب نباشد این تعبیر جُز دربار</w:t>
      </w:r>
      <w:r w:rsidR="00C8155D">
        <w:rPr>
          <w:rStyle w:val="Char4"/>
          <w:rtl/>
        </w:rPr>
        <w:t>ه</w:t>
      </w:r>
      <w:r w:rsidRPr="00C8155D">
        <w:rPr>
          <w:rStyle w:val="Char4"/>
          <w:rtl/>
        </w:rPr>
        <w:t xml:space="preserve"> مرگ استعمال نشده است و خدا فرموده: </w:t>
      </w:r>
      <w:r w:rsidRPr="00426516">
        <w:rPr>
          <w:rFonts w:ascii="Times New Roman" w:hAnsi="Times New Roman" w:cs="Traditional Arabic"/>
          <w:sz w:val="28"/>
          <w:szCs w:val="28"/>
          <w:rtl/>
          <w:lang w:bidi="fa-IR"/>
        </w:rPr>
        <w:t>﴿</w:t>
      </w:r>
      <w:r w:rsidRPr="00426516">
        <w:rPr>
          <w:rFonts w:ascii="KFGQPC Uthmanic Script HAFS" w:cs="Times New Roman" w:hint="cs"/>
          <w:sz w:val="28"/>
          <w:szCs w:val="28"/>
          <w:rtl/>
        </w:rPr>
        <w:t>...</w:t>
      </w:r>
      <w:r w:rsidRPr="00426516">
        <w:rPr>
          <w:rStyle w:val="Chard"/>
          <w:rFonts w:hint="eastAsia"/>
          <w:rtl/>
        </w:rPr>
        <w:t>يَ</w:t>
      </w:r>
      <w:r w:rsidRPr="00426516">
        <w:rPr>
          <w:rStyle w:val="Chard"/>
          <w:rFonts w:hint="cs"/>
          <w:rtl/>
        </w:rPr>
        <w:t>ٰ</w:t>
      </w:r>
      <w:r w:rsidRPr="00426516">
        <w:rPr>
          <w:rStyle w:val="Chard"/>
          <w:rFonts w:hint="eastAsia"/>
          <w:rtl/>
        </w:rPr>
        <w:t>عِيسَى</w:t>
      </w:r>
      <w:r w:rsidRPr="00426516">
        <w:rPr>
          <w:rStyle w:val="Chard"/>
          <w:rFonts w:hint="cs"/>
          <w:rtl/>
        </w:rPr>
        <w:t>ٰٓ</w:t>
      </w:r>
      <w:r w:rsidRPr="00426516">
        <w:rPr>
          <w:rStyle w:val="Chard"/>
          <w:rtl/>
        </w:rPr>
        <w:t xml:space="preserve"> </w:t>
      </w:r>
      <w:r w:rsidRPr="00426516">
        <w:rPr>
          <w:rStyle w:val="Chard"/>
          <w:rFonts w:hint="eastAsia"/>
          <w:rtl/>
        </w:rPr>
        <w:t>إِنِّي</w:t>
      </w:r>
      <w:r w:rsidRPr="00426516">
        <w:rPr>
          <w:rStyle w:val="Chard"/>
          <w:rtl/>
        </w:rPr>
        <w:t xml:space="preserve"> </w:t>
      </w:r>
      <w:r w:rsidRPr="00426516">
        <w:rPr>
          <w:rStyle w:val="Chard"/>
          <w:rFonts w:hint="eastAsia"/>
          <w:rtl/>
        </w:rPr>
        <w:t>مُتَوَفِّيكَ</w:t>
      </w:r>
      <w:r w:rsidRPr="00426516">
        <w:rPr>
          <w:rStyle w:val="Chard"/>
          <w:rtl/>
        </w:rPr>
        <w:t xml:space="preserve"> </w:t>
      </w:r>
      <w:r w:rsidRPr="00426516">
        <w:rPr>
          <w:rStyle w:val="Chard"/>
          <w:rFonts w:hint="eastAsia"/>
          <w:rtl/>
        </w:rPr>
        <w:t>وَرَافِعُكَ</w:t>
      </w:r>
      <w:r w:rsidRPr="00426516">
        <w:rPr>
          <w:rStyle w:val="Chard"/>
          <w:rtl/>
        </w:rPr>
        <w:t xml:space="preserve"> </w:t>
      </w:r>
      <w:r w:rsidRPr="00426516">
        <w:rPr>
          <w:rStyle w:val="Chard"/>
          <w:rFonts w:hint="eastAsia"/>
          <w:rtl/>
        </w:rPr>
        <w:t>إِلَيَّ</w:t>
      </w:r>
      <w:r w:rsidRPr="00426516">
        <w:rPr>
          <w:rFonts w:ascii="KFGQPC Uthmanic Script HAFS" w:cs="Times New Roman" w:hint="cs"/>
          <w:sz w:val="28"/>
          <w:szCs w:val="28"/>
          <w:rtl/>
        </w:rPr>
        <w:t>...</w:t>
      </w:r>
      <w:r w:rsidRPr="00426516">
        <w:rPr>
          <w:rFonts w:ascii="Times New Roman" w:hAnsi="Times New Roman" w:cs="Traditional Arabic"/>
          <w:sz w:val="28"/>
          <w:szCs w:val="28"/>
          <w:rtl/>
          <w:lang w:bidi="fa-IR"/>
        </w:rPr>
        <w:t>﴾</w:t>
      </w:r>
      <w:r w:rsidRPr="00426516">
        <w:rPr>
          <w:rFonts w:ascii="Times New Roman" w:hAnsi="Times New Roman" w:cs="B Lotus" w:hint="cs"/>
          <w:rtl/>
          <w:lang w:bidi="fa-IR"/>
        </w:rPr>
        <w:t xml:space="preserve"> </w:t>
      </w:r>
      <w:r w:rsidRPr="00426516">
        <w:rPr>
          <w:rStyle w:val="Char6"/>
          <w:rtl/>
        </w:rPr>
        <w:t xml:space="preserve">[آل عمران: 55]. </w:t>
      </w:r>
      <w:r w:rsidRPr="00426516">
        <w:rPr>
          <w:rFonts w:ascii="Times New Roman" w:hAnsi="Times New Roman" w:cs="Traditional Arabic"/>
          <w:sz w:val="26"/>
          <w:szCs w:val="26"/>
          <w:rtl/>
          <w:lang w:bidi="fa-IR"/>
        </w:rPr>
        <w:t>«</w:t>
      </w:r>
      <w:r w:rsidRPr="006B415A">
        <w:rPr>
          <w:rStyle w:val="Char7"/>
          <w:rtl/>
        </w:rPr>
        <w:t>ای عیسی همانا من تو را وفات دهم و به سوی خویش رفعت بخشم</w:t>
      </w:r>
      <w:r w:rsidRPr="00426516">
        <w:rPr>
          <w:rFonts w:ascii="Times New Roman" w:hAnsi="Times New Roman" w:cs="Traditional Arabic"/>
          <w:sz w:val="26"/>
          <w:szCs w:val="26"/>
          <w:rtl/>
          <w:lang w:bidi="fa-IR"/>
        </w:rPr>
        <w:t>»</w:t>
      </w:r>
      <w:r w:rsidRPr="006B415A">
        <w:rPr>
          <w:rStyle w:val="Char7"/>
          <w:rtl/>
        </w:rPr>
        <w:t xml:space="preserve">. </w:t>
      </w:r>
      <w:r w:rsidRPr="00C8155D">
        <w:rPr>
          <w:rStyle w:val="Char4"/>
          <w:rtl/>
        </w:rPr>
        <w:t>و حضرت عیسی نیز دربار</w:t>
      </w:r>
      <w:r w:rsidR="00C8155D">
        <w:rPr>
          <w:rStyle w:val="Char4"/>
          <w:rtl/>
        </w:rPr>
        <w:t>ه</w:t>
      </w:r>
      <w:r w:rsidRPr="00C8155D">
        <w:rPr>
          <w:rStyle w:val="Char4"/>
          <w:rtl/>
        </w:rPr>
        <w:t xml:space="preserve"> خود </w:t>
      </w:r>
      <w:r w:rsidRPr="00426516">
        <w:rPr>
          <w:rStyle w:val="Char1"/>
          <w:rtl/>
        </w:rPr>
        <w:t>تَوَفّی</w:t>
      </w:r>
      <w:r w:rsidRPr="00C8155D">
        <w:rPr>
          <w:rStyle w:val="Char4"/>
          <w:rtl/>
        </w:rPr>
        <w:t>»</w:t>
      </w:r>
      <w:r w:rsidRPr="00C8155D">
        <w:rPr>
          <w:rStyle w:val="Char4"/>
          <w:rFonts w:hint="cs"/>
          <w:rtl/>
        </w:rPr>
        <w:t xml:space="preserve"> </w:t>
      </w:r>
      <w:r w:rsidRPr="00C8155D">
        <w:rPr>
          <w:rStyle w:val="Char4"/>
          <w:rtl/>
        </w:rPr>
        <w:t xml:space="preserve">گفته است </w:t>
      </w:r>
      <w:r w:rsidRPr="00426516">
        <w:rPr>
          <w:rStyle w:val="Char6"/>
          <w:rtl/>
        </w:rPr>
        <w:t>[المائدة: 117].</w:t>
      </w:r>
      <w:r w:rsidRPr="006B415A">
        <w:rPr>
          <w:rStyle w:val="Char7"/>
          <w:rtl/>
        </w:rPr>
        <w:t xml:space="preserve"> </w:t>
      </w:r>
      <w:r w:rsidRPr="00C8155D">
        <w:rPr>
          <w:rStyle w:val="Char4"/>
          <w:rtl/>
        </w:rPr>
        <w:t>یعنی همچون سایر انبیاء که «</w:t>
      </w:r>
      <w:r w:rsidRPr="00426516">
        <w:rPr>
          <w:rStyle w:val="Char1"/>
          <w:rtl/>
        </w:rPr>
        <w:t>مُتَوَفَّی</w:t>
      </w:r>
      <w:r w:rsidRPr="00C8155D">
        <w:rPr>
          <w:rStyle w:val="Char4"/>
          <w:rtl/>
        </w:rPr>
        <w:t>» می‌شوند او نیز از أحوال جهان پس از «</w:t>
      </w:r>
      <w:r w:rsidRPr="00426516">
        <w:rPr>
          <w:rStyle w:val="Char1"/>
          <w:rtl/>
        </w:rPr>
        <w:t>تَوَفّیِ</w:t>
      </w:r>
      <w:r w:rsidRPr="00C8155D">
        <w:rPr>
          <w:rStyle w:val="Char4"/>
          <w:rtl/>
        </w:rPr>
        <w:t>» خودش، بی‌خبر بوده است.</w:t>
      </w:r>
    </w:p>
    <w:p w:rsidR="00426516" w:rsidRPr="00C8155D" w:rsidRDefault="00426516" w:rsidP="0031454B">
      <w:pPr>
        <w:pStyle w:val="StyleComplexBLotus12ptJustifiedFirstline05cm"/>
        <w:spacing w:line="240" w:lineRule="auto"/>
        <w:ind w:firstLine="289"/>
        <w:rPr>
          <w:rStyle w:val="Char4"/>
          <w:rtl/>
        </w:rPr>
      </w:pPr>
      <w:r w:rsidRPr="00C8155D">
        <w:rPr>
          <w:rStyle w:val="Char4"/>
          <w:rtl/>
        </w:rPr>
        <w:t xml:space="preserve">در قرآن کریم </w:t>
      </w:r>
      <w:r w:rsidRPr="00C8155D">
        <w:rPr>
          <w:rStyle w:val="Char4"/>
          <w:rFonts w:hint="cs"/>
          <w:rtl/>
        </w:rPr>
        <w:t>-</w:t>
      </w:r>
      <w:r w:rsidRPr="00C8155D">
        <w:rPr>
          <w:rStyle w:val="Char4"/>
          <w:rtl/>
        </w:rPr>
        <w:t>به استثنای خواب در آی</w:t>
      </w:r>
      <w:r w:rsidR="00C8155D">
        <w:rPr>
          <w:rStyle w:val="Char4"/>
          <w:rtl/>
        </w:rPr>
        <w:t>ه</w:t>
      </w:r>
      <w:r w:rsidRPr="00C8155D">
        <w:rPr>
          <w:rStyle w:val="Char4"/>
          <w:rtl/>
        </w:rPr>
        <w:t xml:space="preserve"> 60 سور</w:t>
      </w:r>
      <w:r w:rsidR="00C8155D">
        <w:rPr>
          <w:rStyle w:val="Char4"/>
          <w:rtl/>
        </w:rPr>
        <w:t>ه</w:t>
      </w:r>
      <w:r w:rsidRPr="00C8155D">
        <w:rPr>
          <w:rStyle w:val="Char4"/>
          <w:rtl/>
        </w:rPr>
        <w:t xml:space="preserve"> انعام و 42 سور</w:t>
      </w:r>
      <w:r w:rsidR="00C8155D">
        <w:rPr>
          <w:rStyle w:val="Char4"/>
          <w:rtl/>
        </w:rPr>
        <w:t>ه</w:t>
      </w:r>
      <w:r w:rsidRPr="00C8155D">
        <w:rPr>
          <w:rStyle w:val="Char4"/>
          <w:rtl/>
        </w:rPr>
        <w:t xml:space="preserve"> زُمَر که دارای قرینه است</w:t>
      </w:r>
      <w:r w:rsidRPr="00C8155D">
        <w:rPr>
          <w:rStyle w:val="Char4"/>
          <w:rFonts w:hint="cs"/>
          <w:rtl/>
        </w:rPr>
        <w:t>-</w:t>
      </w:r>
      <w:r w:rsidRPr="00C8155D">
        <w:rPr>
          <w:rStyle w:val="Char4"/>
          <w:rtl/>
        </w:rPr>
        <w:t xml:space="preserve"> هیچ موردی که «</w:t>
      </w:r>
      <w:r w:rsidRPr="00426516">
        <w:rPr>
          <w:rStyle w:val="Char1"/>
          <w:rtl/>
        </w:rPr>
        <w:t>تَوَفّی</w:t>
      </w:r>
      <w:r w:rsidRPr="00C8155D">
        <w:rPr>
          <w:rStyle w:val="Char4"/>
          <w:rtl/>
        </w:rPr>
        <w:t>» به معنای مرگ نباشد، وجود ندارد و همانطور که «</w:t>
      </w:r>
      <w:r w:rsidRPr="00426516">
        <w:rPr>
          <w:rStyle w:val="Char1"/>
          <w:rtl/>
        </w:rPr>
        <w:t>تَوَفّی</w:t>
      </w:r>
      <w:r w:rsidRPr="00C8155D">
        <w:rPr>
          <w:rStyle w:val="Char4"/>
          <w:rtl/>
        </w:rPr>
        <w:t>» در آیات متعدّد دربار</w:t>
      </w:r>
      <w:r w:rsidR="00C8155D">
        <w:rPr>
          <w:rStyle w:val="Char4"/>
          <w:rtl/>
        </w:rPr>
        <w:t>ه</w:t>
      </w:r>
      <w:r w:rsidRPr="00C8155D">
        <w:rPr>
          <w:rStyle w:val="Char4"/>
          <w:rtl/>
        </w:rPr>
        <w:t xml:space="preserve"> رسول اکرم</w:t>
      </w:r>
      <w:r w:rsidR="002A3D22">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استعمال شده (یونس: 46 و آیات دیگر) دربار</w:t>
      </w:r>
      <w:r w:rsidR="00C8155D">
        <w:rPr>
          <w:rStyle w:val="Char4"/>
          <w:rtl/>
        </w:rPr>
        <w:t>ه</w:t>
      </w:r>
      <w:r w:rsidRPr="00C8155D">
        <w:rPr>
          <w:rStyle w:val="Char4"/>
          <w:rtl/>
        </w:rPr>
        <w:t xml:space="preserve"> حضرت عیسی</w:t>
      </w:r>
      <w:r w:rsidR="002A3D22">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نیز استعمال شده و دلیل نداریم که بدون وجود قرینه «</w:t>
      </w:r>
      <w:r w:rsidRPr="00426516">
        <w:rPr>
          <w:rStyle w:val="Char1"/>
          <w:rtl/>
        </w:rPr>
        <w:t>تَوَفّی</w:t>
      </w:r>
      <w:r w:rsidRPr="00C8155D">
        <w:rPr>
          <w:rStyle w:val="Char4"/>
          <w:rtl/>
        </w:rPr>
        <w:t xml:space="preserve">» آن حضرت را به صورت دیگری بدانیم نَحنُ أبناءُ الدّلیل. أما اینکه فرموده «تو را به سوی خود رفعت می‌بخشم و بالا می‌برم» نباید توهّم شود که خدای تعالی مکان دارد و عیسی را به سوی مکان خود برده است!! بلکه مقصود رفعت مقام اوست، چنانکه وقتی گفته می‌شود: </w:t>
      </w:r>
      <w:r w:rsidRPr="00426516">
        <w:rPr>
          <w:rFonts w:ascii="Times New Roman" w:hAnsi="Times New Roman" w:cs="Traditional Arabic"/>
          <w:sz w:val="28"/>
          <w:szCs w:val="28"/>
          <w:rtl/>
          <w:lang w:bidi="fa-IR"/>
        </w:rPr>
        <w:t>﴿</w:t>
      </w:r>
      <w:r w:rsidRPr="00426516">
        <w:rPr>
          <w:rStyle w:val="Chard"/>
          <w:rFonts w:hint="eastAsia"/>
          <w:rtl/>
        </w:rPr>
        <w:t>إِنَّا</w:t>
      </w:r>
      <w:r w:rsidRPr="00426516">
        <w:rPr>
          <w:rStyle w:val="Chard"/>
          <w:rtl/>
        </w:rPr>
        <w:t xml:space="preserve"> </w:t>
      </w:r>
      <w:r w:rsidRPr="00426516">
        <w:rPr>
          <w:rStyle w:val="Chard"/>
          <w:rFonts w:hint="eastAsia"/>
          <w:rtl/>
        </w:rPr>
        <w:t>لِلَّهِ</w:t>
      </w:r>
      <w:r w:rsidRPr="00426516">
        <w:rPr>
          <w:rStyle w:val="Chard"/>
          <w:rtl/>
        </w:rPr>
        <w:t xml:space="preserve"> </w:t>
      </w:r>
      <w:r w:rsidRPr="00426516">
        <w:rPr>
          <w:rStyle w:val="Chard"/>
          <w:rFonts w:hint="eastAsia"/>
          <w:rtl/>
        </w:rPr>
        <w:t>وَإِنَّا</w:t>
      </w:r>
      <w:r w:rsidRPr="00426516">
        <w:rPr>
          <w:rStyle w:val="Chard"/>
          <w:rFonts w:hint="cs"/>
          <w:rtl/>
        </w:rPr>
        <w:t>ٓ</w:t>
      </w:r>
      <w:r w:rsidRPr="00426516">
        <w:rPr>
          <w:rStyle w:val="Chard"/>
          <w:rtl/>
        </w:rPr>
        <w:t xml:space="preserve"> </w:t>
      </w:r>
      <w:r w:rsidRPr="00426516">
        <w:rPr>
          <w:rStyle w:val="Chard"/>
          <w:rFonts w:hint="eastAsia"/>
          <w:rtl/>
        </w:rPr>
        <w:t>إِلَي</w:t>
      </w:r>
      <w:r w:rsidRPr="00426516">
        <w:rPr>
          <w:rStyle w:val="Chard"/>
          <w:rFonts w:hint="cs"/>
          <w:rtl/>
        </w:rPr>
        <w:t>ۡ</w:t>
      </w:r>
      <w:r w:rsidRPr="00426516">
        <w:rPr>
          <w:rStyle w:val="Chard"/>
          <w:rFonts w:hint="eastAsia"/>
          <w:rtl/>
        </w:rPr>
        <w:t>هِ</w:t>
      </w:r>
      <w:r w:rsidRPr="00426516">
        <w:rPr>
          <w:rStyle w:val="Chard"/>
          <w:rtl/>
        </w:rPr>
        <w:t xml:space="preserve"> </w:t>
      </w:r>
      <w:r w:rsidRPr="00426516">
        <w:rPr>
          <w:rStyle w:val="Chard"/>
          <w:rFonts w:hint="eastAsia"/>
          <w:rtl/>
        </w:rPr>
        <w:t>رَ</w:t>
      </w:r>
      <w:r w:rsidRPr="00426516">
        <w:rPr>
          <w:rStyle w:val="Chard"/>
          <w:rFonts w:hint="cs"/>
          <w:rtl/>
        </w:rPr>
        <w:t>ٰ</w:t>
      </w:r>
      <w:r w:rsidRPr="00426516">
        <w:rPr>
          <w:rStyle w:val="Chard"/>
          <w:rFonts w:hint="eastAsia"/>
          <w:rtl/>
        </w:rPr>
        <w:t>جِعُونَ</w:t>
      </w:r>
      <w:r w:rsidRPr="00426516">
        <w:rPr>
          <w:rFonts w:ascii="Times New Roman" w:hAnsi="Times New Roman" w:cs="Traditional Arabic"/>
          <w:sz w:val="28"/>
          <w:szCs w:val="28"/>
          <w:rtl/>
          <w:lang w:bidi="fa-IR"/>
        </w:rPr>
        <w:t>﴾</w:t>
      </w:r>
      <w:r w:rsidRPr="00426516">
        <w:rPr>
          <w:rFonts w:ascii="Times New Roman" w:hAnsi="Times New Roman" w:cs="B Lotus"/>
          <w:rtl/>
          <w:lang w:bidi="fa-IR"/>
        </w:rPr>
        <w:t xml:space="preserve"> </w:t>
      </w:r>
      <w:r w:rsidRPr="00426516">
        <w:rPr>
          <w:rStyle w:val="Char6"/>
          <w:rtl/>
        </w:rPr>
        <w:t xml:space="preserve">[البقرة: 156]. </w:t>
      </w:r>
      <w:r w:rsidRPr="00426516">
        <w:rPr>
          <w:rFonts w:ascii="Times New Roman" w:hAnsi="Times New Roman" w:cs="Traditional Arabic"/>
          <w:sz w:val="26"/>
          <w:szCs w:val="26"/>
          <w:rtl/>
          <w:lang w:bidi="fa-IR"/>
        </w:rPr>
        <w:t>«</w:t>
      </w:r>
      <w:r w:rsidRPr="006B415A">
        <w:rPr>
          <w:rStyle w:val="Char7"/>
          <w:rtl/>
        </w:rPr>
        <w:t>همانا ما از آنِ خداییم و همانا ما به سوی او باز می‌گردیم</w:t>
      </w:r>
      <w:r w:rsidRPr="00426516">
        <w:rPr>
          <w:rFonts w:ascii="Times New Roman" w:hAnsi="Times New Roman" w:cs="Traditional Arabic"/>
          <w:sz w:val="26"/>
          <w:szCs w:val="26"/>
          <w:rtl/>
          <w:lang w:bidi="fa-IR"/>
        </w:rPr>
        <w:t>»</w:t>
      </w:r>
      <w:r w:rsidRPr="006B415A">
        <w:rPr>
          <w:rStyle w:val="Char7"/>
          <w:rtl/>
        </w:rPr>
        <w:t>.</w:t>
      </w:r>
      <w:r w:rsidRPr="00C8155D">
        <w:rPr>
          <w:rStyle w:val="Char4"/>
          <w:rtl/>
        </w:rPr>
        <w:t xml:space="preserve"> به هیچ وجه مقصود از «به سوی او» مکان نیست. پر واضح است که خدا جهت ندارد.</w:t>
      </w:r>
    </w:p>
    <w:p w:rsidR="00426516" w:rsidRPr="00C8155D" w:rsidRDefault="00426516" w:rsidP="00EF47AE">
      <w:pPr>
        <w:pStyle w:val="StyleComplexBLotus12ptJustifiedFirstline05cm"/>
        <w:spacing w:line="240" w:lineRule="auto"/>
        <w:ind w:firstLine="288"/>
        <w:rPr>
          <w:rStyle w:val="Char4"/>
          <w:rtl/>
        </w:rPr>
      </w:pPr>
      <w:r w:rsidRPr="00C8155D">
        <w:rPr>
          <w:rStyle w:val="Char4"/>
          <w:rtl/>
        </w:rPr>
        <w:t>در اینجا به آی</w:t>
      </w:r>
      <w:r w:rsidR="00C8155D">
        <w:rPr>
          <w:rStyle w:val="Char4"/>
          <w:rtl/>
        </w:rPr>
        <w:t>ه</w:t>
      </w:r>
      <w:r w:rsidRPr="00C8155D">
        <w:rPr>
          <w:rStyle w:val="Char4"/>
          <w:rtl/>
        </w:rPr>
        <w:t xml:space="preserve"> 33 سور</w:t>
      </w:r>
      <w:r w:rsidR="00C8155D">
        <w:rPr>
          <w:rStyle w:val="Char4"/>
          <w:rtl/>
        </w:rPr>
        <w:t>ه</w:t>
      </w:r>
      <w:r w:rsidRPr="00C8155D">
        <w:rPr>
          <w:rStyle w:val="Char4"/>
          <w:rtl/>
        </w:rPr>
        <w:t xml:space="preserve"> توبه نیز استناد کرده که ما در باب </w:t>
      </w:r>
      <w:r w:rsidRPr="00C8155D">
        <w:rPr>
          <w:rStyle w:val="Char4"/>
          <w:rFonts w:hint="cs"/>
          <w:rtl/>
        </w:rPr>
        <w:t>«</w:t>
      </w:r>
      <w:r w:rsidRPr="00426516">
        <w:rPr>
          <w:rStyle w:val="Char1"/>
          <w:rtl/>
        </w:rPr>
        <w:t>الآيات المُأَوّلة بِقيامِ القائم</w:t>
      </w:r>
      <w:r w:rsidRPr="00C8155D">
        <w:rPr>
          <w:rStyle w:val="Char4"/>
          <w:rFonts w:hint="cs"/>
          <w:rtl/>
        </w:rPr>
        <w:t xml:space="preserve">» </w:t>
      </w:r>
      <w:r w:rsidRPr="00C8155D">
        <w:rPr>
          <w:rStyle w:val="Char4"/>
          <w:rtl/>
        </w:rPr>
        <w:t>دربار</w:t>
      </w:r>
      <w:r w:rsidR="00C8155D">
        <w:rPr>
          <w:rStyle w:val="Char4"/>
          <w:rtl/>
        </w:rPr>
        <w:t>ه</w:t>
      </w:r>
      <w:r w:rsidRPr="00C8155D">
        <w:rPr>
          <w:rStyle w:val="Char4"/>
          <w:rtl/>
        </w:rPr>
        <w:t xml:space="preserve"> آی</w:t>
      </w:r>
      <w:r w:rsidR="00C8155D">
        <w:rPr>
          <w:rStyle w:val="Char4"/>
          <w:rtl/>
        </w:rPr>
        <w:t>ه</w:t>
      </w:r>
      <w:r w:rsidRPr="00C8155D">
        <w:rPr>
          <w:rStyle w:val="Char4"/>
          <w:rtl/>
        </w:rPr>
        <w:t xml:space="preserve"> مذکور توضیح لازم را آورده‌ایم. (ص 153).</w:t>
      </w:r>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×39- رجوع شود به خبر بیست و یکم در صفح</w:t>
      </w:r>
      <w:r w:rsidR="00C8155D">
        <w:rPr>
          <w:rStyle w:val="Char4"/>
          <w:rtl/>
        </w:rPr>
        <w:t>ه</w:t>
      </w:r>
      <w:r w:rsidRPr="00C8155D">
        <w:rPr>
          <w:rStyle w:val="Char4"/>
          <w:rtl/>
        </w:rPr>
        <w:t xml:space="preserve"> 193 کتاب حاضر.</w:t>
      </w:r>
    </w:p>
    <w:p w:rsidR="00426516" w:rsidRPr="00C8155D" w:rsidRDefault="00426516" w:rsidP="00EF47AE">
      <w:pPr>
        <w:pStyle w:val="StyleComplexBLotus12ptJustifiedFirstline05cm"/>
        <w:spacing w:line="240" w:lineRule="auto"/>
        <w:ind w:firstLine="288"/>
        <w:rPr>
          <w:rStyle w:val="Char4"/>
          <w:rtl/>
        </w:rPr>
      </w:pPr>
      <w:r w:rsidRPr="00C8155D">
        <w:rPr>
          <w:rStyle w:val="Char4"/>
          <w:rtl/>
        </w:rPr>
        <w:t>×40- از ثعلبی نقل کرده که او در تفسیر «</w:t>
      </w:r>
      <w:r w:rsidRPr="00426516">
        <w:rPr>
          <w:rStyle w:val="Char1"/>
          <w:rtl/>
        </w:rPr>
        <w:t>حمعسق</w:t>
      </w:r>
      <w:r w:rsidRPr="00C8155D">
        <w:rPr>
          <w:rStyle w:val="Char4"/>
          <w:rtl/>
        </w:rPr>
        <w:t>» روایت کرده که سین رفعت و نورانیّت مهدی و ق، قوّت عیسی است که از آسمان پایین آید و نصاری را بکشد و کلیساها را خراب کند. و نیز روایت کرده که مهدی بر اصحاب کهف سلام می‌گوید و خدا آنها را زنده می‌کند سپس آنها به مرقد خویش باز می‌گردند و تا روز قیامت بر نمی‌خیزند! (چه کار بی‌فائده‌ای).</w:t>
      </w:r>
    </w:p>
    <w:p w:rsidR="00426516" w:rsidRPr="0031454B" w:rsidRDefault="00426516" w:rsidP="00EF47AE">
      <w:pPr>
        <w:pStyle w:val="StyleComplexBLotus12ptJustifiedFirstline05cm"/>
        <w:spacing w:line="240" w:lineRule="auto"/>
        <w:ind w:firstLine="288"/>
        <w:rPr>
          <w:rStyle w:val="Char4"/>
          <w:spacing w:val="-2"/>
          <w:rtl/>
        </w:rPr>
      </w:pPr>
      <w:r w:rsidRPr="0031454B">
        <w:rPr>
          <w:rStyle w:val="Char4"/>
          <w:spacing w:val="-2"/>
          <w:rtl/>
        </w:rPr>
        <w:t>خوانند</w:t>
      </w:r>
      <w:r w:rsidR="00C8155D" w:rsidRPr="0031454B">
        <w:rPr>
          <w:rStyle w:val="Char4"/>
          <w:spacing w:val="-2"/>
          <w:rtl/>
        </w:rPr>
        <w:t>ه</w:t>
      </w:r>
      <w:r w:rsidRPr="0031454B">
        <w:rPr>
          <w:rStyle w:val="Char4"/>
          <w:spacing w:val="-2"/>
          <w:rtl/>
        </w:rPr>
        <w:t xml:space="preserve"> محترم سور</w:t>
      </w:r>
      <w:r w:rsidR="00C8155D" w:rsidRPr="0031454B">
        <w:rPr>
          <w:rStyle w:val="Char4"/>
          <w:spacing w:val="-2"/>
          <w:rtl/>
        </w:rPr>
        <w:t>ه</w:t>
      </w:r>
      <w:r w:rsidRPr="0031454B">
        <w:rPr>
          <w:rStyle w:val="Char4"/>
          <w:spacing w:val="-2"/>
          <w:rtl/>
        </w:rPr>
        <w:t xml:space="preserve"> شوری را در قرآن ملاحظه کن و بدان که این سوره مکّی است و با توجّه به آیات آغاز این سوره، خود قضاوت کن که چقدر بی‌تناسب است که قرآن کریم خطاب به مشرکین مکّه و در ابتدای سور</w:t>
      </w:r>
      <w:r w:rsidR="00C8155D" w:rsidRPr="0031454B">
        <w:rPr>
          <w:rStyle w:val="Char4"/>
          <w:spacing w:val="-2"/>
          <w:rtl/>
        </w:rPr>
        <w:t>ه</w:t>
      </w:r>
      <w:r w:rsidRPr="0031454B">
        <w:rPr>
          <w:rStyle w:val="Char4"/>
          <w:spacing w:val="-2"/>
          <w:rtl/>
        </w:rPr>
        <w:t xml:space="preserve"> شوری به رفعت و نورانیّت مهدی و قوّت عیسی اشاره‌ فرماید! و این قول را مقایسه کن با این قول مستند برادر مفضال ما جناب «سیّد مصطفی حسینی طباطبائی» -حفظه الله تعالی</w:t>
      </w:r>
      <w:r w:rsidRPr="0031454B">
        <w:rPr>
          <w:rStyle w:val="Char4"/>
          <w:rFonts w:hint="cs"/>
          <w:spacing w:val="-2"/>
          <w:rtl/>
        </w:rPr>
        <w:t>-</w:t>
      </w:r>
      <w:r w:rsidRPr="0031454B">
        <w:rPr>
          <w:rStyle w:val="Char4"/>
          <w:spacing w:val="-2"/>
          <w:rtl/>
        </w:rPr>
        <w:t xml:space="preserve"> که می‌گوید حروف مقطّع</w:t>
      </w:r>
      <w:r w:rsidR="00C8155D" w:rsidRPr="0031454B">
        <w:rPr>
          <w:rStyle w:val="Char4"/>
          <w:spacing w:val="-2"/>
          <w:rtl/>
        </w:rPr>
        <w:t>ه</w:t>
      </w:r>
      <w:r w:rsidRPr="0031454B">
        <w:rPr>
          <w:rStyle w:val="Char4"/>
          <w:spacing w:val="-2"/>
          <w:rtl/>
        </w:rPr>
        <w:t xml:space="preserve"> قرآن کریم، علامت أسماء الله است به دلیل آنکه حضرت علی</w:t>
      </w:r>
      <w:r w:rsidR="002A3D22" w:rsidRPr="0031454B">
        <w:rPr>
          <w:rStyle w:val="Char4"/>
          <w:rFonts w:hint="cs"/>
          <w:spacing w:val="-2"/>
          <w:rtl/>
        </w:rPr>
        <w:t xml:space="preserve"> </w:t>
      </w:r>
      <w:r w:rsidRPr="0031454B">
        <w:rPr>
          <w:rFonts w:ascii="Times New Roman" w:hAnsi="Times New Roman" w:cs="CTraditional Arabic"/>
          <w:spacing w:val="-2"/>
          <w:sz w:val="28"/>
          <w:szCs w:val="28"/>
          <w:rtl/>
          <w:lang w:bidi="fa-IR"/>
        </w:rPr>
        <w:t>÷</w:t>
      </w:r>
      <w:r w:rsidRPr="0031454B">
        <w:rPr>
          <w:rStyle w:val="Char4"/>
          <w:spacing w:val="-2"/>
          <w:rtl/>
        </w:rPr>
        <w:t xml:space="preserve"> در غزوات و جنگها  برای خواندن خدا از این حروف استفاده می‌فرمود، چنانکه «نصر بن مزاحم المنقری» در کتابش نقل کرده که: </w:t>
      </w:r>
      <w:r w:rsidRPr="0031454B">
        <w:rPr>
          <w:rFonts w:ascii="Times New Roman" w:hAnsi="Times New Roman" w:cs="Traditional Arabic"/>
          <w:spacing w:val="-2"/>
          <w:sz w:val="28"/>
          <w:szCs w:val="32"/>
          <w:rtl/>
          <w:lang w:bidi="fa-IR"/>
        </w:rPr>
        <w:t>«</w:t>
      </w:r>
      <w:r w:rsidRPr="0031454B">
        <w:rPr>
          <w:rStyle w:val="Char1"/>
          <w:spacing w:val="-2"/>
          <w:rtl/>
        </w:rPr>
        <w:t>ماكانَ عَلِيٌّ</w:t>
      </w:r>
      <w:r w:rsidR="002A3D22" w:rsidRPr="0031454B">
        <w:rPr>
          <w:rStyle w:val="Char1"/>
          <w:rFonts w:hint="cs"/>
          <w:spacing w:val="-2"/>
          <w:rtl/>
        </w:rPr>
        <w:t xml:space="preserve"> </w:t>
      </w:r>
      <w:r w:rsidRPr="0031454B">
        <w:rPr>
          <w:rStyle w:val="Char1"/>
          <w:spacing w:val="-2"/>
        </w:rPr>
        <w:sym w:font="AGA Arabesque" w:char="F075"/>
      </w:r>
      <w:r w:rsidRPr="0031454B">
        <w:rPr>
          <w:rStyle w:val="Char1"/>
          <w:spacing w:val="-2"/>
          <w:rtl/>
        </w:rPr>
        <w:t xml:space="preserve"> فِي قِتالٍ قَطُّ إلا نادى</w:t>
      </w:r>
      <w:r w:rsidRPr="0031454B">
        <w:rPr>
          <w:rFonts w:ascii="Times New Roman" w:hAnsi="Times New Roman" w:cs="Traditional Arabic"/>
          <w:b/>
          <w:bCs/>
          <w:spacing w:val="-2"/>
          <w:sz w:val="28"/>
          <w:szCs w:val="28"/>
          <w:rtl/>
          <w:lang w:bidi="fa-IR"/>
        </w:rPr>
        <w:t xml:space="preserve"> </w:t>
      </w:r>
      <w:r w:rsidRPr="0031454B">
        <w:rPr>
          <w:rFonts w:ascii="Times New Roman" w:hAnsi="Times New Roman" w:cs="Traditional Arabic"/>
          <w:spacing w:val="-2"/>
          <w:sz w:val="28"/>
          <w:szCs w:val="28"/>
          <w:rtl/>
          <w:lang w:bidi="fa-IR"/>
        </w:rPr>
        <w:t>﴿</w:t>
      </w:r>
      <w:r w:rsidRPr="0031454B">
        <w:rPr>
          <w:rStyle w:val="Chard"/>
          <w:rFonts w:hint="eastAsia"/>
          <w:spacing w:val="-2"/>
          <w:rtl/>
        </w:rPr>
        <w:t>ك</w:t>
      </w:r>
      <w:r w:rsidRPr="0031454B">
        <w:rPr>
          <w:rStyle w:val="Chard"/>
          <w:rFonts w:hint="cs"/>
          <w:spacing w:val="-2"/>
          <w:rtl/>
        </w:rPr>
        <w:t>ٓ</w:t>
      </w:r>
      <w:r w:rsidRPr="0031454B">
        <w:rPr>
          <w:rStyle w:val="Chard"/>
          <w:rFonts w:hint="eastAsia"/>
          <w:spacing w:val="-2"/>
          <w:rtl/>
        </w:rPr>
        <w:t>هيع</w:t>
      </w:r>
      <w:r w:rsidRPr="0031454B">
        <w:rPr>
          <w:rStyle w:val="Chard"/>
          <w:rFonts w:hint="cs"/>
          <w:spacing w:val="-2"/>
          <w:rtl/>
        </w:rPr>
        <w:t>ٓ</w:t>
      </w:r>
      <w:r w:rsidRPr="0031454B">
        <w:rPr>
          <w:rStyle w:val="Chard"/>
          <w:rFonts w:hint="eastAsia"/>
          <w:spacing w:val="-2"/>
          <w:rtl/>
        </w:rPr>
        <w:t>ص</w:t>
      </w:r>
      <w:r w:rsidRPr="0031454B">
        <w:rPr>
          <w:rStyle w:val="Chard"/>
          <w:rFonts w:hint="cs"/>
          <w:spacing w:val="-2"/>
          <w:rtl/>
        </w:rPr>
        <w:t>ٓ</w:t>
      </w:r>
      <w:r w:rsidRPr="0031454B">
        <w:rPr>
          <w:rFonts w:ascii="Times New Roman" w:hAnsi="Times New Roman" w:cs="Traditional Arabic"/>
          <w:spacing w:val="-2"/>
          <w:sz w:val="28"/>
          <w:szCs w:val="28"/>
          <w:rtl/>
          <w:lang w:bidi="fa-IR"/>
        </w:rPr>
        <w:t>﴾</w:t>
      </w:r>
      <w:r w:rsidRPr="0031454B">
        <w:rPr>
          <w:rStyle w:val="Char4"/>
          <w:spacing w:val="-2"/>
          <w:rtl/>
        </w:rPr>
        <w:t>(</w:t>
      </w:r>
      <w:r w:rsidRPr="0031454B">
        <w:rPr>
          <w:rStyle w:val="Char4"/>
          <w:spacing w:val="-2"/>
          <w:rtl/>
        </w:rPr>
        <w:footnoteReference w:id="128"/>
      </w:r>
      <w:r w:rsidRPr="0031454B">
        <w:rPr>
          <w:rStyle w:val="Char4"/>
          <w:spacing w:val="-2"/>
          <w:rtl/>
        </w:rPr>
        <w:t xml:space="preserve">)= </w:t>
      </w:r>
      <w:r w:rsidRPr="0031454B">
        <w:rPr>
          <w:rFonts w:ascii="Times New Roman" w:hAnsi="Times New Roman" w:cs="Traditional Arabic" w:hint="cs"/>
          <w:spacing w:val="-2"/>
          <w:sz w:val="26"/>
          <w:szCs w:val="26"/>
          <w:rtl/>
          <w:lang w:bidi="fa-IR"/>
        </w:rPr>
        <w:t>«</w:t>
      </w:r>
      <w:r w:rsidRPr="0031454B">
        <w:rPr>
          <w:rStyle w:val="Chare"/>
          <w:spacing w:val="-2"/>
          <w:rtl/>
        </w:rPr>
        <w:t>هرگز در هیچ جنگی نبود که علی</w:t>
      </w:r>
      <w:r w:rsidR="002A3D22" w:rsidRPr="0031454B">
        <w:rPr>
          <w:rStyle w:val="Chare"/>
          <w:rFonts w:hint="cs"/>
          <w:spacing w:val="-2"/>
          <w:rtl/>
        </w:rPr>
        <w:t xml:space="preserve"> </w:t>
      </w:r>
      <w:r w:rsidRPr="0031454B">
        <w:rPr>
          <w:rFonts w:ascii="Times New Roman" w:hAnsi="Times New Roman" w:cs="CTraditional Arabic"/>
          <w:spacing w:val="-2"/>
          <w:sz w:val="26"/>
          <w:szCs w:val="26"/>
          <w:rtl/>
          <w:lang w:bidi="fa-IR"/>
        </w:rPr>
        <w:t>÷</w:t>
      </w:r>
      <w:r w:rsidRPr="0031454B">
        <w:rPr>
          <w:rStyle w:val="Chare"/>
          <w:spacing w:val="-2"/>
          <w:rtl/>
        </w:rPr>
        <w:t xml:space="preserve"> ندای</w:t>
      </w:r>
      <w:r w:rsidRPr="0031454B">
        <w:rPr>
          <w:rFonts w:ascii="Times New Roman" w:hAnsi="Times New Roman" w:cs="Traditional Arabic" w:hint="cs"/>
          <w:spacing w:val="-2"/>
          <w:sz w:val="28"/>
          <w:szCs w:val="28"/>
          <w:rtl/>
          <w:lang w:bidi="fa-IR"/>
        </w:rPr>
        <w:t xml:space="preserve"> </w:t>
      </w:r>
      <w:r w:rsidRPr="0031454B">
        <w:rPr>
          <w:rFonts w:ascii="Times New Roman" w:hAnsi="Times New Roman" w:cs="Traditional Arabic"/>
          <w:spacing w:val="-2"/>
          <w:sz w:val="28"/>
          <w:szCs w:val="28"/>
          <w:rtl/>
          <w:lang w:bidi="fa-IR"/>
        </w:rPr>
        <w:t>﴿</w:t>
      </w:r>
      <w:r w:rsidRPr="0031454B">
        <w:rPr>
          <w:rStyle w:val="Chard"/>
          <w:rFonts w:hint="eastAsia"/>
          <w:spacing w:val="-2"/>
          <w:rtl/>
        </w:rPr>
        <w:t>ك</w:t>
      </w:r>
      <w:r w:rsidRPr="0031454B">
        <w:rPr>
          <w:rStyle w:val="Chard"/>
          <w:rFonts w:hint="cs"/>
          <w:spacing w:val="-2"/>
          <w:rtl/>
        </w:rPr>
        <w:t>ٓ</w:t>
      </w:r>
      <w:r w:rsidRPr="0031454B">
        <w:rPr>
          <w:rStyle w:val="Chard"/>
          <w:rFonts w:hint="eastAsia"/>
          <w:spacing w:val="-2"/>
          <w:rtl/>
        </w:rPr>
        <w:t>هيع</w:t>
      </w:r>
      <w:r w:rsidRPr="0031454B">
        <w:rPr>
          <w:rStyle w:val="Chard"/>
          <w:rFonts w:hint="cs"/>
          <w:spacing w:val="-2"/>
          <w:rtl/>
        </w:rPr>
        <w:t>ٓ</w:t>
      </w:r>
      <w:r w:rsidRPr="0031454B">
        <w:rPr>
          <w:rStyle w:val="Chard"/>
          <w:rFonts w:hint="eastAsia"/>
          <w:spacing w:val="-2"/>
          <w:rtl/>
        </w:rPr>
        <w:t>ص</w:t>
      </w:r>
      <w:r w:rsidRPr="0031454B">
        <w:rPr>
          <w:rStyle w:val="Chard"/>
          <w:rFonts w:hint="cs"/>
          <w:spacing w:val="-2"/>
          <w:rtl/>
        </w:rPr>
        <w:t>ٓ</w:t>
      </w:r>
      <w:r w:rsidRPr="0031454B">
        <w:rPr>
          <w:rFonts w:ascii="Times New Roman" w:hAnsi="Times New Roman" w:cs="Traditional Arabic"/>
          <w:spacing w:val="-2"/>
          <w:sz w:val="28"/>
          <w:szCs w:val="28"/>
          <w:rtl/>
          <w:lang w:bidi="fa-IR"/>
        </w:rPr>
        <w:t>﴾</w:t>
      </w:r>
      <w:r w:rsidRPr="0031454B">
        <w:rPr>
          <w:rStyle w:val="Char4"/>
          <w:spacing w:val="-2"/>
          <w:rtl/>
        </w:rPr>
        <w:t xml:space="preserve"> </w:t>
      </w:r>
      <w:r w:rsidRPr="0031454B">
        <w:rPr>
          <w:rStyle w:val="Chare"/>
          <w:spacing w:val="-2"/>
          <w:rtl/>
        </w:rPr>
        <w:t>نگوید</w:t>
      </w:r>
      <w:r w:rsidRPr="0031454B">
        <w:rPr>
          <w:rFonts w:ascii="Times New Roman" w:hAnsi="Times New Roman" w:cs="Traditional Arabic" w:hint="cs"/>
          <w:spacing w:val="-2"/>
          <w:sz w:val="26"/>
          <w:szCs w:val="26"/>
          <w:rtl/>
          <w:lang w:bidi="fa-IR"/>
        </w:rPr>
        <w:t>»</w:t>
      </w:r>
      <w:r w:rsidRPr="0031454B">
        <w:rPr>
          <w:rStyle w:val="Chare"/>
          <w:spacing w:val="-2"/>
          <w:rtl/>
        </w:rPr>
        <w:t xml:space="preserve"> </w:t>
      </w:r>
      <w:r w:rsidRPr="0031454B">
        <w:rPr>
          <w:rStyle w:val="Char4"/>
          <w:rFonts w:hint="cs"/>
          <w:spacing w:val="-2"/>
          <w:rtl/>
        </w:rPr>
        <w:t>[</w:t>
      </w:r>
      <w:r w:rsidRPr="0031454B">
        <w:rPr>
          <w:rStyle w:val="Char4"/>
          <w:spacing w:val="-2"/>
          <w:rtl/>
        </w:rPr>
        <w:t>وقع</w:t>
      </w:r>
      <w:r w:rsidR="00C8155D" w:rsidRPr="0031454B">
        <w:rPr>
          <w:rStyle w:val="Char4"/>
          <w:spacing w:val="-2"/>
          <w:rtl/>
        </w:rPr>
        <w:t>ه</w:t>
      </w:r>
      <w:r w:rsidRPr="0031454B">
        <w:rPr>
          <w:rStyle w:val="Char4"/>
          <w:spacing w:val="-2"/>
          <w:rtl/>
        </w:rPr>
        <w:t xml:space="preserve"> صفّین</w:t>
      </w:r>
      <w:r w:rsidRPr="0031454B">
        <w:rPr>
          <w:rStyle w:val="Char4"/>
          <w:rFonts w:hint="cs"/>
          <w:spacing w:val="-2"/>
          <w:rtl/>
        </w:rPr>
        <w:t>:</w:t>
      </w:r>
      <w:r w:rsidRPr="0031454B">
        <w:rPr>
          <w:rStyle w:val="Char4"/>
          <w:spacing w:val="-2"/>
          <w:rtl/>
        </w:rPr>
        <w:t xml:space="preserve"> ص 231</w:t>
      </w:r>
      <w:r w:rsidRPr="0031454B">
        <w:rPr>
          <w:rStyle w:val="Char4"/>
          <w:rFonts w:hint="cs"/>
          <w:spacing w:val="-2"/>
          <w:rtl/>
        </w:rPr>
        <w:t>]</w:t>
      </w:r>
      <w:r w:rsidRPr="0031454B">
        <w:rPr>
          <w:rStyle w:val="Char4"/>
          <w:spacing w:val="-2"/>
          <w:rtl/>
        </w:rPr>
        <w:t xml:space="preserve"> و یا روایت شده که آنحضرت عرض می‌کرد: «ای </w:t>
      </w:r>
      <w:r w:rsidRPr="0031454B">
        <w:rPr>
          <w:rFonts w:ascii="Times New Roman" w:hAnsi="Times New Roman" w:cs="Traditional Arabic"/>
          <w:spacing w:val="-2"/>
          <w:sz w:val="28"/>
          <w:szCs w:val="28"/>
          <w:rtl/>
          <w:lang w:bidi="fa-IR"/>
        </w:rPr>
        <w:t>﴿</w:t>
      </w:r>
      <w:r w:rsidRPr="0031454B">
        <w:rPr>
          <w:rStyle w:val="Chard"/>
          <w:rFonts w:hint="eastAsia"/>
          <w:spacing w:val="-2"/>
          <w:rtl/>
        </w:rPr>
        <w:t>ك</w:t>
      </w:r>
      <w:r w:rsidRPr="0031454B">
        <w:rPr>
          <w:rStyle w:val="Chard"/>
          <w:rFonts w:hint="cs"/>
          <w:spacing w:val="-2"/>
          <w:rtl/>
        </w:rPr>
        <w:t>ٓ</w:t>
      </w:r>
      <w:r w:rsidRPr="0031454B">
        <w:rPr>
          <w:rStyle w:val="Chard"/>
          <w:rFonts w:hint="eastAsia"/>
          <w:spacing w:val="-2"/>
          <w:rtl/>
        </w:rPr>
        <w:t>هيع</w:t>
      </w:r>
      <w:r w:rsidRPr="0031454B">
        <w:rPr>
          <w:rStyle w:val="Chard"/>
          <w:rFonts w:hint="cs"/>
          <w:spacing w:val="-2"/>
          <w:rtl/>
        </w:rPr>
        <w:t>ٓ</w:t>
      </w:r>
      <w:r w:rsidRPr="0031454B">
        <w:rPr>
          <w:rStyle w:val="Chard"/>
          <w:rFonts w:hint="eastAsia"/>
          <w:spacing w:val="-2"/>
          <w:rtl/>
        </w:rPr>
        <w:t>ص</w:t>
      </w:r>
      <w:r w:rsidRPr="0031454B">
        <w:rPr>
          <w:rStyle w:val="Chard"/>
          <w:rFonts w:hint="cs"/>
          <w:spacing w:val="-2"/>
          <w:rtl/>
        </w:rPr>
        <w:t>ٓ</w:t>
      </w:r>
      <w:r w:rsidRPr="0031454B">
        <w:rPr>
          <w:rFonts w:ascii="Times New Roman" w:hAnsi="Times New Roman" w:cs="Traditional Arabic"/>
          <w:spacing w:val="-2"/>
          <w:sz w:val="28"/>
          <w:szCs w:val="28"/>
          <w:rtl/>
          <w:lang w:bidi="fa-IR"/>
        </w:rPr>
        <w:t>﴾</w:t>
      </w:r>
      <w:r w:rsidRPr="0031454B">
        <w:rPr>
          <w:rStyle w:val="Char4"/>
          <w:spacing w:val="-2"/>
          <w:rtl/>
        </w:rPr>
        <w:t xml:space="preserve"> مرا ب</w:t>
      </w:r>
      <w:r w:rsidR="00C8155D" w:rsidRPr="0031454B">
        <w:rPr>
          <w:rStyle w:val="Char4"/>
          <w:spacing w:val="-2"/>
          <w:rtl/>
        </w:rPr>
        <w:t>ی</w:t>
      </w:r>
      <w:r w:rsidRPr="0031454B">
        <w:rPr>
          <w:rStyle w:val="Char4"/>
          <w:spacing w:val="-2"/>
          <w:rtl/>
        </w:rPr>
        <w:t xml:space="preserve">امرز» </w:t>
      </w:r>
      <w:r w:rsidRPr="0031454B">
        <w:rPr>
          <w:rStyle w:val="Char6"/>
          <w:rFonts w:hint="cs"/>
          <w:spacing w:val="-2"/>
          <w:rtl/>
        </w:rPr>
        <w:t>[</w:t>
      </w:r>
      <w:r w:rsidRPr="0031454B">
        <w:rPr>
          <w:rStyle w:val="Char6"/>
          <w:spacing w:val="-2"/>
          <w:rtl/>
        </w:rPr>
        <w:t>تفسیر طبری</w:t>
      </w:r>
      <w:r w:rsidRPr="0031454B">
        <w:rPr>
          <w:rStyle w:val="Char6"/>
          <w:rFonts w:hint="cs"/>
          <w:spacing w:val="-2"/>
          <w:rtl/>
        </w:rPr>
        <w:t>:</w:t>
      </w:r>
      <w:r w:rsidRPr="0031454B">
        <w:rPr>
          <w:rStyle w:val="Char6"/>
          <w:spacing w:val="-2"/>
          <w:rtl/>
        </w:rPr>
        <w:t xml:space="preserve"> ج16، ص 44 و الإتقان سیوطی</w:t>
      </w:r>
      <w:r w:rsidRPr="0031454B">
        <w:rPr>
          <w:rStyle w:val="Char6"/>
          <w:rFonts w:hint="cs"/>
          <w:spacing w:val="-2"/>
          <w:rtl/>
        </w:rPr>
        <w:t>:</w:t>
      </w:r>
      <w:r w:rsidRPr="0031454B">
        <w:rPr>
          <w:rStyle w:val="Char6"/>
          <w:spacing w:val="-2"/>
          <w:rtl/>
        </w:rPr>
        <w:t xml:space="preserve"> ج2، ص 10</w:t>
      </w:r>
      <w:r w:rsidRPr="0031454B">
        <w:rPr>
          <w:rStyle w:val="Char6"/>
          <w:rFonts w:hint="cs"/>
          <w:spacing w:val="-2"/>
          <w:rtl/>
        </w:rPr>
        <w:t>]</w:t>
      </w:r>
      <w:r w:rsidRPr="0031454B">
        <w:rPr>
          <w:rStyle w:val="Char6"/>
          <w:spacing w:val="-2"/>
          <w:rtl/>
        </w:rPr>
        <w:t>.</w:t>
      </w:r>
      <w:r w:rsidRPr="0031454B">
        <w:rPr>
          <w:rStyle w:val="Char4"/>
          <w:spacing w:val="-2"/>
          <w:rtl/>
        </w:rPr>
        <w:t xml:space="preserve"> و در تفسیر میبدی</w:t>
      </w:r>
      <w:r w:rsidRPr="0031454B">
        <w:rPr>
          <w:rStyle w:val="Char4"/>
          <w:spacing w:val="-2"/>
          <w:vertAlign w:val="superscript"/>
          <w:rtl/>
        </w:rPr>
        <w:t>(</w:t>
      </w:r>
      <w:r w:rsidRPr="0031454B">
        <w:rPr>
          <w:rStyle w:val="Char4"/>
          <w:spacing w:val="-2"/>
          <w:vertAlign w:val="superscript"/>
          <w:rtl/>
        </w:rPr>
        <w:footnoteReference w:id="129"/>
      </w:r>
      <w:r w:rsidRPr="0031454B">
        <w:rPr>
          <w:rStyle w:val="Char4"/>
          <w:spacing w:val="-2"/>
          <w:vertAlign w:val="superscript"/>
          <w:rtl/>
        </w:rPr>
        <w:t>)</w:t>
      </w:r>
      <w:r w:rsidRPr="0031454B">
        <w:rPr>
          <w:rStyle w:val="Char4"/>
          <w:spacing w:val="-2"/>
          <w:rtl/>
        </w:rPr>
        <w:t xml:space="preserve"> روایت شده که آنحضرت به </w:t>
      </w:r>
      <w:r w:rsidRPr="0031454B">
        <w:rPr>
          <w:rFonts w:ascii="Times New Roman" w:hAnsi="Times New Roman" w:cs="Traditional Arabic"/>
          <w:spacing w:val="-2"/>
          <w:sz w:val="28"/>
          <w:szCs w:val="28"/>
          <w:rtl/>
          <w:lang w:bidi="fa-IR"/>
        </w:rPr>
        <w:t>﴿</w:t>
      </w:r>
      <w:r w:rsidRPr="0031454B">
        <w:rPr>
          <w:rStyle w:val="Chard"/>
          <w:rFonts w:hint="eastAsia"/>
          <w:spacing w:val="-2"/>
          <w:rtl/>
        </w:rPr>
        <w:t>ك</w:t>
      </w:r>
      <w:r w:rsidRPr="0031454B">
        <w:rPr>
          <w:rStyle w:val="Chard"/>
          <w:rFonts w:hint="cs"/>
          <w:spacing w:val="-2"/>
          <w:rtl/>
        </w:rPr>
        <w:t>ٓ</w:t>
      </w:r>
      <w:r w:rsidRPr="0031454B">
        <w:rPr>
          <w:rStyle w:val="Chard"/>
          <w:rFonts w:hint="eastAsia"/>
          <w:spacing w:val="-2"/>
          <w:rtl/>
        </w:rPr>
        <w:t>هيع</w:t>
      </w:r>
      <w:r w:rsidRPr="0031454B">
        <w:rPr>
          <w:rStyle w:val="Chard"/>
          <w:rFonts w:hint="cs"/>
          <w:spacing w:val="-2"/>
          <w:rtl/>
        </w:rPr>
        <w:t>ٓ</w:t>
      </w:r>
      <w:r w:rsidRPr="0031454B">
        <w:rPr>
          <w:rStyle w:val="Chard"/>
          <w:rFonts w:hint="eastAsia"/>
          <w:spacing w:val="-2"/>
          <w:rtl/>
        </w:rPr>
        <w:t>ص</w:t>
      </w:r>
      <w:r w:rsidRPr="0031454B">
        <w:rPr>
          <w:rStyle w:val="Chard"/>
          <w:rFonts w:hint="cs"/>
          <w:spacing w:val="-2"/>
          <w:rtl/>
        </w:rPr>
        <w:t>ٓ</w:t>
      </w:r>
      <w:r w:rsidRPr="0031454B">
        <w:rPr>
          <w:rFonts w:ascii="Times New Roman" w:hAnsi="Times New Roman" w:cs="Traditional Arabic"/>
          <w:spacing w:val="-2"/>
          <w:sz w:val="28"/>
          <w:szCs w:val="28"/>
          <w:rtl/>
          <w:lang w:bidi="fa-IR"/>
        </w:rPr>
        <w:t>﴾</w:t>
      </w:r>
      <w:r w:rsidRPr="0031454B">
        <w:rPr>
          <w:rStyle w:val="Char4"/>
          <w:rFonts w:hint="cs"/>
          <w:spacing w:val="-2"/>
          <w:rtl/>
        </w:rPr>
        <w:t xml:space="preserve"> </w:t>
      </w:r>
      <w:r w:rsidRPr="0031454B">
        <w:rPr>
          <w:rStyle w:val="Char4"/>
          <w:spacing w:val="-2"/>
          <w:rtl/>
        </w:rPr>
        <w:t>سوگند می‌خورد و چون می‌دانیم که جُز به أسمای حسنای إلهی نمی‌توان سوگند خورد معلوم می‌شود که این حروف اشاره به أسمای حسنای إلهی است که مورد سوگندِ آنحضرت قرار گرفته است. چنانکه روایت شده که رسول خدا</w:t>
      </w:r>
      <w:r w:rsidR="002A3D22" w:rsidRPr="0031454B">
        <w:rPr>
          <w:rStyle w:val="Char4"/>
          <w:rFonts w:hint="cs"/>
          <w:spacing w:val="-2"/>
          <w:rtl/>
        </w:rPr>
        <w:t xml:space="preserve"> </w:t>
      </w:r>
      <w:r w:rsidRPr="0031454B">
        <w:rPr>
          <w:rFonts w:ascii="Times New Roman" w:hAnsi="Times New Roman" w:cs="CTraditional Arabic"/>
          <w:spacing w:val="-2"/>
          <w:sz w:val="28"/>
          <w:szCs w:val="28"/>
          <w:rtl/>
          <w:lang w:bidi="fa-IR"/>
        </w:rPr>
        <w:t>ص</w:t>
      </w:r>
      <w:r w:rsidRPr="0031454B">
        <w:rPr>
          <w:rStyle w:val="Char4"/>
          <w:spacing w:val="-2"/>
          <w:rtl/>
        </w:rPr>
        <w:t xml:space="preserve"> به عنوان نمونه فرموده: « حروف </w:t>
      </w:r>
      <w:r w:rsidRPr="0031454B">
        <w:rPr>
          <w:rFonts w:ascii="Times New Roman" w:hAnsi="Times New Roman" w:cs="Traditional Arabic"/>
          <w:spacing w:val="-2"/>
          <w:sz w:val="28"/>
          <w:szCs w:val="28"/>
          <w:rtl/>
          <w:lang w:bidi="fa-IR"/>
        </w:rPr>
        <w:t>﴿</w:t>
      </w:r>
      <w:r w:rsidRPr="0031454B">
        <w:rPr>
          <w:rStyle w:val="Chard"/>
          <w:rFonts w:hint="eastAsia"/>
          <w:spacing w:val="-2"/>
          <w:rtl/>
        </w:rPr>
        <w:t>ك</w:t>
      </w:r>
      <w:r w:rsidRPr="0031454B">
        <w:rPr>
          <w:rStyle w:val="Chard"/>
          <w:rFonts w:hint="cs"/>
          <w:spacing w:val="-2"/>
          <w:rtl/>
        </w:rPr>
        <w:t>ٓ</w:t>
      </w:r>
      <w:r w:rsidRPr="0031454B">
        <w:rPr>
          <w:rStyle w:val="Chard"/>
          <w:rFonts w:hint="eastAsia"/>
          <w:spacing w:val="-2"/>
          <w:rtl/>
        </w:rPr>
        <w:t>هيع</w:t>
      </w:r>
      <w:r w:rsidRPr="0031454B">
        <w:rPr>
          <w:rStyle w:val="Chard"/>
          <w:rFonts w:hint="cs"/>
          <w:spacing w:val="-2"/>
          <w:rtl/>
        </w:rPr>
        <w:t>ٓ</w:t>
      </w:r>
      <w:r w:rsidRPr="0031454B">
        <w:rPr>
          <w:rStyle w:val="Chard"/>
          <w:rFonts w:hint="eastAsia"/>
          <w:spacing w:val="-2"/>
          <w:rtl/>
        </w:rPr>
        <w:t>ص</w:t>
      </w:r>
      <w:r w:rsidRPr="0031454B">
        <w:rPr>
          <w:rStyle w:val="Chard"/>
          <w:rFonts w:hint="cs"/>
          <w:spacing w:val="-2"/>
          <w:rtl/>
        </w:rPr>
        <w:t>ٓ</w:t>
      </w:r>
      <w:r w:rsidRPr="0031454B">
        <w:rPr>
          <w:rFonts w:ascii="Times New Roman" w:hAnsi="Times New Roman" w:cs="Traditional Arabic"/>
          <w:spacing w:val="-2"/>
          <w:sz w:val="28"/>
          <w:szCs w:val="28"/>
          <w:rtl/>
          <w:lang w:bidi="fa-IR"/>
        </w:rPr>
        <w:t>﴾</w:t>
      </w:r>
      <w:r w:rsidRPr="0031454B">
        <w:rPr>
          <w:rStyle w:val="Char4"/>
          <w:spacing w:val="-2"/>
          <w:rtl/>
        </w:rPr>
        <w:t xml:space="preserve"> اشاره است به أسمای حسنای إلهی که به ترتیب عبارت‌اند از: کافی، هادی، أمین، عالم (علیم)، صادق» </w:t>
      </w:r>
      <w:r w:rsidRPr="0031454B">
        <w:rPr>
          <w:rStyle w:val="Char6"/>
          <w:rFonts w:hint="cs"/>
          <w:spacing w:val="-2"/>
          <w:rtl/>
        </w:rPr>
        <w:t>[</w:t>
      </w:r>
      <w:r w:rsidRPr="0031454B">
        <w:rPr>
          <w:rStyle w:val="Char6"/>
          <w:spacing w:val="-2"/>
          <w:rtl/>
        </w:rPr>
        <w:t>الإتقان سیوطی</w:t>
      </w:r>
      <w:r w:rsidRPr="0031454B">
        <w:rPr>
          <w:rStyle w:val="Char6"/>
          <w:rFonts w:hint="cs"/>
          <w:spacing w:val="-2"/>
          <w:rtl/>
        </w:rPr>
        <w:t>:</w:t>
      </w:r>
      <w:r w:rsidRPr="0031454B">
        <w:rPr>
          <w:rStyle w:val="Char6"/>
          <w:spacing w:val="-2"/>
          <w:rtl/>
        </w:rPr>
        <w:t xml:space="preserve"> ج2، ص 9</w:t>
      </w:r>
      <w:r w:rsidRPr="0031454B">
        <w:rPr>
          <w:rStyle w:val="Char6"/>
          <w:rFonts w:hint="cs"/>
          <w:spacing w:val="-2"/>
          <w:rtl/>
        </w:rPr>
        <w:t>]</w:t>
      </w:r>
      <w:r w:rsidRPr="0031454B">
        <w:rPr>
          <w:rStyle w:val="Char6"/>
          <w:spacing w:val="-2"/>
          <w:rtl/>
        </w:rPr>
        <w:t xml:space="preserve"> </w:t>
      </w:r>
      <w:r w:rsidRPr="0031454B">
        <w:rPr>
          <w:rStyle w:val="Char4"/>
          <w:rFonts w:hint="cs"/>
          <w:spacing w:val="-2"/>
          <w:rtl/>
        </w:rPr>
        <w:t xml:space="preserve"> </w:t>
      </w:r>
      <w:r w:rsidRPr="0031454B">
        <w:rPr>
          <w:rStyle w:val="Char4"/>
          <w:spacing w:val="-2"/>
          <w:rtl/>
        </w:rPr>
        <w:t>و شیخ صدوق نیز از حضرت سجّاد</w:t>
      </w:r>
      <w:r w:rsidR="002A3D22" w:rsidRPr="0031454B">
        <w:rPr>
          <w:rStyle w:val="Char4"/>
          <w:rFonts w:hint="cs"/>
          <w:spacing w:val="-2"/>
          <w:rtl/>
        </w:rPr>
        <w:t xml:space="preserve"> </w:t>
      </w:r>
      <w:r w:rsidRPr="0031454B">
        <w:rPr>
          <w:rFonts w:ascii="Times New Roman" w:hAnsi="Times New Roman" w:cs="CTraditional Arabic"/>
          <w:spacing w:val="-2"/>
          <w:sz w:val="28"/>
          <w:szCs w:val="28"/>
          <w:rtl/>
          <w:lang w:bidi="fa-IR"/>
        </w:rPr>
        <w:t>÷</w:t>
      </w:r>
      <w:r w:rsidRPr="0031454B">
        <w:rPr>
          <w:rStyle w:val="Char4"/>
          <w:spacing w:val="-2"/>
          <w:rtl/>
        </w:rPr>
        <w:t xml:space="preserve"> روایت کرده که حضرت علی</w:t>
      </w:r>
      <w:r w:rsidR="002A3D22" w:rsidRPr="0031454B">
        <w:rPr>
          <w:rStyle w:val="Char4"/>
          <w:rFonts w:hint="cs"/>
          <w:spacing w:val="-2"/>
          <w:rtl/>
        </w:rPr>
        <w:t xml:space="preserve"> </w:t>
      </w:r>
      <w:r w:rsidRPr="0031454B">
        <w:rPr>
          <w:rFonts w:ascii="Times New Roman" w:hAnsi="Times New Roman" w:cs="CTraditional Arabic"/>
          <w:spacing w:val="-2"/>
          <w:sz w:val="28"/>
          <w:szCs w:val="28"/>
          <w:rtl/>
          <w:lang w:bidi="fa-IR"/>
        </w:rPr>
        <w:t>÷</w:t>
      </w:r>
      <w:r w:rsidRPr="0031454B">
        <w:rPr>
          <w:rStyle w:val="Char4"/>
          <w:spacing w:val="-2"/>
          <w:rtl/>
        </w:rPr>
        <w:t xml:space="preserve"> فرمود: «هیچ یک از حروف مقطّعه نیست که بر نامی از نامهای خداوند دلالت نداشته باشد». </w:t>
      </w:r>
      <w:r w:rsidRPr="0031454B">
        <w:rPr>
          <w:rStyle w:val="Char6"/>
          <w:rFonts w:hint="cs"/>
          <w:spacing w:val="-2"/>
          <w:rtl/>
        </w:rPr>
        <w:t>[</w:t>
      </w:r>
      <w:r w:rsidRPr="0031454B">
        <w:rPr>
          <w:rStyle w:val="Char6"/>
          <w:spacing w:val="-2"/>
          <w:rtl/>
        </w:rPr>
        <w:t>معانی الأخبار</w:t>
      </w:r>
      <w:r w:rsidRPr="0031454B">
        <w:rPr>
          <w:rStyle w:val="Char6"/>
          <w:rFonts w:hint="cs"/>
          <w:spacing w:val="-2"/>
          <w:rtl/>
        </w:rPr>
        <w:t>:</w:t>
      </w:r>
      <w:r w:rsidRPr="0031454B">
        <w:rPr>
          <w:rStyle w:val="Char6"/>
          <w:spacing w:val="-2"/>
          <w:rtl/>
        </w:rPr>
        <w:t xml:space="preserve"> ص 44</w:t>
      </w:r>
      <w:r w:rsidRPr="0031454B">
        <w:rPr>
          <w:rStyle w:val="Char6"/>
          <w:rFonts w:hint="cs"/>
          <w:spacing w:val="-2"/>
          <w:rtl/>
        </w:rPr>
        <w:t>]</w:t>
      </w:r>
      <w:r w:rsidRPr="0031454B">
        <w:rPr>
          <w:rStyle w:val="Char6"/>
          <w:spacing w:val="-2"/>
          <w:rtl/>
        </w:rPr>
        <w:t>.</w:t>
      </w:r>
    </w:p>
    <w:p w:rsidR="00426516" w:rsidRPr="00C8155D" w:rsidRDefault="00426516" w:rsidP="00EF47AE">
      <w:pPr>
        <w:pStyle w:val="StyleComplexBLotus12ptJustifiedFirstline05cm"/>
        <w:spacing w:line="240" w:lineRule="auto"/>
        <w:ind w:firstLine="288"/>
        <w:rPr>
          <w:rStyle w:val="Char4"/>
          <w:rtl/>
        </w:rPr>
      </w:pPr>
      <w:r w:rsidRPr="00C8155D">
        <w:rPr>
          <w:rStyle w:val="Char4"/>
          <w:rtl/>
        </w:rPr>
        <w:t>×41- مدّعی است که رسول خدا</w:t>
      </w:r>
      <w:r w:rsidR="002A3D22">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فرموده: </w:t>
      </w:r>
      <w:r w:rsidRPr="00426516">
        <w:rPr>
          <w:rFonts w:ascii="Times New Roman" w:hAnsi="Times New Roman" w:cs="Traditional Arabic" w:hint="cs"/>
          <w:sz w:val="28"/>
          <w:szCs w:val="28"/>
          <w:rtl/>
          <w:lang w:bidi="fa-IR"/>
        </w:rPr>
        <w:t>«</w:t>
      </w:r>
      <w:r w:rsidRPr="00426516">
        <w:rPr>
          <w:rStyle w:val="Char1"/>
          <w:rtl/>
        </w:rPr>
        <w:t>ال</w:t>
      </w:r>
      <w:r w:rsidRPr="00426516">
        <w:rPr>
          <w:rStyle w:val="Char1"/>
          <w:rFonts w:hint="cs"/>
          <w:rtl/>
        </w:rPr>
        <w:t>ـ</w:t>
      </w:r>
      <w:r w:rsidRPr="00426516">
        <w:rPr>
          <w:rStyle w:val="Char1"/>
          <w:rtl/>
        </w:rPr>
        <w:t>مهديُّ طاووسُ أهلِ الجَنَّةِ</w:t>
      </w:r>
      <w:r w:rsidRPr="00426516">
        <w:rPr>
          <w:rFonts w:ascii="Times New Roman" w:hAnsi="Times New Roman" w:cs="Traditional Arabic" w:hint="cs"/>
          <w:szCs w:val="28"/>
          <w:rtl/>
          <w:lang w:bidi="fa-IR"/>
        </w:rPr>
        <w:t>»</w:t>
      </w:r>
      <w:r w:rsidRPr="00426516">
        <w:rPr>
          <w:rFonts w:ascii="Times New Roman" w:hAnsi="Times New Roman" w:cs="Traditional Arabic"/>
          <w:sz w:val="28"/>
          <w:szCs w:val="32"/>
          <w:rtl/>
          <w:lang w:bidi="fa-IR"/>
        </w:rPr>
        <w:t xml:space="preserve"> </w:t>
      </w:r>
      <w:r w:rsidRPr="00426516">
        <w:rPr>
          <w:rFonts w:ascii="Times New Roman" w:hAnsi="Times New Roman" w:cs="Traditional Arabic" w:hint="cs"/>
          <w:sz w:val="26"/>
          <w:szCs w:val="26"/>
          <w:rtl/>
          <w:lang w:bidi="fa-IR"/>
        </w:rPr>
        <w:t>«</w:t>
      </w:r>
      <w:r w:rsidRPr="006B415A">
        <w:rPr>
          <w:rStyle w:val="Chare"/>
          <w:rtl/>
        </w:rPr>
        <w:t>مهدی طاووس أهل بهشت است</w:t>
      </w:r>
      <w:r w:rsidRPr="00426516">
        <w:rPr>
          <w:rFonts w:ascii="Times New Roman" w:hAnsi="Times New Roman" w:cs="Traditional Arabic" w:hint="cs"/>
          <w:sz w:val="26"/>
          <w:szCs w:val="26"/>
          <w:rtl/>
          <w:lang w:bidi="fa-IR"/>
        </w:rPr>
        <w:t>»</w:t>
      </w:r>
      <w:r w:rsidRPr="006B415A">
        <w:rPr>
          <w:rStyle w:val="Char7"/>
          <w:rtl/>
        </w:rPr>
        <w:t>!</w:t>
      </w:r>
      <w:r w:rsidRPr="00C8155D">
        <w:rPr>
          <w:rStyle w:val="Char4"/>
          <w:rtl/>
        </w:rPr>
        <w:t xml:space="preserve"> لابد باید بگوییم خوشا به حالش!.</w:t>
      </w:r>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سپس به ذکر روایاتی که در کتب أهل سنت دربار</w:t>
      </w:r>
      <w:r w:rsidR="00C8155D">
        <w:rPr>
          <w:rStyle w:val="Char4"/>
          <w:rtl/>
        </w:rPr>
        <w:t>ه</w:t>
      </w:r>
      <w:r w:rsidRPr="00C8155D">
        <w:rPr>
          <w:rStyle w:val="Char4"/>
          <w:rtl/>
        </w:rPr>
        <w:t xml:space="preserve"> مهدی آمده پرداخته که تکلیف آنها با توجّه به آنچه در کتاب حاضر (ص 84 به بعد) آورده‌ایم، معلوم است و نیازی به تکرار نیست.</w:t>
      </w:r>
    </w:p>
    <w:p w:rsidR="00426516" w:rsidRPr="00C8155D" w:rsidRDefault="00426516" w:rsidP="00EF47AE">
      <w:pPr>
        <w:spacing w:line="250" w:lineRule="auto"/>
        <w:ind w:firstLine="284"/>
        <w:jc w:val="both"/>
        <w:rPr>
          <w:rStyle w:val="Char4"/>
          <w:rtl/>
        </w:rPr>
      </w:pPr>
      <w:r w:rsidRPr="00C8155D">
        <w:rPr>
          <w:rStyle w:val="Char4"/>
          <w:rtl/>
        </w:rPr>
        <w:t>دراینجا مجلسی پس</w:t>
      </w:r>
      <w:r w:rsidRPr="00C8155D">
        <w:rPr>
          <w:rStyle w:val="Char4"/>
          <w:rtl/>
        </w:rPr>
        <w:softHyphen/>
        <w:t>ازآوردن این</w:t>
      </w:r>
      <w:r w:rsidRPr="00C8155D">
        <w:rPr>
          <w:rStyle w:val="Char4"/>
          <w:rtl/>
        </w:rPr>
        <w:softHyphen/>
        <w:t>مکرّرات شروع کرده به ذکر روایاتی ازأمیرالمؤمنین</w:t>
      </w:r>
      <w:r w:rsidR="002A3D22">
        <w:rPr>
          <w:rStyle w:val="Char4"/>
          <w:rFonts w:hint="cs"/>
          <w:rtl/>
        </w:rPr>
        <w:t xml:space="preserve"> </w:t>
      </w:r>
      <w:r w:rsidRPr="00426516">
        <w:rPr>
          <w:rFonts w:cs="CTraditional Arabic"/>
          <w:rtl/>
          <w:lang w:bidi="fa-IR"/>
        </w:rPr>
        <w:t>÷</w:t>
      </w:r>
      <w:r w:rsidRPr="00C8155D">
        <w:rPr>
          <w:rStyle w:val="Char4"/>
          <w:rtl/>
        </w:rPr>
        <w:t xml:space="preserve"> و حضرات حسنین و أئمّ</w:t>
      </w:r>
      <w:r w:rsidR="00C8155D">
        <w:rPr>
          <w:rStyle w:val="Char4"/>
          <w:rtl/>
        </w:rPr>
        <w:t>ه</w:t>
      </w:r>
      <w:r w:rsidRPr="00C8155D">
        <w:rPr>
          <w:rStyle w:val="Char4"/>
          <w:rtl/>
        </w:rPr>
        <w:t xml:space="preserve"> بعدی</w:t>
      </w:r>
      <w:r w:rsidR="002A3D22">
        <w:rPr>
          <w:rStyle w:val="Char4"/>
          <w:rFonts w:hint="cs"/>
          <w:rtl/>
        </w:rPr>
        <w:t xml:space="preserve"> </w:t>
      </w:r>
      <w:r w:rsidRPr="00426516">
        <w:rPr>
          <w:rFonts w:cs="CTraditional Arabic"/>
          <w:rtl/>
          <w:lang w:bidi="fa-IR"/>
        </w:rPr>
        <w:t xml:space="preserve">† </w:t>
      </w:r>
      <w:r w:rsidRPr="00C8155D">
        <w:rPr>
          <w:rStyle w:val="Char4"/>
          <w:rtl/>
        </w:rPr>
        <w:t>که مقداری از آنها مبهم و مغلق و مقداری مکرّر است و رُوات آنها ضُعفا و مجاهیل‌اند و متن آنها خرافی است که یقیناً أئمّه نگفته‌اند بلکه از مجعولات راویان است! مثلاً در خبر ششم (ص 134) حسین</w:t>
      </w:r>
      <w:r w:rsidR="002A3D22">
        <w:rPr>
          <w:rStyle w:val="Char4"/>
          <w:rFonts w:hint="cs"/>
          <w:rtl/>
        </w:rPr>
        <w:t xml:space="preserve"> </w:t>
      </w:r>
      <w:r w:rsidRPr="00426516">
        <w:rPr>
          <w:rFonts w:cs="CTraditional Arabic"/>
          <w:rtl/>
          <w:lang w:bidi="fa-IR"/>
        </w:rPr>
        <w:t>÷</w:t>
      </w:r>
      <w:r w:rsidRPr="00C8155D">
        <w:rPr>
          <w:rStyle w:val="Char4"/>
          <w:rtl/>
        </w:rPr>
        <w:t xml:space="preserve"> می‌گوید: مهدی کنی</w:t>
      </w:r>
      <w:r w:rsidR="00C8155D">
        <w:rPr>
          <w:rStyle w:val="Char4"/>
          <w:rtl/>
        </w:rPr>
        <w:t>ه</w:t>
      </w:r>
      <w:r w:rsidRPr="00C8155D">
        <w:rPr>
          <w:rStyle w:val="Char4"/>
          <w:rtl/>
        </w:rPr>
        <w:t xml:space="preserve"> عموی خود را دارد (؟!!) و هشت ماه شمشیر بر دوش خود می‌کشد (آیا در آخرالزّمان هم از شمشیر استفاده می‌شود؟!(</w:t>
      </w:r>
      <w:r w:rsidRPr="00C8155D">
        <w:rPr>
          <w:rStyle w:val="Char4"/>
          <w:rtl/>
        </w:rPr>
        <w:footnoteReference w:id="130"/>
      </w:r>
      <w:r w:rsidRPr="00C8155D">
        <w:rPr>
          <w:rStyle w:val="Char4"/>
          <w:rtl/>
        </w:rPr>
        <w:t>)) و در خبر هفتم (ص 134) گوید: حضرت حسین</w:t>
      </w:r>
      <w:r w:rsidR="002A3D22">
        <w:rPr>
          <w:rStyle w:val="Char4"/>
          <w:rFonts w:hint="cs"/>
          <w:rtl/>
        </w:rPr>
        <w:t xml:space="preserve"> </w:t>
      </w:r>
      <w:r w:rsidRPr="00426516">
        <w:rPr>
          <w:rFonts w:cs="CTraditional Arabic"/>
          <w:rtl/>
          <w:lang w:bidi="fa-IR"/>
        </w:rPr>
        <w:t>÷</w:t>
      </w:r>
      <w:r w:rsidRPr="00C8155D">
        <w:rPr>
          <w:rStyle w:val="Char4"/>
          <w:rtl/>
        </w:rPr>
        <w:t xml:space="preserve"> در مسجد رسول خدا</w:t>
      </w:r>
      <w:r w:rsidR="002A3D22">
        <w:rPr>
          <w:rStyle w:val="Char4"/>
          <w:rFonts w:hint="cs"/>
          <w:rtl/>
        </w:rPr>
        <w:t xml:space="preserve"> </w:t>
      </w:r>
      <w:r w:rsidRPr="00426516">
        <w:rPr>
          <w:rFonts w:cs="CTraditional Arabic"/>
          <w:rtl/>
          <w:lang w:bidi="fa-IR"/>
        </w:rPr>
        <w:t>ص</w:t>
      </w:r>
      <w:r w:rsidRPr="00C8155D">
        <w:rPr>
          <w:rStyle w:val="Char4"/>
          <w:rtl/>
        </w:rPr>
        <w:t xml:space="preserve"> برخورد به حلقه‌ای از بنی‌أمیّه و با قسم خوردن به نام جلاله، به آنان گفت که: مهدی می‌آید و هزاران هزار نفر از شما را می‌کشد!! درحالی</w:t>
      </w:r>
      <w:r w:rsidRPr="00C8155D">
        <w:rPr>
          <w:rStyle w:val="Char4"/>
          <w:rtl/>
        </w:rPr>
        <w:softHyphen/>
        <w:t>که امروز أثری از بنی‌أمیّه، نیست ولی مهدی ظهور نکرده است! و در خبر اوّل از علیّ بن الحسین (ص 134) روایت کرده که فرمود: غیبت صغرای مهدی شش سال و شش ماه و شش روز خواهدبود درحالی</w:t>
      </w:r>
      <w:r w:rsidRPr="00C8155D">
        <w:rPr>
          <w:rStyle w:val="Char4"/>
          <w:rtl/>
        </w:rPr>
        <w:softHyphen/>
        <w:t>که کتب شیعه می‌گوید تقریباً هفتادسال بود. و ازحضرت أمیرالمؤمنین (ص 135)  روایت کرده که غیبت مهدی شش روز ویا شش ماه و یا شش سال است. آیا أمیرالمؤمنین شکّ داشته و دقیق نمی‌دانسته است(</w:t>
      </w:r>
      <w:r w:rsidRPr="00C8155D">
        <w:rPr>
          <w:rStyle w:val="Char4"/>
          <w:rtl/>
        </w:rPr>
        <w:footnoteReference w:id="131"/>
      </w:r>
      <w:r w:rsidRPr="00C8155D">
        <w:rPr>
          <w:rStyle w:val="Char4"/>
          <w:rtl/>
        </w:rPr>
        <w:t>)!؟ و در خبر هفتم «ابوالمفضلِ» ضعیف از «ابن همام» که او نیز وضع خوبی ندارد از قول حضرت عسکری (ص 160) روایت کرده که مهدی بالای سرش پرچمهای سفید است درحالی</w:t>
      </w:r>
      <w:r w:rsidRPr="00C8155D">
        <w:rPr>
          <w:rStyle w:val="Char4"/>
          <w:rtl/>
        </w:rPr>
        <w:softHyphen/>
        <w:t>که أخبار دیگر می‌گفتند پرچم</w:t>
      </w:r>
      <w:r w:rsidRPr="00C8155D">
        <w:rPr>
          <w:rStyle w:val="Char4"/>
          <w:rFonts w:hint="cs"/>
          <w:rtl/>
        </w:rPr>
        <w:t>‌</w:t>
      </w:r>
      <w:r w:rsidRPr="00C8155D">
        <w:rPr>
          <w:rStyle w:val="Char4"/>
          <w:rtl/>
        </w:rPr>
        <w:t>های سیاه از طرف مشرق می‌آیند!! احتمالاً این حدیث را رقبای ابومسلم و عبّاسیان جعل کرده‌اند. به هرحال این أخبار جُز إتلاف وقت نتیجه‌ای ندارد!  باید گفت از جعلیّات رُواتِ نادان است.</w:t>
      </w:r>
    </w:p>
    <w:p w:rsidR="00426516" w:rsidRPr="00C8155D" w:rsidRDefault="00426516" w:rsidP="00EF47AE">
      <w:pPr>
        <w:spacing w:line="250" w:lineRule="auto"/>
        <w:ind w:firstLine="284"/>
        <w:jc w:val="both"/>
        <w:rPr>
          <w:rStyle w:val="Char4"/>
          <w:rtl/>
        </w:rPr>
        <w:sectPr w:rsidR="00426516" w:rsidRPr="00C8155D" w:rsidSect="0031454B">
          <w:headerReference w:type="default" r:id="rId31"/>
          <w:footnotePr>
            <w:numRestart w:val="eachPage"/>
          </w:footnotePr>
          <w:type w:val="oddPage"/>
          <w:pgSz w:w="9356" w:h="13608" w:code="9"/>
          <w:pgMar w:top="1021" w:right="1134" w:bottom="737" w:left="851" w:header="454" w:footer="0" w:gutter="0"/>
          <w:cols w:space="708"/>
          <w:titlePg/>
          <w:bidi/>
          <w:rtlGutter/>
          <w:docGrid w:linePitch="381"/>
        </w:sectPr>
      </w:pPr>
    </w:p>
    <w:p w:rsidR="00426516" w:rsidRPr="00426516" w:rsidRDefault="00426516" w:rsidP="00426516">
      <w:pPr>
        <w:pStyle w:val="a1"/>
        <w:rPr>
          <w:rtl/>
        </w:rPr>
      </w:pPr>
      <w:bookmarkStart w:id="160" w:name="_Toc250490752"/>
      <w:bookmarkStart w:id="161" w:name="_Toc310123554"/>
      <w:bookmarkStart w:id="162" w:name="_Toc376119799"/>
      <w:bookmarkStart w:id="163" w:name="_Toc393364176"/>
      <w:r w:rsidRPr="00426516">
        <w:rPr>
          <w:rtl/>
        </w:rPr>
        <w:t>16: باب نادر فیما أخبَرَ بِهِ الکَهَنَةُ</w:t>
      </w:r>
      <w:bookmarkEnd w:id="160"/>
      <w:bookmarkEnd w:id="161"/>
      <w:bookmarkEnd w:id="162"/>
      <w:bookmarkEnd w:id="163"/>
    </w:p>
    <w:p w:rsidR="00426516" w:rsidRPr="00C8155D" w:rsidRDefault="00426516" w:rsidP="00EF47AE">
      <w:pPr>
        <w:pStyle w:val="StyleComplexBLotus12ptJustifiedFirstline05cm"/>
        <w:spacing w:line="240" w:lineRule="auto"/>
        <w:ind w:firstLine="288"/>
        <w:rPr>
          <w:rStyle w:val="Char4"/>
          <w:rtl/>
        </w:rPr>
      </w:pPr>
      <w:r w:rsidRPr="00C8155D">
        <w:rPr>
          <w:rStyle w:val="Char4"/>
          <w:rtl/>
        </w:rPr>
        <w:t>مجلسی چون از ذکر أخبار بی‌اعتبار از قول أئمّه، فارغ شده، در این باب پرداخته به أخبار کاهنان و بافندگان و چهار صفحه از کتابش را به آنان اختصاص داده است، با اینکه خودش حدیثی نقل کرده که رسول خدا</w:t>
      </w:r>
      <w:r w:rsidR="002A3D22">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فرموده: </w:t>
      </w:r>
      <w:r w:rsidRPr="00426516">
        <w:rPr>
          <w:rFonts w:ascii="Times New Roman" w:hAnsi="Times New Roman" w:cs="Traditional Arabic"/>
          <w:b/>
          <w:bCs/>
          <w:sz w:val="28"/>
          <w:szCs w:val="28"/>
          <w:rtl/>
          <w:lang w:bidi="fa-IR"/>
        </w:rPr>
        <w:t>«</w:t>
      </w:r>
      <w:r w:rsidRPr="00426516">
        <w:rPr>
          <w:rStyle w:val="Char3"/>
          <w:rtl/>
        </w:rPr>
        <w:t>مَن مَشى إلى ساحِرٍ أو كاهِنٍ أو كَذّابٍ يُصَدِّقُهُ بِما يَقُولُ فَقَد كَفَرَ بِما أنزَلَ اللهُ مِن كِتابٍ</w:t>
      </w:r>
      <w:r w:rsidRPr="00426516">
        <w:rPr>
          <w:rFonts w:ascii="Times New Roman" w:hAnsi="Times New Roman" w:cs="Traditional Arabic" w:hint="cs"/>
          <w:sz w:val="28"/>
          <w:szCs w:val="28"/>
          <w:rtl/>
          <w:lang w:bidi="fa-IR"/>
        </w:rPr>
        <w:t>»</w:t>
      </w:r>
      <w:r w:rsidRPr="00426516">
        <w:rPr>
          <w:rFonts w:ascii="Times New Roman" w:hAnsi="Times New Roman" w:cs="Traditional Arabic"/>
          <w:b/>
          <w:bCs/>
          <w:sz w:val="28"/>
          <w:szCs w:val="28"/>
          <w:rtl/>
          <w:lang w:bidi="fa-IR"/>
        </w:rPr>
        <w:t xml:space="preserve"> </w:t>
      </w:r>
      <w:r w:rsidRPr="00426516">
        <w:rPr>
          <w:rFonts w:ascii="Times New Roman" w:hAnsi="Times New Roman" w:cs="Traditional Arabic" w:hint="cs"/>
          <w:sz w:val="26"/>
          <w:szCs w:val="26"/>
          <w:rtl/>
          <w:lang w:bidi="fa-IR"/>
        </w:rPr>
        <w:t>«</w:t>
      </w:r>
      <w:r w:rsidRPr="006B415A">
        <w:rPr>
          <w:rStyle w:val="Chare"/>
          <w:rtl/>
        </w:rPr>
        <w:t>هرکه نزد ساحر و یا کاهن و یا کذّابی برود و سخن او را تصدیق کند، به تحقیق به آنچه خدا از کتاب (آسمانی) نازل کرده کافر شده است</w:t>
      </w:r>
      <w:r w:rsidRPr="00426516">
        <w:rPr>
          <w:rFonts w:ascii="Times New Roman" w:hAnsi="Times New Roman" w:cs="Traditional Arabic" w:hint="cs"/>
          <w:sz w:val="26"/>
          <w:szCs w:val="26"/>
          <w:rtl/>
          <w:lang w:bidi="fa-IR"/>
        </w:rPr>
        <w:t>»</w:t>
      </w:r>
      <w:r w:rsidRPr="00426516">
        <w:rPr>
          <w:rFonts w:ascii="Times New Roman" w:hAnsi="Times New Roman" w:cs="B Lotus"/>
          <w:sz w:val="26"/>
          <w:szCs w:val="26"/>
          <w:rtl/>
          <w:lang w:bidi="fa-IR"/>
        </w:rPr>
        <w:t xml:space="preserve"> </w:t>
      </w:r>
      <w:r w:rsidRPr="00426516">
        <w:rPr>
          <w:rStyle w:val="Char6"/>
          <w:rFonts w:hint="cs"/>
          <w:rtl/>
        </w:rPr>
        <w:t>[</w:t>
      </w:r>
      <w:r w:rsidRPr="00426516">
        <w:rPr>
          <w:rStyle w:val="Char6"/>
          <w:rtl/>
        </w:rPr>
        <w:t>سف</w:t>
      </w:r>
      <w:r w:rsidR="00C8155D">
        <w:rPr>
          <w:rStyle w:val="Char6"/>
          <w:rtl/>
        </w:rPr>
        <w:t>ی</w:t>
      </w:r>
      <w:r w:rsidRPr="00426516">
        <w:rPr>
          <w:rStyle w:val="Char6"/>
          <w:rtl/>
        </w:rPr>
        <w:t>نة البحار</w:t>
      </w:r>
      <w:r w:rsidRPr="00426516">
        <w:rPr>
          <w:rStyle w:val="Char6"/>
          <w:rFonts w:hint="cs"/>
          <w:rtl/>
        </w:rPr>
        <w:t>:</w:t>
      </w:r>
      <w:r w:rsidRPr="00426516">
        <w:rPr>
          <w:rStyle w:val="Char6"/>
          <w:rtl/>
        </w:rPr>
        <w:t xml:space="preserve"> ج2، ص 500</w:t>
      </w:r>
      <w:r w:rsidRPr="00426516">
        <w:rPr>
          <w:rStyle w:val="Char6"/>
          <w:rFonts w:hint="cs"/>
          <w:rtl/>
        </w:rPr>
        <w:t>]</w:t>
      </w:r>
      <w:r w:rsidRPr="00426516">
        <w:rPr>
          <w:rStyle w:val="Char6"/>
          <w:rtl/>
        </w:rPr>
        <w:t>.</w:t>
      </w:r>
      <w:r w:rsidRPr="00C8155D">
        <w:rPr>
          <w:rStyle w:val="Char4"/>
          <w:rtl/>
        </w:rPr>
        <w:t xml:space="preserve"> اینان برای اثبات هدف خیالی خود حاضرند حتّی قول کاهنان را ترویج کنند!! آیا عجیب نیست که قرآن قول کاهنان را قابل اعتنا نمی‌داند </w:t>
      </w:r>
      <w:r w:rsidRPr="00426516">
        <w:rPr>
          <w:rStyle w:val="Char6"/>
          <w:rtl/>
        </w:rPr>
        <w:t xml:space="preserve">[الحاقّة: 42]. </w:t>
      </w:r>
      <w:r w:rsidRPr="00C8155D">
        <w:rPr>
          <w:rStyle w:val="Char4"/>
          <w:rtl/>
        </w:rPr>
        <w:t>أما اینان برای اثبات عقید</w:t>
      </w:r>
      <w:r w:rsidR="00C8155D">
        <w:rPr>
          <w:rStyle w:val="Char4"/>
          <w:rtl/>
        </w:rPr>
        <w:t>ه</w:t>
      </w:r>
      <w:r w:rsidRPr="00C8155D">
        <w:rPr>
          <w:rStyle w:val="Char4"/>
          <w:rtl/>
        </w:rPr>
        <w:t xml:space="preserve"> خود به قول کاهنان متشبّث می‌شوند؟! </w:t>
      </w:r>
      <w:r w:rsidRPr="00426516">
        <w:rPr>
          <w:rStyle w:val="Char1"/>
          <w:rtl/>
        </w:rPr>
        <w:t>فاعتَبِرُوا يا أولِى الأبصار.</w:t>
      </w:r>
    </w:p>
    <w:p w:rsidR="00426516" w:rsidRPr="00C8155D" w:rsidRDefault="00426516" w:rsidP="00EF47AE">
      <w:pPr>
        <w:ind w:firstLine="284"/>
        <w:jc w:val="both"/>
        <w:rPr>
          <w:rStyle w:val="Char4"/>
          <w:rtl/>
        </w:rPr>
      </w:pPr>
      <w:r w:rsidRPr="00C8155D">
        <w:rPr>
          <w:rStyle w:val="Char4"/>
          <w:rtl/>
        </w:rPr>
        <w:t>در این باب مجلسی از کتاب «</w:t>
      </w:r>
      <w:r w:rsidRPr="00426516">
        <w:rPr>
          <w:rStyle w:val="Char1"/>
          <w:rtl/>
        </w:rPr>
        <w:t>مشارق الأنوار</w:t>
      </w:r>
      <w:r w:rsidRPr="00C8155D">
        <w:rPr>
          <w:rStyle w:val="Char4"/>
          <w:rtl/>
        </w:rPr>
        <w:t>» شیخ رجب برسی که از غُلا</w:t>
      </w:r>
      <w:r w:rsidRPr="00426516">
        <w:rPr>
          <w:rFonts w:ascii="mylotus" w:hAnsi="mylotus" w:cs="mylotus"/>
          <w:sz w:val="24"/>
          <w:rtl/>
          <w:lang w:bidi="fa-IR"/>
        </w:rPr>
        <w:t>ة</w:t>
      </w:r>
      <w:r w:rsidRPr="00C8155D">
        <w:rPr>
          <w:rStyle w:val="Char4"/>
          <w:rtl/>
        </w:rPr>
        <w:t xml:space="preserve"> احمق بوده و نزد علما اعتبار ندارد آورده و یا از مجاهیل یا از افراد مشکوکی چون «حسین بن علیّ بن سفیان البزوفری»(</w:t>
      </w:r>
      <w:r w:rsidRPr="00C8155D">
        <w:rPr>
          <w:rStyle w:val="Char4"/>
          <w:rtl/>
        </w:rPr>
        <w:footnoteReference w:id="132"/>
      </w:r>
      <w:r w:rsidRPr="00C8155D">
        <w:rPr>
          <w:rStyle w:val="Char4"/>
          <w:rtl/>
        </w:rPr>
        <w:t>) قصّه‌هایی نقل کرده است!.</w:t>
      </w:r>
    </w:p>
    <w:p w:rsidR="00426516" w:rsidRPr="00C8155D" w:rsidRDefault="00426516" w:rsidP="00EF47AE">
      <w:pPr>
        <w:spacing w:line="250" w:lineRule="auto"/>
        <w:ind w:firstLine="284"/>
        <w:jc w:val="both"/>
        <w:rPr>
          <w:rStyle w:val="Char4"/>
          <w:rtl/>
        </w:rPr>
        <w:sectPr w:rsidR="00426516" w:rsidRPr="00C8155D" w:rsidSect="0031454B">
          <w:footnotePr>
            <w:numRestart w:val="eachPage"/>
          </w:footnotePr>
          <w:type w:val="oddPage"/>
          <w:pgSz w:w="9356" w:h="13608" w:code="9"/>
          <w:pgMar w:top="1021" w:right="1134" w:bottom="737" w:left="851" w:header="454" w:footer="0" w:gutter="0"/>
          <w:cols w:space="708"/>
          <w:titlePg/>
          <w:bidi/>
          <w:rtlGutter/>
          <w:docGrid w:linePitch="381"/>
        </w:sectPr>
      </w:pPr>
    </w:p>
    <w:p w:rsidR="00426516" w:rsidRPr="00426516" w:rsidRDefault="00426516" w:rsidP="00426516">
      <w:pPr>
        <w:pStyle w:val="a1"/>
        <w:rPr>
          <w:rtl/>
        </w:rPr>
      </w:pPr>
      <w:bookmarkStart w:id="164" w:name="_Toc250490753"/>
      <w:bookmarkStart w:id="165" w:name="_Toc310123555"/>
      <w:bookmarkStart w:id="166" w:name="_Toc376119800"/>
      <w:bookmarkStart w:id="167" w:name="_Toc393364177"/>
      <w:r w:rsidRPr="00426516">
        <w:rPr>
          <w:rtl/>
        </w:rPr>
        <w:t>17: باب ذکر الأدِلَّةِ الَّتی ذَکَرها شیخُ الطّائفة علی إثباتَ الغیبَةِ</w:t>
      </w:r>
      <w:bookmarkEnd w:id="164"/>
      <w:bookmarkEnd w:id="165"/>
      <w:bookmarkEnd w:id="166"/>
      <w:bookmarkEnd w:id="167"/>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مجلسی در این باب پرداخته به استدلال برای اثبات غیبت مهدی و دلیل</w:t>
      </w:r>
      <w:r w:rsidRPr="00C8155D">
        <w:rPr>
          <w:rStyle w:val="Char4"/>
          <w:rtl/>
        </w:rPr>
        <w:softHyphen/>
        <w:t>هایی آورده سست‌تر از تار عنکبوت!! یکی از دلائل او این است که چون باید در هر زمان برای مردم رئیسی معصوم موجود باشد، و زمان ما کسی نیست، پس ناچاریم بگوییم یک معصومی هست ولی غائب است! جواب این است که خیر، احتیاج به رئیس معصوم نداریم، اگر برای حفظ دین است که بر هم</w:t>
      </w:r>
      <w:r w:rsidR="00C8155D">
        <w:rPr>
          <w:rStyle w:val="Char4"/>
          <w:rtl/>
        </w:rPr>
        <w:t>ه</w:t>
      </w:r>
      <w:r w:rsidRPr="00C8155D">
        <w:rPr>
          <w:rStyle w:val="Char4"/>
          <w:rtl/>
        </w:rPr>
        <w:t xml:space="preserve"> مردم حفظ دین واجب، و اجماعِ مردم از خطا محفوظ است چنانکه رسول خدا</w:t>
      </w:r>
      <w:r w:rsidR="002A3D22">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فرموده: </w:t>
      </w:r>
      <w:r w:rsidRPr="00426516">
        <w:rPr>
          <w:rFonts w:ascii="Times New Roman" w:hAnsi="Times New Roman" w:cs="Traditional Arabic" w:hint="cs"/>
          <w:sz w:val="28"/>
          <w:szCs w:val="28"/>
          <w:rtl/>
          <w:lang w:bidi="fa-IR"/>
        </w:rPr>
        <w:t>«</w:t>
      </w:r>
      <w:r w:rsidRPr="00426516">
        <w:rPr>
          <w:rStyle w:val="Char3"/>
          <w:rtl/>
        </w:rPr>
        <w:t>لاتَجتَمِعُ اُمَّتِي عَلَى خَطَإٍ</w:t>
      </w:r>
      <w:r w:rsidRPr="00426516">
        <w:rPr>
          <w:rFonts w:ascii="Times New Roman" w:hAnsi="Times New Roman" w:cs="Traditional Arabic" w:hint="cs"/>
          <w:sz w:val="28"/>
          <w:szCs w:val="28"/>
          <w:rtl/>
          <w:lang w:bidi="fa-IR"/>
        </w:rPr>
        <w:t>»</w:t>
      </w:r>
      <w:r w:rsidRPr="00C8155D">
        <w:rPr>
          <w:rStyle w:val="Char4"/>
          <w:rtl/>
        </w:rPr>
        <w:t xml:space="preserve"> </w:t>
      </w:r>
      <w:r w:rsidRPr="00426516">
        <w:rPr>
          <w:rFonts w:ascii="Times New Roman" w:hAnsi="Times New Roman" w:cs="Traditional Arabic" w:hint="cs"/>
          <w:sz w:val="26"/>
          <w:szCs w:val="26"/>
          <w:rtl/>
          <w:lang w:bidi="fa-IR"/>
        </w:rPr>
        <w:t>«</w:t>
      </w:r>
      <w:r w:rsidRPr="006B415A">
        <w:rPr>
          <w:rStyle w:val="Chare"/>
          <w:rtl/>
        </w:rPr>
        <w:t>اُمّت من بر خطا اجماع نمی‌کنند</w:t>
      </w:r>
      <w:r w:rsidRPr="00426516">
        <w:rPr>
          <w:rFonts w:ascii="Times New Roman" w:hAnsi="Times New Roman" w:cs="Traditional Arabic" w:hint="cs"/>
          <w:sz w:val="26"/>
          <w:szCs w:val="26"/>
          <w:rtl/>
          <w:lang w:bidi="fa-IR"/>
        </w:rPr>
        <w:t>»</w:t>
      </w:r>
      <w:r w:rsidRPr="00426516">
        <w:rPr>
          <w:rFonts w:ascii="Times New Roman" w:hAnsi="Times New Roman" w:cs="B Lotus"/>
          <w:sz w:val="26"/>
          <w:szCs w:val="26"/>
          <w:rtl/>
          <w:lang w:bidi="fa-IR"/>
        </w:rPr>
        <w:t xml:space="preserve">. </w:t>
      </w:r>
      <w:r w:rsidRPr="00C8155D">
        <w:rPr>
          <w:rStyle w:val="Char4"/>
          <w:rtl/>
        </w:rPr>
        <w:t>علاوه بر این کسانی که شما مدّعی عصمت آنان هستید، آنان خود را خطاکار و گنه‌کار می‌دانستند</w:t>
      </w:r>
      <w:r w:rsidRPr="002A3D22">
        <w:rPr>
          <w:rStyle w:val="Char4"/>
          <w:vertAlign w:val="superscript"/>
          <w:rtl/>
        </w:rPr>
        <w:t>(</w:t>
      </w:r>
      <w:r w:rsidRPr="002A3D22">
        <w:rPr>
          <w:rStyle w:val="Char4"/>
          <w:vertAlign w:val="superscript"/>
          <w:rtl/>
        </w:rPr>
        <w:footnoteReference w:id="133"/>
      </w:r>
      <w:r w:rsidRPr="002A3D22">
        <w:rPr>
          <w:rStyle w:val="Char4"/>
          <w:vertAlign w:val="superscript"/>
          <w:rtl/>
        </w:rPr>
        <w:t>)</w:t>
      </w:r>
      <w:r w:rsidRPr="00C8155D">
        <w:rPr>
          <w:rStyle w:val="Char4"/>
          <w:rtl/>
        </w:rPr>
        <w:t>! به اضاف</w:t>
      </w:r>
      <w:r w:rsidR="00C8155D">
        <w:rPr>
          <w:rStyle w:val="Char4"/>
          <w:rtl/>
        </w:rPr>
        <w:t>ه</w:t>
      </w:r>
      <w:r w:rsidRPr="00C8155D">
        <w:rPr>
          <w:rStyle w:val="Char4"/>
          <w:rtl/>
        </w:rPr>
        <w:t xml:space="preserve"> اینکه رئیسی  که میان مردم باشد و برای مردم خدمت کند و مردم را از تعدّی بازدارد و بر دشمن بتازد و أمور مردم را اصلاح کند و برای مردم أمنیّت و کار و مسجد و آموزشگاه و راه و بیمارستان و... ایجاد کند أمّا معصوم نباشد قطعاً بهتر است از معصوم غائبی که مانند معدوم، خارج از دسترس خلق الله است. به عبارت دیگر وجود ناقص بهتر از عدم است. این سخن را مبتنی بر این فرض بیان کردیم که معصومِ غائبی موجود باشد درحالی</w:t>
      </w:r>
      <w:r w:rsidRPr="00C8155D">
        <w:rPr>
          <w:rStyle w:val="Char4"/>
          <w:rtl/>
        </w:rPr>
        <w:softHyphen/>
        <w:t>که هیچ دلیل متقنی بر وجود چنین غائبی در دست نیست.</w:t>
      </w:r>
    </w:p>
    <w:p w:rsidR="00426516" w:rsidRPr="00C8155D" w:rsidRDefault="00426516" w:rsidP="00EF47AE">
      <w:pPr>
        <w:pStyle w:val="StyleComplexBLotus12ptJustifiedFirstline05cm"/>
        <w:spacing w:line="250" w:lineRule="auto"/>
        <w:ind w:firstLine="288"/>
        <w:rPr>
          <w:rStyle w:val="Char4"/>
          <w:rtl/>
        </w:rPr>
      </w:pPr>
      <w:r w:rsidRPr="002A3D22">
        <w:rPr>
          <w:rStyle w:val="Char4"/>
          <w:spacing w:val="-2"/>
          <w:rtl/>
        </w:rPr>
        <w:t>صرف نظر از این، عصمت شرط موفّقیّت نیست. شما حضرت علی</w:t>
      </w:r>
      <w:r w:rsidR="002A3D22" w:rsidRPr="002A3D22">
        <w:rPr>
          <w:rStyle w:val="Char4"/>
          <w:rFonts w:hint="cs"/>
          <w:spacing w:val="-2"/>
          <w:rtl/>
        </w:rPr>
        <w:t xml:space="preserve"> </w:t>
      </w:r>
      <w:r w:rsidRPr="002A3D22">
        <w:rPr>
          <w:rFonts w:ascii="Times New Roman" w:hAnsi="Times New Roman" w:cs="CTraditional Arabic"/>
          <w:spacing w:val="-2"/>
          <w:sz w:val="28"/>
          <w:szCs w:val="28"/>
          <w:rtl/>
          <w:lang w:bidi="fa-IR"/>
        </w:rPr>
        <w:t>÷</w:t>
      </w:r>
      <w:r w:rsidRPr="002A3D22">
        <w:rPr>
          <w:rStyle w:val="Char4"/>
          <w:spacing w:val="-2"/>
          <w:rtl/>
        </w:rPr>
        <w:t xml:space="preserve"> و حضرت مجتبی</w:t>
      </w:r>
      <w:r w:rsidR="002A3D22" w:rsidRPr="002A3D22">
        <w:rPr>
          <w:rStyle w:val="Char4"/>
          <w:rFonts w:hint="cs"/>
          <w:spacing w:val="-2"/>
          <w:rtl/>
        </w:rPr>
        <w:t xml:space="preserve"> </w:t>
      </w:r>
      <w:r w:rsidRPr="002A3D22">
        <w:rPr>
          <w:rFonts w:ascii="Times New Roman" w:hAnsi="Times New Roman" w:cs="CTraditional Arabic"/>
          <w:spacing w:val="-2"/>
          <w:sz w:val="28"/>
          <w:szCs w:val="28"/>
          <w:rtl/>
          <w:lang w:bidi="fa-IR"/>
        </w:rPr>
        <w:t>÷</w:t>
      </w:r>
      <w:r w:rsidRPr="00C8155D">
        <w:rPr>
          <w:rStyle w:val="Char4"/>
          <w:rtl/>
        </w:rPr>
        <w:t xml:space="preserve"> را معصوم می‌دانید ولی معترف‌اید که مخالفین نگذاشتند آنان چنان</w:t>
      </w:r>
      <w:r w:rsidRPr="00C8155D">
        <w:rPr>
          <w:rStyle w:val="Char4"/>
          <w:rtl/>
        </w:rPr>
        <w:softHyphen/>
        <w:t>که باید و شاید اهداف عالی</w:t>
      </w:r>
      <w:r w:rsidR="00C8155D">
        <w:rPr>
          <w:rStyle w:val="Char4"/>
          <w:rtl/>
        </w:rPr>
        <w:t>ه</w:t>
      </w:r>
      <w:r w:rsidRPr="00C8155D">
        <w:rPr>
          <w:rStyle w:val="Char4"/>
          <w:rtl/>
        </w:rPr>
        <w:t xml:space="preserve"> خود را تحقّق بخشند و مانع شدند که سایر معصومین حکومت را به دست بگیرند!.</w:t>
      </w:r>
    </w:p>
    <w:p w:rsidR="00426516" w:rsidRPr="00C8155D" w:rsidRDefault="00426516" w:rsidP="0031454B">
      <w:pPr>
        <w:pStyle w:val="StyleComplexBLotus12ptJustifiedFirstline05cm"/>
        <w:spacing w:line="240" w:lineRule="auto"/>
        <w:ind w:firstLine="288"/>
        <w:rPr>
          <w:rStyle w:val="Char4"/>
          <w:rtl/>
        </w:rPr>
      </w:pPr>
      <w:r w:rsidRPr="00C8155D">
        <w:rPr>
          <w:rStyle w:val="Char4"/>
          <w:rtl/>
        </w:rPr>
        <w:t>مغالط</w:t>
      </w:r>
      <w:r w:rsidR="00C8155D">
        <w:rPr>
          <w:rStyle w:val="Char4"/>
          <w:rtl/>
        </w:rPr>
        <w:t>ه</w:t>
      </w:r>
      <w:r w:rsidRPr="00C8155D">
        <w:rPr>
          <w:rStyle w:val="Char4"/>
          <w:rtl/>
        </w:rPr>
        <w:t xml:space="preserve"> دیگر ایشان این است که خدا قدرت دارد بنده‌ای را هزاران سال نگه دارد درحالی</w:t>
      </w:r>
      <w:r w:rsidRPr="00C8155D">
        <w:rPr>
          <w:rStyle w:val="Char4"/>
          <w:rtl/>
        </w:rPr>
        <w:softHyphen/>
        <w:t xml:space="preserve">که پر واضح است صِرف قدرت إلهی بر إعطای عمر طولانی، در بحث ما کافی نیست و دلیل نمی‌شود بلکه دلیل و مدرکی دالّ بر وقوع، لازم است. آری خدا قدرت داشت که حضرت ابراهیم و موسی و پیغمبر اسلام را هزار سال یا ببیشتر عمر دهد، ولی نداد. هر مقدور و ممکنی را خدا تحقّق نمی‌دهد، چنانکه نداده. مدّعی باید دلیل بر وقوع إدّعای خود بیاورد وگرنه چنانکه گفته شد صِرف اثبات امکان </w:t>
      </w:r>
      <w:r w:rsidRPr="00426516">
        <w:rPr>
          <w:rFonts w:ascii="Times New Roman" w:hAnsi="Times New Roman" w:cs="Times New Roman"/>
          <w:sz w:val="28"/>
          <w:szCs w:val="28"/>
          <w:rtl/>
          <w:lang w:bidi="fa-IR"/>
        </w:rPr>
        <w:t>–</w:t>
      </w:r>
      <w:r w:rsidRPr="00C8155D">
        <w:rPr>
          <w:rStyle w:val="Char4"/>
          <w:rtl/>
        </w:rPr>
        <w:t xml:space="preserve"> که مخالف ندارد </w:t>
      </w:r>
      <w:r w:rsidRPr="00426516">
        <w:rPr>
          <w:rFonts w:ascii="Times New Roman" w:hAnsi="Times New Roman" w:cs="Times New Roman"/>
          <w:sz w:val="28"/>
          <w:szCs w:val="28"/>
          <w:rtl/>
          <w:lang w:bidi="fa-IR"/>
        </w:rPr>
        <w:t>–</w:t>
      </w:r>
      <w:r w:rsidRPr="00C8155D">
        <w:rPr>
          <w:rStyle w:val="Char4"/>
          <w:rtl/>
        </w:rPr>
        <w:t xml:space="preserve"> دلیل بر وقوع نیست. (فلاتجاهل)</w:t>
      </w:r>
    </w:p>
    <w:p w:rsidR="00426516" w:rsidRPr="00C8155D" w:rsidRDefault="00426516" w:rsidP="0031454B">
      <w:pPr>
        <w:pStyle w:val="StyleComplexBLotus12ptJustifiedFirstline05cm"/>
        <w:spacing w:line="240" w:lineRule="auto"/>
        <w:ind w:firstLine="288"/>
        <w:rPr>
          <w:rStyle w:val="Char4"/>
          <w:rtl/>
        </w:rPr>
      </w:pPr>
      <w:r w:rsidRPr="00C8155D">
        <w:rPr>
          <w:rStyle w:val="Char4"/>
          <w:rtl/>
        </w:rPr>
        <w:t>مغالط</w:t>
      </w:r>
      <w:r w:rsidR="00C8155D">
        <w:rPr>
          <w:rStyle w:val="Char4"/>
          <w:rtl/>
        </w:rPr>
        <w:t>ه</w:t>
      </w:r>
      <w:r w:rsidRPr="00C8155D">
        <w:rPr>
          <w:rStyle w:val="Char4"/>
          <w:rtl/>
        </w:rPr>
        <w:t xml:space="preserve"> دیگر ایشان وجود أخبار کثیره است از رسول خدا</w:t>
      </w:r>
      <w:r w:rsidR="002A3D22">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و امامان دربار</w:t>
      </w:r>
      <w:r w:rsidR="00C8155D">
        <w:rPr>
          <w:rStyle w:val="Char4"/>
          <w:rtl/>
        </w:rPr>
        <w:t>ه</w:t>
      </w:r>
      <w:r w:rsidRPr="00C8155D">
        <w:rPr>
          <w:rStyle w:val="Char4"/>
          <w:rtl/>
        </w:rPr>
        <w:t xml:space="preserve"> إمامت مهدی و غیبت و ظهور او. أمّا چنانکه در کتاب شریف «شاهراه إتّحاد» (تألیف مرحوم قلمداران) و یا «عرض اخبار اصول بر قرآن و عقول» و «تضادّ مفاتیح الجنان با قرآن» (ص 331 تا364) و «رهنمود سنّت در ردّ أهل بدعت» و نظایر اینها آمده، اخبار امامت در قرن دوّم به بعد جعل شده و اعتبار ندارد. در اینگونه روایات مطالب مخالف قرآن و عقل و یا مسائل ضدّ و نقیض کم نیست صرف نظر از اینکه بسیاری از رُوات آنها مطعون‌اند.</w:t>
      </w:r>
    </w:p>
    <w:p w:rsidR="00426516" w:rsidRPr="00C8155D" w:rsidRDefault="00426516" w:rsidP="0031454B">
      <w:pPr>
        <w:pStyle w:val="StyleComplexBLotus12ptJustifiedFirstline05cm"/>
        <w:spacing w:line="240" w:lineRule="auto"/>
        <w:ind w:firstLine="288"/>
        <w:rPr>
          <w:rStyle w:val="Char4"/>
          <w:rtl/>
        </w:rPr>
      </w:pPr>
      <w:r w:rsidRPr="00C8155D">
        <w:rPr>
          <w:rStyle w:val="Char4"/>
          <w:rtl/>
        </w:rPr>
        <w:t>علاوه بر این اگر أخباری که مستند شماست واقعاً صادر از شارع بود اینهمه حیرت و اختلاف در پیروانشان روی نمی‌داد!. (ر.ک. کتاب حاضر مقال</w:t>
      </w:r>
      <w:r w:rsidR="00C8155D">
        <w:rPr>
          <w:rStyle w:val="Char4"/>
          <w:rtl/>
        </w:rPr>
        <w:t>ه</w:t>
      </w:r>
      <w:r w:rsidRPr="00C8155D">
        <w:rPr>
          <w:rStyle w:val="Char4"/>
          <w:rtl/>
        </w:rPr>
        <w:t xml:space="preserve"> «مهدی و غیبت او» و کتاب «شاهراه إتّحاد»، ص 233 به بعد و «خاندان نوبختی»، ص 50تا53 و 162تا165).</w:t>
      </w:r>
    </w:p>
    <w:p w:rsidR="00426516" w:rsidRPr="00C8155D" w:rsidRDefault="00426516" w:rsidP="0031454B">
      <w:pPr>
        <w:pStyle w:val="StyleComplexBLotus12ptJustifiedFirstline05cm"/>
        <w:widowControl w:val="0"/>
        <w:spacing w:line="240" w:lineRule="auto"/>
        <w:ind w:firstLine="289"/>
        <w:rPr>
          <w:rStyle w:val="Char4"/>
          <w:rtl/>
        </w:rPr>
      </w:pPr>
      <w:r w:rsidRPr="00C8155D">
        <w:rPr>
          <w:rStyle w:val="Char4"/>
          <w:rtl/>
        </w:rPr>
        <w:t>همچنین لازم به تذکّر است که دلیل آنها بر لزوم حاکمیّت معصوم باید در هم</w:t>
      </w:r>
      <w:r w:rsidR="00C8155D">
        <w:rPr>
          <w:rStyle w:val="Char4"/>
          <w:rtl/>
        </w:rPr>
        <w:t>ه</w:t>
      </w:r>
      <w:r w:rsidRPr="00C8155D">
        <w:rPr>
          <w:rStyle w:val="Char4"/>
          <w:rtl/>
        </w:rPr>
        <w:t xml:space="preserve"> زمانها صادق باشد. تا صد سال پیش که تلفن و تلگراف و رادیو و بی‌سیم و... نبوده، مثلاً حضرت علی</w:t>
      </w:r>
      <w:r w:rsidR="002A3D22">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فرد غیرمعصومی را وال</w:t>
      </w:r>
      <w:r w:rsidR="00C8155D">
        <w:rPr>
          <w:rStyle w:val="Char4"/>
          <w:rtl/>
        </w:rPr>
        <w:t>ی</w:t>
      </w:r>
      <w:r w:rsidRPr="00C8155D">
        <w:rPr>
          <w:rStyle w:val="Char4"/>
          <w:rtl/>
        </w:rPr>
        <w:t xml:space="preserve"> مصر یا خراسان یا.... می‌کرد و آن غیرمعصوم می‌بایست مسائل منطق</w:t>
      </w:r>
      <w:r w:rsidR="00C8155D">
        <w:rPr>
          <w:rStyle w:val="Char4"/>
          <w:rtl/>
        </w:rPr>
        <w:t>ه</w:t>
      </w:r>
      <w:r w:rsidRPr="00C8155D">
        <w:rPr>
          <w:rStyle w:val="Char4"/>
          <w:rtl/>
        </w:rPr>
        <w:t xml:space="preserve"> خود را با نظر به کتاب و سنّت و بدون استفتاء از معصوم حلّ و فصل کند و کسی هم به این موضوع اشکال نمی‌کرد. بنابراین در زمان قدیم جُز مناطق محدود، مردم سایر مناطق به معصوم دسترسی نداشتند و بیشتر مناطق جهان اسلام بدون نظر معصوم اداره می‌شد. قرآن نیز مسلمین را به پیروی از کتاب و سنَّت و مشورت دعوت فرموده </w:t>
      </w:r>
      <w:r w:rsidRPr="00426516">
        <w:rPr>
          <w:rStyle w:val="Char6"/>
          <w:rtl/>
        </w:rPr>
        <w:t>[الشّوری: 38]</w:t>
      </w:r>
      <w:r w:rsidRPr="00426516">
        <w:rPr>
          <w:rFonts w:ascii="Times New Roman" w:hAnsi="Times New Roman" w:cs="B Lotus"/>
          <w:sz w:val="26"/>
          <w:szCs w:val="26"/>
          <w:rtl/>
          <w:lang w:bidi="fa-IR"/>
        </w:rPr>
        <w:t xml:space="preserve"> </w:t>
      </w:r>
      <w:r w:rsidRPr="00C8155D">
        <w:rPr>
          <w:rStyle w:val="Char4"/>
          <w:rtl/>
        </w:rPr>
        <w:t>و برای پس از پیامبر، ذکری از امام معصوم نکرده است! باید توجّه داشت که به قول شما امام از رسول أکرم</w:t>
      </w:r>
      <w:r w:rsidR="002A3D22">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بالاتر نیست درحالی</w:t>
      </w:r>
      <w:r w:rsidRPr="00C8155D">
        <w:rPr>
          <w:rStyle w:val="Char4"/>
          <w:rtl/>
        </w:rPr>
        <w:softHyphen/>
        <w:t>که دلیل متقن بر اینکه أنبیاء و از جمله خاتم الأنبیاء</w:t>
      </w:r>
      <w:r w:rsidR="002A3D22">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در غیرموضوع وحی و ابلاغ شریعت، معصوم بوده‌اند، دردست نیست و آنها به تصریح قرآن، بشر بودند و در غیرمسأل</w:t>
      </w:r>
      <w:r w:rsidR="00C8155D">
        <w:rPr>
          <w:rStyle w:val="Char4"/>
          <w:rtl/>
        </w:rPr>
        <w:t>ه</w:t>
      </w:r>
      <w:r w:rsidRPr="00C8155D">
        <w:rPr>
          <w:rStyle w:val="Char4"/>
          <w:rtl/>
        </w:rPr>
        <w:t xml:space="preserve"> وحی، امکان اشتباه یا انتخاب غیر أحسن در شؤون مختلف حیات، از ایشان منتفی نبود</w:t>
      </w:r>
      <w:r w:rsidRPr="002A3D22">
        <w:rPr>
          <w:rStyle w:val="Char4"/>
          <w:vertAlign w:val="superscript"/>
          <w:rtl/>
        </w:rPr>
        <w:t>(</w:t>
      </w:r>
      <w:r w:rsidRPr="002A3D22">
        <w:rPr>
          <w:rStyle w:val="Char4"/>
          <w:vertAlign w:val="superscript"/>
          <w:rtl/>
        </w:rPr>
        <w:footnoteReference w:id="134"/>
      </w:r>
      <w:r w:rsidRPr="002A3D22">
        <w:rPr>
          <w:rStyle w:val="Char4"/>
          <w:vertAlign w:val="superscript"/>
          <w:rtl/>
        </w:rPr>
        <w:t>)</w:t>
      </w:r>
      <w:r w:rsidRPr="00C8155D">
        <w:rPr>
          <w:rStyle w:val="Char4"/>
          <w:rtl/>
        </w:rPr>
        <w:t>. (فتأمّل). در زمان رسول أکرم</w:t>
      </w:r>
      <w:r w:rsidR="002A3D22">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منصوبینِ حضرتش که معصوم نبودند در مکّه و یمن و مناطق دور و نزدیک، أمور مردم را با توجه به کتاب و سنّت اداره می‌کردند و در آن نقاط معصومی مستولی و حاکم نبود. أمّا در دوران پس از ختم نبوّت أوّلاً اثبات عصمت به معنایی که موردپسند شماست برای یکی از افراد أمّت محتاج دلیل متقن شرعی است که شما دلیلی ارائه نکرده‌اید</w:t>
      </w:r>
      <w:r w:rsidRPr="00426516">
        <w:rPr>
          <w:rFonts w:ascii="Times New Roman" w:hAnsi="Times New Roman" w:cs="B Lotus"/>
          <w:vertAlign w:val="superscript"/>
          <w:rtl/>
          <w:lang w:bidi="fa-IR"/>
        </w:rPr>
        <w:t>(</w:t>
      </w:r>
      <w:r w:rsidRPr="00426516">
        <w:rPr>
          <w:rStyle w:val="FootnoteReference"/>
          <w:rFonts w:ascii="Times New Roman" w:hAnsi="Times New Roman" w:cs="B Lotus"/>
          <w:rtl/>
          <w:lang w:bidi="fa-IR"/>
        </w:rPr>
        <w:footnoteReference w:id="135"/>
      </w:r>
      <w:r w:rsidRPr="00426516">
        <w:rPr>
          <w:rFonts w:ascii="Times New Roman" w:hAnsi="Times New Roman" w:cs="B Lotus"/>
          <w:vertAlign w:val="superscript"/>
          <w:rtl/>
          <w:lang w:bidi="fa-IR"/>
        </w:rPr>
        <w:t>)</w:t>
      </w:r>
      <w:r w:rsidRPr="00C8155D">
        <w:rPr>
          <w:rStyle w:val="Char4"/>
          <w:rtl/>
        </w:rPr>
        <w:t>. ثانیاً بر فرض که حضرت علی</w:t>
      </w:r>
      <w:r w:rsidR="002A3D22">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معصوم می‌بود أمّا عُمّالِ منصوبِ او در مصر و مدینه و مکّه و بلاد دور که معصوم نبودند و صرفاً توجّه به کتاب و سنّت تصمیماتی گرفته و کارهایی می‌کردند که آن حضرت اطّلاع نداشت. بنابراین چه حضرت علی و یا حضرت حسن</w:t>
      </w:r>
      <w:r w:rsidRPr="00426516">
        <w:rPr>
          <w:rFonts w:ascii="Times New Roman" w:hAnsi="Times New Roman" w:cs="CTraditional Arabic"/>
          <w:sz w:val="28"/>
          <w:szCs w:val="28"/>
          <w:rtl/>
          <w:lang w:bidi="fa-IR"/>
        </w:rPr>
        <w:t xml:space="preserve"> إ </w:t>
      </w:r>
      <w:r w:rsidRPr="00C8155D">
        <w:rPr>
          <w:rStyle w:val="Char4"/>
          <w:rtl/>
        </w:rPr>
        <w:t>معصوم باشند یا نه آیا نُوّاب و منصوبینِ غیرمعصومِ آنها که در مناطق دوردست بوده‌اند و دائماً به ایشان دسترسی نداشتند، نباید أمور أمّت را با توجّه به کتاب و سنّت اداره می‌کردند؟!!.</w:t>
      </w:r>
    </w:p>
    <w:p w:rsidR="00426516" w:rsidRPr="0031454B" w:rsidRDefault="00426516" w:rsidP="00EF47AE">
      <w:pPr>
        <w:pStyle w:val="StyleComplexBLotus12ptJustifiedFirstline05cm"/>
        <w:spacing w:line="250" w:lineRule="auto"/>
        <w:ind w:firstLine="288"/>
        <w:rPr>
          <w:rStyle w:val="Char4"/>
          <w:spacing w:val="-2"/>
          <w:rtl/>
        </w:rPr>
      </w:pPr>
      <w:r w:rsidRPr="0031454B">
        <w:rPr>
          <w:rStyle w:val="Char4"/>
          <w:spacing w:val="-2"/>
          <w:rtl/>
        </w:rPr>
        <w:t>بنابراین عصمت علی یا امام حسن برای شهر خودش مفید بود. أمّا در شهرهای دور و مناطق صعب العبور فائد</w:t>
      </w:r>
      <w:r w:rsidR="00C8155D" w:rsidRPr="0031454B">
        <w:rPr>
          <w:rStyle w:val="Char4"/>
          <w:spacing w:val="-2"/>
          <w:rtl/>
        </w:rPr>
        <w:t>ه</w:t>
      </w:r>
      <w:r w:rsidRPr="0031454B">
        <w:rPr>
          <w:rStyle w:val="Char4"/>
          <w:spacing w:val="-2"/>
          <w:rtl/>
        </w:rPr>
        <w:t xml:space="preserve"> چندانی نداشت، در نتیجه حتّی اگر معصومی وجود می‌داشت نُوّاب و منصوبین غیرمعصوم او که در مناطق دور بسر می‌برند بدون عصمت در أعمال جزئیّه و شؤون مختلف حیات اجتماعی مسائل مردم را فیصله می‌دهند پس أصول کلّیّه که نباید از آنها تخطّی شود باقی می‌ماند که این اصول کلّیّه به نظر ما در قرآن و سُنّت مذکور است و خدای متعال قادر است که تعالیم و أحکام و أصول شرع را به صورتی نازل فرماید که قواعد و أصول کلّیّ</w:t>
      </w:r>
      <w:r w:rsidR="00C8155D" w:rsidRPr="0031454B">
        <w:rPr>
          <w:rStyle w:val="Char4"/>
          <w:spacing w:val="-2"/>
          <w:rtl/>
        </w:rPr>
        <w:t>ه</w:t>
      </w:r>
      <w:r w:rsidRPr="0031454B">
        <w:rPr>
          <w:rStyle w:val="Char4"/>
          <w:spacing w:val="-2"/>
          <w:rtl/>
        </w:rPr>
        <w:t xml:space="preserve"> مورد نیاز در آن مذکور باشد و محفوظ بماند و پس از رسول خدا</w:t>
      </w:r>
      <w:r w:rsidR="002A3D22" w:rsidRPr="0031454B">
        <w:rPr>
          <w:rStyle w:val="Char4"/>
          <w:rFonts w:hint="cs"/>
          <w:spacing w:val="-2"/>
          <w:rtl/>
        </w:rPr>
        <w:t xml:space="preserve"> </w:t>
      </w:r>
      <w:r w:rsidRPr="0031454B">
        <w:rPr>
          <w:rFonts w:ascii="Times New Roman" w:hAnsi="Times New Roman" w:cs="CTraditional Arabic"/>
          <w:spacing w:val="-2"/>
          <w:sz w:val="28"/>
          <w:szCs w:val="28"/>
          <w:rtl/>
          <w:lang w:bidi="fa-IR"/>
        </w:rPr>
        <w:t>ص</w:t>
      </w:r>
      <w:r w:rsidRPr="0031454B">
        <w:rPr>
          <w:rStyle w:val="Char4"/>
          <w:spacing w:val="-2"/>
          <w:rtl/>
        </w:rPr>
        <w:t xml:space="preserve"> برای مطّلع شدن از آنها احتیاجی به امام معصوم نباشد و خوشبختانه چنین چیزی تحقّق یافته و پیامبرخاتم در تبلیغ دین خدا و إکمال دین و إتمام نعمت شریعت توفیق کامل یافته، در غیراین</w:t>
      </w:r>
      <w:r w:rsidRPr="0031454B">
        <w:rPr>
          <w:rStyle w:val="Char4"/>
          <w:spacing w:val="-2"/>
          <w:rtl/>
        </w:rPr>
        <w:softHyphen/>
        <w:t>صورت بنا به قاعد</w:t>
      </w:r>
      <w:r w:rsidR="00C8155D" w:rsidRPr="0031454B">
        <w:rPr>
          <w:rStyle w:val="Char4"/>
          <w:spacing w:val="-2"/>
          <w:rtl/>
        </w:rPr>
        <w:t>ه</w:t>
      </w:r>
      <w:r w:rsidRPr="0031454B">
        <w:rPr>
          <w:rStyle w:val="Char4"/>
          <w:spacing w:val="-2"/>
          <w:rtl/>
        </w:rPr>
        <w:t xml:space="preserve"> شما یعنی «لزوم عصمتِ امامِ مسلمین پس از پیامبر» با کمبود شدید معصوم دچار می‌شوید و لازم می‌آید خدا برای هر منطقه‌ای معصومی قرار دهد که حتّی به قول شما چنین نکرده است! و شما نیز برای هر زمان فقط به یک معصوم قائل‌اید که نیاز مردم به </w:t>
      </w:r>
      <w:r w:rsidRPr="0031454B">
        <w:rPr>
          <w:rStyle w:val="Char4"/>
          <w:spacing w:val="-4"/>
          <w:rtl/>
        </w:rPr>
        <w:t>معصوم را مرتفع نمی‌سازد بلکه قاعد</w:t>
      </w:r>
      <w:r w:rsidR="00C8155D" w:rsidRPr="0031454B">
        <w:rPr>
          <w:rStyle w:val="Char4"/>
          <w:spacing w:val="-4"/>
          <w:rtl/>
        </w:rPr>
        <w:t>ه</w:t>
      </w:r>
      <w:r w:rsidRPr="0031454B">
        <w:rPr>
          <w:rStyle w:val="Char4"/>
          <w:spacing w:val="-4"/>
          <w:rtl/>
        </w:rPr>
        <w:t xml:space="preserve"> لزوم وجود امام معصوم را متزلزل می‌سازد. در أواخر دوران حیات پربرکت رسول خدا</w:t>
      </w:r>
      <w:r w:rsidR="002A3D22" w:rsidRPr="0031454B">
        <w:rPr>
          <w:rStyle w:val="Char4"/>
          <w:rFonts w:hint="cs"/>
          <w:spacing w:val="-4"/>
          <w:rtl/>
        </w:rPr>
        <w:t xml:space="preserve"> </w:t>
      </w:r>
      <w:r w:rsidRPr="0031454B">
        <w:rPr>
          <w:rFonts w:ascii="Times New Roman" w:hAnsi="Times New Roman" w:cs="CTraditional Arabic"/>
          <w:spacing w:val="-4"/>
          <w:sz w:val="28"/>
          <w:szCs w:val="28"/>
          <w:rtl/>
          <w:lang w:bidi="fa-IR"/>
        </w:rPr>
        <w:t>ص</w:t>
      </w:r>
      <w:r w:rsidRPr="0031454B">
        <w:rPr>
          <w:rStyle w:val="Char4"/>
          <w:spacing w:val="-4"/>
          <w:rtl/>
        </w:rPr>
        <w:t xml:space="preserve"> نیز وضع بدین منوال بود که منصوبینِ غیرمعصومِ آن حضرت در مناطق دوردست با توجّه به کتاب و سنّت أمور أمّت را فیصله می‌دادند وکسی در این أمر شبهه‌ای نداشت.</w:t>
      </w:r>
    </w:p>
    <w:p w:rsidR="00426516" w:rsidRPr="00C8155D" w:rsidRDefault="00426516" w:rsidP="00EF47AE">
      <w:pPr>
        <w:pStyle w:val="StyleComplexBLotus12ptJustifiedFirstline05cm"/>
        <w:widowControl w:val="0"/>
        <w:spacing w:line="250" w:lineRule="auto"/>
        <w:ind w:firstLine="289"/>
        <w:rPr>
          <w:rStyle w:val="Char4"/>
          <w:rtl/>
        </w:rPr>
      </w:pPr>
      <w:r w:rsidRPr="00C8155D">
        <w:rPr>
          <w:rStyle w:val="Char4"/>
          <w:rtl/>
        </w:rPr>
        <w:t>آنچه گفتیم مربوط به زمانی است که به قول شما یک معصومِ مشهود لاأقلّ در یک شهر وجود داشت أمّا پس از حضرت عسکری</w:t>
      </w:r>
      <w:r w:rsidR="002A3D22">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معصوم، به ادّعای شما غائب و غیرقابل دسترس و از نظر ما موهوم و ناموجود است، و در نتیجه عملاً برای ما و شما فرقی در عدم استفاده از معصوم نیست و طبعاً با این وضع مقاصد و منافع حضور معصوم </w:t>
      </w:r>
      <w:r w:rsidRPr="00C8155D">
        <w:rPr>
          <w:rStyle w:val="Char4"/>
          <w:rFonts w:hint="cs"/>
          <w:rtl/>
        </w:rPr>
        <w:t>-</w:t>
      </w:r>
      <w:r w:rsidRPr="00C8155D">
        <w:rPr>
          <w:rStyle w:val="Char4"/>
          <w:rtl/>
        </w:rPr>
        <w:t>یعنی همان قاعد</w:t>
      </w:r>
      <w:r w:rsidR="00C8155D">
        <w:rPr>
          <w:rStyle w:val="Char4"/>
          <w:rtl/>
        </w:rPr>
        <w:t>ه</w:t>
      </w:r>
      <w:r w:rsidRPr="00C8155D">
        <w:rPr>
          <w:rStyle w:val="Char4"/>
          <w:rtl/>
        </w:rPr>
        <w:t xml:space="preserve"> ادّعاییِ شما بر لزوم معصوم- به هیچ وجه حاصل نمی‌شود، بلکه امام و رهبر غیرمعصومی که لا أقلّ در شؤون و أمور عمومی از کتاب و سنّت تخطّی نکند، برای انتظام أمورأمّت ازامام معصومی</w:t>
      </w:r>
      <w:r w:rsidRPr="00C8155D">
        <w:rPr>
          <w:rStyle w:val="Char4"/>
          <w:rtl/>
        </w:rPr>
        <w:softHyphen/>
        <w:t>که هیچ تأثیری درادار</w:t>
      </w:r>
      <w:r w:rsidR="00C8155D">
        <w:rPr>
          <w:rStyle w:val="Char4"/>
          <w:rtl/>
        </w:rPr>
        <w:t>ه</w:t>
      </w:r>
      <w:r w:rsidRPr="00426516">
        <w:rPr>
          <w:rFonts w:ascii="Times New Roman" w:hAnsi="Times New Roman" w:cs="B Lotus"/>
          <w:sz w:val="16"/>
          <w:szCs w:val="16"/>
          <w:rtl/>
          <w:lang w:bidi="fa-IR"/>
        </w:rPr>
        <w:t xml:space="preserve"> </w:t>
      </w:r>
      <w:r w:rsidRPr="00C8155D">
        <w:rPr>
          <w:rStyle w:val="Char4"/>
          <w:rtl/>
        </w:rPr>
        <w:t xml:space="preserve">جامعه ندارد بهتراست </w:t>
      </w:r>
      <w:r w:rsidRPr="00426516">
        <w:rPr>
          <w:rStyle w:val="Char6"/>
          <w:rFonts w:hint="cs"/>
          <w:rtl/>
        </w:rPr>
        <w:t>[</w:t>
      </w:r>
      <w:r w:rsidRPr="00426516">
        <w:rPr>
          <w:rStyle w:val="Char6"/>
          <w:rtl/>
        </w:rPr>
        <w:t>نهج البلاغ</w:t>
      </w:r>
      <w:r w:rsidR="00C8155D">
        <w:rPr>
          <w:rStyle w:val="Char6"/>
          <w:rtl/>
        </w:rPr>
        <w:t>ه</w:t>
      </w:r>
      <w:r w:rsidRPr="00426516">
        <w:rPr>
          <w:rStyle w:val="Char6"/>
          <w:rtl/>
        </w:rPr>
        <w:t>، خطب</w:t>
      </w:r>
      <w:r w:rsidR="00C8155D">
        <w:rPr>
          <w:rStyle w:val="Char6"/>
          <w:rtl/>
        </w:rPr>
        <w:t>ه</w:t>
      </w:r>
      <w:r w:rsidRPr="00426516">
        <w:rPr>
          <w:rStyle w:val="Char6"/>
          <w:rtl/>
        </w:rPr>
        <w:t xml:space="preserve"> 40</w:t>
      </w:r>
      <w:r w:rsidRPr="00426516">
        <w:rPr>
          <w:rStyle w:val="Char6"/>
          <w:rFonts w:hint="cs"/>
          <w:rtl/>
        </w:rPr>
        <w:t>]</w:t>
      </w:r>
      <w:r w:rsidRPr="00426516">
        <w:rPr>
          <w:rStyle w:val="Char6"/>
          <w:rtl/>
        </w:rPr>
        <w:t xml:space="preserve"> </w:t>
      </w:r>
      <w:r w:rsidRPr="00C8155D">
        <w:rPr>
          <w:rStyle w:val="Char4"/>
          <w:rtl/>
        </w:rPr>
        <w:t>زیرا مردم باید مسائل مشکلات گوناگون خود را با امام منطق</w:t>
      </w:r>
      <w:r w:rsidR="00C8155D">
        <w:rPr>
          <w:rStyle w:val="Char4"/>
          <w:rtl/>
        </w:rPr>
        <w:t>ه</w:t>
      </w:r>
      <w:r w:rsidRPr="00C8155D">
        <w:rPr>
          <w:rStyle w:val="Char4"/>
          <w:rtl/>
        </w:rPr>
        <w:t xml:space="preserve"> خود درمیان بگذارند. احتیاج مردم به امام یا احتیاج به علم اوست تا از تبلیغ و تعلیم او بهره گیرند و یا احتیاج به عمل و حُکم اوست تا با اقتدار و حاکمیّت خود مردم را کمک کرده و أمور ایشان را انتظام دهد ولی امامِ منتظَرِ شما برای أمّت هیچ یک از این دو فائده را ندارد</w:t>
      </w:r>
      <w:r w:rsidRPr="00426516">
        <w:rPr>
          <w:rFonts w:ascii="Times New Roman" w:hAnsi="Times New Roman" w:cs="B Lotus"/>
          <w:vertAlign w:val="superscript"/>
          <w:rtl/>
          <w:lang w:bidi="fa-IR"/>
        </w:rPr>
        <w:t>(</w:t>
      </w:r>
      <w:r w:rsidRPr="00426516">
        <w:rPr>
          <w:rStyle w:val="FootnoteReference"/>
          <w:rFonts w:ascii="Times New Roman" w:hAnsi="Times New Roman" w:cs="B Lotus"/>
          <w:rtl/>
          <w:lang w:bidi="fa-IR"/>
        </w:rPr>
        <w:footnoteReference w:id="136"/>
      </w:r>
      <w:r w:rsidRPr="00426516">
        <w:rPr>
          <w:rFonts w:ascii="Times New Roman" w:hAnsi="Times New Roman" w:cs="B Lotus"/>
          <w:vertAlign w:val="superscript"/>
          <w:rtl/>
          <w:lang w:bidi="fa-IR"/>
        </w:rPr>
        <w:t>)</w:t>
      </w:r>
      <w:r w:rsidRPr="00C8155D">
        <w:rPr>
          <w:rStyle w:val="Char4"/>
          <w:rtl/>
        </w:rPr>
        <w:t>.</w:t>
      </w:r>
    </w:p>
    <w:p w:rsidR="00426516" w:rsidRPr="002A3D22" w:rsidRDefault="00426516" w:rsidP="0031454B">
      <w:pPr>
        <w:pStyle w:val="StyleComplexBLotus12ptJustifiedFirstline05cm"/>
        <w:widowControl w:val="0"/>
        <w:spacing w:line="240" w:lineRule="auto"/>
        <w:ind w:firstLine="289"/>
        <w:rPr>
          <w:rStyle w:val="Char4"/>
          <w:spacing w:val="-2"/>
          <w:rtl/>
        </w:rPr>
      </w:pPr>
      <w:r w:rsidRPr="002A3D22">
        <w:rPr>
          <w:rStyle w:val="Char4"/>
          <w:spacing w:val="-2"/>
          <w:rtl/>
        </w:rPr>
        <w:t>امروز نیز شما زمام کلّیّ</w:t>
      </w:r>
      <w:r w:rsidR="00C8155D" w:rsidRPr="002A3D22">
        <w:rPr>
          <w:rStyle w:val="Char4"/>
          <w:spacing w:val="-2"/>
          <w:rtl/>
        </w:rPr>
        <w:t>ه</w:t>
      </w:r>
      <w:r w:rsidRPr="002A3D22">
        <w:rPr>
          <w:rStyle w:val="Char4"/>
          <w:spacing w:val="-2"/>
          <w:rtl/>
        </w:rPr>
        <w:t xml:space="preserve"> أمور مردم را بدون دلیل متقن شرعی تحت عنوان «ولایت فقیه» به فردی غیرمعصوم سپردید که به گوش خود از رادیو شنیدم در یکی از سخنرانی‌هایش می‌گفت در قرآن سوره‌ای دربار</w:t>
      </w:r>
      <w:r w:rsidR="00C8155D" w:rsidRPr="002A3D22">
        <w:rPr>
          <w:rStyle w:val="Char4"/>
          <w:spacing w:val="-2"/>
          <w:rtl/>
        </w:rPr>
        <w:t>ه</w:t>
      </w:r>
      <w:r w:rsidRPr="002A3D22">
        <w:rPr>
          <w:rStyle w:val="Char4"/>
          <w:spacing w:val="-2"/>
          <w:rtl/>
        </w:rPr>
        <w:t xml:space="preserve"> کفّار نداریم ولی دربار</w:t>
      </w:r>
      <w:r w:rsidR="00C8155D" w:rsidRPr="002A3D22">
        <w:rPr>
          <w:rStyle w:val="Char4"/>
          <w:spacing w:val="-2"/>
          <w:rtl/>
        </w:rPr>
        <w:t>ه</w:t>
      </w:r>
      <w:r w:rsidRPr="002A3D22">
        <w:rPr>
          <w:rStyle w:val="Char4"/>
          <w:spacing w:val="-2"/>
          <w:rtl/>
        </w:rPr>
        <w:t xml:space="preserve"> منافقین داریم!! و سور</w:t>
      </w:r>
      <w:r w:rsidR="00C8155D" w:rsidRPr="002A3D22">
        <w:rPr>
          <w:rStyle w:val="Char4"/>
          <w:spacing w:val="-2"/>
          <w:rtl/>
        </w:rPr>
        <w:t>ه</w:t>
      </w:r>
      <w:r w:rsidRPr="002A3D22">
        <w:rPr>
          <w:rStyle w:val="Char4"/>
          <w:spacing w:val="-2"/>
          <w:rtl/>
        </w:rPr>
        <w:t xml:space="preserve"> «الکافرون» (= سور</w:t>
      </w:r>
      <w:r w:rsidR="00C8155D" w:rsidRPr="002A3D22">
        <w:rPr>
          <w:rStyle w:val="Char4"/>
          <w:spacing w:val="-2"/>
          <w:rtl/>
        </w:rPr>
        <w:t>ه</w:t>
      </w:r>
      <w:r w:rsidRPr="002A3D22">
        <w:rPr>
          <w:rStyle w:val="Char4"/>
          <w:spacing w:val="-2"/>
          <w:rtl/>
        </w:rPr>
        <w:t xml:space="preserve"> 109 قرآن) را به یاد نداشت! وی از شیفتگان «اِبن عَرَبی» و «مُلا صدرا» است که بسیاری از فقهای شیعه أفکار و عقائد آن دو را نمی‌پسندند. بنابراین شما عملاً مانند ما که مهدی را موهوم می‌دانیم بدون امام معصوم أمور أمّت را فیصله می‌دهید ولی از سوی دیگری هنوز در مقابل عوام وجود امام معصوم را ضروری می‌شمارید درحالیکه اگر این لزوم حقیقت می‌داشت خدا آن را از بندگانش دریغ نمی‌فرمود</w:t>
      </w:r>
      <w:r w:rsidRPr="002A3D22">
        <w:rPr>
          <w:rStyle w:val="Char4"/>
          <w:spacing w:val="-2"/>
          <w:vertAlign w:val="superscript"/>
          <w:rtl/>
        </w:rPr>
        <w:t>(</w:t>
      </w:r>
      <w:r w:rsidRPr="002A3D22">
        <w:rPr>
          <w:rStyle w:val="Char4"/>
          <w:spacing w:val="-2"/>
          <w:vertAlign w:val="superscript"/>
          <w:rtl/>
        </w:rPr>
        <w:footnoteReference w:id="137"/>
      </w:r>
      <w:r w:rsidRPr="002A3D22">
        <w:rPr>
          <w:rStyle w:val="Char4"/>
          <w:spacing w:val="-2"/>
          <w:vertAlign w:val="superscript"/>
          <w:rtl/>
        </w:rPr>
        <w:t>)</w:t>
      </w:r>
      <w:r w:rsidRPr="002A3D22">
        <w:rPr>
          <w:rStyle w:val="Char4"/>
          <w:spacing w:val="-2"/>
          <w:rtl/>
        </w:rPr>
        <w:t xml:space="preserve">. </w:t>
      </w:r>
    </w:p>
    <w:p w:rsidR="00426516" w:rsidRPr="00C8155D" w:rsidRDefault="00426516" w:rsidP="0031454B">
      <w:pPr>
        <w:pStyle w:val="StyleComplexBLotus12ptJustifiedFirstline05cm"/>
        <w:spacing w:line="240" w:lineRule="auto"/>
        <w:ind w:firstLine="288"/>
        <w:rPr>
          <w:rStyle w:val="Char4"/>
          <w:rtl/>
        </w:rPr>
      </w:pPr>
      <w:r w:rsidRPr="00C8155D">
        <w:rPr>
          <w:rStyle w:val="Char4"/>
          <w:rtl/>
        </w:rPr>
        <w:t>شبه دلیل دیگر ایشان این است که خود مردم سبب شدند که امام غائب شود!! درحالی</w:t>
      </w:r>
      <w:r w:rsidRPr="00C8155D">
        <w:rPr>
          <w:rStyle w:val="Char4"/>
          <w:rtl/>
        </w:rPr>
        <w:softHyphen/>
        <w:t>که أوّلاً دلیلی واضح و متقن بر امامت الهیّ</w:t>
      </w:r>
      <w:r w:rsidR="00C8155D">
        <w:rPr>
          <w:rStyle w:val="Char4"/>
          <w:rtl/>
        </w:rPr>
        <w:t>ه</w:t>
      </w:r>
      <w:r w:rsidRPr="00C8155D">
        <w:rPr>
          <w:rStyle w:val="Char4"/>
          <w:rtl/>
        </w:rPr>
        <w:t xml:space="preserve"> ایشان دردست نبود تا مردم تبعیّت از ایشان را بر خود واجب بدانند. ثانیاً چرا از زمان امام سجّاد</w:t>
      </w:r>
      <w:r w:rsidR="002A3D22">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تا زمان حضرت عسکری</w:t>
      </w:r>
      <w:r w:rsidR="002A3D22">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که هیچ یک از آن بزرگواران زعامت عام نداشتند، غائب نشدند و مردم را متسحقّ محرومیّت از وجود خود ندانستند أمّا در مورد کسی که وجود و ولادتش جدّاً محلّ  تردید است، ناگاه لزوم غیبت پیش آمد؟! شما که تاکنون هیچ دلیلی بلکه شبه دلیلی بر اینکه زمان امام جواد</w:t>
      </w:r>
      <w:r w:rsidR="002A3D22">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یا امام هادی</w:t>
      </w:r>
      <w:r w:rsidR="002A3D22">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با زمان مهدی تفاوت اساسی داشته، ارائه نکرده‌اید!! هیچ دلیلی که خطر زمان مهدی از خطرهای موجود در زمان أئمّ</w:t>
      </w:r>
      <w:r w:rsidR="00C8155D">
        <w:rPr>
          <w:rStyle w:val="Char4"/>
          <w:rtl/>
        </w:rPr>
        <w:t>ه</w:t>
      </w:r>
      <w:r w:rsidRPr="00C8155D">
        <w:rPr>
          <w:rStyle w:val="Char4"/>
          <w:rtl/>
        </w:rPr>
        <w:t xml:space="preserve"> قبلی جِدّاً بیشتر بوده، عرضه نکرده‌اید!! ثالثاً امروز که مردم سراسر ایران در انتظار مهدی هستند و شب و روز برای تعجیل در فرج دعا می‌کنند و از راههای دور و با چشم گریان به جمکران می‌روند و از نائب </w:t>
      </w:r>
      <w:r w:rsidRPr="002A3D22">
        <w:rPr>
          <w:rStyle w:val="Char4"/>
          <w:spacing w:val="-4"/>
          <w:rtl/>
        </w:rPr>
        <w:t>غیرمعصوم مهدی، با بذل جان اطاعت می‌کنند، آیا لیاقت این مردم کمتر از مردم زمان امام سجّاد</w:t>
      </w:r>
      <w:r w:rsidR="002A3D22" w:rsidRPr="002A3D22">
        <w:rPr>
          <w:rStyle w:val="Char4"/>
          <w:rFonts w:hint="cs"/>
          <w:spacing w:val="-4"/>
          <w:rtl/>
        </w:rPr>
        <w:t xml:space="preserve"> </w:t>
      </w:r>
      <w:r w:rsidRPr="002A3D22">
        <w:rPr>
          <w:rFonts w:ascii="Times New Roman" w:hAnsi="Times New Roman" w:cs="CTraditional Arabic"/>
          <w:spacing w:val="-4"/>
          <w:sz w:val="28"/>
          <w:szCs w:val="28"/>
          <w:rtl/>
          <w:lang w:bidi="fa-IR"/>
        </w:rPr>
        <w:t>÷</w:t>
      </w:r>
      <w:r w:rsidRPr="00C8155D">
        <w:rPr>
          <w:rStyle w:val="Char4"/>
          <w:rtl/>
        </w:rPr>
        <w:t xml:space="preserve"> یا حضرت جواد</w:t>
      </w:r>
      <w:r w:rsidR="002A3D22">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یا حضرت عسکری</w:t>
      </w:r>
      <w:r w:rsidR="002A3D22">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است که امامشان غائب نبود ولی مردم دوران ما از حضور امام محروم‌اند؟! این مردم چه کرده‌اند که مردم زمان حضرت مجتبی</w:t>
      </w:r>
      <w:r w:rsidRPr="00426516">
        <w:rPr>
          <w:rFonts w:ascii="Times New Roman" w:hAnsi="Times New Roman" w:cs="CTraditional Arabic"/>
          <w:sz w:val="28"/>
          <w:szCs w:val="28"/>
          <w:rtl/>
          <w:lang w:bidi="fa-IR"/>
        </w:rPr>
        <w:t>÷</w:t>
      </w:r>
      <w:r w:rsidRPr="00C8155D">
        <w:rPr>
          <w:rStyle w:val="Char4"/>
          <w:rtl/>
        </w:rPr>
        <w:t xml:space="preserve"> یا حضرت سیِّدالشُّهداء </w:t>
      </w:r>
      <w:r w:rsidRPr="00C8155D">
        <w:rPr>
          <w:rStyle w:val="Char4"/>
          <w:rFonts w:hint="cs"/>
          <w:rtl/>
        </w:rPr>
        <w:t>-</w:t>
      </w:r>
      <w:r w:rsidRPr="00426516">
        <w:rPr>
          <w:rStyle w:val="Char1"/>
          <w:rtl/>
        </w:rPr>
        <w:t>عَلَيهِ آلافُ التّحيّةِ والثَّناء</w:t>
      </w:r>
      <w:r w:rsidRPr="00C8155D">
        <w:rPr>
          <w:rStyle w:val="Char4"/>
          <w:rFonts w:hint="cs"/>
          <w:rtl/>
        </w:rPr>
        <w:t>-</w:t>
      </w:r>
      <w:r w:rsidRPr="00C8155D">
        <w:rPr>
          <w:rStyle w:val="Char4"/>
          <w:rtl/>
        </w:rPr>
        <w:t xml:space="preserve"> نکرده‌اند و لذا امامشان غائب نشد؟!!.</w:t>
      </w:r>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می‌نویسد قول کیسانیّه و ناووسیّه و واقفیّه باطل است!! می‌پرسیم آنها خصوصاً اسماعیلیه أخبار متعدّد دارند که موعود، همان فرد منظور آنهاست ولی شما أخبار آنها را نمی‌پذیرید! أخبار شما چه فرقی با أخبار ایشان دارد که قول آنها را باطل و قول خود را حقّ می‌دانید؟! لاأقلّ آنها کسانی را امام دانسته‌اند که در ولادتشان تردید نیست ولی شما کسی را امام می‌دانید که در ولادتش جدّاً تردید هست! مجلسی أخباری را که شیخ طوسی در کتاب «غیبت» خود بدانها استناد کرده، آورده است و چنانکه در صفحات گذشته ملاحظه شد، هیچ یک وضع خوبی نداشتند.</w:t>
      </w:r>
    </w:p>
    <w:p w:rsidR="00426516" w:rsidRPr="00C8155D" w:rsidRDefault="00426516" w:rsidP="00EF47AE">
      <w:pPr>
        <w:pStyle w:val="StyleComplexBLotus12ptJustifiedFirstline05cm"/>
        <w:widowControl w:val="0"/>
        <w:spacing w:line="250" w:lineRule="auto"/>
        <w:ind w:firstLine="289"/>
        <w:rPr>
          <w:rStyle w:val="Char4"/>
          <w:rtl/>
        </w:rPr>
      </w:pPr>
      <w:r w:rsidRPr="00C8155D">
        <w:rPr>
          <w:rStyle w:val="Char4"/>
          <w:rtl/>
        </w:rPr>
        <w:t>شیخ طوسی می‌گوید: «بحث دربار</w:t>
      </w:r>
      <w:r w:rsidR="00C8155D">
        <w:rPr>
          <w:rStyle w:val="Char4"/>
          <w:rtl/>
        </w:rPr>
        <w:t>ه</w:t>
      </w:r>
      <w:r w:rsidRPr="00C8155D">
        <w:rPr>
          <w:rStyle w:val="Char4"/>
          <w:rtl/>
        </w:rPr>
        <w:t xml:space="preserve"> غیبت پسر حضرت عسکری</w:t>
      </w:r>
      <w:r w:rsidR="002A3D22">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فرع بر ثبوت امامت اوست و مخالف ما یا امامت او را می‌پذیرد و از سبب غیبت او می‌پرسد که ما موظّف به جواب او می‌شویم و یا امامت او را نمی‌پذیرد که در این</w:t>
      </w:r>
      <w:r w:rsidRPr="00C8155D">
        <w:rPr>
          <w:rStyle w:val="Char4"/>
          <w:rtl/>
        </w:rPr>
        <w:softHyphen/>
        <w:t>صورت سؤال از غیبت او معنی ندارد</w:t>
      </w:r>
      <w:r w:rsidRPr="00426516">
        <w:rPr>
          <w:rFonts w:ascii="Times New Roman" w:hAnsi="Times New Roman" w:cs="B Lotus"/>
          <w:vertAlign w:val="superscript"/>
          <w:rtl/>
          <w:lang w:bidi="fa-IR"/>
        </w:rPr>
        <w:t>(</w:t>
      </w:r>
      <w:r w:rsidRPr="00426516">
        <w:rPr>
          <w:rStyle w:val="FootnoteReference"/>
          <w:rFonts w:ascii="Times New Roman" w:hAnsi="Times New Roman" w:cs="B Lotus"/>
          <w:rtl/>
          <w:lang w:bidi="fa-IR"/>
        </w:rPr>
        <w:footnoteReference w:id="138"/>
      </w:r>
      <w:r w:rsidRPr="00426516">
        <w:rPr>
          <w:rFonts w:ascii="Times New Roman" w:hAnsi="Times New Roman" w:cs="B Lotus"/>
          <w:vertAlign w:val="superscript"/>
          <w:rtl/>
          <w:lang w:bidi="fa-IR"/>
        </w:rPr>
        <w:t>)</w:t>
      </w:r>
      <w:r w:rsidRPr="00C8155D">
        <w:rPr>
          <w:rStyle w:val="Char4"/>
          <w:rtl/>
        </w:rPr>
        <w:t>». به همین سبب می‌گوییم چنانکه در کتب مختلف آورده‌ایم موضوع امامت منصوص</w:t>
      </w:r>
      <w:r w:rsidR="00C8155D">
        <w:rPr>
          <w:rStyle w:val="Char4"/>
          <w:rtl/>
        </w:rPr>
        <w:t>ه</w:t>
      </w:r>
      <w:r w:rsidRPr="00C8155D">
        <w:rPr>
          <w:rStyle w:val="Char4"/>
          <w:rtl/>
        </w:rPr>
        <w:t xml:space="preserve"> إلهیّ</w:t>
      </w:r>
      <w:r w:rsidR="00C8155D">
        <w:rPr>
          <w:rStyle w:val="Char4"/>
          <w:rtl/>
        </w:rPr>
        <w:t>ه</w:t>
      </w:r>
      <w:r w:rsidRPr="00C8155D">
        <w:rPr>
          <w:rStyle w:val="Char4"/>
          <w:rtl/>
        </w:rPr>
        <w:t xml:space="preserve"> دلیل ندارد و شما یک قول بلادلیل را پذیرفته‌اید و بر این ادّعا نصّ شرعی ارائه نمی‌کنید و این أصل که زعیمِ أمّتِ اسلام پس از رسول خدا</w:t>
      </w:r>
      <w:r w:rsidR="002A3D22">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و پس از «إکمال دین و إتمام نعمت» </w:t>
      </w:r>
      <w:r w:rsidRPr="00426516">
        <w:rPr>
          <w:rStyle w:val="Char6"/>
          <w:rtl/>
        </w:rPr>
        <w:t>[المائدة: 3].</w:t>
      </w:r>
      <w:r w:rsidRPr="00426516">
        <w:rPr>
          <w:rFonts w:ascii="Times New Roman" w:hAnsi="Times New Roman" w:cs="B Lotus"/>
          <w:sz w:val="26"/>
          <w:szCs w:val="26"/>
          <w:rtl/>
          <w:lang w:bidi="fa-IR"/>
        </w:rPr>
        <w:t xml:space="preserve"> </w:t>
      </w:r>
      <w:r w:rsidRPr="00C8155D">
        <w:rPr>
          <w:rStyle w:val="Char4"/>
          <w:rtl/>
        </w:rPr>
        <w:t>باید معصوم باشد، دلیل ندارد و با آی</w:t>
      </w:r>
      <w:r w:rsidR="00C8155D">
        <w:rPr>
          <w:rStyle w:val="Char4"/>
          <w:rtl/>
        </w:rPr>
        <w:t>ه</w:t>
      </w:r>
      <w:r w:rsidRPr="00C8155D">
        <w:rPr>
          <w:rStyle w:val="Char4"/>
          <w:rtl/>
        </w:rPr>
        <w:t xml:space="preserve"> 59 سور</w:t>
      </w:r>
      <w:r w:rsidR="00C8155D">
        <w:rPr>
          <w:rStyle w:val="Char4"/>
          <w:rtl/>
        </w:rPr>
        <w:t>ه</w:t>
      </w:r>
      <w:r w:rsidRPr="00C8155D">
        <w:rPr>
          <w:rStyle w:val="Char4"/>
          <w:rtl/>
        </w:rPr>
        <w:t xml:space="preserve"> نساء ردّ می‌شود و ضروراست که به تحریر دوّم کتاب «عرض أخبار أصول بر قرآن و عقول» (ص 384 تا389 و 555تا557 و 572 و573) مراجعه شود.</w:t>
      </w:r>
    </w:p>
    <w:p w:rsidR="00426516" w:rsidRPr="00C8155D" w:rsidRDefault="00426516" w:rsidP="00EF47AE">
      <w:pPr>
        <w:pStyle w:val="StyleComplexBLotus12ptJustifiedFirstline05cm"/>
        <w:spacing w:line="240" w:lineRule="auto"/>
        <w:ind w:firstLine="288"/>
        <w:rPr>
          <w:rStyle w:val="Char4"/>
          <w:rtl/>
        </w:rPr>
      </w:pPr>
      <w:r w:rsidRPr="00C8155D">
        <w:rPr>
          <w:rStyle w:val="Char4"/>
          <w:rtl/>
        </w:rPr>
        <w:t>در این باب به أنواع و اقسام مغالطات و یا قصّه‌هایی ازقبیل قصّ</w:t>
      </w:r>
      <w:r w:rsidR="00C8155D">
        <w:rPr>
          <w:rStyle w:val="Char4"/>
          <w:rtl/>
        </w:rPr>
        <w:t>ه</w:t>
      </w:r>
      <w:r w:rsidRPr="00C8155D">
        <w:rPr>
          <w:rStyle w:val="Char4"/>
          <w:rtl/>
        </w:rPr>
        <w:t xml:space="preserve"> کیخسرو</w:t>
      </w:r>
      <w:r w:rsidRPr="00426516">
        <w:rPr>
          <w:rFonts w:ascii="Times New Roman" w:hAnsi="Times New Roman" w:cs="B Lotus"/>
          <w:vertAlign w:val="superscript"/>
          <w:rtl/>
          <w:lang w:bidi="fa-IR"/>
        </w:rPr>
        <w:t>(</w:t>
      </w:r>
      <w:r w:rsidRPr="00426516">
        <w:rPr>
          <w:rStyle w:val="FootnoteReference"/>
          <w:rFonts w:ascii="Times New Roman" w:hAnsi="Times New Roman" w:cs="B Lotus"/>
          <w:rtl/>
          <w:lang w:bidi="fa-IR"/>
        </w:rPr>
        <w:footnoteReference w:id="139"/>
      </w:r>
      <w:r w:rsidRPr="00426516">
        <w:rPr>
          <w:rFonts w:ascii="Times New Roman" w:hAnsi="Times New Roman" w:cs="B Lotus"/>
          <w:vertAlign w:val="superscript"/>
          <w:rtl/>
          <w:lang w:bidi="fa-IR"/>
        </w:rPr>
        <w:t>)</w:t>
      </w:r>
      <w:r w:rsidRPr="00C8155D">
        <w:rPr>
          <w:rStyle w:val="Char4"/>
          <w:rtl/>
        </w:rPr>
        <w:t xml:space="preserve"> و یا حتّی دروغ صریح، متشبّث شده‌اند تا مهدی موهوم را به خوانند بقبولانند و برای وصول به این مقصود از گفتن أقوال واضح البطلان ابایی ندارند!! مثلاً می‌گویند: «هرگاه امام برجان خود بیمناک شد غیبت وی واجب است و لازم است (از دید‌ه‌ها) پوشیده بماند همچنانکه پیغمبر گاهی در شِعبِ (أبی‌طالب) و گاهی در غارِ (ثَور) پنهان می‌شد و سبب این کار چیزی نبود مگر بیم از زیانهایی که متوجّه آن حضرت بوده است</w:t>
      </w:r>
      <w:r w:rsidRPr="00426516">
        <w:rPr>
          <w:rFonts w:ascii="Times New Roman" w:hAnsi="Times New Roman" w:cs="B Lotus"/>
          <w:vertAlign w:val="superscript"/>
          <w:rtl/>
          <w:lang w:bidi="fa-IR"/>
        </w:rPr>
        <w:t>(</w:t>
      </w:r>
      <w:r w:rsidRPr="00426516">
        <w:rPr>
          <w:rStyle w:val="FootnoteReference"/>
          <w:rFonts w:ascii="Times New Roman" w:hAnsi="Times New Roman" w:cs="B Lotus"/>
          <w:rtl/>
          <w:lang w:bidi="fa-IR"/>
        </w:rPr>
        <w:footnoteReference w:id="140"/>
      </w:r>
      <w:r w:rsidRPr="00426516">
        <w:rPr>
          <w:rFonts w:ascii="Times New Roman" w:hAnsi="Times New Roman" w:cs="B Lotus"/>
          <w:vertAlign w:val="superscript"/>
          <w:rtl/>
          <w:lang w:bidi="fa-IR"/>
        </w:rPr>
        <w:t>)</w:t>
      </w:r>
      <w:r w:rsidRPr="00C8155D">
        <w:rPr>
          <w:rStyle w:val="Char4"/>
          <w:rtl/>
        </w:rPr>
        <w:t>!!. می‌پرسیم چرا حضرت علی</w:t>
      </w:r>
      <w:r w:rsidR="002A3D22">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و امام حسین</w:t>
      </w:r>
      <w:r w:rsidR="002A3D22">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غائب نشدند و این واجب را رعایت نکردند؟! ثانیاً: رسول خدا</w:t>
      </w:r>
      <w:r w:rsidR="002A3D22">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در شِعب أبی‌طالب مخفی نشد و همه أعمّ از مؤمن و کافر جای ایشان را می‌دانستند بلکه مشرکین آن</w:t>
      </w:r>
      <w:r w:rsidRPr="00C8155D">
        <w:rPr>
          <w:rStyle w:val="Char4"/>
          <w:rtl/>
        </w:rPr>
        <w:softHyphen/>
        <w:t>حضرت و پیروانش را در آنجا محصور نگه داشتند. ثالثاً: پیغمبر حدّ أکثر سه روز در غارِ ثَور از تعقیب کنندگانش مخفی شد و أظهَرُ مِنَ الشَّمس است که بحث ما دربار</w:t>
      </w:r>
      <w:r w:rsidR="00C8155D">
        <w:rPr>
          <w:rStyle w:val="Char4"/>
          <w:rtl/>
        </w:rPr>
        <w:t>ه</w:t>
      </w:r>
      <w:r w:rsidRPr="00C8155D">
        <w:rPr>
          <w:rStyle w:val="Char4"/>
          <w:rtl/>
        </w:rPr>
        <w:t xml:space="preserve"> غیبت متعارفِ کوتاه مدّت از قبیل یک یا دو روز و یا یک یا دو هفته و یک یا دو ماه و یک یا دو سال... نیست بلکه تشکیک ما به غائب شما ناشی از عدم حصول علم به ولادت و موجود بودن اوست و اینکه غیبت او از أنظار همگان </w:t>
      </w:r>
      <w:r w:rsidRPr="00C8155D">
        <w:rPr>
          <w:rStyle w:val="Char4"/>
          <w:rFonts w:hint="cs"/>
          <w:rtl/>
        </w:rPr>
        <w:t>-</w:t>
      </w:r>
      <w:r w:rsidRPr="00C8155D">
        <w:rPr>
          <w:rStyle w:val="Char4"/>
          <w:rtl/>
        </w:rPr>
        <w:t>أعمّ از دوست و دشمن</w:t>
      </w:r>
      <w:r w:rsidRPr="00C8155D">
        <w:rPr>
          <w:rStyle w:val="Char4"/>
          <w:rFonts w:hint="cs"/>
          <w:rtl/>
        </w:rPr>
        <w:t>-</w:t>
      </w:r>
      <w:r w:rsidRPr="00C8155D">
        <w:rPr>
          <w:rStyle w:val="Char4"/>
          <w:rtl/>
        </w:rPr>
        <w:t xml:space="preserve"> است نه فقط از أنظار دشمنان! در این مورد لازم است مراجعه شود به «عرض اخبار اصول بر قرآن و عقول» (ص 653</w:t>
      </w:r>
      <w:r w:rsidRPr="00C8155D">
        <w:rPr>
          <w:rStyle w:val="Char4"/>
          <w:rFonts w:hint="cs"/>
          <w:rtl/>
        </w:rPr>
        <w:t>-</w:t>
      </w:r>
      <w:r w:rsidRPr="00C8155D">
        <w:rPr>
          <w:rStyle w:val="Char4"/>
          <w:rtl/>
        </w:rPr>
        <w:t>654). رابعاً: پیغمبر</w:t>
      </w:r>
      <w:r w:rsidR="002A3D22">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پس از اختفای سه روزه در غار ثَور، بر همان مردمی ظاهر شد که به قول شما نه از أنظار آنها پنهان شده بود نه بر نسل پس از ایشان، أمّا امامِ شما نه تنها بر نسل بعدی ظاهر نشده بلکه بر دهها نسل پس</w:t>
      </w:r>
      <w:r w:rsidRPr="00C8155D">
        <w:rPr>
          <w:rStyle w:val="Char4"/>
          <w:rtl/>
        </w:rPr>
        <w:softHyphen/>
        <w:t>ازمردم قرن سوّم، نیز ظاهر نشده است!! مشرکین مکّه و أطراف آن به چشم خود رسول خدا</w:t>
      </w:r>
      <w:r w:rsidR="002A3D22">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را دیده و از او شنیده بودند که: </w:t>
      </w:r>
      <w:r w:rsidRPr="00426516">
        <w:rPr>
          <w:rFonts w:ascii="Times New Roman" w:hAnsi="Times New Roman" w:cs="Traditional Arabic"/>
          <w:sz w:val="28"/>
          <w:szCs w:val="28"/>
          <w:rtl/>
          <w:lang w:bidi="fa-IR"/>
        </w:rPr>
        <w:t>﴿</w:t>
      </w:r>
      <w:r w:rsidRPr="00426516">
        <w:rPr>
          <w:rFonts w:ascii="KFGQPC Uthmanic Script HAFS" w:cs="Times New Roman" w:hint="cs"/>
          <w:rtl/>
        </w:rPr>
        <w:t>...</w:t>
      </w:r>
      <w:r w:rsidRPr="00426516">
        <w:rPr>
          <w:rStyle w:val="Chard"/>
          <w:rFonts w:hint="eastAsia"/>
          <w:rtl/>
        </w:rPr>
        <w:t>فَقَد</w:t>
      </w:r>
      <w:r w:rsidRPr="00426516">
        <w:rPr>
          <w:rStyle w:val="Chard"/>
          <w:rFonts w:hint="cs"/>
          <w:rtl/>
        </w:rPr>
        <w:t>ۡ</w:t>
      </w:r>
      <w:r w:rsidRPr="00426516">
        <w:rPr>
          <w:rStyle w:val="Chard"/>
          <w:rtl/>
        </w:rPr>
        <w:t xml:space="preserve"> </w:t>
      </w:r>
      <w:r w:rsidRPr="00426516">
        <w:rPr>
          <w:rStyle w:val="Chard"/>
          <w:rFonts w:hint="eastAsia"/>
          <w:rtl/>
        </w:rPr>
        <w:t>لَبِث</w:t>
      </w:r>
      <w:r w:rsidRPr="00426516">
        <w:rPr>
          <w:rStyle w:val="Chard"/>
          <w:rFonts w:hint="cs"/>
          <w:rtl/>
        </w:rPr>
        <w:t>ۡ</w:t>
      </w:r>
      <w:r w:rsidRPr="00426516">
        <w:rPr>
          <w:rStyle w:val="Chard"/>
          <w:rFonts w:hint="eastAsia"/>
          <w:rtl/>
        </w:rPr>
        <w:t>تُ</w:t>
      </w:r>
      <w:r w:rsidRPr="00426516">
        <w:rPr>
          <w:rStyle w:val="Chard"/>
          <w:rtl/>
        </w:rPr>
        <w:t xml:space="preserve"> </w:t>
      </w:r>
      <w:r w:rsidRPr="00426516">
        <w:rPr>
          <w:rStyle w:val="Chard"/>
          <w:rFonts w:hint="eastAsia"/>
          <w:rtl/>
        </w:rPr>
        <w:t>فِيكُم</w:t>
      </w:r>
      <w:r w:rsidRPr="00426516">
        <w:rPr>
          <w:rStyle w:val="Chard"/>
          <w:rFonts w:hint="cs"/>
          <w:rtl/>
        </w:rPr>
        <w:t>ۡ</w:t>
      </w:r>
      <w:r w:rsidRPr="00426516">
        <w:rPr>
          <w:rStyle w:val="Chard"/>
          <w:rtl/>
        </w:rPr>
        <w:t xml:space="preserve"> </w:t>
      </w:r>
      <w:r w:rsidRPr="00426516">
        <w:rPr>
          <w:rStyle w:val="Chard"/>
          <w:rFonts w:hint="eastAsia"/>
          <w:rtl/>
        </w:rPr>
        <w:t>عُمُر</w:t>
      </w:r>
      <w:r w:rsidRPr="00426516">
        <w:rPr>
          <w:rStyle w:val="Chard"/>
          <w:rFonts w:hint="cs"/>
          <w:rtl/>
        </w:rPr>
        <w:t>ٗ</w:t>
      </w:r>
      <w:r w:rsidRPr="00426516">
        <w:rPr>
          <w:rStyle w:val="Chard"/>
          <w:rFonts w:hint="eastAsia"/>
          <w:rtl/>
        </w:rPr>
        <w:t>ا</w:t>
      </w:r>
      <w:r w:rsidRPr="00426516">
        <w:rPr>
          <w:rFonts w:ascii="KFGQPC Uthmanic Script HAFS" w:cs="Times New Roman" w:hint="cs"/>
          <w:rtl/>
        </w:rPr>
        <w:t>...</w:t>
      </w:r>
      <w:r w:rsidRPr="00426516">
        <w:rPr>
          <w:rFonts w:ascii="Times New Roman" w:hAnsi="Times New Roman" w:cs="Traditional Arabic"/>
          <w:sz w:val="28"/>
          <w:szCs w:val="28"/>
          <w:rtl/>
          <w:lang w:bidi="fa-IR"/>
        </w:rPr>
        <w:t>﴾</w:t>
      </w:r>
      <w:r w:rsidRPr="00426516">
        <w:rPr>
          <w:rFonts w:ascii="Times New Roman" w:hAnsi="Times New Roman" w:cs="B Lotus"/>
          <w:rtl/>
          <w:lang w:bidi="fa-IR"/>
        </w:rPr>
        <w:t xml:space="preserve"> </w:t>
      </w:r>
      <w:r w:rsidRPr="00426516">
        <w:rPr>
          <w:rStyle w:val="Char6"/>
          <w:rtl/>
        </w:rPr>
        <w:t xml:space="preserve">[یونس: 16]. </w:t>
      </w:r>
      <w:r w:rsidRPr="00426516">
        <w:rPr>
          <w:rFonts w:ascii="Times New Roman" w:hAnsi="Times New Roman" w:cs="Traditional Arabic"/>
          <w:sz w:val="26"/>
          <w:szCs w:val="26"/>
          <w:rtl/>
          <w:lang w:bidi="fa-IR"/>
        </w:rPr>
        <w:t>«</w:t>
      </w:r>
      <w:r w:rsidRPr="006B415A">
        <w:rPr>
          <w:rStyle w:val="Char7"/>
          <w:rtl/>
        </w:rPr>
        <w:t>عمری درمیان شما به سر برده‌ام</w:t>
      </w:r>
      <w:r w:rsidRPr="00426516">
        <w:rPr>
          <w:rFonts w:ascii="Times New Roman" w:hAnsi="Times New Roman" w:cs="Traditional Arabic"/>
          <w:sz w:val="26"/>
          <w:szCs w:val="26"/>
          <w:rtl/>
          <w:lang w:bidi="fa-IR"/>
        </w:rPr>
        <w:t>»</w:t>
      </w:r>
      <w:r w:rsidRPr="00C8155D">
        <w:rPr>
          <w:rStyle w:val="Char4"/>
          <w:rtl/>
        </w:rPr>
        <w:t xml:space="preserve"> و منکر این حقیقت نبوده و حدود پنجاه سال او را درمیان خود دیده بودند و أحدی در وجود آنحضرت تردید نداشت و به همین سبب چون پیامبر</w:t>
      </w:r>
      <w:r w:rsidR="002A3D22">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چند روزی در غار ثَور مخفی شد مشرکین با جدّیّت تمام به تعقیب آن</w:t>
      </w:r>
      <w:r w:rsidRPr="00C8155D">
        <w:rPr>
          <w:rStyle w:val="Char4"/>
          <w:rtl/>
        </w:rPr>
        <w:softHyphen/>
        <w:t>حضرت اقدام وبرای دستگیری او جائزه تعیین کردند تا شاید او را دستگیر کنند. بنابراین مخفی شدن چند روز</w:t>
      </w:r>
      <w:r w:rsidR="00C8155D">
        <w:rPr>
          <w:rStyle w:val="Char4"/>
          <w:rtl/>
        </w:rPr>
        <w:t>ه</w:t>
      </w:r>
      <w:r w:rsidRPr="00C8155D">
        <w:rPr>
          <w:rStyle w:val="Char4"/>
          <w:rtl/>
        </w:rPr>
        <w:t xml:space="preserve"> رسول خدا</w:t>
      </w:r>
      <w:r w:rsidR="002A3D22">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در غار، در اعتقاد به وجود او به هیچ وجه خللی وارد نمی‌کرد وإلا اگر کسی ازمخالفین، پیغمبررا ندیده بود و وجودش متّکی به چند روایت بود که عدّه‌ای نامعتمد نقل کرده بود، آیا مشرکین  آن</w:t>
      </w:r>
      <w:r w:rsidRPr="00C8155D">
        <w:rPr>
          <w:rStyle w:val="Char4"/>
          <w:rtl/>
        </w:rPr>
        <w:softHyphen/>
        <w:t>همه به خود زحمت می‌دادند؟! پیامبر</w:t>
      </w:r>
      <w:r w:rsidR="002A3D22">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نیز پس از وصول به مدینه اظهار داشت که با أبوبکر در غار ثَور پنهان بوده، این چه ربطی به مهدی دارد که در هیچ یک از موضوعات مربوط به او (از قبیل زمان تولّد، نحو</w:t>
      </w:r>
      <w:r w:rsidR="00C8155D">
        <w:rPr>
          <w:rStyle w:val="Char4"/>
          <w:rtl/>
        </w:rPr>
        <w:t>ه</w:t>
      </w:r>
      <w:r w:rsidRPr="00C8155D">
        <w:rPr>
          <w:rStyle w:val="Char4"/>
          <w:rtl/>
        </w:rPr>
        <w:t xml:space="preserve"> تولّد، نام مادر، علّت غیبت و....) قول واحد وجود ندارد و جُز ضُعَفا و مجاهیل کسی او را ندیده است. آیا اگر مشرکین مکّه هیچگاه پیامبر را ندیده بودند و چند فرد نامعتمد در مکّه ادّعا می‌کردند که پیامبری وجود دارد که فقط ما او را دیده‌ایم و باید به او ایمان بیاورید آیا مکّیان مُحقّ نبودند که بگویند این چه پیغمبری است که هیچ شباهتی به انبیاء سابق ندارد که میان مردم حضور یافته و خود، آنها را دعوت به ایمان نموده و آنها را تعلیم می‌دادند؟! ما هیچ أثر و نشان</w:t>
      </w:r>
      <w:r w:rsidR="00C8155D">
        <w:rPr>
          <w:rStyle w:val="Char4"/>
          <w:rtl/>
        </w:rPr>
        <w:t>ه</w:t>
      </w:r>
      <w:r w:rsidRPr="00C8155D">
        <w:rPr>
          <w:rStyle w:val="Char4"/>
          <w:rtl/>
        </w:rPr>
        <w:t xml:space="preserve"> معتبری از تولّد او نداریم و جستجوی ما از او نتیجه‌ای نداده و فقط عدّه‌ای أفراد نامعتبر وجود او را ادّعا و ما را به قبول او دعوت می‌کنند، درحالی</w:t>
      </w:r>
      <w:r w:rsidRPr="00C8155D">
        <w:rPr>
          <w:rStyle w:val="Char4"/>
          <w:rtl/>
        </w:rPr>
        <w:softHyphen/>
        <w:t>که وجود رهبر باید با دلیل برهان ثابت شود  و این ادّعای شما شبیه بازی «قائم باشکِ» بچّه‌هاست و در خور عُقًلا و خردمندان نیست!.</w:t>
      </w:r>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غیبت مهدی را به غیبت حضرت یوسف</w:t>
      </w:r>
      <w:r w:rsidR="002A3D22">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از کنعان نیز تشبیه می‌کنند درحالی</w:t>
      </w:r>
      <w:r w:rsidRPr="00C8155D">
        <w:rPr>
          <w:rStyle w:val="Char4"/>
          <w:rtl/>
        </w:rPr>
        <w:softHyphen/>
        <w:t>که در مدّت غیبت او از کنعان، حضرت یعقوب</w:t>
      </w:r>
      <w:r w:rsidR="002A3D22">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حاضر و ظاهر و دردسترس مردم بود. ثانیاً اگر وی در کنعان ظاهر نبود، در مصر ظاهر و حاضر بود، نه آنکه دردسترس هیچ بشری نباشد!! ویا می‌گویند حضرت موسی</w:t>
      </w:r>
      <w:r w:rsidR="002A3D22">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از مصر غیبت کرد!! درحالی</w:t>
      </w:r>
      <w:r w:rsidRPr="00C8155D">
        <w:rPr>
          <w:rStyle w:val="Char4"/>
          <w:rtl/>
        </w:rPr>
        <w:softHyphen/>
        <w:t>که پر واضح است أوّلاً اگر حضرت موسی از مصر غائب بود در مدین ظاهر و حاضر بود. ثانیاً أصلاً در مدّت إقامت در مَدیَن هنوز نبوّت نداشت و تشبیه و تمثیل شما کاملاً بی‌مورد است. تعجّب می‌کنم چرااینها هرنوع هجرت یا سفری</w:t>
      </w:r>
      <w:r w:rsidRPr="00C8155D">
        <w:rPr>
          <w:rStyle w:val="Char4"/>
          <w:rtl/>
        </w:rPr>
        <w:softHyphen/>
        <w:t>را غیبت قلمداد نمی‌کنند ومثلاً نمی‌گویند اگر پدر خانواده به سفر حجّ می‌رود در واقع از خانواده و شهر خود غیبت کرده است پس همه غیبت می‌کنند بنابراین غیبت هزار سال</w:t>
      </w:r>
      <w:r w:rsidR="00C8155D">
        <w:rPr>
          <w:rStyle w:val="Char4"/>
          <w:rtl/>
        </w:rPr>
        <w:t>ه</w:t>
      </w:r>
      <w:r w:rsidRPr="00C8155D">
        <w:rPr>
          <w:rStyle w:val="Char4"/>
          <w:rtl/>
        </w:rPr>
        <w:t xml:space="preserve"> امام نیز أمری عجیب و موجب سؤال نیست!!!.</w:t>
      </w:r>
    </w:p>
    <w:p w:rsidR="00426516" w:rsidRPr="00C8155D" w:rsidRDefault="00426516" w:rsidP="00EF47AE">
      <w:pPr>
        <w:pStyle w:val="StyleComplexBLotus12ptJustifiedFirstline05cm"/>
        <w:spacing w:line="240" w:lineRule="auto"/>
        <w:ind w:firstLine="288"/>
        <w:rPr>
          <w:rStyle w:val="Char4"/>
          <w:rtl/>
        </w:rPr>
      </w:pPr>
      <w:r w:rsidRPr="00C8155D">
        <w:rPr>
          <w:rStyle w:val="Char4"/>
          <w:rtl/>
        </w:rPr>
        <w:t xml:space="preserve">در مقابل این اشکال که اگر خوف از دشمنان، موجب غیبت مهدی است، این خوف به اقرارخودتان در زمان أئمّه دیگر </w:t>
      </w:r>
      <w:r w:rsidRPr="00C8155D">
        <w:rPr>
          <w:rStyle w:val="Char4"/>
          <w:rFonts w:hint="cs"/>
          <w:rtl/>
        </w:rPr>
        <w:t>-</w:t>
      </w:r>
      <w:r w:rsidRPr="00C8155D">
        <w:rPr>
          <w:rStyle w:val="Char4"/>
          <w:rtl/>
        </w:rPr>
        <w:t>که باز به ادّعای بی‌دلیل شما همگی مسموم یا شهید شده‌اند</w:t>
      </w:r>
      <w:r w:rsidRPr="00C8155D">
        <w:rPr>
          <w:rStyle w:val="Char4"/>
          <w:rFonts w:hint="cs"/>
          <w:rtl/>
        </w:rPr>
        <w:t>-</w:t>
      </w:r>
      <w:r w:rsidRPr="00C8155D">
        <w:rPr>
          <w:rStyle w:val="Char4"/>
          <w:rtl/>
        </w:rPr>
        <w:t xml:space="preserve"> نیز وجود داشت، پس چرا آنها غائب نشدند؟! شیخ طوسی جواب مضحکی داده می‌گوید أئمّه دیگر تقیّه نموده و نه تنها همه‌جا ادّعای امامت نمی‌کردند بلکه گاهی امات را از خود نفی می‌کردند!! (پس مردمی که شما گناه و مسؤولیّت محرومیّت از وجود امام را به گردنشان می‌گذارید، چه گناهی داشتند؟) و لذا خوف نداشتند!! درحالی</w:t>
      </w:r>
      <w:r w:rsidRPr="00C8155D">
        <w:rPr>
          <w:rStyle w:val="Char4"/>
          <w:rtl/>
        </w:rPr>
        <w:softHyphen/>
        <w:t>که بنا به نقل مجلسی، شیخ طوسی از امام صادق</w:t>
      </w:r>
      <w:r w:rsidR="002A3D22">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نقل کرده که فرمود ظهور قائم آل محمّد دربار</w:t>
      </w:r>
      <w:r w:rsidR="00C8155D">
        <w:rPr>
          <w:rStyle w:val="Char4"/>
          <w:rtl/>
        </w:rPr>
        <w:t>ه</w:t>
      </w:r>
      <w:r w:rsidRPr="00C8155D">
        <w:rPr>
          <w:rStyle w:val="Char4"/>
          <w:rtl/>
        </w:rPr>
        <w:t xml:space="preserve"> من بود که خدا آن را به تأخیر انداخت! </w:t>
      </w:r>
      <w:r w:rsidRPr="00426516">
        <w:rPr>
          <w:rFonts w:ascii="Times New Roman" w:hAnsi="Times New Roman" w:cs="Traditional Arabic" w:hint="cs"/>
          <w:sz w:val="28"/>
          <w:szCs w:val="28"/>
          <w:rtl/>
          <w:lang w:bidi="fa-IR"/>
        </w:rPr>
        <w:t>«</w:t>
      </w:r>
      <w:r w:rsidRPr="00426516">
        <w:rPr>
          <w:rStyle w:val="Char1"/>
          <w:rtl/>
        </w:rPr>
        <w:t>كانَ هذَا الأمرُ فِيَّ فَأخَّرَهُ الله...</w:t>
      </w:r>
      <w:r w:rsidRPr="00426516">
        <w:rPr>
          <w:rFonts w:ascii="Times New Roman" w:hAnsi="Times New Roman" w:cs="Traditional Arabic" w:hint="cs"/>
          <w:sz w:val="28"/>
          <w:szCs w:val="28"/>
          <w:rtl/>
          <w:lang w:bidi="fa-IR"/>
        </w:rPr>
        <w:t>»</w:t>
      </w:r>
      <w:r w:rsidRPr="00C8155D">
        <w:rPr>
          <w:rStyle w:val="Char4"/>
          <w:rtl/>
        </w:rPr>
        <w:t xml:space="preserve"> </w:t>
      </w:r>
      <w:r w:rsidRPr="00426516">
        <w:rPr>
          <w:rStyle w:val="Char6"/>
          <w:rFonts w:hint="cs"/>
          <w:rtl/>
        </w:rPr>
        <w:t>[</w:t>
      </w:r>
      <w:r w:rsidRPr="00426516">
        <w:rPr>
          <w:rStyle w:val="Char6"/>
          <w:rtl/>
        </w:rPr>
        <w:t>بحارالأنوار</w:t>
      </w:r>
      <w:r w:rsidRPr="00426516">
        <w:rPr>
          <w:rStyle w:val="Char6"/>
          <w:rFonts w:hint="cs"/>
          <w:rtl/>
        </w:rPr>
        <w:t>:</w:t>
      </w:r>
      <w:r w:rsidRPr="00426516">
        <w:rPr>
          <w:rStyle w:val="Char6"/>
          <w:rtl/>
        </w:rPr>
        <w:t xml:space="preserve"> ج52، ص 106، حدیث 12</w:t>
      </w:r>
      <w:r w:rsidRPr="00426516">
        <w:rPr>
          <w:rStyle w:val="Char6"/>
          <w:rFonts w:hint="cs"/>
          <w:rtl/>
        </w:rPr>
        <w:t>]</w:t>
      </w:r>
      <w:r w:rsidRPr="006B415A">
        <w:rPr>
          <w:rStyle w:val="Char7"/>
          <w:rtl/>
        </w:rPr>
        <w:t xml:space="preserve">. </w:t>
      </w:r>
      <w:r w:rsidRPr="00C8155D">
        <w:rPr>
          <w:rStyle w:val="Char4"/>
          <w:rtl/>
        </w:rPr>
        <w:t>شما را به خدا ملاحظه کنید که چه بهانه‌های کودکانه‌ای می‌تراشند! أولاً مگر تقیّه به قول شما بر أئمّ</w:t>
      </w:r>
      <w:r w:rsidR="00C8155D">
        <w:rPr>
          <w:rStyle w:val="Char4"/>
          <w:rtl/>
        </w:rPr>
        <w:t>ه</w:t>
      </w:r>
      <w:r w:rsidRPr="00C8155D">
        <w:rPr>
          <w:rStyle w:val="Char4"/>
          <w:rtl/>
        </w:rPr>
        <w:t xml:space="preserve"> نبوده است پس چرا مهدی تقیّه نکرد، با این کار </w:t>
      </w:r>
      <w:r w:rsidRPr="00C8155D">
        <w:rPr>
          <w:rStyle w:val="Char4"/>
          <w:rFonts w:hint="cs"/>
          <w:rtl/>
        </w:rPr>
        <w:t>-</w:t>
      </w:r>
      <w:r w:rsidRPr="00C8155D">
        <w:rPr>
          <w:rStyle w:val="Char4"/>
          <w:rtl/>
        </w:rPr>
        <w:t>مانند سایر أئمّه</w:t>
      </w:r>
      <w:r w:rsidRPr="00C8155D">
        <w:rPr>
          <w:rStyle w:val="Char4"/>
          <w:rFonts w:hint="cs"/>
          <w:rtl/>
        </w:rPr>
        <w:t>-</w:t>
      </w:r>
      <w:r w:rsidRPr="00C8155D">
        <w:rPr>
          <w:rStyle w:val="Char4"/>
          <w:rtl/>
        </w:rPr>
        <w:t xml:space="preserve"> طبعاً غیبت لزومی نداشت و در این</w:t>
      </w:r>
      <w:r w:rsidRPr="00C8155D">
        <w:rPr>
          <w:rStyle w:val="Char4"/>
          <w:rtl/>
        </w:rPr>
        <w:softHyphen/>
        <w:t>صورت می‌توانست مانند أجدادش به مقداری از وظائف امامت اقدام کند و مردم نیز تا حدودی از فوائد امامت بهره‌مند شوند. أصلاً به چه دلیل تقیّه در مورد أجدادش لازم بود أمّا بر او لازم نبود؟! مگر او مسلمان نبود؟.</w:t>
      </w:r>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دیگر آنکه قیام به شمشیر  و اقدام به إقام</w:t>
      </w:r>
      <w:r w:rsidR="00C8155D">
        <w:rPr>
          <w:rStyle w:val="Char4"/>
          <w:rtl/>
        </w:rPr>
        <w:t>ه</w:t>
      </w:r>
      <w:r w:rsidRPr="00C8155D">
        <w:rPr>
          <w:rStyle w:val="Char4"/>
          <w:rtl/>
        </w:rPr>
        <w:t xml:space="preserve"> حکومت عدل، در صورت مناسب بودن جمیع شرائط، بر عهد</w:t>
      </w:r>
      <w:r w:rsidR="00C8155D">
        <w:rPr>
          <w:rStyle w:val="Char4"/>
          <w:rtl/>
        </w:rPr>
        <w:t>ه</w:t>
      </w:r>
      <w:r w:rsidRPr="00C8155D">
        <w:rPr>
          <w:rStyle w:val="Char4"/>
          <w:rtl/>
        </w:rPr>
        <w:t xml:space="preserve"> أئمّ</w:t>
      </w:r>
      <w:r w:rsidR="00C8155D">
        <w:rPr>
          <w:rStyle w:val="Char4"/>
          <w:rtl/>
        </w:rPr>
        <w:t>ه</w:t>
      </w:r>
      <w:r w:rsidRPr="00C8155D">
        <w:rPr>
          <w:rStyle w:val="Char4"/>
          <w:rtl/>
        </w:rPr>
        <w:t xml:space="preserve"> قبلی هم بود و عدم قیام آنها به گفت</w:t>
      </w:r>
      <w:r w:rsidR="00C8155D">
        <w:rPr>
          <w:rStyle w:val="Char4"/>
          <w:rtl/>
        </w:rPr>
        <w:t>ه</w:t>
      </w:r>
      <w:r w:rsidRPr="00C8155D">
        <w:rPr>
          <w:rStyle w:val="Char4"/>
          <w:rtl/>
        </w:rPr>
        <w:t xml:space="preserve"> خودتان نتیج</w:t>
      </w:r>
      <w:r w:rsidR="00C8155D">
        <w:rPr>
          <w:rStyle w:val="Char4"/>
          <w:rtl/>
        </w:rPr>
        <w:t>ه</w:t>
      </w:r>
      <w:r w:rsidRPr="00C8155D">
        <w:rPr>
          <w:rStyle w:val="Char4"/>
          <w:rtl/>
        </w:rPr>
        <w:t xml:space="preserve"> عدم تحقّق شرائط لازم بود، پس چرا در مورد مهدی بدون ذکر دلیل شرعی حصول مقتضیات لازم برای قیام به شمشیر را شرط نمی‌دانید و می‌گویید اگر او می‌ماند باید قیام به شمشیر می‌کرد؟!.</w:t>
      </w:r>
    </w:p>
    <w:p w:rsidR="00426516" w:rsidRPr="00C8155D" w:rsidRDefault="00426516" w:rsidP="00EF47AE">
      <w:pPr>
        <w:spacing w:line="250" w:lineRule="auto"/>
        <w:ind w:firstLine="284"/>
        <w:jc w:val="both"/>
        <w:rPr>
          <w:rStyle w:val="Char4"/>
          <w:rtl/>
        </w:rPr>
      </w:pPr>
      <w:r w:rsidRPr="00C8155D">
        <w:rPr>
          <w:rStyle w:val="Char4"/>
          <w:rtl/>
        </w:rPr>
        <w:t>دیگر آنکه گفته است اگر أئمّ</w:t>
      </w:r>
      <w:r w:rsidR="00C8155D">
        <w:rPr>
          <w:rStyle w:val="Char4"/>
          <w:rtl/>
        </w:rPr>
        <w:t>ه</w:t>
      </w:r>
      <w:r w:rsidRPr="00C8155D">
        <w:rPr>
          <w:rStyle w:val="Char4"/>
          <w:rtl/>
        </w:rPr>
        <w:t xml:space="preserve"> قبلی کشته می‌شدند امام دیگری بود که جانشین آنها شود أمّا در مورد مهدی چنین نبود!! بدیهی است که شما برای مهدی غیبت در کودکی را تراشیده‌اید و إلا اگر او هم مانند سایر أئمّه می‌ماند و ازدواج می‌کرد طبعاً صاحب فرزندی می‌شد که جانشین او شود و سلسل</w:t>
      </w:r>
      <w:r w:rsidR="00C8155D">
        <w:rPr>
          <w:rStyle w:val="Char4"/>
          <w:rtl/>
        </w:rPr>
        <w:t>ه</w:t>
      </w:r>
      <w:r w:rsidRPr="00C8155D">
        <w:rPr>
          <w:rStyle w:val="Char4"/>
          <w:rtl/>
        </w:rPr>
        <w:t xml:space="preserve"> امامت منقطع نشود و نیاز به این همه بافندگیهای تار عنکبوتی نبود! آیا اگر امامان سابق، قبل از ازدواج کشته می‌شدند باز هم سلسل</w:t>
      </w:r>
      <w:r w:rsidR="00C8155D">
        <w:rPr>
          <w:rStyle w:val="Char4"/>
          <w:rtl/>
        </w:rPr>
        <w:t>ه</w:t>
      </w:r>
      <w:r w:rsidRPr="00C8155D">
        <w:rPr>
          <w:rStyle w:val="Char4"/>
          <w:rtl/>
        </w:rPr>
        <w:t xml:space="preserve"> امامت باقی می‌ماند؟! به نظر ما شیخ طوسی خودش هم نفهمیده که چه بافته است از آن جمله می‌گوید دلیل ناحقّ بودن سایر فِرَقِ شیعه که مهدی را قبول ندارند </w:t>
      </w:r>
      <w:r w:rsidRPr="00C8155D">
        <w:rPr>
          <w:rStyle w:val="Char4"/>
          <w:rFonts w:hint="cs"/>
          <w:rtl/>
        </w:rPr>
        <w:t>-</w:t>
      </w:r>
      <w:r w:rsidRPr="00C8155D">
        <w:rPr>
          <w:rStyle w:val="Char4"/>
          <w:rtl/>
        </w:rPr>
        <w:t xml:space="preserve"> از قبیل «فطحیّه» و «محمّدیّه» (= قائلین به امامت سید محمّد بن علی النّقیّ) و..... </w:t>
      </w:r>
      <w:r w:rsidRPr="00C8155D">
        <w:rPr>
          <w:rStyle w:val="Char4"/>
          <w:rFonts w:hint="cs"/>
          <w:rtl/>
        </w:rPr>
        <w:t>-</w:t>
      </w:r>
      <w:r w:rsidRPr="00C8155D">
        <w:rPr>
          <w:rStyle w:val="Char4"/>
          <w:rtl/>
        </w:rPr>
        <w:t xml:space="preserve"> این است که منقرض شده‌اند و به روی خود نمی‌آورد که «اسماعیلیه» و «نُصیریّه» تا امروز منقرض نشده‌اند!! أمّا خودش آنها را محقّ نمی‌داند! خلاص</w:t>
      </w:r>
      <w:r w:rsidR="00C8155D">
        <w:rPr>
          <w:rStyle w:val="Char4"/>
          <w:rtl/>
        </w:rPr>
        <w:t>ه</w:t>
      </w:r>
      <w:r w:rsidRPr="00C8155D">
        <w:rPr>
          <w:rStyle w:val="Char4"/>
          <w:rtl/>
        </w:rPr>
        <w:t xml:space="preserve"> کلام اینکه، در این باب به قدری دروغ و مغالطه و مصادره به مطلوب و استناد به اقوال نامعتبر، زیاد است که رسیدگی به یک یک آنها مطلب ما را بسیار طولانی خواهد کرد ولی با چند نمونه که نشان دادیم، باقی فریبکاری‌ها نیز به اندک تأمّلی آشکار می‌شود(</w:t>
      </w:r>
      <w:r w:rsidRPr="00C8155D">
        <w:rPr>
          <w:rStyle w:val="Char4"/>
          <w:rtl/>
        </w:rPr>
        <w:footnoteReference w:id="141"/>
      </w:r>
      <w:r w:rsidRPr="00C8155D">
        <w:rPr>
          <w:rStyle w:val="Char4"/>
          <w:rtl/>
        </w:rPr>
        <w:t>). (البتّه مطالعه فصول مربوط به مهدی در کتاب «عرض أخبار أصول بر قرآن و عقول» نیز مفید است).</w:t>
      </w:r>
    </w:p>
    <w:p w:rsidR="00426516" w:rsidRPr="00C8155D" w:rsidRDefault="00426516" w:rsidP="00EF47AE">
      <w:pPr>
        <w:spacing w:line="250" w:lineRule="auto"/>
        <w:ind w:firstLine="284"/>
        <w:jc w:val="both"/>
        <w:rPr>
          <w:rStyle w:val="Char4"/>
          <w:rtl/>
        </w:rPr>
        <w:sectPr w:rsidR="00426516" w:rsidRPr="00C8155D" w:rsidSect="0031454B">
          <w:headerReference w:type="default" r:id="rId32"/>
          <w:footnotePr>
            <w:numRestart w:val="eachPage"/>
          </w:footnotePr>
          <w:type w:val="oddPage"/>
          <w:pgSz w:w="9356" w:h="13608" w:code="9"/>
          <w:pgMar w:top="1021" w:right="1134" w:bottom="737" w:left="851" w:header="454" w:footer="0" w:gutter="0"/>
          <w:cols w:space="708"/>
          <w:titlePg/>
          <w:bidi/>
          <w:rtlGutter/>
          <w:docGrid w:linePitch="381"/>
        </w:sectPr>
      </w:pPr>
    </w:p>
    <w:p w:rsidR="00426516" w:rsidRPr="00426516" w:rsidRDefault="00426516" w:rsidP="00426516">
      <w:pPr>
        <w:pStyle w:val="a1"/>
        <w:rPr>
          <w:rtl/>
        </w:rPr>
      </w:pPr>
      <w:bookmarkStart w:id="168" w:name="_Toc250490754"/>
      <w:bookmarkStart w:id="169" w:name="_Toc310123556"/>
      <w:bookmarkStart w:id="170" w:name="_Toc376119801"/>
      <w:bookmarkStart w:id="171" w:name="_Toc393364178"/>
      <w:r w:rsidRPr="00426516">
        <w:rPr>
          <w:rtl/>
        </w:rPr>
        <w:t>18: بابُ ما فِیهِ مَن سُنَنِ الأنبیاء</w:t>
      </w:r>
      <w:bookmarkEnd w:id="168"/>
      <w:bookmarkEnd w:id="169"/>
      <w:bookmarkEnd w:id="170"/>
      <w:bookmarkEnd w:id="171"/>
    </w:p>
    <w:p w:rsidR="00426516" w:rsidRPr="00C8155D" w:rsidRDefault="00426516" w:rsidP="00EF47AE">
      <w:pPr>
        <w:pStyle w:val="StyleComplexBLotus12ptJustifiedFirstline05cm"/>
        <w:spacing w:line="240" w:lineRule="auto"/>
        <w:ind w:firstLine="288"/>
        <w:rPr>
          <w:rStyle w:val="Char4"/>
          <w:rtl/>
        </w:rPr>
      </w:pPr>
      <w:r w:rsidRPr="00C8155D">
        <w:rPr>
          <w:rStyle w:val="Char4"/>
          <w:rtl/>
        </w:rPr>
        <w:t>در این باب أخباری جمع کرده‌اند برای اثبات اینکه مهدی دارای خصوصیّات و أوصاف و أحوال أنبیاء است و أمّا مجلسی روایاتی را آورده که به هیچ وجه اعتبار ندارد زیرا صرف نظر از مجاهیل از قول کذّابانی از قبیل «محمّد بن جمهور» یا «معلیّ بن محمد» و «احمد بن هلال» و «سلیمان بن داود» و «محمّد بن بحر الشّیبانی» که به قول ابن الغضائری و علام</w:t>
      </w:r>
      <w:r w:rsidR="00C8155D">
        <w:rPr>
          <w:rStyle w:val="Char4"/>
          <w:rtl/>
        </w:rPr>
        <w:t>ه</w:t>
      </w:r>
      <w:r w:rsidRPr="00C8155D">
        <w:rPr>
          <w:rStyle w:val="Char4"/>
          <w:rtl/>
        </w:rPr>
        <w:t xml:space="preserve"> حلی از غُلا</w:t>
      </w:r>
      <w:r w:rsidRPr="00426516">
        <w:rPr>
          <w:rFonts w:ascii="Times New Roman" w:hAnsi="Times New Roman" w:cs="Traditional Arabic"/>
          <w:sz w:val="28"/>
          <w:szCs w:val="32"/>
          <w:rtl/>
          <w:lang w:bidi="fa-IR"/>
        </w:rPr>
        <w:t>ة</w:t>
      </w:r>
      <w:r w:rsidRPr="00C8155D">
        <w:rPr>
          <w:rStyle w:val="Char4"/>
          <w:rtl/>
        </w:rPr>
        <w:t xml:space="preserve"> و ضُعفاست و یا از قول چند راویِ واقفی از قبیل «أبی‌حمز</w:t>
      </w:r>
      <w:r w:rsidR="00C8155D">
        <w:rPr>
          <w:rStyle w:val="Char4"/>
          <w:rtl/>
        </w:rPr>
        <w:t>ه</w:t>
      </w:r>
      <w:r w:rsidRPr="00C8155D">
        <w:rPr>
          <w:rStyle w:val="Char4"/>
          <w:rtl/>
        </w:rPr>
        <w:t xml:space="preserve"> بطائنی» یا «عثمان بن عیسی»</w:t>
      </w:r>
      <w:r w:rsidRPr="00426516">
        <w:rPr>
          <w:rFonts w:ascii="Times New Roman" w:hAnsi="Times New Roman" w:cs="B Lotus"/>
          <w:vertAlign w:val="superscript"/>
          <w:rtl/>
          <w:lang w:bidi="fa-IR"/>
        </w:rPr>
        <w:t>(</w:t>
      </w:r>
      <w:r w:rsidRPr="00426516">
        <w:rPr>
          <w:rStyle w:val="FootnoteReference"/>
          <w:rFonts w:ascii="Times New Roman" w:hAnsi="Times New Roman" w:cs="B Lotus"/>
          <w:rtl/>
          <w:lang w:bidi="fa-IR"/>
        </w:rPr>
        <w:footnoteReference w:id="142"/>
      </w:r>
      <w:r w:rsidRPr="00426516">
        <w:rPr>
          <w:rFonts w:ascii="Times New Roman" w:hAnsi="Times New Roman" w:cs="B Lotus"/>
          <w:vertAlign w:val="superscript"/>
          <w:rtl/>
          <w:lang w:bidi="fa-IR"/>
        </w:rPr>
        <w:t>)</w:t>
      </w:r>
      <w:r w:rsidRPr="00C8155D">
        <w:rPr>
          <w:rStyle w:val="Char4"/>
          <w:rtl/>
        </w:rPr>
        <w:t xml:space="preserve"> که أئمّ</w:t>
      </w:r>
      <w:r w:rsidR="00C8155D">
        <w:rPr>
          <w:rStyle w:val="Char4"/>
          <w:rtl/>
        </w:rPr>
        <w:t>ه</w:t>
      </w:r>
      <w:r w:rsidRPr="00C8155D">
        <w:rPr>
          <w:rStyle w:val="Char4"/>
          <w:rtl/>
        </w:rPr>
        <w:t xml:space="preserve"> پس از حضرت کاظم</w:t>
      </w:r>
      <w:r w:rsidR="002A3D22">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را به امامت قبول نداشتند، برای اثبات مهدی حدیث نقل کرده است!! از مسائل جالب اینکه «عبدالله بن جعفر الحمیری» و «ابوبصیر» هم راویِ روایتِ نمردنِ مهدی قبل از قیام‌اند و هم راوی روایت مردنِ مهدی (بخش دوم حدیث 13) هستند؟! </w:t>
      </w:r>
      <w:r w:rsidRPr="00426516">
        <w:rPr>
          <w:rStyle w:val="Char1"/>
          <w:rtl/>
        </w:rPr>
        <w:t>فاعتبروا يا أولى الأبصار!.</w:t>
      </w:r>
    </w:p>
    <w:p w:rsidR="00426516" w:rsidRPr="00C8155D" w:rsidRDefault="00426516" w:rsidP="00EF47AE">
      <w:pPr>
        <w:pStyle w:val="StyleComplexBLotus12ptJustifiedFirstline05cm"/>
        <w:widowControl w:val="0"/>
        <w:spacing w:line="250" w:lineRule="auto"/>
        <w:ind w:firstLine="289"/>
        <w:rPr>
          <w:rStyle w:val="Char4"/>
          <w:rtl/>
        </w:rPr>
      </w:pPr>
      <w:r w:rsidRPr="00C8155D">
        <w:rPr>
          <w:rStyle w:val="Char4"/>
          <w:rtl/>
        </w:rPr>
        <w:t>در بیشتر روایات این باب سعی کرده‌اند که مهدی را به أنبیاء تشبیه کنند و می‌گونید در مهدی سُنَّتی از موسی</w:t>
      </w:r>
      <w:r w:rsidR="002A3D22">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است که از فرعون ترسید و فرار کرد و سُنَّتی است از عیسی</w:t>
      </w:r>
      <w:r w:rsidR="002A3D22">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که مردم به او تهمتهایی زدند و سنّتی از یوسف</w:t>
      </w:r>
      <w:r w:rsidR="002A3D22">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است که به زندان رفت و سنّتی از محمد</w:t>
      </w:r>
      <w:r w:rsidR="002A3D22">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است که قیام به شمشیر نمود و مهدی آن</w:t>
      </w:r>
      <w:r w:rsidRPr="00C8155D">
        <w:rPr>
          <w:rStyle w:val="Char4"/>
          <w:rtl/>
        </w:rPr>
        <w:softHyphen/>
        <w:t>قدر از دشمنان خدا می‌کشد تا خدا راضی شود!!.</w:t>
      </w:r>
    </w:p>
    <w:p w:rsidR="00426516" w:rsidRPr="00C8155D" w:rsidRDefault="00426516" w:rsidP="00EF47AE">
      <w:pPr>
        <w:pStyle w:val="StyleComplexBLotus12ptJustifiedFirstline05cm"/>
        <w:widowControl w:val="0"/>
        <w:spacing w:line="240" w:lineRule="auto"/>
        <w:ind w:firstLine="289"/>
        <w:rPr>
          <w:rStyle w:val="Char4"/>
          <w:rtl/>
        </w:rPr>
      </w:pPr>
      <w:r w:rsidRPr="00C8155D">
        <w:rPr>
          <w:rStyle w:val="Char4"/>
          <w:rtl/>
        </w:rPr>
        <w:t>باید گفت أوّلاً: موسی به مَدیَن رفت أمّا مهدی شما از جایی به جایی دیگر نرفته بلکه بِالکُلّ غائب شده. ثانیاً  مهدی هیچگاه به زندان نرفت پس چرا او را به یوسف</w:t>
      </w:r>
      <w:r w:rsidR="002A3D22">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تشبیه می‌کنید؟ </w:t>
      </w:r>
      <w:r w:rsidRPr="00426516">
        <w:rPr>
          <w:rStyle w:val="Char1"/>
          <w:rtl/>
        </w:rPr>
        <w:t>أفَلاتَعقِلون؟.</w:t>
      </w:r>
    </w:p>
    <w:p w:rsidR="00426516" w:rsidRPr="00C8155D" w:rsidRDefault="00426516" w:rsidP="00EF47AE">
      <w:pPr>
        <w:pStyle w:val="StyleComplexBLotus12ptJustifiedFirstline05cm"/>
        <w:widowControl w:val="0"/>
        <w:spacing w:line="250" w:lineRule="auto"/>
        <w:ind w:firstLine="289"/>
        <w:rPr>
          <w:rStyle w:val="Char4"/>
          <w:rtl/>
        </w:rPr>
      </w:pPr>
      <w:r w:rsidRPr="00C8155D">
        <w:rPr>
          <w:rStyle w:val="Char4"/>
          <w:rtl/>
        </w:rPr>
        <w:t>ثالثاً: بسیاری از بندگان خدا همین أوصاف را دارند مثلاً از  زمامداران زمان خود می‌ترسند و از حوز</w:t>
      </w:r>
      <w:r w:rsidR="00C8155D">
        <w:rPr>
          <w:rStyle w:val="Char4"/>
          <w:rtl/>
        </w:rPr>
        <w:t>ه</w:t>
      </w:r>
      <w:r w:rsidRPr="00C8155D">
        <w:rPr>
          <w:rStyle w:val="Char4"/>
          <w:rtl/>
        </w:rPr>
        <w:t xml:space="preserve"> نفوذ او فرار می‌کنند و یا بی‌گناه زندانی می‌شوند و بسیاری از سادات و بزرگان بوده‌اند که برای اقام</w:t>
      </w:r>
      <w:r w:rsidR="00C8155D">
        <w:rPr>
          <w:rStyle w:val="Char4"/>
          <w:rtl/>
        </w:rPr>
        <w:t>ه</w:t>
      </w:r>
      <w:r w:rsidRPr="00C8155D">
        <w:rPr>
          <w:rStyle w:val="Char4"/>
          <w:rtl/>
        </w:rPr>
        <w:t xml:space="preserve"> حکومت با شمشیر قیام کرده‌اند و بسیاری به تهمتهای ناروای مردم کم اطّلاع یا بی‌اطّلاع دچار می‌شوند مثلاً راقم این سطور که چون حقائقی را بیان کردم مورد هزاران تهمت و افترا از جانت دکانداران خرافه فروش واقع و چند بار در حکومت آخوندهای کنونی زندانی شدم! البتّه در یکی از بازجویی‌ها فهمیدم که در خارج از زندان نیز کاملاً تحت نظر بوده‌ام و تمام نامه‌هایی که در صندوق پستی نزدیک منزل می‌انداختم مأمورین حکومت برمی‌داشتند و در پرونده‌ام جمع می‌کردند و نامه‌ها به مقصد نمی‌رسید!.</w:t>
      </w:r>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رابعاً: در قبول اسلام جبر و اکراه نیست بنابراین بدون دلیل نمی‌توان دشمنان را کشت! خامساً: می‌پرسیم اینگونه روایات جُز آماده کردن زمینه‌های فتنه و آشوب برای مدّعیان، چه فائده‌ای دارد؟ مثلاً در حدیث هشتم می‌گوید مادر مهدی کنیزی سیاهپوست بوده است که خدا یک شبه کار او را اصلاح می‌کند! پس با روایاتی که می‌گویند مادرش دختر سلطان روم و سفید رو و زیبا بوده چه می‌کنید؟ دیگر اینکه چرا می‌گویید شرایط باید به تدریج مهیّا شود تا مهدی ظهور کند درحالی</w:t>
      </w:r>
      <w:r w:rsidRPr="00C8155D">
        <w:rPr>
          <w:rStyle w:val="Char4"/>
          <w:rtl/>
        </w:rPr>
        <w:softHyphen/>
        <w:t>که این روایت می‌گوید خدا یک شبه اوضاع را عوض می‌کند!.</w:t>
      </w:r>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در روایت نهم</w:t>
      </w:r>
      <w:r w:rsidRPr="002A3D22">
        <w:rPr>
          <w:rStyle w:val="Char4"/>
          <w:vertAlign w:val="superscript"/>
          <w:rtl/>
        </w:rPr>
        <w:t>(</w:t>
      </w:r>
      <w:r w:rsidRPr="002A3D22">
        <w:rPr>
          <w:rStyle w:val="Char4"/>
          <w:vertAlign w:val="superscript"/>
          <w:rtl/>
        </w:rPr>
        <w:footnoteReference w:id="143"/>
      </w:r>
      <w:r w:rsidRPr="002A3D22">
        <w:rPr>
          <w:rStyle w:val="Char4"/>
          <w:vertAlign w:val="superscript"/>
          <w:rtl/>
        </w:rPr>
        <w:t>)</w:t>
      </w:r>
      <w:r w:rsidRPr="00C8155D">
        <w:rPr>
          <w:rStyle w:val="Char4"/>
          <w:rtl/>
        </w:rPr>
        <w:t xml:space="preserve"> از قول عدّ‌ای از مجاهیل می‌گوید: دیده‌اند که حضرت صادق</w:t>
      </w:r>
      <w:r w:rsidR="002A3D22">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مانند زنِ فرزندمُرده با رخساری‌ اندوهناک گریه کرده و به خود می‌پیچد و خطاب به مهدی با کلماتی مسجّع دربار</w:t>
      </w:r>
      <w:r w:rsidR="00C8155D">
        <w:rPr>
          <w:rStyle w:val="Char4"/>
          <w:rtl/>
        </w:rPr>
        <w:t>ه</w:t>
      </w:r>
      <w:r w:rsidRPr="00C8155D">
        <w:rPr>
          <w:rStyle w:val="Char4"/>
          <w:rtl/>
        </w:rPr>
        <w:t xml:space="preserve"> مصائبی که بر أئمّه وارد می‌شود، شکوه می‌کند! می‌پرسند: علّت این زاری چیست؟ حضرت فرمود: صبح امروز در کتاب جعفر (؟!) می‌نگریستم که در آن نوشته قائمِ ما غیبت خواهدنمودوغیبتش طولانی می‌شود.... الخ   ذکر کتاب موهوم «جفر» دلیلی است بر دروغ بودن این حدیث! ما در کتاب «عرض أخبار اصول بر قرآن عقول» در باب 98 اصول کافی (ص 512 تا521) دربار</w:t>
      </w:r>
      <w:r w:rsidR="00C8155D">
        <w:rPr>
          <w:rStyle w:val="Char4"/>
          <w:rtl/>
        </w:rPr>
        <w:t>ه</w:t>
      </w:r>
      <w:r w:rsidRPr="00C8155D">
        <w:rPr>
          <w:rStyle w:val="Char4"/>
          <w:rtl/>
        </w:rPr>
        <w:t xml:space="preserve"> کتبی  از قبیل جفر و جامعه و.... سخن گفته‌ایم و در اینجا تکرار نمی‌کنیم (مراجعه شود) بنابراین امامی که از آینده خبر ندارد چگونه برای امامی که به قول شما برخلاف أئمّه پیشین در تحقّق أهدافش موفّق می‌شود، اینگونه فزع و زاری می‌کند؟! دیگر اینکه در این حدیث به «خضر» استشهاد شده که دلیلی بر وجود او نداریم و شخصیّتی است که در میان مردم شهرت دارد و إلا در قرآن کریم اثری از او نیست. در این روایت می‌گوید: «چون بنی‌أمیّه و بنی‌عبّاس</w:t>
      </w:r>
      <w:r w:rsidRPr="00426516">
        <w:rPr>
          <w:rFonts w:ascii="Times New Roman" w:hAnsi="Times New Roman" w:cs="B Lotus"/>
          <w:vertAlign w:val="superscript"/>
          <w:rtl/>
          <w:lang w:bidi="fa-IR"/>
        </w:rPr>
        <w:t>(</w:t>
      </w:r>
      <w:r w:rsidRPr="00426516">
        <w:rPr>
          <w:rStyle w:val="FootnoteReference"/>
          <w:rFonts w:ascii="Times New Roman" w:hAnsi="Times New Roman" w:cs="B Lotus"/>
          <w:rtl/>
          <w:lang w:bidi="fa-IR"/>
        </w:rPr>
        <w:footnoteReference w:id="144"/>
      </w:r>
      <w:r w:rsidRPr="00426516">
        <w:rPr>
          <w:rFonts w:ascii="Times New Roman" w:hAnsi="Times New Roman" w:cs="B Lotus"/>
          <w:vertAlign w:val="superscript"/>
          <w:rtl/>
          <w:lang w:bidi="fa-IR"/>
        </w:rPr>
        <w:t xml:space="preserve">) </w:t>
      </w:r>
      <w:r w:rsidRPr="00C8155D">
        <w:rPr>
          <w:rStyle w:val="Char4"/>
          <w:rtl/>
        </w:rPr>
        <w:t xml:space="preserve">دانستند که زوال فرمانروایی و سلطنتشان و نابودی أمراء و ستگمرانشان </w:t>
      </w:r>
      <w:r w:rsidRPr="00C8155D">
        <w:rPr>
          <w:rStyle w:val="Char4"/>
          <w:u w:val="single"/>
          <w:rtl/>
        </w:rPr>
        <w:t>به دست قائم ما</w:t>
      </w:r>
      <w:r w:rsidRPr="00C8155D">
        <w:rPr>
          <w:rStyle w:val="Char4"/>
          <w:rtl/>
        </w:rPr>
        <w:t xml:space="preserve"> خواهد بود دشمنی با ما را درپیش گرفته و شمشیرهایشان را به قتل أهل بیت رسول</w:t>
      </w:r>
      <w:r w:rsidRPr="00C8155D">
        <w:rPr>
          <w:rStyle w:val="Char4"/>
          <w:rtl/>
        </w:rPr>
        <w:softHyphen/>
        <w:t>خدا</w:t>
      </w:r>
      <w:r w:rsidR="002A3D22">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به کار گرفتند</w:t>
      </w:r>
      <w:r w:rsidRPr="00426516">
        <w:rPr>
          <w:rFonts w:ascii="Times New Roman" w:hAnsi="Times New Roman" w:cs="B Lotus"/>
          <w:vertAlign w:val="superscript"/>
          <w:rtl/>
          <w:lang w:bidi="fa-IR"/>
        </w:rPr>
        <w:t>(</w:t>
      </w:r>
      <w:r w:rsidRPr="00426516">
        <w:rPr>
          <w:rStyle w:val="FootnoteReference"/>
          <w:rFonts w:ascii="Times New Roman" w:hAnsi="Times New Roman" w:cs="B Lotus"/>
          <w:rtl/>
          <w:lang w:bidi="fa-IR"/>
        </w:rPr>
        <w:footnoteReference w:id="145"/>
      </w:r>
      <w:r w:rsidRPr="00426516">
        <w:rPr>
          <w:rFonts w:ascii="Times New Roman" w:hAnsi="Times New Roman" w:cs="B Lotus"/>
          <w:vertAlign w:val="superscript"/>
          <w:rtl/>
          <w:lang w:bidi="fa-IR"/>
        </w:rPr>
        <w:t>)</w:t>
      </w:r>
      <w:r w:rsidRPr="00C8155D">
        <w:rPr>
          <w:rStyle w:val="Char4"/>
          <w:rtl/>
        </w:rPr>
        <w:t>»!! و غافل است از اینکه بنی‌امیّه را بنی‌عبّاس منقرض ساختند نه قائم و بنی‌عبّاس نیز منقرش شدند چنانکه أثری از آثارشان نیست ولی هنوز مهدی ظهور نکرده است!!.</w:t>
      </w:r>
    </w:p>
    <w:p w:rsidR="00426516" w:rsidRPr="00C8155D" w:rsidRDefault="00426516" w:rsidP="00EF47AE">
      <w:pPr>
        <w:spacing w:line="250" w:lineRule="auto"/>
        <w:ind w:firstLine="284"/>
        <w:jc w:val="both"/>
        <w:rPr>
          <w:rStyle w:val="Char4"/>
          <w:rtl/>
        </w:rPr>
      </w:pPr>
      <w:r w:rsidRPr="00C8155D">
        <w:rPr>
          <w:rStyle w:val="Char4"/>
          <w:rtl/>
        </w:rPr>
        <w:t>چهار روایت آخر این باب به پسند فرقه‌ای نزدیک است که با شمار</w:t>
      </w:r>
      <w:r w:rsidR="00C8155D">
        <w:rPr>
          <w:rStyle w:val="Char4"/>
          <w:rtl/>
        </w:rPr>
        <w:t>ه</w:t>
      </w:r>
      <w:r w:rsidRPr="00C8155D">
        <w:rPr>
          <w:rStyle w:val="Char4"/>
          <w:rtl/>
        </w:rPr>
        <w:t xml:space="preserve"> 3 در کتاب </w:t>
      </w:r>
      <w:r w:rsidRPr="00C8155D">
        <w:rPr>
          <w:rStyle w:val="Char4"/>
          <w:rFonts w:hint="cs"/>
          <w:rtl/>
        </w:rPr>
        <w:t>[</w:t>
      </w:r>
      <w:r w:rsidRPr="00C8155D">
        <w:rPr>
          <w:rStyle w:val="Char4"/>
          <w:rtl/>
        </w:rPr>
        <w:t>شاهراه اتّحاد</w:t>
      </w:r>
      <w:r w:rsidRPr="00C8155D">
        <w:rPr>
          <w:rStyle w:val="Char4"/>
          <w:rFonts w:hint="cs"/>
          <w:rtl/>
        </w:rPr>
        <w:t xml:space="preserve">: </w:t>
      </w:r>
      <w:r w:rsidRPr="00C8155D">
        <w:rPr>
          <w:rStyle w:val="Char4"/>
          <w:rtl/>
        </w:rPr>
        <w:t>ص 288</w:t>
      </w:r>
      <w:r w:rsidRPr="00C8155D">
        <w:rPr>
          <w:rStyle w:val="Char4"/>
          <w:rFonts w:hint="cs"/>
          <w:rtl/>
        </w:rPr>
        <w:t>]</w:t>
      </w:r>
      <w:r w:rsidRPr="00C8155D">
        <w:rPr>
          <w:rStyle w:val="Char4"/>
          <w:rtl/>
        </w:rPr>
        <w:t xml:space="preserve"> ذکر شده‌اند و مخالف است با روایاتی که می‌گویند مهدی زنده است تا زمین را پر از عدل و داد نماید!.</w:t>
      </w:r>
    </w:p>
    <w:p w:rsidR="00426516" w:rsidRPr="00C8155D" w:rsidRDefault="00426516" w:rsidP="00EF47AE">
      <w:pPr>
        <w:spacing w:line="250" w:lineRule="auto"/>
        <w:ind w:firstLine="284"/>
        <w:jc w:val="both"/>
        <w:rPr>
          <w:rStyle w:val="Char4"/>
          <w:rtl/>
        </w:rPr>
        <w:sectPr w:rsidR="00426516" w:rsidRPr="00C8155D" w:rsidSect="0031454B">
          <w:headerReference w:type="default" r:id="rId33"/>
          <w:footnotePr>
            <w:numRestart w:val="eachPage"/>
          </w:footnotePr>
          <w:type w:val="oddPage"/>
          <w:pgSz w:w="9356" w:h="13608" w:code="9"/>
          <w:pgMar w:top="1021" w:right="1134" w:bottom="737" w:left="851" w:header="454" w:footer="0" w:gutter="0"/>
          <w:cols w:space="708"/>
          <w:titlePg/>
          <w:bidi/>
          <w:rtlGutter/>
          <w:docGrid w:linePitch="381"/>
        </w:sectPr>
      </w:pPr>
    </w:p>
    <w:p w:rsidR="00426516" w:rsidRPr="00426516" w:rsidRDefault="00426516" w:rsidP="00426516">
      <w:pPr>
        <w:pStyle w:val="a1"/>
        <w:rPr>
          <w:rtl/>
        </w:rPr>
      </w:pPr>
      <w:bookmarkStart w:id="172" w:name="_Toc250490755"/>
      <w:bookmarkStart w:id="173" w:name="_Toc310123557"/>
      <w:bookmarkStart w:id="174" w:name="_Toc376119802"/>
      <w:bookmarkStart w:id="175" w:name="_Toc393364179"/>
      <w:r w:rsidRPr="00426516">
        <w:rPr>
          <w:rtl/>
        </w:rPr>
        <w:t>19: باب ذکر أخبار المُعَمَّرین لِرَفعِ استبعادِ المُخالِفینَ عن طول غَیبَةِ مَولانَا القائِم</w:t>
      </w:r>
      <w:bookmarkEnd w:id="172"/>
      <w:bookmarkEnd w:id="173"/>
      <w:bookmarkEnd w:id="174"/>
      <w:bookmarkEnd w:id="175"/>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مجلسی برای اثبات طول عمر بیش از حدّ طولانی مهدی أخبار کسانی را آورده که عمر طولانی و غیرعادی داشته‌اند تا بگوید چون کسانی عمر طولانی داشته باشند بنابراین ناممکن نیست که مهدی نیز عمری بسیار طولانی داشته باشد و مخالفین نباید آن را بعید بشمارند! أمّا لازم است بدانیم، چنانکه قبلاً نیز گفته شد:</w:t>
      </w:r>
    </w:p>
    <w:p w:rsidR="00426516" w:rsidRPr="00C8155D" w:rsidRDefault="00426516" w:rsidP="00EF47AE">
      <w:pPr>
        <w:pStyle w:val="StyleComplexBLotus12ptJustifiedFirstline05cm"/>
        <w:spacing w:line="250" w:lineRule="auto"/>
        <w:ind w:firstLine="288"/>
        <w:rPr>
          <w:rStyle w:val="Char4"/>
          <w:rtl/>
        </w:rPr>
      </w:pPr>
      <w:r w:rsidRPr="00C8155D">
        <w:rPr>
          <w:rStyle w:val="Char5"/>
          <w:rtl/>
        </w:rPr>
        <w:t>أوّلاً:</w:t>
      </w:r>
      <w:r w:rsidRPr="00C8155D">
        <w:rPr>
          <w:rStyle w:val="Char4"/>
          <w:rtl/>
        </w:rPr>
        <w:t xml:space="preserve"> صرف اثبات اینکه خدا به کسانی مانند حضرت نوح</w:t>
      </w:r>
      <w:r w:rsidR="002A3D22">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عمر طولانی داده پس ممکن است به فرد دیگری نیز عمر طولانی بدهد، کافی نیست بلکه دلیل بر وقوعِ این امکان در مورد فرد منظور، لازم است. آری ممکن بود خدا به حضرت ابراهیم یا حضرت موسی یا حضرت یوسف یا خاتم الأنبیاء هزار سال عمر بدهد، أمّا چنانکه می‌دانیم، نداد.</w:t>
      </w:r>
    </w:p>
    <w:p w:rsidR="00426516" w:rsidRPr="002A3D22" w:rsidRDefault="00426516" w:rsidP="00EF47AE">
      <w:pPr>
        <w:pStyle w:val="StyleComplexBLotus12ptJustifiedFirstline05cm"/>
        <w:spacing w:line="250" w:lineRule="auto"/>
        <w:ind w:firstLine="288"/>
        <w:rPr>
          <w:rStyle w:val="Char4"/>
          <w:spacing w:val="-2"/>
          <w:rtl/>
        </w:rPr>
      </w:pPr>
      <w:r w:rsidRPr="002A3D22">
        <w:rPr>
          <w:rStyle w:val="Char5"/>
          <w:spacing w:val="-2"/>
          <w:rtl/>
        </w:rPr>
        <w:t>ثانیاً</w:t>
      </w:r>
      <w:r w:rsidRPr="002A3D22">
        <w:rPr>
          <w:rStyle w:val="Char4"/>
          <w:spacing w:val="-2"/>
          <w:rtl/>
        </w:rPr>
        <w:t>: بارها گفته‌ایم که عمر معجزنشان حضرت نوح</w:t>
      </w:r>
      <w:r w:rsidR="002A3D22" w:rsidRPr="002A3D22">
        <w:rPr>
          <w:rStyle w:val="Char4"/>
          <w:rFonts w:hint="cs"/>
          <w:spacing w:val="-2"/>
          <w:rtl/>
        </w:rPr>
        <w:t xml:space="preserve"> </w:t>
      </w:r>
      <w:r w:rsidRPr="002A3D22">
        <w:rPr>
          <w:rFonts w:ascii="Times New Roman" w:hAnsi="Times New Roman" w:cs="CTraditional Arabic"/>
          <w:spacing w:val="-2"/>
          <w:sz w:val="28"/>
          <w:szCs w:val="28"/>
          <w:rtl/>
          <w:lang w:bidi="fa-IR"/>
        </w:rPr>
        <w:t>÷</w:t>
      </w:r>
      <w:r w:rsidRPr="002A3D22">
        <w:rPr>
          <w:rStyle w:val="Char4"/>
          <w:spacing w:val="-2"/>
          <w:rtl/>
        </w:rPr>
        <w:t xml:space="preserve"> مختصّ به اوست و نمی‌توان بدون دلیل این معجزه را به سایر انبیاء و اولیاء نسبت داد. مثلاً نمی‌توانیم بگوییم رسول خدا</w:t>
      </w:r>
      <w:r w:rsidR="002A3D22" w:rsidRPr="002A3D22">
        <w:rPr>
          <w:rStyle w:val="Char4"/>
          <w:rFonts w:hint="cs"/>
          <w:spacing w:val="-2"/>
          <w:rtl/>
        </w:rPr>
        <w:t xml:space="preserve"> </w:t>
      </w:r>
      <w:r w:rsidRPr="002A3D22">
        <w:rPr>
          <w:rFonts w:ascii="Times New Roman" w:hAnsi="Times New Roman" w:cs="CTraditional Arabic"/>
          <w:spacing w:val="-2"/>
          <w:sz w:val="28"/>
          <w:szCs w:val="28"/>
          <w:rtl/>
          <w:lang w:bidi="fa-IR"/>
        </w:rPr>
        <w:t>ص</w:t>
      </w:r>
      <w:r w:rsidRPr="002A3D22">
        <w:rPr>
          <w:rStyle w:val="Char4"/>
          <w:spacing w:val="-2"/>
          <w:rtl/>
        </w:rPr>
        <w:t xml:space="preserve"> با حیوانات تکلّم می‌کرد چون سلیمان زبان حیوانات را می‌دانست یا عصای حضرت عیسی مار می‌شد چون عصای موسی چنین بود یا حضرت داود در گهواره سخن گفت چون عیسی چنین بود و هکَذا... .</w:t>
      </w:r>
    </w:p>
    <w:p w:rsidR="00426516" w:rsidRPr="0031454B" w:rsidRDefault="00426516" w:rsidP="0031454B">
      <w:pPr>
        <w:pStyle w:val="StyleComplexBLotus12ptJustifiedFirstline05cm"/>
        <w:widowControl w:val="0"/>
        <w:spacing w:line="250" w:lineRule="auto"/>
        <w:ind w:firstLine="289"/>
        <w:rPr>
          <w:rStyle w:val="Char4"/>
          <w:spacing w:val="-4"/>
          <w:rtl/>
        </w:rPr>
      </w:pPr>
      <w:r w:rsidRPr="0031454B">
        <w:rPr>
          <w:rStyle w:val="Char5"/>
          <w:spacing w:val="-4"/>
          <w:rtl/>
        </w:rPr>
        <w:t>ثالثاً</w:t>
      </w:r>
      <w:r w:rsidRPr="0031454B">
        <w:rPr>
          <w:rStyle w:val="Char4"/>
          <w:spacing w:val="-4"/>
          <w:rtl/>
        </w:rPr>
        <w:t>: هیچ کس نگفته که عمر طولانی حضرت نوح</w:t>
      </w:r>
      <w:r w:rsidR="002A3D22" w:rsidRPr="0031454B">
        <w:rPr>
          <w:rStyle w:val="Char4"/>
          <w:rFonts w:hint="cs"/>
          <w:spacing w:val="-4"/>
          <w:rtl/>
        </w:rPr>
        <w:t xml:space="preserve"> </w:t>
      </w:r>
      <w:r w:rsidRPr="0031454B">
        <w:rPr>
          <w:rFonts w:ascii="Times New Roman" w:hAnsi="Times New Roman" w:cs="CTraditional Arabic"/>
          <w:spacing w:val="-4"/>
          <w:sz w:val="28"/>
          <w:szCs w:val="28"/>
          <w:rtl/>
          <w:lang w:bidi="fa-IR"/>
        </w:rPr>
        <w:t>÷</w:t>
      </w:r>
      <w:r w:rsidRPr="0031454B">
        <w:rPr>
          <w:rStyle w:val="Char4"/>
          <w:spacing w:val="-4"/>
          <w:rtl/>
        </w:rPr>
        <w:t xml:space="preserve"> سیر عادی نداشته و آن حضرت به مرور زمان پیرتر نمی‌شده ولی شما می‌گویید مهدی پس از ظهور، جوان و مانند کسی است که حدود سی یا چهل سال دارد! و این خود اشکالی است غیراز عمر طولانی!! أخبار مورد استناد شما دربار</w:t>
      </w:r>
      <w:r w:rsidR="00C8155D" w:rsidRPr="0031454B">
        <w:rPr>
          <w:rStyle w:val="Char4"/>
          <w:spacing w:val="-4"/>
          <w:rtl/>
        </w:rPr>
        <w:t>ه</w:t>
      </w:r>
      <w:r w:rsidRPr="0031454B">
        <w:rPr>
          <w:rStyle w:val="Char4"/>
          <w:spacing w:val="-4"/>
          <w:rtl/>
        </w:rPr>
        <w:t xml:space="preserve"> مُعَمَّرین نیز </w:t>
      </w:r>
      <w:r w:rsidRPr="0031454B">
        <w:rPr>
          <w:rStyle w:val="Char4"/>
          <w:rFonts w:hint="cs"/>
          <w:spacing w:val="-4"/>
          <w:rtl/>
        </w:rPr>
        <w:t>-</w:t>
      </w:r>
      <w:r w:rsidRPr="0031454B">
        <w:rPr>
          <w:rStyle w:val="Char4"/>
          <w:spacing w:val="-4"/>
          <w:rtl/>
        </w:rPr>
        <w:t>به فرض صّحت</w:t>
      </w:r>
      <w:r w:rsidRPr="0031454B">
        <w:rPr>
          <w:rStyle w:val="Char4"/>
          <w:spacing w:val="-4"/>
          <w:vertAlign w:val="superscript"/>
          <w:rtl/>
        </w:rPr>
        <w:t>(</w:t>
      </w:r>
      <w:r w:rsidRPr="0031454B">
        <w:rPr>
          <w:rStyle w:val="Char4"/>
          <w:spacing w:val="-4"/>
          <w:vertAlign w:val="superscript"/>
          <w:rtl/>
        </w:rPr>
        <w:footnoteReference w:id="146"/>
      </w:r>
      <w:r w:rsidRPr="0031454B">
        <w:rPr>
          <w:rStyle w:val="Char4"/>
          <w:spacing w:val="-4"/>
          <w:vertAlign w:val="superscript"/>
          <w:rtl/>
        </w:rPr>
        <w:t>)</w:t>
      </w:r>
      <w:r w:rsidRPr="0031454B">
        <w:rPr>
          <w:rStyle w:val="Char4"/>
          <w:spacing w:val="-4"/>
          <w:rtl/>
        </w:rPr>
        <w:t xml:space="preserve"> </w:t>
      </w:r>
      <w:r w:rsidRPr="0031454B">
        <w:rPr>
          <w:rStyle w:val="Char4"/>
          <w:rFonts w:hint="cs"/>
          <w:spacing w:val="-4"/>
          <w:rtl/>
        </w:rPr>
        <w:t>-</w:t>
      </w:r>
      <w:r w:rsidRPr="0031454B">
        <w:rPr>
          <w:rStyle w:val="Char4"/>
          <w:spacing w:val="-4"/>
          <w:rtl/>
        </w:rPr>
        <w:t xml:space="preserve"> همه دلالت بر فرتوت و پیر بودن آنها دارد که با مهدی جوان شما سازگار نیست.</w:t>
      </w:r>
    </w:p>
    <w:p w:rsidR="00426516" w:rsidRPr="00C8155D" w:rsidRDefault="00426516" w:rsidP="00EF47AE">
      <w:pPr>
        <w:pStyle w:val="StyleComplexBLotus12ptJustifiedFirstline05cm"/>
        <w:widowControl w:val="0"/>
        <w:spacing w:line="240" w:lineRule="auto"/>
        <w:ind w:firstLine="289"/>
        <w:rPr>
          <w:rStyle w:val="Char4"/>
          <w:rtl/>
        </w:rPr>
      </w:pPr>
      <w:r w:rsidRPr="00C8155D">
        <w:rPr>
          <w:rStyle w:val="Char5"/>
          <w:rtl/>
        </w:rPr>
        <w:t>رابعاً:</w:t>
      </w:r>
      <w:r w:rsidRPr="00C8155D">
        <w:rPr>
          <w:rStyle w:val="Char4"/>
          <w:rtl/>
        </w:rPr>
        <w:t xml:space="preserve"> در دوره‌های ابتدایی خلقت بشر برزمین، عمرها بسیار طولانی‌تر از أدوار أخیر بوده است و به تدریج رو به کوتاه‌تر شدن نهاده است. بنابراین نباید عمر کسی را که در دورانهای أخیر به</w:t>
      </w:r>
      <w:r w:rsidRPr="00C8155D">
        <w:rPr>
          <w:rStyle w:val="Char4"/>
          <w:rtl/>
        </w:rPr>
        <w:softHyphen/>
        <w:t>دنیاآمده باکسانی بسنجیم</w:t>
      </w:r>
      <w:r w:rsidRPr="00C8155D">
        <w:rPr>
          <w:rStyle w:val="Char4"/>
          <w:rtl/>
        </w:rPr>
        <w:softHyphen/>
        <w:t>که فی</w:t>
      </w:r>
      <w:r w:rsidRPr="00C8155D">
        <w:rPr>
          <w:rStyle w:val="Char4"/>
          <w:rtl/>
        </w:rPr>
        <w:softHyphen/>
        <w:t>المثل صدقرن قبل می‌زیسته‌اند. معاصرین حضرت نوح</w:t>
      </w:r>
      <w:r w:rsidRPr="00426516">
        <w:rPr>
          <w:rFonts w:ascii="Times New Roman" w:hAnsi="Times New Roman" w:cs="CTraditional Arabic"/>
          <w:sz w:val="28"/>
          <w:szCs w:val="28"/>
          <w:rtl/>
          <w:lang w:bidi="fa-IR"/>
        </w:rPr>
        <w:t>÷</w:t>
      </w:r>
      <w:r w:rsidRPr="00C8155D">
        <w:rPr>
          <w:rStyle w:val="Char4"/>
          <w:rtl/>
        </w:rPr>
        <w:t xml:space="preserve">  أغلب عمرهای طولانی داشته‌اند </w:t>
      </w:r>
      <w:r w:rsidRPr="00C8155D">
        <w:rPr>
          <w:rStyle w:val="Char4"/>
          <w:rFonts w:hint="cs"/>
          <w:rtl/>
        </w:rPr>
        <w:t>-</w:t>
      </w:r>
      <w:r w:rsidRPr="00C8155D">
        <w:rPr>
          <w:rStyle w:val="Char4"/>
          <w:rtl/>
        </w:rPr>
        <w:t>گرچه عمر آن حضرت از سایرین طولانی‌تر بوده است</w:t>
      </w:r>
      <w:r w:rsidRPr="00C8155D">
        <w:rPr>
          <w:rStyle w:val="Char4"/>
          <w:rFonts w:hint="cs"/>
          <w:rtl/>
        </w:rPr>
        <w:t>-</w:t>
      </w:r>
      <w:r w:rsidRPr="00C8155D">
        <w:rPr>
          <w:rStyle w:val="Char4"/>
          <w:rtl/>
        </w:rPr>
        <w:t xml:space="preserve"> و به همین سبب او را چندان غیرعادی نمی‌دیدند و</w:t>
      </w:r>
      <w:r w:rsidRPr="00C8155D">
        <w:rPr>
          <w:rStyle w:val="Char4"/>
          <w:rFonts w:hint="cs"/>
          <w:rtl/>
        </w:rPr>
        <w:t xml:space="preserve"> </w:t>
      </w:r>
      <w:r w:rsidRPr="00C8155D">
        <w:rPr>
          <w:rStyle w:val="Char4"/>
          <w:rtl/>
        </w:rPr>
        <w:t xml:space="preserve">می‌گفتند: </w:t>
      </w:r>
      <w:r w:rsidRPr="00426516">
        <w:rPr>
          <w:rFonts w:ascii="Times New Roman" w:hAnsi="Times New Roman" w:cs="Traditional Arabic"/>
          <w:sz w:val="28"/>
          <w:szCs w:val="28"/>
          <w:rtl/>
          <w:lang w:bidi="fa-IR"/>
        </w:rPr>
        <w:t>﴿</w:t>
      </w:r>
      <w:r w:rsidRPr="00426516">
        <w:rPr>
          <w:rFonts w:ascii="KFGQPC Uthmanic Script HAFS" w:cs="Times New Roman" w:hint="cs"/>
          <w:sz w:val="28"/>
          <w:szCs w:val="28"/>
          <w:rtl/>
        </w:rPr>
        <w:t>...</w:t>
      </w:r>
      <w:r w:rsidRPr="00426516">
        <w:rPr>
          <w:rStyle w:val="Chard"/>
          <w:rFonts w:hint="eastAsia"/>
          <w:rtl/>
        </w:rPr>
        <w:t>مَا</w:t>
      </w:r>
      <w:r w:rsidRPr="00426516">
        <w:rPr>
          <w:rStyle w:val="Chard"/>
          <w:rtl/>
        </w:rPr>
        <w:t xml:space="preserve"> </w:t>
      </w:r>
      <w:r w:rsidRPr="00426516">
        <w:rPr>
          <w:rStyle w:val="Chard"/>
          <w:rFonts w:hint="eastAsia"/>
          <w:rtl/>
        </w:rPr>
        <w:t>هَ</w:t>
      </w:r>
      <w:r w:rsidRPr="00426516">
        <w:rPr>
          <w:rStyle w:val="Chard"/>
          <w:rFonts w:hint="cs"/>
          <w:rtl/>
        </w:rPr>
        <w:t>ٰ</w:t>
      </w:r>
      <w:r w:rsidRPr="00426516">
        <w:rPr>
          <w:rStyle w:val="Chard"/>
          <w:rFonts w:hint="eastAsia"/>
          <w:rtl/>
        </w:rPr>
        <w:t>ذَا</w:t>
      </w:r>
      <w:r w:rsidRPr="00426516">
        <w:rPr>
          <w:rStyle w:val="Chard"/>
          <w:rFonts w:hint="cs"/>
          <w:rtl/>
        </w:rPr>
        <w:t>ٓ</w:t>
      </w:r>
      <w:r w:rsidRPr="00426516">
        <w:rPr>
          <w:rStyle w:val="Chard"/>
          <w:rtl/>
        </w:rPr>
        <w:t xml:space="preserve"> </w:t>
      </w:r>
      <w:r w:rsidRPr="00426516">
        <w:rPr>
          <w:rStyle w:val="Chard"/>
          <w:rFonts w:hint="eastAsia"/>
          <w:rtl/>
        </w:rPr>
        <w:t>إِلَّا</w:t>
      </w:r>
      <w:r w:rsidRPr="00426516">
        <w:rPr>
          <w:rStyle w:val="Chard"/>
          <w:rtl/>
        </w:rPr>
        <w:t xml:space="preserve"> </w:t>
      </w:r>
      <w:r w:rsidRPr="00426516">
        <w:rPr>
          <w:rStyle w:val="Chard"/>
          <w:rFonts w:hint="eastAsia"/>
          <w:rtl/>
        </w:rPr>
        <w:t>بَشَر</w:t>
      </w:r>
      <w:r w:rsidRPr="00426516">
        <w:rPr>
          <w:rStyle w:val="Chard"/>
          <w:rFonts w:hint="cs"/>
          <w:rtl/>
        </w:rPr>
        <w:t>ٞ</w:t>
      </w:r>
      <w:r w:rsidRPr="00426516">
        <w:rPr>
          <w:rStyle w:val="Chard"/>
          <w:rtl/>
        </w:rPr>
        <w:t xml:space="preserve"> </w:t>
      </w:r>
      <w:r w:rsidRPr="00426516">
        <w:rPr>
          <w:rStyle w:val="Chard"/>
          <w:rFonts w:hint="eastAsia"/>
          <w:rtl/>
        </w:rPr>
        <w:t>مِّث</w:t>
      </w:r>
      <w:r w:rsidRPr="00426516">
        <w:rPr>
          <w:rStyle w:val="Chard"/>
          <w:rFonts w:hint="cs"/>
          <w:rtl/>
        </w:rPr>
        <w:t>ۡ</w:t>
      </w:r>
      <w:r w:rsidRPr="00426516">
        <w:rPr>
          <w:rStyle w:val="Chard"/>
          <w:rFonts w:hint="eastAsia"/>
          <w:rtl/>
        </w:rPr>
        <w:t>لُكُم</w:t>
      </w:r>
      <w:r w:rsidRPr="00426516">
        <w:rPr>
          <w:rStyle w:val="Chard"/>
          <w:rFonts w:hint="cs"/>
          <w:rtl/>
        </w:rPr>
        <w:t>ۡ</w:t>
      </w:r>
      <w:r w:rsidRPr="00426516">
        <w:rPr>
          <w:rStyle w:val="Chard"/>
          <w:rtl/>
        </w:rPr>
        <w:t xml:space="preserve"> </w:t>
      </w:r>
      <w:r w:rsidRPr="00426516">
        <w:rPr>
          <w:rStyle w:val="Chard"/>
          <w:rFonts w:hint="eastAsia"/>
          <w:rtl/>
        </w:rPr>
        <w:t>يُرِيدُ</w:t>
      </w:r>
      <w:r w:rsidRPr="00426516">
        <w:rPr>
          <w:rStyle w:val="Chard"/>
          <w:rtl/>
        </w:rPr>
        <w:t xml:space="preserve"> </w:t>
      </w:r>
      <w:r w:rsidRPr="00426516">
        <w:rPr>
          <w:rStyle w:val="Chard"/>
          <w:rFonts w:hint="eastAsia"/>
          <w:rtl/>
        </w:rPr>
        <w:t>أَن</w:t>
      </w:r>
      <w:r w:rsidRPr="00426516">
        <w:rPr>
          <w:rStyle w:val="Chard"/>
          <w:rtl/>
        </w:rPr>
        <w:t xml:space="preserve"> </w:t>
      </w:r>
      <w:r w:rsidRPr="00426516">
        <w:rPr>
          <w:rStyle w:val="Chard"/>
          <w:rFonts w:hint="eastAsia"/>
          <w:rtl/>
        </w:rPr>
        <w:t>يَتَفَضَّلَ</w:t>
      </w:r>
      <w:r w:rsidRPr="00426516">
        <w:rPr>
          <w:rStyle w:val="Chard"/>
          <w:rtl/>
        </w:rPr>
        <w:t xml:space="preserve"> </w:t>
      </w:r>
      <w:r w:rsidRPr="00426516">
        <w:rPr>
          <w:rStyle w:val="Chard"/>
          <w:rFonts w:hint="eastAsia"/>
          <w:rtl/>
        </w:rPr>
        <w:t>عَلَي</w:t>
      </w:r>
      <w:r w:rsidRPr="00426516">
        <w:rPr>
          <w:rStyle w:val="Chard"/>
          <w:rFonts w:hint="cs"/>
          <w:rtl/>
        </w:rPr>
        <w:t>ۡ</w:t>
      </w:r>
      <w:r w:rsidRPr="00426516">
        <w:rPr>
          <w:rStyle w:val="Chard"/>
          <w:rFonts w:hint="eastAsia"/>
          <w:rtl/>
        </w:rPr>
        <w:t>كُم</w:t>
      </w:r>
      <w:r w:rsidRPr="00426516">
        <w:rPr>
          <w:rStyle w:val="Chard"/>
          <w:rFonts w:hint="cs"/>
          <w:rtl/>
        </w:rPr>
        <w:t>ۡ</w:t>
      </w:r>
      <w:r w:rsidRPr="00426516">
        <w:rPr>
          <w:rFonts w:ascii="KFGQPC Uthmanic Script HAFS" w:cs="Times New Roman" w:hint="cs"/>
          <w:sz w:val="28"/>
          <w:szCs w:val="28"/>
          <w:rtl/>
        </w:rPr>
        <w:t>...</w:t>
      </w:r>
      <w:r w:rsidRPr="00426516">
        <w:rPr>
          <w:rFonts w:ascii="Times New Roman" w:hAnsi="Times New Roman" w:cs="Traditional Arabic"/>
          <w:sz w:val="28"/>
          <w:szCs w:val="28"/>
          <w:rtl/>
          <w:lang w:bidi="fa-IR"/>
        </w:rPr>
        <w:t>﴾</w:t>
      </w:r>
      <w:r w:rsidRPr="00C8155D">
        <w:rPr>
          <w:rStyle w:val="Char4"/>
          <w:rtl/>
        </w:rPr>
        <w:t xml:space="preserve"> </w:t>
      </w:r>
      <w:r w:rsidRPr="00426516">
        <w:rPr>
          <w:rStyle w:val="Char6"/>
          <w:rtl/>
        </w:rPr>
        <w:t>[المؤمنون: 24].</w:t>
      </w:r>
      <w:r w:rsidRPr="006B415A">
        <w:rPr>
          <w:rStyle w:val="Char7"/>
          <w:rtl/>
        </w:rPr>
        <w:t xml:space="preserve"> </w:t>
      </w:r>
      <w:r w:rsidRPr="00426516">
        <w:rPr>
          <w:rFonts w:ascii="Times New Roman" w:hAnsi="Times New Roman" w:cs="Traditional Arabic"/>
          <w:sz w:val="26"/>
          <w:szCs w:val="26"/>
          <w:rtl/>
          <w:lang w:bidi="fa-IR"/>
        </w:rPr>
        <w:t>«</w:t>
      </w:r>
      <w:r w:rsidRPr="006B415A">
        <w:rPr>
          <w:rStyle w:val="Char7"/>
          <w:rtl/>
        </w:rPr>
        <w:t>این(مرد) جُزبشری همسان شمانیست که می‌خواهد برشما برتری یابد</w:t>
      </w:r>
      <w:r w:rsidRPr="00426516">
        <w:rPr>
          <w:rFonts w:ascii="Times New Roman" w:hAnsi="Times New Roman" w:cs="Traditional Arabic"/>
          <w:sz w:val="26"/>
          <w:szCs w:val="26"/>
          <w:rtl/>
          <w:lang w:bidi="fa-IR"/>
        </w:rPr>
        <w:t>»</w:t>
      </w:r>
      <w:r w:rsidRPr="006B415A">
        <w:rPr>
          <w:rStyle w:val="Char7"/>
          <w:rtl/>
        </w:rPr>
        <w:t>.</w:t>
      </w:r>
      <w:r w:rsidRPr="00426516">
        <w:rPr>
          <w:rFonts w:ascii="Times New Roman" w:hAnsi="Times New Roman" w:cs="B Lotus"/>
          <w:sz w:val="30"/>
          <w:szCs w:val="30"/>
          <w:rtl/>
          <w:lang w:bidi="fa-IR"/>
        </w:rPr>
        <w:t xml:space="preserve"> </w:t>
      </w:r>
      <w:r w:rsidRPr="00C8155D">
        <w:rPr>
          <w:rStyle w:val="Char4"/>
          <w:rtl/>
        </w:rPr>
        <w:t>و</w:t>
      </w:r>
      <w:r w:rsidRPr="00C8155D">
        <w:rPr>
          <w:rStyle w:val="Char4"/>
          <w:rFonts w:hint="cs"/>
          <w:rtl/>
        </w:rPr>
        <w:t xml:space="preserve"> </w:t>
      </w:r>
      <w:r w:rsidRPr="00C8155D">
        <w:rPr>
          <w:rStyle w:val="Char4"/>
          <w:rtl/>
        </w:rPr>
        <w:t xml:space="preserve">می‌گفتند: </w:t>
      </w:r>
      <w:r w:rsidRPr="00426516">
        <w:rPr>
          <w:rFonts w:ascii="Times New Roman" w:hAnsi="Times New Roman" w:cs="Traditional Arabic"/>
          <w:sz w:val="28"/>
          <w:szCs w:val="28"/>
          <w:rtl/>
          <w:lang w:bidi="fa-IR"/>
        </w:rPr>
        <w:t>﴿</w:t>
      </w:r>
      <w:r w:rsidRPr="00426516">
        <w:rPr>
          <w:rFonts w:ascii="KFGQPC Uthmanic Script HAFS" w:cs="Times New Roman" w:hint="cs"/>
          <w:sz w:val="28"/>
          <w:szCs w:val="28"/>
          <w:rtl/>
          <w:lang w:bidi="fa-IR"/>
        </w:rPr>
        <w:t>...</w:t>
      </w:r>
      <w:r w:rsidRPr="00426516">
        <w:rPr>
          <w:rStyle w:val="Chard"/>
          <w:rFonts w:hint="eastAsia"/>
          <w:rtl/>
        </w:rPr>
        <w:t>مَا</w:t>
      </w:r>
      <w:r w:rsidRPr="00426516">
        <w:rPr>
          <w:rStyle w:val="Chard"/>
          <w:rtl/>
        </w:rPr>
        <w:t xml:space="preserve"> </w:t>
      </w:r>
      <w:r w:rsidRPr="00426516">
        <w:rPr>
          <w:rStyle w:val="Chard"/>
          <w:rFonts w:hint="eastAsia"/>
          <w:rtl/>
        </w:rPr>
        <w:t>نَرَى</w:t>
      </w:r>
      <w:r w:rsidRPr="00426516">
        <w:rPr>
          <w:rStyle w:val="Chard"/>
          <w:rFonts w:hint="cs"/>
          <w:rtl/>
        </w:rPr>
        <w:t>ٰ</w:t>
      </w:r>
      <w:r w:rsidRPr="00426516">
        <w:rPr>
          <w:rStyle w:val="Chard"/>
          <w:rFonts w:hint="eastAsia"/>
          <w:rtl/>
        </w:rPr>
        <w:t>كَ</w:t>
      </w:r>
      <w:r w:rsidRPr="00426516">
        <w:rPr>
          <w:rStyle w:val="Chard"/>
          <w:rtl/>
        </w:rPr>
        <w:t xml:space="preserve"> </w:t>
      </w:r>
      <w:r w:rsidRPr="00426516">
        <w:rPr>
          <w:rStyle w:val="Chard"/>
          <w:rFonts w:hint="eastAsia"/>
          <w:rtl/>
        </w:rPr>
        <w:t>إِلَّا</w:t>
      </w:r>
      <w:r w:rsidRPr="00426516">
        <w:rPr>
          <w:rStyle w:val="Chard"/>
          <w:rtl/>
        </w:rPr>
        <w:t xml:space="preserve"> </w:t>
      </w:r>
      <w:r w:rsidRPr="00426516">
        <w:rPr>
          <w:rStyle w:val="Chard"/>
          <w:rFonts w:hint="eastAsia"/>
          <w:rtl/>
        </w:rPr>
        <w:t>بَشَر</w:t>
      </w:r>
      <w:r w:rsidRPr="00426516">
        <w:rPr>
          <w:rStyle w:val="Chard"/>
          <w:rFonts w:hint="cs"/>
          <w:rtl/>
        </w:rPr>
        <w:t>ٗ</w:t>
      </w:r>
      <w:r w:rsidRPr="00426516">
        <w:rPr>
          <w:rStyle w:val="Chard"/>
          <w:rFonts w:hint="eastAsia"/>
          <w:rtl/>
        </w:rPr>
        <w:t>ا</w:t>
      </w:r>
      <w:r w:rsidRPr="00426516">
        <w:rPr>
          <w:rStyle w:val="Chard"/>
          <w:rtl/>
        </w:rPr>
        <w:t xml:space="preserve"> </w:t>
      </w:r>
      <w:r w:rsidRPr="00426516">
        <w:rPr>
          <w:rStyle w:val="Chard"/>
          <w:rFonts w:hint="eastAsia"/>
          <w:rtl/>
        </w:rPr>
        <w:t>مِّث</w:t>
      </w:r>
      <w:r w:rsidRPr="00426516">
        <w:rPr>
          <w:rStyle w:val="Chard"/>
          <w:rFonts w:hint="cs"/>
          <w:rtl/>
        </w:rPr>
        <w:t>ۡ</w:t>
      </w:r>
      <w:r w:rsidRPr="00426516">
        <w:rPr>
          <w:rStyle w:val="Chard"/>
          <w:rFonts w:hint="eastAsia"/>
          <w:rtl/>
        </w:rPr>
        <w:t>لَنَا</w:t>
      </w:r>
      <w:r w:rsidRPr="00426516">
        <w:rPr>
          <w:rFonts w:ascii="KFGQPC Uthmanic Script HAFS" w:cs="Times New Roman" w:hint="cs"/>
          <w:sz w:val="28"/>
          <w:szCs w:val="28"/>
          <w:rtl/>
        </w:rPr>
        <w:t>...</w:t>
      </w:r>
      <w:r w:rsidRPr="00426516">
        <w:rPr>
          <w:rFonts w:ascii="Times New Roman" w:hAnsi="Times New Roman" w:cs="Traditional Arabic"/>
          <w:sz w:val="28"/>
          <w:szCs w:val="28"/>
          <w:rtl/>
          <w:lang w:bidi="fa-IR"/>
        </w:rPr>
        <w:t>﴾</w:t>
      </w:r>
      <w:r w:rsidRPr="00C8155D">
        <w:rPr>
          <w:rStyle w:val="Char4"/>
          <w:rtl/>
        </w:rPr>
        <w:t xml:space="preserve"> </w:t>
      </w:r>
      <w:r w:rsidRPr="00426516">
        <w:rPr>
          <w:rStyle w:val="Char6"/>
          <w:rtl/>
        </w:rPr>
        <w:t>[هود: 27].</w:t>
      </w:r>
      <w:r w:rsidRPr="006B415A">
        <w:rPr>
          <w:rStyle w:val="Char7"/>
          <w:rtl/>
        </w:rPr>
        <w:t xml:space="preserve"> </w:t>
      </w:r>
      <w:r w:rsidRPr="00426516">
        <w:rPr>
          <w:rFonts w:ascii="Times New Roman" w:hAnsi="Times New Roman" w:cs="Traditional Arabic"/>
          <w:sz w:val="26"/>
          <w:szCs w:val="26"/>
          <w:rtl/>
          <w:lang w:bidi="fa-IR"/>
        </w:rPr>
        <w:t>«</w:t>
      </w:r>
      <w:r w:rsidRPr="006B415A">
        <w:rPr>
          <w:rStyle w:val="Char7"/>
          <w:rtl/>
        </w:rPr>
        <w:t>تو را جُز بشری همانند خویش نمی‌بینیم</w:t>
      </w:r>
      <w:r w:rsidRPr="00426516">
        <w:rPr>
          <w:rFonts w:ascii="Times New Roman" w:hAnsi="Times New Roman" w:cs="Traditional Arabic"/>
          <w:sz w:val="26"/>
          <w:szCs w:val="26"/>
          <w:rtl/>
          <w:lang w:bidi="fa-IR"/>
        </w:rPr>
        <w:t>».</w:t>
      </w:r>
      <w:r w:rsidRPr="006B415A">
        <w:rPr>
          <w:rStyle w:val="Char7"/>
          <w:rtl/>
        </w:rPr>
        <w:t xml:space="preserve"> </w:t>
      </w:r>
      <w:r w:rsidRPr="00C8155D">
        <w:rPr>
          <w:rStyle w:val="Char4"/>
          <w:rtl/>
        </w:rPr>
        <w:t>و اگر نوح</w:t>
      </w:r>
      <w:r w:rsidR="002A3D22">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عمر هفتصد ساله داشت و دیگران هفتاد یا هشتاد سال، به هیچ وجه او را مانند خود، نمی‌شمردند! علاوه براین جسم و اندام کسانی که در أدوار بسیار دور می‌زیسته اند با پیکر و اندام مردم دوره‌های متأخّرتر فرق داشت چنانکه قرآن دربار</w:t>
      </w:r>
      <w:r w:rsidR="00C8155D">
        <w:rPr>
          <w:rStyle w:val="Char4"/>
          <w:rtl/>
        </w:rPr>
        <w:t>ه</w:t>
      </w:r>
      <w:r w:rsidRPr="00C8155D">
        <w:rPr>
          <w:rStyle w:val="Char4"/>
          <w:rtl/>
        </w:rPr>
        <w:t xml:space="preserve"> قوم عاد پس از هلاکتشان، می‌فرماید: </w:t>
      </w:r>
      <w:r w:rsidRPr="00426516">
        <w:rPr>
          <w:rFonts w:ascii="Times New Roman" w:hAnsi="Times New Roman" w:cs="Traditional Arabic"/>
          <w:sz w:val="28"/>
          <w:szCs w:val="28"/>
          <w:rtl/>
          <w:lang w:bidi="fa-IR"/>
        </w:rPr>
        <w:t>﴿</w:t>
      </w:r>
      <w:r w:rsidRPr="00426516">
        <w:rPr>
          <w:rStyle w:val="Chard"/>
          <w:rFonts w:hint="eastAsia"/>
          <w:rtl/>
        </w:rPr>
        <w:t>تَنزِعُ</w:t>
      </w:r>
      <w:r w:rsidRPr="00426516">
        <w:rPr>
          <w:rStyle w:val="Chard"/>
          <w:rtl/>
        </w:rPr>
        <w:t xml:space="preserve"> </w:t>
      </w:r>
      <w:r w:rsidRPr="00426516">
        <w:rPr>
          <w:rStyle w:val="Chard"/>
          <w:rFonts w:hint="cs"/>
          <w:rtl/>
        </w:rPr>
        <w:t>ٱ</w:t>
      </w:r>
      <w:r w:rsidRPr="00426516">
        <w:rPr>
          <w:rStyle w:val="Chard"/>
          <w:rFonts w:hint="eastAsia"/>
          <w:rtl/>
        </w:rPr>
        <w:t>لنَّاسَ</w:t>
      </w:r>
      <w:r w:rsidRPr="00426516">
        <w:rPr>
          <w:rStyle w:val="Chard"/>
          <w:rtl/>
        </w:rPr>
        <w:t xml:space="preserve"> </w:t>
      </w:r>
      <w:r w:rsidRPr="00426516">
        <w:rPr>
          <w:rStyle w:val="Chard"/>
          <w:rFonts w:hint="eastAsia"/>
          <w:rtl/>
        </w:rPr>
        <w:t>كَأَنَّهُم</w:t>
      </w:r>
      <w:r w:rsidRPr="00426516">
        <w:rPr>
          <w:rStyle w:val="Chard"/>
          <w:rFonts w:hint="cs"/>
          <w:rtl/>
        </w:rPr>
        <w:t>ۡ</w:t>
      </w:r>
      <w:r w:rsidRPr="00426516">
        <w:rPr>
          <w:rStyle w:val="Chard"/>
          <w:rtl/>
        </w:rPr>
        <w:t xml:space="preserve"> </w:t>
      </w:r>
      <w:r w:rsidRPr="00426516">
        <w:rPr>
          <w:rStyle w:val="Chard"/>
          <w:rFonts w:hint="eastAsia"/>
          <w:rtl/>
        </w:rPr>
        <w:t>أَع</w:t>
      </w:r>
      <w:r w:rsidRPr="00426516">
        <w:rPr>
          <w:rStyle w:val="Chard"/>
          <w:rFonts w:hint="cs"/>
          <w:rtl/>
        </w:rPr>
        <w:t>ۡ</w:t>
      </w:r>
      <w:r w:rsidRPr="00426516">
        <w:rPr>
          <w:rStyle w:val="Chard"/>
          <w:rFonts w:hint="eastAsia"/>
          <w:rtl/>
        </w:rPr>
        <w:t>جَازُ</w:t>
      </w:r>
      <w:r w:rsidRPr="00426516">
        <w:rPr>
          <w:rStyle w:val="Chard"/>
          <w:rtl/>
        </w:rPr>
        <w:t xml:space="preserve"> </w:t>
      </w:r>
      <w:r w:rsidRPr="00426516">
        <w:rPr>
          <w:rStyle w:val="Chard"/>
          <w:rFonts w:hint="eastAsia"/>
          <w:rtl/>
        </w:rPr>
        <w:t>نَخ</w:t>
      </w:r>
      <w:r w:rsidRPr="00426516">
        <w:rPr>
          <w:rStyle w:val="Chard"/>
          <w:rFonts w:hint="cs"/>
          <w:rtl/>
        </w:rPr>
        <w:t>ۡ</w:t>
      </w:r>
      <w:r w:rsidRPr="00426516">
        <w:rPr>
          <w:rStyle w:val="Chard"/>
          <w:rFonts w:hint="eastAsia"/>
          <w:rtl/>
        </w:rPr>
        <w:t>ل</w:t>
      </w:r>
      <w:r w:rsidRPr="00426516">
        <w:rPr>
          <w:rStyle w:val="Chard"/>
          <w:rFonts w:hint="cs"/>
          <w:rtl/>
        </w:rPr>
        <w:t>ٖ</w:t>
      </w:r>
      <w:r w:rsidRPr="00426516">
        <w:rPr>
          <w:rStyle w:val="Chard"/>
          <w:rtl/>
        </w:rPr>
        <w:t xml:space="preserve"> </w:t>
      </w:r>
      <w:r w:rsidRPr="00426516">
        <w:rPr>
          <w:rStyle w:val="Chard"/>
          <w:rFonts w:hint="eastAsia"/>
          <w:rtl/>
        </w:rPr>
        <w:t>مُّنقَعِر</w:t>
      </w:r>
      <w:r w:rsidRPr="00426516">
        <w:rPr>
          <w:rStyle w:val="Chard"/>
          <w:rFonts w:hint="cs"/>
          <w:rtl/>
        </w:rPr>
        <w:t>ٖ</w:t>
      </w:r>
      <w:r w:rsidRPr="00426516">
        <w:rPr>
          <w:rStyle w:val="Chard"/>
          <w:rtl/>
        </w:rPr>
        <w:t xml:space="preserve"> </w:t>
      </w:r>
      <w:r w:rsidRPr="00426516">
        <w:rPr>
          <w:rStyle w:val="Chard"/>
          <w:rFonts w:hint="cs"/>
          <w:rtl/>
        </w:rPr>
        <w:t>٢٠</w:t>
      </w:r>
      <w:r w:rsidRPr="00426516">
        <w:rPr>
          <w:rFonts w:ascii="Times New Roman" w:hAnsi="Times New Roman" w:cs="Traditional Arabic"/>
          <w:sz w:val="28"/>
          <w:szCs w:val="28"/>
          <w:rtl/>
          <w:lang w:bidi="fa-IR"/>
        </w:rPr>
        <w:t>﴾</w:t>
      </w:r>
      <w:r w:rsidRPr="00C8155D">
        <w:rPr>
          <w:rStyle w:val="Char4"/>
          <w:rtl/>
        </w:rPr>
        <w:t xml:space="preserve"> </w:t>
      </w:r>
      <w:r w:rsidRPr="00426516">
        <w:rPr>
          <w:rStyle w:val="Char6"/>
          <w:rtl/>
        </w:rPr>
        <w:t xml:space="preserve">[القمر: 20]. </w:t>
      </w:r>
      <w:r w:rsidRPr="00426516">
        <w:rPr>
          <w:rFonts w:ascii="Times New Roman" w:hAnsi="Times New Roman" w:cs="Traditional Arabic"/>
          <w:sz w:val="26"/>
          <w:szCs w:val="26"/>
          <w:rtl/>
          <w:lang w:bidi="fa-IR"/>
        </w:rPr>
        <w:t>«</w:t>
      </w:r>
      <w:r w:rsidRPr="006B415A">
        <w:rPr>
          <w:rStyle w:val="Char7"/>
          <w:rtl/>
        </w:rPr>
        <w:t>(عذاب ما) مردمان را از جا می‌کند گویی ایشان تنه‌های درخت خرما بوده‌اند از بیخ و بُن کنده شده</w:t>
      </w:r>
      <w:r w:rsidRPr="00426516">
        <w:rPr>
          <w:rFonts w:ascii="Times New Roman" w:hAnsi="Times New Roman" w:cs="Traditional Arabic"/>
          <w:sz w:val="26"/>
          <w:szCs w:val="26"/>
          <w:rtl/>
          <w:lang w:bidi="fa-IR"/>
        </w:rPr>
        <w:t>»</w:t>
      </w:r>
      <w:r w:rsidRPr="006B415A">
        <w:rPr>
          <w:rStyle w:val="Char7"/>
          <w:rtl/>
        </w:rPr>
        <w:t xml:space="preserve">. </w:t>
      </w:r>
      <w:r w:rsidRPr="00C8155D">
        <w:rPr>
          <w:rStyle w:val="Char4"/>
          <w:rtl/>
        </w:rPr>
        <w:t xml:space="preserve">و فرموده: </w:t>
      </w:r>
      <w:r w:rsidRPr="00426516">
        <w:rPr>
          <w:rFonts w:ascii="Times New Roman" w:hAnsi="Times New Roman" w:cs="Traditional Arabic"/>
          <w:sz w:val="28"/>
          <w:szCs w:val="28"/>
          <w:rtl/>
          <w:lang w:bidi="fa-IR"/>
        </w:rPr>
        <w:t>﴿</w:t>
      </w:r>
      <w:r w:rsidRPr="00426516">
        <w:rPr>
          <w:rFonts w:ascii="KFGQPC Uthmanic Script HAFS" w:cs="Times New Roman" w:hint="cs"/>
          <w:sz w:val="28"/>
          <w:szCs w:val="28"/>
          <w:rtl/>
        </w:rPr>
        <w:t>...</w:t>
      </w:r>
      <w:r w:rsidRPr="00426516">
        <w:rPr>
          <w:rStyle w:val="Chard"/>
          <w:rFonts w:hint="eastAsia"/>
          <w:rtl/>
        </w:rPr>
        <w:t>فَتَرَى</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قَو</w:t>
      </w:r>
      <w:r w:rsidRPr="00426516">
        <w:rPr>
          <w:rStyle w:val="Chard"/>
          <w:rFonts w:hint="cs"/>
          <w:rtl/>
        </w:rPr>
        <w:t>ۡ</w:t>
      </w:r>
      <w:r w:rsidRPr="00426516">
        <w:rPr>
          <w:rStyle w:val="Chard"/>
          <w:rFonts w:hint="eastAsia"/>
          <w:rtl/>
        </w:rPr>
        <w:t>مَ</w:t>
      </w:r>
      <w:r w:rsidRPr="00426516">
        <w:rPr>
          <w:rStyle w:val="Chard"/>
          <w:rtl/>
        </w:rPr>
        <w:t xml:space="preserve"> </w:t>
      </w:r>
      <w:r w:rsidRPr="00426516">
        <w:rPr>
          <w:rStyle w:val="Chard"/>
          <w:rFonts w:hint="eastAsia"/>
          <w:rtl/>
        </w:rPr>
        <w:t>فِيهَا</w:t>
      </w:r>
      <w:r w:rsidRPr="00426516">
        <w:rPr>
          <w:rStyle w:val="Chard"/>
          <w:rtl/>
        </w:rPr>
        <w:t xml:space="preserve"> </w:t>
      </w:r>
      <w:r w:rsidRPr="00426516">
        <w:rPr>
          <w:rStyle w:val="Chard"/>
          <w:rFonts w:hint="eastAsia"/>
          <w:rtl/>
        </w:rPr>
        <w:t>صَر</w:t>
      </w:r>
      <w:r w:rsidRPr="00426516">
        <w:rPr>
          <w:rStyle w:val="Chard"/>
          <w:rFonts w:hint="cs"/>
          <w:rtl/>
        </w:rPr>
        <w:t>ۡ</w:t>
      </w:r>
      <w:r w:rsidRPr="00426516">
        <w:rPr>
          <w:rStyle w:val="Chard"/>
          <w:rFonts w:hint="eastAsia"/>
          <w:rtl/>
        </w:rPr>
        <w:t>عَى</w:t>
      </w:r>
      <w:r w:rsidRPr="00426516">
        <w:rPr>
          <w:rStyle w:val="Chard"/>
          <w:rFonts w:hint="cs"/>
          <w:rtl/>
        </w:rPr>
        <w:t>ٰ</w:t>
      </w:r>
      <w:r w:rsidRPr="00426516">
        <w:rPr>
          <w:rStyle w:val="Chard"/>
          <w:rtl/>
        </w:rPr>
        <w:t xml:space="preserve"> </w:t>
      </w:r>
      <w:r w:rsidRPr="00426516">
        <w:rPr>
          <w:rStyle w:val="Chard"/>
          <w:rFonts w:hint="eastAsia"/>
          <w:rtl/>
        </w:rPr>
        <w:t>كَأَنَّهُم</w:t>
      </w:r>
      <w:r w:rsidRPr="00426516">
        <w:rPr>
          <w:rStyle w:val="Chard"/>
          <w:rFonts w:hint="cs"/>
          <w:rtl/>
        </w:rPr>
        <w:t>ۡ</w:t>
      </w:r>
      <w:r w:rsidRPr="00426516">
        <w:rPr>
          <w:rStyle w:val="Chard"/>
          <w:rtl/>
        </w:rPr>
        <w:t xml:space="preserve"> </w:t>
      </w:r>
      <w:r w:rsidRPr="00426516">
        <w:rPr>
          <w:rStyle w:val="Chard"/>
          <w:rFonts w:hint="eastAsia"/>
          <w:rtl/>
        </w:rPr>
        <w:t>أَع</w:t>
      </w:r>
      <w:r w:rsidRPr="00426516">
        <w:rPr>
          <w:rStyle w:val="Chard"/>
          <w:rFonts w:hint="cs"/>
          <w:rtl/>
        </w:rPr>
        <w:t>ۡ</w:t>
      </w:r>
      <w:r w:rsidRPr="00426516">
        <w:rPr>
          <w:rStyle w:val="Chard"/>
          <w:rFonts w:hint="eastAsia"/>
          <w:rtl/>
        </w:rPr>
        <w:t>جَازُ</w:t>
      </w:r>
      <w:r w:rsidRPr="00426516">
        <w:rPr>
          <w:rStyle w:val="Chard"/>
          <w:rtl/>
        </w:rPr>
        <w:t xml:space="preserve"> </w:t>
      </w:r>
      <w:r w:rsidRPr="00426516">
        <w:rPr>
          <w:rStyle w:val="Chard"/>
          <w:rFonts w:hint="eastAsia"/>
          <w:rtl/>
        </w:rPr>
        <w:t>نَخ</w:t>
      </w:r>
      <w:r w:rsidRPr="00426516">
        <w:rPr>
          <w:rStyle w:val="Chard"/>
          <w:rFonts w:hint="cs"/>
          <w:rtl/>
        </w:rPr>
        <w:t>ۡ</w:t>
      </w:r>
      <w:r w:rsidRPr="00426516">
        <w:rPr>
          <w:rStyle w:val="Chard"/>
          <w:rFonts w:hint="eastAsia"/>
          <w:rtl/>
        </w:rPr>
        <w:t>لٍ</w:t>
      </w:r>
      <w:r w:rsidRPr="00426516">
        <w:rPr>
          <w:rStyle w:val="Chard"/>
          <w:rtl/>
        </w:rPr>
        <w:t xml:space="preserve"> </w:t>
      </w:r>
      <w:r w:rsidRPr="00426516">
        <w:rPr>
          <w:rStyle w:val="Chard"/>
          <w:rFonts w:hint="eastAsia"/>
          <w:rtl/>
        </w:rPr>
        <w:t>خَاوِيَة</w:t>
      </w:r>
      <w:r w:rsidRPr="00426516">
        <w:rPr>
          <w:rStyle w:val="Chard"/>
          <w:rFonts w:hint="cs"/>
          <w:rtl/>
        </w:rPr>
        <w:t>ٖ</w:t>
      </w:r>
      <w:r w:rsidRPr="00426516">
        <w:rPr>
          <w:rFonts w:ascii="KFGQPC Uthmanic Script HAFS" w:cs="Times New Roman" w:hint="cs"/>
          <w:sz w:val="28"/>
          <w:szCs w:val="28"/>
          <w:rtl/>
        </w:rPr>
        <w:t>...</w:t>
      </w:r>
      <w:r w:rsidRPr="00426516">
        <w:rPr>
          <w:rFonts w:ascii="Times New Roman" w:hAnsi="Times New Roman" w:cs="Traditional Arabic"/>
          <w:sz w:val="28"/>
          <w:szCs w:val="28"/>
          <w:rtl/>
          <w:lang w:bidi="fa-IR"/>
        </w:rPr>
        <w:t>﴾</w:t>
      </w:r>
      <w:r w:rsidRPr="00426516">
        <w:rPr>
          <w:rFonts w:ascii="Times New Roman" w:hAnsi="Times New Roman" w:cs="B Lotus"/>
          <w:rtl/>
          <w:lang w:bidi="fa-IR"/>
        </w:rPr>
        <w:t xml:space="preserve"> </w:t>
      </w:r>
      <w:r w:rsidRPr="00426516">
        <w:rPr>
          <w:rStyle w:val="Char6"/>
          <w:rtl/>
        </w:rPr>
        <w:t>[الحاقّة: 7].</w:t>
      </w:r>
      <w:r w:rsidRPr="006B415A">
        <w:rPr>
          <w:rStyle w:val="Char7"/>
          <w:rtl/>
        </w:rPr>
        <w:t xml:space="preserve"> </w:t>
      </w:r>
      <w:r w:rsidRPr="00426516">
        <w:rPr>
          <w:rFonts w:ascii="Times New Roman" w:hAnsi="Times New Roman" w:cs="Traditional Arabic"/>
          <w:smallCaps/>
          <w:sz w:val="26"/>
          <w:szCs w:val="26"/>
          <w:rtl/>
          <w:lang w:bidi="fa-IR"/>
        </w:rPr>
        <w:t>«</w:t>
      </w:r>
      <w:r w:rsidRPr="006B415A">
        <w:rPr>
          <w:rStyle w:val="Char7"/>
          <w:rtl/>
        </w:rPr>
        <w:t>آن قومِ (عذاب شده را) از پا افتاده  می‌بینی گویی که ایشان تنه‌های درخت خرمای پوسیده‌اند</w:t>
      </w:r>
      <w:r w:rsidRPr="00426516">
        <w:rPr>
          <w:rFonts w:ascii="Times New Roman" w:hAnsi="Times New Roman" w:cs="Traditional Arabic"/>
          <w:smallCaps/>
          <w:sz w:val="26"/>
          <w:szCs w:val="26"/>
          <w:rtl/>
          <w:lang w:bidi="fa-IR"/>
        </w:rPr>
        <w:t>»</w:t>
      </w:r>
      <w:r w:rsidRPr="006B415A">
        <w:rPr>
          <w:rStyle w:val="Char7"/>
          <w:rtl/>
        </w:rPr>
        <w:t xml:space="preserve">. </w:t>
      </w:r>
      <w:r w:rsidRPr="00C8155D">
        <w:rPr>
          <w:rStyle w:val="Char4"/>
          <w:rtl/>
        </w:rPr>
        <w:t>درحالیکه که تشبیه مردم أدوارِ متأخّر به درخت خرما، بسیار غُلُوّآمیز به نظر می‌رسد</w:t>
      </w:r>
      <w:r w:rsidRPr="002A3D22">
        <w:rPr>
          <w:rStyle w:val="Char4"/>
          <w:vertAlign w:val="superscript"/>
          <w:rtl/>
        </w:rPr>
        <w:t>(</w:t>
      </w:r>
      <w:r w:rsidRPr="002A3D22">
        <w:rPr>
          <w:rStyle w:val="Char4"/>
          <w:vertAlign w:val="superscript"/>
          <w:rtl/>
        </w:rPr>
        <w:footnoteReference w:id="147"/>
      </w:r>
      <w:r w:rsidRPr="002A3D22">
        <w:rPr>
          <w:rStyle w:val="Char4"/>
          <w:vertAlign w:val="superscript"/>
          <w:rtl/>
        </w:rPr>
        <w:t>)</w:t>
      </w:r>
      <w:r w:rsidRPr="00C8155D">
        <w:rPr>
          <w:rStyle w:val="Char4"/>
          <w:rtl/>
        </w:rPr>
        <w:t>. خصوصاً  که روایت شده عمرمردم قبل از زمان پیامبر به آنحضرت ارائه شد و حضرتش عمرهای أمّت خود را کوتاه دید که با این طول عمر به أعمال خیری که اُمَمِ دیگر به آن رسیدند، نائل نمی‌شدند پس خدا او را شب قدر عطا فرمود که از هزار ماه بهتر است</w:t>
      </w:r>
      <w:r w:rsidRPr="002A3D22">
        <w:rPr>
          <w:rStyle w:val="Char4"/>
          <w:vertAlign w:val="superscript"/>
          <w:rtl/>
        </w:rPr>
        <w:t>(</w:t>
      </w:r>
      <w:r w:rsidRPr="002A3D22">
        <w:rPr>
          <w:rStyle w:val="Char4"/>
          <w:vertAlign w:val="superscript"/>
          <w:rtl/>
        </w:rPr>
        <w:footnoteReference w:id="148"/>
      </w:r>
      <w:r w:rsidRPr="002A3D22">
        <w:rPr>
          <w:rStyle w:val="Char4"/>
          <w:vertAlign w:val="superscript"/>
          <w:rtl/>
        </w:rPr>
        <w:t>)</w:t>
      </w:r>
      <w:r w:rsidRPr="00C8155D">
        <w:rPr>
          <w:rStyle w:val="Char4"/>
          <w:rtl/>
        </w:rPr>
        <w:t>.</w:t>
      </w:r>
    </w:p>
    <w:p w:rsidR="00426516" w:rsidRPr="00C8155D" w:rsidRDefault="00426516" w:rsidP="00EF47AE">
      <w:pPr>
        <w:pStyle w:val="StyleComplexBLotus12ptJustifiedFirstline05cm"/>
        <w:spacing w:line="250" w:lineRule="auto"/>
        <w:ind w:firstLine="288"/>
        <w:rPr>
          <w:rStyle w:val="Char4"/>
          <w:rtl/>
        </w:rPr>
      </w:pPr>
      <w:r w:rsidRPr="00C8155D">
        <w:rPr>
          <w:rStyle w:val="Char5"/>
          <w:rtl/>
        </w:rPr>
        <w:t>خامساً:</w:t>
      </w:r>
      <w:r w:rsidRPr="00C8155D">
        <w:rPr>
          <w:rStyle w:val="Char4"/>
          <w:rtl/>
        </w:rPr>
        <w:t xml:space="preserve"> اشخاصی که عمر طولانی داشته‌اند همگی مورد مشاهد</w:t>
      </w:r>
      <w:r w:rsidR="00C8155D">
        <w:rPr>
          <w:rStyle w:val="Char4"/>
          <w:rtl/>
        </w:rPr>
        <w:t>ه</w:t>
      </w:r>
      <w:r w:rsidRPr="00C8155D">
        <w:rPr>
          <w:rStyle w:val="Char4"/>
          <w:rtl/>
        </w:rPr>
        <w:t xml:space="preserve"> مردم بوده‌اند و این چه ربطی دارد به کسی که أحدی او را ندیده و نمی‌بیند.</w:t>
      </w:r>
    </w:p>
    <w:p w:rsidR="00426516" w:rsidRPr="00C8155D" w:rsidRDefault="00426516" w:rsidP="00EF47AE">
      <w:pPr>
        <w:pStyle w:val="StyleComplexBLotus12ptJustifiedFirstline05cm"/>
        <w:spacing w:line="240" w:lineRule="auto"/>
        <w:ind w:firstLine="288"/>
        <w:rPr>
          <w:rStyle w:val="Char4"/>
          <w:rtl/>
        </w:rPr>
      </w:pPr>
      <w:r w:rsidRPr="00C8155D">
        <w:rPr>
          <w:rStyle w:val="Char4"/>
          <w:rtl/>
        </w:rPr>
        <w:t xml:space="preserve">سادساً: خداوند به صورت عامّ فرموده: </w:t>
      </w:r>
      <w:r w:rsidRPr="00426516">
        <w:rPr>
          <w:rFonts w:ascii="Times New Roman" w:hAnsi="Times New Roman" w:cs="Traditional Arabic"/>
          <w:sz w:val="28"/>
          <w:szCs w:val="28"/>
          <w:rtl/>
          <w:lang w:bidi="fa-IR"/>
        </w:rPr>
        <w:t>﴿</w:t>
      </w:r>
      <w:r w:rsidRPr="00426516">
        <w:rPr>
          <w:rStyle w:val="Chard"/>
          <w:rFonts w:hint="eastAsia"/>
          <w:rtl/>
        </w:rPr>
        <w:t>وَمَن</w:t>
      </w:r>
      <w:r w:rsidRPr="00426516">
        <w:rPr>
          <w:rStyle w:val="Chard"/>
          <w:rtl/>
        </w:rPr>
        <w:t xml:space="preserve"> </w:t>
      </w:r>
      <w:r w:rsidRPr="00426516">
        <w:rPr>
          <w:rStyle w:val="Chard"/>
          <w:rFonts w:hint="eastAsia"/>
          <w:rtl/>
        </w:rPr>
        <w:t>نُّعَمِّر</w:t>
      </w:r>
      <w:r w:rsidRPr="00426516">
        <w:rPr>
          <w:rStyle w:val="Chard"/>
          <w:rFonts w:hint="cs"/>
          <w:rtl/>
        </w:rPr>
        <w:t>ۡ</w:t>
      </w:r>
      <w:r w:rsidRPr="00426516">
        <w:rPr>
          <w:rStyle w:val="Chard"/>
          <w:rFonts w:hint="eastAsia"/>
          <w:rtl/>
        </w:rPr>
        <w:t>هُ</w:t>
      </w:r>
      <w:r w:rsidRPr="00426516">
        <w:rPr>
          <w:rStyle w:val="Chard"/>
          <w:rtl/>
        </w:rPr>
        <w:t xml:space="preserve"> </w:t>
      </w:r>
      <w:r w:rsidRPr="00426516">
        <w:rPr>
          <w:rStyle w:val="Chard"/>
          <w:rFonts w:hint="eastAsia"/>
          <w:rtl/>
        </w:rPr>
        <w:t>نُنَكِّس</w:t>
      </w:r>
      <w:r w:rsidRPr="00426516">
        <w:rPr>
          <w:rStyle w:val="Chard"/>
          <w:rFonts w:hint="cs"/>
          <w:rtl/>
        </w:rPr>
        <w:t>ۡ</w:t>
      </w:r>
      <w:r w:rsidRPr="00426516">
        <w:rPr>
          <w:rStyle w:val="Chard"/>
          <w:rFonts w:hint="eastAsia"/>
          <w:rtl/>
        </w:rPr>
        <w:t>هُ</w:t>
      </w:r>
      <w:r w:rsidRPr="00426516">
        <w:rPr>
          <w:rStyle w:val="Chard"/>
          <w:rtl/>
        </w:rPr>
        <w:t xml:space="preserve"> </w:t>
      </w:r>
      <w:r w:rsidRPr="00426516">
        <w:rPr>
          <w:rStyle w:val="Chard"/>
          <w:rFonts w:hint="eastAsia"/>
          <w:rtl/>
        </w:rPr>
        <w:t>فِي</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خَل</w:t>
      </w:r>
      <w:r w:rsidRPr="00426516">
        <w:rPr>
          <w:rStyle w:val="Chard"/>
          <w:rFonts w:hint="cs"/>
          <w:rtl/>
        </w:rPr>
        <w:t>ۡ</w:t>
      </w:r>
      <w:r w:rsidRPr="00426516">
        <w:rPr>
          <w:rStyle w:val="Chard"/>
          <w:rFonts w:hint="eastAsia"/>
          <w:rtl/>
        </w:rPr>
        <w:t>قِ</w:t>
      </w:r>
      <w:r w:rsidRPr="00426516">
        <w:rPr>
          <w:rStyle w:val="Chard"/>
          <w:rFonts w:hint="cs"/>
          <w:rtl/>
        </w:rPr>
        <w:t>ۚ</w:t>
      </w:r>
      <w:r w:rsidRPr="00426516">
        <w:rPr>
          <w:rStyle w:val="Chard"/>
          <w:rtl/>
        </w:rPr>
        <w:t xml:space="preserve"> </w:t>
      </w:r>
      <w:r w:rsidRPr="00426516">
        <w:rPr>
          <w:rStyle w:val="Chard"/>
          <w:rFonts w:hint="eastAsia"/>
          <w:rtl/>
        </w:rPr>
        <w:t>أَفَلَا</w:t>
      </w:r>
      <w:r w:rsidRPr="00426516">
        <w:rPr>
          <w:rStyle w:val="Chard"/>
          <w:rtl/>
        </w:rPr>
        <w:t xml:space="preserve"> </w:t>
      </w:r>
      <w:r w:rsidRPr="00426516">
        <w:rPr>
          <w:rStyle w:val="Chard"/>
          <w:rFonts w:hint="eastAsia"/>
          <w:rtl/>
        </w:rPr>
        <w:t>يَع</w:t>
      </w:r>
      <w:r w:rsidRPr="00426516">
        <w:rPr>
          <w:rStyle w:val="Chard"/>
          <w:rFonts w:hint="cs"/>
          <w:rtl/>
        </w:rPr>
        <w:t>ۡ</w:t>
      </w:r>
      <w:r w:rsidRPr="00426516">
        <w:rPr>
          <w:rStyle w:val="Chard"/>
          <w:rFonts w:hint="eastAsia"/>
          <w:rtl/>
        </w:rPr>
        <w:t>قِلُونَ</w:t>
      </w:r>
      <w:r w:rsidRPr="00426516">
        <w:rPr>
          <w:rStyle w:val="Chard"/>
          <w:rtl/>
        </w:rPr>
        <w:t xml:space="preserve"> </w:t>
      </w:r>
      <w:r w:rsidRPr="00426516">
        <w:rPr>
          <w:rStyle w:val="Chard"/>
          <w:rFonts w:hint="cs"/>
          <w:rtl/>
        </w:rPr>
        <w:t>٦٨</w:t>
      </w:r>
      <w:r w:rsidRPr="00426516">
        <w:rPr>
          <w:rFonts w:ascii="Times New Roman" w:hAnsi="Times New Roman" w:cs="Traditional Arabic"/>
          <w:sz w:val="28"/>
          <w:szCs w:val="28"/>
          <w:rtl/>
          <w:lang w:bidi="fa-IR"/>
        </w:rPr>
        <w:t>﴾</w:t>
      </w:r>
      <w:r w:rsidRPr="00C8155D">
        <w:rPr>
          <w:rStyle w:val="Char4"/>
          <w:rtl/>
        </w:rPr>
        <w:t xml:space="preserve"> </w:t>
      </w:r>
      <w:r w:rsidRPr="00426516">
        <w:rPr>
          <w:rStyle w:val="Char6"/>
          <w:rtl/>
        </w:rPr>
        <w:t>[یس: 68].</w:t>
      </w:r>
      <w:r w:rsidRPr="006B415A">
        <w:rPr>
          <w:rStyle w:val="Char7"/>
          <w:rtl/>
        </w:rPr>
        <w:t xml:space="preserve"> </w:t>
      </w:r>
      <w:r w:rsidRPr="00426516">
        <w:rPr>
          <w:rFonts w:ascii="Times New Roman" w:hAnsi="Times New Roman" w:cs="Traditional Arabic"/>
          <w:smallCaps/>
          <w:sz w:val="26"/>
          <w:szCs w:val="26"/>
          <w:rtl/>
          <w:lang w:bidi="fa-IR"/>
        </w:rPr>
        <w:t>«</w:t>
      </w:r>
      <w:r w:rsidRPr="006B415A">
        <w:rPr>
          <w:rStyle w:val="Char7"/>
          <w:rtl/>
        </w:rPr>
        <w:t>و هرکه را عمر بیفزاییم در خلقتش باژگونه می‌سازیم (او را از توانایی به ناتوانیِ خردسالی بازمی‌گردانیم) آیا (در این حقیقت) نمی‌اندیشند</w:t>
      </w:r>
      <w:r w:rsidRPr="00426516">
        <w:rPr>
          <w:rFonts w:ascii="Times New Roman" w:hAnsi="Times New Roman" w:cs="Traditional Arabic"/>
          <w:smallCaps/>
          <w:sz w:val="26"/>
          <w:szCs w:val="26"/>
          <w:rtl/>
          <w:lang w:bidi="fa-IR"/>
        </w:rPr>
        <w:t>»</w:t>
      </w:r>
      <w:r w:rsidRPr="0031454B">
        <w:rPr>
          <w:rStyle w:val="Char4"/>
          <w:vertAlign w:val="superscript"/>
          <w:rtl/>
        </w:rPr>
        <w:t>(</w:t>
      </w:r>
      <w:r w:rsidRPr="0031454B">
        <w:rPr>
          <w:rStyle w:val="Char4"/>
          <w:vertAlign w:val="superscript"/>
          <w:rtl/>
        </w:rPr>
        <w:footnoteReference w:id="149"/>
      </w:r>
      <w:r w:rsidRPr="0031454B">
        <w:rPr>
          <w:rStyle w:val="Char4"/>
          <w:vertAlign w:val="superscript"/>
          <w:rtl/>
        </w:rPr>
        <w:t>)</w:t>
      </w:r>
      <w:r w:rsidRPr="006B415A">
        <w:rPr>
          <w:rStyle w:val="Char7"/>
          <w:rtl/>
        </w:rPr>
        <w:t>.</w:t>
      </w:r>
      <w:r w:rsidRPr="00C8155D">
        <w:rPr>
          <w:rStyle w:val="Char4"/>
          <w:rtl/>
        </w:rPr>
        <w:t xml:space="preserve"> و فرموده:</w:t>
      </w:r>
      <w:r w:rsidRPr="00426516">
        <w:rPr>
          <w:rFonts w:ascii="Times New Roman" w:hAnsi="Times New Roman" w:cs="B Lotus"/>
          <w:smallCaps/>
          <w:rtl/>
          <w:lang w:bidi="fa-IR"/>
        </w:rPr>
        <w:t xml:space="preserve"> </w:t>
      </w:r>
      <w:r w:rsidRPr="00426516">
        <w:rPr>
          <w:rFonts w:ascii="Times New Roman" w:hAnsi="Times New Roman" w:cs="Traditional Arabic"/>
          <w:sz w:val="28"/>
          <w:szCs w:val="28"/>
          <w:rtl/>
          <w:lang w:bidi="fa-IR"/>
        </w:rPr>
        <w:t>﴿</w:t>
      </w:r>
      <w:r w:rsidRPr="00426516">
        <w:rPr>
          <w:rFonts w:ascii="KFGQPC Uthmanic Script HAFS" w:cs="Times New Roman" w:hint="cs"/>
          <w:sz w:val="28"/>
          <w:szCs w:val="28"/>
          <w:rtl/>
        </w:rPr>
        <w:t>...</w:t>
      </w:r>
      <w:r w:rsidRPr="00426516">
        <w:rPr>
          <w:rStyle w:val="Chard"/>
          <w:rFonts w:hint="eastAsia"/>
          <w:rtl/>
        </w:rPr>
        <w:t>فَلَن</w:t>
      </w:r>
      <w:r w:rsidRPr="00426516">
        <w:rPr>
          <w:rStyle w:val="Chard"/>
          <w:rtl/>
        </w:rPr>
        <w:t xml:space="preserve"> </w:t>
      </w:r>
      <w:r w:rsidRPr="00426516">
        <w:rPr>
          <w:rStyle w:val="Chard"/>
          <w:rFonts w:hint="eastAsia"/>
          <w:rtl/>
        </w:rPr>
        <w:t>تَجِدَ</w:t>
      </w:r>
      <w:r w:rsidRPr="00426516">
        <w:rPr>
          <w:rStyle w:val="Chard"/>
          <w:rtl/>
        </w:rPr>
        <w:t xml:space="preserve"> </w:t>
      </w:r>
      <w:r w:rsidRPr="00426516">
        <w:rPr>
          <w:rStyle w:val="Chard"/>
          <w:rFonts w:hint="eastAsia"/>
          <w:rtl/>
        </w:rPr>
        <w:t>لِسُنَّتِ</w:t>
      </w:r>
      <w:r w:rsidRPr="00426516">
        <w:rPr>
          <w:rStyle w:val="Chard"/>
          <w:rtl/>
        </w:rPr>
        <w:t xml:space="preserve"> </w:t>
      </w:r>
      <w:r w:rsidRPr="00426516">
        <w:rPr>
          <w:rStyle w:val="Chard"/>
          <w:rFonts w:hint="cs"/>
          <w:rtl/>
        </w:rPr>
        <w:t>ٱ</w:t>
      </w:r>
      <w:r w:rsidRPr="00426516">
        <w:rPr>
          <w:rStyle w:val="Chard"/>
          <w:rFonts w:hint="eastAsia"/>
          <w:rtl/>
        </w:rPr>
        <w:t>للَّهِ</w:t>
      </w:r>
      <w:r w:rsidRPr="00426516">
        <w:rPr>
          <w:rStyle w:val="Chard"/>
          <w:rtl/>
        </w:rPr>
        <w:t xml:space="preserve"> </w:t>
      </w:r>
      <w:r w:rsidRPr="00426516">
        <w:rPr>
          <w:rStyle w:val="Chard"/>
          <w:rFonts w:hint="eastAsia"/>
          <w:rtl/>
        </w:rPr>
        <w:t>تَب</w:t>
      </w:r>
      <w:r w:rsidRPr="00426516">
        <w:rPr>
          <w:rStyle w:val="Chard"/>
          <w:rFonts w:hint="cs"/>
          <w:rtl/>
        </w:rPr>
        <w:t>ۡ</w:t>
      </w:r>
      <w:r w:rsidRPr="00426516">
        <w:rPr>
          <w:rStyle w:val="Chard"/>
          <w:rFonts w:hint="eastAsia"/>
          <w:rtl/>
        </w:rPr>
        <w:t>دِيل</w:t>
      </w:r>
      <w:r w:rsidRPr="00426516">
        <w:rPr>
          <w:rStyle w:val="Chard"/>
          <w:rFonts w:hint="cs"/>
          <w:rtl/>
        </w:rPr>
        <w:t>ٗ</w:t>
      </w:r>
      <w:r w:rsidRPr="00426516">
        <w:rPr>
          <w:rStyle w:val="Chard"/>
          <w:rFonts w:hint="eastAsia"/>
          <w:rtl/>
        </w:rPr>
        <w:t>ا</w:t>
      </w:r>
      <w:r w:rsidRPr="00426516">
        <w:rPr>
          <w:rFonts w:ascii="KFGQPC Uthmanic Script HAFS" w:cs="Times New Roman" w:hint="cs"/>
          <w:sz w:val="28"/>
          <w:szCs w:val="28"/>
          <w:rtl/>
        </w:rPr>
        <w:t>...</w:t>
      </w:r>
      <w:r w:rsidRPr="00426516">
        <w:rPr>
          <w:rStyle w:val="Chard"/>
          <w:rFonts w:hint="eastAsia"/>
          <w:rtl/>
        </w:rPr>
        <w:t xml:space="preserve"> تَح</w:t>
      </w:r>
      <w:r w:rsidRPr="00426516">
        <w:rPr>
          <w:rStyle w:val="Chard"/>
          <w:rFonts w:hint="cs"/>
          <w:rtl/>
        </w:rPr>
        <w:t>ۡ</w:t>
      </w:r>
      <w:r w:rsidRPr="00426516">
        <w:rPr>
          <w:rStyle w:val="Chard"/>
          <w:rFonts w:hint="eastAsia"/>
          <w:rtl/>
        </w:rPr>
        <w:t>وِيلًا</w:t>
      </w:r>
      <w:r w:rsidRPr="00426516">
        <w:rPr>
          <w:rStyle w:val="Chard"/>
          <w:rtl/>
        </w:rPr>
        <w:t xml:space="preserve"> </w:t>
      </w:r>
      <w:r w:rsidRPr="00426516">
        <w:rPr>
          <w:rFonts w:ascii="Times New Roman" w:hAnsi="Times New Roman" w:cs="Traditional Arabic"/>
          <w:sz w:val="28"/>
          <w:szCs w:val="28"/>
          <w:rtl/>
          <w:lang w:bidi="fa-IR"/>
        </w:rPr>
        <w:t>﴾</w:t>
      </w:r>
      <w:r w:rsidRPr="00C8155D">
        <w:rPr>
          <w:rStyle w:val="Char4"/>
          <w:rtl/>
        </w:rPr>
        <w:t xml:space="preserve"> </w:t>
      </w:r>
      <w:r w:rsidRPr="00426516">
        <w:rPr>
          <w:rStyle w:val="Char6"/>
          <w:rtl/>
        </w:rPr>
        <w:t>[فاطر: 43</w:t>
      </w:r>
      <w:r w:rsidRPr="00426516">
        <w:rPr>
          <w:rStyle w:val="Char6"/>
          <w:rFonts w:hint="cs"/>
          <w:rtl/>
        </w:rPr>
        <w:t>،  ال</w:t>
      </w:r>
      <w:r w:rsidRPr="00426516">
        <w:rPr>
          <w:rStyle w:val="Char6"/>
          <w:rtl/>
        </w:rPr>
        <w:t>احزاب : 62].</w:t>
      </w:r>
      <w:r w:rsidRPr="006B415A">
        <w:rPr>
          <w:rStyle w:val="Char7"/>
          <w:rtl/>
        </w:rPr>
        <w:t xml:space="preserve"> </w:t>
      </w:r>
      <w:r w:rsidRPr="00426516">
        <w:rPr>
          <w:rFonts w:ascii="Times New Roman" w:hAnsi="Times New Roman" w:cs="Traditional Arabic"/>
          <w:smallCaps/>
          <w:sz w:val="26"/>
          <w:szCs w:val="26"/>
          <w:rtl/>
          <w:lang w:bidi="fa-IR"/>
        </w:rPr>
        <w:t>«</w:t>
      </w:r>
      <w:r w:rsidRPr="006B415A">
        <w:rPr>
          <w:rStyle w:val="Char7"/>
          <w:rtl/>
        </w:rPr>
        <w:t>و هرگز در سنّت خداوند تبدیل (تغییر) نخواهی یافت</w:t>
      </w:r>
      <w:r w:rsidRPr="00426516">
        <w:rPr>
          <w:rFonts w:ascii="Times New Roman" w:hAnsi="Times New Roman" w:cs="Traditional Arabic"/>
          <w:smallCaps/>
          <w:sz w:val="26"/>
          <w:szCs w:val="26"/>
          <w:rtl/>
          <w:lang w:bidi="fa-IR"/>
        </w:rPr>
        <w:t>»</w:t>
      </w:r>
      <w:r w:rsidRPr="006B415A">
        <w:rPr>
          <w:rStyle w:val="Char7"/>
          <w:rtl/>
        </w:rPr>
        <w:t xml:space="preserve">.  </w:t>
      </w:r>
      <w:r w:rsidRPr="00C8155D">
        <w:rPr>
          <w:rStyle w:val="Char4"/>
          <w:rtl/>
        </w:rPr>
        <w:t>بنابراین شما که می‌کوشید برای مهدی عمر بسیار طولانی اثبات کنید باید عوارض پیری را نیز برای او قبول کنید(</w:t>
      </w:r>
      <w:r w:rsidRPr="00C8155D">
        <w:rPr>
          <w:rStyle w:val="Char4"/>
          <w:rtl/>
        </w:rPr>
        <w:footnoteReference w:id="150"/>
      </w:r>
      <w:r w:rsidRPr="00C8155D">
        <w:rPr>
          <w:rStyle w:val="Char4"/>
          <w:rtl/>
        </w:rPr>
        <w:t>). چنانکه حضرت علی</w:t>
      </w:r>
      <w:r w:rsidR="002A3D22">
        <w:rPr>
          <w:rStyle w:val="Char4"/>
          <w:rFonts w:hint="cs"/>
          <w:rtl/>
        </w:rPr>
        <w:t xml:space="preserve"> </w:t>
      </w:r>
      <w:r w:rsidRPr="00426516">
        <w:rPr>
          <w:rFonts w:ascii="Times New Roman" w:hAnsi="Times New Roman" w:cs="CTraditional Arabic"/>
          <w:smallCaps/>
          <w:sz w:val="28"/>
          <w:szCs w:val="28"/>
          <w:rtl/>
          <w:lang w:bidi="fa-IR"/>
        </w:rPr>
        <w:t>÷</w:t>
      </w:r>
      <w:r w:rsidRPr="00C8155D">
        <w:rPr>
          <w:rStyle w:val="Char4"/>
          <w:rtl/>
        </w:rPr>
        <w:t xml:space="preserve"> دربار</w:t>
      </w:r>
      <w:r w:rsidR="00C8155D">
        <w:rPr>
          <w:rStyle w:val="Char4"/>
          <w:rtl/>
        </w:rPr>
        <w:t>ه</w:t>
      </w:r>
      <w:r w:rsidRPr="00C8155D">
        <w:rPr>
          <w:rStyle w:val="Char4"/>
          <w:rtl/>
        </w:rPr>
        <w:t xml:space="preserve"> خود فرموده: </w:t>
      </w:r>
      <w:r w:rsidRPr="00426516">
        <w:rPr>
          <w:rFonts w:ascii="Times New Roman" w:hAnsi="Times New Roman" w:cs="Traditional Arabic" w:hint="cs"/>
          <w:smallCaps/>
          <w:sz w:val="28"/>
          <w:szCs w:val="28"/>
          <w:rtl/>
          <w:lang w:bidi="fa-IR"/>
        </w:rPr>
        <w:t>«</w:t>
      </w:r>
      <w:r w:rsidRPr="00426516">
        <w:rPr>
          <w:rStyle w:val="Char1"/>
          <w:rtl/>
        </w:rPr>
        <w:t>إنِّي لَمّا رَأيتُنِي قَد بَلَغتُ سِنّاً وَرَأيتُنِي ازدادَ وَهناً بادَرتُ بِوَصِيَّتِي إلِيكَ... أو أن اُنقَصَ في رَأيِي كما نُقِصتُ فِي جِسمي</w:t>
      </w:r>
      <w:r w:rsidRPr="00426516">
        <w:rPr>
          <w:rFonts w:ascii="Times New Roman" w:hAnsi="Times New Roman" w:cs="Traditional Arabic" w:hint="cs"/>
          <w:smallCaps/>
          <w:sz w:val="28"/>
          <w:szCs w:val="28"/>
          <w:rtl/>
          <w:lang w:bidi="fa-IR"/>
        </w:rPr>
        <w:t>»</w:t>
      </w:r>
      <w:r w:rsidRPr="00C8155D">
        <w:rPr>
          <w:rStyle w:val="Char4"/>
          <w:rtl/>
        </w:rPr>
        <w:t xml:space="preserve"> </w:t>
      </w:r>
      <w:r w:rsidRPr="00426516">
        <w:rPr>
          <w:rFonts w:ascii="Times New Roman" w:hAnsi="Times New Roman" w:cs="Traditional Arabic" w:hint="cs"/>
          <w:smallCaps/>
          <w:sz w:val="26"/>
          <w:szCs w:val="26"/>
          <w:rtl/>
          <w:lang w:bidi="fa-IR"/>
        </w:rPr>
        <w:t>«</w:t>
      </w:r>
      <w:r w:rsidRPr="006B415A">
        <w:rPr>
          <w:rStyle w:val="Chare"/>
          <w:rtl/>
        </w:rPr>
        <w:t>همانا هنگامی‌که دریافتم (به سالمندی) رسیده‌ام و دریافتم که سستیِ (سالمندی) رو به فزونی نهاده است، برایت بدین وصیّت مبادرت ورزیدم... (پیش از آنکه) در اندیشه‌ام نقصانی پدید آید همچنانکه در پیکرم نقصان پدیدار گشته است</w:t>
      </w:r>
      <w:r w:rsidRPr="00426516">
        <w:rPr>
          <w:rFonts w:ascii="Times New Roman" w:hAnsi="Times New Roman" w:cs="Traditional Arabic" w:hint="cs"/>
          <w:smallCaps/>
          <w:sz w:val="26"/>
          <w:szCs w:val="26"/>
          <w:rtl/>
          <w:lang w:bidi="fa-IR"/>
        </w:rPr>
        <w:t>»</w:t>
      </w:r>
      <w:r w:rsidRPr="00426516">
        <w:rPr>
          <w:rFonts w:ascii="Times New Roman" w:hAnsi="Times New Roman" w:cs="B Lotus"/>
          <w:smallCaps/>
          <w:sz w:val="26"/>
          <w:szCs w:val="26"/>
          <w:rtl/>
          <w:lang w:bidi="fa-IR"/>
        </w:rPr>
        <w:t xml:space="preserve">. </w:t>
      </w:r>
      <w:r w:rsidRPr="00C8155D">
        <w:rPr>
          <w:rStyle w:val="Char4"/>
          <w:rFonts w:hint="cs"/>
          <w:rtl/>
        </w:rPr>
        <w:t>[</w:t>
      </w:r>
      <w:r w:rsidRPr="00C8155D">
        <w:rPr>
          <w:rStyle w:val="Char4"/>
          <w:rtl/>
        </w:rPr>
        <w:t>نهج البلا</w:t>
      </w:r>
      <w:r w:rsidRPr="00426516">
        <w:rPr>
          <w:rFonts w:ascii="mylotus" w:hAnsi="mylotus" w:cs="mylotus"/>
          <w:smallCaps/>
          <w:sz w:val="28"/>
          <w:szCs w:val="28"/>
          <w:rtl/>
          <w:lang w:bidi="fa-IR"/>
        </w:rPr>
        <w:t>غة</w:t>
      </w:r>
      <w:r w:rsidRPr="00C8155D">
        <w:rPr>
          <w:rStyle w:val="Char4"/>
          <w:rFonts w:hint="cs"/>
          <w:rtl/>
        </w:rPr>
        <w:t>:</w:t>
      </w:r>
      <w:r w:rsidRPr="00C8155D">
        <w:rPr>
          <w:rStyle w:val="Char4"/>
          <w:rtl/>
        </w:rPr>
        <w:t xml:space="preserve"> نام</w:t>
      </w:r>
      <w:r w:rsidR="00C8155D">
        <w:rPr>
          <w:rStyle w:val="Char4"/>
          <w:rtl/>
        </w:rPr>
        <w:t>ه</w:t>
      </w:r>
      <w:r w:rsidRPr="00C8155D">
        <w:rPr>
          <w:rStyle w:val="Char4"/>
          <w:rtl/>
        </w:rPr>
        <w:t xml:space="preserve"> 31</w:t>
      </w:r>
      <w:r w:rsidRPr="00C8155D">
        <w:rPr>
          <w:rStyle w:val="Char4"/>
          <w:rFonts w:hint="cs"/>
          <w:rtl/>
        </w:rPr>
        <w:t>]</w:t>
      </w:r>
      <w:r w:rsidRPr="00C8155D">
        <w:rPr>
          <w:rStyle w:val="Char4"/>
          <w:rtl/>
        </w:rPr>
        <w:t xml:space="preserve"> و حتّی مجسلی نیز در جلد 52 </w:t>
      </w:r>
      <w:r w:rsidRPr="00426516">
        <w:rPr>
          <w:rStyle w:val="Char1"/>
          <w:rtl/>
        </w:rPr>
        <w:t>بحار الأنوار</w:t>
      </w:r>
      <w:r w:rsidRPr="00C8155D">
        <w:rPr>
          <w:rStyle w:val="Char4"/>
          <w:rtl/>
        </w:rPr>
        <w:t xml:space="preserve">، «باب </w:t>
      </w:r>
      <w:r w:rsidRPr="00426516">
        <w:rPr>
          <w:rStyle w:val="Char1"/>
          <w:rtl/>
        </w:rPr>
        <w:t>سیره وأخلاقه و خصائص زمانه</w:t>
      </w:r>
      <w:r w:rsidRPr="00C8155D">
        <w:rPr>
          <w:rStyle w:val="Char4"/>
          <w:rtl/>
        </w:rPr>
        <w:t>» (حدیث 30) از حضرت رضا</w:t>
      </w:r>
      <w:r w:rsidRPr="00426516">
        <w:rPr>
          <w:rFonts w:ascii="Times New Roman" w:hAnsi="Times New Roman" w:cs="CTraditional Arabic"/>
          <w:smallCaps/>
          <w:sz w:val="28"/>
          <w:szCs w:val="28"/>
          <w:rtl/>
          <w:lang w:bidi="fa-IR"/>
        </w:rPr>
        <w:t>÷</w:t>
      </w:r>
      <w:r w:rsidRPr="00C8155D">
        <w:rPr>
          <w:rStyle w:val="Char4"/>
          <w:rtl/>
        </w:rPr>
        <w:t xml:space="preserve"> نقل کرده که آن</w:t>
      </w:r>
      <w:r w:rsidRPr="00C8155D">
        <w:rPr>
          <w:rStyle w:val="Char4"/>
          <w:rtl/>
        </w:rPr>
        <w:softHyphen/>
        <w:t xml:space="preserve">حضرت به ضعفِ جسمی ناشی از سالمندیِ خود تصریح فرموده </w:t>
      </w:r>
      <w:r w:rsidRPr="00426516">
        <w:rPr>
          <w:rFonts w:ascii="Times New Roman" w:hAnsi="Times New Roman" w:cs="Traditional Arabic" w:hint="cs"/>
          <w:smallCaps/>
          <w:sz w:val="28"/>
          <w:szCs w:val="28"/>
          <w:rtl/>
          <w:lang w:bidi="fa-IR"/>
        </w:rPr>
        <w:t>«</w:t>
      </w:r>
      <w:r w:rsidRPr="00426516">
        <w:rPr>
          <w:rStyle w:val="Char1"/>
          <w:rtl/>
        </w:rPr>
        <w:t>على ما تَرى من ضَعفِ بَدَنِي</w:t>
      </w:r>
      <w:r w:rsidRPr="00426516">
        <w:rPr>
          <w:rFonts w:ascii="Times New Roman" w:hAnsi="Times New Roman" w:cs="Traditional Arabic" w:hint="cs"/>
          <w:smallCaps/>
          <w:sz w:val="28"/>
          <w:szCs w:val="28"/>
          <w:rtl/>
          <w:lang w:bidi="fa-IR"/>
        </w:rPr>
        <w:t>»</w:t>
      </w:r>
      <w:r w:rsidRPr="00C8155D">
        <w:rPr>
          <w:rStyle w:val="Char4"/>
          <w:rtl/>
        </w:rPr>
        <w:t xml:space="preserve"> آیا به قول شما مگر مهدی فرزند همین أئمّه نیست پس چگونه برخلاف آنها پیر نمی‌شود و یا سایه ندارد و... سایر خصائص عجیب و غریب دیگر؟!!</w:t>
      </w:r>
      <w:r w:rsidRPr="00426516">
        <w:rPr>
          <w:rFonts w:ascii="Times New Roman" w:hAnsi="Times New Roman" w:cs="B Lotus"/>
          <w:smallCaps/>
          <w:vertAlign w:val="superscript"/>
          <w:rtl/>
          <w:lang w:bidi="fa-IR"/>
        </w:rPr>
        <w:t>(</w:t>
      </w:r>
      <w:r w:rsidRPr="00426516">
        <w:rPr>
          <w:rStyle w:val="FootnoteReference"/>
          <w:rFonts w:ascii="Times New Roman" w:hAnsi="Times New Roman" w:cs="B Lotus"/>
          <w:smallCaps/>
          <w:rtl/>
          <w:lang w:bidi="fa-IR"/>
        </w:rPr>
        <w:footnoteReference w:id="151"/>
      </w:r>
      <w:r w:rsidRPr="00426516">
        <w:rPr>
          <w:rFonts w:ascii="Times New Roman" w:hAnsi="Times New Roman" w:cs="B Lotus"/>
          <w:smallCaps/>
          <w:vertAlign w:val="superscript"/>
          <w:rtl/>
          <w:lang w:bidi="fa-IR"/>
        </w:rPr>
        <w:t>)</w:t>
      </w:r>
      <w:r w:rsidRPr="00C8155D">
        <w:rPr>
          <w:rStyle w:val="Char4"/>
          <w:rtl/>
        </w:rPr>
        <w:t>.</w:t>
      </w:r>
    </w:p>
    <w:p w:rsidR="00426516" w:rsidRPr="0031454B" w:rsidRDefault="00426516" w:rsidP="00EF47AE">
      <w:pPr>
        <w:pStyle w:val="StyleComplexBLotus12ptJustifiedFirstline05cm"/>
        <w:spacing w:line="240" w:lineRule="auto"/>
        <w:ind w:firstLine="288"/>
        <w:rPr>
          <w:rStyle w:val="Char4"/>
          <w:spacing w:val="-4"/>
          <w:rtl/>
        </w:rPr>
      </w:pPr>
      <w:r w:rsidRPr="0031454B">
        <w:rPr>
          <w:rStyle w:val="Char4"/>
          <w:spacing w:val="-4"/>
          <w:rtl/>
        </w:rPr>
        <w:t>سابعاً: هر مسلمانی که زیاد عمر کرده پس از ازدواج دارای فرزندان و نوادگان و نتیجه‌های زیاد شده أمّا مهدی شما چنین نیست! گویا مدّعیان، مهدی را تابع سنّت رسول خدا</w:t>
      </w:r>
      <w:r w:rsidR="002A3D22" w:rsidRPr="0031454B">
        <w:rPr>
          <w:rStyle w:val="Char4"/>
          <w:rFonts w:hint="cs"/>
          <w:spacing w:val="-4"/>
          <w:rtl/>
        </w:rPr>
        <w:t xml:space="preserve"> </w:t>
      </w:r>
      <w:r w:rsidRPr="0031454B">
        <w:rPr>
          <w:rFonts w:ascii="Times New Roman" w:hAnsi="Times New Roman" w:cs="CTraditional Arabic"/>
          <w:smallCaps/>
          <w:spacing w:val="-4"/>
          <w:sz w:val="28"/>
          <w:szCs w:val="28"/>
          <w:rtl/>
          <w:lang w:bidi="fa-IR"/>
        </w:rPr>
        <w:t>ص</w:t>
      </w:r>
      <w:r w:rsidRPr="0031454B">
        <w:rPr>
          <w:rStyle w:val="Char4"/>
          <w:spacing w:val="-4"/>
          <w:rtl/>
        </w:rPr>
        <w:t xml:space="preserve"> نمی‌دانند! آیا تاکنون مهدی تزویج کرده یا خیر؟ اگر تزویج کرده عیال و أولاد او کجایند و که دیده است؟ و شما چگونه مطّلع شده‌اید؟! و اگر تزویج نکرده چنین کسی به سنّت أنبیاء</w:t>
      </w:r>
      <w:r w:rsidR="002A3D22" w:rsidRPr="0031454B">
        <w:rPr>
          <w:rStyle w:val="Char4"/>
          <w:rFonts w:hint="cs"/>
          <w:spacing w:val="-4"/>
          <w:rtl/>
        </w:rPr>
        <w:t xml:space="preserve"> </w:t>
      </w:r>
      <w:r w:rsidRPr="0031454B">
        <w:rPr>
          <w:rFonts w:ascii="Times New Roman" w:hAnsi="Times New Roman" w:cs="CTraditional Arabic"/>
          <w:spacing w:val="-4"/>
          <w:sz w:val="28"/>
          <w:szCs w:val="28"/>
          <w:rtl/>
          <w:lang w:bidi="fa-IR"/>
        </w:rPr>
        <w:t xml:space="preserve">† </w:t>
      </w:r>
      <w:r w:rsidRPr="0031454B">
        <w:rPr>
          <w:rStyle w:val="Char4"/>
          <w:spacing w:val="-4"/>
          <w:rtl/>
        </w:rPr>
        <w:t>خصوصاً پیغمبر</w:t>
      </w:r>
      <w:r w:rsidR="002A3D22" w:rsidRPr="0031454B">
        <w:rPr>
          <w:rStyle w:val="Char4"/>
          <w:rFonts w:hint="cs"/>
          <w:spacing w:val="-4"/>
          <w:rtl/>
        </w:rPr>
        <w:t xml:space="preserve"> </w:t>
      </w:r>
      <w:r w:rsidRPr="0031454B">
        <w:rPr>
          <w:rFonts w:ascii="Times New Roman" w:hAnsi="Times New Roman" w:cs="CTraditional Arabic"/>
          <w:spacing w:val="-4"/>
          <w:sz w:val="28"/>
          <w:szCs w:val="28"/>
          <w:rtl/>
          <w:lang w:bidi="fa-IR"/>
        </w:rPr>
        <w:t>ص</w:t>
      </w:r>
      <w:r w:rsidRPr="0031454B">
        <w:rPr>
          <w:rStyle w:val="Char4"/>
          <w:spacing w:val="-4"/>
          <w:rtl/>
        </w:rPr>
        <w:t xml:space="preserve"> و أجدادش عمل نکرده!! قرآن فرموده: </w:t>
      </w:r>
      <w:r w:rsidRPr="0031454B">
        <w:rPr>
          <w:rFonts w:ascii="Times New Roman" w:hAnsi="Times New Roman" w:cs="Traditional Arabic"/>
          <w:spacing w:val="-4"/>
          <w:sz w:val="28"/>
          <w:szCs w:val="28"/>
          <w:rtl/>
          <w:lang w:bidi="fa-IR"/>
        </w:rPr>
        <w:t>﴿</w:t>
      </w:r>
      <w:r w:rsidRPr="0031454B">
        <w:rPr>
          <w:rStyle w:val="Chard"/>
          <w:rFonts w:hint="eastAsia"/>
          <w:spacing w:val="-4"/>
          <w:rtl/>
        </w:rPr>
        <w:t>وَلَقَد</w:t>
      </w:r>
      <w:r w:rsidRPr="0031454B">
        <w:rPr>
          <w:rStyle w:val="Chard"/>
          <w:rFonts w:hint="cs"/>
          <w:spacing w:val="-4"/>
          <w:rtl/>
        </w:rPr>
        <w:t>ۡ</w:t>
      </w:r>
      <w:r w:rsidRPr="0031454B">
        <w:rPr>
          <w:rStyle w:val="Chard"/>
          <w:spacing w:val="-4"/>
          <w:rtl/>
        </w:rPr>
        <w:t xml:space="preserve"> </w:t>
      </w:r>
      <w:r w:rsidRPr="0031454B">
        <w:rPr>
          <w:rStyle w:val="Chard"/>
          <w:rFonts w:hint="eastAsia"/>
          <w:spacing w:val="-4"/>
          <w:rtl/>
        </w:rPr>
        <w:t>أَر</w:t>
      </w:r>
      <w:r w:rsidRPr="0031454B">
        <w:rPr>
          <w:rStyle w:val="Chard"/>
          <w:rFonts w:hint="cs"/>
          <w:spacing w:val="-4"/>
          <w:rtl/>
        </w:rPr>
        <w:t>ۡ</w:t>
      </w:r>
      <w:r w:rsidRPr="0031454B">
        <w:rPr>
          <w:rStyle w:val="Chard"/>
          <w:rFonts w:hint="eastAsia"/>
          <w:spacing w:val="-4"/>
          <w:rtl/>
        </w:rPr>
        <w:t>سَل</w:t>
      </w:r>
      <w:r w:rsidRPr="0031454B">
        <w:rPr>
          <w:rStyle w:val="Chard"/>
          <w:rFonts w:hint="cs"/>
          <w:spacing w:val="-4"/>
          <w:rtl/>
        </w:rPr>
        <w:t>ۡ</w:t>
      </w:r>
      <w:r w:rsidRPr="0031454B">
        <w:rPr>
          <w:rStyle w:val="Chard"/>
          <w:rFonts w:hint="eastAsia"/>
          <w:spacing w:val="-4"/>
          <w:rtl/>
        </w:rPr>
        <w:t>نَا</w:t>
      </w:r>
      <w:r w:rsidRPr="0031454B">
        <w:rPr>
          <w:rStyle w:val="Chard"/>
          <w:spacing w:val="-4"/>
          <w:rtl/>
        </w:rPr>
        <w:t xml:space="preserve"> </w:t>
      </w:r>
      <w:r w:rsidRPr="0031454B">
        <w:rPr>
          <w:rStyle w:val="Chard"/>
          <w:rFonts w:hint="eastAsia"/>
          <w:spacing w:val="-4"/>
          <w:rtl/>
        </w:rPr>
        <w:t>رُسُل</w:t>
      </w:r>
      <w:r w:rsidRPr="0031454B">
        <w:rPr>
          <w:rStyle w:val="Chard"/>
          <w:rFonts w:hint="cs"/>
          <w:spacing w:val="-4"/>
          <w:rtl/>
        </w:rPr>
        <w:t>ٗ</w:t>
      </w:r>
      <w:r w:rsidRPr="0031454B">
        <w:rPr>
          <w:rStyle w:val="Chard"/>
          <w:rFonts w:hint="eastAsia"/>
          <w:spacing w:val="-4"/>
          <w:rtl/>
        </w:rPr>
        <w:t>ا</w:t>
      </w:r>
      <w:r w:rsidRPr="0031454B">
        <w:rPr>
          <w:rStyle w:val="Chard"/>
          <w:spacing w:val="-4"/>
          <w:rtl/>
        </w:rPr>
        <w:t xml:space="preserve"> </w:t>
      </w:r>
      <w:r w:rsidRPr="0031454B">
        <w:rPr>
          <w:rStyle w:val="Chard"/>
          <w:rFonts w:hint="eastAsia"/>
          <w:spacing w:val="-4"/>
          <w:rtl/>
        </w:rPr>
        <w:t>مِّن</w:t>
      </w:r>
      <w:r w:rsidRPr="0031454B">
        <w:rPr>
          <w:rStyle w:val="Chard"/>
          <w:spacing w:val="-4"/>
          <w:rtl/>
        </w:rPr>
        <w:t xml:space="preserve"> </w:t>
      </w:r>
      <w:r w:rsidRPr="0031454B">
        <w:rPr>
          <w:rStyle w:val="Chard"/>
          <w:rFonts w:hint="eastAsia"/>
          <w:spacing w:val="-4"/>
          <w:rtl/>
        </w:rPr>
        <w:t>قَب</w:t>
      </w:r>
      <w:r w:rsidRPr="0031454B">
        <w:rPr>
          <w:rStyle w:val="Chard"/>
          <w:rFonts w:hint="cs"/>
          <w:spacing w:val="-4"/>
          <w:rtl/>
        </w:rPr>
        <w:t>ۡ</w:t>
      </w:r>
      <w:r w:rsidRPr="0031454B">
        <w:rPr>
          <w:rStyle w:val="Chard"/>
          <w:rFonts w:hint="eastAsia"/>
          <w:spacing w:val="-4"/>
          <w:rtl/>
        </w:rPr>
        <w:t>لِكَ</w:t>
      </w:r>
      <w:r w:rsidRPr="0031454B">
        <w:rPr>
          <w:rStyle w:val="Chard"/>
          <w:spacing w:val="-4"/>
          <w:rtl/>
        </w:rPr>
        <w:t xml:space="preserve"> </w:t>
      </w:r>
      <w:r w:rsidRPr="0031454B">
        <w:rPr>
          <w:rStyle w:val="Chard"/>
          <w:rFonts w:hint="eastAsia"/>
          <w:spacing w:val="-4"/>
          <w:rtl/>
        </w:rPr>
        <w:t>وَجَعَل</w:t>
      </w:r>
      <w:r w:rsidRPr="0031454B">
        <w:rPr>
          <w:rStyle w:val="Chard"/>
          <w:rFonts w:hint="cs"/>
          <w:spacing w:val="-4"/>
          <w:rtl/>
        </w:rPr>
        <w:t>ۡ</w:t>
      </w:r>
      <w:r w:rsidRPr="0031454B">
        <w:rPr>
          <w:rStyle w:val="Chard"/>
          <w:rFonts w:hint="eastAsia"/>
          <w:spacing w:val="-4"/>
          <w:rtl/>
        </w:rPr>
        <w:t>نَا</w:t>
      </w:r>
      <w:r w:rsidRPr="0031454B">
        <w:rPr>
          <w:rStyle w:val="Chard"/>
          <w:spacing w:val="-4"/>
          <w:rtl/>
        </w:rPr>
        <w:t xml:space="preserve"> </w:t>
      </w:r>
      <w:r w:rsidRPr="0031454B">
        <w:rPr>
          <w:rStyle w:val="Chard"/>
          <w:rFonts w:hint="eastAsia"/>
          <w:spacing w:val="-4"/>
          <w:rtl/>
        </w:rPr>
        <w:t>لَهُم</w:t>
      </w:r>
      <w:r w:rsidRPr="0031454B">
        <w:rPr>
          <w:rStyle w:val="Chard"/>
          <w:rFonts w:hint="cs"/>
          <w:spacing w:val="-4"/>
          <w:rtl/>
        </w:rPr>
        <w:t>ۡ</w:t>
      </w:r>
      <w:r w:rsidRPr="0031454B">
        <w:rPr>
          <w:rStyle w:val="Chard"/>
          <w:spacing w:val="-4"/>
          <w:rtl/>
        </w:rPr>
        <w:t xml:space="preserve"> </w:t>
      </w:r>
      <w:r w:rsidRPr="0031454B">
        <w:rPr>
          <w:rStyle w:val="Chard"/>
          <w:rFonts w:hint="eastAsia"/>
          <w:spacing w:val="-4"/>
          <w:rtl/>
        </w:rPr>
        <w:t>أَز</w:t>
      </w:r>
      <w:r w:rsidRPr="0031454B">
        <w:rPr>
          <w:rStyle w:val="Chard"/>
          <w:rFonts w:hint="cs"/>
          <w:spacing w:val="-4"/>
          <w:rtl/>
        </w:rPr>
        <w:t>ۡ</w:t>
      </w:r>
      <w:r w:rsidRPr="0031454B">
        <w:rPr>
          <w:rStyle w:val="Chard"/>
          <w:rFonts w:hint="eastAsia"/>
          <w:spacing w:val="-4"/>
          <w:rtl/>
        </w:rPr>
        <w:t>وَ</w:t>
      </w:r>
      <w:r w:rsidRPr="0031454B">
        <w:rPr>
          <w:rStyle w:val="Chard"/>
          <w:rFonts w:hint="cs"/>
          <w:spacing w:val="-4"/>
          <w:rtl/>
        </w:rPr>
        <w:t>ٰ</w:t>
      </w:r>
      <w:r w:rsidRPr="0031454B">
        <w:rPr>
          <w:rStyle w:val="Chard"/>
          <w:rFonts w:hint="eastAsia"/>
          <w:spacing w:val="-4"/>
          <w:rtl/>
        </w:rPr>
        <w:t>ج</w:t>
      </w:r>
      <w:r w:rsidRPr="0031454B">
        <w:rPr>
          <w:rStyle w:val="Chard"/>
          <w:rFonts w:hint="cs"/>
          <w:spacing w:val="-4"/>
          <w:rtl/>
        </w:rPr>
        <w:t>ٗ</w:t>
      </w:r>
      <w:r w:rsidRPr="0031454B">
        <w:rPr>
          <w:rStyle w:val="Chard"/>
          <w:rFonts w:hint="eastAsia"/>
          <w:spacing w:val="-4"/>
          <w:rtl/>
        </w:rPr>
        <w:t>ا</w:t>
      </w:r>
      <w:r w:rsidRPr="0031454B">
        <w:rPr>
          <w:rStyle w:val="Chard"/>
          <w:spacing w:val="-4"/>
          <w:rtl/>
        </w:rPr>
        <w:t xml:space="preserve"> </w:t>
      </w:r>
      <w:r w:rsidRPr="0031454B">
        <w:rPr>
          <w:rStyle w:val="Chard"/>
          <w:rFonts w:hint="eastAsia"/>
          <w:spacing w:val="-4"/>
          <w:rtl/>
        </w:rPr>
        <w:t>وَذُرِّيَّة</w:t>
      </w:r>
      <w:r w:rsidRPr="0031454B">
        <w:rPr>
          <w:rStyle w:val="Chard"/>
          <w:rFonts w:hint="cs"/>
          <w:spacing w:val="-4"/>
          <w:rtl/>
        </w:rPr>
        <w:t>ٗ</w:t>
      </w:r>
      <w:r w:rsidRPr="0031454B">
        <w:rPr>
          <w:rFonts w:ascii="KFGQPC Uthmanic Script HAFS" w:cs="Times New Roman" w:hint="cs"/>
          <w:spacing w:val="-4"/>
          <w:sz w:val="28"/>
          <w:szCs w:val="28"/>
          <w:rtl/>
        </w:rPr>
        <w:t>...</w:t>
      </w:r>
      <w:r w:rsidRPr="0031454B">
        <w:rPr>
          <w:rFonts w:ascii="Times New Roman" w:hAnsi="Times New Roman" w:cs="Traditional Arabic"/>
          <w:spacing w:val="-4"/>
          <w:sz w:val="28"/>
          <w:szCs w:val="28"/>
          <w:rtl/>
          <w:lang w:bidi="fa-IR"/>
        </w:rPr>
        <w:t>﴾</w:t>
      </w:r>
      <w:r w:rsidRPr="0031454B">
        <w:rPr>
          <w:rStyle w:val="Char4"/>
          <w:spacing w:val="-4"/>
          <w:rtl/>
        </w:rPr>
        <w:t xml:space="preserve"> </w:t>
      </w:r>
      <w:r w:rsidRPr="0031454B">
        <w:rPr>
          <w:rStyle w:val="Char6"/>
          <w:spacing w:val="-4"/>
          <w:rtl/>
        </w:rPr>
        <w:t>[الرّعد: 38].</w:t>
      </w:r>
      <w:r w:rsidRPr="0031454B">
        <w:rPr>
          <w:rFonts w:ascii="Times New Roman" w:hAnsi="Times New Roman" w:cs="B Lotus"/>
          <w:spacing w:val="-4"/>
          <w:sz w:val="26"/>
          <w:szCs w:val="26"/>
          <w:rtl/>
          <w:lang w:bidi="fa-IR"/>
        </w:rPr>
        <w:t xml:space="preserve"> </w:t>
      </w:r>
      <w:r w:rsidRPr="0031454B">
        <w:rPr>
          <w:rFonts w:ascii="Times New Roman" w:hAnsi="Times New Roman" w:cs="Traditional Arabic"/>
          <w:spacing w:val="-4"/>
          <w:sz w:val="26"/>
          <w:szCs w:val="26"/>
          <w:rtl/>
          <w:lang w:bidi="fa-IR"/>
        </w:rPr>
        <w:t>«</w:t>
      </w:r>
      <w:r w:rsidRPr="0031454B">
        <w:rPr>
          <w:rStyle w:val="Char7"/>
          <w:spacing w:val="-4"/>
          <w:rtl/>
        </w:rPr>
        <w:t>و هرآینه به</w:t>
      </w:r>
      <w:r w:rsidRPr="0031454B">
        <w:rPr>
          <w:rStyle w:val="Char7"/>
          <w:spacing w:val="-4"/>
          <w:rtl/>
        </w:rPr>
        <w:softHyphen/>
        <w:t>درستی پیش از تو پیامبرانی فرستادیم و همسران و فرزندانی برایشان قرار دادیم</w:t>
      </w:r>
      <w:r w:rsidRPr="0031454B">
        <w:rPr>
          <w:rFonts w:ascii="Times New Roman" w:hAnsi="Times New Roman" w:cs="Traditional Arabic"/>
          <w:spacing w:val="-4"/>
          <w:sz w:val="26"/>
          <w:szCs w:val="26"/>
          <w:rtl/>
          <w:lang w:bidi="fa-IR"/>
        </w:rPr>
        <w:t>»</w:t>
      </w:r>
      <w:r w:rsidRPr="0031454B">
        <w:rPr>
          <w:rStyle w:val="Char7"/>
          <w:spacing w:val="-4"/>
          <w:rtl/>
        </w:rPr>
        <w:t>.</w:t>
      </w:r>
    </w:p>
    <w:p w:rsidR="00426516" w:rsidRPr="00C8155D" w:rsidRDefault="00426516" w:rsidP="0031454B">
      <w:pPr>
        <w:pStyle w:val="StyleComplexBLotus12ptJustifiedFirstline05cm"/>
        <w:spacing w:line="240" w:lineRule="auto"/>
        <w:ind w:firstLine="288"/>
        <w:rPr>
          <w:rStyle w:val="Char4"/>
          <w:rtl/>
        </w:rPr>
      </w:pPr>
      <w:r w:rsidRPr="00C8155D">
        <w:rPr>
          <w:rStyle w:val="Char4"/>
          <w:rtl/>
        </w:rPr>
        <w:t>ثامناً: عمر معجزه آسای حضرت نوح</w:t>
      </w:r>
      <w:r w:rsidR="002A3D22">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که شما او را مظهر طول عمر می‌دانید به شهادت قرآن کریم به هزار سال نرسید أمّا مهدی نادید</w:t>
      </w:r>
      <w:r w:rsidR="00C8155D">
        <w:rPr>
          <w:rStyle w:val="Char4"/>
          <w:rtl/>
        </w:rPr>
        <w:t>ه</w:t>
      </w:r>
      <w:r w:rsidRPr="00C8155D">
        <w:rPr>
          <w:rStyle w:val="Char4"/>
          <w:rtl/>
        </w:rPr>
        <w:t xml:space="preserve"> شما هزاز و صد و پنجاه سال را پشت سر گذشته است! شاید در زمان شیخ طوسی یا سیّد مرتضی، تشبیه مهدی به نوح</w:t>
      </w:r>
      <w:r w:rsidR="002A3D22">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عوام را ساکت می‌کرد أمّا امروز مسأله مشکل‌تر است!.</w:t>
      </w:r>
    </w:p>
    <w:p w:rsidR="00426516" w:rsidRPr="00C8155D" w:rsidRDefault="00426516" w:rsidP="0031454B">
      <w:pPr>
        <w:pStyle w:val="StyleComplexBLotus12ptJustifiedFirstline05cm"/>
        <w:spacing w:line="240" w:lineRule="auto"/>
        <w:rPr>
          <w:rStyle w:val="Char4"/>
          <w:rtl/>
        </w:rPr>
      </w:pPr>
      <w:r w:rsidRPr="00C8155D">
        <w:rPr>
          <w:rStyle w:val="Char4"/>
          <w:rtl/>
        </w:rPr>
        <w:t>تاسعاً: اکثر أخبار این باب را شیخ صدوق که مردی ساده لوح بوده و به قول شیخ مفید أهل تدقیق و تأمّل در روایات نبوده</w:t>
      </w:r>
      <w:r w:rsidRPr="002A3D22">
        <w:rPr>
          <w:rStyle w:val="Char4"/>
          <w:vertAlign w:val="superscript"/>
          <w:rtl/>
        </w:rPr>
        <w:t>(</w:t>
      </w:r>
      <w:r w:rsidRPr="002A3D22">
        <w:rPr>
          <w:rStyle w:val="Char4"/>
          <w:vertAlign w:val="superscript"/>
          <w:rtl/>
        </w:rPr>
        <w:footnoteReference w:id="152"/>
      </w:r>
      <w:r w:rsidRPr="002A3D22">
        <w:rPr>
          <w:rStyle w:val="Char4"/>
          <w:vertAlign w:val="superscript"/>
          <w:rtl/>
        </w:rPr>
        <w:t>)</w:t>
      </w:r>
      <w:r w:rsidRPr="00C8155D">
        <w:rPr>
          <w:rStyle w:val="Char4"/>
          <w:rtl/>
        </w:rPr>
        <w:t>، گرد آورده که سند آنها معیوب بوده و در بسیاری از آنها علائم کذب آشکار است!! کار مجلسی در گرد آوری اینگونه اخبار بی‌اعتبار مانند کار کسی است که برای اثبات ادّعای خود در محکمه، هزار سند جعلی و تقلّبی ارائه کند؟ آیا با این کار مسأله‌ای اثبات می‌شود؟! البتّه خیر.</w:t>
      </w:r>
    </w:p>
    <w:p w:rsidR="00426516" w:rsidRPr="00C8155D" w:rsidRDefault="00426516" w:rsidP="0031454B">
      <w:pPr>
        <w:pStyle w:val="StyleComplexBLotus12ptJustifiedFirstline05cm"/>
        <w:spacing w:line="240" w:lineRule="auto"/>
        <w:rPr>
          <w:rStyle w:val="Char4"/>
          <w:rtl/>
        </w:rPr>
      </w:pPr>
      <w:r w:rsidRPr="00C8155D">
        <w:rPr>
          <w:rStyle w:val="Char4"/>
          <w:rtl/>
        </w:rPr>
        <w:t>أخبار بلکه قصّه‌های این باب به صورتی مفتضح متّکی بر عقائد و خرافات عامیانه و از قصص مادربزرگها مضحک</w:t>
      </w:r>
      <w:r w:rsidR="002A3D22">
        <w:rPr>
          <w:rStyle w:val="Char4"/>
          <w:rFonts w:hint="cs"/>
          <w:rtl/>
        </w:rPr>
        <w:t>‌</w:t>
      </w:r>
      <w:r w:rsidRPr="00C8155D">
        <w:rPr>
          <w:rStyle w:val="Char4"/>
          <w:rtl/>
        </w:rPr>
        <w:t>تر است!! مثلاً در خبر اوّل فردی که بیش از سیصد سال داشته أمّا هنوز موی ریش و سرش سیاه بوده(؟!) می‌گوید پدرم در کتب قدما ذکری از چشم</w:t>
      </w:r>
      <w:r w:rsidR="00C8155D">
        <w:rPr>
          <w:rStyle w:val="Char4"/>
          <w:rtl/>
        </w:rPr>
        <w:t>ه</w:t>
      </w:r>
      <w:r w:rsidRPr="00C8155D">
        <w:rPr>
          <w:rStyle w:val="Char4"/>
          <w:rtl/>
        </w:rPr>
        <w:t xml:space="preserve"> حیات (آب حیات) که در ظلمات قرار دارد(؟!!) و هرکه از آن بنوشد عمر طولانی خواهد داشت، خوانده بود! لذا اشتیاق شدیدی به رفتن به ظلمات(؟!!) داشت از این رو بار سفر بست و مرا که سیزده ساله بودم با دو خادم همراه برد. ما شش شبانه روز راه سپردیم (أما نمی‌گوید در کدام جهت!! این هم از مشکلات دروغگویی است!) تا به ظلمات رسیدیم (معلوم می‌شود چشم</w:t>
      </w:r>
      <w:r w:rsidR="00C8155D">
        <w:rPr>
          <w:rStyle w:val="Char4"/>
          <w:rtl/>
        </w:rPr>
        <w:t>ه</w:t>
      </w:r>
      <w:r w:rsidRPr="00C8155D">
        <w:rPr>
          <w:rStyle w:val="Char4"/>
          <w:rtl/>
        </w:rPr>
        <w:t xml:space="preserve"> آب حیات چندان دور نبوده، کاش دقیقتر نشانی می‌داد؟! راستی ظلمات در کدام سو قرار دارد؟! خوب است این قصّه‌ها را علمای جغرافیا بشنوند!) و مدّتی در ظلمات(؟!) به جستجو پرداختیم تا اینکه من چشمه را پیدا کردم و چند مشت از آب آن نوشیدم سپس باز گشتم تا پدرم را آگاه ساخته و با او مراجعت کنم أمّا با اینکه به قدر پرتاب یک تیر از آن فاصله داشتم، هرچه گشتیم أثری از چشمه نیافتیم(؟!!) و چون من از آب آن چشمه نوشیده بودم عمرم طولانی شد!.</w:t>
      </w:r>
    </w:p>
    <w:p w:rsidR="00426516" w:rsidRPr="00C8155D" w:rsidRDefault="00426516" w:rsidP="00EF47AE">
      <w:pPr>
        <w:pStyle w:val="StyleComplexBLotus12ptJustifiedFirstline05cm"/>
        <w:spacing w:line="240" w:lineRule="auto"/>
        <w:rPr>
          <w:rStyle w:val="Char4"/>
          <w:rtl/>
        </w:rPr>
      </w:pPr>
      <w:r w:rsidRPr="00C8155D">
        <w:rPr>
          <w:rStyle w:val="Char4"/>
          <w:rtl/>
        </w:rPr>
        <w:t>خوانند</w:t>
      </w:r>
      <w:r w:rsidR="00C8155D">
        <w:rPr>
          <w:rStyle w:val="Char4"/>
          <w:rtl/>
        </w:rPr>
        <w:t>ه</w:t>
      </w:r>
      <w:r w:rsidRPr="00C8155D">
        <w:rPr>
          <w:rStyle w:val="Char4"/>
          <w:rtl/>
        </w:rPr>
        <w:t xml:space="preserve"> محترم، انصاف ده! آیا کسی که اندکی از نعمت عقل بهره‌مند باشد، جرئت می‌کند در مجمعی از دانشگاهیان یا محفلی از أشخاص فکور فاضل، چنین قصّه‌ای را برای اثبات ادّعای خود، عرضه کند؟! به نظر ما در این نمونه و نمونه‌هایی</w:t>
      </w:r>
      <w:r w:rsidRPr="00C8155D">
        <w:rPr>
          <w:rStyle w:val="Char4"/>
          <w:rtl/>
        </w:rPr>
        <w:softHyphen/>
        <w:t xml:space="preserve">که در </w:t>
      </w:r>
      <w:r w:rsidRPr="00C8155D">
        <w:rPr>
          <w:rStyle w:val="Char5"/>
          <w:rtl/>
        </w:rPr>
        <w:t>«عرض اخبار اصول بر قرآن و عقول»</w:t>
      </w:r>
      <w:r w:rsidRPr="00C8155D">
        <w:rPr>
          <w:rStyle w:val="Char4"/>
          <w:rtl/>
        </w:rPr>
        <w:t xml:space="preserve"> آورده‌ایم برای اهل تفکّر در مورد عقل و فضل شیخ صدوق، نشانه‌ هاست. </w:t>
      </w:r>
      <w:r w:rsidRPr="00426516">
        <w:rPr>
          <w:rStyle w:val="Char1"/>
          <w:rtl/>
        </w:rPr>
        <w:t>فاعتَبِرُوا یا أولِی الأبصارِ</w:t>
      </w:r>
      <w:r w:rsidRPr="00C8155D">
        <w:rPr>
          <w:rStyle w:val="Char4"/>
          <w:rtl/>
        </w:rPr>
        <w:t>. ملاحظه می‌کنید که این افسانه‌ها جُز بدبین کردن مردم به اسلام، نتیجه‌ای ندارد و این خود بزرگ</w:t>
      </w:r>
      <w:r w:rsidRPr="00C8155D">
        <w:rPr>
          <w:rStyle w:val="Char4"/>
          <w:rFonts w:hint="cs"/>
          <w:rtl/>
        </w:rPr>
        <w:t>‌</w:t>
      </w:r>
      <w:r w:rsidRPr="00C8155D">
        <w:rPr>
          <w:rStyle w:val="Char4"/>
          <w:rtl/>
        </w:rPr>
        <w:t>ترین مصیبت است.</w:t>
      </w:r>
    </w:p>
    <w:p w:rsidR="00426516" w:rsidRPr="00C8155D" w:rsidRDefault="00426516" w:rsidP="00EF47AE">
      <w:pPr>
        <w:pStyle w:val="StyleComplexBLotus12ptJustifiedFirstline05cm"/>
        <w:spacing w:line="250" w:lineRule="auto"/>
        <w:rPr>
          <w:rStyle w:val="Char4"/>
          <w:rtl/>
        </w:rPr>
      </w:pPr>
      <w:r w:rsidRPr="00C8155D">
        <w:rPr>
          <w:rStyle w:val="Char4"/>
          <w:rtl/>
        </w:rPr>
        <w:t>در همین قصّه فرد مذکور می‌گوید رسول خدا</w:t>
      </w:r>
      <w:r w:rsidR="002A3D22">
        <w:rPr>
          <w:rStyle w:val="Char4"/>
          <w:rFonts w:hint="cs"/>
          <w:rtl/>
        </w:rPr>
        <w:t xml:space="preserve"> </w:t>
      </w:r>
      <w:r w:rsidRPr="00426516">
        <w:rPr>
          <w:rFonts w:cs="CTraditional Arabic"/>
          <w:sz w:val="28"/>
          <w:szCs w:val="28"/>
          <w:rtl/>
          <w:lang w:bidi="fa-IR"/>
        </w:rPr>
        <w:t>ص</w:t>
      </w:r>
      <w:r w:rsidRPr="00C8155D">
        <w:rPr>
          <w:rStyle w:val="Char4"/>
          <w:rtl/>
        </w:rPr>
        <w:t xml:space="preserve"> قبل از نبوّت با گرک گفتگو می‌کرد!! و سه فرشته سین</w:t>
      </w:r>
      <w:r w:rsidR="00C8155D">
        <w:rPr>
          <w:rStyle w:val="Char4"/>
          <w:rtl/>
        </w:rPr>
        <w:t>ه</w:t>
      </w:r>
      <w:r w:rsidRPr="00C8155D">
        <w:rPr>
          <w:rStyle w:val="Char4"/>
          <w:rtl/>
        </w:rPr>
        <w:t xml:space="preserve"> پیامبر را با چاقو شکافته و قلب مبارک آن‌حضرت را بیرون آورده و با آب سردی که در شیشه‌ای بود، شستند تا از خون پاک شد سپس قلب را در جای خود گذاشته و دست بر شکاف سینه کشیدند، در همان لحظه جراحت آن از بین رفت!.</w:t>
      </w:r>
    </w:p>
    <w:p w:rsidR="00426516" w:rsidRPr="00C8155D" w:rsidRDefault="00426516" w:rsidP="00EF47AE">
      <w:pPr>
        <w:pStyle w:val="StyleComplexBLotus12ptJustifiedFirstline05cm"/>
        <w:spacing w:line="240" w:lineRule="auto"/>
        <w:rPr>
          <w:rStyle w:val="Char4"/>
          <w:rtl/>
        </w:rPr>
      </w:pPr>
      <w:r w:rsidRPr="00C8155D">
        <w:rPr>
          <w:rStyle w:val="Char4"/>
          <w:rtl/>
        </w:rPr>
        <w:t>دربار</w:t>
      </w:r>
      <w:r w:rsidR="00C8155D">
        <w:rPr>
          <w:rStyle w:val="Char4"/>
          <w:rtl/>
        </w:rPr>
        <w:t>ه</w:t>
      </w:r>
      <w:r w:rsidRPr="00C8155D">
        <w:rPr>
          <w:rStyle w:val="Char4"/>
          <w:rtl/>
        </w:rPr>
        <w:t xml:space="preserve"> این فرد گفته‌اند که موقع گرسنگی موی زیر لبش سفید می‌شد و چون سیر می‌شد دوباره مویش سیاهرنگ می‌گردید!! و موقع حکایت گفتن، موی زیر لبش قرمز می‌شد!! (قابل توجّه علمای جانور شناسی، احتمالاً این جناب «علیّ بن عثمان المغربی» از نوع انسان نبوده بلکه بوقلمون بوده است!). أمّا عبرت آموزترین نکته آن است که این جناب بوقلمون مدّعی است که إلیاس و خضر(؟!) را ملاقات کرده و از دستشان آب نوشیده و آنها به او گفته‌اند: «سَتُعَمَّرُ حتّی تَلقَی المَهدِیَّ وَ ع</w:t>
      </w:r>
      <w:r w:rsidR="00C8155D">
        <w:rPr>
          <w:rStyle w:val="Char4"/>
          <w:rtl/>
        </w:rPr>
        <w:t>ی</w:t>
      </w:r>
      <w:r w:rsidRPr="00C8155D">
        <w:rPr>
          <w:rStyle w:val="Char4"/>
          <w:rtl/>
        </w:rPr>
        <w:t>سیَ بنَ مَر</w:t>
      </w:r>
      <w:r w:rsidR="00C8155D">
        <w:rPr>
          <w:rStyle w:val="Char4"/>
          <w:rtl/>
        </w:rPr>
        <w:t>ی</w:t>
      </w:r>
      <w:r w:rsidRPr="00C8155D">
        <w:rPr>
          <w:rStyle w:val="Char4"/>
          <w:rtl/>
        </w:rPr>
        <w:t xml:space="preserve">مَ </w:t>
      </w:r>
      <w:r w:rsidRPr="00426516">
        <w:rPr>
          <w:rFonts w:cs="B Lotus"/>
          <w:rtl/>
          <w:lang w:bidi="fa-IR"/>
        </w:rPr>
        <w:t>(ع)</w:t>
      </w:r>
      <w:r w:rsidRPr="00C8155D">
        <w:rPr>
          <w:rStyle w:val="Char4"/>
          <w:rtl/>
        </w:rPr>
        <w:t xml:space="preserve"> فَإذا لَق</w:t>
      </w:r>
      <w:r w:rsidR="00C8155D">
        <w:rPr>
          <w:rStyle w:val="Char4"/>
          <w:rtl/>
        </w:rPr>
        <w:t>ی</w:t>
      </w:r>
      <w:r w:rsidRPr="00C8155D">
        <w:rPr>
          <w:rStyle w:val="Char4"/>
          <w:rtl/>
        </w:rPr>
        <w:t>تَهُما فَأقرِئهُمَا السَّلام</w:t>
      </w:r>
      <w:r w:rsidRPr="00426516">
        <w:rPr>
          <w:rFonts w:cs="Traditional Arabic" w:hint="cs"/>
          <w:sz w:val="28"/>
          <w:szCs w:val="28"/>
          <w:rtl/>
          <w:lang w:bidi="fa-IR"/>
        </w:rPr>
        <w:t>»</w:t>
      </w:r>
      <w:r w:rsidRPr="00C8155D">
        <w:rPr>
          <w:rStyle w:val="Char4"/>
          <w:rtl/>
        </w:rPr>
        <w:t xml:space="preserve"> تو تا زمان مهدی و عیسی عمر می‌کنی و چون آن دو را ملاقات کردی، به آنها سلام برسان!!</w:t>
      </w:r>
      <w:r w:rsidRPr="00426516">
        <w:rPr>
          <w:rFonts w:cs="Traditional Arabic"/>
          <w:sz w:val="28"/>
          <w:szCs w:val="32"/>
          <w:rtl/>
          <w:lang w:bidi="fa-IR"/>
        </w:rPr>
        <w:t>»</w:t>
      </w:r>
      <w:r w:rsidRPr="00C8155D">
        <w:rPr>
          <w:rStyle w:val="Char4"/>
          <w:rtl/>
        </w:rPr>
        <w:t xml:space="preserve">. </w:t>
      </w:r>
      <w:r w:rsidRPr="00426516">
        <w:rPr>
          <w:rStyle w:val="Char1"/>
          <w:rtl/>
        </w:rPr>
        <w:t>فاعتَبِرُوا یا أولِی الأبصارِ</w:t>
      </w:r>
      <w:r w:rsidRPr="00C8155D">
        <w:rPr>
          <w:rStyle w:val="Char4"/>
          <w:rtl/>
        </w:rPr>
        <w:t>. خوانند</w:t>
      </w:r>
      <w:r w:rsidR="00C8155D">
        <w:rPr>
          <w:rStyle w:val="Char4"/>
          <w:rtl/>
        </w:rPr>
        <w:t>ه</w:t>
      </w:r>
      <w:r w:rsidRPr="00C8155D">
        <w:rPr>
          <w:rStyle w:val="Char4"/>
          <w:rtl/>
        </w:rPr>
        <w:t xml:space="preserve"> محترم لختی بیندیش که آیا شیخ صدوق موقع نوشتن این سطور در کتابش «کمال الدّ</w:t>
      </w:r>
      <w:r w:rsidR="00C8155D">
        <w:rPr>
          <w:rStyle w:val="Char4"/>
          <w:rtl/>
        </w:rPr>
        <w:t>ی</w:t>
      </w:r>
      <w:r w:rsidRPr="00C8155D">
        <w:rPr>
          <w:rStyle w:val="Char4"/>
          <w:rtl/>
        </w:rPr>
        <w:t>ن» آیا می‌فهمیده که چه می‌نویسد یا خیر؟! نگارنده به یاد دو بیت افتادم که در ترجم</w:t>
      </w:r>
      <w:r w:rsidR="00C8155D">
        <w:rPr>
          <w:rStyle w:val="Char4"/>
          <w:rtl/>
        </w:rPr>
        <w:t>ه</w:t>
      </w:r>
      <w:r w:rsidRPr="00C8155D">
        <w:rPr>
          <w:rStyle w:val="Char4"/>
          <w:rtl/>
        </w:rPr>
        <w:t xml:space="preserve"> یک بیت عربی سروده‌ام</w:t>
      </w:r>
      <w:r w:rsidRPr="0031454B">
        <w:rPr>
          <w:rStyle w:val="Char4"/>
          <w:vertAlign w:val="superscript"/>
          <w:rtl/>
        </w:rPr>
        <w:t>(</w:t>
      </w:r>
      <w:r w:rsidRPr="0031454B">
        <w:rPr>
          <w:rStyle w:val="Char4"/>
          <w:vertAlign w:val="superscript"/>
          <w:rtl/>
        </w:rPr>
        <w:footnoteReference w:id="153"/>
      </w:r>
      <w:r w:rsidRPr="0031454B">
        <w:rPr>
          <w:rStyle w:val="Char4"/>
          <w:vertAlign w:val="superscript"/>
          <w:rtl/>
        </w:rPr>
        <w:t>)</w:t>
      </w:r>
      <w:r w:rsidRPr="00C8155D">
        <w:rPr>
          <w:rStyle w:val="Char4"/>
          <w:rtl/>
        </w:rPr>
        <w:t>:</w:t>
      </w:r>
    </w:p>
    <w:tbl>
      <w:tblPr>
        <w:bidiVisual/>
        <w:tblW w:w="0" w:type="auto"/>
        <w:tblInd w:w="79" w:type="dxa"/>
        <w:tblLook w:val="04A0" w:firstRow="1" w:lastRow="0" w:firstColumn="1" w:lastColumn="0" w:noHBand="0" w:noVBand="1"/>
      </w:tblPr>
      <w:tblGrid>
        <w:gridCol w:w="3399"/>
        <w:gridCol w:w="567"/>
        <w:gridCol w:w="3434"/>
      </w:tblGrid>
      <w:tr w:rsidR="00426516" w:rsidRPr="00426516" w:rsidTr="0031454B">
        <w:tc>
          <w:tcPr>
            <w:tcW w:w="3399" w:type="dxa"/>
          </w:tcPr>
          <w:p w:rsidR="00426516" w:rsidRPr="00426516" w:rsidRDefault="00426516" w:rsidP="00EF47AE">
            <w:pPr>
              <w:spacing w:line="250" w:lineRule="auto"/>
              <w:jc w:val="lowKashida"/>
              <w:rPr>
                <w:rFonts w:cs="B Lotus"/>
                <w:sz w:val="2"/>
                <w:szCs w:val="2"/>
                <w:rtl/>
                <w:lang w:bidi="fa-IR"/>
              </w:rPr>
            </w:pPr>
            <w:r w:rsidRPr="00C8155D">
              <w:rPr>
                <w:rStyle w:val="Char4"/>
                <w:rtl/>
              </w:rPr>
              <w:t>اگر فتـوی تو نـادانستـه سُفتـی</w:t>
            </w:r>
            <w:r w:rsidRPr="00C8155D">
              <w:rPr>
                <w:rStyle w:val="Char4"/>
                <w:rtl/>
              </w:rPr>
              <w:br/>
            </w:r>
          </w:p>
        </w:tc>
        <w:tc>
          <w:tcPr>
            <w:tcW w:w="567" w:type="dxa"/>
          </w:tcPr>
          <w:p w:rsidR="00426516" w:rsidRPr="00426516" w:rsidRDefault="00426516" w:rsidP="00426516">
            <w:pPr>
              <w:jc w:val="center"/>
              <w:rPr>
                <w:rFonts w:cs="B Lotus"/>
                <w:rtl/>
                <w:lang w:bidi="fa-IR"/>
              </w:rPr>
            </w:pPr>
          </w:p>
        </w:tc>
        <w:tc>
          <w:tcPr>
            <w:tcW w:w="3434" w:type="dxa"/>
          </w:tcPr>
          <w:p w:rsidR="00426516" w:rsidRPr="00426516" w:rsidRDefault="00426516" w:rsidP="00EF47AE">
            <w:pPr>
              <w:spacing w:line="250" w:lineRule="auto"/>
              <w:jc w:val="lowKashida"/>
              <w:rPr>
                <w:rFonts w:cs="B Lotus"/>
                <w:sz w:val="2"/>
                <w:szCs w:val="2"/>
                <w:rtl/>
                <w:lang w:bidi="fa-IR"/>
              </w:rPr>
            </w:pPr>
            <w:r w:rsidRPr="00C8155D">
              <w:rPr>
                <w:rStyle w:val="Char4"/>
                <w:rtl/>
              </w:rPr>
              <w:t>بود درد و مصیبت آنچه گفتی</w:t>
            </w:r>
            <w:r w:rsidRPr="00C8155D">
              <w:rPr>
                <w:rStyle w:val="Char4"/>
                <w:rtl/>
              </w:rPr>
              <w:br/>
            </w:r>
          </w:p>
        </w:tc>
      </w:tr>
      <w:tr w:rsidR="00426516" w:rsidRPr="00C8155D" w:rsidTr="0031454B">
        <w:tc>
          <w:tcPr>
            <w:tcW w:w="3399" w:type="dxa"/>
          </w:tcPr>
          <w:p w:rsidR="00426516" w:rsidRPr="00426516" w:rsidRDefault="00426516" w:rsidP="00EF47AE">
            <w:pPr>
              <w:spacing w:line="250" w:lineRule="auto"/>
              <w:jc w:val="lowKashida"/>
              <w:rPr>
                <w:rFonts w:cs="B Lotus"/>
                <w:sz w:val="2"/>
                <w:szCs w:val="2"/>
                <w:rtl/>
                <w:lang w:bidi="fa-IR"/>
              </w:rPr>
            </w:pPr>
            <w:r w:rsidRPr="00C8155D">
              <w:rPr>
                <w:rStyle w:val="Char4"/>
                <w:rtl/>
              </w:rPr>
              <w:t>و گر دانسته گفتی، این مصیبت</w:t>
            </w:r>
            <w:r w:rsidRPr="00C8155D">
              <w:rPr>
                <w:rStyle w:val="Char4"/>
                <w:rFonts w:hint="cs"/>
                <w:rtl/>
              </w:rPr>
              <w:br/>
            </w:r>
          </w:p>
        </w:tc>
        <w:tc>
          <w:tcPr>
            <w:tcW w:w="567" w:type="dxa"/>
          </w:tcPr>
          <w:p w:rsidR="00426516" w:rsidRPr="00426516" w:rsidRDefault="00426516" w:rsidP="00426516">
            <w:pPr>
              <w:jc w:val="center"/>
              <w:rPr>
                <w:rFonts w:cs="B Lotus"/>
                <w:rtl/>
                <w:lang w:bidi="fa-IR"/>
              </w:rPr>
            </w:pPr>
          </w:p>
        </w:tc>
        <w:tc>
          <w:tcPr>
            <w:tcW w:w="3434" w:type="dxa"/>
          </w:tcPr>
          <w:p w:rsidR="00426516" w:rsidRPr="00426516" w:rsidRDefault="00426516" w:rsidP="00EF47AE">
            <w:pPr>
              <w:spacing w:line="250" w:lineRule="auto"/>
              <w:jc w:val="lowKashida"/>
              <w:rPr>
                <w:rFonts w:cs="B Lotus"/>
                <w:sz w:val="2"/>
                <w:szCs w:val="2"/>
                <w:rtl/>
                <w:lang w:bidi="fa-IR"/>
              </w:rPr>
            </w:pPr>
            <w:r w:rsidRPr="00C8155D">
              <w:rPr>
                <w:rStyle w:val="Char4"/>
                <w:rtl/>
              </w:rPr>
              <w:t>بود أعظم بـرای شخصِ مُفتی</w:t>
            </w:r>
            <w:r w:rsidRPr="00C8155D">
              <w:rPr>
                <w:rStyle w:val="Char4"/>
                <w:rFonts w:hint="cs"/>
                <w:rtl/>
              </w:rPr>
              <w:br/>
            </w:r>
          </w:p>
        </w:tc>
      </w:tr>
    </w:tbl>
    <w:p w:rsidR="00426516" w:rsidRPr="00C8155D" w:rsidRDefault="00426516" w:rsidP="00EF47AE">
      <w:pPr>
        <w:pStyle w:val="StyleComplexBLotus12ptJustifiedFirstline05cm"/>
        <w:spacing w:line="240" w:lineRule="auto"/>
        <w:rPr>
          <w:rStyle w:val="Char4"/>
          <w:rtl/>
        </w:rPr>
      </w:pPr>
      <w:r w:rsidRPr="00C8155D">
        <w:rPr>
          <w:rStyle w:val="Char4"/>
          <w:rtl/>
        </w:rPr>
        <w:t>بنابه نقل شیخ صدوق، «عبید بن شرید الجرهمی» ادّعا کرده که من کسی را که هزار ساله بود (یعنی پنجاه سال بیش از حضرت نوح) ملاقات کرده‌ام که او می</w:t>
      </w:r>
      <w:r w:rsidRPr="00C8155D">
        <w:rPr>
          <w:rStyle w:val="Char4"/>
          <w:rtl/>
        </w:rPr>
        <w:softHyphen/>
        <w:t>گفت مردی را که دو هزار ساله بوده (ولابد جُز دروغگویان کسی او را نمی‌شناسد!) ملاقات کرده است!! همین مرد (بسیار قابل اعتماد صدیق!!) فرمایش فرموده‌اند که یکی از پادشاهان [یهودیِ] حمیری (که لابد فاقد اسم بوده!) برایم تعریف کرد که پادشاهی موسوم به «ذوسرح» با ماری سفید رنگ مواجه شده که بعداً به صورت جوانی زیبا در آمده که به او گفته ما جنّ هستیم ولی جنّ نیستیم!! «</w:t>
      </w:r>
      <w:r w:rsidRPr="00426516">
        <w:rPr>
          <w:rStyle w:val="Char1"/>
          <w:rtl/>
        </w:rPr>
        <w:t>ال</w:t>
      </w:r>
      <w:r w:rsidRPr="00426516">
        <w:rPr>
          <w:rStyle w:val="Char1"/>
          <w:rFonts w:hint="cs"/>
          <w:rtl/>
        </w:rPr>
        <w:t>ـ</w:t>
      </w:r>
      <w:r w:rsidRPr="00426516">
        <w:rPr>
          <w:rStyle w:val="Char1"/>
          <w:rtl/>
        </w:rPr>
        <w:t>مَعنی في بَطنِ الشّاعِر</w:t>
      </w:r>
      <w:r w:rsidRPr="00C8155D">
        <w:rPr>
          <w:rStyle w:val="Char4"/>
          <w:rtl/>
        </w:rPr>
        <w:t>!» پادشاه پرسیده یعنی چه که جنّ هستیم ولی جنّ نیستیم؟</w:t>
      </w:r>
      <w:r w:rsidRPr="002A3D22">
        <w:rPr>
          <w:rStyle w:val="Char4"/>
          <w:vertAlign w:val="superscript"/>
          <w:rtl/>
        </w:rPr>
        <w:t>(</w:t>
      </w:r>
      <w:r w:rsidRPr="002A3D22">
        <w:rPr>
          <w:rStyle w:val="Char4"/>
          <w:vertAlign w:val="superscript"/>
          <w:rtl/>
        </w:rPr>
        <w:footnoteReference w:id="154"/>
      </w:r>
      <w:r w:rsidRPr="002A3D22">
        <w:rPr>
          <w:rStyle w:val="Char4"/>
          <w:vertAlign w:val="superscript"/>
          <w:rtl/>
        </w:rPr>
        <w:t>)</w:t>
      </w:r>
      <w:r w:rsidRPr="00C8155D">
        <w:rPr>
          <w:rStyle w:val="Char4"/>
          <w:rtl/>
        </w:rPr>
        <w:t xml:space="preserve"> ولی بقی</w:t>
      </w:r>
      <w:r w:rsidR="00C8155D">
        <w:rPr>
          <w:rStyle w:val="Char4"/>
          <w:rtl/>
        </w:rPr>
        <w:t>ه</w:t>
      </w:r>
      <w:r w:rsidRPr="00C8155D">
        <w:rPr>
          <w:rStyle w:val="Char4"/>
          <w:rtl/>
        </w:rPr>
        <w:t xml:space="preserve"> ماجری به من نرسیده است ! (ملاحظه می‌کنید که دروغگویان ندانسته‌اند که داستان را چگونه تمام کنند لذا آن را نیمه تمام رها کرده‌اند و جناب صدوق چنین افسانه‌هایی را جمع آوری کرده است!).</w:t>
      </w:r>
    </w:p>
    <w:p w:rsidR="00426516" w:rsidRPr="00C8155D" w:rsidRDefault="00426516" w:rsidP="00EF47AE">
      <w:pPr>
        <w:spacing w:line="250" w:lineRule="auto"/>
        <w:ind w:firstLine="284"/>
        <w:jc w:val="both"/>
        <w:rPr>
          <w:rStyle w:val="Char4"/>
          <w:rtl/>
        </w:rPr>
      </w:pPr>
      <w:r w:rsidRPr="00C8155D">
        <w:rPr>
          <w:rStyle w:val="Char4"/>
          <w:rtl/>
        </w:rPr>
        <w:t>در یکی از این قصّه‌ها آمده است که درون یکی از أهرام مصر دری مرمرین یافتند که دارای نوشته‌ای یونانی بود!! (درحالیکه می‌دانیم خطّ فراعن</w:t>
      </w:r>
      <w:r w:rsidR="00C8155D">
        <w:rPr>
          <w:rStyle w:val="Char4"/>
          <w:rtl/>
        </w:rPr>
        <w:t>ه</w:t>
      </w:r>
      <w:r w:rsidRPr="00C8155D">
        <w:rPr>
          <w:rStyle w:val="Char4"/>
          <w:rtl/>
        </w:rPr>
        <w:t xml:space="preserve"> مصر «هیروگلیف</w:t>
      </w:r>
      <w:r w:rsidRPr="00C8155D">
        <w:rPr>
          <w:rStyle w:val="Char4"/>
          <w:vertAlign w:val="superscript"/>
          <w:rtl/>
        </w:rPr>
        <w:t>(</w:t>
      </w:r>
      <w:r w:rsidRPr="00C8155D">
        <w:rPr>
          <w:rStyle w:val="Char4"/>
          <w:vertAlign w:val="superscript"/>
          <w:rtl/>
        </w:rPr>
        <w:footnoteReference w:id="155"/>
      </w:r>
      <w:r w:rsidRPr="00C8155D">
        <w:rPr>
          <w:rStyle w:val="Char4"/>
          <w:vertAlign w:val="superscript"/>
          <w:rtl/>
        </w:rPr>
        <w:t>)</w:t>
      </w:r>
      <w:r w:rsidRPr="00C8155D">
        <w:rPr>
          <w:rStyle w:val="Char4"/>
          <w:rtl/>
        </w:rPr>
        <w:t>» بوده است نه یونانی!) با این خطّ یونانی(؟!) که روی در نوشته بود (چرا روی در نوشته بودند مگر روی در از اینگونه مطالب می‌نویسند؟!) عمر یکی از فراعنه را هزار و هفتصد سال و عمر پدرش را سه هزار سال، گفته‌اند!!! (دروغ که خرج ندارد، هرچه بزرگتر بهتر!). این باب را به همین مقدار خاتمه می‌دهیم. حیف است که عمر مردم با این افسانه‌ها ضایع شود.</w:t>
      </w:r>
    </w:p>
    <w:p w:rsidR="00426516" w:rsidRPr="00C8155D" w:rsidRDefault="00426516" w:rsidP="00EF47AE">
      <w:pPr>
        <w:spacing w:line="250" w:lineRule="auto"/>
        <w:ind w:firstLine="284"/>
        <w:jc w:val="both"/>
        <w:rPr>
          <w:rStyle w:val="Char4"/>
          <w:rtl/>
        </w:rPr>
        <w:sectPr w:rsidR="00426516" w:rsidRPr="00C8155D" w:rsidSect="0031454B">
          <w:headerReference w:type="default" r:id="rId34"/>
          <w:footnotePr>
            <w:numRestart w:val="eachPage"/>
          </w:footnotePr>
          <w:type w:val="oddPage"/>
          <w:pgSz w:w="9356" w:h="13608" w:code="9"/>
          <w:pgMar w:top="1021" w:right="1134" w:bottom="737" w:left="851" w:header="454" w:footer="0" w:gutter="0"/>
          <w:cols w:space="708"/>
          <w:titlePg/>
          <w:bidi/>
          <w:rtlGutter/>
          <w:docGrid w:linePitch="381"/>
        </w:sectPr>
      </w:pPr>
    </w:p>
    <w:p w:rsidR="00426516" w:rsidRPr="00426516" w:rsidRDefault="00426516" w:rsidP="0031454B">
      <w:pPr>
        <w:pStyle w:val="a1"/>
        <w:rPr>
          <w:rtl/>
        </w:rPr>
      </w:pPr>
      <w:bookmarkStart w:id="176" w:name="_Toc250490756"/>
      <w:bookmarkStart w:id="177" w:name="_Toc310123558"/>
      <w:bookmarkStart w:id="178" w:name="_Toc376119803"/>
      <w:bookmarkStart w:id="179" w:name="_Toc393364180"/>
      <w:r w:rsidRPr="00426516">
        <w:rPr>
          <w:rtl/>
        </w:rPr>
        <w:t>20- بابُ ما ظَهَرَ مِن مُعجِزاتِهِ وفيهِ بعضُ أحوالِهِ وأحوالِ سُفرائِهِ</w:t>
      </w:r>
      <w:bookmarkEnd w:id="176"/>
      <w:bookmarkEnd w:id="177"/>
      <w:bookmarkEnd w:id="178"/>
      <w:bookmarkEnd w:id="179"/>
    </w:p>
    <w:p w:rsidR="00426516" w:rsidRPr="00C8155D" w:rsidRDefault="00426516" w:rsidP="0031454B">
      <w:pPr>
        <w:pStyle w:val="StyleComplexBLotus12ptJustifiedFirstline05cm"/>
        <w:spacing w:line="240" w:lineRule="auto"/>
        <w:rPr>
          <w:rStyle w:val="Char4"/>
          <w:rtl/>
        </w:rPr>
      </w:pPr>
      <w:r w:rsidRPr="00C8155D">
        <w:rPr>
          <w:rStyle w:val="Char4"/>
          <w:rtl/>
        </w:rPr>
        <w:t>باید دانست که اوّلاً: طرفداران هرمذهب و مسلکی و از جمله صوفیّه برای بزرگان خود معجزات (یا بگو کرامات و خارق عادات)</w:t>
      </w:r>
      <w:r w:rsidRPr="002A3D22">
        <w:rPr>
          <w:rStyle w:val="Char4"/>
          <w:vertAlign w:val="superscript"/>
          <w:rtl/>
        </w:rPr>
        <w:t>(</w:t>
      </w:r>
      <w:r w:rsidRPr="002A3D22">
        <w:rPr>
          <w:rStyle w:val="Char4"/>
          <w:vertAlign w:val="superscript"/>
          <w:rtl/>
        </w:rPr>
        <w:footnoteReference w:id="156"/>
      </w:r>
      <w:r w:rsidRPr="002A3D22">
        <w:rPr>
          <w:rStyle w:val="Char4"/>
          <w:vertAlign w:val="superscript"/>
          <w:rtl/>
        </w:rPr>
        <w:t>)</w:t>
      </w:r>
      <w:r w:rsidRPr="00C8155D">
        <w:rPr>
          <w:rStyle w:val="Char4"/>
          <w:rtl/>
        </w:rPr>
        <w:t xml:space="preserve"> قائل شده‌اند. چنانکه در آثار یهود و نصاری نیز اینگونه اخبار دیده می‌شود. اگر به کتاب «</w:t>
      </w:r>
      <w:r w:rsidRPr="00426516">
        <w:rPr>
          <w:rStyle w:val="Char1"/>
          <w:rtl/>
        </w:rPr>
        <w:t>تذکرة الأوليا</w:t>
      </w:r>
      <w:r w:rsidRPr="00C8155D">
        <w:rPr>
          <w:rStyle w:val="Char4"/>
          <w:rtl/>
        </w:rPr>
        <w:t>ء» عطّار نیشابوری و یا «</w:t>
      </w:r>
      <w:r w:rsidRPr="00426516">
        <w:rPr>
          <w:rStyle w:val="Char1"/>
          <w:rtl/>
        </w:rPr>
        <w:t>نفحات الأنس</w:t>
      </w:r>
      <w:r w:rsidRPr="00C8155D">
        <w:rPr>
          <w:rStyle w:val="Char4"/>
          <w:rtl/>
        </w:rPr>
        <w:t>» عبدالرّحمان جامی ونظایراینها مراجعه شود انواع مسائل عجیب وغریب در آنها دیده می‌شود و هیچ گروهی از این حیث کمبودی ندارد!! بنابراین ذکر معجزاتی که سند و مدرک معتبر ندارند فائده‌ای نخواهد داشت و دلیل حقّانیّت نخواهد بود.</w:t>
      </w:r>
    </w:p>
    <w:p w:rsidR="00426516" w:rsidRPr="00C8155D" w:rsidRDefault="00426516" w:rsidP="0031454B">
      <w:pPr>
        <w:pStyle w:val="StyleComplexBLotus12ptJustifiedFirstline05cm"/>
        <w:spacing w:line="240" w:lineRule="auto"/>
        <w:rPr>
          <w:rStyle w:val="Char4"/>
          <w:rtl/>
        </w:rPr>
      </w:pPr>
      <w:r w:rsidRPr="00C8155D">
        <w:rPr>
          <w:rStyle w:val="Char4"/>
          <w:rtl/>
        </w:rPr>
        <w:t xml:space="preserve">ثانیاً: معجزات انبیاء کار آنها نیست بلکه مجازاً به ایشان نسبت داده می‌شود. در این موضوع به مقدار لازم در </w:t>
      </w:r>
      <w:r w:rsidRPr="00C8155D">
        <w:rPr>
          <w:rStyle w:val="Char4"/>
          <w:rFonts w:hint="cs"/>
          <w:rtl/>
        </w:rPr>
        <w:t>[</w:t>
      </w:r>
      <w:r w:rsidRPr="00C8155D">
        <w:rPr>
          <w:rStyle w:val="Char4"/>
          <w:rtl/>
        </w:rPr>
        <w:t>تحریر دوّم</w:t>
      </w:r>
      <w:r w:rsidRPr="00C8155D">
        <w:rPr>
          <w:rStyle w:val="Char4"/>
          <w:rFonts w:hint="cs"/>
          <w:rtl/>
        </w:rPr>
        <w:t>:</w:t>
      </w:r>
      <w:r w:rsidRPr="00426516">
        <w:rPr>
          <w:rFonts w:cs="Times New Roman" w:hint="cs"/>
          <w:sz w:val="28"/>
          <w:szCs w:val="28"/>
          <w:rtl/>
          <w:lang w:bidi="fa-IR"/>
        </w:rPr>
        <w:t xml:space="preserve"> </w:t>
      </w:r>
      <w:r w:rsidRPr="00C8155D">
        <w:rPr>
          <w:rStyle w:val="Char4"/>
          <w:rtl/>
        </w:rPr>
        <w:t xml:space="preserve"> عرض اخبار اصول بر قرآن و عقول» ص 100 تا 119</w:t>
      </w:r>
      <w:r w:rsidRPr="00C8155D">
        <w:rPr>
          <w:rStyle w:val="Char4"/>
          <w:rFonts w:hint="cs"/>
          <w:rtl/>
        </w:rPr>
        <w:t>،</w:t>
      </w:r>
      <w:r w:rsidRPr="00C8155D">
        <w:rPr>
          <w:rStyle w:val="Char4"/>
          <w:rtl/>
        </w:rPr>
        <w:t xml:space="preserve"> تضادّ مفاتیح الجنان با قرآن</w:t>
      </w:r>
      <w:r w:rsidRPr="00C8155D">
        <w:rPr>
          <w:rStyle w:val="Char4"/>
          <w:rFonts w:hint="cs"/>
          <w:rtl/>
        </w:rPr>
        <w:t>:</w:t>
      </w:r>
      <w:r w:rsidRPr="00C8155D">
        <w:rPr>
          <w:rStyle w:val="Char4"/>
          <w:rtl/>
        </w:rPr>
        <w:t xml:space="preserve"> ص 116 تا 130 و 168 تا 173 و 231 تا 239 و 294 تا 296 و 298 تا 322</w:t>
      </w:r>
      <w:r w:rsidRPr="00C8155D">
        <w:rPr>
          <w:rStyle w:val="Char4"/>
          <w:rFonts w:hint="cs"/>
          <w:rtl/>
        </w:rPr>
        <w:t>،</w:t>
      </w:r>
      <w:r w:rsidRPr="00C8155D">
        <w:rPr>
          <w:rStyle w:val="Char4"/>
          <w:rtl/>
        </w:rPr>
        <w:t xml:space="preserve"> راه نجات از شرّ غُلاة، فصل اوّل تا چهارم</w:t>
      </w:r>
      <w:r w:rsidRPr="00C8155D">
        <w:rPr>
          <w:rStyle w:val="Char4"/>
          <w:rFonts w:hint="cs"/>
          <w:rtl/>
        </w:rPr>
        <w:t>:</w:t>
      </w:r>
      <w:r w:rsidRPr="00C8155D">
        <w:rPr>
          <w:rStyle w:val="Char4"/>
          <w:rtl/>
        </w:rPr>
        <w:t xml:space="preserve"> ص97 تا 186</w:t>
      </w:r>
      <w:r w:rsidRPr="00C8155D">
        <w:rPr>
          <w:rStyle w:val="Char4"/>
          <w:rFonts w:hint="cs"/>
          <w:rtl/>
        </w:rPr>
        <w:t>]</w:t>
      </w:r>
      <w:r w:rsidRPr="00C8155D">
        <w:rPr>
          <w:rStyle w:val="Char4"/>
          <w:rtl/>
        </w:rPr>
        <w:t xml:space="preserve"> سخن گفته شده و در اینجا تکرار نمی‌کنیم. أمّا ضرور است قبل از مطالع</w:t>
      </w:r>
      <w:r w:rsidR="00C8155D">
        <w:rPr>
          <w:rStyle w:val="Char4"/>
          <w:rtl/>
        </w:rPr>
        <w:t>ه</w:t>
      </w:r>
      <w:r w:rsidRPr="00C8155D">
        <w:rPr>
          <w:rStyle w:val="Char4"/>
          <w:rtl/>
        </w:rPr>
        <w:t xml:space="preserve"> این باب، کتب مذکور مطالعه شود.</w:t>
      </w:r>
    </w:p>
    <w:p w:rsidR="00426516" w:rsidRPr="00C8155D" w:rsidRDefault="00426516" w:rsidP="0031454B">
      <w:pPr>
        <w:pStyle w:val="StyleComplexBLotus12ptJustifiedFirstline05cm"/>
        <w:spacing w:line="240" w:lineRule="auto"/>
        <w:rPr>
          <w:rStyle w:val="Char4"/>
          <w:rtl/>
        </w:rPr>
      </w:pPr>
      <w:r w:rsidRPr="00C8155D">
        <w:rPr>
          <w:rStyle w:val="Char4"/>
          <w:rtl/>
        </w:rPr>
        <w:t>ثالثاً: هرعقیده یابدعتی که درآمد بیشتری داشته باشد، بافندگان</w:t>
      </w:r>
      <w:r w:rsidRPr="00426516">
        <w:rPr>
          <w:rFonts w:cs="B Lotus"/>
          <w:sz w:val="16"/>
          <w:szCs w:val="16"/>
          <w:rtl/>
          <w:lang w:bidi="fa-IR"/>
        </w:rPr>
        <w:t xml:space="preserve"> </w:t>
      </w:r>
      <w:r w:rsidRPr="00C8155D">
        <w:rPr>
          <w:rStyle w:val="Char4"/>
          <w:rtl/>
        </w:rPr>
        <w:t xml:space="preserve">معجزه (یا بگو کرامت) برای آن بیشتراند و خرافه فروشان برای ترویج دکانشان هرچه بتوانند معجزه و کرامت و خارق عادت و ..... می‌تراشند!! چنانکه نمونه‌ای از آن را در کتاب </w:t>
      </w:r>
      <w:r w:rsidRPr="00C8155D">
        <w:rPr>
          <w:rStyle w:val="Char4"/>
          <w:rFonts w:hint="cs"/>
          <w:rtl/>
        </w:rPr>
        <w:t>[</w:t>
      </w:r>
      <w:r w:rsidRPr="00C8155D">
        <w:rPr>
          <w:rStyle w:val="Char4"/>
          <w:rtl/>
        </w:rPr>
        <w:t>زیارت و زیاتنامه</w:t>
      </w:r>
      <w:r w:rsidRPr="00C8155D">
        <w:rPr>
          <w:rStyle w:val="Char4"/>
          <w:rFonts w:hint="cs"/>
          <w:rtl/>
        </w:rPr>
        <w:t xml:space="preserve">: </w:t>
      </w:r>
      <w:r w:rsidRPr="00C8155D">
        <w:rPr>
          <w:rStyle w:val="Char4"/>
          <w:rtl/>
        </w:rPr>
        <w:t>ص 385 . 359] و مطالبی نیز در «تضادّ مفاتیح الجنان با قرآن» آورده‌ایم.</w:t>
      </w:r>
    </w:p>
    <w:p w:rsidR="00426516" w:rsidRPr="00C8155D" w:rsidRDefault="00426516" w:rsidP="0031454B">
      <w:pPr>
        <w:pStyle w:val="StyleComplexBLotus12ptJustifiedFirstline05cm"/>
        <w:spacing w:line="240" w:lineRule="auto"/>
        <w:rPr>
          <w:rStyle w:val="Char4"/>
          <w:rtl/>
        </w:rPr>
      </w:pPr>
      <w:r w:rsidRPr="00C8155D">
        <w:rPr>
          <w:rStyle w:val="Char4"/>
          <w:rtl/>
        </w:rPr>
        <w:t xml:space="preserve">رابعاً: خدا مکرّراً در قرآن به رسول خود فرمود: </w:t>
      </w:r>
      <w:r w:rsidRPr="00426516">
        <w:rPr>
          <w:rFonts w:ascii="Times New Roman" w:hAnsi="Times New Roman" w:cs="Traditional Arabic"/>
          <w:sz w:val="28"/>
          <w:szCs w:val="28"/>
          <w:rtl/>
          <w:lang w:bidi="fa-IR"/>
        </w:rPr>
        <w:t>﴿</w:t>
      </w:r>
      <w:r w:rsidRPr="00426516">
        <w:rPr>
          <w:rStyle w:val="Chard"/>
          <w:rFonts w:hint="eastAsia"/>
          <w:rtl/>
        </w:rPr>
        <w:t>قُل</w:t>
      </w:r>
      <w:r w:rsidRPr="00426516">
        <w:rPr>
          <w:rFonts w:ascii="KFGQPC Uthmanic Script HAFS" w:cs="Times New Roman" w:hint="cs"/>
          <w:sz w:val="28"/>
          <w:szCs w:val="28"/>
          <w:rtl/>
        </w:rPr>
        <w:t xml:space="preserve">... </w:t>
      </w:r>
      <w:r w:rsidRPr="00426516">
        <w:rPr>
          <w:rStyle w:val="Chard"/>
          <w:rFonts w:hint="eastAsia"/>
          <w:rtl/>
        </w:rPr>
        <w:t>لَا</w:t>
      </w:r>
      <w:r w:rsidRPr="00426516">
        <w:rPr>
          <w:rStyle w:val="Chard"/>
          <w:rFonts w:hint="cs"/>
          <w:rtl/>
        </w:rPr>
        <w:t>ٓ</w:t>
      </w:r>
      <w:r w:rsidRPr="00426516">
        <w:rPr>
          <w:rStyle w:val="Chard"/>
          <w:rtl/>
        </w:rPr>
        <w:t xml:space="preserve"> </w:t>
      </w:r>
      <w:r w:rsidRPr="00426516">
        <w:rPr>
          <w:rStyle w:val="Chard"/>
          <w:rFonts w:hint="eastAsia"/>
          <w:rtl/>
        </w:rPr>
        <w:t>أَع</w:t>
      </w:r>
      <w:r w:rsidRPr="00426516">
        <w:rPr>
          <w:rStyle w:val="Chard"/>
          <w:rFonts w:hint="cs"/>
          <w:rtl/>
        </w:rPr>
        <w:t>ۡ</w:t>
      </w:r>
      <w:r w:rsidRPr="00426516">
        <w:rPr>
          <w:rStyle w:val="Chard"/>
          <w:rFonts w:hint="eastAsia"/>
          <w:rtl/>
        </w:rPr>
        <w:t>لَمُ</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غَي</w:t>
      </w:r>
      <w:r w:rsidRPr="00426516">
        <w:rPr>
          <w:rStyle w:val="Chard"/>
          <w:rFonts w:hint="cs"/>
          <w:rtl/>
        </w:rPr>
        <w:t>ۡ</w:t>
      </w:r>
      <w:r w:rsidRPr="00426516">
        <w:rPr>
          <w:rStyle w:val="Chard"/>
          <w:rFonts w:hint="eastAsia"/>
          <w:rtl/>
        </w:rPr>
        <w:t>بَ</w:t>
      </w:r>
      <w:r w:rsidRPr="00426516">
        <w:rPr>
          <w:rFonts w:ascii="Times New Roman" w:hAnsi="Times New Roman" w:cs="Traditional Arabic"/>
          <w:sz w:val="28"/>
          <w:szCs w:val="28"/>
          <w:rtl/>
          <w:lang w:bidi="fa-IR"/>
        </w:rPr>
        <w:t>﴾</w:t>
      </w:r>
      <w:r w:rsidRPr="00C8155D">
        <w:rPr>
          <w:rStyle w:val="Char4"/>
          <w:rtl/>
        </w:rPr>
        <w:t xml:space="preserve"> </w:t>
      </w:r>
      <w:r w:rsidRPr="00426516">
        <w:rPr>
          <w:rStyle w:val="Char6"/>
          <w:rtl/>
        </w:rPr>
        <w:t xml:space="preserve">[الأنعام: 50]. </w:t>
      </w:r>
      <w:r w:rsidRPr="00426516">
        <w:rPr>
          <w:rFonts w:cs="Traditional Arabic"/>
          <w:sz w:val="26"/>
          <w:szCs w:val="26"/>
          <w:rtl/>
          <w:lang w:bidi="fa-IR"/>
        </w:rPr>
        <w:t>«</w:t>
      </w:r>
      <w:r w:rsidRPr="006B415A">
        <w:rPr>
          <w:rStyle w:val="Char7"/>
          <w:rtl/>
        </w:rPr>
        <w:t>بگو.... غیب نمی‌دانم</w:t>
      </w:r>
      <w:r w:rsidRPr="00426516">
        <w:rPr>
          <w:rFonts w:cs="Traditional Arabic"/>
          <w:sz w:val="26"/>
          <w:szCs w:val="26"/>
          <w:rtl/>
          <w:lang w:bidi="fa-IR"/>
        </w:rPr>
        <w:t>»</w:t>
      </w:r>
      <w:r w:rsidRPr="00426516">
        <w:rPr>
          <w:rFonts w:cs="B Lotus"/>
          <w:sz w:val="26"/>
          <w:szCs w:val="26"/>
          <w:rtl/>
          <w:lang w:bidi="fa-IR"/>
        </w:rPr>
        <w:t xml:space="preserve">. </w:t>
      </w:r>
      <w:r w:rsidRPr="00C8155D">
        <w:rPr>
          <w:rStyle w:val="Char4"/>
          <w:rtl/>
        </w:rPr>
        <w:t>أمّا امامی که به وی وحی نمی‌شود، دم به دم از غیب و از مقدار مال و از نام صاحب مال خبر می‌دهد!! چرا رسول خدا</w:t>
      </w:r>
      <w:r w:rsidR="002A3D22">
        <w:rPr>
          <w:rStyle w:val="Char4"/>
          <w:rFonts w:hint="cs"/>
          <w:rtl/>
        </w:rPr>
        <w:t xml:space="preserve"> </w:t>
      </w:r>
      <w:r w:rsidRPr="00426516">
        <w:rPr>
          <w:rFonts w:cs="CTraditional Arabic"/>
          <w:sz w:val="28"/>
          <w:szCs w:val="28"/>
          <w:rtl/>
          <w:lang w:bidi="fa-IR"/>
        </w:rPr>
        <w:t>ص</w:t>
      </w:r>
      <w:r w:rsidRPr="00C8155D">
        <w:rPr>
          <w:rStyle w:val="Char4"/>
          <w:rtl/>
        </w:rPr>
        <w:t xml:space="preserve"> این کار را نمی‌کرد و چون زکوات و وجوهاتی که برای آن‌حضرت می‌آمد از مقدار و از چگونگی آن و از نام</w:t>
      </w:r>
      <w:r w:rsidRPr="00C8155D">
        <w:rPr>
          <w:rStyle w:val="Char4"/>
          <w:rFonts w:hint="cs"/>
          <w:rtl/>
        </w:rPr>
        <w:t>‌</w:t>
      </w:r>
      <w:r w:rsidRPr="00C8155D">
        <w:rPr>
          <w:rStyle w:val="Char4"/>
          <w:rtl/>
        </w:rPr>
        <w:t>های صاحبانش خبر نمی‌داد؟! جای تأسّف و تعجّب است که طرفداران مذاهب، بزرگان مذهب خود را از پیغمبرخدا بالاتر برده و برای آنان معجزات (یا بگو کرامات) بیشتری قائل شده‌اند!!.</w:t>
      </w:r>
    </w:p>
    <w:p w:rsidR="00426516" w:rsidRPr="00C8155D" w:rsidRDefault="00426516" w:rsidP="00EF47AE">
      <w:pPr>
        <w:pStyle w:val="StyleComplexBLotus12ptJustifiedFirstline05cm"/>
        <w:spacing w:line="250" w:lineRule="auto"/>
        <w:rPr>
          <w:rStyle w:val="Char4"/>
          <w:rtl/>
        </w:rPr>
      </w:pPr>
      <w:r w:rsidRPr="00C8155D">
        <w:rPr>
          <w:rStyle w:val="Char4"/>
          <w:rtl/>
        </w:rPr>
        <w:t xml:space="preserve">اگر معجزاتی را که مجلسی در این باب ذکر نموده، مطالعه کنید می‌بینید أکثر آن راجع به وجوهاتی است که برای امام و نُوّاب او آورده‌اند و امام یا نائب و نماینده‌اش ماهیّت آن و مقدارش و نام صاحبش را گفته‌اند!! و یا گفته‌اند بیش از آنچه فرستاده شده طلب داریم!! اگر این خبرها راست باشد معلوم می‌شود که آنها جنّ گیری می‌کردند و أجنّه و شیاطین این أخبار را به آنها می‌رسانده‌اند و به نظر ما شأن امام أجلّ از اینگونه أعمال است. به هر حال همیشه بر سر مال دنیا دروغها گفته شده و بازهم گفته خواهد شد! به کتاب </w:t>
      </w:r>
      <w:r w:rsidRPr="00C8155D">
        <w:rPr>
          <w:rStyle w:val="Char4"/>
          <w:rFonts w:hint="cs"/>
          <w:rtl/>
        </w:rPr>
        <w:t>[</w:t>
      </w:r>
      <w:r w:rsidRPr="00C8155D">
        <w:rPr>
          <w:rStyle w:val="Char4"/>
          <w:rtl/>
        </w:rPr>
        <w:t>عرض اخبار اصول بر قرآن و عقول</w:t>
      </w:r>
      <w:r w:rsidRPr="00C8155D">
        <w:rPr>
          <w:rStyle w:val="Char4"/>
          <w:rFonts w:hint="cs"/>
          <w:rtl/>
        </w:rPr>
        <w:t xml:space="preserve">: </w:t>
      </w:r>
      <w:r w:rsidRPr="00C8155D">
        <w:rPr>
          <w:rStyle w:val="Char4"/>
          <w:rtl/>
        </w:rPr>
        <w:t>ص 794</w:t>
      </w:r>
      <w:r w:rsidRPr="00C8155D">
        <w:rPr>
          <w:rStyle w:val="Char4"/>
          <w:rFonts w:hint="cs"/>
          <w:rtl/>
        </w:rPr>
        <w:t>-</w:t>
      </w:r>
      <w:r w:rsidRPr="00C8155D">
        <w:rPr>
          <w:rStyle w:val="Char4"/>
          <w:rtl/>
        </w:rPr>
        <w:t>808</w:t>
      </w:r>
      <w:r w:rsidRPr="00C8155D">
        <w:rPr>
          <w:rStyle w:val="Char4"/>
          <w:rFonts w:hint="cs"/>
          <w:rtl/>
        </w:rPr>
        <w:t>]</w:t>
      </w:r>
      <w:r w:rsidRPr="00C8155D">
        <w:rPr>
          <w:rStyle w:val="Char4"/>
          <w:rtl/>
        </w:rPr>
        <w:t xml:space="preserve"> مراجعه شده و با أحادیث این باب مقایسه شود.</w:t>
      </w:r>
    </w:p>
    <w:p w:rsidR="00426516" w:rsidRPr="00C8155D" w:rsidRDefault="00426516" w:rsidP="00EF47AE">
      <w:pPr>
        <w:pStyle w:val="StyleComplexBLotus12ptJustifiedFirstline05cm"/>
        <w:spacing w:line="250" w:lineRule="auto"/>
        <w:rPr>
          <w:rStyle w:val="Char4"/>
          <w:rtl/>
        </w:rPr>
      </w:pPr>
      <w:r w:rsidRPr="00C8155D">
        <w:rPr>
          <w:rStyle w:val="Char4"/>
          <w:rtl/>
        </w:rPr>
        <w:t>خامساً: ناقلین و رُوات این معجزات اکثراً از مجاهل و ضعفا و افراد ذینفع بوده‌اند و طبعاً أقوالشان نامعتبر بوده و مسموع نیست! خرافه فروشان برای هرمرشد یا نائب یا نماینده‌ای آنقدر معجزه تراشیده‌اند که عُشر آن برای رسول خدا</w:t>
      </w:r>
      <w:r w:rsidR="002A3D22">
        <w:rPr>
          <w:rStyle w:val="Char4"/>
          <w:rFonts w:hint="cs"/>
          <w:rtl/>
        </w:rPr>
        <w:t xml:space="preserve"> </w:t>
      </w:r>
      <w:r w:rsidRPr="00426516">
        <w:rPr>
          <w:rFonts w:cs="CTraditional Arabic"/>
          <w:sz w:val="28"/>
          <w:szCs w:val="28"/>
          <w:rtl/>
          <w:lang w:bidi="fa-IR"/>
        </w:rPr>
        <w:t>ص</w:t>
      </w:r>
      <w:r w:rsidRPr="00C8155D">
        <w:rPr>
          <w:rStyle w:val="Char4"/>
          <w:rtl/>
        </w:rPr>
        <w:t xml:space="preserve"> نقل نشده است و طبعاً این قصّه‌ها برای کسی‌که رسول اکرم</w:t>
      </w:r>
      <w:r w:rsidR="002A3D22">
        <w:rPr>
          <w:rStyle w:val="Char4"/>
          <w:rFonts w:hint="cs"/>
          <w:rtl/>
        </w:rPr>
        <w:t xml:space="preserve"> </w:t>
      </w:r>
      <w:r w:rsidRPr="00426516">
        <w:rPr>
          <w:rFonts w:cs="CTraditional Arabic"/>
          <w:sz w:val="28"/>
          <w:szCs w:val="28"/>
          <w:rtl/>
          <w:lang w:bidi="fa-IR"/>
        </w:rPr>
        <w:t>ص</w:t>
      </w:r>
      <w:r w:rsidRPr="00C8155D">
        <w:rPr>
          <w:rStyle w:val="Char4"/>
          <w:rtl/>
        </w:rPr>
        <w:t xml:space="preserve"> را از پیروانش والاتر و بالاتر می‌داند قابل قبوع نیست. ما در سطور آینده أخبار مذکور را بررسی کرده‌و قضاوت را به خوانند</w:t>
      </w:r>
      <w:r w:rsidR="00C8155D">
        <w:rPr>
          <w:rStyle w:val="Char4"/>
          <w:rtl/>
        </w:rPr>
        <w:t>ه</w:t>
      </w:r>
      <w:r w:rsidRPr="00C8155D">
        <w:rPr>
          <w:rStyle w:val="Char4"/>
          <w:rtl/>
        </w:rPr>
        <w:t xml:space="preserve"> محترم وا می‌گذاریم :</w:t>
      </w:r>
    </w:p>
    <w:p w:rsidR="00426516" w:rsidRPr="00C8155D" w:rsidRDefault="00426516" w:rsidP="00EF47AE">
      <w:pPr>
        <w:pStyle w:val="StyleComplexBLotus12ptJustifiedFirstline05cm"/>
        <w:spacing w:line="250" w:lineRule="auto"/>
        <w:rPr>
          <w:rStyle w:val="Char4"/>
          <w:rtl/>
        </w:rPr>
      </w:pPr>
      <w:r w:rsidRPr="00C8155D">
        <w:rPr>
          <w:rStyle w:val="Char4"/>
          <w:rtl/>
        </w:rPr>
        <w:t>×1- شیخ طوسی از جماعتی بی‌نام و نشان(؟!) از برادر شیخ صدوق خبری را نقل کرده که دلالت بر علم غیب امام دارد! (به خبر سوّم همین باب مراجعه شود).</w:t>
      </w:r>
    </w:p>
    <w:p w:rsidR="00426516" w:rsidRPr="00C8155D" w:rsidRDefault="00426516" w:rsidP="0031454B">
      <w:pPr>
        <w:pStyle w:val="StyleComplexBLotus12ptJustifiedFirstline05cm"/>
        <w:widowControl w:val="0"/>
        <w:spacing w:line="240" w:lineRule="auto"/>
        <w:rPr>
          <w:rStyle w:val="Char4"/>
          <w:rtl/>
        </w:rPr>
      </w:pPr>
      <w:r w:rsidRPr="00C8155D">
        <w:rPr>
          <w:rStyle w:val="Char5"/>
          <w:rtl/>
        </w:rPr>
        <w:t>تذکّرمهم</w:t>
      </w:r>
      <w:r w:rsidRPr="00C8155D">
        <w:rPr>
          <w:rStyle w:val="Char4"/>
          <w:rtl/>
        </w:rPr>
        <w:t>: چنانکه ملاحظه خواهدشد، اخبار این باب مملوّ است از علم غیب «ناحیه» و خبر دادن از وقت مرگ فلان و بهمان و یا نیّت قلبی ایشان و یا خبر دادن از محتویات بارهایی که با خود آورده‌اند أمّا بسیار عجیب است که این «ناحیه» مدّتها با أمثال «شلمغانی» -که مدّتها معتمد و همکار «حسین بن روح نوبختی» بود- یا «أحمد بن هلال العبرتایی» و «ابوبکر البغدادی» -</w:t>
      </w:r>
      <w:r w:rsidRPr="00426516">
        <w:rPr>
          <w:rFonts w:cs="B Lotus"/>
          <w:sz w:val="16"/>
          <w:szCs w:val="16"/>
          <w:rtl/>
          <w:lang w:bidi="fa-IR"/>
        </w:rPr>
        <w:t xml:space="preserve"> </w:t>
      </w:r>
      <w:r w:rsidRPr="00C8155D">
        <w:rPr>
          <w:rStyle w:val="Char4"/>
          <w:rtl/>
        </w:rPr>
        <w:t>برادر زاد</w:t>
      </w:r>
      <w:r w:rsidR="00C8155D">
        <w:rPr>
          <w:rStyle w:val="Char4"/>
          <w:rtl/>
        </w:rPr>
        <w:t>ه</w:t>
      </w:r>
      <w:r w:rsidRPr="00C8155D">
        <w:rPr>
          <w:rStyle w:val="Char4"/>
          <w:rtl/>
        </w:rPr>
        <w:t xml:space="preserve"> محمّد بن عثمان (نائب دوّم)- و «محمّد بن علی بن بلال» و..... همکاری می‌کند ولی از آیند</w:t>
      </w:r>
      <w:r w:rsidR="00C8155D">
        <w:rPr>
          <w:rStyle w:val="Char4"/>
          <w:rtl/>
        </w:rPr>
        <w:t>ه</w:t>
      </w:r>
      <w:r w:rsidRPr="00C8155D">
        <w:rPr>
          <w:rStyle w:val="Char4"/>
          <w:rtl/>
        </w:rPr>
        <w:t xml:space="preserve"> این افراد ویا نیّت واقعی</w:t>
      </w:r>
      <w:r w:rsidRPr="00426516">
        <w:rPr>
          <w:rFonts w:cs="B Lotus"/>
          <w:sz w:val="16"/>
          <w:szCs w:val="16"/>
          <w:rtl/>
          <w:lang w:bidi="fa-IR"/>
        </w:rPr>
        <w:t xml:space="preserve"> </w:t>
      </w:r>
      <w:r w:rsidRPr="00C8155D">
        <w:rPr>
          <w:rStyle w:val="Char4"/>
          <w:rtl/>
        </w:rPr>
        <w:t>آنها اطّلاعی ندارد و یکی از أهل همین «ناحیۀ کذایی» مجبور می‌شود با لعن‌نامه از مزاحمت ایشان خلاص شود!!. (</w:t>
      </w:r>
      <w:r w:rsidRPr="00426516">
        <w:rPr>
          <w:rStyle w:val="Char1"/>
          <w:rtl/>
        </w:rPr>
        <w:t>فتأمّل جِدّاً</w:t>
      </w:r>
      <w:r w:rsidRPr="00C8155D">
        <w:rPr>
          <w:rStyle w:val="Char4"/>
          <w:rtl/>
        </w:rPr>
        <w:t>)</w:t>
      </w:r>
    </w:p>
    <w:p w:rsidR="00426516" w:rsidRPr="00C8155D" w:rsidRDefault="00426516" w:rsidP="0031454B">
      <w:pPr>
        <w:pStyle w:val="StyleComplexBLotus12ptJustifiedFirstline05cm"/>
        <w:widowControl w:val="0"/>
        <w:spacing w:line="250" w:lineRule="auto"/>
        <w:rPr>
          <w:rStyle w:val="Char4"/>
          <w:rtl/>
        </w:rPr>
      </w:pPr>
      <w:r w:rsidRPr="00C8155D">
        <w:rPr>
          <w:rStyle w:val="Char4"/>
          <w:rtl/>
        </w:rPr>
        <w:t>×2- این حدیث نیز دلالت بر علم غیب دارد و راوی آن مرد خبیثِ ریاکار جاه طلبی است به نام «ابوجعفر محمّد بن علی شلمغانی» مشهور به «ابن ابی‌عزاقر</w:t>
      </w:r>
      <w:r w:rsidRPr="002A3D22">
        <w:rPr>
          <w:rStyle w:val="Char4"/>
          <w:vertAlign w:val="superscript"/>
          <w:rtl/>
        </w:rPr>
        <w:t>(</w:t>
      </w:r>
      <w:r w:rsidRPr="002A3D22">
        <w:rPr>
          <w:rStyle w:val="Char4"/>
          <w:vertAlign w:val="superscript"/>
          <w:rtl/>
        </w:rPr>
        <w:footnoteReference w:id="157"/>
      </w:r>
      <w:r w:rsidRPr="002A3D22">
        <w:rPr>
          <w:rStyle w:val="Char4"/>
          <w:vertAlign w:val="superscript"/>
          <w:rtl/>
        </w:rPr>
        <w:t>)</w:t>
      </w:r>
      <w:r w:rsidRPr="00C8155D">
        <w:rPr>
          <w:rStyle w:val="Char4"/>
          <w:rtl/>
        </w:rPr>
        <w:t>» که از همپالکی‌ها و همدستان «ابوالقاسم حسین بن روح نوبختی» بود و با او همکاری می‌کرد و در مدّتی که «ابن روح» پنهانی می‌زیسته، شلمغانی را به عنوان نائب خود منصوب کرد و شلمغانی سفیر او محسوب می‌شد و توقیعات «ناحیه» توسّط «حسین بن روح» و به دست شلمغانی صادر می‌شد و مردم به او مراجعه می‌کردند! شلمغانی یکی از کُتّاب بغداد و یکی از مؤلّفین و علمای شیع</w:t>
      </w:r>
      <w:r w:rsidR="00C8155D">
        <w:rPr>
          <w:rStyle w:val="Char4"/>
          <w:rtl/>
        </w:rPr>
        <w:t>ه</w:t>
      </w:r>
      <w:r w:rsidRPr="00C8155D">
        <w:rPr>
          <w:rStyle w:val="Char4"/>
          <w:rtl/>
        </w:rPr>
        <w:t xml:space="preserve"> امامیّه بود و در حال استقامت یعنی قبل از قیام به تأسیس مذهبی تازه و انحراف از تبعیّت حسین بن روح، پیش طائف</w:t>
      </w:r>
      <w:r w:rsidR="00C8155D">
        <w:rPr>
          <w:rStyle w:val="Char4"/>
          <w:rtl/>
        </w:rPr>
        <w:t>ه</w:t>
      </w:r>
      <w:r w:rsidRPr="00C8155D">
        <w:rPr>
          <w:rStyle w:val="Char4"/>
          <w:rtl/>
        </w:rPr>
        <w:t xml:space="preserve"> إمامیه مقامی جلیل داشت و مُؤَلَّفات او طرف رجوع و استفاد</w:t>
      </w:r>
      <w:r w:rsidR="00C8155D">
        <w:rPr>
          <w:rStyle w:val="Char4"/>
          <w:rtl/>
        </w:rPr>
        <w:t>ه</w:t>
      </w:r>
      <w:r w:rsidRPr="00C8155D">
        <w:rPr>
          <w:rStyle w:val="Char4"/>
          <w:rtl/>
        </w:rPr>
        <w:t xml:space="preserve"> این جماعت بود تا آنجا که حسین بن ر وح در همان روز که رسماً به مقام أبوجعفر عَمری نشست پس از اجرای آداب رسمیِ این کار با جماعتی از وجوه شیعه به خان</w:t>
      </w:r>
      <w:r w:rsidR="00C8155D">
        <w:rPr>
          <w:rStyle w:val="Char4"/>
          <w:rtl/>
        </w:rPr>
        <w:t>ه</w:t>
      </w:r>
      <w:r w:rsidRPr="00C8155D">
        <w:rPr>
          <w:rStyle w:val="Char4"/>
          <w:rtl/>
        </w:rPr>
        <w:t xml:space="preserve"> شلمغانی رفت (خاندان نوبختی، ص 222) تا اینکه میان این دو اختلافی افتاد و شلمغانی «ابن روح» را به مباهله دعوت کرد أمّا او نپذیرفت شاید بیم داشت که مبادا در جلسۀ مباهله میان آن دو مسائلی مطرح شود که عوام را بدیین و یا هشیار سازد. لذا زرنگی به خرج داد و توقیعی در لعن شلمغانی به عوام نشان داد و معلوم است که هیچ عاقلی درمیان آنها نبود تا بپرسد ما که قبلاً مهدی و خطِّ او را ندیده‌ایم تا این دستنویس را که مستند توست با آنچه قبلاً دیده‌ایم تطبیق کنیم و از صحّت و سُقم انتساب این توقیع به مهدی، مطمئن شویم و جُز ادّعای تو چیزی درمیان نیست! شما دو تن پیش از این باهم رفیق و همکار بوده‌اید و تو او را درمیان مردم بزرگ و محترم می‌شمردی، و توقیعات تو از طریق او به ما می‌رسید، حال چگونه این لعن نامه را که قبل از اختلاف شما، خبری از آن نبود </w:t>
      </w:r>
      <w:r w:rsidRPr="00C8155D">
        <w:rPr>
          <w:rStyle w:val="Char4"/>
          <w:rFonts w:hint="cs"/>
          <w:rtl/>
        </w:rPr>
        <w:t>-</w:t>
      </w:r>
      <w:r w:rsidRPr="00C8155D">
        <w:rPr>
          <w:rStyle w:val="Char4"/>
          <w:rtl/>
        </w:rPr>
        <w:t>با توجّه به اینکه به قول شما مهدی علم غیب دارد و می‌دانسته که شلمغانی نیّت پاک ندارد و منحرف خواهد شد- بپذیریم؟ خصوصاً که در این دعوی مسأل</w:t>
      </w:r>
      <w:r w:rsidR="00C8155D">
        <w:rPr>
          <w:rStyle w:val="Char4"/>
          <w:rtl/>
        </w:rPr>
        <w:t>ه</w:t>
      </w:r>
      <w:r w:rsidRPr="00C8155D">
        <w:rPr>
          <w:rStyle w:val="Char4"/>
          <w:rtl/>
        </w:rPr>
        <w:t xml:space="preserve"> بسیار مهمِّ وجوهات نیز مطرح است!!</w:t>
      </w:r>
      <w:r w:rsidRPr="002A3D22">
        <w:rPr>
          <w:rStyle w:val="Char4"/>
          <w:vertAlign w:val="superscript"/>
          <w:rtl/>
        </w:rPr>
        <w:t>(</w:t>
      </w:r>
      <w:r w:rsidRPr="002A3D22">
        <w:rPr>
          <w:rStyle w:val="Char4"/>
          <w:vertAlign w:val="superscript"/>
          <w:rtl/>
        </w:rPr>
        <w:footnoteReference w:id="158"/>
      </w:r>
      <w:r w:rsidRPr="002A3D22">
        <w:rPr>
          <w:rStyle w:val="Char4"/>
          <w:vertAlign w:val="superscript"/>
          <w:rtl/>
        </w:rPr>
        <w:t>)</w:t>
      </w:r>
      <w:r w:rsidRPr="00C8155D">
        <w:rPr>
          <w:rStyle w:val="Char4"/>
          <w:rtl/>
        </w:rPr>
        <w:t>.</w:t>
      </w:r>
    </w:p>
    <w:p w:rsidR="00426516" w:rsidRPr="00C8155D" w:rsidRDefault="00426516" w:rsidP="0031454B">
      <w:pPr>
        <w:pStyle w:val="StyleComplexBLotus12ptJustifiedFirstline05cm"/>
        <w:spacing w:line="240" w:lineRule="auto"/>
        <w:rPr>
          <w:rStyle w:val="Char4"/>
          <w:rtl/>
        </w:rPr>
      </w:pPr>
      <w:r w:rsidRPr="00C8155D">
        <w:rPr>
          <w:rStyle w:val="Char4"/>
          <w:rtl/>
        </w:rPr>
        <w:t>شلمغانی چون از نیابت ناامید شد مطالبی غُلُوّ آمیز و از جمله مسأل</w:t>
      </w:r>
      <w:r w:rsidR="00C8155D">
        <w:rPr>
          <w:rStyle w:val="Char4"/>
          <w:rtl/>
        </w:rPr>
        <w:t>ه</w:t>
      </w:r>
      <w:r w:rsidRPr="00C8155D">
        <w:rPr>
          <w:rStyle w:val="Char4"/>
          <w:rtl/>
        </w:rPr>
        <w:t xml:space="preserve"> حلول و تناسخ را در عقائد خود داخل کرد و مدّعی شد روح القدس در او حلول کرده و کتابی در ردّ مذاهب نکاشت و پیروانی گردآورد ولی سر انجام دستگیر و اعدام شد. «ابن روح» چون با دربار ارتباط داشت گفته بود هرکه از ما دوتن برای مباهله پیشقدم شود، دشمن امام محسوب می‌شود! (بازهم کسی نپرسید : چرا) مدّتی</w:t>
      </w:r>
      <w:r w:rsidRPr="00C8155D">
        <w:rPr>
          <w:rStyle w:val="Char4"/>
          <w:rtl/>
        </w:rPr>
        <w:softHyphen/>
        <w:t>بعد شلمغانی ودوستش «ابن أبی‌عون» اعدام شدند. معلوم می‌شود که «ابن روح» از تغییرات سیاسی مطّلع بود و می‌دانست حکومت قصد دستگیری شلمغانی را دارد و چه بسا خودش و دوستانش در تحریک حکومت به این اقدام، بی‌تأثیر نبوده‌اند!.</w:t>
      </w:r>
    </w:p>
    <w:p w:rsidR="00426516" w:rsidRPr="002A3D22" w:rsidRDefault="00426516" w:rsidP="0031454B">
      <w:pPr>
        <w:pStyle w:val="StyleComplexBLotus12ptJustifiedFirstline05cm"/>
        <w:spacing w:line="240" w:lineRule="auto"/>
        <w:rPr>
          <w:rStyle w:val="Char4"/>
          <w:spacing w:val="-2"/>
          <w:rtl/>
        </w:rPr>
      </w:pPr>
      <w:r w:rsidRPr="002A3D22">
        <w:rPr>
          <w:rStyle w:val="Char4"/>
          <w:spacing w:val="-2"/>
          <w:rtl/>
        </w:rPr>
        <w:t>مهمّ است که توجّه کنیم «ابن روح» توقیع ضدّ شلمغانی را زمانی که در دربار خلیفه تحت نظر و محبوس بود برای «أبو علی بن همّام اسکافی» فرستاد!!</w:t>
      </w:r>
      <w:r w:rsidRPr="002A3D22">
        <w:rPr>
          <w:rStyle w:val="Char4"/>
          <w:spacing w:val="-2"/>
          <w:vertAlign w:val="superscript"/>
          <w:rtl/>
        </w:rPr>
        <w:t>(</w:t>
      </w:r>
      <w:r w:rsidRPr="002A3D22">
        <w:rPr>
          <w:rStyle w:val="Char4"/>
          <w:spacing w:val="-2"/>
          <w:vertAlign w:val="superscript"/>
          <w:rtl/>
        </w:rPr>
        <w:footnoteReference w:id="159"/>
      </w:r>
      <w:r w:rsidRPr="002A3D22">
        <w:rPr>
          <w:rStyle w:val="Char4"/>
          <w:spacing w:val="-2"/>
          <w:vertAlign w:val="superscript"/>
          <w:rtl/>
        </w:rPr>
        <w:t>)</w:t>
      </w:r>
      <w:r w:rsidRPr="002A3D22">
        <w:rPr>
          <w:rStyle w:val="Char4"/>
          <w:spacing w:val="-2"/>
          <w:rtl/>
        </w:rPr>
        <w:t xml:space="preserve"> لازم است بدانیم به علّت مطالبات مالی که دیوان حکومتی از او داشت، وی مدّتی محبوس گردید (چنانکه ملاحظه می‌شود بازهم مسأل</w:t>
      </w:r>
      <w:r w:rsidR="00C8155D" w:rsidRPr="002A3D22">
        <w:rPr>
          <w:rStyle w:val="Char4"/>
          <w:spacing w:val="-2"/>
          <w:rtl/>
        </w:rPr>
        <w:t>ه</w:t>
      </w:r>
      <w:r w:rsidRPr="002A3D22">
        <w:rPr>
          <w:rStyle w:val="Char4"/>
          <w:spacing w:val="-2"/>
          <w:rtl/>
        </w:rPr>
        <w:t xml:space="preserve"> پول و مال درمیان است!) أمّا چون «ابن ر وح» نفوذ فراوان داشت و طائف</w:t>
      </w:r>
      <w:r w:rsidR="00C8155D" w:rsidRPr="002A3D22">
        <w:rPr>
          <w:rStyle w:val="Char4"/>
          <w:spacing w:val="-2"/>
          <w:rtl/>
        </w:rPr>
        <w:t>ه</w:t>
      </w:r>
      <w:r w:rsidRPr="002A3D22">
        <w:rPr>
          <w:rStyle w:val="Char4"/>
          <w:spacing w:val="-2"/>
          <w:rtl/>
        </w:rPr>
        <w:t xml:space="preserve"> نوبختی در دربار عبّاسیان مقامات رفیع داشتند، در این اختلافِ مالی او را به زندان نیفکندند</w:t>
      </w:r>
      <w:r w:rsidRPr="002A3D22">
        <w:rPr>
          <w:rStyle w:val="Char4"/>
          <w:spacing w:val="-2"/>
          <w:vertAlign w:val="superscript"/>
          <w:rtl/>
        </w:rPr>
        <w:t>(</w:t>
      </w:r>
      <w:r w:rsidRPr="002A3D22">
        <w:rPr>
          <w:rStyle w:val="Char4"/>
          <w:spacing w:val="-2"/>
          <w:vertAlign w:val="superscript"/>
          <w:rtl/>
        </w:rPr>
        <w:footnoteReference w:id="160"/>
      </w:r>
      <w:r w:rsidRPr="002A3D22">
        <w:rPr>
          <w:rStyle w:val="Char4"/>
          <w:spacing w:val="-2"/>
          <w:vertAlign w:val="superscript"/>
          <w:rtl/>
        </w:rPr>
        <w:t>)</w:t>
      </w:r>
      <w:r w:rsidRPr="002A3D22">
        <w:rPr>
          <w:rStyle w:val="Char4"/>
          <w:spacing w:val="-2"/>
          <w:rtl/>
        </w:rPr>
        <w:t xml:space="preserve"> بلکه در دربار نگه داشتند. حال چگونه او در زمانی که در سرای خلیفه تحت نظر و محبوس بوده (</w:t>
      </w:r>
      <w:r w:rsidRPr="002A3D22">
        <w:rPr>
          <w:rStyle w:val="Char1"/>
          <w:spacing w:val="-2"/>
          <w:rtl/>
        </w:rPr>
        <w:t>فَإنَّهُ في يَدِ القَومِ وَفي حَبسِهِم</w:t>
      </w:r>
      <w:r w:rsidRPr="002A3D22">
        <w:rPr>
          <w:rStyle w:val="Char4"/>
          <w:spacing w:val="-2"/>
          <w:rtl/>
        </w:rPr>
        <w:t>) با امام زمان تماس داشته و از آن‌حضرت توقیع می‌گرفتند، لابد فقط کذّابان و ضُعَفا می‌دانند!!!.</w:t>
      </w:r>
    </w:p>
    <w:p w:rsidR="00426516" w:rsidRPr="00C8155D" w:rsidRDefault="00426516" w:rsidP="0031454B">
      <w:pPr>
        <w:pStyle w:val="StyleComplexBLotus12ptJustifiedFirstline05cm"/>
        <w:spacing w:line="240" w:lineRule="auto"/>
        <w:rPr>
          <w:rStyle w:val="Char4"/>
          <w:rtl/>
        </w:rPr>
      </w:pPr>
      <w:r w:rsidRPr="00C8155D">
        <w:rPr>
          <w:rStyle w:val="Char4"/>
          <w:rtl/>
        </w:rPr>
        <w:t>باری «ابن روح» برای از میدان به در کردن رقبا و مخالفینش و یا مصالح</w:t>
      </w:r>
      <w:r w:rsidR="00C8155D">
        <w:rPr>
          <w:rStyle w:val="Char4"/>
          <w:rtl/>
        </w:rPr>
        <w:t>ه</w:t>
      </w:r>
      <w:r w:rsidRPr="00C8155D">
        <w:rPr>
          <w:rStyle w:val="Char4"/>
          <w:rtl/>
        </w:rPr>
        <w:t xml:space="preserve"> با آنها و همراه کردنشان با خود، مهارت تامّ داشت و غالباً با ارائ</w:t>
      </w:r>
      <w:r w:rsidR="00C8155D">
        <w:rPr>
          <w:rStyle w:val="Char4"/>
          <w:rtl/>
        </w:rPr>
        <w:t>ه</w:t>
      </w:r>
      <w:r w:rsidRPr="00C8155D">
        <w:rPr>
          <w:rStyle w:val="Char4"/>
          <w:rtl/>
        </w:rPr>
        <w:t xml:space="preserve"> توقیع که آن را به امام زمان نسبت می‌داد به مقصود می‌رسید! ازجمله با توقیعی از مزاحمت «احمد بن هلال</w:t>
      </w:r>
      <w:r w:rsidRPr="002A3D22">
        <w:rPr>
          <w:rStyle w:val="Char4"/>
          <w:vertAlign w:val="superscript"/>
          <w:rtl/>
        </w:rPr>
        <w:t>(</w:t>
      </w:r>
      <w:r w:rsidRPr="002A3D22">
        <w:rPr>
          <w:rStyle w:val="Char4"/>
          <w:vertAlign w:val="superscript"/>
          <w:rtl/>
        </w:rPr>
        <w:footnoteReference w:id="161"/>
      </w:r>
      <w:r w:rsidRPr="002A3D22">
        <w:rPr>
          <w:rStyle w:val="Char4"/>
          <w:vertAlign w:val="superscript"/>
          <w:rtl/>
        </w:rPr>
        <w:t>)</w:t>
      </w:r>
      <w:r w:rsidRPr="00C8155D">
        <w:rPr>
          <w:rStyle w:val="Char4"/>
          <w:rtl/>
        </w:rPr>
        <w:t>» -که مدّعی منصبِ «محمّد بن عثمان» (از نُوّاب مهدی) بود</w:t>
      </w:r>
      <w:r w:rsidRPr="00C8155D">
        <w:rPr>
          <w:rStyle w:val="Char4"/>
          <w:rFonts w:hint="cs"/>
          <w:rtl/>
        </w:rPr>
        <w:t xml:space="preserve"> </w:t>
      </w:r>
      <w:r w:rsidRPr="00C8155D">
        <w:rPr>
          <w:rStyle w:val="Char4"/>
          <w:rtl/>
        </w:rPr>
        <w:t>-</w:t>
      </w:r>
      <w:r w:rsidRPr="00C8155D">
        <w:rPr>
          <w:rStyle w:val="Char4"/>
          <w:rFonts w:hint="cs"/>
          <w:rtl/>
        </w:rPr>
        <w:t xml:space="preserve"> </w:t>
      </w:r>
      <w:r w:rsidRPr="00C8155D">
        <w:rPr>
          <w:rStyle w:val="Char4"/>
          <w:rtl/>
        </w:rPr>
        <w:t>و «بلالی»</w:t>
      </w:r>
      <w:r w:rsidRPr="00C8155D">
        <w:rPr>
          <w:rStyle w:val="Char4"/>
          <w:rFonts w:hint="cs"/>
          <w:rtl/>
        </w:rPr>
        <w:t xml:space="preserve"> </w:t>
      </w:r>
      <w:r w:rsidRPr="00C8155D">
        <w:rPr>
          <w:rStyle w:val="Char4"/>
          <w:rtl/>
        </w:rPr>
        <w:t>-</w:t>
      </w:r>
      <w:r w:rsidRPr="00C8155D">
        <w:rPr>
          <w:rStyle w:val="Char4"/>
          <w:rFonts w:hint="cs"/>
          <w:rtl/>
        </w:rPr>
        <w:t xml:space="preserve"> </w:t>
      </w:r>
      <w:r w:rsidRPr="00C8155D">
        <w:rPr>
          <w:rStyle w:val="Char4"/>
          <w:rtl/>
        </w:rPr>
        <w:t>که خود را وکیل مهدی می‌خواند</w:t>
      </w:r>
      <w:r w:rsidRPr="00C8155D">
        <w:rPr>
          <w:rStyle w:val="Char4"/>
          <w:rFonts w:hint="cs"/>
          <w:rtl/>
        </w:rPr>
        <w:t xml:space="preserve"> </w:t>
      </w:r>
      <w:r w:rsidRPr="00C8155D">
        <w:rPr>
          <w:rStyle w:val="Char4"/>
          <w:rtl/>
        </w:rPr>
        <w:t>- و«حسن الشّریعی</w:t>
      </w:r>
      <w:r w:rsidRPr="002A3D22">
        <w:rPr>
          <w:rStyle w:val="Char4"/>
          <w:vertAlign w:val="superscript"/>
          <w:rtl/>
        </w:rPr>
        <w:t>(</w:t>
      </w:r>
      <w:r w:rsidRPr="002A3D22">
        <w:rPr>
          <w:rStyle w:val="Char4"/>
          <w:vertAlign w:val="superscript"/>
          <w:rtl/>
        </w:rPr>
        <w:footnoteReference w:id="162"/>
      </w:r>
      <w:r w:rsidRPr="002A3D22">
        <w:rPr>
          <w:rStyle w:val="Char4"/>
          <w:vertAlign w:val="superscript"/>
          <w:rtl/>
        </w:rPr>
        <w:t>)</w:t>
      </w:r>
      <w:r w:rsidRPr="00C8155D">
        <w:rPr>
          <w:rStyle w:val="Char4"/>
          <w:rtl/>
        </w:rPr>
        <w:t>» و..... خلاص شد!</w:t>
      </w:r>
      <w:r w:rsidRPr="002A3D22">
        <w:rPr>
          <w:rStyle w:val="Char4"/>
          <w:vertAlign w:val="superscript"/>
          <w:rtl/>
        </w:rPr>
        <w:t>(</w:t>
      </w:r>
      <w:r w:rsidRPr="002A3D22">
        <w:rPr>
          <w:rStyle w:val="Char4"/>
          <w:vertAlign w:val="superscript"/>
          <w:rtl/>
        </w:rPr>
        <w:footnoteReference w:id="163"/>
      </w:r>
      <w:r w:rsidRPr="002A3D22">
        <w:rPr>
          <w:rStyle w:val="Char4"/>
          <w:vertAlign w:val="superscript"/>
          <w:rtl/>
        </w:rPr>
        <w:t>)</w:t>
      </w:r>
      <w:r w:rsidRPr="00C8155D">
        <w:rPr>
          <w:rStyle w:val="Char4"/>
          <w:rtl/>
        </w:rPr>
        <w:t xml:space="preserve"> وبا</w:t>
      </w:r>
      <w:r w:rsidRPr="00426516">
        <w:rPr>
          <w:rFonts w:cs="B Lotus"/>
          <w:sz w:val="16"/>
          <w:szCs w:val="16"/>
          <w:rtl/>
          <w:lang w:bidi="fa-IR"/>
        </w:rPr>
        <w:t xml:space="preserve"> </w:t>
      </w:r>
      <w:r w:rsidRPr="00C8155D">
        <w:rPr>
          <w:rStyle w:val="Char4"/>
          <w:rtl/>
        </w:rPr>
        <w:t>کمک یکی از وابستگانش موسوم به «أبو‌سهل نوبختی» از شرّ «حلاج» رهایی یافت.</w:t>
      </w:r>
    </w:p>
    <w:p w:rsidR="00426516" w:rsidRPr="00C8155D" w:rsidRDefault="00426516" w:rsidP="0031454B">
      <w:pPr>
        <w:pStyle w:val="StyleComplexBLotus12ptJustifiedFirstline05cm"/>
        <w:spacing w:line="240" w:lineRule="auto"/>
        <w:rPr>
          <w:rStyle w:val="Char4"/>
          <w:rtl/>
        </w:rPr>
      </w:pPr>
      <w:r w:rsidRPr="00C8155D">
        <w:rPr>
          <w:rStyle w:val="Char4"/>
          <w:rtl/>
        </w:rPr>
        <w:t xml:space="preserve">«ابن روح» مردی بسیار سیّاس و چند رنگ و با کیاست بود و به قول شیخ عباس قمی </w:t>
      </w:r>
      <w:r w:rsidRPr="00C8155D">
        <w:rPr>
          <w:rStyle w:val="Char4"/>
          <w:rFonts w:hint="cs"/>
          <w:rtl/>
        </w:rPr>
        <w:t>[</w:t>
      </w:r>
      <w:r w:rsidRPr="00426516">
        <w:rPr>
          <w:rStyle w:val="Char1"/>
          <w:rtl/>
        </w:rPr>
        <w:t>منتهی الآمال</w:t>
      </w:r>
      <w:r w:rsidRPr="00C8155D">
        <w:rPr>
          <w:rStyle w:val="Char4"/>
          <w:rFonts w:hint="cs"/>
          <w:rtl/>
        </w:rPr>
        <w:t>:</w:t>
      </w:r>
      <w:r w:rsidRPr="00C8155D">
        <w:rPr>
          <w:rStyle w:val="Char4"/>
          <w:rtl/>
        </w:rPr>
        <w:t xml:space="preserve"> ج2، ص 507</w:t>
      </w:r>
      <w:r w:rsidRPr="00C8155D">
        <w:rPr>
          <w:rStyle w:val="Char4"/>
          <w:rFonts w:hint="cs"/>
          <w:rtl/>
        </w:rPr>
        <w:t>]</w:t>
      </w:r>
      <w:r w:rsidRPr="00C8155D">
        <w:rPr>
          <w:rStyle w:val="Char4"/>
          <w:rtl/>
        </w:rPr>
        <w:t xml:space="preserve"> «چنان با مخالفین حُسن سلوک داشت که هر یک از مذاهب أربعه مدّعی بودند که او از ماست و افتخار می‌نمودند هر طائفه‌ای به نسبت او به ایشان</w:t>
      </w:r>
      <w:r w:rsidRPr="002A3D22">
        <w:rPr>
          <w:rStyle w:val="Char4"/>
          <w:vertAlign w:val="superscript"/>
          <w:rtl/>
        </w:rPr>
        <w:t>(</w:t>
      </w:r>
      <w:r w:rsidRPr="002A3D22">
        <w:rPr>
          <w:rStyle w:val="Char4"/>
          <w:vertAlign w:val="superscript"/>
          <w:rtl/>
        </w:rPr>
        <w:footnoteReference w:id="164"/>
      </w:r>
      <w:r w:rsidRPr="002A3D22">
        <w:rPr>
          <w:rStyle w:val="Char4"/>
          <w:vertAlign w:val="superscript"/>
          <w:rtl/>
        </w:rPr>
        <w:t>)</w:t>
      </w:r>
      <w:r w:rsidRPr="00C8155D">
        <w:rPr>
          <w:rStyle w:val="Char4"/>
          <w:rtl/>
        </w:rPr>
        <w:t>» (فتأمّل جِدّاً) گیرم که به قول شما «ابن روح» قصد تقیّه می‌داشت</w:t>
      </w:r>
      <w:r w:rsidRPr="002A3D22">
        <w:rPr>
          <w:rStyle w:val="Char4"/>
          <w:vertAlign w:val="superscript"/>
          <w:rtl/>
        </w:rPr>
        <w:t>(</w:t>
      </w:r>
      <w:r w:rsidRPr="002A3D22">
        <w:rPr>
          <w:rStyle w:val="Char4"/>
          <w:vertAlign w:val="superscript"/>
          <w:rtl/>
        </w:rPr>
        <w:footnoteReference w:id="165"/>
      </w:r>
      <w:r w:rsidRPr="002A3D22">
        <w:rPr>
          <w:rStyle w:val="Char4"/>
          <w:vertAlign w:val="superscript"/>
          <w:rtl/>
        </w:rPr>
        <w:t>)</w:t>
      </w:r>
      <w:r w:rsidRPr="00C8155D">
        <w:rPr>
          <w:rStyle w:val="Char4"/>
          <w:rtl/>
        </w:rPr>
        <w:t xml:space="preserve"> أمّا لازم نبود که به هرچهار مذهب تظاهر کند بلکه برای رفع خطر از خود، کافی بود به یکی از مذاهب (مثلاً شافعی) تظاهر نماید. (فتأمّل جدّاً)</w:t>
      </w:r>
    </w:p>
    <w:p w:rsidR="00426516" w:rsidRPr="00C8155D" w:rsidRDefault="00426516" w:rsidP="0031454B">
      <w:pPr>
        <w:pStyle w:val="StyleComplexBLotus12ptJustifiedFirstline05cm"/>
        <w:spacing w:line="240" w:lineRule="auto"/>
        <w:rPr>
          <w:rStyle w:val="Char4"/>
          <w:rtl/>
        </w:rPr>
      </w:pPr>
      <w:r w:rsidRPr="00C8155D">
        <w:rPr>
          <w:rStyle w:val="Char4"/>
          <w:rtl/>
        </w:rPr>
        <w:t>باری، «ابن روح» مردی چرب زبان</w:t>
      </w:r>
      <w:r w:rsidRPr="002A3D22">
        <w:rPr>
          <w:rStyle w:val="Char4"/>
          <w:vertAlign w:val="superscript"/>
          <w:rtl/>
        </w:rPr>
        <w:t>(</w:t>
      </w:r>
      <w:r w:rsidRPr="002A3D22">
        <w:rPr>
          <w:rStyle w:val="Char4"/>
          <w:vertAlign w:val="superscript"/>
          <w:rtl/>
        </w:rPr>
        <w:footnoteReference w:id="166"/>
      </w:r>
      <w:r w:rsidRPr="002A3D22">
        <w:rPr>
          <w:rStyle w:val="Char4"/>
          <w:vertAlign w:val="superscript"/>
          <w:rtl/>
        </w:rPr>
        <w:t>)</w:t>
      </w:r>
      <w:r w:rsidRPr="00C8155D">
        <w:rPr>
          <w:rStyle w:val="Char4"/>
          <w:rtl/>
        </w:rPr>
        <w:t xml:space="preserve"> و در خوردن نان به نرخ روز استادی بی‌بدیل و از سه نائب دیگر زرنگیز و عوامفریب‌تر بود و به همین سبب توانست از میان ده وکیلی که «محمّد بن عثمان» (نائب دوّم) در بغداد داشت و همگی بیش از وی با جناب نائب، خصوصیّت و نزدیکی داشتند، نیابت را به خود اختصاص دهد و سایرین را از میدان به</w:t>
      </w:r>
      <w:r w:rsidRPr="00C8155D">
        <w:rPr>
          <w:rStyle w:val="Char4"/>
          <w:rtl/>
        </w:rPr>
        <w:softHyphen/>
        <w:t>در کرده یا ساکت سازد</w:t>
      </w:r>
      <w:r w:rsidRPr="0031454B">
        <w:rPr>
          <w:rStyle w:val="Char4"/>
          <w:vertAlign w:val="superscript"/>
          <w:rtl/>
        </w:rPr>
        <w:t>(</w:t>
      </w:r>
      <w:r w:rsidRPr="0031454B">
        <w:rPr>
          <w:rStyle w:val="Char4"/>
          <w:vertAlign w:val="superscript"/>
          <w:rtl/>
        </w:rPr>
        <w:footnoteReference w:id="167"/>
      </w:r>
      <w:r w:rsidRPr="0031454B">
        <w:rPr>
          <w:rStyle w:val="Char4"/>
          <w:vertAlign w:val="superscript"/>
          <w:rtl/>
        </w:rPr>
        <w:t>)</w:t>
      </w:r>
      <w:r w:rsidRPr="00C8155D">
        <w:rPr>
          <w:rStyle w:val="Char4"/>
          <w:rtl/>
        </w:rPr>
        <w:t>! وی از یک سو خود را نمایند</w:t>
      </w:r>
      <w:r w:rsidR="00C8155D">
        <w:rPr>
          <w:rStyle w:val="Char4"/>
          <w:rtl/>
        </w:rPr>
        <w:t>ه</w:t>
      </w:r>
      <w:r w:rsidRPr="00C8155D">
        <w:rPr>
          <w:rStyle w:val="Char4"/>
          <w:rtl/>
        </w:rPr>
        <w:t xml:space="preserve"> مهدی معرّفی می‌کرد و از سوی دیگر با وزراء و بزرگان حکومت عبّاسی فالوده می‌خورد و با آنها معاشرت داشت</w:t>
      </w:r>
      <w:r w:rsidRPr="0031454B">
        <w:rPr>
          <w:rStyle w:val="Char4"/>
          <w:vertAlign w:val="superscript"/>
          <w:rtl/>
        </w:rPr>
        <w:t>(</w:t>
      </w:r>
      <w:r w:rsidRPr="0031454B">
        <w:rPr>
          <w:rStyle w:val="Char4"/>
          <w:vertAlign w:val="superscript"/>
          <w:rtl/>
        </w:rPr>
        <w:footnoteReference w:id="168"/>
      </w:r>
      <w:r w:rsidRPr="0031454B">
        <w:rPr>
          <w:rStyle w:val="Char4"/>
          <w:vertAlign w:val="superscript"/>
          <w:rtl/>
        </w:rPr>
        <w:t>)</w:t>
      </w:r>
      <w:r w:rsidRPr="00C8155D">
        <w:rPr>
          <w:rStyle w:val="Char4"/>
          <w:rtl/>
        </w:rPr>
        <w:t xml:space="preserve"> و آنان از روی دیگر او بی‌خبر نبوده‌اند و موقعیّت او را درمیان عوام شیعه، به نفع خود می‌دانستند چنانکه «الرّاضی بالله» خلیف</w:t>
      </w:r>
      <w:r w:rsidR="00C8155D">
        <w:rPr>
          <w:rStyle w:val="Char4"/>
          <w:rtl/>
        </w:rPr>
        <w:t>ه</w:t>
      </w:r>
      <w:r w:rsidRPr="00C8155D">
        <w:rPr>
          <w:rStyle w:val="Char4"/>
          <w:rtl/>
        </w:rPr>
        <w:t xml:space="preserve"> عباسی می‌گفت: «بی‌میل نبودم که هزار نفر مثل حسین بن روح وجود داشت و امامیّه أموال خود را به ایشان می‌بخشیدند تا خداوند به این وسیله آن طائفه را نیازمند می‌کرد. توانگر شدن أمثال حسین بن روح از گرفتن أموال امامیّه چندان مرا ناپسند نمی‌آید</w:t>
      </w:r>
      <w:r w:rsidRPr="0031454B">
        <w:rPr>
          <w:rStyle w:val="Char4"/>
          <w:vertAlign w:val="superscript"/>
          <w:rtl/>
        </w:rPr>
        <w:t>(</w:t>
      </w:r>
      <w:r w:rsidRPr="0031454B">
        <w:rPr>
          <w:rStyle w:val="Char4"/>
          <w:vertAlign w:val="superscript"/>
          <w:rtl/>
        </w:rPr>
        <w:footnoteReference w:id="169"/>
      </w:r>
      <w:r w:rsidRPr="0031454B">
        <w:rPr>
          <w:rStyle w:val="Char4"/>
          <w:vertAlign w:val="superscript"/>
          <w:rtl/>
        </w:rPr>
        <w:t>)</w:t>
      </w:r>
      <w:r w:rsidRPr="00C8155D">
        <w:rPr>
          <w:rStyle w:val="Char4"/>
          <w:rtl/>
        </w:rPr>
        <w:t xml:space="preserve">» </w:t>
      </w:r>
      <w:r w:rsidRPr="00C8155D">
        <w:rPr>
          <w:rStyle w:val="Char4"/>
          <w:rFonts w:hint="cs"/>
          <w:rtl/>
        </w:rPr>
        <w:t>[</w:t>
      </w:r>
      <w:r w:rsidRPr="00C8155D">
        <w:rPr>
          <w:rStyle w:val="Char4"/>
          <w:rtl/>
        </w:rPr>
        <w:t>خاندان نوبختی، اقبال آشتیانی، ص 220</w:t>
      </w:r>
      <w:r w:rsidRPr="00C8155D">
        <w:rPr>
          <w:rStyle w:val="Char4"/>
          <w:rFonts w:hint="cs"/>
          <w:rtl/>
        </w:rPr>
        <w:t>]</w:t>
      </w:r>
      <w:r w:rsidRPr="00C8155D">
        <w:rPr>
          <w:rStyle w:val="Char4"/>
          <w:rtl/>
        </w:rPr>
        <w:t>.</w:t>
      </w:r>
    </w:p>
    <w:p w:rsidR="00426516" w:rsidRPr="00C8155D" w:rsidRDefault="00426516" w:rsidP="0031454B">
      <w:pPr>
        <w:pStyle w:val="StyleComplexBLotus12ptJustifiedFirstline05cm"/>
        <w:spacing w:line="240" w:lineRule="auto"/>
        <w:rPr>
          <w:rStyle w:val="Char4"/>
          <w:rtl/>
        </w:rPr>
      </w:pPr>
      <w:r w:rsidRPr="00C8155D">
        <w:rPr>
          <w:rStyle w:val="Char4"/>
          <w:rtl/>
        </w:rPr>
        <w:t xml:space="preserve">وی در مجلس بزرگان حکومت عبّاسی، أفضلیّت خلفای راشدین نسبت به یکدیگر را مطابق ترتیب خلافتشان اعلام کرد! </w:t>
      </w:r>
      <w:r w:rsidRPr="00C8155D">
        <w:rPr>
          <w:rStyle w:val="Char4"/>
          <w:rFonts w:hint="cs"/>
          <w:rtl/>
        </w:rPr>
        <w:t>[</w:t>
      </w:r>
      <w:r w:rsidRPr="00426516">
        <w:rPr>
          <w:rStyle w:val="Char1"/>
          <w:rtl/>
        </w:rPr>
        <w:t>بحار الأنوار</w:t>
      </w:r>
      <w:r w:rsidRPr="00C8155D">
        <w:rPr>
          <w:rStyle w:val="Char4"/>
          <w:rFonts w:hint="cs"/>
          <w:rtl/>
        </w:rPr>
        <w:t>:</w:t>
      </w:r>
      <w:r w:rsidRPr="00C8155D">
        <w:rPr>
          <w:rStyle w:val="Char4"/>
          <w:rtl/>
        </w:rPr>
        <w:t xml:space="preserve"> ج51، ص356</w:t>
      </w:r>
      <w:r w:rsidRPr="00C8155D">
        <w:rPr>
          <w:rStyle w:val="Char4"/>
          <w:rFonts w:hint="cs"/>
          <w:rtl/>
        </w:rPr>
        <w:t>]</w:t>
      </w:r>
      <w:r w:rsidRPr="00C8155D">
        <w:rPr>
          <w:rStyle w:val="Char4"/>
          <w:rtl/>
        </w:rPr>
        <w:t xml:space="preserve"> و این قول سبب خند</w:t>
      </w:r>
      <w:r w:rsidRPr="00C8155D">
        <w:rPr>
          <w:rStyle w:val="Char4"/>
          <w:rFonts w:hint="cs"/>
          <w:rtl/>
        </w:rPr>
        <w:t>ه</w:t>
      </w:r>
      <w:r w:rsidRPr="00C8155D">
        <w:rPr>
          <w:rStyle w:val="Char4"/>
          <w:rtl/>
        </w:rPr>
        <w:t xml:space="preserve"> یکی از حضّار شد که روی دیگر او را می‌شناخت! وی در خارج مجلس به جناب نائب گفت: «ای آقای من، آیا مردی که خود را یار و نمایند</w:t>
      </w:r>
      <w:r w:rsidR="00C8155D">
        <w:rPr>
          <w:rStyle w:val="Char4"/>
          <w:rtl/>
        </w:rPr>
        <w:t>ه</w:t>
      </w:r>
      <w:r w:rsidRPr="00C8155D">
        <w:rPr>
          <w:rStyle w:val="Char4"/>
          <w:rtl/>
        </w:rPr>
        <w:t xml:space="preserve"> امام [زمان] می‌داند اگر چنین سخنی بر زبان آورَد، نباید از او تعجّب کرد؟</w:t>
      </w:r>
      <w:r w:rsidRPr="0031454B">
        <w:rPr>
          <w:rStyle w:val="Char4"/>
          <w:vertAlign w:val="superscript"/>
          <w:rtl/>
        </w:rPr>
        <w:t>(</w:t>
      </w:r>
      <w:r w:rsidRPr="0031454B">
        <w:rPr>
          <w:rStyle w:val="Char4"/>
          <w:vertAlign w:val="superscript"/>
          <w:rtl/>
        </w:rPr>
        <w:footnoteReference w:id="170"/>
      </w:r>
      <w:r w:rsidRPr="0031454B">
        <w:rPr>
          <w:rStyle w:val="Char4"/>
          <w:vertAlign w:val="superscript"/>
          <w:rtl/>
        </w:rPr>
        <w:t>)</w:t>
      </w:r>
      <w:r w:rsidRPr="00C8155D">
        <w:rPr>
          <w:rStyle w:val="Char4"/>
          <w:rtl/>
        </w:rPr>
        <w:t>» أمّا «ابن روح» به او جواب قانع کننده‌ای نداد!!.</w:t>
      </w:r>
    </w:p>
    <w:p w:rsidR="00426516" w:rsidRPr="00C8155D" w:rsidRDefault="00426516" w:rsidP="0031454B">
      <w:pPr>
        <w:pStyle w:val="StyleComplexBLotus12ptJustifiedFirstline05cm"/>
        <w:widowControl w:val="0"/>
        <w:spacing w:line="240" w:lineRule="auto"/>
        <w:rPr>
          <w:rStyle w:val="Char4"/>
          <w:rtl/>
        </w:rPr>
      </w:pPr>
      <w:r w:rsidRPr="00C8155D">
        <w:rPr>
          <w:rStyle w:val="Char4"/>
          <w:rtl/>
        </w:rPr>
        <w:t>پرواضح است که این کار او را نمی‌توان بر تقیّه حمل کرد زیرا در همان مجلس کسی حضرت علی</w:t>
      </w:r>
      <w:r w:rsidR="002A3D22">
        <w:rPr>
          <w:rStyle w:val="Char4"/>
          <w:rFonts w:hint="cs"/>
          <w:rtl/>
        </w:rPr>
        <w:t xml:space="preserve"> </w:t>
      </w:r>
      <w:r w:rsidRPr="00C8155D">
        <w:rPr>
          <w:rStyle w:val="Char4"/>
          <w:rtl/>
        </w:rPr>
        <w:sym w:font="AGA Arabesque" w:char="F075"/>
      </w:r>
      <w:r w:rsidRPr="00C8155D">
        <w:rPr>
          <w:rStyle w:val="Char4"/>
          <w:rtl/>
        </w:rPr>
        <w:t xml:space="preserve"> را أفضل از عمر دانست و هیچ خطری متوجه او نشد. «ابن روح» نیز مجبور به این اندازه از خلاف</w:t>
      </w:r>
      <w:r w:rsidRPr="00C8155D">
        <w:rPr>
          <w:rStyle w:val="Char4"/>
          <w:rtl/>
        </w:rPr>
        <w:softHyphen/>
        <w:t xml:space="preserve">گویی نبود و می‌توانست سکوت یا اظهار حیرت کند، مثلاً بگوید در این مجلس کسی، علی را أفضل می‌داند و دیگری ابوبکر و عمر را و خداوند می‌فرماید: </w:t>
      </w:r>
      <w:r w:rsidRPr="00426516">
        <w:rPr>
          <w:rFonts w:ascii="Times New Roman" w:hAnsi="Times New Roman" w:cs="Traditional Arabic"/>
          <w:sz w:val="28"/>
          <w:szCs w:val="28"/>
          <w:rtl/>
          <w:lang w:bidi="fa-IR"/>
        </w:rPr>
        <w:t>﴿</w:t>
      </w:r>
      <w:r w:rsidRPr="00426516">
        <w:rPr>
          <w:rStyle w:val="Chard"/>
          <w:rFonts w:hint="eastAsia"/>
          <w:rtl/>
        </w:rPr>
        <w:t>تِل</w:t>
      </w:r>
      <w:r w:rsidRPr="00426516">
        <w:rPr>
          <w:rStyle w:val="Chard"/>
          <w:rFonts w:hint="cs"/>
          <w:rtl/>
        </w:rPr>
        <w:t>ۡ</w:t>
      </w:r>
      <w:r w:rsidRPr="00426516">
        <w:rPr>
          <w:rStyle w:val="Chard"/>
          <w:rFonts w:hint="eastAsia"/>
          <w:rtl/>
        </w:rPr>
        <w:t>كَ</w:t>
      </w:r>
      <w:r w:rsidRPr="00426516">
        <w:rPr>
          <w:rStyle w:val="Chard"/>
          <w:rtl/>
        </w:rPr>
        <w:t xml:space="preserve"> </w:t>
      </w:r>
      <w:r w:rsidRPr="00426516">
        <w:rPr>
          <w:rStyle w:val="Chard"/>
          <w:rFonts w:hint="eastAsia"/>
          <w:rtl/>
        </w:rPr>
        <w:t>أُمَّة</w:t>
      </w:r>
      <w:r w:rsidRPr="00426516">
        <w:rPr>
          <w:rStyle w:val="Chard"/>
          <w:rFonts w:hint="cs"/>
          <w:rtl/>
        </w:rPr>
        <w:t>ٞ</w:t>
      </w:r>
      <w:r w:rsidRPr="00426516">
        <w:rPr>
          <w:rStyle w:val="Chard"/>
          <w:rtl/>
        </w:rPr>
        <w:t xml:space="preserve"> </w:t>
      </w:r>
      <w:r w:rsidRPr="00426516">
        <w:rPr>
          <w:rStyle w:val="Chard"/>
          <w:rFonts w:hint="eastAsia"/>
          <w:rtl/>
        </w:rPr>
        <w:t>قَد</w:t>
      </w:r>
      <w:r w:rsidRPr="00426516">
        <w:rPr>
          <w:rStyle w:val="Chard"/>
          <w:rFonts w:hint="cs"/>
          <w:rtl/>
        </w:rPr>
        <w:t>ۡ</w:t>
      </w:r>
      <w:r w:rsidRPr="00426516">
        <w:rPr>
          <w:rStyle w:val="Chard"/>
          <w:rtl/>
        </w:rPr>
        <w:t xml:space="preserve"> </w:t>
      </w:r>
      <w:r w:rsidRPr="00426516">
        <w:rPr>
          <w:rStyle w:val="Chard"/>
          <w:rFonts w:hint="eastAsia"/>
          <w:rtl/>
        </w:rPr>
        <w:t>خَلَت</w:t>
      </w:r>
      <w:r w:rsidRPr="00426516">
        <w:rPr>
          <w:rStyle w:val="Chard"/>
          <w:rFonts w:hint="cs"/>
          <w:rtl/>
        </w:rPr>
        <w:t>ۡۖ</w:t>
      </w:r>
      <w:r w:rsidRPr="00426516">
        <w:rPr>
          <w:rStyle w:val="Chard"/>
          <w:rtl/>
        </w:rPr>
        <w:t xml:space="preserve"> </w:t>
      </w:r>
      <w:r w:rsidRPr="00426516">
        <w:rPr>
          <w:rStyle w:val="Chard"/>
          <w:rFonts w:hint="eastAsia"/>
          <w:rtl/>
        </w:rPr>
        <w:t>لَهَا</w:t>
      </w:r>
      <w:r w:rsidRPr="00426516">
        <w:rPr>
          <w:rStyle w:val="Chard"/>
          <w:rtl/>
        </w:rPr>
        <w:t xml:space="preserve"> </w:t>
      </w:r>
      <w:r w:rsidRPr="00426516">
        <w:rPr>
          <w:rStyle w:val="Chard"/>
          <w:rFonts w:hint="eastAsia"/>
          <w:rtl/>
        </w:rPr>
        <w:t>مَا</w:t>
      </w:r>
      <w:r w:rsidRPr="00426516">
        <w:rPr>
          <w:rStyle w:val="Chard"/>
          <w:rtl/>
        </w:rPr>
        <w:t xml:space="preserve"> </w:t>
      </w:r>
      <w:r w:rsidRPr="00426516">
        <w:rPr>
          <w:rStyle w:val="Chard"/>
          <w:rFonts w:hint="eastAsia"/>
          <w:rtl/>
        </w:rPr>
        <w:t>كَسَبَت</w:t>
      </w:r>
      <w:r w:rsidRPr="00426516">
        <w:rPr>
          <w:rStyle w:val="Chard"/>
          <w:rFonts w:hint="cs"/>
          <w:rtl/>
        </w:rPr>
        <w:t>ۡ</w:t>
      </w:r>
      <w:r w:rsidRPr="00426516">
        <w:rPr>
          <w:rStyle w:val="Chard"/>
          <w:rtl/>
        </w:rPr>
        <w:t xml:space="preserve"> </w:t>
      </w:r>
      <w:r w:rsidRPr="00426516">
        <w:rPr>
          <w:rStyle w:val="Chard"/>
          <w:rFonts w:hint="eastAsia"/>
          <w:rtl/>
        </w:rPr>
        <w:t>وَلَكُم</w:t>
      </w:r>
      <w:r w:rsidRPr="00426516">
        <w:rPr>
          <w:rStyle w:val="Chard"/>
          <w:rtl/>
        </w:rPr>
        <w:t xml:space="preserve"> </w:t>
      </w:r>
      <w:r w:rsidRPr="00426516">
        <w:rPr>
          <w:rStyle w:val="Chard"/>
          <w:rFonts w:hint="eastAsia"/>
          <w:rtl/>
        </w:rPr>
        <w:t>مَّا</w:t>
      </w:r>
      <w:r w:rsidRPr="00426516">
        <w:rPr>
          <w:rStyle w:val="Chard"/>
          <w:rtl/>
        </w:rPr>
        <w:t xml:space="preserve"> </w:t>
      </w:r>
      <w:r w:rsidRPr="00426516">
        <w:rPr>
          <w:rStyle w:val="Chard"/>
          <w:rFonts w:hint="eastAsia"/>
          <w:rtl/>
        </w:rPr>
        <w:t>كَسَب</w:t>
      </w:r>
      <w:r w:rsidRPr="00426516">
        <w:rPr>
          <w:rStyle w:val="Chard"/>
          <w:rFonts w:hint="cs"/>
          <w:rtl/>
        </w:rPr>
        <w:t>ۡ</w:t>
      </w:r>
      <w:r w:rsidRPr="00426516">
        <w:rPr>
          <w:rStyle w:val="Chard"/>
          <w:rFonts w:hint="eastAsia"/>
          <w:rtl/>
        </w:rPr>
        <w:t>تُم</w:t>
      </w:r>
      <w:r w:rsidRPr="00426516">
        <w:rPr>
          <w:rStyle w:val="Chard"/>
          <w:rFonts w:hint="cs"/>
          <w:rtl/>
        </w:rPr>
        <w:t>ۡۖ</w:t>
      </w:r>
      <w:r w:rsidRPr="00426516">
        <w:rPr>
          <w:rStyle w:val="Chard"/>
          <w:rtl/>
        </w:rPr>
        <w:t xml:space="preserve"> </w:t>
      </w:r>
      <w:r w:rsidRPr="00426516">
        <w:rPr>
          <w:rStyle w:val="Chard"/>
          <w:rFonts w:hint="eastAsia"/>
          <w:rtl/>
        </w:rPr>
        <w:t>وَلَا</w:t>
      </w:r>
      <w:r w:rsidRPr="00426516">
        <w:rPr>
          <w:rStyle w:val="Chard"/>
          <w:rtl/>
        </w:rPr>
        <w:t xml:space="preserve"> </w:t>
      </w:r>
      <w:r w:rsidRPr="00426516">
        <w:rPr>
          <w:rStyle w:val="Chard"/>
          <w:rFonts w:hint="eastAsia"/>
          <w:rtl/>
        </w:rPr>
        <w:t>تُس</w:t>
      </w:r>
      <w:r w:rsidRPr="00426516">
        <w:rPr>
          <w:rStyle w:val="Chard"/>
          <w:rFonts w:hint="cs"/>
          <w:rtl/>
        </w:rPr>
        <w:t>ۡ</w:t>
      </w:r>
      <w:r w:rsidRPr="00426516">
        <w:rPr>
          <w:rStyle w:val="Chard"/>
          <w:rFonts w:hint="eastAsia"/>
          <w:rtl/>
        </w:rPr>
        <w:t>‍</w:t>
      </w:r>
      <w:r w:rsidRPr="00426516">
        <w:rPr>
          <w:rStyle w:val="Chard"/>
          <w:rFonts w:hint="cs"/>
          <w:rtl/>
        </w:rPr>
        <w:t>ٔ</w:t>
      </w:r>
      <w:r w:rsidRPr="00426516">
        <w:rPr>
          <w:rStyle w:val="Chard"/>
          <w:rFonts w:hint="eastAsia"/>
          <w:rtl/>
        </w:rPr>
        <w:t>َلُونَ</w:t>
      </w:r>
      <w:r w:rsidRPr="00426516">
        <w:rPr>
          <w:rStyle w:val="Chard"/>
          <w:rtl/>
        </w:rPr>
        <w:t xml:space="preserve"> </w:t>
      </w:r>
      <w:r w:rsidRPr="00426516">
        <w:rPr>
          <w:rStyle w:val="Chard"/>
          <w:rFonts w:hint="eastAsia"/>
          <w:rtl/>
        </w:rPr>
        <w:t>عَمَّا</w:t>
      </w:r>
      <w:r w:rsidRPr="00426516">
        <w:rPr>
          <w:rStyle w:val="Chard"/>
          <w:rtl/>
        </w:rPr>
        <w:t xml:space="preserve"> </w:t>
      </w:r>
      <w:r w:rsidRPr="00426516">
        <w:rPr>
          <w:rStyle w:val="Chard"/>
          <w:rFonts w:hint="eastAsia"/>
          <w:rtl/>
        </w:rPr>
        <w:t>كَانُواْ</w:t>
      </w:r>
      <w:r w:rsidRPr="00426516">
        <w:rPr>
          <w:rStyle w:val="Chard"/>
          <w:rtl/>
        </w:rPr>
        <w:t xml:space="preserve"> </w:t>
      </w:r>
      <w:r w:rsidRPr="00426516">
        <w:rPr>
          <w:rStyle w:val="Chard"/>
          <w:rFonts w:hint="eastAsia"/>
          <w:rtl/>
        </w:rPr>
        <w:t>يَع</w:t>
      </w:r>
      <w:r w:rsidRPr="00426516">
        <w:rPr>
          <w:rStyle w:val="Chard"/>
          <w:rFonts w:hint="cs"/>
          <w:rtl/>
        </w:rPr>
        <w:t>ۡ</w:t>
      </w:r>
      <w:r w:rsidRPr="00426516">
        <w:rPr>
          <w:rStyle w:val="Chard"/>
          <w:rFonts w:hint="eastAsia"/>
          <w:rtl/>
        </w:rPr>
        <w:t>مَلُونَ</w:t>
      </w:r>
      <w:r w:rsidRPr="00426516">
        <w:rPr>
          <w:rStyle w:val="Chard"/>
          <w:rtl/>
        </w:rPr>
        <w:t xml:space="preserve"> </w:t>
      </w:r>
      <w:r w:rsidRPr="00426516">
        <w:rPr>
          <w:rStyle w:val="Chard"/>
          <w:rFonts w:hint="cs"/>
          <w:rtl/>
        </w:rPr>
        <w:t>١٣٤</w:t>
      </w:r>
      <w:r w:rsidRPr="00426516">
        <w:rPr>
          <w:rFonts w:ascii="Times New Roman" w:hAnsi="Times New Roman" w:cs="Traditional Arabic"/>
          <w:sz w:val="28"/>
          <w:szCs w:val="28"/>
          <w:rtl/>
          <w:lang w:bidi="fa-IR"/>
        </w:rPr>
        <w:t>﴾</w:t>
      </w:r>
      <w:r w:rsidRPr="00C8155D">
        <w:rPr>
          <w:rStyle w:val="Char4"/>
          <w:rtl/>
        </w:rPr>
        <w:t xml:space="preserve"> </w:t>
      </w:r>
      <w:r w:rsidRPr="00426516">
        <w:rPr>
          <w:rStyle w:val="Char6"/>
          <w:rtl/>
        </w:rPr>
        <w:t>[البقرة: 134].</w:t>
      </w:r>
      <w:r w:rsidRPr="00C8155D">
        <w:rPr>
          <w:rStyle w:val="Char4"/>
          <w:rtl/>
        </w:rPr>
        <w:t xml:space="preserve"> </w:t>
      </w:r>
      <w:r w:rsidRPr="00426516">
        <w:rPr>
          <w:rFonts w:cs="Traditional Arabic"/>
          <w:sz w:val="26"/>
          <w:szCs w:val="26"/>
          <w:rtl/>
          <w:lang w:bidi="fa-IR"/>
        </w:rPr>
        <w:t>«</w:t>
      </w:r>
      <w:r w:rsidRPr="006B415A">
        <w:rPr>
          <w:rStyle w:val="Char7"/>
          <w:rtl/>
        </w:rPr>
        <w:t>آنها گروهی بودند که درگذشتند از آنِ ایشان است آنچه کسب کردند وازآنِ شماست آنچه کسب کرده‌اید وشما را از آنچه ایشان می‌کردند، نمی‌پرسند</w:t>
      </w:r>
      <w:r w:rsidRPr="00426516">
        <w:rPr>
          <w:rFonts w:cs="Traditional Arabic"/>
          <w:sz w:val="26"/>
          <w:szCs w:val="26"/>
          <w:rtl/>
          <w:lang w:bidi="fa-IR"/>
        </w:rPr>
        <w:t>»</w:t>
      </w:r>
      <w:r w:rsidRPr="006B415A">
        <w:rPr>
          <w:rStyle w:val="Char7"/>
          <w:rtl/>
        </w:rPr>
        <w:t xml:space="preserve">. </w:t>
      </w:r>
      <w:r w:rsidRPr="00C8155D">
        <w:rPr>
          <w:rStyle w:val="Char4"/>
          <w:rtl/>
        </w:rPr>
        <w:t>ما را چه به قضاوت کردن دربار</w:t>
      </w:r>
      <w:r w:rsidR="00C8155D">
        <w:rPr>
          <w:rStyle w:val="Char4"/>
          <w:rtl/>
        </w:rPr>
        <w:t>ه</w:t>
      </w:r>
      <w:r w:rsidRPr="00C8155D">
        <w:rPr>
          <w:rStyle w:val="Char4"/>
          <w:rtl/>
        </w:rPr>
        <w:t xml:space="preserve"> آنان؟! و یا به بهانه‌ای </w:t>
      </w:r>
      <w:r w:rsidRPr="00C8155D">
        <w:rPr>
          <w:rStyle w:val="Char4"/>
          <w:rFonts w:hint="cs"/>
          <w:rtl/>
        </w:rPr>
        <w:t>-</w:t>
      </w:r>
      <w:r w:rsidRPr="00C8155D">
        <w:rPr>
          <w:rStyle w:val="Char4"/>
          <w:rtl/>
        </w:rPr>
        <w:t>مثلاً وضو گرفتن و....- برای چند دقیقه مجلس را ترک کند و نظایر این کارها.</w:t>
      </w:r>
    </w:p>
    <w:p w:rsidR="00426516" w:rsidRPr="00C8155D" w:rsidRDefault="00426516" w:rsidP="0031454B">
      <w:pPr>
        <w:pStyle w:val="StyleComplexBLotus12ptJustifiedFirstline05cm"/>
        <w:spacing w:line="240" w:lineRule="auto"/>
        <w:rPr>
          <w:rStyle w:val="Char4"/>
          <w:rtl/>
        </w:rPr>
      </w:pPr>
      <w:r w:rsidRPr="00C8155D">
        <w:rPr>
          <w:rStyle w:val="Char4"/>
          <w:rtl/>
        </w:rPr>
        <w:t>«ابن روح» چون شنید یکی از خادمانش دربار</w:t>
      </w:r>
      <w:r w:rsidR="00C8155D">
        <w:rPr>
          <w:rStyle w:val="Char4"/>
          <w:rtl/>
        </w:rPr>
        <w:t>ه</w:t>
      </w:r>
      <w:r w:rsidRPr="00C8155D">
        <w:rPr>
          <w:rStyle w:val="Char4"/>
          <w:rtl/>
        </w:rPr>
        <w:t xml:space="preserve"> معاویه بدگویی کرده، او را إخراج کرد و دربان بیچاره هرچه برای بازگشت به کار، إلحاح کرد، نپذیرفت!! درحالی</w:t>
      </w:r>
      <w:r w:rsidRPr="00C8155D">
        <w:rPr>
          <w:rStyle w:val="Char4"/>
          <w:rtl/>
        </w:rPr>
        <w:softHyphen/>
        <w:t>که می‌توانست به او تذکّر دهد که از این کار دست بردارد و یا صبر کند تا هرگاه چون و چرایی دربار</w:t>
      </w:r>
      <w:r w:rsidR="00C8155D">
        <w:rPr>
          <w:rStyle w:val="Char4"/>
          <w:rtl/>
        </w:rPr>
        <w:t>ه</w:t>
      </w:r>
      <w:r w:rsidRPr="00C8155D">
        <w:rPr>
          <w:rStyle w:val="Char4"/>
          <w:rtl/>
        </w:rPr>
        <w:t xml:space="preserve"> دربانش درگرفت آنگاه تصمیم بگیرد و بگوید اکنون که با خبر شدم او چنین می‌کند، او را اخراج می‌کنم.</w:t>
      </w:r>
    </w:p>
    <w:p w:rsidR="00426516" w:rsidRPr="006B415A" w:rsidRDefault="00426516" w:rsidP="0031454B">
      <w:pPr>
        <w:pStyle w:val="StyleComplexBLotus12ptJustifiedFirstline05cm"/>
        <w:spacing w:line="240" w:lineRule="auto"/>
        <w:rPr>
          <w:rStyle w:val="Char7"/>
          <w:rtl/>
        </w:rPr>
      </w:pPr>
      <w:r w:rsidRPr="00C8155D">
        <w:rPr>
          <w:rStyle w:val="Char4"/>
          <w:rtl/>
        </w:rPr>
        <w:t>با این</w:t>
      </w:r>
      <w:r w:rsidRPr="00C8155D">
        <w:rPr>
          <w:rStyle w:val="Char4"/>
          <w:rtl/>
        </w:rPr>
        <w:softHyphen/>
        <w:t xml:space="preserve">حال به أخبار و أقوال چنین کسانی می‌توان اعتماد کرد؟! </w:t>
      </w:r>
      <w:r w:rsidRPr="00426516">
        <w:rPr>
          <w:rFonts w:ascii="Times New Roman" w:hAnsi="Times New Roman" w:cs="Traditional Arabic"/>
          <w:sz w:val="28"/>
          <w:szCs w:val="28"/>
          <w:rtl/>
          <w:lang w:bidi="fa-IR"/>
        </w:rPr>
        <w:t>﴿</w:t>
      </w:r>
      <w:r w:rsidRPr="00426516">
        <w:rPr>
          <w:rStyle w:val="Chard"/>
          <w:rFonts w:hint="eastAsia"/>
          <w:rtl/>
        </w:rPr>
        <w:t>وَلَا</w:t>
      </w:r>
      <w:r w:rsidRPr="00426516">
        <w:rPr>
          <w:rStyle w:val="Chard"/>
          <w:rtl/>
        </w:rPr>
        <w:t xml:space="preserve"> </w:t>
      </w:r>
      <w:r w:rsidRPr="00426516">
        <w:rPr>
          <w:rStyle w:val="Chard"/>
          <w:rFonts w:hint="eastAsia"/>
          <w:rtl/>
        </w:rPr>
        <w:t>تَق</w:t>
      </w:r>
      <w:r w:rsidRPr="00426516">
        <w:rPr>
          <w:rStyle w:val="Chard"/>
          <w:rFonts w:hint="cs"/>
          <w:rtl/>
        </w:rPr>
        <w:t>ۡ</w:t>
      </w:r>
      <w:r w:rsidRPr="00426516">
        <w:rPr>
          <w:rStyle w:val="Chard"/>
          <w:rFonts w:hint="eastAsia"/>
          <w:rtl/>
        </w:rPr>
        <w:t>فُ</w:t>
      </w:r>
      <w:r w:rsidRPr="00426516">
        <w:rPr>
          <w:rStyle w:val="Chard"/>
          <w:rtl/>
        </w:rPr>
        <w:t xml:space="preserve"> </w:t>
      </w:r>
      <w:r w:rsidRPr="00426516">
        <w:rPr>
          <w:rStyle w:val="Chard"/>
          <w:rFonts w:hint="eastAsia"/>
          <w:rtl/>
        </w:rPr>
        <w:t>مَا</w:t>
      </w:r>
      <w:r w:rsidRPr="00426516">
        <w:rPr>
          <w:rStyle w:val="Chard"/>
          <w:rtl/>
        </w:rPr>
        <w:t xml:space="preserve"> </w:t>
      </w:r>
      <w:r w:rsidRPr="00426516">
        <w:rPr>
          <w:rStyle w:val="Chard"/>
          <w:rFonts w:hint="eastAsia"/>
          <w:rtl/>
        </w:rPr>
        <w:t>لَي</w:t>
      </w:r>
      <w:r w:rsidRPr="00426516">
        <w:rPr>
          <w:rStyle w:val="Chard"/>
          <w:rFonts w:hint="cs"/>
          <w:rtl/>
        </w:rPr>
        <w:t>ۡ</w:t>
      </w:r>
      <w:r w:rsidRPr="00426516">
        <w:rPr>
          <w:rStyle w:val="Chard"/>
          <w:rFonts w:hint="eastAsia"/>
          <w:rtl/>
        </w:rPr>
        <w:t>سَ</w:t>
      </w:r>
      <w:r w:rsidRPr="00426516">
        <w:rPr>
          <w:rStyle w:val="Chard"/>
          <w:rtl/>
        </w:rPr>
        <w:t xml:space="preserve"> </w:t>
      </w:r>
      <w:r w:rsidRPr="00426516">
        <w:rPr>
          <w:rStyle w:val="Chard"/>
          <w:rFonts w:hint="eastAsia"/>
          <w:rtl/>
        </w:rPr>
        <w:t>لَكَ</w:t>
      </w:r>
      <w:r w:rsidRPr="00426516">
        <w:rPr>
          <w:rStyle w:val="Chard"/>
          <w:rtl/>
        </w:rPr>
        <w:t xml:space="preserve"> </w:t>
      </w:r>
      <w:r w:rsidRPr="00426516">
        <w:rPr>
          <w:rStyle w:val="Chard"/>
          <w:rFonts w:hint="eastAsia"/>
          <w:rtl/>
        </w:rPr>
        <w:t>بِهِ</w:t>
      </w:r>
      <w:r w:rsidRPr="00426516">
        <w:rPr>
          <w:rStyle w:val="Chard"/>
          <w:rFonts w:hint="cs"/>
          <w:rtl/>
        </w:rPr>
        <w:t>ۦ</w:t>
      </w:r>
      <w:r w:rsidRPr="00426516">
        <w:rPr>
          <w:rStyle w:val="Chard"/>
          <w:rtl/>
        </w:rPr>
        <w:t xml:space="preserve"> </w:t>
      </w:r>
      <w:r w:rsidRPr="00426516">
        <w:rPr>
          <w:rStyle w:val="Chard"/>
          <w:rFonts w:hint="eastAsia"/>
          <w:rtl/>
        </w:rPr>
        <w:t>عِل</w:t>
      </w:r>
      <w:r w:rsidRPr="00426516">
        <w:rPr>
          <w:rStyle w:val="Chard"/>
          <w:rFonts w:hint="cs"/>
          <w:rtl/>
        </w:rPr>
        <w:t>ۡ</w:t>
      </w:r>
      <w:r w:rsidRPr="00426516">
        <w:rPr>
          <w:rStyle w:val="Chard"/>
          <w:rFonts w:hint="eastAsia"/>
          <w:rtl/>
        </w:rPr>
        <w:t>مٌ</w:t>
      </w:r>
      <w:r w:rsidRPr="00426516">
        <w:rPr>
          <w:rStyle w:val="Chard"/>
          <w:rFonts w:hint="cs"/>
          <w:rtl/>
        </w:rPr>
        <w:t>ۚ</w:t>
      </w:r>
      <w:r w:rsidRPr="00426516">
        <w:rPr>
          <w:rStyle w:val="Chard"/>
          <w:rtl/>
        </w:rPr>
        <w:t xml:space="preserve"> </w:t>
      </w:r>
      <w:r w:rsidRPr="00426516">
        <w:rPr>
          <w:rStyle w:val="Chard"/>
          <w:rFonts w:hint="eastAsia"/>
          <w:rtl/>
        </w:rPr>
        <w:t>إِنَّ</w:t>
      </w:r>
      <w:r w:rsidRPr="00426516">
        <w:rPr>
          <w:rStyle w:val="Chard"/>
          <w:rtl/>
        </w:rPr>
        <w:t xml:space="preserve"> </w:t>
      </w:r>
      <w:r w:rsidRPr="00426516">
        <w:rPr>
          <w:rStyle w:val="Chard"/>
          <w:rFonts w:hint="cs"/>
          <w:rtl/>
        </w:rPr>
        <w:t>ٱ</w:t>
      </w:r>
      <w:r w:rsidRPr="00426516">
        <w:rPr>
          <w:rStyle w:val="Chard"/>
          <w:rFonts w:hint="eastAsia"/>
          <w:rtl/>
        </w:rPr>
        <w:t>لسَّم</w:t>
      </w:r>
      <w:r w:rsidRPr="00426516">
        <w:rPr>
          <w:rStyle w:val="Chard"/>
          <w:rFonts w:hint="cs"/>
          <w:rtl/>
        </w:rPr>
        <w:t>ۡ</w:t>
      </w:r>
      <w:r w:rsidRPr="00426516">
        <w:rPr>
          <w:rStyle w:val="Chard"/>
          <w:rFonts w:hint="eastAsia"/>
          <w:rtl/>
        </w:rPr>
        <w:t>عَ</w:t>
      </w:r>
      <w:r w:rsidRPr="00426516">
        <w:rPr>
          <w:rStyle w:val="Chard"/>
          <w:rtl/>
        </w:rPr>
        <w:t xml:space="preserve"> </w:t>
      </w:r>
      <w:r w:rsidRPr="00426516">
        <w:rPr>
          <w:rStyle w:val="Chard"/>
          <w:rFonts w:hint="eastAsia"/>
          <w:rtl/>
        </w:rPr>
        <w:t>وَ</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بَصَرَ</w:t>
      </w:r>
      <w:r w:rsidRPr="00426516">
        <w:rPr>
          <w:rStyle w:val="Chard"/>
          <w:rtl/>
        </w:rPr>
        <w:t xml:space="preserve"> </w:t>
      </w:r>
      <w:r w:rsidRPr="00426516">
        <w:rPr>
          <w:rStyle w:val="Chard"/>
          <w:rFonts w:hint="eastAsia"/>
          <w:rtl/>
        </w:rPr>
        <w:t>وَ</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فُؤَادَ</w:t>
      </w:r>
      <w:r w:rsidRPr="00426516">
        <w:rPr>
          <w:rStyle w:val="Chard"/>
          <w:rtl/>
        </w:rPr>
        <w:t xml:space="preserve"> </w:t>
      </w:r>
      <w:r w:rsidRPr="00426516">
        <w:rPr>
          <w:rStyle w:val="Chard"/>
          <w:rFonts w:hint="eastAsia"/>
          <w:rtl/>
        </w:rPr>
        <w:t>كُلُّ</w:t>
      </w:r>
      <w:r w:rsidRPr="00426516">
        <w:rPr>
          <w:rStyle w:val="Chard"/>
          <w:rtl/>
        </w:rPr>
        <w:t xml:space="preserve"> </w:t>
      </w:r>
      <w:r w:rsidRPr="00426516">
        <w:rPr>
          <w:rStyle w:val="Chard"/>
          <w:rFonts w:hint="eastAsia"/>
          <w:rtl/>
        </w:rPr>
        <w:t>أُوْلَ</w:t>
      </w:r>
      <w:r w:rsidRPr="00426516">
        <w:rPr>
          <w:rStyle w:val="Chard"/>
          <w:rFonts w:hint="cs"/>
          <w:rtl/>
        </w:rPr>
        <w:t>ٰٓ</w:t>
      </w:r>
      <w:r w:rsidRPr="00426516">
        <w:rPr>
          <w:rStyle w:val="Chard"/>
          <w:rFonts w:hint="eastAsia"/>
          <w:rtl/>
        </w:rPr>
        <w:t>ئِكَ</w:t>
      </w:r>
      <w:r w:rsidRPr="00426516">
        <w:rPr>
          <w:rStyle w:val="Chard"/>
          <w:rtl/>
        </w:rPr>
        <w:t xml:space="preserve"> </w:t>
      </w:r>
      <w:r w:rsidRPr="00426516">
        <w:rPr>
          <w:rStyle w:val="Chard"/>
          <w:rFonts w:hint="eastAsia"/>
          <w:rtl/>
        </w:rPr>
        <w:t>كَانَ</w:t>
      </w:r>
      <w:r w:rsidRPr="00426516">
        <w:rPr>
          <w:rStyle w:val="Chard"/>
          <w:rtl/>
        </w:rPr>
        <w:t xml:space="preserve"> </w:t>
      </w:r>
      <w:r w:rsidRPr="00426516">
        <w:rPr>
          <w:rStyle w:val="Chard"/>
          <w:rFonts w:hint="eastAsia"/>
          <w:rtl/>
        </w:rPr>
        <w:t>عَن</w:t>
      </w:r>
      <w:r w:rsidRPr="00426516">
        <w:rPr>
          <w:rStyle w:val="Chard"/>
          <w:rFonts w:hint="cs"/>
          <w:rtl/>
        </w:rPr>
        <w:t>ۡ</w:t>
      </w:r>
      <w:r w:rsidRPr="00426516">
        <w:rPr>
          <w:rStyle w:val="Chard"/>
          <w:rFonts w:hint="eastAsia"/>
          <w:rtl/>
        </w:rPr>
        <w:t>هُ</w:t>
      </w:r>
      <w:r w:rsidRPr="00426516">
        <w:rPr>
          <w:rStyle w:val="Chard"/>
          <w:rtl/>
        </w:rPr>
        <w:t xml:space="preserve"> </w:t>
      </w:r>
      <w:r w:rsidRPr="00426516">
        <w:rPr>
          <w:rStyle w:val="Chard"/>
          <w:rFonts w:hint="eastAsia"/>
          <w:rtl/>
        </w:rPr>
        <w:t>مَس</w:t>
      </w:r>
      <w:r w:rsidRPr="00426516">
        <w:rPr>
          <w:rStyle w:val="Chard"/>
          <w:rFonts w:hint="cs"/>
          <w:rtl/>
        </w:rPr>
        <w:t>ۡ</w:t>
      </w:r>
      <w:r w:rsidRPr="00426516">
        <w:rPr>
          <w:rStyle w:val="Chard"/>
          <w:rFonts w:hint="eastAsia"/>
          <w:rtl/>
        </w:rPr>
        <w:t>‍</w:t>
      </w:r>
      <w:r w:rsidRPr="00426516">
        <w:rPr>
          <w:rStyle w:val="Chard"/>
          <w:rFonts w:hint="cs"/>
          <w:rtl/>
        </w:rPr>
        <w:t>ٔ</w:t>
      </w:r>
      <w:r w:rsidRPr="00426516">
        <w:rPr>
          <w:rStyle w:val="Chard"/>
          <w:rFonts w:hint="eastAsia"/>
          <w:rtl/>
        </w:rPr>
        <w:t>ُول</w:t>
      </w:r>
      <w:r w:rsidRPr="00426516">
        <w:rPr>
          <w:rStyle w:val="Chard"/>
          <w:rFonts w:hint="cs"/>
          <w:rtl/>
        </w:rPr>
        <w:t>ٗ</w:t>
      </w:r>
      <w:r w:rsidRPr="00426516">
        <w:rPr>
          <w:rStyle w:val="Chard"/>
          <w:rFonts w:hint="eastAsia"/>
          <w:rtl/>
        </w:rPr>
        <w:t>ا</w:t>
      </w:r>
      <w:r w:rsidRPr="00426516">
        <w:rPr>
          <w:rStyle w:val="Chard"/>
          <w:rtl/>
        </w:rPr>
        <w:t xml:space="preserve"> </w:t>
      </w:r>
      <w:r w:rsidRPr="00426516">
        <w:rPr>
          <w:rStyle w:val="Chard"/>
          <w:rFonts w:hint="cs"/>
          <w:rtl/>
        </w:rPr>
        <w:t>٣٦</w:t>
      </w:r>
      <w:r w:rsidRPr="00426516">
        <w:rPr>
          <w:rFonts w:ascii="Times New Roman" w:hAnsi="Times New Roman" w:cs="Traditional Arabic"/>
          <w:sz w:val="28"/>
          <w:szCs w:val="28"/>
          <w:rtl/>
          <w:lang w:bidi="fa-IR"/>
        </w:rPr>
        <w:t>﴾</w:t>
      </w:r>
      <w:r w:rsidRPr="00C8155D">
        <w:rPr>
          <w:rStyle w:val="Char4"/>
          <w:rtl/>
        </w:rPr>
        <w:t xml:space="preserve"> </w:t>
      </w:r>
      <w:r w:rsidRPr="00426516">
        <w:rPr>
          <w:rStyle w:val="Char6"/>
          <w:rtl/>
        </w:rPr>
        <w:t>[الإسراء: 36].</w:t>
      </w:r>
      <w:r w:rsidRPr="00C8155D">
        <w:rPr>
          <w:rStyle w:val="Char4"/>
          <w:rtl/>
        </w:rPr>
        <w:t xml:space="preserve"> </w:t>
      </w:r>
      <w:r w:rsidRPr="00426516">
        <w:rPr>
          <w:rFonts w:cs="Traditional Arabic"/>
          <w:sz w:val="26"/>
          <w:szCs w:val="26"/>
          <w:rtl/>
          <w:lang w:bidi="fa-IR"/>
        </w:rPr>
        <w:t>«</w:t>
      </w:r>
      <w:r w:rsidRPr="006B415A">
        <w:rPr>
          <w:rStyle w:val="Char7"/>
          <w:rtl/>
        </w:rPr>
        <w:t>و از پی آنچه بدان علم نداری مرو، همانا گوش وچشم ودل، هر یک در آن کار مسؤول اند</w:t>
      </w:r>
      <w:r w:rsidRPr="00426516">
        <w:rPr>
          <w:rFonts w:cs="Traditional Arabic"/>
          <w:sz w:val="26"/>
          <w:szCs w:val="26"/>
          <w:rtl/>
          <w:lang w:bidi="fa-IR"/>
        </w:rPr>
        <w:t>»</w:t>
      </w:r>
      <w:r w:rsidRPr="006B415A">
        <w:rPr>
          <w:rStyle w:val="Char7"/>
          <w:rtl/>
        </w:rPr>
        <w:t>.</w:t>
      </w:r>
    </w:p>
    <w:p w:rsidR="00426516" w:rsidRPr="00C8155D" w:rsidRDefault="00426516" w:rsidP="0031454B">
      <w:pPr>
        <w:pStyle w:val="StyleComplexBLotus12ptJustifiedFirstline05cm"/>
        <w:spacing w:line="240" w:lineRule="auto"/>
        <w:rPr>
          <w:rStyle w:val="Char4"/>
          <w:rtl/>
        </w:rPr>
      </w:pPr>
      <w:r w:rsidRPr="00C8155D">
        <w:rPr>
          <w:rStyle w:val="Char5"/>
          <w:rtl/>
        </w:rPr>
        <w:t>تذکّر:</w:t>
      </w:r>
      <w:r w:rsidRPr="00C8155D">
        <w:rPr>
          <w:rStyle w:val="Char4"/>
          <w:rtl/>
        </w:rPr>
        <w:t xml:space="preserve"> خوانند</w:t>
      </w:r>
      <w:r w:rsidR="00C8155D">
        <w:rPr>
          <w:rStyle w:val="Char4"/>
          <w:rtl/>
        </w:rPr>
        <w:t>ه</w:t>
      </w:r>
      <w:r w:rsidRPr="00C8155D">
        <w:rPr>
          <w:rStyle w:val="Char4"/>
          <w:rtl/>
        </w:rPr>
        <w:t xml:space="preserve"> محترم در این مسأل</w:t>
      </w:r>
      <w:r w:rsidR="00C8155D">
        <w:rPr>
          <w:rStyle w:val="Char4"/>
          <w:rtl/>
        </w:rPr>
        <w:t>ه</w:t>
      </w:r>
      <w:r w:rsidRPr="00C8155D">
        <w:rPr>
          <w:rStyle w:val="Char4"/>
          <w:rtl/>
        </w:rPr>
        <w:t xml:space="preserve"> درنگ کن که اگر علمای ما از افرادی نظیر «ابن روح نوبختی» دفاع و تمجید ننموده و أعمال مشکوک آنها را توجیه نکنند طبعاً بنای سستی که با انواع مغالطات و احتمالاتِ ثابت نشده و بازی با آیات قرآن و روایات بی‌اعتبار، برای اثباتِ وجود مهدی ساخته‌اند، خراب می‌شود!! از این</w:t>
      </w:r>
      <w:r w:rsidRPr="00C8155D">
        <w:rPr>
          <w:rStyle w:val="Char4"/>
          <w:rtl/>
        </w:rPr>
        <w:softHyphen/>
        <w:t>رو چاره‌ای ندارند جُز آنکه از خیل کسانی</w:t>
      </w:r>
      <w:r w:rsidRPr="00C8155D">
        <w:rPr>
          <w:rStyle w:val="Char4"/>
          <w:rtl/>
        </w:rPr>
        <w:softHyphen/>
        <w:t>که تحت عنوان وکالت و نیابت و سفارت از عوام سوء استفاده می‌کردند</w:t>
      </w:r>
      <w:r w:rsidRPr="002A3D22">
        <w:rPr>
          <w:rStyle w:val="Char4"/>
          <w:vertAlign w:val="superscript"/>
          <w:rtl/>
        </w:rPr>
        <w:t>(</w:t>
      </w:r>
      <w:r w:rsidRPr="002A3D22">
        <w:rPr>
          <w:rStyle w:val="Char4"/>
          <w:vertAlign w:val="superscript"/>
          <w:rtl/>
        </w:rPr>
        <w:footnoteReference w:id="171"/>
      </w:r>
      <w:r w:rsidRPr="002A3D22">
        <w:rPr>
          <w:rStyle w:val="Char4"/>
          <w:vertAlign w:val="superscript"/>
          <w:rtl/>
        </w:rPr>
        <w:t>)</w:t>
      </w:r>
      <w:r w:rsidRPr="00C8155D">
        <w:rPr>
          <w:rStyle w:val="Char4"/>
          <w:rtl/>
        </w:rPr>
        <w:t xml:space="preserve"> لاأقل از چند نفر تبجیل و تمجید کنند تا حلق</w:t>
      </w:r>
      <w:r w:rsidR="00C8155D">
        <w:rPr>
          <w:rStyle w:val="Char4"/>
          <w:rtl/>
        </w:rPr>
        <w:t>ه</w:t>
      </w:r>
      <w:r w:rsidRPr="00C8155D">
        <w:rPr>
          <w:rStyle w:val="Char4"/>
          <w:rtl/>
        </w:rPr>
        <w:t xml:space="preserve"> ارتباطی میان خود و مهدی موهوم داشته باشند! (فتأمّل جِدّاً). </w:t>
      </w:r>
    </w:p>
    <w:p w:rsidR="00426516" w:rsidRPr="00C8155D" w:rsidRDefault="00426516" w:rsidP="0031454B">
      <w:pPr>
        <w:pStyle w:val="StyleComplexBLotus12ptJustifiedFirstline05cm"/>
        <w:spacing w:line="240" w:lineRule="auto"/>
        <w:rPr>
          <w:rStyle w:val="Char4"/>
          <w:rtl/>
        </w:rPr>
      </w:pPr>
      <w:r w:rsidRPr="002A3D22">
        <w:rPr>
          <w:rStyle w:val="Char4"/>
          <w:spacing w:val="-2"/>
          <w:rtl/>
        </w:rPr>
        <w:t>×3- «حکیمه» که گفته مهدی را ندیده</w:t>
      </w:r>
      <w:r w:rsidRPr="002A3D22">
        <w:rPr>
          <w:rStyle w:val="Char4"/>
          <w:spacing w:val="-2"/>
          <w:vertAlign w:val="superscript"/>
          <w:rtl/>
        </w:rPr>
        <w:t>(</w:t>
      </w:r>
      <w:r w:rsidRPr="002A3D22">
        <w:rPr>
          <w:rStyle w:val="Char4"/>
          <w:spacing w:val="-2"/>
          <w:vertAlign w:val="superscript"/>
          <w:rtl/>
        </w:rPr>
        <w:footnoteReference w:id="172"/>
      </w:r>
      <w:r w:rsidRPr="002A3D22">
        <w:rPr>
          <w:rStyle w:val="Char4"/>
          <w:spacing w:val="-2"/>
          <w:vertAlign w:val="superscript"/>
          <w:rtl/>
        </w:rPr>
        <w:t>)</w:t>
      </w:r>
      <w:r w:rsidRPr="002A3D22">
        <w:rPr>
          <w:rStyle w:val="Char4"/>
          <w:spacing w:val="-2"/>
          <w:rtl/>
        </w:rPr>
        <w:t xml:space="preserve"> در اینجا مدّعی یک خرافه است و می‌گوید چهل روز پس از ولادت مهدی به منزل أبی‌محمّد عسکری</w:t>
      </w:r>
      <w:r w:rsidR="002A3D22" w:rsidRPr="002A3D22">
        <w:rPr>
          <w:rStyle w:val="Char4"/>
          <w:rFonts w:hint="cs"/>
          <w:spacing w:val="-2"/>
          <w:rtl/>
        </w:rPr>
        <w:t xml:space="preserve"> </w:t>
      </w:r>
      <w:r w:rsidRPr="002A3D22">
        <w:rPr>
          <w:rStyle w:val="Char4"/>
          <w:spacing w:val="-2"/>
          <w:rtl/>
        </w:rPr>
        <w:sym w:font="AGA Arabesque" w:char="F075"/>
      </w:r>
      <w:r w:rsidRPr="002A3D22">
        <w:rPr>
          <w:rStyle w:val="Char4"/>
          <w:spacing w:val="-2"/>
          <w:rtl/>
        </w:rPr>
        <w:t xml:space="preserve"> رفتم و دیدم صاحب الزّمان در خانه راه می‌رود و با زبانی فصیح سخن می‌گوید!! حضرت عسکری خندید و فرمود ما أئمّه در یک روز مانند یک سال نشو و نما می‌کنیم</w:t>
      </w:r>
      <w:r w:rsidRPr="002A3D22">
        <w:rPr>
          <w:rStyle w:val="Char4"/>
          <w:spacing w:val="-2"/>
          <w:vertAlign w:val="superscript"/>
          <w:rtl/>
        </w:rPr>
        <w:t>(</w:t>
      </w:r>
      <w:r w:rsidRPr="002A3D22">
        <w:rPr>
          <w:rStyle w:val="Char4"/>
          <w:spacing w:val="-2"/>
          <w:vertAlign w:val="superscript"/>
          <w:rtl/>
        </w:rPr>
        <w:footnoteReference w:id="173"/>
      </w:r>
      <w:r w:rsidRPr="002A3D22">
        <w:rPr>
          <w:rStyle w:val="Char4"/>
          <w:spacing w:val="-2"/>
          <w:vertAlign w:val="superscript"/>
          <w:rtl/>
        </w:rPr>
        <w:t>)</w:t>
      </w:r>
      <w:r w:rsidRPr="002A3D22">
        <w:rPr>
          <w:rStyle w:val="Char4"/>
          <w:spacing w:val="-2"/>
          <w:rtl/>
        </w:rPr>
        <w:t xml:space="preserve">!! (یعنی مهدی چهل روزه، چهل ساله شده بود؟!!) ولی این ادّعا موفق قرآن نیست که می‌فرماید انبیاء مانند سایر افراد بشراند و می‌گویند: </w:t>
      </w:r>
      <w:r w:rsidRPr="002A3D22">
        <w:rPr>
          <w:rFonts w:ascii="Times New Roman" w:hAnsi="Times New Roman" w:cs="Traditional Arabic"/>
          <w:spacing w:val="-2"/>
          <w:sz w:val="28"/>
          <w:szCs w:val="28"/>
          <w:rtl/>
          <w:lang w:bidi="fa-IR"/>
        </w:rPr>
        <w:t>﴿</w:t>
      </w:r>
      <w:r w:rsidRPr="002A3D22">
        <w:rPr>
          <w:rStyle w:val="Chard"/>
          <w:rFonts w:hint="eastAsia"/>
          <w:spacing w:val="-2"/>
          <w:rtl/>
        </w:rPr>
        <w:t>إِن</w:t>
      </w:r>
      <w:r w:rsidRPr="002A3D22">
        <w:rPr>
          <w:rStyle w:val="Chard"/>
          <w:spacing w:val="-2"/>
          <w:rtl/>
        </w:rPr>
        <w:t xml:space="preserve"> </w:t>
      </w:r>
      <w:r w:rsidRPr="002A3D22">
        <w:rPr>
          <w:rStyle w:val="Chard"/>
          <w:rFonts w:hint="eastAsia"/>
          <w:spacing w:val="-2"/>
          <w:rtl/>
        </w:rPr>
        <w:t>نَّح</w:t>
      </w:r>
      <w:r w:rsidRPr="002A3D22">
        <w:rPr>
          <w:rStyle w:val="Chard"/>
          <w:rFonts w:hint="cs"/>
          <w:spacing w:val="-2"/>
          <w:rtl/>
        </w:rPr>
        <w:t>ۡ</w:t>
      </w:r>
      <w:r w:rsidRPr="002A3D22">
        <w:rPr>
          <w:rStyle w:val="Chard"/>
          <w:rFonts w:hint="eastAsia"/>
          <w:spacing w:val="-2"/>
          <w:rtl/>
        </w:rPr>
        <w:t>نُ</w:t>
      </w:r>
      <w:r w:rsidRPr="002A3D22">
        <w:rPr>
          <w:rStyle w:val="Chard"/>
          <w:spacing w:val="-2"/>
          <w:rtl/>
        </w:rPr>
        <w:t xml:space="preserve"> </w:t>
      </w:r>
      <w:r w:rsidRPr="002A3D22">
        <w:rPr>
          <w:rStyle w:val="Chard"/>
          <w:rFonts w:hint="eastAsia"/>
          <w:spacing w:val="-2"/>
          <w:rtl/>
        </w:rPr>
        <w:t>إِلَّا</w:t>
      </w:r>
      <w:r w:rsidRPr="002A3D22">
        <w:rPr>
          <w:rStyle w:val="Chard"/>
          <w:spacing w:val="-2"/>
          <w:rtl/>
        </w:rPr>
        <w:t xml:space="preserve"> </w:t>
      </w:r>
      <w:r w:rsidRPr="002A3D22">
        <w:rPr>
          <w:rStyle w:val="Chard"/>
          <w:rFonts w:hint="eastAsia"/>
          <w:spacing w:val="-2"/>
          <w:rtl/>
        </w:rPr>
        <w:t>بَشَر</w:t>
      </w:r>
      <w:r w:rsidRPr="002A3D22">
        <w:rPr>
          <w:rStyle w:val="Chard"/>
          <w:rFonts w:hint="cs"/>
          <w:spacing w:val="-2"/>
          <w:rtl/>
        </w:rPr>
        <w:t>ٞ</w:t>
      </w:r>
      <w:r w:rsidRPr="002A3D22">
        <w:rPr>
          <w:rStyle w:val="Chard"/>
          <w:spacing w:val="-2"/>
          <w:rtl/>
        </w:rPr>
        <w:t xml:space="preserve"> </w:t>
      </w:r>
      <w:r w:rsidRPr="002A3D22">
        <w:rPr>
          <w:rStyle w:val="Chard"/>
          <w:rFonts w:hint="eastAsia"/>
          <w:spacing w:val="-2"/>
          <w:rtl/>
        </w:rPr>
        <w:t>مِّث</w:t>
      </w:r>
      <w:r w:rsidRPr="002A3D22">
        <w:rPr>
          <w:rStyle w:val="Chard"/>
          <w:rFonts w:hint="cs"/>
          <w:spacing w:val="-2"/>
          <w:rtl/>
        </w:rPr>
        <w:t>ۡ</w:t>
      </w:r>
      <w:r w:rsidRPr="002A3D22">
        <w:rPr>
          <w:rStyle w:val="Chard"/>
          <w:rFonts w:hint="eastAsia"/>
          <w:spacing w:val="-2"/>
          <w:rtl/>
        </w:rPr>
        <w:t>لُكُم</w:t>
      </w:r>
      <w:r w:rsidRPr="002A3D22">
        <w:rPr>
          <w:rStyle w:val="Chard"/>
          <w:rFonts w:hint="cs"/>
          <w:spacing w:val="-2"/>
          <w:rtl/>
        </w:rPr>
        <w:t>ۡ</w:t>
      </w:r>
      <w:r w:rsidRPr="002A3D22">
        <w:rPr>
          <w:rFonts w:ascii="Times New Roman" w:hAnsi="Times New Roman" w:cs="Traditional Arabic"/>
          <w:spacing w:val="-2"/>
          <w:sz w:val="28"/>
          <w:szCs w:val="28"/>
          <w:rtl/>
          <w:lang w:bidi="fa-IR"/>
        </w:rPr>
        <w:t>﴾</w:t>
      </w:r>
      <w:r w:rsidRPr="002A3D22">
        <w:rPr>
          <w:rStyle w:val="Char4"/>
          <w:spacing w:val="-2"/>
          <w:rtl/>
        </w:rPr>
        <w:t xml:space="preserve"> </w:t>
      </w:r>
      <w:r w:rsidRPr="002A3D22">
        <w:rPr>
          <w:rStyle w:val="Char6"/>
          <w:spacing w:val="-2"/>
          <w:rtl/>
        </w:rPr>
        <w:t>[ابراهیم: 11].</w:t>
      </w:r>
      <w:r w:rsidRPr="006B415A">
        <w:rPr>
          <w:rStyle w:val="Char7"/>
          <w:rtl/>
        </w:rPr>
        <w:t xml:space="preserve"> </w:t>
      </w:r>
      <w:r w:rsidRPr="00426516">
        <w:rPr>
          <w:rFonts w:cs="Traditional Arabic"/>
          <w:sz w:val="26"/>
          <w:szCs w:val="26"/>
          <w:rtl/>
          <w:lang w:bidi="fa-IR"/>
        </w:rPr>
        <w:t>«</w:t>
      </w:r>
      <w:r w:rsidRPr="006B415A">
        <w:rPr>
          <w:rStyle w:val="Char7"/>
          <w:rtl/>
        </w:rPr>
        <w:t>ما جُز انسانهایی مانند شما نیستیم</w:t>
      </w:r>
      <w:r w:rsidRPr="00426516">
        <w:rPr>
          <w:rFonts w:cs="Traditional Arabic"/>
          <w:sz w:val="26"/>
          <w:szCs w:val="26"/>
          <w:rtl/>
          <w:lang w:bidi="fa-IR"/>
        </w:rPr>
        <w:t>»</w:t>
      </w:r>
      <w:r w:rsidRPr="006B415A">
        <w:rPr>
          <w:rStyle w:val="Char7"/>
          <w:rtl/>
        </w:rPr>
        <w:t>.</w:t>
      </w:r>
      <w:r w:rsidRPr="00C8155D">
        <w:rPr>
          <w:rStyle w:val="Char4"/>
          <w:rtl/>
        </w:rPr>
        <w:t xml:space="preserve"> به اضاف</w:t>
      </w:r>
      <w:r w:rsidR="00C8155D">
        <w:rPr>
          <w:rStyle w:val="Char4"/>
          <w:rtl/>
        </w:rPr>
        <w:t>ه</w:t>
      </w:r>
      <w:r w:rsidRPr="00C8155D">
        <w:rPr>
          <w:rStyle w:val="Char4"/>
          <w:rtl/>
        </w:rPr>
        <w:t xml:space="preserve"> اینکه چگونه پیغمبر أکرم</w:t>
      </w:r>
      <w:r w:rsidR="002A3D22">
        <w:rPr>
          <w:rStyle w:val="Char4"/>
          <w:rFonts w:hint="cs"/>
          <w:rtl/>
        </w:rPr>
        <w:t xml:space="preserve"> </w:t>
      </w:r>
      <w:r w:rsidRPr="00426516">
        <w:rPr>
          <w:rFonts w:cs="CTraditional Arabic"/>
          <w:sz w:val="28"/>
          <w:szCs w:val="28"/>
          <w:rtl/>
          <w:lang w:bidi="fa-IR"/>
        </w:rPr>
        <w:t>ص</w:t>
      </w:r>
      <w:r w:rsidRPr="00C8155D">
        <w:rPr>
          <w:rStyle w:val="Char4"/>
          <w:rtl/>
        </w:rPr>
        <w:t xml:space="preserve"> و علی</w:t>
      </w:r>
      <w:r w:rsidR="002A3D22">
        <w:rPr>
          <w:rStyle w:val="Char4"/>
          <w:rFonts w:hint="cs"/>
          <w:rtl/>
        </w:rPr>
        <w:t xml:space="preserve"> </w:t>
      </w:r>
      <w:r w:rsidRPr="00C8155D">
        <w:rPr>
          <w:rStyle w:val="Char4"/>
          <w:rtl/>
        </w:rPr>
        <w:sym w:font="AGA Arabesque" w:char="F075"/>
      </w:r>
      <w:r w:rsidRPr="00C8155D">
        <w:rPr>
          <w:rStyle w:val="Char4"/>
          <w:rtl/>
        </w:rPr>
        <w:t xml:space="preserve"> و حضرات حسنین</w:t>
      </w:r>
      <w:r w:rsidR="002A3D22">
        <w:rPr>
          <w:rStyle w:val="Char4"/>
          <w:rFonts w:hint="cs"/>
          <w:rtl/>
        </w:rPr>
        <w:t xml:space="preserve"> </w:t>
      </w:r>
      <w:r w:rsidRPr="00426516">
        <w:rPr>
          <w:rFonts w:cs="CTraditional Arabic"/>
          <w:sz w:val="28"/>
          <w:szCs w:val="28"/>
          <w:rtl/>
          <w:lang w:bidi="fa-IR"/>
        </w:rPr>
        <w:t>إ</w:t>
      </w:r>
      <w:r w:rsidRPr="00C8155D">
        <w:rPr>
          <w:rStyle w:val="Char4"/>
          <w:rtl/>
        </w:rPr>
        <w:t xml:space="preserve"> و حتّی حضرت عسکری</w:t>
      </w:r>
      <w:r w:rsidR="002A3D22">
        <w:rPr>
          <w:rStyle w:val="Char4"/>
          <w:rFonts w:hint="cs"/>
          <w:rtl/>
        </w:rPr>
        <w:t xml:space="preserve"> </w:t>
      </w:r>
      <w:r w:rsidRPr="00C8155D">
        <w:rPr>
          <w:rStyle w:val="Char4"/>
          <w:rtl/>
        </w:rPr>
        <w:sym w:font="AGA Arabesque" w:char="F075"/>
      </w:r>
      <w:r w:rsidRPr="00C8155D">
        <w:rPr>
          <w:rStyle w:val="Char4"/>
          <w:rtl/>
        </w:rPr>
        <w:t xml:space="preserve"> یک شبه به قدر یک سال بزرگ نشدند ولی مهدی چنین شد؟! </w:t>
      </w:r>
      <w:r w:rsidRPr="00426516">
        <w:rPr>
          <w:rStyle w:val="Char1"/>
          <w:rtl/>
        </w:rPr>
        <w:t>أفلاتعقلون؟</w:t>
      </w:r>
    </w:p>
    <w:p w:rsidR="00426516" w:rsidRPr="00C8155D" w:rsidRDefault="00426516" w:rsidP="00EF47AE">
      <w:pPr>
        <w:pStyle w:val="StyleComplexBLotus12ptJustifiedFirstline05cm"/>
        <w:spacing w:line="250" w:lineRule="auto"/>
        <w:rPr>
          <w:rStyle w:val="Char4"/>
          <w:rtl/>
        </w:rPr>
      </w:pPr>
      <w:r w:rsidRPr="00C8155D">
        <w:rPr>
          <w:rStyle w:val="Char4"/>
          <w:rtl/>
        </w:rPr>
        <w:t>آری اینان هرچه توانسته‌اند برخلاف قرآن و سیر</w:t>
      </w:r>
      <w:r w:rsidR="00C8155D">
        <w:rPr>
          <w:rStyle w:val="Char4"/>
          <w:rtl/>
        </w:rPr>
        <w:t>ه</w:t>
      </w:r>
      <w:r w:rsidRPr="00C8155D">
        <w:rPr>
          <w:rStyle w:val="Char4"/>
          <w:rtl/>
        </w:rPr>
        <w:t xml:space="preserve"> پیامبر و سنّت و عقل به هم بافته‌اند مثلاً رسول خدا</w:t>
      </w:r>
      <w:r w:rsidR="002A3D22">
        <w:rPr>
          <w:rStyle w:val="Char4"/>
          <w:rFonts w:hint="cs"/>
          <w:rtl/>
        </w:rPr>
        <w:t xml:space="preserve"> </w:t>
      </w:r>
      <w:r w:rsidRPr="00426516">
        <w:rPr>
          <w:rFonts w:cs="CTraditional Arabic"/>
          <w:sz w:val="28"/>
          <w:szCs w:val="28"/>
          <w:rtl/>
          <w:lang w:bidi="fa-IR"/>
        </w:rPr>
        <w:t>ص</w:t>
      </w:r>
      <w:r w:rsidRPr="00C8155D">
        <w:rPr>
          <w:rStyle w:val="Char4"/>
          <w:rtl/>
        </w:rPr>
        <w:t xml:space="preserve"> علم به ما کانَ و ما یکونُ نداشت لذا وقتی که در صفر سال چهارم هجری گروهی از قبیل</w:t>
      </w:r>
      <w:r w:rsidR="00C8155D">
        <w:rPr>
          <w:rStyle w:val="Char4"/>
          <w:rtl/>
        </w:rPr>
        <w:t>ه</w:t>
      </w:r>
      <w:r w:rsidRPr="00C8155D">
        <w:rPr>
          <w:rStyle w:val="Char4"/>
          <w:rtl/>
        </w:rPr>
        <w:t xml:space="preserve"> «عَضَل» و «قاره» به حضور حضرتش رسیدند و تقاضا کردند که پیامبر گروهی را برای دعوت به اسلام و تعلیم أحکام به قبیل</w:t>
      </w:r>
      <w:r w:rsidR="00C8155D">
        <w:rPr>
          <w:rStyle w:val="Char4"/>
          <w:rtl/>
        </w:rPr>
        <w:t>ه</w:t>
      </w:r>
      <w:r w:rsidRPr="00C8155D">
        <w:rPr>
          <w:rStyle w:val="Char4"/>
          <w:rtl/>
        </w:rPr>
        <w:t xml:space="preserve"> آنها اعزام فرماید، پیامبر گروهی از أصحاب خویش را همراه آنان فرستاد و «أبوبراء عامر بن مالک» بزرگ طائفه «بنی‌عامر» نیز حضور پیامبر شرفیاب شد و تقاضا کرد گروهی را برای دعوت مردم «نجد» اعزام فرماید و گفت من این گروه را پناه می‌دهم. پیامبر أکرم</w:t>
      </w:r>
      <w:r w:rsidR="002A3D22">
        <w:rPr>
          <w:rStyle w:val="Char4"/>
          <w:rFonts w:hint="cs"/>
          <w:rtl/>
        </w:rPr>
        <w:t xml:space="preserve"> </w:t>
      </w:r>
      <w:r w:rsidRPr="00426516">
        <w:rPr>
          <w:rFonts w:cs="CTraditional Arabic"/>
          <w:sz w:val="28"/>
          <w:szCs w:val="28"/>
          <w:rtl/>
          <w:lang w:bidi="fa-IR"/>
        </w:rPr>
        <w:t>ص</w:t>
      </w:r>
      <w:r w:rsidRPr="00C8155D">
        <w:rPr>
          <w:rStyle w:val="Char4"/>
          <w:rtl/>
        </w:rPr>
        <w:t xml:space="preserve"> گروهی از دانایان صحابه و قاریان قرآن </w:t>
      </w:r>
      <w:r w:rsidRPr="00426516">
        <w:rPr>
          <w:rFonts w:ascii="Times New Roman" w:hAnsi="Times New Roman" w:cs="Times New Roman"/>
          <w:sz w:val="28"/>
          <w:szCs w:val="28"/>
          <w:rtl/>
          <w:lang w:bidi="fa-IR"/>
        </w:rPr>
        <w:t>–</w:t>
      </w:r>
      <w:r w:rsidRPr="00C8155D">
        <w:rPr>
          <w:rStyle w:val="Char4"/>
          <w:rtl/>
        </w:rPr>
        <w:t>که کمتر از چهل نفر نبودند- همراه او فرستاد أمّا هر دو گروه محاصره و ناجوانمردانه شهید شدند. گروه أوّل در منطق</w:t>
      </w:r>
      <w:r w:rsidR="00C8155D">
        <w:rPr>
          <w:rStyle w:val="Char4"/>
          <w:rtl/>
        </w:rPr>
        <w:t>ه</w:t>
      </w:r>
      <w:r w:rsidRPr="00C8155D">
        <w:rPr>
          <w:rStyle w:val="Char4"/>
          <w:rtl/>
        </w:rPr>
        <w:t xml:space="preserve"> «رجیع» و گروه دوّم در منطق</w:t>
      </w:r>
      <w:r w:rsidR="00C8155D">
        <w:rPr>
          <w:rStyle w:val="Char4"/>
          <w:rtl/>
        </w:rPr>
        <w:t>ه</w:t>
      </w:r>
      <w:r w:rsidRPr="00C8155D">
        <w:rPr>
          <w:rStyle w:val="Char4"/>
          <w:rtl/>
        </w:rPr>
        <w:t xml:space="preserve"> «بئر معونه» به شهادت رسیدند. أنس می‌گوید ندیدم رسول خدا</w:t>
      </w:r>
      <w:r w:rsidR="002A3D22">
        <w:rPr>
          <w:rStyle w:val="Char4"/>
          <w:rFonts w:hint="cs"/>
          <w:rtl/>
        </w:rPr>
        <w:t xml:space="preserve"> </w:t>
      </w:r>
      <w:r w:rsidRPr="00426516">
        <w:rPr>
          <w:rFonts w:cs="CTraditional Arabic"/>
          <w:sz w:val="28"/>
          <w:szCs w:val="28"/>
          <w:rtl/>
          <w:lang w:bidi="fa-IR"/>
        </w:rPr>
        <w:t>ص</w:t>
      </w:r>
      <w:r w:rsidRPr="00C8155D">
        <w:rPr>
          <w:rStyle w:val="Char4"/>
          <w:rtl/>
        </w:rPr>
        <w:t xml:space="preserve"> در هیچ حادثه‌ای به انداز</w:t>
      </w:r>
      <w:r w:rsidR="00C8155D">
        <w:rPr>
          <w:rStyle w:val="Char4"/>
          <w:rtl/>
        </w:rPr>
        <w:t>ه</w:t>
      </w:r>
      <w:r w:rsidRPr="00C8155D">
        <w:rPr>
          <w:rStyle w:val="Char4"/>
          <w:rtl/>
        </w:rPr>
        <w:t xml:space="preserve"> این مصیبت محزون شود آنچنانکه حدود یک ماه خائنین را نفرین فرمود.</w:t>
      </w:r>
    </w:p>
    <w:p w:rsidR="00426516" w:rsidRPr="00C8155D" w:rsidRDefault="00426516" w:rsidP="00EF47AE">
      <w:pPr>
        <w:pStyle w:val="StyleComplexBLotus12ptJustifiedFirstline05cm"/>
        <w:spacing w:line="250" w:lineRule="auto"/>
        <w:rPr>
          <w:rStyle w:val="Char4"/>
          <w:rtl/>
        </w:rPr>
      </w:pPr>
      <w:r w:rsidRPr="00C8155D">
        <w:rPr>
          <w:rStyle w:val="Char4"/>
          <w:rtl/>
        </w:rPr>
        <w:t>ملاحضه می‌فرمایید که رسول خدا</w:t>
      </w:r>
      <w:r w:rsidR="002A3D22">
        <w:rPr>
          <w:rStyle w:val="Char4"/>
          <w:rFonts w:hint="cs"/>
          <w:rtl/>
        </w:rPr>
        <w:t xml:space="preserve"> </w:t>
      </w:r>
      <w:r w:rsidRPr="00426516">
        <w:rPr>
          <w:rFonts w:cs="CTraditional Arabic"/>
          <w:sz w:val="28"/>
          <w:szCs w:val="28"/>
          <w:rtl/>
          <w:lang w:bidi="fa-IR"/>
        </w:rPr>
        <w:t>ص</w:t>
      </w:r>
      <w:r w:rsidRPr="00C8155D">
        <w:rPr>
          <w:rStyle w:val="Char4"/>
          <w:rtl/>
        </w:rPr>
        <w:t xml:space="preserve"> علم غیب و علم به حوادث آینده نداشت ولی چنانکه در خبر اوّل این باب آمده «حسین بن روح» از قول امام موهوم به کسی که می‌خواسته به حجّ برود گفته با قَوافل متقدّم نرو بلکه با آخرین قافله برو! او نیز چنین کرده و سالم مانده ولی هم</w:t>
      </w:r>
      <w:r w:rsidR="00C8155D">
        <w:rPr>
          <w:rStyle w:val="Char4"/>
          <w:rtl/>
        </w:rPr>
        <w:t>ه</w:t>
      </w:r>
      <w:r w:rsidRPr="00C8155D">
        <w:rPr>
          <w:rStyle w:val="Char4"/>
          <w:rtl/>
        </w:rPr>
        <w:t xml:space="preserve"> قوافلِ پیش از قافل</w:t>
      </w:r>
      <w:r w:rsidR="00C8155D">
        <w:rPr>
          <w:rStyle w:val="Char4"/>
          <w:rtl/>
        </w:rPr>
        <w:t>ه</w:t>
      </w:r>
      <w:r w:rsidRPr="00C8155D">
        <w:rPr>
          <w:rStyle w:val="Char4"/>
          <w:rtl/>
        </w:rPr>
        <w:t xml:space="preserve"> او، مقتول [و</w:t>
      </w:r>
      <w:r w:rsidRPr="00C8155D">
        <w:rPr>
          <w:rStyle w:val="Char4"/>
          <w:rFonts w:hint="cs"/>
          <w:rtl/>
        </w:rPr>
        <w:t xml:space="preserve"> </w:t>
      </w:r>
      <w:r w:rsidRPr="00C8155D">
        <w:rPr>
          <w:rStyle w:val="Char4"/>
          <w:rtl/>
        </w:rPr>
        <w:t>طبعاً غارت] شدند!! آری رسول أکرم</w:t>
      </w:r>
      <w:r w:rsidR="002A3D22">
        <w:rPr>
          <w:rStyle w:val="Char4"/>
          <w:rFonts w:hint="cs"/>
          <w:rtl/>
        </w:rPr>
        <w:t xml:space="preserve"> </w:t>
      </w:r>
      <w:r w:rsidRPr="00426516">
        <w:rPr>
          <w:rFonts w:cs="CTraditional Arabic"/>
          <w:sz w:val="28"/>
          <w:szCs w:val="28"/>
          <w:rtl/>
          <w:lang w:bidi="fa-IR"/>
        </w:rPr>
        <w:t>ص</w:t>
      </w:r>
      <w:r w:rsidRPr="00C8155D">
        <w:rPr>
          <w:rStyle w:val="Char4"/>
          <w:rtl/>
        </w:rPr>
        <w:t xml:space="preserve"> که جبرئیل بر او نازل می‌شد، علم غیب ندارد ولی اینان دارند!!! آیا باید قرآن و سیر</w:t>
      </w:r>
      <w:r w:rsidR="00C8155D">
        <w:rPr>
          <w:rStyle w:val="Char4"/>
          <w:rtl/>
        </w:rPr>
        <w:t>ه</w:t>
      </w:r>
      <w:r w:rsidRPr="00C8155D">
        <w:rPr>
          <w:rStyle w:val="Char4"/>
          <w:rtl/>
        </w:rPr>
        <w:t xml:space="preserve"> پیامبر را بپذیریم یا ادّعای اینگونه افراد را؟!.</w:t>
      </w:r>
    </w:p>
    <w:p w:rsidR="00426516" w:rsidRPr="00C8155D" w:rsidRDefault="00426516" w:rsidP="00EF47AE">
      <w:pPr>
        <w:pStyle w:val="StyleComplexBLotus12ptJustifiedFirstline05cm"/>
        <w:spacing w:line="250" w:lineRule="auto"/>
        <w:rPr>
          <w:rStyle w:val="Char4"/>
          <w:rtl/>
        </w:rPr>
      </w:pPr>
      <w:r w:rsidRPr="00C8155D">
        <w:rPr>
          <w:rStyle w:val="Char4"/>
          <w:rtl/>
        </w:rPr>
        <w:t>به نظر ما همچنانکه مطّلعین از تاریخ می‌دانند که بین تعدادی از دزدان دریایی در قرون 16 و 17 میلادی و دربار انگلستان در خفا ارتباط برقرار بود طبعاً ارتباط برخی از قُطّاع الطّریق و حرامیان با برخی از أصحاب قدرت، نامحتمل نیست و چون «ابن روح» با دربار ارتباط داشت و در نتیجه از أخبار پشت پرده بی‌خبر نبود لذا از موقعیّت خود استفاده کرد و یکی از پیروان ساده لوح خود را به صورت سربسته مطلّع ساخت تا آن را به حساب معجز</w:t>
      </w:r>
      <w:r w:rsidR="00C8155D">
        <w:rPr>
          <w:rStyle w:val="Char4"/>
          <w:rtl/>
        </w:rPr>
        <w:t>ه</w:t>
      </w:r>
      <w:r w:rsidRPr="00C8155D">
        <w:rPr>
          <w:rStyle w:val="Char4"/>
          <w:rtl/>
        </w:rPr>
        <w:t xml:space="preserve"> (یا بگو کرامتِ) وی و یا موکِّلش بگذارد!! ارتباط محکّم «ابن روح» با دربار از خبر 9 صفح</w:t>
      </w:r>
      <w:r w:rsidR="00C8155D">
        <w:rPr>
          <w:rStyle w:val="Char4"/>
          <w:rtl/>
        </w:rPr>
        <w:t>ه</w:t>
      </w:r>
      <w:r w:rsidRPr="00C8155D">
        <w:rPr>
          <w:rStyle w:val="Char4"/>
          <w:rtl/>
        </w:rPr>
        <w:t xml:space="preserve"> 295 جلد 51 بحار الأنوار نیز آشکار می‌شود! (فلاتجاهل). به خبر 9 و 53 همین باب مراجعه شود.</w:t>
      </w:r>
    </w:p>
    <w:p w:rsidR="00426516" w:rsidRPr="00C8155D" w:rsidRDefault="00426516" w:rsidP="00EF47AE">
      <w:pPr>
        <w:pStyle w:val="StyleComplexBLotus12ptJustifiedFirstline05cm"/>
        <w:spacing w:line="250" w:lineRule="auto"/>
        <w:rPr>
          <w:rStyle w:val="Char4"/>
          <w:rtl/>
        </w:rPr>
      </w:pPr>
      <w:r w:rsidRPr="00C8155D">
        <w:rPr>
          <w:rStyle w:val="Char4"/>
          <w:rtl/>
        </w:rPr>
        <w:t>×4 و55- راوی معلوم نیست!! زیرا «راوندی» مؤلّف کتاب سراسر خرافات «خرائج» گفته: «رُوِیَ = روایت شده!!» نه راوی معلوم است و نه زمان و مکان آن؟! این راویِ ناشناس روایت کرده از «محمّد بن هارون الهمدانی» -که او نیز مجهول است- که من چند دکّان داشتم که پانصد وسی دینار می‌ارزید و قصد داشتم آن را به عنوان سهم امام که پانصد دینار بر ذمّه‌ام بود، بدهم که در همین ایّام «محمّد بن جعفر» -که ادّعای سفارت برای أخذ و جوهات داشت- به نزد من آمد و گفت مهدی به من نامه‌ای نوشته که دکاکین را از تو تحویل بگیرم! جالب است که حتّی نپرسید آیا سی دینار را که ما بِهِ التّفاوتِ طلب ما از توست به ما می‌بخشی یا آن را به تو بپردازیم؟! (فتأمّل) و این قصّه را به حساب علم غیب نویسند</w:t>
      </w:r>
      <w:r w:rsidR="00C8155D">
        <w:rPr>
          <w:rStyle w:val="Char4"/>
          <w:rtl/>
        </w:rPr>
        <w:t>ه</w:t>
      </w:r>
      <w:r w:rsidRPr="00C8155D">
        <w:rPr>
          <w:rStyle w:val="Char4"/>
          <w:rtl/>
        </w:rPr>
        <w:t xml:space="preserve"> نامه گذاشته</w:t>
      </w:r>
      <w:r w:rsidRPr="00C8155D">
        <w:rPr>
          <w:rStyle w:val="Char4"/>
          <w:rFonts w:hint="cs"/>
          <w:rtl/>
        </w:rPr>
        <w:t>‌</w:t>
      </w:r>
      <w:r w:rsidRPr="00C8155D">
        <w:rPr>
          <w:rStyle w:val="Char4"/>
          <w:rtl/>
        </w:rPr>
        <w:t>اند! (همان حدیث 28 باب 182 کافی است).</w:t>
      </w:r>
    </w:p>
    <w:p w:rsidR="00426516" w:rsidRPr="00C8155D" w:rsidRDefault="00426516" w:rsidP="0031454B">
      <w:pPr>
        <w:pStyle w:val="StyleComplexBLotus12ptJustifiedFirstline05cm"/>
        <w:spacing w:line="240" w:lineRule="auto"/>
        <w:rPr>
          <w:rStyle w:val="Char4"/>
          <w:rtl/>
        </w:rPr>
      </w:pPr>
      <w:r w:rsidRPr="00C8155D">
        <w:rPr>
          <w:rStyle w:val="Char4"/>
          <w:rtl/>
        </w:rPr>
        <w:t>×5- بازهم در کتاب «خرائج» تألیف «راوندیِ» خرافی که در قرن ششم می‌زیسته از قول «محمّد بن یوسف الشّاشی</w:t>
      </w:r>
      <w:r w:rsidRPr="002A3D22">
        <w:rPr>
          <w:rStyle w:val="Char4"/>
          <w:vertAlign w:val="superscript"/>
          <w:rtl/>
        </w:rPr>
        <w:t>(</w:t>
      </w:r>
      <w:r w:rsidRPr="002A3D22">
        <w:rPr>
          <w:rStyle w:val="Char4"/>
          <w:vertAlign w:val="superscript"/>
          <w:rtl/>
        </w:rPr>
        <w:footnoteReference w:id="174"/>
      </w:r>
      <w:r w:rsidRPr="002A3D22">
        <w:rPr>
          <w:rStyle w:val="Char4"/>
          <w:vertAlign w:val="superscript"/>
          <w:rtl/>
        </w:rPr>
        <w:t>)</w:t>
      </w:r>
      <w:r w:rsidRPr="00C8155D">
        <w:rPr>
          <w:rStyle w:val="Char4"/>
          <w:rtl/>
        </w:rPr>
        <w:t>» -که متعلّق به قرن سوّم و مجهول الحال و مورد علاق</w:t>
      </w:r>
      <w:r w:rsidR="00C8155D">
        <w:rPr>
          <w:rStyle w:val="Char4"/>
          <w:rtl/>
        </w:rPr>
        <w:t>ه</w:t>
      </w:r>
      <w:r w:rsidRPr="00C8155D">
        <w:rPr>
          <w:rStyle w:val="Char4"/>
          <w:rtl/>
        </w:rPr>
        <w:t xml:space="preserve"> غُلا</w:t>
      </w:r>
      <w:r w:rsidRPr="00426516">
        <w:rPr>
          <w:rFonts w:ascii="mylotus" w:hAnsi="mylotus" w:cs="mylotus"/>
          <w:szCs w:val="28"/>
          <w:rtl/>
          <w:lang w:bidi="fa-IR"/>
        </w:rPr>
        <w:t>ة</w:t>
      </w:r>
      <w:r w:rsidRPr="00C8155D">
        <w:rPr>
          <w:rStyle w:val="Char4"/>
          <w:rtl/>
        </w:rPr>
        <w:t xml:space="preserve"> است و معلوم نیست واسط</w:t>
      </w:r>
      <w:r w:rsidR="00C8155D">
        <w:rPr>
          <w:rStyle w:val="Char4"/>
          <w:rtl/>
        </w:rPr>
        <w:t>ه</w:t>
      </w:r>
      <w:r w:rsidRPr="00C8155D">
        <w:rPr>
          <w:rStyle w:val="Char4"/>
          <w:rtl/>
        </w:rPr>
        <w:t xml:space="preserve"> بین «راوندی» و «ابن یوسف» در این سه قرن چه کسانی بوده‌اند- نقل شده که به «محمّد ابن الحصین» -که او نیز مجهول است- گفتم سهم امام را به حاجز [بن یزید و شّاء] بده. این روایت نیز دلالت بر علم غیب امام دارد!.</w:t>
      </w:r>
    </w:p>
    <w:p w:rsidR="00426516" w:rsidRPr="00C8155D" w:rsidRDefault="00426516" w:rsidP="0031454B">
      <w:pPr>
        <w:pStyle w:val="StyleComplexBLotus12ptJustifiedFirstline05cm"/>
        <w:spacing w:line="240" w:lineRule="auto"/>
        <w:rPr>
          <w:rStyle w:val="Char4"/>
          <w:rtl/>
        </w:rPr>
      </w:pPr>
      <w:r w:rsidRPr="00C8155D">
        <w:rPr>
          <w:rStyle w:val="Char4"/>
          <w:rtl/>
        </w:rPr>
        <w:t>×6- بازهم از افسانه‌های مندرج در کتاب «خرائج» است که از مردی از أهالی «أسترآباد» (= عَن رَجُلٍ مِن أهل أسترآباد؟!!) که معلوم نیست چه کاره بوده و چه مذهبی داشته و آیا عقل درستی داشته یا نه، نقل می‌کند که کنیزی یا غلامی ادّعا کرده که نمایند</w:t>
      </w:r>
      <w:r w:rsidR="00C8155D">
        <w:rPr>
          <w:rStyle w:val="Char4"/>
          <w:rtl/>
        </w:rPr>
        <w:t>ه</w:t>
      </w:r>
      <w:r w:rsidRPr="00C8155D">
        <w:rPr>
          <w:rStyle w:val="Char4"/>
          <w:rtl/>
        </w:rPr>
        <w:t xml:space="preserve"> امام است و خبر داده که سی دینار در پارچه‌ای سبز همراه یک انگشتری دارم و من بدون آنکه دربار</w:t>
      </w:r>
      <w:r w:rsidR="00C8155D">
        <w:rPr>
          <w:rStyle w:val="Char4"/>
          <w:rtl/>
        </w:rPr>
        <w:t>ه</w:t>
      </w:r>
      <w:r w:rsidRPr="00C8155D">
        <w:rPr>
          <w:rStyle w:val="Char4"/>
          <w:rtl/>
        </w:rPr>
        <w:t xml:space="preserve"> او تحقیق کنم، سی دینار را به او دادم. ملاحظه کنید مرد ناشناسی که شاید دستش باگیرندگان پول در یک کاسه بوده و برای تحریض مردم این قصه را بافته، می‌گوید سی دینار به کسی دادم که متعلّق به خانه‌ای بود که صاحب خانه علم غیب داشت!! و کسی نمی‌پرسد چگونه وقتی منافقین بی‌دلیل به عیال رسول خدا</w:t>
      </w:r>
      <w:r w:rsidR="002A3D22">
        <w:rPr>
          <w:rStyle w:val="Char4"/>
          <w:rFonts w:hint="cs"/>
          <w:rtl/>
        </w:rPr>
        <w:t xml:space="preserve"> </w:t>
      </w:r>
      <w:r w:rsidRPr="00426516">
        <w:rPr>
          <w:rFonts w:cs="CTraditional Arabic"/>
          <w:sz w:val="28"/>
          <w:szCs w:val="28"/>
          <w:rtl/>
          <w:lang w:bidi="fa-IR"/>
        </w:rPr>
        <w:t>ص</w:t>
      </w:r>
      <w:r w:rsidRPr="00C8155D">
        <w:rPr>
          <w:rStyle w:val="Char4"/>
          <w:rtl/>
        </w:rPr>
        <w:t xml:space="preserve"> تهمت زدند، آن‌حضرت تا قبل از نزول آیات إلهی، از غیب خبر نداشت و در این مدّت به همسرش کم لطف و حتّی میان نگهداشتن و یا طلاق دادن او مردّد بود ولی اینان از قول أفراد مجهول برای امامِ نادیده علم غیب می‌سازند! گویا اینان امامِ نادیده را بالاتر از رسول خدا</w:t>
      </w:r>
      <w:r w:rsidR="002A3D22">
        <w:rPr>
          <w:rStyle w:val="Char4"/>
          <w:rFonts w:hint="cs"/>
          <w:rtl/>
        </w:rPr>
        <w:t xml:space="preserve"> </w:t>
      </w:r>
      <w:r w:rsidRPr="00426516">
        <w:rPr>
          <w:rFonts w:cs="CTraditional Arabic"/>
          <w:sz w:val="28"/>
          <w:szCs w:val="28"/>
          <w:rtl/>
          <w:lang w:bidi="fa-IR"/>
        </w:rPr>
        <w:t>ص</w:t>
      </w:r>
      <w:r w:rsidRPr="00C8155D">
        <w:rPr>
          <w:rStyle w:val="Char4"/>
          <w:rtl/>
        </w:rPr>
        <w:t xml:space="preserve"> می‌دانند!!.</w:t>
      </w:r>
    </w:p>
    <w:p w:rsidR="00426516" w:rsidRPr="00C8155D" w:rsidRDefault="00426516" w:rsidP="0031454B">
      <w:pPr>
        <w:pStyle w:val="StyleComplexBLotus12ptJustifiedFirstline05cm"/>
        <w:spacing w:line="240" w:lineRule="auto"/>
        <w:rPr>
          <w:rStyle w:val="Char4"/>
          <w:rtl/>
        </w:rPr>
      </w:pPr>
      <w:r w:rsidRPr="00C8155D">
        <w:rPr>
          <w:rStyle w:val="Char4"/>
          <w:rtl/>
        </w:rPr>
        <w:t>×7- یکی دیگر از قصّه‌های «خرائج» راوندی چنین است که مسرور طبّاخ مدّعی است که نامه‌ای به حسن بن راشد نوشتم از او پولی بگیرم او در خانه نبود سپس راهی شهر أبو‌جعفر (گویا محمّد بن عثمان نائب دوّم، منظور اوست) شدم مردی آمد و کیسه‌ای حاوی دوازده دینار به من داد که روی آن نام من نوشته شده بود! حال چرا باید این قصّه را باور کنیم؟!.</w:t>
      </w:r>
    </w:p>
    <w:p w:rsidR="00426516" w:rsidRPr="00C8155D" w:rsidRDefault="00426516" w:rsidP="00EF47AE">
      <w:pPr>
        <w:pStyle w:val="StyleComplexBLotus12ptJustifiedFirstline05cm"/>
        <w:spacing w:line="250" w:lineRule="auto"/>
        <w:rPr>
          <w:rStyle w:val="Char4"/>
          <w:rtl/>
        </w:rPr>
      </w:pPr>
      <w:r w:rsidRPr="00C8155D">
        <w:rPr>
          <w:rStyle w:val="Char4"/>
          <w:rtl/>
        </w:rPr>
        <w:t>×8- باز مؤلّف «خرائج» از قرن ششم بدون واسطه به قرن سوّم پریده(؟!!) و از قول «محمّد بن شاذان» که متعلّق به قرن سوّم بوده می‌گوید که من پانصد دینار به «محمّد بن أحمد القمّی» دادم که بیست دینار آن مال خودم بود و او برایم نامه‌ای نوشت که بیست دینار از پول واصل شده مال تو بوده است! گیرند</w:t>
      </w:r>
      <w:r w:rsidR="00C8155D">
        <w:rPr>
          <w:rStyle w:val="Char4"/>
          <w:rtl/>
        </w:rPr>
        <w:t>ه</w:t>
      </w:r>
      <w:r w:rsidRPr="00C8155D">
        <w:rPr>
          <w:rStyle w:val="Char4"/>
          <w:rtl/>
        </w:rPr>
        <w:t xml:space="preserve"> پول از نمایندگان مجهول الحالِ مهدی است. معلوم می‌شود این قصّه گویان جُز ساختنِ علم غیب برای امام موهوم کار دیگری ندارند! (همان حدیث 23 باب 182 کافی است).</w:t>
      </w:r>
    </w:p>
    <w:p w:rsidR="00426516" w:rsidRPr="00C8155D" w:rsidRDefault="00426516" w:rsidP="00EF47AE">
      <w:pPr>
        <w:pStyle w:val="StyleComplexBLotus12ptJustifiedFirstline05cm"/>
        <w:spacing w:line="250" w:lineRule="auto"/>
        <w:rPr>
          <w:rStyle w:val="Char4"/>
          <w:rtl/>
        </w:rPr>
      </w:pPr>
      <w:r w:rsidRPr="00C8155D">
        <w:rPr>
          <w:rStyle w:val="Char4"/>
          <w:rtl/>
        </w:rPr>
        <w:t>×9- چنانکه در بررسی خبر دوّم و سوّم گذشت «ابن روح» با دربار عبّاسی پیوند و بستگی داشت و از أخبار حکومتی بی‌اطلاع نبود، در این خبر به دو نفر از صاحب منصبانِ حکومت که می‌دانست در ماه</w:t>
      </w:r>
      <w:r w:rsidRPr="00C8155D">
        <w:rPr>
          <w:rStyle w:val="Char4"/>
          <w:rtl/>
        </w:rPr>
        <w:softHyphen/>
        <w:t>های آینده مأمور چه مناطقی می‌شوند، توصیه و سفارش کرده! (فلاتغافل) به خبر 53 همین باب مراجعه شود.</w:t>
      </w:r>
    </w:p>
    <w:p w:rsidR="00426516" w:rsidRPr="00C8155D" w:rsidRDefault="00426516" w:rsidP="00EF47AE">
      <w:pPr>
        <w:pStyle w:val="StyleComplexBLotus12ptJustifiedFirstline05cm"/>
        <w:spacing w:line="240" w:lineRule="auto"/>
        <w:rPr>
          <w:rStyle w:val="Char4"/>
          <w:rtl/>
        </w:rPr>
      </w:pPr>
      <w:r w:rsidRPr="00C8155D">
        <w:rPr>
          <w:rStyle w:val="Char4"/>
          <w:rtl/>
        </w:rPr>
        <w:t>×10 و 54- از جالب‌ترین قصّه‌های خرائج که مشابهت تامّ با قصص صوفیانه دارد همین قصّه است! با این تفاوت که قول هاتف آسمانی در این قصّه مضحکتر از هاتف قصص صوفیان است! و طبق معمول خود را از زحمت معرّفی رُوات بالفظ «رُوِیَ = روایت شده» خلاص کرده و می‌گوید فرد مجهولی از قول یکی از صالحین به نام «</w:t>
      </w:r>
      <w:r w:rsidRPr="00426516">
        <w:rPr>
          <w:rStyle w:val="Char1"/>
          <w:rtl/>
        </w:rPr>
        <w:t>أبی</w:t>
      </w:r>
      <w:r w:rsidRPr="00426516">
        <w:rPr>
          <w:rStyle w:val="Char1"/>
          <w:rFonts w:ascii="Times New Roman" w:hAnsi="Times New Roman" w:cs="Times New Roman" w:hint="cs"/>
          <w:rtl/>
        </w:rPr>
        <w:t>‌</w:t>
      </w:r>
      <w:r w:rsidRPr="00426516">
        <w:rPr>
          <w:rStyle w:val="Char1"/>
          <w:rFonts w:hint="cs"/>
          <w:rtl/>
        </w:rPr>
        <w:t>الرّجاء الـمصریّ</w:t>
      </w:r>
      <w:r w:rsidRPr="00C8155D">
        <w:rPr>
          <w:rStyle w:val="Char4"/>
          <w:rtl/>
        </w:rPr>
        <w:t>» که او نیز مجهول است، می‌گوید پس از وفات حضرت عسکری</w:t>
      </w:r>
      <w:r w:rsidR="002A3D22">
        <w:rPr>
          <w:rStyle w:val="Char4"/>
          <w:rFonts w:hint="cs"/>
          <w:rtl/>
        </w:rPr>
        <w:t xml:space="preserve"> </w:t>
      </w:r>
      <w:r w:rsidRPr="00426516">
        <w:rPr>
          <w:rFonts w:cs="CTraditional Arabic"/>
          <w:sz w:val="28"/>
          <w:szCs w:val="28"/>
          <w:lang w:bidi="fa-IR"/>
        </w:rPr>
        <w:sym w:font="AGA Arabesque" w:char="F075"/>
      </w:r>
      <w:r w:rsidRPr="00C8155D">
        <w:rPr>
          <w:rStyle w:val="Char4"/>
          <w:rtl/>
        </w:rPr>
        <w:t xml:space="preserve"> در جستجوی جانشین او بیرون آمدم و با خود می‌گفتم پس از گذشت سه سال اگر جانشینی می‌داشت تاکنون معلوم شده بود! در این هنگام بدون اینکه کسی را ببینم صدایی شنیدم که به من گفت: ای نصر بن عبد ربّه! به أهل مصر بگو: آیا شما رسول خدا </w:t>
      </w:r>
      <w:r w:rsidRPr="00426516">
        <w:rPr>
          <w:rFonts w:cs="CTraditional Arabic"/>
          <w:sz w:val="28"/>
          <w:szCs w:val="28"/>
          <w:rtl/>
          <w:lang w:bidi="fa-IR"/>
        </w:rPr>
        <w:t>ص</w:t>
      </w:r>
      <w:r w:rsidRPr="00C8155D">
        <w:rPr>
          <w:rStyle w:val="Char4"/>
          <w:rtl/>
        </w:rPr>
        <w:t xml:space="preserve"> را دیده‌اید که به او ایمان آورده‌اید؟!! و من نمی‌دانستم که اسم پدرم «عبد ربّه» بوده زیرا من در مدائن متولّد شده بودم و «ابوعبدالله نوفلی» مرا به مصر آورد و همانجا بزرگ شدم. چون این صدا را شنیدم دنبال کار م را نگرفتم و بازگشتم!!.</w:t>
      </w:r>
    </w:p>
    <w:p w:rsidR="00426516" w:rsidRPr="00C8155D" w:rsidRDefault="00426516" w:rsidP="00EF47AE">
      <w:pPr>
        <w:pStyle w:val="StyleComplexBLotus12ptJustifiedFirstline05cm"/>
        <w:spacing w:line="250" w:lineRule="auto"/>
        <w:rPr>
          <w:rStyle w:val="Char4"/>
          <w:rtl/>
        </w:rPr>
      </w:pPr>
      <w:r w:rsidRPr="00C8155D">
        <w:rPr>
          <w:rStyle w:val="Char4"/>
          <w:rtl/>
        </w:rPr>
        <w:t>اوّلاً : علمِ غیرِمعاصرینِ رسول خدا</w:t>
      </w:r>
      <w:r w:rsidR="002A3D22">
        <w:rPr>
          <w:rStyle w:val="Char4"/>
          <w:rFonts w:hint="cs"/>
          <w:rtl/>
        </w:rPr>
        <w:t xml:space="preserve"> </w:t>
      </w:r>
      <w:r w:rsidRPr="00426516">
        <w:rPr>
          <w:rFonts w:cs="CTraditional Arabic"/>
          <w:sz w:val="28"/>
          <w:szCs w:val="28"/>
          <w:rtl/>
          <w:lang w:bidi="fa-IR"/>
        </w:rPr>
        <w:t>ص</w:t>
      </w:r>
      <w:r w:rsidRPr="00C8155D">
        <w:rPr>
          <w:rStyle w:val="Char4"/>
          <w:rtl/>
        </w:rPr>
        <w:t xml:space="preserve"> به وجود او، ناشی از گواهی قرآن کریم </w:t>
      </w:r>
      <w:r w:rsidRPr="00426516">
        <w:rPr>
          <w:rFonts w:ascii="Times New Roman" w:hAnsi="Times New Roman" w:cs="Times New Roman"/>
          <w:sz w:val="28"/>
          <w:szCs w:val="28"/>
          <w:rtl/>
          <w:lang w:bidi="fa-IR"/>
        </w:rPr>
        <w:t>–</w:t>
      </w:r>
      <w:r w:rsidRPr="00C8155D">
        <w:rPr>
          <w:rStyle w:val="Char4"/>
          <w:rtl/>
        </w:rPr>
        <w:t xml:space="preserve">که معجزی باقی و همیشه در دسترس است- بوده و علاوه برآن  أخبار </w:t>
      </w:r>
      <w:r w:rsidRPr="00C8155D">
        <w:rPr>
          <w:rStyle w:val="Char4"/>
          <w:u w:val="single"/>
          <w:rtl/>
        </w:rPr>
        <w:t>واقعاً متواتر</w:t>
      </w:r>
      <w:r w:rsidRPr="00C8155D">
        <w:rPr>
          <w:rStyle w:val="Char4"/>
          <w:rtl/>
        </w:rPr>
        <w:t xml:space="preserve"> نسل به نسل دربار</w:t>
      </w:r>
      <w:r w:rsidR="00C8155D">
        <w:rPr>
          <w:rStyle w:val="Char4"/>
          <w:rtl/>
        </w:rPr>
        <w:t>ه</w:t>
      </w:r>
      <w:r w:rsidRPr="00C8155D">
        <w:rPr>
          <w:rStyle w:val="Char4"/>
          <w:rtl/>
        </w:rPr>
        <w:t xml:space="preserve"> آن‌حضرت و شهادت قاطع تاریخ معتبر و بشارات کتب أدیان پیش از اسلام است که در طول هزار و چهارصد سال گذشته حتّی یک عاقل غیرمسلمان در وجود حضرتش تردید نکرده است.</w:t>
      </w:r>
    </w:p>
    <w:p w:rsidR="00426516" w:rsidRPr="00C8155D" w:rsidRDefault="00426516" w:rsidP="0031454B">
      <w:pPr>
        <w:pStyle w:val="StyleComplexBLotus12ptJustifiedFirstline05cm"/>
        <w:spacing w:line="240" w:lineRule="auto"/>
        <w:rPr>
          <w:rStyle w:val="Char4"/>
          <w:rtl/>
        </w:rPr>
      </w:pPr>
      <w:r w:rsidRPr="00C8155D">
        <w:rPr>
          <w:rStyle w:val="Char4"/>
          <w:rtl/>
        </w:rPr>
        <w:t>ثانیاً: این چه ربطی دارد به کسی</w:t>
      </w:r>
      <w:r w:rsidRPr="00C8155D">
        <w:rPr>
          <w:rStyle w:val="Char4"/>
          <w:rtl/>
        </w:rPr>
        <w:softHyphen/>
        <w:t>که در هیچ یک از مسائل مربوط به او، قول واحد وجود ندارد؟! اگر مسأله تا این اندازه بی‌پایه بود که هرکس می‌تواند دربار</w:t>
      </w:r>
      <w:r w:rsidR="00C8155D">
        <w:rPr>
          <w:rStyle w:val="Char4"/>
          <w:rtl/>
        </w:rPr>
        <w:t>ه</w:t>
      </w:r>
      <w:r w:rsidRPr="00C8155D">
        <w:rPr>
          <w:rStyle w:val="Char4"/>
          <w:rtl/>
        </w:rPr>
        <w:t xml:space="preserve"> هرموجود خیالی مثلاً اسب بالدار یا پری درپایی بگوید مگر شما هارون الرّشد و یا سلطان محمود غزنوی را دیده‌اید که وجودشان را قبول دارید پس وجود پری دریایی را نیز انکار نکنید وهکَذا.....</w:t>
      </w:r>
      <w:r w:rsidRPr="00426516">
        <w:rPr>
          <w:rFonts w:ascii="Times New Roman" w:hAnsi="Times New Roman" w:cs="Traditional Arabic"/>
          <w:sz w:val="28"/>
          <w:szCs w:val="28"/>
          <w:rtl/>
          <w:lang w:bidi="fa-IR"/>
        </w:rPr>
        <w:t xml:space="preserve"> ﴿</w:t>
      </w:r>
      <w:r w:rsidRPr="00426516">
        <w:rPr>
          <w:rStyle w:val="Chard"/>
          <w:rFonts w:hint="eastAsia"/>
          <w:rtl/>
        </w:rPr>
        <w:t>فَمَالِ</w:t>
      </w:r>
      <w:r w:rsidRPr="00426516">
        <w:rPr>
          <w:rStyle w:val="Chard"/>
          <w:rtl/>
        </w:rPr>
        <w:t xml:space="preserve"> </w:t>
      </w:r>
      <w:r w:rsidRPr="00426516">
        <w:rPr>
          <w:rStyle w:val="Chard"/>
          <w:rFonts w:hint="eastAsia"/>
          <w:rtl/>
        </w:rPr>
        <w:t>هَ</w:t>
      </w:r>
      <w:r w:rsidRPr="00426516">
        <w:rPr>
          <w:rStyle w:val="Chard"/>
          <w:rFonts w:hint="cs"/>
          <w:rtl/>
        </w:rPr>
        <w:t>ٰٓ</w:t>
      </w:r>
      <w:r w:rsidRPr="00426516">
        <w:rPr>
          <w:rStyle w:val="Chard"/>
          <w:rFonts w:hint="eastAsia"/>
          <w:rtl/>
        </w:rPr>
        <w:t>ؤُلَا</w:t>
      </w:r>
      <w:r w:rsidRPr="00426516">
        <w:rPr>
          <w:rStyle w:val="Chard"/>
          <w:rFonts w:hint="cs"/>
          <w:rtl/>
        </w:rPr>
        <w:t>ٓ</w:t>
      </w:r>
      <w:r w:rsidRPr="00426516">
        <w:rPr>
          <w:rStyle w:val="Chard"/>
          <w:rFonts w:hint="eastAsia"/>
          <w:rtl/>
        </w:rPr>
        <w:t>ءِ</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قَو</w:t>
      </w:r>
      <w:r w:rsidRPr="00426516">
        <w:rPr>
          <w:rStyle w:val="Chard"/>
          <w:rFonts w:hint="cs"/>
          <w:rtl/>
        </w:rPr>
        <w:t>ۡ</w:t>
      </w:r>
      <w:r w:rsidRPr="00426516">
        <w:rPr>
          <w:rStyle w:val="Chard"/>
          <w:rFonts w:hint="eastAsia"/>
          <w:rtl/>
        </w:rPr>
        <w:t>مِ</w:t>
      </w:r>
      <w:r w:rsidRPr="00426516">
        <w:rPr>
          <w:rStyle w:val="Chard"/>
          <w:rtl/>
        </w:rPr>
        <w:t xml:space="preserve"> </w:t>
      </w:r>
      <w:r w:rsidRPr="00426516">
        <w:rPr>
          <w:rStyle w:val="Chard"/>
          <w:rFonts w:hint="eastAsia"/>
          <w:rtl/>
        </w:rPr>
        <w:t>لَا</w:t>
      </w:r>
      <w:r w:rsidRPr="00426516">
        <w:rPr>
          <w:rStyle w:val="Chard"/>
          <w:rtl/>
        </w:rPr>
        <w:t xml:space="preserve"> </w:t>
      </w:r>
      <w:r w:rsidRPr="00426516">
        <w:rPr>
          <w:rStyle w:val="Chard"/>
          <w:rFonts w:hint="eastAsia"/>
          <w:rtl/>
        </w:rPr>
        <w:t>يَكَادُونَ</w:t>
      </w:r>
      <w:r w:rsidRPr="00426516">
        <w:rPr>
          <w:rStyle w:val="Chard"/>
          <w:rtl/>
        </w:rPr>
        <w:t xml:space="preserve"> </w:t>
      </w:r>
      <w:r w:rsidRPr="00426516">
        <w:rPr>
          <w:rStyle w:val="Chard"/>
          <w:rFonts w:hint="eastAsia"/>
          <w:rtl/>
        </w:rPr>
        <w:t>يَف</w:t>
      </w:r>
      <w:r w:rsidRPr="00426516">
        <w:rPr>
          <w:rStyle w:val="Chard"/>
          <w:rFonts w:hint="cs"/>
          <w:rtl/>
        </w:rPr>
        <w:t>ۡ</w:t>
      </w:r>
      <w:r w:rsidRPr="00426516">
        <w:rPr>
          <w:rStyle w:val="Chard"/>
          <w:rFonts w:hint="eastAsia"/>
          <w:rtl/>
        </w:rPr>
        <w:t>قَهُونَ</w:t>
      </w:r>
      <w:r w:rsidRPr="00426516">
        <w:rPr>
          <w:rStyle w:val="Chard"/>
          <w:rtl/>
        </w:rPr>
        <w:t xml:space="preserve"> </w:t>
      </w:r>
      <w:r w:rsidRPr="00426516">
        <w:rPr>
          <w:rStyle w:val="Chard"/>
          <w:rFonts w:hint="eastAsia"/>
          <w:rtl/>
        </w:rPr>
        <w:t>حَدِيث</w:t>
      </w:r>
      <w:r w:rsidRPr="00426516">
        <w:rPr>
          <w:rStyle w:val="Chard"/>
          <w:rFonts w:hint="cs"/>
          <w:rtl/>
        </w:rPr>
        <w:t>ٗ</w:t>
      </w:r>
      <w:r w:rsidRPr="00426516">
        <w:rPr>
          <w:rStyle w:val="Chard"/>
          <w:rFonts w:hint="eastAsia"/>
          <w:rtl/>
        </w:rPr>
        <w:t>ا</w:t>
      </w:r>
      <w:r w:rsidRPr="00426516">
        <w:rPr>
          <w:rFonts w:ascii="Times New Roman" w:hAnsi="Times New Roman" w:cs="Traditional Arabic"/>
          <w:sz w:val="28"/>
          <w:szCs w:val="28"/>
          <w:rtl/>
          <w:lang w:bidi="fa-IR"/>
        </w:rPr>
        <w:t>﴾</w:t>
      </w:r>
      <w:r w:rsidRPr="00C8155D">
        <w:rPr>
          <w:rStyle w:val="Char4"/>
          <w:rFonts w:hint="cs"/>
          <w:rtl/>
        </w:rPr>
        <w:t xml:space="preserve"> </w:t>
      </w:r>
      <w:r w:rsidRPr="00C8155D">
        <w:rPr>
          <w:rStyle w:val="Char4"/>
          <w:rtl/>
        </w:rPr>
        <w:t>معلوم می‌شودکه این رُوات واقعاً از نعمت عقل محروم بوده‌اند!.</w:t>
      </w:r>
    </w:p>
    <w:p w:rsidR="00426516" w:rsidRPr="00C8155D" w:rsidRDefault="00426516" w:rsidP="0031454B">
      <w:pPr>
        <w:pStyle w:val="StyleComplexBLotus12ptJustifiedFirstline05cm"/>
        <w:spacing w:line="240" w:lineRule="auto"/>
        <w:rPr>
          <w:rStyle w:val="Char4"/>
          <w:rtl/>
        </w:rPr>
      </w:pPr>
      <w:r w:rsidRPr="00C8155D">
        <w:rPr>
          <w:rStyle w:val="Char4"/>
          <w:rtl/>
        </w:rPr>
        <w:t xml:space="preserve">×11- </w:t>
      </w:r>
    </w:p>
    <w:tbl>
      <w:tblPr>
        <w:bidiVisual/>
        <w:tblW w:w="0" w:type="auto"/>
        <w:tblInd w:w="79" w:type="dxa"/>
        <w:tblLook w:val="04A0" w:firstRow="1" w:lastRow="0" w:firstColumn="1" w:lastColumn="0" w:noHBand="0" w:noVBand="1"/>
      </w:tblPr>
      <w:tblGrid>
        <w:gridCol w:w="3399"/>
        <w:gridCol w:w="567"/>
        <w:gridCol w:w="3434"/>
      </w:tblGrid>
      <w:tr w:rsidR="00426516" w:rsidRPr="00C8155D" w:rsidTr="002A3D22">
        <w:tc>
          <w:tcPr>
            <w:tcW w:w="3399" w:type="dxa"/>
          </w:tcPr>
          <w:p w:rsidR="00426516" w:rsidRPr="00426516" w:rsidRDefault="00426516" w:rsidP="0031454B">
            <w:pPr>
              <w:jc w:val="lowKashida"/>
              <w:rPr>
                <w:rFonts w:cs="B Lotus"/>
                <w:sz w:val="2"/>
                <w:szCs w:val="2"/>
                <w:rtl/>
                <w:lang w:bidi="fa-IR"/>
              </w:rPr>
            </w:pPr>
            <w:r w:rsidRPr="00C8155D">
              <w:rPr>
                <w:rStyle w:val="Char4"/>
                <w:rtl/>
              </w:rPr>
              <w:t>هر دم از این باغ بری می‌رسد</w:t>
            </w:r>
            <w:r w:rsidRPr="00C8155D">
              <w:rPr>
                <w:rStyle w:val="Char4"/>
                <w:rtl/>
              </w:rPr>
              <w:br/>
            </w:r>
          </w:p>
        </w:tc>
        <w:tc>
          <w:tcPr>
            <w:tcW w:w="567" w:type="dxa"/>
          </w:tcPr>
          <w:p w:rsidR="00426516" w:rsidRPr="00426516" w:rsidRDefault="00426516" w:rsidP="0031454B">
            <w:pPr>
              <w:jc w:val="center"/>
              <w:rPr>
                <w:rFonts w:cs="B Lotus"/>
                <w:rtl/>
                <w:lang w:bidi="fa-IR"/>
              </w:rPr>
            </w:pPr>
          </w:p>
        </w:tc>
        <w:tc>
          <w:tcPr>
            <w:tcW w:w="3434" w:type="dxa"/>
          </w:tcPr>
          <w:p w:rsidR="00426516" w:rsidRPr="00426516" w:rsidRDefault="00426516" w:rsidP="0031454B">
            <w:pPr>
              <w:jc w:val="lowKashida"/>
              <w:rPr>
                <w:rFonts w:cs="B Lotus"/>
                <w:sz w:val="2"/>
                <w:szCs w:val="2"/>
                <w:rtl/>
                <w:lang w:bidi="fa-IR"/>
              </w:rPr>
            </w:pPr>
            <w:r w:rsidRPr="00C8155D">
              <w:rPr>
                <w:rStyle w:val="Char4"/>
                <w:rtl/>
              </w:rPr>
              <w:t>تـازه‌تر از تـازه‌تری می‌رسـد!</w:t>
            </w:r>
            <w:r w:rsidRPr="00C8155D">
              <w:rPr>
                <w:rStyle w:val="Char4"/>
                <w:rtl/>
              </w:rPr>
              <w:br/>
            </w:r>
          </w:p>
        </w:tc>
      </w:tr>
    </w:tbl>
    <w:p w:rsidR="00426516" w:rsidRPr="00C8155D" w:rsidRDefault="00426516" w:rsidP="0031454B">
      <w:pPr>
        <w:pStyle w:val="StyleComplexBLotus12ptJustifiedFirstline05cm"/>
        <w:spacing w:line="240" w:lineRule="auto"/>
        <w:rPr>
          <w:rStyle w:val="Char4"/>
          <w:rtl/>
        </w:rPr>
      </w:pPr>
      <w:r w:rsidRPr="00C8155D">
        <w:rPr>
          <w:rStyle w:val="Char4"/>
          <w:rtl/>
        </w:rPr>
        <w:t xml:space="preserve"> «راوندی» دراینجا نیز طبق معمول با لفظ «رُوِیَ = روایت شده است» خود را از معرّفی رُوات معاف داشته و از قرن ششم به قرن سوّم پریده و از قول «أحمد بن أبی‌روح» قصّه‌ای خلاف شرع آورده!! دستشان درد نکند که برای اثبات وجود یک امام موهوم از قصّه‌های خلاف شرع هم دست برنمی‌دارند!!! در این قصّه، زنی ده دینار قرض مادرش را بر ذمّه داشته ولی چون طلبکار شیعه نبود (یا به قول راوی ناصبی بوده) زن میل نداشت طلب او را پرداخت کند و لذا از امام زمان چاره جویی کرده! امام زمان در نامه‌ای برخلاف فقه شیعه اجازه داده که زن بدون إذن و رضای طلبکار، پول مذکور را بین خواهران فقیر خود تقسیم کند! جَلَّ الخالِق! آیا امامِ اینان به شریعت اسلام مقیّد نیست؟ آیا جائز است که مسلمان، طلب نصرانی یا یهودی را نپردازد؟!.</w:t>
      </w:r>
    </w:p>
    <w:p w:rsidR="00426516" w:rsidRPr="00C8155D" w:rsidRDefault="00426516" w:rsidP="0031454B">
      <w:pPr>
        <w:pStyle w:val="StyleComplexBLotus12ptJustifiedFirstline05cm"/>
        <w:spacing w:line="240" w:lineRule="auto"/>
        <w:rPr>
          <w:rStyle w:val="Char4"/>
          <w:rtl/>
        </w:rPr>
      </w:pPr>
      <w:r w:rsidRPr="00C8155D">
        <w:rPr>
          <w:rStyle w:val="Char4"/>
          <w:rtl/>
        </w:rPr>
        <w:t xml:space="preserve">×12- ابوعبدالله سیّاری </w:t>
      </w:r>
      <w:r w:rsidRPr="00C8155D">
        <w:rPr>
          <w:rStyle w:val="Char4"/>
          <w:rFonts w:hint="cs"/>
          <w:rtl/>
        </w:rPr>
        <w:t>-</w:t>
      </w:r>
      <w:r w:rsidRPr="00C8155D">
        <w:rPr>
          <w:rStyle w:val="Char4"/>
          <w:rtl/>
        </w:rPr>
        <w:t xml:space="preserve">که به أقوی الإحتمال همان دشمن عنود قرآن است که او را در کتاب </w:t>
      </w:r>
      <w:r w:rsidRPr="00C8155D">
        <w:rPr>
          <w:rStyle w:val="Char4"/>
          <w:rFonts w:hint="cs"/>
          <w:rtl/>
        </w:rPr>
        <w:t>[</w:t>
      </w:r>
      <w:r w:rsidRPr="00C8155D">
        <w:rPr>
          <w:rStyle w:val="Char4"/>
          <w:rtl/>
        </w:rPr>
        <w:t>عرض اخبار اصول.......</w:t>
      </w:r>
      <w:r w:rsidRPr="00C8155D">
        <w:rPr>
          <w:rStyle w:val="Char4"/>
          <w:rFonts w:hint="cs"/>
          <w:rtl/>
        </w:rPr>
        <w:t>:</w:t>
      </w:r>
      <w:r w:rsidRPr="00C8155D">
        <w:rPr>
          <w:rStyle w:val="Char4"/>
          <w:rtl/>
        </w:rPr>
        <w:t xml:space="preserve"> ص 119</w:t>
      </w:r>
      <w:r w:rsidRPr="00C8155D">
        <w:rPr>
          <w:rStyle w:val="Char4"/>
          <w:rFonts w:hint="cs"/>
          <w:rtl/>
        </w:rPr>
        <w:t>-</w:t>
      </w:r>
      <w:r w:rsidRPr="00C8155D">
        <w:rPr>
          <w:rStyle w:val="Char4"/>
          <w:rtl/>
        </w:rPr>
        <w:t>120</w:t>
      </w:r>
      <w:r w:rsidRPr="00C8155D">
        <w:rPr>
          <w:rStyle w:val="Char4"/>
          <w:rFonts w:hint="cs"/>
          <w:rtl/>
        </w:rPr>
        <w:t>]</w:t>
      </w:r>
      <w:r w:rsidRPr="00C8155D">
        <w:rPr>
          <w:rStyle w:val="Char4"/>
          <w:rtl/>
        </w:rPr>
        <w:t xml:space="preserve"> معرّفی کرده‌ایم</w:t>
      </w:r>
      <w:r w:rsidRPr="00C8155D">
        <w:rPr>
          <w:rStyle w:val="Char4"/>
          <w:rFonts w:hint="cs"/>
          <w:rtl/>
        </w:rPr>
        <w:t>-</w:t>
      </w:r>
      <w:r w:rsidRPr="00426516">
        <w:rPr>
          <w:rFonts w:ascii="Times New Roman" w:hAnsi="Times New Roman" w:cs="Times New Roman"/>
          <w:sz w:val="28"/>
          <w:szCs w:val="28"/>
          <w:rtl/>
          <w:lang w:bidi="fa-IR"/>
        </w:rPr>
        <w:t xml:space="preserve"> </w:t>
      </w:r>
      <w:r w:rsidRPr="00C8155D">
        <w:rPr>
          <w:rStyle w:val="Char4"/>
          <w:rtl/>
        </w:rPr>
        <w:t>می‌گوید چیزهایی برای «مرزبانی الحارثی» فرستادم (حال مرزبانی که بوده و آدم صالحی بوده یا نه؟ خدا می‌داند. معلوم است که در قرن سوّم افراد زیادی با ادّعای وکالت و نیابت از مسأل</w:t>
      </w:r>
      <w:r w:rsidR="00C8155D">
        <w:rPr>
          <w:rStyle w:val="Char4"/>
          <w:rtl/>
        </w:rPr>
        <w:t>ه</w:t>
      </w:r>
      <w:r w:rsidRPr="00C8155D">
        <w:rPr>
          <w:rStyle w:val="Char4"/>
          <w:rtl/>
        </w:rPr>
        <w:t xml:space="preserve"> غیبت سوء استفاده کرده و به مفتخوری اشتغال داشته‌اند!) مرزبانی النگویا خلخال طلایی را که در میان آنها بود پس فرستاد و گفت آن را بشکنم من نیز چنان کردم وسط آن چند مثقال آهن و مس بود آن را جدا کردم و طلا را فرستادم، قبول کرد! (چه خوش سلیقه! معلوم می‌شود مرزبانی زرگر بسیار ماهری بوده!). حال این چه ربطی به مهدی دارد؟ باید گفت المَعنی ف</w:t>
      </w:r>
      <w:r w:rsidR="00C8155D">
        <w:rPr>
          <w:rStyle w:val="Char4"/>
          <w:rtl/>
        </w:rPr>
        <w:t>ی</w:t>
      </w:r>
      <w:r w:rsidRPr="00C8155D">
        <w:rPr>
          <w:rStyle w:val="Char4"/>
          <w:rtl/>
        </w:rPr>
        <w:t xml:space="preserve"> بَطنِ الشّاعر! جالب است که بدانیم که چنین خبر بی‌خاص</w:t>
      </w:r>
      <w:r w:rsidR="00C8155D">
        <w:rPr>
          <w:rStyle w:val="Char4"/>
          <w:rtl/>
        </w:rPr>
        <w:t>ی</w:t>
      </w:r>
      <w:r w:rsidRPr="00C8155D">
        <w:rPr>
          <w:rStyle w:val="Char4"/>
          <w:rtl/>
        </w:rPr>
        <w:t>تی را شیخ مفید در «الإشاد» آورده است!! (همان خبر 6 باب 182 کافی است با سندی دیگر).</w:t>
      </w:r>
    </w:p>
    <w:p w:rsidR="00426516" w:rsidRPr="00C8155D" w:rsidRDefault="00426516" w:rsidP="0031454B">
      <w:pPr>
        <w:pStyle w:val="StyleComplexBLotus12ptJustifiedFirstline05cm"/>
        <w:widowControl w:val="0"/>
        <w:spacing w:line="240" w:lineRule="auto"/>
        <w:rPr>
          <w:rStyle w:val="Char4"/>
          <w:rtl/>
        </w:rPr>
      </w:pPr>
      <w:r w:rsidRPr="00C8155D">
        <w:rPr>
          <w:rStyle w:val="Char4"/>
          <w:rtl/>
        </w:rPr>
        <w:t>×13- خبرهم باب 182 کافی است و معلوم نیست که چه ربطی به مهدی دارد؟ مجلسی این خبر را در «</w:t>
      </w:r>
      <w:r w:rsidRPr="00426516">
        <w:rPr>
          <w:rStyle w:val="Char1"/>
          <w:rtl/>
        </w:rPr>
        <w:t>مرآة العقول</w:t>
      </w:r>
      <w:r w:rsidRPr="00C8155D">
        <w:rPr>
          <w:rStyle w:val="Char4"/>
          <w:rtl/>
        </w:rPr>
        <w:t>» مجهول دانسته است.</w:t>
      </w:r>
    </w:p>
    <w:p w:rsidR="00426516" w:rsidRPr="002A3D22" w:rsidRDefault="00426516" w:rsidP="0031454B">
      <w:pPr>
        <w:pStyle w:val="StyleComplexBLotus12ptJustifiedFirstline05cm"/>
        <w:widowControl w:val="0"/>
        <w:spacing w:line="240" w:lineRule="auto"/>
        <w:rPr>
          <w:rStyle w:val="Char4"/>
          <w:spacing w:val="-4"/>
          <w:rtl/>
        </w:rPr>
      </w:pPr>
      <w:r w:rsidRPr="002A3D22">
        <w:rPr>
          <w:rStyle w:val="Char4"/>
          <w:spacing w:val="-4"/>
          <w:rtl/>
        </w:rPr>
        <w:t>×14- خبر یازدهم باب 182 کافی و به قول مجلسی ضعیف است. در کافی نام راوی «نضر بَجَلی» و در بحار «نصر بلخی» است که غالی بوده است. (ر.ک. «عرض اخبار اصول.....» صفح</w:t>
      </w:r>
      <w:r w:rsidR="00C8155D" w:rsidRPr="002A3D22">
        <w:rPr>
          <w:rStyle w:val="Char4"/>
          <w:spacing w:val="-4"/>
          <w:rtl/>
        </w:rPr>
        <w:t>ه</w:t>
      </w:r>
      <w:r w:rsidRPr="002A3D22">
        <w:rPr>
          <w:rStyle w:val="Char4"/>
          <w:spacing w:val="-4"/>
          <w:rtl/>
        </w:rPr>
        <w:t xml:space="preserve"> 802).</w:t>
      </w:r>
    </w:p>
    <w:p w:rsidR="00426516" w:rsidRPr="00C8155D" w:rsidRDefault="00426516" w:rsidP="0031454B">
      <w:pPr>
        <w:pStyle w:val="StyleComplexBLotus12ptJustifiedFirstline05cm"/>
        <w:spacing w:line="240" w:lineRule="auto"/>
        <w:rPr>
          <w:rStyle w:val="Char4"/>
          <w:rtl/>
        </w:rPr>
      </w:pPr>
      <w:r w:rsidRPr="00C8155D">
        <w:rPr>
          <w:rStyle w:val="Char4"/>
          <w:rtl/>
        </w:rPr>
        <w:t xml:space="preserve">×15 و16 و17 و18- خبر پانزدهم ونوزدهم و بیستم و بیست وچهارم باب 182 کافی است. مراجعه کنید به </w:t>
      </w:r>
      <w:r w:rsidRPr="00C8155D">
        <w:rPr>
          <w:rStyle w:val="Char4"/>
          <w:rFonts w:hint="cs"/>
          <w:rtl/>
        </w:rPr>
        <w:t>[</w:t>
      </w:r>
      <w:r w:rsidRPr="00C8155D">
        <w:rPr>
          <w:rStyle w:val="Char4"/>
          <w:rtl/>
        </w:rPr>
        <w:t>عرض اخبار اصول....</w:t>
      </w:r>
      <w:r w:rsidRPr="00C8155D">
        <w:rPr>
          <w:rStyle w:val="Char4"/>
          <w:rFonts w:hint="cs"/>
          <w:rtl/>
        </w:rPr>
        <w:t>:</w:t>
      </w:r>
      <w:r w:rsidRPr="00C8155D">
        <w:rPr>
          <w:rStyle w:val="Char4"/>
          <w:rtl/>
        </w:rPr>
        <w:t xml:space="preserve"> صغح</w:t>
      </w:r>
      <w:r w:rsidR="00C8155D">
        <w:rPr>
          <w:rStyle w:val="Char4"/>
          <w:rtl/>
        </w:rPr>
        <w:t>ه</w:t>
      </w:r>
      <w:r w:rsidRPr="00C8155D">
        <w:rPr>
          <w:rStyle w:val="Char4"/>
          <w:rtl/>
        </w:rPr>
        <w:t xml:space="preserve"> 805 تا807]. از خبر پانزدهم معلوم می‌شود که وکالت و نیابت دکان بسیار پردرآمدی بوده و دهها و شاید صدها نفر بوده‌اند که با زور و غوغا از مردم پول می‌گرفته و از دروغگویی اِبائی نداشته‌اند!! آیا با این أخبار آبرویی برای مهدی غائب باقی می‌ماند؟! در خبر هجدهم </w:t>
      </w:r>
      <w:r w:rsidRPr="00C8155D">
        <w:rPr>
          <w:rStyle w:val="Char4"/>
          <w:rFonts w:hint="cs"/>
          <w:rtl/>
        </w:rPr>
        <w:t>-</w:t>
      </w:r>
      <w:r w:rsidRPr="00C8155D">
        <w:rPr>
          <w:rStyle w:val="Char4"/>
          <w:rtl/>
        </w:rPr>
        <w:t>که در کافی از قول «حسین أشعری» است و در بحار از «حسن اشعری» که در صورت أخیر مجهول خواهد بود- می‌گوید پس از وفات حضرت عسکری نامه‌ای آمد که مستمرّی دوتن را ادامه دهید ولی ذکری از جنید- که به أمر حضرت هادی، بدعتگذاری به نام «فارِس بن حاتم بن ماهویه» را کشته بود- در نامه نبود، من محزون شدم. بعداً دانستیم که جنید وفات کرده است. معلوم است که نویسند</w:t>
      </w:r>
      <w:r w:rsidR="00C8155D">
        <w:rPr>
          <w:rStyle w:val="Char4"/>
          <w:rtl/>
        </w:rPr>
        <w:t>ه</w:t>
      </w:r>
      <w:r w:rsidRPr="00C8155D">
        <w:rPr>
          <w:rStyle w:val="Char4"/>
          <w:rtl/>
        </w:rPr>
        <w:t xml:space="preserve"> نامه زودتر از راوی از مرگ جنید مطلع شده بود ولی رُوات ناآشنا با قرآن دوست دارند که این مسأل</w:t>
      </w:r>
      <w:r w:rsidR="00C8155D">
        <w:rPr>
          <w:rStyle w:val="Char4"/>
          <w:rtl/>
        </w:rPr>
        <w:t>ه</w:t>
      </w:r>
      <w:r w:rsidRPr="00C8155D">
        <w:rPr>
          <w:rStyle w:val="Char4"/>
          <w:rtl/>
        </w:rPr>
        <w:t xml:space="preserve"> را به حساب علم غیب بگذارند!! لازم است که مراجعه شود به </w:t>
      </w:r>
      <w:r w:rsidRPr="00C8155D">
        <w:rPr>
          <w:rStyle w:val="Char4"/>
          <w:rFonts w:hint="cs"/>
          <w:rtl/>
        </w:rPr>
        <w:t>[</w:t>
      </w:r>
      <w:r w:rsidRPr="00C8155D">
        <w:rPr>
          <w:rStyle w:val="Char4"/>
          <w:rtl/>
        </w:rPr>
        <w:t>عرض اخبار اصول....</w:t>
      </w:r>
      <w:r w:rsidRPr="00C8155D">
        <w:rPr>
          <w:rStyle w:val="Char4"/>
          <w:rFonts w:hint="cs"/>
          <w:rtl/>
        </w:rPr>
        <w:t>:</w:t>
      </w:r>
      <w:r w:rsidRPr="00C8155D">
        <w:rPr>
          <w:rStyle w:val="Char4"/>
          <w:rtl/>
        </w:rPr>
        <w:t xml:space="preserve"> صفح</w:t>
      </w:r>
      <w:r w:rsidR="00C8155D">
        <w:rPr>
          <w:rStyle w:val="Char4"/>
          <w:rtl/>
        </w:rPr>
        <w:t>ه</w:t>
      </w:r>
      <w:r w:rsidRPr="00C8155D">
        <w:rPr>
          <w:rStyle w:val="Char4"/>
          <w:rtl/>
        </w:rPr>
        <w:t xml:space="preserve"> 144</w:t>
      </w:r>
      <w:r w:rsidRPr="00C8155D">
        <w:rPr>
          <w:rStyle w:val="Char4"/>
          <w:rFonts w:hint="cs"/>
          <w:rtl/>
        </w:rPr>
        <w:t>]</w:t>
      </w:r>
      <w:r w:rsidRPr="00C8155D">
        <w:rPr>
          <w:rStyle w:val="Char4"/>
          <w:rtl/>
        </w:rPr>
        <w:t>.</w:t>
      </w:r>
    </w:p>
    <w:p w:rsidR="00426516" w:rsidRPr="00C8155D" w:rsidRDefault="00426516" w:rsidP="0031454B">
      <w:pPr>
        <w:pStyle w:val="StyleComplexBLotus12ptJustifiedFirstline05cm"/>
        <w:widowControl w:val="0"/>
        <w:spacing w:line="240" w:lineRule="auto"/>
        <w:rPr>
          <w:rStyle w:val="Char4"/>
          <w:rtl/>
        </w:rPr>
      </w:pPr>
      <w:r w:rsidRPr="00C8155D">
        <w:rPr>
          <w:rStyle w:val="Char4"/>
          <w:rtl/>
        </w:rPr>
        <w:t>×19- حدیثی است ازقول «أبوالعبّاس أحمد دینوری» که می‌گوید یکی دو سال بعداز وفات حضرت عسکری</w:t>
      </w:r>
      <w:r w:rsidR="002A3D22">
        <w:rPr>
          <w:rStyle w:val="Char4"/>
          <w:rFonts w:hint="cs"/>
          <w:rtl/>
        </w:rPr>
        <w:t xml:space="preserve"> </w:t>
      </w:r>
      <w:r w:rsidRPr="00C8155D">
        <w:rPr>
          <w:rStyle w:val="Char4"/>
          <w:rtl/>
        </w:rPr>
        <w:sym w:font="AGA Arabesque" w:char="F075"/>
      </w:r>
      <w:r w:rsidRPr="00C8155D">
        <w:rPr>
          <w:rStyle w:val="Char4"/>
          <w:rtl/>
        </w:rPr>
        <w:t xml:space="preserve"> از دینور قصد حجّ کردم. شیعیان نزد من جمع شدند و شانزده هزار دینار سهم امام به من سپردند تا به جانشین حضرت عسکری</w:t>
      </w:r>
      <w:r w:rsidR="002A3D22">
        <w:rPr>
          <w:rStyle w:val="Char4"/>
          <w:rFonts w:hint="cs"/>
          <w:rtl/>
        </w:rPr>
        <w:t xml:space="preserve"> </w:t>
      </w:r>
      <w:r w:rsidRPr="00C8155D">
        <w:rPr>
          <w:rStyle w:val="Char4"/>
          <w:rtl/>
        </w:rPr>
        <w:sym w:font="AGA Arabesque" w:char="F075"/>
      </w:r>
      <w:r w:rsidRPr="00C8155D">
        <w:rPr>
          <w:rStyle w:val="Char4"/>
          <w:rtl/>
        </w:rPr>
        <w:t xml:space="preserve"> که نمی‌دانستند کیست، تحویل دهم. چون به کرمانشاه رسیدم فردی که او هم جانشینِ امام را نمی‌شناخت، هزار دینار سهم امام به من سپرد (ملاحظه کنید چه مبالغ هنگفتی به دست وکلا و نوّاب می‌رسیده؟!! جدال و رقابت أفراد فرصت</w:t>
      </w:r>
      <w:r w:rsidRPr="00C8155D">
        <w:rPr>
          <w:rStyle w:val="Char4"/>
          <w:rtl/>
        </w:rPr>
        <w:softHyphen/>
        <w:t>طلبِ عوامفریب برای کسب عنوان وکالت و نیابت بیهوده نبوده و آنها واقعاً احتیاج داشتند که امامی بتراشند تا از قِبَلِ نیابتِ او به نان و نوایی برسند!) چون به بغداد رسیدم گفته شد سه نفر مدّعی نیابت امام‌اند: یکی موسوم به «باقطانی</w:t>
      </w:r>
      <w:r w:rsidRPr="002A3D22">
        <w:rPr>
          <w:rStyle w:val="Char4"/>
          <w:vertAlign w:val="superscript"/>
          <w:rtl/>
        </w:rPr>
        <w:t>(</w:t>
      </w:r>
      <w:r w:rsidRPr="002A3D22">
        <w:rPr>
          <w:rStyle w:val="Char4"/>
          <w:vertAlign w:val="superscript"/>
          <w:rtl/>
        </w:rPr>
        <w:footnoteReference w:id="175"/>
      </w:r>
      <w:r w:rsidRPr="002A3D22">
        <w:rPr>
          <w:rStyle w:val="Char4"/>
          <w:vertAlign w:val="superscript"/>
          <w:rtl/>
        </w:rPr>
        <w:t>)</w:t>
      </w:r>
      <w:r w:rsidRPr="00C8155D">
        <w:rPr>
          <w:rStyle w:val="Char4"/>
          <w:rtl/>
        </w:rPr>
        <w:t>» است و دیگری «اسحاق أحمر» نام دارد و سوّمی معروف است به «أبوجعفر عَمری».</w:t>
      </w:r>
    </w:p>
    <w:p w:rsidR="00426516" w:rsidRPr="00C8155D" w:rsidRDefault="00426516" w:rsidP="0031454B">
      <w:pPr>
        <w:pStyle w:val="StyleComplexBLotus12ptJustifiedFirstline05cm"/>
        <w:spacing w:line="240" w:lineRule="auto"/>
        <w:rPr>
          <w:rStyle w:val="Char4"/>
          <w:rtl/>
        </w:rPr>
      </w:pPr>
      <w:r w:rsidRPr="00C8155D">
        <w:rPr>
          <w:rStyle w:val="Char4"/>
          <w:rtl/>
        </w:rPr>
        <w:t>ابتداء به سراغ «باقطانی» رفتیم که پیرمردی با مهابت و با وجه</w:t>
      </w:r>
      <w:r w:rsidR="00C8155D">
        <w:rPr>
          <w:rStyle w:val="Char4"/>
          <w:rtl/>
        </w:rPr>
        <w:t>ه</w:t>
      </w:r>
      <w:r w:rsidRPr="00C8155D">
        <w:rPr>
          <w:rStyle w:val="Char4"/>
          <w:rtl/>
        </w:rPr>
        <w:t xml:space="preserve"> آشکار به اصلاح سرشناس بود و </w:t>
      </w:r>
      <w:r w:rsidRPr="00C8155D">
        <w:rPr>
          <w:rStyle w:val="Char4"/>
          <w:u w:val="single"/>
          <w:rtl/>
        </w:rPr>
        <w:t>اسم عربی و خَدَم بسیار داشت</w:t>
      </w:r>
      <w:r w:rsidRPr="00C8155D">
        <w:rPr>
          <w:rStyle w:val="Char4"/>
          <w:rtl/>
        </w:rPr>
        <w:t xml:space="preserve"> و مردمِ بسیاری پیرامون او به گفتگو مشغول بودند. چون دانست که از دینور برای تقدیمِ سهم امام آمده‌ام گفت مالها را بیاور! از او دلیلی بر نیابتش خواستم وسه روز صبر کردم ولی دلیلی نیاورد. لذا به سرغ «إسحاق أحمر» رفتم که جوانی پاکیزه و </w:t>
      </w:r>
      <w:r w:rsidRPr="00C8155D">
        <w:rPr>
          <w:rStyle w:val="Char4"/>
          <w:u w:val="single"/>
          <w:rtl/>
        </w:rPr>
        <w:t>منزلش از خان</w:t>
      </w:r>
      <w:r w:rsidR="00C8155D">
        <w:rPr>
          <w:rStyle w:val="Char4"/>
          <w:u w:val="single"/>
          <w:rtl/>
        </w:rPr>
        <w:t>ه</w:t>
      </w:r>
      <w:r w:rsidRPr="00C8155D">
        <w:rPr>
          <w:rStyle w:val="Char4"/>
          <w:u w:val="single"/>
          <w:rtl/>
        </w:rPr>
        <w:t xml:space="preserve"> باقطانی بزرگتر و خَدَم و حَشَمِ او بیشتر بود</w:t>
      </w:r>
      <w:r w:rsidRPr="00C8155D">
        <w:rPr>
          <w:rStyle w:val="Char4"/>
          <w:rtl/>
        </w:rPr>
        <w:t xml:space="preserve"> و مردم بیشتری پیرامونش بودند! او نیز همچون باقطانی پس از سه روز دلیلی بر نیابت خود عرضه نکرد. پس به نزد أبی‌جعفر عَمری (= نایب دوّم) رفتم. (پدر ابو‌جعفر عَمری یعنی عثمان ابن سعید که نائب اوّل است در زمان حضرت عسکری نزدیک خان</w:t>
      </w:r>
      <w:r w:rsidR="00C8155D">
        <w:rPr>
          <w:rStyle w:val="Char4"/>
          <w:rtl/>
        </w:rPr>
        <w:t>ه</w:t>
      </w:r>
      <w:r w:rsidRPr="00C8155D">
        <w:rPr>
          <w:rStyle w:val="Char4"/>
          <w:rtl/>
        </w:rPr>
        <w:t xml:space="preserve"> او زندگی می‌کرد و روغن فروشی داشت) دیدم پیر مردی متواضع است که </w:t>
      </w:r>
      <w:r w:rsidRPr="00C8155D">
        <w:rPr>
          <w:rStyle w:val="Char4"/>
          <w:u w:val="single"/>
          <w:rtl/>
        </w:rPr>
        <w:t>با لباسِ سفید در خانه‌ای کوچک بر نمد پشمی نشسته است</w:t>
      </w:r>
      <w:r w:rsidRPr="002A3D22">
        <w:rPr>
          <w:rStyle w:val="Char4"/>
          <w:vertAlign w:val="superscript"/>
          <w:rtl/>
        </w:rPr>
        <w:t>(</w:t>
      </w:r>
      <w:r w:rsidRPr="002A3D22">
        <w:rPr>
          <w:rStyle w:val="Char4"/>
          <w:vertAlign w:val="superscript"/>
          <w:rtl/>
        </w:rPr>
        <w:footnoteReference w:id="176"/>
      </w:r>
      <w:r w:rsidRPr="002A3D22">
        <w:rPr>
          <w:rStyle w:val="Char4"/>
          <w:vertAlign w:val="superscript"/>
          <w:rtl/>
        </w:rPr>
        <w:t>)</w:t>
      </w:r>
      <w:r w:rsidRPr="00C8155D">
        <w:rPr>
          <w:rStyle w:val="Char4"/>
          <w:rtl/>
        </w:rPr>
        <w:t>. او به من گفت به سامرّاء و در آنجا به خان</w:t>
      </w:r>
      <w:r w:rsidR="00C8155D">
        <w:rPr>
          <w:rStyle w:val="Char4"/>
          <w:rtl/>
        </w:rPr>
        <w:t>ه</w:t>
      </w:r>
      <w:r w:rsidRPr="00C8155D">
        <w:rPr>
          <w:rStyle w:val="Char4"/>
          <w:rtl/>
        </w:rPr>
        <w:t xml:space="preserve"> «</w:t>
      </w:r>
      <w:r w:rsidRPr="00426516">
        <w:rPr>
          <w:rStyle w:val="Char1"/>
          <w:rtl/>
        </w:rPr>
        <w:t>ابن الرّضا</w:t>
      </w:r>
      <w:r w:rsidRPr="00C8155D">
        <w:rPr>
          <w:rStyle w:val="Char4"/>
          <w:rtl/>
        </w:rPr>
        <w:t>(</w:t>
      </w:r>
      <w:r w:rsidRPr="00C8155D">
        <w:rPr>
          <w:rStyle w:val="Char4"/>
          <w:rtl/>
        </w:rPr>
        <w:footnoteReference w:id="177"/>
      </w:r>
      <w:r w:rsidRPr="00C8155D">
        <w:rPr>
          <w:rStyle w:val="Char4"/>
          <w:rtl/>
        </w:rPr>
        <w:t>)» برو. چنین کردم. در خان</w:t>
      </w:r>
      <w:r w:rsidR="00C8155D">
        <w:rPr>
          <w:rStyle w:val="Char4"/>
          <w:rtl/>
        </w:rPr>
        <w:t>ه</w:t>
      </w:r>
      <w:r w:rsidRPr="00C8155D">
        <w:rPr>
          <w:rStyle w:val="Char4"/>
          <w:rtl/>
        </w:rPr>
        <w:t xml:space="preserve"> مذکور به من غذا دادند و استراحت کردم و بالأخره پاسی از شب رفته بود که به من نامه‌ای دادند که نوشته بود أحمد بن محمد دینوری آمده و شانزده هزار دینار در فلان کیسه آورده و در کیس</w:t>
      </w:r>
      <w:r w:rsidR="00C8155D">
        <w:rPr>
          <w:rStyle w:val="Char4"/>
          <w:rtl/>
        </w:rPr>
        <w:t>ه</w:t>
      </w:r>
      <w:r w:rsidRPr="00C8155D">
        <w:rPr>
          <w:rStyle w:val="Char4"/>
          <w:rtl/>
        </w:rPr>
        <w:t xml:space="preserve"> فلان بن فلان الذّراع، شانزده دینار است. شیطان مرا وسوسه کرد [و متعجّبانه با خود] گفتم: آیا سرورم این ماجری را بهتر از من می‌داند</w:t>
      </w:r>
      <w:r w:rsidRPr="002A3D22">
        <w:rPr>
          <w:rStyle w:val="Char4"/>
          <w:vertAlign w:val="superscript"/>
          <w:rtl/>
        </w:rPr>
        <w:t>(</w:t>
      </w:r>
      <w:r w:rsidRPr="002A3D22">
        <w:rPr>
          <w:rStyle w:val="Char4"/>
          <w:vertAlign w:val="superscript"/>
          <w:rtl/>
        </w:rPr>
        <w:footnoteReference w:id="178"/>
      </w:r>
      <w:r w:rsidRPr="002A3D22">
        <w:rPr>
          <w:rStyle w:val="Char4"/>
          <w:vertAlign w:val="superscript"/>
          <w:rtl/>
        </w:rPr>
        <w:t>)</w:t>
      </w:r>
      <w:r w:rsidRPr="00C8155D">
        <w:rPr>
          <w:rStyle w:val="Char4"/>
          <w:rtl/>
        </w:rPr>
        <w:t>؟! و از کرمانشاه از جانب «أحمد بن حسن المادرائی» که برادرش پشم فروش است هزار دینار در فلان کیسه و .... الخ (مشابه کاری‌که جنّ‌گیرها و فالگیران و..... انجام می‌دهند) در نامه دستور داده شده بود که پولها را به «أبو‌جعفر عَمری» بدهم. من نیز به بغداد بازگشتم و به خان</w:t>
      </w:r>
      <w:r w:rsidR="00C8155D">
        <w:rPr>
          <w:rStyle w:val="Char4"/>
          <w:rtl/>
        </w:rPr>
        <w:t>ه</w:t>
      </w:r>
      <w:r w:rsidRPr="00C8155D">
        <w:rPr>
          <w:rStyle w:val="Char4"/>
          <w:rtl/>
        </w:rPr>
        <w:t xml:space="preserve"> «عَمری» رفتم و هنگامی که با او مشغول گفتگو بودم نامه‌ای مشابه نامه‌ای که در سامّراء به من داده بودند برای عَمری آوردند که در آن دستور داده شده بود أموال را به «محمّد بن أحمد جعفر القطّان القمّی» بدهید.... الخ.</w:t>
      </w:r>
    </w:p>
    <w:p w:rsidR="00426516" w:rsidRPr="00C8155D" w:rsidRDefault="00426516" w:rsidP="0031454B">
      <w:pPr>
        <w:pStyle w:val="StyleComplexBLotus12ptJustifiedFirstline05cm"/>
        <w:spacing w:line="240" w:lineRule="auto"/>
        <w:rPr>
          <w:rStyle w:val="Char4"/>
          <w:rtl/>
        </w:rPr>
      </w:pPr>
      <w:r w:rsidRPr="00C8155D">
        <w:rPr>
          <w:rStyle w:val="Char4"/>
          <w:rtl/>
        </w:rPr>
        <w:t>در این قصّه چند بار همان عقید</w:t>
      </w:r>
      <w:r w:rsidR="00C8155D">
        <w:rPr>
          <w:rStyle w:val="Char4"/>
          <w:rtl/>
        </w:rPr>
        <w:t>ه</w:t>
      </w:r>
      <w:r w:rsidRPr="00C8155D">
        <w:rPr>
          <w:rStyle w:val="Char4"/>
          <w:rtl/>
        </w:rPr>
        <w:t xml:space="preserve"> معروف که «زمین از حجّت إلهی خالی نمی‌مانَد» تکرار شده. در این موضوع باید به کتاب </w:t>
      </w:r>
      <w:r w:rsidRPr="00C8155D">
        <w:rPr>
          <w:rStyle w:val="Char4"/>
          <w:rFonts w:hint="cs"/>
          <w:rtl/>
        </w:rPr>
        <w:t>[</w:t>
      </w:r>
      <w:r w:rsidRPr="00C8155D">
        <w:rPr>
          <w:rStyle w:val="Char4"/>
          <w:rtl/>
        </w:rPr>
        <w:t>عرض اخبار اصول.....</w:t>
      </w:r>
      <w:r w:rsidRPr="00C8155D">
        <w:rPr>
          <w:rStyle w:val="Char4"/>
          <w:rFonts w:hint="cs"/>
          <w:rtl/>
        </w:rPr>
        <w:t xml:space="preserve">: </w:t>
      </w:r>
      <w:r w:rsidRPr="00C8155D">
        <w:rPr>
          <w:rStyle w:val="Char4"/>
          <w:rtl/>
        </w:rPr>
        <w:t>ص 370 تا 372</w:t>
      </w:r>
      <w:r w:rsidRPr="00C8155D">
        <w:rPr>
          <w:rStyle w:val="Char4"/>
          <w:rFonts w:hint="cs"/>
          <w:rtl/>
        </w:rPr>
        <w:t>]</w:t>
      </w:r>
      <w:r w:rsidRPr="00C8155D">
        <w:rPr>
          <w:rStyle w:val="Char4"/>
          <w:rtl/>
        </w:rPr>
        <w:t xml:space="preserve"> و کتاب «راهی به سوی وحدت اسلامی» تألیف جناب سیّد «مصطفی حسینی طباطبائی» (ص 75 تا 80) مراجعه شود. دیگر دلیل واضح بر نامعتبر بودن این قصّه، دلالت آن بر علم غیب است که بارها و بارها دربار</w:t>
      </w:r>
      <w:r w:rsidR="00C8155D">
        <w:rPr>
          <w:rStyle w:val="Char4"/>
          <w:rtl/>
        </w:rPr>
        <w:t>ه</w:t>
      </w:r>
      <w:r w:rsidRPr="00C8155D">
        <w:rPr>
          <w:rStyle w:val="Char4"/>
          <w:rtl/>
        </w:rPr>
        <w:t xml:space="preserve"> آن توضیح داده‌ایم. به نظر ما معتقد به قرآن کریم نمی‌تواند این قصّه را قبول کند و کسی‌که این قصّه را باور کند در واقع قرآن را تکذیب کرده است.</w:t>
      </w:r>
    </w:p>
    <w:p w:rsidR="00426516" w:rsidRPr="00C8155D" w:rsidRDefault="00426516" w:rsidP="0031454B">
      <w:pPr>
        <w:pStyle w:val="StyleComplexBLotus12ptJustifiedFirstline05cm"/>
        <w:spacing w:line="240" w:lineRule="auto"/>
        <w:rPr>
          <w:rStyle w:val="Char4"/>
          <w:rtl/>
        </w:rPr>
      </w:pPr>
      <w:r w:rsidRPr="00C8155D">
        <w:rPr>
          <w:rStyle w:val="Char4"/>
          <w:rtl/>
        </w:rPr>
        <w:t>در این قصّه، حدیث 16 باب 182 کافی را که مجلسی در «</w:t>
      </w:r>
      <w:r w:rsidRPr="00426516">
        <w:rPr>
          <w:rStyle w:val="Char1"/>
          <w:rtl/>
        </w:rPr>
        <w:t>مرآة العقول</w:t>
      </w:r>
      <w:r w:rsidRPr="00C8155D">
        <w:rPr>
          <w:rStyle w:val="Char4"/>
          <w:rtl/>
        </w:rPr>
        <w:t>» ضعیف شمرده، با تغییراتی نقل کرده و ضمناً دعای مشرکان</w:t>
      </w:r>
      <w:r w:rsidR="00C8155D">
        <w:rPr>
          <w:rStyle w:val="Char4"/>
          <w:rtl/>
        </w:rPr>
        <w:t>ه</w:t>
      </w:r>
      <w:r w:rsidRPr="00C8155D">
        <w:rPr>
          <w:rStyle w:val="Char4"/>
          <w:rtl/>
        </w:rPr>
        <w:t xml:space="preserve"> </w:t>
      </w:r>
      <w:r w:rsidRPr="00426516">
        <w:rPr>
          <w:rFonts w:cs="Traditional Arabic" w:hint="cs"/>
          <w:sz w:val="28"/>
          <w:szCs w:val="28"/>
          <w:rtl/>
          <w:lang w:bidi="fa-IR"/>
        </w:rPr>
        <w:t>«</w:t>
      </w:r>
      <w:r w:rsidRPr="00426516">
        <w:rPr>
          <w:rStyle w:val="Char1"/>
          <w:rtl/>
        </w:rPr>
        <w:t>يا مُحمّدُ يا عَلِیُّ...... اِکفِياني فَإنّکُما کافِيایَ....</w:t>
      </w:r>
      <w:r w:rsidRPr="00426516">
        <w:rPr>
          <w:rFonts w:cs="Traditional Arabic" w:hint="cs"/>
          <w:sz w:val="28"/>
          <w:szCs w:val="28"/>
          <w:rtl/>
          <w:lang w:bidi="fa-IR"/>
        </w:rPr>
        <w:t>»</w:t>
      </w:r>
      <w:r w:rsidRPr="00C8155D">
        <w:rPr>
          <w:rStyle w:val="Char4"/>
          <w:rtl/>
        </w:rPr>
        <w:t xml:space="preserve"> را هم در این حدیث آورده‌اند که دربار</w:t>
      </w:r>
      <w:r w:rsidR="00C8155D">
        <w:rPr>
          <w:rStyle w:val="Char4"/>
          <w:rtl/>
        </w:rPr>
        <w:t>ه</w:t>
      </w:r>
      <w:r w:rsidRPr="00C8155D">
        <w:rPr>
          <w:rStyle w:val="Char4"/>
          <w:rtl/>
        </w:rPr>
        <w:t xml:space="preserve"> آن نیز رجوع کنید به </w:t>
      </w:r>
      <w:r w:rsidRPr="00C8155D">
        <w:rPr>
          <w:rStyle w:val="Char4"/>
          <w:rFonts w:hint="cs"/>
          <w:rtl/>
        </w:rPr>
        <w:t>[</w:t>
      </w:r>
      <w:r w:rsidRPr="00C8155D">
        <w:rPr>
          <w:rStyle w:val="Char4"/>
          <w:rtl/>
        </w:rPr>
        <w:t>تضادّ مفاتیح الجنان با قرآن</w:t>
      </w:r>
      <w:r w:rsidRPr="00C8155D">
        <w:rPr>
          <w:rStyle w:val="Char4"/>
          <w:rFonts w:hint="cs"/>
          <w:rtl/>
        </w:rPr>
        <w:t xml:space="preserve">: </w:t>
      </w:r>
      <w:r w:rsidRPr="00C8155D">
        <w:rPr>
          <w:rStyle w:val="Char4"/>
          <w:rtl/>
        </w:rPr>
        <w:t>ص 41</w:t>
      </w:r>
      <w:r w:rsidRPr="00C8155D">
        <w:rPr>
          <w:rStyle w:val="Char4"/>
          <w:rFonts w:hint="cs"/>
          <w:rtl/>
        </w:rPr>
        <w:t>-</w:t>
      </w:r>
      <w:r w:rsidRPr="00C8155D">
        <w:rPr>
          <w:rStyle w:val="Char4"/>
          <w:rtl/>
        </w:rPr>
        <w:t>42</w:t>
      </w:r>
      <w:r w:rsidRPr="00C8155D">
        <w:rPr>
          <w:rStyle w:val="Char4"/>
          <w:rFonts w:hint="cs"/>
          <w:rtl/>
        </w:rPr>
        <w:t>،</w:t>
      </w:r>
      <w:r w:rsidRPr="00C8155D">
        <w:rPr>
          <w:rStyle w:val="Char4"/>
          <w:rtl/>
        </w:rPr>
        <w:t xml:space="preserve"> عرض اخبار اصول بر قرآن و عقول</w:t>
      </w:r>
      <w:r w:rsidRPr="00C8155D">
        <w:rPr>
          <w:rStyle w:val="Char4"/>
          <w:rFonts w:hint="cs"/>
          <w:rtl/>
        </w:rPr>
        <w:t xml:space="preserve">: </w:t>
      </w:r>
      <w:r w:rsidRPr="00C8155D">
        <w:rPr>
          <w:rStyle w:val="Char4"/>
          <w:rtl/>
        </w:rPr>
        <w:t>ص 66</w:t>
      </w:r>
      <w:r w:rsidRPr="00C8155D">
        <w:rPr>
          <w:rStyle w:val="Char4"/>
          <w:rFonts w:hint="cs"/>
          <w:rtl/>
        </w:rPr>
        <w:t>-</w:t>
      </w:r>
      <w:r w:rsidRPr="00C8155D">
        <w:rPr>
          <w:rStyle w:val="Char4"/>
          <w:rtl/>
        </w:rPr>
        <w:t>67</w:t>
      </w:r>
      <w:r w:rsidRPr="00C8155D">
        <w:rPr>
          <w:rStyle w:val="Char4"/>
          <w:rFonts w:hint="cs"/>
          <w:rtl/>
        </w:rPr>
        <w:t>]</w:t>
      </w:r>
      <w:r w:rsidRPr="00C8155D">
        <w:rPr>
          <w:rStyle w:val="Char4"/>
          <w:rtl/>
        </w:rPr>
        <w:t>.</w:t>
      </w:r>
    </w:p>
    <w:p w:rsidR="00426516" w:rsidRPr="00C8155D" w:rsidRDefault="00426516" w:rsidP="0031454B">
      <w:pPr>
        <w:pStyle w:val="StyleComplexBLotus12ptJustifiedFirstline05cm"/>
        <w:spacing w:line="240" w:lineRule="auto"/>
        <w:rPr>
          <w:rStyle w:val="Char4"/>
          <w:rtl/>
        </w:rPr>
      </w:pPr>
      <w:r w:rsidRPr="00C8155D">
        <w:rPr>
          <w:rStyle w:val="Char4"/>
          <w:rtl/>
        </w:rPr>
        <w:t>×20- قصّه‌ای است از دشمن عنود قرآن «سیّاری</w:t>
      </w:r>
      <w:r w:rsidRPr="0031454B">
        <w:rPr>
          <w:rStyle w:val="Char4"/>
          <w:vertAlign w:val="superscript"/>
          <w:rtl/>
        </w:rPr>
        <w:t>(</w:t>
      </w:r>
      <w:r w:rsidRPr="0031454B">
        <w:rPr>
          <w:rStyle w:val="Char4"/>
          <w:vertAlign w:val="superscript"/>
          <w:rtl/>
        </w:rPr>
        <w:footnoteReference w:id="179"/>
      </w:r>
      <w:r w:rsidRPr="0031454B">
        <w:rPr>
          <w:rStyle w:val="Char4"/>
          <w:vertAlign w:val="superscript"/>
          <w:rtl/>
        </w:rPr>
        <w:t>)</w:t>
      </w:r>
      <w:r w:rsidRPr="00C8155D">
        <w:rPr>
          <w:rStyle w:val="Char4"/>
          <w:rtl/>
        </w:rPr>
        <w:t>» که دلالت بر علم غیب دارد و قسمتی از آن، حدیث 27 باب 182 کافی است.</w:t>
      </w:r>
    </w:p>
    <w:p w:rsidR="00426516" w:rsidRPr="00C8155D" w:rsidRDefault="00426516" w:rsidP="0031454B">
      <w:pPr>
        <w:pStyle w:val="StyleComplexBLotus12ptJustifiedFirstline05cm"/>
        <w:spacing w:line="240" w:lineRule="auto"/>
        <w:rPr>
          <w:rStyle w:val="Char4"/>
          <w:rtl/>
        </w:rPr>
      </w:pPr>
      <w:r w:rsidRPr="00C8155D">
        <w:rPr>
          <w:rStyle w:val="Char4"/>
          <w:rtl/>
        </w:rPr>
        <w:t>×21 و 24- نیز دلالت بر علم غیب دارد. دربار</w:t>
      </w:r>
      <w:r w:rsidR="00C8155D">
        <w:rPr>
          <w:rStyle w:val="Char4"/>
          <w:rtl/>
        </w:rPr>
        <w:t>ه</w:t>
      </w:r>
      <w:r w:rsidRPr="00C8155D">
        <w:rPr>
          <w:rStyle w:val="Char4"/>
          <w:rtl/>
        </w:rPr>
        <w:t xml:space="preserve"> اینگونه أحادیث که دلالت بر اطّلاع مهدی از وقت مرگ اشخاص دارد باید رجوع شود به صفح</w:t>
      </w:r>
      <w:r w:rsidR="00C8155D">
        <w:rPr>
          <w:rStyle w:val="Char4"/>
          <w:rtl/>
        </w:rPr>
        <w:t>ه</w:t>
      </w:r>
      <w:r w:rsidRPr="00C8155D">
        <w:rPr>
          <w:rStyle w:val="Char4"/>
          <w:rtl/>
        </w:rPr>
        <w:t xml:space="preserve"> 144 </w:t>
      </w:r>
      <w:r w:rsidRPr="00C8155D">
        <w:rPr>
          <w:rStyle w:val="Char4"/>
          <w:rFonts w:hint="cs"/>
          <w:rtl/>
        </w:rPr>
        <w:t>[</w:t>
      </w:r>
      <w:r w:rsidRPr="00C8155D">
        <w:rPr>
          <w:rStyle w:val="Char4"/>
          <w:rtl/>
        </w:rPr>
        <w:t>«</w:t>
      </w:r>
      <w:r w:rsidRPr="00C8155D">
        <w:rPr>
          <w:rStyle w:val="Char5"/>
          <w:rtl/>
        </w:rPr>
        <w:t>عرض اخبار اصول....</w:t>
      </w:r>
      <w:r w:rsidRPr="00C8155D">
        <w:rPr>
          <w:rStyle w:val="Char4"/>
          <w:rtl/>
        </w:rPr>
        <w:t>». حدیث 24 همان حدیث 17 باب 182 کافی است که مجلسی در «</w:t>
      </w:r>
      <w:r w:rsidRPr="00426516">
        <w:rPr>
          <w:rStyle w:val="Char1"/>
          <w:rtl/>
        </w:rPr>
        <w:t>مرآة العقول</w:t>
      </w:r>
      <w:r w:rsidRPr="00C8155D">
        <w:rPr>
          <w:rStyle w:val="Char4"/>
          <w:rtl/>
        </w:rPr>
        <w:t>» آن را مجهول شمرده است.</w:t>
      </w:r>
    </w:p>
    <w:p w:rsidR="00426516" w:rsidRPr="00C8155D" w:rsidRDefault="00426516" w:rsidP="0031454B">
      <w:pPr>
        <w:pStyle w:val="StyleComplexBLotus12ptJustifiedFirstline05cm"/>
        <w:spacing w:line="240" w:lineRule="auto"/>
        <w:rPr>
          <w:rStyle w:val="Char4"/>
          <w:rtl/>
        </w:rPr>
      </w:pPr>
      <w:r w:rsidRPr="00C8155D">
        <w:rPr>
          <w:rStyle w:val="Char4"/>
          <w:rtl/>
        </w:rPr>
        <w:t xml:space="preserve">×23- قصّه‌ای مرفوع است و طبعاً نیازی به بررسی ندارد زیرا أحمد بن محمد العلوی که در قرن ششم بوده بدون واسطه روایت می‌کند از محمّد بن علیّ العلویّ الحسینیِّ مجهول الحال که در قرن سوّم بوده! و ادّعا می‌کند که بین خواب و بیداری (= </w:t>
      </w:r>
      <w:r w:rsidRPr="00426516">
        <w:rPr>
          <w:rStyle w:val="Char1"/>
          <w:rtl/>
        </w:rPr>
        <w:t>بين النّائم واليقظان</w:t>
      </w:r>
      <w:r w:rsidRPr="00C8155D">
        <w:rPr>
          <w:rStyle w:val="Char4"/>
          <w:rtl/>
        </w:rPr>
        <w:t>) مهدی را دیدم که به من دعایی آموخت! أمّا علّت اینکه گفته بین خواب و بیداری او را دیدم آن است که از دو سؤال مقدّر بگریزد اوّل آنکه اگر می‌گفت در خواب دیدم جواب می‌شنید که به اجماع فقها، خواب حجّت نیست و اگر می‌گفت در بیداری دیدم باید به این سؤال جواب می‌داد که تو قبلاً مهدی را ندیده بودی پس چگونه دانستی کسی را که دیده‌ای مهدی است؟! به شترمرغ گفتند: بار ببر. گفت: من مرغ‌ام، گفتند: پرواز کن. گفت: من شتر‌ام!!.</w:t>
      </w:r>
    </w:p>
    <w:p w:rsidR="00426516" w:rsidRPr="002A3D22" w:rsidRDefault="00426516" w:rsidP="0031454B">
      <w:pPr>
        <w:pStyle w:val="StyleComplexBLotus12ptJustifiedFirstline05cm"/>
        <w:spacing w:line="240" w:lineRule="auto"/>
        <w:rPr>
          <w:rStyle w:val="Char4"/>
          <w:spacing w:val="-2"/>
          <w:rtl/>
        </w:rPr>
      </w:pPr>
      <w:r w:rsidRPr="002A3D22">
        <w:rPr>
          <w:rStyle w:val="Char4"/>
          <w:spacing w:val="-2"/>
          <w:rtl/>
        </w:rPr>
        <w:t>أحادیث 25 تا 36، همان أحادیث باب 182 کافی بوده که به تریب زیر در «بحار» نقل شده و دربار</w:t>
      </w:r>
      <w:r w:rsidR="00C8155D" w:rsidRPr="002A3D22">
        <w:rPr>
          <w:rStyle w:val="Char4"/>
          <w:spacing w:val="-2"/>
          <w:rtl/>
        </w:rPr>
        <w:t>ه</w:t>
      </w:r>
      <w:r w:rsidRPr="002A3D22">
        <w:rPr>
          <w:rStyle w:val="Char4"/>
          <w:spacing w:val="-2"/>
          <w:rtl/>
        </w:rPr>
        <w:t xml:space="preserve"> آنها در «عرض اخبار اصول بر قرآن و عقول» سخن گفته‌ایم. اعداد سمت راست شمار</w:t>
      </w:r>
      <w:r w:rsidR="00C8155D" w:rsidRPr="002A3D22">
        <w:rPr>
          <w:rStyle w:val="Char4"/>
          <w:spacing w:val="-2"/>
          <w:rtl/>
        </w:rPr>
        <w:t>ه</w:t>
      </w:r>
      <w:r w:rsidRPr="002A3D22">
        <w:rPr>
          <w:rStyle w:val="Char4"/>
          <w:spacing w:val="-2"/>
          <w:rtl/>
        </w:rPr>
        <w:t xml:space="preserve"> حدیث در جلد 51 بحار الأنوار و اعداد سمت چپ شمار</w:t>
      </w:r>
      <w:r w:rsidR="00C8155D" w:rsidRPr="002A3D22">
        <w:rPr>
          <w:rStyle w:val="Char4"/>
          <w:spacing w:val="-2"/>
          <w:rtl/>
        </w:rPr>
        <w:t>ه</w:t>
      </w:r>
      <w:r w:rsidRPr="002A3D22">
        <w:rPr>
          <w:rStyle w:val="Char4"/>
          <w:spacing w:val="-2"/>
          <w:rtl/>
        </w:rPr>
        <w:t xml:space="preserve"> حدیث در باب 182 جلد اوّل کافی است:</w:t>
      </w:r>
    </w:p>
    <w:p w:rsidR="00426516" w:rsidRPr="00C8155D" w:rsidRDefault="00426516" w:rsidP="0031454B">
      <w:pPr>
        <w:pStyle w:val="StyleComplexBLotus12ptJustifiedFirstline05cm"/>
        <w:spacing w:line="240" w:lineRule="auto"/>
        <w:rPr>
          <w:rStyle w:val="Char4"/>
          <w:rtl/>
        </w:rPr>
      </w:pPr>
      <w:r w:rsidRPr="00C8155D">
        <w:rPr>
          <w:rStyle w:val="Char4"/>
          <w:rtl/>
        </w:rPr>
        <w:t xml:space="preserve">×25 </w:t>
      </w:r>
      <w:r w:rsidRPr="00426516">
        <w:rPr>
          <w:rFonts w:ascii="Times New Roman" w:hAnsi="Times New Roman" w:cs="Times New Roman"/>
          <w:sz w:val="28"/>
          <w:szCs w:val="28"/>
          <w:rtl/>
          <w:lang w:bidi="fa-IR"/>
        </w:rPr>
        <w:t>←</w:t>
      </w:r>
      <w:r w:rsidRPr="00C8155D">
        <w:rPr>
          <w:rStyle w:val="Char4"/>
          <w:rtl/>
        </w:rPr>
        <w:t xml:space="preserve"> 4</w:t>
      </w:r>
    </w:p>
    <w:p w:rsidR="00426516" w:rsidRPr="00C8155D" w:rsidRDefault="00426516" w:rsidP="0031454B">
      <w:pPr>
        <w:pStyle w:val="StyleComplexBLotus12ptJustifiedFirstline05cm"/>
        <w:spacing w:line="240" w:lineRule="auto"/>
        <w:rPr>
          <w:rStyle w:val="Char4"/>
          <w:rtl/>
        </w:rPr>
      </w:pPr>
      <w:r w:rsidRPr="00C8155D">
        <w:rPr>
          <w:rStyle w:val="Char4"/>
          <w:rtl/>
        </w:rPr>
        <w:t xml:space="preserve">×26 </w:t>
      </w:r>
      <w:r w:rsidRPr="00426516">
        <w:rPr>
          <w:rFonts w:ascii="Times New Roman" w:hAnsi="Times New Roman" w:cs="Times New Roman"/>
          <w:sz w:val="28"/>
          <w:szCs w:val="28"/>
          <w:rtl/>
          <w:lang w:bidi="fa-IR"/>
        </w:rPr>
        <w:t>←</w:t>
      </w:r>
      <w:r w:rsidRPr="00C8155D">
        <w:rPr>
          <w:rStyle w:val="Char4"/>
          <w:rtl/>
        </w:rPr>
        <w:t xml:space="preserve"> 7</w:t>
      </w:r>
    </w:p>
    <w:p w:rsidR="00426516" w:rsidRPr="00C8155D" w:rsidRDefault="00426516" w:rsidP="0031454B">
      <w:pPr>
        <w:pStyle w:val="StyleComplexBLotus12ptJustifiedFirstline05cm"/>
        <w:spacing w:line="240" w:lineRule="auto"/>
        <w:rPr>
          <w:rStyle w:val="Char4"/>
          <w:rtl/>
        </w:rPr>
      </w:pPr>
      <w:r w:rsidRPr="00C8155D">
        <w:rPr>
          <w:rStyle w:val="Char4"/>
          <w:rtl/>
        </w:rPr>
        <w:t xml:space="preserve">×27 </w:t>
      </w:r>
      <w:r w:rsidRPr="00426516">
        <w:rPr>
          <w:rFonts w:ascii="Times New Roman" w:hAnsi="Times New Roman" w:cs="Times New Roman"/>
          <w:sz w:val="28"/>
          <w:szCs w:val="28"/>
          <w:rtl/>
          <w:lang w:bidi="fa-IR"/>
        </w:rPr>
        <w:t>←</w:t>
      </w:r>
      <w:r w:rsidRPr="00C8155D">
        <w:rPr>
          <w:rStyle w:val="Char4"/>
          <w:rtl/>
        </w:rPr>
        <w:t xml:space="preserve"> 9- از قول «قاسم بن العلاء» است که خود مدّعیِ نیابت و سفارت بوده و به نفع ادّعای خود قصّه‌ای نقل کرده دلالت بر علم غیب دارد و می‌گوید مهدی به او گفته بچّه‌ای که خدا به تو داده پس از تولّد نمی‌میرد. این قصّۀ او موافق قرآن نیست (لقمان: 34). در کتب سیره و تفسیر دربار</w:t>
      </w:r>
      <w:r w:rsidR="00C8155D">
        <w:rPr>
          <w:rStyle w:val="Char4"/>
          <w:rtl/>
        </w:rPr>
        <w:t>ه</w:t>
      </w:r>
      <w:r w:rsidRPr="00C8155D">
        <w:rPr>
          <w:rStyle w:val="Char4"/>
          <w:rtl/>
        </w:rPr>
        <w:t xml:space="preserve"> آی</w:t>
      </w:r>
      <w:r w:rsidR="00C8155D">
        <w:rPr>
          <w:rStyle w:val="Char4"/>
          <w:rtl/>
        </w:rPr>
        <w:t>ه</w:t>
      </w:r>
      <w:r w:rsidRPr="00C8155D">
        <w:rPr>
          <w:rStyle w:val="Char4"/>
          <w:rtl/>
        </w:rPr>
        <w:t xml:space="preserve"> 23 و 24 سور</w:t>
      </w:r>
      <w:r w:rsidR="00C8155D">
        <w:rPr>
          <w:rStyle w:val="Char4"/>
          <w:rtl/>
        </w:rPr>
        <w:t>ه</w:t>
      </w:r>
      <w:r w:rsidRPr="00C8155D">
        <w:rPr>
          <w:rStyle w:val="Char4"/>
          <w:rtl/>
        </w:rPr>
        <w:t xml:space="preserve"> کهف نوشته‌اند که مسائلی از رسول خدا</w:t>
      </w:r>
      <w:r w:rsidR="002A3D22">
        <w:rPr>
          <w:rStyle w:val="Char4"/>
          <w:rFonts w:hint="cs"/>
          <w:rtl/>
        </w:rPr>
        <w:t xml:space="preserve"> </w:t>
      </w:r>
      <w:r w:rsidRPr="00426516">
        <w:rPr>
          <w:rFonts w:cs="CTraditional Arabic"/>
          <w:sz w:val="28"/>
          <w:szCs w:val="28"/>
          <w:rtl/>
          <w:lang w:bidi="fa-IR"/>
        </w:rPr>
        <w:t>ص</w:t>
      </w:r>
      <w:r w:rsidRPr="00C8155D">
        <w:rPr>
          <w:rStyle w:val="Char4"/>
          <w:rtl/>
        </w:rPr>
        <w:t xml:space="preserve"> سؤال شد و حضرتش وعد</w:t>
      </w:r>
      <w:r w:rsidR="00C8155D">
        <w:rPr>
          <w:rStyle w:val="Char4"/>
          <w:rtl/>
        </w:rPr>
        <w:t>ه</w:t>
      </w:r>
      <w:r w:rsidRPr="00C8155D">
        <w:rPr>
          <w:rStyle w:val="Char4"/>
          <w:rtl/>
        </w:rPr>
        <w:t xml:space="preserve"> جواب داد أمّا فراموش کرد که </w:t>
      </w:r>
      <w:r w:rsidRPr="00426516">
        <w:rPr>
          <w:rFonts w:cs="Traditional Arabic"/>
          <w:b/>
          <w:bCs/>
          <w:sz w:val="28"/>
          <w:szCs w:val="28"/>
          <w:rtl/>
          <w:lang w:bidi="fa-IR"/>
        </w:rPr>
        <w:t>«إن شاءَ الله»</w:t>
      </w:r>
      <w:r w:rsidRPr="00C8155D">
        <w:rPr>
          <w:rStyle w:val="Char4"/>
          <w:rtl/>
        </w:rPr>
        <w:t xml:space="preserve"> بگوید تا چندین روز وحی نیامد و آن‌حضرت نمی‌دانست و نتوانست در موعدی که گفته بود جواب بگوید و مدّتی</w:t>
      </w:r>
      <w:r w:rsidRPr="00C8155D">
        <w:rPr>
          <w:rStyle w:val="Char4"/>
          <w:rtl/>
        </w:rPr>
        <w:softHyphen/>
        <w:t>بعد پس</w:t>
      </w:r>
      <w:r w:rsidRPr="00C8155D">
        <w:rPr>
          <w:rStyle w:val="Char4"/>
          <w:rtl/>
        </w:rPr>
        <w:softHyphen/>
        <w:t>از نزول وحی، جواب داد. همچنین در تفسیر آ</w:t>
      </w:r>
      <w:r w:rsidR="00C8155D">
        <w:rPr>
          <w:rStyle w:val="Char4"/>
          <w:rtl/>
        </w:rPr>
        <w:t>یه</w:t>
      </w:r>
      <w:r w:rsidRPr="00C8155D">
        <w:rPr>
          <w:rStyle w:val="Char4"/>
          <w:rtl/>
        </w:rPr>
        <w:t xml:space="preserve"> 6 سور</w:t>
      </w:r>
      <w:r w:rsidR="00C8155D">
        <w:rPr>
          <w:rStyle w:val="Char4"/>
          <w:rtl/>
        </w:rPr>
        <w:t>ه</w:t>
      </w:r>
      <w:r w:rsidRPr="00C8155D">
        <w:rPr>
          <w:rStyle w:val="Char4"/>
          <w:rtl/>
        </w:rPr>
        <w:t xml:space="preserve"> شریف</w:t>
      </w:r>
      <w:r w:rsidR="00C8155D">
        <w:rPr>
          <w:rStyle w:val="Char4"/>
          <w:rtl/>
        </w:rPr>
        <w:t>ه</w:t>
      </w:r>
      <w:r w:rsidRPr="00C8155D">
        <w:rPr>
          <w:rStyle w:val="Char4"/>
          <w:rtl/>
        </w:rPr>
        <w:t xml:space="preserve"> حجرات نوشته‌اند که رسول خدا</w:t>
      </w:r>
      <w:r w:rsidR="002A3D22">
        <w:rPr>
          <w:rStyle w:val="Char4"/>
          <w:rFonts w:hint="cs"/>
          <w:rtl/>
        </w:rPr>
        <w:t xml:space="preserve"> </w:t>
      </w:r>
      <w:r w:rsidRPr="00426516">
        <w:rPr>
          <w:rFonts w:cs="CTraditional Arabic"/>
          <w:sz w:val="28"/>
          <w:szCs w:val="28"/>
          <w:rtl/>
          <w:lang w:bidi="fa-IR"/>
        </w:rPr>
        <w:t>ص</w:t>
      </w:r>
      <w:r w:rsidRPr="00C8155D">
        <w:rPr>
          <w:rStyle w:val="Char4"/>
          <w:rtl/>
        </w:rPr>
        <w:t xml:space="preserve"> «ولید بن عقبه» را برای أخذ زکات به سوی قبیل</w:t>
      </w:r>
      <w:r w:rsidR="00C8155D">
        <w:rPr>
          <w:rStyle w:val="Char4"/>
          <w:rtl/>
        </w:rPr>
        <w:t>ه</w:t>
      </w:r>
      <w:r w:rsidRPr="00C8155D">
        <w:rPr>
          <w:rStyle w:val="Char4"/>
          <w:rtl/>
        </w:rPr>
        <w:t xml:space="preserve"> بنی‌المصطلق فرستاد، چون در زمان جاهلیّت بین ولید و ایشان کینه‌ای افتاده بود، هنگامی‌که قبیل</w:t>
      </w:r>
      <w:r w:rsidR="00C8155D">
        <w:rPr>
          <w:rStyle w:val="Char4"/>
          <w:rtl/>
        </w:rPr>
        <w:t>ه</w:t>
      </w:r>
      <w:r w:rsidRPr="00C8155D">
        <w:rPr>
          <w:rStyle w:val="Char4"/>
          <w:rtl/>
        </w:rPr>
        <w:t xml:space="preserve"> مذکور برای استقبال او آمدند ولید ترسید و گریخت زیرا پنداشت به قصد قتل وی آمده‌اند و به رسول خدا</w:t>
      </w:r>
      <w:r w:rsidR="002A3D22">
        <w:rPr>
          <w:rStyle w:val="Char4"/>
          <w:rFonts w:hint="cs"/>
          <w:rtl/>
        </w:rPr>
        <w:t xml:space="preserve"> </w:t>
      </w:r>
      <w:r w:rsidRPr="00426516">
        <w:rPr>
          <w:rFonts w:cs="CTraditional Arabic"/>
          <w:sz w:val="28"/>
          <w:szCs w:val="28"/>
          <w:rtl/>
          <w:lang w:bidi="fa-IR"/>
        </w:rPr>
        <w:t>ص</w:t>
      </w:r>
      <w:r w:rsidRPr="00C8155D">
        <w:rPr>
          <w:rStyle w:val="Char4"/>
          <w:rtl/>
        </w:rPr>
        <w:t xml:space="preserve"> گفت آنها قصد قتل مرا داشتند. رسول خدا</w:t>
      </w:r>
      <w:r w:rsidR="002A3D22">
        <w:rPr>
          <w:rStyle w:val="Char4"/>
          <w:rFonts w:hint="cs"/>
          <w:rtl/>
        </w:rPr>
        <w:t xml:space="preserve"> </w:t>
      </w:r>
      <w:r w:rsidRPr="00426516">
        <w:rPr>
          <w:rFonts w:cs="CTraditional Arabic"/>
          <w:sz w:val="28"/>
          <w:szCs w:val="28"/>
          <w:rtl/>
          <w:lang w:bidi="fa-IR"/>
        </w:rPr>
        <w:t>ص</w:t>
      </w:r>
      <w:r w:rsidRPr="00C8155D">
        <w:rPr>
          <w:rStyle w:val="Char4"/>
          <w:rtl/>
        </w:rPr>
        <w:t xml:space="preserve"> ناراحت شد و خالد بن ولید را برای تحقیق با جمعی از مسلمین به سوی ایشان فرستاد. خالد پس از تحقیق دانست که ولید درست نگفته و زکات را جمع آوری کرد و بازگشت و لذا آی</w:t>
      </w:r>
      <w:r w:rsidR="00C8155D">
        <w:rPr>
          <w:rStyle w:val="Char4"/>
          <w:rtl/>
        </w:rPr>
        <w:t>ه</w:t>
      </w:r>
      <w:r w:rsidRPr="00C8155D">
        <w:rPr>
          <w:rStyle w:val="Char4"/>
          <w:rtl/>
        </w:rPr>
        <w:t xml:space="preserve"> 6 سور</w:t>
      </w:r>
      <w:r w:rsidR="00C8155D">
        <w:rPr>
          <w:rStyle w:val="Char4"/>
          <w:rtl/>
        </w:rPr>
        <w:t>ه</w:t>
      </w:r>
      <w:r w:rsidRPr="00C8155D">
        <w:rPr>
          <w:rStyle w:val="Char4"/>
          <w:rtl/>
        </w:rPr>
        <w:t xml:space="preserve"> حجرات نازل شد. حال اگر رسول خدا</w:t>
      </w:r>
      <w:r w:rsidR="002A3D22">
        <w:rPr>
          <w:rStyle w:val="Char4"/>
          <w:rFonts w:hint="cs"/>
          <w:rtl/>
        </w:rPr>
        <w:t xml:space="preserve"> </w:t>
      </w:r>
      <w:r w:rsidRPr="00426516">
        <w:rPr>
          <w:rFonts w:cs="CTraditional Arabic"/>
          <w:sz w:val="28"/>
          <w:szCs w:val="28"/>
          <w:rtl/>
          <w:lang w:bidi="fa-IR"/>
        </w:rPr>
        <w:t>ص</w:t>
      </w:r>
      <w:r w:rsidRPr="00C8155D">
        <w:rPr>
          <w:rStyle w:val="Char4"/>
          <w:rtl/>
        </w:rPr>
        <w:t xml:space="preserve"> علم غیب داشت می‌دانست که ولید راست نگفته و لشکر خالد را به سویشان نمی‌فرستاد و ناراحت نمی‌شد. و اگر علم غیب می‌داشت از ضررها اجتناب می‌کرد (الأعراف: 188) حال با چنین آیات واضحی، عدّه‌ای جاهل جاعل، نوادگان دختری این پیغمبر را عالم به غیب می‌دانند!!.</w:t>
      </w:r>
    </w:p>
    <w:p w:rsidR="00426516" w:rsidRPr="00C8155D" w:rsidRDefault="00426516" w:rsidP="00EF47AE">
      <w:pPr>
        <w:pStyle w:val="StyleComplexBLotus12ptJustifiedFirstline05cm"/>
        <w:widowControl w:val="0"/>
        <w:spacing w:line="240" w:lineRule="auto"/>
        <w:rPr>
          <w:rStyle w:val="Char4"/>
          <w:rtl/>
        </w:rPr>
      </w:pPr>
      <w:r w:rsidRPr="002A3D22">
        <w:rPr>
          <w:rStyle w:val="Char4"/>
          <w:spacing w:val="-2"/>
          <w:rtl/>
        </w:rPr>
        <w:t xml:space="preserve">×28 و 33 و 52 </w:t>
      </w:r>
      <w:r w:rsidRPr="002A3D22">
        <w:rPr>
          <w:rFonts w:cs="Times New Roman"/>
          <w:spacing w:val="-2"/>
          <w:rtl/>
          <w:lang w:bidi="fa-IR"/>
        </w:rPr>
        <w:t>←</w:t>
      </w:r>
      <w:r w:rsidRPr="002A3D22">
        <w:rPr>
          <w:rStyle w:val="Char4"/>
          <w:spacing w:val="-2"/>
          <w:rtl/>
        </w:rPr>
        <w:t xml:space="preserve"> 13- حسین بن الفضل مجهول الحال می‌گوید فقیهی سؤال کرد جواب او را ندادند! واضح است که سُفَرا و نُوّاب جواب کسی را می‌دهند که مرید سر به زیر بوده و یا پولی فرستاده باشد ولی اگر فقیهی باشد که سؤال و تفحّص کند و پولی هم نفرستاده باشد و به سادگی مطیع نشود، جواب دهند! البتّه راوی می‌گوید چون فقیه، قرمطی (از پیروان محمّد بن اسماعیل نو</w:t>
      </w:r>
      <w:r w:rsidR="00C8155D" w:rsidRPr="002A3D22">
        <w:rPr>
          <w:rStyle w:val="Char4"/>
          <w:spacing w:val="-2"/>
          <w:rtl/>
        </w:rPr>
        <w:t>ه</w:t>
      </w:r>
      <w:r w:rsidRPr="002A3D22">
        <w:rPr>
          <w:rStyle w:val="Char4"/>
          <w:spacing w:val="-2"/>
          <w:rtl/>
        </w:rPr>
        <w:t xml:space="preserve"> امام صادق) شده بود به او جواب ندادند. حال آنکه اگر کافر هم شده بود باید جواب او را می‌دادند. (فلاتجاهل) در این اخبار ادّعا شده که امام علم غیب و از ما فِ</w:t>
      </w:r>
      <w:r w:rsidR="00C8155D" w:rsidRPr="002A3D22">
        <w:rPr>
          <w:rStyle w:val="Char4"/>
          <w:spacing w:val="-2"/>
          <w:rtl/>
        </w:rPr>
        <w:t>ی</w:t>
      </w:r>
      <w:r w:rsidRPr="002A3D22">
        <w:rPr>
          <w:rStyle w:val="Char4"/>
          <w:spacing w:val="-2"/>
          <w:rtl/>
        </w:rPr>
        <w:t xml:space="preserve"> الضَّم</w:t>
      </w:r>
      <w:r w:rsidR="00C8155D" w:rsidRPr="002A3D22">
        <w:rPr>
          <w:rStyle w:val="Char4"/>
          <w:spacing w:val="-2"/>
          <w:rtl/>
        </w:rPr>
        <w:t>ی</w:t>
      </w:r>
      <w:r w:rsidRPr="002A3D22">
        <w:rPr>
          <w:rStyle w:val="Char4"/>
          <w:spacing w:val="-2"/>
          <w:rtl/>
        </w:rPr>
        <w:t>رِ مردم اطلاع داشته و این عقید</w:t>
      </w:r>
      <w:r w:rsidR="00C8155D" w:rsidRPr="002A3D22">
        <w:rPr>
          <w:rStyle w:val="Char4"/>
          <w:spacing w:val="-2"/>
          <w:rtl/>
        </w:rPr>
        <w:t>ه</w:t>
      </w:r>
      <w:r w:rsidRPr="002A3D22">
        <w:rPr>
          <w:rStyle w:val="Char4"/>
          <w:spacing w:val="-2"/>
          <w:rtl/>
        </w:rPr>
        <w:t xml:space="preserve"> «غُلا</w:t>
      </w:r>
      <w:r w:rsidRPr="002A3D22">
        <w:rPr>
          <w:rFonts w:ascii="mylotus" w:hAnsi="mylotus" w:cs="mylotus"/>
          <w:spacing w:val="-2"/>
          <w:sz w:val="28"/>
          <w:szCs w:val="28"/>
          <w:rtl/>
          <w:lang w:bidi="fa-IR"/>
        </w:rPr>
        <w:t>ة</w:t>
      </w:r>
      <w:r w:rsidRPr="002A3D22">
        <w:rPr>
          <w:rStyle w:val="Char4"/>
          <w:spacing w:val="-2"/>
          <w:rtl/>
        </w:rPr>
        <w:t>» است که مورد لعن ائمّ</w:t>
      </w:r>
      <w:r w:rsidR="00C8155D" w:rsidRPr="002A3D22">
        <w:rPr>
          <w:rStyle w:val="Char4"/>
          <w:spacing w:val="-2"/>
          <w:rtl/>
        </w:rPr>
        <w:t>ه</w:t>
      </w:r>
      <w:r w:rsidRPr="002A3D22">
        <w:rPr>
          <w:rStyle w:val="Char4"/>
          <w:spacing w:val="-2"/>
          <w:rtl/>
        </w:rPr>
        <w:t xml:space="preserve"> بودند. خدا فرموده: </w:t>
      </w:r>
      <w:r w:rsidRPr="002A3D22">
        <w:rPr>
          <w:rFonts w:ascii="Times New Roman" w:hAnsi="Times New Roman" w:cs="Traditional Arabic"/>
          <w:spacing w:val="-2"/>
          <w:sz w:val="28"/>
          <w:szCs w:val="28"/>
          <w:rtl/>
          <w:lang w:bidi="fa-IR"/>
        </w:rPr>
        <w:t>﴿</w:t>
      </w:r>
      <w:r w:rsidRPr="002A3D22">
        <w:rPr>
          <w:rStyle w:val="Chard"/>
          <w:rFonts w:hint="eastAsia"/>
          <w:spacing w:val="-2"/>
          <w:rtl/>
        </w:rPr>
        <w:t>إِنَّ</w:t>
      </w:r>
      <w:r w:rsidRPr="002A3D22">
        <w:rPr>
          <w:rStyle w:val="Chard"/>
          <w:spacing w:val="-2"/>
          <w:rtl/>
        </w:rPr>
        <w:t xml:space="preserve"> </w:t>
      </w:r>
      <w:r w:rsidRPr="002A3D22">
        <w:rPr>
          <w:rStyle w:val="Chard"/>
          <w:rFonts w:hint="cs"/>
          <w:spacing w:val="-2"/>
          <w:rtl/>
        </w:rPr>
        <w:t>ٱ</w:t>
      </w:r>
      <w:r w:rsidRPr="002A3D22">
        <w:rPr>
          <w:rStyle w:val="Chard"/>
          <w:rFonts w:hint="eastAsia"/>
          <w:spacing w:val="-2"/>
          <w:rtl/>
        </w:rPr>
        <w:t>للَّهَ</w:t>
      </w:r>
      <w:r w:rsidRPr="002A3D22">
        <w:rPr>
          <w:rStyle w:val="Chard"/>
          <w:spacing w:val="-2"/>
          <w:rtl/>
        </w:rPr>
        <w:t xml:space="preserve"> </w:t>
      </w:r>
      <w:r w:rsidRPr="002A3D22">
        <w:rPr>
          <w:rStyle w:val="Chard"/>
          <w:rFonts w:hint="eastAsia"/>
          <w:spacing w:val="-2"/>
          <w:rtl/>
        </w:rPr>
        <w:t>عَلِيمُ</w:t>
      </w:r>
      <w:r w:rsidRPr="002A3D22">
        <w:rPr>
          <w:rStyle w:val="Chard"/>
          <w:rFonts w:hint="cs"/>
          <w:spacing w:val="-2"/>
          <w:rtl/>
        </w:rPr>
        <w:t>ۢ</w:t>
      </w:r>
      <w:r w:rsidRPr="002A3D22">
        <w:rPr>
          <w:rStyle w:val="Chard"/>
          <w:spacing w:val="-2"/>
          <w:rtl/>
        </w:rPr>
        <w:t xml:space="preserve"> </w:t>
      </w:r>
      <w:r w:rsidRPr="002A3D22">
        <w:rPr>
          <w:rStyle w:val="Chard"/>
          <w:rFonts w:hint="eastAsia"/>
          <w:spacing w:val="-2"/>
          <w:rtl/>
        </w:rPr>
        <w:t>بِذَاتِ</w:t>
      </w:r>
      <w:r w:rsidRPr="002A3D22">
        <w:rPr>
          <w:rStyle w:val="Chard"/>
          <w:spacing w:val="-2"/>
          <w:rtl/>
        </w:rPr>
        <w:t xml:space="preserve"> </w:t>
      </w:r>
      <w:r w:rsidRPr="002A3D22">
        <w:rPr>
          <w:rStyle w:val="Chard"/>
          <w:rFonts w:hint="cs"/>
          <w:spacing w:val="-2"/>
          <w:rtl/>
        </w:rPr>
        <w:t>ٱ</w:t>
      </w:r>
      <w:r w:rsidRPr="002A3D22">
        <w:rPr>
          <w:rStyle w:val="Chard"/>
          <w:rFonts w:hint="eastAsia"/>
          <w:spacing w:val="-2"/>
          <w:rtl/>
        </w:rPr>
        <w:t>لصُّدُورِ</w:t>
      </w:r>
      <w:r w:rsidRPr="002A3D22">
        <w:rPr>
          <w:rFonts w:ascii="Times New Roman" w:hAnsi="Times New Roman" w:cs="Traditional Arabic"/>
          <w:spacing w:val="-2"/>
          <w:sz w:val="28"/>
          <w:szCs w:val="28"/>
          <w:rtl/>
          <w:lang w:bidi="fa-IR"/>
        </w:rPr>
        <w:t>﴾</w:t>
      </w:r>
      <w:r w:rsidRPr="002A3D22">
        <w:rPr>
          <w:rStyle w:val="Char4"/>
          <w:spacing w:val="-2"/>
          <w:rtl/>
        </w:rPr>
        <w:t xml:space="preserve"> </w:t>
      </w:r>
      <w:r w:rsidRPr="002A3D22">
        <w:rPr>
          <w:rStyle w:val="Char6"/>
          <w:spacing w:val="-2"/>
          <w:rtl/>
        </w:rPr>
        <w:t>[المائدة: 7].</w:t>
      </w:r>
      <w:r w:rsidRPr="00C8155D">
        <w:rPr>
          <w:rStyle w:val="Char4"/>
          <w:rtl/>
        </w:rPr>
        <w:t xml:space="preserve"> </w:t>
      </w:r>
      <w:r w:rsidRPr="00426516">
        <w:rPr>
          <w:rFonts w:cs="Traditional Arabic"/>
          <w:sz w:val="26"/>
          <w:szCs w:val="26"/>
          <w:rtl/>
          <w:lang w:bidi="fa-IR"/>
        </w:rPr>
        <w:t>«</w:t>
      </w:r>
      <w:r w:rsidRPr="006B415A">
        <w:rPr>
          <w:rStyle w:val="Char7"/>
          <w:rtl/>
        </w:rPr>
        <w:t>همانا خداوند است که از درون دلها آگاه است</w:t>
      </w:r>
      <w:r w:rsidRPr="00426516">
        <w:rPr>
          <w:rFonts w:cs="Traditional Arabic"/>
          <w:sz w:val="26"/>
          <w:szCs w:val="26"/>
          <w:rtl/>
          <w:lang w:bidi="fa-IR"/>
        </w:rPr>
        <w:t>»</w:t>
      </w:r>
      <w:r w:rsidRPr="006B415A">
        <w:rPr>
          <w:rStyle w:val="Char7"/>
          <w:rtl/>
        </w:rPr>
        <w:t xml:space="preserve">. </w:t>
      </w:r>
      <w:r w:rsidRPr="00C8155D">
        <w:rPr>
          <w:rStyle w:val="Char4"/>
          <w:rtl/>
        </w:rPr>
        <w:t xml:space="preserve">قرآن می‌فرماید پیغمبر از دلِ کسی که گفتارش را می‌پسندید، خبر نداشت و نمی‌دانست که نیّت قلبیِ او برخلاف گفتار دلپسند اوست </w:t>
      </w:r>
      <w:r w:rsidRPr="00426516">
        <w:rPr>
          <w:rStyle w:val="Char6"/>
          <w:rFonts w:hint="cs"/>
          <w:rtl/>
        </w:rPr>
        <w:t>[</w:t>
      </w:r>
      <w:r w:rsidRPr="00426516">
        <w:rPr>
          <w:rStyle w:val="Char6"/>
          <w:rtl/>
        </w:rPr>
        <w:t>البقرة: 204</w:t>
      </w:r>
      <w:r w:rsidRPr="00426516">
        <w:rPr>
          <w:rStyle w:val="Char6"/>
          <w:rFonts w:hint="cs"/>
          <w:rtl/>
        </w:rPr>
        <w:t>-</w:t>
      </w:r>
      <w:r w:rsidRPr="00426516">
        <w:rPr>
          <w:rStyle w:val="Char6"/>
          <w:rtl/>
        </w:rPr>
        <w:t>205</w:t>
      </w:r>
      <w:r w:rsidRPr="00426516">
        <w:rPr>
          <w:rStyle w:val="Char6"/>
          <w:rFonts w:hint="cs"/>
          <w:rtl/>
        </w:rPr>
        <w:t>],</w:t>
      </w:r>
      <w:r w:rsidRPr="00C8155D">
        <w:rPr>
          <w:rStyle w:val="Char4"/>
          <w:rtl/>
        </w:rPr>
        <w:t xml:space="preserve"> و فرموده بعضی از أهالی مدینه بر نفاق خود گرفته‌اند أمّا پیامبر آنها را نمی‌شناسد بلکه خدا می‌شناسد </w:t>
      </w:r>
      <w:r w:rsidRPr="00426516">
        <w:rPr>
          <w:rStyle w:val="Char6"/>
          <w:rtl/>
        </w:rPr>
        <w:t>[التّوبة: 101].</w:t>
      </w:r>
      <w:r w:rsidRPr="00C8155D">
        <w:rPr>
          <w:rStyle w:val="Char4"/>
          <w:rtl/>
        </w:rPr>
        <w:t xml:space="preserve"> بنابراین بنده شناس خداست و آنچه در فکر و قلب انسان می‌گذرد فقط او می‌داند. ولی چه می‌توان کرد که جاعلین روایات از آیات قرآن اطّلاع ندارند!.</w:t>
      </w:r>
    </w:p>
    <w:p w:rsidR="00426516" w:rsidRPr="00C8155D" w:rsidRDefault="00426516" w:rsidP="00EF47AE">
      <w:pPr>
        <w:pStyle w:val="StyleComplexBLotus12ptJustifiedFirstline05cm"/>
        <w:spacing w:line="250" w:lineRule="auto"/>
        <w:rPr>
          <w:rStyle w:val="Char4"/>
          <w:rtl/>
        </w:rPr>
      </w:pPr>
      <w:r w:rsidRPr="00C8155D">
        <w:rPr>
          <w:rStyle w:val="Char4"/>
          <w:rtl/>
        </w:rPr>
        <w:t xml:space="preserve">×29 </w:t>
      </w:r>
      <w:r w:rsidRPr="00426516">
        <w:rPr>
          <w:rFonts w:ascii="Times New Roman" w:hAnsi="Times New Roman" w:cs="Times New Roman"/>
          <w:b/>
          <w:bCs/>
          <w:sz w:val="28"/>
          <w:szCs w:val="28"/>
          <w:rtl/>
          <w:lang w:bidi="fa-IR"/>
        </w:rPr>
        <w:t>←</w:t>
      </w:r>
      <w:r w:rsidRPr="00C8155D">
        <w:rPr>
          <w:rStyle w:val="Char4"/>
          <w:rtl/>
        </w:rPr>
        <w:t xml:space="preserve"> 21</w:t>
      </w:r>
    </w:p>
    <w:p w:rsidR="00426516" w:rsidRPr="00EF47AE" w:rsidRDefault="00426516" w:rsidP="00EF47AE">
      <w:pPr>
        <w:pStyle w:val="StyleComplexBLotus12ptJustifiedFirstline05cm"/>
        <w:spacing w:line="250" w:lineRule="auto"/>
        <w:rPr>
          <w:rStyle w:val="Char4"/>
          <w:rtl/>
        </w:rPr>
      </w:pPr>
      <w:r w:rsidRPr="00EF47AE">
        <w:rPr>
          <w:rStyle w:val="Char4"/>
          <w:rtl/>
        </w:rPr>
        <w:t xml:space="preserve">×30 </w:t>
      </w:r>
      <w:r w:rsidRPr="00EF47AE">
        <w:rPr>
          <w:rFonts w:ascii="Times New Roman" w:hAnsi="Times New Roman" w:cs="Times New Roman"/>
          <w:b/>
          <w:bCs/>
          <w:sz w:val="28"/>
          <w:szCs w:val="28"/>
          <w:rtl/>
          <w:lang w:bidi="fa-IR"/>
        </w:rPr>
        <w:t>←</w:t>
      </w:r>
      <w:r w:rsidRPr="00EF47AE">
        <w:rPr>
          <w:rStyle w:val="Char4"/>
          <w:rtl/>
        </w:rPr>
        <w:t xml:space="preserve"> 30- راوی آن «حسین بن الحسن العلوی» مهمل است وذکری از او در کتب رجال نیست.</w:t>
      </w:r>
    </w:p>
    <w:p w:rsidR="00426516" w:rsidRPr="00C8155D" w:rsidRDefault="00426516" w:rsidP="0031454B">
      <w:pPr>
        <w:pStyle w:val="StyleComplexBLotus12ptJustifiedFirstline05cm"/>
        <w:spacing w:line="240" w:lineRule="auto"/>
        <w:rPr>
          <w:rStyle w:val="Char4"/>
          <w:rtl/>
        </w:rPr>
      </w:pPr>
      <w:r w:rsidRPr="00C8155D">
        <w:rPr>
          <w:rStyle w:val="Char4"/>
          <w:rtl/>
        </w:rPr>
        <w:t>×31 و</w:t>
      </w:r>
      <w:r w:rsidRPr="00426516">
        <w:rPr>
          <w:rFonts w:cs="B Lotus"/>
          <w:b/>
          <w:bCs/>
          <w:sz w:val="4"/>
          <w:szCs w:val="4"/>
          <w:rtl/>
          <w:lang w:bidi="fa-IR"/>
        </w:rPr>
        <w:t xml:space="preserve"> </w:t>
      </w:r>
      <w:r w:rsidRPr="00C8155D">
        <w:rPr>
          <w:rStyle w:val="Char4"/>
          <w:rtl/>
        </w:rPr>
        <w:t xml:space="preserve">32 </w:t>
      </w:r>
      <w:r w:rsidRPr="00426516">
        <w:rPr>
          <w:rFonts w:ascii="Times New Roman" w:hAnsi="Times New Roman" w:cs="Times New Roman"/>
          <w:b/>
          <w:bCs/>
          <w:sz w:val="28"/>
          <w:szCs w:val="28"/>
          <w:rtl/>
          <w:lang w:bidi="fa-IR"/>
        </w:rPr>
        <w:t>←</w:t>
      </w:r>
      <w:r w:rsidRPr="00C8155D">
        <w:rPr>
          <w:rStyle w:val="Char4"/>
          <w:rtl/>
        </w:rPr>
        <w:t xml:space="preserve"> 5- حدیثی مرفوع است وحدیث دوّم به قول مجلسی در «</w:t>
      </w:r>
      <w:r w:rsidRPr="00426516">
        <w:rPr>
          <w:rStyle w:val="Char1"/>
          <w:rtl/>
        </w:rPr>
        <w:t>مرآة العقول</w:t>
      </w:r>
      <w:r w:rsidRPr="00C8155D">
        <w:rPr>
          <w:rStyle w:val="Char4"/>
          <w:rtl/>
        </w:rPr>
        <w:t>» مجهول است! قصّه از این قرار است که می‌گویند(؟!) «محمّد بن ابراهیم مهزیار» می‌گوید نزد پدرم سهم امام زیادی جمع شده بود که پدرم می‌خواست با کشتی آنها را به امام برساند. أمّا پیش از رسیدن به مقصد بیمار شد و به من گفت: دربار</w:t>
      </w:r>
      <w:r w:rsidR="00C8155D">
        <w:rPr>
          <w:rStyle w:val="Char4"/>
          <w:rtl/>
        </w:rPr>
        <w:t>ه</w:t>
      </w:r>
      <w:r w:rsidRPr="00C8155D">
        <w:rPr>
          <w:rStyle w:val="Char4"/>
          <w:rtl/>
        </w:rPr>
        <w:t xml:space="preserve"> این أموال از خدا بترس و درگذشت. من با خود گفتم پدرم به أمر نادرستی وصیّت نمی‌کند. من أموال را به عراق بردم و کنار شطّ خانه‌ای کرایه کردم تا اگر مسأله برایم روشن شد، مال را تحویل بدهم و إلا آن را صدقه بدهم. (ملاحظه کنید که این پسرِ یکی از وکلاست که نمی‌داند مهدی واقعیّت دارد یا خیر!!) تا اینکه کسی آمد و شرح اموال مرا گفت من نیز آنها را تحویل دادم. بعد توقیعی آورد که تو را به جای پدرت نیابت دادیم!! یعنی از این پس باید اموال را به تو بدهند! (باید گفت خوش به حال شما. ولی این خبر یا در واقع ادّعای شما، فقط مدرکی است برای باز کردن یک دکان پردرآمد، نه معجزه!! رجوع شود به صفح</w:t>
      </w:r>
      <w:r w:rsidR="00C8155D">
        <w:rPr>
          <w:rStyle w:val="Char4"/>
          <w:rtl/>
        </w:rPr>
        <w:t>ه</w:t>
      </w:r>
      <w:r w:rsidRPr="00C8155D">
        <w:rPr>
          <w:rStyle w:val="Char4"/>
          <w:rtl/>
        </w:rPr>
        <w:t xml:space="preserve"> 800 «عرض اخبار اصول بر قرآن و عقول»).</w:t>
      </w:r>
    </w:p>
    <w:p w:rsidR="00426516" w:rsidRPr="00C8155D" w:rsidRDefault="00426516" w:rsidP="0031454B">
      <w:pPr>
        <w:pStyle w:val="StyleComplexBLotus12ptJustifiedFirstline05cm"/>
        <w:spacing w:line="240" w:lineRule="auto"/>
        <w:rPr>
          <w:rStyle w:val="Char4"/>
          <w:rtl/>
        </w:rPr>
      </w:pPr>
      <w:r w:rsidRPr="00C8155D">
        <w:rPr>
          <w:rStyle w:val="Char4"/>
          <w:rtl/>
        </w:rPr>
        <w:t xml:space="preserve">×34 </w:t>
      </w:r>
      <w:r w:rsidRPr="00426516">
        <w:rPr>
          <w:rFonts w:ascii="Times New Roman" w:hAnsi="Times New Roman" w:cs="Times New Roman"/>
          <w:b/>
          <w:bCs/>
          <w:sz w:val="28"/>
          <w:szCs w:val="28"/>
          <w:rtl/>
          <w:lang w:bidi="fa-IR"/>
        </w:rPr>
        <w:t>←</w:t>
      </w:r>
      <w:r w:rsidRPr="00C8155D">
        <w:rPr>
          <w:rStyle w:val="Char4"/>
          <w:rtl/>
        </w:rPr>
        <w:t xml:space="preserve"> 16- در کافی به جای «یزید بن عبدالملک»، «یزید بن عبدالله» آمده است.</w:t>
      </w:r>
    </w:p>
    <w:p w:rsidR="00426516" w:rsidRPr="002A3D22" w:rsidRDefault="00426516" w:rsidP="0031454B">
      <w:pPr>
        <w:pStyle w:val="StyleComplexBLotus12ptJustifiedFirstline05cm"/>
        <w:spacing w:line="240" w:lineRule="auto"/>
        <w:rPr>
          <w:rStyle w:val="Char4"/>
          <w:spacing w:val="-4"/>
          <w:rtl/>
        </w:rPr>
      </w:pPr>
      <w:r w:rsidRPr="002A3D22">
        <w:rPr>
          <w:rStyle w:val="Char4"/>
          <w:spacing w:val="-4"/>
          <w:rtl/>
        </w:rPr>
        <w:t xml:space="preserve">×35 و 39 و 59 </w:t>
      </w:r>
      <w:r w:rsidRPr="002A3D22">
        <w:rPr>
          <w:rFonts w:ascii="Times New Roman" w:hAnsi="Times New Roman" w:cs="Times New Roman"/>
          <w:b/>
          <w:bCs/>
          <w:spacing w:val="-4"/>
          <w:sz w:val="28"/>
          <w:szCs w:val="28"/>
          <w:rtl/>
          <w:lang w:bidi="fa-IR"/>
        </w:rPr>
        <w:t>←</w:t>
      </w:r>
      <w:r w:rsidRPr="002A3D22">
        <w:rPr>
          <w:rStyle w:val="Char4"/>
          <w:spacing w:val="-4"/>
          <w:rtl/>
        </w:rPr>
        <w:t xml:space="preserve"> 27- «علیّ بن زیاد» مجهول الحال است ولی ممقانی که کتاب رجال خود را به منظور تطهیر رُوات نوشته، خواسته است به واسط</w:t>
      </w:r>
      <w:r w:rsidR="00C8155D" w:rsidRPr="002A3D22">
        <w:rPr>
          <w:rStyle w:val="Char4"/>
          <w:spacing w:val="-4"/>
          <w:rtl/>
        </w:rPr>
        <w:t>ه</w:t>
      </w:r>
      <w:r w:rsidRPr="002A3D22">
        <w:rPr>
          <w:rStyle w:val="Char4"/>
          <w:spacing w:val="-4"/>
          <w:rtl/>
        </w:rPr>
        <w:t xml:space="preserve"> همین خبر او را حسن الحال بشمرد!! در صورتی</w:t>
      </w:r>
      <w:r w:rsidRPr="002A3D22">
        <w:rPr>
          <w:rStyle w:val="Char4"/>
          <w:spacing w:val="-4"/>
          <w:rtl/>
        </w:rPr>
        <w:softHyphen/>
        <w:t>که اگر همین روایت را در نظر بگیریم چون مخالف قرآن و قول علی</w:t>
      </w:r>
      <w:r w:rsidR="002A3D22" w:rsidRPr="002A3D22">
        <w:rPr>
          <w:rStyle w:val="Char4"/>
          <w:rFonts w:hint="cs"/>
          <w:spacing w:val="-4"/>
          <w:rtl/>
        </w:rPr>
        <w:t xml:space="preserve"> </w:t>
      </w:r>
      <w:r w:rsidRPr="002A3D22">
        <w:rPr>
          <w:rStyle w:val="Char4"/>
          <w:spacing w:val="-4"/>
          <w:rtl/>
        </w:rPr>
        <w:sym w:font="AGA Arabesque" w:char="F075"/>
      </w:r>
      <w:r w:rsidRPr="002A3D22">
        <w:rPr>
          <w:rStyle w:val="Char4"/>
          <w:spacing w:val="-4"/>
          <w:rtl/>
        </w:rPr>
        <w:t xml:space="preserve"> در نهج البلاغه است، معلوم می‌شود که راویِ معتبری نیست. به صفح</w:t>
      </w:r>
      <w:r w:rsidR="00C8155D" w:rsidRPr="002A3D22">
        <w:rPr>
          <w:rStyle w:val="Char4"/>
          <w:spacing w:val="-4"/>
          <w:rtl/>
        </w:rPr>
        <w:t>ه</w:t>
      </w:r>
      <w:r w:rsidRPr="002A3D22">
        <w:rPr>
          <w:rStyle w:val="Char4"/>
          <w:spacing w:val="-4"/>
          <w:rtl/>
        </w:rPr>
        <w:t xml:space="preserve"> 144 «عرض اخبار اصول......» مراجعه شود.</w:t>
      </w:r>
    </w:p>
    <w:p w:rsidR="00426516" w:rsidRPr="00C8155D" w:rsidRDefault="00426516" w:rsidP="0031454B">
      <w:pPr>
        <w:pStyle w:val="StyleComplexBLotus12ptJustifiedFirstline05cm"/>
        <w:spacing w:line="240" w:lineRule="auto"/>
        <w:rPr>
          <w:rStyle w:val="Char4"/>
          <w:rtl/>
        </w:rPr>
      </w:pPr>
      <w:r w:rsidRPr="00C8155D">
        <w:rPr>
          <w:rStyle w:val="Char4"/>
          <w:rtl/>
        </w:rPr>
        <w:t xml:space="preserve">×36 </w:t>
      </w:r>
      <w:r w:rsidRPr="00426516">
        <w:rPr>
          <w:rFonts w:ascii="Times New Roman" w:hAnsi="Times New Roman" w:cs="Times New Roman"/>
          <w:sz w:val="28"/>
          <w:szCs w:val="28"/>
          <w:rtl/>
          <w:lang w:bidi="fa-IR"/>
        </w:rPr>
        <w:t>←</w:t>
      </w:r>
      <w:r w:rsidRPr="00C8155D">
        <w:rPr>
          <w:rStyle w:val="Char4"/>
          <w:rtl/>
        </w:rPr>
        <w:t xml:space="preserve"> 31 .</w:t>
      </w:r>
    </w:p>
    <w:p w:rsidR="00426516" w:rsidRPr="002A3D22" w:rsidRDefault="00426516" w:rsidP="0031454B">
      <w:pPr>
        <w:pStyle w:val="StyleComplexBLotus12ptJustifiedFirstline05cm"/>
        <w:spacing w:line="240" w:lineRule="auto"/>
        <w:rPr>
          <w:rStyle w:val="Char4"/>
          <w:spacing w:val="-4"/>
          <w:rtl/>
        </w:rPr>
      </w:pPr>
      <w:r w:rsidRPr="002A3D22">
        <w:rPr>
          <w:rStyle w:val="Char4"/>
          <w:spacing w:val="-4"/>
          <w:rtl/>
        </w:rPr>
        <w:t>×37- «محمّد بن أحمد الصّفوانی» که مهمل و مجهول الحال است قصّه‌ای آورده سراسر تعریف و تمجید از «قاسم بن العلاء» که ادّعای وکالت و نیابت داشت و صد البتّه کسانی که مدّعی نیابت بوده‌اند باید روایاتی در مدح خود داشته باشند و إلا بی‌مایه فطیر است! ولی چون دروغگوی جاهل مانند دزد ناشی به کاهدان می‌رند، جاعل روایت میان قاسم و دوستش که او را «عبدالرّحمان بن محمّد السّنیزی» نام داده، مباحثه‌ای ترتیب داده و با این مباحثه بی</w:t>
      </w:r>
      <w:r w:rsidRPr="002A3D22">
        <w:rPr>
          <w:rStyle w:val="Char4"/>
          <w:spacing w:val="-4"/>
          <w:rtl/>
        </w:rPr>
        <w:softHyphen/>
        <w:t>اطّلاعی خود از قرآن را افشا کرده است!.</w:t>
      </w:r>
    </w:p>
    <w:p w:rsidR="00426516" w:rsidRPr="0031454B" w:rsidRDefault="00426516" w:rsidP="0031454B">
      <w:pPr>
        <w:pStyle w:val="StyleComplexBLotus12ptJustifiedFirstline05cm"/>
        <w:spacing w:line="240" w:lineRule="auto"/>
        <w:rPr>
          <w:rStyle w:val="Char4"/>
          <w:spacing w:val="-2"/>
          <w:rtl/>
        </w:rPr>
      </w:pPr>
      <w:r w:rsidRPr="0031454B">
        <w:rPr>
          <w:rStyle w:val="Char4"/>
          <w:spacing w:val="-2"/>
          <w:rtl/>
        </w:rPr>
        <w:t>در این مباحثه قاسم می‌گوید مهدی در نامه‌اش وقت مرگم را به من خبر داده است!! عبدالرّحمان آی</w:t>
      </w:r>
      <w:r w:rsidR="00C8155D" w:rsidRPr="0031454B">
        <w:rPr>
          <w:rStyle w:val="Char4"/>
          <w:spacing w:val="-2"/>
          <w:rtl/>
        </w:rPr>
        <w:t>ه</w:t>
      </w:r>
      <w:r w:rsidRPr="0031454B">
        <w:rPr>
          <w:rStyle w:val="Char4"/>
          <w:spacing w:val="-2"/>
          <w:rtl/>
        </w:rPr>
        <w:t xml:space="preserve"> 34 سور</w:t>
      </w:r>
      <w:r w:rsidR="00C8155D" w:rsidRPr="0031454B">
        <w:rPr>
          <w:rStyle w:val="Char4"/>
          <w:spacing w:val="-2"/>
          <w:rtl/>
        </w:rPr>
        <w:t>ه</w:t>
      </w:r>
      <w:r w:rsidRPr="0031454B">
        <w:rPr>
          <w:rStyle w:val="Char4"/>
          <w:spacing w:val="-2"/>
          <w:rtl/>
        </w:rPr>
        <w:t xml:space="preserve"> لقمان را می‌خواند تا او را از قول خلاف قرآن برحذر دارد و آی</w:t>
      </w:r>
      <w:r w:rsidR="00C8155D" w:rsidRPr="0031454B">
        <w:rPr>
          <w:rStyle w:val="Char4"/>
          <w:spacing w:val="-2"/>
          <w:rtl/>
        </w:rPr>
        <w:t>ه</w:t>
      </w:r>
      <w:r w:rsidRPr="0031454B">
        <w:rPr>
          <w:rStyle w:val="Char4"/>
          <w:spacing w:val="-2"/>
          <w:rtl/>
        </w:rPr>
        <w:t xml:space="preserve"> 26 سور</w:t>
      </w:r>
      <w:r w:rsidR="00C8155D" w:rsidRPr="0031454B">
        <w:rPr>
          <w:rStyle w:val="Char4"/>
          <w:spacing w:val="-2"/>
          <w:rtl/>
        </w:rPr>
        <w:t>ه</w:t>
      </w:r>
      <w:r w:rsidRPr="0031454B">
        <w:rPr>
          <w:rStyle w:val="Char4"/>
          <w:spacing w:val="-2"/>
          <w:rtl/>
        </w:rPr>
        <w:t xml:space="preserve"> جنّ را نیز تلاوت می‌کند. قاسم در حوابش آی</w:t>
      </w:r>
      <w:r w:rsidR="00C8155D" w:rsidRPr="0031454B">
        <w:rPr>
          <w:rStyle w:val="Char4"/>
          <w:spacing w:val="-2"/>
          <w:rtl/>
        </w:rPr>
        <w:t>ه</w:t>
      </w:r>
      <w:r w:rsidRPr="0031454B">
        <w:rPr>
          <w:rStyle w:val="Char4"/>
          <w:spacing w:val="-2"/>
          <w:rtl/>
        </w:rPr>
        <w:t xml:space="preserve"> 27 سور</w:t>
      </w:r>
      <w:r w:rsidR="00C8155D" w:rsidRPr="0031454B">
        <w:rPr>
          <w:rStyle w:val="Char4"/>
          <w:spacing w:val="-2"/>
          <w:rtl/>
        </w:rPr>
        <w:t>ه</w:t>
      </w:r>
      <w:r w:rsidRPr="0031454B">
        <w:rPr>
          <w:rStyle w:val="Char4"/>
          <w:spacing w:val="-2"/>
          <w:rtl/>
        </w:rPr>
        <w:t xml:space="preserve"> جنّ را به صورت ناقص خوانده (یعنی تا کلم</w:t>
      </w:r>
      <w:r w:rsidR="00C8155D" w:rsidRPr="0031454B">
        <w:rPr>
          <w:rStyle w:val="Char4"/>
          <w:spacing w:val="-2"/>
          <w:rtl/>
        </w:rPr>
        <w:t>ه</w:t>
      </w:r>
      <w:r w:rsidRPr="0031454B">
        <w:rPr>
          <w:rStyle w:val="Char4"/>
          <w:spacing w:val="-2"/>
          <w:rtl/>
        </w:rPr>
        <w:t xml:space="preserve"> «رسول» و بقی</w:t>
      </w:r>
      <w:r w:rsidR="00C8155D" w:rsidRPr="0031454B">
        <w:rPr>
          <w:rStyle w:val="Char4"/>
          <w:spacing w:val="-2"/>
          <w:rtl/>
        </w:rPr>
        <w:t>ه</w:t>
      </w:r>
      <w:r w:rsidRPr="0031454B">
        <w:rPr>
          <w:rStyle w:val="Char4"/>
          <w:spacing w:val="-2"/>
          <w:rtl/>
        </w:rPr>
        <w:t xml:space="preserve"> آی</w:t>
      </w:r>
      <w:r w:rsidR="00C8155D" w:rsidRPr="0031454B">
        <w:rPr>
          <w:rStyle w:val="Char4"/>
          <w:spacing w:val="-2"/>
          <w:rtl/>
        </w:rPr>
        <w:t>ه</w:t>
      </w:r>
      <w:r w:rsidRPr="0031454B">
        <w:rPr>
          <w:rStyle w:val="Char4"/>
          <w:spacing w:val="-2"/>
          <w:rtl/>
        </w:rPr>
        <w:t xml:space="preserve"> را نمی‌خواند!) و می‌گوید: مولای من همان رسولِ موردِ رضایت خداست!! (= </w:t>
      </w:r>
      <w:r w:rsidRPr="0031454B">
        <w:rPr>
          <w:rStyle w:val="Char1"/>
          <w:spacing w:val="-2"/>
          <w:rtl/>
        </w:rPr>
        <w:t>مولاي هُوَ ال</w:t>
      </w:r>
      <w:r w:rsidRPr="0031454B">
        <w:rPr>
          <w:rStyle w:val="Char1"/>
          <w:rFonts w:hint="cs"/>
          <w:spacing w:val="-2"/>
          <w:rtl/>
        </w:rPr>
        <w:t>ـ</w:t>
      </w:r>
      <w:r w:rsidRPr="0031454B">
        <w:rPr>
          <w:rStyle w:val="Char1"/>
          <w:spacing w:val="-2"/>
          <w:rtl/>
        </w:rPr>
        <w:t>مُرتَضی مِنَ الرّسُول!!</w:t>
      </w:r>
      <w:r w:rsidRPr="0031454B">
        <w:rPr>
          <w:rStyle w:val="Char4"/>
          <w:spacing w:val="-2"/>
          <w:rtl/>
        </w:rPr>
        <w:t>). می‌پرسیم آیا قاسم، مهدی را رسول می‌دانسته؟ آیا مسلمان می‌تواند پس از رسول اکرم</w:t>
      </w:r>
      <w:r w:rsidR="0031454B" w:rsidRPr="0031454B">
        <w:rPr>
          <w:rStyle w:val="Char4"/>
          <w:rFonts w:hint="cs"/>
          <w:spacing w:val="-2"/>
          <w:rtl/>
        </w:rPr>
        <w:t xml:space="preserve"> </w:t>
      </w:r>
      <w:r w:rsidRPr="0031454B">
        <w:rPr>
          <w:rFonts w:cs="CTraditional Arabic"/>
          <w:spacing w:val="-2"/>
          <w:sz w:val="28"/>
          <w:szCs w:val="28"/>
          <w:rtl/>
          <w:lang w:bidi="fa-IR"/>
        </w:rPr>
        <w:t>ص</w:t>
      </w:r>
      <w:r w:rsidRPr="0031454B">
        <w:rPr>
          <w:rStyle w:val="Char4"/>
          <w:spacing w:val="-2"/>
          <w:rtl/>
        </w:rPr>
        <w:t xml:space="preserve"> به رسولی دیگر معتقد باشد؟! آیا شیخ طوسی که این روایت را در کتابش نوشته نمی</w:t>
      </w:r>
      <w:r w:rsidRPr="0031454B">
        <w:rPr>
          <w:rStyle w:val="Char4"/>
          <w:spacing w:val="-2"/>
          <w:rtl/>
        </w:rPr>
        <w:softHyphen/>
        <w:t>دانسته که کلینی باب 61 کافی را برای تبیین فرق میان رسول و امام ترتیب داده است؟! برای دانستن خطاهای این قصّه لازم است که «عرض اخبار اصول برقرآن و عقول» (ص 144 و 351 تا 368 و 527 و 528) و دربار</w:t>
      </w:r>
      <w:r w:rsidR="00C8155D" w:rsidRPr="0031454B">
        <w:rPr>
          <w:rStyle w:val="Char4"/>
          <w:spacing w:val="-2"/>
          <w:rtl/>
        </w:rPr>
        <w:t>ه</w:t>
      </w:r>
      <w:r w:rsidRPr="0031454B">
        <w:rPr>
          <w:rStyle w:val="Char4"/>
          <w:spacing w:val="-2"/>
          <w:rtl/>
        </w:rPr>
        <w:t xml:space="preserve"> علم غیب استقلالی و غیراستقلالی (ص 103) مطالعه شود.</w:t>
      </w:r>
    </w:p>
    <w:p w:rsidR="00426516" w:rsidRPr="00C8155D" w:rsidRDefault="00426516" w:rsidP="0031454B">
      <w:pPr>
        <w:pStyle w:val="StyleComplexBLotus12ptJustifiedFirstline05cm"/>
        <w:spacing w:line="240" w:lineRule="auto"/>
        <w:contextualSpacing/>
        <w:rPr>
          <w:rStyle w:val="Char4"/>
          <w:rtl/>
        </w:rPr>
      </w:pPr>
      <w:r w:rsidRPr="00C8155D">
        <w:rPr>
          <w:rStyle w:val="Char4"/>
          <w:rtl/>
        </w:rPr>
        <w:t>بقیّ</w:t>
      </w:r>
      <w:r w:rsidR="00C8155D">
        <w:rPr>
          <w:rStyle w:val="Char4"/>
          <w:rtl/>
        </w:rPr>
        <w:t>ه</w:t>
      </w:r>
      <w:r w:rsidRPr="00C8155D">
        <w:rPr>
          <w:rStyle w:val="Char4"/>
          <w:rtl/>
        </w:rPr>
        <w:t xml:space="preserve"> اخباری که از باب 182 کافی نقل شده به قرار زیر است :</w:t>
      </w:r>
    </w:p>
    <w:p w:rsidR="00426516" w:rsidRPr="00C8155D" w:rsidRDefault="00426516" w:rsidP="0031454B">
      <w:pPr>
        <w:pStyle w:val="StyleComplexBLotus12ptJustifiedFirstline05cm"/>
        <w:spacing w:line="240" w:lineRule="auto"/>
        <w:contextualSpacing/>
        <w:rPr>
          <w:rStyle w:val="Char4"/>
          <w:rtl/>
        </w:rPr>
      </w:pPr>
      <w:r w:rsidRPr="00C8155D">
        <w:rPr>
          <w:rStyle w:val="Char4"/>
          <w:rtl/>
        </w:rPr>
        <w:t xml:space="preserve">×44 و65 </w:t>
      </w:r>
      <w:r w:rsidRPr="00426516">
        <w:rPr>
          <w:rFonts w:ascii="Times New Roman" w:hAnsi="Times New Roman" w:cs="Times New Roman"/>
          <w:b/>
          <w:bCs/>
          <w:sz w:val="28"/>
          <w:szCs w:val="28"/>
          <w:rtl/>
          <w:lang w:bidi="fa-IR"/>
        </w:rPr>
        <w:t>←</w:t>
      </w:r>
      <w:r w:rsidRPr="00C8155D">
        <w:rPr>
          <w:rStyle w:val="Char4"/>
          <w:rtl/>
        </w:rPr>
        <w:t xml:space="preserve"> 23- راوی آن «محمّد بن شاذان بن نعیم» مجهول الحال است. ولی باکمال تعجّب، ممقانی بدون دلیل می‌گوید چون از وُکَلا بوده پس مافوق ثقه است و به روی خود نمی‌آورد که بسیاری از وُکَلای أئمّه که لااَقلّ در وجودشان شکّی نیست و یا مدّعیان وکالت، فاسق و فاسد بودند از قبیل وکلای حضرت موسی بن جعفر</w:t>
      </w:r>
      <w:r w:rsidRPr="00426516">
        <w:rPr>
          <w:rFonts w:ascii="Times New Roman" w:hAnsi="Times New Roman" w:cs="Times New Roman"/>
          <w:sz w:val="28"/>
          <w:szCs w:val="28"/>
          <w:lang w:bidi="fa-IR"/>
        </w:rPr>
        <w:sym w:font="AGA Arabesque" w:char="F075"/>
      </w:r>
      <w:r w:rsidRPr="00C8155D">
        <w:rPr>
          <w:rStyle w:val="Char4"/>
          <w:rtl/>
        </w:rPr>
        <w:t>. (ر.ک. «عرض اخبار اصول.....» ص 166) و یا «ابومنصور عِجلی» کوفی که امام باقر</w:t>
      </w:r>
      <w:r w:rsidRPr="00C8155D">
        <w:rPr>
          <w:rStyle w:val="Char4"/>
          <w:rtl/>
        </w:rPr>
        <w:sym w:font="AGA Arabesque" w:char="F075"/>
      </w:r>
      <w:r w:rsidRPr="00C8155D">
        <w:rPr>
          <w:rStyle w:val="Char4"/>
          <w:rtl/>
        </w:rPr>
        <w:t xml:space="preserve"> از او بیزاری جست أمّا او پس از حضرت باقر مدّعی شد که امام او را وصیّ خود نموده و می‌گفت علی و حسن و حسین و علیّ بن الحسین و محمّد باقر پیامبرانی مرسل بودند و خودش نیز پیامبر مرسلی است که نبوّت در شش نسل او خواهد بود که آخرینِ ایشان قائم است. وی از کسانی است که مسأل</w:t>
      </w:r>
      <w:r w:rsidR="00C8155D">
        <w:rPr>
          <w:rStyle w:val="Char4"/>
          <w:rtl/>
        </w:rPr>
        <w:t>ه</w:t>
      </w:r>
      <w:r w:rsidRPr="00C8155D">
        <w:rPr>
          <w:rStyle w:val="Char4"/>
          <w:rtl/>
        </w:rPr>
        <w:t xml:space="preserve"> قائم را درمیان مسلمین رواج داد!.</w:t>
      </w:r>
    </w:p>
    <w:p w:rsidR="00426516" w:rsidRPr="00C8155D" w:rsidRDefault="00426516" w:rsidP="0031454B">
      <w:pPr>
        <w:pStyle w:val="StyleComplexBLotus12ptJustifiedFirstline05cm"/>
        <w:widowControl w:val="0"/>
        <w:spacing w:line="240" w:lineRule="auto"/>
        <w:contextualSpacing/>
        <w:rPr>
          <w:rStyle w:val="Char4"/>
          <w:rtl/>
        </w:rPr>
      </w:pPr>
      <w:r w:rsidRPr="00C8155D">
        <w:rPr>
          <w:rStyle w:val="Char4"/>
          <w:rtl/>
        </w:rPr>
        <w:t xml:space="preserve">×45 </w:t>
      </w:r>
      <w:r w:rsidRPr="00426516">
        <w:rPr>
          <w:rFonts w:ascii="Times New Roman" w:hAnsi="Times New Roman" w:cs="Times New Roman"/>
          <w:b/>
          <w:bCs/>
          <w:sz w:val="28"/>
          <w:szCs w:val="28"/>
          <w:rtl/>
          <w:lang w:bidi="fa-IR"/>
        </w:rPr>
        <w:t>←</w:t>
      </w:r>
      <w:r w:rsidRPr="00C8155D">
        <w:rPr>
          <w:rStyle w:val="Char4"/>
          <w:rtl/>
        </w:rPr>
        <w:t xml:space="preserve"> 8- راوی آن در اینجا اسحاق بن یعقوب، مجهول</w:t>
      </w:r>
      <w:r w:rsidRPr="00C8155D">
        <w:rPr>
          <w:rStyle w:val="Char4"/>
          <w:rtl/>
        </w:rPr>
        <w:softHyphen/>
        <w:t>الحال است. و</w:t>
      </w:r>
      <w:r w:rsidRPr="00426516">
        <w:rPr>
          <w:rFonts w:cs="B Lotus"/>
          <w:sz w:val="16"/>
          <w:szCs w:val="16"/>
          <w:rtl/>
          <w:lang w:bidi="fa-IR"/>
        </w:rPr>
        <w:t xml:space="preserve"> </w:t>
      </w:r>
      <w:r w:rsidRPr="00C8155D">
        <w:rPr>
          <w:rStyle w:val="Char4"/>
          <w:rtl/>
        </w:rPr>
        <w:t>توقیع شمار</w:t>
      </w:r>
      <w:r w:rsidR="00C8155D">
        <w:rPr>
          <w:rStyle w:val="Char4"/>
          <w:rtl/>
        </w:rPr>
        <w:t>ه</w:t>
      </w:r>
      <w:r w:rsidRPr="00C8155D">
        <w:rPr>
          <w:rStyle w:val="Char4"/>
          <w:rtl/>
        </w:rPr>
        <w:t xml:space="preserve"> 10 جلد 53 بحار را نیز با همین مضمون او نقل کرده و چون خرافی است ممقانی او را جلیل القدرخوانده و روایتی از قول او نقل کرده که امام دربار</w:t>
      </w:r>
      <w:r w:rsidR="00C8155D">
        <w:rPr>
          <w:rStyle w:val="Char4"/>
          <w:rtl/>
        </w:rPr>
        <w:t>ه</w:t>
      </w:r>
      <w:r w:rsidRPr="00C8155D">
        <w:rPr>
          <w:rStyle w:val="Char4"/>
          <w:rtl/>
        </w:rPr>
        <w:t xml:space="preserve"> غیبت خود به او نوشته : وجه بهره بردن مردم از من در غیبت، مانند بهره بردن مردم از آفتاب پشت ابر است!! در مورد این قیاس بی‌مناسبت رجوع کنید به کتاب شریف «</w:t>
      </w:r>
      <w:r w:rsidRPr="00C8155D">
        <w:rPr>
          <w:rStyle w:val="Char5"/>
          <w:rtl/>
        </w:rPr>
        <w:t>شاهراه اتّحاد</w:t>
      </w:r>
      <w:r w:rsidRPr="00C8155D">
        <w:rPr>
          <w:rStyle w:val="Char4"/>
          <w:rtl/>
        </w:rPr>
        <w:t>» (بررسی حدیث ششم، ص 199) و نیز امام گفته من أمانم برای أهل زمین همچنانکه ستارگان أمان‌اند برای أهل آسمان!! این قول کاملاً برخلاف قول حضرت علی</w:t>
      </w:r>
      <w:r w:rsidRPr="00C8155D">
        <w:rPr>
          <w:rStyle w:val="Char4"/>
          <w:rtl/>
        </w:rPr>
        <w:sym w:font="AGA Arabesque" w:char="F075"/>
      </w:r>
      <w:r w:rsidRPr="00C8155D">
        <w:rPr>
          <w:rStyle w:val="Char4"/>
          <w:rtl/>
        </w:rPr>
        <w:t xml:space="preserve"> (نهج البلاغه، حکمت 88 و بحار الأنوار، ج90، ص 279 و 281) است که فرموده پس از رسول خدا</w:t>
      </w:r>
      <w:r w:rsidR="002A3D22">
        <w:rPr>
          <w:rStyle w:val="Char4"/>
          <w:rFonts w:hint="cs"/>
          <w:rtl/>
        </w:rPr>
        <w:t xml:space="preserve"> </w:t>
      </w:r>
      <w:r w:rsidRPr="00426516">
        <w:rPr>
          <w:rFonts w:cs="CTraditional Arabic"/>
          <w:sz w:val="28"/>
          <w:szCs w:val="28"/>
          <w:rtl/>
          <w:lang w:bidi="fa-IR"/>
        </w:rPr>
        <w:t>ص</w:t>
      </w:r>
      <w:r w:rsidRPr="00C8155D">
        <w:rPr>
          <w:rStyle w:val="Char4"/>
          <w:rtl/>
        </w:rPr>
        <w:t>، تنها أمان باقی مانده، استغفار است(</w:t>
      </w:r>
      <w:r w:rsidRPr="00C8155D">
        <w:rPr>
          <w:rStyle w:val="Char4"/>
          <w:rtl/>
        </w:rPr>
        <w:footnoteReference w:id="180"/>
      </w:r>
      <w:r w:rsidRPr="00C8155D">
        <w:rPr>
          <w:rStyle w:val="Char4"/>
          <w:rtl/>
        </w:rPr>
        <w:t>). دیگرآنکه ستارگان غیرذی‌شعور چگونه أمان أهل آسمان‌اند؟! معلوم می‌شود جاعل روایت تحت تأثیر عقید</w:t>
      </w:r>
      <w:r w:rsidR="00C8155D">
        <w:rPr>
          <w:rStyle w:val="Char4"/>
          <w:rtl/>
        </w:rPr>
        <w:t>ه</w:t>
      </w:r>
      <w:r w:rsidRPr="00C8155D">
        <w:rPr>
          <w:rStyle w:val="Char4"/>
          <w:rtl/>
        </w:rPr>
        <w:t xml:space="preserve"> منسوخ منجّمینِ قدیم بوده که أجرام سماوی را جماد نمی‌دانستند! و امامی که جناب «ابن عثمان عَمری» مدّعیِ ارتباط با وی بوده از حقائق علم نجوم چیزی نمی‌دانسته (فتأمّل).</w:t>
      </w:r>
    </w:p>
    <w:p w:rsidR="00426516" w:rsidRPr="00C8155D" w:rsidRDefault="00426516" w:rsidP="0031454B">
      <w:pPr>
        <w:pStyle w:val="StyleComplexBLotus12ptJustifiedFirstline05cm"/>
        <w:widowControl w:val="0"/>
        <w:spacing w:line="240" w:lineRule="auto"/>
        <w:contextualSpacing/>
        <w:rPr>
          <w:rStyle w:val="Char4"/>
          <w:rtl/>
        </w:rPr>
      </w:pPr>
      <w:r w:rsidRPr="00C8155D">
        <w:rPr>
          <w:rStyle w:val="Char4"/>
          <w:rtl/>
        </w:rPr>
        <w:t xml:space="preserve">سپس می‌گوید امام نوشته: </w:t>
      </w:r>
      <w:r w:rsidRPr="00426516">
        <w:rPr>
          <w:rFonts w:cs="Traditional Arabic" w:hint="cs"/>
          <w:sz w:val="28"/>
          <w:szCs w:val="28"/>
          <w:rtl/>
          <w:lang w:bidi="fa-IR"/>
        </w:rPr>
        <w:t>«</w:t>
      </w:r>
      <w:r w:rsidRPr="00426516">
        <w:rPr>
          <w:rStyle w:val="Char1"/>
          <w:rtl/>
        </w:rPr>
        <w:t>اِغلِقُوا بابَ السُّؤالِ عَمّا لايَعنيکُم</w:t>
      </w:r>
      <w:r w:rsidRPr="00426516">
        <w:rPr>
          <w:rFonts w:cs="Traditional Arabic" w:hint="cs"/>
          <w:sz w:val="28"/>
          <w:szCs w:val="28"/>
          <w:rtl/>
          <w:lang w:bidi="fa-IR"/>
        </w:rPr>
        <w:t>»</w:t>
      </w:r>
      <w:r w:rsidRPr="00C8155D">
        <w:rPr>
          <w:rStyle w:val="Char4"/>
          <w:rtl/>
        </w:rPr>
        <w:t xml:space="preserve"> </w:t>
      </w:r>
      <w:r w:rsidRPr="00426516">
        <w:rPr>
          <w:rFonts w:cs="Traditional Arabic" w:hint="cs"/>
          <w:sz w:val="26"/>
          <w:szCs w:val="26"/>
          <w:rtl/>
          <w:lang w:bidi="fa-IR"/>
        </w:rPr>
        <w:t>«</w:t>
      </w:r>
      <w:r w:rsidRPr="006B415A">
        <w:rPr>
          <w:rStyle w:val="Chare"/>
          <w:rtl/>
        </w:rPr>
        <w:t>درِ سؤال از چیزهایی که به شما مربوط نیست ببندید</w:t>
      </w:r>
      <w:r w:rsidRPr="00426516">
        <w:rPr>
          <w:rFonts w:cs="Traditional Arabic" w:hint="cs"/>
          <w:sz w:val="26"/>
          <w:szCs w:val="26"/>
          <w:rtl/>
          <w:lang w:bidi="fa-IR"/>
        </w:rPr>
        <w:t>»</w:t>
      </w:r>
      <w:r w:rsidRPr="006B415A">
        <w:rPr>
          <w:rStyle w:val="Char7"/>
          <w:rtl/>
        </w:rPr>
        <w:t xml:space="preserve"> </w:t>
      </w:r>
      <w:r w:rsidRPr="00C8155D">
        <w:rPr>
          <w:rStyle w:val="Char4"/>
          <w:rtl/>
        </w:rPr>
        <w:t>معلوم است کسانی که از قول ناحیه نامه می‌نوشتند، جواب دادن بر ایشان مشکل بوده است!.</w:t>
      </w:r>
    </w:p>
    <w:p w:rsidR="00426516" w:rsidRPr="00C8155D" w:rsidRDefault="00426516" w:rsidP="00EF47AE">
      <w:pPr>
        <w:pStyle w:val="StyleComplexBLotus12ptJustifiedFirstline05cm"/>
        <w:spacing w:line="250" w:lineRule="auto"/>
        <w:rPr>
          <w:rStyle w:val="Char4"/>
          <w:rtl/>
        </w:rPr>
      </w:pPr>
      <w:r w:rsidRPr="00C8155D">
        <w:rPr>
          <w:rStyle w:val="Char4"/>
          <w:rtl/>
        </w:rPr>
        <w:t xml:space="preserve">×53 </w:t>
      </w:r>
      <w:r w:rsidRPr="00426516">
        <w:rPr>
          <w:rFonts w:ascii="Times New Roman" w:hAnsi="Times New Roman" w:cs="Times New Roman"/>
          <w:sz w:val="28"/>
          <w:szCs w:val="28"/>
          <w:rtl/>
          <w:lang w:bidi="fa-IR"/>
        </w:rPr>
        <w:t>←</w:t>
      </w:r>
      <w:r w:rsidRPr="00C8155D">
        <w:rPr>
          <w:rStyle w:val="Char4"/>
          <w:rtl/>
        </w:rPr>
        <w:t xml:space="preserve"> 12- در این خبر فرستاد</w:t>
      </w:r>
      <w:r w:rsidR="00C8155D">
        <w:rPr>
          <w:rStyle w:val="Char4"/>
          <w:rtl/>
        </w:rPr>
        <w:t>ه</w:t>
      </w:r>
      <w:r w:rsidRPr="00C8155D">
        <w:rPr>
          <w:rStyle w:val="Char4"/>
          <w:rtl/>
        </w:rPr>
        <w:t xml:space="preserve"> «جعفر بن ابراهیم الیمانی» که مهمل است قصّه‌ای تعریف می‌کند که در کافی، مجهولی به نام «علیّ بن الحسین الیمانی» حکایت کرده و دربار</w:t>
      </w:r>
      <w:r w:rsidR="00C8155D">
        <w:rPr>
          <w:rStyle w:val="Char4"/>
          <w:rtl/>
        </w:rPr>
        <w:t>ه</w:t>
      </w:r>
      <w:r w:rsidRPr="00C8155D">
        <w:rPr>
          <w:rStyle w:val="Char4"/>
          <w:rtl/>
        </w:rPr>
        <w:t xml:space="preserve"> آن باید به توضیحاتی که ذیل روایت دوّم و سوّم و نهم همین باب گفته‌ایم مراجعه شود.</w:t>
      </w:r>
    </w:p>
    <w:p w:rsidR="00426516" w:rsidRPr="00C8155D" w:rsidRDefault="00426516" w:rsidP="00EF47AE">
      <w:pPr>
        <w:pStyle w:val="StyleComplexBLotus12ptJustifiedFirstline05cm"/>
        <w:spacing w:line="250" w:lineRule="auto"/>
        <w:rPr>
          <w:rStyle w:val="Char4"/>
          <w:rtl/>
        </w:rPr>
      </w:pPr>
      <w:r w:rsidRPr="00C8155D">
        <w:rPr>
          <w:rStyle w:val="Char4"/>
          <w:rtl/>
        </w:rPr>
        <w:t>اینکه به بقی</w:t>
      </w:r>
      <w:r w:rsidR="00C8155D">
        <w:rPr>
          <w:rStyle w:val="Char4"/>
          <w:rtl/>
        </w:rPr>
        <w:t>ه</w:t>
      </w:r>
      <w:r w:rsidRPr="00C8155D">
        <w:rPr>
          <w:rStyle w:val="Char4"/>
          <w:rtl/>
        </w:rPr>
        <w:t xml:space="preserve"> أخباری که در باب 182 کافی نیامده، بپردازیم:</w:t>
      </w:r>
    </w:p>
    <w:p w:rsidR="00426516" w:rsidRPr="00C8155D" w:rsidRDefault="00426516" w:rsidP="00EF47AE">
      <w:pPr>
        <w:pStyle w:val="StyleComplexBLotus12ptJustifiedFirstline05cm"/>
        <w:spacing w:line="250" w:lineRule="auto"/>
        <w:rPr>
          <w:rStyle w:val="Char4"/>
          <w:rtl/>
        </w:rPr>
      </w:pPr>
      <w:r w:rsidRPr="00C8155D">
        <w:rPr>
          <w:rStyle w:val="Char4"/>
          <w:rtl/>
        </w:rPr>
        <w:t>×38- یکی از خویشاوندان خانواد</w:t>
      </w:r>
      <w:r w:rsidR="00C8155D">
        <w:rPr>
          <w:rStyle w:val="Char4"/>
          <w:rtl/>
        </w:rPr>
        <w:t>ه</w:t>
      </w:r>
      <w:r w:rsidRPr="00C8155D">
        <w:rPr>
          <w:rStyle w:val="Char4"/>
          <w:rtl/>
        </w:rPr>
        <w:t xml:space="preserve"> عمری (نائب أوّل و دوّم) به نفع جدّ خویش قصّه‌ای نقل کرده که طبق معمول دلالت بر علم غیب دارد. ولی خدا به رسولِ خود بارها فرموده: «بگو من غیب نمی‌دانم» ولی عجبا که نواد</w:t>
      </w:r>
      <w:r w:rsidR="00C8155D">
        <w:rPr>
          <w:rStyle w:val="Char4"/>
          <w:rtl/>
        </w:rPr>
        <w:t>ه</w:t>
      </w:r>
      <w:r w:rsidRPr="00C8155D">
        <w:rPr>
          <w:rStyle w:val="Char4"/>
          <w:rtl/>
        </w:rPr>
        <w:t xml:space="preserve"> او غیب می‌داند!! درحالی</w:t>
      </w:r>
      <w:r w:rsidRPr="00C8155D">
        <w:rPr>
          <w:rStyle w:val="Char4"/>
          <w:rtl/>
        </w:rPr>
        <w:softHyphen/>
        <w:t>که پدر این امامان یعنی حضرت علی</w:t>
      </w:r>
      <w:r w:rsidR="002A3D22">
        <w:rPr>
          <w:rStyle w:val="Char4"/>
          <w:rFonts w:hint="cs"/>
          <w:rtl/>
        </w:rPr>
        <w:t xml:space="preserve"> </w:t>
      </w:r>
      <w:r w:rsidRPr="00C8155D">
        <w:rPr>
          <w:rStyle w:val="Char4"/>
          <w:rtl/>
        </w:rPr>
        <w:sym w:font="AGA Arabesque" w:char="F075"/>
      </w:r>
      <w:r w:rsidRPr="00C8155D">
        <w:rPr>
          <w:rStyle w:val="Char4"/>
          <w:rtl/>
        </w:rPr>
        <w:t xml:space="preserve"> علم غیب نداشت و لذا گاهی کسانی را مسؤولیّت داد که خائن و دزد بودند و آن‌حضرت نمی‌دانست</w:t>
      </w:r>
      <w:r w:rsidRPr="002A3D22">
        <w:rPr>
          <w:rStyle w:val="Char4"/>
          <w:vertAlign w:val="superscript"/>
          <w:rtl/>
        </w:rPr>
        <w:t>(</w:t>
      </w:r>
      <w:r w:rsidRPr="002A3D22">
        <w:rPr>
          <w:rStyle w:val="Char4"/>
          <w:vertAlign w:val="superscript"/>
          <w:rtl/>
        </w:rPr>
        <w:footnoteReference w:id="181"/>
      </w:r>
      <w:r w:rsidRPr="002A3D22">
        <w:rPr>
          <w:rStyle w:val="Char4"/>
          <w:vertAlign w:val="superscript"/>
          <w:rtl/>
        </w:rPr>
        <w:t>)</w:t>
      </w:r>
      <w:r w:rsidRPr="00C8155D">
        <w:rPr>
          <w:rStyle w:val="Char4"/>
          <w:rtl/>
        </w:rPr>
        <w:t xml:space="preserve"> و یا حکم مذی را از طریق یکی از أصحاب، از پیامبر پرسید</w:t>
      </w:r>
      <w:r w:rsidRPr="002A3D22">
        <w:rPr>
          <w:rStyle w:val="Char4"/>
          <w:vertAlign w:val="superscript"/>
          <w:rtl/>
        </w:rPr>
        <w:t>(</w:t>
      </w:r>
      <w:r w:rsidRPr="002A3D22">
        <w:rPr>
          <w:rStyle w:val="Char4"/>
          <w:vertAlign w:val="superscript"/>
          <w:rtl/>
        </w:rPr>
        <w:footnoteReference w:id="182"/>
      </w:r>
      <w:r w:rsidRPr="002A3D22">
        <w:rPr>
          <w:rStyle w:val="Char4"/>
          <w:vertAlign w:val="superscript"/>
          <w:rtl/>
        </w:rPr>
        <w:t>)</w:t>
      </w:r>
      <w:r w:rsidRPr="00C8155D">
        <w:rPr>
          <w:rStyle w:val="Char4"/>
          <w:rtl/>
        </w:rPr>
        <w:t>. (فتأمّل)</w:t>
      </w:r>
    </w:p>
    <w:p w:rsidR="00426516" w:rsidRPr="002A3D22" w:rsidRDefault="00426516" w:rsidP="00EF47AE">
      <w:pPr>
        <w:pStyle w:val="StyleComplexBLotus12ptJustifiedFirstline05cm"/>
        <w:spacing w:line="240" w:lineRule="auto"/>
        <w:rPr>
          <w:rStyle w:val="Char4"/>
          <w:spacing w:val="-2"/>
          <w:rtl/>
        </w:rPr>
      </w:pPr>
      <w:r w:rsidRPr="002A3D22">
        <w:rPr>
          <w:rStyle w:val="Char4"/>
          <w:spacing w:val="-2"/>
          <w:rtl/>
        </w:rPr>
        <w:t>×40 و 41- این دو حکایت را دو فرد مجهول یعنی «أحمد بن محمّد بن عبّاس» و «محمّد بن زید بن مروان» از زبان یکی از پیروان زیدیّه گفته‌اند تا به گمان خودشان، مصداق «</w:t>
      </w:r>
      <w:r w:rsidRPr="002A3D22">
        <w:rPr>
          <w:rStyle w:val="Char1"/>
          <w:spacing w:val="-2"/>
          <w:rtl/>
        </w:rPr>
        <w:t>اَلفَضلُ ما شَهِدَت بِهِ الأعداء</w:t>
      </w:r>
      <w:r w:rsidRPr="002A3D22">
        <w:rPr>
          <w:rStyle w:val="Char4"/>
          <w:spacing w:val="-2"/>
          <w:rtl/>
        </w:rPr>
        <w:t>» باشد! و از زبان او «أبوطاهر زراری» را از وُکلا معرّفی کرده‌اند، می‌گویند: «ابن أبی سوره» که زیدی مذهب بود جوانی را دیده که به او گفته برو از فلان منزل پول بگیر و او خیال کرده که آن جوان مهدی است. در قسمتی از حدیث 41 از زبان صوفیّه نیز گفته‌اند که یک صوفی در اسکندریّ</w:t>
      </w:r>
      <w:r w:rsidR="00C8155D" w:rsidRPr="002A3D22">
        <w:rPr>
          <w:rStyle w:val="Char4"/>
          <w:spacing w:val="-2"/>
          <w:rtl/>
        </w:rPr>
        <w:t>ه</w:t>
      </w:r>
      <w:r w:rsidRPr="002A3D22">
        <w:rPr>
          <w:rStyle w:val="Char4"/>
          <w:spacing w:val="-2"/>
          <w:rtl/>
        </w:rPr>
        <w:t xml:space="preserve"> با امام زمان ملاقات کرده است! أمّا از همه مهمتر آن است که در این حدیث حتّی یکی از نمایندگان مهدی موهوم هم علم غیب دارد و از ما فِی الضَّمیر و أسرار میزبانش خبر می‌دهد!!.</w:t>
      </w:r>
    </w:p>
    <w:p w:rsidR="00426516" w:rsidRPr="00C8155D" w:rsidRDefault="00426516" w:rsidP="00EF47AE">
      <w:pPr>
        <w:pStyle w:val="StyleComplexBLotus12ptJustifiedFirstline05cm"/>
        <w:spacing w:line="240" w:lineRule="auto"/>
        <w:rPr>
          <w:rStyle w:val="Char4"/>
          <w:rtl/>
        </w:rPr>
      </w:pPr>
      <w:r w:rsidRPr="00C8155D">
        <w:rPr>
          <w:rStyle w:val="Char4"/>
          <w:rtl/>
        </w:rPr>
        <w:t>×42- راوی آن «</w:t>
      </w:r>
      <w:r w:rsidRPr="00426516">
        <w:rPr>
          <w:rStyle w:val="Char1"/>
          <w:rtl/>
        </w:rPr>
        <w:t>أحمد بن محمّد بن العیّاش الجوهری</w:t>
      </w:r>
      <w:r w:rsidRPr="00C8155D">
        <w:rPr>
          <w:rStyle w:val="Char4"/>
          <w:rtl/>
        </w:rPr>
        <w:t xml:space="preserve">» مختلّ العقل و الدّین است که او را در </w:t>
      </w:r>
      <w:r w:rsidRPr="00426516">
        <w:rPr>
          <w:rStyle w:val="Char6"/>
          <w:rFonts w:hint="cs"/>
          <w:rtl/>
        </w:rPr>
        <w:t>[</w:t>
      </w:r>
      <w:r w:rsidRPr="00426516">
        <w:rPr>
          <w:rStyle w:val="Char6"/>
          <w:rtl/>
        </w:rPr>
        <w:t>تضادّ مفاتیح الجنان با قرآن</w:t>
      </w:r>
      <w:r w:rsidRPr="00426516">
        <w:rPr>
          <w:rStyle w:val="Char6"/>
          <w:rFonts w:hint="cs"/>
          <w:rtl/>
        </w:rPr>
        <w:t>:</w:t>
      </w:r>
      <w:r w:rsidRPr="00426516">
        <w:rPr>
          <w:rStyle w:val="Char6"/>
          <w:rtl/>
        </w:rPr>
        <w:t xml:space="preserve"> ص 219</w:t>
      </w:r>
      <w:r w:rsidRPr="00426516">
        <w:rPr>
          <w:rStyle w:val="Char6"/>
          <w:rFonts w:hint="cs"/>
          <w:rtl/>
        </w:rPr>
        <w:t>-</w:t>
      </w:r>
      <w:r w:rsidRPr="00426516">
        <w:rPr>
          <w:rStyle w:val="Char6"/>
          <w:rtl/>
        </w:rPr>
        <w:t>222</w:t>
      </w:r>
      <w:r w:rsidRPr="00426516">
        <w:rPr>
          <w:rStyle w:val="Char6"/>
          <w:rFonts w:hint="cs"/>
          <w:rtl/>
        </w:rPr>
        <w:t>]</w:t>
      </w:r>
      <w:r w:rsidRPr="00426516">
        <w:rPr>
          <w:rStyle w:val="Char6"/>
          <w:rtl/>
        </w:rPr>
        <w:t xml:space="preserve"> </w:t>
      </w:r>
      <w:r w:rsidRPr="00C8155D">
        <w:rPr>
          <w:rStyle w:val="Char4"/>
          <w:rtl/>
        </w:rPr>
        <w:t>معرّفی کرده‌ایم. در این روایت می‌گوید سرانجام بین أبوغالب الزّراری و زوجه‌اش مصالحه و آشتی برقرار شد! و لابد باید این را به حساب معجز</w:t>
      </w:r>
      <w:r w:rsidR="00C8155D">
        <w:rPr>
          <w:rStyle w:val="Char4"/>
          <w:rtl/>
        </w:rPr>
        <w:t>ه</w:t>
      </w:r>
      <w:r w:rsidRPr="00C8155D">
        <w:rPr>
          <w:rStyle w:val="Char4"/>
          <w:rtl/>
        </w:rPr>
        <w:t xml:space="preserve"> مهدی موهوم بگذاریم!.</w:t>
      </w:r>
    </w:p>
    <w:p w:rsidR="00426516" w:rsidRPr="00C8155D" w:rsidRDefault="00426516" w:rsidP="00EF47AE">
      <w:pPr>
        <w:pStyle w:val="StyleComplexBLotus12ptJustifiedFirstline05cm"/>
        <w:spacing w:line="250" w:lineRule="auto"/>
        <w:rPr>
          <w:rStyle w:val="Char4"/>
          <w:rtl/>
        </w:rPr>
      </w:pPr>
      <w:r w:rsidRPr="00C8155D">
        <w:rPr>
          <w:rStyle w:val="Char4"/>
          <w:rtl/>
        </w:rPr>
        <w:t>×43 و 61- دربار</w:t>
      </w:r>
      <w:r w:rsidR="00C8155D">
        <w:rPr>
          <w:rStyle w:val="Char4"/>
          <w:rtl/>
        </w:rPr>
        <w:t>ه</w:t>
      </w:r>
      <w:r w:rsidRPr="00C8155D">
        <w:rPr>
          <w:rStyle w:val="Char4"/>
          <w:rtl/>
        </w:rPr>
        <w:t xml:space="preserve"> این قصّه رجوع شود به آنچه در توضیح حدیث 2 گفته‌ایم. در قسمتی از این قصّه برای «أبو‌عبدالله البزوفری» إدّعای علمِ غیب شده‌!! یعنی همان کسی که حدیث دوازده مهدی را از قول ضُعَفا و مجاهیل برای مسلمین ارمغان آورده است! </w:t>
      </w:r>
      <w:r w:rsidRPr="00426516">
        <w:rPr>
          <w:rStyle w:val="Char6"/>
          <w:rFonts w:hint="cs"/>
          <w:rtl/>
        </w:rPr>
        <w:t>[</w:t>
      </w:r>
      <w:r w:rsidRPr="00426516">
        <w:rPr>
          <w:rStyle w:val="Char6"/>
          <w:rtl/>
        </w:rPr>
        <w:t>ر.ک. شاهراه اتّحاد، حدیث نهم، ص 220</w:t>
      </w:r>
      <w:r w:rsidRPr="00426516">
        <w:rPr>
          <w:rStyle w:val="Char6"/>
          <w:rFonts w:hint="cs"/>
          <w:rtl/>
        </w:rPr>
        <w:t>-</w:t>
      </w:r>
      <w:r w:rsidRPr="00426516">
        <w:rPr>
          <w:rStyle w:val="Char6"/>
          <w:rtl/>
        </w:rPr>
        <w:t>223</w:t>
      </w:r>
      <w:r w:rsidRPr="00426516">
        <w:rPr>
          <w:rStyle w:val="Char6"/>
          <w:rFonts w:hint="cs"/>
          <w:rtl/>
        </w:rPr>
        <w:t>]</w:t>
      </w:r>
      <w:r w:rsidRPr="00426516">
        <w:rPr>
          <w:rStyle w:val="Char6"/>
          <w:rtl/>
        </w:rPr>
        <w:t>.</w:t>
      </w:r>
      <w:r w:rsidRPr="00426516">
        <w:rPr>
          <w:rFonts w:cs="B Lotus"/>
          <w:sz w:val="26"/>
          <w:szCs w:val="26"/>
          <w:rtl/>
          <w:lang w:bidi="fa-IR"/>
        </w:rPr>
        <w:t xml:space="preserve"> </w:t>
      </w:r>
      <w:r w:rsidRPr="00C8155D">
        <w:rPr>
          <w:rStyle w:val="Char4"/>
          <w:rtl/>
        </w:rPr>
        <w:t>ملاحظه کنید که چه کسانی علم غیب داشته‌اند!!.</w:t>
      </w:r>
    </w:p>
    <w:p w:rsidR="00426516" w:rsidRPr="002A3D22" w:rsidRDefault="00426516" w:rsidP="00EF47AE">
      <w:pPr>
        <w:pStyle w:val="StyleComplexBLotus12ptJustifiedFirstline05cm"/>
        <w:spacing w:line="250" w:lineRule="auto"/>
        <w:rPr>
          <w:rStyle w:val="Char4"/>
          <w:spacing w:val="-4"/>
          <w:rtl/>
        </w:rPr>
      </w:pPr>
      <w:r w:rsidRPr="002A3D22">
        <w:rPr>
          <w:rStyle w:val="Char4"/>
          <w:spacing w:val="-4"/>
          <w:rtl/>
        </w:rPr>
        <w:t>به هر حال خرافه فروشان برای هرکه بخواهند معجزه می‌سازند مثلاً پدر شیخ صدوق فرزنددار شده و فرزندش حافظ</w:t>
      </w:r>
      <w:r w:rsidR="00C8155D" w:rsidRPr="002A3D22">
        <w:rPr>
          <w:rStyle w:val="Char4"/>
          <w:spacing w:val="-4"/>
          <w:rtl/>
        </w:rPr>
        <w:t>ه</w:t>
      </w:r>
      <w:r w:rsidRPr="002A3D22">
        <w:rPr>
          <w:rStyle w:val="Char4"/>
          <w:spacing w:val="-4"/>
          <w:rtl/>
        </w:rPr>
        <w:t xml:space="preserve"> خوبی داشته و مقدار زیادی حدیث از حفظ داشته، همین را ناشی از معجز</w:t>
      </w:r>
      <w:r w:rsidR="00C8155D" w:rsidRPr="002A3D22">
        <w:rPr>
          <w:rStyle w:val="Char4"/>
          <w:spacing w:val="-4"/>
          <w:rtl/>
        </w:rPr>
        <w:t>ه</w:t>
      </w:r>
      <w:r w:rsidRPr="002A3D22">
        <w:rPr>
          <w:rStyle w:val="Char4"/>
          <w:spacing w:val="-4"/>
          <w:rtl/>
        </w:rPr>
        <w:t xml:space="preserve"> مهدی شمرده‌اند! در صورتی که اگر معجز</w:t>
      </w:r>
      <w:r w:rsidR="00C8155D" w:rsidRPr="002A3D22">
        <w:rPr>
          <w:rStyle w:val="Char4"/>
          <w:spacing w:val="-4"/>
          <w:rtl/>
        </w:rPr>
        <w:t>ه</w:t>
      </w:r>
      <w:r w:rsidRPr="002A3D22">
        <w:rPr>
          <w:rStyle w:val="Char4"/>
          <w:spacing w:val="-4"/>
          <w:rtl/>
        </w:rPr>
        <w:t xml:space="preserve"> امام می‌بود می‌بایست أحادیث او مخلوط به خرافات نباشد.</w:t>
      </w:r>
    </w:p>
    <w:p w:rsidR="00426516" w:rsidRPr="00C8155D" w:rsidRDefault="00426516" w:rsidP="00EF47AE">
      <w:pPr>
        <w:pStyle w:val="StyleComplexBLotus12ptJustifiedFirstline05cm"/>
        <w:spacing w:line="250" w:lineRule="auto"/>
        <w:rPr>
          <w:rStyle w:val="Char4"/>
          <w:rtl/>
        </w:rPr>
      </w:pPr>
      <w:r w:rsidRPr="00C8155D">
        <w:rPr>
          <w:rStyle w:val="Char4"/>
          <w:rtl/>
        </w:rPr>
        <w:t>×46- باز برای اثبات غیب قصّه‌ای بافته</w:t>
      </w:r>
      <w:r w:rsidRPr="00C8155D">
        <w:rPr>
          <w:rStyle w:val="Char4"/>
          <w:rtl/>
        </w:rPr>
        <w:softHyphen/>
        <w:t>اند!.</w:t>
      </w:r>
    </w:p>
    <w:p w:rsidR="00426516" w:rsidRPr="00C8155D" w:rsidRDefault="00426516" w:rsidP="00EF47AE">
      <w:pPr>
        <w:pStyle w:val="StyleComplexBLotus12ptJustifiedFirstline05cm"/>
        <w:spacing w:line="250" w:lineRule="auto"/>
        <w:rPr>
          <w:rStyle w:val="Char4"/>
          <w:rtl/>
        </w:rPr>
      </w:pPr>
      <w:r w:rsidRPr="00C8155D">
        <w:rPr>
          <w:rStyle w:val="Char4"/>
          <w:rtl/>
        </w:rPr>
        <w:t>×47- روایت شده از «محمّد بن ابراهیم بن مهزیار» که خود مدّعی نیابت و از دکّانداران مذهبی بود. می‌گوید به قصد زیارت «ناحیه» وارد منطق</w:t>
      </w:r>
      <w:r w:rsidR="00C8155D">
        <w:rPr>
          <w:rStyle w:val="Char4"/>
          <w:rtl/>
        </w:rPr>
        <w:t>ه</w:t>
      </w:r>
      <w:r w:rsidRPr="00C8155D">
        <w:rPr>
          <w:rStyle w:val="Char4"/>
          <w:rtl/>
        </w:rPr>
        <w:t xml:space="preserve"> عسکر شدم. زنی نامم را پرسید و گفت برگرد و شب بیا. (حال این زن که بوده و چه سِمتی داشته معلوم نیست) شب بازگشتم و داخل خانه شدم و هنگامی‌که میان دو قبر ناله و گریه می‌کردم صدایی شنیدم که می‌گفت: ای محمّد از خدا بترس و از کارهایی که می‌کنی توبه کن که تو کار بزرگی را به گردن گرفته‌ای!! چرا دو قبر در داخل منزل بوده؟! این نائب چه کرده که باید توبه می‌کرده؟ صاحب صدا که بوده؟ هیچ معلوم نیست و فقط می‌توان گفت : المعنی ف</w:t>
      </w:r>
      <w:r w:rsidR="00C8155D">
        <w:rPr>
          <w:rStyle w:val="Char4"/>
          <w:rtl/>
        </w:rPr>
        <w:t>ی</w:t>
      </w:r>
      <w:r w:rsidRPr="00C8155D">
        <w:rPr>
          <w:rStyle w:val="Char4"/>
          <w:rtl/>
        </w:rPr>
        <w:t xml:space="preserve"> بَطِن الشّاعر!!.</w:t>
      </w:r>
    </w:p>
    <w:p w:rsidR="00426516" w:rsidRPr="00C8155D" w:rsidRDefault="00426516" w:rsidP="00EF47AE">
      <w:pPr>
        <w:pStyle w:val="StyleComplexBLotus12ptJustifiedFirstline05cm"/>
        <w:spacing w:line="250" w:lineRule="auto"/>
        <w:rPr>
          <w:rStyle w:val="Char4"/>
          <w:rtl/>
        </w:rPr>
      </w:pPr>
      <w:r w:rsidRPr="00C8155D">
        <w:rPr>
          <w:rStyle w:val="Char4"/>
          <w:rtl/>
        </w:rPr>
        <w:t>×48 و 49- راوی هردو «نصر بن الصّباح» است که علمای رجال او را ضعیف و فاسدالمذهب و از غُلا</w:t>
      </w:r>
      <w:r w:rsidRPr="00426516">
        <w:rPr>
          <w:rFonts w:cs="Traditional Arabic"/>
          <w:sz w:val="28"/>
          <w:szCs w:val="32"/>
          <w:rtl/>
          <w:lang w:bidi="fa-IR"/>
        </w:rPr>
        <w:t>ة</w:t>
      </w:r>
      <w:r w:rsidRPr="00C8155D">
        <w:rPr>
          <w:rStyle w:val="Char4"/>
          <w:rtl/>
        </w:rPr>
        <w:t xml:space="preserve"> شمرده‌اند. ولی ممقانی چون سخن از «ناحیه» گفته، خواسته او را حسن الحال بشمارد، یعنی از گفتۀ خودش به نفع او استفاده کند!! محشّی محترمِ «بحار» فرموده در خبر 48 سقط و تبدیل صورت گرفته است. به هر حال حدیث 48 مشابه حدیث 5 همین باب است و در هردو حدیث جُز از پرداخت وجوهات، و علم غیب خبر دیگری نیست!.</w:t>
      </w:r>
    </w:p>
    <w:p w:rsidR="00426516" w:rsidRPr="00C8155D" w:rsidRDefault="00426516" w:rsidP="00EF47AE">
      <w:pPr>
        <w:pStyle w:val="StyleComplexBLotus12ptJustifiedFirstline05cm"/>
        <w:spacing w:line="250" w:lineRule="auto"/>
        <w:rPr>
          <w:rStyle w:val="Char4"/>
          <w:rtl/>
        </w:rPr>
      </w:pPr>
      <w:r w:rsidRPr="00C8155D">
        <w:rPr>
          <w:rStyle w:val="Char4"/>
          <w:rtl/>
        </w:rPr>
        <w:t>×50- مانند روایت 44 راوی آن «محمّد بن شاذان بن نعیم» مجهول الحال است. وی مدّعیِ نیابت امام و معجزه‌تراش بوده و در این روایت نیز جُز از پرداخت وجوهات و علم غیب و بدگویی از جعفر بن علی -برادر حضرت عسکری- خبری نیست.</w:t>
      </w:r>
    </w:p>
    <w:p w:rsidR="00426516" w:rsidRPr="002A3D22" w:rsidRDefault="00426516" w:rsidP="00EF47AE">
      <w:pPr>
        <w:pStyle w:val="StyleComplexBLotus12ptJustifiedFirstline05cm"/>
        <w:spacing w:line="250" w:lineRule="auto"/>
        <w:rPr>
          <w:rStyle w:val="Char4"/>
          <w:spacing w:val="-4"/>
          <w:rtl/>
        </w:rPr>
      </w:pPr>
      <w:r w:rsidRPr="002A3D22">
        <w:rPr>
          <w:rStyle w:val="Char4"/>
          <w:spacing w:val="-4"/>
          <w:rtl/>
        </w:rPr>
        <w:t xml:space="preserve">×51- راوی آن «محمّد بن صالح» است که خود از مدّعیان وکالت و نیابت بوده و بنابه ادّعای خودش، سؤال أحمقانه‌ای پرسیده و برای آزادی فردی موسوم به «با داشاکه» طلب دعا نموده و نیز سؤال کرده کنیزی دارم آیا </w:t>
      </w:r>
      <w:r w:rsidR="002A3D22" w:rsidRPr="002A3D22">
        <w:rPr>
          <w:rStyle w:val="Char4"/>
          <w:spacing w:val="-4"/>
          <w:rtl/>
        </w:rPr>
        <w:t xml:space="preserve">او را بار‌دار سازم یا نه؟ جواب </w:t>
      </w:r>
      <w:r w:rsidR="002A3D22" w:rsidRPr="002A3D22">
        <w:rPr>
          <w:rStyle w:val="Char4"/>
          <w:rFonts w:hint="cs"/>
          <w:spacing w:val="-4"/>
          <w:rtl/>
        </w:rPr>
        <w:t xml:space="preserve"> </w:t>
      </w:r>
      <w:r w:rsidRPr="002A3D22">
        <w:rPr>
          <w:rStyle w:val="Char4"/>
          <w:spacing w:val="-4"/>
          <w:rtl/>
        </w:rPr>
        <w:t>آمده چنین کن که آنچه خدا خواهد همان می‌شود!.</w:t>
      </w:r>
    </w:p>
    <w:tbl>
      <w:tblPr>
        <w:bidiVisual/>
        <w:tblW w:w="0" w:type="auto"/>
        <w:tblInd w:w="79" w:type="dxa"/>
        <w:tblLook w:val="04A0" w:firstRow="1" w:lastRow="0" w:firstColumn="1" w:lastColumn="0" w:noHBand="0" w:noVBand="1"/>
      </w:tblPr>
      <w:tblGrid>
        <w:gridCol w:w="3399"/>
        <w:gridCol w:w="567"/>
        <w:gridCol w:w="3542"/>
      </w:tblGrid>
      <w:tr w:rsidR="00426516" w:rsidRPr="00C8155D" w:rsidTr="00426516">
        <w:tc>
          <w:tcPr>
            <w:tcW w:w="3402" w:type="dxa"/>
          </w:tcPr>
          <w:p w:rsidR="00426516" w:rsidRPr="00426516" w:rsidRDefault="00426516" w:rsidP="00EF47AE">
            <w:pPr>
              <w:spacing w:line="250" w:lineRule="auto"/>
              <w:jc w:val="lowKashida"/>
              <w:rPr>
                <w:rFonts w:cs="B Lotus"/>
                <w:sz w:val="2"/>
                <w:szCs w:val="2"/>
                <w:rtl/>
                <w:lang w:bidi="fa-IR"/>
              </w:rPr>
            </w:pPr>
            <w:r w:rsidRPr="00C8155D">
              <w:rPr>
                <w:rStyle w:val="Char4"/>
                <w:rtl/>
              </w:rPr>
              <w:t>از کرامـات شیـخ مـا ایـن اسـت</w:t>
            </w:r>
            <w:r w:rsidRPr="00C8155D">
              <w:rPr>
                <w:rStyle w:val="Char4"/>
                <w:rtl/>
              </w:rPr>
              <w:br/>
            </w:r>
          </w:p>
        </w:tc>
        <w:tc>
          <w:tcPr>
            <w:tcW w:w="567" w:type="dxa"/>
          </w:tcPr>
          <w:p w:rsidR="00426516" w:rsidRPr="00426516" w:rsidRDefault="00426516" w:rsidP="00426516">
            <w:pPr>
              <w:jc w:val="center"/>
              <w:rPr>
                <w:rFonts w:cs="B Lotus"/>
                <w:rtl/>
                <w:lang w:bidi="fa-IR"/>
              </w:rPr>
            </w:pPr>
          </w:p>
        </w:tc>
        <w:tc>
          <w:tcPr>
            <w:tcW w:w="3544" w:type="dxa"/>
          </w:tcPr>
          <w:p w:rsidR="00426516" w:rsidRPr="00426516" w:rsidRDefault="00426516" w:rsidP="00EF47AE">
            <w:pPr>
              <w:spacing w:line="250" w:lineRule="auto"/>
              <w:jc w:val="lowKashida"/>
              <w:rPr>
                <w:rFonts w:cs="B Lotus"/>
                <w:sz w:val="2"/>
                <w:szCs w:val="2"/>
                <w:rtl/>
                <w:lang w:bidi="fa-IR"/>
              </w:rPr>
            </w:pPr>
            <w:r w:rsidRPr="00C8155D">
              <w:rPr>
                <w:rStyle w:val="Char4"/>
                <w:rtl/>
              </w:rPr>
              <w:t>که شکرخوردوگفت شیرین است!</w:t>
            </w:r>
            <w:r w:rsidRPr="00C8155D">
              <w:rPr>
                <w:rStyle w:val="Char4"/>
                <w:rtl/>
              </w:rPr>
              <w:br/>
            </w:r>
          </w:p>
        </w:tc>
      </w:tr>
    </w:tbl>
    <w:p w:rsidR="00426516" w:rsidRPr="00C8155D" w:rsidRDefault="00426516" w:rsidP="00EF47AE">
      <w:pPr>
        <w:pStyle w:val="StyleComplexBLotus12ptJustifiedFirstline05cm"/>
        <w:spacing w:line="250" w:lineRule="auto"/>
        <w:rPr>
          <w:rStyle w:val="Char4"/>
          <w:rtl/>
        </w:rPr>
      </w:pPr>
      <w:r w:rsidRPr="00C8155D">
        <w:rPr>
          <w:rStyle w:val="Char4"/>
          <w:rtl/>
        </w:rPr>
        <w:t>محبوس همان روز که نام</w:t>
      </w:r>
      <w:r w:rsidR="00C8155D">
        <w:rPr>
          <w:rStyle w:val="Char4"/>
          <w:rtl/>
        </w:rPr>
        <w:t>ه</w:t>
      </w:r>
      <w:r w:rsidRPr="00C8155D">
        <w:rPr>
          <w:rStyle w:val="Char4"/>
          <w:rtl/>
        </w:rPr>
        <w:t xml:space="preserve"> «ناحیه» رسید، آزاد شد. (قبلاً هم گفتیم که نُوّاب از مسائل دربار و تصمیمات حکومت بی‌اطّلاع نبوده‌اند) اصولاً نیز بیشتر کسانی که به حبس می‌روند، آزادمی‌شوند ولی خرافه</w:t>
      </w:r>
      <w:r w:rsidRPr="00C8155D">
        <w:rPr>
          <w:rStyle w:val="Char4"/>
          <w:rtl/>
        </w:rPr>
        <w:softHyphen/>
        <w:t>فروشان دوست دارند، ازهرأمر ساده‌ای، معجزه بسازند!.</w:t>
      </w:r>
    </w:p>
    <w:p w:rsidR="00426516" w:rsidRPr="00C8155D" w:rsidRDefault="00426516" w:rsidP="0031454B">
      <w:pPr>
        <w:pStyle w:val="StyleComplexBLotus12ptJustifiedFirstline05cm"/>
        <w:spacing w:line="240" w:lineRule="auto"/>
        <w:rPr>
          <w:rStyle w:val="Char4"/>
          <w:rtl/>
        </w:rPr>
      </w:pPr>
      <w:r w:rsidRPr="00C8155D">
        <w:rPr>
          <w:rStyle w:val="Char4"/>
          <w:rtl/>
        </w:rPr>
        <w:t>×56 و 66- أبوالقاسم بن أبی‌حلیس (أبی‌حابس) که مجهول الحال است قصّه‌هایی حکایت کرده که از این قصّه‌ها می‌توان دریافت که از غُلا</w:t>
      </w:r>
      <w:r w:rsidRPr="00426516">
        <w:rPr>
          <w:rFonts w:cs="Traditional Arabic"/>
          <w:sz w:val="28"/>
          <w:szCs w:val="32"/>
          <w:rtl/>
          <w:lang w:bidi="fa-IR"/>
        </w:rPr>
        <w:t>ة</w:t>
      </w:r>
      <w:r w:rsidRPr="00C8155D">
        <w:rPr>
          <w:rStyle w:val="Char4"/>
          <w:rtl/>
        </w:rPr>
        <w:t xml:space="preserve"> بوده. چندین قصّۀ او طبق معمول دربار</w:t>
      </w:r>
      <w:r w:rsidR="00C8155D">
        <w:rPr>
          <w:rStyle w:val="Char4"/>
          <w:rtl/>
        </w:rPr>
        <w:t>ه</w:t>
      </w:r>
      <w:r w:rsidRPr="00C8155D">
        <w:rPr>
          <w:rStyle w:val="Char4"/>
          <w:rtl/>
        </w:rPr>
        <w:t xml:space="preserve"> أخذ وجوهات است! أمّا مهمتر از همه این است که در حدیث 56 مال کسانی که دین و ایمان درستی نداشته‌اند </w:t>
      </w:r>
      <w:r w:rsidRPr="00426516">
        <w:rPr>
          <w:rFonts w:cs="Traditional Arabic" w:hint="cs"/>
          <w:sz w:val="28"/>
          <w:szCs w:val="28"/>
          <w:rtl/>
          <w:lang w:bidi="fa-IR"/>
        </w:rPr>
        <w:t>«</w:t>
      </w:r>
      <w:r w:rsidRPr="00426516">
        <w:rPr>
          <w:rStyle w:val="Char1"/>
          <w:rtl/>
        </w:rPr>
        <w:t>لَم يَکُن مِنَ الإيمانِ عَلی شَئٍ</w:t>
      </w:r>
      <w:r w:rsidRPr="00426516">
        <w:rPr>
          <w:rFonts w:cs="Traditional Arabic" w:hint="cs"/>
          <w:sz w:val="28"/>
          <w:szCs w:val="28"/>
          <w:rtl/>
          <w:lang w:bidi="fa-IR"/>
        </w:rPr>
        <w:t>»</w:t>
      </w:r>
      <w:r w:rsidRPr="00C8155D">
        <w:rPr>
          <w:rStyle w:val="Char4"/>
          <w:rtl/>
        </w:rPr>
        <w:t xml:space="preserve"> و </w:t>
      </w:r>
      <w:r w:rsidRPr="00426516">
        <w:rPr>
          <w:rFonts w:cs="Traditional Arabic" w:hint="cs"/>
          <w:sz w:val="28"/>
          <w:szCs w:val="28"/>
          <w:rtl/>
          <w:lang w:bidi="fa-IR"/>
        </w:rPr>
        <w:t>«</w:t>
      </w:r>
      <w:r w:rsidRPr="00426516">
        <w:rPr>
          <w:rStyle w:val="Char1"/>
          <w:rtl/>
        </w:rPr>
        <w:t>لَم يَکُن مِن دينِ اللهِ عَلی شَئٍ</w:t>
      </w:r>
      <w:r w:rsidRPr="00426516">
        <w:rPr>
          <w:rFonts w:cs="Traditional Arabic" w:hint="cs"/>
          <w:sz w:val="28"/>
          <w:szCs w:val="28"/>
          <w:rtl/>
          <w:lang w:bidi="fa-IR"/>
        </w:rPr>
        <w:t>»</w:t>
      </w:r>
      <w:r w:rsidRPr="00C8155D">
        <w:rPr>
          <w:rStyle w:val="Char4"/>
          <w:rtl/>
        </w:rPr>
        <w:t xml:space="preserve"> قبول می‌شود أمّا در حدیث 66 مال مرجئی قبول نمی‌شود </w:t>
      </w:r>
      <w:r w:rsidRPr="00426516">
        <w:rPr>
          <w:rFonts w:cs="Traditional Arabic" w:hint="cs"/>
          <w:sz w:val="28"/>
          <w:szCs w:val="28"/>
          <w:rtl/>
          <w:lang w:bidi="fa-IR"/>
        </w:rPr>
        <w:t>«</w:t>
      </w:r>
      <w:r w:rsidRPr="00426516">
        <w:rPr>
          <w:rStyle w:val="Char1"/>
          <w:rtl/>
        </w:rPr>
        <w:t>لاحاجَةَ لي فِي مالِ المُرجئ!</w:t>
      </w:r>
      <w:r w:rsidRPr="00426516">
        <w:rPr>
          <w:rStyle w:val="Char1"/>
          <w:rFonts w:hint="cs"/>
          <w:rtl/>
        </w:rPr>
        <w:t>»</w:t>
      </w:r>
      <w:r w:rsidRPr="00C8155D">
        <w:rPr>
          <w:rStyle w:val="Char4"/>
          <w:rtl/>
        </w:rPr>
        <w:t>.</w:t>
      </w:r>
    </w:p>
    <w:tbl>
      <w:tblPr>
        <w:bidiVisual/>
        <w:tblW w:w="0" w:type="auto"/>
        <w:tblInd w:w="79" w:type="dxa"/>
        <w:tblLook w:val="04A0" w:firstRow="1" w:lastRow="0" w:firstColumn="1" w:lastColumn="0" w:noHBand="0" w:noVBand="1"/>
      </w:tblPr>
      <w:tblGrid>
        <w:gridCol w:w="3399"/>
        <w:gridCol w:w="567"/>
        <w:gridCol w:w="3434"/>
      </w:tblGrid>
      <w:tr w:rsidR="00426516" w:rsidRPr="00C8155D" w:rsidTr="002A3D22">
        <w:tc>
          <w:tcPr>
            <w:tcW w:w="3399" w:type="dxa"/>
          </w:tcPr>
          <w:p w:rsidR="00426516" w:rsidRPr="00426516" w:rsidRDefault="00426516" w:rsidP="0031454B">
            <w:pPr>
              <w:jc w:val="lowKashida"/>
              <w:rPr>
                <w:rFonts w:cs="B Lotus"/>
                <w:sz w:val="2"/>
                <w:szCs w:val="2"/>
                <w:rtl/>
                <w:lang w:bidi="fa-IR"/>
              </w:rPr>
            </w:pPr>
            <w:r w:rsidRPr="00C8155D">
              <w:rPr>
                <w:rStyle w:val="Char4"/>
                <w:rtl/>
              </w:rPr>
              <w:t>قربان شوم خدا را</w:t>
            </w:r>
            <w:r w:rsidRPr="00C8155D">
              <w:rPr>
                <w:rStyle w:val="Char4"/>
                <w:rtl/>
              </w:rPr>
              <w:br/>
            </w:r>
          </w:p>
        </w:tc>
        <w:tc>
          <w:tcPr>
            <w:tcW w:w="567" w:type="dxa"/>
          </w:tcPr>
          <w:p w:rsidR="00426516" w:rsidRPr="00426516" w:rsidRDefault="00426516" w:rsidP="0031454B">
            <w:pPr>
              <w:jc w:val="center"/>
              <w:rPr>
                <w:rFonts w:cs="B Lotus"/>
                <w:rtl/>
                <w:lang w:bidi="fa-IR"/>
              </w:rPr>
            </w:pPr>
          </w:p>
        </w:tc>
        <w:tc>
          <w:tcPr>
            <w:tcW w:w="3434" w:type="dxa"/>
          </w:tcPr>
          <w:p w:rsidR="00426516" w:rsidRPr="00426516" w:rsidRDefault="00426516" w:rsidP="0031454B">
            <w:pPr>
              <w:jc w:val="lowKashida"/>
              <w:rPr>
                <w:rFonts w:cs="B Lotus"/>
                <w:sz w:val="2"/>
                <w:szCs w:val="2"/>
                <w:rtl/>
                <w:lang w:bidi="fa-IR"/>
              </w:rPr>
            </w:pPr>
            <w:r w:rsidRPr="00C8155D">
              <w:rPr>
                <w:rStyle w:val="Char4"/>
                <w:rtl/>
              </w:rPr>
              <w:t>یک بام و دو هوا را!</w:t>
            </w:r>
            <w:r w:rsidRPr="00C8155D">
              <w:rPr>
                <w:rStyle w:val="Char4"/>
                <w:rtl/>
              </w:rPr>
              <w:br/>
            </w:r>
          </w:p>
        </w:tc>
      </w:tr>
    </w:tbl>
    <w:p w:rsidR="00426516" w:rsidRPr="00C8155D" w:rsidRDefault="00426516" w:rsidP="0031454B">
      <w:pPr>
        <w:pStyle w:val="StyleComplexBLotus12ptJustifiedFirstline05cm"/>
        <w:spacing w:line="240" w:lineRule="auto"/>
        <w:rPr>
          <w:rStyle w:val="Char4"/>
          <w:rtl/>
        </w:rPr>
      </w:pPr>
      <w:r w:rsidRPr="00C8155D">
        <w:rPr>
          <w:rStyle w:val="Char4"/>
          <w:rtl/>
        </w:rPr>
        <w:t>×57- مجهولی به نام «علیّ بن محمّد إسحاق أشعری» می‌گوید راجع به کنیزم که می‌گفت آبستن شده‌ام، نامه‌ای به «ناحیه» نوشتم، جوابی نیامد. بعداً معلوم شد که وی آبستن نبوده است! بدیهی است که آنها نمی‌دانسته‌اند چه بگویند لذا سکوت کرده و جواب نداده‌اند. ولی راوی مایل بوده این را به حساب علم غیب بگذارد!.</w:t>
      </w:r>
    </w:p>
    <w:p w:rsidR="00426516" w:rsidRPr="00C8155D" w:rsidRDefault="00426516" w:rsidP="0031454B">
      <w:pPr>
        <w:pStyle w:val="StyleComplexBLotus12ptJustifiedFirstline05cm"/>
        <w:spacing w:line="240" w:lineRule="auto"/>
        <w:rPr>
          <w:rStyle w:val="Char4"/>
          <w:rtl/>
        </w:rPr>
      </w:pPr>
      <w:r w:rsidRPr="00C8155D">
        <w:rPr>
          <w:rStyle w:val="Char4"/>
          <w:rtl/>
        </w:rPr>
        <w:t xml:space="preserve">×58- مجهولی برخلاف قرآن که فرموده: </w:t>
      </w:r>
      <w:r w:rsidRPr="00426516">
        <w:rPr>
          <w:rFonts w:ascii="Times New Roman" w:hAnsi="Times New Roman" w:cs="Traditional Arabic"/>
          <w:sz w:val="28"/>
          <w:szCs w:val="28"/>
          <w:rtl/>
          <w:lang w:bidi="fa-IR"/>
        </w:rPr>
        <w:t>﴿</w:t>
      </w:r>
      <w:r w:rsidRPr="00426516">
        <w:rPr>
          <w:rStyle w:val="Chard"/>
          <w:rFonts w:hint="eastAsia"/>
          <w:rtl/>
        </w:rPr>
        <w:t>وَمَا</w:t>
      </w:r>
      <w:r w:rsidRPr="00426516">
        <w:rPr>
          <w:rStyle w:val="Chard"/>
          <w:rtl/>
        </w:rPr>
        <w:t xml:space="preserve"> </w:t>
      </w:r>
      <w:r w:rsidRPr="00426516">
        <w:rPr>
          <w:rStyle w:val="Chard"/>
          <w:rFonts w:hint="eastAsia"/>
          <w:rtl/>
        </w:rPr>
        <w:t>تَد</w:t>
      </w:r>
      <w:r w:rsidRPr="00426516">
        <w:rPr>
          <w:rStyle w:val="Chard"/>
          <w:rFonts w:hint="cs"/>
          <w:rtl/>
        </w:rPr>
        <w:t>ۡ</w:t>
      </w:r>
      <w:r w:rsidRPr="00426516">
        <w:rPr>
          <w:rStyle w:val="Chard"/>
          <w:rFonts w:hint="eastAsia"/>
          <w:rtl/>
        </w:rPr>
        <w:t>رِي</w:t>
      </w:r>
      <w:r w:rsidRPr="00426516">
        <w:rPr>
          <w:rStyle w:val="Chard"/>
          <w:rtl/>
        </w:rPr>
        <w:t xml:space="preserve"> </w:t>
      </w:r>
      <w:r w:rsidRPr="00426516">
        <w:rPr>
          <w:rStyle w:val="Chard"/>
          <w:rFonts w:hint="eastAsia"/>
          <w:rtl/>
        </w:rPr>
        <w:t>نَف</w:t>
      </w:r>
      <w:r w:rsidRPr="00426516">
        <w:rPr>
          <w:rStyle w:val="Chard"/>
          <w:rFonts w:hint="cs"/>
          <w:rtl/>
        </w:rPr>
        <w:t>ۡ</w:t>
      </w:r>
      <w:r w:rsidRPr="00426516">
        <w:rPr>
          <w:rStyle w:val="Chard"/>
          <w:rFonts w:hint="eastAsia"/>
          <w:rtl/>
        </w:rPr>
        <w:t>س</w:t>
      </w:r>
      <w:r w:rsidRPr="00426516">
        <w:rPr>
          <w:rStyle w:val="Chard"/>
          <w:rFonts w:hint="cs"/>
          <w:rtl/>
        </w:rPr>
        <w:t>ٞ</w:t>
      </w:r>
      <w:r w:rsidRPr="00426516">
        <w:rPr>
          <w:rStyle w:val="Chard"/>
          <w:rtl/>
        </w:rPr>
        <w:t xml:space="preserve"> </w:t>
      </w:r>
      <w:r w:rsidRPr="00426516">
        <w:rPr>
          <w:rStyle w:val="Chard"/>
          <w:rFonts w:hint="eastAsia"/>
          <w:rtl/>
        </w:rPr>
        <w:t>مَّاذَا</w:t>
      </w:r>
      <w:r w:rsidRPr="00426516">
        <w:rPr>
          <w:rStyle w:val="Chard"/>
          <w:rtl/>
        </w:rPr>
        <w:t xml:space="preserve"> </w:t>
      </w:r>
      <w:r w:rsidRPr="00426516">
        <w:rPr>
          <w:rStyle w:val="Chard"/>
          <w:rFonts w:hint="eastAsia"/>
          <w:rtl/>
        </w:rPr>
        <w:t>تَك</w:t>
      </w:r>
      <w:r w:rsidRPr="00426516">
        <w:rPr>
          <w:rStyle w:val="Chard"/>
          <w:rFonts w:hint="cs"/>
          <w:rtl/>
        </w:rPr>
        <w:t>ۡ</w:t>
      </w:r>
      <w:r w:rsidRPr="00426516">
        <w:rPr>
          <w:rStyle w:val="Chard"/>
          <w:rFonts w:hint="eastAsia"/>
          <w:rtl/>
        </w:rPr>
        <w:t>سِبُ</w:t>
      </w:r>
      <w:r w:rsidRPr="00426516">
        <w:rPr>
          <w:rStyle w:val="Chard"/>
          <w:rtl/>
        </w:rPr>
        <w:t xml:space="preserve"> </w:t>
      </w:r>
      <w:r w:rsidRPr="00426516">
        <w:rPr>
          <w:rStyle w:val="Chard"/>
          <w:rFonts w:hint="eastAsia"/>
          <w:rtl/>
        </w:rPr>
        <w:t>غَد</w:t>
      </w:r>
      <w:r w:rsidRPr="00426516">
        <w:rPr>
          <w:rStyle w:val="Chard"/>
          <w:rFonts w:hint="cs"/>
          <w:rtl/>
        </w:rPr>
        <w:t>ٗ</w:t>
      </w:r>
      <w:r w:rsidRPr="00426516">
        <w:rPr>
          <w:rStyle w:val="Chard"/>
          <w:rFonts w:hint="eastAsia"/>
          <w:rtl/>
        </w:rPr>
        <w:t>ا</w:t>
      </w:r>
      <w:r w:rsidRPr="00426516">
        <w:rPr>
          <w:rFonts w:ascii="Times New Roman" w:hAnsi="Times New Roman" w:cs="Traditional Arabic"/>
          <w:sz w:val="28"/>
          <w:szCs w:val="28"/>
          <w:rtl/>
          <w:lang w:bidi="fa-IR"/>
        </w:rPr>
        <w:t>﴾</w:t>
      </w:r>
      <w:r w:rsidRPr="00C8155D">
        <w:rPr>
          <w:rStyle w:val="Char4"/>
          <w:rFonts w:hint="cs"/>
          <w:rtl/>
        </w:rPr>
        <w:t xml:space="preserve"> </w:t>
      </w:r>
      <w:r w:rsidRPr="00426516">
        <w:rPr>
          <w:rStyle w:val="Char6"/>
          <w:rtl/>
        </w:rPr>
        <w:t>[لقمان: 34].</w:t>
      </w:r>
      <w:r w:rsidRPr="00426516">
        <w:rPr>
          <w:rFonts w:cs="B Lotus"/>
          <w:sz w:val="26"/>
          <w:szCs w:val="26"/>
          <w:rtl/>
          <w:lang w:bidi="fa-IR"/>
        </w:rPr>
        <w:t xml:space="preserve"> </w:t>
      </w:r>
      <w:r w:rsidRPr="00426516">
        <w:rPr>
          <w:rFonts w:cs="Traditional Arabic"/>
          <w:sz w:val="26"/>
          <w:szCs w:val="26"/>
          <w:rtl/>
          <w:lang w:bidi="fa-IR"/>
        </w:rPr>
        <w:t>«</w:t>
      </w:r>
      <w:r w:rsidRPr="006B415A">
        <w:rPr>
          <w:rStyle w:val="Char7"/>
          <w:rtl/>
        </w:rPr>
        <w:t>و هیچ کس نمی‌داند که فردا چه به دست می‌آورد</w:t>
      </w:r>
      <w:r w:rsidRPr="00426516">
        <w:rPr>
          <w:rFonts w:cs="Traditional Arabic"/>
          <w:sz w:val="26"/>
          <w:szCs w:val="26"/>
          <w:rtl/>
          <w:lang w:bidi="fa-IR"/>
        </w:rPr>
        <w:t>»</w:t>
      </w:r>
      <w:r w:rsidRPr="006B415A">
        <w:rPr>
          <w:rStyle w:val="Char7"/>
          <w:rtl/>
        </w:rPr>
        <w:t xml:space="preserve">. </w:t>
      </w:r>
      <w:r w:rsidRPr="00C8155D">
        <w:rPr>
          <w:rStyle w:val="Char4"/>
          <w:rtl/>
        </w:rPr>
        <w:t>گفته که «ناحیه» از حوادث آینده خبر می‌داد</w:t>
      </w:r>
      <w:r w:rsidRPr="002A3D22">
        <w:rPr>
          <w:rStyle w:val="Char4"/>
          <w:vertAlign w:val="superscript"/>
          <w:rtl/>
        </w:rPr>
        <w:t>(</w:t>
      </w:r>
      <w:r w:rsidRPr="002A3D22">
        <w:rPr>
          <w:rStyle w:val="Char4"/>
          <w:vertAlign w:val="superscript"/>
          <w:rtl/>
        </w:rPr>
        <w:footnoteReference w:id="183"/>
      </w:r>
      <w:r w:rsidRPr="002A3D22">
        <w:rPr>
          <w:rStyle w:val="Char4"/>
          <w:vertAlign w:val="superscript"/>
          <w:rtl/>
        </w:rPr>
        <w:t>)</w:t>
      </w:r>
      <w:r w:rsidRPr="00C8155D">
        <w:rPr>
          <w:rStyle w:val="Char4"/>
          <w:rtl/>
        </w:rPr>
        <w:t xml:space="preserve">!! قسمتی از این خبر حدیث دوّم همین باب است. </w:t>
      </w:r>
    </w:p>
    <w:p w:rsidR="00426516" w:rsidRPr="00C8155D" w:rsidRDefault="00426516" w:rsidP="0031454B">
      <w:pPr>
        <w:pStyle w:val="StyleComplexBLotus12ptJustifiedFirstline05cm"/>
        <w:spacing w:line="240" w:lineRule="auto"/>
        <w:rPr>
          <w:rStyle w:val="Char4"/>
          <w:rtl/>
        </w:rPr>
      </w:pPr>
      <w:r w:rsidRPr="00C8155D">
        <w:rPr>
          <w:rStyle w:val="Char4"/>
          <w:rtl/>
        </w:rPr>
        <w:t>×60- مجهولی به نام «محمّد بن علیّ الأسود» قصّه‌ای دالِّ بر علم غیب نقل کرده! معلوم می‌شود که علمِ غیبِ اینان بیشتر مربوط به گرفتنِ پول و لباس و..... بوده، ای کاش این مدّعیان علم غیب، با علمشان دارویی برای بیماریهای صعب العلاج یا اختراع مفیدی به مردم عرضه می‌کردند!.</w:t>
      </w:r>
    </w:p>
    <w:p w:rsidR="00426516" w:rsidRPr="00C8155D" w:rsidRDefault="00426516" w:rsidP="0031454B">
      <w:pPr>
        <w:pStyle w:val="StyleComplexBLotus12ptJustifiedFirstline05cm"/>
        <w:widowControl w:val="0"/>
        <w:spacing w:line="240" w:lineRule="auto"/>
        <w:rPr>
          <w:rStyle w:val="Char4"/>
          <w:rtl/>
        </w:rPr>
      </w:pPr>
      <w:r w:rsidRPr="00C8155D">
        <w:rPr>
          <w:rStyle w:val="Char4"/>
          <w:rtl/>
        </w:rPr>
        <w:t>×62- «محمّد بن علیّ بن متیل» روایت کرده که زنی به نام زینب أهل «آبه» خواسته سیصد دینار سهم امام را خودش مستقیماً بدون واسطه به «حسین بن روح نوبختی» برساند. عمویم مرا همراه آن زن فرستاد تا کلام او را برای «ابن روح» ترجمه کنم. ولی «ابن روح» نام آن زن را گفت و به زبان فصیح اهالی «آبه» با آن زن احوالپرسی کرد!! درحالی که رسول خدا</w:t>
      </w:r>
      <w:r w:rsidR="002A3D22">
        <w:rPr>
          <w:rStyle w:val="Char4"/>
          <w:rFonts w:hint="cs"/>
          <w:rtl/>
        </w:rPr>
        <w:t xml:space="preserve"> </w:t>
      </w:r>
      <w:r w:rsidRPr="00426516">
        <w:rPr>
          <w:rFonts w:cs="CTraditional Arabic"/>
          <w:sz w:val="28"/>
          <w:szCs w:val="28"/>
          <w:rtl/>
          <w:lang w:bidi="fa-IR"/>
        </w:rPr>
        <w:t>ص</w:t>
      </w:r>
      <w:r w:rsidRPr="00C8155D">
        <w:rPr>
          <w:rStyle w:val="Char4"/>
          <w:rtl/>
        </w:rPr>
        <w:t xml:space="preserve"> به زبان غیرعربی نامه‌ای املا نفرمود و با سلمانِ فارسی یا صُهیب رومی به عربی سخن می‌گفت. (فتأمّل). از آنجا که در عراقِ آن زمان، ایرانیانِ بسیاری اقامت داشتند بعید نیست که «ابن روح» چند کلمه‌ای فارسی یا زبان أهل آبه را یاد گرفته باشد</w:t>
      </w:r>
      <w:r w:rsidRPr="00C8155D">
        <w:rPr>
          <w:rStyle w:val="Char4"/>
          <w:vertAlign w:val="superscript"/>
          <w:rtl/>
        </w:rPr>
        <w:t>(</w:t>
      </w:r>
      <w:r w:rsidRPr="00C8155D">
        <w:rPr>
          <w:rStyle w:val="Char4"/>
          <w:vertAlign w:val="superscript"/>
          <w:rtl/>
        </w:rPr>
        <w:footnoteReference w:id="184"/>
      </w:r>
      <w:r w:rsidRPr="00C8155D">
        <w:rPr>
          <w:rStyle w:val="Char4"/>
          <w:vertAlign w:val="superscript"/>
          <w:rtl/>
        </w:rPr>
        <w:t>)</w:t>
      </w:r>
      <w:r w:rsidRPr="00C8155D">
        <w:rPr>
          <w:rStyle w:val="Char4"/>
          <w:rtl/>
        </w:rPr>
        <w:t xml:space="preserve"> گرچه راوی می‌خواهد این کار «ابن روح» را معجزه یا بگو کرامت قلمداد کند!! درحالی که به نظر ما ساختن یک امام ناموجود و جلب هزاران أشرفی به «ناحیه» معجزه است!!.</w:t>
      </w:r>
    </w:p>
    <w:p w:rsidR="00426516" w:rsidRPr="00C8155D" w:rsidRDefault="00426516" w:rsidP="0031454B">
      <w:pPr>
        <w:pStyle w:val="StyleComplexBLotus12ptJustifiedFirstline05cm"/>
        <w:spacing w:line="240" w:lineRule="auto"/>
        <w:rPr>
          <w:rStyle w:val="Char4"/>
          <w:rtl/>
        </w:rPr>
      </w:pPr>
      <w:r w:rsidRPr="00C8155D">
        <w:rPr>
          <w:rStyle w:val="Char4"/>
          <w:rtl/>
        </w:rPr>
        <w:t>×63- بازهم «محمّد بن متیل» مجهول الحال قصّه‌ای نقل کرده از علمِ غیب و سکّه‌ای که به جای خودش برمی‌گشته است!!.</w:t>
      </w:r>
    </w:p>
    <w:p w:rsidR="00426516" w:rsidRPr="00C8155D" w:rsidRDefault="00426516" w:rsidP="0031454B">
      <w:pPr>
        <w:pStyle w:val="StyleComplexBLotus12ptJustifiedFirstline05cm"/>
        <w:spacing w:line="240" w:lineRule="auto"/>
        <w:rPr>
          <w:rStyle w:val="Char4"/>
          <w:rtl/>
        </w:rPr>
      </w:pPr>
      <w:r w:rsidRPr="00C8155D">
        <w:rPr>
          <w:rStyle w:val="Char4"/>
          <w:rtl/>
        </w:rPr>
        <w:t>×64- راوی آن «حسن بن محمّد بن یحیی العلوی» است که او را از ضُعفا و احادیث او را منکَر شمرده‌اند. در این قصّه نیز خبری نیست جُز علم غیب وطیّ الأرض!!.</w:t>
      </w:r>
    </w:p>
    <w:p w:rsidR="00426516" w:rsidRPr="00C8155D" w:rsidRDefault="00426516" w:rsidP="0031454B">
      <w:pPr>
        <w:pStyle w:val="StyleComplexBLotus12ptJustifiedFirstline05cm"/>
        <w:spacing w:line="240" w:lineRule="auto"/>
        <w:rPr>
          <w:rStyle w:val="Char4"/>
          <w:rtl/>
        </w:rPr>
      </w:pPr>
      <w:r w:rsidRPr="00C8155D">
        <w:rPr>
          <w:rStyle w:val="Char4"/>
          <w:rtl/>
        </w:rPr>
        <w:t>×67- روایت کرده که شخصی برای تفحّص و تحقیق در مسأل</w:t>
      </w:r>
      <w:r w:rsidR="00C8155D">
        <w:rPr>
          <w:rStyle w:val="Char4"/>
          <w:rtl/>
        </w:rPr>
        <w:t>ه</w:t>
      </w:r>
      <w:r w:rsidRPr="00C8155D">
        <w:rPr>
          <w:rStyle w:val="Char4"/>
          <w:rtl/>
        </w:rPr>
        <w:t xml:space="preserve"> مهدی از وطن خود خارج شده و به او نامه‌ای رسیده که او را از ادام</w:t>
      </w:r>
      <w:r w:rsidR="00C8155D">
        <w:rPr>
          <w:rStyle w:val="Char4"/>
          <w:rtl/>
        </w:rPr>
        <w:t>ه</w:t>
      </w:r>
      <w:r w:rsidRPr="00C8155D">
        <w:rPr>
          <w:rStyle w:val="Char4"/>
          <w:rtl/>
        </w:rPr>
        <w:t xml:space="preserve"> کارش منصرف ساخته است!.</w:t>
      </w:r>
    </w:p>
    <w:p w:rsidR="00426516" w:rsidRPr="00C8155D" w:rsidRDefault="00426516" w:rsidP="0031454B">
      <w:pPr>
        <w:pStyle w:val="StyleComplexBLotus12ptJustifiedFirstline05cm"/>
        <w:widowControl w:val="0"/>
        <w:spacing w:line="240" w:lineRule="auto"/>
        <w:rPr>
          <w:rStyle w:val="Char4"/>
          <w:rtl/>
        </w:rPr>
      </w:pPr>
      <w:r w:rsidRPr="00C8155D">
        <w:rPr>
          <w:rStyle w:val="Char4"/>
          <w:rtl/>
        </w:rPr>
        <w:t>×68 و 69- دو قصّ</w:t>
      </w:r>
      <w:r w:rsidR="00C8155D">
        <w:rPr>
          <w:rStyle w:val="Char4"/>
          <w:rtl/>
        </w:rPr>
        <w:t>ه</w:t>
      </w:r>
      <w:r w:rsidRPr="00C8155D">
        <w:rPr>
          <w:rStyle w:val="Char4"/>
          <w:rtl/>
        </w:rPr>
        <w:t xml:space="preserve"> مشابه که دو نفر شمش طلا برای «ناحیه» می‌آورند که در راه چند شمش مفقود می‌شود و آن دو تن از پول خود با شمش دیگری، کمبود شمش را جبران می‌کنند. أمّا «حسین بن روح» شمشهای جبرانی را نمی‌پذیرد و به شخص أوّل جای شمش گمشده را می‌گوید و به شخص دوّم خودِ شمش گمشده را قبل از آمدن او به دستش رسیده نشان می‌دهد!!!.</w:t>
      </w:r>
    </w:p>
    <w:p w:rsidR="00426516" w:rsidRPr="00C8155D" w:rsidRDefault="00426516" w:rsidP="0031454B">
      <w:pPr>
        <w:pStyle w:val="StyleComplexBLotus12ptJustifiedFirstline05cm"/>
        <w:spacing w:line="240" w:lineRule="auto"/>
        <w:rPr>
          <w:rStyle w:val="Char4"/>
          <w:rtl/>
        </w:rPr>
      </w:pPr>
      <w:r w:rsidRPr="00C8155D">
        <w:rPr>
          <w:rStyle w:val="Char4"/>
          <w:rtl/>
        </w:rPr>
        <w:t>حدیث دوّم شامل قصّه‌ای جالبتر است. زنی به نزد «حسین بن روح» آمد و پرسید: همراه خود چه آورده‌ام؟ «ابن روح» گفت هرچه آورده‌ای به دجله بینداز و سپس به نزدم بیا تا بگویم چه با خود آورده بودی! زن چنین کرد و نزد او بازگشت. «ابن روح» -مانند شعبده بازان- به خادمش گفت: آن جعبه را بیاور و خادم همان جعبه را که زن در دجله انداخته بود آورد! «ابن روح» بدون آنکه جعبه را بگشاید محتویات آن را شرح داد!!</w:t>
      </w:r>
      <w:r w:rsidRPr="002A3D22">
        <w:rPr>
          <w:rStyle w:val="Char4"/>
          <w:vertAlign w:val="superscript"/>
          <w:rtl/>
        </w:rPr>
        <w:t>(</w:t>
      </w:r>
      <w:r w:rsidRPr="002A3D22">
        <w:rPr>
          <w:rStyle w:val="Char4"/>
          <w:vertAlign w:val="superscript"/>
          <w:rtl/>
        </w:rPr>
        <w:footnoteReference w:id="185"/>
      </w:r>
      <w:r w:rsidRPr="002A3D22">
        <w:rPr>
          <w:rStyle w:val="Char4"/>
          <w:vertAlign w:val="superscript"/>
          <w:rtl/>
        </w:rPr>
        <w:t>)</w:t>
      </w:r>
      <w:r w:rsidRPr="00C8155D">
        <w:rPr>
          <w:rStyle w:val="Char4"/>
          <w:rtl/>
        </w:rPr>
        <w:t>.</w:t>
      </w:r>
    </w:p>
    <w:p w:rsidR="00426516" w:rsidRPr="00C8155D" w:rsidRDefault="00426516" w:rsidP="0031454B">
      <w:pPr>
        <w:pStyle w:val="StyleComplexBLotus12ptJustifiedFirstline05cm"/>
        <w:spacing w:line="240" w:lineRule="auto"/>
        <w:rPr>
          <w:rStyle w:val="Char4"/>
          <w:rtl/>
        </w:rPr>
      </w:pPr>
      <w:r w:rsidRPr="00C8155D">
        <w:rPr>
          <w:rStyle w:val="Char4"/>
          <w:rtl/>
        </w:rPr>
        <w:t>آری این قصّه‌ها مشابه قصص صوفیانه است و کسی آن را باور می‌کند که از اسلام و قرآن بی‌خبر باشد. حضرت سلیمان</w:t>
      </w:r>
      <w:r w:rsidR="002A3D22">
        <w:rPr>
          <w:rStyle w:val="Char4"/>
          <w:rFonts w:hint="cs"/>
          <w:rtl/>
        </w:rPr>
        <w:t xml:space="preserve"> </w:t>
      </w:r>
      <w:r w:rsidRPr="00C8155D">
        <w:rPr>
          <w:rStyle w:val="Char4"/>
          <w:rtl/>
        </w:rPr>
        <w:sym w:font="AGA Arabesque" w:char="F075"/>
      </w:r>
      <w:r w:rsidRPr="00C8155D">
        <w:rPr>
          <w:rStyle w:val="Char4"/>
          <w:rtl/>
        </w:rPr>
        <w:t xml:space="preserve"> تا قبل از آمدنِ هُدهُد از اخبار سبا و ملک</w:t>
      </w:r>
      <w:r w:rsidR="00C8155D">
        <w:rPr>
          <w:rStyle w:val="Char4"/>
          <w:rtl/>
        </w:rPr>
        <w:t>ه</w:t>
      </w:r>
      <w:r w:rsidRPr="00C8155D">
        <w:rPr>
          <w:rStyle w:val="Char4"/>
          <w:rtl/>
        </w:rPr>
        <w:t xml:space="preserve"> آنجا خبر نداشت. حضرت موسی</w:t>
      </w:r>
      <w:r w:rsidR="002A3D22">
        <w:rPr>
          <w:rStyle w:val="Char4"/>
          <w:rFonts w:hint="cs"/>
          <w:rtl/>
        </w:rPr>
        <w:t xml:space="preserve"> </w:t>
      </w:r>
      <w:r w:rsidRPr="00C8155D">
        <w:rPr>
          <w:rStyle w:val="Char4"/>
          <w:rtl/>
        </w:rPr>
        <w:sym w:font="AGA Arabesque" w:char="F075"/>
      </w:r>
      <w:r w:rsidRPr="00C8155D">
        <w:rPr>
          <w:rStyle w:val="Char4"/>
          <w:rtl/>
        </w:rPr>
        <w:t xml:space="preserve"> که از پیامبرانِ أولواالعزم بود تا قبل</w:t>
      </w:r>
      <w:r w:rsidRPr="00C8155D">
        <w:rPr>
          <w:rStyle w:val="Char4"/>
          <w:rtl/>
        </w:rPr>
        <w:softHyphen/>
        <w:t>ازبازگشت به میان قومش از بی‌تقصیری برادرش حضرت هارون</w:t>
      </w:r>
      <w:r w:rsidR="002A3D22">
        <w:rPr>
          <w:rStyle w:val="Char4"/>
          <w:rFonts w:hint="cs"/>
          <w:rtl/>
        </w:rPr>
        <w:t xml:space="preserve"> </w:t>
      </w:r>
      <w:r w:rsidRPr="00C8155D">
        <w:rPr>
          <w:rStyle w:val="Char4"/>
          <w:rtl/>
        </w:rPr>
        <w:sym w:font="AGA Arabesque" w:char="F075"/>
      </w:r>
      <w:r w:rsidRPr="00C8155D">
        <w:rPr>
          <w:rStyle w:val="Char4"/>
          <w:rtl/>
        </w:rPr>
        <w:t xml:space="preserve"> ویا از علّت سوراخ کردن کشتی توسّط عبدصالح و یا ساختن دیوار خبر نداشت و حضرت نوح</w:t>
      </w:r>
      <w:r w:rsidR="002A3D22">
        <w:rPr>
          <w:rStyle w:val="Char4"/>
          <w:rFonts w:hint="cs"/>
          <w:rtl/>
        </w:rPr>
        <w:t xml:space="preserve"> </w:t>
      </w:r>
      <w:r w:rsidRPr="00C8155D">
        <w:rPr>
          <w:rStyle w:val="Char4"/>
          <w:rtl/>
        </w:rPr>
        <w:sym w:font="AGA Arabesque" w:char="F075"/>
      </w:r>
      <w:r w:rsidRPr="00C8155D">
        <w:rPr>
          <w:rStyle w:val="Char4"/>
          <w:rtl/>
        </w:rPr>
        <w:t xml:space="preserve"> دربار</w:t>
      </w:r>
      <w:r w:rsidR="00C8155D">
        <w:rPr>
          <w:rStyle w:val="Char4"/>
          <w:rtl/>
        </w:rPr>
        <w:t>ه</w:t>
      </w:r>
      <w:r w:rsidRPr="00C8155D">
        <w:rPr>
          <w:rStyle w:val="Char4"/>
          <w:rtl/>
        </w:rPr>
        <w:t xml:space="preserve"> پیروانش می‌فرمود: </w:t>
      </w:r>
      <w:r w:rsidRPr="00426516">
        <w:rPr>
          <w:rFonts w:ascii="Times New Roman" w:hAnsi="Times New Roman" w:cs="Traditional Arabic"/>
          <w:sz w:val="28"/>
          <w:szCs w:val="28"/>
          <w:rtl/>
          <w:lang w:bidi="fa-IR"/>
        </w:rPr>
        <w:t>﴿</w:t>
      </w:r>
      <w:r w:rsidRPr="00426516">
        <w:rPr>
          <w:rStyle w:val="Chard"/>
          <w:rFonts w:hint="eastAsia"/>
          <w:rtl/>
        </w:rPr>
        <w:t>مَا</w:t>
      </w:r>
      <w:r w:rsidRPr="00426516">
        <w:rPr>
          <w:rStyle w:val="Chard"/>
          <w:rtl/>
        </w:rPr>
        <w:t xml:space="preserve"> </w:t>
      </w:r>
      <w:r w:rsidRPr="00426516">
        <w:rPr>
          <w:rStyle w:val="Chard"/>
          <w:rFonts w:hint="eastAsia"/>
          <w:rtl/>
        </w:rPr>
        <w:t>عِل</w:t>
      </w:r>
      <w:r w:rsidRPr="00426516">
        <w:rPr>
          <w:rStyle w:val="Chard"/>
          <w:rFonts w:hint="cs"/>
          <w:rtl/>
        </w:rPr>
        <w:t>ۡ</w:t>
      </w:r>
      <w:r w:rsidRPr="00426516">
        <w:rPr>
          <w:rStyle w:val="Chard"/>
          <w:rFonts w:hint="eastAsia"/>
          <w:rtl/>
        </w:rPr>
        <w:t>مِي</w:t>
      </w:r>
      <w:r w:rsidRPr="00426516">
        <w:rPr>
          <w:rStyle w:val="Chard"/>
          <w:rtl/>
        </w:rPr>
        <w:t xml:space="preserve"> </w:t>
      </w:r>
      <w:r w:rsidRPr="00426516">
        <w:rPr>
          <w:rStyle w:val="Chard"/>
          <w:rFonts w:hint="eastAsia"/>
          <w:rtl/>
        </w:rPr>
        <w:t>بِمَا</w:t>
      </w:r>
      <w:r w:rsidRPr="00426516">
        <w:rPr>
          <w:rStyle w:val="Chard"/>
          <w:rtl/>
        </w:rPr>
        <w:t xml:space="preserve"> </w:t>
      </w:r>
      <w:r w:rsidRPr="00426516">
        <w:rPr>
          <w:rStyle w:val="Chard"/>
          <w:rFonts w:hint="eastAsia"/>
          <w:rtl/>
        </w:rPr>
        <w:t>كَانُواْ</w:t>
      </w:r>
      <w:r w:rsidRPr="00426516">
        <w:rPr>
          <w:rStyle w:val="Chard"/>
          <w:rtl/>
        </w:rPr>
        <w:t xml:space="preserve"> </w:t>
      </w:r>
      <w:r w:rsidRPr="00426516">
        <w:rPr>
          <w:rStyle w:val="Chard"/>
          <w:rFonts w:hint="eastAsia"/>
          <w:rtl/>
        </w:rPr>
        <w:t>يَع</w:t>
      </w:r>
      <w:r w:rsidRPr="00426516">
        <w:rPr>
          <w:rStyle w:val="Chard"/>
          <w:rFonts w:hint="cs"/>
          <w:rtl/>
        </w:rPr>
        <w:t>ۡ</w:t>
      </w:r>
      <w:r w:rsidRPr="00426516">
        <w:rPr>
          <w:rStyle w:val="Chard"/>
          <w:rFonts w:hint="eastAsia"/>
          <w:rtl/>
        </w:rPr>
        <w:t>مَلُونَ</w:t>
      </w:r>
      <w:r w:rsidRPr="00426516">
        <w:rPr>
          <w:rFonts w:ascii="Times New Roman" w:hAnsi="Times New Roman" w:cs="Traditional Arabic"/>
          <w:sz w:val="28"/>
          <w:szCs w:val="28"/>
          <w:rtl/>
          <w:lang w:bidi="fa-IR"/>
        </w:rPr>
        <w:t>﴾</w:t>
      </w:r>
      <w:r w:rsidRPr="00C8155D">
        <w:rPr>
          <w:rStyle w:val="Char4"/>
          <w:rFonts w:hint="cs"/>
          <w:rtl/>
        </w:rPr>
        <w:t xml:space="preserve"> </w:t>
      </w:r>
      <w:r w:rsidRPr="00426516">
        <w:rPr>
          <w:rStyle w:val="Char6"/>
          <w:rtl/>
        </w:rPr>
        <w:t>[الشُّعراء: 112].</w:t>
      </w:r>
      <w:r w:rsidRPr="006B415A">
        <w:rPr>
          <w:rStyle w:val="Char7"/>
          <w:rtl/>
        </w:rPr>
        <w:t xml:space="preserve"> </w:t>
      </w:r>
      <w:r w:rsidRPr="00426516">
        <w:rPr>
          <w:rFonts w:cs="Traditional Arabic" w:hint="cs"/>
          <w:sz w:val="26"/>
          <w:szCs w:val="26"/>
          <w:rtl/>
          <w:lang w:bidi="fa-IR"/>
        </w:rPr>
        <w:t>«</w:t>
      </w:r>
      <w:r w:rsidRPr="006B415A">
        <w:rPr>
          <w:rStyle w:val="Char7"/>
          <w:rtl/>
        </w:rPr>
        <w:t>من چه دانم که ایشان چه می‌کردند</w:t>
      </w:r>
      <w:r w:rsidRPr="00426516">
        <w:rPr>
          <w:rFonts w:cs="Traditional Arabic" w:hint="cs"/>
          <w:sz w:val="26"/>
          <w:szCs w:val="26"/>
          <w:rtl/>
          <w:lang w:bidi="fa-IR"/>
        </w:rPr>
        <w:t>»</w:t>
      </w:r>
      <w:r w:rsidRPr="006B415A">
        <w:rPr>
          <w:rStyle w:val="Char7"/>
          <w:rtl/>
        </w:rPr>
        <w:t xml:space="preserve">. </w:t>
      </w:r>
      <w:r w:rsidRPr="00C8155D">
        <w:rPr>
          <w:rStyle w:val="Char4"/>
          <w:rtl/>
        </w:rPr>
        <w:t>حضرت یعقوب</w:t>
      </w:r>
      <w:r w:rsidRPr="00C8155D">
        <w:rPr>
          <w:rStyle w:val="Char4"/>
          <w:rtl/>
        </w:rPr>
        <w:sym w:font="AGA Arabesque" w:char="F075"/>
      </w:r>
      <w:r w:rsidRPr="00C8155D">
        <w:rPr>
          <w:rStyle w:val="Char4"/>
          <w:rtl/>
        </w:rPr>
        <w:t xml:space="preserve"> از فرزندش که در مصر و یا در چاه نزدیک کنعان بود خبر نداشت و سالها گریه کرد. أمّا اینان از هم</w:t>
      </w:r>
      <w:r w:rsidR="00C8155D">
        <w:rPr>
          <w:rStyle w:val="Char4"/>
          <w:rtl/>
        </w:rPr>
        <w:t>ه</w:t>
      </w:r>
      <w:r w:rsidRPr="00C8155D">
        <w:rPr>
          <w:rStyle w:val="Char4"/>
          <w:rtl/>
        </w:rPr>
        <w:t xml:space="preserve"> أخبار اطلاع دارند، به خصوص أخباری که مربوط به پول و طلا و نقره باشد!!.</w:t>
      </w:r>
    </w:p>
    <w:p w:rsidR="00426516" w:rsidRPr="00C8155D" w:rsidRDefault="00426516" w:rsidP="00EF47AE">
      <w:pPr>
        <w:pStyle w:val="StyleComplexBLotus12ptJustifiedFirstline05cm"/>
        <w:spacing w:line="250" w:lineRule="auto"/>
        <w:rPr>
          <w:rStyle w:val="Char4"/>
          <w:rtl/>
        </w:rPr>
      </w:pPr>
      <w:r w:rsidRPr="00C8155D">
        <w:rPr>
          <w:rStyle w:val="Char4"/>
          <w:rtl/>
        </w:rPr>
        <w:t>راوی چون از شوری آش خود با خبر بوده لذا برای باوراندانِ آن، به خدا و دوازده امام قسم خورده که راست می‌گوید و ماجرای را کم و زیاد نکرده است!! (با این حال آیا جزئت دارید فرمایش ایشان را باور نکنید؟!).</w:t>
      </w:r>
    </w:p>
    <w:p w:rsidR="00426516" w:rsidRPr="00C8155D" w:rsidRDefault="00426516" w:rsidP="00EF47AE">
      <w:pPr>
        <w:pStyle w:val="StyleComplexBLotus12ptJustifiedFirstline05cm"/>
        <w:spacing w:line="250" w:lineRule="auto"/>
        <w:rPr>
          <w:rStyle w:val="Char4"/>
          <w:rtl/>
        </w:rPr>
      </w:pPr>
      <w:r w:rsidRPr="00C8155D">
        <w:rPr>
          <w:rStyle w:val="Char4"/>
          <w:rtl/>
        </w:rPr>
        <w:t>×70- «محمّد بن عیسی بن أحمد الزّرجی» مجهول الحال از قول فرد مجهولی می‌گوید : طفل ما بیمار شد و ما به خان</w:t>
      </w:r>
      <w:r w:rsidR="00C8155D">
        <w:rPr>
          <w:rStyle w:val="Char4"/>
          <w:rtl/>
        </w:rPr>
        <w:t>ه</w:t>
      </w:r>
      <w:r w:rsidRPr="00C8155D">
        <w:rPr>
          <w:rStyle w:val="Char4"/>
          <w:rtl/>
        </w:rPr>
        <w:t xml:space="preserve"> حضرت عسکری</w:t>
      </w:r>
      <w:r w:rsidRPr="00C8155D">
        <w:rPr>
          <w:rStyle w:val="Char4"/>
          <w:rtl/>
        </w:rPr>
        <w:sym w:font="AGA Arabesque" w:char="F075"/>
      </w:r>
      <w:r w:rsidRPr="00C8155D">
        <w:rPr>
          <w:rStyle w:val="Char4"/>
          <w:rtl/>
        </w:rPr>
        <w:t xml:space="preserve"> رفتیم و گفتیم چیزی به ما بدهید که با آن شفای طفلمان را بگیریم. حکیمه عمّۀ حضرت عسکری گفت: آن میل را که با آن چشم نوزادی را که دیشب متولّد شده (یعنی مهدی) سرمه کشیدیم، بیاورید. ما آن را به چشم طفل کشیدیم عافیت یافت و ما نیز با آن میل شفا می‌گرفتیم تا اینکه گم شد! (والبتّه شما موظف اید که قصّۀ این دو ناشناس را باور کنید!!).</w:t>
      </w:r>
    </w:p>
    <w:p w:rsidR="00426516" w:rsidRPr="00C8155D" w:rsidRDefault="00426516" w:rsidP="00EF47AE">
      <w:pPr>
        <w:spacing w:line="250" w:lineRule="auto"/>
        <w:ind w:firstLine="284"/>
        <w:jc w:val="both"/>
        <w:rPr>
          <w:rStyle w:val="Char4"/>
          <w:rtl/>
        </w:rPr>
      </w:pPr>
      <w:r w:rsidRPr="00C8155D">
        <w:rPr>
          <w:rStyle w:val="Char4"/>
          <w:rtl/>
        </w:rPr>
        <w:t>حال باید به احوال سفرایی که در زمان عیبت بوده‌اند بپردازیم:</w:t>
      </w:r>
    </w:p>
    <w:p w:rsidR="00426516" w:rsidRPr="00C8155D" w:rsidRDefault="00426516" w:rsidP="00EF47AE">
      <w:pPr>
        <w:spacing w:line="250" w:lineRule="auto"/>
        <w:ind w:firstLine="284"/>
        <w:jc w:val="both"/>
        <w:rPr>
          <w:rStyle w:val="Char4"/>
          <w:rtl/>
        </w:rPr>
        <w:sectPr w:rsidR="00426516" w:rsidRPr="00C8155D" w:rsidSect="0031454B">
          <w:headerReference w:type="default" r:id="rId35"/>
          <w:footnotePr>
            <w:numRestart w:val="eachPage"/>
          </w:footnotePr>
          <w:type w:val="oddPage"/>
          <w:pgSz w:w="9356" w:h="13608" w:code="9"/>
          <w:pgMar w:top="1021" w:right="1134" w:bottom="737" w:left="851" w:header="454" w:footer="0" w:gutter="0"/>
          <w:cols w:space="708"/>
          <w:titlePg/>
          <w:bidi/>
          <w:rtlGutter/>
          <w:docGrid w:linePitch="381"/>
        </w:sectPr>
      </w:pPr>
    </w:p>
    <w:p w:rsidR="00426516" w:rsidRPr="00426516" w:rsidRDefault="00426516" w:rsidP="00426516">
      <w:pPr>
        <w:pStyle w:val="a1"/>
        <w:rPr>
          <w:rtl/>
        </w:rPr>
      </w:pPr>
      <w:bookmarkStart w:id="180" w:name="_Toc250490757"/>
      <w:bookmarkStart w:id="181" w:name="_Toc310123559"/>
      <w:bookmarkStart w:id="182" w:name="_Toc376119804"/>
      <w:bookmarkStart w:id="183" w:name="_Toc393364181"/>
      <w:r w:rsidRPr="00426516">
        <w:rPr>
          <w:rtl/>
        </w:rPr>
        <w:t>21- باب أحوال السُّفَراء الَّذین کانوا في زمان الغیبة الصُّغری وسائط بین الشّیعة و القائم</w:t>
      </w:r>
      <w:bookmarkEnd w:id="180"/>
      <w:bookmarkEnd w:id="181"/>
      <w:bookmarkEnd w:id="182"/>
      <w:bookmarkEnd w:id="183"/>
    </w:p>
    <w:p w:rsidR="00426516" w:rsidRPr="00C8155D" w:rsidRDefault="00426516" w:rsidP="00EF47AE">
      <w:pPr>
        <w:pStyle w:val="StyleComplexBLotus12ptJustifiedFirstline05cm"/>
        <w:spacing w:line="250" w:lineRule="auto"/>
        <w:rPr>
          <w:rStyle w:val="Char4"/>
          <w:rtl/>
        </w:rPr>
      </w:pPr>
      <w:r w:rsidRPr="00C8155D">
        <w:rPr>
          <w:rStyle w:val="Char4"/>
          <w:rtl/>
        </w:rPr>
        <w:t>آنچه از ابواب گذشته و از این باب استفاده می‌شود این است که نُوّاب و سُفراء واسط</w:t>
      </w:r>
      <w:r w:rsidR="00C8155D">
        <w:rPr>
          <w:rStyle w:val="Char4"/>
          <w:rtl/>
        </w:rPr>
        <w:t>ه</w:t>
      </w:r>
      <w:r w:rsidRPr="00C8155D">
        <w:rPr>
          <w:rStyle w:val="Char4"/>
          <w:rtl/>
        </w:rPr>
        <w:t xml:space="preserve"> گرفتن وجوهات از مردم بودند و چون وجوهات و أموال زیادی برای امام می‌آورده‌اند، هرکه تا توانسته مدّعی نیابت شده، أعمّ از نیابتِ خاصّ یا عامّ!.</w:t>
      </w:r>
    </w:p>
    <w:p w:rsidR="00426516" w:rsidRPr="00C8155D" w:rsidRDefault="00426516" w:rsidP="00EF47AE">
      <w:pPr>
        <w:pStyle w:val="StyleComplexBLotus12ptJustifiedFirstline05cm"/>
        <w:spacing w:line="250" w:lineRule="auto"/>
        <w:rPr>
          <w:rStyle w:val="Char4"/>
          <w:rtl/>
        </w:rPr>
      </w:pPr>
      <w:r w:rsidRPr="00C8155D">
        <w:rPr>
          <w:rStyle w:val="Char4"/>
          <w:rtl/>
        </w:rPr>
        <w:t>مسأل</w:t>
      </w:r>
      <w:r w:rsidR="00C8155D">
        <w:rPr>
          <w:rStyle w:val="Char4"/>
          <w:rtl/>
        </w:rPr>
        <w:t>ه</w:t>
      </w:r>
      <w:r w:rsidRPr="00C8155D">
        <w:rPr>
          <w:rStyle w:val="Char4"/>
          <w:rtl/>
        </w:rPr>
        <w:t xml:space="preserve"> انکار مرگ ائمّه و ادّعای غیبت برای ایشان از چند نسل قبل از حضرت عسکری</w:t>
      </w:r>
      <w:r w:rsidR="002A3D22">
        <w:rPr>
          <w:rStyle w:val="Char4"/>
          <w:rFonts w:hint="cs"/>
          <w:rtl/>
        </w:rPr>
        <w:t xml:space="preserve"> </w:t>
      </w:r>
      <w:r w:rsidRPr="00C8155D">
        <w:rPr>
          <w:rStyle w:val="Char4"/>
          <w:rtl/>
        </w:rPr>
        <w:sym w:font="AGA Arabesque" w:char="F075"/>
      </w:r>
      <w:r w:rsidRPr="00C8155D">
        <w:rPr>
          <w:rStyle w:val="Char4"/>
          <w:rtl/>
        </w:rPr>
        <w:t xml:space="preserve"> درمیان مسلمین رواج یافته بود که در کتب مِلَل و نِحَل و کتبی که دربار</w:t>
      </w:r>
      <w:r w:rsidR="00C8155D">
        <w:rPr>
          <w:rStyle w:val="Char4"/>
          <w:rtl/>
        </w:rPr>
        <w:t>ه</w:t>
      </w:r>
      <w:r w:rsidRPr="00C8155D">
        <w:rPr>
          <w:rStyle w:val="Char4"/>
          <w:rtl/>
        </w:rPr>
        <w:t xml:space="preserve"> فِرَقِ اسلامی تألیف شده، مذکور است و خلاصه‌ای از أحوال فِرَقِ شیعه، در کتاب شریف </w:t>
      </w:r>
      <w:r w:rsidRPr="00C8155D">
        <w:rPr>
          <w:rStyle w:val="Char4"/>
          <w:rFonts w:hint="cs"/>
          <w:rtl/>
        </w:rPr>
        <w:t>[</w:t>
      </w:r>
      <w:r w:rsidRPr="00C8155D">
        <w:rPr>
          <w:rStyle w:val="Char4"/>
          <w:rtl/>
        </w:rPr>
        <w:t>شاهراه إتّحاد</w:t>
      </w:r>
      <w:r w:rsidRPr="00C8155D">
        <w:rPr>
          <w:rStyle w:val="Char4"/>
          <w:rFonts w:hint="cs"/>
          <w:rtl/>
        </w:rPr>
        <w:t xml:space="preserve">: </w:t>
      </w:r>
      <w:r w:rsidRPr="00C8155D">
        <w:rPr>
          <w:rStyle w:val="Char4"/>
          <w:rtl/>
        </w:rPr>
        <w:t>ص 268 به بعد</w:t>
      </w:r>
      <w:r w:rsidRPr="00C8155D">
        <w:rPr>
          <w:rStyle w:val="Char4"/>
          <w:rFonts w:hint="cs"/>
          <w:rtl/>
        </w:rPr>
        <w:t>]</w:t>
      </w:r>
      <w:r w:rsidRPr="00C8155D">
        <w:rPr>
          <w:rStyle w:val="Char4"/>
          <w:rtl/>
        </w:rPr>
        <w:t xml:space="preserve"> آمده است</w:t>
      </w:r>
      <w:r w:rsidRPr="0031454B">
        <w:rPr>
          <w:rStyle w:val="Char4"/>
          <w:vertAlign w:val="superscript"/>
          <w:rtl/>
        </w:rPr>
        <w:t>(</w:t>
      </w:r>
      <w:r w:rsidRPr="0031454B">
        <w:rPr>
          <w:rStyle w:val="Char4"/>
          <w:vertAlign w:val="superscript"/>
          <w:rtl/>
        </w:rPr>
        <w:footnoteReference w:id="186"/>
      </w:r>
      <w:r w:rsidRPr="0031454B">
        <w:rPr>
          <w:rStyle w:val="Char4"/>
          <w:vertAlign w:val="superscript"/>
          <w:rtl/>
        </w:rPr>
        <w:t>)</w:t>
      </w:r>
      <w:r w:rsidRPr="00C8155D">
        <w:rPr>
          <w:rStyle w:val="Char4"/>
          <w:rtl/>
        </w:rPr>
        <w:t>. در اینجا فقط به ذکر مسائل مربوط به پس از حضرت عسکری</w:t>
      </w:r>
      <w:r w:rsidR="002A3D22">
        <w:rPr>
          <w:rStyle w:val="Char4"/>
          <w:rFonts w:hint="cs"/>
          <w:rtl/>
        </w:rPr>
        <w:t xml:space="preserve"> </w:t>
      </w:r>
      <w:r w:rsidRPr="00C8155D">
        <w:rPr>
          <w:rStyle w:val="Char4"/>
          <w:rtl/>
        </w:rPr>
        <w:sym w:font="AGA Arabesque" w:char="F075"/>
      </w:r>
      <w:r w:rsidRPr="00C8155D">
        <w:rPr>
          <w:rStyle w:val="Char4"/>
          <w:rtl/>
        </w:rPr>
        <w:t xml:space="preserve"> می‌پردازیم :</w:t>
      </w:r>
    </w:p>
    <w:p w:rsidR="00426516" w:rsidRPr="00C8155D" w:rsidRDefault="00426516" w:rsidP="0031454B">
      <w:pPr>
        <w:pStyle w:val="StyleComplexBLotus12ptJustifiedFirstline05cm"/>
        <w:spacing w:line="240" w:lineRule="auto"/>
        <w:rPr>
          <w:rStyle w:val="Char4"/>
          <w:rtl/>
        </w:rPr>
      </w:pPr>
      <w:r w:rsidRPr="00C8155D">
        <w:rPr>
          <w:rStyle w:val="Char4"/>
          <w:rtl/>
        </w:rPr>
        <w:t>لازم به تذکّر است بنابر آنچه در کتب تاریخ آمده پس از حضرت عسکری</w:t>
      </w:r>
      <w:r w:rsidR="002A3D22">
        <w:rPr>
          <w:rStyle w:val="Char4"/>
          <w:rFonts w:hint="cs"/>
          <w:rtl/>
        </w:rPr>
        <w:t xml:space="preserve"> </w:t>
      </w:r>
      <w:r w:rsidRPr="00C8155D">
        <w:rPr>
          <w:rStyle w:val="Char4"/>
          <w:rtl/>
        </w:rPr>
        <w:sym w:font="AGA Arabesque" w:char="F075"/>
      </w:r>
      <w:r w:rsidRPr="00C8155D">
        <w:rPr>
          <w:rStyle w:val="Char4"/>
          <w:rtl/>
        </w:rPr>
        <w:t xml:space="preserve"> مادر</w:t>
      </w:r>
      <w:r w:rsidRPr="0031454B">
        <w:rPr>
          <w:rStyle w:val="Char4"/>
          <w:vertAlign w:val="superscript"/>
          <w:rtl/>
        </w:rPr>
        <w:t>(</w:t>
      </w:r>
      <w:r w:rsidRPr="0031454B">
        <w:rPr>
          <w:rStyle w:val="Char4"/>
          <w:vertAlign w:val="superscript"/>
          <w:rtl/>
        </w:rPr>
        <w:footnoteReference w:id="187"/>
      </w:r>
      <w:r w:rsidRPr="0031454B">
        <w:rPr>
          <w:rStyle w:val="Char4"/>
          <w:vertAlign w:val="superscript"/>
          <w:rtl/>
        </w:rPr>
        <w:t>)</w:t>
      </w:r>
      <w:r w:rsidRPr="00C8155D">
        <w:rPr>
          <w:rStyle w:val="Char4"/>
          <w:rtl/>
        </w:rPr>
        <w:t xml:space="preserve"> و برادر آن‌حضرت نزد قاضی شهادت دادند که وی فرزندی نداشت و چون قطعی نبود که صقیل -یکی از کنیزان آن‌حضرت- باردار نیست لذا خلیفه همسران او را از طریق زنان معتمد و همسران قاضی تحت نظر قرار داد و پس از قطعیّتِ باردار نبودنِ ایشان به حکم قاضی أموال آن‌حضرت تقسیم گردید. با توجّه به فِرَقِ مختلفی (بیش از ده فرقه) که پس از حضرت عسکری</w:t>
      </w:r>
      <w:r w:rsidR="002A3D22">
        <w:rPr>
          <w:rStyle w:val="Char4"/>
          <w:rFonts w:hint="cs"/>
          <w:rtl/>
        </w:rPr>
        <w:t xml:space="preserve"> </w:t>
      </w:r>
      <w:r w:rsidRPr="00C8155D">
        <w:rPr>
          <w:rStyle w:val="Char4"/>
          <w:rtl/>
        </w:rPr>
        <w:sym w:font="AGA Arabesque" w:char="F075"/>
      </w:r>
      <w:r w:rsidRPr="00C8155D">
        <w:rPr>
          <w:rStyle w:val="Char4"/>
          <w:rtl/>
        </w:rPr>
        <w:t xml:space="preserve"> بین یاران و پیروان آن‌حضرت به وجود آمدند می‌توان دریافت که جُز یک فرقه، بقیّ</w:t>
      </w:r>
      <w:r w:rsidR="00C8155D">
        <w:rPr>
          <w:rStyle w:val="Char4"/>
          <w:rtl/>
        </w:rPr>
        <w:t>ه</w:t>
      </w:r>
      <w:r w:rsidRPr="00C8155D">
        <w:rPr>
          <w:rStyle w:val="Char4"/>
          <w:rtl/>
        </w:rPr>
        <w:t xml:space="preserve"> پیروان آن‌حضرت که </w:t>
      </w:r>
      <w:r w:rsidRPr="0031454B">
        <w:rPr>
          <w:rStyle w:val="Char4"/>
          <w:spacing w:val="-2"/>
          <w:rtl/>
        </w:rPr>
        <w:t>بسیاری از ایشان به خان</w:t>
      </w:r>
      <w:r w:rsidR="00C8155D" w:rsidRPr="0031454B">
        <w:rPr>
          <w:rStyle w:val="Char4"/>
          <w:spacing w:val="-2"/>
          <w:rtl/>
        </w:rPr>
        <w:t>ه</w:t>
      </w:r>
      <w:r w:rsidRPr="0031454B">
        <w:rPr>
          <w:rStyle w:val="Char4"/>
          <w:spacing w:val="-2"/>
          <w:rtl/>
        </w:rPr>
        <w:t xml:space="preserve"> حضرت عسکری</w:t>
      </w:r>
      <w:r w:rsidR="0031454B">
        <w:rPr>
          <w:rStyle w:val="Char4"/>
          <w:rFonts w:hint="cs"/>
          <w:spacing w:val="-2"/>
          <w:rtl/>
        </w:rPr>
        <w:t xml:space="preserve"> </w:t>
      </w:r>
      <w:r w:rsidRPr="0031454B">
        <w:rPr>
          <w:rStyle w:val="Char4"/>
          <w:spacing w:val="-2"/>
          <w:rtl/>
        </w:rPr>
        <w:sym w:font="AGA Arabesque" w:char="F075"/>
      </w:r>
      <w:r w:rsidRPr="0031454B">
        <w:rPr>
          <w:rStyle w:val="Char4"/>
          <w:spacing w:val="-2"/>
          <w:rtl/>
        </w:rPr>
        <w:t xml:space="preserve"> آمد و شد می‌کردند، معتقد بودند که حضرتش فرزندی نداشته است</w:t>
      </w:r>
      <w:r w:rsidRPr="0031454B">
        <w:rPr>
          <w:rStyle w:val="Char4"/>
          <w:spacing w:val="-2"/>
          <w:vertAlign w:val="superscript"/>
          <w:rtl/>
        </w:rPr>
        <w:t>(</w:t>
      </w:r>
      <w:r w:rsidRPr="0031454B">
        <w:rPr>
          <w:rStyle w:val="Char4"/>
          <w:spacing w:val="-2"/>
          <w:vertAlign w:val="superscript"/>
          <w:rtl/>
        </w:rPr>
        <w:footnoteReference w:id="188"/>
      </w:r>
      <w:r w:rsidRPr="0031454B">
        <w:rPr>
          <w:rStyle w:val="Char4"/>
          <w:spacing w:val="-2"/>
          <w:vertAlign w:val="superscript"/>
          <w:rtl/>
        </w:rPr>
        <w:t>)</w:t>
      </w:r>
      <w:r w:rsidRPr="0031454B">
        <w:rPr>
          <w:rStyle w:val="Char4"/>
          <w:spacing w:val="-2"/>
          <w:rtl/>
        </w:rPr>
        <w:t>. علاوه براین أقوام و خویشاوندانِ آن‌حضرت از جمله خواهر و برادرش و سایر علویّین نیز به بی‌فرزندی آن‌حضرت معتقد بودند و نقیب السّادات (= بزرگ و رئیس دودمان علوی) که دفتر مولودین علوی نزد او بود نیز بر همین رأی بود. بنابه نقل طبری 25 سال پس از وفات حضرت عسکری مردی به نزد قاضی آمد و ادّعا کرد من پسر حسن عسکری هستم، چرا ماتَرَکِ او را قسمت کردید و سهم</w:t>
      </w:r>
      <w:r w:rsidRPr="0031454B">
        <w:rPr>
          <w:rStyle w:val="Char4"/>
          <w:spacing w:val="-2"/>
          <w:rtl/>
        </w:rPr>
        <w:softHyphen/>
        <w:t>الإرث مرا ندادید؟ قاضی تمام افراد خاندان علوی را احضار کرد و مدّعی را به آنها نشان داد، همگی گفتند او دروغ می‌گوید و نقیب السّادات گفت: ما هم</w:t>
      </w:r>
      <w:r w:rsidR="00C8155D" w:rsidRPr="0031454B">
        <w:rPr>
          <w:rStyle w:val="Char4"/>
          <w:spacing w:val="-2"/>
          <w:rtl/>
        </w:rPr>
        <w:t>ه</w:t>
      </w:r>
      <w:r w:rsidRPr="0031454B">
        <w:rPr>
          <w:rStyle w:val="Char4"/>
          <w:spacing w:val="-2"/>
          <w:rtl/>
        </w:rPr>
        <w:t xml:space="preserve"> همسران حضرت عسکری را در عدّ</w:t>
      </w:r>
      <w:r w:rsidR="00C8155D" w:rsidRPr="0031454B">
        <w:rPr>
          <w:rStyle w:val="Char4"/>
          <w:spacing w:val="-2"/>
          <w:rtl/>
        </w:rPr>
        <w:t>ه</w:t>
      </w:r>
      <w:r w:rsidRPr="0031454B">
        <w:rPr>
          <w:rStyle w:val="Char4"/>
          <w:spacing w:val="-2"/>
          <w:rtl/>
        </w:rPr>
        <w:t xml:space="preserve"> وفات تحت نظارت و مراقبت قرار دادیم و هیچ</w:t>
      </w:r>
      <w:r w:rsidRPr="0031454B">
        <w:rPr>
          <w:rStyle w:val="Char4"/>
          <w:spacing w:val="-2"/>
          <w:rtl/>
        </w:rPr>
        <w:softHyphen/>
        <w:t>یک را باردار نیافتیم فلذا ماتَرَکِ او را تقسیم کردیم. أمّا متأسّفانه عدّه‌ای از اطرافیان حضرتِ عسکری</w:t>
      </w:r>
      <w:r w:rsidR="002A3D22" w:rsidRPr="0031454B">
        <w:rPr>
          <w:rStyle w:val="Char4"/>
          <w:rFonts w:hint="cs"/>
          <w:spacing w:val="-2"/>
          <w:rtl/>
        </w:rPr>
        <w:t xml:space="preserve"> </w:t>
      </w:r>
      <w:r w:rsidRPr="0031454B">
        <w:rPr>
          <w:rStyle w:val="Char4"/>
          <w:spacing w:val="-2"/>
          <w:rtl/>
        </w:rPr>
        <w:sym w:font="AGA Arabesque" w:char="F075"/>
      </w:r>
      <w:r w:rsidRPr="0031454B">
        <w:rPr>
          <w:rStyle w:val="Char4"/>
          <w:spacing w:val="-2"/>
          <w:rtl/>
        </w:rPr>
        <w:t xml:space="preserve"> با استفاده از تجربیّات کسانی</w:t>
      </w:r>
      <w:r w:rsidRPr="0031454B">
        <w:rPr>
          <w:rStyle w:val="Char4"/>
          <w:spacing w:val="-2"/>
          <w:rtl/>
        </w:rPr>
        <w:softHyphen/>
        <w:t>که از دوران حضرت باقر</w:t>
      </w:r>
      <w:r w:rsidR="002A3D22" w:rsidRPr="0031454B">
        <w:rPr>
          <w:rStyle w:val="Char4"/>
          <w:rFonts w:hint="cs"/>
          <w:spacing w:val="-2"/>
          <w:rtl/>
        </w:rPr>
        <w:t xml:space="preserve"> </w:t>
      </w:r>
      <w:r w:rsidRPr="0031454B">
        <w:rPr>
          <w:rStyle w:val="Char4"/>
          <w:spacing w:val="-2"/>
          <w:rtl/>
        </w:rPr>
        <w:sym w:font="AGA Arabesque" w:char="F075"/>
      </w:r>
      <w:r w:rsidRPr="0031454B">
        <w:rPr>
          <w:rStyle w:val="Char4"/>
          <w:spacing w:val="-2"/>
          <w:rtl/>
        </w:rPr>
        <w:t xml:space="preserve"> در کار قائم تراشی بوده‌اند</w:t>
      </w:r>
      <w:r w:rsidRPr="0031454B">
        <w:rPr>
          <w:rStyle w:val="Char4"/>
          <w:spacing w:val="-2"/>
          <w:vertAlign w:val="superscript"/>
          <w:rtl/>
        </w:rPr>
        <w:t>(</w:t>
      </w:r>
      <w:r w:rsidRPr="0031454B">
        <w:rPr>
          <w:rStyle w:val="Char4"/>
          <w:spacing w:val="-2"/>
          <w:vertAlign w:val="superscript"/>
          <w:rtl/>
        </w:rPr>
        <w:footnoteReference w:id="189"/>
      </w:r>
      <w:r w:rsidRPr="0031454B">
        <w:rPr>
          <w:rStyle w:val="Char4"/>
          <w:spacing w:val="-2"/>
          <w:vertAlign w:val="superscript"/>
          <w:rtl/>
        </w:rPr>
        <w:t>)</w:t>
      </w:r>
      <w:r w:rsidRPr="0031454B">
        <w:rPr>
          <w:rStyle w:val="Char4"/>
          <w:spacing w:val="-2"/>
          <w:rtl/>
        </w:rPr>
        <w:t xml:space="preserve"> -خصوصاً اسماعیلیّه که توانسته بودند عدّ</w:t>
      </w:r>
      <w:r w:rsidR="00C8155D" w:rsidRPr="0031454B">
        <w:rPr>
          <w:rStyle w:val="Char4"/>
          <w:spacing w:val="-2"/>
          <w:rtl/>
        </w:rPr>
        <w:t>ه</w:t>
      </w:r>
      <w:r w:rsidRPr="0031454B">
        <w:rPr>
          <w:rStyle w:val="Char4"/>
          <w:spacing w:val="-2"/>
          <w:rtl/>
        </w:rPr>
        <w:t xml:space="preserve"> زیادی از مسلمین را بفریبند و فرق</w:t>
      </w:r>
      <w:r w:rsidR="00C8155D" w:rsidRPr="0031454B">
        <w:rPr>
          <w:rStyle w:val="Char4"/>
          <w:spacing w:val="-2"/>
          <w:rtl/>
        </w:rPr>
        <w:t>ه</w:t>
      </w:r>
      <w:r w:rsidRPr="0031454B">
        <w:rPr>
          <w:rStyle w:val="Char4"/>
          <w:spacing w:val="-2"/>
          <w:rtl/>
        </w:rPr>
        <w:t xml:space="preserve"> بزرگ و پُر درآمدی را پدید آورند- به فکر قائم تراشی افتادند!.</w:t>
      </w:r>
    </w:p>
    <w:p w:rsidR="00426516" w:rsidRPr="00C8155D" w:rsidRDefault="00426516" w:rsidP="0031454B">
      <w:pPr>
        <w:pStyle w:val="StyleComplexBLotus12ptJustifiedFirstline05cm"/>
        <w:spacing w:line="240" w:lineRule="auto"/>
        <w:rPr>
          <w:rStyle w:val="Char4"/>
          <w:rtl/>
        </w:rPr>
      </w:pPr>
      <w:r w:rsidRPr="00C8155D">
        <w:rPr>
          <w:rStyle w:val="Char4"/>
          <w:rtl/>
        </w:rPr>
        <w:t>یکی از أصحاب حضرت عسکری «محمّد بن نُصَ</w:t>
      </w:r>
      <w:r w:rsidR="00C8155D">
        <w:rPr>
          <w:rStyle w:val="Char4"/>
          <w:rtl/>
        </w:rPr>
        <w:t>ی</w:t>
      </w:r>
      <w:r w:rsidRPr="00C8155D">
        <w:rPr>
          <w:rStyle w:val="Char4"/>
          <w:rtl/>
        </w:rPr>
        <w:t>ر النُّمیری» بصری است</w:t>
      </w:r>
      <w:r w:rsidRPr="002A3D22">
        <w:rPr>
          <w:rStyle w:val="Char4"/>
          <w:vertAlign w:val="superscript"/>
          <w:rtl/>
        </w:rPr>
        <w:t>(</w:t>
      </w:r>
      <w:r w:rsidRPr="002A3D22">
        <w:rPr>
          <w:rStyle w:val="Char4"/>
          <w:vertAlign w:val="superscript"/>
          <w:rtl/>
        </w:rPr>
        <w:footnoteReference w:id="190"/>
      </w:r>
      <w:r w:rsidRPr="002A3D22">
        <w:rPr>
          <w:rStyle w:val="Char4"/>
          <w:vertAlign w:val="superscript"/>
          <w:rtl/>
        </w:rPr>
        <w:t>)</w:t>
      </w:r>
      <w:r w:rsidRPr="00C8155D">
        <w:rPr>
          <w:rStyle w:val="Char4"/>
          <w:rtl/>
        </w:rPr>
        <w:t xml:space="preserve"> که مدّت نُه سال در سامرّاء با آن‌حضرت معاشرت و آمد و رفت داشت. وی از کسانی است که بی‌فرزندیِ حضرت عسکری بر او ناگوار بود زیرا از این پس نمی‌توانست با انتساب به امام، درمیان مردم برای خود مقام و منزلتی فراهم سازد! لذا -چنانکه معمول بود- با برخی از همدستان به فکر استفاده از قائم</w:t>
      </w:r>
      <w:r w:rsidRPr="00C8155D">
        <w:rPr>
          <w:rStyle w:val="Char4"/>
          <w:rtl/>
        </w:rPr>
        <w:softHyphen/>
        <w:t>تراشی افتادند و برای خلاص شدن از مشکلِ شهادتِ برادرِ امام، بر بی‌فرزندیِ او، برای «جعفر بن علی» لقب «کَذّاب» را نشر دادند تا کسی قول او را دربار</w:t>
      </w:r>
      <w:r w:rsidR="00C8155D">
        <w:rPr>
          <w:rStyle w:val="Char4"/>
          <w:rtl/>
        </w:rPr>
        <w:t>ه</w:t>
      </w:r>
      <w:r w:rsidRPr="00C8155D">
        <w:rPr>
          <w:rStyle w:val="Char4"/>
          <w:rtl/>
        </w:rPr>
        <w:t xml:space="preserve"> فرزند نداشتن برادرش قبول نکند و داستانها دربار</w:t>
      </w:r>
      <w:r w:rsidR="00C8155D">
        <w:rPr>
          <w:rStyle w:val="Char4"/>
          <w:rtl/>
        </w:rPr>
        <w:t>ه</w:t>
      </w:r>
      <w:r w:rsidRPr="00C8155D">
        <w:rPr>
          <w:rStyle w:val="Char4"/>
          <w:rtl/>
        </w:rPr>
        <w:t xml:space="preserve"> بدکاریهای او انتشار دادند و برای رفع این مشکل که چگونه مادر آن‌حضرت نمی‌دانسته پسرش فرزندی دارد و شهادت به بی‌فرزندی او داده؟! گفتند از ترس و به منظور نجات او از توطئ</w:t>
      </w:r>
      <w:r w:rsidR="00C8155D">
        <w:rPr>
          <w:rStyle w:val="Char4"/>
          <w:rtl/>
        </w:rPr>
        <w:t>ه</w:t>
      </w:r>
      <w:r w:rsidRPr="00C8155D">
        <w:rPr>
          <w:rStyle w:val="Char4"/>
          <w:rtl/>
        </w:rPr>
        <w:t xml:space="preserve"> خلیفه چنین کرده است!.</w:t>
      </w:r>
    </w:p>
    <w:p w:rsidR="00426516" w:rsidRPr="00C8155D" w:rsidRDefault="00426516" w:rsidP="0031454B">
      <w:pPr>
        <w:pStyle w:val="StyleComplexBLotus12ptJustifiedFirstline05cm"/>
        <w:spacing w:line="240" w:lineRule="auto"/>
        <w:rPr>
          <w:rStyle w:val="Char4"/>
          <w:rtl/>
        </w:rPr>
      </w:pPr>
      <w:r w:rsidRPr="00C8155D">
        <w:rPr>
          <w:rStyle w:val="Char4"/>
          <w:rtl/>
        </w:rPr>
        <w:t>بدین‌ترتیب می‌توانستند -چنانکه معمول شده بود- یکی را از میان خود به عنوان نماینده و نائبِ او معرّفی کرده و به جاه و مال برسند! والبتّه برای وصول به مقصود از بذل مال نیز دریغ نداشتند و به کسی که عقید</w:t>
      </w:r>
      <w:r w:rsidR="00C8155D">
        <w:rPr>
          <w:rStyle w:val="Char4"/>
          <w:rtl/>
        </w:rPr>
        <w:t>ه</w:t>
      </w:r>
      <w:r w:rsidRPr="00C8155D">
        <w:rPr>
          <w:rStyle w:val="Char4"/>
          <w:rtl/>
        </w:rPr>
        <w:t xml:space="preserve"> ایشان را می‌پذیرفت پول می‌دادند! </w:t>
      </w:r>
      <w:r w:rsidRPr="00C8155D">
        <w:rPr>
          <w:rStyle w:val="Char4"/>
          <w:rFonts w:hint="cs"/>
          <w:rtl/>
        </w:rPr>
        <w:t>[</w:t>
      </w:r>
      <w:r w:rsidRPr="00C8155D">
        <w:rPr>
          <w:rStyle w:val="Char4"/>
          <w:rtl/>
        </w:rPr>
        <w:t>کافی</w:t>
      </w:r>
      <w:r w:rsidRPr="00C8155D">
        <w:rPr>
          <w:rStyle w:val="Char4"/>
          <w:rFonts w:hint="cs"/>
          <w:rtl/>
        </w:rPr>
        <w:t>:</w:t>
      </w:r>
      <w:r w:rsidRPr="00C8155D">
        <w:rPr>
          <w:rStyle w:val="Char4"/>
          <w:rtl/>
        </w:rPr>
        <w:t xml:space="preserve"> باب 182، حدیث 7</w:t>
      </w:r>
      <w:r w:rsidRPr="00C8155D">
        <w:rPr>
          <w:rStyle w:val="Char4"/>
          <w:rFonts w:hint="cs"/>
          <w:rtl/>
        </w:rPr>
        <w:t>]</w:t>
      </w:r>
      <w:r w:rsidRPr="00C8155D">
        <w:rPr>
          <w:rStyle w:val="Char4"/>
          <w:rtl/>
        </w:rPr>
        <w:t>.</w:t>
      </w:r>
    </w:p>
    <w:p w:rsidR="00426516" w:rsidRPr="00C8155D" w:rsidRDefault="00426516" w:rsidP="00EF47AE">
      <w:pPr>
        <w:pStyle w:val="StyleComplexBLotus12ptJustifiedFirstline05cm"/>
        <w:spacing w:line="250" w:lineRule="auto"/>
        <w:rPr>
          <w:rStyle w:val="Char4"/>
          <w:rtl/>
        </w:rPr>
      </w:pPr>
      <w:r w:rsidRPr="00C8155D">
        <w:rPr>
          <w:rStyle w:val="Char4"/>
          <w:rtl/>
        </w:rPr>
        <w:t>«ابن نُصَیر» مردی قوی و با اراده و دارای نفوذ کلام بود و به همین سبب همدستان و شرکای وی ترسیدند اگر خودِ او باب و نائب شود، دیگران را کنار بگذارد و محروم سازد، از این رو با اینکه وی مدّعیِ نیابتِ امام شد ولی همدستانش ترجیح دادند از مردِ ساده لوحِ ضعیفِ کم سوادی استفاده کنند تا مطمئن باشند در آینده مزاحم خواسته‌های آنان نخواهد شد لذا «عثمان بن سعید» را به عنوان باب برگزیدند و نام «عثمان بن سعید» را به عنوان نائب و سفیر امام میان عوام نشر دادند! «عثمان بن سعید» نزدیک خان</w:t>
      </w:r>
      <w:r w:rsidR="00C8155D">
        <w:rPr>
          <w:rStyle w:val="Char4"/>
          <w:rtl/>
        </w:rPr>
        <w:t>ه</w:t>
      </w:r>
      <w:r w:rsidRPr="00C8155D">
        <w:rPr>
          <w:rStyle w:val="Char4"/>
          <w:rtl/>
        </w:rPr>
        <w:t xml:space="preserve"> حضرت عسکری روغن فروشی داشت و با فرزندش «محمد بن عثمان» در خان</w:t>
      </w:r>
      <w:r w:rsidR="00C8155D">
        <w:rPr>
          <w:rStyle w:val="Char4"/>
          <w:rtl/>
        </w:rPr>
        <w:t>ه</w:t>
      </w:r>
      <w:r w:rsidRPr="00C8155D">
        <w:rPr>
          <w:rStyle w:val="Char4"/>
          <w:rtl/>
        </w:rPr>
        <w:t xml:space="preserve"> آن‌حضرت خدمت می‌کردند و با أهل خانه معاشرت داستند.</w:t>
      </w:r>
    </w:p>
    <w:p w:rsidR="00426516" w:rsidRPr="00C8155D" w:rsidRDefault="00426516" w:rsidP="00EF47AE">
      <w:pPr>
        <w:pStyle w:val="StyleComplexBLotus12ptJustifiedFirstline05cm"/>
        <w:spacing w:line="250" w:lineRule="auto"/>
        <w:rPr>
          <w:rStyle w:val="Char4"/>
          <w:rtl/>
        </w:rPr>
      </w:pPr>
      <w:r w:rsidRPr="00C8155D">
        <w:rPr>
          <w:rStyle w:val="Char4"/>
          <w:rtl/>
        </w:rPr>
        <w:t>این کار بر «اِبنِ نُصَیر» -که خود مبتکر این موضوع درمیان دوستانش بود- بسیار گران آمد و ناگزیر برای خنثی کردن برنام</w:t>
      </w:r>
      <w:r w:rsidR="00C8155D">
        <w:rPr>
          <w:rStyle w:val="Char4"/>
          <w:rtl/>
        </w:rPr>
        <w:t>ه</w:t>
      </w:r>
      <w:r w:rsidRPr="00C8155D">
        <w:rPr>
          <w:rStyle w:val="Char4"/>
          <w:rtl/>
        </w:rPr>
        <w:t xml:space="preserve"> شرکای سابق و رقبای امروز، منکِرِ امام غائب شد و عقائد و بدعتهایی بنیان نهاد و متأسّفانه پیروانی یافت که آنها را نُصَیری می‌نامند. امروزه نُصَیر‌ی‌ها در ترکیّه و سوریّه و لبنان و..... زندگی می‌کنند.</w:t>
      </w:r>
    </w:p>
    <w:p w:rsidR="00426516" w:rsidRPr="00C8155D" w:rsidRDefault="00426516" w:rsidP="00EF47AE">
      <w:pPr>
        <w:pStyle w:val="StyleComplexBLotus12ptJustifiedFirstline05cm"/>
        <w:spacing w:line="250" w:lineRule="auto"/>
        <w:rPr>
          <w:rStyle w:val="Char4"/>
          <w:rtl/>
        </w:rPr>
      </w:pPr>
      <w:r w:rsidRPr="00C8155D">
        <w:rPr>
          <w:rStyle w:val="Char4"/>
          <w:rtl/>
        </w:rPr>
        <w:t>اینک می‌پردازیم به ذکر تعدادی از کسانی</w:t>
      </w:r>
      <w:r w:rsidRPr="00C8155D">
        <w:rPr>
          <w:rStyle w:val="Char4"/>
          <w:rtl/>
        </w:rPr>
        <w:softHyphen/>
        <w:t>که ادّعای نیابت وسفارت کرده‌اند و ریاکاری و عوامفریبی و انحراف تعدادی از آنان توسّط رقبایشان افشا شده است و عّد</w:t>
      </w:r>
      <w:r w:rsidR="00C8155D">
        <w:rPr>
          <w:rStyle w:val="Char4"/>
          <w:rtl/>
        </w:rPr>
        <w:t>ه</w:t>
      </w:r>
      <w:r w:rsidRPr="00C8155D">
        <w:rPr>
          <w:rStyle w:val="Char4"/>
          <w:rtl/>
        </w:rPr>
        <w:t xml:space="preserve"> زیادی از آنها دارای مرید و مسند بوده و وجوهات عوام را به ناحقّ می‌خوردند:</w:t>
      </w:r>
    </w:p>
    <w:p w:rsidR="00426516" w:rsidRPr="00C8155D" w:rsidRDefault="00426516" w:rsidP="00EF47AE">
      <w:pPr>
        <w:pStyle w:val="StyleComplexBLotus12ptJustifiedFirstline05cm"/>
        <w:numPr>
          <w:ilvl w:val="0"/>
          <w:numId w:val="27"/>
        </w:numPr>
        <w:spacing w:line="250" w:lineRule="auto"/>
        <w:ind w:left="0" w:firstLine="284"/>
        <w:rPr>
          <w:rStyle w:val="Char4"/>
        </w:rPr>
      </w:pPr>
      <w:r w:rsidRPr="00C8155D">
        <w:rPr>
          <w:rStyle w:val="Char5"/>
          <w:rtl/>
        </w:rPr>
        <w:t>أبوعمرو عثمان بن سعیدالعَمری،</w:t>
      </w:r>
      <w:r w:rsidRPr="00C8155D">
        <w:rPr>
          <w:rStyle w:val="Char4"/>
          <w:rtl/>
        </w:rPr>
        <w:t xml:space="preserve"> نائب اوّل.</w:t>
      </w:r>
    </w:p>
    <w:p w:rsidR="00426516" w:rsidRPr="00C8155D" w:rsidRDefault="00426516" w:rsidP="00EF47AE">
      <w:pPr>
        <w:pStyle w:val="StyleComplexBLotus12ptJustifiedFirstline05cm"/>
        <w:numPr>
          <w:ilvl w:val="0"/>
          <w:numId w:val="27"/>
        </w:numPr>
        <w:spacing w:line="250" w:lineRule="auto"/>
        <w:ind w:left="0" w:firstLine="284"/>
        <w:rPr>
          <w:rStyle w:val="Char4"/>
        </w:rPr>
      </w:pPr>
      <w:r w:rsidRPr="00C8155D">
        <w:rPr>
          <w:rStyle w:val="Char5"/>
          <w:rtl/>
        </w:rPr>
        <w:t>أبوجفر محمّد بن عثمان بن سعید العمری،</w:t>
      </w:r>
      <w:r w:rsidRPr="00C8155D">
        <w:rPr>
          <w:rStyle w:val="Char4"/>
          <w:rtl/>
        </w:rPr>
        <w:t xml:space="preserve"> نائب دوّم و فرزند نائب اوّل، او در حدیث 19 باب «ذِکر مَن رآهُ» </w:t>
      </w:r>
      <w:r w:rsidRPr="00426516">
        <w:rPr>
          <w:rFonts w:cs="B Lotus"/>
          <w:rtl/>
          <w:lang w:bidi="fa-IR"/>
        </w:rPr>
        <w:t>(بحار، ج52)</w:t>
      </w:r>
      <w:r w:rsidRPr="00C8155D">
        <w:rPr>
          <w:rStyle w:val="Char4"/>
          <w:rtl/>
        </w:rPr>
        <w:t xml:space="preserve"> می‌گوید حضرت عسکری</w:t>
      </w:r>
      <w:r w:rsidR="002A3D22">
        <w:rPr>
          <w:rStyle w:val="Char4"/>
          <w:rFonts w:hint="cs"/>
          <w:rtl/>
        </w:rPr>
        <w:t xml:space="preserve"> </w:t>
      </w:r>
      <w:r w:rsidRPr="00C8155D">
        <w:rPr>
          <w:rStyle w:val="Char4"/>
          <w:rtl/>
        </w:rPr>
        <w:sym w:font="AGA Arabesque" w:char="F075"/>
      </w:r>
      <w:r w:rsidRPr="00C8155D">
        <w:rPr>
          <w:rStyle w:val="Char4"/>
          <w:rtl/>
        </w:rPr>
        <w:t xml:space="preserve"> مهدی را به ما نشان داد و فرمود : بعد از امروز او را نمی‌بینید. با این حال ادّعای با بیّت داشت! جالب است که وی از کسی که نمی‌دیده توقیع دریافت می‌کرده؟!! از سوی دیگر در حدیث 23 باب مذکور می‌گوید مهدی را کنار کعبه دیدم!! همچنین رجوع شود به حدیث 45 باب «ما ظَهَرَ مِن مُعجزاته» از کتاب حاضر.</w:t>
      </w:r>
    </w:p>
    <w:p w:rsidR="00426516" w:rsidRPr="00C8155D" w:rsidRDefault="00426516" w:rsidP="00EF47AE">
      <w:pPr>
        <w:pStyle w:val="StyleComplexBLotus12ptJustifiedFirstline05cm"/>
        <w:numPr>
          <w:ilvl w:val="0"/>
          <w:numId w:val="27"/>
        </w:numPr>
        <w:spacing w:line="250" w:lineRule="auto"/>
        <w:ind w:left="0" w:firstLine="284"/>
        <w:rPr>
          <w:rStyle w:val="Char4"/>
        </w:rPr>
      </w:pPr>
      <w:r w:rsidRPr="00C8155D">
        <w:rPr>
          <w:rStyle w:val="Char5"/>
          <w:rtl/>
        </w:rPr>
        <w:t>ابوبکر بغدادی</w:t>
      </w:r>
      <w:r w:rsidRPr="00C8155D">
        <w:rPr>
          <w:rStyle w:val="Char4"/>
          <w:rtl/>
        </w:rPr>
        <w:t xml:space="preserve"> برادرزاد</w:t>
      </w:r>
      <w:r w:rsidR="00C8155D">
        <w:rPr>
          <w:rStyle w:val="Char4"/>
          <w:rtl/>
        </w:rPr>
        <w:t>ه</w:t>
      </w:r>
      <w:r w:rsidRPr="00C8155D">
        <w:rPr>
          <w:rStyle w:val="Char4"/>
          <w:rtl/>
        </w:rPr>
        <w:t xml:space="preserve"> نائب دوم. مجلسی أخباری در ذمِّ او آورده است! (فتأمّل) جالب است بدانید نو</w:t>
      </w:r>
      <w:r w:rsidR="00C8155D">
        <w:rPr>
          <w:rStyle w:val="Char4"/>
          <w:rtl/>
        </w:rPr>
        <w:t>ه</w:t>
      </w:r>
      <w:r w:rsidRPr="00C8155D">
        <w:rPr>
          <w:rStyle w:val="Char4"/>
          <w:rtl/>
        </w:rPr>
        <w:t xml:space="preserve"> دختریِ نائب دوّم یعنی «أبونصر هب</w:t>
      </w:r>
      <w:r w:rsidR="00C8155D">
        <w:rPr>
          <w:rStyle w:val="Char4"/>
          <w:rtl/>
        </w:rPr>
        <w:t>ه</w:t>
      </w:r>
      <w:r w:rsidRPr="00C8155D">
        <w:rPr>
          <w:rStyle w:val="Char4"/>
          <w:rtl/>
        </w:rPr>
        <w:t xml:space="preserve"> الله بن أحمد» کاتب، نیز ائمّه را سیزده تن می‌دانست و جناب «زید بن علی» را نیز در عداد أئمّه می‌آورد.</w:t>
      </w:r>
    </w:p>
    <w:p w:rsidR="00426516" w:rsidRPr="00C8155D" w:rsidRDefault="00426516" w:rsidP="00EF47AE">
      <w:pPr>
        <w:pStyle w:val="StyleComplexBLotus12ptJustifiedFirstline05cm"/>
        <w:numPr>
          <w:ilvl w:val="0"/>
          <w:numId w:val="27"/>
        </w:numPr>
        <w:spacing w:line="250" w:lineRule="auto"/>
        <w:ind w:left="0" w:firstLine="284"/>
        <w:rPr>
          <w:rStyle w:val="Char4"/>
        </w:rPr>
      </w:pPr>
      <w:r w:rsidRPr="00C8155D">
        <w:rPr>
          <w:rStyle w:val="Char5"/>
          <w:rtl/>
        </w:rPr>
        <w:t>شیخ ابوالقاسم حسین بن روح بن أبی‌بحر نوبختی</w:t>
      </w:r>
      <w:r w:rsidRPr="00C8155D">
        <w:rPr>
          <w:rStyle w:val="Char4"/>
          <w:rtl/>
        </w:rPr>
        <w:t xml:space="preserve"> نائب سوّم که أحوال او را بیان کرده‌ایم. </w:t>
      </w:r>
      <w:r w:rsidRPr="006B415A">
        <w:rPr>
          <w:rStyle w:val="Char6"/>
          <w:rtl/>
        </w:rPr>
        <w:t>(ص 224تا230)</w:t>
      </w:r>
      <w:r w:rsidRPr="00C8155D">
        <w:rPr>
          <w:rStyle w:val="Char4"/>
          <w:rtl/>
        </w:rPr>
        <w:t xml:space="preserve"> در جلد 53 بحارالأنوار در باب «ما خَرَجَ من توق</w:t>
      </w:r>
      <w:r w:rsidR="00C8155D">
        <w:rPr>
          <w:rStyle w:val="Char4"/>
          <w:rtl/>
        </w:rPr>
        <w:t>ی</w:t>
      </w:r>
      <w:r w:rsidRPr="00C8155D">
        <w:rPr>
          <w:rStyle w:val="Char4"/>
          <w:rtl/>
        </w:rPr>
        <w:t>عاتِهِ» خبر 20 از اوست. کسی دربار</w:t>
      </w:r>
      <w:r w:rsidR="00C8155D">
        <w:rPr>
          <w:rStyle w:val="Char4"/>
          <w:rtl/>
        </w:rPr>
        <w:t>ه</w:t>
      </w:r>
      <w:r w:rsidRPr="00C8155D">
        <w:rPr>
          <w:rStyle w:val="Char4"/>
          <w:rtl/>
        </w:rPr>
        <w:t xml:space="preserve"> حدیثی نامعتبر از او سؤال کرده و جناب ایشان به جای آنکه بگوید حدیث درست نیست جوابی بافته و به سائل تحویل داده!! (به حاشی</w:t>
      </w:r>
      <w:r w:rsidR="00C8155D">
        <w:rPr>
          <w:rStyle w:val="Char4"/>
          <w:rtl/>
        </w:rPr>
        <w:t>ه</w:t>
      </w:r>
      <w:r w:rsidRPr="00C8155D">
        <w:rPr>
          <w:rStyle w:val="Char4"/>
          <w:rtl/>
        </w:rPr>
        <w:t xml:space="preserve"> صفح</w:t>
      </w:r>
      <w:r w:rsidR="00C8155D">
        <w:rPr>
          <w:rStyle w:val="Char4"/>
          <w:rtl/>
        </w:rPr>
        <w:t>ه</w:t>
      </w:r>
      <w:r w:rsidRPr="00C8155D">
        <w:rPr>
          <w:rStyle w:val="Char4"/>
          <w:rtl/>
        </w:rPr>
        <w:t xml:space="preserve"> 192تا195 جلد 53 بحار مراجعه کنید).</w:t>
      </w:r>
    </w:p>
    <w:p w:rsidR="00426516" w:rsidRPr="00C8155D" w:rsidRDefault="00426516" w:rsidP="0031454B">
      <w:pPr>
        <w:pStyle w:val="StyleComplexBLotus12ptJustifiedFirstline05cm"/>
        <w:numPr>
          <w:ilvl w:val="0"/>
          <w:numId w:val="27"/>
        </w:numPr>
        <w:spacing w:line="240" w:lineRule="auto"/>
        <w:ind w:left="0" w:firstLine="284"/>
        <w:rPr>
          <w:rStyle w:val="Char4"/>
        </w:rPr>
      </w:pPr>
      <w:r w:rsidRPr="00C8155D">
        <w:rPr>
          <w:rStyle w:val="Char5"/>
          <w:rtl/>
        </w:rPr>
        <w:t>محمّد بن نُصَیر النُّمیری البَصری</w:t>
      </w:r>
      <w:r w:rsidRPr="00C8155D">
        <w:rPr>
          <w:rStyle w:val="Char4"/>
          <w:rtl/>
        </w:rPr>
        <w:t xml:space="preserve"> که أحوالش بیان شد.</w:t>
      </w:r>
    </w:p>
    <w:p w:rsidR="00426516" w:rsidRPr="00C8155D" w:rsidRDefault="00426516" w:rsidP="0031454B">
      <w:pPr>
        <w:pStyle w:val="StyleComplexBLotus12ptJustifiedFirstline05cm"/>
        <w:widowControl w:val="0"/>
        <w:numPr>
          <w:ilvl w:val="0"/>
          <w:numId w:val="27"/>
        </w:numPr>
        <w:spacing w:line="240" w:lineRule="auto"/>
        <w:ind w:left="0" w:firstLine="284"/>
        <w:rPr>
          <w:rStyle w:val="Char4"/>
        </w:rPr>
      </w:pPr>
      <w:r w:rsidRPr="00C8155D">
        <w:rPr>
          <w:rStyle w:val="Char5"/>
          <w:rtl/>
        </w:rPr>
        <w:t>ابن أبی‌العزاقر محمّد بن علیّ الشّلمغانی</w:t>
      </w:r>
      <w:r w:rsidRPr="00C8155D">
        <w:rPr>
          <w:rStyle w:val="Char4"/>
          <w:rtl/>
        </w:rPr>
        <w:t xml:space="preserve"> با برخی از درباریان و بزرگان حکومت عبّاسی ارتباط داشت. احوال او را به اختصار گفته‌ایم. (ص 224).</w:t>
      </w:r>
    </w:p>
    <w:p w:rsidR="00426516" w:rsidRPr="00C8155D" w:rsidRDefault="00426516" w:rsidP="0031454B">
      <w:pPr>
        <w:pStyle w:val="StyleComplexBLotus12ptJustifiedFirstline05cm"/>
        <w:widowControl w:val="0"/>
        <w:numPr>
          <w:ilvl w:val="0"/>
          <w:numId w:val="27"/>
        </w:numPr>
        <w:spacing w:line="240" w:lineRule="auto"/>
        <w:ind w:left="0" w:firstLine="284"/>
        <w:rPr>
          <w:rStyle w:val="Char4"/>
        </w:rPr>
      </w:pPr>
      <w:r w:rsidRPr="00C8155D">
        <w:rPr>
          <w:rStyle w:val="Char5"/>
          <w:rtl/>
        </w:rPr>
        <w:t>أحمد بن هلال</w:t>
      </w:r>
      <w:r w:rsidRPr="00C8155D">
        <w:rPr>
          <w:rStyle w:val="Char4"/>
          <w:rtl/>
        </w:rPr>
        <w:t xml:space="preserve"> ر.ک. کتاب حاضر، ص 226 مدّعی نیابت و منکر نیابت «عثمان بن سعید» و از رقبای او بود!.</w:t>
      </w:r>
    </w:p>
    <w:p w:rsidR="00426516" w:rsidRPr="00C8155D" w:rsidRDefault="00426516" w:rsidP="0031454B">
      <w:pPr>
        <w:pStyle w:val="StyleComplexBLotus12ptJustifiedFirstline05cm"/>
        <w:numPr>
          <w:ilvl w:val="0"/>
          <w:numId w:val="27"/>
        </w:numPr>
        <w:spacing w:line="240" w:lineRule="auto"/>
        <w:ind w:left="0" w:firstLine="284"/>
        <w:rPr>
          <w:rStyle w:val="Char4"/>
        </w:rPr>
      </w:pPr>
      <w:r w:rsidRPr="00C8155D">
        <w:rPr>
          <w:rStyle w:val="Char5"/>
          <w:rtl/>
        </w:rPr>
        <w:t>أبوطاهر محمّد بن علیّ بن بلال</w:t>
      </w:r>
      <w:r w:rsidRPr="00C8155D">
        <w:rPr>
          <w:rStyle w:val="Char4"/>
          <w:rtl/>
        </w:rPr>
        <w:t xml:space="preserve"> معروف به «بلالی» ر.ک. «عرض أخبار اصول بر قرآن و عقول» (ص 625 و 796). وی با نائب دوّم اختلاف مالی داشت و بنابه نقل مجلسی حاضر نشد پولی را که با ادّعای نیابت از مردم گرفته بود به «محمّد بن عثمان» بدهد!.</w:t>
      </w:r>
    </w:p>
    <w:p w:rsidR="00426516" w:rsidRPr="00C8155D" w:rsidRDefault="00426516" w:rsidP="0031454B">
      <w:pPr>
        <w:pStyle w:val="StyleComplexBLotus12ptJustifiedFirstline05cm"/>
        <w:numPr>
          <w:ilvl w:val="0"/>
          <w:numId w:val="27"/>
        </w:numPr>
        <w:spacing w:line="240" w:lineRule="auto"/>
        <w:ind w:left="0" w:firstLine="284"/>
        <w:rPr>
          <w:rStyle w:val="Char4"/>
        </w:rPr>
      </w:pPr>
      <w:r w:rsidRPr="00C8155D">
        <w:rPr>
          <w:rStyle w:val="Char5"/>
          <w:rtl/>
        </w:rPr>
        <w:t>أبومحمّد حسن الشّریعی</w:t>
      </w:r>
      <w:r w:rsidRPr="00C8155D">
        <w:rPr>
          <w:rStyle w:val="Char4"/>
          <w:rtl/>
        </w:rPr>
        <w:t xml:space="preserve"> وی از أصحاب حضرت هادی و حضرت عسکری بود و از کسانی است که ادّعای نیابت کرد! مجلسی خبری در ذمّ او آورده است! (فتأمّل).</w:t>
      </w:r>
    </w:p>
    <w:p w:rsidR="00426516" w:rsidRPr="00C8155D" w:rsidRDefault="00426516" w:rsidP="0031454B">
      <w:pPr>
        <w:pStyle w:val="StyleComplexBLotus12ptJustifiedFirstline05cm"/>
        <w:numPr>
          <w:ilvl w:val="0"/>
          <w:numId w:val="27"/>
        </w:numPr>
        <w:spacing w:line="240" w:lineRule="auto"/>
        <w:ind w:left="0" w:firstLine="284"/>
        <w:rPr>
          <w:rStyle w:val="Char4"/>
          <w:rtl/>
        </w:rPr>
      </w:pPr>
      <w:r w:rsidRPr="00C8155D">
        <w:rPr>
          <w:rStyle w:val="Char5"/>
          <w:rtl/>
        </w:rPr>
        <w:t>أبوعبدالله حسن بن علیّ الوجناء النّصیبی</w:t>
      </w:r>
      <w:r w:rsidRPr="00C8155D">
        <w:rPr>
          <w:rStyle w:val="Char4"/>
          <w:rtl/>
        </w:rPr>
        <w:t xml:space="preserve"> ایشان مدّعی ارتباط با امام و ابتداء از مخالفین «نوبختی» بود أمّا سر انجام در سال 307 هـ .ق. با وساطت «محمّد بن فضل موصلی» با «ابن روح» به توافق رسید و از مخالفت دست برداشت!! (فتأمّل) حدیث 33 باب «ذکر مَن رَآهُ» جلد 52 بحار، ص 47 ملاحظه شود.</w:t>
      </w:r>
    </w:p>
    <w:p w:rsidR="00426516" w:rsidRPr="00C8155D" w:rsidRDefault="00426516" w:rsidP="0031454B">
      <w:pPr>
        <w:pStyle w:val="StyleComplexBLotus12ptJustifiedFirstline05cm"/>
        <w:spacing w:line="240" w:lineRule="auto"/>
        <w:rPr>
          <w:rStyle w:val="Char4"/>
          <w:rtl/>
        </w:rPr>
      </w:pPr>
      <w:r w:rsidRPr="00C8155D">
        <w:rPr>
          <w:rStyle w:val="Char4"/>
          <w:rtl/>
        </w:rPr>
        <w:t xml:space="preserve"> مزاحمت أفراد فوق (6 تا 9) با توقیعی که «حسین بن روح» به مردم نشان داد، دفع شد و دکانشان از رونق افتاد و فرد شمار</w:t>
      </w:r>
      <w:r w:rsidR="00C8155D">
        <w:rPr>
          <w:rStyle w:val="Char4"/>
          <w:rtl/>
        </w:rPr>
        <w:t>ه</w:t>
      </w:r>
      <w:r w:rsidRPr="00C8155D">
        <w:rPr>
          <w:rStyle w:val="Char4"/>
          <w:rtl/>
        </w:rPr>
        <w:t xml:space="preserve"> 10 نیز چنانکه گفتیم با وساطت یکی از شیوخ بغداد، ساکت و همراه شد! (فتأمّل).</w:t>
      </w:r>
    </w:p>
    <w:p w:rsidR="00426516" w:rsidRPr="00C8155D" w:rsidRDefault="00426516" w:rsidP="0031454B">
      <w:pPr>
        <w:pStyle w:val="StyleComplexBLotus12ptJustifiedFirstline05cm"/>
        <w:numPr>
          <w:ilvl w:val="0"/>
          <w:numId w:val="27"/>
        </w:numPr>
        <w:spacing w:line="240" w:lineRule="auto"/>
        <w:ind w:left="0" w:firstLine="284"/>
        <w:rPr>
          <w:rStyle w:val="Char4"/>
        </w:rPr>
      </w:pPr>
      <w:r w:rsidRPr="00C8155D">
        <w:rPr>
          <w:rStyle w:val="Char5"/>
          <w:rtl/>
        </w:rPr>
        <w:t>أبوعبدالله باقطانی</w:t>
      </w:r>
      <w:r w:rsidRPr="002A3D22">
        <w:rPr>
          <w:rStyle w:val="Char4"/>
          <w:vertAlign w:val="superscript"/>
          <w:rtl/>
        </w:rPr>
        <w:t>(</w:t>
      </w:r>
      <w:r w:rsidRPr="002A3D22">
        <w:rPr>
          <w:rStyle w:val="Char4"/>
          <w:vertAlign w:val="superscript"/>
          <w:rtl/>
        </w:rPr>
        <w:footnoteReference w:id="191"/>
      </w:r>
      <w:r w:rsidRPr="002A3D22">
        <w:rPr>
          <w:rStyle w:val="Char4"/>
          <w:vertAlign w:val="superscript"/>
          <w:rtl/>
        </w:rPr>
        <w:t>)</w:t>
      </w:r>
      <w:r w:rsidRPr="00C8155D">
        <w:rPr>
          <w:rStyle w:val="Char4"/>
          <w:rtl/>
        </w:rPr>
        <w:t xml:space="preserve"> با دربار ارتباط داشت. وی یکی از پنج نفری است که به عنوان یکی از وجوه طائفه امامیّه، در مجلس رسمی تصویب به نیابت نشستن نوبختی (=نائب سوّم) حضور داشت! (فتأمّل) ولی مجلسی خبری در ذمِّ او آورده است!! (خبر 19 باب «ما ظَهَرَ مِن مُعجزاته و.....»). (فلاتجاهل) ما ترجم</w:t>
      </w:r>
      <w:r w:rsidR="00C8155D">
        <w:rPr>
          <w:rStyle w:val="Char4"/>
          <w:rtl/>
        </w:rPr>
        <w:t>ه</w:t>
      </w:r>
      <w:r w:rsidRPr="00C8155D">
        <w:rPr>
          <w:rStyle w:val="Char4"/>
          <w:rtl/>
        </w:rPr>
        <w:t xml:space="preserve"> خبر مذکور را در صفح</w:t>
      </w:r>
      <w:r w:rsidR="00C8155D">
        <w:rPr>
          <w:rStyle w:val="Char4"/>
          <w:rtl/>
        </w:rPr>
        <w:t>ه</w:t>
      </w:r>
      <w:r w:rsidRPr="00C8155D">
        <w:rPr>
          <w:rStyle w:val="Char4"/>
          <w:rtl/>
        </w:rPr>
        <w:t xml:space="preserve"> 237 کتاب حاضر آورده‌ایم.</w:t>
      </w:r>
    </w:p>
    <w:p w:rsidR="00426516" w:rsidRPr="00C8155D" w:rsidRDefault="00426516" w:rsidP="0031454B">
      <w:pPr>
        <w:pStyle w:val="StyleComplexBLotus12ptJustifiedFirstline05cm"/>
        <w:numPr>
          <w:ilvl w:val="0"/>
          <w:numId w:val="27"/>
        </w:numPr>
        <w:spacing w:line="240" w:lineRule="auto"/>
        <w:ind w:left="0" w:firstLine="284"/>
        <w:rPr>
          <w:rStyle w:val="Char4"/>
        </w:rPr>
      </w:pPr>
      <w:r w:rsidRPr="00C8155D">
        <w:rPr>
          <w:rStyle w:val="Char5"/>
          <w:rtl/>
        </w:rPr>
        <w:t>أبومحمّد الوجناء</w:t>
      </w:r>
      <w:r w:rsidRPr="00C8155D">
        <w:rPr>
          <w:rStyle w:val="Char4"/>
          <w:rtl/>
        </w:rPr>
        <w:t xml:space="preserve"> وی نیز مدّعی ارتباط با مهدی بود. البتّه جناب ایشان دلیل موجّه داشته زیرا با آن پذیرایی‌ها که از او شده اگر از من هم می‌شد، اینجانب نیز مدّعی رؤیت می‌شدم!! حدیث 27 باب «ذکر مَن رآهُ» (بحار، ج52) از اوست! وی با اینکه محتاج نبوده و توانسته 54 بار حجّ به جای آورد، مدّعی است که مهدی موهوم برایش ولخرجی کرده است!! آیا امام عادل، حقّ فقرا و مساکین را به فرد غیرمحتاج می‌دهد؟! (حدیث 10 باب 134 کافی نیز از اوست!).</w:t>
      </w:r>
    </w:p>
    <w:p w:rsidR="00426516" w:rsidRPr="00C8155D" w:rsidRDefault="00426516" w:rsidP="00EF47AE">
      <w:pPr>
        <w:pStyle w:val="StyleComplexBLotus12ptJustifiedFirstline05cm"/>
        <w:numPr>
          <w:ilvl w:val="0"/>
          <w:numId w:val="27"/>
        </w:numPr>
        <w:spacing w:line="250" w:lineRule="auto"/>
        <w:ind w:left="0" w:firstLine="284"/>
        <w:rPr>
          <w:rStyle w:val="Char4"/>
        </w:rPr>
      </w:pPr>
      <w:r w:rsidRPr="00C8155D">
        <w:rPr>
          <w:rStyle w:val="Char5"/>
          <w:rtl/>
        </w:rPr>
        <w:t>أبوالحسن علیّ بن محمّد السّمری</w:t>
      </w:r>
      <w:r w:rsidRPr="00C8155D">
        <w:rPr>
          <w:rStyle w:val="Char4"/>
          <w:rtl/>
        </w:rPr>
        <w:t xml:space="preserve"> نائب چهارم. دربار</w:t>
      </w:r>
      <w:r w:rsidR="00C8155D">
        <w:rPr>
          <w:rStyle w:val="Char4"/>
          <w:rtl/>
        </w:rPr>
        <w:t>ه</w:t>
      </w:r>
      <w:r w:rsidRPr="00C8155D">
        <w:rPr>
          <w:rStyle w:val="Char4"/>
          <w:rtl/>
        </w:rPr>
        <w:t xml:space="preserve"> او رجوع شود صفح</w:t>
      </w:r>
      <w:r w:rsidR="00C8155D">
        <w:rPr>
          <w:rStyle w:val="Char4"/>
          <w:rtl/>
        </w:rPr>
        <w:t>ه</w:t>
      </w:r>
      <w:r w:rsidRPr="00C8155D">
        <w:rPr>
          <w:rStyle w:val="Char4"/>
          <w:rtl/>
        </w:rPr>
        <w:t xml:space="preserve"> 269 کتاب حاضر.</w:t>
      </w:r>
    </w:p>
    <w:p w:rsidR="00426516" w:rsidRPr="00C8155D" w:rsidRDefault="00426516" w:rsidP="00EF47AE">
      <w:pPr>
        <w:pStyle w:val="StyleComplexBLotus12ptJustifiedFirstline05cm"/>
        <w:numPr>
          <w:ilvl w:val="0"/>
          <w:numId w:val="27"/>
        </w:numPr>
        <w:spacing w:line="250" w:lineRule="auto"/>
        <w:ind w:left="0" w:firstLine="284"/>
        <w:rPr>
          <w:rStyle w:val="Char4"/>
        </w:rPr>
      </w:pPr>
      <w:r w:rsidRPr="00C8155D">
        <w:rPr>
          <w:rStyle w:val="Char5"/>
          <w:rtl/>
        </w:rPr>
        <w:t>أبوعبدالله البزوفری</w:t>
      </w:r>
      <w:r w:rsidRPr="00C8155D">
        <w:rPr>
          <w:rStyle w:val="Char4"/>
          <w:rtl/>
        </w:rPr>
        <w:t xml:space="preserve"> وی متعلّق به بعداز دور</w:t>
      </w:r>
      <w:r w:rsidR="00C8155D">
        <w:rPr>
          <w:rStyle w:val="Char4"/>
          <w:rtl/>
        </w:rPr>
        <w:t>ه</w:t>
      </w:r>
      <w:r w:rsidRPr="00C8155D">
        <w:rPr>
          <w:rStyle w:val="Char4"/>
          <w:rtl/>
        </w:rPr>
        <w:t xml:space="preserve"> غیبت صُغری است و اگر «أبوعبدالله حسین بن علیّ بن سفیان البزوفری» باشد، علاقه به مهدی تراشی داشته است! (ر.ک. </w:t>
      </w:r>
      <w:r w:rsidRPr="00C8155D">
        <w:rPr>
          <w:rStyle w:val="Char5"/>
          <w:rtl/>
        </w:rPr>
        <w:t>شاهراه اتّحاد،</w:t>
      </w:r>
      <w:r w:rsidRPr="00C8155D">
        <w:rPr>
          <w:rStyle w:val="Char4"/>
          <w:rtl/>
        </w:rPr>
        <w:t xml:space="preserve"> برسی حدیث نهم، ص 220 تا 223) بین خاندان بزوفری و خاندان نوبختی نیز ارتباط برقرار بود. راوی حدیث 6 </w:t>
      </w:r>
      <w:r w:rsidRPr="00C8155D">
        <w:rPr>
          <w:rStyle w:val="Char4"/>
          <w:rFonts w:hint="cs"/>
          <w:rtl/>
        </w:rPr>
        <w:t>[</w:t>
      </w:r>
      <w:r w:rsidRPr="00C8155D">
        <w:rPr>
          <w:rStyle w:val="Char4"/>
          <w:rtl/>
        </w:rPr>
        <w:t>باب «</w:t>
      </w:r>
      <w:r w:rsidRPr="00426516">
        <w:rPr>
          <w:rFonts w:ascii="mylotus" w:hAnsi="mylotus" w:cs="mylotus"/>
          <w:sz w:val="28"/>
          <w:szCs w:val="28"/>
          <w:rtl/>
          <w:lang w:bidi="fa-IR"/>
        </w:rPr>
        <w:t>خلفاء المهدی و أولاده</w:t>
      </w:r>
      <w:r w:rsidRPr="00C8155D">
        <w:rPr>
          <w:rStyle w:val="Char4"/>
          <w:rtl/>
        </w:rPr>
        <w:t>» ج 53 بحار، ص 147</w:t>
      </w:r>
      <w:r w:rsidRPr="00C8155D">
        <w:rPr>
          <w:rStyle w:val="Char4"/>
          <w:rFonts w:hint="cs"/>
          <w:rtl/>
        </w:rPr>
        <w:t>]</w:t>
      </w:r>
      <w:r w:rsidRPr="00C8155D">
        <w:rPr>
          <w:rStyle w:val="Char4"/>
          <w:rtl/>
        </w:rPr>
        <w:t xml:space="preserve"> اوست. مجلسی اعتراف کرده که روایاتی از قبیل روایت «بزوفری» مخالف مشهور است!.</w:t>
      </w:r>
    </w:p>
    <w:p w:rsidR="00426516" w:rsidRPr="002A3D22" w:rsidRDefault="00426516" w:rsidP="00EF47AE">
      <w:pPr>
        <w:pStyle w:val="StyleComplexBLotus12ptJustifiedFirstline05cm"/>
        <w:numPr>
          <w:ilvl w:val="0"/>
          <w:numId w:val="27"/>
        </w:numPr>
        <w:spacing w:line="250" w:lineRule="auto"/>
        <w:ind w:left="0" w:firstLine="284"/>
        <w:rPr>
          <w:rStyle w:val="Char4"/>
          <w:spacing w:val="-2"/>
        </w:rPr>
      </w:pPr>
      <w:r w:rsidRPr="002A3D22">
        <w:rPr>
          <w:rStyle w:val="Char5"/>
          <w:spacing w:val="-2"/>
          <w:rtl/>
        </w:rPr>
        <w:t>أحمد بن اسحاق قمّی</w:t>
      </w:r>
      <w:r w:rsidRPr="002A3D22">
        <w:rPr>
          <w:rStyle w:val="Char4"/>
          <w:spacing w:val="-2"/>
          <w:rtl/>
        </w:rPr>
        <w:t xml:space="preserve"> نمونه‌ای از افاضات ایشان را در صفح</w:t>
      </w:r>
      <w:r w:rsidR="00C8155D" w:rsidRPr="002A3D22">
        <w:rPr>
          <w:rStyle w:val="Char4"/>
          <w:spacing w:val="-2"/>
          <w:rtl/>
        </w:rPr>
        <w:t>ه</w:t>
      </w:r>
      <w:r w:rsidRPr="002A3D22">
        <w:rPr>
          <w:rStyle w:val="Char4"/>
          <w:spacing w:val="-2"/>
          <w:rtl/>
        </w:rPr>
        <w:t xml:space="preserve"> 249 «عرض اخبار اصول بر قرآن و عقول» ببینید. این جناب در قصّ</w:t>
      </w:r>
      <w:r w:rsidR="00C8155D" w:rsidRPr="002A3D22">
        <w:rPr>
          <w:rStyle w:val="Char4"/>
          <w:spacing w:val="-2"/>
          <w:rtl/>
        </w:rPr>
        <w:t>ه</w:t>
      </w:r>
      <w:r w:rsidRPr="002A3D22">
        <w:rPr>
          <w:rStyle w:val="Char4"/>
          <w:spacing w:val="-2"/>
          <w:rtl/>
        </w:rPr>
        <w:t xml:space="preserve"> شمار</w:t>
      </w:r>
      <w:r w:rsidR="00C8155D" w:rsidRPr="002A3D22">
        <w:rPr>
          <w:rStyle w:val="Char4"/>
          <w:spacing w:val="-2"/>
          <w:rtl/>
        </w:rPr>
        <w:t>ه</w:t>
      </w:r>
      <w:r w:rsidRPr="002A3D22">
        <w:rPr>
          <w:rStyle w:val="Char4"/>
          <w:spacing w:val="-2"/>
          <w:rtl/>
        </w:rPr>
        <w:t xml:space="preserve"> 16 باب «</w:t>
      </w:r>
      <w:r w:rsidRPr="002A3D22">
        <w:rPr>
          <w:rFonts w:ascii="mylotus" w:hAnsi="mylotus" w:cs="mylotus"/>
          <w:spacing w:val="-2"/>
          <w:sz w:val="28"/>
          <w:szCs w:val="28"/>
          <w:rtl/>
          <w:lang w:bidi="fa-IR"/>
        </w:rPr>
        <w:t>ذکرُ مَن رآهُ</w:t>
      </w:r>
      <w:r w:rsidRPr="002A3D22">
        <w:rPr>
          <w:rStyle w:val="Char4"/>
          <w:spacing w:val="-2"/>
          <w:rtl/>
        </w:rPr>
        <w:t>» (ج 52 بحار، ص 23) مدّعی است که حضرت عسکری</w:t>
      </w:r>
      <w:r w:rsidR="002A3D22" w:rsidRPr="002A3D22">
        <w:rPr>
          <w:rStyle w:val="Char4"/>
          <w:rFonts w:hint="cs"/>
          <w:spacing w:val="-2"/>
          <w:rtl/>
        </w:rPr>
        <w:t xml:space="preserve"> </w:t>
      </w:r>
      <w:r w:rsidRPr="002A3D22">
        <w:rPr>
          <w:rStyle w:val="Char4"/>
          <w:spacing w:val="-2"/>
          <w:rtl/>
        </w:rPr>
        <w:sym w:font="AGA Arabesque" w:char="F075"/>
      </w:r>
      <w:r w:rsidRPr="002A3D22">
        <w:rPr>
          <w:rStyle w:val="Char4"/>
          <w:spacing w:val="-2"/>
          <w:rtl/>
        </w:rPr>
        <w:t xml:space="preserve"> فرموده: مهدی مانند خضر و ذوالقرنین است! درحالی‌که خضر یک شخصیّت عوامانه با خصوصیّات خرافی است که أثری از او در قرآن کریم نیست! همچنین ایشان ادّعا کرده که مهدیِ سه ساله به زبان فصیح عربی گفته من «بقيّةُ الله» درزمین خدایم! درمورد «بقيّةُ الله» ضروراست که رجوع شود به کتاب «بت شکن» (ص 688). البته در صفح</w:t>
      </w:r>
      <w:r w:rsidR="00C8155D" w:rsidRPr="002A3D22">
        <w:rPr>
          <w:rStyle w:val="Char4"/>
          <w:spacing w:val="-2"/>
          <w:rtl/>
        </w:rPr>
        <w:t>ه</w:t>
      </w:r>
      <w:r w:rsidRPr="002A3D22">
        <w:rPr>
          <w:rStyle w:val="Char4"/>
          <w:spacing w:val="-2"/>
          <w:rtl/>
        </w:rPr>
        <w:t xml:space="preserve"> 87 جلد 52 «بحار» گفته‌اند که وی در زمان حضرت عسکری درگذشته که درست نیست.</w:t>
      </w:r>
    </w:p>
    <w:p w:rsidR="00426516" w:rsidRPr="00C8155D" w:rsidRDefault="00426516" w:rsidP="00EF47AE">
      <w:pPr>
        <w:pStyle w:val="StyleComplexBLotus12ptJustifiedFirstline05cm"/>
        <w:spacing w:line="250" w:lineRule="auto"/>
        <w:rPr>
          <w:rStyle w:val="Char4"/>
          <w:rtl/>
        </w:rPr>
      </w:pPr>
      <w:r w:rsidRPr="00C8155D">
        <w:rPr>
          <w:rStyle w:val="Char4"/>
          <w:rtl/>
        </w:rPr>
        <w:t xml:space="preserve">16و 17- </w:t>
      </w:r>
      <w:r w:rsidRPr="00C8155D">
        <w:rPr>
          <w:rStyle w:val="Char5"/>
          <w:rtl/>
        </w:rPr>
        <w:t>ابراهیم بن مهزیار الأهوازی</w:t>
      </w:r>
      <w:r w:rsidRPr="00C8155D">
        <w:rPr>
          <w:rStyle w:val="Char4"/>
          <w:rtl/>
        </w:rPr>
        <w:t xml:space="preserve"> و پسرش </w:t>
      </w:r>
      <w:r w:rsidRPr="00C8155D">
        <w:rPr>
          <w:rStyle w:val="Char5"/>
          <w:rtl/>
        </w:rPr>
        <w:t>محمّد(علی) بن ابراهیم مهزیار</w:t>
      </w:r>
      <w:r w:rsidRPr="002A3D22">
        <w:rPr>
          <w:rStyle w:val="Char5"/>
          <w:b w:val="0"/>
          <w:bCs w:val="0"/>
          <w:vertAlign w:val="superscript"/>
          <w:rtl/>
        </w:rPr>
        <w:t>(</w:t>
      </w:r>
      <w:r w:rsidRPr="002A3D22">
        <w:rPr>
          <w:rStyle w:val="Char5"/>
          <w:b w:val="0"/>
          <w:bCs w:val="0"/>
          <w:vertAlign w:val="superscript"/>
          <w:rtl/>
        </w:rPr>
        <w:footnoteReference w:id="192"/>
      </w:r>
      <w:r w:rsidRPr="002A3D22">
        <w:rPr>
          <w:rStyle w:val="Char5"/>
          <w:b w:val="0"/>
          <w:bCs w:val="0"/>
          <w:vertAlign w:val="superscript"/>
          <w:rtl/>
        </w:rPr>
        <w:t>)</w:t>
      </w:r>
      <w:r w:rsidRPr="00C8155D">
        <w:rPr>
          <w:rStyle w:val="Char5"/>
          <w:rtl/>
        </w:rPr>
        <w:t>.</w:t>
      </w:r>
      <w:r w:rsidRPr="00C8155D">
        <w:rPr>
          <w:rStyle w:val="Char4"/>
          <w:rtl/>
        </w:rPr>
        <w:t xml:space="preserve"> این دو وکیل محترم(؟!) ناحیه خبری روایت کرده‌اند دالِّ براینکه مهدی برادر غائبی نام موسی دارد!!. رجوع شود به کتاب </w:t>
      </w:r>
      <w:r w:rsidRPr="00C8155D">
        <w:rPr>
          <w:rStyle w:val="Char4"/>
          <w:rFonts w:hint="cs"/>
          <w:rtl/>
        </w:rPr>
        <w:t>[</w:t>
      </w:r>
      <w:r w:rsidRPr="00C8155D">
        <w:rPr>
          <w:rStyle w:val="Char4"/>
          <w:rtl/>
        </w:rPr>
        <w:t>حاضر</w:t>
      </w:r>
      <w:r w:rsidRPr="00C8155D">
        <w:rPr>
          <w:rStyle w:val="Char4"/>
          <w:rFonts w:hint="cs"/>
          <w:rtl/>
        </w:rPr>
        <w:t xml:space="preserve">: </w:t>
      </w:r>
      <w:r w:rsidRPr="00C8155D">
        <w:rPr>
          <w:rStyle w:val="Char4"/>
          <w:rtl/>
        </w:rPr>
        <w:t>ص 242 حدیث 32</w:t>
      </w:r>
      <w:r w:rsidRPr="00C8155D">
        <w:rPr>
          <w:rStyle w:val="Char4"/>
          <w:rFonts w:hint="cs"/>
          <w:rtl/>
        </w:rPr>
        <w:t>،</w:t>
      </w:r>
      <w:r w:rsidRPr="00C8155D">
        <w:rPr>
          <w:rStyle w:val="Char4"/>
          <w:rtl/>
        </w:rPr>
        <w:t xml:space="preserve"> ص 283 و 288 حدیث 6 و 32</w:t>
      </w:r>
      <w:r w:rsidRPr="00C8155D">
        <w:rPr>
          <w:rStyle w:val="Char4"/>
          <w:rFonts w:hint="cs"/>
          <w:rtl/>
        </w:rPr>
        <w:t>،</w:t>
      </w:r>
      <w:r w:rsidRPr="00C8155D">
        <w:rPr>
          <w:rStyle w:val="Char4"/>
          <w:rtl/>
        </w:rPr>
        <w:t xml:space="preserve"> ص 313</w:t>
      </w:r>
      <w:r w:rsidRPr="00C8155D">
        <w:rPr>
          <w:rStyle w:val="Char4"/>
          <w:rFonts w:hint="cs"/>
          <w:rtl/>
        </w:rPr>
        <w:t>،</w:t>
      </w:r>
      <w:r w:rsidRPr="00C8155D">
        <w:rPr>
          <w:rStyle w:val="Char4"/>
          <w:rtl/>
        </w:rPr>
        <w:t xml:space="preserve"> باب «</w:t>
      </w:r>
      <w:r w:rsidRPr="00426516">
        <w:rPr>
          <w:rFonts w:ascii="mylotus" w:hAnsi="mylotus" w:cs="mylotus"/>
          <w:sz w:val="28"/>
          <w:szCs w:val="28"/>
          <w:rtl/>
          <w:lang w:bidi="fa-IR"/>
        </w:rPr>
        <w:t>فضل انتظار الفرج</w:t>
      </w:r>
      <w:r w:rsidRPr="00C8155D">
        <w:rPr>
          <w:rStyle w:val="Char4"/>
          <w:rtl/>
        </w:rPr>
        <w:t>»، حدیث 77</w:t>
      </w:r>
      <w:r w:rsidRPr="00C8155D">
        <w:rPr>
          <w:rStyle w:val="Char4"/>
          <w:rFonts w:hint="cs"/>
          <w:rtl/>
        </w:rPr>
        <w:t>،</w:t>
      </w:r>
      <w:r w:rsidRPr="00C8155D">
        <w:rPr>
          <w:rStyle w:val="Char4"/>
          <w:rtl/>
        </w:rPr>
        <w:t xml:space="preserve"> باب «</w:t>
      </w:r>
      <w:r w:rsidRPr="00426516">
        <w:rPr>
          <w:rFonts w:ascii="mylotus" w:hAnsi="mylotus" w:cs="mylotus"/>
          <w:sz w:val="28"/>
          <w:szCs w:val="28"/>
          <w:rtl/>
          <w:lang w:bidi="fa-IR"/>
        </w:rPr>
        <w:t>علامات ظهوره</w:t>
      </w:r>
      <w:r w:rsidRPr="00C8155D">
        <w:rPr>
          <w:rStyle w:val="Char4"/>
          <w:rtl/>
        </w:rPr>
        <w:t>»، حدیث 30</w:t>
      </w:r>
      <w:r w:rsidRPr="00C8155D">
        <w:rPr>
          <w:rStyle w:val="Char4"/>
          <w:rFonts w:hint="cs"/>
          <w:rtl/>
        </w:rPr>
        <w:t>]</w:t>
      </w:r>
      <w:r w:rsidRPr="00C8155D">
        <w:rPr>
          <w:rStyle w:val="Char4"/>
          <w:rtl/>
        </w:rPr>
        <w:t xml:space="preserve"> أحادیثی است آموزنده!! و در توقیع </w:t>
      </w:r>
      <w:r w:rsidRPr="00C8155D">
        <w:rPr>
          <w:rStyle w:val="Char4"/>
          <w:rFonts w:hint="cs"/>
          <w:rtl/>
        </w:rPr>
        <w:t>[</w:t>
      </w:r>
      <w:r w:rsidRPr="00C8155D">
        <w:rPr>
          <w:rStyle w:val="Char4"/>
          <w:rtl/>
        </w:rPr>
        <w:t>شمار</w:t>
      </w:r>
      <w:r w:rsidR="00C8155D">
        <w:rPr>
          <w:rStyle w:val="Char4"/>
          <w:rtl/>
        </w:rPr>
        <w:t>ه</w:t>
      </w:r>
      <w:r w:rsidRPr="00C8155D">
        <w:rPr>
          <w:rStyle w:val="Char4"/>
          <w:rtl/>
        </w:rPr>
        <w:t xml:space="preserve"> 10</w:t>
      </w:r>
      <w:r w:rsidRPr="00C8155D">
        <w:rPr>
          <w:rStyle w:val="Char4"/>
          <w:rFonts w:hint="cs"/>
          <w:rtl/>
        </w:rPr>
        <w:t xml:space="preserve">، </w:t>
      </w:r>
      <w:r w:rsidRPr="00C8155D">
        <w:rPr>
          <w:rStyle w:val="Char4"/>
          <w:rtl/>
        </w:rPr>
        <w:t>جلد 53 بحار، ص181</w:t>
      </w:r>
      <w:r w:rsidRPr="00C8155D">
        <w:rPr>
          <w:rStyle w:val="Char4"/>
          <w:rFonts w:hint="cs"/>
          <w:rtl/>
        </w:rPr>
        <w:t>]</w:t>
      </w:r>
      <w:r w:rsidRPr="00C8155D">
        <w:rPr>
          <w:rStyle w:val="Char4"/>
          <w:rtl/>
        </w:rPr>
        <w:t xml:space="preserve"> اشاره شده که او در مورد امام شکّ دارد!.</w:t>
      </w:r>
    </w:p>
    <w:p w:rsidR="00426516" w:rsidRPr="00C8155D" w:rsidRDefault="00426516" w:rsidP="00EF47AE">
      <w:pPr>
        <w:pStyle w:val="StyleComplexBLotus12ptJustifiedFirstline05cm"/>
        <w:spacing w:line="250" w:lineRule="auto"/>
        <w:rPr>
          <w:rStyle w:val="Char4"/>
          <w:rtl/>
        </w:rPr>
      </w:pPr>
      <w:r w:rsidRPr="00C8155D">
        <w:rPr>
          <w:rStyle w:val="Char4"/>
          <w:rtl/>
        </w:rPr>
        <w:t xml:space="preserve">18 و 19- </w:t>
      </w:r>
      <w:r w:rsidRPr="00C8155D">
        <w:rPr>
          <w:rStyle w:val="Char5"/>
          <w:rtl/>
        </w:rPr>
        <w:t>قاسم بن العلاء</w:t>
      </w:r>
      <w:r w:rsidRPr="00C8155D">
        <w:rPr>
          <w:rStyle w:val="Char4"/>
          <w:rtl/>
        </w:rPr>
        <w:t xml:space="preserve"> وپسرش </w:t>
      </w:r>
      <w:r w:rsidRPr="00C8155D">
        <w:rPr>
          <w:rStyle w:val="Char5"/>
          <w:rtl/>
        </w:rPr>
        <w:t>حسین بن قاسم.</w:t>
      </w:r>
      <w:r w:rsidRPr="00C8155D">
        <w:rPr>
          <w:rStyle w:val="Char4"/>
          <w:rtl/>
        </w:rPr>
        <w:t xml:space="preserve"> دربار</w:t>
      </w:r>
      <w:r w:rsidR="00C8155D">
        <w:rPr>
          <w:rStyle w:val="Char4"/>
          <w:rtl/>
        </w:rPr>
        <w:t>ه</w:t>
      </w:r>
      <w:r w:rsidRPr="00C8155D">
        <w:rPr>
          <w:rStyle w:val="Char4"/>
          <w:rtl/>
        </w:rPr>
        <w:t xml:space="preserve"> پدر رجوع شود به صفح</w:t>
      </w:r>
      <w:r w:rsidR="00C8155D">
        <w:rPr>
          <w:rStyle w:val="Char4"/>
          <w:rtl/>
        </w:rPr>
        <w:t>ه</w:t>
      </w:r>
      <w:r w:rsidRPr="00C8155D">
        <w:rPr>
          <w:rStyle w:val="Char4"/>
          <w:rtl/>
        </w:rPr>
        <w:t xml:space="preserve"> 801 «بت شکن» و کتاب حاضر، حدیث 27 و 37، ص 241 و243.</w:t>
      </w:r>
    </w:p>
    <w:p w:rsidR="00426516" w:rsidRPr="00C8155D" w:rsidRDefault="00426516" w:rsidP="0031454B">
      <w:pPr>
        <w:pStyle w:val="StyleComplexBLotus12ptJustifiedFirstline05cm"/>
        <w:spacing w:line="240" w:lineRule="auto"/>
        <w:rPr>
          <w:rStyle w:val="Char4"/>
          <w:rtl/>
        </w:rPr>
      </w:pPr>
      <w:r w:rsidRPr="00C8155D">
        <w:rPr>
          <w:rStyle w:val="Char4"/>
          <w:rtl/>
        </w:rPr>
        <w:t xml:space="preserve">20- </w:t>
      </w:r>
      <w:r w:rsidRPr="00C8155D">
        <w:rPr>
          <w:rStyle w:val="Char5"/>
          <w:rtl/>
        </w:rPr>
        <w:t xml:space="preserve">محمّد بن صالح بن محمّد الهمدانی </w:t>
      </w:r>
      <w:r w:rsidRPr="00C8155D">
        <w:rPr>
          <w:rStyle w:val="Char4"/>
          <w:rtl/>
        </w:rPr>
        <w:t>الدّهقان ر.ک. «عرض أخبار أصول.....»، ص 805 و کتاب حاضر، ص 247 حدیث 51 و صفحۀ 267.</w:t>
      </w:r>
    </w:p>
    <w:p w:rsidR="00426516" w:rsidRPr="00C8155D" w:rsidRDefault="00426516" w:rsidP="0031454B">
      <w:pPr>
        <w:pStyle w:val="StyleComplexBLotus12ptJustifiedFirstline05cm"/>
        <w:spacing w:line="240" w:lineRule="auto"/>
        <w:rPr>
          <w:rStyle w:val="Char4"/>
          <w:rtl/>
        </w:rPr>
      </w:pPr>
      <w:r w:rsidRPr="00C8155D">
        <w:rPr>
          <w:rStyle w:val="Char4"/>
          <w:rtl/>
        </w:rPr>
        <w:t xml:space="preserve">21- </w:t>
      </w:r>
      <w:r w:rsidRPr="00C8155D">
        <w:rPr>
          <w:rStyle w:val="Char5"/>
          <w:rtl/>
        </w:rPr>
        <w:t>أبوالحسین محمّد بن جعفر الأسدی العربی.</w:t>
      </w:r>
      <w:r w:rsidRPr="00C8155D">
        <w:rPr>
          <w:rStyle w:val="Char4"/>
          <w:rtl/>
        </w:rPr>
        <w:t xml:space="preserve"> قصّۀ مضحک 14 مکرّر جلد 52 بحار الأنوار (باب «ذکر مَن رآهُ») از اوست. این قصّه را بخوانید خود دربار</w:t>
      </w:r>
      <w:r w:rsidR="00C8155D">
        <w:rPr>
          <w:rStyle w:val="Char4"/>
          <w:rtl/>
        </w:rPr>
        <w:t>ه</w:t>
      </w:r>
      <w:r w:rsidRPr="00C8155D">
        <w:rPr>
          <w:rStyle w:val="Char4"/>
          <w:rtl/>
        </w:rPr>
        <w:t xml:space="preserve"> او قضاوت کنید. ر.ک. کتاب حاضر، ص 286.</w:t>
      </w:r>
    </w:p>
    <w:p w:rsidR="00426516" w:rsidRPr="00C8155D" w:rsidRDefault="00426516" w:rsidP="0031454B">
      <w:pPr>
        <w:pStyle w:val="StyleComplexBLotus12ptJustifiedFirstline05cm"/>
        <w:spacing w:line="240" w:lineRule="auto"/>
        <w:rPr>
          <w:rStyle w:val="Char4"/>
          <w:rtl/>
        </w:rPr>
      </w:pPr>
      <w:r w:rsidRPr="00C8155D">
        <w:rPr>
          <w:rStyle w:val="Char4"/>
          <w:rtl/>
        </w:rPr>
        <w:t xml:space="preserve">22- </w:t>
      </w:r>
      <w:r w:rsidRPr="00C8155D">
        <w:rPr>
          <w:rStyle w:val="Char5"/>
          <w:rtl/>
        </w:rPr>
        <w:t>حسن بن نضر (نصر).</w:t>
      </w:r>
      <w:r w:rsidRPr="00C8155D">
        <w:rPr>
          <w:rStyle w:val="Char4"/>
          <w:rtl/>
        </w:rPr>
        <w:t xml:space="preserve"> ر.ک. «عرض أخبار أصول.....» صفح</w:t>
      </w:r>
      <w:r w:rsidR="00C8155D">
        <w:rPr>
          <w:rStyle w:val="Char4"/>
          <w:rtl/>
        </w:rPr>
        <w:t>ه</w:t>
      </w:r>
      <w:r w:rsidRPr="00C8155D">
        <w:rPr>
          <w:rStyle w:val="Char4"/>
          <w:rtl/>
        </w:rPr>
        <w:t xml:space="preserve"> 799 (حدیث 4 باب 182 کافی). این خبر اگر دالِّ بر دروغگویی او نباشد بر حماقت او دلالت دارد که هیچ نپرسیده و کورکورانه پول مردم را تحویل داده است! البتّه چون مسأل</w:t>
      </w:r>
      <w:r w:rsidR="00C8155D">
        <w:rPr>
          <w:rStyle w:val="Char4"/>
          <w:rtl/>
        </w:rPr>
        <w:t>ه</w:t>
      </w:r>
      <w:r w:rsidRPr="00C8155D">
        <w:rPr>
          <w:rStyle w:val="Char4"/>
          <w:rtl/>
        </w:rPr>
        <w:t xml:space="preserve"> پول درمیان بوده، احتمال أوّل أقوی است.</w:t>
      </w:r>
    </w:p>
    <w:p w:rsidR="00426516" w:rsidRPr="00C8155D" w:rsidRDefault="00426516" w:rsidP="0031454B">
      <w:pPr>
        <w:pStyle w:val="StyleComplexBLotus12ptJustifiedFirstline05cm"/>
        <w:spacing w:line="240" w:lineRule="auto"/>
        <w:rPr>
          <w:rStyle w:val="Char4"/>
          <w:rtl/>
        </w:rPr>
      </w:pPr>
      <w:r w:rsidRPr="00C8155D">
        <w:rPr>
          <w:rStyle w:val="Char4"/>
          <w:rtl/>
        </w:rPr>
        <w:t xml:space="preserve">23- </w:t>
      </w:r>
      <w:r w:rsidRPr="00C8155D">
        <w:rPr>
          <w:rStyle w:val="Char5"/>
          <w:rtl/>
        </w:rPr>
        <w:t>حاجز بن یزید وشّاء.</w:t>
      </w:r>
      <w:r w:rsidRPr="00C8155D">
        <w:rPr>
          <w:rStyle w:val="Char4"/>
          <w:rtl/>
        </w:rPr>
        <w:t xml:space="preserve"> ر.ک. «عرض أخبار أصول.....» ص 804.</w:t>
      </w:r>
    </w:p>
    <w:p w:rsidR="00426516" w:rsidRPr="00C8155D" w:rsidRDefault="00426516" w:rsidP="0031454B">
      <w:pPr>
        <w:pStyle w:val="StyleComplexBLotus12ptJustifiedFirstline05cm"/>
        <w:spacing w:line="240" w:lineRule="auto"/>
        <w:rPr>
          <w:rStyle w:val="Char4"/>
          <w:rtl/>
        </w:rPr>
      </w:pPr>
      <w:r w:rsidRPr="00C8155D">
        <w:rPr>
          <w:rStyle w:val="Char4"/>
          <w:rtl/>
        </w:rPr>
        <w:t xml:space="preserve">24- </w:t>
      </w:r>
      <w:r w:rsidRPr="00C8155D">
        <w:rPr>
          <w:rStyle w:val="Char5"/>
          <w:rtl/>
        </w:rPr>
        <w:t>محمّد بن أحمد جعفر القطّان القمّی</w:t>
      </w:r>
      <w:r w:rsidRPr="00C8155D">
        <w:rPr>
          <w:rStyle w:val="Char4"/>
          <w:rtl/>
        </w:rPr>
        <w:t xml:space="preserve"> مدّعی وکالت بوده است.</w:t>
      </w:r>
    </w:p>
    <w:p w:rsidR="00426516" w:rsidRPr="00C8155D" w:rsidRDefault="00426516" w:rsidP="0031454B">
      <w:pPr>
        <w:pStyle w:val="StyleComplexBLotus12ptJustifiedFirstline05cm"/>
        <w:spacing w:line="240" w:lineRule="auto"/>
        <w:rPr>
          <w:rStyle w:val="Char4"/>
          <w:rtl/>
        </w:rPr>
      </w:pPr>
      <w:r w:rsidRPr="00C8155D">
        <w:rPr>
          <w:rStyle w:val="Char4"/>
          <w:rtl/>
        </w:rPr>
        <w:t xml:space="preserve">25- </w:t>
      </w:r>
      <w:r w:rsidRPr="00C8155D">
        <w:rPr>
          <w:rStyle w:val="Char5"/>
          <w:rtl/>
        </w:rPr>
        <w:t xml:space="preserve">محمّد بن أحمد </w:t>
      </w:r>
      <w:r w:rsidRPr="00C8155D">
        <w:rPr>
          <w:rStyle w:val="Char4"/>
          <w:rtl/>
        </w:rPr>
        <w:t>به قول مجلسی در «</w:t>
      </w:r>
      <w:r w:rsidRPr="00426516">
        <w:rPr>
          <w:rStyle w:val="Char1"/>
          <w:rtl/>
        </w:rPr>
        <w:t>مراة العقول</w:t>
      </w:r>
      <w:r w:rsidRPr="00C8155D">
        <w:rPr>
          <w:rStyle w:val="Char4"/>
          <w:rtl/>
        </w:rPr>
        <w:t>» نامش در عداد وُکَلا و سُفَرای مهدی ذکر نشده است.</w:t>
      </w:r>
    </w:p>
    <w:p w:rsidR="00426516" w:rsidRPr="00C8155D" w:rsidRDefault="00426516" w:rsidP="0031454B">
      <w:pPr>
        <w:pStyle w:val="StyleComplexBLotus12ptJustifiedFirstline05cm"/>
        <w:spacing w:line="240" w:lineRule="auto"/>
        <w:rPr>
          <w:rStyle w:val="Char4"/>
          <w:rtl/>
        </w:rPr>
      </w:pPr>
      <w:r w:rsidRPr="00C8155D">
        <w:rPr>
          <w:rStyle w:val="Char4"/>
          <w:rtl/>
        </w:rPr>
        <w:t xml:space="preserve">26- </w:t>
      </w:r>
      <w:r w:rsidRPr="00C8155D">
        <w:rPr>
          <w:rStyle w:val="Char5"/>
          <w:rtl/>
        </w:rPr>
        <w:t>اسحاق الأحمر</w:t>
      </w:r>
      <w:r w:rsidRPr="00C8155D">
        <w:rPr>
          <w:rStyle w:val="Char4"/>
          <w:rtl/>
        </w:rPr>
        <w:t xml:space="preserve"> مجلسی خبری در ذمِّ او آورده است!.</w:t>
      </w:r>
    </w:p>
    <w:p w:rsidR="00426516" w:rsidRPr="00C8155D" w:rsidRDefault="00426516" w:rsidP="0031454B">
      <w:pPr>
        <w:pStyle w:val="StyleComplexBLotus12ptJustifiedFirstline05cm"/>
        <w:spacing w:line="240" w:lineRule="auto"/>
        <w:rPr>
          <w:rStyle w:val="Char4"/>
          <w:rtl/>
        </w:rPr>
      </w:pPr>
      <w:r w:rsidRPr="00C8155D">
        <w:rPr>
          <w:rStyle w:val="Char4"/>
          <w:rtl/>
        </w:rPr>
        <w:t xml:space="preserve">27- </w:t>
      </w:r>
      <w:r w:rsidRPr="00C8155D">
        <w:rPr>
          <w:rStyle w:val="Char5"/>
          <w:rtl/>
        </w:rPr>
        <w:t xml:space="preserve">أبودلف المجنون </w:t>
      </w:r>
      <w:r w:rsidRPr="00C8155D">
        <w:rPr>
          <w:rStyle w:val="Char4"/>
          <w:rtl/>
        </w:rPr>
        <w:t>مجلس خبری در ذمّ او آورده است!.</w:t>
      </w:r>
    </w:p>
    <w:p w:rsidR="00426516" w:rsidRPr="00C8155D" w:rsidRDefault="00426516" w:rsidP="0031454B">
      <w:pPr>
        <w:pStyle w:val="StyleComplexBLotus12ptJustifiedFirstline05cm"/>
        <w:spacing w:line="240" w:lineRule="auto"/>
        <w:rPr>
          <w:rStyle w:val="Char4"/>
          <w:rtl/>
        </w:rPr>
      </w:pPr>
      <w:r w:rsidRPr="00C8155D">
        <w:rPr>
          <w:rStyle w:val="Char4"/>
          <w:rtl/>
        </w:rPr>
        <w:t xml:space="preserve">28- </w:t>
      </w:r>
      <w:r w:rsidRPr="00C8155D">
        <w:rPr>
          <w:rStyle w:val="Char5"/>
          <w:rtl/>
        </w:rPr>
        <w:t>أحمد بن الحسن المادرائی</w:t>
      </w:r>
      <w:r w:rsidRPr="00C8155D">
        <w:rPr>
          <w:rStyle w:val="Char4"/>
          <w:rtl/>
        </w:rPr>
        <w:t xml:space="preserve"> مجهول است.</w:t>
      </w:r>
    </w:p>
    <w:p w:rsidR="00426516" w:rsidRPr="00C8155D" w:rsidRDefault="00426516" w:rsidP="0031454B">
      <w:pPr>
        <w:pStyle w:val="StyleComplexBLotus12ptJustifiedFirstline05cm"/>
        <w:spacing w:line="240" w:lineRule="auto"/>
        <w:rPr>
          <w:rStyle w:val="Char4"/>
          <w:rtl/>
        </w:rPr>
      </w:pPr>
      <w:r w:rsidRPr="00C8155D">
        <w:rPr>
          <w:rStyle w:val="Char4"/>
          <w:rtl/>
        </w:rPr>
        <w:t xml:space="preserve">29- </w:t>
      </w:r>
      <w:r w:rsidRPr="00C8155D">
        <w:rPr>
          <w:rStyle w:val="Char5"/>
          <w:rtl/>
        </w:rPr>
        <w:t xml:space="preserve">أحمد بن شاذان بن نعیم </w:t>
      </w:r>
      <w:r w:rsidRPr="00C8155D">
        <w:rPr>
          <w:rStyle w:val="Char4"/>
          <w:rtl/>
        </w:rPr>
        <w:t>مجهول است.</w:t>
      </w:r>
    </w:p>
    <w:p w:rsidR="00426516" w:rsidRPr="00C8155D" w:rsidRDefault="00426516" w:rsidP="0031454B">
      <w:pPr>
        <w:pStyle w:val="StyleComplexBLotus12ptJustifiedFirstline05cm"/>
        <w:spacing w:line="240" w:lineRule="auto"/>
        <w:rPr>
          <w:rStyle w:val="Char4"/>
          <w:rtl/>
        </w:rPr>
      </w:pPr>
      <w:r w:rsidRPr="00C8155D">
        <w:rPr>
          <w:rStyle w:val="Char4"/>
          <w:rtl/>
        </w:rPr>
        <w:t xml:space="preserve">30- </w:t>
      </w:r>
      <w:r w:rsidRPr="00C8155D">
        <w:rPr>
          <w:rStyle w:val="Char5"/>
          <w:rtl/>
        </w:rPr>
        <w:t>ابوالقاسم حسن بن احمد</w:t>
      </w:r>
      <w:r w:rsidRPr="00C8155D">
        <w:rPr>
          <w:rStyle w:val="Char4"/>
          <w:rtl/>
        </w:rPr>
        <w:t xml:space="preserve"> مهمل است.</w:t>
      </w:r>
    </w:p>
    <w:p w:rsidR="00426516" w:rsidRPr="00C8155D" w:rsidRDefault="00426516" w:rsidP="0031454B">
      <w:pPr>
        <w:pStyle w:val="StyleComplexBLotus12ptJustifiedFirstline05cm"/>
        <w:spacing w:line="240" w:lineRule="auto"/>
        <w:rPr>
          <w:rStyle w:val="Char4"/>
          <w:rtl/>
        </w:rPr>
      </w:pPr>
      <w:r w:rsidRPr="00C8155D">
        <w:rPr>
          <w:rStyle w:val="Char4"/>
          <w:rtl/>
        </w:rPr>
        <w:t xml:space="preserve">31- </w:t>
      </w:r>
      <w:r w:rsidRPr="00C8155D">
        <w:rPr>
          <w:rStyle w:val="Char5"/>
          <w:rtl/>
        </w:rPr>
        <w:t xml:space="preserve">ابو‌صدام </w:t>
      </w:r>
      <w:r w:rsidRPr="00C8155D">
        <w:rPr>
          <w:rStyle w:val="Char4"/>
          <w:rtl/>
        </w:rPr>
        <w:t>مجهول است.</w:t>
      </w:r>
    </w:p>
    <w:p w:rsidR="00426516" w:rsidRPr="00C8155D" w:rsidRDefault="00426516" w:rsidP="0031454B">
      <w:pPr>
        <w:pStyle w:val="StyleComplexBLotus12ptJustifiedFirstline05cm"/>
        <w:spacing w:line="240" w:lineRule="auto"/>
        <w:rPr>
          <w:rStyle w:val="Char4"/>
          <w:rtl/>
        </w:rPr>
      </w:pPr>
      <w:r w:rsidRPr="00C8155D">
        <w:rPr>
          <w:rStyle w:val="Char4"/>
          <w:rtl/>
        </w:rPr>
        <w:t xml:space="preserve">32- </w:t>
      </w:r>
      <w:r w:rsidRPr="00C8155D">
        <w:rPr>
          <w:rStyle w:val="Char5"/>
          <w:rtl/>
        </w:rPr>
        <w:t>ابوالمغیث حسین بن منصور حلاج بیضاوی.</w:t>
      </w:r>
      <w:r w:rsidRPr="00C8155D">
        <w:rPr>
          <w:rStyle w:val="Char4"/>
          <w:rtl/>
        </w:rPr>
        <w:t xml:space="preserve"> بدان که یکی از مدّعیان نیابت امام، حلّاج است که اصلش مجوسی و از مردم فارس بود. شعرا و صوفیّه در آثارشان از وی تبجیل و تمجید نموده او را مؤمنی موقن و عارفی واصل و زاهدی از دام دنیا رسته، قلمداد کرده و برایش کرامات عجیب و غریب تراشیده‌اند و مستشرقین و کمونیستها نیز دربارة او تألیفات مفصّل عرضه کرده و در تنور تصوّرات باطل دمیده‌اند!! بدین سبب عوام او را شخصیّتی عالی</w:t>
      </w:r>
      <w:r w:rsidRPr="00C8155D">
        <w:rPr>
          <w:rStyle w:val="Char4"/>
          <w:rtl/>
        </w:rPr>
        <w:softHyphen/>
        <w:t>مقام می‌پندارند درحالی‌که حقیقت بالکل چیز دیگری است و شگفتا که علمای ما نیز سکوت کرده و عوام را آگاه نمی‌کنند! لذا ناگزیزیم برای بیداری خوانندگان او را در اینجا به اختصار معرّفی کنیم:</w:t>
      </w:r>
    </w:p>
    <w:p w:rsidR="00426516" w:rsidRPr="00C8155D" w:rsidRDefault="00426516" w:rsidP="0031454B">
      <w:pPr>
        <w:pStyle w:val="StyleComplexBLotus12ptJustifiedFirstline05cm"/>
        <w:spacing w:line="240" w:lineRule="auto"/>
        <w:rPr>
          <w:rStyle w:val="Char4"/>
          <w:rtl/>
        </w:rPr>
      </w:pPr>
      <w:r w:rsidRPr="00C8155D">
        <w:rPr>
          <w:rStyle w:val="Char4"/>
          <w:rtl/>
        </w:rPr>
        <w:t>«بدان که تشتّت امامیّه پس از رحلت حضرت عسکری</w:t>
      </w:r>
      <w:r w:rsidR="002A3D22">
        <w:rPr>
          <w:rStyle w:val="Char4"/>
          <w:rFonts w:hint="cs"/>
          <w:rtl/>
        </w:rPr>
        <w:t xml:space="preserve"> </w:t>
      </w:r>
      <w:r w:rsidRPr="00C8155D">
        <w:rPr>
          <w:rStyle w:val="Char4"/>
          <w:rtl/>
        </w:rPr>
        <w:sym w:font="AGA Arabesque" w:char="F075"/>
      </w:r>
      <w:r w:rsidRPr="00C8155D">
        <w:rPr>
          <w:rStyle w:val="Char4"/>
          <w:rtl/>
        </w:rPr>
        <w:t xml:space="preserve"> در موضوع امامت تا بدان حدّ رسید که حتّی در شمار أئمّه نیز بین ایشان موافقت نبود. جماعتی به استناد حدیثی که «سُلَیم بن قیس هلالی</w:t>
      </w:r>
      <w:r w:rsidRPr="0031454B">
        <w:rPr>
          <w:rStyle w:val="Char4"/>
          <w:vertAlign w:val="superscript"/>
          <w:rtl/>
        </w:rPr>
        <w:t>(</w:t>
      </w:r>
      <w:r w:rsidRPr="0031454B">
        <w:rPr>
          <w:rStyle w:val="Char4"/>
          <w:vertAlign w:val="superscript"/>
          <w:rtl/>
        </w:rPr>
        <w:footnoteReference w:id="193"/>
      </w:r>
      <w:r w:rsidRPr="0031454B">
        <w:rPr>
          <w:rStyle w:val="Char4"/>
          <w:vertAlign w:val="superscript"/>
          <w:rtl/>
        </w:rPr>
        <w:t>)</w:t>
      </w:r>
      <w:r w:rsidRPr="00C8155D">
        <w:rPr>
          <w:rStyle w:val="Char4"/>
          <w:rtl/>
        </w:rPr>
        <w:t>» از أصحاب حضرت علیّ بن أبی‌طالب</w:t>
      </w:r>
      <w:r w:rsidR="002A3D22">
        <w:rPr>
          <w:rStyle w:val="Char4"/>
          <w:rFonts w:hint="cs"/>
          <w:rtl/>
        </w:rPr>
        <w:t xml:space="preserve"> </w:t>
      </w:r>
      <w:r w:rsidRPr="00C8155D">
        <w:rPr>
          <w:rStyle w:val="Char4"/>
          <w:rtl/>
        </w:rPr>
        <w:sym w:font="AGA Arabesque" w:char="F075"/>
      </w:r>
      <w:r w:rsidRPr="00C8155D">
        <w:rPr>
          <w:rStyle w:val="Char4"/>
          <w:rtl/>
        </w:rPr>
        <w:t xml:space="preserve"> روایت کرده بود أئمّه را سیزده می‌شمردند</w:t>
      </w:r>
      <w:r w:rsidRPr="0031454B">
        <w:rPr>
          <w:rStyle w:val="Char4"/>
          <w:vertAlign w:val="superscript"/>
          <w:rtl/>
        </w:rPr>
        <w:t>(</w:t>
      </w:r>
      <w:r w:rsidRPr="0031454B">
        <w:rPr>
          <w:rStyle w:val="Char4"/>
          <w:vertAlign w:val="superscript"/>
          <w:rtl/>
        </w:rPr>
        <w:footnoteReference w:id="194"/>
      </w:r>
      <w:r w:rsidRPr="0031454B">
        <w:rPr>
          <w:rStyle w:val="Char4"/>
          <w:vertAlign w:val="superscript"/>
          <w:rtl/>
        </w:rPr>
        <w:t>)</w:t>
      </w:r>
      <w:r w:rsidRPr="00C8155D">
        <w:rPr>
          <w:rStyle w:val="Char4"/>
          <w:rtl/>
        </w:rPr>
        <w:t xml:space="preserve"> و از روی همین حدیث «</w:t>
      </w:r>
      <w:r w:rsidRPr="00426516">
        <w:rPr>
          <w:rStyle w:val="Char1"/>
          <w:rtl/>
        </w:rPr>
        <w:t>أبونصر هبة الله بن محمّد الکاتب</w:t>
      </w:r>
      <w:r w:rsidRPr="00C8155D">
        <w:rPr>
          <w:rStyle w:val="Char4"/>
          <w:rtl/>
        </w:rPr>
        <w:t>» از رجال أیّام غیبت صغری و از معاصرین «حسین بن روح نوبختی»، زید بن علیّ بن الحسین</w:t>
      </w:r>
      <w:r w:rsidR="002A3D22">
        <w:rPr>
          <w:rStyle w:val="Char4"/>
          <w:rFonts w:hint="cs"/>
          <w:rtl/>
        </w:rPr>
        <w:t xml:space="preserve"> </w:t>
      </w:r>
      <w:r w:rsidRPr="00C8155D">
        <w:rPr>
          <w:rStyle w:val="Char4"/>
          <w:rtl/>
        </w:rPr>
        <w:sym w:font="AGA Arabesque" w:char="F075"/>
      </w:r>
      <w:r w:rsidRPr="00C8155D">
        <w:rPr>
          <w:rStyle w:val="Char4"/>
          <w:rtl/>
        </w:rPr>
        <w:t xml:space="preserve"> بانی فرق</w:t>
      </w:r>
      <w:r w:rsidR="00C8155D">
        <w:rPr>
          <w:rStyle w:val="Char4"/>
          <w:rtl/>
        </w:rPr>
        <w:t>ه</w:t>
      </w:r>
      <w:r w:rsidRPr="00C8155D">
        <w:rPr>
          <w:rStyle w:val="Char4"/>
          <w:rtl/>
        </w:rPr>
        <w:t xml:space="preserve"> زیدیّه را هم در شمار أئمّه آورده بود و حسین بن منصور حلّاجِ صوفیِ معروف که به دوازده امام بیشتر اعتقاد نداشته می‌گفت که امام دوازدهم وفات یافته و دیگر امامی ظاهر نخواهد شد [یعنی به وجود مهدی معتقد نبوده] و قیام قیامت نزدیک است!.</w:t>
      </w:r>
    </w:p>
    <w:p w:rsidR="00426516" w:rsidRPr="00C8155D" w:rsidRDefault="00426516" w:rsidP="0031454B">
      <w:pPr>
        <w:pStyle w:val="StyleComplexBLotus12ptJustifiedFirstline05cm"/>
        <w:spacing w:line="245" w:lineRule="auto"/>
        <w:rPr>
          <w:rStyle w:val="Char4"/>
          <w:rtl/>
        </w:rPr>
      </w:pPr>
      <w:r w:rsidRPr="00C8155D">
        <w:rPr>
          <w:rStyle w:val="Char4"/>
          <w:rtl/>
        </w:rPr>
        <w:t>در دوره‌ای که طائفۀ امامیّه منتظر به انجام رسیدن زمان غیبت و ظهور امام غائب بودند و زمام ادار</w:t>
      </w:r>
      <w:r w:rsidR="00C8155D">
        <w:rPr>
          <w:rStyle w:val="Char4"/>
          <w:rtl/>
        </w:rPr>
        <w:t>ه</w:t>
      </w:r>
      <w:r w:rsidRPr="00C8155D">
        <w:rPr>
          <w:rStyle w:val="Char4"/>
          <w:rtl/>
        </w:rPr>
        <w:t xml:space="preserve"> أمور دینی و دنیایی ایشان در دست نُوّاب و وکلا بود، حسین بن منصور حلّاج بیضاوی در مراکز عمد</w:t>
      </w:r>
      <w:r w:rsidR="00C8155D">
        <w:rPr>
          <w:rStyle w:val="Char4"/>
          <w:rtl/>
        </w:rPr>
        <w:t>ه</w:t>
      </w:r>
      <w:r w:rsidRPr="00C8155D">
        <w:rPr>
          <w:rStyle w:val="Char4"/>
          <w:rtl/>
        </w:rPr>
        <w:t xml:space="preserve"> شیعه مخصوصاً در قم و بغداد به تبلیغ و انشار آراء و عقائد خود پرداخت. حلاج به شرحی که مصنِّفینِ امامیّه نقل کرده‌اند در ابتدا خود را رسولِ امام غائب و وکیل و باب حضرت معرّفی می‌کرده و به همین جهت هم ایشان ذکر او را در شمار مدّعیان بابیّت آورده‌اند. وی در موقعی‌که به قم پیش رؤسای امامیّ</w:t>
      </w:r>
      <w:r w:rsidR="00C8155D">
        <w:rPr>
          <w:rStyle w:val="Char4"/>
          <w:rtl/>
        </w:rPr>
        <w:t>ه</w:t>
      </w:r>
      <w:r w:rsidRPr="00C8155D">
        <w:rPr>
          <w:rStyle w:val="Char4"/>
          <w:rtl/>
        </w:rPr>
        <w:t xml:space="preserve"> آن شهر رفته بود ایشان را به قبول عنوان فوق می‌خوانده است و رأی خود را در باب أئمّه به شرحی که در فوق نقل کردیم اظهار داشته و همین</w:t>
      </w:r>
      <w:r w:rsidRPr="00C8155D">
        <w:rPr>
          <w:rStyle w:val="Char4"/>
          <w:rtl/>
        </w:rPr>
        <w:softHyphen/>
        <w:t>گونه مقالات باعث تبرّیِ شیعیانِ امامیِ قم از او و طرد حلاّج از آن شهر شد.</w:t>
      </w:r>
    </w:p>
    <w:p w:rsidR="00426516" w:rsidRPr="002A3D22" w:rsidRDefault="00426516" w:rsidP="0031454B">
      <w:pPr>
        <w:pStyle w:val="StyleComplexBLotus12ptJustifiedFirstline05cm"/>
        <w:spacing w:line="245" w:lineRule="auto"/>
        <w:rPr>
          <w:rStyle w:val="Char4"/>
          <w:spacing w:val="-2"/>
          <w:rtl/>
        </w:rPr>
      </w:pPr>
      <w:r w:rsidRPr="002A3D22">
        <w:rPr>
          <w:rStyle w:val="Char4"/>
          <w:spacing w:val="-2"/>
          <w:rtl/>
        </w:rPr>
        <w:t xml:space="preserve">دعوی حلاج در خصوص بابیّت و اظهار رأی مخصوص او در باب شمار أئمّه در حکم اعلان خصومت صریح با خاندان نوبختی بود چه یک تن از ایشان یعنی «ابوالقاسم حسین بن روح نوبختی» از سال 305 </w:t>
      </w:r>
      <w:r w:rsidRPr="002A3D22">
        <w:rPr>
          <w:rStyle w:val="Char4"/>
          <w:rFonts w:hint="cs"/>
          <w:spacing w:val="-2"/>
          <w:rtl/>
        </w:rPr>
        <w:t>ﻫ</w:t>
      </w:r>
      <w:r w:rsidRPr="002A3D22">
        <w:rPr>
          <w:rStyle w:val="Char4"/>
          <w:spacing w:val="-2"/>
          <w:rtl/>
        </w:rPr>
        <w:t>. ق. مقام وکالت و بابیّت امام غائب را داشت و قبل از آن نیز در عهد وکیل دوّم «أبو‌جعفر محمّد بن عثمان عَمری» از خواصّ و محارمِ او بود. یک تن دیگر از آن خانواده‌هم که «أبوسهل اسماعیل بن علی نوبختی» باشد در تاریخ قیام حلاج رئیس امامیّه در بغداد شمرده می‌شد.</w:t>
      </w:r>
    </w:p>
    <w:p w:rsidR="00426516" w:rsidRPr="00C8155D" w:rsidRDefault="00426516" w:rsidP="0031454B">
      <w:pPr>
        <w:pStyle w:val="StyleComplexBLotus12ptJustifiedFirstline05cm"/>
        <w:spacing w:line="245" w:lineRule="auto"/>
        <w:rPr>
          <w:rStyle w:val="Char4"/>
          <w:rtl/>
        </w:rPr>
      </w:pPr>
      <w:r w:rsidRPr="00C8155D">
        <w:rPr>
          <w:rStyle w:val="Char4"/>
          <w:rtl/>
        </w:rPr>
        <w:t>حلاج که از او مقالاتی در باب حلول و ادّعای معجزه</w:t>
      </w:r>
      <w:r w:rsidRPr="002A3D22">
        <w:rPr>
          <w:rStyle w:val="Char4"/>
          <w:vertAlign w:val="superscript"/>
          <w:rtl/>
        </w:rPr>
        <w:t>(</w:t>
      </w:r>
      <w:r w:rsidRPr="002A3D22">
        <w:rPr>
          <w:rStyle w:val="Char4"/>
          <w:vertAlign w:val="superscript"/>
          <w:rtl/>
        </w:rPr>
        <w:footnoteReference w:id="195"/>
      </w:r>
      <w:r w:rsidRPr="002A3D22">
        <w:rPr>
          <w:rStyle w:val="Char4"/>
          <w:vertAlign w:val="superscript"/>
          <w:rtl/>
        </w:rPr>
        <w:t>)</w:t>
      </w:r>
      <w:r w:rsidRPr="00C8155D">
        <w:rPr>
          <w:rStyle w:val="Char4"/>
          <w:rtl/>
        </w:rPr>
        <w:t xml:space="preserve"> و رسالت و ربوبیّت ظاهر شد مصمّم شد که «أبوسهل اسماعیل نوبختی» را [که یکی از تصویب کنندگان بابیّتِ حسین بن روح نوبختی بوده] در سلک یاران خود درآورَد و به تبع او هزاران هزار شیع</w:t>
      </w:r>
      <w:r w:rsidR="00C8155D">
        <w:rPr>
          <w:rStyle w:val="Char4"/>
          <w:rtl/>
        </w:rPr>
        <w:t>ه</w:t>
      </w:r>
      <w:r w:rsidRPr="00C8155D">
        <w:rPr>
          <w:rStyle w:val="Char4"/>
          <w:rtl/>
        </w:rPr>
        <w:t xml:space="preserve"> امامی را که در قول و فعل تابع أوامر او و سایر بنی‌نوبخت بودند به عقائد خود برگرداند به خصوص که جماعتی از درباریان نسبت به حلاج حُسن نظر نشان داده و جانب او را گرفته بودند اگر آل نوبخت هم از این جماعت تبعیّت می‌کردند دیگر برای حلاج مانعی در پیش باقی نمی‌ماند و به اتّکای کثرت أصحاب و نفوذ بزرگان و عُمّال و منشیان درباری می‌توانست برای دین جدیدِ</w:t>
      </w:r>
      <w:r w:rsidRPr="002A3D22">
        <w:rPr>
          <w:rStyle w:val="Char4"/>
          <w:vertAlign w:val="superscript"/>
          <w:rtl/>
        </w:rPr>
        <w:t>(</w:t>
      </w:r>
      <w:r w:rsidRPr="002A3D22">
        <w:rPr>
          <w:rStyle w:val="Char4"/>
          <w:vertAlign w:val="superscript"/>
          <w:rtl/>
        </w:rPr>
        <w:footnoteReference w:id="196"/>
      </w:r>
      <w:r w:rsidRPr="002A3D22">
        <w:rPr>
          <w:rStyle w:val="Char4"/>
          <w:vertAlign w:val="superscript"/>
          <w:rtl/>
        </w:rPr>
        <w:t>)</w:t>
      </w:r>
      <w:r w:rsidRPr="00C8155D">
        <w:rPr>
          <w:rStyle w:val="Char4"/>
          <w:rFonts w:hint="cs"/>
          <w:rtl/>
        </w:rPr>
        <w:t xml:space="preserve"> </w:t>
      </w:r>
      <w:r w:rsidRPr="00C8155D">
        <w:rPr>
          <w:rStyle w:val="Char4"/>
          <w:rtl/>
        </w:rPr>
        <w:t>خود دستگاهی مهمّ ترتیب دهد</w:t>
      </w:r>
      <w:r w:rsidRPr="002A3D22">
        <w:rPr>
          <w:rStyle w:val="Char4"/>
          <w:vertAlign w:val="superscript"/>
          <w:rtl/>
        </w:rPr>
        <w:t>(</w:t>
      </w:r>
      <w:r w:rsidRPr="002A3D22">
        <w:rPr>
          <w:rStyle w:val="Char4"/>
          <w:vertAlign w:val="superscript"/>
          <w:rtl/>
        </w:rPr>
        <w:footnoteReference w:id="197"/>
      </w:r>
      <w:r w:rsidRPr="002A3D22">
        <w:rPr>
          <w:rStyle w:val="Char4"/>
          <w:vertAlign w:val="superscript"/>
          <w:rtl/>
        </w:rPr>
        <w:t>)</w:t>
      </w:r>
      <w:r w:rsidRPr="00C8155D">
        <w:rPr>
          <w:rStyle w:val="Char4"/>
          <w:rtl/>
        </w:rPr>
        <w:t>!!.</w:t>
      </w:r>
    </w:p>
    <w:p w:rsidR="00426516" w:rsidRPr="00C8155D" w:rsidRDefault="00426516" w:rsidP="00EF47AE">
      <w:pPr>
        <w:pStyle w:val="StyleComplexBLotus12ptJustifiedFirstline05cm"/>
        <w:spacing w:line="250" w:lineRule="auto"/>
        <w:rPr>
          <w:rStyle w:val="Char4"/>
          <w:rtl/>
        </w:rPr>
      </w:pPr>
      <w:r w:rsidRPr="00C8155D">
        <w:rPr>
          <w:rStyle w:val="Char4"/>
          <w:rtl/>
        </w:rPr>
        <w:t>أما «أبوسهل نوبختی» که پیری مجرّب و عالمی زیرک و فعّال بود، نمی‌توانست ببیند که یک داعی صوفی با مقالاتی تازه از یک طرف بسیاری از عقائدی را که متکلّمین امامیّه و شخص او به خون دل آنها را از تعرّض مخالفین حفظ و براساسی استوار قائم کرده بودند، پایمال دعاویِ خود کند و ازطرفی دیگر خود را معارض «حسین بن روح نوبختی» وکیلِ امام غائب و مدّعی مقام او اعلان نموده در دستگاه خلافت که سالها بود شیعۀ امامیّه و آل‌نوبخت مهمّات خطیر آن را در مقابل قدرت رؤسای لشکری ترک و أمیر الأمراءها برای خود حفظ کرده بودند، رشه بدواند!</w:t>
      </w:r>
      <w:r w:rsidRPr="00C8155D">
        <w:rPr>
          <w:rStyle w:val="Char4"/>
          <w:rFonts w:hint="cs"/>
          <w:rtl/>
        </w:rPr>
        <w:t>.</w:t>
      </w:r>
    </w:p>
    <w:p w:rsidR="00426516" w:rsidRPr="00C8155D" w:rsidRDefault="00426516" w:rsidP="00EF47AE">
      <w:pPr>
        <w:pStyle w:val="StyleComplexBLotus12ptJustifiedFirstline05cm"/>
        <w:widowControl w:val="0"/>
        <w:spacing w:line="250" w:lineRule="auto"/>
        <w:rPr>
          <w:rStyle w:val="Char4"/>
          <w:rtl/>
        </w:rPr>
      </w:pPr>
      <w:r w:rsidRPr="00C8155D">
        <w:rPr>
          <w:rStyle w:val="Char4"/>
          <w:rtl/>
        </w:rPr>
        <w:t>درکار دفع حلاج و قلع ماد</w:t>
      </w:r>
      <w:r w:rsidR="00C8155D">
        <w:rPr>
          <w:rStyle w:val="Char4"/>
          <w:rtl/>
        </w:rPr>
        <w:t>ه</w:t>
      </w:r>
      <w:r w:rsidRPr="00C8155D">
        <w:rPr>
          <w:rStyle w:val="Char4"/>
          <w:rtl/>
        </w:rPr>
        <w:t xml:space="preserve"> دعوت او، «أبوسهل نوبختی» منتهای تدبیر و فراست و فعّالیّت را ظاهر کرد، چه محکوم کردن چنان شخصی که پیش از همه کار مدّعی امامیّه و آل نوبخت بوده آن هم به دست قُضا</w:t>
      </w:r>
      <w:r w:rsidRPr="00426516">
        <w:rPr>
          <w:rFonts w:cs="Traditional Arabic"/>
          <w:sz w:val="28"/>
          <w:szCs w:val="32"/>
          <w:rtl/>
          <w:lang w:bidi="fa-IR"/>
        </w:rPr>
        <w:t>ة</w:t>
      </w:r>
      <w:r w:rsidRPr="00C8155D">
        <w:rPr>
          <w:rStyle w:val="Char4"/>
          <w:rtl/>
        </w:rPr>
        <w:t xml:space="preserve"> و أئمّه و وزرای سنّی</w:t>
      </w:r>
      <w:r w:rsidRPr="00C8155D">
        <w:rPr>
          <w:rStyle w:val="Char4"/>
          <w:rtl/>
        </w:rPr>
        <w:softHyphen/>
        <w:t>مذهب و در پایتخت خُلَفا که قُضا</w:t>
      </w:r>
      <w:r w:rsidRPr="00426516">
        <w:rPr>
          <w:rFonts w:cs="Traditional Arabic"/>
          <w:sz w:val="28"/>
          <w:szCs w:val="32"/>
          <w:rtl/>
          <w:lang w:bidi="fa-IR"/>
        </w:rPr>
        <w:t>ة</w:t>
      </w:r>
      <w:r w:rsidRPr="00C8155D">
        <w:rPr>
          <w:rStyle w:val="Char4"/>
          <w:rtl/>
        </w:rPr>
        <w:t xml:space="preserve"> و علمای امامی در حلّ و فصل دعاوی هیچگونه مداخله‌ای نداشتند باوجود کینه‌های مذهبی و خصومتهای سیاسی کاری چندان آسان نبوده و جُز بانهایت عقل و دوراندیشی و باریک بینی میسّر نمی‌شده است!.</w:t>
      </w:r>
    </w:p>
    <w:p w:rsidR="00426516" w:rsidRPr="00C8155D" w:rsidRDefault="00426516" w:rsidP="00EF47AE">
      <w:pPr>
        <w:pStyle w:val="StyleComplexBLotus12ptJustifiedFirstline05cm"/>
        <w:spacing w:line="250" w:lineRule="auto"/>
        <w:rPr>
          <w:rStyle w:val="Char4"/>
          <w:rtl/>
        </w:rPr>
      </w:pPr>
      <w:r w:rsidRPr="00C8155D">
        <w:rPr>
          <w:rStyle w:val="Char4"/>
          <w:rtl/>
        </w:rPr>
        <w:t xml:space="preserve">احتمال داردکه درمراجعت حلاج به بغدادوشروع به دعوت عموم درسال 296 </w:t>
      </w:r>
      <w:r w:rsidRPr="00C8155D">
        <w:rPr>
          <w:rStyle w:val="Char4"/>
          <w:rFonts w:hint="cs"/>
          <w:rtl/>
        </w:rPr>
        <w:t>ﻫ</w:t>
      </w:r>
      <w:r w:rsidRPr="00C8155D">
        <w:rPr>
          <w:rStyle w:val="Char4"/>
          <w:rtl/>
        </w:rPr>
        <w:t>.</w:t>
      </w:r>
      <w:r w:rsidRPr="00426516">
        <w:rPr>
          <w:rFonts w:cs="B Lotus"/>
          <w:sz w:val="16"/>
          <w:szCs w:val="16"/>
          <w:rtl/>
          <w:lang w:bidi="fa-IR"/>
        </w:rPr>
        <w:t xml:space="preserve"> </w:t>
      </w:r>
      <w:r w:rsidRPr="00C8155D">
        <w:rPr>
          <w:rStyle w:val="Char4"/>
          <w:rtl/>
        </w:rPr>
        <w:t xml:space="preserve">ق. به ابوبکر محمّد بن داود اصفهانی امام مذهب ظاهری متوسّل شده و او را به صدور فتوایی که او در سال 297 </w:t>
      </w:r>
      <w:r w:rsidRPr="00C8155D">
        <w:rPr>
          <w:rStyle w:val="Char4"/>
          <w:rFonts w:hint="cs"/>
          <w:rtl/>
        </w:rPr>
        <w:t>ﻫ</w:t>
      </w:r>
      <w:r w:rsidRPr="00426516">
        <w:rPr>
          <w:rFonts w:cs="B Lotus"/>
          <w:sz w:val="4"/>
          <w:szCs w:val="4"/>
          <w:rtl/>
          <w:lang w:bidi="fa-IR"/>
        </w:rPr>
        <w:t xml:space="preserve"> </w:t>
      </w:r>
      <w:r w:rsidRPr="00C8155D">
        <w:rPr>
          <w:rStyle w:val="Char4"/>
          <w:rtl/>
        </w:rPr>
        <w:t>.ق. اندکی قبل از فوت خود در وجوب قتل حلاج انتشار داده، واداشته باشند به علاوه دوستیِ شخصیِ أبوسهل نوبختی با «ابوالحسن علیّ بن الفرات» که در این تاریخ وزیر مقتدر خلیفه بود و طرفداری این وزیر از امامیّه نیز در تسهیل انجام نقش</w:t>
      </w:r>
      <w:r w:rsidR="00C8155D">
        <w:rPr>
          <w:rStyle w:val="Char4"/>
          <w:rtl/>
        </w:rPr>
        <w:t>ه</w:t>
      </w:r>
      <w:r w:rsidRPr="00C8155D">
        <w:rPr>
          <w:rStyle w:val="Char4"/>
          <w:rtl/>
        </w:rPr>
        <w:t xml:space="preserve"> أبوسهل دخالت داشته است!.</w:t>
      </w:r>
    </w:p>
    <w:p w:rsidR="00426516" w:rsidRPr="00C8155D" w:rsidRDefault="00426516" w:rsidP="00EF47AE">
      <w:pPr>
        <w:pStyle w:val="StyleComplexBLotus12ptJustifiedFirstline05cm"/>
        <w:spacing w:line="250" w:lineRule="auto"/>
        <w:rPr>
          <w:rStyle w:val="Char4"/>
          <w:rtl/>
        </w:rPr>
      </w:pPr>
      <w:r w:rsidRPr="00C8155D">
        <w:rPr>
          <w:rStyle w:val="Char4"/>
          <w:rtl/>
        </w:rPr>
        <w:t>به هرحال در اینکه «أبوسهل» أمر حلاج را در بغداد فاش کرده و عامّه را از او برگردانده و کذب دعاوی و مَخرَق</w:t>
      </w:r>
      <w:r w:rsidR="00C8155D">
        <w:rPr>
          <w:rStyle w:val="Char4"/>
          <w:rtl/>
        </w:rPr>
        <w:t>ه</w:t>
      </w:r>
      <w:r w:rsidRPr="00C8155D">
        <w:rPr>
          <w:rStyle w:val="Char4"/>
          <w:rtl/>
        </w:rPr>
        <w:t xml:space="preserve"> او را نُقلِ مجلس صغیر و کبیر نموده است شکّی نیست.</w:t>
      </w:r>
    </w:p>
    <w:p w:rsidR="00426516" w:rsidRPr="00C8155D" w:rsidRDefault="00426516" w:rsidP="00EF47AE">
      <w:pPr>
        <w:pStyle w:val="StyleComplexBLotus12ptJustifiedFirstline05cm"/>
        <w:spacing w:line="250" w:lineRule="auto"/>
        <w:rPr>
          <w:rStyle w:val="Char4"/>
          <w:rtl/>
        </w:rPr>
      </w:pPr>
      <w:r w:rsidRPr="00C8155D">
        <w:rPr>
          <w:rStyle w:val="Char4"/>
          <w:rtl/>
        </w:rPr>
        <w:t>در أیّام دعوت حلاج دوبار بین او و «أبوسهل نوبختی» مناظره دست داده است و در این دوبار حلاج، ابوسهل را به تبعیّت از خود خوانده و مطابق روایات باقیه ادّعای معجزه کرده است</w:t>
      </w:r>
      <w:r w:rsidRPr="0031454B">
        <w:rPr>
          <w:rStyle w:val="Char4"/>
          <w:vertAlign w:val="superscript"/>
          <w:rtl/>
        </w:rPr>
        <w:t>(</w:t>
      </w:r>
      <w:r w:rsidRPr="0031454B">
        <w:rPr>
          <w:rStyle w:val="Char4"/>
          <w:vertAlign w:val="superscript"/>
          <w:rtl/>
        </w:rPr>
        <w:footnoteReference w:id="198"/>
      </w:r>
      <w:r w:rsidRPr="0031454B">
        <w:rPr>
          <w:rStyle w:val="Char4"/>
          <w:vertAlign w:val="superscript"/>
          <w:rtl/>
        </w:rPr>
        <w:t>)</w:t>
      </w:r>
      <w:r w:rsidRPr="00C8155D">
        <w:rPr>
          <w:rStyle w:val="Char4"/>
          <w:rtl/>
        </w:rPr>
        <w:t>. ابوسهل با جوابهای دندان‌شکن</w:t>
      </w:r>
      <w:r w:rsidRPr="002A3D22">
        <w:rPr>
          <w:rStyle w:val="Char4"/>
          <w:vertAlign w:val="superscript"/>
          <w:rtl/>
        </w:rPr>
        <w:t>(</w:t>
      </w:r>
      <w:r w:rsidRPr="002A3D22">
        <w:rPr>
          <w:rStyle w:val="Char4"/>
          <w:vertAlign w:val="superscript"/>
          <w:rtl/>
        </w:rPr>
        <w:footnoteReference w:id="199"/>
      </w:r>
      <w:r w:rsidRPr="002A3D22">
        <w:rPr>
          <w:rStyle w:val="Char4"/>
          <w:vertAlign w:val="superscript"/>
          <w:rtl/>
        </w:rPr>
        <w:t>)</w:t>
      </w:r>
      <w:r w:rsidRPr="00C8155D">
        <w:rPr>
          <w:rStyle w:val="Char4"/>
          <w:rtl/>
        </w:rPr>
        <w:t xml:space="preserve"> وتقاضاهایی</w:t>
      </w:r>
      <w:r w:rsidRPr="00C8155D">
        <w:rPr>
          <w:rStyle w:val="Char4"/>
          <w:rtl/>
        </w:rPr>
        <w:softHyphen/>
        <w:t>که حلاج از انجام آنها عاجز آمده اورا در دعوت خود مجاب بلکه مفتضح نموده وبه</w:t>
      </w:r>
      <w:r w:rsidRPr="00426516">
        <w:rPr>
          <w:rFonts w:cs="B Lotus"/>
          <w:sz w:val="16"/>
          <w:szCs w:val="16"/>
          <w:rtl/>
          <w:lang w:bidi="fa-IR"/>
        </w:rPr>
        <w:t xml:space="preserve"> </w:t>
      </w:r>
      <w:r w:rsidRPr="00C8155D">
        <w:rPr>
          <w:rStyle w:val="Char4"/>
          <w:rtl/>
        </w:rPr>
        <w:t>همین علّت کار او رونق نگرفت. اینک عین دو روایتی که در این باب باقی است:</w:t>
      </w:r>
    </w:p>
    <w:p w:rsidR="00426516" w:rsidRPr="00C8155D" w:rsidRDefault="00426516" w:rsidP="0031454B">
      <w:pPr>
        <w:pStyle w:val="StyleComplexBLotus12ptJustifiedFirstline05cm"/>
        <w:spacing w:line="240" w:lineRule="auto"/>
        <w:rPr>
          <w:rStyle w:val="Char4"/>
          <w:rtl/>
        </w:rPr>
      </w:pPr>
      <w:r w:rsidRPr="00C8155D">
        <w:rPr>
          <w:rStyle w:val="Char4"/>
          <w:rtl/>
        </w:rPr>
        <w:t>1- أبوجعفر طوسی در</w:t>
      </w:r>
      <w:r w:rsidRPr="00C8155D">
        <w:rPr>
          <w:rStyle w:val="Char4"/>
          <w:rFonts w:hint="cs"/>
          <w:rtl/>
        </w:rPr>
        <w:t xml:space="preserve"> </w:t>
      </w:r>
      <w:r w:rsidRPr="00C8155D">
        <w:rPr>
          <w:rStyle w:val="Char4"/>
          <w:rtl/>
        </w:rPr>
        <w:t xml:space="preserve">کتاب </w:t>
      </w:r>
      <w:r w:rsidRPr="00426516">
        <w:rPr>
          <w:rFonts w:ascii="Lotus Linotype" w:hAnsi="Lotus Linotype" w:cs="B Lotus"/>
          <w:sz w:val="28"/>
          <w:szCs w:val="32"/>
          <w:rtl/>
          <w:lang w:bidi="fa-IR"/>
        </w:rPr>
        <w:t>«</w:t>
      </w:r>
      <w:r w:rsidRPr="00426516">
        <w:rPr>
          <w:rStyle w:val="Char1"/>
          <w:rtl/>
        </w:rPr>
        <w:t>الغيبة</w:t>
      </w:r>
      <w:r w:rsidRPr="00426516">
        <w:rPr>
          <w:rFonts w:ascii="Lotus Linotype" w:hAnsi="Lotus Linotype" w:cs="B Lotus"/>
          <w:sz w:val="28"/>
          <w:szCs w:val="32"/>
          <w:rtl/>
          <w:lang w:bidi="fa-IR"/>
        </w:rPr>
        <w:t>»</w:t>
      </w:r>
      <w:r w:rsidRPr="00C8155D">
        <w:rPr>
          <w:rStyle w:val="Char4"/>
          <w:rtl/>
        </w:rPr>
        <w:t xml:space="preserve"> به دو</w:t>
      </w:r>
      <w:r w:rsidRPr="00426516">
        <w:rPr>
          <w:rFonts w:cs="B Lotus"/>
          <w:sz w:val="16"/>
          <w:szCs w:val="16"/>
          <w:rtl/>
          <w:lang w:bidi="fa-IR"/>
        </w:rPr>
        <w:t xml:space="preserve"> </w:t>
      </w:r>
      <w:r w:rsidRPr="00C8155D">
        <w:rPr>
          <w:rStyle w:val="Char4"/>
          <w:rtl/>
        </w:rPr>
        <w:t>واسطه از أبونصر هب</w:t>
      </w:r>
      <w:r w:rsidR="00C8155D">
        <w:rPr>
          <w:rStyle w:val="Char4"/>
          <w:rtl/>
        </w:rPr>
        <w:t>ه</w:t>
      </w:r>
      <w:r w:rsidRPr="00C8155D">
        <w:rPr>
          <w:rStyle w:val="Char4"/>
          <w:rtl/>
        </w:rPr>
        <w:t xml:space="preserve"> الله بن محمّد الکاتب چنین نقل می‌کند که چون خداوند تعالی خواست أمر حلاج را مکشوف و او را رسوا و خوار سازد، او را بر آن داشت که «أبوسهل اسماعیل بن علی» را با قبول دعاوی دروغ به کمک خود بخواند و به همین خیال کسی را پیش أبوسهل اسماعیل فرستاد و او را به خود خواند و از فرط جهل چنین گمان برده بود که أبوسهل نیز مثل ساده لوحانِ دیگر به سهولت مسخّر رأی و از پیروان او خواهد شد و با فریفتن أبوسهل بر دیگران تسلّط خواهد یافت و بیچارگان را به این وسیله به بند حیله و کجروی خود </w:t>
      </w:r>
      <w:r w:rsidRPr="002A3D22">
        <w:rPr>
          <w:rStyle w:val="Char4"/>
          <w:spacing w:val="-2"/>
          <w:rtl/>
        </w:rPr>
        <w:t xml:space="preserve">گرفتار خواهد ساخت چه أبوسهل در نفوس مردم نفوذ داشت و در علم و أدب دارای مقامی شامخ بود. حلاج در مراسله‌ای که به أبوسهل نوشته بود به او پیغام داد </w:t>
      </w:r>
      <w:r w:rsidRPr="002A3D22">
        <w:rPr>
          <w:rStyle w:val="Char5"/>
          <w:spacing w:val="-2"/>
          <w:rtl/>
        </w:rPr>
        <w:t>من وکیل حضرت صاحب الزّمانم!</w:t>
      </w:r>
      <w:r w:rsidRPr="002A3D22">
        <w:rPr>
          <w:rStyle w:val="Char4"/>
          <w:spacing w:val="-2"/>
          <w:rtl/>
        </w:rPr>
        <w:t xml:space="preserve"> و این اوّلین عنوانی بود که او بدان جهّال را می‌فریفت سپس از آن ادّعا قدم فراتر می‌گذاشت! وی چنین گفت که من از طرف امام غائب مأمورم که به تو مراسله بنویسم و آنچه را که امام اراده کرده جهت نصرت و تقویت نفس تو بنمایانم تا به آن ایمان آری و دچار شکّ و ریب نشوی!.</w:t>
      </w:r>
    </w:p>
    <w:p w:rsidR="00426516" w:rsidRPr="00C8155D" w:rsidRDefault="00426516" w:rsidP="0031454B">
      <w:pPr>
        <w:pStyle w:val="StyleComplexBLotus12ptJustifiedFirstline05cm"/>
        <w:widowControl w:val="0"/>
        <w:spacing w:line="240" w:lineRule="auto"/>
        <w:rPr>
          <w:rStyle w:val="Char4"/>
          <w:rtl/>
        </w:rPr>
      </w:pPr>
      <w:r w:rsidRPr="00C8155D">
        <w:rPr>
          <w:rStyle w:val="Char4"/>
          <w:rtl/>
        </w:rPr>
        <w:t>أبوسهل در جواب او گفت که من از تو تقاضا دارم که در انجام أمری سخت کوچک بر من منّت گذاری و آن أمر که در جنب عظمت دلائل و براهینی‌که به دست تو آشکار شده وقعی ندارد آنکه من گرفتار محبّت کنیزکانم و به ایشان عشق می‌ورزم و عدّه‌ای از آن طائفه را در تملّک دارم و قادر به چیدن میوه‌ای از بستان وصل ایشان نیستم و اگر هر جمعه موی خویش را به خضاب رنگین نکنم پیری من آشکار گردد و کنیزکان از من گریزان شوند و از این بابت سخت در زحمتم چه اگر پرده از رازم برافتد قُرب به بُعد و وصل به هجران مبدّل شود. اگر کاری کنی که از رنج خضاب برهم و موی سفید من به سیاه بدل گردد دست اطاعت به سمت تو دراز کنم و به عقید</w:t>
      </w:r>
      <w:r w:rsidR="00C8155D">
        <w:rPr>
          <w:rStyle w:val="Char4"/>
          <w:rtl/>
        </w:rPr>
        <w:t>ه</w:t>
      </w:r>
      <w:r w:rsidRPr="00C8155D">
        <w:rPr>
          <w:rStyle w:val="Char4"/>
          <w:rtl/>
        </w:rPr>
        <w:t xml:space="preserve"> تو درآیم و از مبلّغین مذهب تو شوم و آنچه را که از مال و خبرت در اختیار دارم در راه تو صرف نمایم. چون حلاج بر آن جواب وقوف یافت دانست که دردعوت ابوسهل وبیان سِرّ مذهب</w:t>
      </w:r>
      <w:r w:rsidRPr="00426516">
        <w:rPr>
          <w:rFonts w:cs="B Lotus"/>
          <w:sz w:val="16"/>
          <w:szCs w:val="16"/>
          <w:rtl/>
          <w:lang w:bidi="fa-IR"/>
        </w:rPr>
        <w:t xml:space="preserve"> </w:t>
      </w:r>
      <w:r w:rsidRPr="00C8155D">
        <w:rPr>
          <w:rStyle w:val="Char4"/>
          <w:rtl/>
        </w:rPr>
        <w:t>خود به او راه خطا رفته است. به همین علّت از او صرف نظر کرد و جوابی به مسؤولِ او نداد!!.</w:t>
      </w:r>
    </w:p>
    <w:p w:rsidR="00426516" w:rsidRPr="00C8155D" w:rsidRDefault="00426516" w:rsidP="00EF47AE">
      <w:pPr>
        <w:pStyle w:val="StyleComplexBLotus12ptJustifiedFirstline05cm"/>
        <w:widowControl w:val="0"/>
        <w:spacing w:line="250" w:lineRule="auto"/>
        <w:rPr>
          <w:rStyle w:val="Char4"/>
          <w:rtl/>
        </w:rPr>
      </w:pPr>
      <w:r w:rsidRPr="00C8155D">
        <w:rPr>
          <w:rStyle w:val="Char4"/>
          <w:rtl/>
        </w:rPr>
        <w:t>ابوسهل بالنّتیجه حلاج را در هر محفل سخریّه و زبانزد عموم کرد و سِرّ او را بین خُرد و بزرگ مکشوف کرد</w:t>
      </w:r>
      <w:r w:rsidRPr="002A3D22">
        <w:rPr>
          <w:rStyle w:val="Char4"/>
          <w:vertAlign w:val="superscript"/>
          <w:rtl/>
        </w:rPr>
        <w:t>(</w:t>
      </w:r>
      <w:r w:rsidRPr="002A3D22">
        <w:rPr>
          <w:rStyle w:val="Char4"/>
          <w:vertAlign w:val="superscript"/>
          <w:rtl/>
        </w:rPr>
        <w:footnoteReference w:id="200"/>
      </w:r>
      <w:r w:rsidRPr="002A3D22">
        <w:rPr>
          <w:rStyle w:val="Char4"/>
          <w:vertAlign w:val="superscript"/>
          <w:rtl/>
        </w:rPr>
        <w:t>)</w:t>
      </w:r>
      <w:r w:rsidRPr="00C8155D">
        <w:rPr>
          <w:rStyle w:val="Char4"/>
          <w:rtl/>
        </w:rPr>
        <w:t xml:space="preserve"> و همین قضیّه باعث دریده شدنِ پرد</w:t>
      </w:r>
      <w:r w:rsidR="00C8155D">
        <w:rPr>
          <w:rStyle w:val="Char4"/>
          <w:rtl/>
        </w:rPr>
        <w:t>ه</w:t>
      </w:r>
      <w:r w:rsidRPr="00C8155D">
        <w:rPr>
          <w:rStyle w:val="Char4"/>
          <w:rtl/>
        </w:rPr>
        <w:t xml:space="preserve"> أسرار حلاج و نفرت عامّه از او گردید.</w:t>
      </w:r>
    </w:p>
    <w:p w:rsidR="00426516" w:rsidRPr="00C8155D" w:rsidRDefault="00426516" w:rsidP="00EF47AE">
      <w:pPr>
        <w:pStyle w:val="StyleComplexBLotus12ptJustifiedFirstline05cm"/>
        <w:spacing w:line="250" w:lineRule="auto"/>
        <w:rPr>
          <w:rStyle w:val="Char4"/>
          <w:rtl/>
        </w:rPr>
      </w:pPr>
      <w:r w:rsidRPr="00C8155D">
        <w:rPr>
          <w:rStyle w:val="Char4"/>
          <w:rtl/>
        </w:rPr>
        <w:t>2- جماعتی از پیروان جاهل حلاج چنین عقیده داشتند که او از نظر ایشان غائب می‌شود و اندکی بعد از هوا آشکار می‌گردد. روزی حلاج در بین جمعیّتی که «ابوسهل نوبختی» نیز درمیان ایشان بود دست خود را حرکت داده از آن مقداری درهم در جمع مردم پراکند. أبوسهل، حلاج را مخاطب ساخته گفت از این کار درگذر و به من درهمی بده که برآن نام تو و پدرت نقش باشد تا من و خلق کثیری که با من‌اند به تو ایمان آوریم. حلاج گفت من چگونه چیزی که ساخته نشده به تو بنمایانم. أبوسهل گفت کسی که چیز غیرحاضر را حاضر می‌سازد باید به ساختن چیز ساخته نشده نیز قادر باشد.</w:t>
      </w:r>
    </w:p>
    <w:p w:rsidR="00426516" w:rsidRPr="00C8155D" w:rsidRDefault="00426516" w:rsidP="00EF47AE">
      <w:pPr>
        <w:pStyle w:val="StyleComplexBLotus12ptJustifiedFirstline05cm"/>
        <w:spacing w:line="240" w:lineRule="auto"/>
        <w:rPr>
          <w:rStyle w:val="Char4"/>
          <w:rtl/>
        </w:rPr>
      </w:pPr>
      <w:r w:rsidRPr="00C8155D">
        <w:rPr>
          <w:rStyle w:val="Char4"/>
          <w:rtl/>
        </w:rPr>
        <w:t>از قرائن چنین معلوم می‌شود که این مناظر</w:t>
      </w:r>
      <w:r w:rsidR="00C8155D">
        <w:rPr>
          <w:rStyle w:val="Char4"/>
          <w:rtl/>
        </w:rPr>
        <w:t>ه</w:t>
      </w:r>
      <w:r w:rsidRPr="00C8155D">
        <w:rPr>
          <w:rStyle w:val="Char4"/>
          <w:rtl/>
        </w:rPr>
        <w:t xml:space="preserve"> أخیر حلاج و أبوسهل در حدود سنین بین 298 و 301 </w:t>
      </w:r>
      <w:r w:rsidRPr="00C8155D">
        <w:rPr>
          <w:rStyle w:val="Char4"/>
          <w:rFonts w:hint="cs"/>
          <w:rtl/>
        </w:rPr>
        <w:t>ﻫ</w:t>
      </w:r>
      <w:r w:rsidRPr="00C8155D">
        <w:rPr>
          <w:rStyle w:val="Char4"/>
          <w:rtl/>
        </w:rPr>
        <w:t>.ق. در اهواز و حوالی آن اتّفاق افتاده چه در همین أیّام بوده است که حلاج در اهواز و دهات اطراف آن جهت مردم طعا م و شراب حاضر می‌ساخته و میان ایشان دراهمی که آنها را «</w:t>
      </w:r>
      <w:r w:rsidRPr="00426516">
        <w:rPr>
          <w:rStyle w:val="Char1"/>
          <w:rtl/>
        </w:rPr>
        <w:t>دَراهِمُ القُدرَة</w:t>
      </w:r>
      <w:r w:rsidRPr="00C8155D">
        <w:rPr>
          <w:rStyle w:val="Char4"/>
          <w:rtl/>
        </w:rPr>
        <w:t>» نامیده بود می‌پراکنده است و کسی که در این تاریخ غیر از ابوسهل نوبختی در اهواز به کشف حِیَلِ او پرداخته و او را به ترک اهواز مجبور ساخته است متکلّمِ معتزلیِ معروف «أبو علی جبائی</w:t>
      </w:r>
      <w:r w:rsidRPr="002A3D22">
        <w:rPr>
          <w:rStyle w:val="Char4"/>
          <w:vertAlign w:val="superscript"/>
          <w:rtl/>
        </w:rPr>
        <w:t>(</w:t>
      </w:r>
      <w:r w:rsidRPr="002A3D22">
        <w:rPr>
          <w:rStyle w:val="Char4"/>
          <w:vertAlign w:val="superscript"/>
          <w:rtl/>
        </w:rPr>
        <w:footnoteReference w:id="201"/>
      </w:r>
      <w:r w:rsidRPr="002A3D22">
        <w:rPr>
          <w:rStyle w:val="Char4"/>
          <w:vertAlign w:val="superscript"/>
          <w:rtl/>
        </w:rPr>
        <w:t>)</w:t>
      </w:r>
      <w:r w:rsidRPr="00C8155D">
        <w:rPr>
          <w:rStyle w:val="Char4"/>
          <w:rtl/>
        </w:rPr>
        <w:t>» است که گویا در همین ایّام هم با ابوسهل نوبختی ملاقات می‌کرده و با او در اهواز مجالسی داشته است»</w:t>
      </w:r>
      <w:r w:rsidRPr="002A3D22">
        <w:rPr>
          <w:rStyle w:val="Char4"/>
          <w:vertAlign w:val="superscript"/>
          <w:rtl/>
        </w:rPr>
        <w:t>(</w:t>
      </w:r>
      <w:r w:rsidRPr="002A3D22">
        <w:rPr>
          <w:rStyle w:val="Char4"/>
          <w:vertAlign w:val="superscript"/>
          <w:rtl/>
        </w:rPr>
        <w:footnoteReference w:id="202"/>
      </w:r>
      <w:r w:rsidRPr="002A3D22">
        <w:rPr>
          <w:rStyle w:val="Char4"/>
          <w:vertAlign w:val="superscript"/>
          <w:rtl/>
        </w:rPr>
        <w:t>)</w:t>
      </w:r>
      <w:r w:rsidRPr="00C8155D">
        <w:rPr>
          <w:rStyle w:val="Char4"/>
          <w:rtl/>
        </w:rPr>
        <w:t>.</w:t>
      </w:r>
    </w:p>
    <w:p w:rsidR="00426516" w:rsidRPr="00C8155D" w:rsidRDefault="00426516" w:rsidP="00EF47AE">
      <w:pPr>
        <w:pStyle w:val="StyleComplexBLotus12ptJustifiedFirstline05cm"/>
        <w:spacing w:line="250" w:lineRule="auto"/>
        <w:rPr>
          <w:rStyle w:val="Char4"/>
          <w:rtl/>
        </w:rPr>
      </w:pPr>
      <w:r w:rsidRPr="00C8155D">
        <w:rPr>
          <w:rStyle w:val="Char4"/>
          <w:rtl/>
        </w:rPr>
        <w:t>«حلاج اختلال فکر داشت، گاه پشمینه و پلاس می‌پوشید و گاه جامه‌های رنگارنگ در</w:t>
      </w:r>
      <w:r w:rsidRPr="00426516">
        <w:rPr>
          <w:rFonts w:cs="B Lotus"/>
          <w:sz w:val="16"/>
          <w:szCs w:val="16"/>
          <w:rtl/>
          <w:lang w:bidi="fa-IR"/>
        </w:rPr>
        <w:t xml:space="preserve"> </w:t>
      </w:r>
      <w:r w:rsidRPr="00C8155D">
        <w:rPr>
          <w:rStyle w:val="Char4"/>
          <w:rtl/>
        </w:rPr>
        <w:t>بر</w:t>
      </w:r>
      <w:r w:rsidRPr="00426516">
        <w:rPr>
          <w:rFonts w:cs="B Lotus"/>
          <w:sz w:val="16"/>
          <w:szCs w:val="16"/>
          <w:rtl/>
          <w:lang w:bidi="fa-IR"/>
        </w:rPr>
        <w:t xml:space="preserve"> </w:t>
      </w:r>
      <w:r w:rsidRPr="00C8155D">
        <w:rPr>
          <w:rStyle w:val="Char4"/>
          <w:rtl/>
        </w:rPr>
        <w:t>می‌کرد، زمانی عمام</w:t>
      </w:r>
      <w:r w:rsidR="00C8155D">
        <w:rPr>
          <w:rStyle w:val="Char4"/>
          <w:rtl/>
        </w:rPr>
        <w:t>ه</w:t>
      </w:r>
      <w:r w:rsidRPr="00C8155D">
        <w:rPr>
          <w:rStyle w:val="Char4"/>
          <w:rtl/>
        </w:rPr>
        <w:t xml:space="preserve"> بزرگ و دُرّاعه</w:t>
      </w:r>
      <w:r w:rsidRPr="002A3D22">
        <w:rPr>
          <w:rStyle w:val="Char4"/>
          <w:vertAlign w:val="superscript"/>
          <w:rtl/>
        </w:rPr>
        <w:t>(</w:t>
      </w:r>
      <w:r w:rsidRPr="002A3D22">
        <w:rPr>
          <w:rStyle w:val="Char4"/>
          <w:vertAlign w:val="superscript"/>
          <w:rtl/>
        </w:rPr>
        <w:footnoteReference w:id="203"/>
      </w:r>
      <w:r w:rsidRPr="002A3D22">
        <w:rPr>
          <w:rStyle w:val="Char4"/>
          <w:vertAlign w:val="superscript"/>
          <w:rtl/>
        </w:rPr>
        <w:t xml:space="preserve">) </w:t>
      </w:r>
      <w:r w:rsidRPr="00C8155D">
        <w:rPr>
          <w:rStyle w:val="Char4"/>
          <w:rtl/>
        </w:rPr>
        <w:t>می‌پوشید. زمان دیگر قبا و لباس لشکریان برتن می‌کرد! وی روزگاری چند در بلاد به گردش پرداخت و سرانجام به بغداد آمده و آنجا خانه‌ای ساخت. در آن وقت آراء و عقائد مردم دربار</w:t>
      </w:r>
      <w:r w:rsidR="00C8155D">
        <w:rPr>
          <w:rStyle w:val="Char4"/>
          <w:rtl/>
        </w:rPr>
        <w:t>ه</w:t>
      </w:r>
      <w:r w:rsidRPr="00C8155D">
        <w:rPr>
          <w:rStyle w:val="Char4"/>
          <w:rtl/>
        </w:rPr>
        <w:t xml:space="preserve"> حلاج گوناگون شد و سپس فساد اندیشه و دگرگونی او آشکار گردید و از مذهبی به مذهب دیگر پیوست و با وسائلی گوناگون که به کار می‌برد، مردم را گول زده به گمراهی ایشان پرداخت. از جمله آنکه در کنار بعض راهها جایی را می‌کند و مشکی آب در آن می‌نهاد و جای دیگر را کنده، غذا در آن می‌گذاشت و آن را پنهان می‌نمود، سپس با أصحاب و مریدان خود از آن راه عبور می‌کرد و چون همراهانش برای نوشیدن و وضو ساختن نیازمند به آب می‌شدند و یا گرسنگی ایشان را فرا می‌گرفت حلاج به همان نقطه‌ای که مشک آب یا غذا را پنهان کرده بود، آمده با عصای خویش آنجا را می‌کند و مشک آب را بیرون می‌کشید و مریدانش از آن می‌نوشیدند و وضو می‌ساختند، همچنین جایی را که غذا در آن پنهان بود می‌کند و غذا را از درون زمین بیرون می‌آورد و بدین وسیله به مریدان و أصحاب خویش وا نمود می‌کرد که عمل وی از کرامات أولیاست! حلاج میوه را ذخیره و نگاهداری می‌کرد و آن را در غیرفصلش بیرون آورده به مردم نشان می‌داد. از این رو مردم شیفت</w:t>
      </w:r>
      <w:r w:rsidR="00C8155D">
        <w:rPr>
          <w:rStyle w:val="Char4"/>
          <w:rtl/>
        </w:rPr>
        <w:t>ه</w:t>
      </w:r>
      <w:r w:rsidRPr="00C8155D">
        <w:rPr>
          <w:rStyle w:val="Char4"/>
          <w:rtl/>
        </w:rPr>
        <w:t xml:space="preserve"> وی شدند! حلاج همواره از سخنان صوفیّه گفتگو می‌کرد و آن را با حلولِ محض که دم‌زدن به آن هرگز روا نبود درهم می‌آمیخت. بدینگونه دلبستگی مردم و میل ایشان به حلاج فزونی یافت چندان که از پول او شفا می‌جساند!!! وی به أصحابش می‌گفت : شما موسی و عیسی و محمّد و آدم‌اید و أرواح آنان به شما منتقل شده است!!!»</w:t>
      </w:r>
      <w:r w:rsidRPr="002A3D22">
        <w:rPr>
          <w:rStyle w:val="Char4"/>
          <w:vertAlign w:val="superscript"/>
          <w:rtl/>
        </w:rPr>
        <w:t>(</w:t>
      </w:r>
      <w:r w:rsidRPr="002A3D22">
        <w:rPr>
          <w:rStyle w:val="Char4"/>
          <w:vertAlign w:val="superscript"/>
          <w:rtl/>
        </w:rPr>
        <w:footnoteReference w:id="204"/>
      </w:r>
      <w:r w:rsidRPr="002A3D22">
        <w:rPr>
          <w:rStyle w:val="Char4"/>
          <w:vertAlign w:val="superscript"/>
          <w:rtl/>
        </w:rPr>
        <w:t>)</w:t>
      </w:r>
      <w:r w:rsidRPr="00C8155D">
        <w:rPr>
          <w:rStyle w:val="Char4"/>
          <w:rtl/>
        </w:rPr>
        <w:t>.</w:t>
      </w:r>
    </w:p>
    <w:p w:rsidR="00426516" w:rsidRPr="00C8155D" w:rsidRDefault="00426516" w:rsidP="00EF47AE">
      <w:pPr>
        <w:pStyle w:val="StyleComplexBLotus12ptJustifiedFirstline05cm"/>
        <w:spacing w:line="250" w:lineRule="auto"/>
        <w:rPr>
          <w:rStyle w:val="Char4"/>
          <w:rtl/>
        </w:rPr>
      </w:pPr>
      <w:r w:rsidRPr="00C8155D">
        <w:rPr>
          <w:rStyle w:val="Char4"/>
          <w:rtl/>
        </w:rPr>
        <w:t>«ابوبکر محمّد بن یحیی الصّولی -دانشمند و ادیب عصر عبّاسی- می‌گوید این مرد را بارها دیده و با او گفتگو کرده‌ام. جاهلی دیدم که عاقل نمایی و تظاهر به فصاحت می‌کند و گُنَه</w:t>
      </w:r>
      <w:r w:rsidRPr="00C8155D">
        <w:rPr>
          <w:rStyle w:val="Char4"/>
          <w:rtl/>
        </w:rPr>
        <w:softHyphen/>
        <w:t>پیشه‌ای که خود را عبادت</w:t>
      </w:r>
      <w:r w:rsidRPr="00C8155D">
        <w:rPr>
          <w:rStyle w:val="Char4"/>
          <w:rtl/>
        </w:rPr>
        <w:softHyphen/>
        <w:t>پیشه می‌نمود و [به سان درویشان] پشمینه می‌پوشید..... چون در می‌یافت که اهالی شهری بر مذهب اعتزال‌اند، معتزلی می‌شد و اگر [شیع</w:t>
      </w:r>
      <w:r w:rsidR="00C8155D">
        <w:rPr>
          <w:rStyle w:val="Char4"/>
          <w:rtl/>
        </w:rPr>
        <w:t>ه</w:t>
      </w:r>
      <w:r w:rsidRPr="00C8155D">
        <w:rPr>
          <w:rStyle w:val="Char4"/>
          <w:rtl/>
        </w:rPr>
        <w:t>] امامی بودند، امامی می‌شد و چنان وانمود می‌کرد که دانشی از امامشان نزد اوست و اگر از أهل سنّت می‌بودند، سنّی می‌شد!! تردستی فریبا و جاهلی پلید بود که در شهرها می‌گشت. وی [مدّتی] به طبّ و شیمی پرداخته بود.</w:t>
      </w:r>
    </w:p>
    <w:p w:rsidR="00426516" w:rsidRPr="00C8155D" w:rsidRDefault="00426516" w:rsidP="0031454B">
      <w:pPr>
        <w:pStyle w:val="StyleComplexBLotus12ptJustifiedFirstline05cm"/>
        <w:spacing w:line="238" w:lineRule="auto"/>
        <w:rPr>
          <w:rStyle w:val="Char4"/>
          <w:rtl/>
        </w:rPr>
      </w:pPr>
      <w:r w:rsidRPr="00C8155D">
        <w:rPr>
          <w:rStyle w:val="Char4"/>
          <w:rtl/>
        </w:rPr>
        <w:t>یکی از مسافرانِ هندوستان می‌گوید در کشتی مردی به نام حسین بن منصور حلاج با ما بود، چون [به مقصد رسیدیم و] پیاده شدیم پرسیدم به چه منظوری بدینجا آمده‌ای؟ گفت برای آموختن سحر آمده‌ام تا مردم را به سوی خدا دعوت کنم!! [از آنجا که «کافر همه را به کیش خود پندارد»، احتمالاً انبیاء را جادوگر می‌دانسته است! (فتأمّل)].</w:t>
      </w:r>
    </w:p>
    <w:p w:rsidR="00426516" w:rsidRPr="0031454B" w:rsidRDefault="00426516" w:rsidP="0031454B">
      <w:pPr>
        <w:pStyle w:val="StyleComplexBLotus12ptJustifiedFirstline05cm"/>
        <w:spacing w:line="238" w:lineRule="auto"/>
        <w:rPr>
          <w:rStyle w:val="Char4"/>
          <w:spacing w:val="-4"/>
          <w:rtl/>
        </w:rPr>
      </w:pPr>
      <w:r w:rsidRPr="0031454B">
        <w:rPr>
          <w:rStyle w:val="Char4"/>
          <w:spacing w:val="-4"/>
          <w:rtl/>
        </w:rPr>
        <w:t>پسر «نصر القشوری» بیمار شد، طبیب علاجش را سیب تجویز کرد. حلاج دستی در هوا چرخاند و سیبی ظاهر ساخت، همگان در شگفت شدند و پرسیدند این سیب از کجاست؟ گفت: از بهشت! یکی از حُضّار گفت میو</w:t>
      </w:r>
      <w:r w:rsidRPr="0031454B">
        <w:rPr>
          <w:rStyle w:val="Char4"/>
          <w:rFonts w:hint="cs"/>
          <w:spacing w:val="-4"/>
          <w:rtl/>
        </w:rPr>
        <w:t>ه</w:t>
      </w:r>
      <w:r w:rsidRPr="0031454B">
        <w:rPr>
          <w:rStyle w:val="Char4"/>
          <w:spacing w:val="-4"/>
          <w:rtl/>
        </w:rPr>
        <w:t xml:space="preserve"> بهشتی نامعیوب است درحالی‌که این سیب از کرم آسیب دیده، پاسخ داد چون از دار بقا به دار فنا نزول کرده بلای [این سرا] بدو رسیده است! جوابش را از کارش بهتر شمردند!.</w:t>
      </w:r>
    </w:p>
    <w:p w:rsidR="00426516" w:rsidRPr="00C8155D" w:rsidRDefault="00426516" w:rsidP="0031454B">
      <w:pPr>
        <w:pStyle w:val="StyleComplexBLotus12ptJustifiedFirstline05cm"/>
        <w:widowControl w:val="0"/>
        <w:spacing w:line="238" w:lineRule="auto"/>
        <w:rPr>
          <w:rStyle w:val="Char4"/>
          <w:rtl/>
        </w:rPr>
      </w:pPr>
      <w:r w:rsidRPr="00C8155D">
        <w:rPr>
          <w:rStyle w:val="Char4"/>
          <w:rtl/>
        </w:rPr>
        <w:t>او را در مجلسی از فقها حاضر کردند وی در آن مجلس نتوانست به درستی سخن بگوید [و معلوم شد] نه از قرآن به خوبی مطّلع است و نه از فقه و حدیث و شعر و زبان عربی بهر</w:t>
      </w:r>
      <w:r w:rsidR="00C8155D">
        <w:rPr>
          <w:rStyle w:val="Char4"/>
          <w:rtl/>
        </w:rPr>
        <w:t>ه</w:t>
      </w:r>
      <w:r w:rsidRPr="00C8155D">
        <w:rPr>
          <w:rStyle w:val="Char4"/>
          <w:rtl/>
        </w:rPr>
        <w:t xml:space="preserve"> چندانی دارد..... پیش از آنکه زندانی شود مدّتی او را در جانبِ شرقیِ شهر و سپس در جانب غربیِ شهر به چوبی بستند تا مردم او را ببینند، سپس زندانی شد.</w:t>
      </w:r>
    </w:p>
    <w:p w:rsidR="00426516" w:rsidRPr="002A3D22" w:rsidRDefault="00426516" w:rsidP="0031454B">
      <w:pPr>
        <w:pStyle w:val="StyleComplexBLotus12ptJustifiedFirstline05cm"/>
        <w:widowControl w:val="0"/>
        <w:spacing w:line="238" w:lineRule="auto"/>
        <w:rPr>
          <w:rStyle w:val="Char4"/>
          <w:spacing w:val="-2"/>
          <w:rtl/>
        </w:rPr>
      </w:pPr>
      <w:r w:rsidRPr="002A3D22">
        <w:rPr>
          <w:rStyle w:val="Char4"/>
          <w:spacing w:val="-2"/>
          <w:rtl/>
        </w:rPr>
        <w:t xml:space="preserve">روزی وزیر خلیفه حامد بن العبّاس یکی از دوستان حلاج را که به «السّمری» شهره بود، حاضر کرد و گفت: آیا نمی‌پنداشتی که دوست شما حلاج، از آسمان بر شما فرود می‌آید؟ گفت: بلی! وزیر گفت من او را با دست و پای باز در خانه‌ام تنها گذاشته‌ام، پس چرا به هرجا که می‌خواهد نمی‌رود؟!. </w:t>
      </w:r>
    </w:p>
    <w:p w:rsidR="00426516" w:rsidRPr="00C8155D" w:rsidRDefault="00426516" w:rsidP="0031454B">
      <w:pPr>
        <w:pStyle w:val="StyleComplexBLotus12ptJustifiedFirstline05cm"/>
        <w:spacing w:line="238" w:lineRule="auto"/>
        <w:rPr>
          <w:rStyle w:val="Char4"/>
          <w:rtl/>
        </w:rPr>
      </w:pPr>
      <w:r w:rsidRPr="00C8155D">
        <w:rPr>
          <w:rStyle w:val="Char4"/>
          <w:rtl/>
        </w:rPr>
        <w:t>طبری نوشته است چون او را برای اعدام بیرون آوردند به أصحابش که به تماشا آمده بودند می‌گفت این واقعه شما را بیمناک نسازد زیرا پس از سی روز به سوی شما باز می‌گردم!! اسناد این خبر صحیح است و تردید در آن روا نیست و حالات این مرد را آشکار می‌سازد که حتّی تا زمان مرگ پُرمدّعایی دروغپرداز بود که عقول مردم را خوار می‌شمرد!!.</w:t>
      </w:r>
    </w:p>
    <w:p w:rsidR="00426516" w:rsidRPr="00C8155D" w:rsidRDefault="00426516" w:rsidP="0031454B">
      <w:pPr>
        <w:pStyle w:val="StyleComplexBLotus12ptJustifiedFirstline05cm"/>
        <w:spacing w:line="238" w:lineRule="auto"/>
        <w:rPr>
          <w:rStyle w:val="Char4"/>
          <w:rtl/>
        </w:rPr>
      </w:pPr>
      <w:r w:rsidRPr="00C8155D">
        <w:rPr>
          <w:rStyle w:val="Char4"/>
          <w:rtl/>
        </w:rPr>
        <w:t>وی قبل از اعدام اشعاری سروده که مضمون آن بدین قرار است:</w:t>
      </w:r>
    </w:p>
    <w:p w:rsidR="00426516" w:rsidRPr="00C8155D" w:rsidRDefault="00426516" w:rsidP="0031454B">
      <w:pPr>
        <w:pStyle w:val="StyleComplexBLotus12ptJustifiedFirstline05cm"/>
        <w:spacing w:line="238" w:lineRule="auto"/>
        <w:rPr>
          <w:rStyle w:val="Char4"/>
          <w:rtl/>
        </w:rPr>
      </w:pPr>
      <w:r w:rsidRPr="00C8155D">
        <w:rPr>
          <w:rStyle w:val="Char4"/>
          <w:rtl/>
        </w:rPr>
        <w:t>من به هر سرزمینی جویای قرار گاهی بودم</w:t>
      </w:r>
    </w:p>
    <w:p w:rsidR="00426516" w:rsidRPr="00C8155D" w:rsidRDefault="00426516" w:rsidP="0031454B">
      <w:pPr>
        <w:pStyle w:val="StyleComplexBLotus12ptJustifiedFirstline05cm"/>
        <w:spacing w:line="238" w:lineRule="auto"/>
        <w:rPr>
          <w:rStyle w:val="Char4"/>
          <w:rtl/>
        </w:rPr>
      </w:pPr>
      <w:r w:rsidRPr="00C8155D">
        <w:rPr>
          <w:rStyle w:val="Char4"/>
          <w:rtl/>
        </w:rPr>
        <w:tab/>
      </w:r>
      <w:r w:rsidRPr="00C8155D">
        <w:rPr>
          <w:rStyle w:val="Char4"/>
          <w:rtl/>
        </w:rPr>
        <w:tab/>
      </w:r>
      <w:r w:rsidRPr="00C8155D">
        <w:rPr>
          <w:rStyle w:val="Char4"/>
          <w:rtl/>
        </w:rPr>
        <w:tab/>
        <w:t xml:space="preserve"> ولی در هیچ سرزمین برای خویش قرارگاهی ندیدم</w:t>
      </w:r>
    </w:p>
    <w:p w:rsidR="00426516" w:rsidRPr="00C8155D" w:rsidRDefault="00426516" w:rsidP="0031454B">
      <w:pPr>
        <w:pStyle w:val="StyleComplexBLotus12ptJustifiedFirstline05cm"/>
        <w:spacing w:line="238" w:lineRule="auto"/>
        <w:rPr>
          <w:rStyle w:val="Char4"/>
          <w:rtl/>
        </w:rPr>
      </w:pPr>
      <w:r w:rsidRPr="00C8155D">
        <w:rPr>
          <w:rStyle w:val="Char4"/>
          <w:rtl/>
        </w:rPr>
        <w:t>از بلند پروازی‌هایم پیروی کردم و آنها مرا بند</w:t>
      </w:r>
      <w:r w:rsidR="00C8155D">
        <w:rPr>
          <w:rStyle w:val="Char4"/>
          <w:rtl/>
        </w:rPr>
        <w:t>ه</w:t>
      </w:r>
      <w:r w:rsidRPr="00C8155D">
        <w:rPr>
          <w:rStyle w:val="Char4"/>
          <w:rtl/>
        </w:rPr>
        <w:t xml:space="preserve"> خویش ساختند</w:t>
      </w:r>
    </w:p>
    <w:p w:rsidR="00426516" w:rsidRPr="00C8155D" w:rsidRDefault="00426516" w:rsidP="0031454B">
      <w:pPr>
        <w:pStyle w:val="StyleComplexBLotus12ptJustifiedFirstline05cm"/>
        <w:spacing w:line="238" w:lineRule="auto"/>
        <w:rPr>
          <w:rStyle w:val="Char4"/>
          <w:rtl/>
        </w:rPr>
      </w:pPr>
      <w:r w:rsidRPr="00C8155D">
        <w:rPr>
          <w:rStyle w:val="Char4"/>
          <w:rtl/>
        </w:rPr>
        <w:tab/>
      </w:r>
      <w:r w:rsidRPr="00C8155D">
        <w:rPr>
          <w:rStyle w:val="Char4"/>
          <w:rtl/>
        </w:rPr>
        <w:tab/>
      </w:r>
      <w:r w:rsidRPr="00C8155D">
        <w:rPr>
          <w:rStyle w:val="Char4"/>
          <w:rtl/>
        </w:rPr>
        <w:tab/>
        <w:t>و چنانچه قناعت پیشه می‌کردم انسانی آزاده می‌بودم</w:t>
      </w:r>
      <w:r w:rsidRPr="002A3D22">
        <w:rPr>
          <w:rStyle w:val="Char4"/>
          <w:vertAlign w:val="superscript"/>
          <w:rtl/>
        </w:rPr>
        <w:t>(</w:t>
      </w:r>
      <w:r w:rsidRPr="002A3D22">
        <w:rPr>
          <w:rStyle w:val="Char4"/>
          <w:vertAlign w:val="superscript"/>
          <w:rtl/>
        </w:rPr>
        <w:footnoteReference w:id="205"/>
      </w:r>
      <w:r w:rsidRPr="002A3D22">
        <w:rPr>
          <w:rStyle w:val="Char4"/>
          <w:vertAlign w:val="superscript"/>
          <w:rtl/>
        </w:rPr>
        <w:t>)</w:t>
      </w:r>
    </w:p>
    <w:p w:rsidR="00426516" w:rsidRPr="00C8155D" w:rsidRDefault="00426516" w:rsidP="00EF47AE">
      <w:pPr>
        <w:pStyle w:val="StyleComplexBLotus12ptJustifiedFirstline05cm"/>
        <w:spacing w:line="240" w:lineRule="auto"/>
        <w:rPr>
          <w:rStyle w:val="Char4"/>
          <w:rtl/>
        </w:rPr>
      </w:pPr>
      <w:r w:rsidRPr="00C8155D">
        <w:rPr>
          <w:rStyle w:val="Char4"/>
          <w:rtl/>
        </w:rPr>
        <w:t>«</w:t>
      </w:r>
      <w:r w:rsidRPr="00426516">
        <w:rPr>
          <w:rStyle w:val="Char1"/>
          <w:rtl/>
        </w:rPr>
        <w:t>أبوسعید النّقّاش</w:t>
      </w:r>
      <w:r w:rsidRPr="00C8155D">
        <w:rPr>
          <w:rStyle w:val="Char4"/>
          <w:rtl/>
        </w:rPr>
        <w:t>» در [کتاب] تاریخ صوفیّه گفته است بعضی از صوفیان او را ساحر</w:t>
      </w:r>
      <w:r w:rsidRPr="002A3D22">
        <w:rPr>
          <w:rStyle w:val="Char4"/>
          <w:vertAlign w:val="superscript"/>
          <w:rtl/>
        </w:rPr>
        <w:t>(</w:t>
      </w:r>
      <w:r w:rsidRPr="002A3D22">
        <w:rPr>
          <w:rStyle w:val="Char4"/>
          <w:vertAlign w:val="superscript"/>
          <w:rtl/>
        </w:rPr>
        <w:footnoteReference w:id="206"/>
      </w:r>
      <w:r w:rsidRPr="002A3D22">
        <w:rPr>
          <w:rStyle w:val="Char4"/>
          <w:vertAlign w:val="superscript"/>
          <w:rtl/>
        </w:rPr>
        <w:t>)</w:t>
      </w:r>
      <w:r w:rsidRPr="00C8155D">
        <w:rPr>
          <w:rStyle w:val="Char4"/>
          <w:rtl/>
        </w:rPr>
        <w:t xml:space="preserve"> و برخی او را زندیق شمرده‌اند. «أبوعبدالرّحمان السّلمی» اختلاف صوفیّه دربار</w:t>
      </w:r>
      <w:r w:rsidRPr="00C8155D">
        <w:rPr>
          <w:rStyle w:val="Char4"/>
          <w:rFonts w:hint="cs"/>
          <w:rtl/>
        </w:rPr>
        <w:t>ه</w:t>
      </w:r>
      <w:r w:rsidRPr="00C8155D">
        <w:rPr>
          <w:rStyle w:val="Char4"/>
          <w:rtl/>
        </w:rPr>
        <w:t xml:space="preserve"> او را ذکر نموده و گفته مردود بودنِ او [به حقیقت] نزدیکتر است، همچنین «خطیب» نیز او را مورد انتقاد قرار داده و جادوگری و گمراهیش را آشکار کرده است.</w:t>
      </w:r>
    </w:p>
    <w:p w:rsidR="00426516" w:rsidRPr="00C8155D" w:rsidRDefault="00426516" w:rsidP="00EF47AE">
      <w:pPr>
        <w:pStyle w:val="StyleComplexBLotus12ptJustifiedFirstline05cm"/>
        <w:spacing w:line="240" w:lineRule="auto"/>
        <w:rPr>
          <w:rStyle w:val="Char4"/>
          <w:rtl/>
        </w:rPr>
      </w:pPr>
      <w:r w:rsidRPr="00C8155D">
        <w:rPr>
          <w:rStyle w:val="Char4"/>
          <w:rtl/>
        </w:rPr>
        <w:t>طبری خود نیز گفته: أعمال و أقوال و أشعار حلاج بسیار است که من أخبار او را در کتابی گرد آورده و آن را «</w:t>
      </w:r>
      <w:r w:rsidRPr="00426516">
        <w:rPr>
          <w:rStyle w:val="Char1"/>
          <w:rtl/>
        </w:rPr>
        <w:t>القاطع ل</w:t>
      </w:r>
      <w:r w:rsidRPr="00426516">
        <w:rPr>
          <w:rStyle w:val="Char1"/>
          <w:rFonts w:hint="cs"/>
          <w:rtl/>
        </w:rPr>
        <w:t>ـ</w:t>
      </w:r>
      <w:r w:rsidRPr="00426516">
        <w:rPr>
          <w:rStyle w:val="Char1"/>
          <w:rtl/>
        </w:rPr>
        <w:t>مجال اللّجاج بمحال الحلّاج</w:t>
      </w:r>
      <w:r w:rsidRPr="00C8155D">
        <w:rPr>
          <w:rStyle w:val="Char4"/>
          <w:rtl/>
        </w:rPr>
        <w:t xml:space="preserve">» نامیده‌ام و هرکه خواهد از أخبار او [مطّلع شود] باید بدان مراجعه کند. این مرد أقوال صوفیّه را برزبان داشت که آنها را با آراء غیرجایز می‌آمیخت ولی أقوال نیکو در سخنان او به ندرت یافت می‌شود. </w:t>
      </w:r>
      <w:r w:rsidRPr="00426516">
        <w:rPr>
          <w:rStyle w:val="Char6"/>
          <w:rFonts w:hint="cs"/>
          <w:rtl/>
        </w:rPr>
        <w:t>[</w:t>
      </w:r>
      <w:r w:rsidRPr="00426516">
        <w:rPr>
          <w:rStyle w:val="Char6"/>
          <w:rtl/>
        </w:rPr>
        <w:t>تار</w:t>
      </w:r>
      <w:r w:rsidR="00C8155D">
        <w:rPr>
          <w:rStyle w:val="Char6"/>
          <w:rtl/>
        </w:rPr>
        <w:t>ی</w:t>
      </w:r>
      <w:r w:rsidRPr="00426516">
        <w:rPr>
          <w:rStyle w:val="Char6"/>
          <w:rtl/>
        </w:rPr>
        <w:t>خ الاُمَم وال</w:t>
      </w:r>
      <w:r w:rsidRPr="00426516">
        <w:rPr>
          <w:rStyle w:val="Char6"/>
          <w:rFonts w:hint="cs"/>
          <w:rtl/>
        </w:rPr>
        <w:t>ـ</w:t>
      </w:r>
      <w:r w:rsidRPr="00426516">
        <w:rPr>
          <w:rStyle w:val="Char6"/>
          <w:rtl/>
        </w:rPr>
        <w:t>مُلُوك، طبری، دار القاموس الحد</w:t>
      </w:r>
      <w:r w:rsidR="00C8155D">
        <w:rPr>
          <w:rStyle w:val="Char6"/>
          <w:rtl/>
        </w:rPr>
        <w:t>ی</w:t>
      </w:r>
      <w:r w:rsidRPr="00426516">
        <w:rPr>
          <w:rStyle w:val="Char6"/>
          <w:rtl/>
        </w:rPr>
        <w:t>ث، ج12، ص45</w:t>
      </w:r>
      <w:r w:rsidRPr="00426516">
        <w:rPr>
          <w:rStyle w:val="Char6"/>
          <w:rFonts w:hint="cs"/>
          <w:rtl/>
        </w:rPr>
        <w:t>-</w:t>
      </w:r>
      <w:r w:rsidRPr="00426516">
        <w:rPr>
          <w:rStyle w:val="Char6"/>
          <w:rtl/>
        </w:rPr>
        <w:t>55</w:t>
      </w:r>
      <w:r w:rsidRPr="00426516">
        <w:rPr>
          <w:rStyle w:val="Char6"/>
          <w:rFonts w:hint="cs"/>
          <w:rtl/>
        </w:rPr>
        <w:t>]</w:t>
      </w:r>
      <w:r w:rsidRPr="00426516">
        <w:rPr>
          <w:rStyle w:val="Char6"/>
          <w:rtl/>
        </w:rPr>
        <w:t>.</w:t>
      </w:r>
      <w:r w:rsidRPr="00C8155D">
        <w:rPr>
          <w:rStyle w:val="Char4"/>
          <w:rtl/>
        </w:rPr>
        <w:t xml:space="preserve"> اینک بپردازیم به نائبی دیگر:</w:t>
      </w:r>
    </w:p>
    <w:p w:rsidR="00426516" w:rsidRPr="00C8155D" w:rsidRDefault="00426516" w:rsidP="00EF47AE">
      <w:pPr>
        <w:pStyle w:val="StyleComplexBLotus12ptJustifiedFirstline05cm"/>
        <w:spacing w:line="250" w:lineRule="auto"/>
        <w:jc w:val="center"/>
        <w:rPr>
          <w:rStyle w:val="Char4"/>
          <w:rtl/>
        </w:rPr>
      </w:pPr>
      <w:r w:rsidRPr="00426516">
        <w:rPr>
          <w:rFonts w:cs="B Lotus"/>
          <w:sz w:val="22"/>
          <w:szCs w:val="22"/>
          <w:lang w:bidi="fa-IR"/>
        </w:rPr>
        <w:sym w:font="AGA Arabesque" w:char="F05F"/>
      </w:r>
      <w:r w:rsidRPr="00C8155D">
        <w:rPr>
          <w:rStyle w:val="Char4"/>
        </w:rPr>
        <w:t>---------------------</w:t>
      </w:r>
      <w:r w:rsidRPr="00426516">
        <w:rPr>
          <w:rFonts w:cs="B Lotus"/>
          <w:sz w:val="22"/>
          <w:szCs w:val="22"/>
          <w:lang w:bidi="fa-IR"/>
        </w:rPr>
        <w:sym w:font="AGA Arabesque" w:char="F05F"/>
      </w:r>
    </w:p>
    <w:p w:rsidR="00426516" w:rsidRPr="00C8155D" w:rsidRDefault="00426516" w:rsidP="00EF47AE">
      <w:pPr>
        <w:pStyle w:val="StyleComplexBLotus12ptJustifiedFirstline05cm"/>
        <w:spacing w:line="240" w:lineRule="auto"/>
        <w:rPr>
          <w:rStyle w:val="Char4"/>
          <w:rtl/>
        </w:rPr>
      </w:pPr>
      <w:r w:rsidRPr="00C8155D">
        <w:rPr>
          <w:rStyle w:val="Char4"/>
          <w:rtl/>
        </w:rPr>
        <w:t>بنابه نقل مجلسی، یکی از مدّعیان نیابت به نام «محمّد بن صالح الهمدانی» که کارش جمع آوری سهم امام بوده و با روز و تزویر از مردم پول می‌گرفت (حدیث 25 باب 182 کافی) مدّعی است که نامه‌ای</w:t>
      </w:r>
      <w:r w:rsidRPr="002A3D22">
        <w:rPr>
          <w:rStyle w:val="Char4"/>
          <w:vertAlign w:val="superscript"/>
          <w:rtl/>
        </w:rPr>
        <w:t>(</w:t>
      </w:r>
      <w:r w:rsidRPr="002A3D22">
        <w:rPr>
          <w:rStyle w:val="Char4"/>
          <w:vertAlign w:val="superscript"/>
          <w:rtl/>
        </w:rPr>
        <w:footnoteReference w:id="207"/>
      </w:r>
      <w:r w:rsidRPr="002A3D22">
        <w:rPr>
          <w:rStyle w:val="Char4"/>
          <w:vertAlign w:val="superscript"/>
          <w:rtl/>
        </w:rPr>
        <w:t>)</w:t>
      </w:r>
      <w:r w:rsidRPr="00C8155D">
        <w:rPr>
          <w:rStyle w:val="Char4"/>
          <w:rtl/>
        </w:rPr>
        <w:t xml:space="preserve"> به ناحیه نوشته که خانواده‌م مرا آزار و سرزنش می‌کنند و به حدیثی تمسّک می‌جویند که از أجداد شما روایت شده و فرموده‌اند: </w:t>
      </w:r>
      <w:r w:rsidRPr="00426516">
        <w:rPr>
          <w:rFonts w:cs="Traditional Arabic" w:hint="cs"/>
          <w:sz w:val="28"/>
          <w:szCs w:val="28"/>
          <w:rtl/>
          <w:lang w:bidi="fa-IR"/>
        </w:rPr>
        <w:t>«</w:t>
      </w:r>
      <w:r w:rsidRPr="00426516">
        <w:rPr>
          <w:rStyle w:val="Char1"/>
          <w:rtl/>
        </w:rPr>
        <w:t>خُدّامُنا وقُوّامُنا شِرارُ خلقِ الله</w:t>
      </w:r>
      <w:r w:rsidRPr="00426516">
        <w:rPr>
          <w:rFonts w:cs="Traditional Arabic" w:hint="cs"/>
          <w:sz w:val="28"/>
          <w:szCs w:val="28"/>
          <w:rtl/>
          <w:lang w:bidi="fa-IR"/>
        </w:rPr>
        <w:t>»</w:t>
      </w:r>
      <w:r w:rsidRPr="00C8155D">
        <w:rPr>
          <w:rStyle w:val="Char4"/>
          <w:rFonts w:hint="cs"/>
          <w:rtl/>
        </w:rPr>
        <w:t xml:space="preserve"> </w:t>
      </w:r>
      <w:r w:rsidRPr="00426516">
        <w:rPr>
          <w:rFonts w:cs="Traditional Arabic" w:hint="cs"/>
          <w:sz w:val="26"/>
          <w:szCs w:val="26"/>
          <w:rtl/>
          <w:lang w:bidi="fa-IR"/>
        </w:rPr>
        <w:t>«</w:t>
      </w:r>
      <w:r w:rsidRPr="006B415A">
        <w:rPr>
          <w:rStyle w:val="Chare"/>
          <w:rtl/>
        </w:rPr>
        <w:t>خادمان ما و کسانی</w:t>
      </w:r>
      <w:r w:rsidRPr="006B415A">
        <w:rPr>
          <w:rStyle w:val="Chare"/>
          <w:rtl/>
        </w:rPr>
        <w:softHyphen/>
        <w:t>که متولّی أمور ما می‌شوند، بدترین خلق خدای‌اند</w:t>
      </w:r>
      <w:r w:rsidRPr="00426516">
        <w:rPr>
          <w:rFonts w:cs="Traditional Arabic" w:hint="cs"/>
          <w:sz w:val="26"/>
          <w:szCs w:val="26"/>
          <w:rtl/>
          <w:lang w:bidi="fa-IR"/>
        </w:rPr>
        <w:t>»</w:t>
      </w:r>
      <w:r w:rsidRPr="00426516">
        <w:rPr>
          <w:rFonts w:cs="B Lotus"/>
          <w:sz w:val="26"/>
          <w:szCs w:val="26"/>
          <w:rtl/>
          <w:lang w:bidi="fa-IR"/>
        </w:rPr>
        <w:t>.</w:t>
      </w:r>
    </w:p>
    <w:p w:rsidR="00426516" w:rsidRPr="00C8155D" w:rsidRDefault="00426516" w:rsidP="00EF47AE">
      <w:pPr>
        <w:pStyle w:val="StyleComplexBLotus12ptJustifiedFirstline05cm"/>
        <w:spacing w:line="250" w:lineRule="auto"/>
        <w:rPr>
          <w:rStyle w:val="Char4"/>
          <w:rtl/>
        </w:rPr>
      </w:pPr>
      <w:r w:rsidRPr="00C8155D">
        <w:rPr>
          <w:rStyle w:val="Char4"/>
          <w:rtl/>
        </w:rPr>
        <w:t xml:space="preserve">نگارنده گوید این کلام حقّ است زیرا </w:t>
      </w:r>
      <w:r w:rsidRPr="00C8155D">
        <w:rPr>
          <w:rStyle w:val="Char4"/>
          <w:rFonts w:hint="cs"/>
          <w:rtl/>
        </w:rPr>
        <w:t>-</w:t>
      </w:r>
      <w:r w:rsidRPr="00C8155D">
        <w:rPr>
          <w:rStyle w:val="Char4"/>
          <w:rtl/>
        </w:rPr>
        <w:t>چنانکه در صفحات قبل ملاحظه شد- کثیری از کسانی که پیرامون أئمّه گرد می‌آمدند نیّت درستی نداشتند</w:t>
      </w:r>
      <w:r w:rsidRPr="002A3D22">
        <w:rPr>
          <w:rStyle w:val="Char4"/>
          <w:vertAlign w:val="superscript"/>
          <w:rtl/>
        </w:rPr>
        <w:t>(</w:t>
      </w:r>
      <w:r w:rsidRPr="002A3D22">
        <w:rPr>
          <w:rStyle w:val="Char4"/>
          <w:vertAlign w:val="superscript"/>
          <w:rtl/>
        </w:rPr>
        <w:footnoteReference w:id="208"/>
      </w:r>
      <w:r w:rsidRPr="002A3D22">
        <w:rPr>
          <w:rStyle w:val="Char4"/>
          <w:vertAlign w:val="superscript"/>
          <w:rtl/>
        </w:rPr>
        <w:t>)</w:t>
      </w:r>
      <w:r w:rsidRPr="00C8155D">
        <w:rPr>
          <w:rStyle w:val="Char4"/>
          <w:rtl/>
        </w:rPr>
        <w:t xml:space="preserve"> و برای جلب قلوب عوام معجزه تراشی کرده و برای قبور ایشان گنبد و ضریحهای زرّین و سیمین ایجاد کردند و زیاتنامه‌هایی که مطالب ضدّ قرآنی دارد، بافتند! برای اطّلاع از این بدعتها به کتاب «تضادّ مفاتیح الجنان با قرآن» و «زیارت و زیارتنامه» مراجعه کنید.</w:t>
      </w:r>
    </w:p>
    <w:p w:rsidR="00426516" w:rsidRPr="00C8155D" w:rsidRDefault="00426516" w:rsidP="00EF47AE">
      <w:pPr>
        <w:pStyle w:val="StyleComplexBLotus12ptJustifiedFirstline05cm"/>
        <w:spacing w:line="240" w:lineRule="auto"/>
        <w:rPr>
          <w:rStyle w:val="Char4"/>
          <w:rtl/>
        </w:rPr>
      </w:pPr>
      <w:r w:rsidRPr="00C8155D">
        <w:rPr>
          <w:rStyle w:val="Char4"/>
          <w:rtl/>
        </w:rPr>
        <w:t>لازم است بدانیم بسیاری از کسانی که نمی‌توانستند از طریق حکومتِ وقت سوء استفاده کنند، ناگزیر خود را از خواصّ و مقرّبینِ أئمّه معرّفی کرده و از خلفای وقت عیبجویی نموده و آنها را طعن و لعن می‌کردند و ایجاد اختلاف نموده و در برابر حُکّام، امامی که بالاتر از رسول خدا</w:t>
      </w:r>
      <w:r w:rsidR="00E87903">
        <w:rPr>
          <w:rStyle w:val="Char4"/>
          <w:rFonts w:hint="cs"/>
          <w:rtl/>
        </w:rPr>
        <w:t xml:space="preserve"> </w:t>
      </w:r>
      <w:r w:rsidRPr="00426516">
        <w:rPr>
          <w:rFonts w:cs="CTraditional Arabic"/>
          <w:sz w:val="28"/>
          <w:szCs w:val="28"/>
          <w:rtl/>
          <w:lang w:bidi="fa-IR"/>
        </w:rPr>
        <w:t>ص</w:t>
      </w:r>
      <w:r w:rsidRPr="00C8155D">
        <w:rPr>
          <w:rStyle w:val="Char4"/>
          <w:rtl/>
        </w:rPr>
        <w:t xml:space="preserve"> باشد، می‌تراشیدند! عَلی</w:t>
      </w:r>
      <w:r w:rsidRPr="00426516">
        <w:rPr>
          <w:rFonts w:cs="B Lotus"/>
          <w:sz w:val="8"/>
          <w:szCs w:val="8"/>
          <w:rtl/>
          <w:lang w:bidi="fa-IR"/>
        </w:rPr>
        <w:t xml:space="preserve"> </w:t>
      </w:r>
      <w:r w:rsidRPr="00C8155D">
        <w:rPr>
          <w:rStyle w:val="Char4"/>
          <w:rtl/>
        </w:rPr>
        <w:t>أیِّ</w:t>
      </w:r>
      <w:r w:rsidRPr="00426516">
        <w:rPr>
          <w:rFonts w:cs="B Lotus"/>
          <w:sz w:val="8"/>
          <w:szCs w:val="8"/>
          <w:rtl/>
          <w:lang w:bidi="fa-IR"/>
        </w:rPr>
        <w:t xml:space="preserve"> </w:t>
      </w:r>
      <w:r w:rsidRPr="00C8155D">
        <w:rPr>
          <w:rStyle w:val="Char4"/>
          <w:rtl/>
        </w:rPr>
        <w:t xml:space="preserve">حال بدکاریهای جماعتِ نماینده سبب می‌شد که مردم نسبت به اینگونه افراد چندان خوشبین نباشند و حدیث «محمّد الهمدانی» به منظور حلّ این مشکل، عرضه شده ولی چنانکه باید موفّق نبوده زیرا بنابه این حدیث مُشَعشَع، ناحیه جوابی عجیب بلکه مضحک داده است که جُز برای فریبِ عوامِ بی‌خبر، فائده‌ای ندارد!! بنابه ادّعای «ابن صالح» امام نوشته: </w:t>
      </w:r>
      <w:r w:rsidRPr="00426516">
        <w:rPr>
          <w:rFonts w:ascii="Times New Roman" w:hAnsi="Times New Roman" w:cs="Traditional Arabic"/>
          <w:sz w:val="28"/>
          <w:szCs w:val="28"/>
          <w:rtl/>
          <w:lang w:bidi="fa-IR"/>
        </w:rPr>
        <w:t>﴿</w:t>
      </w:r>
      <w:r w:rsidRPr="00426516">
        <w:rPr>
          <w:rStyle w:val="Chard"/>
          <w:rFonts w:hint="eastAsia"/>
          <w:rtl/>
        </w:rPr>
        <w:t>وَجَعَل</w:t>
      </w:r>
      <w:r w:rsidRPr="00426516">
        <w:rPr>
          <w:rStyle w:val="Chard"/>
          <w:rFonts w:hint="cs"/>
          <w:rtl/>
        </w:rPr>
        <w:t>ۡ</w:t>
      </w:r>
      <w:r w:rsidRPr="00426516">
        <w:rPr>
          <w:rStyle w:val="Chard"/>
          <w:rFonts w:hint="eastAsia"/>
          <w:rtl/>
        </w:rPr>
        <w:t>نَا</w:t>
      </w:r>
      <w:r w:rsidRPr="00426516">
        <w:rPr>
          <w:rStyle w:val="Chard"/>
          <w:rtl/>
        </w:rPr>
        <w:t xml:space="preserve"> </w:t>
      </w:r>
      <w:r w:rsidRPr="00426516">
        <w:rPr>
          <w:rStyle w:val="Chard"/>
          <w:rFonts w:hint="eastAsia"/>
          <w:rtl/>
        </w:rPr>
        <w:t>بَي</w:t>
      </w:r>
      <w:r w:rsidRPr="00426516">
        <w:rPr>
          <w:rStyle w:val="Chard"/>
          <w:rFonts w:hint="cs"/>
          <w:rtl/>
        </w:rPr>
        <w:t>ۡ</w:t>
      </w:r>
      <w:r w:rsidRPr="00426516">
        <w:rPr>
          <w:rStyle w:val="Chard"/>
          <w:rFonts w:hint="eastAsia"/>
          <w:rtl/>
        </w:rPr>
        <w:t>نَهُم</w:t>
      </w:r>
      <w:r w:rsidRPr="00426516">
        <w:rPr>
          <w:rStyle w:val="Chard"/>
          <w:rFonts w:hint="cs"/>
          <w:rtl/>
        </w:rPr>
        <w:t>ۡ</w:t>
      </w:r>
      <w:r w:rsidRPr="00426516">
        <w:rPr>
          <w:rStyle w:val="Chard"/>
          <w:rtl/>
        </w:rPr>
        <w:t xml:space="preserve"> </w:t>
      </w:r>
      <w:r w:rsidRPr="00426516">
        <w:rPr>
          <w:rStyle w:val="Chard"/>
          <w:rFonts w:hint="eastAsia"/>
          <w:rtl/>
        </w:rPr>
        <w:t>وَبَي</w:t>
      </w:r>
      <w:r w:rsidRPr="00426516">
        <w:rPr>
          <w:rStyle w:val="Chard"/>
          <w:rFonts w:hint="cs"/>
          <w:rtl/>
        </w:rPr>
        <w:t>ۡ</w:t>
      </w:r>
      <w:r w:rsidRPr="00426516">
        <w:rPr>
          <w:rStyle w:val="Chard"/>
          <w:rFonts w:hint="eastAsia"/>
          <w:rtl/>
        </w:rPr>
        <w:t>نَ</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قُرَى</w:t>
      </w:r>
      <w:r w:rsidRPr="00426516">
        <w:rPr>
          <w:rStyle w:val="Chard"/>
          <w:rtl/>
        </w:rPr>
        <w:t xml:space="preserve"> </w:t>
      </w:r>
      <w:r w:rsidRPr="00426516">
        <w:rPr>
          <w:rStyle w:val="Chard"/>
          <w:rFonts w:hint="cs"/>
          <w:rtl/>
        </w:rPr>
        <w:t>ٱ</w:t>
      </w:r>
      <w:r w:rsidRPr="00426516">
        <w:rPr>
          <w:rStyle w:val="Chard"/>
          <w:rFonts w:hint="eastAsia"/>
          <w:rtl/>
        </w:rPr>
        <w:t>لَّتِي</w:t>
      </w:r>
      <w:r w:rsidRPr="00426516">
        <w:rPr>
          <w:rStyle w:val="Chard"/>
          <w:rtl/>
        </w:rPr>
        <w:t xml:space="preserve"> </w:t>
      </w:r>
      <w:r w:rsidRPr="00426516">
        <w:rPr>
          <w:rStyle w:val="Chard"/>
          <w:rFonts w:hint="eastAsia"/>
          <w:rtl/>
        </w:rPr>
        <w:t>بَ</w:t>
      </w:r>
      <w:r w:rsidRPr="00426516">
        <w:rPr>
          <w:rStyle w:val="Chard"/>
          <w:rFonts w:hint="cs"/>
          <w:rtl/>
        </w:rPr>
        <w:t>ٰ</w:t>
      </w:r>
      <w:r w:rsidRPr="00426516">
        <w:rPr>
          <w:rStyle w:val="Chard"/>
          <w:rFonts w:hint="eastAsia"/>
          <w:rtl/>
        </w:rPr>
        <w:t>رَك</w:t>
      </w:r>
      <w:r w:rsidRPr="00426516">
        <w:rPr>
          <w:rStyle w:val="Chard"/>
          <w:rFonts w:hint="cs"/>
          <w:rtl/>
        </w:rPr>
        <w:t>ۡ</w:t>
      </w:r>
      <w:r w:rsidRPr="00426516">
        <w:rPr>
          <w:rStyle w:val="Chard"/>
          <w:rFonts w:hint="eastAsia"/>
          <w:rtl/>
        </w:rPr>
        <w:t>نَا</w:t>
      </w:r>
      <w:r w:rsidRPr="00426516">
        <w:rPr>
          <w:rStyle w:val="Chard"/>
          <w:rtl/>
        </w:rPr>
        <w:t xml:space="preserve"> </w:t>
      </w:r>
      <w:r w:rsidRPr="00426516">
        <w:rPr>
          <w:rStyle w:val="Chard"/>
          <w:rFonts w:hint="eastAsia"/>
          <w:rtl/>
        </w:rPr>
        <w:t>فِيهَا</w:t>
      </w:r>
      <w:r w:rsidRPr="00426516">
        <w:rPr>
          <w:rStyle w:val="Chard"/>
          <w:rtl/>
        </w:rPr>
        <w:t xml:space="preserve"> </w:t>
      </w:r>
      <w:r w:rsidRPr="00426516">
        <w:rPr>
          <w:rStyle w:val="Chard"/>
          <w:rFonts w:hint="eastAsia"/>
          <w:rtl/>
        </w:rPr>
        <w:t>قُر</w:t>
      </w:r>
      <w:r w:rsidRPr="00426516">
        <w:rPr>
          <w:rStyle w:val="Chard"/>
          <w:rFonts w:hint="cs"/>
          <w:rtl/>
        </w:rPr>
        <w:t>ٗ</w:t>
      </w:r>
      <w:r w:rsidRPr="00426516">
        <w:rPr>
          <w:rStyle w:val="Chard"/>
          <w:rFonts w:hint="eastAsia"/>
          <w:rtl/>
        </w:rPr>
        <w:t>ى</w:t>
      </w:r>
      <w:r w:rsidRPr="00426516">
        <w:rPr>
          <w:rStyle w:val="Chard"/>
          <w:rtl/>
        </w:rPr>
        <w:t xml:space="preserve"> </w:t>
      </w:r>
      <w:r w:rsidRPr="00426516">
        <w:rPr>
          <w:rStyle w:val="Chard"/>
          <w:rFonts w:hint="eastAsia"/>
          <w:rtl/>
        </w:rPr>
        <w:t>ظَ</w:t>
      </w:r>
      <w:r w:rsidRPr="00426516">
        <w:rPr>
          <w:rStyle w:val="Chard"/>
          <w:rFonts w:hint="cs"/>
          <w:rtl/>
        </w:rPr>
        <w:t>ٰ</w:t>
      </w:r>
      <w:r w:rsidRPr="00426516">
        <w:rPr>
          <w:rStyle w:val="Chard"/>
          <w:rFonts w:hint="eastAsia"/>
          <w:rtl/>
        </w:rPr>
        <w:t>هِرَة</w:t>
      </w:r>
      <w:r w:rsidRPr="00426516">
        <w:rPr>
          <w:rStyle w:val="Chard"/>
          <w:rFonts w:hint="cs"/>
          <w:rtl/>
        </w:rPr>
        <w:t>ٗ</w:t>
      </w:r>
      <w:r w:rsidRPr="00426516">
        <w:rPr>
          <w:rStyle w:val="Chard"/>
          <w:rtl/>
        </w:rPr>
        <w:t xml:space="preserve"> </w:t>
      </w:r>
      <w:r w:rsidRPr="00426516">
        <w:rPr>
          <w:rStyle w:val="Chard"/>
          <w:rFonts w:hint="eastAsia"/>
          <w:rtl/>
        </w:rPr>
        <w:t>وَقَدَّر</w:t>
      </w:r>
      <w:r w:rsidRPr="00426516">
        <w:rPr>
          <w:rStyle w:val="Chard"/>
          <w:rFonts w:hint="cs"/>
          <w:rtl/>
        </w:rPr>
        <w:t>ۡ</w:t>
      </w:r>
      <w:r w:rsidRPr="00426516">
        <w:rPr>
          <w:rStyle w:val="Chard"/>
          <w:rFonts w:hint="eastAsia"/>
          <w:rtl/>
        </w:rPr>
        <w:t>نَا</w:t>
      </w:r>
      <w:r w:rsidRPr="00426516">
        <w:rPr>
          <w:rStyle w:val="Chard"/>
          <w:rtl/>
        </w:rPr>
        <w:t xml:space="preserve"> </w:t>
      </w:r>
      <w:r w:rsidRPr="00426516">
        <w:rPr>
          <w:rStyle w:val="Chard"/>
          <w:rFonts w:hint="eastAsia"/>
          <w:rtl/>
        </w:rPr>
        <w:t>فِيهَا</w:t>
      </w:r>
      <w:r w:rsidRPr="00426516">
        <w:rPr>
          <w:rStyle w:val="Chard"/>
          <w:rtl/>
        </w:rPr>
        <w:t xml:space="preserve"> </w:t>
      </w:r>
      <w:r w:rsidRPr="00426516">
        <w:rPr>
          <w:rStyle w:val="Chard"/>
          <w:rFonts w:hint="cs"/>
          <w:rtl/>
        </w:rPr>
        <w:t>ٱ</w:t>
      </w:r>
      <w:r w:rsidRPr="00426516">
        <w:rPr>
          <w:rStyle w:val="Chard"/>
          <w:rFonts w:hint="eastAsia"/>
          <w:rtl/>
        </w:rPr>
        <w:t>لسَّي</w:t>
      </w:r>
      <w:r w:rsidRPr="00426516">
        <w:rPr>
          <w:rStyle w:val="Chard"/>
          <w:rFonts w:hint="cs"/>
          <w:rtl/>
        </w:rPr>
        <w:t>ۡ</w:t>
      </w:r>
      <w:r w:rsidRPr="00426516">
        <w:rPr>
          <w:rStyle w:val="Chard"/>
          <w:rFonts w:hint="eastAsia"/>
          <w:rtl/>
        </w:rPr>
        <w:t>رَ</w:t>
      </w:r>
      <w:r w:rsidRPr="00426516">
        <w:rPr>
          <w:rStyle w:val="Chard"/>
          <w:rFonts w:hint="cs"/>
          <w:rtl/>
        </w:rPr>
        <w:t>ۖ</w:t>
      </w:r>
      <w:r w:rsidRPr="00426516">
        <w:rPr>
          <w:rStyle w:val="Chard"/>
          <w:rtl/>
        </w:rPr>
        <w:t xml:space="preserve"> </w:t>
      </w:r>
      <w:r w:rsidRPr="00426516">
        <w:rPr>
          <w:rStyle w:val="Chard"/>
          <w:rFonts w:hint="eastAsia"/>
          <w:rtl/>
        </w:rPr>
        <w:t>سِيرُواْ</w:t>
      </w:r>
      <w:r w:rsidRPr="00426516">
        <w:rPr>
          <w:rStyle w:val="Chard"/>
          <w:rtl/>
        </w:rPr>
        <w:t xml:space="preserve"> </w:t>
      </w:r>
      <w:r w:rsidRPr="00426516">
        <w:rPr>
          <w:rStyle w:val="Chard"/>
          <w:rFonts w:hint="eastAsia"/>
          <w:rtl/>
        </w:rPr>
        <w:t>فِيهَا</w:t>
      </w:r>
      <w:r w:rsidRPr="00426516">
        <w:rPr>
          <w:rStyle w:val="Chard"/>
          <w:rtl/>
        </w:rPr>
        <w:t xml:space="preserve"> </w:t>
      </w:r>
      <w:r w:rsidRPr="00426516">
        <w:rPr>
          <w:rStyle w:val="Chard"/>
          <w:rFonts w:hint="eastAsia"/>
          <w:rtl/>
        </w:rPr>
        <w:t>لَيَالِيَ</w:t>
      </w:r>
      <w:r w:rsidRPr="00426516">
        <w:rPr>
          <w:rStyle w:val="Chard"/>
          <w:rtl/>
        </w:rPr>
        <w:t xml:space="preserve"> </w:t>
      </w:r>
      <w:r w:rsidRPr="00426516">
        <w:rPr>
          <w:rStyle w:val="Chard"/>
          <w:rFonts w:hint="eastAsia"/>
          <w:rtl/>
        </w:rPr>
        <w:t>وَأَيَّامًا</w:t>
      </w:r>
      <w:r w:rsidRPr="00426516">
        <w:rPr>
          <w:rStyle w:val="Chard"/>
          <w:rtl/>
        </w:rPr>
        <w:t xml:space="preserve"> </w:t>
      </w:r>
      <w:r w:rsidRPr="00426516">
        <w:rPr>
          <w:rStyle w:val="Chard"/>
          <w:rFonts w:hint="eastAsia"/>
          <w:rtl/>
        </w:rPr>
        <w:t>ءَامِنِينَ</w:t>
      </w:r>
      <w:r w:rsidRPr="00426516">
        <w:rPr>
          <w:rStyle w:val="Chard"/>
          <w:rFonts w:hint="cs"/>
          <w:rtl/>
        </w:rPr>
        <w:t>١٨</w:t>
      </w:r>
      <w:r w:rsidRPr="00426516">
        <w:rPr>
          <w:rFonts w:ascii="Times New Roman" w:hAnsi="Times New Roman" w:cs="Traditional Arabic"/>
          <w:sz w:val="28"/>
          <w:szCs w:val="28"/>
          <w:rtl/>
          <w:lang w:bidi="fa-IR"/>
        </w:rPr>
        <w:t>﴾</w:t>
      </w:r>
      <w:r w:rsidRPr="00C8155D">
        <w:rPr>
          <w:rStyle w:val="Char4"/>
          <w:rtl/>
        </w:rPr>
        <w:t xml:space="preserve"> </w:t>
      </w:r>
      <w:r w:rsidRPr="00426516">
        <w:rPr>
          <w:rStyle w:val="Char6"/>
          <w:rtl/>
        </w:rPr>
        <w:t>[سبأ: 18].</w:t>
      </w:r>
      <w:r w:rsidRPr="00C8155D">
        <w:rPr>
          <w:rStyle w:val="Char4"/>
          <w:rtl/>
        </w:rPr>
        <w:t xml:space="preserve"> </w:t>
      </w:r>
      <w:r w:rsidRPr="00426516">
        <w:rPr>
          <w:rFonts w:cs="Traditional Arabic"/>
          <w:sz w:val="26"/>
          <w:szCs w:val="26"/>
          <w:rtl/>
          <w:lang w:bidi="fa-IR"/>
        </w:rPr>
        <w:t>«</w:t>
      </w:r>
      <w:r w:rsidRPr="006B415A">
        <w:rPr>
          <w:rStyle w:val="Char7"/>
          <w:rtl/>
        </w:rPr>
        <w:t>و میان آنان و آبادی</w:t>
      </w:r>
      <w:r w:rsidRPr="006B415A">
        <w:rPr>
          <w:rStyle w:val="Char7"/>
          <w:rtl/>
        </w:rPr>
        <w:softHyphen/>
        <w:t>هایی که به آنها برکت بخشیده بودیم آبادی</w:t>
      </w:r>
      <w:r w:rsidRPr="006B415A">
        <w:rPr>
          <w:rStyle w:val="Char7"/>
          <w:rtl/>
        </w:rPr>
        <w:softHyphen/>
        <w:t xml:space="preserve">هایی پیدا و </w:t>
      </w:r>
      <w:r w:rsidRPr="00E87903">
        <w:rPr>
          <w:rStyle w:val="Char7"/>
          <w:spacing w:val="-2"/>
          <w:rtl/>
        </w:rPr>
        <w:t>همپیوند قرار دادیم و میانشان سیر و سفر مقرّر داشتیم [و گفتیم] شبها و روزها در آنها ایمن و آسوده</w:t>
      </w:r>
      <w:r w:rsidRPr="00E87903">
        <w:rPr>
          <w:rStyle w:val="Char7"/>
          <w:spacing w:val="-2"/>
          <w:rtl/>
        </w:rPr>
        <w:softHyphen/>
        <w:t>خاطر سیر و سیاحت کنید</w:t>
      </w:r>
      <w:r w:rsidRPr="00E87903">
        <w:rPr>
          <w:rFonts w:cs="Traditional Arabic"/>
          <w:spacing w:val="-2"/>
          <w:sz w:val="26"/>
          <w:szCs w:val="26"/>
          <w:rtl/>
          <w:lang w:bidi="fa-IR"/>
        </w:rPr>
        <w:t>»</w:t>
      </w:r>
      <w:r w:rsidRPr="00E87903">
        <w:rPr>
          <w:rStyle w:val="Char7"/>
          <w:spacing w:val="-2"/>
          <w:rtl/>
        </w:rPr>
        <w:t xml:space="preserve">. </w:t>
      </w:r>
      <w:r w:rsidRPr="00E87903">
        <w:rPr>
          <w:rStyle w:val="Char4"/>
          <w:spacing w:val="-2"/>
          <w:rtl/>
        </w:rPr>
        <w:t>سور</w:t>
      </w:r>
      <w:r w:rsidR="00C8155D" w:rsidRPr="00E87903">
        <w:rPr>
          <w:rStyle w:val="Char4"/>
          <w:spacing w:val="-2"/>
          <w:rtl/>
        </w:rPr>
        <w:t>ه</w:t>
      </w:r>
      <w:r w:rsidRPr="00E87903">
        <w:rPr>
          <w:rStyle w:val="Char4"/>
          <w:spacing w:val="-2"/>
          <w:rtl/>
        </w:rPr>
        <w:t xml:space="preserve"> سبا مکی است و چنانکه بارها گفته‌ایم در مکّه به هیچ وَجهٍ مِنَ الوُجوه مسأل</w:t>
      </w:r>
      <w:r w:rsidR="00C8155D" w:rsidRPr="00E87903">
        <w:rPr>
          <w:rStyle w:val="Char4"/>
          <w:spacing w:val="-2"/>
          <w:rtl/>
        </w:rPr>
        <w:t>ه</w:t>
      </w:r>
      <w:r w:rsidRPr="00E87903">
        <w:rPr>
          <w:rStyle w:val="Char4"/>
          <w:spacing w:val="-2"/>
          <w:rtl/>
        </w:rPr>
        <w:t xml:space="preserve"> امامت مطرح نبود تا خدا دربار</w:t>
      </w:r>
      <w:r w:rsidR="00C8155D" w:rsidRPr="00E87903">
        <w:rPr>
          <w:rStyle w:val="Char4"/>
          <w:spacing w:val="-2"/>
          <w:rtl/>
        </w:rPr>
        <w:t>ه</w:t>
      </w:r>
      <w:r w:rsidRPr="00E87903">
        <w:rPr>
          <w:rStyle w:val="Char4"/>
          <w:spacing w:val="-2"/>
          <w:rtl/>
        </w:rPr>
        <w:t xml:space="preserve"> امام و امامت و یا نمایند</w:t>
      </w:r>
      <w:r w:rsidR="00C8155D" w:rsidRPr="00E87903">
        <w:rPr>
          <w:rStyle w:val="Char4"/>
          <w:spacing w:val="-2"/>
          <w:rtl/>
        </w:rPr>
        <w:t>ه</w:t>
      </w:r>
      <w:r w:rsidRPr="00E87903">
        <w:rPr>
          <w:rStyle w:val="Char4"/>
          <w:spacing w:val="-2"/>
          <w:rtl/>
        </w:rPr>
        <w:t xml:space="preserve"> امام آیه نازل فرماید! در این آیه خدای متعال فرموده بین قوم سبا-که در یمن کنونی ساکن بوده‌اند- و آبادیهای با برکت شام ما قریه‌هایی آشکار قرار دادیم که فاصله‌های آنها از یکدیگر کاملاً سنجیده شده بود و خواستیم که با أمنیّت و آسودگیِ خاطر شب و روز در آنها سیر و سیاحت کنند. (به تفسیر مجمع البیان مراجعه شود) اگر به آیات قبل و بعد آی</w:t>
      </w:r>
      <w:r w:rsidR="00C8155D" w:rsidRPr="00E87903">
        <w:rPr>
          <w:rStyle w:val="Char4"/>
          <w:spacing w:val="-2"/>
          <w:rtl/>
        </w:rPr>
        <w:t>ه</w:t>
      </w:r>
      <w:r w:rsidRPr="00E87903">
        <w:rPr>
          <w:rStyle w:val="Char4"/>
          <w:spacing w:val="-2"/>
          <w:rtl/>
        </w:rPr>
        <w:t xml:space="preserve"> بالا توجّه شود، ملاحظه می‌کنید که خداوند به عنوان نمونه‌ای از ناسپاسی و ظلم به نفس و نتائج آن، قوم سبا را ذکر فرموده و آیه هیچ ربطی به امام و سفیر امام ندارد.</w:t>
      </w:r>
    </w:p>
    <w:p w:rsidR="00426516" w:rsidRPr="00C8155D" w:rsidRDefault="00426516" w:rsidP="00EF47AE">
      <w:pPr>
        <w:pStyle w:val="StyleComplexBLotus12ptJustifiedFirstline05cm"/>
        <w:spacing w:line="250" w:lineRule="auto"/>
        <w:rPr>
          <w:rStyle w:val="Char4"/>
          <w:rtl/>
        </w:rPr>
      </w:pPr>
      <w:r w:rsidRPr="00C8155D">
        <w:rPr>
          <w:rStyle w:val="Char4"/>
          <w:rtl/>
        </w:rPr>
        <w:t xml:space="preserve">أمّا بنابه این روایت امام </w:t>
      </w:r>
      <w:r w:rsidRPr="00C8155D">
        <w:rPr>
          <w:rStyle w:val="Char4"/>
          <w:u w:val="single"/>
          <w:rtl/>
        </w:rPr>
        <w:t>به خدا قسم خورده</w:t>
      </w:r>
      <w:r w:rsidRPr="00C8155D">
        <w:rPr>
          <w:rStyle w:val="Char4"/>
          <w:rtl/>
        </w:rPr>
        <w:t>(؟!) که در این آیه مقصود از «قُرای با برکت» ما هستیم و مقصود از «قُرای ظاهر» شما نمایندگان‌اید!! شما را به خدا ملاحظه کنید چگونه این رُواتِ عوامفریب با آیات قرآن بازی کرده‌اند! (تو خود حدیث مفصّل بخوان از این مجمل).</w:t>
      </w:r>
    </w:p>
    <w:p w:rsidR="00426516" w:rsidRPr="00C8155D" w:rsidRDefault="00426516" w:rsidP="00EF47AE">
      <w:pPr>
        <w:pStyle w:val="StyleComplexBLotus12ptJustifiedFirstline05cm"/>
        <w:spacing w:line="240" w:lineRule="auto"/>
        <w:rPr>
          <w:rStyle w:val="Char4"/>
          <w:rtl/>
        </w:rPr>
      </w:pPr>
      <w:r w:rsidRPr="00C8155D">
        <w:rPr>
          <w:rStyle w:val="Char4"/>
          <w:rtl/>
        </w:rPr>
        <w:t>اینک بپردازیم به حال آخرین نائب و سفیر که فعّالیّت وی از سائر نُوّاب خصوصاً نائب سوّم کمتر بوده و به همین سبب برخلاف «ابن روح» قصّ</w:t>
      </w:r>
      <w:r w:rsidR="00C8155D">
        <w:rPr>
          <w:rStyle w:val="Char4"/>
          <w:rtl/>
        </w:rPr>
        <w:t>ه</w:t>
      </w:r>
      <w:r w:rsidRPr="00C8155D">
        <w:rPr>
          <w:rStyle w:val="Char4"/>
          <w:rtl/>
        </w:rPr>
        <w:t xml:space="preserve"> چندانی دربار</w:t>
      </w:r>
      <w:r w:rsidR="00C8155D">
        <w:rPr>
          <w:rStyle w:val="Char4"/>
          <w:rtl/>
        </w:rPr>
        <w:t>ه</w:t>
      </w:r>
      <w:r w:rsidRPr="00C8155D">
        <w:rPr>
          <w:rStyle w:val="Char4"/>
          <w:rtl/>
        </w:rPr>
        <w:t xml:space="preserve"> او ساخته، نشده است. به هرحال چون هنگام وفات «</w:t>
      </w:r>
      <w:r w:rsidRPr="00426516">
        <w:rPr>
          <w:rStyle w:val="Char1"/>
          <w:rtl/>
        </w:rPr>
        <w:t>أبو</w:t>
      </w:r>
      <w:r w:rsidRPr="00426516">
        <w:rPr>
          <w:rStyle w:val="Char1"/>
          <w:rFonts w:ascii="Times New Roman" w:hAnsi="Times New Roman" w:cs="Times New Roman" w:hint="cs"/>
          <w:rtl/>
        </w:rPr>
        <w:t>‌</w:t>
      </w:r>
      <w:r w:rsidRPr="00426516">
        <w:rPr>
          <w:rStyle w:val="Char1"/>
          <w:rFonts w:hint="cs"/>
          <w:rtl/>
        </w:rPr>
        <w:t>الحسن علیّ بن محمّد السّمُرِیّ</w:t>
      </w:r>
      <w:r w:rsidRPr="00C8155D">
        <w:rPr>
          <w:rStyle w:val="Char4"/>
          <w:rtl/>
        </w:rPr>
        <w:t>» که به قول علمای ما نائب چهارم بوده، فرا رسید دریافت که بدین طریق نمی‌توان ادامه داد و یا با نزدیک شدن به زمان مرگ به خود آمد و نا دم شد و نخواست وزر و وبال نیابت دروغین و أخذ وجوهات از مردم ساده لوح را پس از وفات نیز بر عهده داشته باشد و با به علل دیگر، توقیعی از جانب امام موهوم صادر کرد که نیابت خاتمه یافت و دیگر کسی نائب و سفیر نیست! عبارات این توقیع در بسیاری از کُتُب شیعه از جمله در آخر کتاب «</w:t>
      </w:r>
      <w:r w:rsidRPr="00426516">
        <w:rPr>
          <w:rStyle w:val="Char1"/>
          <w:rtl/>
        </w:rPr>
        <w:t>منتهی الآمال</w:t>
      </w:r>
      <w:r w:rsidRPr="00C8155D">
        <w:rPr>
          <w:rStyle w:val="Char4"/>
          <w:rtl/>
        </w:rPr>
        <w:t xml:space="preserve">» شیخ عبّاس قمی آمده و بدین صورت است: </w:t>
      </w:r>
      <w:r w:rsidRPr="00426516">
        <w:rPr>
          <w:rFonts w:cs="Traditional Arabic"/>
          <w:sz w:val="28"/>
          <w:szCs w:val="28"/>
          <w:rtl/>
          <w:lang w:bidi="fa-IR"/>
        </w:rPr>
        <w:t>«</w:t>
      </w:r>
      <w:r w:rsidRPr="00426516">
        <w:rPr>
          <w:rStyle w:val="Char1"/>
          <w:rtl/>
        </w:rPr>
        <w:t>يا عَلِیَّ بنَ مُحَمَّدٍ السَّمُرِيَّ أعظَمَ اللهُ أجرَ إخوانِكَ فِيكَ فَاِنَّكَ مَيِّتٌ ما بَينَكَ وَ بَينَ سِتَّةِ أيّامٍ، فَاجمَع أمرَكَ وَ لاتُوصِ إلی أحَدٍ فَيَقُومُ مَقامَكَ بَعدَ وَفاتِكَ فَقَد وَقَعَتِ الغيبَةُ التّامَّةُ..... وَ سَيَأتي مِن شيعَتي مَن يَدَّعی المُشاهَدَةَ، ألا فَمَنِ ادَّعَی المُشاهَدَةَ قَبلَ خُرُوجِ السُّفياني وَ الصَّيحَةِ فَهُوَ کَذّابٌ مُفتَرٍ</w:t>
      </w:r>
      <w:r w:rsidRPr="00426516">
        <w:rPr>
          <w:rFonts w:cs="Traditional Arabic"/>
          <w:sz w:val="28"/>
          <w:szCs w:val="28"/>
          <w:rtl/>
          <w:lang w:bidi="fa-IR"/>
        </w:rPr>
        <w:t>»</w:t>
      </w:r>
      <w:r w:rsidRPr="00426516">
        <w:rPr>
          <w:rFonts w:cs="Traditional Arabic"/>
          <w:b/>
          <w:bCs/>
          <w:sz w:val="28"/>
          <w:szCs w:val="28"/>
          <w:rtl/>
          <w:lang w:bidi="fa-IR"/>
        </w:rPr>
        <w:t>.</w:t>
      </w:r>
      <w:r w:rsidRPr="00C8155D">
        <w:rPr>
          <w:rStyle w:val="Char4"/>
          <w:rtl/>
        </w:rPr>
        <w:t xml:space="preserve"> </w:t>
      </w:r>
      <w:r w:rsidRPr="00426516">
        <w:rPr>
          <w:rFonts w:cs="Traditional Arabic"/>
          <w:sz w:val="26"/>
          <w:szCs w:val="26"/>
          <w:rtl/>
          <w:lang w:bidi="fa-IR"/>
        </w:rPr>
        <w:t>«</w:t>
      </w:r>
      <w:r w:rsidRPr="006B415A">
        <w:rPr>
          <w:rStyle w:val="Chare"/>
          <w:rtl/>
        </w:rPr>
        <w:t>ای علیّ بن محمّد سمری خدا دربار</w:t>
      </w:r>
      <w:r w:rsidR="00C8155D">
        <w:rPr>
          <w:rStyle w:val="Chare"/>
          <w:rtl/>
        </w:rPr>
        <w:t>ه</w:t>
      </w:r>
      <w:r w:rsidRPr="006B415A">
        <w:rPr>
          <w:rStyle w:val="Chare"/>
          <w:rtl/>
        </w:rPr>
        <w:t xml:space="preserve"> تو أجر عظیم به برادران ایمانی و یاران تو بدهد زیرا تو تا شش روز آینده می‌میری پس أمر خود را جمع کن و به أحدی که پس از تو قائم مقامِ تو گردد، وصیّت مکن که به تحقیق غیبت تامّ و کامل واقع شده..... و به زودی کسانی از شیعیانم می‌آیند که مدّعی مشاهد</w:t>
      </w:r>
      <w:r w:rsidR="00C8155D">
        <w:rPr>
          <w:rStyle w:val="Chare"/>
          <w:rtl/>
        </w:rPr>
        <w:t>ه</w:t>
      </w:r>
      <w:r w:rsidRPr="006B415A">
        <w:rPr>
          <w:rStyle w:val="Chare"/>
          <w:rtl/>
        </w:rPr>
        <w:t xml:space="preserve"> [من] می‌شوند، آگاه باش هرکه مدّعیِ مشاهده و رؤیت من شود، دروغگو و افتراء زننده است</w:t>
      </w:r>
      <w:r w:rsidRPr="00426516">
        <w:rPr>
          <w:rFonts w:cs="Traditional Arabic" w:hint="cs"/>
          <w:sz w:val="26"/>
          <w:szCs w:val="26"/>
          <w:rtl/>
          <w:lang w:bidi="fa-IR"/>
        </w:rPr>
        <w:t>»</w:t>
      </w:r>
      <w:r w:rsidRPr="00E87903">
        <w:rPr>
          <w:rStyle w:val="Char4"/>
          <w:vertAlign w:val="superscript"/>
          <w:rtl/>
        </w:rPr>
        <w:t>(</w:t>
      </w:r>
      <w:r w:rsidRPr="00E87903">
        <w:rPr>
          <w:rStyle w:val="Char4"/>
          <w:vertAlign w:val="superscript"/>
          <w:rtl/>
        </w:rPr>
        <w:footnoteReference w:id="209"/>
      </w:r>
      <w:r w:rsidRPr="00E87903">
        <w:rPr>
          <w:rStyle w:val="Char4"/>
          <w:vertAlign w:val="superscript"/>
          <w:rtl/>
        </w:rPr>
        <w:t>)</w:t>
      </w:r>
      <w:r w:rsidRPr="00C8155D">
        <w:rPr>
          <w:rStyle w:val="Char4"/>
          <w:rtl/>
        </w:rPr>
        <w:t>.</w:t>
      </w:r>
    </w:p>
    <w:p w:rsidR="00426516" w:rsidRPr="00E87903" w:rsidRDefault="00426516" w:rsidP="00EF47AE">
      <w:pPr>
        <w:pStyle w:val="StyleComplexBLotus12ptJustifiedFirstline05cm"/>
        <w:spacing w:line="240" w:lineRule="auto"/>
        <w:rPr>
          <w:rStyle w:val="Char4"/>
          <w:spacing w:val="-2"/>
          <w:rtl/>
        </w:rPr>
      </w:pPr>
      <w:r w:rsidRPr="00E87903">
        <w:rPr>
          <w:rStyle w:val="Char4"/>
          <w:spacing w:val="-2"/>
          <w:rtl/>
        </w:rPr>
        <w:t>چون با مرگ نائب چهارم نیابت و سفارت قطع شد، دکّانداران مذهبی با خطر قطع مواجب روبرو شدند، خطری که به هیچ وجه قابل چشم پوشی نبود لذا چاره‌ای اند‌یشیدند و گفتند درست است که نائب خاصّ دیگر نیست ولی به صورت عامّ راویان حدیث أئمّه، قائم</w:t>
      </w:r>
      <w:r w:rsidRPr="00E87903">
        <w:rPr>
          <w:rStyle w:val="Char4"/>
          <w:spacing w:val="-2"/>
          <w:rtl/>
        </w:rPr>
        <w:softHyphen/>
        <w:t xml:space="preserve">مقام و نائب آنها محسوب می‌شوند و امام ناحیه(؟!) فرموده: </w:t>
      </w:r>
      <w:r w:rsidRPr="00E87903">
        <w:rPr>
          <w:rFonts w:cs="Traditional Arabic"/>
          <w:spacing w:val="-2"/>
          <w:sz w:val="28"/>
          <w:szCs w:val="28"/>
          <w:rtl/>
          <w:lang w:bidi="fa-IR"/>
        </w:rPr>
        <w:t>«</w:t>
      </w:r>
      <w:r w:rsidRPr="00E87903">
        <w:rPr>
          <w:rStyle w:val="Char1"/>
          <w:spacing w:val="-2"/>
          <w:rtl/>
        </w:rPr>
        <w:t>أمَّا الحَوادِثُ الواقِعَةُ فَارجِعوا فِيها إلی رُواةِ أحاديثِنا فَإنَّهُم حُجَّتي عَلَيکُم و أنَا حُجَّةُ اللهِ عَلَيهِم</w:t>
      </w:r>
      <w:r w:rsidRPr="00E87903">
        <w:rPr>
          <w:rFonts w:cs="Traditional Arabic" w:hint="cs"/>
          <w:spacing w:val="-2"/>
          <w:sz w:val="28"/>
          <w:szCs w:val="28"/>
          <w:rtl/>
          <w:lang w:bidi="fa-IR"/>
        </w:rPr>
        <w:t>»</w:t>
      </w:r>
      <w:r w:rsidRPr="00E87903">
        <w:rPr>
          <w:rStyle w:val="Char4"/>
          <w:rFonts w:hint="cs"/>
          <w:spacing w:val="-2"/>
          <w:rtl/>
        </w:rPr>
        <w:t xml:space="preserve"> </w:t>
      </w:r>
      <w:r w:rsidRPr="00E87903">
        <w:rPr>
          <w:rFonts w:cs="Traditional Arabic" w:hint="cs"/>
          <w:spacing w:val="-2"/>
          <w:sz w:val="26"/>
          <w:szCs w:val="26"/>
          <w:rtl/>
          <w:lang w:bidi="fa-IR"/>
        </w:rPr>
        <w:t>«</w:t>
      </w:r>
      <w:r w:rsidRPr="00E87903">
        <w:rPr>
          <w:rStyle w:val="Chare"/>
          <w:spacing w:val="-2"/>
          <w:rtl/>
        </w:rPr>
        <w:t>أمّا در مورد حوادثی که اتّفاق به روایان حدیث ما (= أئمّه) بازگردید که همانا ایشان حجّت من بر شما و من حجّت خدا بر ایشانم!!</w:t>
      </w:r>
      <w:r w:rsidRPr="00E87903">
        <w:rPr>
          <w:rFonts w:cs="Traditional Arabic" w:hint="cs"/>
          <w:spacing w:val="-2"/>
          <w:sz w:val="26"/>
          <w:szCs w:val="26"/>
          <w:rtl/>
          <w:lang w:bidi="fa-IR"/>
        </w:rPr>
        <w:t>»</w:t>
      </w:r>
      <w:r w:rsidRPr="00E87903">
        <w:rPr>
          <w:rFonts w:cs="B Lotus"/>
          <w:spacing w:val="-2"/>
          <w:sz w:val="26"/>
          <w:szCs w:val="26"/>
          <w:rtl/>
          <w:lang w:bidi="fa-IR"/>
        </w:rPr>
        <w:t xml:space="preserve">. </w:t>
      </w:r>
      <w:r w:rsidRPr="00E87903">
        <w:rPr>
          <w:rStyle w:val="Char4"/>
          <w:spacing w:val="-2"/>
          <w:rtl/>
        </w:rPr>
        <w:t>باید توجّه داشت که چون در آن زمان مسأل</w:t>
      </w:r>
      <w:r w:rsidR="00C8155D" w:rsidRPr="00E87903">
        <w:rPr>
          <w:rStyle w:val="Char4"/>
          <w:spacing w:val="-2"/>
          <w:rtl/>
        </w:rPr>
        <w:t>ه</w:t>
      </w:r>
      <w:r w:rsidRPr="00E87903">
        <w:rPr>
          <w:rStyle w:val="Char4"/>
          <w:spacing w:val="-2"/>
          <w:rtl/>
        </w:rPr>
        <w:t xml:space="preserve"> مجتهد و مقلّد مطرح نبود و این مسأله بعداً مطرح شد لذا توقیع را باعنوان «راویِ حدیث» مطرح کردند که بعداً مجتهدین عنوانِ «راوی حدیث» را برخود حمل نمودند!!.</w:t>
      </w:r>
    </w:p>
    <w:p w:rsidR="00426516" w:rsidRPr="00C8155D" w:rsidRDefault="00426516" w:rsidP="00EF47AE">
      <w:pPr>
        <w:pStyle w:val="StyleComplexBLotus12ptJustifiedFirstline05cm"/>
        <w:spacing w:line="240" w:lineRule="auto"/>
        <w:rPr>
          <w:rStyle w:val="Char4"/>
          <w:rtl/>
        </w:rPr>
      </w:pPr>
      <w:r w:rsidRPr="00C8155D">
        <w:rPr>
          <w:rStyle w:val="Char5"/>
          <w:rtl/>
        </w:rPr>
        <w:t>أوّلاً</w:t>
      </w:r>
      <w:r w:rsidRPr="00C8155D">
        <w:rPr>
          <w:rStyle w:val="Char4"/>
          <w:rtl/>
        </w:rPr>
        <w:t>: نکت</w:t>
      </w:r>
      <w:r w:rsidR="00C8155D">
        <w:rPr>
          <w:rStyle w:val="Char4"/>
          <w:rtl/>
        </w:rPr>
        <w:t>ه</w:t>
      </w:r>
      <w:r w:rsidRPr="00C8155D">
        <w:rPr>
          <w:rStyle w:val="Char4"/>
          <w:rtl/>
        </w:rPr>
        <w:t xml:space="preserve"> بسیار مهم آن است که هیچ دلیلی بر انتساب این توقیع به شارع، جُز ادّعای «عَمری» در دست نیست!! (فلاتجاهل) باز تکرار می‌کنیم کسانی که امام غائب و خطِّ او را ندیده بودند به چه دلیل آن را به عنوان قول شارع پذیرفتند؟! رُواتِ ما این همه دروغ از قول أئمّه</w:t>
      </w:r>
      <w:r w:rsidRPr="00426516">
        <w:rPr>
          <w:rFonts w:cs="CTraditional Arabic"/>
          <w:sz w:val="28"/>
          <w:szCs w:val="28"/>
          <w:rtl/>
          <w:lang w:bidi="fa-IR"/>
        </w:rPr>
        <w:t>†</w:t>
      </w:r>
      <w:r w:rsidRPr="00C8155D">
        <w:rPr>
          <w:rStyle w:val="Char4"/>
          <w:rtl/>
        </w:rPr>
        <w:t xml:space="preserve"> بافته‌اند، این ادّعا چه تفاوتی با سایر روایات دارد که بی‌دلیل باید به عنوان سند شرعی بپذیریم؟ آیا مکتوبی که انتساب آن به نویسنده محرز نیست، چیزی را اثبات می‌کند؟! آیا دین خدا بر پایه‌ای تا این اندازه سست بنا می‌شود!! </w:t>
      </w:r>
      <w:r w:rsidRPr="00426516">
        <w:rPr>
          <w:rStyle w:val="Char1"/>
          <w:rtl/>
        </w:rPr>
        <w:t>أفلاتعقلون؟!.</w:t>
      </w:r>
    </w:p>
    <w:p w:rsidR="00426516" w:rsidRPr="00C8155D" w:rsidRDefault="00426516" w:rsidP="00EF47AE">
      <w:pPr>
        <w:pStyle w:val="StyleComplexBLotus12ptJustifiedFirstline05cm"/>
        <w:spacing w:line="250" w:lineRule="auto"/>
        <w:rPr>
          <w:rStyle w:val="Char4"/>
          <w:rtl/>
        </w:rPr>
      </w:pPr>
      <w:r w:rsidRPr="00C8155D">
        <w:rPr>
          <w:rStyle w:val="Char4"/>
          <w:rtl/>
        </w:rPr>
        <w:t>ما در کتاب «عرض اخبار اصول بر قرآن و عقول» که آن را «بُت شکن» نیز نامیده‌ایم تعدادی از شکالات این حدیث را بیان کرده‌ایم (ص38) که ضرور است مراجعه شود ولی در اینجا برخی از اشکالات آن را می‌آوریم:</w:t>
      </w:r>
    </w:p>
    <w:p w:rsidR="00426516" w:rsidRPr="00C8155D" w:rsidRDefault="00426516" w:rsidP="00EF47AE">
      <w:pPr>
        <w:pStyle w:val="StyleComplexBLotus12ptJustifiedFirstline05cm"/>
        <w:widowControl w:val="0"/>
        <w:spacing w:line="240" w:lineRule="auto"/>
        <w:rPr>
          <w:rStyle w:val="Char4"/>
          <w:rtl/>
        </w:rPr>
      </w:pPr>
      <w:r w:rsidRPr="00C8155D">
        <w:rPr>
          <w:rStyle w:val="Char4"/>
          <w:rtl/>
        </w:rPr>
        <w:t xml:space="preserve"> </w:t>
      </w:r>
      <w:r w:rsidRPr="00C8155D">
        <w:rPr>
          <w:rStyle w:val="Char5"/>
          <w:rtl/>
        </w:rPr>
        <w:t>ثانیاً</w:t>
      </w:r>
      <w:r w:rsidRPr="00C8155D">
        <w:rPr>
          <w:rStyle w:val="Char4"/>
          <w:rtl/>
        </w:rPr>
        <w:t>: در این روایت، مهدی موهوم، خود را «حجّت» خوانده است! درحالی</w:t>
      </w:r>
      <w:r w:rsidRPr="00C8155D">
        <w:rPr>
          <w:rStyle w:val="Char4"/>
          <w:rtl/>
        </w:rPr>
        <w:softHyphen/>
        <w:t>که «حجّت شرعی» را خدا باید معرّفی فرماید ولی در کتاب خدا أثری از چنین حجّت غائبی نیست زیرا قرآن فرموده پس از أنبیاء حجّتی نیست [النّساء: 165] و حضرت علی نیز فرموده:</w:t>
      </w:r>
      <w:r w:rsidRPr="00426516">
        <w:rPr>
          <w:rFonts w:cs="Traditional Arabic"/>
          <w:b/>
          <w:bCs/>
          <w:sz w:val="28"/>
          <w:szCs w:val="28"/>
          <w:rtl/>
          <w:lang w:bidi="fa-IR"/>
        </w:rPr>
        <w:t xml:space="preserve"> </w:t>
      </w:r>
      <w:r w:rsidRPr="00426516">
        <w:rPr>
          <w:rFonts w:cs="Traditional Arabic" w:hint="cs"/>
          <w:sz w:val="28"/>
          <w:szCs w:val="28"/>
          <w:rtl/>
          <w:lang w:bidi="fa-IR"/>
        </w:rPr>
        <w:t>«</w:t>
      </w:r>
      <w:r w:rsidRPr="00426516">
        <w:rPr>
          <w:rStyle w:val="Char1"/>
          <w:rtl/>
        </w:rPr>
        <w:t>تَمَّت بِنَبِيِّنا مُحَمَّدٍ</w:t>
      </w:r>
      <w:r w:rsidR="00E87903">
        <w:rPr>
          <w:rStyle w:val="Char1"/>
          <w:rFonts w:hint="cs"/>
          <w:rtl/>
        </w:rPr>
        <w:t xml:space="preserve"> </w:t>
      </w:r>
      <w:r w:rsidRPr="00426516">
        <w:rPr>
          <w:rStyle w:val="Char1"/>
        </w:rPr>
        <w:sym w:font="AGA Arabesque" w:char="F072"/>
      </w:r>
      <w:r w:rsidRPr="00426516">
        <w:rPr>
          <w:rStyle w:val="Char1"/>
          <w:rtl/>
        </w:rPr>
        <w:t xml:space="preserve"> حُجَّتُهُ</w:t>
      </w:r>
      <w:r w:rsidRPr="00426516">
        <w:rPr>
          <w:rFonts w:cs="Traditional Arabic" w:hint="cs"/>
          <w:sz w:val="28"/>
          <w:szCs w:val="28"/>
          <w:rtl/>
          <w:lang w:bidi="fa-IR"/>
        </w:rPr>
        <w:t>»</w:t>
      </w:r>
      <w:r w:rsidRPr="00C8155D">
        <w:rPr>
          <w:rStyle w:val="Char4"/>
          <w:rtl/>
        </w:rPr>
        <w:t xml:space="preserve"> </w:t>
      </w:r>
      <w:r w:rsidRPr="00426516">
        <w:rPr>
          <w:rFonts w:cs="Traditional Arabic" w:hint="cs"/>
          <w:sz w:val="26"/>
          <w:szCs w:val="26"/>
          <w:rtl/>
          <w:lang w:bidi="fa-IR"/>
        </w:rPr>
        <w:t>«</w:t>
      </w:r>
      <w:r w:rsidRPr="006B415A">
        <w:rPr>
          <w:rStyle w:val="Chare"/>
          <w:rtl/>
        </w:rPr>
        <w:t>خدا با</w:t>
      </w:r>
      <w:r w:rsidRPr="006B415A">
        <w:rPr>
          <w:rStyle w:val="Chare"/>
          <w:rFonts w:hint="cs"/>
          <w:rtl/>
        </w:rPr>
        <w:t xml:space="preserve"> </w:t>
      </w:r>
      <w:r w:rsidRPr="006B415A">
        <w:rPr>
          <w:rStyle w:val="Chare"/>
          <w:rtl/>
        </w:rPr>
        <w:t>پیامبرمان محمّد</w:t>
      </w:r>
      <w:r w:rsidR="00E87903">
        <w:rPr>
          <w:rStyle w:val="Chare"/>
          <w:rFonts w:hint="cs"/>
          <w:rtl/>
        </w:rPr>
        <w:t xml:space="preserve"> </w:t>
      </w:r>
      <w:r w:rsidRPr="00426516">
        <w:rPr>
          <w:rFonts w:cs="CTraditional Arabic"/>
          <w:sz w:val="26"/>
          <w:szCs w:val="26"/>
          <w:rtl/>
          <w:lang w:bidi="fa-IR"/>
        </w:rPr>
        <w:t>ص</w:t>
      </w:r>
      <w:r w:rsidRPr="006B415A">
        <w:rPr>
          <w:rStyle w:val="Chare"/>
          <w:rtl/>
        </w:rPr>
        <w:t xml:space="preserve"> حجّت</w:t>
      </w:r>
      <w:r w:rsidRPr="006B415A">
        <w:rPr>
          <w:rStyle w:val="Chare"/>
          <w:rtl/>
        </w:rPr>
        <w:softHyphen/>
      </w:r>
      <w:r w:rsidRPr="006B415A">
        <w:rPr>
          <w:rStyle w:val="Chare"/>
          <w:rFonts w:hint="cs"/>
          <w:rtl/>
        </w:rPr>
        <w:t xml:space="preserve"> </w:t>
      </w:r>
      <w:r w:rsidRPr="006B415A">
        <w:rPr>
          <w:rStyle w:val="Chare"/>
          <w:rtl/>
        </w:rPr>
        <w:t>خویش</w:t>
      </w:r>
      <w:r w:rsidRPr="006B415A">
        <w:rPr>
          <w:rStyle w:val="Chare"/>
          <w:rtl/>
        </w:rPr>
        <w:softHyphen/>
        <w:t>را اتمام بخشید</w:t>
      </w:r>
      <w:r w:rsidRPr="00426516">
        <w:rPr>
          <w:rFonts w:cs="Traditional Arabic"/>
          <w:sz w:val="22"/>
          <w:szCs w:val="26"/>
          <w:rtl/>
          <w:lang w:bidi="fa-IR"/>
        </w:rPr>
        <w:t>»</w:t>
      </w:r>
      <w:r w:rsidRPr="00426516">
        <w:rPr>
          <w:rFonts w:cs="B Lotus"/>
          <w:sz w:val="26"/>
          <w:szCs w:val="26"/>
          <w:rtl/>
          <w:lang w:bidi="fa-IR"/>
        </w:rPr>
        <w:t xml:space="preserve">. </w:t>
      </w:r>
      <w:r w:rsidRPr="00426516">
        <w:rPr>
          <w:rStyle w:val="Char6"/>
          <w:rFonts w:hint="cs"/>
          <w:rtl/>
        </w:rPr>
        <w:t>[</w:t>
      </w:r>
      <w:r w:rsidRPr="00426516">
        <w:rPr>
          <w:rStyle w:val="Char6"/>
          <w:rtl/>
        </w:rPr>
        <w:t>نهج البلاغ</w:t>
      </w:r>
      <w:r w:rsidR="00C8155D">
        <w:rPr>
          <w:rStyle w:val="Char6"/>
          <w:rtl/>
        </w:rPr>
        <w:t>ه</w:t>
      </w:r>
      <w:r w:rsidRPr="00426516">
        <w:rPr>
          <w:rStyle w:val="Char6"/>
          <w:rFonts w:hint="cs"/>
          <w:rtl/>
        </w:rPr>
        <w:t>:</w:t>
      </w:r>
      <w:r w:rsidRPr="00426516">
        <w:rPr>
          <w:rStyle w:val="Char6"/>
          <w:rtl/>
        </w:rPr>
        <w:t xml:space="preserve"> خطب</w:t>
      </w:r>
      <w:r w:rsidR="00C8155D">
        <w:rPr>
          <w:rStyle w:val="Char6"/>
          <w:rtl/>
        </w:rPr>
        <w:t>ه</w:t>
      </w:r>
      <w:r w:rsidRPr="00426516">
        <w:rPr>
          <w:rStyle w:val="Char6"/>
          <w:rtl/>
        </w:rPr>
        <w:t xml:space="preserve"> 91</w:t>
      </w:r>
      <w:r w:rsidRPr="00426516">
        <w:rPr>
          <w:rStyle w:val="Char6"/>
          <w:rFonts w:hint="cs"/>
          <w:rtl/>
        </w:rPr>
        <w:t>]</w:t>
      </w:r>
      <w:r w:rsidRPr="00426516">
        <w:rPr>
          <w:rStyle w:val="Char6"/>
          <w:rtl/>
        </w:rPr>
        <w:t>.</w:t>
      </w:r>
      <w:r w:rsidRPr="00C8155D">
        <w:rPr>
          <w:rStyle w:val="Char4"/>
          <w:rtl/>
        </w:rPr>
        <w:t xml:space="preserve"> پس چگونه نواد</w:t>
      </w:r>
      <w:r w:rsidR="00C8155D">
        <w:rPr>
          <w:rStyle w:val="Char4"/>
          <w:rtl/>
        </w:rPr>
        <w:t>ه</w:t>
      </w:r>
      <w:r w:rsidRPr="00C8155D">
        <w:rPr>
          <w:rStyle w:val="Char4"/>
          <w:rtl/>
        </w:rPr>
        <w:t xml:space="preserve"> آن‌حضرت خود را حجّت می‌خواند؟!!.</w:t>
      </w:r>
    </w:p>
    <w:p w:rsidR="00426516" w:rsidRPr="0031454B" w:rsidRDefault="00426516" w:rsidP="00EF47AE">
      <w:pPr>
        <w:pStyle w:val="StyleComplexBLotus12ptJustifiedFirstline05cm"/>
        <w:spacing w:line="250" w:lineRule="auto"/>
        <w:rPr>
          <w:rStyle w:val="Char4"/>
          <w:spacing w:val="-4"/>
          <w:rtl/>
        </w:rPr>
      </w:pPr>
      <w:r w:rsidRPr="0031454B">
        <w:rPr>
          <w:rStyle w:val="Char5"/>
          <w:spacing w:val="-4"/>
          <w:rtl/>
        </w:rPr>
        <w:t>ثالثاً</w:t>
      </w:r>
      <w:r w:rsidRPr="0031454B">
        <w:rPr>
          <w:rStyle w:val="Char4"/>
          <w:spacing w:val="-4"/>
          <w:rtl/>
        </w:rPr>
        <w:t>: این توقیع، ما را به «رُواتِ أحادیث» ارجاع داده است أمّا چنانکه می‌دانید رُوات همان اطرافیان أئمه بوده‌اند و أئمّۀ ما از بسیاری از أطرافیان خود شکوه و بدگویی کرده‌اند زیرا شمارِ کثیری از ایشان قابل اعتماد و کاملاً مطیع امام نبوده‌اند پس چگونه اشخاصِ غیرقابل اعتماد، حجّت خواهند بود؟!.</w:t>
      </w:r>
    </w:p>
    <w:p w:rsidR="00426516" w:rsidRPr="00C8155D" w:rsidRDefault="00426516" w:rsidP="00EF47AE">
      <w:pPr>
        <w:pStyle w:val="StyleComplexBLotus12ptJustifiedFirstline05cm"/>
        <w:spacing w:line="250" w:lineRule="auto"/>
        <w:rPr>
          <w:rStyle w:val="Char4"/>
          <w:rtl/>
        </w:rPr>
      </w:pPr>
      <w:r w:rsidRPr="00E87903">
        <w:rPr>
          <w:rStyle w:val="Char5"/>
          <w:rtl/>
        </w:rPr>
        <w:t>رابعاً</w:t>
      </w:r>
      <w:r w:rsidRPr="00C8155D">
        <w:rPr>
          <w:rStyle w:val="Char4"/>
          <w:rtl/>
        </w:rPr>
        <w:t>: حدیث فوق «رُواتِ أحادیث» را بر ما حجّت شمرده که در نتیجه کسانی از قبیل صفّار، برقی، کلینی، صدوق و..... بر ما حجّت‌اند در حالی‌که مجتهدینِ ما تعداد زیادی از مرویّات آنها را ردّ و تخطئه می‌کنند، آیا مجتهدینِ ما قول «حجّت امام بر</w:t>
      </w:r>
      <w:r w:rsidRPr="00426516">
        <w:rPr>
          <w:rFonts w:cs="B Lotus"/>
          <w:sz w:val="16"/>
          <w:szCs w:val="16"/>
          <w:rtl/>
          <w:lang w:bidi="fa-IR"/>
        </w:rPr>
        <w:t xml:space="preserve"> </w:t>
      </w:r>
      <w:r w:rsidRPr="00C8155D">
        <w:rPr>
          <w:rStyle w:val="Char4"/>
          <w:rtl/>
        </w:rPr>
        <w:t>ما» را ردّ می‌کنند؟!!.</w:t>
      </w:r>
    </w:p>
    <w:p w:rsidR="00426516" w:rsidRPr="00C8155D" w:rsidRDefault="00426516" w:rsidP="00EF47AE">
      <w:pPr>
        <w:pStyle w:val="StyleComplexBLotus12ptJustifiedFirstline05cm"/>
        <w:spacing w:line="250" w:lineRule="auto"/>
        <w:rPr>
          <w:rStyle w:val="Char4"/>
          <w:rtl/>
        </w:rPr>
      </w:pPr>
      <w:r w:rsidRPr="00E87903">
        <w:rPr>
          <w:rStyle w:val="Char5"/>
          <w:rtl/>
        </w:rPr>
        <w:t>خامساً</w:t>
      </w:r>
      <w:r w:rsidRPr="00C8155D">
        <w:rPr>
          <w:rStyle w:val="Char4"/>
          <w:rtl/>
        </w:rPr>
        <w:t>: رُواتِ أحادیث که نامشان در کتب رجال محفوظ است هیچ یک مجتهد نبودند و دلیلی نداریم که شرط روایت حدیث، اجتهاد بوده است. رُوات نیز أخبار ضدّ و نقیض روایت کرده‌اند.</w:t>
      </w:r>
    </w:p>
    <w:p w:rsidR="00426516" w:rsidRPr="00C8155D" w:rsidRDefault="00426516" w:rsidP="00EF47AE">
      <w:pPr>
        <w:pStyle w:val="StyleComplexBLotus12ptJustifiedFirstline05cm"/>
        <w:spacing w:line="250" w:lineRule="auto"/>
        <w:rPr>
          <w:rStyle w:val="Char4"/>
          <w:rtl/>
        </w:rPr>
      </w:pPr>
      <w:r w:rsidRPr="00E87903">
        <w:rPr>
          <w:rStyle w:val="Char5"/>
          <w:rtl/>
        </w:rPr>
        <w:t>سادساً</w:t>
      </w:r>
      <w:r w:rsidRPr="00C8155D">
        <w:rPr>
          <w:rStyle w:val="Char4"/>
          <w:rtl/>
        </w:rPr>
        <w:t>: در این حدیث به هیچ وجه سخنی از أخذ وجوهات نیست لیکن شما با اتّکاء به همین حدیث از مردم وجوهات می‌گیرید؟!. (فتأمّل)</w:t>
      </w:r>
    </w:p>
    <w:p w:rsidR="00426516" w:rsidRPr="00C8155D" w:rsidRDefault="00426516" w:rsidP="00EF47AE">
      <w:pPr>
        <w:pStyle w:val="StyleComplexBLotus12ptJustifiedFirstline05cm"/>
        <w:spacing w:line="240" w:lineRule="auto"/>
        <w:rPr>
          <w:rStyle w:val="Char4"/>
          <w:rtl/>
        </w:rPr>
      </w:pPr>
      <w:r w:rsidRPr="00C8155D">
        <w:rPr>
          <w:rStyle w:val="Char4"/>
          <w:rtl/>
        </w:rPr>
        <w:t>خبردیگری که برای سوارشدن برشان</w:t>
      </w:r>
      <w:r w:rsidR="00C8155D">
        <w:rPr>
          <w:rStyle w:val="Char4"/>
          <w:rtl/>
        </w:rPr>
        <w:t>ه</w:t>
      </w:r>
      <w:r w:rsidRPr="00C8155D">
        <w:rPr>
          <w:rStyle w:val="Char4"/>
          <w:rtl/>
        </w:rPr>
        <w:t xml:space="preserve"> عوام بدان تمسّک می‌شود،خبری مجعول است که درتفسیرجعلی منسوب</w:t>
      </w:r>
      <w:r w:rsidRPr="00426516">
        <w:rPr>
          <w:rFonts w:cs="B Lotus"/>
          <w:sz w:val="10"/>
          <w:szCs w:val="10"/>
          <w:rtl/>
          <w:lang w:bidi="fa-IR"/>
        </w:rPr>
        <w:t xml:space="preserve"> </w:t>
      </w:r>
      <w:r w:rsidRPr="00C8155D">
        <w:rPr>
          <w:rStyle w:val="Char4"/>
          <w:rtl/>
        </w:rPr>
        <w:t>به</w:t>
      </w:r>
      <w:r w:rsidRPr="00C8155D">
        <w:rPr>
          <w:rStyle w:val="Char4"/>
          <w:rtl/>
        </w:rPr>
        <w:softHyphen/>
        <w:t>حضرت</w:t>
      </w:r>
      <w:r w:rsidRPr="00426516">
        <w:rPr>
          <w:rFonts w:cs="B Lotus"/>
          <w:sz w:val="8"/>
          <w:szCs w:val="8"/>
          <w:rtl/>
          <w:lang w:bidi="fa-IR"/>
        </w:rPr>
        <w:t xml:space="preserve"> </w:t>
      </w:r>
      <w:r w:rsidRPr="00C8155D">
        <w:rPr>
          <w:rStyle w:val="Char4"/>
          <w:rtl/>
        </w:rPr>
        <w:t>عسکری</w:t>
      </w:r>
      <w:r w:rsidR="00E87903">
        <w:rPr>
          <w:rStyle w:val="Char4"/>
          <w:rFonts w:hint="cs"/>
          <w:rtl/>
        </w:rPr>
        <w:t xml:space="preserve"> </w:t>
      </w:r>
      <w:r w:rsidRPr="00C8155D">
        <w:rPr>
          <w:rStyle w:val="Char4"/>
          <w:rtl/>
        </w:rPr>
        <w:sym w:font="AGA Arabesque" w:char="F075"/>
      </w:r>
      <w:r w:rsidRPr="00C8155D">
        <w:rPr>
          <w:rStyle w:val="Char4"/>
          <w:rtl/>
        </w:rPr>
        <w:t xml:space="preserve"> ذیل</w:t>
      </w:r>
      <w:r w:rsidRPr="00C8155D">
        <w:rPr>
          <w:rStyle w:val="Char4"/>
          <w:rtl/>
        </w:rPr>
        <w:softHyphen/>
        <w:t>آی</w:t>
      </w:r>
      <w:r w:rsidR="00C8155D">
        <w:rPr>
          <w:rStyle w:val="Char4"/>
          <w:rtl/>
        </w:rPr>
        <w:t>ه</w:t>
      </w:r>
      <w:r w:rsidRPr="00C8155D">
        <w:rPr>
          <w:rStyle w:val="Char4"/>
          <w:rtl/>
        </w:rPr>
        <w:t xml:space="preserve">: </w:t>
      </w:r>
      <w:r w:rsidRPr="00426516">
        <w:rPr>
          <w:rFonts w:ascii="Times New Roman" w:hAnsi="Times New Roman" w:cs="Traditional Arabic"/>
          <w:sz w:val="28"/>
          <w:szCs w:val="28"/>
          <w:rtl/>
          <w:lang w:bidi="fa-IR"/>
        </w:rPr>
        <w:t>﴿</w:t>
      </w:r>
      <w:r w:rsidRPr="00426516">
        <w:rPr>
          <w:rStyle w:val="Chard"/>
          <w:rFonts w:hint="eastAsia"/>
          <w:rtl/>
        </w:rPr>
        <w:t>وَمِن</w:t>
      </w:r>
      <w:r w:rsidRPr="00426516">
        <w:rPr>
          <w:rStyle w:val="Chard"/>
          <w:rFonts w:hint="cs"/>
          <w:rtl/>
        </w:rPr>
        <w:t>ۡ</w:t>
      </w:r>
      <w:r w:rsidRPr="00426516">
        <w:rPr>
          <w:rStyle w:val="Chard"/>
          <w:rFonts w:hint="eastAsia"/>
          <w:rtl/>
        </w:rPr>
        <w:t>هُم</w:t>
      </w:r>
      <w:r w:rsidRPr="00426516">
        <w:rPr>
          <w:rStyle w:val="Chard"/>
          <w:rFonts w:hint="cs"/>
          <w:rtl/>
        </w:rPr>
        <w:t>ۡ</w:t>
      </w:r>
      <w:r w:rsidRPr="00426516">
        <w:rPr>
          <w:rStyle w:val="Chard"/>
          <w:rtl/>
        </w:rPr>
        <w:t xml:space="preserve"> </w:t>
      </w:r>
      <w:r w:rsidRPr="00426516">
        <w:rPr>
          <w:rStyle w:val="Chard"/>
          <w:rFonts w:hint="eastAsia"/>
          <w:rtl/>
        </w:rPr>
        <w:t>أُمِّيُّونَ</w:t>
      </w:r>
      <w:r w:rsidRPr="00426516">
        <w:rPr>
          <w:rStyle w:val="Chard"/>
          <w:rtl/>
        </w:rPr>
        <w:t xml:space="preserve"> </w:t>
      </w:r>
      <w:r w:rsidRPr="00426516">
        <w:rPr>
          <w:rStyle w:val="Chard"/>
          <w:rFonts w:hint="eastAsia"/>
          <w:rtl/>
        </w:rPr>
        <w:t>لَا</w:t>
      </w:r>
      <w:r w:rsidRPr="00426516">
        <w:rPr>
          <w:rStyle w:val="Chard"/>
          <w:rtl/>
        </w:rPr>
        <w:t xml:space="preserve"> </w:t>
      </w:r>
      <w:r w:rsidRPr="00426516">
        <w:rPr>
          <w:rStyle w:val="Chard"/>
          <w:rFonts w:hint="eastAsia"/>
          <w:rtl/>
        </w:rPr>
        <w:t>يَع</w:t>
      </w:r>
      <w:r w:rsidRPr="00426516">
        <w:rPr>
          <w:rStyle w:val="Chard"/>
          <w:rFonts w:hint="cs"/>
          <w:rtl/>
        </w:rPr>
        <w:t>ۡ</w:t>
      </w:r>
      <w:r w:rsidRPr="00426516">
        <w:rPr>
          <w:rStyle w:val="Chard"/>
          <w:rFonts w:hint="eastAsia"/>
          <w:rtl/>
        </w:rPr>
        <w:t>لَمُونَ</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كِتَ</w:t>
      </w:r>
      <w:r w:rsidRPr="00426516">
        <w:rPr>
          <w:rStyle w:val="Chard"/>
          <w:rFonts w:hint="cs"/>
          <w:rtl/>
        </w:rPr>
        <w:t>ٰ</w:t>
      </w:r>
      <w:r w:rsidRPr="00426516">
        <w:rPr>
          <w:rStyle w:val="Chard"/>
          <w:rFonts w:hint="eastAsia"/>
          <w:rtl/>
        </w:rPr>
        <w:t>بَ</w:t>
      </w:r>
      <w:r w:rsidRPr="00426516">
        <w:rPr>
          <w:rStyle w:val="Chard"/>
          <w:rtl/>
        </w:rPr>
        <w:t xml:space="preserve"> </w:t>
      </w:r>
      <w:r w:rsidRPr="00426516">
        <w:rPr>
          <w:rStyle w:val="Chard"/>
          <w:rFonts w:hint="eastAsia"/>
          <w:rtl/>
        </w:rPr>
        <w:t>إِلَّا</w:t>
      </w:r>
      <w:r w:rsidRPr="00426516">
        <w:rPr>
          <w:rStyle w:val="Chard"/>
          <w:rFonts w:hint="cs"/>
          <w:rtl/>
        </w:rPr>
        <w:t>ٓ</w:t>
      </w:r>
      <w:r w:rsidRPr="00426516">
        <w:rPr>
          <w:rStyle w:val="Chard"/>
          <w:rtl/>
        </w:rPr>
        <w:t xml:space="preserve"> </w:t>
      </w:r>
      <w:r w:rsidRPr="00426516">
        <w:rPr>
          <w:rStyle w:val="Chard"/>
          <w:rFonts w:hint="eastAsia"/>
          <w:rtl/>
        </w:rPr>
        <w:t>أَمَانِيَّ</w:t>
      </w:r>
      <w:r w:rsidRPr="00426516">
        <w:rPr>
          <w:rStyle w:val="Chard"/>
          <w:rtl/>
        </w:rPr>
        <w:t xml:space="preserve"> </w:t>
      </w:r>
      <w:r w:rsidRPr="00426516">
        <w:rPr>
          <w:rStyle w:val="Chard"/>
          <w:rFonts w:hint="eastAsia"/>
          <w:rtl/>
        </w:rPr>
        <w:t>وَإِن</w:t>
      </w:r>
      <w:r w:rsidRPr="00426516">
        <w:rPr>
          <w:rStyle w:val="Chard"/>
          <w:rFonts w:hint="cs"/>
          <w:rtl/>
        </w:rPr>
        <w:t>ۡ</w:t>
      </w:r>
      <w:r w:rsidRPr="00426516">
        <w:rPr>
          <w:rStyle w:val="Chard"/>
          <w:rtl/>
        </w:rPr>
        <w:t xml:space="preserve"> </w:t>
      </w:r>
      <w:r w:rsidRPr="00426516">
        <w:rPr>
          <w:rStyle w:val="Chard"/>
          <w:rFonts w:hint="eastAsia"/>
          <w:rtl/>
        </w:rPr>
        <w:t>هُم</w:t>
      </w:r>
      <w:r w:rsidRPr="00426516">
        <w:rPr>
          <w:rStyle w:val="Chard"/>
          <w:rFonts w:hint="cs"/>
          <w:rtl/>
        </w:rPr>
        <w:t>ۡ</w:t>
      </w:r>
      <w:r w:rsidRPr="00426516">
        <w:rPr>
          <w:rStyle w:val="Chard"/>
          <w:rtl/>
        </w:rPr>
        <w:t xml:space="preserve"> </w:t>
      </w:r>
      <w:r w:rsidRPr="00426516">
        <w:rPr>
          <w:rStyle w:val="Chard"/>
          <w:rFonts w:hint="eastAsia"/>
          <w:rtl/>
        </w:rPr>
        <w:t>إِلَّا</w:t>
      </w:r>
      <w:r w:rsidRPr="00426516">
        <w:rPr>
          <w:rStyle w:val="Chard"/>
          <w:rtl/>
        </w:rPr>
        <w:t xml:space="preserve"> </w:t>
      </w:r>
      <w:r w:rsidRPr="00426516">
        <w:rPr>
          <w:rStyle w:val="Chard"/>
          <w:rFonts w:hint="eastAsia"/>
          <w:rtl/>
        </w:rPr>
        <w:t>يَظُنُّونَ</w:t>
      </w:r>
      <w:r w:rsidRPr="00426516">
        <w:rPr>
          <w:rStyle w:val="Chard"/>
          <w:rtl/>
        </w:rPr>
        <w:t xml:space="preserve"> </w:t>
      </w:r>
      <w:r w:rsidRPr="00426516">
        <w:rPr>
          <w:rStyle w:val="Chard"/>
          <w:rFonts w:hint="cs"/>
          <w:rtl/>
        </w:rPr>
        <w:t>٧٨</w:t>
      </w:r>
      <w:r w:rsidRPr="00426516">
        <w:rPr>
          <w:rFonts w:ascii="Times New Roman" w:hAnsi="Times New Roman" w:cs="Traditional Arabic"/>
          <w:sz w:val="28"/>
          <w:szCs w:val="28"/>
          <w:rtl/>
          <w:lang w:bidi="fa-IR"/>
        </w:rPr>
        <w:t>﴾</w:t>
      </w:r>
      <w:r w:rsidRPr="00C8155D">
        <w:rPr>
          <w:rStyle w:val="Char4"/>
          <w:rtl/>
        </w:rPr>
        <w:t xml:space="preserve"> </w:t>
      </w:r>
      <w:r w:rsidRPr="00426516">
        <w:rPr>
          <w:rStyle w:val="Char6"/>
          <w:rtl/>
        </w:rPr>
        <w:t>[البقرة: 78].</w:t>
      </w:r>
      <w:r w:rsidRPr="00C8155D">
        <w:rPr>
          <w:rStyle w:val="Char4"/>
          <w:rtl/>
        </w:rPr>
        <w:t xml:space="preserve"> </w:t>
      </w:r>
      <w:r w:rsidRPr="00426516">
        <w:rPr>
          <w:rFonts w:cs="Traditional Arabic"/>
          <w:sz w:val="26"/>
          <w:szCs w:val="26"/>
          <w:rtl/>
          <w:lang w:bidi="fa-IR"/>
        </w:rPr>
        <w:t>«</w:t>
      </w:r>
      <w:r w:rsidRPr="006B415A">
        <w:rPr>
          <w:rStyle w:val="Char7"/>
          <w:rtl/>
        </w:rPr>
        <w:t>و شماری از ایشان بی‌سوادانی باشند که از کتاب [آسمانی چیزی] ندانند جُز آرزوهایی و فقط پندارهای [بی‌پایه] در دل می‌پرورند</w:t>
      </w:r>
      <w:r w:rsidRPr="00426516">
        <w:rPr>
          <w:rFonts w:cs="Traditional Arabic"/>
          <w:sz w:val="26"/>
          <w:szCs w:val="26"/>
          <w:rtl/>
          <w:lang w:bidi="fa-IR"/>
        </w:rPr>
        <w:t>»</w:t>
      </w:r>
      <w:r w:rsidRPr="006B415A">
        <w:rPr>
          <w:rStyle w:val="Char7"/>
          <w:rtl/>
        </w:rPr>
        <w:t>.</w:t>
      </w:r>
      <w:r w:rsidRPr="00C8155D">
        <w:rPr>
          <w:rStyle w:val="Char4"/>
          <w:rtl/>
        </w:rPr>
        <w:t xml:space="preserve"> آورده‌اند. آی</w:t>
      </w:r>
      <w:r w:rsidR="00C8155D">
        <w:rPr>
          <w:rStyle w:val="Char4"/>
          <w:rtl/>
        </w:rPr>
        <w:t>ه</w:t>
      </w:r>
      <w:r w:rsidRPr="00C8155D">
        <w:rPr>
          <w:rStyle w:val="Char4"/>
          <w:rtl/>
        </w:rPr>
        <w:t xml:space="preserve"> شریفه در مذمّت تقلید عوام یهود از أخبار است که از کتابِ آسمانیِ خود چیزی نمی‌دانستند جُز آرزوها و أهل پندار و گمان بودند و مانند ملّتِ ما به مطالب دینی خود علم نداشتند! این آیه مذمّت می‌کند کسانی را که به دلگرمی از تقلید، از کتاب آسمانی خود بی‌خبر بوده و به گمان خویش دلخوش بودند. امّا خبر مذکور می‌گوید: </w:t>
      </w:r>
      <w:r w:rsidRPr="00426516">
        <w:rPr>
          <w:rFonts w:cs="Traditional Arabic" w:hint="cs"/>
          <w:sz w:val="28"/>
          <w:szCs w:val="28"/>
          <w:rtl/>
          <w:lang w:bidi="fa-IR"/>
        </w:rPr>
        <w:t>«</w:t>
      </w:r>
      <w:r w:rsidRPr="00426516">
        <w:rPr>
          <w:rStyle w:val="Char1"/>
          <w:rtl/>
        </w:rPr>
        <w:t>فَمَن قَلَّدَ مِن عَوامِنا مِثل هؤلاءِ الفُقَهاءِ فَهُم مِثلُ اليَهُودِ الَّذِينَ ذَمَّهُم بِالتَّقلِيدِ فأمّا مَن کانَ مِنَ الفُقَهاءِ صائِناً لِنفسِهِ، حافِظاً لِدِينِهِ مُخالِفاً لِهَواهُ مُطِيعاً لِاَمرِ مَولاهُ فَلِلعَوامِ أن يُقَلِّدُوهُ</w:t>
      </w:r>
      <w:r w:rsidRPr="00426516">
        <w:rPr>
          <w:rFonts w:cs="Traditional Arabic" w:hint="cs"/>
          <w:sz w:val="28"/>
          <w:szCs w:val="28"/>
          <w:rtl/>
          <w:lang w:bidi="fa-IR"/>
        </w:rPr>
        <w:t>»</w:t>
      </w:r>
      <w:r w:rsidRPr="00426516">
        <w:rPr>
          <w:rFonts w:cs="Traditional Arabic"/>
          <w:b/>
          <w:bCs/>
          <w:sz w:val="28"/>
          <w:szCs w:val="28"/>
          <w:rtl/>
          <w:lang w:bidi="fa-IR"/>
        </w:rPr>
        <w:t xml:space="preserve"> </w:t>
      </w:r>
      <w:r w:rsidRPr="00426516">
        <w:rPr>
          <w:rFonts w:cs="Traditional Arabic" w:hint="cs"/>
          <w:sz w:val="26"/>
          <w:szCs w:val="26"/>
          <w:rtl/>
          <w:lang w:bidi="fa-IR"/>
        </w:rPr>
        <w:t>«</w:t>
      </w:r>
      <w:r w:rsidRPr="006B415A">
        <w:rPr>
          <w:rStyle w:val="Chare"/>
          <w:rtl/>
        </w:rPr>
        <w:t>هرکه از عوام ما (مسلمین) که ازچنین فقهایی تقلید کند مانند یهود خواهد بود که خدا آنان را به سبب تقلید، مذمّت فرموده و أمّا هرکه از فقها که خویشتندار و حافظ دین خویش و مخالف هوای نفس خود و مطیع فرمان مولای خود باشد، لازم است که عوام از او تقلید کنند!</w:t>
      </w:r>
      <w:r w:rsidRPr="00426516">
        <w:rPr>
          <w:rFonts w:cs="Traditional Arabic" w:hint="cs"/>
          <w:sz w:val="26"/>
          <w:szCs w:val="26"/>
          <w:rtl/>
          <w:lang w:bidi="fa-IR"/>
        </w:rPr>
        <w:t>»</w:t>
      </w:r>
      <w:r w:rsidRPr="00426516">
        <w:rPr>
          <w:rFonts w:cs="B Lotus"/>
          <w:sz w:val="26"/>
          <w:szCs w:val="26"/>
          <w:rtl/>
          <w:lang w:bidi="fa-IR"/>
        </w:rPr>
        <w:t>.</w:t>
      </w:r>
    </w:p>
    <w:p w:rsidR="00426516" w:rsidRPr="00C8155D" w:rsidRDefault="00426516" w:rsidP="00EF47AE">
      <w:pPr>
        <w:pStyle w:val="StyleComplexBLotus12ptJustifiedFirstline05cm"/>
        <w:spacing w:line="250" w:lineRule="auto"/>
        <w:rPr>
          <w:rStyle w:val="Char4"/>
          <w:rtl/>
        </w:rPr>
      </w:pPr>
      <w:r w:rsidRPr="00E87903">
        <w:rPr>
          <w:rStyle w:val="Char5"/>
          <w:rtl/>
        </w:rPr>
        <w:t>اوّلاً</w:t>
      </w:r>
      <w:r w:rsidRPr="00C8155D">
        <w:rPr>
          <w:rStyle w:val="Char4"/>
          <w:rtl/>
        </w:rPr>
        <w:t>: این حدیث ضدّ آی</w:t>
      </w:r>
      <w:r w:rsidR="00C8155D">
        <w:rPr>
          <w:rStyle w:val="Char4"/>
          <w:rtl/>
        </w:rPr>
        <w:t>ه</w:t>
      </w:r>
      <w:r w:rsidRPr="00C8155D">
        <w:rPr>
          <w:rStyle w:val="Char4"/>
          <w:rtl/>
        </w:rPr>
        <w:t xml:space="preserve"> قرآن است که علّت تقلید را که عدم علم به کتاب آسمانی است مذموم شمرده ولی حدیث تقلید را مجاز دانسته است!! (فتأمل) لذا باید آی</w:t>
      </w:r>
      <w:r w:rsidR="00C8155D">
        <w:rPr>
          <w:rStyle w:val="Char4"/>
          <w:rtl/>
        </w:rPr>
        <w:t>ه</w:t>
      </w:r>
      <w:r w:rsidRPr="00C8155D">
        <w:rPr>
          <w:rStyle w:val="Char4"/>
          <w:rtl/>
        </w:rPr>
        <w:t xml:space="preserve"> إلهی را بپذیریم و خبر جعلی را رها کنیم.</w:t>
      </w:r>
    </w:p>
    <w:p w:rsidR="00426516" w:rsidRPr="00C8155D" w:rsidRDefault="00426516" w:rsidP="00EF47AE">
      <w:pPr>
        <w:pStyle w:val="StyleComplexBLotus12ptJustifiedFirstline05cm"/>
        <w:spacing w:line="250" w:lineRule="auto"/>
        <w:rPr>
          <w:rStyle w:val="Char4"/>
          <w:rtl/>
        </w:rPr>
      </w:pPr>
      <w:r w:rsidRPr="00E87903">
        <w:rPr>
          <w:rStyle w:val="Char5"/>
          <w:rtl/>
        </w:rPr>
        <w:t>ثانیاً</w:t>
      </w:r>
      <w:r w:rsidRPr="00C8155D">
        <w:rPr>
          <w:rStyle w:val="Char4"/>
          <w:rtl/>
        </w:rPr>
        <w:t>: عیب بزرگ این خبر آن است که حواله به متعذّر بلکه حواله به محال کرده است!! عوام از کجا بدانند که فلان معمّم واقعاً خویشتندار و مخالف هوای نفس خویش و مطیع خداست؟! چه بسیار کسانی که برای فریب عوام به صورت ریایی عابد و زاهد شده‌اند! (فلاتجاهل)</w:t>
      </w:r>
    </w:p>
    <w:p w:rsidR="00426516" w:rsidRPr="00C8155D" w:rsidRDefault="00426516" w:rsidP="00EF47AE">
      <w:pPr>
        <w:pStyle w:val="StyleComplexBLotus12ptJustifiedFirstline05cm"/>
        <w:spacing w:line="240" w:lineRule="auto"/>
        <w:rPr>
          <w:rStyle w:val="Char4"/>
          <w:rtl/>
        </w:rPr>
      </w:pPr>
      <w:r w:rsidRPr="00C8155D">
        <w:rPr>
          <w:rStyle w:val="Char4"/>
          <w:rtl/>
        </w:rPr>
        <w:t>در زمان ما مردم سالها از آی</w:t>
      </w:r>
      <w:r w:rsidR="00C8155D">
        <w:rPr>
          <w:rStyle w:val="Char4"/>
          <w:rtl/>
        </w:rPr>
        <w:t>ه</w:t>
      </w:r>
      <w:r w:rsidRPr="00C8155D">
        <w:rPr>
          <w:rStyle w:val="Char4"/>
          <w:rtl/>
        </w:rPr>
        <w:t xml:space="preserve"> الله العظمی سیّد کاظم شریعتمداری تقلید می‌کردند و بسیار مورد احترام و اکرام عوام بود أمّا أخیراً گفتند که در کودتایی علیه حکومتِ آقای خمینی شرکت داشته و کتابخانه و ساختمانهایی که در قم تحت نظر او بود مصادره کردند و در رادیو و تلویزیون از او اظهار توبه و پشیمانی پخش کردند! مدّتی پس از این دربار</w:t>
      </w:r>
      <w:r w:rsidR="00C8155D">
        <w:rPr>
          <w:rStyle w:val="Char4"/>
          <w:rtl/>
        </w:rPr>
        <w:t>ه</w:t>
      </w:r>
      <w:r w:rsidRPr="00C8155D">
        <w:rPr>
          <w:rStyle w:val="Char4"/>
          <w:rtl/>
        </w:rPr>
        <w:t xml:space="preserve"> آیه الله العظمی شیخ حسینعلی منتظری نجف آبادی که با خشونتهای نا ضرور و افراط کاری</w:t>
      </w:r>
      <w:r w:rsidRPr="00C8155D">
        <w:rPr>
          <w:rStyle w:val="Char4"/>
          <w:rtl/>
        </w:rPr>
        <w:softHyphen/>
        <w:t>های قدرت به دستان مخالف بود، و مدّتی او را قائم</w:t>
      </w:r>
      <w:r w:rsidRPr="00C8155D">
        <w:rPr>
          <w:rStyle w:val="Char4"/>
          <w:rtl/>
        </w:rPr>
        <w:softHyphen/>
        <w:t>مقامِ نائب الإمام معرّفی می‌کردند، گفتند به ناحق از خویشاوندان خود طرفداری می‌کند و مخالفین حکومت را پیرامون خود گرد آورده و بدین سبب او را خانه نشین کرده و اجازه ندادند از خود دفاع کند و تصاویر او را از ادارات و دیوارهای شهر جمع</w:t>
      </w:r>
      <w:r w:rsidRPr="00C8155D">
        <w:rPr>
          <w:rStyle w:val="Char4"/>
          <w:rtl/>
        </w:rPr>
        <w:softHyphen/>
        <w:t>آوری و عوام را که فریب تبلیغات را خورده بودند از او دور کردند. از این نمونه‌‌ها فراوان است. آیا محقّقِ کَرَکی که باقزلباشان أهلِ حقِ دین</w:t>
      </w:r>
      <w:r w:rsidRPr="00C8155D">
        <w:rPr>
          <w:rStyle w:val="Char4"/>
          <w:rtl/>
        </w:rPr>
        <w:softHyphen/>
        <w:t>ناشناس برای تسلّط بر ایران همکاری می‌کرد و عوام از او تقلید می‌کردند، در حال اطاعت از امر مولایش بوده است؟! آیا عوام از دکتر و آی</w:t>
      </w:r>
      <w:r w:rsidR="00C8155D">
        <w:rPr>
          <w:rStyle w:val="Char4"/>
          <w:rtl/>
        </w:rPr>
        <w:t>ه</w:t>
      </w:r>
      <w:r w:rsidRPr="00C8155D">
        <w:rPr>
          <w:rStyle w:val="Char4"/>
          <w:rtl/>
        </w:rPr>
        <w:t xml:space="preserve"> الله العظمی شیخ «محمدجعفر جعفری لنگرودی» تقلید نمی‌کنند زیرا مخالفِ هوای نفس و مطیع أمر مولا و خویشتندار نیست؟! </w:t>
      </w:r>
      <w:r w:rsidRPr="00426516">
        <w:rPr>
          <w:rStyle w:val="Char1"/>
          <w:rtl/>
        </w:rPr>
        <w:t>أفَلاتَعقِلون؟.</w:t>
      </w:r>
    </w:p>
    <w:p w:rsidR="00426516" w:rsidRPr="00C8155D" w:rsidRDefault="00426516" w:rsidP="00EF47AE">
      <w:pPr>
        <w:pStyle w:val="af3"/>
        <w:spacing w:line="250" w:lineRule="auto"/>
        <w:rPr>
          <w:rStyle w:val="Char4"/>
          <w:rtl/>
        </w:rPr>
      </w:pPr>
      <w:r w:rsidRPr="00E87903">
        <w:rPr>
          <w:rStyle w:val="Char5"/>
          <w:rtl/>
        </w:rPr>
        <w:t>ثالثاً</w:t>
      </w:r>
      <w:r w:rsidRPr="00C8155D">
        <w:rPr>
          <w:rStyle w:val="Char4"/>
          <w:rtl/>
        </w:rPr>
        <w:t>: همین کسانی که خبر می‌گوید باید تقلید شوند، می‌گویند تقلید باید از مجتهدِ أعلم باشد و تشخیص أعلم اگر محال نباشد از آن فاصله‌ای ندارد، زیرا در هرزمان در بلاد اسلامی دهها مجتهد وجود دارند که هر یک رسال</w:t>
      </w:r>
      <w:r w:rsidR="00C8155D">
        <w:rPr>
          <w:rStyle w:val="Char4"/>
          <w:rtl/>
        </w:rPr>
        <w:t>ه</w:t>
      </w:r>
      <w:r w:rsidRPr="00C8155D">
        <w:rPr>
          <w:rStyle w:val="Char4"/>
          <w:rtl/>
        </w:rPr>
        <w:t xml:space="preserve"> عملیّ</w:t>
      </w:r>
      <w:r w:rsidR="00C8155D">
        <w:rPr>
          <w:rStyle w:val="Char4"/>
          <w:rtl/>
        </w:rPr>
        <w:t>ه</w:t>
      </w:r>
      <w:r w:rsidRPr="00C8155D">
        <w:rPr>
          <w:rStyle w:val="Char4"/>
          <w:rtl/>
        </w:rPr>
        <w:t xml:space="preserve"> خود را نشر داده و در آن گفته تقلید أعلم واجب است و این قول دلالت دارد که خود را أعلم دانسته که برای مقلّدین رساله نوشته است. چگونه علما که غالباً سالها با هم در یک حوزه درس خوانده‌اند، خودشان ندانسته‌اند که أعلمشان کیست ولی عوام بی‌اطّلاع باید بدانند؟!.</w:t>
      </w:r>
    </w:p>
    <w:p w:rsidR="00426516" w:rsidRPr="00C8155D" w:rsidRDefault="00426516" w:rsidP="00EF47AE">
      <w:pPr>
        <w:pStyle w:val="StyleComplexBLotus12ptJustifiedFirstline05cm"/>
        <w:spacing w:line="240" w:lineRule="auto"/>
        <w:rPr>
          <w:rStyle w:val="Char4"/>
          <w:rtl/>
        </w:rPr>
      </w:pPr>
      <w:r w:rsidRPr="00E87903">
        <w:rPr>
          <w:rStyle w:val="Char5"/>
          <w:rtl/>
        </w:rPr>
        <w:t>رابعاً</w:t>
      </w:r>
      <w:r w:rsidRPr="00C8155D">
        <w:rPr>
          <w:rStyle w:val="Char4"/>
          <w:rtl/>
        </w:rPr>
        <w:t>: صاحب «</w:t>
      </w:r>
      <w:r w:rsidRPr="00426516">
        <w:rPr>
          <w:rStyle w:val="Char1"/>
          <w:rtl/>
        </w:rPr>
        <w:t>کفایة الأصول</w:t>
      </w:r>
      <w:r w:rsidRPr="00C8155D">
        <w:rPr>
          <w:rStyle w:val="Char4"/>
          <w:rtl/>
        </w:rPr>
        <w:t>» می‌گوید این خبر دلالت بر وجوبِ تقلید ندارند و لفظ دالِّ بر وجوب در آن نیامده به اضاف</w:t>
      </w:r>
      <w:r w:rsidR="00C8155D">
        <w:rPr>
          <w:rStyle w:val="Char4"/>
          <w:rtl/>
        </w:rPr>
        <w:t>ه</w:t>
      </w:r>
      <w:r w:rsidRPr="00C8155D">
        <w:rPr>
          <w:rStyle w:val="Char4"/>
          <w:rtl/>
        </w:rPr>
        <w:t xml:space="preserve"> اینکه معنای تقلید قبول احکام او نیست.</w:t>
      </w:r>
    </w:p>
    <w:p w:rsidR="00426516" w:rsidRPr="00C8155D" w:rsidRDefault="00426516" w:rsidP="00EF47AE">
      <w:pPr>
        <w:pStyle w:val="StyleComplexBLotus12ptJustifiedFirstline05cm"/>
        <w:spacing w:line="250" w:lineRule="auto"/>
        <w:rPr>
          <w:rStyle w:val="Char4"/>
          <w:rtl/>
        </w:rPr>
      </w:pPr>
      <w:r w:rsidRPr="00E87903">
        <w:rPr>
          <w:rStyle w:val="Char5"/>
          <w:rtl/>
        </w:rPr>
        <w:t>خامساً</w:t>
      </w:r>
      <w:r w:rsidRPr="00C8155D">
        <w:rPr>
          <w:rStyle w:val="Char4"/>
          <w:rtl/>
        </w:rPr>
        <w:t xml:space="preserve"> : این حدیث قابل استناد نیست زیرا تفسیری که این</w:t>
      </w:r>
      <w:r w:rsidRPr="00C8155D">
        <w:rPr>
          <w:rStyle w:val="Char4"/>
          <w:rtl/>
        </w:rPr>
        <w:softHyphen/>
        <w:t>خبر در آن ذکر شده جعلی بوده و مسلّماً از حضرت عسکری</w:t>
      </w:r>
      <w:r w:rsidR="00E87903">
        <w:rPr>
          <w:rStyle w:val="Char4"/>
          <w:rFonts w:hint="cs"/>
          <w:rtl/>
        </w:rPr>
        <w:t xml:space="preserve"> </w:t>
      </w:r>
      <w:r w:rsidRPr="00C8155D">
        <w:rPr>
          <w:rStyle w:val="Char4"/>
          <w:rtl/>
        </w:rPr>
        <w:sym w:font="AGA Arabesque" w:char="F075"/>
      </w:r>
      <w:r w:rsidRPr="00C8155D">
        <w:rPr>
          <w:rStyle w:val="Char4"/>
          <w:rtl/>
        </w:rPr>
        <w:t xml:space="preserve"> نیست و شأنِ حضرتِ عسکری أجلّ از آن است که چنین مطالبی گفته باشد</w:t>
      </w:r>
      <w:r w:rsidRPr="00E87903">
        <w:rPr>
          <w:rStyle w:val="Char4"/>
          <w:vertAlign w:val="superscript"/>
          <w:rtl/>
        </w:rPr>
        <w:t>(</w:t>
      </w:r>
      <w:r w:rsidRPr="00E87903">
        <w:rPr>
          <w:rStyle w:val="Char4"/>
          <w:vertAlign w:val="superscript"/>
          <w:rtl/>
        </w:rPr>
        <w:footnoteReference w:id="210"/>
      </w:r>
      <w:r w:rsidRPr="00E87903">
        <w:rPr>
          <w:rStyle w:val="Char4"/>
          <w:vertAlign w:val="superscript"/>
          <w:rtl/>
        </w:rPr>
        <w:t>)</w:t>
      </w:r>
      <w:r w:rsidRPr="00C8155D">
        <w:rPr>
          <w:rStyle w:val="Char4"/>
          <w:rtl/>
        </w:rPr>
        <w:t>. (فلاتجاهل) البتّه اشکالات این حدیث بیش از اینهاست که ما به همین مقدار اکتفا کردیم. (مراجعه شود به مقدّم</w:t>
      </w:r>
      <w:r w:rsidR="00C8155D">
        <w:rPr>
          <w:rStyle w:val="Char4"/>
          <w:rtl/>
        </w:rPr>
        <w:t>ه</w:t>
      </w:r>
      <w:r w:rsidRPr="00C8155D">
        <w:rPr>
          <w:rStyle w:val="Char4"/>
          <w:rtl/>
        </w:rPr>
        <w:t xml:space="preserve"> </w:t>
      </w:r>
      <w:r w:rsidRPr="00C8155D">
        <w:rPr>
          <w:rStyle w:val="Char5"/>
          <w:rtl/>
        </w:rPr>
        <w:t>تابشی از قرآن</w:t>
      </w:r>
      <w:r w:rsidRPr="00C8155D">
        <w:rPr>
          <w:rStyle w:val="Char4"/>
          <w:rtl/>
        </w:rPr>
        <w:t xml:space="preserve"> فصل «تعلیم و تعلّم واجب و تقلید حرام است»).</w:t>
      </w:r>
    </w:p>
    <w:p w:rsidR="00426516" w:rsidRPr="00C8155D" w:rsidRDefault="00426516" w:rsidP="00EF47AE">
      <w:pPr>
        <w:pStyle w:val="StyleComplexBLotus12ptJustifiedFirstline05cm"/>
        <w:spacing w:line="250" w:lineRule="auto"/>
        <w:rPr>
          <w:rStyle w:val="Char4"/>
          <w:rtl/>
        </w:rPr>
      </w:pPr>
      <w:r w:rsidRPr="00C8155D">
        <w:rPr>
          <w:rStyle w:val="Char4"/>
          <w:rtl/>
        </w:rPr>
        <w:t>لازم است بدانیم که با اتکاء به روایات ضعیف، سلطنت و حکومت را نیز آز آنِ محتهدین شمردند و متأسّفانه مجتهدی از این موضوع سوء استفاده کرد و به قزلباشانِ نامسلمان مشروعیّت داد و صفویّه برای فریب عوام خود را نمایند</w:t>
      </w:r>
      <w:r w:rsidR="00C8155D">
        <w:rPr>
          <w:rStyle w:val="Char4"/>
          <w:rtl/>
        </w:rPr>
        <w:t>ه</w:t>
      </w:r>
      <w:r w:rsidRPr="00C8155D">
        <w:rPr>
          <w:rStyle w:val="Char4"/>
          <w:rtl/>
        </w:rPr>
        <w:t xml:space="preserve"> محقّق کَرَکی و نظایر او قلمداد می‌کردند. ما برای هشیار شدن خوانندگان نسبت اینگونه أحادیث مطالبی را از کتاب شریف «</w:t>
      </w:r>
      <w:r w:rsidRPr="00C8155D">
        <w:rPr>
          <w:rStyle w:val="Char5"/>
          <w:rtl/>
        </w:rPr>
        <w:t>ارمغان آسمان</w:t>
      </w:r>
      <w:r w:rsidRPr="00C8155D">
        <w:rPr>
          <w:rStyle w:val="Char4"/>
          <w:rtl/>
        </w:rPr>
        <w:t>» (ص 146 به بعد) تألیف فاضل مجاهد آقای «</w:t>
      </w:r>
      <w:r w:rsidRPr="00C8155D">
        <w:rPr>
          <w:rStyle w:val="Char5"/>
          <w:rtl/>
        </w:rPr>
        <w:t>حیدر علی قلمداران</w:t>
      </w:r>
      <w:r w:rsidRPr="00C8155D">
        <w:rPr>
          <w:rStyle w:val="Char4"/>
          <w:rtl/>
        </w:rPr>
        <w:t>»</w:t>
      </w:r>
      <w:r w:rsidR="00E87903">
        <w:rPr>
          <w:rStyle w:val="Char4"/>
          <w:rFonts w:hint="cs"/>
          <w:rtl/>
        </w:rPr>
        <w:t xml:space="preserve"> </w:t>
      </w:r>
      <w:r w:rsidRPr="00426516">
        <w:rPr>
          <w:rFonts w:cs="CTraditional Arabic"/>
          <w:sz w:val="28"/>
          <w:szCs w:val="28"/>
          <w:rtl/>
          <w:lang w:bidi="fa-IR"/>
        </w:rPr>
        <w:t>/</w:t>
      </w:r>
      <w:r w:rsidRPr="00C8155D">
        <w:rPr>
          <w:rStyle w:val="Char4"/>
          <w:rtl/>
        </w:rPr>
        <w:t xml:space="preserve"> می‌آوریم:</w:t>
      </w:r>
    </w:p>
    <w:p w:rsidR="00426516" w:rsidRPr="0031454B" w:rsidRDefault="00426516" w:rsidP="00EF47AE">
      <w:pPr>
        <w:pStyle w:val="StyleComplexBLotus12ptJustifiedFirstline05cm"/>
        <w:spacing w:line="250" w:lineRule="auto"/>
        <w:rPr>
          <w:rStyle w:val="Char4"/>
          <w:spacing w:val="-4"/>
          <w:rtl/>
        </w:rPr>
      </w:pPr>
      <w:r w:rsidRPr="0031454B">
        <w:rPr>
          <w:rStyle w:val="Char4"/>
          <w:spacing w:val="-4"/>
          <w:rtl/>
        </w:rPr>
        <w:t>یکی از اشتباهاب بزرگی که در أذهان است آن است که تصوّر می‌کنند که هر مجتهدی حاکم شرع است یعنی همان خلیف</w:t>
      </w:r>
      <w:r w:rsidR="00C8155D" w:rsidRPr="0031454B">
        <w:rPr>
          <w:rStyle w:val="Char4"/>
          <w:spacing w:val="-4"/>
          <w:rtl/>
        </w:rPr>
        <w:t>ه</w:t>
      </w:r>
      <w:r w:rsidRPr="0031454B">
        <w:rPr>
          <w:rStyle w:val="Char4"/>
          <w:spacing w:val="-4"/>
          <w:rtl/>
        </w:rPr>
        <w:t xml:space="preserve"> اسلامی است مردم باید بیایند.... او را به مسند حکومت بنشانند.... و چون چنین نمی‌کنند پس مردم مسؤول‌اند و در هر صورت او حاکم شرع است و تصرّفاتش در أموال و حُکمش در افراد نافذ و جاری است! درحالی</w:t>
      </w:r>
      <w:r w:rsidRPr="0031454B">
        <w:rPr>
          <w:rStyle w:val="Char4"/>
          <w:spacing w:val="-4"/>
          <w:rtl/>
        </w:rPr>
        <w:softHyphen/>
        <w:t>که این اشتباه بسیار بزرگ و غلط است. البتّه حاکم شرع و سلطان مسلمین باید فقیه و دانا به أحکام و لائق مقام سلطنت باشد ولی هر فقیهی حاکم شرع نیست. به عبارت دیگر هر حاکمی باید فقیه باشد نه هر فقیهی حاکم (عموم و خصوص مطلق به اصطلاح منطق)..... ما قلم را به دست..... جناب آقای حاج شیخ «اسدالله مامقامی» که خود از همین فقهاست داده و ردّ این عقید</w:t>
      </w:r>
      <w:r w:rsidR="00C8155D" w:rsidRPr="0031454B">
        <w:rPr>
          <w:rStyle w:val="Char4"/>
          <w:spacing w:val="-4"/>
          <w:rtl/>
        </w:rPr>
        <w:t>ه</w:t>
      </w:r>
      <w:r w:rsidRPr="0031454B">
        <w:rPr>
          <w:rStyle w:val="Char4"/>
          <w:spacing w:val="-4"/>
          <w:rtl/>
        </w:rPr>
        <w:t xml:space="preserve"> بی‌اساس را از کتاب «</w:t>
      </w:r>
      <w:r w:rsidRPr="0031454B">
        <w:rPr>
          <w:rStyle w:val="Char5"/>
          <w:spacing w:val="-4"/>
          <w:rtl/>
        </w:rPr>
        <w:t>دین و شؤونِ</w:t>
      </w:r>
      <w:r w:rsidRPr="0031454B">
        <w:rPr>
          <w:rStyle w:val="Char4"/>
          <w:spacing w:val="-4"/>
          <w:rtl/>
        </w:rPr>
        <w:t>» نامبرده (ص 43) برای شما نقل می‌کنیم :</w:t>
      </w:r>
    </w:p>
    <w:p w:rsidR="00426516" w:rsidRPr="00C8155D" w:rsidRDefault="00426516" w:rsidP="00EF47AE">
      <w:pPr>
        <w:pStyle w:val="StyleComplexBLotus12ptJustifiedFirstline05cm"/>
        <w:spacing w:line="250" w:lineRule="auto"/>
        <w:rPr>
          <w:rStyle w:val="Char4"/>
          <w:rtl/>
        </w:rPr>
      </w:pPr>
      <w:r w:rsidRPr="00C8155D">
        <w:rPr>
          <w:rStyle w:val="Char4"/>
          <w:rtl/>
        </w:rPr>
        <w:t>برخی دیگر از علمای شیعه بر آن‌اند که در زمان غیبت، مجتهدین عظام قائم</w:t>
      </w:r>
      <w:r w:rsidRPr="00C8155D">
        <w:rPr>
          <w:rStyle w:val="Char4"/>
          <w:rtl/>
        </w:rPr>
        <w:softHyphen/>
        <w:t>مقامِ امام</w:t>
      </w:r>
      <w:r w:rsidRPr="00C8155D">
        <w:rPr>
          <w:rStyle w:val="Char4"/>
          <w:rtl/>
        </w:rPr>
        <w:sym w:font="AGA Arabesque" w:char="F075"/>
      </w:r>
      <w:r w:rsidRPr="00C8155D">
        <w:rPr>
          <w:rStyle w:val="Char4"/>
          <w:rtl/>
        </w:rPr>
        <w:t xml:space="preserve"> خواهند بود و غیر از آنها هرکه مقام منیع سلطنت را اشغال کند جائر و تبعیّت همچو سلطانی حرام و معصیت است..... حتّی خود سلطان نظر به رأی مجتهد مُقَلَّدش خویشتن را جائر دانسته و برای آنکه أقلاً مکان نمازش غصبی نباشد هرسال قصرهای سلطنتی را از مجتهد مُقَلَّدِ خود اجازه می‌کند!! (چرا مجتهد عادل به او اجاره می‌دهد؟!......).</w:t>
      </w:r>
    </w:p>
    <w:p w:rsidR="00426516" w:rsidRPr="00C8155D" w:rsidRDefault="00426516" w:rsidP="00EF47AE">
      <w:pPr>
        <w:pStyle w:val="StyleComplexBLotus12ptJustifiedFirstline05cm"/>
        <w:spacing w:line="250" w:lineRule="auto"/>
        <w:rPr>
          <w:rStyle w:val="Char4"/>
          <w:rtl/>
        </w:rPr>
      </w:pPr>
      <w:r w:rsidRPr="00C8155D">
        <w:rPr>
          <w:rStyle w:val="Char4"/>
          <w:rtl/>
        </w:rPr>
        <w:t>دلائلی که صاحبان این رأی برای اثبات مدّعای خود دارند دو فقره حدیث شریف است که بدین مسأله تطبیق کرده، نیابت عامّ</w:t>
      </w:r>
      <w:r w:rsidR="00C8155D">
        <w:rPr>
          <w:rStyle w:val="Char4"/>
          <w:rtl/>
        </w:rPr>
        <w:t>ه</w:t>
      </w:r>
      <w:r w:rsidRPr="00C8155D">
        <w:rPr>
          <w:rStyle w:val="Char4"/>
          <w:rtl/>
        </w:rPr>
        <w:t xml:space="preserve"> علما از امام را بدان دو حدیث مستند می‌کنند:</w:t>
      </w:r>
    </w:p>
    <w:p w:rsidR="00426516" w:rsidRPr="00E87903" w:rsidRDefault="00426516" w:rsidP="00EF47AE">
      <w:pPr>
        <w:pStyle w:val="StyleComplexBLotus12ptJustifiedFirstline05cm"/>
        <w:spacing w:line="240" w:lineRule="auto"/>
        <w:rPr>
          <w:rFonts w:cs="B Lotus"/>
          <w:spacing w:val="-4"/>
          <w:sz w:val="30"/>
          <w:szCs w:val="30"/>
          <w:rtl/>
          <w:lang w:bidi="fa-IR"/>
        </w:rPr>
      </w:pPr>
      <w:r w:rsidRPr="00E87903">
        <w:rPr>
          <w:rStyle w:val="Char4"/>
          <w:spacing w:val="-4"/>
          <w:rtl/>
        </w:rPr>
        <w:t xml:space="preserve">حدیث اوّل) </w:t>
      </w:r>
      <w:r w:rsidRPr="00E87903">
        <w:rPr>
          <w:rFonts w:cs="Traditional Arabic" w:hint="cs"/>
          <w:spacing w:val="-4"/>
          <w:sz w:val="28"/>
          <w:szCs w:val="28"/>
          <w:rtl/>
          <w:lang w:bidi="fa-IR"/>
        </w:rPr>
        <w:t>«</w:t>
      </w:r>
      <w:r w:rsidRPr="00E87903">
        <w:rPr>
          <w:rStyle w:val="Char1"/>
          <w:spacing w:val="-4"/>
          <w:rtl/>
        </w:rPr>
        <w:t>عَن اسحاق بن يعقوب في حديث أنَّهُ سَألَ ال</w:t>
      </w:r>
      <w:r w:rsidRPr="00E87903">
        <w:rPr>
          <w:rStyle w:val="Char1"/>
          <w:rFonts w:hint="cs"/>
          <w:spacing w:val="-4"/>
          <w:rtl/>
        </w:rPr>
        <w:t>ـ</w:t>
      </w:r>
      <w:r w:rsidRPr="00E87903">
        <w:rPr>
          <w:rStyle w:val="Char1"/>
          <w:spacing w:val="-4"/>
          <w:rtl/>
        </w:rPr>
        <w:t>مهديَّ</w:t>
      </w:r>
      <w:r w:rsidR="00E87903">
        <w:rPr>
          <w:rStyle w:val="Char1"/>
          <w:rFonts w:hint="cs"/>
          <w:spacing w:val="-4"/>
          <w:rtl/>
        </w:rPr>
        <w:t xml:space="preserve"> </w:t>
      </w:r>
      <w:r w:rsidRPr="00E87903">
        <w:rPr>
          <w:rStyle w:val="Char1"/>
          <w:spacing w:val="-4"/>
          <w:rtl/>
        </w:rPr>
        <w:sym w:font="AGA Arabesque" w:char="F075"/>
      </w:r>
      <w:r w:rsidRPr="00E87903">
        <w:rPr>
          <w:rStyle w:val="Char1"/>
          <w:spacing w:val="-4"/>
          <w:rtl/>
        </w:rPr>
        <w:t xml:space="preserve"> عَن مسائِلَ فَوَرَدَ التَّوقيعُ: أمّا ما سَأَلتَ عنهُ.... و أمّا الحَوادِثُ الواقِعَةُ فَارجِعُوا فِيها إلی رُواةِ أحاديثِنا..... الخ</w:t>
      </w:r>
      <w:r w:rsidRPr="00E87903">
        <w:rPr>
          <w:rFonts w:cs="Traditional Arabic" w:hint="cs"/>
          <w:spacing w:val="-4"/>
          <w:sz w:val="28"/>
          <w:szCs w:val="28"/>
          <w:rtl/>
          <w:lang w:bidi="fa-IR"/>
        </w:rPr>
        <w:t>»</w:t>
      </w:r>
      <w:r w:rsidRPr="00E87903">
        <w:rPr>
          <w:rStyle w:val="Char4"/>
          <w:spacing w:val="-4"/>
          <w:rtl/>
        </w:rPr>
        <w:t>.</w:t>
      </w:r>
    </w:p>
    <w:p w:rsidR="00426516" w:rsidRPr="00C8155D" w:rsidRDefault="00426516" w:rsidP="00EF47AE">
      <w:pPr>
        <w:pStyle w:val="StyleComplexBLotus12ptJustifiedFirstline05cm"/>
        <w:spacing w:line="240" w:lineRule="auto"/>
        <w:rPr>
          <w:rStyle w:val="Char4"/>
          <w:rtl/>
        </w:rPr>
      </w:pPr>
      <w:r w:rsidRPr="00C8155D">
        <w:rPr>
          <w:rStyle w:val="Char4"/>
          <w:rtl/>
        </w:rPr>
        <w:t>اشخاص که به نیابت مجتهدینِ عظام از امام</w:t>
      </w:r>
      <w:r w:rsidR="00E87903">
        <w:rPr>
          <w:rStyle w:val="Char4"/>
          <w:rFonts w:hint="cs"/>
          <w:rtl/>
        </w:rPr>
        <w:t xml:space="preserve"> </w:t>
      </w:r>
      <w:r w:rsidRPr="00C8155D">
        <w:rPr>
          <w:rStyle w:val="Char4"/>
          <w:rtl/>
        </w:rPr>
        <w:sym w:font="AGA Arabesque" w:char="F075"/>
      </w:r>
      <w:r w:rsidRPr="00C8155D">
        <w:rPr>
          <w:rStyle w:val="Char4"/>
          <w:rtl/>
        </w:rPr>
        <w:t xml:space="preserve"> قائل شده‌اند (</w:t>
      </w:r>
      <w:r w:rsidRPr="00426516">
        <w:rPr>
          <w:rStyle w:val="Char1"/>
          <w:rtl/>
        </w:rPr>
        <w:t>الحَوادِثُ الواقِعَة</w:t>
      </w:r>
      <w:r w:rsidRPr="00C8155D">
        <w:rPr>
          <w:rStyle w:val="Char4"/>
          <w:rtl/>
        </w:rPr>
        <w:t>) را به معنای تمام مَهامّ امورداخلی وخارجی و لشکری و کشوری وغیره گرفته و (</w:t>
      </w:r>
      <w:r w:rsidRPr="00426516">
        <w:rPr>
          <w:rStyle w:val="Char1"/>
          <w:rtl/>
        </w:rPr>
        <w:t>رُواةِ أحاديثِنا</w:t>
      </w:r>
      <w:r w:rsidRPr="00C8155D">
        <w:rPr>
          <w:rStyle w:val="Char4"/>
          <w:rtl/>
        </w:rPr>
        <w:t>) را به علمای اعلام تفسیر و یا به مجتهدین عظام تأویل کرده و گفته‌اند مقصودِ امام</w:t>
      </w:r>
      <w:r w:rsidR="00E87903">
        <w:rPr>
          <w:rStyle w:val="Char4"/>
          <w:rFonts w:hint="cs"/>
          <w:rtl/>
        </w:rPr>
        <w:t xml:space="preserve"> </w:t>
      </w:r>
      <w:r w:rsidRPr="00C8155D">
        <w:rPr>
          <w:rStyle w:val="Char4"/>
          <w:rtl/>
        </w:rPr>
        <w:sym w:font="AGA Arabesque" w:char="F075"/>
      </w:r>
      <w:r w:rsidRPr="00C8155D">
        <w:rPr>
          <w:rStyle w:val="Char4"/>
          <w:rtl/>
        </w:rPr>
        <w:t xml:space="preserve"> این بوده که برای ادار</w:t>
      </w:r>
      <w:r w:rsidR="00C8155D">
        <w:rPr>
          <w:rStyle w:val="Char4"/>
          <w:rtl/>
        </w:rPr>
        <w:t>ه</w:t>
      </w:r>
      <w:r w:rsidRPr="00C8155D">
        <w:rPr>
          <w:rStyle w:val="Char4"/>
          <w:rtl/>
        </w:rPr>
        <w:t xml:space="preserve"> أمور جمهور به رُوات أحادیث ما یعنی به علمای فقه مراجعه کنید بدین معنی که شغلِ شاغل سلطنت را به عهده ایشان واگذارید! این دلیل از جهاتی چند مورد خدشه است:</w:t>
      </w:r>
    </w:p>
    <w:p w:rsidR="00426516" w:rsidRPr="00C8155D" w:rsidRDefault="00426516" w:rsidP="00EF47AE">
      <w:pPr>
        <w:pStyle w:val="StyleComplexBLotus12ptJustifiedFirstline05cm"/>
        <w:spacing w:line="250" w:lineRule="auto"/>
        <w:rPr>
          <w:rStyle w:val="Char4"/>
          <w:rtl/>
        </w:rPr>
      </w:pPr>
      <w:r w:rsidRPr="00C8155D">
        <w:rPr>
          <w:rStyle w:val="Char4"/>
          <w:rtl/>
        </w:rPr>
        <w:t>1- حدیث شریف جواب أسئله‌ای است که از حضرت حجّت</w:t>
      </w:r>
      <w:r w:rsidR="00E87903">
        <w:rPr>
          <w:rStyle w:val="Char4"/>
          <w:rFonts w:hint="cs"/>
          <w:rtl/>
        </w:rPr>
        <w:t xml:space="preserve"> </w:t>
      </w:r>
      <w:r w:rsidRPr="00C8155D">
        <w:rPr>
          <w:rStyle w:val="Char4"/>
          <w:rtl/>
        </w:rPr>
        <w:sym w:font="AGA Arabesque" w:char="F075"/>
      </w:r>
      <w:r w:rsidRPr="00C8155D">
        <w:rPr>
          <w:rStyle w:val="Char4"/>
          <w:rtl/>
        </w:rPr>
        <w:t xml:space="preserve"> گردیده و موادّ هیچ یک از سؤال‌ها دردست نیست و مورد حدیث بدین واسطه مجهول مانده و نصّی که موردش معیّن و مدلولش صریح نباشد برهان قطعی نمی‌گردد و در شرع و منطق دارای پایه و اعتباری نیست.</w:t>
      </w:r>
    </w:p>
    <w:p w:rsidR="00426516" w:rsidRPr="00C8155D" w:rsidRDefault="00426516" w:rsidP="0031454B">
      <w:pPr>
        <w:pStyle w:val="StyleComplexBLotus12ptJustifiedFirstline05cm"/>
        <w:spacing w:line="240" w:lineRule="auto"/>
        <w:rPr>
          <w:rStyle w:val="Char4"/>
          <w:rtl/>
        </w:rPr>
      </w:pPr>
      <w:r w:rsidRPr="00C8155D">
        <w:rPr>
          <w:rStyle w:val="Char4"/>
          <w:rtl/>
        </w:rPr>
        <w:t>2- پرواضح است که (</w:t>
      </w:r>
      <w:r w:rsidRPr="00426516">
        <w:rPr>
          <w:rStyle w:val="Char1"/>
          <w:rtl/>
        </w:rPr>
        <w:t>الحوادث الواقع</w:t>
      </w:r>
      <w:r w:rsidRPr="00426516">
        <w:rPr>
          <w:rStyle w:val="Char1"/>
          <w:rFonts w:hint="cs"/>
          <w:rtl/>
        </w:rPr>
        <w:t>ة</w:t>
      </w:r>
      <w:r w:rsidRPr="00C8155D">
        <w:rPr>
          <w:rStyle w:val="Char4"/>
          <w:rtl/>
        </w:rPr>
        <w:t>) [اگر اشاره به حوادثی‌که در نام</w:t>
      </w:r>
      <w:r w:rsidR="00C8155D">
        <w:rPr>
          <w:rStyle w:val="Char4"/>
          <w:rtl/>
        </w:rPr>
        <w:t>ه</w:t>
      </w:r>
      <w:r w:rsidRPr="00C8155D">
        <w:rPr>
          <w:rStyle w:val="Char4"/>
          <w:rtl/>
        </w:rPr>
        <w:t xml:space="preserve"> مذکور بوده، نباشد] یک معنای معیّن شرعی ندارد یعنی مثل صوم، صلا</w:t>
      </w:r>
      <w:r w:rsidRPr="00426516">
        <w:rPr>
          <w:rFonts w:ascii="mylotus" w:hAnsi="mylotus" w:cs="mylotus"/>
          <w:szCs w:val="28"/>
          <w:rtl/>
          <w:lang w:bidi="fa-IR"/>
        </w:rPr>
        <w:t>ة</w:t>
      </w:r>
      <w:r w:rsidRPr="00C8155D">
        <w:rPr>
          <w:rStyle w:val="Char4"/>
          <w:rtl/>
        </w:rPr>
        <w:t>، حجّ، جهاد، خمس و زکات از معنای أصلی خود منفصل و برای مفهومِ مخصوص عَلی</w:t>
      </w:r>
      <w:r w:rsidRPr="00C8155D">
        <w:rPr>
          <w:rStyle w:val="Char4"/>
          <w:rtl/>
        </w:rPr>
        <w:softHyphen/>
        <w:t>حِده در لسان شرع مصطلح نشده و مقصود از حوادث واقعه همان مفهومی است که در عرف عامّه داشته است و هر وقت عربی با رفیق خود از «حوادث واقعه» صحبت کند البتّه رفیق عربش که أهل لسان است از این دو کلمه مفهوم «أمور دولتی» یا مَهامّ کشوری و لشکری را نمی‌فهمد و حتّی این قبیل مفاهیم به نظرش هم نمی‌آید. شخص عرب از لفظ (</w:t>
      </w:r>
      <w:r w:rsidRPr="00426516">
        <w:rPr>
          <w:rStyle w:val="Char1"/>
          <w:rtl/>
        </w:rPr>
        <w:t>الحوادث الواقع</w:t>
      </w:r>
      <w:r w:rsidRPr="00426516">
        <w:rPr>
          <w:rStyle w:val="Char1"/>
          <w:rFonts w:hint="cs"/>
          <w:rtl/>
        </w:rPr>
        <w:t>ة</w:t>
      </w:r>
      <w:r w:rsidRPr="00C8155D">
        <w:rPr>
          <w:rStyle w:val="Char4"/>
          <w:rtl/>
        </w:rPr>
        <w:t>) [اگر منظور از آن حوادث خاصّی نباشد که در سؤال، مورد نظر بوده] همان معنای وقایع حادثه یعنی مسا ئل تاز</w:t>
      </w:r>
      <w:r w:rsidR="00C8155D">
        <w:rPr>
          <w:rStyle w:val="Char4"/>
          <w:rtl/>
        </w:rPr>
        <w:t>ه</w:t>
      </w:r>
      <w:r w:rsidRPr="00C8155D">
        <w:rPr>
          <w:rStyle w:val="Char4"/>
          <w:rtl/>
        </w:rPr>
        <w:t xml:space="preserve"> ناگه ظهور را خواهد فهمید مثل شرب توتون و أمثال آن که أحکام آن بیان نشده و مرحوم شیخ مرتضی أنصاری </w:t>
      </w:r>
      <w:r w:rsidRPr="00426516">
        <w:rPr>
          <w:rFonts w:ascii="Lotus Linotype" w:hAnsi="Lotus Linotype" w:cs="B Lotus"/>
          <w:rtl/>
          <w:lang w:bidi="fa-IR"/>
        </w:rPr>
        <w:t>-</w:t>
      </w:r>
      <w:r w:rsidRPr="00426516">
        <w:rPr>
          <w:rStyle w:val="Char1"/>
          <w:rtl/>
        </w:rPr>
        <w:t>أعلَی اللهُ مقامَهُ</w:t>
      </w:r>
      <w:r w:rsidRPr="00426516">
        <w:rPr>
          <w:rFonts w:ascii="Lotus Linotype" w:hAnsi="Lotus Linotype" w:cs="B Lotus"/>
          <w:rtl/>
          <w:lang w:bidi="fa-IR"/>
        </w:rPr>
        <w:t>-</w:t>
      </w:r>
      <w:r w:rsidRPr="00C8155D">
        <w:rPr>
          <w:rStyle w:val="Char4"/>
          <w:rtl/>
        </w:rPr>
        <w:t xml:space="preserve"> در «مکاسب» این نظریّه را تأیید نموده است که به ما هم به حدیث شریف همین معنی را می‌دهیم و این معنی هیچ ربطی به مقاصد صاحبان این رأی نداشته است زیرا سلطنتی را که با دین اسلام به یک وهله آغاز انکشاف نهاده جزو نبوّت ، عین امامت و شیراز</w:t>
      </w:r>
      <w:r w:rsidR="00C8155D">
        <w:rPr>
          <w:rStyle w:val="Char4"/>
          <w:rtl/>
        </w:rPr>
        <w:t>ه</w:t>
      </w:r>
      <w:r w:rsidRPr="00C8155D">
        <w:rPr>
          <w:rStyle w:val="Char4"/>
          <w:rtl/>
        </w:rPr>
        <w:t xml:space="preserve"> تشکیلات دین بوده و هیچ وقت آن را یکی از «حوادث واقعه» یعنی از مسائل تاز</w:t>
      </w:r>
      <w:r w:rsidR="00C8155D">
        <w:rPr>
          <w:rStyle w:val="Char4"/>
          <w:rtl/>
        </w:rPr>
        <w:t>ه</w:t>
      </w:r>
      <w:r w:rsidRPr="00C8155D">
        <w:rPr>
          <w:rStyle w:val="Char4"/>
          <w:rtl/>
        </w:rPr>
        <w:t xml:space="preserve"> ناگه ظهور نمی‌شود شمرد!.</w:t>
      </w:r>
    </w:p>
    <w:p w:rsidR="00426516" w:rsidRPr="00C8155D" w:rsidRDefault="00426516" w:rsidP="0031454B">
      <w:pPr>
        <w:pStyle w:val="StyleComplexBLotus12ptJustifiedFirstline05cm"/>
        <w:spacing w:line="240" w:lineRule="auto"/>
        <w:rPr>
          <w:rStyle w:val="Char4"/>
          <w:rtl/>
        </w:rPr>
      </w:pPr>
      <w:r w:rsidRPr="00C8155D">
        <w:rPr>
          <w:rStyle w:val="Char4"/>
          <w:rtl/>
        </w:rPr>
        <w:t>3- رُواتِ أحادیثِ أئمّه بودن غیراز اجتهاد است. برای احتهاد علاوه بر تتبّع و تدقیق در أخبار، تفلسف در مدلول آنها و پیدا کردن قوّ</w:t>
      </w:r>
      <w:r w:rsidR="00C8155D">
        <w:rPr>
          <w:rStyle w:val="Char4"/>
          <w:rtl/>
        </w:rPr>
        <w:t>ه</w:t>
      </w:r>
      <w:r w:rsidRPr="00C8155D">
        <w:rPr>
          <w:rStyle w:val="Char4"/>
          <w:rtl/>
        </w:rPr>
        <w:t xml:space="preserve"> تصرّف و احراز مکله در استخراج أحکام لازم است. بنابراین اگر مدلول حدیث دلیل نیابت عامّ شود این حقّ مخصوص مجتهد نمی‌گردد بلکه به هرکسی که بشود راوی حدیث گفت، بدین نیابت حقّ و صلاحیّت خواهد داشت!.</w:t>
      </w:r>
    </w:p>
    <w:p w:rsidR="00426516" w:rsidRPr="00C8155D" w:rsidRDefault="00426516" w:rsidP="0031454B">
      <w:pPr>
        <w:pStyle w:val="StyleComplexBLotus12ptJustifiedFirstline05cm"/>
        <w:spacing w:line="240" w:lineRule="auto"/>
        <w:rPr>
          <w:rStyle w:val="Char4"/>
          <w:rtl/>
        </w:rPr>
      </w:pPr>
      <w:r w:rsidRPr="00C8155D">
        <w:rPr>
          <w:rStyle w:val="Char4"/>
          <w:rtl/>
        </w:rPr>
        <w:t xml:space="preserve">4- أمر حضرت به مراجعت مردم «أمر إرشادی» بوده نه «أمر ایجابی». از آن‌حضرت سؤال‌هایی شده که یکی از آنها هم در خصوص حوادث واقعه بوده و حضرت در جواب فرموده‌اند: </w:t>
      </w:r>
      <w:r w:rsidRPr="00426516">
        <w:rPr>
          <w:rFonts w:cs="Traditional Arabic"/>
          <w:sz w:val="28"/>
          <w:szCs w:val="28"/>
          <w:rtl/>
          <w:lang w:bidi="fa-IR"/>
        </w:rPr>
        <w:t>«</w:t>
      </w:r>
      <w:r w:rsidRPr="00426516">
        <w:rPr>
          <w:rStyle w:val="Char1"/>
          <w:rtl/>
        </w:rPr>
        <w:t>وأمَّا الحَوادِثُ الواقِعَة....</w:t>
      </w:r>
      <w:r w:rsidRPr="00426516">
        <w:rPr>
          <w:rFonts w:cs="Traditional Arabic"/>
          <w:sz w:val="28"/>
          <w:szCs w:val="28"/>
          <w:rtl/>
          <w:lang w:bidi="fa-IR"/>
        </w:rPr>
        <w:t>»</w:t>
      </w:r>
      <w:r w:rsidRPr="00C8155D">
        <w:rPr>
          <w:rStyle w:val="Char4"/>
          <w:rtl/>
        </w:rPr>
        <w:t xml:space="preserve"> و اگر مسأل</w:t>
      </w:r>
      <w:r w:rsidR="00C8155D">
        <w:rPr>
          <w:rStyle w:val="Char4"/>
          <w:rtl/>
        </w:rPr>
        <w:t>ه</w:t>
      </w:r>
      <w:r w:rsidRPr="00C8155D">
        <w:rPr>
          <w:rStyle w:val="Char4"/>
          <w:rtl/>
        </w:rPr>
        <w:t xml:space="preserve"> نیابت عامّ یک حکم واقعی إلهی می‌بود البتّه برای یک «أمر ایجابی» موضوعیّتی پیدا می‌کرد آن‌وقت می‌بایست آن‌حضرت قبل از غیبتِ خودشان و بی‌آنکه سؤالی شود این حکم را بیان فرمایند.</w:t>
      </w:r>
    </w:p>
    <w:p w:rsidR="00426516" w:rsidRPr="0031454B" w:rsidRDefault="00426516" w:rsidP="0031454B">
      <w:pPr>
        <w:pStyle w:val="StyleComplexBLotus12ptJustifiedFirstline05cm"/>
        <w:spacing w:line="240" w:lineRule="auto"/>
        <w:rPr>
          <w:rStyle w:val="Char4"/>
          <w:spacing w:val="-4"/>
          <w:rtl/>
        </w:rPr>
      </w:pPr>
      <w:r w:rsidRPr="0031454B">
        <w:rPr>
          <w:rStyle w:val="Char4"/>
          <w:spacing w:val="-4"/>
          <w:rtl/>
        </w:rPr>
        <w:t>6- «رُوات»جمع است وسلطنت أشخاصِ متعدّد دریک وقت ودریک محیط غیرممکن است زیرا که آرائشان متناقض و أکثر أوامرشان لامحاله متضادّ در می‌آید و اطاعت أوامرِ متضاد عیناً حکمِ ضدّین را دارد و جمع أضداد از روی عقل و منطق محال است و اگر از مفهوم «رُوات» که جمع است -و أقلّ مدلول جمع در لسان عرب، سه و بیش از سه است- قطع نظر کرده بگویند که در هرعهد یکی از رُوات انتخاب می‌شود و به مرور دهور همدیگر را تعاقب کرده، جمع می‌گردند و مقصود از جمع آمدن «رُوات» در حدیث نیز همان است آن‌وقت هم خواهیم دید که باز امکان تطبیق ندارد زیرا رُواتِ أحادیث در هرعهدی زیاد بوده‌اند و ترجیح یکی بر دیگری از طرف مسلمین غیرممکن است و تبعیّت از بعضی دون بعض دیگر موجب اختلاف است چنانکه در خصوص تقلید و اجتهاد می‌بینیم که تا حال دیده نشده مجتهدین عظام پس از فوتِ مجتهد و مرجع تقلید اجتماع نموده یکی را به ریاست دینی انتخاب نمایند و چون این دفعه موضوع اختلافات أمور حکومتی خواهد بود، باری انقلابات و اختلافات منشأ مصادفات و مجادلات دائمی و موجب فتنه و فساد غیرقابل تحمّل داخلی خواهد شد.</w:t>
      </w:r>
    </w:p>
    <w:p w:rsidR="00426516" w:rsidRPr="00C8155D" w:rsidRDefault="00426516" w:rsidP="00EF47AE">
      <w:pPr>
        <w:pStyle w:val="StyleComplexBLotus12ptJustifiedFirstline05cm"/>
        <w:spacing w:line="250" w:lineRule="auto"/>
        <w:rPr>
          <w:rStyle w:val="Char4"/>
          <w:rtl/>
        </w:rPr>
      </w:pPr>
      <w:r w:rsidRPr="00C8155D">
        <w:rPr>
          <w:rStyle w:val="Char4"/>
          <w:rtl/>
        </w:rPr>
        <w:t>7- نیابت عامّ یعنی ریاست فعلی و ظاهریِ تشکیلات و در دست گرفتن زمام مَهامّ أنام و اداره کردن دوائر و ادارات لشکری و کشوری اگر چه حقّ محقَّق امام</w:t>
      </w:r>
      <w:r w:rsidR="00E87903">
        <w:rPr>
          <w:rStyle w:val="Char4"/>
          <w:rFonts w:hint="cs"/>
          <w:rtl/>
        </w:rPr>
        <w:t xml:space="preserve"> </w:t>
      </w:r>
      <w:r w:rsidRPr="00C8155D">
        <w:rPr>
          <w:rStyle w:val="Char4"/>
          <w:rtl/>
        </w:rPr>
        <w:sym w:font="AGA Arabesque" w:char="F075"/>
      </w:r>
      <w:r w:rsidRPr="00C8155D">
        <w:rPr>
          <w:rStyle w:val="Char4"/>
          <w:rtl/>
        </w:rPr>
        <w:t xml:space="preserve"> بود ولی قبل از غیبت در دست خود آن‌حضرت هم نبود که بتواند به دیگری واگذارد (به دشت آهوی ناگرفته مبخش! ق) هم</w:t>
      </w:r>
      <w:r w:rsidR="00C8155D">
        <w:rPr>
          <w:rStyle w:val="Char4"/>
          <w:rtl/>
        </w:rPr>
        <w:t>ه</w:t>
      </w:r>
      <w:r w:rsidRPr="00C8155D">
        <w:rPr>
          <w:rStyle w:val="Char4"/>
          <w:rtl/>
        </w:rPr>
        <w:t xml:space="preserve"> این اشکالات، واضح و روشن می‌نماید که حدیث أوّل به هیچ وجه دلیل مدّعای ایشان نمی‌شود.</w:t>
      </w:r>
    </w:p>
    <w:p w:rsidR="00426516" w:rsidRPr="00426516" w:rsidRDefault="00426516" w:rsidP="00EF47AE">
      <w:pPr>
        <w:pStyle w:val="StyleComplexBLotus12ptJustifiedFirstline05cm"/>
        <w:spacing w:line="240" w:lineRule="auto"/>
        <w:rPr>
          <w:rFonts w:cs="B Lotus"/>
          <w:sz w:val="26"/>
          <w:szCs w:val="26"/>
          <w:rtl/>
          <w:lang w:bidi="fa-IR"/>
        </w:rPr>
      </w:pPr>
      <w:r w:rsidRPr="00C8155D">
        <w:rPr>
          <w:rStyle w:val="Char4"/>
          <w:rtl/>
        </w:rPr>
        <w:t>حدیث دوّمی که شاهدِ دعویِ خودشان قرار داده‌اند حدیث مقبول</w:t>
      </w:r>
      <w:r w:rsidR="00C8155D">
        <w:rPr>
          <w:rStyle w:val="Char4"/>
          <w:rtl/>
        </w:rPr>
        <w:t>ه</w:t>
      </w:r>
      <w:r w:rsidRPr="00C8155D">
        <w:rPr>
          <w:rStyle w:val="Char4"/>
          <w:rtl/>
        </w:rPr>
        <w:t xml:space="preserve"> «عُمَر بن حَنظله» از حضرت صادق</w:t>
      </w:r>
      <w:r w:rsidR="00E87903">
        <w:rPr>
          <w:rStyle w:val="Char4"/>
          <w:rFonts w:hint="cs"/>
          <w:rtl/>
        </w:rPr>
        <w:t xml:space="preserve"> </w:t>
      </w:r>
      <w:r w:rsidRPr="00C8155D">
        <w:rPr>
          <w:rStyle w:val="Char4"/>
          <w:rtl/>
        </w:rPr>
        <w:sym w:font="AGA Arabesque" w:char="F075"/>
      </w:r>
      <w:r w:rsidRPr="00C8155D">
        <w:rPr>
          <w:rStyle w:val="Char4"/>
          <w:rtl/>
        </w:rPr>
        <w:t xml:space="preserve"> است درصورتی</w:t>
      </w:r>
      <w:r w:rsidRPr="00C8155D">
        <w:rPr>
          <w:rStyle w:val="Char4"/>
          <w:rtl/>
        </w:rPr>
        <w:softHyphen/>
        <w:t xml:space="preserve">که </w:t>
      </w:r>
      <w:r w:rsidRPr="00C8155D">
        <w:rPr>
          <w:rStyle w:val="Char5"/>
          <w:rtl/>
        </w:rPr>
        <w:t xml:space="preserve">حدیث مقبوله در بین علما و مجتهدین مثل احادیث صحیحه </w:t>
      </w:r>
      <w:r w:rsidRPr="00E87903">
        <w:rPr>
          <w:rStyle w:val="Char5"/>
          <w:spacing w:val="-4"/>
          <w:rtl/>
        </w:rPr>
        <w:t>مورد اعتبار نیست</w:t>
      </w:r>
      <w:r w:rsidRPr="00E87903">
        <w:rPr>
          <w:rStyle w:val="Char4"/>
          <w:spacing w:val="-4"/>
          <w:rtl/>
        </w:rPr>
        <w:t xml:space="preserve"> تا چه رسد که در موضوع مهمّ اسلامی معتبر شناخته شود: </w:t>
      </w:r>
      <w:r w:rsidRPr="00E87903">
        <w:rPr>
          <w:rFonts w:cs="Traditional Arabic"/>
          <w:spacing w:val="-4"/>
          <w:sz w:val="28"/>
          <w:szCs w:val="28"/>
          <w:rtl/>
          <w:lang w:bidi="fa-IR"/>
        </w:rPr>
        <w:t>«</w:t>
      </w:r>
      <w:r w:rsidRPr="00E87903">
        <w:rPr>
          <w:rStyle w:val="Char1"/>
          <w:spacing w:val="-4"/>
          <w:rtl/>
        </w:rPr>
        <w:t>سألتُ أبا عبدِاللهِ</w:t>
      </w:r>
      <w:r w:rsidR="00E87903" w:rsidRPr="00E87903">
        <w:rPr>
          <w:rStyle w:val="Char1"/>
          <w:rFonts w:hint="cs"/>
          <w:spacing w:val="-4"/>
          <w:rtl/>
        </w:rPr>
        <w:t xml:space="preserve"> </w:t>
      </w:r>
      <w:r w:rsidRPr="00E87903">
        <w:rPr>
          <w:rStyle w:val="Char1"/>
          <w:spacing w:val="-4"/>
          <w:rtl/>
        </w:rPr>
        <w:sym w:font="AGA Arabesque" w:char="F075"/>
      </w:r>
      <w:r w:rsidRPr="00426516">
        <w:rPr>
          <w:rStyle w:val="Char1"/>
          <w:rtl/>
        </w:rPr>
        <w:t xml:space="preserve"> عن رجُلَينِ من أصحابنا بَينَهُما مُنازَعَةٌ في دَينٍ أو ميراثٍ..... فَقالَ</w:t>
      </w:r>
      <w:r w:rsidR="00E87903">
        <w:rPr>
          <w:rStyle w:val="Char1"/>
          <w:rFonts w:hint="cs"/>
          <w:rtl/>
        </w:rPr>
        <w:t xml:space="preserve"> </w:t>
      </w:r>
      <w:r w:rsidRPr="00426516">
        <w:rPr>
          <w:rStyle w:val="Char1"/>
          <w:rtl/>
        </w:rPr>
        <w:sym w:font="AGA Arabesque" w:char="F075"/>
      </w:r>
      <w:r w:rsidRPr="00426516">
        <w:rPr>
          <w:rStyle w:val="Char1"/>
          <w:rtl/>
        </w:rPr>
        <w:t xml:space="preserve"> يَنظُرانِ مَن کانَ مِنکُم قَد روی حديثَنا ونَظَرَ في حَلالِنا وحَرامِنا وعَرَفَ أحکامَنا فَليَرضَوا بِهِ حَکَماً فَإنّي قَد جَعَلتُهُ عَلَيکُم حاکِماً...... قُلتُ فإن کانَ کُلُّ واحدٍ اختارَ رَجُلاً مِن أصحابِنا فَرَضِيا أن يکونَا النّاظِرَينِ في حَقِّهِما فَاختَلَفا فيما حَکَما وَکِلاهُما اختَلَفا في حَدِيثِکُم؟ فَقالَ: الحُکمُ ما حَکَمَ بِهِ أعدَلُهُما وَأفقَهُهُما وأصدَقُهُما وأورَعُهُما قالَ قُلتُ: فَإنّهُما عَدلانِ مَرضِيّانِ لايُفَضَّلُ واحِدٌ مِنهُما عَلی صاحِبِهِ فَقالَ يُتظَرُ إلی ما کانَ مِن روايَتِهِما عَمّا في ذلِكَ الَّذي حَکَما بِهِ المُجمَعُ عَلَيهِ مِن أصحابِكَ فَيُؤخَذُ بِهِ مِن حُکمِهِما وَ يُترَ</w:t>
      </w:r>
      <w:r w:rsidRPr="00426516">
        <w:rPr>
          <w:rStyle w:val="Char1"/>
          <w:rFonts w:hint="cs"/>
          <w:rtl/>
        </w:rPr>
        <w:t>ك</w:t>
      </w:r>
      <w:r w:rsidRPr="00426516">
        <w:rPr>
          <w:rStyle w:val="Char1"/>
          <w:rtl/>
        </w:rPr>
        <w:t>ُ الشّاذّ</w:t>
      </w:r>
      <w:r w:rsidRPr="00426516">
        <w:rPr>
          <w:rFonts w:cs="Traditional Arabic" w:hint="cs"/>
          <w:sz w:val="28"/>
          <w:szCs w:val="28"/>
          <w:rtl/>
          <w:lang w:bidi="fa-IR"/>
        </w:rPr>
        <w:t>»</w:t>
      </w:r>
      <w:r w:rsidRPr="00C8155D">
        <w:rPr>
          <w:rStyle w:val="Char4"/>
          <w:rFonts w:hint="cs"/>
          <w:rtl/>
        </w:rPr>
        <w:t xml:space="preserve"> </w:t>
      </w:r>
      <w:r w:rsidRPr="00426516">
        <w:rPr>
          <w:rFonts w:cs="Traditional Arabic" w:hint="cs"/>
          <w:sz w:val="26"/>
          <w:szCs w:val="26"/>
          <w:rtl/>
          <w:lang w:bidi="fa-IR"/>
        </w:rPr>
        <w:t>«</w:t>
      </w:r>
      <w:r w:rsidRPr="006B415A">
        <w:rPr>
          <w:rStyle w:val="Chare"/>
          <w:rtl/>
        </w:rPr>
        <w:t>از امام صادق</w:t>
      </w:r>
      <w:r w:rsidR="00E87903">
        <w:rPr>
          <w:rStyle w:val="Chare"/>
          <w:rFonts w:hint="cs"/>
          <w:rtl/>
        </w:rPr>
        <w:t xml:space="preserve"> </w:t>
      </w:r>
      <w:r w:rsidRPr="006B415A">
        <w:rPr>
          <w:rStyle w:val="Chare"/>
        </w:rPr>
        <w:sym w:font="AGA Arabesque" w:char="F075"/>
      </w:r>
      <w:r w:rsidRPr="006B415A">
        <w:rPr>
          <w:rStyle w:val="Chare"/>
          <w:rtl/>
        </w:rPr>
        <w:t xml:space="preserve"> دربار</w:t>
      </w:r>
      <w:r w:rsidR="00C8155D">
        <w:rPr>
          <w:rStyle w:val="Chare"/>
          <w:rtl/>
        </w:rPr>
        <w:t>ه</w:t>
      </w:r>
      <w:r w:rsidRPr="006B415A">
        <w:rPr>
          <w:rStyle w:val="Chare"/>
          <w:rtl/>
        </w:rPr>
        <w:t xml:space="preserve"> دو مرد از أصحاب ما (= شیعیان) پرسیدم که میانشان در وام یا میراث اختلاف افتاده است..... آن‌حضرت فرمود: بنگرید هر یک از شما که حدیث ما را روایت کرده و نظر به حلال و حرام ما دارد و أحکام ما را می‌شناسد، به او به عنوان حَکَم و داور راضی شوند که همانا من او را بر شما حاکم و داور قرار داده‌ام..... گفتم: اگر هریک از آن دو مردی از أصحاب ما را انتخاب کردند و راضی شدند که آن ‌دو دربار</w:t>
      </w:r>
      <w:r w:rsidR="00C8155D">
        <w:rPr>
          <w:rStyle w:val="Chare"/>
          <w:rtl/>
        </w:rPr>
        <w:t>ه</w:t>
      </w:r>
      <w:r w:rsidRPr="006B415A">
        <w:rPr>
          <w:rStyle w:val="Chare"/>
          <w:rtl/>
        </w:rPr>
        <w:t xml:space="preserve"> حقّشان ناظر و داور باشند آن دو در حُکم کردن دچار اختلاف شده و دربار</w:t>
      </w:r>
      <w:r w:rsidR="00C8155D">
        <w:rPr>
          <w:rStyle w:val="Chare"/>
          <w:rtl/>
        </w:rPr>
        <w:t>ه</w:t>
      </w:r>
      <w:r w:rsidRPr="006B415A">
        <w:rPr>
          <w:rStyle w:val="Chare"/>
          <w:rtl/>
        </w:rPr>
        <w:t xml:space="preserve"> حدیثی از شما اختلاف کنند [چه باید کرد]؟ فرمود: حُکمِ [مقبول] از آنِ داوری است که عادلتر و فقیه‌تر و راستگوتر و پرهیزکارتر باشد، گفتم: هر دو مورد رضایت‌اند و </w:t>
      </w:r>
      <w:r w:rsidR="00E87903">
        <w:rPr>
          <w:rStyle w:val="Chare"/>
          <w:rtl/>
        </w:rPr>
        <w:t>یکی بر دیگری ترجیح ندارد، فرمود</w:t>
      </w:r>
      <w:r w:rsidRPr="006B415A">
        <w:rPr>
          <w:rStyle w:val="Chare"/>
          <w:rtl/>
        </w:rPr>
        <w:t>: نگریسته شود که روایت کدام یک از آن دو مورد اجماع أصحاب تو (= شیعیان) است، پس روایت او گرفته و قبول شده و روایت شاذّ و نادر ترک می‌شود</w:t>
      </w:r>
      <w:r w:rsidRPr="00426516">
        <w:rPr>
          <w:rFonts w:cs="Traditional Arabic" w:hint="cs"/>
          <w:sz w:val="26"/>
          <w:szCs w:val="26"/>
          <w:rtl/>
          <w:lang w:bidi="fa-IR"/>
        </w:rPr>
        <w:t>»</w:t>
      </w:r>
      <w:r w:rsidRPr="00426516">
        <w:rPr>
          <w:rFonts w:cs="B Lotus"/>
          <w:sz w:val="26"/>
          <w:szCs w:val="26"/>
          <w:rtl/>
          <w:lang w:bidi="fa-IR"/>
        </w:rPr>
        <w:t>.</w:t>
      </w:r>
    </w:p>
    <w:p w:rsidR="00426516" w:rsidRPr="00C8155D" w:rsidRDefault="00426516" w:rsidP="0031454B">
      <w:pPr>
        <w:pStyle w:val="StyleComplexBLotus12ptJustifiedFirstline05cm"/>
        <w:spacing w:line="240" w:lineRule="auto"/>
        <w:rPr>
          <w:rStyle w:val="Char4"/>
          <w:rtl/>
        </w:rPr>
      </w:pPr>
      <w:r w:rsidRPr="00E87903">
        <w:rPr>
          <w:rStyle w:val="Char4"/>
          <w:spacing w:val="-4"/>
          <w:rtl/>
        </w:rPr>
        <w:t>در قسمت اوّل از این حدیث شریف که ذکر شد حَکَم و حاکم را به معنای سلطان و نائب امام</w:t>
      </w:r>
      <w:r w:rsidR="00E87903" w:rsidRPr="00E87903">
        <w:rPr>
          <w:rStyle w:val="Char4"/>
          <w:rFonts w:hint="cs"/>
          <w:spacing w:val="-4"/>
          <w:rtl/>
        </w:rPr>
        <w:t xml:space="preserve"> </w:t>
      </w:r>
      <w:r w:rsidRPr="00E87903">
        <w:rPr>
          <w:rStyle w:val="Char4"/>
          <w:spacing w:val="-4"/>
          <w:rtl/>
        </w:rPr>
        <w:sym w:font="AGA Arabesque" w:char="F075"/>
      </w:r>
      <w:r w:rsidRPr="00C8155D">
        <w:rPr>
          <w:rStyle w:val="Char4"/>
          <w:rtl/>
        </w:rPr>
        <w:t xml:space="preserve"> گرفته و گفته‌اند مراد امام این است که هرکس حلال را از حرام بشناسد و احکام ما را بفهمد بایستی او را مطیع باشید که من او را ر ئیس و سلطان شما قرار دادم! این دلیل هم </w:t>
      </w:r>
      <w:r w:rsidR="00E87903">
        <w:rPr>
          <w:rStyle w:val="Char4"/>
          <w:rtl/>
        </w:rPr>
        <w:t>مثل سابق از جهاتی چند، سقیم است</w:t>
      </w:r>
      <w:r w:rsidRPr="00C8155D">
        <w:rPr>
          <w:rStyle w:val="Char4"/>
          <w:rtl/>
        </w:rPr>
        <w:t>:</w:t>
      </w:r>
    </w:p>
    <w:p w:rsidR="00426516" w:rsidRPr="00C8155D" w:rsidRDefault="00426516" w:rsidP="0031454B">
      <w:pPr>
        <w:pStyle w:val="StyleComplexBLotus12ptJustifiedFirstline05cm"/>
        <w:spacing w:line="240" w:lineRule="auto"/>
        <w:rPr>
          <w:rStyle w:val="Char4"/>
          <w:rtl/>
        </w:rPr>
      </w:pPr>
      <w:r w:rsidRPr="00C8155D">
        <w:rPr>
          <w:rStyle w:val="Char4"/>
          <w:rtl/>
        </w:rPr>
        <w:t>1- سؤال «عمر بن حنظله» از حضرت صادق</w:t>
      </w:r>
      <w:r w:rsidR="00E87903">
        <w:rPr>
          <w:rStyle w:val="Char4"/>
          <w:rFonts w:hint="cs"/>
          <w:rtl/>
        </w:rPr>
        <w:t xml:space="preserve"> </w:t>
      </w:r>
      <w:r w:rsidRPr="00C8155D">
        <w:rPr>
          <w:rStyle w:val="Char4"/>
          <w:rtl/>
        </w:rPr>
        <w:sym w:font="AGA Arabesque" w:char="F075"/>
      </w:r>
      <w:r w:rsidRPr="00C8155D">
        <w:rPr>
          <w:rStyle w:val="Char4"/>
          <w:rtl/>
        </w:rPr>
        <w:t xml:space="preserve"> چنانکه واضح است راجع به منازع</w:t>
      </w:r>
      <w:r w:rsidR="00C8155D">
        <w:rPr>
          <w:rStyle w:val="Char4"/>
          <w:rtl/>
        </w:rPr>
        <w:t>ه</w:t>
      </w:r>
      <w:r w:rsidRPr="00C8155D">
        <w:rPr>
          <w:rStyle w:val="Char4"/>
          <w:rtl/>
        </w:rPr>
        <w:t xml:space="preserve"> دو نفر از أصحاب بوده بر سر دَین و میراث و حضرت کسانی‌را که واقف به احکام باشند ما بین ایشان حَکَم معرّفی کرده است و این مطلبِ جزئی به مسأل</w:t>
      </w:r>
      <w:r w:rsidR="00C8155D">
        <w:rPr>
          <w:rStyle w:val="Char4"/>
          <w:rtl/>
        </w:rPr>
        <w:t>ه</w:t>
      </w:r>
      <w:r w:rsidRPr="00C8155D">
        <w:rPr>
          <w:rStyle w:val="Char4"/>
          <w:rtl/>
        </w:rPr>
        <w:t xml:space="preserve"> نیابتِ عامّه که ابداً ذکری از آن درمیان نیامده هیچ ربطی ندارد و مدلول حدیث به اندازه‌ای صریح و مورد آن به قدری أخصّ است که تأویل و تعمیم آن به هیچ وجه ممکن نیست.</w:t>
      </w:r>
    </w:p>
    <w:p w:rsidR="00426516" w:rsidRPr="00C8155D" w:rsidRDefault="00426516" w:rsidP="0031454B">
      <w:pPr>
        <w:pStyle w:val="StyleComplexBLotus12ptJustifiedFirstline05cm"/>
        <w:spacing w:line="240" w:lineRule="auto"/>
        <w:rPr>
          <w:rStyle w:val="Char4"/>
          <w:rtl/>
        </w:rPr>
      </w:pPr>
      <w:r w:rsidRPr="00C8155D">
        <w:rPr>
          <w:rStyle w:val="Char4"/>
          <w:rtl/>
        </w:rPr>
        <w:t>2- «حُکم» در لغت عرب به معنای «فرموده» و «حاکم» به معنای «فرماینده» است و هیچ وقت این کلمات در عرف شرع به معنای سلطان و نائبِ عامّ استعمال نشده است. بلی از طرف علمای متأخّر و در عرف عوام به معنای داور و محکمه به معنای جای حُکم استعمال شده و این اصطلاح، شرعی بودن این کلمات را نمی‌رساند و حتّی حَکَم و حاکم بدین دو معنی هم دلیل مدّعایشان نمی‌شود. مللی که در حاضر در أقلّیّت هستند حتّی المقدور اختلافات و منازعات خودشان را با داوری حل کرده و فیصله می‌دهند. بر فرض صدور مقبوله(</w:t>
      </w:r>
      <w:r w:rsidRPr="00C8155D">
        <w:rPr>
          <w:rStyle w:val="Char4"/>
          <w:rtl/>
        </w:rPr>
        <w:footnoteReference w:id="211"/>
      </w:r>
      <w:r w:rsidRPr="00C8155D">
        <w:rPr>
          <w:rStyle w:val="Char4"/>
          <w:rtl/>
        </w:rPr>
        <w:t>) از آن‌حضرت، چون شیعه مخالف حکومت بنی‌عبّاس بودند و امام مفترض الطّاعه هم حاضر بوده شاید فرمایش مذکور ناظر به این أمر باشد.</w:t>
      </w:r>
    </w:p>
    <w:p w:rsidR="00426516" w:rsidRPr="00C8155D" w:rsidRDefault="00426516" w:rsidP="0031454B">
      <w:pPr>
        <w:pStyle w:val="StyleComplexBLotus12ptJustifiedFirstline05cm"/>
        <w:spacing w:line="240" w:lineRule="auto"/>
        <w:rPr>
          <w:rStyle w:val="Char4"/>
          <w:rtl/>
        </w:rPr>
      </w:pPr>
      <w:r w:rsidRPr="00C8155D">
        <w:rPr>
          <w:rStyle w:val="Char4"/>
          <w:rtl/>
        </w:rPr>
        <w:t>3- اگر استرداد حقوق حضرت صادق</w:t>
      </w:r>
      <w:r w:rsidR="00E87903">
        <w:rPr>
          <w:rStyle w:val="Char4"/>
          <w:rFonts w:hint="cs"/>
          <w:rtl/>
        </w:rPr>
        <w:t xml:space="preserve"> </w:t>
      </w:r>
      <w:r w:rsidRPr="00C8155D">
        <w:rPr>
          <w:rStyle w:val="Char4"/>
          <w:rtl/>
        </w:rPr>
        <w:sym w:font="AGA Arabesque" w:char="F075"/>
      </w:r>
      <w:r w:rsidRPr="00C8155D">
        <w:rPr>
          <w:rStyle w:val="Char4"/>
          <w:rtl/>
        </w:rPr>
        <w:t xml:space="preserve"> از دیگران در زمان آن‌حضرت ممکن می‌شد البتّه خودشان أولی به تصرّف می‌بودند باوجود حیات خودشان و امکان منتقل داشتنش به اولاد خود، واگذاشتن آن به دیگران مخالف منطق و منافی وظیف</w:t>
      </w:r>
      <w:r w:rsidR="00C8155D">
        <w:rPr>
          <w:rStyle w:val="Char4"/>
          <w:rtl/>
        </w:rPr>
        <w:t>ه</w:t>
      </w:r>
      <w:r w:rsidRPr="00C8155D">
        <w:rPr>
          <w:rStyle w:val="Char4"/>
          <w:rtl/>
        </w:rPr>
        <w:t xml:space="preserve"> امام است و هرگاه استرداد حقوق مذکور امکان نداشت محوّل داشتن آن به دیگران عبث می‌نماید و مَثَل مشهورِ یکی را به ده راه نمی‌دادند.... الخ را به یاد می‌آورد! و کار عبث‌هم از امام به اعتقاد ما پیروان مذهب جعفری سرنمی‌زند. در واقع چطور ممکن بود که امام باوجود خود و اولادش نائب امامی معیّن کرده و ادار</w:t>
      </w:r>
      <w:r w:rsidR="00C8155D">
        <w:rPr>
          <w:rStyle w:val="Char4"/>
          <w:rtl/>
        </w:rPr>
        <w:t>ه</w:t>
      </w:r>
      <w:r w:rsidRPr="00C8155D">
        <w:rPr>
          <w:rStyle w:val="Char4"/>
          <w:rtl/>
        </w:rPr>
        <w:t xml:space="preserve"> أ مور جمهور را به عهد</w:t>
      </w:r>
      <w:r w:rsidR="00C8155D">
        <w:rPr>
          <w:rStyle w:val="Char4"/>
          <w:rtl/>
        </w:rPr>
        <w:t>ه</w:t>
      </w:r>
      <w:r w:rsidRPr="00C8155D">
        <w:rPr>
          <w:rStyle w:val="Char4"/>
          <w:rtl/>
        </w:rPr>
        <w:t xml:space="preserve"> او واگذارد؟ درصورتی‌که خود آن‌حضرت از ادار</w:t>
      </w:r>
      <w:r w:rsidR="00C8155D">
        <w:rPr>
          <w:rStyle w:val="Char4"/>
          <w:rtl/>
        </w:rPr>
        <w:t>ه</w:t>
      </w:r>
      <w:r w:rsidRPr="00C8155D">
        <w:rPr>
          <w:rStyle w:val="Char4"/>
          <w:rtl/>
        </w:rPr>
        <w:t xml:space="preserve"> آن به کلّی ممنوع و مهجور گردیده بودند.</w:t>
      </w:r>
    </w:p>
    <w:p w:rsidR="00426516" w:rsidRPr="00C8155D" w:rsidRDefault="00426516" w:rsidP="00EF47AE">
      <w:pPr>
        <w:pStyle w:val="StyleComplexBLotus12ptJustifiedFirstline05cm"/>
        <w:spacing w:line="250" w:lineRule="auto"/>
        <w:rPr>
          <w:rStyle w:val="Char4"/>
          <w:rtl/>
        </w:rPr>
      </w:pPr>
      <w:r w:rsidRPr="00C8155D">
        <w:rPr>
          <w:rStyle w:val="Char4"/>
          <w:rtl/>
        </w:rPr>
        <w:t>علاوه براینکه هیچ یک از این دو حدیث دلیل مدّعای ایشان نمی‌شود اگر ما به فرض محال نیابت عامّ رواتِ احادیث و اشخاص عارف به احکام را قبول کنیم بالأخره خواهیم گفت که این رُوات وغیره عبارت بوده‌اند از مجتهدین جامع الشّرائط و آن وقت خواهیم دید تازه دچار بسی اشکالات گردیده‌ایم مثلاً تنها مجتهدِ جامع الشّرائط بودن لیاقت شخصی را به سلطنت نمی‌رساند و البتّه حضرت امام أمری بدان أهمّیّت را بدون هیچ قید و هیچ شرط به عهد</w:t>
      </w:r>
      <w:r w:rsidR="00C8155D">
        <w:rPr>
          <w:rStyle w:val="Char4"/>
          <w:rtl/>
        </w:rPr>
        <w:t>ه</w:t>
      </w:r>
      <w:r w:rsidRPr="00C8155D">
        <w:rPr>
          <w:rStyle w:val="Char4"/>
          <w:rtl/>
        </w:rPr>
        <w:t xml:space="preserve"> علمای أعلام نمی‌گذاشت که در أغلب موارد مستلزم تودیع منصب مهمّی به نا أهل می‌گردد!...... دیگر آنکه مجتهدین عظام در هر عهد متعدّد بوده و وجود سلطان متعدّد در یک وقت و در یک منطقه چنانکه گفته شد متعذّر و محال است پس أشخاصی که در نیابت عامّ</w:t>
      </w:r>
      <w:r w:rsidR="00C8155D">
        <w:rPr>
          <w:rStyle w:val="Char4"/>
          <w:rtl/>
        </w:rPr>
        <w:t>ه</w:t>
      </w:r>
      <w:r w:rsidRPr="00C8155D">
        <w:rPr>
          <w:rStyle w:val="Char4"/>
          <w:rtl/>
        </w:rPr>
        <w:t xml:space="preserve"> علمای أعلام از حضرت امام</w:t>
      </w:r>
      <w:r w:rsidRPr="00C8155D">
        <w:rPr>
          <w:rStyle w:val="Char4"/>
          <w:rtl/>
        </w:rPr>
        <w:sym w:font="AGA Arabesque" w:char="F075"/>
      </w:r>
      <w:r w:rsidRPr="00C8155D">
        <w:rPr>
          <w:rStyle w:val="Char4"/>
          <w:rtl/>
        </w:rPr>
        <w:t xml:space="preserve"> قائل شده‌اند دلائل کافی بر صحّت قول خود ندارند و همچو منصبی در دین اسلام چه از روی نصّ </w:t>
      </w:r>
      <w:r w:rsidRPr="00E87903">
        <w:rPr>
          <w:rStyle w:val="Char4"/>
          <w:spacing w:val="-4"/>
          <w:rtl/>
        </w:rPr>
        <w:t>و نقل و چه از روی أصول، ثابت نشده است گذشته از اینکه أصحاب این رأی أدلّ</w:t>
      </w:r>
      <w:r w:rsidR="00C8155D" w:rsidRPr="00E87903">
        <w:rPr>
          <w:rStyle w:val="Char4"/>
          <w:spacing w:val="-4"/>
          <w:rtl/>
        </w:rPr>
        <w:t>ه</w:t>
      </w:r>
      <w:r w:rsidRPr="00E87903">
        <w:rPr>
          <w:rStyle w:val="Char4"/>
          <w:spacing w:val="-4"/>
          <w:rtl/>
        </w:rPr>
        <w:t xml:space="preserve"> صحیحه نداشته‌اند.... شیخ مرتضی أنصاری در باب خمس صریحا می‌فرماید </w:t>
      </w:r>
      <w:r w:rsidRPr="00E87903">
        <w:rPr>
          <w:rStyle w:val="Char5"/>
          <w:spacing w:val="-4"/>
          <w:rtl/>
        </w:rPr>
        <w:t>نیابت مجتهدین از امام</w:t>
      </w:r>
      <w:r w:rsidR="00C8155D" w:rsidRPr="00E87903">
        <w:rPr>
          <w:rStyle w:val="Char5"/>
          <w:rFonts w:hint="cs"/>
          <w:spacing w:val="-4"/>
          <w:rtl/>
        </w:rPr>
        <w:t xml:space="preserve"> </w:t>
      </w:r>
      <w:r w:rsidRPr="00E87903">
        <w:rPr>
          <w:rStyle w:val="Char5"/>
          <w:b w:val="0"/>
          <w:bCs w:val="0"/>
          <w:spacing w:val="-4"/>
        </w:rPr>
        <w:sym w:font="AGA Arabesque" w:char="F075"/>
      </w:r>
      <w:r w:rsidRPr="00C8155D">
        <w:rPr>
          <w:rStyle w:val="Char5"/>
          <w:rtl/>
        </w:rPr>
        <w:t xml:space="preserve"> ثابت نشده است!</w:t>
      </w:r>
      <w:r w:rsidRPr="00C8155D">
        <w:rPr>
          <w:rStyle w:val="Char4"/>
          <w:rtl/>
        </w:rPr>
        <w:t>» (فتأمّل جدّاً)</w:t>
      </w:r>
    </w:p>
    <w:p w:rsidR="00426516" w:rsidRPr="00C8155D" w:rsidRDefault="00426516" w:rsidP="00EF47AE">
      <w:pPr>
        <w:ind w:firstLine="284"/>
        <w:jc w:val="both"/>
        <w:rPr>
          <w:rStyle w:val="Char4"/>
          <w:rtl/>
        </w:rPr>
      </w:pPr>
      <w:r w:rsidRPr="00C8155D">
        <w:rPr>
          <w:rStyle w:val="Char4"/>
          <w:rtl/>
        </w:rPr>
        <w:t>اینک پس از فراغت از مسأل</w:t>
      </w:r>
      <w:r w:rsidR="00C8155D">
        <w:rPr>
          <w:rStyle w:val="Char4"/>
          <w:rtl/>
        </w:rPr>
        <w:t>ه</w:t>
      </w:r>
      <w:r w:rsidRPr="00C8155D">
        <w:rPr>
          <w:rStyle w:val="Char4"/>
          <w:rtl/>
        </w:rPr>
        <w:t xml:space="preserve"> وکالت ونیابتِ امام باید بپردازیم به خرافات جلد 52 «</w:t>
      </w:r>
      <w:r w:rsidRPr="00426516">
        <w:rPr>
          <w:rStyle w:val="Char1"/>
          <w:rtl/>
        </w:rPr>
        <w:t>بحارالأنوار</w:t>
      </w:r>
      <w:r w:rsidRPr="00C8155D">
        <w:rPr>
          <w:rStyle w:val="Char4"/>
          <w:rtl/>
        </w:rPr>
        <w:t>»!</w:t>
      </w:r>
    </w:p>
    <w:p w:rsidR="00426516" w:rsidRPr="00C8155D" w:rsidRDefault="00426516" w:rsidP="00EF47AE">
      <w:pPr>
        <w:spacing w:line="250" w:lineRule="auto"/>
        <w:ind w:firstLine="284"/>
        <w:jc w:val="both"/>
        <w:rPr>
          <w:rStyle w:val="Char4"/>
          <w:rtl/>
        </w:rPr>
        <w:sectPr w:rsidR="00426516" w:rsidRPr="00C8155D" w:rsidSect="0031454B">
          <w:headerReference w:type="default" r:id="rId36"/>
          <w:footnotePr>
            <w:numRestart w:val="eachPage"/>
          </w:footnotePr>
          <w:type w:val="oddPage"/>
          <w:pgSz w:w="9356" w:h="13608" w:code="9"/>
          <w:pgMar w:top="1021" w:right="1134" w:bottom="737" w:left="851" w:header="454" w:footer="0" w:gutter="0"/>
          <w:cols w:space="708"/>
          <w:titlePg/>
          <w:bidi/>
          <w:rtlGutter/>
          <w:docGrid w:linePitch="381"/>
        </w:sectPr>
      </w:pPr>
    </w:p>
    <w:p w:rsidR="00426516" w:rsidRPr="00426516" w:rsidRDefault="00C97B3A" w:rsidP="0031454B">
      <w:pPr>
        <w:pStyle w:val="a1"/>
        <w:rPr>
          <w:rtl/>
        </w:rPr>
      </w:pPr>
      <w:bookmarkStart w:id="184" w:name="_Toc250490758"/>
      <w:bookmarkStart w:id="185" w:name="_Toc310123560"/>
      <w:bookmarkStart w:id="186" w:name="_Toc376119805"/>
      <w:bookmarkStart w:id="187" w:name="_Toc393364182"/>
      <w:r>
        <w:rPr>
          <w:rFonts w:hint="cs"/>
          <w:rtl/>
        </w:rPr>
        <w:t xml:space="preserve">22- </w:t>
      </w:r>
      <w:r w:rsidR="00426516" w:rsidRPr="00426516">
        <w:rPr>
          <w:rtl/>
        </w:rPr>
        <w:t>باب ذکرِ مَن رآهُ</w:t>
      </w:r>
      <w:bookmarkEnd w:id="184"/>
      <w:bookmarkEnd w:id="185"/>
      <w:bookmarkEnd w:id="186"/>
      <w:bookmarkEnd w:id="187"/>
    </w:p>
    <w:p w:rsidR="00426516" w:rsidRPr="00C8155D" w:rsidRDefault="00426516" w:rsidP="0031454B">
      <w:pPr>
        <w:pStyle w:val="StyleComplexBLotus12ptJustifiedFirstline05cm"/>
        <w:spacing w:line="240" w:lineRule="auto"/>
        <w:rPr>
          <w:rStyle w:val="Char4"/>
          <w:rtl/>
        </w:rPr>
      </w:pPr>
      <w:r w:rsidRPr="00C8155D">
        <w:rPr>
          <w:rStyle w:val="Char4"/>
          <w:rtl/>
        </w:rPr>
        <w:t>در این باب مجلسی قصّۀ کسانی را که مدّعی رؤیت مهدی بوده‌اند جمع</w:t>
      </w:r>
      <w:r w:rsidRPr="00C8155D">
        <w:rPr>
          <w:rStyle w:val="Char4"/>
          <w:rFonts w:hint="cs"/>
          <w:rtl/>
        </w:rPr>
        <w:t>‌</w:t>
      </w:r>
      <w:r w:rsidRPr="00C8155D">
        <w:rPr>
          <w:rStyle w:val="Char4"/>
          <w:rtl/>
        </w:rPr>
        <w:t>آوری کرده است. ولی باید دانست رؤیتِ ادّعا شده مانند دیدنِ کسانی است که تعدادشان نیز بسیار بود و در اوائل انقلابِ ایران، مدّعی بودند سای</w:t>
      </w:r>
      <w:r w:rsidR="00C8155D">
        <w:rPr>
          <w:rStyle w:val="Char4"/>
          <w:rtl/>
        </w:rPr>
        <w:t>ه</w:t>
      </w:r>
      <w:r w:rsidRPr="00C8155D">
        <w:rPr>
          <w:rStyle w:val="Char4"/>
          <w:rtl/>
        </w:rPr>
        <w:t xml:space="preserve"> کسی که او را «نائب الإمام» می‌گفتند، در ماه دیده‌اند(؟!) آیا می‌توان چنین رؤیتی را معتبر دانست؟! رؤیت اینگونه افراد از قبیل رؤیت امام زمان در آباده است که شرح آن در کتاب حاضر قبل از باب 6 (ص182) گذشت! و یا مشابه رؤیت کسانی است که دیدن امام برایشان منافع بسیار دارد! عَلی أیِّ حال قصّه‌هایی که مجلسی از قول مجاهل و ضُعَفا گردآوری کرده بیشتر حدس کسی است که تصوّر کرده شخصی را که دیده مهدی بوده و اگر در برخی از روایات شخصی به ناقل گفته من مهدی‌ام، یا شوخی کرده یا دروغ گفته و یا خودِ ناقل، قصّه را جعل کرده و إلا به صرف إدّعای یک نفر حتّی اگر از ضُعَفا نباشد چیزی اثبات نمی‌شود تا چه رسد به قول ضُعَفا!.</w:t>
      </w:r>
    </w:p>
    <w:p w:rsidR="00426516" w:rsidRPr="00E87903" w:rsidRDefault="00426516" w:rsidP="0031454B">
      <w:pPr>
        <w:pStyle w:val="StyleComplexBLotus12ptJustifiedFirstline05cm"/>
        <w:spacing w:line="240" w:lineRule="auto"/>
        <w:rPr>
          <w:rStyle w:val="Char4"/>
          <w:spacing w:val="-2"/>
          <w:rtl/>
        </w:rPr>
      </w:pPr>
      <w:r w:rsidRPr="00E87903">
        <w:rPr>
          <w:rStyle w:val="Char4"/>
          <w:spacing w:val="-2"/>
          <w:rtl/>
        </w:rPr>
        <w:t>این باب نیز مانند أبواب قبلی واقعاً افتضاح است و یک حدیث قابل اعتنا در آن نمی‌توان یافت لذا بررسی یکایک أحادیث آن واقعاً تضییع وقت خوانندگان است. بسیاری از أحادیث این باب، منقول از کافی است</w:t>
      </w:r>
      <w:r w:rsidRPr="00E87903">
        <w:rPr>
          <w:rStyle w:val="Char4"/>
          <w:spacing w:val="-2"/>
          <w:vertAlign w:val="superscript"/>
          <w:rtl/>
        </w:rPr>
        <w:t>(</w:t>
      </w:r>
      <w:r w:rsidRPr="00E87903">
        <w:rPr>
          <w:rStyle w:val="Char4"/>
          <w:spacing w:val="-2"/>
          <w:vertAlign w:val="superscript"/>
          <w:rtl/>
        </w:rPr>
        <w:footnoteReference w:id="212"/>
      </w:r>
      <w:r w:rsidRPr="00E87903">
        <w:rPr>
          <w:rStyle w:val="Char4"/>
          <w:spacing w:val="-2"/>
          <w:vertAlign w:val="superscript"/>
          <w:rtl/>
        </w:rPr>
        <w:t>)</w:t>
      </w:r>
      <w:r w:rsidRPr="00E87903">
        <w:rPr>
          <w:rStyle w:val="Char4"/>
          <w:spacing w:val="-2"/>
          <w:rtl/>
        </w:rPr>
        <w:t xml:space="preserve"> که قبل از بررسی سایر روایات، آنها را متذکّر می‌شویم. أعداد سمت راست، شمار</w:t>
      </w:r>
      <w:r w:rsidR="00C8155D" w:rsidRPr="00E87903">
        <w:rPr>
          <w:rStyle w:val="Char4"/>
          <w:spacing w:val="-2"/>
          <w:rtl/>
        </w:rPr>
        <w:t>ه</w:t>
      </w:r>
      <w:r w:rsidRPr="00E87903">
        <w:rPr>
          <w:rStyle w:val="Char4"/>
          <w:spacing w:val="-2"/>
          <w:rtl/>
        </w:rPr>
        <w:t xml:space="preserve"> أحادیث در جلد 52 بحارالأنوار و أعداد سمت چپ شماره أحادیث در کافی است و نظر مجلسی دربار</w:t>
      </w:r>
      <w:r w:rsidR="00C8155D" w:rsidRPr="00E87903">
        <w:rPr>
          <w:rStyle w:val="Char4"/>
          <w:spacing w:val="-2"/>
          <w:rtl/>
        </w:rPr>
        <w:t>ه</w:t>
      </w:r>
      <w:r w:rsidRPr="00E87903">
        <w:rPr>
          <w:rStyle w:val="Char4"/>
          <w:spacing w:val="-2"/>
          <w:rtl/>
        </w:rPr>
        <w:t xml:space="preserve"> هریک از أحادیث را به نقل از «</w:t>
      </w:r>
      <w:r w:rsidRPr="00E87903">
        <w:rPr>
          <w:rStyle w:val="Char1"/>
          <w:spacing w:val="-2"/>
          <w:rtl/>
        </w:rPr>
        <w:t>مرآةُ العُقُول</w:t>
      </w:r>
      <w:r w:rsidRPr="00E87903">
        <w:rPr>
          <w:rStyle w:val="Char4"/>
          <w:spacing w:val="-2"/>
          <w:rtl/>
        </w:rPr>
        <w:t>» بین الهلاین می‌آوریم، سپس تعدادی از باقیِ أحادیث را به عنوان نمونه بررسی می‌کنیم تا خوانندگان بدانند قصص این باب چه وضعی دارند.</w:t>
      </w:r>
    </w:p>
    <w:p w:rsidR="00426516" w:rsidRPr="00C8155D" w:rsidRDefault="00426516" w:rsidP="0031454B">
      <w:pPr>
        <w:pStyle w:val="StyleComplexBLotus12ptJustifiedFirstline05cm"/>
        <w:spacing w:line="240" w:lineRule="auto"/>
        <w:rPr>
          <w:rStyle w:val="Char4"/>
          <w:rtl/>
        </w:rPr>
      </w:pPr>
      <w:r w:rsidRPr="00C8155D">
        <w:rPr>
          <w:rStyle w:val="Char4"/>
          <w:rtl/>
        </w:rPr>
        <w:t xml:space="preserve">×7 </w:t>
      </w:r>
      <w:r w:rsidRPr="00426516">
        <w:rPr>
          <w:rFonts w:ascii="Times New Roman" w:hAnsi="Times New Roman" w:cs="Times New Roman"/>
          <w:b/>
          <w:bCs/>
          <w:sz w:val="28"/>
          <w:szCs w:val="28"/>
          <w:rtl/>
          <w:lang w:bidi="fa-IR"/>
        </w:rPr>
        <w:t xml:space="preserve">← </w:t>
      </w:r>
      <w:r w:rsidRPr="00C8155D">
        <w:rPr>
          <w:rStyle w:val="Char4"/>
          <w:rtl/>
        </w:rPr>
        <w:t>حدیث 11 باب 134 کافی است که مجلسی آن را (مجهول) دانسته و چنانکه محشّی «بحار» متذّکر شده در کافی به جای «نسیم» نام «سیماء» آمده که گفته می‌شود از غلامان «جعفر بن علی» برادر حضرت عسکری و یا از معتمدین عباسّیان بوده است!.</w:t>
      </w:r>
    </w:p>
    <w:p w:rsidR="00426516" w:rsidRPr="00C8155D" w:rsidRDefault="00426516" w:rsidP="0031454B">
      <w:pPr>
        <w:pStyle w:val="StyleComplexBLotus12ptJustifiedFirstline05cm"/>
        <w:spacing w:line="240" w:lineRule="auto"/>
        <w:rPr>
          <w:rStyle w:val="Char4"/>
          <w:rtl/>
        </w:rPr>
      </w:pPr>
      <w:r w:rsidRPr="00C8155D">
        <w:rPr>
          <w:rStyle w:val="Char4"/>
          <w:rtl/>
        </w:rPr>
        <w:t xml:space="preserve">×8 </w:t>
      </w:r>
      <w:r w:rsidRPr="00426516">
        <w:rPr>
          <w:rFonts w:ascii="Times New Roman" w:hAnsi="Times New Roman" w:cs="Times New Roman"/>
          <w:b/>
          <w:bCs/>
          <w:sz w:val="28"/>
          <w:szCs w:val="28"/>
          <w:rtl/>
          <w:lang w:bidi="fa-IR"/>
        </w:rPr>
        <w:t>←</w:t>
      </w:r>
      <w:r w:rsidRPr="00C8155D">
        <w:rPr>
          <w:rStyle w:val="Char4"/>
          <w:rtl/>
        </w:rPr>
        <w:t xml:space="preserve"> حدیث 2 باب 134 (مجهول).</w:t>
      </w:r>
    </w:p>
    <w:p w:rsidR="00426516" w:rsidRPr="00C8155D" w:rsidRDefault="00426516" w:rsidP="0031454B">
      <w:pPr>
        <w:pStyle w:val="StyleComplexBLotus12ptJustifiedFirstline05cm"/>
        <w:spacing w:line="240" w:lineRule="auto"/>
        <w:rPr>
          <w:rStyle w:val="Char4"/>
          <w:rtl/>
        </w:rPr>
      </w:pPr>
      <w:r w:rsidRPr="00C8155D">
        <w:rPr>
          <w:rStyle w:val="Char4"/>
          <w:rtl/>
        </w:rPr>
        <w:t xml:space="preserve">×9 </w:t>
      </w:r>
      <w:r w:rsidRPr="00426516">
        <w:rPr>
          <w:rFonts w:ascii="Times New Roman" w:hAnsi="Times New Roman" w:cs="Times New Roman"/>
          <w:b/>
          <w:bCs/>
          <w:sz w:val="28"/>
          <w:szCs w:val="28"/>
          <w:rtl/>
          <w:lang w:bidi="fa-IR"/>
        </w:rPr>
        <w:t>←</w:t>
      </w:r>
      <w:r w:rsidRPr="00C8155D">
        <w:rPr>
          <w:rStyle w:val="Char4"/>
          <w:rtl/>
        </w:rPr>
        <w:t xml:space="preserve"> حدیث 6 باب 134 (مجهول).</w:t>
      </w:r>
    </w:p>
    <w:p w:rsidR="00426516" w:rsidRPr="00C8155D" w:rsidRDefault="00426516" w:rsidP="0031454B">
      <w:pPr>
        <w:pStyle w:val="StyleComplexBLotus12ptJustifiedFirstline05cm"/>
        <w:spacing w:line="240" w:lineRule="auto"/>
        <w:rPr>
          <w:rStyle w:val="Char4"/>
          <w:rtl/>
        </w:rPr>
      </w:pPr>
      <w:r w:rsidRPr="00C8155D">
        <w:rPr>
          <w:rStyle w:val="Char4"/>
          <w:rtl/>
        </w:rPr>
        <w:t xml:space="preserve">×10 </w:t>
      </w:r>
      <w:r w:rsidRPr="00426516">
        <w:rPr>
          <w:rFonts w:ascii="Times New Roman" w:hAnsi="Times New Roman" w:cs="Times New Roman"/>
          <w:b/>
          <w:bCs/>
          <w:sz w:val="28"/>
          <w:szCs w:val="28"/>
          <w:rtl/>
          <w:lang w:bidi="fa-IR"/>
        </w:rPr>
        <w:t xml:space="preserve">← </w:t>
      </w:r>
      <w:r w:rsidRPr="00C8155D">
        <w:rPr>
          <w:rStyle w:val="Char4"/>
          <w:rtl/>
        </w:rPr>
        <w:t>حدیث 8 باب 134 (مجهول).</w:t>
      </w:r>
    </w:p>
    <w:p w:rsidR="00426516" w:rsidRPr="00C8155D" w:rsidRDefault="00426516" w:rsidP="0031454B">
      <w:pPr>
        <w:pStyle w:val="StyleComplexBLotus12ptJustifiedFirstline05cm"/>
        <w:spacing w:line="240" w:lineRule="auto"/>
        <w:rPr>
          <w:rStyle w:val="Char4"/>
          <w:rtl/>
        </w:rPr>
      </w:pPr>
      <w:r w:rsidRPr="00C8155D">
        <w:rPr>
          <w:rStyle w:val="Char4"/>
          <w:rtl/>
        </w:rPr>
        <w:t xml:space="preserve">×11 و 45 </w:t>
      </w:r>
      <w:r w:rsidRPr="00426516">
        <w:rPr>
          <w:rFonts w:ascii="Times New Roman" w:hAnsi="Times New Roman" w:cs="Times New Roman"/>
          <w:b/>
          <w:bCs/>
          <w:sz w:val="28"/>
          <w:szCs w:val="28"/>
          <w:rtl/>
          <w:lang w:bidi="fa-IR"/>
        </w:rPr>
        <w:t xml:space="preserve">← </w:t>
      </w:r>
      <w:r w:rsidRPr="00C8155D">
        <w:rPr>
          <w:rStyle w:val="Char4"/>
          <w:rtl/>
        </w:rPr>
        <w:t>حدیث 4 و 5 باب 134 (ضعیف و مجهول).</w:t>
      </w:r>
    </w:p>
    <w:p w:rsidR="00426516" w:rsidRPr="00C8155D" w:rsidRDefault="00426516" w:rsidP="0031454B">
      <w:pPr>
        <w:pStyle w:val="StyleComplexBLotus12ptJustifiedFirstline05cm"/>
        <w:spacing w:line="240" w:lineRule="auto"/>
        <w:rPr>
          <w:rStyle w:val="Char4"/>
          <w:rtl/>
        </w:rPr>
      </w:pPr>
      <w:r w:rsidRPr="00C8155D">
        <w:rPr>
          <w:rStyle w:val="Char4"/>
          <w:rtl/>
        </w:rPr>
        <w:t xml:space="preserve">×21 </w:t>
      </w:r>
      <w:r w:rsidRPr="00426516">
        <w:rPr>
          <w:rFonts w:ascii="Times New Roman" w:hAnsi="Times New Roman" w:cs="Times New Roman"/>
          <w:b/>
          <w:bCs/>
          <w:sz w:val="28"/>
          <w:szCs w:val="28"/>
          <w:rtl/>
          <w:lang w:bidi="fa-IR"/>
        </w:rPr>
        <w:t xml:space="preserve">← </w:t>
      </w:r>
      <w:r w:rsidRPr="00C8155D">
        <w:rPr>
          <w:rStyle w:val="Char4"/>
          <w:rtl/>
        </w:rPr>
        <w:t>حدیث 2 باب 183 (مجهول).</w:t>
      </w:r>
    </w:p>
    <w:p w:rsidR="00426516" w:rsidRPr="00C8155D" w:rsidRDefault="00426516" w:rsidP="0031454B">
      <w:pPr>
        <w:pStyle w:val="StyleComplexBLotus12ptJustifiedFirstline05cm"/>
        <w:spacing w:line="240" w:lineRule="auto"/>
        <w:rPr>
          <w:rStyle w:val="Char4"/>
          <w:rtl/>
        </w:rPr>
      </w:pPr>
      <w:r w:rsidRPr="00C8155D">
        <w:rPr>
          <w:rStyle w:val="Char4"/>
          <w:rtl/>
        </w:rPr>
        <w:t xml:space="preserve">×22 </w:t>
      </w:r>
      <w:r w:rsidRPr="00426516">
        <w:rPr>
          <w:rFonts w:ascii="Times New Roman" w:hAnsi="Times New Roman" w:cs="Times New Roman"/>
          <w:b/>
          <w:bCs/>
          <w:sz w:val="28"/>
          <w:szCs w:val="28"/>
          <w:rtl/>
          <w:lang w:bidi="fa-IR"/>
        </w:rPr>
        <w:t xml:space="preserve">← </w:t>
      </w:r>
      <w:r w:rsidRPr="00C8155D">
        <w:rPr>
          <w:rStyle w:val="Char4"/>
          <w:rtl/>
        </w:rPr>
        <w:t>مشابه حدیث 3 باب 182 (مجهول).</w:t>
      </w:r>
    </w:p>
    <w:p w:rsidR="00426516" w:rsidRPr="00C8155D" w:rsidRDefault="00426516" w:rsidP="0031454B">
      <w:pPr>
        <w:pStyle w:val="StyleComplexBLotus12ptJustifiedFirstline05cm"/>
        <w:spacing w:line="240" w:lineRule="auto"/>
        <w:rPr>
          <w:rStyle w:val="Char4"/>
          <w:rtl/>
        </w:rPr>
      </w:pPr>
      <w:r w:rsidRPr="00C8155D">
        <w:rPr>
          <w:rStyle w:val="Char4"/>
          <w:rtl/>
        </w:rPr>
        <w:t xml:space="preserve">×43 </w:t>
      </w:r>
      <w:r w:rsidRPr="00426516">
        <w:rPr>
          <w:rFonts w:ascii="Times New Roman" w:hAnsi="Times New Roman" w:cs="Times New Roman"/>
          <w:b/>
          <w:bCs/>
          <w:sz w:val="28"/>
          <w:szCs w:val="28"/>
          <w:rtl/>
          <w:lang w:bidi="fa-IR"/>
        </w:rPr>
        <w:t xml:space="preserve">← </w:t>
      </w:r>
      <w:r w:rsidRPr="00C8155D">
        <w:rPr>
          <w:rStyle w:val="Char4"/>
          <w:rtl/>
        </w:rPr>
        <w:t>حدیث 15 باب 134 (مجهول).</w:t>
      </w:r>
    </w:p>
    <w:p w:rsidR="00426516" w:rsidRPr="00C8155D" w:rsidRDefault="00426516" w:rsidP="0031454B">
      <w:pPr>
        <w:pStyle w:val="StyleComplexBLotus12ptJustifiedFirstline05cm"/>
        <w:spacing w:line="240" w:lineRule="auto"/>
        <w:rPr>
          <w:rStyle w:val="Char4"/>
          <w:rtl/>
        </w:rPr>
      </w:pPr>
      <w:r w:rsidRPr="00C8155D">
        <w:rPr>
          <w:rStyle w:val="Char4"/>
          <w:rtl/>
        </w:rPr>
        <w:t xml:space="preserve">×46 </w:t>
      </w:r>
      <w:r w:rsidRPr="00426516">
        <w:rPr>
          <w:rFonts w:ascii="Times New Roman" w:hAnsi="Times New Roman" w:cs="Times New Roman"/>
          <w:b/>
          <w:bCs/>
          <w:sz w:val="28"/>
          <w:szCs w:val="28"/>
          <w:rtl/>
          <w:lang w:bidi="fa-IR"/>
        </w:rPr>
        <w:t xml:space="preserve">← </w:t>
      </w:r>
      <w:r w:rsidRPr="00C8155D">
        <w:rPr>
          <w:rStyle w:val="Char4"/>
          <w:rtl/>
        </w:rPr>
        <w:t>حدیث 7 باب 134 (صحیح یا مجهول؟!!).</w:t>
      </w:r>
    </w:p>
    <w:p w:rsidR="00426516" w:rsidRPr="00C8155D" w:rsidRDefault="00426516" w:rsidP="0031454B">
      <w:pPr>
        <w:pStyle w:val="StyleComplexBLotus12ptJustifiedFirstline05cm"/>
        <w:spacing w:line="240" w:lineRule="auto"/>
        <w:rPr>
          <w:rStyle w:val="Char4"/>
          <w:rtl/>
        </w:rPr>
      </w:pPr>
      <w:r w:rsidRPr="00C8155D">
        <w:rPr>
          <w:rStyle w:val="Char4"/>
          <w:rtl/>
        </w:rPr>
        <w:t xml:space="preserve">×47 </w:t>
      </w:r>
      <w:r w:rsidRPr="00426516">
        <w:rPr>
          <w:rFonts w:ascii="Times New Roman" w:hAnsi="Times New Roman" w:cs="Times New Roman"/>
          <w:b/>
          <w:bCs/>
          <w:sz w:val="28"/>
          <w:szCs w:val="28"/>
          <w:rtl/>
          <w:lang w:bidi="fa-IR"/>
        </w:rPr>
        <w:t xml:space="preserve">← </w:t>
      </w:r>
      <w:r w:rsidRPr="00C8155D">
        <w:rPr>
          <w:rStyle w:val="Char4"/>
          <w:rtl/>
        </w:rPr>
        <w:t>حدیث 9 باب 134 (مجهول).</w:t>
      </w:r>
    </w:p>
    <w:p w:rsidR="00426516" w:rsidRPr="00C8155D" w:rsidRDefault="00426516" w:rsidP="0031454B">
      <w:pPr>
        <w:pStyle w:val="StyleComplexBLotus12ptJustifiedFirstline05cm"/>
        <w:spacing w:line="240" w:lineRule="auto"/>
        <w:rPr>
          <w:rStyle w:val="Char4"/>
          <w:rtl/>
        </w:rPr>
      </w:pPr>
      <w:r w:rsidRPr="00C8155D">
        <w:rPr>
          <w:rStyle w:val="Char4"/>
          <w:rtl/>
        </w:rPr>
        <w:t xml:space="preserve">×48 </w:t>
      </w:r>
      <w:r w:rsidRPr="00426516">
        <w:rPr>
          <w:rFonts w:ascii="Times New Roman" w:hAnsi="Times New Roman" w:cs="Times New Roman"/>
          <w:b/>
          <w:bCs/>
          <w:sz w:val="28"/>
          <w:szCs w:val="28"/>
          <w:rtl/>
          <w:lang w:bidi="fa-IR"/>
        </w:rPr>
        <w:t xml:space="preserve">← </w:t>
      </w:r>
      <w:r w:rsidRPr="00C8155D">
        <w:rPr>
          <w:rStyle w:val="Char4"/>
          <w:rtl/>
        </w:rPr>
        <w:t>حدیث 3 باب 133 و حدیث 12 باب 134 (ضعیف).</w:t>
      </w:r>
    </w:p>
    <w:p w:rsidR="00426516" w:rsidRPr="00C8155D" w:rsidRDefault="00426516" w:rsidP="0031454B">
      <w:pPr>
        <w:pStyle w:val="StyleComplexBLotus12ptJustifiedFirstline05cm"/>
        <w:spacing w:line="240" w:lineRule="auto"/>
        <w:rPr>
          <w:rStyle w:val="Char4"/>
          <w:rtl/>
        </w:rPr>
      </w:pPr>
      <w:r w:rsidRPr="00C8155D">
        <w:rPr>
          <w:rStyle w:val="Char4"/>
          <w:rtl/>
        </w:rPr>
        <w:t xml:space="preserve">×49 </w:t>
      </w:r>
      <w:r w:rsidRPr="00426516">
        <w:rPr>
          <w:rFonts w:ascii="Times New Roman" w:hAnsi="Times New Roman" w:cs="Times New Roman"/>
          <w:b/>
          <w:bCs/>
          <w:sz w:val="28"/>
          <w:szCs w:val="28"/>
          <w:rtl/>
          <w:lang w:bidi="fa-IR"/>
        </w:rPr>
        <w:t xml:space="preserve">← </w:t>
      </w:r>
      <w:r w:rsidRPr="00C8155D">
        <w:rPr>
          <w:rStyle w:val="Char4"/>
          <w:rtl/>
        </w:rPr>
        <w:t>حدیث 13 باب 134 (مجهول).</w:t>
      </w:r>
    </w:p>
    <w:p w:rsidR="00426516" w:rsidRPr="00C8155D" w:rsidRDefault="00426516" w:rsidP="0031454B">
      <w:pPr>
        <w:pStyle w:val="StyleComplexBLotus12ptJustifiedFirstline05cm"/>
        <w:spacing w:line="240" w:lineRule="auto"/>
        <w:rPr>
          <w:rStyle w:val="Char4"/>
          <w:rtl/>
        </w:rPr>
      </w:pPr>
      <w:r w:rsidRPr="00C8155D">
        <w:rPr>
          <w:rStyle w:val="Char4"/>
          <w:rtl/>
        </w:rPr>
        <w:t xml:space="preserve">×52 </w:t>
      </w:r>
      <w:r w:rsidRPr="00426516">
        <w:rPr>
          <w:rFonts w:ascii="Times New Roman" w:hAnsi="Times New Roman" w:cs="Times New Roman"/>
          <w:b/>
          <w:bCs/>
          <w:sz w:val="28"/>
          <w:szCs w:val="28"/>
          <w:rtl/>
          <w:lang w:bidi="fa-IR"/>
        </w:rPr>
        <w:t xml:space="preserve">← </w:t>
      </w:r>
      <w:r w:rsidRPr="00C8155D">
        <w:rPr>
          <w:rStyle w:val="Char4"/>
          <w:rtl/>
        </w:rPr>
        <w:t xml:space="preserve">حدیث 10 باب 134 (مجهول). </w:t>
      </w:r>
    </w:p>
    <w:p w:rsidR="00426516" w:rsidRPr="00C8155D" w:rsidRDefault="00426516" w:rsidP="0031454B">
      <w:pPr>
        <w:pStyle w:val="StyleComplexBLotus12ptJustifiedFirstline05cm"/>
        <w:spacing w:line="240" w:lineRule="auto"/>
        <w:rPr>
          <w:rStyle w:val="Char4"/>
          <w:rtl/>
        </w:rPr>
      </w:pPr>
      <w:r w:rsidRPr="00C8155D">
        <w:rPr>
          <w:rStyle w:val="Char4"/>
          <w:rtl/>
        </w:rPr>
        <w:t xml:space="preserve"> اینک به چند نمون</w:t>
      </w:r>
      <w:r w:rsidR="00C8155D">
        <w:rPr>
          <w:rStyle w:val="Char4"/>
          <w:rtl/>
        </w:rPr>
        <w:t>ه</w:t>
      </w:r>
      <w:r w:rsidRPr="00C8155D">
        <w:rPr>
          <w:rStyle w:val="Char4"/>
          <w:rtl/>
        </w:rPr>
        <w:t xml:space="preserve"> دیگر می‌پردازیم:</w:t>
      </w:r>
    </w:p>
    <w:p w:rsidR="00426516" w:rsidRPr="00C8155D" w:rsidRDefault="00426516" w:rsidP="0031454B">
      <w:pPr>
        <w:pStyle w:val="StyleComplexBLotus12ptJustifiedFirstline05cm"/>
        <w:spacing w:line="240" w:lineRule="auto"/>
        <w:rPr>
          <w:rStyle w:val="Char4"/>
          <w:rtl/>
        </w:rPr>
      </w:pPr>
      <w:r w:rsidRPr="00C8155D">
        <w:rPr>
          <w:rStyle w:val="Char4"/>
          <w:rtl/>
        </w:rPr>
        <w:t>×1- شیخ طوسی روایتی آورده که راوی آن «</w:t>
      </w:r>
      <w:r w:rsidRPr="00426516">
        <w:rPr>
          <w:rStyle w:val="Char1"/>
          <w:rtl/>
        </w:rPr>
        <w:t>أحمد بن علی الرّازی</w:t>
      </w:r>
      <w:r w:rsidRPr="00C8155D">
        <w:rPr>
          <w:rStyle w:val="Char4"/>
          <w:rtl/>
        </w:rPr>
        <w:t>» چنانکه محشّی فاضل گفته است غالی و ضعیف بوده و موثوق نیست. او روایت کرده از شیخی مجهول و او روایت کرده از «علیّ بن ابراهیم الفدکی» مجهول و او روایت کرده از مجهولی به نام «أودی»!! آخر این هم شد سند؟!! این هم شد دلیل؟! همچنین از قول علیّ بن أحمد الخدیجی الکوفی غالی فاسدالمذهب و او از قول «أزدی» روایت کرده حدود سال 300 هجری جوانی خوش سیما و خوشبو و بامهابت و خوش</w:t>
      </w:r>
      <w:r w:rsidRPr="00C8155D">
        <w:rPr>
          <w:rStyle w:val="Char4"/>
          <w:rtl/>
        </w:rPr>
        <w:softHyphen/>
        <w:t>بیان را هنگام طواف دیدم و او به گفت : من مهدی‌ام و مردم بیش از آنچه بنی‌اسرائیل در تیه سرگردان بودند</w:t>
      </w:r>
      <w:r w:rsidRPr="00E87903">
        <w:rPr>
          <w:rStyle w:val="Char4"/>
          <w:vertAlign w:val="superscript"/>
          <w:rtl/>
        </w:rPr>
        <w:t>(</w:t>
      </w:r>
      <w:r w:rsidRPr="00E87903">
        <w:rPr>
          <w:rStyle w:val="Char4"/>
          <w:vertAlign w:val="superscript"/>
          <w:rtl/>
        </w:rPr>
        <w:footnoteReference w:id="213"/>
      </w:r>
      <w:r w:rsidRPr="00E87903">
        <w:rPr>
          <w:rStyle w:val="Char4"/>
          <w:vertAlign w:val="superscript"/>
          <w:rtl/>
        </w:rPr>
        <w:t>)</w:t>
      </w:r>
      <w:r w:rsidRPr="00C8155D">
        <w:rPr>
          <w:rStyle w:val="Char4"/>
          <w:rtl/>
        </w:rPr>
        <w:t>، به حال خود نمی‌مانند و أیّام خروج من آشکار شده و این خبر أمانتی است بر عهد</w:t>
      </w:r>
      <w:r w:rsidR="00C8155D">
        <w:rPr>
          <w:rStyle w:val="Char4"/>
          <w:rtl/>
        </w:rPr>
        <w:t>ه</w:t>
      </w:r>
      <w:r w:rsidRPr="00C8155D">
        <w:rPr>
          <w:rStyle w:val="Char4"/>
          <w:rtl/>
        </w:rPr>
        <w:t xml:space="preserve"> تو که به برادران أهل حقِّ خودت بگویی! باید گفت که هزار و صد سال گذشته ولی مهدی ظهور نکرده است! معلوم می‌شود مهدی مذکور دروغ گفته است.</w:t>
      </w:r>
    </w:p>
    <w:p w:rsidR="00426516" w:rsidRPr="00C8155D" w:rsidRDefault="00426516" w:rsidP="0031454B">
      <w:pPr>
        <w:pStyle w:val="StyleComplexBLotus12ptJustifiedFirstline05cm"/>
        <w:spacing w:line="240" w:lineRule="auto"/>
        <w:rPr>
          <w:rStyle w:val="Char4"/>
          <w:rtl/>
        </w:rPr>
      </w:pPr>
      <w:r w:rsidRPr="00C8155D">
        <w:rPr>
          <w:rStyle w:val="Char4"/>
          <w:rtl/>
        </w:rPr>
        <w:t>مجلسی ناچار شده برای حفظ آبرو بگوید «بداء» حاصل شده است. ملاحظه کنید که اصل «بداء» تا چه اندازه برای اهل خرافه ضروری است و اگر این أصل را وضع نمی‌کردند با آبرویزی‌های بسیار زیادی مواجه می‌شدند!!. (فتأمّل)</w:t>
      </w:r>
    </w:p>
    <w:p w:rsidR="00426516" w:rsidRPr="00C8155D" w:rsidRDefault="00426516" w:rsidP="00EF47AE">
      <w:pPr>
        <w:pStyle w:val="StyleComplexBLotus12ptJustifiedFirstline05cm"/>
        <w:spacing w:line="250" w:lineRule="auto"/>
        <w:rPr>
          <w:rStyle w:val="Char4"/>
          <w:rtl/>
        </w:rPr>
      </w:pPr>
      <w:r w:rsidRPr="00C8155D">
        <w:rPr>
          <w:rStyle w:val="Char4"/>
          <w:rtl/>
        </w:rPr>
        <w:t>×2- شیخ طوسی از همان «أحمد رازی» از قول مجهولی از أهالی قم به نام «محمّد بن عبیدالله» داستانی بی‌سروته حکایت کرده و مدّعی است که مردی سیاه پوست به او گفته إن شاءَ الله ظهور نزدیک است!!.</w:t>
      </w:r>
    </w:p>
    <w:p w:rsidR="00426516" w:rsidRPr="0031454B" w:rsidRDefault="00426516" w:rsidP="00EF47AE">
      <w:pPr>
        <w:pStyle w:val="StyleComplexBLotus12ptJustifiedFirstline05cm"/>
        <w:spacing w:line="240" w:lineRule="auto"/>
        <w:rPr>
          <w:rStyle w:val="Char4"/>
          <w:spacing w:val="-4"/>
          <w:rtl/>
        </w:rPr>
      </w:pPr>
      <w:r w:rsidRPr="0031454B">
        <w:rPr>
          <w:rStyle w:val="Char4"/>
          <w:spacing w:val="-4"/>
          <w:rtl/>
        </w:rPr>
        <w:t>×3- شیخ طوسی از مهملی به نام «</w:t>
      </w:r>
      <w:r w:rsidRPr="0031454B">
        <w:rPr>
          <w:rStyle w:val="Char1"/>
          <w:spacing w:val="-4"/>
          <w:rtl/>
        </w:rPr>
        <w:t>محمّد بن علیّ الشّجاعی</w:t>
      </w:r>
      <w:r w:rsidRPr="0031454B">
        <w:rPr>
          <w:rStyle w:val="Char4"/>
          <w:spacing w:val="-4"/>
          <w:rtl/>
        </w:rPr>
        <w:t>» از قول مجهولی موسوم به «</w:t>
      </w:r>
      <w:r w:rsidRPr="0031454B">
        <w:rPr>
          <w:rStyle w:val="Char1"/>
          <w:spacing w:val="-4"/>
          <w:rtl/>
        </w:rPr>
        <w:t>محمّد ابراهیم النّعمانی</w:t>
      </w:r>
      <w:r w:rsidRPr="0031454B">
        <w:rPr>
          <w:rStyle w:val="Char4"/>
          <w:spacing w:val="-4"/>
          <w:rtl/>
        </w:rPr>
        <w:t>» و او از «یوسف بن أحمد الجعفریِ» مجهول نقل کرده که در راه سفر به شام نماز صبح او قضا شده و چون خواسته نماز بخواند، روبرو شده با چهار نفر که یکی از آنها پرسیده می‌خواهی صاحب زمانت را ببینی؟ و او گفته دلائل و علاماتِ او چیست؟ همان فرد گفته: چه دوست داری؟ آیا می‌خواهی شتر با بارش به هوا برود یا فقط بار شتر به هوا برود؟! سپس دیده که شتر با بارش به هوا رفته است!! آیا اینان می‌خواهند دین خدا را با همین مهملات اثبات کنند؟! واقعاً متحیّرم که به نویسندگان شیعه چه باید گفت؟ به راستی شیخ طوسی چرا چنین مهملی را در کتابش آورده است؟!.</w:t>
      </w:r>
    </w:p>
    <w:p w:rsidR="00426516" w:rsidRPr="0031454B" w:rsidRDefault="00426516" w:rsidP="00EF47AE">
      <w:pPr>
        <w:pStyle w:val="StyleComplexBLotus12ptJustifiedFirstline05cm"/>
        <w:spacing w:line="240" w:lineRule="auto"/>
        <w:rPr>
          <w:rStyle w:val="Char4"/>
          <w:spacing w:val="-4"/>
          <w:rtl/>
        </w:rPr>
      </w:pPr>
      <w:r w:rsidRPr="0031454B">
        <w:rPr>
          <w:rStyle w:val="Char4"/>
          <w:spacing w:val="-4"/>
          <w:rtl/>
        </w:rPr>
        <w:t>×4- شیخ طوسی از قول «</w:t>
      </w:r>
      <w:r w:rsidRPr="0031454B">
        <w:rPr>
          <w:rStyle w:val="Char1"/>
          <w:spacing w:val="-4"/>
          <w:rtl/>
        </w:rPr>
        <w:t>أحمد بن علی الرّازی</w:t>
      </w:r>
      <w:r w:rsidRPr="0031454B">
        <w:rPr>
          <w:rStyle w:val="Char4"/>
          <w:spacing w:val="-4"/>
          <w:rtl/>
        </w:rPr>
        <w:t>» بی‌اعتبار، نقل کرده روز وفات حضرت عسکری</w:t>
      </w:r>
      <w:r w:rsidR="00E87903" w:rsidRPr="0031454B">
        <w:rPr>
          <w:rStyle w:val="Char4"/>
          <w:rFonts w:hint="cs"/>
          <w:spacing w:val="-4"/>
          <w:rtl/>
        </w:rPr>
        <w:t xml:space="preserve"> </w:t>
      </w:r>
      <w:r w:rsidRPr="0031454B">
        <w:rPr>
          <w:rStyle w:val="Char4"/>
          <w:spacing w:val="-4"/>
          <w:rtl/>
        </w:rPr>
        <w:sym w:font="AGA Arabesque" w:char="F075"/>
      </w:r>
      <w:r w:rsidRPr="0031454B">
        <w:rPr>
          <w:rStyle w:val="Char4"/>
          <w:spacing w:val="-4"/>
          <w:rtl/>
        </w:rPr>
        <w:t xml:space="preserve"> طفل ده ساله‌ای را دیده که ردایی به خود گرفته بود و بر جناز</w:t>
      </w:r>
      <w:r w:rsidR="00C8155D" w:rsidRPr="0031454B">
        <w:rPr>
          <w:rStyle w:val="Char4"/>
          <w:spacing w:val="-4"/>
          <w:rtl/>
        </w:rPr>
        <w:t>ه</w:t>
      </w:r>
      <w:r w:rsidRPr="0031454B">
        <w:rPr>
          <w:rStyle w:val="Char4"/>
          <w:spacing w:val="-4"/>
          <w:rtl/>
        </w:rPr>
        <w:t xml:space="preserve"> حضرت عسکری نماز خوانده و سپس وارد خانه‌ای شده غیراز خانه‌ای که از آن خارج شده بود! شیخ طوسی این قصّه‌ها را به مصداق «</w:t>
      </w:r>
      <w:r w:rsidRPr="0031454B">
        <w:rPr>
          <w:rStyle w:val="Char1"/>
          <w:spacing w:val="-4"/>
          <w:rtl/>
        </w:rPr>
        <w:t>الغَريقُ يَتَشَبَّثُ بِکُلِّ حَشيشٍ</w:t>
      </w:r>
      <w:r w:rsidRPr="0031454B">
        <w:rPr>
          <w:rStyle w:val="Char4"/>
          <w:spacing w:val="-4"/>
          <w:rtl/>
        </w:rPr>
        <w:t>» گرد آورده تا بگوید مهدی دیده شده درحالی که در این روایات دلالتی نیست مگر براینکه چندتن از مجاهل گمان کرده‌اند کسی را که دیده‌اند مهدی بوده است!.</w:t>
      </w:r>
    </w:p>
    <w:p w:rsidR="00426516" w:rsidRPr="00E87903" w:rsidRDefault="00426516" w:rsidP="00EF47AE">
      <w:pPr>
        <w:pStyle w:val="StyleComplexBLotus12ptJustifiedFirstline05cm"/>
        <w:spacing w:line="250" w:lineRule="auto"/>
        <w:rPr>
          <w:rStyle w:val="Char4"/>
          <w:spacing w:val="-4"/>
          <w:rtl/>
        </w:rPr>
      </w:pPr>
      <w:r w:rsidRPr="00E87903">
        <w:rPr>
          <w:rStyle w:val="Char4"/>
          <w:spacing w:val="-4"/>
          <w:rtl/>
        </w:rPr>
        <w:t>×5- شیخ طوسی از قول عدّه‌ای ازمجاهیل آورده است که کسی به</w:t>
      </w:r>
      <w:r w:rsidRPr="00E87903">
        <w:rPr>
          <w:rStyle w:val="Char4"/>
          <w:spacing w:val="-4"/>
          <w:rtl/>
        </w:rPr>
        <w:softHyphen/>
        <w:t xml:space="preserve"> نام «أبونعیم محمّد ابن أحمد الأنصاری» گفته در مستجار مکّه حدود سی نفر بودیم که جوانی -طبق معمول- با هیبت دیدیم که دعاهایی می‌خواند سپس شخصی به نام «محمودی» گفته: ای قوم آیا این شخص را می‌شناسید، او صاحب الزّمان است! آنان گفته‌اند: به چه دلیل؟ او گفته: زیرا من هفت سال خدا را خوانده و دعا کرده‌ام تا صاحب الزّمان را ببینم و بعد گفته من خواب دیدم که رسول خدا</w:t>
      </w:r>
      <w:r w:rsidR="00E87903">
        <w:rPr>
          <w:rStyle w:val="Char4"/>
          <w:rFonts w:hint="cs"/>
          <w:spacing w:val="-4"/>
          <w:rtl/>
        </w:rPr>
        <w:t xml:space="preserve"> </w:t>
      </w:r>
      <w:r w:rsidRPr="00E87903">
        <w:rPr>
          <w:rFonts w:cs="CTraditional Arabic"/>
          <w:spacing w:val="-4"/>
          <w:sz w:val="28"/>
          <w:szCs w:val="28"/>
          <w:rtl/>
          <w:lang w:bidi="fa-IR"/>
        </w:rPr>
        <w:t>ص</w:t>
      </w:r>
      <w:r w:rsidRPr="00E87903">
        <w:rPr>
          <w:rStyle w:val="Char4"/>
          <w:spacing w:val="-4"/>
          <w:rtl/>
        </w:rPr>
        <w:t xml:space="preserve"> به من فرموده شخصی را که دیدی صاحب زمان تو بوده است!! شما را به خدا آیا با این خیالات می‌توان أصلی را ثابت نمود؟!!.</w:t>
      </w:r>
    </w:p>
    <w:p w:rsidR="00426516" w:rsidRPr="0031454B" w:rsidRDefault="00426516" w:rsidP="00EF47AE">
      <w:pPr>
        <w:pStyle w:val="StyleComplexBLotus12ptJustifiedFirstline05cm"/>
        <w:spacing w:line="240" w:lineRule="auto"/>
        <w:rPr>
          <w:rStyle w:val="Char4"/>
          <w:spacing w:val="-2"/>
          <w:rtl/>
        </w:rPr>
      </w:pPr>
      <w:r w:rsidRPr="0031454B">
        <w:rPr>
          <w:rStyle w:val="Char4"/>
          <w:spacing w:val="-2"/>
          <w:rtl/>
        </w:rPr>
        <w:t>×6- شیخ طوسی نقل می‌کند از «أحمد بن علی الرّازی»! او در حدیث شمار</w:t>
      </w:r>
      <w:r w:rsidR="00C8155D" w:rsidRPr="0031454B">
        <w:rPr>
          <w:rStyle w:val="Char4"/>
          <w:spacing w:val="-2"/>
          <w:rtl/>
        </w:rPr>
        <w:t>ه</w:t>
      </w:r>
      <w:r w:rsidRPr="0031454B">
        <w:rPr>
          <w:rStyle w:val="Char4"/>
          <w:spacing w:val="-2"/>
          <w:rtl/>
        </w:rPr>
        <w:t xml:space="preserve"> یک همین باب از قول شیخِ بی‌نام و نشانی که وارد «ری» شده بود، قصّه‌ای حکایت کرده و این بار قصّ</w:t>
      </w:r>
      <w:r w:rsidR="00C8155D" w:rsidRPr="0031454B">
        <w:rPr>
          <w:rStyle w:val="Char4"/>
          <w:spacing w:val="-2"/>
          <w:rtl/>
        </w:rPr>
        <w:t>ه</w:t>
      </w:r>
      <w:r w:rsidRPr="0031454B">
        <w:rPr>
          <w:rStyle w:val="Char4"/>
          <w:spacing w:val="-2"/>
          <w:rtl/>
        </w:rPr>
        <w:t xml:space="preserve"> خود را از قول قزوینیِ بی‌نام و نشانی نقل می‌کند!! (چه راوی معتبری!!) قصّه از این قرار است که مجهولی به نام «حبیب بن محمّد بن یونس بن شاذان الصّنعانی» وارد شده بر کسی که خود مدّعی نیابت و سفارت بوده به نام «علیّ بن ابراهیم بن مهزیار الأهوازی» و از باقی ماندگانِ آل‌محمّد</w:t>
      </w:r>
      <w:r w:rsidR="00E87903" w:rsidRPr="0031454B">
        <w:rPr>
          <w:rStyle w:val="Char4"/>
          <w:rFonts w:hint="cs"/>
          <w:spacing w:val="-2"/>
          <w:rtl/>
        </w:rPr>
        <w:t xml:space="preserve"> </w:t>
      </w:r>
      <w:r w:rsidRPr="0031454B">
        <w:rPr>
          <w:rFonts w:cs="CTraditional Arabic"/>
          <w:spacing w:val="-2"/>
          <w:sz w:val="28"/>
          <w:szCs w:val="28"/>
          <w:rtl/>
          <w:lang w:bidi="fa-IR"/>
        </w:rPr>
        <w:t>ص</w:t>
      </w:r>
      <w:r w:rsidRPr="0031454B">
        <w:rPr>
          <w:rStyle w:val="Char4"/>
          <w:spacing w:val="-2"/>
          <w:rtl/>
        </w:rPr>
        <w:t xml:space="preserve"> سؤال کرده، جناب وکیل و سفیرِ ناحیه جواب داده: از أمر بزرگی سؤال کرده‌‌ای من خود بیست سال دربار</w:t>
      </w:r>
      <w:r w:rsidR="00C8155D" w:rsidRPr="0031454B">
        <w:rPr>
          <w:rStyle w:val="Char4"/>
          <w:spacing w:val="-2"/>
          <w:rtl/>
        </w:rPr>
        <w:t>ه</w:t>
      </w:r>
      <w:r w:rsidRPr="0031454B">
        <w:rPr>
          <w:rStyle w:val="Char4"/>
          <w:spacing w:val="-2"/>
          <w:rtl/>
        </w:rPr>
        <w:t xml:space="preserve"> باز ماندگانِ حضرت عسکری</w:t>
      </w:r>
      <w:r w:rsidR="00E87903" w:rsidRPr="0031454B">
        <w:rPr>
          <w:rStyle w:val="Char4"/>
          <w:rFonts w:hint="cs"/>
          <w:spacing w:val="-2"/>
          <w:rtl/>
        </w:rPr>
        <w:t xml:space="preserve"> </w:t>
      </w:r>
      <w:r w:rsidRPr="0031454B">
        <w:rPr>
          <w:rStyle w:val="Char4"/>
          <w:spacing w:val="-2"/>
          <w:rtl/>
        </w:rPr>
        <w:sym w:font="AGA Arabesque" w:char="F075"/>
      </w:r>
      <w:r w:rsidRPr="0031454B">
        <w:rPr>
          <w:rStyle w:val="Char4"/>
          <w:spacing w:val="-2"/>
          <w:rtl/>
        </w:rPr>
        <w:t xml:space="preserve"> سؤال می‌کردم أمّا خبر و أثری از مهدی نیافتم</w:t>
      </w:r>
      <w:r w:rsidRPr="0031454B">
        <w:rPr>
          <w:rStyle w:val="Char4"/>
          <w:spacing w:val="-2"/>
          <w:vertAlign w:val="superscript"/>
          <w:rtl/>
        </w:rPr>
        <w:t>(</w:t>
      </w:r>
      <w:r w:rsidRPr="0031454B">
        <w:rPr>
          <w:rStyle w:val="Char4"/>
          <w:spacing w:val="-2"/>
          <w:vertAlign w:val="superscript"/>
          <w:rtl/>
        </w:rPr>
        <w:footnoteReference w:id="214"/>
      </w:r>
      <w:r w:rsidRPr="0031454B">
        <w:rPr>
          <w:rStyle w:val="Char4"/>
          <w:spacing w:val="-2"/>
          <w:vertAlign w:val="superscript"/>
          <w:rtl/>
        </w:rPr>
        <w:t>)</w:t>
      </w:r>
      <w:r w:rsidRPr="0031454B">
        <w:rPr>
          <w:rStyle w:val="Char4"/>
          <w:spacing w:val="-2"/>
          <w:rtl/>
        </w:rPr>
        <w:t>. (چگونه امامی که از کوچک</w:t>
      </w:r>
      <w:r w:rsidRPr="0031454B">
        <w:rPr>
          <w:rStyle w:val="Char4"/>
          <w:rFonts w:hint="cs"/>
          <w:spacing w:val="-2"/>
          <w:rtl/>
        </w:rPr>
        <w:t>‌</w:t>
      </w:r>
      <w:r w:rsidRPr="0031454B">
        <w:rPr>
          <w:rStyle w:val="Char4"/>
          <w:spacing w:val="-2"/>
          <w:rtl/>
        </w:rPr>
        <w:t>ترین نقل و انتقال مالی بی‌خبر نبود و با علم غیب می‌دانست که هرکیس</w:t>
      </w:r>
      <w:r w:rsidR="00C8155D" w:rsidRPr="0031454B">
        <w:rPr>
          <w:rStyle w:val="Char4"/>
          <w:spacing w:val="-2"/>
          <w:rtl/>
        </w:rPr>
        <w:t>ه</w:t>
      </w:r>
      <w:r w:rsidRPr="0031454B">
        <w:rPr>
          <w:rStyle w:val="Char4"/>
          <w:spacing w:val="-2"/>
          <w:rtl/>
        </w:rPr>
        <w:t xml:space="preserve"> پول مالِ کیست و چه قدر طلا یا نقره در آن است در این بیست سال به یکی از نُوّاب خود نگفت که این مسکین را از حقیقت مسأل</w:t>
      </w:r>
      <w:r w:rsidR="00C8155D" w:rsidRPr="0031454B">
        <w:rPr>
          <w:rStyle w:val="Char4"/>
          <w:spacing w:val="-2"/>
          <w:rtl/>
        </w:rPr>
        <w:t>ه</w:t>
      </w:r>
      <w:r w:rsidRPr="0031454B">
        <w:rPr>
          <w:rStyle w:val="Char4"/>
          <w:spacing w:val="-2"/>
          <w:rtl/>
        </w:rPr>
        <w:t xml:space="preserve"> باخبر سازند تا او زودتر «وکیل» شود و به نمایندگی از «ناحیه» از مردم پول طلب کند؟!) جالبتراینکه همین جناب وکیل می‌گوید امامی‌که به قول اینان پیوسته از غیب خبر می‌دهد او را نشناخته و از وی پرسیده: أهل کجایی؟ گفتم: عراق. پرسید: کدام قسمتِ عراق؟ گفتم: اهواز. پرسید: علیّ بن ابراهیم مهزیار را می‌شناسی؟ گفتم خودم هستم. وی از مهدی پرسیده شما کی ظهور می‌کنید؟ او جواب داده: تا روزی که راه حج را بر شما ببندند و خورشید و ماه جمع شوند و ستارگان پیرامونشان به گردش در آیند!! گفتم: این واقعه کی خواهد بود، گفت در سال فلان و فلان(</w:t>
      </w:r>
      <w:r w:rsidRPr="0031454B">
        <w:rPr>
          <w:rStyle w:val="Char4"/>
          <w:spacing w:val="-2"/>
          <w:rtl/>
        </w:rPr>
        <w:footnoteReference w:id="215"/>
      </w:r>
      <w:r w:rsidRPr="0031454B">
        <w:rPr>
          <w:rStyle w:val="Char4"/>
          <w:spacing w:val="-2"/>
          <w:rtl/>
        </w:rPr>
        <w:t>)؟!! (ملاحظه می‌فرمایید که با گفتن «فلان و فلان» خود را راحت کرده و مهم</w:t>
      </w:r>
      <w:r w:rsidRPr="0031454B">
        <w:rPr>
          <w:rStyle w:val="Char4"/>
          <w:rFonts w:hint="cs"/>
          <w:spacing w:val="-2"/>
          <w:rtl/>
        </w:rPr>
        <w:t>‌</w:t>
      </w:r>
      <w:r w:rsidRPr="0031454B">
        <w:rPr>
          <w:rStyle w:val="Char4"/>
          <w:spacing w:val="-2"/>
          <w:rtl/>
        </w:rPr>
        <w:t>ترین مسأله را مبهم گذاشته و جالب این است که جوابِ مهدی نیز مخالف سایر روایات است که ظهور او را چندین سال قبل از قیامت می‌دانند و جالبتر اینکه مهدیِ جنابِ «ابن مهزیار» وقتِ خروج را تعیین کرده درحالی‌که مجلسی در جلد 52 بحار «</w:t>
      </w:r>
      <w:r w:rsidRPr="0031454B">
        <w:rPr>
          <w:rStyle w:val="Char1"/>
          <w:spacing w:val="-2"/>
          <w:rtl/>
        </w:rPr>
        <w:t>باب التَّمحیص و النَّهی عَنِ التَّوقيت</w:t>
      </w:r>
      <w:r w:rsidRPr="0031454B">
        <w:rPr>
          <w:rStyle w:val="Char4"/>
          <w:spacing w:val="-2"/>
          <w:rtl/>
        </w:rPr>
        <w:t>» در حدیث 6، از قول صادق</w:t>
      </w:r>
      <w:r w:rsidR="00E87903" w:rsidRPr="0031454B">
        <w:rPr>
          <w:rStyle w:val="Char4"/>
          <w:rFonts w:hint="cs"/>
          <w:spacing w:val="-2"/>
          <w:rtl/>
        </w:rPr>
        <w:t xml:space="preserve"> </w:t>
      </w:r>
      <w:r w:rsidRPr="0031454B">
        <w:rPr>
          <w:rStyle w:val="Char4"/>
          <w:spacing w:val="-2"/>
          <w:rtl/>
        </w:rPr>
        <w:sym w:font="AGA Arabesque" w:char="F075"/>
      </w:r>
      <w:r w:rsidRPr="0031454B">
        <w:rPr>
          <w:rStyle w:val="Char4"/>
          <w:spacing w:val="-2"/>
          <w:rtl/>
        </w:rPr>
        <w:t xml:space="preserve"> روایت کرده که تعیین کنندگان وقت خروج دروغ گفته‌اند ما درگذشته وقت تعیین نکرده در آینده نیز نمی‌کنیم!! (فتأمّل). قرآن دربار</w:t>
      </w:r>
      <w:r w:rsidR="00C8155D" w:rsidRPr="0031454B">
        <w:rPr>
          <w:rStyle w:val="Char4"/>
          <w:spacing w:val="-2"/>
          <w:rtl/>
        </w:rPr>
        <w:t>ه</w:t>
      </w:r>
      <w:r w:rsidRPr="0031454B">
        <w:rPr>
          <w:rStyle w:val="Char4"/>
          <w:spacing w:val="-2"/>
          <w:rtl/>
        </w:rPr>
        <w:t xml:space="preserve"> زمان قیامت فرموده: </w:t>
      </w:r>
      <w:r w:rsidRPr="0031454B">
        <w:rPr>
          <w:rFonts w:ascii="Times New Roman" w:hAnsi="Times New Roman" w:cs="Traditional Arabic"/>
          <w:spacing w:val="-2"/>
          <w:sz w:val="28"/>
          <w:szCs w:val="28"/>
          <w:rtl/>
          <w:lang w:bidi="fa-IR"/>
        </w:rPr>
        <w:t>﴿</w:t>
      </w:r>
      <w:r w:rsidRPr="0031454B">
        <w:rPr>
          <w:rStyle w:val="Chard"/>
          <w:rFonts w:hint="eastAsia"/>
          <w:spacing w:val="-2"/>
          <w:rtl/>
        </w:rPr>
        <w:t>يَس</w:t>
      </w:r>
      <w:r w:rsidRPr="0031454B">
        <w:rPr>
          <w:rStyle w:val="Chard"/>
          <w:rFonts w:hint="cs"/>
          <w:spacing w:val="-2"/>
          <w:rtl/>
        </w:rPr>
        <w:t>ۡ</w:t>
      </w:r>
      <w:r w:rsidRPr="0031454B">
        <w:rPr>
          <w:rStyle w:val="Chard"/>
          <w:rFonts w:hint="eastAsia"/>
          <w:spacing w:val="-2"/>
          <w:rtl/>
        </w:rPr>
        <w:t>‍</w:t>
      </w:r>
      <w:r w:rsidRPr="0031454B">
        <w:rPr>
          <w:rStyle w:val="Chard"/>
          <w:rFonts w:hint="cs"/>
          <w:spacing w:val="-2"/>
          <w:rtl/>
        </w:rPr>
        <w:t>ٔ</w:t>
      </w:r>
      <w:r w:rsidRPr="0031454B">
        <w:rPr>
          <w:rStyle w:val="Chard"/>
          <w:rFonts w:hint="eastAsia"/>
          <w:spacing w:val="-2"/>
          <w:rtl/>
        </w:rPr>
        <w:t>َلُ</w:t>
      </w:r>
      <w:r w:rsidRPr="0031454B">
        <w:rPr>
          <w:rStyle w:val="Chard"/>
          <w:spacing w:val="-2"/>
          <w:rtl/>
        </w:rPr>
        <w:t xml:space="preserve"> </w:t>
      </w:r>
      <w:r w:rsidRPr="0031454B">
        <w:rPr>
          <w:rStyle w:val="Chard"/>
          <w:rFonts w:hint="eastAsia"/>
          <w:spacing w:val="-2"/>
          <w:rtl/>
        </w:rPr>
        <w:t>أَيَّانَ</w:t>
      </w:r>
      <w:r w:rsidRPr="0031454B">
        <w:rPr>
          <w:rStyle w:val="Chard"/>
          <w:spacing w:val="-2"/>
          <w:rtl/>
        </w:rPr>
        <w:t xml:space="preserve"> </w:t>
      </w:r>
      <w:r w:rsidRPr="0031454B">
        <w:rPr>
          <w:rStyle w:val="Chard"/>
          <w:rFonts w:hint="eastAsia"/>
          <w:spacing w:val="-2"/>
          <w:rtl/>
        </w:rPr>
        <w:t>يَو</w:t>
      </w:r>
      <w:r w:rsidRPr="0031454B">
        <w:rPr>
          <w:rStyle w:val="Chard"/>
          <w:rFonts w:hint="cs"/>
          <w:spacing w:val="-2"/>
          <w:rtl/>
        </w:rPr>
        <w:t>ۡ</w:t>
      </w:r>
      <w:r w:rsidRPr="0031454B">
        <w:rPr>
          <w:rStyle w:val="Chard"/>
          <w:rFonts w:hint="eastAsia"/>
          <w:spacing w:val="-2"/>
          <w:rtl/>
        </w:rPr>
        <w:t>مُ</w:t>
      </w:r>
      <w:r w:rsidRPr="0031454B">
        <w:rPr>
          <w:rStyle w:val="Chard"/>
          <w:spacing w:val="-2"/>
          <w:rtl/>
        </w:rPr>
        <w:t xml:space="preserve"> </w:t>
      </w:r>
      <w:r w:rsidRPr="0031454B">
        <w:rPr>
          <w:rStyle w:val="Chard"/>
          <w:rFonts w:hint="cs"/>
          <w:spacing w:val="-2"/>
          <w:rtl/>
        </w:rPr>
        <w:t>ٱ</w:t>
      </w:r>
      <w:r w:rsidRPr="0031454B">
        <w:rPr>
          <w:rStyle w:val="Chard"/>
          <w:rFonts w:hint="eastAsia"/>
          <w:spacing w:val="-2"/>
          <w:rtl/>
        </w:rPr>
        <w:t>ل</w:t>
      </w:r>
      <w:r w:rsidRPr="0031454B">
        <w:rPr>
          <w:rStyle w:val="Chard"/>
          <w:rFonts w:hint="cs"/>
          <w:spacing w:val="-2"/>
          <w:rtl/>
        </w:rPr>
        <w:t>ۡ</w:t>
      </w:r>
      <w:r w:rsidRPr="0031454B">
        <w:rPr>
          <w:rStyle w:val="Chard"/>
          <w:rFonts w:hint="eastAsia"/>
          <w:spacing w:val="-2"/>
          <w:rtl/>
        </w:rPr>
        <w:t>قِيَ</w:t>
      </w:r>
      <w:r w:rsidRPr="0031454B">
        <w:rPr>
          <w:rStyle w:val="Chard"/>
          <w:rFonts w:hint="cs"/>
          <w:spacing w:val="-2"/>
          <w:rtl/>
        </w:rPr>
        <w:t>ٰ</w:t>
      </w:r>
      <w:r w:rsidRPr="0031454B">
        <w:rPr>
          <w:rStyle w:val="Chard"/>
          <w:rFonts w:hint="eastAsia"/>
          <w:spacing w:val="-2"/>
          <w:rtl/>
        </w:rPr>
        <w:t>مَةِ</w:t>
      </w:r>
      <w:r w:rsidRPr="0031454B">
        <w:rPr>
          <w:rStyle w:val="Chard"/>
          <w:spacing w:val="-2"/>
          <w:rtl/>
        </w:rPr>
        <w:t xml:space="preserve"> </w:t>
      </w:r>
      <w:r w:rsidRPr="0031454B">
        <w:rPr>
          <w:rStyle w:val="Chard"/>
          <w:rFonts w:hint="cs"/>
          <w:spacing w:val="-2"/>
          <w:rtl/>
        </w:rPr>
        <w:t>٦</w:t>
      </w:r>
      <w:r w:rsidRPr="0031454B">
        <w:rPr>
          <w:rStyle w:val="Chard"/>
          <w:spacing w:val="-2"/>
          <w:rtl/>
        </w:rPr>
        <w:t xml:space="preserve"> </w:t>
      </w:r>
      <w:r w:rsidRPr="0031454B">
        <w:rPr>
          <w:rStyle w:val="Chard"/>
          <w:rFonts w:hint="eastAsia"/>
          <w:spacing w:val="-2"/>
          <w:rtl/>
        </w:rPr>
        <w:t>فَإِذَا</w:t>
      </w:r>
      <w:r w:rsidRPr="0031454B">
        <w:rPr>
          <w:rStyle w:val="Chard"/>
          <w:spacing w:val="-2"/>
          <w:rtl/>
        </w:rPr>
        <w:t xml:space="preserve"> </w:t>
      </w:r>
      <w:r w:rsidRPr="0031454B">
        <w:rPr>
          <w:rStyle w:val="Chard"/>
          <w:rFonts w:hint="eastAsia"/>
          <w:spacing w:val="-2"/>
          <w:rtl/>
        </w:rPr>
        <w:t>بَرِقَ</w:t>
      </w:r>
      <w:r w:rsidRPr="0031454B">
        <w:rPr>
          <w:rStyle w:val="Chard"/>
          <w:spacing w:val="-2"/>
          <w:rtl/>
        </w:rPr>
        <w:t xml:space="preserve"> </w:t>
      </w:r>
      <w:r w:rsidRPr="0031454B">
        <w:rPr>
          <w:rStyle w:val="Chard"/>
          <w:rFonts w:hint="cs"/>
          <w:spacing w:val="-2"/>
          <w:rtl/>
        </w:rPr>
        <w:t>ٱ</w:t>
      </w:r>
      <w:r w:rsidRPr="0031454B">
        <w:rPr>
          <w:rStyle w:val="Chard"/>
          <w:rFonts w:hint="eastAsia"/>
          <w:spacing w:val="-2"/>
          <w:rtl/>
        </w:rPr>
        <w:t>ل</w:t>
      </w:r>
      <w:r w:rsidRPr="0031454B">
        <w:rPr>
          <w:rStyle w:val="Chard"/>
          <w:rFonts w:hint="cs"/>
          <w:spacing w:val="-2"/>
          <w:rtl/>
        </w:rPr>
        <w:t>ۡ</w:t>
      </w:r>
      <w:r w:rsidRPr="0031454B">
        <w:rPr>
          <w:rStyle w:val="Chard"/>
          <w:rFonts w:hint="eastAsia"/>
          <w:spacing w:val="-2"/>
          <w:rtl/>
        </w:rPr>
        <w:t>بَصَرُ</w:t>
      </w:r>
      <w:r w:rsidRPr="0031454B">
        <w:rPr>
          <w:rStyle w:val="Chard"/>
          <w:spacing w:val="-2"/>
          <w:rtl/>
        </w:rPr>
        <w:t xml:space="preserve"> </w:t>
      </w:r>
      <w:r w:rsidRPr="0031454B">
        <w:rPr>
          <w:rStyle w:val="Chard"/>
          <w:rFonts w:hint="cs"/>
          <w:spacing w:val="-2"/>
          <w:rtl/>
        </w:rPr>
        <w:t>٧</w:t>
      </w:r>
      <w:r w:rsidRPr="0031454B">
        <w:rPr>
          <w:rStyle w:val="Chard"/>
          <w:spacing w:val="-2"/>
          <w:rtl/>
        </w:rPr>
        <w:t xml:space="preserve"> </w:t>
      </w:r>
      <w:r w:rsidRPr="0031454B">
        <w:rPr>
          <w:rStyle w:val="Chard"/>
          <w:rFonts w:hint="eastAsia"/>
          <w:spacing w:val="-2"/>
          <w:rtl/>
        </w:rPr>
        <w:t>وَخَسَفَ</w:t>
      </w:r>
      <w:r w:rsidRPr="0031454B">
        <w:rPr>
          <w:rStyle w:val="Chard"/>
          <w:spacing w:val="-2"/>
          <w:rtl/>
        </w:rPr>
        <w:t xml:space="preserve"> </w:t>
      </w:r>
      <w:r w:rsidRPr="0031454B">
        <w:rPr>
          <w:rStyle w:val="Chard"/>
          <w:rFonts w:hint="cs"/>
          <w:spacing w:val="-2"/>
          <w:rtl/>
        </w:rPr>
        <w:t>ٱ</w:t>
      </w:r>
      <w:r w:rsidRPr="0031454B">
        <w:rPr>
          <w:rStyle w:val="Chard"/>
          <w:rFonts w:hint="eastAsia"/>
          <w:spacing w:val="-2"/>
          <w:rtl/>
        </w:rPr>
        <w:t>ل</w:t>
      </w:r>
      <w:r w:rsidRPr="0031454B">
        <w:rPr>
          <w:rStyle w:val="Chard"/>
          <w:rFonts w:hint="cs"/>
          <w:spacing w:val="-2"/>
          <w:rtl/>
        </w:rPr>
        <w:t>ۡ</w:t>
      </w:r>
      <w:r w:rsidRPr="0031454B">
        <w:rPr>
          <w:rStyle w:val="Chard"/>
          <w:rFonts w:hint="eastAsia"/>
          <w:spacing w:val="-2"/>
          <w:rtl/>
        </w:rPr>
        <w:t>قَمَرُ</w:t>
      </w:r>
      <w:r w:rsidRPr="0031454B">
        <w:rPr>
          <w:rStyle w:val="Chard"/>
          <w:spacing w:val="-2"/>
          <w:rtl/>
        </w:rPr>
        <w:t xml:space="preserve"> </w:t>
      </w:r>
      <w:r w:rsidRPr="0031454B">
        <w:rPr>
          <w:rStyle w:val="Chard"/>
          <w:rFonts w:hint="cs"/>
          <w:spacing w:val="-2"/>
          <w:rtl/>
        </w:rPr>
        <w:t>٨</w:t>
      </w:r>
      <w:r w:rsidRPr="0031454B">
        <w:rPr>
          <w:rStyle w:val="Chard"/>
          <w:spacing w:val="-2"/>
          <w:rtl/>
        </w:rPr>
        <w:t xml:space="preserve"> </w:t>
      </w:r>
      <w:r w:rsidRPr="0031454B">
        <w:rPr>
          <w:rStyle w:val="Chard"/>
          <w:rFonts w:hint="eastAsia"/>
          <w:spacing w:val="-2"/>
          <w:rtl/>
        </w:rPr>
        <w:t>وَجُمِعَ</w:t>
      </w:r>
      <w:r w:rsidRPr="0031454B">
        <w:rPr>
          <w:rStyle w:val="Chard"/>
          <w:spacing w:val="-2"/>
          <w:rtl/>
        </w:rPr>
        <w:t xml:space="preserve"> </w:t>
      </w:r>
      <w:r w:rsidRPr="0031454B">
        <w:rPr>
          <w:rStyle w:val="Chard"/>
          <w:rFonts w:hint="cs"/>
          <w:spacing w:val="-2"/>
          <w:rtl/>
        </w:rPr>
        <w:t>ٱ</w:t>
      </w:r>
      <w:r w:rsidRPr="0031454B">
        <w:rPr>
          <w:rStyle w:val="Chard"/>
          <w:rFonts w:hint="eastAsia"/>
          <w:spacing w:val="-2"/>
          <w:rtl/>
        </w:rPr>
        <w:t>لشَّم</w:t>
      </w:r>
      <w:r w:rsidRPr="0031454B">
        <w:rPr>
          <w:rStyle w:val="Chard"/>
          <w:rFonts w:hint="cs"/>
          <w:spacing w:val="-2"/>
          <w:rtl/>
        </w:rPr>
        <w:t>ۡ</w:t>
      </w:r>
      <w:r w:rsidRPr="0031454B">
        <w:rPr>
          <w:rStyle w:val="Chard"/>
          <w:rFonts w:hint="eastAsia"/>
          <w:spacing w:val="-2"/>
          <w:rtl/>
        </w:rPr>
        <w:t>سُ</w:t>
      </w:r>
      <w:r w:rsidRPr="0031454B">
        <w:rPr>
          <w:rStyle w:val="Chard"/>
          <w:spacing w:val="-2"/>
          <w:rtl/>
        </w:rPr>
        <w:t xml:space="preserve"> </w:t>
      </w:r>
      <w:r w:rsidRPr="0031454B">
        <w:rPr>
          <w:rStyle w:val="Chard"/>
          <w:rFonts w:hint="eastAsia"/>
          <w:spacing w:val="-2"/>
          <w:rtl/>
        </w:rPr>
        <w:t>وَ</w:t>
      </w:r>
      <w:r w:rsidRPr="0031454B">
        <w:rPr>
          <w:rStyle w:val="Chard"/>
          <w:rFonts w:hint="cs"/>
          <w:spacing w:val="-2"/>
          <w:rtl/>
        </w:rPr>
        <w:t>ٱ</w:t>
      </w:r>
      <w:r w:rsidRPr="0031454B">
        <w:rPr>
          <w:rStyle w:val="Chard"/>
          <w:rFonts w:hint="eastAsia"/>
          <w:spacing w:val="-2"/>
          <w:rtl/>
        </w:rPr>
        <w:t>ل</w:t>
      </w:r>
      <w:r w:rsidRPr="0031454B">
        <w:rPr>
          <w:rStyle w:val="Chard"/>
          <w:rFonts w:hint="cs"/>
          <w:spacing w:val="-2"/>
          <w:rtl/>
        </w:rPr>
        <w:t>ۡ</w:t>
      </w:r>
      <w:r w:rsidRPr="0031454B">
        <w:rPr>
          <w:rStyle w:val="Chard"/>
          <w:rFonts w:hint="eastAsia"/>
          <w:spacing w:val="-2"/>
          <w:rtl/>
        </w:rPr>
        <w:t>قَمَرُ</w:t>
      </w:r>
      <w:r w:rsidRPr="0031454B">
        <w:rPr>
          <w:rStyle w:val="Chard"/>
          <w:spacing w:val="-2"/>
          <w:rtl/>
        </w:rPr>
        <w:t xml:space="preserve"> </w:t>
      </w:r>
      <w:r w:rsidRPr="0031454B">
        <w:rPr>
          <w:rStyle w:val="Chard"/>
          <w:rFonts w:hint="cs"/>
          <w:spacing w:val="-2"/>
          <w:rtl/>
        </w:rPr>
        <w:t>٩</w:t>
      </w:r>
      <w:r w:rsidRPr="0031454B">
        <w:rPr>
          <w:rFonts w:ascii="Times New Roman" w:hAnsi="Times New Roman" w:cs="Traditional Arabic"/>
          <w:spacing w:val="-2"/>
          <w:sz w:val="28"/>
          <w:szCs w:val="28"/>
          <w:rtl/>
          <w:lang w:bidi="fa-IR"/>
        </w:rPr>
        <w:t>﴾</w:t>
      </w:r>
      <w:r w:rsidRPr="0031454B">
        <w:rPr>
          <w:rStyle w:val="Char4"/>
          <w:rFonts w:hint="cs"/>
          <w:spacing w:val="-2"/>
          <w:rtl/>
        </w:rPr>
        <w:t xml:space="preserve"> </w:t>
      </w:r>
      <w:r w:rsidRPr="0031454B">
        <w:rPr>
          <w:rStyle w:val="Char6"/>
          <w:spacing w:val="-2"/>
          <w:rtl/>
        </w:rPr>
        <w:t>[الق</w:t>
      </w:r>
      <w:r w:rsidR="00C8155D" w:rsidRPr="0031454B">
        <w:rPr>
          <w:rStyle w:val="Char6"/>
          <w:spacing w:val="-2"/>
          <w:rtl/>
        </w:rPr>
        <w:t>ی</w:t>
      </w:r>
      <w:r w:rsidRPr="0031454B">
        <w:rPr>
          <w:rStyle w:val="Char6"/>
          <w:spacing w:val="-2"/>
          <w:rtl/>
        </w:rPr>
        <w:t>امة: 6</w:t>
      </w:r>
      <w:r w:rsidRPr="0031454B">
        <w:rPr>
          <w:rStyle w:val="Char6"/>
          <w:rFonts w:hint="cs"/>
          <w:spacing w:val="-2"/>
          <w:rtl/>
        </w:rPr>
        <w:t>-</w:t>
      </w:r>
      <w:r w:rsidRPr="0031454B">
        <w:rPr>
          <w:rStyle w:val="Char6"/>
          <w:spacing w:val="-2"/>
          <w:rtl/>
        </w:rPr>
        <w:t xml:space="preserve">9]. </w:t>
      </w:r>
      <w:r w:rsidRPr="0031454B">
        <w:rPr>
          <w:rFonts w:cs="Traditional Arabic"/>
          <w:spacing w:val="-2"/>
          <w:sz w:val="26"/>
          <w:szCs w:val="26"/>
          <w:rtl/>
          <w:lang w:bidi="fa-IR"/>
        </w:rPr>
        <w:t>«</w:t>
      </w:r>
      <w:r w:rsidRPr="0031454B">
        <w:rPr>
          <w:rStyle w:val="Char7"/>
          <w:spacing w:val="-2"/>
          <w:rtl/>
        </w:rPr>
        <w:t>[انسان نا باورانه] می‌پرسد که روز ستاخیز کی خواهد بود؟ پس آن‌هنگام که دیدگان [از ترس] خیره شود و ماه گرفته و تیره گردد و خورشید و ماه باهم جمع شوند [از مدار خود خارج شده و یا با هم برخورد کنند]</w:t>
      </w:r>
      <w:r w:rsidRPr="0031454B">
        <w:rPr>
          <w:rFonts w:cs="Traditional Arabic"/>
          <w:spacing w:val="-2"/>
          <w:sz w:val="26"/>
          <w:szCs w:val="26"/>
          <w:rtl/>
          <w:lang w:bidi="fa-IR"/>
        </w:rPr>
        <w:t>»</w:t>
      </w:r>
      <w:r w:rsidRPr="0031454B">
        <w:rPr>
          <w:rStyle w:val="Char7"/>
          <w:spacing w:val="-2"/>
          <w:rtl/>
        </w:rPr>
        <w:t>.</w:t>
      </w:r>
      <w:r w:rsidRPr="0031454B">
        <w:rPr>
          <w:rStyle w:val="Char4"/>
          <w:spacing w:val="-2"/>
          <w:rtl/>
        </w:rPr>
        <w:t xml:space="preserve"> أمّا این روایت می‌گوید زمان ظهور همان زمان قیامت است در حالی</w:t>
      </w:r>
      <w:r w:rsidRPr="0031454B">
        <w:rPr>
          <w:rStyle w:val="Char4"/>
          <w:spacing w:val="-2"/>
          <w:rtl/>
        </w:rPr>
        <w:softHyphen/>
        <w:t>که سایر روایات می‌گویند مهدی قبل از قیامت خروج می‌کند نه زمانی که نظام کنونی عالم فرو می‌ریزد!! بیهوده نگفته‌اند که دروغگو کم</w:t>
      </w:r>
      <w:r w:rsidRPr="0031454B">
        <w:rPr>
          <w:rStyle w:val="Char4"/>
          <w:spacing w:val="-2"/>
          <w:rtl/>
        </w:rPr>
        <w:softHyphen/>
        <w:t>حافظه است زیرا این روایت مخالف است با روایت نوزدهم باب «</w:t>
      </w:r>
      <w:r w:rsidRPr="0031454B">
        <w:rPr>
          <w:rStyle w:val="Char1"/>
          <w:spacing w:val="-2"/>
          <w:rtl/>
        </w:rPr>
        <w:t>التَّمحیص والنَّهی عَنِ التَّوقيت</w:t>
      </w:r>
      <w:r w:rsidRPr="0031454B">
        <w:rPr>
          <w:rStyle w:val="Char4"/>
          <w:spacing w:val="-2"/>
          <w:rtl/>
        </w:rPr>
        <w:t>»</w:t>
      </w:r>
      <w:r w:rsidRPr="0031454B">
        <w:rPr>
          <w:rStyle w:val="Char4"/>
          <w:rFonts w:hint="cs"/>
          <w:spacing w:val="-2"/>
          <w:rtl/>
        </w:rPr>
        <w:t xml:space="preserve"> </w:t>
      </w:r>
      <w:r w:rsidRPr="0031454B">
        <w:rPr>
          <w:rStyle w:val="Char4"/>
          <w:spacing w:val="-2"/>
          <w:rtl/>
        </w:rPr>
        <w:t xml:space="preserve">که «ناحیه» گفته: </w:t>
      </w:r>
      <w:r w:rsidRPr="0031454B">
        <w:rPr>
          <w:rFonts w:cs="Traditional Arabic" w:hint="cs"/>
          <w:spacing w:val="-2"/>
          <w:sz w:val="28"/>
          <w:szCs w:val="28"/>
          <w:rtl/>
          <w:lang w:bidi="fa-IR"/>
        </w:rPr>
        <w:t>«</w:t>
      </w:r>
      <w:r w:rsidRPr="0031454B">
        <w:rPr>
          <w:rStyle w:val="Char1"/>
          <w:spacing w:val="-2"/>
          <w:rtl/>
        </w:rPr>
        <w:t>أمّا ظهورُ الفَرَج فإنَّهُ إلَی اللهِ وکَذِبَ الوَقّاتُونَ</w:t>
      </w:r>
      <w:r w:rsidRPr="0031454B">
        <w:rPr>
          <w:rFonts w:cs="Traditional Arabic" w:hint="cs"/>
          <w:spacing w:val="-2"/>
          <w:sz w:val="28"/>
          <w:szCs w:val="28"/>
          <w:rtl/>
          <w:lang w:bidi="fa-IR"/>
        </w:rPr>
        <w:t>»</w:t>
      </w:r>
      <w:r w:rsidRPr="0031454B">
        <w:rPr>
          <w:rStyle w:val="Char4"/>
          <w:spacing w:val="-2"/>
          <w:rtl/>
        </w:rPr>
        <w:t xml:space="preserve"> </w:t>
      </w:r>
      <w:r w:rsidRPr="0031454B">
        <w:rPr>
          <w:rFonts w:cs="Traditional Arabic" w:hint="cs"/>
          <w:spacing w:val="-2"/>
          <w:sz w:val="26"/>
          <w:szCs w:val="26"/>
          <w:rtl/>
          <w:lang w:bidi="fa-IR"/>
        </w:rPr>
        <w:t>«</w:t>
      </w:r>
      <w:r w:rsidRPr="0031454B">
        <w:rPr>
          <w:rStyle w:val="Char7"/>
          <w:spacing w:val="-2"/>
          <w:rtl/>
        </w:rPr>
        <w:t>أمّا ظهور فرج با خداست و کسانی که وقت آن را تعیین می‌کنند دروغ می‌گویند</w:t>
      </w:r>
      <w:r w:rsidRPr="0031454B">
        <w:rPr>
          <w:rFonts w:cs="Traditional Arabic" w:hint="cs"/>
          <w:spacing w:val="-2"/>
          <w:sz w:val="26"/>
          <w:szCs w:val="26"/>
          <w:rtl/>
          <w:lang w:bidi="fa-IR"/>
        </w:rPr>
        <w:t>»</w:t>
      </w:r>
      <w:r w:rsidRPr="0031454B">
        <w:rPr>
          <w:rStyle w:val="Char4"/>
          <w:spacing w:val="-2"/>
          <w:rtl/>
        </w:rPr>
        <w:t xml:space="preserve"> و روایات مشابهِ این روایت از قبیل حدیث 5 تا 8 باب 25. مثلاً در حدیث 5 امام باقر</w:t>
      </w:r>
      <w:r w:rsidR="00E87903" w:rsidRPr="0031454B">
        <w:rPr>
          <w:rStyle w:val="Char4"/>
          <w:rFonts w:hint="cs"/>
          <w:spacing w:val="-2"/>
          <w:rtl/>
        </w:rPr>
        <w:t xml:space="preserve"> </w:t>
      </w:r>
      <w:r w:rsidRPr="0031454B">
        <w:rPr>
          <w:rStyle w:val="Char4"/>
          <w:spacing w:val="-2"/>
          <w:rtl/>
        </w:rPr>
        <w:sym w:font="AGA Arabesque" w:char="F075"/>
      </w:r>
      <w:r w:rsidRPr="0031454B">
        <w:rPr>
          <w:rStyle w:val="Char4"/>
          <w:spacing w:val="-2"/>
          <w:rtl/>
        </w:rPr>
        <w:t xml:space="preserve"> سه بار فرموده: تعیین کنندگانِ وقت ظهور، دروغ می‌گویند! معلوم می‌شود آقا مهدیِ روایت بالا، دروغ گفته است!! دیگر آنکه این جناب وکیل آن</w:t>
      </w:r>
      <w:r w:rsidRPr="0031454B">
        <w:rPr>
          <w:rStyle w:val="Char4"/>
          <w:spacing w:val="-2"/>
          <w:rtl/>
        </w:rPr>
        <w:softHyphen/>
        <w:t>قدر رندی نداشته که لاأقلّ در این قصّه وکالت و نیابتِ خود را از قول مهدی نقل کند، بلکه یک مکالم</w:t>
      </w:r>
      <w:r w:rsidR="00C8155D" w:rsidRPr="0031454B">
        <w:rPr>
          <w:rStyle w:val="Char4"/>
          <w:spacing w:val="-2"/>
          <w:rtl/>
        </w:rPr>
        <w:t>ه</w:t>
      </w:r>
      <w:r w:rsidRPr="0031454B">
        <w:rPr>
          <w:rStyle w:val="Char4"/>
          <w:spacing w:val="-2"/>
          <w:rtl/>
        </w:rPr>
        <w:t xml:space="preserve"> مضحک را نقل کرده است!! و از آنجا که دروغگو کم</w:t>
      </w:r>
      <w:r w:rsidRPr="0031454B">
        <w:rPr>
          <w:rStyle w:val="Char4"/>
          <w:spacing w:val="-2"/>
          <w:rtl/>
        </w:rPr>
        <w:softHyphen/>
        <w:t>حافظه است در طول مدّت نیابت، «مهدی» را به پسرش «محمّد ابن ابراهیم مهزیار» معرّفی نکرده و طفلک مجبور شده با قصّه‌ای بی‌اعتبار</w:t>
      </w:r>
      <w:r w:rsidRPr="0031454B">
        <w:rPr>
          <w:rStyle w:val="Char4"/>
          <w:spacing w:val="-2"/>
          <w:vertAlign w:val="superscript"/>
          <w:rtl/>
        </w:rPr>
        <w:t>(</w:t>
      </w:r>
      <w:r w:rsidRPr="0031454B">
        <w:rPr>
          <w:rStyle w:val="Char4"/>
          <w:spacing w:val="-2"/>
          <w:vertAlign w:val="superscript"/>
          <w:rtl/>
        </w:rPr>
        <w:footnoteReference w:id="216"/>
      </w:r>
      <w:r w:rsidRPr="0031454B">
        <w:rPr>
          <w:rStyle w:val="Char4"/>
          <w:spacing w:val="-2"/>
          <w:vertAlign w:val="superscript"/>
          <w:rtl/>
        </w:rPr>
        <w:t>)</w:t>
      </w:r>
      <w:r w:rsidRPr="0031454B">
        <w:rPr>
          <w:rStyle w:val="Char4"/>
          <w:spacing w:val="-2"/>
          <w:rtl/>
        </w:rPr>
        <w:t xml:space="preserve"> برای خود نیابت بتراشد!!! باید گفت فغان از این نُوّاب گیج و حواس پرت!! دسته‌گل دیگری که این جناب نائب به آب داده، حدیث 28 باب «</w:t>
      </w:r>
      <w:r w:rsidRPr="0031454B">
        <w:rPr>
          <w:rStyle w:val="Char1"/>
          <w:spacing w:val="-2"/>
          <w:rtl/>
        </w:rPr>
        <w:t>ذکر مَن رآهُ</w:t>
      </w:r>
      <w:r w:rsidRPr="0031454B">
        <w:rPr>
          <w:rStyle w:val="Char4"/>
          <w:spacing w:val="-2"/>
          <w:rtl/>
        </w:rPr>
        <w:t>» است که محشّی فاضل دربار</w:t>
      </w:r>
      <w:r w:rsidR="00C8155D" w:rsidRPr="0031454B">
        <w:rPr>
          <w:rStyle w:val="Char4"/>
          <w:spacing w:val="-2"/>
          <w:rtl/>
        </w:rPr>
        <w:t>ه</w:t>
      </w:r>
      <w:r w:rsidRPr="0031454B">
        <w:rPr>
          <w:rStyle w:val="Char4"/>
          <w:spacing w:val="-2"/>
          <w:rtl/>
        </w:rPr>
        <w:t xml:space="preserve"> آن نوشته است : این حدیث جدّاً شاذ و مشابه خیالات داستان نویسان و [قصّه‌های] مقامات حریری و نظایر آن است!.</w:t>
      </w:r>
    </w:p>
    <w:p w:rsidR="00426516" w:rsidRPr="00E87903" w:rsidRDefault="00426516" w:rsidP="00EF47AE">
      <w:pPr>
        <w:pStyle w:val="StyleComplexBLotus12ptJustifiedFirstline05cm"/>
        <w:widowControl w:val="0"/>
        <w:spacing w:line="240" w:lineRule="auto"/>
        <w:rPr>
          <w:rStyle w:val="Char4"/>
          <w:spacing w:val="-2"/>
          <w:rtl/>
        </w:rPr>
      </w:pPr>
      <w:r w:rsidRPr="00E87903">
        <w:rPr>
          <w:rStyle w:val="Char4"/>
          <w:spacing w:val="-2"/>
          <w:rtl/>
        </w:rPr>
        <w:t>×12- بازهم راوی بی‌اعتبار «</w:t>
      </w:r>
      <w:r w:rsidRPr="00E87903">
        <w:rPr>
          <w:rStyle w:val="Char1"/>
          <w:spacing w:val="-2"/>
          <w:rtl/>
        </w:rPr>
        <w:t>أحمد بن علی الرّازی</w:t>
      </w:r>
      <w:r w:rsidRPr="00E87903">
        <w:rPr>
          <w:rStyle w:val="Char4"/>
          <w:spacing w:val="-2"/>
          <w:rtl/>
        </w:rPr>
        <w:t>» روایت کرده از مجهولی به نام «أبی‌ذر أحمد بن أبی‌سوره» و او از فرد مجهولی که بنابه ادّعای رُوات، زیدی</w:t>
      </w:r>
      <w:r w:rsidRPr="00E87903">
        <w:rPr>
          <w:rStyle w:val="Char4"/>
          <w:spacing w:val="-2"/>
          <w:rtl/>
        </w:rPr>
        <w:softHyphen/>
        <w:t xml:space="preserve">مذهب بوده، نقل می‌کند که وی گفته به قصد رفتن به «حیر» -گویا نزدیک سامرّاء است و قصر خلیفه در آن منطقه قرار داشته- سفر می‌کردم </w:t>
      </w:r>
      <w:r w:rsidRPr="00E87903">
        <w:rPr>
          <w:rStyle w:val="Char4"/>
          <w:rtl/>
        </w:rPr>
        <w:t>که به جوان خوشرویی برخوردم و با او گفتگو کردم. این مرد زیدی</w:t>
      </w:r>
      <w:r w:rsidRPr="00E87903">
        <w:rPr>
          <w:rStyle w:val="Char4"/>
          <w:rtl/>
        </w:rPr>
        <w:softHyphen/>
        <w:t>مذهب با نشانی‌هایی که جوان به او داده، رفته و از خانه‌ای پول گرفته و چون جوان به او گفته من «محمّد بن الحسن» ام شیخ طوسی توقّع دارد که ما قبول کنیم او مهدی بوده است! و حقّ نداریم بگوییم «محمّد بن الحسن» بسیار است و چرا باید قول کسی که خودش حضرت عسکری و پدر و پسرش را قبول ندارد، حجّتِ وجودِ مهدی بدانیم؟! اصلاً از کجا بدانیم که این قصه را از قول او نساخته‌اند؟.</w:t>
      </w:r>
    </w:p>
    <w:p w:rsidR="00426516" w:rsidRPr="00426516" w:rsidRDefault="00426516" w:rsidP="0031454B">
      <w:pPr>
        <w:pStyle w:val="StyleComplexBLotus12ptJustifiedFirstline05cm"/>
        <w:widowControl w:val="0"/>
        <w:spacing w:line="240" w:lineRule="auto"/>
        <w:rPr>
          <w:rFonts w:cs="Traditional Arabic"/>
          <w:b/>
          <w:bCs/>
          <w:sz w:val="28"/>
          <w:szCs w:val="28"/>
          <w:rtl/>
          <w:lang w:bidi="fa-IR"/>
        </w:rPr>
      </w:pPr>
      <w:r w:rsidRPr="00C8155D">
        <w:rPr>
          <w:rStyle w:val="Char4"/>
          <w:rtl/>
        </w:rPr>
        <w:t>×13- حدیثی مرفوع و بی‌اعتبار است که از قول زُهری که از أهل سنّت بوده نقل شده تا به گمانشان مصداق «الفَضلُ ما شَهِدَت بِهِ الأعداءُ» باشد!! أمّا از آنجا که دزدناشی به کاهدان می‌زند قولی از جانب او نقل کرده‌اند که نه موافق رأی أهل سنّت است و نه موافق رأی شیعه</w:t>
      </w:r>
      <w:r w:rsidRPr="00E87903">
        <w:rPr>
          <w:rStyle w:val="Char4"/>
          <w:vertAlign w:val="superscript"/>
          <w:rtl/>
        </w:rPr>
        <w:t>(</w:t>
      </w:r>
      <w:r w:rsidRPr="00E87903">
        <w:rPr>
          <w:rStyle w:val="Char4"/>
          <w:vertAlign w:val="superscript"/>
          <w:rtl/>
        </w:rPr>
        <w:footnoteReference w:id="217"/>
      </w:r>
      <w:r w:rsidRPr="00E87903">
        <w:rPr>
          <w:rStyle w:val="Char4"/>
          <w:vertAlign w:val="superscript"/>
          <w:rtl/>
        </w:rPr>
        <w:t>)</w:t>
      </w:r>
      <w:r w:rsidRPr="00C8155D">
        <w:rPr>
          <w:rStyle w:val="Char4"/>
          <w:rtl/>
        </w:rPr>
        <w:t xml:space="preserve">!! </w:t>
      </w:r>
      <w:r w:rsidRPr="00426516">
        <w:rPr>
          <w:rStyle w:val="Char1"/>
          <w:rtl/>
        </w:rPr>
        <w:t>فاعتَبِروا يا أولی الأبصار</w:t>
      </w:r>
      <w:r w:rsidRPr="00426516">
        <w:rPr>
          <w:rFonts w:cs="Traditional Arabic"/>
          <w:b/>
          <w:bCs/>
          <w:sz w:val="28"/>
          <w:szCs w:val="28"/>
          <w:rtl/>
          <w:lang w:bidi="fa-IR"/>
        </w:rPr>
        <w:t>.</w:t>
      </w:r>
    </w:p>
    <w:p w:rsidR="00426516" w:rsidRPr="00C8155D" w:rsidRDefault="00426516" w:rsidP="0031454B">
      <w:pPr>
        <w:pStyle w:val="StyleComplexBLotus12ptJustifiedFirstline05cm"/>
        <w:spacing w:line="240" w:lineRule="auto"/>
        <w:rPr>
          <w:rStyle w:val="Char4"/>
          <w:rtl/>
        </w:rPr>
      </w:pPr>
      <w:r w:rsidRPr="00C8155D">
        <w:rPr>
          <w:rStyle w:val="Char4"/>
          <w:rtl/>
        </w:rPr>
        <w:t>در این قصّه «زهری» می‌گوید نزد «عَمری» (شاید نائب دوّم) رفتم و مدّتی با او معاشرت و به وی خدمت کردم و سپس از صاحب الزّمان پرسیدم جواب داد وصول به او میسّر نیست (البتّه دکاندار هرچه بیشتر ناز کند، اشتیاق مشتری بیشتر می‌شود!) من التماس و خضوع کردم، گفت : فردا صبح بیا (کسی‌که می‌گفت وصول ممکن نیست چون مشتری بیشتر چاپلوسی کرده ناممکن ممکن شده!!) صبح فردارفتم و «عَمری» مرا نزد جوانی خوشرو و خوشبو که مانند تجّار به نظر می‌رسید برد، من از او سؤالاتی پرسیدم که او جواب داد سپس وارد خانه‌ای شد درحالی</w:t>
      </w:r>
      <w:r w:rsidRPr="00C8155D">
        <w:rPr>
          <w:rStyle w:val="Char4"/>
          <w:rtl/>
        </w:rPr>
        <w:softHyphen/>
        <w:t>که هنگام ورود به خانه می‌گفت : ملعون است، ملعون است کسی‌که نماز عشاء را چندان تأخیر افکند تا آنگاه که ستارگان شب کاملا آشکار شوند..... الخ.</w:t>
      </w:r>
    </w:p>
    <w:p w:rsidR="00426516" w:rsidRPr="00C8155D" w:rsidRDefault="00426516" w:rsidP="0031454B">
      <w:pPr>
        <w:pStyle w:val="StyleComplexBLotus12ptJustifiedFirstline05cm"/>
        <w:spacing w:line="240" w:lineRule="auto"/>
        <w:rPr>
          <w:rStyle w:val="Char4"/>
          <w:rtl/>
        </w:rPr>
      </w:pPr>
      <w:r w:rsidRPr="00C8155D">
        <w:rPr>
          <w:rStyle w:val="Char4"/>
          <w:rtl/>
        </w:rPr>
        <w:t>متأسّفانه آقا مهدی دچار اشتباه شده!! زیرا آنچه از رسول خدا</w:t>
      </w:r>
      <w:r w:rsidR="00E87903">
        <w:rPr>
          <w:rStyle w:val="Char4"/>
          <w:rFonts w:hint="cs"/>
          <w:rtl/>
        </w:rPr>
        <w:t xml:space="preserve"> </w:t>
      </w:r>
      <w:r w:rsidRPr="00426516">
        <w:rPr>
          <w:rFonts w:cs="CTraditional Arabic"/>
          <w:sz w:val="28"/>
          <w:szCs w:val="28"/>
          <w:rtl/>
          <w:lang w:bidi="fa-IR"/>
        </w:rPr>
        <w:t>ص</w:t>
      </w:r>
      <w:r w:rsidRPr="00C8155D">
        <w:rPr>
          <w:rStyle w:val="Char4"/>
          <w:rtl/>
        </w:rPr>
        <w:t xml:space="preserve"> رسیده این است که: </w:t>
      </w:r>
      <w:r w:rsidRPr="00426516">
        <w:rPr>
          <w:rFonts w:cs="Traditional Arabic" w:hint="cs"/>
          <w:sz w:val="28"/>
          <w:szCs w:val="28"/>
          <w:rtl/>
          <w:lang w:bidi="fa-IR"/>
        </w:rPr>
        <w:t>«</w:t>
      </w:r>
      <w:r w:rsidRPr="00426516">
        <w:rPr>
          <w:rStyle w:val="Char1"/>
          <w:rtl/>
        </w:rPr>
        <w:t>ملعُونٌ مَن أخّرَ ال</w:t>
      </w:r>
      <w:r w:rsidRPr="00426516">
        <w:rPr>
          <w:rStyle w:val="Char1"/>
          <w:rFonts w:hint="cs"/>
          <w:rtl/>
        </w:rPr>
        <w:t>ـ</w:t>
      </w:r>
      <w:r w:rsidRPr="00426516">
        <w:rPr>
          <w:rStyle w:val="Char1"/>
          <w:rtl/>
        </w:rPr>
        <w:t>مغربَ حتّی تَشتَبِكَ النُّجُومُ</w:t>
      </w:r>
      <w:r w:rsidRPr="00426516">
        <w:rPr>
          <w:rFonts w:cs="Traditional Arabic" w:hint="cs"/>
          <w:sz w:val="28"/>
          <w:szCs w:val="28"/>
          <w:rtl/>
          <w:lang w:bidi="fa-IR"/>
        </w:rPr>
        <w:t>»</w:t>
      </w:r>
      <w:r w:rsidRPr="00C8155D">
        <w:rPr>
          <w:rStyle w:val="Char4"/>
          <w:rtl/>
        </w:rPr>
        <w:t xml:space="preserve"> </w:t>
      </w:r>
      <w:r w:rsidRPr="00426516">
        <w:rPr>
          <w:rFonts w:cs="Traditional Arabic" w:hint="cs"/>
          <w:sz w:val="26"/>
          <w:szCs w:val="26"/>
          <w:rtl/>
          <w:lang w:bidi="fa-IR"/>
        </w:rPr>
        <w:t>«</w:t>
      </w:r>
      <w:r w:rsidRPr="006B415A">
        <w:rPr>
          <w:rStyle w:val="Chare"/>
          <w:rtl/>
        </w:rPr>
        <w:t>معلون است کسی که نماز مغرب را تا وقتی که آسمان پرستاره شود، به تأخیر اندازد</w:t>
      </w:r>
      <w:r w:rsidRPr="00426516">
        <w:rPr>
          <w:rFonts w:cs="Traditional Arabic" w:hint="cs"/>
          <w:sz w:val="26"/>
          <w:szCs w:val="26"/>
          <w:rtl/>
          <w:lang w:bidi="fa-IR"/>
        </w:rPr>
        <w:t>»</w:t>
      </w:r>
      <w:r w:rsidRPr="00426516">
        <w:rPr>
          <w:rFonts w:cs="B Lotus"/>
          <w:sz w:val="26"/>
          <w:szCs w:val="26"/>
          <w:rtl/>
          <w:lang w:bidi="fa-IR"/>
        </w:rPr>
        <w:t xml:space="preserve">. </w:t>
      </w:r>
      <w:r w:rsidRPr="00C8155D">
        <w:rPr>
          <w:rStyle w:val="Char4"/>
          <w:rtl/>
        </w:rPr>
        <w:t>درحالی‌که درمورد نماز عشاء لاأقل به نظر تعدادی از فقها تأخیر آن أفضل است و این گروه استناد می‌کنند به این حدیث رسول خدا</w:t>
      </w:r>
      <w:r w:rsidR="00E87903">
        <w:rPr>
          <w:rStyle w:val="Char4"/>
          <w:rFonts w:hint="cs"/>
          <w:rtl/>
        </w:rPr>
        <w:t xml:space="preserve"> </w:t>
      </w:r>
      <w:r w:rsidRPr="00426516">
        <w:rPr>
          <w:rFonts w:cs="CTraditional Arabic"/>
          <w:sz w:val="28"/>
          <w:szCs w:val="28"/>
          <w:rtl/>
          <w:lang w:bidi="fa-IR"/>
        </w:rPr>
        <w:t>ص</w:t>
      </w:r>
      <w:r w:rsidRPr="00C8155D">
        <w:rPr>
          <w:rStyle w:val="Char4"/>
          <w:rtl/>
        </w:rPr>
        <w:t xml:space="preserve"> که فرموده: </w:t>
      </w:r>
      <w:r w:rsidRPr="00426516">
        <w:rPr>
          <w:rFonts w:cs="Traditional Arabic" w:hint="cs"/>
          <w:sz w:val="28"/>
          <w:szCs w:val="28"/>
          <w:rtl/>
          <w:lang w:bidi="fa-IR"/>
        </w:rPr>
        <w:t>«</w:t>
      </w:r>
      <w:r w:rsidRPr="00C8155D">
        <w:rPr>
          <w:rStyle w:val="Char4"/>
          <w:rtl/>
        </w:rPr>
        <w:t>ل</w:t>
      </w:r>
      <w:r w:rsidRPr="00426516">
        <w:rPr>
          <w:rStyle w:val="Char3"/>
          <w:rtl/>
        </w:rPr>
        <w:t>َولا أن أشُقَّ عَلی أمَّتي لأخَّرتُ العِشاءَ إلی نِصفِ اللَيل (ثُلُثِ اللَّيل)</w:t>
      </w:r>
      <w:r w:rsidRPr="00426516">
        <w:rPr>
          <w:rFonts w:cs="Traditional Arabic" w:hint="cs"/>
          <w:sz w:val="28"/>
          <w:szCs w:val="28"/>
          <w:rtl/>
          <w:lang w:bidi="fa-IR"/>
        </w:rPr>
        <w:t xml:space="preserve">» </w:t>
      </w:r>
      <w:r w:rsidRPr="00426516">
        <w:rPr>
          <w:rFonts w:cs="Traditional Arabic" w:hint="cs"/>
          <w:sz w:val="26"/>
          <w:szCs w:val="26"/>
          <w:rtl/>
          <w:lang w:bidi="fa-IR"/>
        </w:rPr>
        <w:t>«</w:t>
      </w:r>
      <w:r w:rsidRPr="006B415A">
        <w:rPr>
          <w:rStyle w:val="Chare"/>
          <w:rtl/>
        </w:rPr>
        <w:t>اگر [بیم] مشقّت و دشواری بر أمّتم نبود نماز عشاء را تا نیمه شب (یا تا یک سوّم شب) به تأخیر می‌افکندم</w:t>
      </w:r>
      <w:r w:rsidRPr="00426516">
        <w:rPr>
          <w:rFonts w:cs="Traditional Arabic" w:hint="cs"/>
          <w:sz w:val="26"/>
          <w:szCs w:val="26"/>
          <w:rtl/>
          <w:lang w:bidi="fa-IR"/>
        </w:rPr>
        <w:t>»</w:t>
      </w:r>
      <w:r w:rsidRPr="00C8155D">
        <w:rPr>
          <w:rStyle w:val="Char4"/>
          <w:rtl/>
        </w:rPr>
        <w:t xml:space="preserve"> </w:t>
      </w:r>
      <w:r w:rsidRPr="00E87903">
        <w:rPr>
          <w:rStyle w:val="Char4"/>
          <w:vertAlign w:val="superscript"/>
          <w:rtl/>
        </w:rPr>
        <w:t>(</w:t>
      </w:r>
      <w:r w:rsidRPr="00E87903">
        <w:rPr>
          <w:rStyle w:val="Char4"/>
          <w:vertAlign w:val="superscript"/>
          <w:rtl/>
        </w:rPr>
        <w:footnoteReference w:id="218"/>
      </w:r>
      <w:r w:rsidRPr="00E87903">
        <w:rPr>
          <w:rStyle w:val="Char4"/>
          <w:vertAlign w:val="superscript"/>
          <w:rtl/>
        </w:rPr>
        <w:t>)</w:t>
      </w:r>
      <w:r w:rsidRPr="00C8155D">
        <w:rPr>
          <w:rStyle w:val="Char4"/>
          <w:rtl/>
        </w:rPr>
        <w:t>.</w:t>
      </w:r>
    </w:p>
    <w:p w:rsidR="00426516" w:rsidRPr="00C8155D" w:rsidRDefault="00426516" w:rsidP="0031454B">
      <w:pPr>
        <w:pStyle w:val="StyleComplexBLotus12ptJustifiedFirstline05cm"/>
        <w:spacing w:line="240" w:lineRule="auto"/>
        <w:rPr>
          <w:rStyle w:val="Char4"/>
          <w:rtl/>
        </w:rPr>
      </w:pPr>
      <w:r w:rsidRPr="00C8155D">
        <w:rPr>
          <w:rStyle w:val="Char4"/>
          <w:rtl/>
        </w:rPr>
        <w:t>×14- «</w:t>
      </w:r>
      <w:r w:rsidRPr="00426516">
        <w:rPr>
          <w:rStyle w:val="Char1"/>
          <w:rtl/>
        </w:rPr>
        <w:t>أحمد بن علی الرّازیِ</w:t>
      </w:r>
      <w:r w:rsidRPr="00C8155D">
        <w:rPr>
          <w:rStyle w:val="Char4"/>
          <w:rtl/>
        </w:rPr>
        <w:t>» بی‌اعتبار از قول عدّه‌ای از مجاهیل که شاید خودش اسامی مذکور را جعل کرده باشد دروغی را از قول «أبو‌سهل اسماعیل بن علی نوبختی» حکایت کرده. أبوسهل می‌گوید مهدی در حال سجده انگشت سبّابه‌اش به سوی آسمان بود!! می‌پرسیم مگر در سجده هر دو دست بر زمین نیست پس چگونه در حال سجده یک دست یا انگشت مهدی به سوی آسمان بوده؟! دروغ از سراسر این قصّه می‌بارد! ولی چه باک که به هر حال به نفع «حسین بن روح» خواهد بود که از بستگان «أبوسهل نوبختی» بوده است.</w:t>
      </w:r>
    </w:p>
    <w:p w:rsidR="00426516" w:rsidRPr="00C8155D" w:rsidRDefault="00426516" w:rsidP="0031454B">
      <w:pPr>
        <w:pStyle w:val="StyleComplexBLotus12ptJustifiedFirstline05cm"/>
        <w:spacing w:line="240" w:lineRule="auto"/>
        <w:rPr>
          <w:rStyle w:val="Char4"/>
          <w:rtl/>
        </w:rPr>
      </w:pPr>
      <w:r w:rsidRPr="00C8155D">
        <w:rPr>
          <w:rStyle w:val="Char4"/>
          <w:rtl/>
        </w:rPr>
        <w:t>×14 مکرّر- در «بحار» شمار</w:t>
      </w:r>
      <w:r w:rsidR="00C8155D">
        <w:rPr>
          <w:rStyle w:val="Char4"/>
          <w:rtl/>
        </w:rPr>
        <w:t>ه</w:t>
      </w:r>
      <w:r w:rsidRPr="00C8155D">
        <w:rPr>
          <w:rStyle w:val="Char4"/>
          <w:rtl/>
        </w:rPr>
        <w:t xml:space="preserve"> این حدیث 14 است! که همان راویِ غالیِ حدیث قبل یعنی «أحمد رازی» از قول یکی از مدّعیان نیابت موسوم به «محمّد بن جعفر الأسدی العربی» قصّه‌ای حکایت کرده است. این قصّه را مجلسی در جلد 91 «بحار» صفح</w:t>
      </w:r>
      <w:r w:rsidR="00C8155D">
        <w:rPr>
          <w:rStyle w:val="Char4"/>
          <w:rtl/>
        </w:rPr>
        <w:t>ه</w:t>
      </w:r>
      <w:r w:rsidRPr="00C8155D">
        <w:rPr>
          <w:rStyle w:val="Char4"/>
          <w:rtl/>
        </w:rPr>
        <w:t xml:space="preserve"> 81 به بعد نیز آورده راوی آن چه غسّانی باشد چه اصفهانی، مجهول و بی‌اعتبار است. برای اطّلاع از کیفیّت این قصّه رجوع کنید به تحریر دوّم «تضادّ مفاتیح الجنان با قرآن» (ص 43 تا47).</w:t>
      </w:r>
    </w:p>
    <w:p w:rsidR="00426516" w:rsidRPr="00C8155D" w:rsidRDefault="00426516" w:rsidP="0031454B">
      <w:pPr>
        <w:pStyle w:val="StyleComplexBLotus12ptJustifiedFirstline05cm"/>
        <w:widowControl w:val="0"/>
        <w:spacing w:line="240" w:lineRule="auto"/>
        <w:rPr>
          <w:rStyle w:val="Char4"/>
          <w:rtl/>
        </w:rPr>
      </w:pPr>
      <w:r w:rsidRPr="00C8155D">
        <w:rPr>
          <w:rStyle w:val="Char4"/>
          <w:rtl/>
        </w:rPr>
        <w:t>أحادیث این باب را با همان شمار</w:t>
      </w:r>
      <w:r w:rsidR="00C8155D">
        <w:rPr>
          <w:rStyle w:val="Char4"/>
          <w:rtl/>
        </w:rPr>
        <w:t>ه</w:t>
      </w:r>
      <w:r w:rsidRPr="00C8155D">
        <w:rPr>
          <w:rStyle w:val="Char4"/>
          <w:rtl/>
        </w:rPr>
        <w:t xml:space="preserve"> مذکور در «بحار» می‌آوریم که یک عدد از رتب</w:t>
      </w:r>
      <w:r w:rsidR="00C8155D">
        <w:rPr>
          <w:rStyle w:val="Char4"/>
          <w:rtl/>
        </w:rPr>
        <w:t>ه</w:t>
      </w:r>
      <w:r w:rsidR="00E87903">
        <w:rPr>
          <w:rStyle w:val="Char4"/>
          <w:rtl/>
        </w:rPr>
        <w:t xml:space="preserve"> حدیث در این باب، کمتر است</w:t>
      </w:r>
      <w:r w:rsidRPr="00C8155D">
        <w:rPr>
          <w:rStyle w:val="Char4"/>
          <w:rtl/>
        </w:rPr>
        <w:t>:</w:t>
      </w:r>
    </w:p>
    <w:p w:rsidR="00426516" w:rsidRPr="00C8155D" w:rsidRDefault="00426516" w:rsidP="0031454B">
      <w:pPr>
        <w:pStyle w:val="StyleComplexBLotus12ptJustifiedFirstline05cm"/>
        <w:widowControl w:val="0"/>
        <w:spacing w:line="240" w:lineRule="auto"/>
        <w:rPr>
          <w:rStyle w:val="Char4"/>
        </w:rPr>
      </w:pPr>
      <w:r w:rsidRPr="00C8155D">
        <w:rPr>
          <w:rStyle w:val="Char4"/>
          <w:rtl/>
        </w:rPr>
        <w:t>×15- مهملی به نام «فهّام» روایت کرده از مهملی به نام «أحمد بن محمّد بن بطّه» که او قصّه‌ای کاملاً بی‌سروته حکایت کرده و معلوم نیست چه می‌خواهد بگوید!! حیف از عمر که صرف این أباطیل شود!.</w:t>
      </w:r>
    </w:p>
    <w:p w:rsidR="00426516" w:rsidRPr="00E87903" w:rsidRDefault="00426516" w:rsidP="0031454B">
      <w:pPr>
        <w:pStyle w:val="StyleComplexBLotus12ptJustifiedFirstline05cm"/>
        <w:widowControl w:val="0"/>
        <w:spacing w:line="240" w:lineRule="auto"/>
        <w:rPr>
          <w:rStyle w:val="Char4"/>
          <w:spacing w:val="-2"/>
        </w:rPr>
      </w:pPr>
      <w:r w:rsidRPr="00E87903">
        <w:rPr>
          <w:rStyle w:val="Char4"/>
          <w:spacing w:val="-2"/>
          <w:rtl/>
        </w:rPr>
        <w:t xml:space="preserve">×16- «علیّ بن عبدالله الورّاقِ» مهمل که در نقل این روایت منفرد است، می‌گوید «احمد بن اسحاق» گفته که من خودم به تنهایی مهدی را دیده‌ام! أوّلاً این آقا خود مدّعیِ نیابت بود و ادّعای مدّعی به نفع خود، مسموع نیست. ثانیاً در خبر «سعد بن عبدالله» </w:t>
      </w:r>
      <w:r w:rsidRPr="00E87903">
        <w:rPr>
          <w:rStyle w:val="Char4"/>
          <w:rFonts w:hint="cs"/>
          <w:spacing w:val="-2"/>
          <w:rtl/>
        </w:rPr>
        <w:t>[</w:t>
      </w:r>
      <w:r w:rsidRPr="00E87903">
        <w:rPr>
          <w:rStyle w:val="Char4"/>
          <w:spacing w:val="-2"/>
          <w:rtl/>
        </w:rPr>
        <w:t>بحار</w:t>
      </w:r>
      <w:r w:rsidRPr="00E87903">
        <w:rPr>
          <w:rStyle w:val="Char4"/>
          <w:rFonts w:hint="cs"/>
          <w:spacing w:val="-2"/>
          <w:rtl/>
        </w:rPr>
        <w:t>:</w:t>
      </w:r>
      <w:r w:rsidRPr="00E87903">
        <w:rPr>
          <w:rStyle w:val="Char4"/>
          <w:spacing w:val="-2"/>
          <w:rtl/>
        </w:rPr>
        <w:t xml:space="preserve"> ج52، ص87</w:t>
      </w:r>
      <w:r w:rsidRPr="00E87903">
        <w:rPr>
          <w:rStyle w:val="Char4"/>
          <w:rFonts w:hint="cs"/>
          <w:spacing w:val="-2"/>
          <w:rtl/>
        </w:rPr>
        <w:t>]</w:t>
      </w:r>
      <w:r w:rsidRPr="00E87903">
        <w:rPr>
          <w:rStyle w:val="Char4"/>
          <w:spacing w:val="-2"/>
          <w:rtl/>
        </w:rPr>
        <w:t xml:space="preserve"> گفته شده که «أحمد بن اسحاق» قبل از وفات حضرت عسکری</w:t>
      </w:r>
      <w:r w:rsidR="00E87903" w:rsidRPr="00E87903">
        <w:rPr>
          <w:rStyle w:val="Char4"/>
          <w:rFonts w:hint="cs"/>
          <w:spacing w:val="-2"/>
          <w:rtl/>
        </w:rPr>
        <w:t xml:space="preserve"> </w:t>
      </w:r>
      <w:r w:rsidRPr="00E87903">
        <w:rPr>
          <w:rStyle w:val="Char4"/>
          <w:spacing w:val="-2"/>
          <w:rtl/>
        </w:rPr>
        <w:sym w:font="AGA Arabesque" w:char="F075"/>
      </w:r>
      <w:r w:rsidRPr="00E87903">
        <w:rPr>
          <w:rStyle w:val="Char4"/>
          <w:spacing w:val="-2"/>
          <w:rtl/>
        </w:rPr>
        <w:t xml:space="preserve"> در سه فرسخی «حلوان» که در ولایت کرمانشاهان است درگذشت و در همانجا دفن شد!! کذّابان از ضدّ و نقیض گویی ابایی ندارند.</w:t>
      </w:r>
    </w:p>
    <w:p w:rsidR="00426516" w:rsidRPr="00C8155D" w:rsidRDefault="00426516" w:rsidP="0031454B">
      <w:pPr>
        <w:pStyle w:val="StyleComplexBLotus12ptJustifiedFirstline05cm"/>
        <w:widowControl w:val="0"/>
        <w:spacing w:line="240" w:lineRule="auto"/>
        <w:rPr>
          <w:rStyle w:val="Char4"/>
        </w:rPr>
      </w:pPr>
      <w:r w:rsidRPr="00C8155D">
        <w:rPr>
          <w:rStyle w:val="Char4"/>
          <w:rtl/>
        </w:rPr>
        <w:t>×17 و 24 و 29- جالب است که «مظفّر علوی» می‌گوید ابن الع</w:t>
      </w:r>
      <w:r w:rsidR="00C8155D">
        <w:rPr>
          <w:rStyle w:val="Char4"/>
          <w:rtl/>
        </w:rPr>
        <w:t>ی</w:t>
      </w:r>
      <w:r w:rsidRPr="00C8155D">
        <w:rPr>
          <w:rStyle w:val="Char4"/>
          <w:rtl/>
        </w:rPr>
        <w:t>اشی مجهول از پدرش و او از «آدم بن محمّد البلخی» مهمل و او از «علیّ بن الحسین (الحسن) بن هارون» و او از مهملی به نام «جعفر بن محمّد بن عبدالله بن القاسم» و او از مجهولی به نام «یعقوب بن منفوس (منقوش)» گفته که من مهدی را در دامان پدرش دیدم. سپس پدرش گفت پسرکم داخل خانه شو. وی در حالی‌که او را می‌نگریستم داخل خانه شد. پدرش به من گفت: یعقوب داخل خانه را ببین. من داخل خانه شدم کسی را ندیدم!! معلوم است مهدیِ کذّابان غیب و نامرئی می‌شود! درحالی</w:t>
      </w:r>
      <w:r w:rsidRPr="00C8155D">
        <w:rPr>
          <w:rStyle w:val="Char4"/>
          <w:rtl/>
        </w:rPr>
        <w:softHyphen/>
        <w:t>که پیامبر و علی</w:t>
      </w:r>
      <w:r w:rsidR="00E87903">
        <w:rPr>
          <w:rStyle w:val="Char4"/>
          <w:rFonts w:hint="cs"/>
          <w:rtl/>
        </w:rPr>
        <w:t xml:space="preserve"> </w:t>
      </w:r>
      <w:r w:rsidRPr="00C8155D">
        <w:rPr>
          <w:rStyle w:val="Char4"/>
          <w:rtl/>
        </w:rPr>
        <w:sym w:font="AGA Arabesque" w:char="F075"/>
      </w:r>
      <w:r w:rsidRPr="00C8155D">
        <w:rPr>
          <w:rStyle w:val="Char4"/>
          <w:rtl/>
        </w:rPr>
        <w:t xml:space="preserve"> غیبت و نامرئی نمی‌شدند! أمّا عجیب‌تر اینکه کاش «مظفّر علوی» آن‌قدر عقل می‌داشت که این قصّه را نقل نکند زیرا خودش مدّعیِ نیابت و سفارت بود و طبعاً سفیر باید با مهدی مرتبط بوده و او را دیده باشد نه اینکه با چند واسطۀ مجهول و مهمل از وجود مهدی خبر دهد!! البتّه او بسیار أحمق است زیرا روایت کرده که مهدی شب دوّم ولادتش سخن می‌گفت!! (حدیث 24) حال اگر بپرسیم چگونه طفل دوشبه سخن می‌گوید؟! لابد خواهد گفت: همچنانکه حضرت عیسی</w:t>
      </w:r>
      <w:r w:rsidR="00E87903">
        <w:rPr>
          <w:rStyle w:val="Char4"/>
          <w:rFonts w:hint="cs"/>
          <w:rtl/>
        </w:rPr>
        <w:t xml:space="preserve"> </w:t>
      </w:r>
      <w:r w:rsidRPr="00C8155D">
        <w:rPr>
          <w:rStyle w:val="Char4"/>
          <w:rtl/>
        </w:rPr>
        <w:sym w:font="AGA Arabesque" w:char="F075"/>
      </w:r>
      <w:r w:rsidRPr="00C8155D">
        <w:rPr>
          <w:rStyle w:val="Char4"/>
          <w:rtl/>
        </w:rPr>
        <w:t xml:space="preserve"> در گهواره سخن گفت. و البتّه از او نباید توقّع داشت که بفهمد آن‌حضرت پیامبر بود و مهدی پیامبر نبوده وقیاس نَبِیّ با غیرنَبِیّ صحیح نیست. ثانیاً اصولاً چنانکه بارها گفته‌ایم معجزات انبیاء را نمی‌توان به غیرخودشان نسبت داد. وی همچنین «عبدالله سوری» را از کسانی شمرده که «مهدی» را دیده‌اند درحالی</w:t>
      </w:r>
      <w:r w:rsidRPr="00C8155D">
        <w:rPr>
          <w:rStyle w:val="Char4"/>
          <w:rtl/>
        </w:rPr>
        <w:softHyphen/>
        <w:t>که نامش در حدیث 26 ذکر نشده است.</w:t>
      </w:r>
    </w:p>
    <w:p w:rsidR="00426516" w:rsidRPr="00C8155D" w:rsidRDefault="00426516" w:rsidP="0031454B">
      <w:pPr>
        <w:pStyle w:val="StyleComplexBLotus12ptJustifiedFirstline05cm"/>
        <w:widowControl w:val="0"/>
        <w:spacing w:line="240" w:lineRule="auto"/>
        <w:rPr>
          <w:rStyle w:val="Char4"/>
        </w:rPr>
      </w:pPr>
      <w:r w:rsidRPr="00C8155D">
        <w:rPr>
          <w:rStyle w:val="Char4"/>
          <w:rtl/>
        </w:rPr>
        <w:t>×18- فرد ناشناسی مُکَنّی به «أبی‌هارون» گفته من مهدی را دیدم و لباسش را کنار زدم و دیدم مختون است (مگر به مختون بودن امام شک داشته که خواسته با چشم خود ببیند؟!) حال باید از مجلسی و أمثال او پرسید گفت</w:t>
      </w:r>
      <w:r w:rsidR="00C8155D">
        <w:rPr>
          <w:rStyle w:val="Char4"/>
          <w:rtl/>
        </w:rPr>
        <w:t>ه</w:t>
      </w:r>
      <w:r w:rsidRPr="00C8155D">
        <w:rPr>
          <w:rStyle w:val="Char4"/>
          <w:rtl/>
        </w:rPr>
        <w:t xml:space="preserve"> مردی بی‌نام و نشان چه چیزی را ثابت می‌کند؟.</w:t>
      </w:r>
    </w:p>
    <w:p w:rsidR="00426516" w:rsidRPr="00E87903" w:rsidRDefault="00426516" w:rsidP="00EF47AE">
      <w:pPr>
        <w:pStyle w:val="StyleComplexBLotus12ptJustifiedFirstline05cm"/>
        <w:spacing w:line="250" w:lineRule="auto"/>
        <w:rPr>
          <w:rStyle w:val="Char4"/>
          <w:spacing w:val="-2"/>
          <w:rtl/>
        </w:rPr>
      </w:pPr>
      <w:r w:rsidRPr="00E87903">
        <w:rPr>
          <w:rStyle w:val="Char4"/>
          <w:spacing w:val="-2"/>
          <w:rtl/>
        </w:rPr>
        <w:t>×19- «ماجیلو</w:t>
      </w:r>
      <w:r w:rsidR="00C8155D" w:rsidRPr="00E87903">
        <w:rPr>
          <w:rStyle w:val="Char4"/>
          <w:spacing w:val="-2"/>
          <w:rtl/>
        </w:rPr>
        <w:t>یه</w:t>
      </w:r>
      <w:r w:rsidRPr="00E87903">
        <w:rPr>
          <w:rStyle w:val="Char4"/>
          <w:spacing w:val="-2"/>
          <w:rtl/>
        </w:rPr>
        <w:t>» ضعیف از قولِ فزاریِ ضعیف و جاعل حدیث از قولِ «محمّد بن عثمان العَمری» (نائب دوّم) نقل می‌کند که ما چهل نفر بودیم که حضرت عسکری</w:t>
      </w:r>
      <w:r w:rsidR="00E87903" w:rsidRPr="00E87903">
        <w:rPr>
          <w:rStyle w:val="Char4"/>
          <w:rFonts w:hint="cs"/>
          <w:spacing w:val="-2"/>
          <w:rtl/>
        </w:rPr>
        <w:t xml:space="preserve"> </w:t>
      </w:r>
      <w:r w:rsidRPr="00E87903">
        <w:rPr>
          <w:rStyle w:val="Char4"/>
          <w:spacing w:val="-2"/>
          <w:rtl/>
        </w:rPr>
        <w:sym w:font="AGA Arabesque" w:char="F075"/>
      </w:r>
      <w:r w:rsidRPr="00E87903">
        <w:rPr>
          <w:rStyle w:val="Char4"/>
          <w:spacing w:val="-2"/>
          <w:rtl/>
        </w:rPr>
        <w:t xml:space="preserve"> در منزلش پسر خود را به ما نشان داد و گفت پس از امروز او را نخواهید دید. درحالی</w:t>
      </w:r>
      <w:r w:rsidRPr="00E87903">
        <w:rPr>
          <w:rStyle w:val="Char4"/>
          <w:spacing w:val="-2"/>
          <w:rtl/>
        </w:rPr>
        <w:softHyphen/>
        <w:t>که اینان در روایات خود می‌گویند حتّی اسم او را نبرید و حتّی تولّد او را مخفی می‌داشتند ولی در این حدیث او را به چهل نفر نشان می‌دهند که این تعداد در قرن سوّم برای شهری مانند سامرّاء عدد کمی نیست. دیگر آنکه هر دو «عَمری» مدّعی نیابت و سفارت بودند و لازم بود که موکِّلِ خود را ببینند و از او توقیع بگیرند و در أخبار دیگر همین «عَمری» إدّعا کرده که امام را در خارج از خان</w:t>
      </w:r>
      <w:r w:rsidR="00C8155D" w:rsidRPr="00E87903">
        <w:rPr>
          <w:rStyle w:val="Char4"/>
          <w:spacing w:val="-2"/>
          <w:rtl/>
        </w:rPr>
        <w:t>ه</w:t>
      </w:r>
      <w:r w:rsidRPr="00E87903">
        <w:rPr>
          <w:rStyle w:val="Char4"/>
          <w:spacing w:val="-2"/>
          <w:rtl/>
        </w:rPr>
        <w:t xml:space="preserve"> حضرت عسکری و در مکّه دیده است! دیگر آنکه دیگران نیز ادّعا کرده‌اند در موقعیّتی دیگر مهدی را دیده‌اند! (مانند حدیث 25).</w:t>
      </w:r>
    </w:p>
    <w:p w:rsidR="00426516" w:rsidRPr="00C8155D" w:rsidRDefault="00426516" w:rsidP="0031454B">
      <w:pPr>
        <w:pStyle w:val="StyleComplexBLotus12ptJustifiedFirstline05cm"/>
        <w:spacing w:line="240" w:lineRule="auto"/>
        <w:rPr>
          <w:rStyle w:val="Char4"/>
          <w:rtl/>
        </w:rPr>
      </w:pPr>
      <w:r w:rsidRPr="00C8155D">
        <w:rPr>
          <w:rStyle w:val="Char4"/>
          <w:rtl/>
        </w:rPr>
        <w:t>×26- براستی نگارنده در حیرتم از عقل شیخ صدوق که خودش در «کمال الدّین» ثبت کرده که مهدی را به چهل نفر نشان دادند و گفتند پس از امروز او را نمی‌بینید (حدیث 19 همین باب) و باز خود او این حدیث را آورده و از قول «محمّد کوفی» که قائل به جبر و تشبیه بوده و از ضعفاء نقل می‌کرده(</w:t>
      </w:r>
      <w:r w:rsidRPr="00C8155D">
        <w:rPr>
          <w:rStyle w:val="Char4"/>
          <w:rtl/>
        </w:rPr>
        <w:footnoteReference w:id="219"/>
      </w:r>
      <w:r w:rsidRPr="00C8155D">
        <w:rPr>
          <w:rStyle w:val="Char4"/>
          <w:rtl/>
        </w:rPr>
        <w:t>)، می‌گوید: 65 نفر او را دیده‌اند!!.</w:t>
      </w:r>
    </w:p>
    <w:p w:rsidR="00426516" w:rsidRPr="00C8155D" w:rsidRDefault="00426516" w:rsidP="0031454B">
      <w:pPr>
        <w:pStyle w:val="StyleComplexBLotus12ptJustifiedFirstline05cm"/>
        <w:spacing w:line="240" w:lineRule="auto"/>
        <w:rPr>
          <w:rStyle w:val="Char4"/>
          <w:rtl/>
        </w:rPr>
      </w:pPr>
      <w:r w:rsidRPr="00C8155D">
        <w:rPr>
          <w:rStyle w:val="Char4"/>
          <w:rtl/>
        </w:rPr>
        <w:t>بدیهی است که نمی‌توان گفت 25 نفر قبل از جلس</w:t>
      </w:r>
      <w:r w:rsidR="00C8155D">
        <w:rPr>
          <w:rStyle w:val="Char4"/>
          <w:rtl/>
        </w:rPr>
        <w:t>ه</w:t>
      </w:r>
      <w:r w:rsidRPr="00C8155D">
        <w:rPr>
          <w:rStyle w:val="Char4"/>
          <w:rtl/>
        </w:rPr>
        <w:t xml:space="preserve"> چهل نفره مهدیِ موهوم را دیده‌اند زیرا بسیاری از این 25 نفر مدّعی رؤیت مهدی بعد از حضرت عسکری</w:t>
      </w:r>
      <w:r w:rsidR="00E87903">
        <w:rPr>
          <w:rStyle w:val="Char4"/>
          <w:rFonts w:hint="cs"/>
          <w:rtl/>
        </w:rPr>
        <w:t xml:space="preserve"> </w:t>
      </w:r>
      <w:r w:rsidRPr="00C8155D">
        <w:rPr>
          <w:rStyle w:val="Char4"/>
          <w:rtl/>
        </w:rPr>
        <w:sym w:font="AGA Arabesque" w:char="F075"/>
      </w:r>
      <w:r w:rsidRPr="00C8155D">
        <w:rPr>
          <w:rStyle w:val="Char4"/>
          <w:rtl/>
        </w:rPr>
        <w:t xml:space="preserve"> هستند! (فلاتجاهل) جالبتر اینکه در این حدیث نام نائب سوّم و چهارم ذکر نشده است!.</w:t>
      </w:r>
    </w:p>
    <w:p w:rsidR="00426516" w:rsidRPr="00C8155D" w:rsidRDefault="00426516" w:rsidP="0031454B">
      <w:pPr>
        <w:pStyle w:val="StyleComplexBLotus12ptJustifiedFirstline05cm"/>
        <w:spacing w:line="240" w:lineRule="auto"/>
        <w:rPr>
          <w:rStyle w:val="Char4"/>
          <w:rtl/>
        </w:rPr>
      </w:pPr>
      <w:r w:rsidRPr="00C8155D">
        <w:rPr>
          <w:rStyle w:val="Char4"/>
          <w:rtl/>
        </w:rPr>
        <w:t>×27- رجوع کنید به صفح</w:t>
      </w:r>
      <w:r w:rsidR="00C8155D">
        <w:rPr>
          <w:rStyle w:val="Char4"/>
          <w:rtl/>
        </w:rPr>
        <w:t>ه</w:t>
      </w:r>
      <w:r w:rsidRPr="00C8155D">
        <w:rPr>
          <w:rStyle w:val="Char4"/>
          <w:rtl/>
        </w:rPr>
        <w:t xml:space="preserve"> 243 کتاب حاضر.</w:t>
      </w:r>
    </w:p>
    <w:p w:rsidR="00426516" w:rsidRPr="00C8155D" w:rsidRDefault="00426516" w:rsidP="0031454B">
      <w:pPr>
        <w:pStyle w:val="StyleComplexBLotus12ptJustifiedFirstline05cm"/>
        <w:widowControl w:val="0"/>
        <w:spacing w:line="240" w:lineRule="auto"/>
        <w:rPr>
          <w:rStyle w:val="Char4"/>
          <w:rtl/>
        </w:rPr>
      </w:pPr>
      <w:r w:rsidRPr="00C8155D">
        <w:rPr>
          <w:rStyle w:val="Char4"/>
          <w:rtl/>
        </w:rPr>
        <w:t>×28 و 32- محشّی فاضل دربار</w:t>
      </w:r>
      <w:r w:rsidR="00C8155D">
        <w:rPr>
          <w:rStyle w:val="Char4"/>
          <w:rtl/>
        </w:rPr>
        <w:t>ه</w:t>
      </w:r>
      <w:r w:rsidRPr="00C8155D">
        <w:rPr>
          <w:rStyle w:val="Char4"/>
          <w:rtl/>
        </w:rPr>
        <w:t xml:space="preserve"> حدیث 28 فرموده: حدیثی شاذّ و مشابه خیالات داستانپردازان و قصص مقامات حریری و نظایر آن است! این احادیث دلالت دارد مهدی برادرِ غائبی به نام موسی دارد!! و در مورد حدیث أخیر نیز رجوع شود به تذکّر محشی محترم در صفح</w:t>
      </w:r>
      <w:r w:rsidR="00C8155D">
        <w:rPr>
          <w:rStyle w:val="Char4"/>
          <w:rtl/>
        </w:rPr>
        <w:t>ه</w:t>
      </w:r>
      <w:r w:rsidRPr="00C8155D">
        <w:rPr>
          <w:rStyle w:val="Char4"/>
          <w:rtl/>
        </w:rPr>
        <w:t xml:space="preserve"> 42 و 43 جلد 51 «</w:t>
      </w:r>
      <w:r w:rsidRPr="00426516">
        <w:rPr>
          <w:rStyle w:val="Char1"/>
          <w:rtl/>
        </w:rPr>
        <w:t>بحار الأنوار</w:t>
      </w:r>
      <w:r w:rsidRPr="00C8155D">
        <w:rPr>
          <w:rStyle w:val="Char4"/>
          <w:rtl/>
        </w:rPr>
        <w:t>».</w:t>
      </w:r>
    </w:p>
    <w:p w:rsidR="00426516" w:rsidRPr="00C8155D" w:rsidRDefault="00426516" w:rsidP="0031454B">
      <w:pPr>
        <w:pStyle w:val="StyleComplexBLotus12ptJustifiedFirstline05cm"/>
        <w:spacing w:line="240" w:lineRule="auto"/>
        <w:rPr>
          <w:rStyle w:val="Char4"/>
          <w:rtl/>
        </w:rPr>
      </w:pPr>
      <w:r w:rsidRPr="00C8155D">
        <w:rPr>
          <w:rStyle w:val="Char4"/>
          <w:rtl/>
        </w:rPr>
        <w:t xml:space="preserve">تا اینجا تعدادی از 55 قصّۀ این باب را بیان کردیم و اگر بخواهیم باقی أخبار این باب را بیاوریم هم کتاب بسیارمفصّل می‌شود ومهمتر اینکه واقعاً تضییع عمر است زیرا </w:t>
      </w:r>
      <w:r w:rsidRPr="00C8155D">
        <w:rPr>
          <w:rStyle w:val="Char4"/>
          <w:u w:val="single"/>
          <w:rtl/>
        </w:rPr>
        <w:t>در آنها حتّی یک حدیث نامعیوب وجود ندارد</w:t>
      </w:r>
      <w:r w:rsidRPr="00C8155D">
        <w:rPr>
          <w:rStyle w:val="Char4"/>
          <w:rtl/>
        </w:rPr>
        <w:t>!!! قصص این باب مانند حکایت مادربزرگهاست که برای خواب کردنِ أطفال می‌گویند و برخی حتّی مضحکتر است!! در</w:t>
      </w:r>
      <w:r w:rsidRPr="00426516">
        <w:rPr>
          <w:rFonts w:cs="B Lotus"/>
          <w:sz w:val="16"/>
          <w:szCs w:val="16"/>
          <w:rtl/>
          <w:lang w:bidi="fa-IR"/>
        </w:rPr>
        <w:t xml:space="preserve"> </w:t>
      </w:r>
      <w:r w:rsidRPr="00C8155D">
        <w:rPr>
          <w:rStyle w:val="Char4"/>
          <w:rtl/>
        </w:rPr>
        <w:t>این</w:t>
      </w:r>
      <w:r w:rsidRPr="00426516">
        <w:rPr>
          <w:rFonts w:cs="B Lotus"/>
          <w:sz w:val="16"/>
          <w:szCs w:val="16"/>
          <w:rtl/>
          <w:lang w:bidi="fa-IR"/>
        </w:rPr>
        <w:t xml:space="preserve"> </w:t>
      </w:r>
      <w:r w:rsidRPr="00C8155D">
        <w:rPr>
          <w:rStyle w:val="Char4"/>
          <w:rtl/>
        </w:rPr>
        <w:t>قصّه‌ها «مهدی» از درهای بسته عبور می‌کند، غیب و نامرئی می‌شود، سنگریزه را طلا می‌کند، مریض شفا می‌دهد در «صابر» مدینه قصر دارد</w:t>
      </w:r>
      <w:r w:rsidRPr="0031454B">
        <w:rPr>
          <w:rStyle w:val="Char4"/>
          <w:vertAlign w:val="superscript"/>
          <w:rtl/>
        </w:rPr>
        <w:t>(</w:t>
      </w:r>
      <w:r w:rsidRPr="0031454B">
        <w:rPr>
          <w:rStyle w:val="Char4"/>
          <w:vertAlign w:val="superscript"/>
          <w:rtl/>
        </w:rPr>
        <w:footnoteReference w:id="220"/>
      </w:r>
      <w:r w:rsidRPr="0031454B">
        <w:rPr>
          <w:rStyle w:val="Char4"/>
          <w:vertAlign w:val="superscript"/>
          <w:rtl/>
        </w:rPr>
        <w:t>)</w:t>
      </w:r>
      <w:r w:rsidRPr="00C8155D">
        <w:rPr>
          <w:rStyle w:val="Char4"/>
          <w:rtl/>
        </w:rPr>
        <w:t>!! و در قصّ</w:t>
      </w:r>
      <w:r w:rsidR="00C8155D">
        <w:rPr>
          <w:rStyle w:val="Char4"/>
          <w:rtl/>
        </w:rPr>
        <w:t>ه</w:t>
      </w:r>
      <w:r w:rsidRPr="00C8155D">
        <w:rPr>
          <w:rStyle w:val="Char4"/>
          <w:rtl/>
        </w:rPr>
        <w:t xml:space="preserve"> شمار</w:t>
      </w:r>
      <w:r w:rsidR="00C8155D">
        <w:rPr>
          <w:rStyle w:val="Char4"/>
          <w:rtl/>
        </w:rPr>
        <w:t>ه</w:t>
      </w:r>
      <w:r w:rsidRPr="00C8155D">
        <w:rPr>
          <w:rStyle w:val="Char4"/>
          <w:rtl/>
        </w:rPr>
        <w:t xml:space="preserve"> 55 دندان شکسته و افتاده را به حالت قبل برمی‌گرداند! زنی سنّی را کور و سپس بینا می‌سازد! چند افلیج و نابینا را شفا می‌دهد. در غزّ</w:t>
      </w:r>
      <w:r w:rsidR="00C8155D">
        <w:rPr>
          <w:rStyle w:val="Char4"/>
          <w:rtl/>
        </w:rPr>
        <w:t>ه</w:t>
      </w:r>
      <w:r w:rsidRPr="00C8155D">
        <w:rPr>
          <w:rStyle w:val="Char4"/>
          <w:rtl/>
        </w:rPr>
        <w:t xml:space="preserve"> فلسطین سرکسی را که ازمعاویه طرفداری کرده بود، می‌بُرد! و با یک دست کشیدن برسر مجروحِ یکی از طرفداران علی</w:t>
      </w:r>
      <w:r w:rsidR="00E87903">
        <w:rPr>
          <w:rStyle w:val="Char4"/>
          <w:rFonts w:hint="cs"/>
          <w:rtl/>
        </w:rPr>
        <w:t xml:space="preserve"> </w:t>
      </w:r>
      <w:r w:rsidRPr="00C8155D">
        <w:rPr>
          <w:rStyle w:val="Char4"/>
          <w:rtl/>
        </w:rPr>
        <w:sym w:font="AGA Arabesque" w:char="F075"/>
      </w:r>
      <w:r w:rsidRPr="00C8155D">
        <w:rPr>
          <w:rStyle w:val="Char4"/>
          <w:rtl/>
        </w:rPr>
        <w:t xml:space="preserve"> او را شفا می‌دهد! ظرفی آب به چند تشنه می‌دهد که آبش تمام نمی‌شود!! و....... .</w:t>
      </w:r>
    </w:p>
    <w:p w:rsidR="00426516" w:rsidRPr="00C8155D" w:rsidRDefault="00426516" w:rsidP="00EF47AE">
      <w:pPr>
        <w:pStyle w:val="StyleComplexBLotus12ptJustifiedFirstline05cm"/>
        <w:spacing w:line="250" w:lineRule="auto"/>
        <w:rPr>
          <w:rStyle w:val="Char4"/>
          <w:rtl/>
        </w:rPr>
      </w:pPr>
      <w:r w:rsidRPr="00E87903">
        <w:rPr>
          <w:rStyle w:val="Char5"/>
          <w:rtl/>
        </w:rPr>
        <w:t>أوّلاً</w:t>
      </w:r>
      <w:r w:rsidRPr="00C8155D">
        <w:rPr>
          <w:rStyle w:val="Char4"/>
          <w:rtl/>
        </w:rPr>
        <w:t>: مشابه این معجزات و کرامات و عجائب را فِرَقِ باطله خصوصاً صوف</w:t>
      </w:r>
      <w:r w:rsidR="00C8155D">
        <w:rPr>
          <w:rStyle w:val="Char4"/>
          <w:rtl/>
        </w:rPr>
        <w:t>ی</w:t>
      </w:r>
      <w:r w:rsidRPr="00C8155D">
        <w:rPr>
          <w:rStyle w:val="Char4"/>
          <w:rtl/>
        </w:rPr>
        <w:t>ه -و حتّی فِرَقِ غیرمسلمان- از بزرگان خود نقل کرده‌اند که از قصّه‌های مهدی موهوم کمتر نیست. چرا قصّه‌های مهدی را قبول کنیم و آنها را ردّ کنیم؟</w:t>
      </w:r>
      <w:r w:rsidRPr="0031454B">
        <w:rPr>
          <w:rStyle w:val="Char4"/>
          <w:vertAlign w:val="superscript"/>
          <w:rtl/>
        </w:rPr>
        <w:t>(</w:t>
      </w:r>
      <w:r w:rsidRPr="0031454B">
        <w:rPr>
          <w:rStyle w:val="Char4"/>
          <w:vertAlign w:val="superscript"/>
          <w:rtl/>
        </w:rPr>
        <w:footnoteReference w:id="221"/>
      </w:r>
      <w:r w:rsidRPr="0031454B">
        <w:rPr>
          <w:rStyle w:val="Char4"/>
          <w:vertAlign w:val="superscript"/>
          <w:rtl/>
        </w:rPr>
        <w:t>)</w:t>
      </w:r>
      <w:r w:rsidRPr="00C8155D">
        <w:rPr>
          <w:rStyle w:val="Char4"/>
          <w:rtl/>
        </w:rPr>
        <w:t>.</w:t>
      </w:r>
    </w:p>
    <w:p w:rsidR="00426516" w:rsidRPr="00C8155D" w:rsidRDefault="00426516" w:rsidP="00EF47AE">
      <w:pPr>
        <w:pStyle w:val="StyleComplexBLotus12ptJustifiedFirstline05cm"/>
        <w:spacing w:line="240" w:lineRule="auto"/>
        <w:rPr>
          <w:rStyle w:val="Char4"/>
          <w:rtl/>
        </w:rPr>
      </w:pPr>
      <w:r w:rsidRPr="00E87903">
        <w:rPr>
          <w:rStyle w:val="Char5"/>
          <w:rtl/>
        </w:rPr>
        <w:t>ثانیاً</w:t>
      </w:r>
      <w:r w:rsidRPr="00C8155D">
        <w:rPr>
          <w:rStyle w:val="Char4"/>
          <w:rtl/>
        </w:rPr>
        <w:t xml:space="preserve"> آشنای به قرآن و سیر</w:t>
      </w:r>
      <w:r w:rsidR="00C8155D">
        <w:rPr>
          <w:rStyle w:val="Char4"/>
          <w:rtl/>
        </w:rPr>
        <w:t>ه</w:t>
      </w:r>
      <w:r w:rsidRPr="00C8155D">
        <w:rPr>
          <w:rStyle w:val="Char4"/>
          <w:rtl/>
        </w:rPr>
        <w:t xml:space="preserve"> پیامبر</w:t>
      </w:r>
      <w:r w:rsidR="00E87903">
        <w:rPr>
          <w:rStyle w:val="Char4"/>
          <w:rFonts w:hint="cs"/>
          <w:rtl/>
        </w:rPr>
        <w:t xml:space="preserve"> </w:t>
      </w:r>
      <w:r w:rsidRPr="00426516">
        <w:rPr>
          <w:rFonts w:cs="CTraditional Arabic"/>
          <w:sz w:val="28"/>
          <w:szCs w:val="28"/>
          <w:rtl/>
          <w:lang w:bidi="fa-IR"/>
        </w:rPr>
        <w:t>ص</w:t>
      </w:r>
      <w:r w:rsidRPr="00C8155D">
        <w:rPr>
          <w:rStyle w:val="Char4"/>
          <w:rtl/>
        </w:rPr>
        <w:t xml:space="preserve"> نمی‌تواند این قصّه‌ها را باور کند. حضرت ابراهیم</w:t>
      </w:r>
      <w:r w:rsidR="00E87903">
        <w:rPr>
          <w:rStyle w:val="Char4"/>
          <w:rFonts w:hint="cs"/>
          <w:rtl/>
        </w:rPr>
        <w:t xml:space="preserve"> </w:t>
      </w:r>
      <w:r w:rsidRPr="00C8155D">
        <w:rPr>
          <w:rStyle w:val="Char4"/>
          <w:rtl/>
        </w:rPr>
        <w:sym w:font="AGA Arabesque" w:char="F075"/>
      </w:r>
      <w:r w:rsidRPr="00C8155D">
        <w:rPr>
          <w:rStyle w:val="Char4"/>
          <w:rtl/>
        </w:rPr>
        <w:t xml:space="preserve"> می‌گوید: </w:t>
      </w:r>
      <w:r w:rsidRPr="00426516">
        <w:rPr>
          <w:rFonts w:cs="Traditional Arabic" w:hint="cs"/>
          <w:sz w:val="28"/>
          <w:szCs w:val="28"/>
          <w:rtl/>
          <w:lang w:bidi="fa-IR"/>
        </w:rPr>
        <w:t>﴿</w:t>
      </w:r>
      <w:r w:rsidRPr="00426516">
        <w:rPr>
          <w:rStyle w:val="Chard"/>
          <w:rFonts w:hint="eastAsia"/>
          <w:rtl/>
        </w:rPr>
        <w:t>وَإِذَا</w:t>
      </w:r>
      <w:r w:rsidRPr="00426516">
        <w:rPr>
          <w:rStyle w:val="Chard"/>
          <w:rtl/>
        </w:rPr>
        <w:t xml:space="preserve"> </w:t>
      </w:r>
      <w:r w:rsidRPr="00426516">
        <w:rPr>
          <w:rStyle w:val="Chard"/>
          <w:rFonts w:hint="eastAsia"/>
          <w:rtl/>
        </w:rPr>
        <w:t>مَرِض</w:t>
      </w:r>
      <w:r w:rsidRPr="00426516">
        <w:rPr>
          <w:rStyle w:val="Chard"/>
          <w:rFonts w:hint="cs"/>
          <w:rtl/>
        </w:rPr>
        <w:t>ۡ</w:t>
      </w:r>
      <w:r w:rsidRPr="00426516">
        <w:rPr>
          <w:rStyle w:val="Chard"/>
          <w:rFonts w:hint="eastAsia"/>
          <w:rtl/>
        </w:rPr>
        <w:t>تُ</w:t>
      </w:r>
      <w:r w:rsidRPr="00426516">
        <w:rPr>
          <w:rStyle w:val="Chard"/>
          <w:rtl/>
        </w:rPr>
        <w:t xml:space="preserve"> </w:t>
      </w:r>
      <w:r w:rsidRPr="00426516">
        <w:rPr>
          <w:rStyle w:val="Chard"/>
          <w:rFonts w:hint="eastAsia"/>
          <w:rtl/>
        </w:rPr>
        <w:t>فَهُوَ</w:t>
      </w:r>
      <w:r w:rsidRPr="00426516">
        <w:rPr>
          <w:rStyle w:val="Chard"/>
          <w:rtl/>
        </w:rPr>
        <w:t xml:space="preserve"> </w:t>
      </w:r>
      <w:r w:rsidRPr="00426516">
        <w:rPr>
          <w:rStyle w:val="Chard"/>
          <w:rFonts w:hint="eastAsia"/>
          <w:rtl/>
        </w:rPr>
        <w:t>يَش</w:t>
      </w:r>
      <w:r w:rsidRPr="00426516">
        <w:rPr>
          <w:rStyle w:val="Chard"/>
          <w:rFonts w:hint="cs"/>
          <w:rtl/>
        </w:rPr>
        <w:t>ۡ</w:t>
      </w:r>
      <w:r w:rsidRPr="00426516">
        <w:rPr>
          <w:rStyle w:val="Chard"/>
          <w:rFonts w:hint="eastAsia"/>
          <w:rtl/>
        </w:rPr>
        <w:t>فِينِ</w:t>
      </w:r>
      <w:r w:rsidRPr="00426516">
        <w:rPr>
          <w:rStyle w:val="Chard"/>
          <w:rtl/>
        </w:rPr>
        <w:t xml:space="preserve"> </w:t>
      </w:r>
      <w:r w:rsidRPr="00426516">
        <w:rPr>
          <w:rStyle w:val="Chard"/>
          <w:rFonts w:hint="cs"/>
          <w:rtl/>
        </w:rPr>
        <w:t>٨٠</w:t>
      </w:r>
      <w:r w:rsidRPr="00426516">
        <w:rPr>
          <w:rFonts w:cs="Traditional Arabic" w:hint="cs"/>
          <w:sz w:val="28"/>
          <w:szCs w:val="28"/>
          <w:rtl/>
          <w:lang w:bidi="fa-IR"/>
        </w:rPr>
        <w:t>﴾</w:t>
      </w:r>
      <w:r w:rsidRPr="00C8155D">
        <w:rPr>
          <w:rStyle w:val="Char4"/>
          <w:rFonts w:hint="cs"/>
          <w:rtl/>
        </w:rPr>
        <w:t xml:space="preserve"> </w:t>
      </w:r>
      <w:r w:rsidRPr="00426516">
        <w:rPr>
          <w:rStyle w:val="Char6"/>
          <w:rtl/>
        </w:rPr>
        <w:t>[الشُّعراء: 80].</w:t>
      </w:r>
      <w:r w:rsidRPr="00C8155D">
        <w:rPr>
          <w:rStyle w:val="Char4"/>
          <w:rtl/>
        </w:rPr>
        <w:t xml:space="preserve"> </w:t>
      </w:r>
      <w:r w:rsidRPr="00426516">
        <w:rPr>
          <w:rFonts w:cs="Traditional Arabic"/>
          <w:sz w:val="26"/>
          <w:szCs w:val="26"/>
          <w:rtl/>
          <w:lang w:bidi="fa-IR"/>
        </w:rPr>
        <w:t>«</w:t>
      </w:r>
      <w:r w:rsidRPr="006B415A">
        <w:rPr>
          <w:rStyle w:val="Char7"/>
          <w:rtl/>
        </w:rPr>
        <w:t>و چون بیمار شوم پس اوست که شفایم بخشد</w:t>
      </w:r>
      <w:r w:rsidRPr="00426516">
        <w:rPr>
          <w:rFonts w:cs="Traditional Arabic"/>
          <w:sz w:val="26"/>
          <w:szCs w:val="26"/>
          <w:rtl/>
          <w:lang w:bidi="fa-IR"/>
        </w:rPr>
        <w:t>»</w:t>
      </w:r>
      <w:r w:rsidRPr="006B415A">
        <w:rPr>
          <w:rStyle w:val="Char7"/>
          <w:rtl/>
        </w:rPr>
        <w:t xml:space="preserve">. </w:t>
      </w:r>
      <w:r w:rsidRPr="00C8155D">
        <w:rPr>
          <w:rStyle w:val="Char4"/>
          <w:rtl/>
        </w:rPr>
        <w:t>و خودم خویشتن را شفا نمی‌دهم. رسول</w:t>
      </w:r>
      <w:r w:rsidRPr="00C8155D">
        <w:rPr>
          <w:rStyle w:val="Char4"/>
          <w:rtl/>
        </w:rPr>
        <w:softHyphen/>
        <w:t>خدا</w:t>
      </w:r>
      <w:r w:rsidR="00E87903">
        <w:rPr>
          <w:rStyle w:val="Char4"/>
          <w:rFonts w:hint="cs"/>
          <w:rtl/>
        </w:rPr>
        <w:t xml:space="preserve"> </w:t>
      </w:r>
      <w:r w:rsidRPr="00426516">
        <w:rPr>
          <w:rFonts w:cs="CTraditional Arabic"/>
          <w:sz w:val="28"/>
          <w:szCs w:val="28"/>
          <w:rtl/>
          <w:lang w:bidi="fa-IR"/>
        </w:rPr>
        <w:t>ص</w:t>
      </w:r>
      <w:r w:rsidRPr="00C8155D">
        <w:rPr>
          <w:rStyle w:val="Char4"/>
          <w:rtl/>
        </w:rPr>
        <w:t xml:space="preserve"> چون به مدینه مهاجرت فرمود تعدادی از صحابه بیمار و دچار تب شدند و یا در جنگ «اُحُد» دندان مبارک آن‌حضرت شکست و لبش مجروح شد و ضربتی بر شان</w:t>
      </w:r>
      <w:r w:rsidR="00C8155D">
        <w:rPr>
          <w:rStyle w:val="Char4"/>
          <w:rtl/>
        </w:rPr>
        <w:t>ه</w:t>
      </w:r>
      <w:r w:rsidRPr="00C8155D">
        <w:rPr>
          <w:rStyle w:val="Char4"/>
          <w:rtl/>
        </w:rPr>
        <w:t xml:space="preserve"> مبارکش خورد که تا یک ماه درد داشت أمّا پیغمبر نه دندان خود را به جایش برگرداند و نه بیماران را با یک حرکت دست شفا بخشید. رسول خدا</w:t>
      </w:r>
      <w:r w:rsidR="00E87903">
        <w:rPr>
          <w:rStyle w:val="Char4"/>
          <w:rFonts w:hint="cs"/>
          <w:rtl/>
        </w:rPr>
        <w:t xml:space="preserve"> </w:t>
      </w:r>
      <w:r w:rsidRPr="00426516">
        <w:rPr>
          <w:rFonts w:cs="CTraditional Arabic"/>
          <w:sz w:val="28"/>
          <w:szCs w:val="28"/>
          <w:rtl/>
          <w:lang w:bidi="fa-IR"/>
        </w:rPr>
        <w:t>ص</w:t>
      </w:r>
      <w:r w:rsidRPr="00C8155D">
        <w:rPr>
          <w:rStyle w:val="Char4"/>
          <w:rtl/>
        </w:rPr>
        <w:t xml:space="preserve"> مجروحین بدر و اُحُد را نیز با حرکت دست شفا نداد. (فتأمّل). امام زین العابدین</w:t>
      </w:r>
      <w:r w:rsidR="00E87903">
        <w:rPr>
          <w:rStyle w:val="Char4"/>
          <w:rFonts w:hint="cs"/>
          <w:rtl/>
        </w:rPr>
        <w:t xml:space="preserve"> </w:t>
      </w:r>
      <w:r w:rsidRPr="00C8155D">
        <w:rPr>
          <w:rStyle w:val="Char4"/>
          <w:rtl/>
        </w:rPr>
        <w:sym w:font="AGA Arabesque" w:char="F075"/>
      </w:r>
      <w:r w:rsidRPr="00C8155D">
        <w:rPr>
          <w:rStyle w:val="Char4"/>
          <w:rtl/>
        </w:rPr>
        <w:t xml:space="preserve"> روز عاشورا تب داشت أمّا پدرش او را شفا نداد. حضرت رضا</w:t>
      </w:r>
      <w:r w:rsidRPr="00C8155D">
        <w:rPr>
          <w:rStyle w:val="Char4"/>
          <w:rtl/>
        </w:rPr>
        <w:sym w:font="AGA Arabesque" w:char="F075"/>
      </w:r>
      <w:r w:rsidRPr="00C8155D">
        <w:rPr>
          <w:rStyle w:val="Char4"/>
          <w:rtl/>
        </w:rPr>
        <w:t xml:space="preserve"> به انسداد روده مبتلا شد و یا به قول شما انگور یا اناز مسموم خورد و خود را شفا نداد! و هکذا..... .</w:t>
      </w:r>
    </w:p>
    <w:p w:rsidR="00426516" w:rsidRPr="00C8155D" w:rsidRDefault="00426516" w:rsidP="00EF47AE">
      <w:pPr>
        <w:ind w:firstLine="284"/>
        <w:jc w:val="both"/>
        <w:rPr>
          <w:rStyle w:val="Char4"/>
          <w:rtl/>
        </w:rPr>
      </w:pPr>
      <w:r w:rsidRPr="00E87903">
        <w:rPr>
          <w:rStyle w:val="Char5"/>
          <w:rtl/>
        </w:rPr>
        <w:t>ثالثاً</w:t>
      </w:r>
      <w:r w:rsidRPr="00C8155D">
        <w:rPr>
          <w:rStyle w:val="Char4"/>
          <w:rtl/>
        </w:rPr>
        <w:t>: رسول</w:t>
      </w:r>
      <w:r w:rsidRPr="00C8155D">
        <w:rPr>
          <w:rStyle w:val="Char4"/>
          <w:rtl/>
        </w:rPr>
        <w:softHyphen/>
        <w:t>خدا</w:t>
      </w:r>
      <w:r w:rsidR="00E87903">
        <w:rPr>
          <w:rStyle w:val="Char4"/>
          <w:rFonts w:hint="cs"/>
          <w:rtl/>
        </w:rPr>
        <w:t xml:space="preserve"> </w:t>
      </w:r>
      <w:r w:rsidRPr="00426516">
        <w:rPr>
          <w:rFonts w:cs="CTraditional Arabic"/>
          <w:rtl/>
          <w:lang w:bidi="fa-IR"/>
        </w:rPr>
        <w:t>ص</w:t>
      </w:r>
      <w:r w:rsidRPr="00C8155D">
        <w:rPr>
          <w:rStyle w:val="Char4"/>
          <w:rtl/>
        </w:rPr>
        <w:t xml:space="preserve"> در أدعیه ازجمله جوشن کبیر</w:t>
      </w:r>
      <w:r w:rsidRPr="00426516">
        <w:rPr>
          <w:rFonts w:cs="B Lotus"/>
          <w:sz w:val="16"/>
          <w:szCs w:val="16"/>
          <w:rtl/>
          <w:lang w:bidi="fa-IR"/>
        </w:rPr>
        <w:t xml:space="preserve"> </w:t>
      </w:r>
      <w:r w:rsidRPr="00C8155D">
        <w:rPr>
          <w:rStyle w:val="Char4"/>
          <w:rtl/>
        </w:rPr>
        <w:t xml:space="preserve">می‌خواند: </w:t>
      </w:r>
      <w:r w:rsidRPr="00426516">
        <w:rPr>
          <w:rFonts w:cs="Traditional Arabic" w:hint="cs"/>
          <w:rtl/>
          <w:lang w:bidi="fa-IR"/>
        </w:rPr>
        <w:t>«</w:t>
      </w:r>
      <w:r w:rsidRPr="00426516">
        <w:rPr>
          <w:rStyle w:val="Char1"/>
          <w:rtl/>
        </w:rPr>
        <w:t>لايَشفِی المَرضی إلا هُو</w:t>
      </w:r>
      <w:r w:rsidRPr="00426516">
        <w:rPr>
          <w:rFonts w:cs="Traditional Arabic" w:hint="cs"/>
          <w:rtl/>
          <w:lang w:bidi="fa-IR"/>
        </w:rPr>
        <w:t>»</w:t>
      </w:r>
      <w:r w:rsidRPr="00C8155D">
        <w:rPr>
          <w:rStyle w:val="Char4"/>
          <w:rtl/>
        </w:rPr>
        <w:t xml:space="preserve"> </w:t>
      </w:r>
      <w:r w:rsidRPr="00426516">
        <w:rPr>
          <w:rFonts w:cs="Traditional Arabic" w:hint="cs"/>
          <w:sz w:val="26"/>
          <w:szCs w:val="26"/>
          <w:rtl/>
          <w:lang w:bidi="fa-IR"/>
        </w:rPr>
        <w:t>«</w:t>
      </w:r>
      <w:r w:rsidRPr="006B415A">
        <w:rPr>
          <w:rStyle w:val="Chare"/>
          <w:rtl/>
        </w:rPr>
        <w:t>جُز خدا کسی بیماران را شفا نمی‌دهد</w:t>
      </w:r>
      <w:r w:rsidRPr="00426516">
        <w:rPr>
          <w:rFonts w:cs="Traditional Arabic"/>
          <w:sz w:val="26"/>
          <w:szCs w:val="26"/>
          <w:rtl/>
          <w:lang w:bidi="fa-IR"/>
        </w:rPr>
        <w:t>»</w:t>
      </w:r>
      <w:r w:rsidRPr="00426516">
        <w:rPr>
          <w:rFonts w:cs="B Lotus"/>
          <w:sz w:val="26"/>
          <w:szCs w:val="26"/>
          <w:rtl/>
          <w:lang w:bidi="fa-IR"/>
        </w:rPr>
        <w:t xml:space="preserve">. </w:t>
      </w:r>
      <w:r w:rsidRPr="00C8155D">
        <w:rPr>
          <w:rStyle w:val="Char4"/>
          <w:rtl/>
        </w:rPr>
        <w:t>قرآن کریم دربار</w:t>
      </w:r>
      <w:r w:rsidR="00C8155D">
        <w:rPr>
          <w:rStyle w:val="Char4"/>
          <w:rtl/>
        </w:rPr>
        <w:t>ه</w:t>
      </w:r>
      <w:r w:rsidRPr="00C8155D">
        <w:rPr>
          <w:rStyle w:val="Char4"/>
          <w:rtl/>
        </w:rPr>
        <w:t xml:space="preserve"> مشرکین فرموده وقتی در تنگنا قرار می‌گیرند خدا را به زاری می‌خوانند و می‌گویند اگر خدا ما را از این گرفتاری برهاند شاکر او خواهیم بود و یا وقتی در دریا دچار طوفان می‌شوند جُز خدا را نمی‌خوانند ولی چون به خشکی می‌رستد، پس از نجات یافتن، غیرخدا را نیز در نجات خود دخیل می‌دانند! </w:t>
      </w:r>
      <w:r w:rsidRPr="006B415A">
        <w:rPr>
          <w:rStyle w:val="Char6"/>
          <w:rtl/>
        </w:rPr>
        <w:t>(الأنعام: 63 و 64، الإسراء: 66 و 67، العنکبوت: 65).</w:t>
      </w:r>
      <w:r w:rsidRPr="00C8155D">
        <w:rPr>
          <w:rStyle w:val="Char4"/>
          <w:rtl/>
        </w:rPr>
        <w:t xml:space="preserve"> معلوم می‌شود که اگر در خشکی و در حال أمنیّت همان حالِ گرفتاری در دریا را داشته باشند، موحّداند و إلا خیر. ما اگر بخواهیم آیات قرآن را راجع به این موضوع بیاوریم و مسأل</w:t>
      </w:r>
      <w:r w:rsidR="00C8155D">
        <w:rPr>
          <w:rStyle w:val="Char4"/>
          <w:rtl/>
        </w:rPr>
        <w:t>ه</w:t>
      </w:r>
      <w:r w:rsidRPr="00C8155D">
        <w:rPr>
          <w:rStyle w:val="Char4"/>
          <w:rtl/>
        </w:rPr>
        <w:t xml:space="preserve"> إذن عامّ و إذن خاصّ إلهی را ذکر کنیم تکرار مکررّ و مطلب طولانی می‌شود.</w:t>
      </w:r>
    </w:p>
    <w:p w:rsidR="00426516" w:rsidRPr="00C8155D" w:rsidRDefault="00426516" w:rsidP="00EF47AE">
      <w:pPr>
        <w:spacing w:line="250" w:lineRule="auto"/>
        <w:ind w:firstLine="284"/>
        <w:jc w:val="both"/>
        <w:rPr>
          <w:rStyle w:val="Char4"/>
          <w:rtl/>
        </w:rPr>
        <w:sectPr w:rsidR="00426516" w:rsidRPr="00C8155D" w:rsidSect="0031454B">
          <w:headerReference w:type="default" r:id="rId37"/>
          <w:footnotePr>
            <w:numRestart w:val="eachPage"/>
          </w:footnotePr>
          <w:type w:val="oddPage"/>
          <w:pgSz w:w="9356" w:h="13608" w:code="9"/>
          <w:pgMar w:top="1021" w:right="1134" w:bottom="737" w:left="851" w:header="454" w:footer="0" w:gutter="0"/>
          <w:cols w:space="708"/>
          <w:titlePg/>
          <w:bidi/>
          <w:rtlGutter/>
          <w:docGrid w:linePitch="381"/>
        </w:sectPr>
      </w:pPr>
    </w:p>
    <w:p w:rsidR="00426516" w:rsidRPr="00426516" w:rsidRDefault="00C97B3A" w:rsidP="00426516">
      <w:pPr>
        <w:pStyle w:val="a1"/>
        <w:rPr>
          <w:rtl/>
        </w:rPr>
      </w:pPr>
      <w:bookmarkStart w:id="188" w:name="_Toc250490759"/>
      <w:bookmarkStart w:id="189" w:name="_Toc310123561"/>
      <w:bookmarkStart w:id="190" w:name="_Toc376119806"/>
      <w:bookmarkStart w:id="191" w:name="_Toc393364183"/>
      <w:r>
        <w:rPr>
          <w:rFonts w:hint="cs"/>
          <w:rtl/>
        </w:rPr>
        <w:t xml:space="preserve">23- </w:t>
      </w:r>
      <w:r w:rsidR="00426516" w:rsidRPr="00426516">
        <w:rPr>
          <w:rtl/>
        </w:rPr>
        <w:t>باب خبر سَعد بن عَبدالله</w:t>
      </w:r>
      <w:bookmarkEnd w:id="188"/>
      <w:bookmarkEnd w:id="189"/>
      <w:bookmarkEnd w:id="190"/>
      <w:bookmarkEnd w:id="191"/>
      <w:r w:rsidR="00426516" w:rsidRPr="00426516">
        <w:rPr>
          <w:rtl/>
        </w:rPr>
        <w:t xml:space="preserve"> </w:t>
      </w:r>
    </w:p>
    <w:p w:rsidR="00426516" w:rsidRPr="00C8155D" w:rsidRDefault="00426516" w:rsidP="00EF47AE">
      <w:pPr>
        <w:pStyle w:val="StyleComplexBLotus12ptJustifiedFirstline05cm"/>
        <w:spacing w:line="250" w:lineRule="auto"/>
        <w:rPr>
          <w:rStyle w:val="Char4"/>
          <w:rtl/>
        </w:rPr>
      </w:pPr>
      <w:r w:rsidRPr="00C8155D">
        <w:rPr>
          <w:rStyle w:val="Char4"/>
          <w:rtl/>
        </w:rPr>
        <w:t>یکی ازکسانی که به نقل مجلسی و از قول صدوق «مهدی» را دیده «سعد بن عبدالله أشعری» است! أمّا نجاشی فرموده بعضی از أصحاب ما ملاقات «سعد» را با حضرت عسکری</w:t>
      </w:r>
      <w:r w:rsidRPr="00C8155D">
        <w:rPr>
          <w:rStyle w:val="Char4"/>
          <w:rtl/>
        </w:rPr>
        <w:sym w:font="AGA Arabesque" w:char="F075"/>
      </w:r>
      <w:r w:rsidRPr="00C8155D">
        <w:rPr>
          <w:rStyle w:val="Char4"/>
          <w:rtl/>
        </w:rPr>
        <w:t xml:space="preserve"> حکایتی جعلی می‌دانند. به هر حال صدوق نقل کرده از «أحمد بن عیسی» به واسطه نوفلی أمّا «ابن عیسی» مجهول الحال است! او نقل کرده از «أحمد طاهر القمی» که او نیز مجهول ومهمل است! او نقل کرده از «محمّد بن بحر الشّیبانی» که ضعیف و غالی است. و او نقل کرده از «احمد بن مسرور» که مهمل است!! ملاحظه می‌کنید که صدوق، حدیث را به پنج واسطه از «سعد بن عبدالله» نقل کرده که مطابق روش صدوق نیست و چنانکه محشّی محترم تذکّر داده صدوق همواره أحادیث خود، از «سعد» را با یک واسطه که پدرش باشد و یا از «محمّد بن الحسن الولید» و یا از هر دو نقل می‌کند. اشکال دیگر اینکه سه نفر از این پنج واسطه مجهول و مهمل و یکی از آنان غالی است، و این خبر در نهایت ضعف است. اشکال مهمتر اینکه علمای رجال و حدیث، «سعد بن عبدالله» را در زمر</w:t>
      </w:r>
      <w:r w:rsidR="00C8155D">
        <w:rPr>
          <w:rStyle w:val="Char4"/>
          <w:rtl/>
        </w:rPr>
        <w:t>ه</w:t>
      </w:r>
      <w:r w:rsidRPr="00C8155D">
        <w:rPr>
          <w:rStyle w:val="Char4"/>
          <w:rtl/>
        </w:rPr>
        <w:t xml:space="preserve"> کسانی که از امام زمان روایت کرده باشند، نشمرده‌اند و از کسانی که معجزه دیده باشند به حساب نیاورده‌اند در صورتی‌که در این خبر می‌خواهد برای امام معجزه بتراشد! اشکال دیگر اینکه در این خبر نقل کرده که «احمد بن اسحاق» در زمان حضرت عسکری فوت شده است. و این ضدّ اخباری است که او را از نُوّابِ امام زمان شمرده‌اند! که سالها پس از حضرت عسکری</w:t>
      </w:r>
      <w:r w:rsidR="00E87903">
        <w:rPr>
          <w:rStyle w:val="Char4"/>
          <w:rFonts w:hint="cs"/>
          <w:rtl/>
        </w:rPr>
        <w:t xml:space="preserve"> </w:t>
      </w:r>
      <w:r w:rsidRPr="00C8155D">
        <w:rPr>
          <w:rStyle w:val="Char4"/>
          <w:rtl/>
        </w:rPr>
        <w:sym w:font="AGA Arabesque" w:char="F075"/>
      </w:r>
      <w:r w:rsidRPr="00C8155D">
        <w:rPr>
          <w:rStyle w:val="Char4"/>
          <w:rtl/>
        </w:rPr>
        <w:t xml:space="preserve"> زنده بود. اشکال دیگر اینکه در این خبر می‌گوید صاحب الأمر با انار طلایی بازی می‌کرد درحالی‌که همان</w:t>
      </w:r>
      <w:r w:rsidRPr="00C8155D">
        <w:rPr>
          <w:rStyle w:val="Char4"/>
          <w:rtl/>
        </w:rPr>
        <w:softHyphen/>
        <w:t>طورکه محشّیِ فاضل اشاره کرده کلینی از قول حضرت صادق</w:t>
      </w:r>
      <w:r w:rsidR="00E87903">
        <w:rPr>
          <w:rStyle w:val="Char4"/>
          <w:rFonts w:hint="cs"/>
          <w:rtl/>
        </w:rPr>
        <w:t xml:space="preserve"> </w:t>
      </w:r>
      <w:r w:rsidRPr="00C8155D">
        <w:rPr>
          <w:rStyle w:val="Char4"/>
          <w:rtl/>
        </w:rPr>
        <w:sym w:font="AGA Arabesque" w:char="F075"/>
      </w:r>
      <w:r w:rsidRPr="00C8155D">
        <w:rPr>
          <w:rStyle w:val="Char4"/>
          <w:rtl/>
        </w:rPr>
        <w:t xml:space="preserve"> روایت کرده که فرموده: صاحب این امر(= امامت) ازطفولیّت أهل بازی و لهو و لعب نیست </w:t>
      </w:r>
      <w:r w:rsidRPr="006B415A">
        <w:rPr>
          <w:rStyle w:val="Char6"/>
          <w:rtl/>
        </w:rPr>
        <w:t>(باب 128، حدیث 15)</w:t>
      </w:r>
      <w:r w:rsidRPr="00C8155D">
        <w:rPr>
          <w:rStyle w:val="Char4"/>
          <w:rtl/>
        </w:rPr>
        <w:t xml:space="preserve"> أمّا جالبتر اینکه در همین قصّه از یک سو می‌گوید پدر طفل که مشغول نوشتن بود برای اینکه وی مانع نوشتن نشود انار طلا را روی زمین می‌انداخت تا طفل برود وآن را بگیرد ومشغول شود و از سوی دیگر می‌گوید طفلِ مذکور از غیب خبر می‌داد و سؤالات کلامی و فقهی مهمان را جواب می‌داد!!! به اضافه داشتن انار طلا -که بسیار گرانقیمت خواهد بود- در منزل امام امتیازی برای امام نیست. اشکال دیگر آنکه در این خبر امام زمان راجع به اموالِ مردم از غیب خبر داده درحالی‌که جُز خدا کسی غیبت نمی‌داند. و به علاوه در این حدیث گوید «احمد بن اسحاق» جام</w:t>
      </w:r>
      <w:r w:rsidR="00C8155D">
        <w:rPr>
          <w:rStyle w:val="Char4"/>
          <w:rtl/>
        </w:rPr>
        <w:t>ه</w:t>
      </w:r>
      <w:r w:rsidRPr="00C8155D">
        <w:rPr>
          <w:rStyle w:val="Char4"/>
          <w:rtl/>
        </w:rPr>
        <w:t xml:space="preserve"> پیرزنی را در کیف دستی خود جاگذاشته و فراموش کرده بود برای امام بیاورد و امام آن را از او مطالبه می‌کند و او محزون می‌شود تا اینکه به هنگام نماز جامه را در زیرپای حضرت عسکری می‌یابد! شما را به خدا ملاحظه کنید چه خرافاتی به نام اسلام ساخته و پرداخته‌اند، انسان متحّیر می‌ماند به این دروغپردازان چه بگوید، می‌پرسیم مگر امام شما بالاتر از رسول خدا است؟!، چنانکه در کتب معتبرِ سیره مذکور است در مراجعت از غزو</w:t>
      </w:r>
      <w:r w:rsidR="00C8155D">
        <w:rPr>
          <w:rStyle w:val="Char4"/>
          <w:rtl/>
        </w:rPr>
        <w:t>ه</w:t>
      </w:r>
      <w:r w:rsidRPr="00C8155D">
        <w:rPr>
          <w:rStyle w:val="Char4"/>
          <w:rtl/>
        </w:rPr>
        <w:t xml:space="preserve"> بنی المصطلق که عائشه نیز همراه رسول خدا</w:t>
      </w:r>
      <w:r w:rsidR="00E87903">
        <w:rPr>
          <w:rStyle w:val="Char4"/>
          <w:rFonts w:hint="cs"/>
          <w:rtl/>
        </w:rPr>
        <w:t xml:space="preserve"> </w:t>
      </w:r>
      <w:r w:rsidRPr="00426516">
        <w:rPr>
          <w:rFonts w:cs="CTraditional Arabic"/>
          <w:sz w:val="28"/>
          <w:szCs w:val="28"/>
          <w:rtl/>
          <w:lang w:bidi="fa-IR"/>
        </w:rPr>
        <w:t>ص</w:t>
      </w:r>
      <w:r w:rsidRPr="00C8155D">
        <w:rPr>
          <w:rStyle w:val="Char4"/>
          <w:rtl/>
        </w:rPr>
        <w:t xml:space="preserve"> بود در بین راه برای یافتن گردنبندش از قافله فاصله گرفت و کسانی که هودجش را بر شتر می‌نهادند چون بیش از دو نفر بودند متوجّه سبکی هودج نشدند و ندانستند کسی در هودج نیست لذا قافله حرکت کرد و از منزلگاه دور شد چون عائشه به منزلگاه قافله بازگشت کسی را ندید و دانست که </w:t>
      </w:r>
      <w:r w:rsidRPr="00E87903">
        <w:rPr>
          <w:rStyle w:val="Char4"/>
          <w:spacing w:val="-2"/>
          <w:rtl/>
        </w:rPr>
        <w:t>جامانده لذا همانجا منتظر نشست تا به دنبال او بیایند. مدّتی گذشت و مردی به نام «صفوان بن معطّل» که کارش این بود که از پس قافله بیاید، به منزلگاه رسید و دانست که عائشه جا مانده است لذا شترش را آورد و عائشه بر شتر نشست و صفوان درحالی که افسار شتر را به دست داشت وی را باز گرداند. منافقین گمانهای ناروای خود را میان مردم نشر دادند و کار بدانجا رسید که رسول خدا</w:t>
      </w:r>
      <w:r w:rsidR="00E87903" w:rsidRPr="00E87903">
        <w:rPr>
          <w:rStyle w:val="Char4"/>
          <w:rFonts w:hint="cs"/>
          <w:spacing w:val="-2"/>
          <w:rtl/>
        </w:rPr>
        <w:t xml:space="preserve"> </w:t>
      </w:r>
      <w:r w:rsidRPr="00E87903">
        <w:rPr>
          <w:rFonts w:cs="CTraditional Arabic"/>
          <w:spacing w:val="-2"/>
          <w:sz w:val="28"/>
          <w:szCs w:val="28"/>
          <w:rtl/>
          <w:lang w:bidi="fa-IR"/>
        </w:rPr>
        <w:t>ص</w:t>
      </w:r>
      <w:r w:rsidRPr="00C8155D">
        <w:rPr>
          <w:rStyle w:val="Char4"/>
          <w:rtl/>
        </w:rPr>
        <w:t xml:space="preserve"> مردّد و به مدّت یک ماه به عائشه کم لطف بود تا اینکه آیات 11 تا 20 سور</w:t>
      </w:r>
      <w:r w:rsidR="00C8155D">
        <w:rPr>
          <w:rStyle w:val="Char4"/>
          <w:rtl/>
        </w:rPr>
        <w:t>ه</w:t>
      </w:r>
      <w:r w:rsidRPr="00C8155D">
        <w:rPr>
          <w:rStyle w:val="Char4"/>
          <w:rtl/>
        </w:rPr>
        <w:t xml:space="preserve"> نور نازل و عائشه کاملاً تبرئه شد. به هرحال رسول خدا</w:t>
      </w:r>
      <w:r w:rsidR="00E87903">
        <w:rPr>
          <w:rStyle w:val="Char4"/>
          <w:rFonts w:hint="cs"/>
          <w:rtl/>
        </w:rPr>
        <w:t xml:space="preserve"> </w:t>
      </w:r>
      <w:r w:rsidRPr="00426516">
        <w:rPr>
          <w:rFonts w:cs="CTraditional Arabic"/>
          <w:sz w:val="28"/>
          <w:szCs w:val="28"/>
          <w:rtl/>
          <w:lang w:bidi="fa-IR"/>
        </w:rPr>
        <w:t>ص</w:t>
      </w:r>
      <w:r w:rsidRPr="00C8155D">
        <w:rPr>
          <w:rStyle w:val="Char4"/>
          <w:rtl/>
        </w:rPr>
        <w:t xml:space="preserve"> از جا ماندن عیالش خبر نداشت و تا قبل از نزول وحی از بی‌گناهی او مطمئن نبود ولی امام کذّابین از جا ماندن جام</w:t>
      </w:r>
      <w:r w:rsidR="00C8155D">
        <w:rPr>
          <w:rStyle w:val="Char4"/>
          <w:rtl/>
        </w:rPr>
        <w:t>ه</w:t>
      </w:r>
      <w:r w:rsidRPr="00C8155D">
        <w:rPr>
          <w:rStyle w:val="Char4"/>
          <w:rtl/>
        </w:rPr>
        <w:t xml:space="preserve"> فلان پیر زن خبر دارد!! رسول خدا</w:t>
      </w:r>
      <w:r w:rsidR="00E87903">
        <w:rPr>
          <w:rStyle w:val="Char4"/>
          <w:rFonts w:hint="cs"/>
          <w:rtl/>
        </w:rPr>
        <w:t xml:space="preserve"> </w:t>
      </w:r>
      <w:r w:rsidRPr="00426516">
        <w:rPr>
          <w:rFonts w:cs="CTraditional Arabic"/>
          <w:sz w:val="28"/>
          <w:szCs w:val="28"/>
          <w:rtl/>
          <w:lang w:bidi="fa-IR"/>
        </w:rPr>
        <w:t>ص</w:t>
      </w:r>
      <w:r w:rsidRPr="00C8155D">
        <w:rPr>
          <w:rStyle w:val="Char4"/>
          <w:rtl/>
        </w:rPr>
        <w:t xml:space="preserve"> هنگام هجرت طیّ الأرض نکرد و با زحمت فراوان خود را به مدینه رساند ولی امام کذّابین از فرسخها راهِ دور می‌تواند أموال مردم را نزد خود حاضر کند!.</w:t>
      </w:r>
    </w:p>
    <w:p w:rsidR="00426516" w:rsidRPr="00E87903" w:rsidRDefault="00426516" w:rsidP="00EF47AE">
      <w:pPr>
        <w:pStyle w:val="StyleComplexBLotus12ptJustifiedFirstline05cm"/>
        <w:spacing w:line="240" w:lineRule="auto"/>
        <w:rPr>
          <w:rStyle w:val="Char4"/>
          <w:spacing w:val="-2"/>
          <w:rtl/>
        </w:rPr>
      </w:pPr>
      <w:r w:rsidRPr="00C8155D">
        <w:rPr>
          <w:rStyle w:val="Char4"/>
          <w:rtl/>
        </w:rPr>
        <w:t xml:space="preserve">اشکال دیگر اینکه در این حدیث قائل به رجم شده و گوید خدا به رجم (= سنگسار) أمر کرده است. و این افتراء به خداست و خداوند فرموده: </w:t>
      </w:r>
      <w:r w:rsidRPr="00426516">
        <w:rPr>
          <w:rFonts w:ascii="Times New Roman" w:hAnsi="Times New Roman" w:cs="Traditional Arabic"/>
          <w:sz w:val="28"/>
          <w:szCs w:val="28"/>
          <w:rtl/>
          <w:lang w:bidi="fa-IR"/>
        </w:rPr>
        <w:t>﴿</w:t>
      </w:r>
      <w:r w:rsidRPr="00426516">
        <w:rPr>
          <w:rStyle w:val="Chard"/>
          <w:rFonts w:hint="eastAsia"/>
          <w:rtl/>
        </w:rPr>
        <w:t>فَمَن</w:t>
      </w:r>
      <w:r w:rsidRPr="00426516">
        <w:rPr>
          <w:rStyle w:val="Chard"/>
          <w:rFonts w:hint="cs"/>
          <w:rtl/>
        </w:rPr>
        <w:t>ۡ</w:t>
      </w:r>
      <w:r w:rsidRPr="00426516">
        <w:rPr>
          <w:rStyle w:val="Chard"/>
          <w:rtl/>
        </w:rPr>
        <w:t xml:space="preserve"> </w:t>
      </w:r>
      <w:r w:rsidRPr="00426516">
        <w:rPr>
          <w:rStyle w:val="Chard"/>
          <w:rFonts w:hint="eastAsia"/>
          <w:rtl/>
        </w:rPr>
        <w:t>أَظ</w:t>
      </w:r>
      <w:r w:rsidRPr="00426516">
        <w:rPr>
          <w:rStyle w:val="Chard"/>
          <w:rFonts w:hint="cs"/>
          <w:rtl/>
        </w:rPr>
        <w:t>ۡ</w:t>
      </w:r>
      <w:r w:rsidRPr="00426516">
        <w:rPr>
          <w:rStyle w:val="Chard"/>
          <w:rFonts w:hint="eastAsia"/>
          <w:rtl/>
        </w:rPr>
        <w:t>لَمُ</w:t>
      </w:r>
      <w:r w:rsidRPr="00426516">
        <w:rPr>
          <w:rStyle w:val="Chard"/>
          <w:rtl/>
        </w:rPr>
        <w:t xml:space="preserve"> </w:t>
      </w:r>
      <w:r w:rsidRPr="00426516">
        <w:rPr>
          <w:rStyle w:val="Chard"/>
          <w:rFonts w:hint="eastAsia"/>
          <w:rtl/>
        </w:rPr>
        <w:t>مِمَّنِ</w:t>
      </w:r>
      <w:r w:rsidRPr="00426516">
        <w:rPr>
          <w:rStyle w:val="Chard"/>
          <w:rtl/>
        </w:rPr>
        <w:t xml:space="preserve"> </w:t>
      </w:r>
      <w:r w:rsidRPr="00426516">
        <w:rPr>
          <w:rStyle w:val="Chard"/>
          <w:rFonts w:hint="cs"/>
          <w:rtl/>
        </w:rPr>
        <w:t>ٱ</w:t>
      </w:r>
      <w:r w:rsidRPr="00426516">
        <w:rPr>
          <w:rStyle w:val="Chard"/>
          <w:rFonts w:hint="eastAsia"/>
          <w:rtl/>
        </w:rPr>
        <w:t>ف</w:t>
      </w:r>
      <w:r w:rsidRPr="00426516">
        <w:rPr>
          <w:rStyle w:val="Chard"/>
          <w:rFonts w:hint="cs"/>
          <w:rtl/>
        </w:rPr>
        <w:t>ۡ</w:t>
      </w:r>
      <w:r w:rsidRPr="00426516">
        <w:rPr>
          <w:rStyle w:val="Chard"/>
          <w:rFonts w:hint="eastAsia"/>
          <w:rtl/>
        </w:rPr>
        <w:t>تَرَى</w:t>
      </w:r>
      <w:r w:rsidRPr="00426516">
        <w:rPr>
          <w:rStyle w:val="Chard"/>
          <w:rFonts w:hint="cs"/>
          <w:rtl/>
        </w:rPr>
        <w:t>ٰ</w:t>
      </w:r>
      <w:r w:rsidRPr="00426516">
        <w:rPr>
          <w:rStyle w:val="Chard"/>
          <w:rtl/>
        </w:rPr>
        <w:t xml:space="preserve"> </w:t>
      </w:r>
      <w:r w:rsidRPr="00426516">
        <w:rPr>
          <w:rStyle w:val="Chard"/>
          <w:rFonts w:hint="eastAsia"/>
          <w:rtl/>
        </w:rPr>
        <w:t>عَلَى</w:t>
      </w:r>
      <w:r w:rsidRPr="00426516">
        <w:rPr>
          <w:rStyle w:val="Chard"/>
          <w:rtl/>
        </w:rPr>
        <w:t xml:space="preserve"> </w:t>
      </w:r>
      <w:r w:rsidRPr="00426516">
        <w:rPr>
          <w:rStyle w:val="Chard"/>
          <w:rFonts w:hint="cs"/>
          <w:rtl/>
        </w:rPr>
        <w:t>ٱ</w:t>
      </w:r>
      <w:r w:rsidRPr="00426516">
        <w:rPr>
          <w:rStyle w:val="Chard"/>
          <w:rFonts w:hint="eastAsia"/>
          <w:rtl/>
        </w:rPr>
        <w:t>للَّهِ</w:t>
      </w:r>
      <w:r w:rsidRPr="00426516">
        <w:rPr>
          <w:rStyle w:val="Chard"/>
          <w:rtl/>
        </w:rPr>
        <w:t xml:space="preserve"> </w:t>
      </w:r>
      <w:r w:rsidRPr="00426516">
        <w:rPr>
          <w:rStyle w:val="Chard"/>
          <w:rFonts w:hint="eastAsia"/>
          <w:rtl/>
        </w:rPr>
        <w:t>كَذِب</w:t>
      </w:r>
      <w:r w:rsidRPr="00426516">
        <w:rPr>
          <w:rStyle w:val="Chard"/>
          <w:rFonts w:hint="cs"/>
          <w:rtl/>
        </w:rPr>
        <w:t>ٗ</w:t>
      </w:r>
      <w:r w:rsidRPr="00426516">
        <w:rPr>
          <w:rStyle w:val="Chard"/>
          <w:rFonts w:hint="eastAsia"/>
          <w:rtl/>
        </w:rPr>
        <w:t>ا</w:t>
      </w:r>
      <w:r w:rsidRPr="00426516">
        <w:rPr>
          <w:rStyle w:val="Chard"/>
          <w:rtl/>
        </w:rPr>
        <w:t xml:space="preserve"> </w:t>
      </w:r>
      <w:r w:rsidRPr="00426516">
        <w:rPr>
          <w:rStyle w:val="Chard"/>
          <w:rFonts w:hint="eastAsia"/>
          <w:rtl/>
        </w:rPr>
        <w:t>لِّيُضِلَّ</w:t>
      </w:r>
      <w:r w:rsidRPr="00426516">
        <w:rPr>
          <w:rStyle w:val="Chard"/>
          <w:rtl/>
        </w:rPr>
        <w:t xml:space="preserve"> </w:t>
      </w:r>
      <w:r w:rsidRPr="00426516">
        <w:rPr>
          <w:rStyle w:val="Chard"/>
          <w:rFonts w:hint="cs"/>
          <w:rtl/>
        </w:rPr>
        <w:t>ٱ</w:t>
      </w:r>
      <w:r w:rsidRPr="00426516">
        <w:rPr>
          <w:rStyle w:val="Chard"/>
          <w:rFonts w:hint="eastAsia"/>
          <w:rtl/>
        </w:rPr>
        <w:t>لنَّاسَ</w:t>
      </w:r>
      <w:r w:rsidRPr="00426516">
        <w:rPr>
          <w:rStyle w:val="Chard"/>
          <w:rtl/>
        </w:rPr>
        <w:t xml:space="preserve"> </w:t>
      </w:r>
      <w:r w:rsidRPr="00426516">
        <w:rPr>
          <w:rStyle w:val="Chard"/>
          <w:rFonts w:hint="eastAsia"/>
          <w:rtl/>
        </w:rPr>
        <w:t>بِغَي</w:t>
      </w:r>
      <w:r w:rsidRPr="00426516">
        <w:rPr>
          <w:rStyle w:val="Chard"/>
          <w:rFonts w:hint="cs"/>
          <w:rtl/>
        </w:rPr>
        <w:t>ۡ</w:t>
      </w:r>
      <w:r w:rsidRPr="00426516">
        <w:rPr>
          <w:rStyle w:val="Chard"/>
          <w:rFonts w:hint="eastAsia"/>
          <w:rtl/>
        </w:rPr>
        <w:t>رِ</w:t>
      </w:r>
      <w:r w:rsidRPr="00426516">
        <w:rPr>
          <w:rStyle w:val="Chard"/>
          <w:rtl/>
        </w:rPr>
        <w:t xml:space="preserve"> </w:t>
      </w:r>
      <w:r w:rsidRPr="00426516">
        <w:rPr>
          <w:rStyle w:val="Chard"/>
          <w:rFonts w:hint="eastAsia"/>
          <w:rtl/>
        </w:rPr>
        <w:t>عِل</w:t>
      </w:r>
      <w:r w:rsidRPr="00426516">
        <w:rPr>
          <w:rStyle w:val="Chard"/>
          <w:rFonts w:hint="cs"/>
          <w:rtl/>
        </w:rPr>
        <w:t>ۡ</w:t>
      </w:r>
      <w:r w:rsidRPr="00426516">
        <w:rPr>
          <w:rStyle w:val="Chard"/>
          <w:rFonts w:hint="eastAsia"/>
          <w:rtl/>
        </w:rPr>
        <w:t>مٍ</w:t>
      </w:r>
      <w:r w:rsidRPr="00426516">
        <w:rPr>
          <w:rStyle w:val="Chard"/>
          <w:rFonts w:hint="cs"/>
          <w:rtl/>
        </w:rPr>
        <w:t>ۚ</w:t>
      </w:r>
      <w:r w:rsidRPr="00426516">
        <w:rPr>
          <w:rFonts w:ascii="Times New Roman" w:hAnsi="Times New Roman" w:cs="Traditional Arabic"/>
          <w:sz w:val="28"/>
          <w:szCs w:val="28"/>
          <w:rtl/>
          <w:lang w:bidi="fa-IR"/>
        </w:rPr>
        <w:t>﴾</w:t>
      </w:r>
      <w:r w:rsidRPr="00C8155D">
        <w:rPr>
          <w:rStyle w:val="Char4"/>
          <w:rtl/>
        </w:rPr>
        <w:t xml:space="preserve"> </w:t>
      </w:r>
      <w:r w:rsidRPr="00426516">
        <w:rPr>
          <w:rStyle w:val="Char6"/>
          <w:rtl/>
        </w:rPr>
        <w:t>[الأنعام: 144].</w:t>
      </w:r>
      <w:r w:rsidRPr="00C8155D">
        <w:rPr>
          <w:rStyle w:val="Char4"/>
          <w:rtl/>
        </w:rPr>
        <w:t xml:space="preserve"> </w:t>
      </w:r>
      <w:r w:rsidRPr="00426516">
        <w:rPr>
          <w:rFonts w:cs="Traditional Arabic"/>
          <w:sz w:val="26"/>
          <w:szCs w:val="26"/>
          <w:rtl/>
          <w:lang w:bidi="fa-IR"/>
        </w:rPr>
        <w:t>«</w:t>
      </w:r>
      <w:r w:rsidRPr="006B415A">
        <w:rPr>
          <w:rStyle w:val="Char7"/>
          <w:rtl/>
        </w:rPr>
        <w:t>پس کیست ستمکارتر از آن</w:t>
      </w:r>
      <w:r w:rsidRPr="006B415A">
        <w:rPr>
          <w:rStyle w:val="Char7"/>
          <w:rtl/>
        </w:rPr>
        <w:softHyphen/>
        <w:t>که بی‌هیچ دانشی بر خداوند دروغ بسته تا مردم را به گمراهی کشاند</w:t>
      </w:r>
      <w:r w:rsidRPr="00426516">
        <w:rPr>
          <w:rFonts w:cs="Traditional Arabic"/>
          <w:sz w:val="26"/>
          <w:szCs w:val="26"/>
          <w:rtl/>
          <w:lang w:bidi="fa-IR"/>
        </w:rPr>
        <w:t>».</w:t>
      </w:r>
      <w:r w:rsidRPr="006B415A">
        <w:rPr>
          <w:rStyle w:val="Char7"/>
          <w:rtl/>
        </w:rPr>
        <w:t xml:space="preserve"> </w:t>
      </w:r>
      <w:r w:rsidRPr="00C8155D">
        <w:rPr>
          <w:rStyle w:val="Char4"/>
          <w:rtl/>
        </w:rPr>
        <w:t xml:space="preserve">رجم مورد اختلاف فقهاست پس چگونه می‌گویید خدا به رجم أمر فرموده است؟! آیا نمی‌دانید که خدا فرموده: </w:t>
      </w:r>
      <w:r w:rsidRPr="00426516">
        <w:rPr>
          <w:rFonts w:ascii="Times New Roman" w:hAnsi="Times New Roman" w:cs="Traditional Arabic"/>
          <w:sz w:val="28"/>
          <w:szCs w:val="28"/>
          <w:rtl/>
          <w:lang w:bidi="fa-IR"/>
        </w:rPr>
        <w:t>﴿</w:t>
      </w:r>
      <w:r w:rsidRPr="00426516">
        <w:rPr>
          <w:rStyle w:val="Chard"/>
          <w:rFonts w:hint="eastAsia"/>
          <w:rtl/>
        </w:rPr>
        <w:t>وَلَا</w:t>
      </w:r>
      <w:r w:rsidRPr="00426516">
        <w:rPr>
          <w:rStyle w:val="Chard"/>
          <w:rtl/>
        </w:rPr>
        <w:t xml:space="preserve"> </w:t>
      </w:r>
      <w:r w:rsidRPr="00426516">
        <w:rPr>
          <w:rStyle w:val="Chard"/>
          <w:rFonts w:hint="eastAsia"/>
          <w:rtl/>
        </w:rPr>
        <w:t>تَتَّبِعُواْ</w:t>
      </w:r>
      <w:r w:rsidRPr="00426516">
        <w:rPr>
          <w:rStyle w:val="Chard"/>
          <w:rtl/>
        </w:rPr>
        <w:t xml:space="preserve"> </w:t>
      </w:r>
      <w:r w:rsidRPr="00426516">
        <w:rPr>
          <w:rStyle w:val="Chard"/>
          <w:rFonts w:hint="eastAsia"/>
          <w:rtl/>
        </w:rPr>
        <w:t>خُطُوَ</w:t>
      </w:r>
      <w:r w:rsidRPr="00426516">
        <w:rPr>
          <w:rStyle w:val="Chard"/>
          <w:rFonts w:hint="cs"/>
          <w:rtl/>
        </w:rPr>
        <w:t>ٰ</w:t>
      </w:r>
      <w:r w:rsidRPr="00426516">
        <w:rPr>
          <w:rStyle w:val="Chard"/>
          <w:rFonts w:hint="eastAsia"/>
          <w:rtl/>
        </w:rPr>
        <w:t>تِ</w:t>
      </w:r>
      <w:r w:rsidRPr="00426516">
        <w:rPr>
          <w:rStyle w:val="Chard"/>
          <w:rtl/>
        </w:rPr>
        <w:t xml:space="preserve"> </w:t>
      </w:r>
      <w:r w:rsidRPr="00426516">
        <w:rPr>
          <w:rStyle w:val="Chard"/>
          <w:rFonts w:hint="cs"/>
          <w:rtl/>
        </w:rPr>
        <w:t>ٱ</w:t>
      </w:r>
      <w:r w:rsidRPr="00426516">
        <w:rPr>
          <w:rStyle w:val="Chard"/>
          <w:rFonts w:hint="eastAsia"/>
          <w:rtl/>
        </w:rPr>
        <w:t>لشَّي</w:t>
      </w:r>
      <w:r w:rsidRPr="00426516">
        <w:rPr>
          <w:rStyle w:val="Chard"/>
          <w:rFonts w:hint="cs"/>
          <w:rtl/>
        </w:rPr>
        <w:t>ۡ</w:t>
      </w:r>
      <w:r w:rsidRPr="00426516">
        <w:rPr>
          <w:rStyle w:val="Chard"/>
          <w:rFonts w:hint="eastAsia"/>
          <w:rtl/>
        </w:rPr>
        <w:t>طَ</w:t>
      </w:r>
      <w:r w:rsidRPr="00426516">
        <w:rPr>
          <w:rStyle w:val="Chard"/>
          <w:rFonts w:hint="cs"/>
          <w:rtl/>
        </w:rPr>
        <w:t>ٰ</w:t>
      </w:r>
      <w:r w:rsidRPr="00426516">
        <w:rPr>
          <w:rStyle w:val="Chard"/>
          <w:rFonts w:hint="eastAsia"/>
          <w:rtl/>
        </w:rPr>
        <w:t>نِ</w:t>
      </w:r>
      <w:r w:rsidRPr="00426516">
        <w:rPr>
          <w:rStyle w:val="Chard"/>
          <w:rFonts w:hint="cs"/>
          <w:rtl/>
        </w:rPr>
        <w:t>ۚ</w:t>
      </w:r>
      <w:r w:rsidRPr="00426516">
        <w:rPr>
          <w:rStyle w:val="Chard"/>
          <w:rtl/>
        </w:rPr>
        <w:t xml:space="preserve"> </w:t>
      </w:r>
      <w:r w:rsidRPr="00426516">
        <w:rPr>
          <w:rStyle w:val="Chard"/>
          <w:rFonts w:hint="eastAsia"/>
          <w:rtl/>
        </w:rPr>
        <w:t>إِنَّهُ</w:t>
      </w:r>
      <w:r w:rsidRPr="00426516">
        <w:rPr>
          <w:rStyle w:val="Chard"/>
          <w:rFonts w:hint="cs"/>
          <w:rtl/>
        </w:rPr>
        <w:t>ۥ</w:t>
      </w:r>
      <w:r w:rsidRPr="00426516">
        <w:rPr>
          <w:rStyle w:val="Chard"/>
          <w:rtl/>
        </w:rPr>
        <w:t xml:space="preserve"> </w:t>
      </w:r>
      <w:r w:rsidRPr="00426516">
        <w:rPr>
          <w:rStyle w:val="Chard"/>
          <w:rFonts w:hint="eastAsia"/>
          <w:rtl/>
        </w:rPr>
        <w:t>لَكُم</w:t>
      </w:r>
      <w:r w:rsidRPr="00426516">
        <w:rPr>
          <w:rStyle w:val="Chard"/>
          <w:rFonts w:hint="cs"/>
          <w:rtl/>
        </w:rPr>
        <w:t>ۡ</w:t>
      </w:r>
      <w:r w:rsidRPr="00426516">
        <w:rPr>
          <w:rStyle w:val="Chard"/>
          <w:rtl/>
        </w:rPr>
        <w:t xml:space="preserve"> </w:t>
      </w:r>
      <w:r w:rsidRPr="00426516">
        <w:rPr>
          <w:rStyle w:val="Chard"/>
          <w:rFonts w:hint="eastAsia"/>
          <w:rtl/>
        </w:rPr>
        <w:t>عَدُوّ</w:t>
      </w:r>
      <w:r w:rsidRPr="00426516">
        <w:rPr>
          <w:rStyle w:val="Chard"/>
          <w:rFonts w:hint="cs"/>
          <w:rtl/>
        </w:rPr>
        <w:t>ٞ</w:t>
      </w:r>
      <w:r w:rsidRPr="00426516">
        <w:rPr>
          <w:rStyle w:val="Chard"/>
          <w:rtl/>
        </w:rPr>
        <w:t xml:space="preserve"> </w:t>
      </w:r>
      <w:r w:rsidRPr="00426516">
        <w:rPr>
          <w:rStyle w:val="Chard"/>
          <w:rFonts w:hint="eastAsia"/>
          <w:rtl/>
        </w:rPr>
        <w:t>مُّبِينٌ</w:t>
      </w:r>
      <w:r w:rsidRPr="00426516">
        <w:rPr>
          <w:rStyle w:val="Chard"/>
          <w:rtl/>
        </w:rPr>
        <w:t xml:space="preserve"> </w:t>
      </w:r>
      <w:r w:rsidRPr="00426516">
        <w:rPr>
          <w:rStyle w:val="Chard"/>
          <w:rFonts w:hint="cs"/>
          <w:rtl/>
        </w:rPr>
        <w:t>١٦٨</w:t>
      </w:r>
      <w:r w:rsidRPr="00426516">
        <w:rPr>
          <w:rStyle w:val="Chard"/>
          <w:rtl/>
        </w:rPr>
        <w:t xml:space="preserve"> </w:t>
      </w:r>
      <w:r w:rsidRPr="00426516">
        <w:rPr>
          <w:rStyle w:val="Chard"/>
          <w:rFonts w:hint="eastAsia"/>
          <w:rtl/>
        </w:rPr>
        <w:t>إِنَّمَا</w:t>
      </w:r>
      <w:r w:rsidRPr="00426516">
        <w:rPr>
          <w:rStyle w:val="Chard"/>
          <w:rtl/>
        </w:rPr>
        <w:t xml:space="preserve"> </w:t>
      </w:r>
      <w:r w:rsidRPr="00426516">
        <w:rPr>
          <w:rStyle w:val="Chard"/>
          <w:rFonts w:hint="eastAsia"/>
          <w:rtl/>
        </w:rPr>
        <w:t>يَأ</w:t>
      </w:r>
      <w:r w:rsidRPr="00426516">
        <w:rPr>
          <w:rStyle w:val="Chard"/>
          <w:rFonts w:hint="cs"/>
          <w:rtl/>
        </w:rPr>
        <w:t>ۡ</w:t>
      </w:r>
      <w:r w:rsidRPr="00426516">
        <w:rPr>
          <w:rStyle w:val="Chard"/>
          <w:rFonts w:hint="eastAsia"/>
          <w:rtl/>
        </w:rPr>
        <w:t>مُرُكُم</w:t>
      </w:r>
      <w:r w:rsidRPr="00426516">
        <w:rPr>
          <w:rStyle w:val="Chard"/>
          <w:rtl/>
        </w:rPr>
        <w:t xml:space="preserve"> </w:t>
      </w:r>
      <w:r w:rsidRPr="00426516">
        <w:rPr>
          <w:rStyle w:val="Chard"/>
          <w:rFonts w:hint="eastAsia"/>
          <w:rtl/>
        </w:rPr>
        <w:t>بِ</w:t>
      </w:r>
      <w:r w:rsidRPr="00426516">
        <w:rPr>
          <w:rStyle w:val="Chard"/>
          <w:rFonts w:hint="cs"/>
          <w:rtl/>
        </w:rPr>
        <w:t>ٱ</w:t>
      </w:r>
      <w:r w:rsidRPr="00426516">
        <w:rPr>
          <w:rStyle w:val="Chard"/>
          <w:rFonts w:hint="eastAsia"/>
          <w:rtl/>
        </w:rPr>
        <w:t>لسُّو</w:t>
      </w:r>
      <w:r w:rsidRPr="00426516">
        <w:rPr>
          <w:rStyle w:val="Chard"/>
          <w:rFonts w:hint="cs"/>
          <w:rtl/>
        </w:rPr>
        <w:t>ٓ</w:t>
      </w:r>
      <w:r w:rsidRPr="00426516">
        <w:rPr>
          <w:rStyle w:val="Chard"/>
          <w:rFonts w:hint="eastAsia"/>
          <w:rtl/>
        </w:rPr>
        <w:t>ءِ</w:t>
      </w:r>
      <w:r w:rsidRPr="00426516">
        <w:rPr>
          <w:rStyle w:val="Chard"/>
          <w:rtl/>
        </w:rPr>
        <w:t xml:space="preserve"> </w:t>
      </w:r>
      <w:r w:rsidRPr="00426516">
        <w:rPr>
          <w:rStyle w:val="Chard"/>
          <w:rFonts w:hint="eastAsia"/>
          <w:rtl/>
        </w:rPr>
        <w:t>وَ</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فَح</w:t>
      </w:r>
      <w:r w:rsidRPr="00426516">
        <w:rPr>
          <w:rStyle w:val="Chard"/>
          <w:rFonts w:hint="cs"/>
          <w:rtl/>
        </w:rPr>
        <w:t>ۡ</w:t>
      </w:r>
      <w:r w:rsidRPr="00426516">
        <w:rPr>
          <w:rStyle w:val="Chard"/>
          <w:rFonts w:hint="eastAsia"/>
          <w:rtl/>
        </w:rPr>
        <w:t>شَا</w:t>
      </w:r>
      <w:r w:rsidRPr="00426516">
        <w:rPr>
          <w:rStyle w:val="Chard"/>
          <w:rFonts w:hint="cs"/>
          <w:rtl/>
        </w:rPr>
        <w:t>ٓ</w:t>
      </w:r>
      <w:r w:rsidRPr="00426516">
        <w:rPr>
          <w:rStyle w:val="Chard"/>
          <w:rFonts w:hint="eastAsia"/>
          <w:rtl/>
        </w:rPr>
        <w:t>ءِ</w:t>
      </w:r>
      <w:r w:rsidRPr="00426516">
        <w:rPr>
          <w:rStyle w:val="Chard"/>
          <w:rtl/>
        </w:rPr>
        <w:t xml:space="preserve"> </w:t>
      </w:r>
      <w:r w:rsidRPr="00426516">
        <w:rPr>
          <w:rStyle w:val="Chard"/>
          <w:rFonts w:hint="eastAsia"/>
          <w:rtl/>
        </w:rPr>
        <w:t>وَأَن</w:t>
      </w:r>
      <w:r w:rsidRPr="00426516">
        <w:rPr>
          <w:rStyle w:val="Chard"/>
          <w:rtl/>
        </w:rPr>
        <w:t xml:space="preserve"> </w:t>
      </w:r>
      <w:r w:rsidRPr="00426516">
        <w:rPr>
          <w:rStyle w:val="Chard"/>
          <w:rFonts w:hint="eastAsia"/>
          <w:rtl/>
        </w:rPr>
        <w:t>تَقُولُواْ</w:t>
      </w:r>
      <w:r w:rsidRPr="00426516">
        <w:rPr>
          <w:rStyle w:val="Chard"/>
          <w:rtl/>
        </w:rPr>
        <w:t xml:space="preserve"> </w:t>
      </w:r>
      <w:r w:rsidRPr="00426516">
        <w:rPr>
          <w:rStyle w:val="Chard"/>
          <w:rFonts w:hint="eastAsia"/>
          <w:rtl/>
        </w:rPr>
        <w:t>عَلَى</w:t>
      </w:r>
      <w:r w:rsidRPr="00426516">
        <w:rPr>
          <w:rStyle w:val="Chard"/>
          <w:rtl/>
        </w:rPr>
        <w:t xml:space="preserve"> </w:t>
      </w:r>
      <w:r w:rsidRPr="00426516">
        <w:rPr>
          <w:rStyle w:val="Chard"/>
          <w:rFonts w:hint="cs"/>
          <w:rtl/>
        </w:rPr>
        <w:t>ٱ</w:t>
      </w:r>
      <w:r w:rsidRPr="00426516">
        <w:rPr>
          <w:rStyle w:val="Chard"/>
          <w:rFonts w:hint="eastAsia"/>
          <w:rtl/>
        </w:rPr>
        <w:t>للَّهِ</w:t>
      </w:r>
      <w:r w:rsidRPr="00426516">
        <w:rPr>
          <w:rStyle w:val="Chard"/>
          <w:rtl/>
        </w:rPr>
        <w:t xml:space="preserve"> </w:t>
      </w:r>
      <w:r w:rsidRPr="00426516">
        <w:rPr>
          <w:rStyle w:val="Chard"/>
          <w:rFonts w:hint="eastAsia"/>
          <w:rtl/>
        </w:rPr>
        <w:t>مَا</w:t>
      </w:r>
      <w:r w:rsidRPr="00426516">
        <w:rPr>
          <w:rStyle w:val="Chard"/>
          <w:rtl/>
        </w:rPr>
        <w:t xml:space="preserve"> </w:t>
      </w:r>
      <w:r w:rsidRPr="00426516">
        <w:rPr>
          <w:rStyle w:val="Chard"/>
          <w:rFonts w:hint="eastAsia"/>
          <w:rtl/>
        </w:rPr>
        <w:t>لَا</w:t>
      </w:r>
      <w:r w:rsidRPr="00426516">
        <w:rPr>
          <w:rStyle w:val="Chard"/>
          <w:rtl/>
        </w:rPr>
        <w:t xml:space="preserve"> </w:t>
      </w:r>
      <w:r w:rsidRPr="00426516">
        <w:rPr>
          <w:rStyle w:val="Chard"/>
          <w:rFonts w:hint="eastAsia"/>
          <w:rtl/>
        </w:rPr>
        <w:t>تَع</w:t>
      </w:r>
      <w:r w:rsidRPr="00426516">
        <w:rPr>
          <w:rStyle w:val="Chard"/>
          <w:rFonts w:hint="cs"/>
          <w:rtl/>
        </w:rPr>
        <w:t>ۡ</w:t>
      </w:r>
      <w:r w:rsidRPr="00426516">
        <w:rPr>
          <w:rStyle w:val="Chard"/>
          <w:rFonts w:hint="eastAsia"/>
          <w:rtl/>
        </w:rPr>
        <w:t>لَمُونَ</w:t>
      </w:r>
      <w:r w:rsidRPr="00426516">
        <w:rPr>
          <w:rStyle w:val="Chard"/>
          <w:rtl/>
        </w:rPr>
        <w:t xml:space="preserve"> </w:t>
      </w:r>
      <w:r w:rsidRPr="00426516">
        <w:rPr>
          <w:rStyle w:val="Chard"/>
          <w:rFonts w:hint="cs"/>
          <w:rtl/>
        </w:rPr>
        <w:t>١٦٩</w:t>
      </w:r>
      <w:r w:rsidRPr="00426516">
        <w:rPr>
          <w:rFonts w:ascii="Times New Roman" w:hAnsi="Times New Roman" w:cs="Traditional Arabic"/>
          <w:sz w:val="28"/>
          <w:szCs w:val="28"/>
          <w:rtl/>
          <w:lang w:bidi="fa-IR"/>
        </w:rPr>
        <w:t>﴾</w:t>
      </w:r>
      <w:r w:rsidRPr="00C8155D">
        <w:rPr>
          <w:rStyle w:val="Char4"/>
          <w:rtl/>
        </w:rPr>
        <w:t xml:space="preserve"> </w:t>
      </w:r>
      <w:r w:rsidRPr="00426516">
        <w:rPr>
          <w:rStyle w:val="Char6"/>
          <w:rtl/>
        </w:rPr>
        <w:t xml:space="preserve">[البقرة: </w:t>
      </w:r>
      <w:r w:rsidRPr="00E87903">
        <w:rPr>
          <w:rStyle w:val="Char6"/>
          <w:spacing w:val="-2"/>
          <w:rtl/>
        </w:rPr>
        <w:t>168</w:t>
      </w:r>
      <w:r w:rsidRPr="00E87903">
        <w:rPr>
          <w:rStyle w:val="Char6"/>
          <w:rFonts w:hint="cs"/>
          <w:spacing w:val="-2"/>
          <w:rtl/>
        </w:rPr>
        <w:t>-</w:t>
      </w:r>
      <w:r w:rsidRPr="00E87903">
        <w:rPr>
          <w:rStyle w:val="Char6"/>
          <w:spacing w:val="-2"/>
          <w:rtl/>
        </w:rPr>
        <w:t>169].</w:t>
      </w:r>
      <w:r w:rsidRPr="00E87903">
        <w:rPr>
          <w:rStyle w:val="Char7"/>
          <w:spacing w:val="-2"/>
          <w:rtl/>
        </w:rPr>
        <w:t xml:space="preserve"> </w:t>
      </w:r>
      <w:r w:rsidRPr="00E87903">
        <w:rPr>
          <w:rFonts w:cs="Traditional Arabic"/>
          <w:spacing w:val="-2"/>
          <w:sz w:val="26"/>
          <w:szCs w:val="26"/>
          <w:rtl/>
          <w:lang w:bidi="fa-IR"/>
        </w:rPr>
        <w:t>«</w:t>
      </w:r>
      <w:r w:rsidRPr="00E87903">
        <w:rPr>
          <w:rStyle w:val="Char7"/>
          <w:spacing w:val="-2"/>
          <w:rtl/>
        </w:rPr>
        <w:t>گامهای شیطان را پیروی مکنید که او دشمن آشکار شماست وشمارا فرمان می‌دهد.....که آنچه را نمی‌دانید به</w:t>
      </w:r>
      <w:r w:rsidRPr="00E87903">
        <w:rPr>
          <w:rStyle w:val="Char7"/>
          <w:spacing w:val="-2"/>
          <w:rtl/>
        </w:rPr>
        <w:softHyphen/>
        <w:t>خدا نسبت دهید</w:t>
      </w:r>
      <w:r w:rsidRPr="00E87903">
        <w:rPr>
          <w:rFonts w:cs="Traditional Arabic"/>
          <w:spacing w:val="-2"/>
          <w:sz w:val="26"/>
          <w:szCs w:val="26"/>
          <w:rtl/>
          <w:lang w:bidi="fa-IR"/>
        </w:rPr>
        <w:t>»</w:t>
      </w:r>
      <w:r w:rsidRPr="00E87903">
        <w:rPr>
          <w:rStyle w:val="Char7"/>
          <w:spacing w:val="-2"/>
          <w:rtl/>
        </w:rPr>
        <w:t xml:space="preserve">. </w:t>
      </w:r>
      <w:r w:rsidRPr="00E87903">
        <w:rPr>
          <w:rStyle w:val="Char4"/>
          <w:spacing w:val="-2"/>
          <w:rtl/>
        </w:rPr>
        <w:t xml:space="preserve">و بارها در قرآن با استفهام توبیخی (انکاری) فرموده: </w:t>
      </w:r>
      <w:r w:rsidRPr="00E87903">
        <w:rPr>
          <w:rFonts w:ascii="Times New Roman" w:hAnsi="Times New Roman" w:cs="Traditional Arabic"/>
          <w:spacing w:val="-2"/>
          <w:sz w:val="28"/>
          <w:szCs w:val="28"/>
          <w:rtl/>
          <w:lang w:bidi="fa-IR"/>
        </w:rPr>
        <w:t>﴿</w:t>
      </w:r>
      <w:r w:rsidRPr="00E87903">
        <w:rPr>
          <w:rStyle w:val="Chard"/>
          <w:rFonts w:hint="eastAsia"/>
          <w:spacing w:val="-2"/>
          <w:rtl/>
        </w:rPr>
        <w:t>أَتَقُولُونَ</w:t>
      </w:r>
      <w:r w:rsidRPr="00E87903">
        <w:rPr>
          <w:rStyle w:val="Chard"/>
          <w:spacing w:val="-2"/>
          <w:rtl/>
        </w:rPr>
        <w:t xml:space="preserve"> </w:t>
      </w:r>
      <w:r w:rsidRPr="00E87903">
        <w:rPr>
          <w:rStyle w:val="Chard"/>
          <w:rFonts w:hint="eastAsia"/>
          <w:spacing w:val="-2"/>
          <w:rtl/>
        </w:rPr>
        <w:t>عَلَى</w:t>
      </w:r>
      <w:r w:rsidRPr="00E87903">
        <w:rPr>
          <w:rStyle w:val="Chard"/>
          <w:spacing w:val="-2"/>
          <w:rtl/>
        </w:rPr>
        <w:t xml:space="preserve"> </w:t>
      </w:r>
      <w:r w:rsidRPr="00E87903">
        <w:rPr>
          <w:rStyle w:val="Chard"/>
          <w:rFonts w:hint="cs"/>
          <w:spacing w:val="-2"/>
          <w:rtl/>
        </w:rPr>
        <w:t>ٱ</w:t>
      </w:r>
      <w:r w:rsidRPr="00E87903">
        <w:rPr>
          <w:rStyle w:val="Chard"/>
          <w:rFonts w:hint="eastAsia"/>
          <w:spacing w:val="-2"/>
          <w:rtl/>
        </w:rPr>
        <w:t>للَّهِ</w:t>
      </w:r>
      <w:r w:rsidRPr="00E87903">
        <w:rPr>
          <w:rStyle w:val="Chard"/>
          <w:spacing w:val="-2"/>
          <w:rtl/>
        </w:rPr>
        <w:t xml:space="preserve"> </w:t>
      </w:r>
      <w:r w:rsidRPr="00E87903">
        <w:rPr>
          <w:rStyle w:val="Chard"/>
          <w:rFonts w:hint="eastAsia"/>
          <w:spacing w:val="-2"/>
          <w:rtl/>
        </w:rPr>
        <w:t>مَا</w:t>
      </w:r>
      <w:r w:rsidRPr="00E87903">
        <w:rPr>
          <w:rStyle w:val="Chard"/>
          <w:spacing w:val="-2"/>
          <w:rtl/>
        </w:rPr>
        <w:t xml:space="preserve"> </w:t>
      </w:r>
      <w:r w:rsidRPr="00E87903">
        <w:rPr>
          <w:rStyle w:val="Chard"/>
          <w:rFonts w:hint="eastAsia"/>
          <w:spacing w:val="-2"/>
          <w:rtl/>
        </w:rPr>
        <w:t>لَا</w:t>
      </w:r>
      <w:r w:rsidRPr="00E87903">
        <w:rPr>
          <w:rStyle w:val="Chard"/>
          <w:spacing w:val="-2"/>
          <w:rtl/>
        </w:rPr>
        <w:t xml:space="preserve"> </w:t>
      </w:r>
      <w:r w:rsidRPr="00E87903">
        <w:rPr>
          <w:rStyle w:val="Chard"/>
          <w:rFonts w:hint="eastAsia"/>
          <w:spacing w:val="-2"/>
          <w:rtl/>
        </w:rPr>
        <w:t>تَع</w:t>
      </w:r>
      <w:r w:rsidRPr="00E87903">
        <w:rPr>
          <w:rStyle w:val="Chard"/>
          <w:rFonts w:hint="cs"/>
          <w:spacing w:val="-2"/>
          <w:rtl/>
        </w:rPr>
        <w:t>ۡ</w:t>
      </w:r>
      <w:r w:rsidRPr="00E87903">
        <w:rPr>
          <w:rStyle w:val="Chard"/>
          <w:rFonts w:hint="eastAsia"/>
          <w:spacing w:val="-2"/>
          <w:rtl/>
        </w:rPr>
        <w:t>لَمُونَ</w:t>
      </w:r>
      <w:r w:rsidRPr="00E87903">
        <w:rPr>
          <w:rFonts w:ascii="Times New Roman" w:hAnsi="Times New Roman" w:cs="Traditional Arabic"/>
          <w:spacing w:val="-2"/>
          <w:sz w:val="28"/>
          <w:szCs w:val="28"/>
          <w:rtl/>
          <w:lang w:bidi="fa-IR"/>
        </w:rPr>
        <w:t>﴾</w:t>
      </w:r>
      <w:r w:rsidRPr="00E87903">
        <w:rPr>
          <w:rStyle w:val="Char4"/>
          <w:rFonts w:hint="cs"/>
          <w:spacing w:val="-2"/>
          <w:rtl/>
        </w:rPr>
        <w:t xml:space="preserve"> </w:t>
      </w:r>
      <w:r w:rsidRPr="00E87903">
        <w:rPr>
          <w:rFonts w:cs="Traditional Arabic" w:hint="cs"/>
          <w:spacing w:val="-2"/>
          <w:sz w:val="26"/>
          <w:szCs w:val="26"/>
          <w:rtl/>
          <w:lang w:bidi="fa-IR"/>
        </w:rPr>
        <w:t>«</w:t>
      </w:r>
      <w:r w:rsidRPr="00E87903">
        <w:rPr>
          <w:rStyle w:val="Char7"/>
          <w:spacing w:val="-2"/>
          <w:rtl/>
        </w:rPr>
        <w:t>آیا چیزی را که نمی‌دانید [از خداست] به خدا نسبت می‌دهید؟</w:t>
      </w:r>
      <w:r w:rsidRPr="00E87903">
        <w:rPr>
          <w:rFonts w:cs="Traditional Arabic" w:hint="cs"/>
          <w:spacing w:val="-2"/>
          <w:sz w:val="26"/>
          <w:szCs w:val="26"/>
          <w:rtl/>
          <w:lang w:bidi="fa-IR"/>
        </w:rPr>
        <w:t>»</w:t>
      </w:r>
      <w:r w:rsidRPr="00E87903">
        <w:rPr>
          <w:rStyle w:val="Char7"/>
          <w:spacing w:val="-2"/>
          <w:rtl/>
        </w:rPr>
        <w:t>.</w:t>
      </w:r>
    </w:p>
    <w:p w:rsidR="00426516" w:rsidRPr="00C8155D" w:rsidRDefault="00426516" w:rsidP="00EF47AE">
      <w:pPr>
        <w:pStyle w:val="StyleComplexBLotus12ptJustifiedFirstline05cm"/>
        <w:spacing w:line="240" w:lineRule="auto"/>
        <w:rPr>
          <w:rStyle w:val="Char4"/>
          <w:rtl/>
        </w:rPr>
      </w:pPr>
      <w:r w:rsidRPr="00C8155D">
        <w:rPr>
          <w:rStyle w:val="Char4"/>
          <w:rtl/>
        </w:rPr>
        <w:t>اشکال دیگر این حدیث دربار</w:t>
      </w:r>
      <w:r w:rsidR="00C8155D">
        <w:rPr>
          <w:rStyle w:val="Char4"/>
          <w:rtl/>
        </w:rPr>
        <w:t>ه</w:t>
      </w:r>
      <w:r w:rsidRPr="00C8155D">
        <w:rPr>
          <w:rStyle w:val="Char4"/>
          <w:rtl/>
        </w:rPr>
        <w:t xml:space="preserve"> حروف «</w:t>
      </w:r>
      <w:r w:rsidRPr="00426516">
        <w:rPr>
          <w:rStyle w:val="Char1"/>
          <w:rtl/>
        </w:rPr>
        <w:t>کهيعص</w:t>
      </w:r>
      <w:r w:rsidRPr="00C8155D">
        <w:rPr>
          <w:rStyle w:val="Char4"/>
          <w:rtl/>
        </w:rPr>
        <w:t>» در اوّلِ سور</w:t>
      </w:r>
      <w:r w:rsidR="00C8155D">
        <w:rPr>
          <w:rStyle w:val="Char4"/>
          <w:rtl/>
        </w:rPr>
        <w:t>ه</w:t>
      </w:r>
      <w:r w:rsidRPr="00C8155D">
        <w:rPr>
          <w:rStyle w:val="Char4"/>
          <w:rtl/>
        </w:rPr>
        <w:t xml:space="preserve"> مریم است که می‌گوید منظور از کاف، کربلا، و منظور از ها، هلاک عترت، و یاء یزید و عین عطشِ حسین و صاد صبر اوست. این نیز صحیح نیست و مخالف قول مفسّرین و مخالف قول حضرت علی</w:t>
      </w:r>
      <w:r w:rsidR="00E87903">
        <w:rPr>
          <w:rStyle w:val="Char4"/>
          <w:rFonts w:hint="cs"/>
          <w:rtl/>
        </w:rPr>
        <w:t xml:space="preserve"> </w:t>
      </w:r>
      <w:r w:rsidRPr="00C8155D">
        <w:rPr>
          <w:rStyle w:val="Char4"/>
          <w:rtl/>
        </w:rPr>
        <w:sym w:font="AGA Arabesque" w:char="F075"/>
      </w:r>
      <w:r w:rsidRPr="00C8155D">
        <w:rPr>
          <w:rStyle w:val="Char4"/>
          <w:rtl/>
        </w:rPr>
        <w:t xml:space="preserve"> است که فرموده هر یک از حروف مقطّعه یکی از اسامی و صفات خداست. بنابراین منظور از «</w:t>
      </w:r>
      <w:r w:rsidRPr="00426516">
        <w:rPr>
          <w:rStyle w:val="Char1"/>
          <w:rtl/>
        </w:rPr>
        <w:t>کهیعص</w:t>
      </w:r>
      <w:r w:rsidRPr="00C8155D">
        <w:rPr>
          <w:rStyle w:val="Char4"/>
          <w:rtl/>
        </w:rPr>
        <w:t>» این است که خدا در اوّل سور</w:t>
      </w:r>
      <w:r w:rsidR="00C8155D">
        <w:rPr>
          <w:rStyle w:val="Char4"/>
          <w:rtl/>
        </w:rPr>
        <w:t>ه</w:t>
      </w:r>
      <w:r w:rsidRPr="00C8155D">
        <w:rPr>
          <w:rStyle w:val="Char4"/>
          <w:rtl/>
        </w:rPr>
        <w:t xml:space="preserve"> مریم صفات خود را یاد نموده تا بدانیم آنچه در این سوره آمده حق است. (رجوع شود به صفح</w:t>
      </w:r>
      <w:r w:rsidR="00C8155D">
        <w:rPr>
          <w:rStyle w:val="Char4"/>
          <w:rtl/>
        </w:rPr>
        <w:t>ه</w:t>
      </w:r>
      <w:r w:rsidRPr="00C8155D">
        <w:rPr>
          <w:rStyle w:val="Char4"/>
          <w:rtl/>
        </w:rPr>
        <w:t xml:space="preserve"> 198 کتاب حاضر).</w:t>
      </w:r>
    </w:p>
    <w:p w:rsidR="00426516" w:rsidRPr="00C8155D" w:rsidRDefault="00426516" w:rsidP="00EF47AE">
      <w:pPr>
        <w:ind w:firstLine="284"/>
        <w:jc w:val="both"/>
        <w:rPr>
          <w:rStyle w:val="Char4"/>
          <w:rtl/>
        </w:rPr>
      </w:pPr>
      <w:r w:rsidRPr="00C8155D">
        <w:rPr>
          <w:rStyle w:val="Char4"/>
          <w:rtl/>
        </w:rPr>
        <w:t>به هرحال آنچه ذکر شد بعضی از اشکالات این خبر می‌باشد و إلا در این خبر اشکالات بسیاری هست که مخالف آیات قرآن است، ولی ما به همین مقدار اکتفا کردیم. همین «سعد» کتابی نوشته به نام «</w:t>
      </w:r>
      <w:r w:rsidRPr="00426516">
        <w:rPr>
          <w:rStyle w:val="Char1"/>
          <w:rtl/>
        </w:rPr>
        <w:t>ال</w:t>
      </w:r>
      <w:r w:rsidRPr="00426516">
        <w:rPr>
          <w:rStyle w:val="Char1"/>
          <w:rFonts w:hint="cs"/>
          <w:rtl/>
        </w:rPr>
        <w:t>ـ</w:t>
      </w:r>
      <w:r w:rsidRPr="00426516">
        <w:rPr>
          <w:rStyle w:val="Char1"/>
          <w:rtl/>
        </w:rPr>
        <w:t>مَقالاتُ والفِرَق</w:t>
      </w:r>
      <w:r w:rsidRPr="00C8155D">
        <w:rPr>
          <w:rStyle w:val="Char4"/>
          <w:rtl/>
        </w:rPr>
        <w:t>» که در آنجا ذکری از دیدن صاحب الأمر نکرده، اگر این خبر صحیح بود قطعاً در آنجا ذکر می‌نمود. خوانند</w:t>
      </w:r>
      <w:r w:rsidR="00C8155D">
        <w:rPr>
          <w:rStyle w:val="Char4"/>
          <w:rtl/>
        </w:rPr>
        <w:t>ه</w:t>
      </w:r>
      <w:r w:rsidRPr="00C8155D">
        <w:rPr>
          <w:rStyle w:val="Char4"/>
          <w:rtl/>
        </w:rPr>
        <w:t xml:space="preserve"> محترم صدوق چنین خبر مفتضحی را در «</w:t>
      </w:r>
      <w:r w:rsidRPr="00426516">
        <w:rPr>
          <w:rStyle w:val="Char1"/>
          <w:rtl/>
        </w:rPr>
        <w:t>کمالُ الدّين</w:t>
      </w:r>
      <w:r w:rsidRPr="00C8155D">
        <w:rPr>
          <w:rStyle w:val="Char4"/>
          <w:rtl/>
        </w:rPr>
        <w:t>» آورده و ما می‌پرسیم آیا اگر صدوق با قرآن به قدر</w:t>
      </w:r>
      <w:r w:rsidRPr="00426516">
        <w:rPr>
          <w:rFonts w:cs="B Lotus"/>
          <w:sz w:val="16"/>
          <w:szCs w:val="16"/>
          <w:rtl/>
          <w:lang w:bidi="fa-IR"/>
        </w:rPr>
        <w:t xml:space="preserve"> </w:t>
      </w:r>
      <w:r w:rsidRPr="00C8155D">
        <w:rPr>
          <w:rStyle w:val="Char4"/>
          <w:rtl/>
        </w:rPr>
        <w:t>لازم مأنوس می‌بود و یا اندکی از عقل خود استفاده می‌کرد، ممکن بود چنین خبری را در کتابش بنویسد؟!.</w:t>
      </w:r>
    </w:p>
    <w:p w:rsidR="00426516" w:rsidRPr="00C8155D" w:rsidRDefault="00426516" w:rsidP="00EF47AE">
      <w:pPr>
        <w:spacing w:line="250" w:lineRule="auto"/>
        <w:ind w:firstLine="284"/>
        <w:jc w:val="both"/>
        <w:rPr>
          <w:rStyle w:val="Char4"/>
          <w:rtl/>
        </w:rPr>
        <w:sectPr w:rsidR="00426516" w:rsidRPr="00C8155D" w:rsidSect="0031454B">
          <w:headerReference w:type="default" r:id="rId38"/>
          <w:footnotePr>
            <w:numRestart w:val="eachPage"/>
          </w:footnotePr>
          <w:type w:val="oddPage"/>
          <w:pgSz w:w="9356" w:h="13608" w:code="9"/>
          <w:pgMar w:top="1021" w:right="1134" w:bottom="737" w:left="851" w:header="454" w:footer="0" w:gutter="0"/>
          <w:cols w:space="708"/>
          <w:titlePg/>
          <w:bidi/>
          <w:rtlGutter/>
          <w:docGrid w:linePitch="381"/>
        </w:sectPr>
      </w:pPr>
    </w:p>
    <w:p w:rsidR="00426516" w:rsidRPr="00426516" w:rsidRDefault="00426516" w:rsidP="0031454B">
      <w:pPr>
        <w:pStyle w:val="a1"/>
        <w:rPr>
          <w:rtl/>
        </w:rPr>
      </w:pPr>
      <w:bookmarkStart w:id="192" w:name="_Toc250490760"/>
      <w:bookmarkStart w:id="193" w:name="_Toc310123562"/>
      <w:bookmarkStart w:id="194" w:name="_Toc376119807"/>
      <w:bookmarkStart w:id="195" w:name="_Toc393364184"/>
      <w:r w:rsidRPr="00426516">
        <w:rPr>
          <w:rtl/>
        </w:rPr>
        <w:t>24- باب علّة الغیبة وکيفيّة انتفاع النّاس به</w:t>
      </w:r>
      <w:bookmarkEnd w:id="192"/>
      <w:bookmarkEnd w:id="193"/>
      <w:bookmarkEnd w:id="194"/>
      <w:bookmarkEnd w:id="195"/>
      <w:r w:rsidRPr="00426516">
        <w:rPr>
          <w:rtl/>
        </w:rPr>
        <w:t xml:space="preserve"> </w:t>
      </w:r>
    </w:p>
    <w:p w:rsidR="00426516" w:rsidRPr="00C8155D" w:rsidRDefault="00426516" w:rsidP="0031454B">
      <w:pPr>
        <w:pStyle w:val="StyleComplexBLotus12ptJustifiedFirstline05cm"/>
        <w:spacing w:line="240" w:lineRule="auto"/>
        <w:rPr>
          <w:rStyle w:val="Char4"/>
          <w:rtl/>
        </w:rPr>
      </w:pPr>
      <w:r w:rsidRPr="00E87903">
        <w:rPr>
          <w:rStyle w:val="Char4"/>
          <w:spacing w:val="-2"/>
          <w:rtl/>
        </w:rPr>
        <w:t>مجلسی در این باب برای غیبتِ مهدی عِلَل و اسبابی شمرده که هیچ یک صحیح نیست و اخباری از أئمّه نقل کرده که موافق با عقل و قرآن نیست و قطعاً أئمّه مخالف قرآن و سنّت رسول</w:t>
      </w:r>
      <w:r w:rsidR="00E87903" w:rsidRPr="00E87903">
        <w:rPr>
          <w:rStyle w:val="Char4"/>
          <w:rFonts w:hint="cs"/>
          <w:spacing w:val="-2"/>
          <w:rtl/>
        </w:rPr>
        <w:t xml:space="preserve"> </w:t>
      </w:r>
      <w:r w:rsidRPr="00E87903">
        <w:rPr>
          <w:rFonts w:cs="CTraditional Arabic"/>
          <w:spacing w:val="-2"/>
          <w:sz w:val="28"/>
          <w:szCs w:val="28"/>
          <w:rtl/>
          <w:lang w:bidi="fa-IR"/>
        </w:rPr>
        <w:t>ص</w:t>
      </w:r>
      <w:r w:rsidRPr="00C8155D">
        <w:rPr>
          <w:rStyle w:val="Char4"/>
          <w:rtl/>
        </w:rPr>
        <w:t xml:space="preserve"> سخنی نمی‌گویند بلکه کذّابان و جعّالان آن اخبار را جعل کرده‌اند. أمّا تعصّب مذهبی مانع تفکّر علمای ما شده و از این روایات دفاع می‌کنند. درحالی‌که خود أئمّه گفته‌اند: أخبار ما را با قرآن و سنّت بسنجید و اگر موافق نبود از ما نیست. اکنون عِلَلی را که برای غیبت ذکر شده ذکر می‌کنیم و با عقل و قرآن می‌سنجیم تا خواننده خود قضاوت کند. قطع نظر از اینکه راویان این أخبار یا از غُلا</w:t>
      </w:r>
      <w:r w:rsidRPr="00426516">
        <w:rPr>
          <w:rFonts w:cs="Traditional Arabic"/>
          <w:sz w:val="28"/>
          <w:szCs w:val="32"/>
          <w:rtl/>
          <w:lang w:bidi="fa-IR"/>
        </w:rPr>
        <w:t>ة</w:t>
      </w:r>
      <w:r w:rsidRPr="00C8155D">
        <w:rPr>
          <w:rStyle w:val="Char4"/>
          <w:rtl/>
        </w:rPr>
        <w:t>‌اند یا از مجهولین ویا ازکذّابین!! البتّه بایددرنظر داشت</w:t>
      </w:r>
      <w:r w:rsidRPr="00C8155D">
        <w:rPr>
          <w:rStyle w:val="Char4"/>
          <w:rtl/>
        </w:rPr>
        <w:softHyphen/>
        <w:t>که عدم امکان تردید دراینکه أصحاب أئمّه، امام بعدی را نمی‌شناختند و معاصرین هر امام از وی می‌پرسیدند امام بعدی کیست؟ ـ أحادیث بسیاری در کافی هست که دلالت بر این مسأل</w:t>
      </w:r>
      <w:r w:rsidR="00C8155D">
        <w:rPr>
          <w:rStyle w:val="Char4"/>
          <w:rtl/>
        </w:rPr>
        <w:t>ه</w:t>
      </w:r>
      <w:r w:rsidRPr="00C8155D">
        <w:rPr>
          <w:rStyle w:val="Char4"/>
          <w:rtl/>
        </w:rPr>
        <w:t xml:space="preserve"> داردـ به اضاف</w:t>
      </w:r>
      <w:r w:rsidR="00C8155D">
        <w:rPr>
          <w:rStyle w:val="Char4"/>
          <w:rtl/>
        </w:rPr>
        <w:t>ه</w:t>
      </w:r>
      <w:r w:rsidRPr="00C8155D">
        <w:rPr>
          <w:rStyle w:val="Char4"/>
          <w:rtl/>
        </w:rPr>
        <w:t xml:space="preserve"> مسأل</w:t>
      </w:r>
      <w:r w:rsidR="00C8155D">
        <w:rPr>
          <w:rStyle w:val="Char4"/>
          <w:rtl/>
        </w:rPr>
        <w:t>ه</w:t>
      </w:r>
      <w:r w:rsidRPr="00C8155D">
        <w:rPr>
          <w:rStyle w:val="Char4"/>
          <w:rtl/>
        </w:rPr>
        <w:t xml:space="preserve"> درگذشت اسماعیل برادر بزرگتر حضرت کاظم</w:t>
      </w:r>
      <w:r w:rsidR="00E87903">
        <w:rPr>
          <w:rStyle w:val="Char4"/>
          <w:rFonts w:hint="cs"/>
          <w:rtl/>
        </w:rPr>
        <w:t xml:space="preserve"> </w:t>
      </w:r>
      <w:r w:rsidRPr="00C8155D">
        <w:rPr>
          <w:rStyle w:val="Char4"/>
          <w:rtl/>
        </w:rPr>
        <w:sym w:font="AGA Arabesque" w:char="F075"/>
      </w:r>
      <w:r w:rsidRPr="00C8155D">
        <w:rPr>
          <w:rStyle w:val="Char4"/>
          <w:rtl/>
        </w:rPr>
        <w:t xml:space="preserve"> قبل از حضرت صادق و درگذشت سیّد محمد برادر بزرگتر حضرت کاظم</w:t>
      </w:r>
      <w:r w:rsidRPr="00C8155D">
        <w:rPr>
          <w:rStyle w:val="Char4"/>
          <w:rtl/>
        </w:rPr>
        <w:sym w:font="AGA Arabesque" w:char="F075"/>
      </w:r>
      <w:r w:rsidRPr="00C8155D">
        <w:rPr>
          <w:rStyle w:val="Char4"/>
          <w:rtl/>
        </w:rPr>
        <w:t xml:space="preserve"> قبل از </w:t>
      </w:r>
      <w:r w:rsidRPr="00E87903">
        <w:rPr>
          <w:rStyle w:val="Char4"/>
          <w:spacing w:val="-4"/>
          <w:rtl/>
        </w:rPr>
        <w:t>فوت حضرت صادق و درگذشت سیّد محمد برادر بزرگتر حضرت عسکری قبل از امام هادی</w:t>
      </w:r>
      <w:r w:rsidR="00E87903" w:rsidRPr="00E87903">
        <w:rPr>
          <w:rStyle w:val="Char4"/>
          <w:rFonts w:hint="cs"/>
          <w:spacing w:val="-4"/>
          <w:rtl/>
        </w:rPr>
        <w:t xml:space="preserve"> </w:t>
      </w:r>
      <w:r w:rsidRPr="00E87903">
        <w:rPr>
          <w:rStyle w:val="Char4"/>
          <w:spacing w:val="-4"/>
          <w:rtl/>
        </w:rPr>
        <w:sym w:font="AGA Arabesque" w:char="F075"/>
      </w:r>
      <w:r w:rsidRPr="00E87903">
        <w:rPr>
          <w:rStyle w:val="Char4"/>
          <w:spacing w:val="-4"/>
          <w:vertAlign w:val="superscript"/>
          <w:rtl/>
        </w:rPr>
        <w:t>(</w:t>
      </w:r>
      <w:r w:rsidRPr="00E87903">
        <w:rPr>
          <w:rStyle w:val="Char4"/>
          <w:spacing w:val="-4"/>
          <w:vertAlign w:val="superscript"/>
          <w:rtl/>
        </w:rPr>
        <w:footnoteReference w:id="222"/>
      </w:r>
      <w:r w:rsidRPr="00E87903">
        <w:rPr>
          <w:rStyle w:val="Char4"/>
          <w:vertAlign w:val="superscript"/>
          <w:rtl/>
        </w:rPr>
        <w:t>)</w:t>
      </w:r>
      <w:r w:rsidRPr="00C8155D">
        <w:rPr>
          <w:rStyle w:val="Char4"/>
          <w:rtl/>
        </w:rPr>
        <w:t xml:space="preserve"> و انشعایات گوناگونی که از زمان حضرت باقر</w:t>
      </w:r>
      <w:r w:rsidR="00E87903">
        <w:rPr>
          <w:rStyle w:val="Char4"/>
          <w:rFonts w:hint="cs"/>
          <w:rtl/>
        </w:rPr>
        <w:t xml:space="preserve"> </w:t>
      </w:r>
      <w:r w:rsidRPr="00C8155D">
        <w:rPr>
          <w:rStyle w:val="Char4"/>
          <w:rtl/>
        </w:rPr>
        <w:sym w:font="AGA Arabesque" w:char="F075"/>
      </w:r>
      <w:r w:rsidRPr="00C8155D">
        <w:rPr>
          <w:rStyle w:val="Char4"/>
          <w:rtl/>
        </w:rPr>
        <w:t xml:space="preserve"> به بعد میان شعیان واقع می‌شد دلائلی است قاطع بر اینکه شارع، دوازده امام را به این صورت که امروز درمیان ما شائع است به أمّت معرفی نفرموده و أحادیث مربوط به داوزده امام و امام قائم (پسر حضرت عسکری) بعداً از قول حضرات صادقین و یا أئمّ</w:t>
      </w:r>
      <w:r w:rsidR="00C8155D">
        <w:rPr>
          <w:rStyle w:val="Char4"/>
          <w:rtl/>
        </w:rPr>
        <w:t>ه</w:t>
      </w:r>
      <w:r w:rsidRPr="00C8155D">
        <w:rPr>
          <w:rStyle w:val="Char4"/>
          <w:rtl/>
        </w:rPr>
        <w:t xml:space="preserve"> دیگر، جعل شده است، لذا حتّی اگر سند اینگونه روایات نامعیوب می‌بود طبعاً به سبب مخالفت با قطعیّات تاریخ، موجب اعتبارشان نمی‌شد. (فتأمّل)</w:t>
      </w:r>
    </w:p>
    <w:p w:rsidR="00426516" w:rsidRPr="0031454B" w:rsidRDefault="00426516" w:rsidP="0031454B">
      <w:pPr>
        <w:pStyle w:val="StyleComplexBLotus12ptJustifiedFirstline05cm"/>
        <w:spacing w:line="240" w:lineRule="auto"/>
        <w:rPr>
          <w:rStyle w:val="Char4"/>
          <w:spacing w:val="-4"/>
          <w:rtl/>
        </w:rPr>
      </w:pPr>
      <w:r w:rsidRPr="0031454B">
        <w:rPr>
          <w:rStyle w:val="Char4"/>
          <w:spacing w:val="-4"/>
          <w:rtl/>
        </w:rPr>
        <w:t>مجلسی در این باب 22 حدیث آورده تا علّت و حکمت غیبت مهدی را بیان کند. البتّه در صفحات گذشته غلط بودن این تشبّثات را بیان کرده‌ایم أمّا ناگزیریم در اینجا مختصراً أحادیث او را بررسی کنیم. أحادیث این باب بر دو قسم</w:t>
      </w:r>
      <w:r w:rsidRPr="0031454B">
        <w:rPr>
          <w:rStyle w:val="Char4"/>
          <w:rFonts w:hint="cs"/>
          <w:spacing w:val="-4"/>
          <w:rtl/>
        </w:rPr>
        <w:t>‌</w:t>
      </w:r>
      <w:r w:rsidRPr="0031454B">
        <w:rPr>
          <w:rStyle w:val="Char4"/>
          <w:spacing w:val="-4"/>
          <w:rtl/>
        </w:rPr>
        <w:t>اند: قسم أوّل آن دسته از أحادیثی است که می‌گویند علّت غیبت معلوم نبوده و سرّی است از أسرار إلهی که نباید از آن سؤال شود!! (أحادیث 4و7) معلوم می‌شود جاعلین أحادیث از مجعولات یکدیگر مطلع نبوده‌اند و نمی‌دانستند أحادیثی جعل شده که علّت غیبت را بیان می‌کنند، در نتیجه زحمات یکدیگر را به باد داده‌اند!! زیرا اگر علّت غیبت معلوم است -چنانکه أحادیث قسم دوّم گفته‌اند- چرا شما می‌گویید علّت و حکمت غیبت مجهول و سرّی از أسرار إلهی است که نباید از آن سؤال کرد؟ و اگر شارع علّت غیبت را تبیین فرموده، پس چرا گفتند سؤال از علّت لزومی ندارند؟!.</w:t>
      </w:r>
    </w:p>
    <w:p w:rsidR="00426516" w:rsidRPr="0031454B" w:rsidRDefault="00426516" w:rsidP="00EF47AE">
      <w:pPr>
        <w:pStyle w:val="StyleComplexBLotus12ptJustifiedFirstline05cm"/>
        <w:spacing w:line="240" w:lineRule="auto"/>
        <w:ind w:firstLine="0"/>
        <w:rPr>
          <w:rStyle w:val="Char4"/>
          <w:spacing w:val="-2"/>
          <w:rtl/>
        </w:rPr>
      </w:pPr>
      <w:r w:rsidRPr="0031454B">
        <w:rPr>
          <w:rStyle w:val="Char4"/>
          <w:spacing w:val="-2"/>
          <w:rtl/>
        </w:rPr>
        <w:t xml:space="preserve">  البتّه</w:t>
      </w:r>
      <w:r w:rsidRPr="0031454B">
        <w:rPr>
          <w:rFonts w:cs="B Lotus"/>
          <w:spacing w:val="-2"/>
          <w:sz w:val="16"/>
          <w:szCs w:val="16"/>
          <w:rtl/>
          <w:lang w:bidi="fa-IR"/>
        </w:rPr>
        <w:t xml:space="preserve"> </w:t>
      </w:r>
      <w:r w:rsidRPr="0031454B">
        <w:rPr>
          <w:rStyle w:val="Char4"/>
          <w:spacing w:val="-2"/>
          <w:rtl/>
        </w:rPr>
        <w:t>شریعتی</w:t>
      </w:r>
      <w:r w:rsidRPr="0031454B">
        <w:rPr>
          <w:rStyle w:val="Char4"/>
          <w:spacing w:val="-2"/>
          <w:rtl/>
        </w:rPr>
        <w:softHyphen/>
        <w:t xml:space="preserve">که می‌فرماید: </w:t>
      </w:r>
      <w:r w:rsidRPr="0031454B">
        <w:rPr>
          <w:rFonts w:ascii="Times New Roman" w:hAnsi="Times New Roman" w:cs="Traditional Arabic"/>
          <w:spacing w:val="-2"/>
          <w:sz w:val="28"/>
          <w:szCs w:val="28"/>
          <w:rtl/>
          <w:lang w:bidi="fa-IR"/>
        </w:rPr>
        <w:t>﴿</w:t>
      </w:r>
      <w:r w:rsidRPr="0031454B">
        <w:rPr>
          <w:rStyle w:val="Chard"/>
          <w:rFonts w:hint="eastAsia"/>
          <w:spacing w:val="-2"/>
          <w:rtl/>
        </w:rPr>
        <w:t>قُل</w:t>
      </w:r>
      <w:r w:rsidRPr="0031454B">
        <w:rPr>
          <w:rStyle w:val="Chard"/>
          <w:rFonts w:hint="cs"/>
          <w:spacing w:val="-2"/>
          <w:rtl/>
        </w:rPr>
        <w:t>ۡ</w:t>
      </w:r>
      <w:r w:rsidRPr="0031454B">
        <w:rPr>
          <w:rStyle w:val="Chard"/>
          <w:spacing w:val="-2"/>
          <w:rtl/>
        </w:rPr>
        <w:t xml:space="preserve"> </w:t>
      </w:r>
      <w:r w:rsidRPr="0031454B">
        <w:rPr>
          <w:rStyle w:val="Chard"/>
          <w:rFonts w:hint="eastAsia"/>
          <w:spacing w:val="-2"/>
          <w:rtl/>
        </w:rPr>
        <w:t>هَ</w:t>
      </w:r>
      <w:r w:rsidRPr="0031454B">
        <w:rPr>
          <w:rStyle w:val="Chard"/>
          <w:rFonts w:hint="cs"/>
          <w:spacing w:val="-2"/>
          <w:rtl/>
        </w:rPr>
        <w:t>ٰ</w:t>
      </w:r>
      <w:r w:rsidRPr="0031454B">
        <w:rPr>
          <w:rStyle w:val="Chard"/>
          <w:rFonts w:hint="eastAsia"/>
          <w:spacing w:val="-2"/>
          <w:rtl/>
        </w:rPr>
        <w:t>ذِهِ</w:t>
      </w:r>
      <w:r w:rsidRPr="0031454B">
        <w:rPr>
          <w:rStyle w:val="Chard"/>
          <w:rFonts w:hint="cs"/>
          <w:spacing w:val="-2"/>
          <w:rtl/>
        </w:rPr>
        <w:t>ۦ</w:t>
      </w:r>
      <w:r w:rsidRPr="0031454B">
        <w:rPr>
          <w:rStyle w:val="Chard"/>
          <w:spacing w:val="-2"/>
          <w:rtl/>
        </w:rPr>
        <w:t xml:space="preserve"> </w:t>
      </w:r>
      <w:r w:rsidRPr="0031454B">
        <w:rPr>
          <w:rStyle w:val="Chard"/>
          <w:rFonts w:hint="eastAsia"/>
          <w:spacing w:val="-2"/>
          <w:rtl/>
        </w:rPr>
        <w:t>سَبِيلِي</w:t>
      </w:r>
      <w:r w:rsidRPr="0031454B">
        <w:rPr>
          <w:rStyle w:val="Chard"/>
          <w:rFonts w:hint="cs"/>
          <w:spacing w:val="-2"/>
          <w:rtl/>
        </w:rPr>
        <w:t>ٓ</w:t>
      </w:r>
      <w:r w:rsidRPr="0031454B">
        <w:rPr>
          <w:rStyle w:val="Chard"/>
          <w:spacing w:val="-2"/>
          <w:rtl/>
        </w:rPr>
        <w:t xml:space="preserve"> </w:t>
      </w:r>
      <w:r w:rsidRPr="0031454B">
        <w:rPr>
          <w:rStyle w:val="Chard"/>
          <w:rFonts w:hint="eastAsia"/>
          <w:spacing w:val="-2"/>
          <w:rtl/>
        </w:rPr>
        <w:t>أَد</w:t>
      </w:r>
      <w:r w:rsidRPr="0031454B">
        <w:rPr>
          <w:rStyle w:val="Chard"/>
          <w:rFonts w:hint="cs"/>
          <w:spacing w:val="-2"/>
          <w:rtl/>
        </w:rPr>
        <w:t>ۡ</w:t>
      </w:r>
      <w:r w:rsidRPr="0031454B">
        <w:rPr>
          <w:rStyle w:val="Chard"/>
          <w:rFonts w:hint="eastAsia"/>
          <w:spacing w:val="-2"/>
          <w:rtl/>
        </w:rPr>
        <w:t>عُو</w:t>
      </w:r>
      <w:r w:rsidRPr="0031454B">
        <w:rPr>
          <w:rStyle w:val="Chard"/>
          <w:rFonts w:hint="cs"/>
          <w:spacing w:val="-2"/>
          <w:rtl/>
        </w:rPr>
        <w:t>ٓ</w:t>
      </w:r>
      <w:r w:rsidRPr="0031454B">
        <w:rPr>
          <w:rStyle w:val="Chard"/>
          <w:rFonts w:hint="eastAsia"/>
          <w:spacing w:val="-2"/>
          <w:rtl/>
        </w:rPr>
        <w:t>اْ</w:t>
      </w:r>
      <w:r w:rsidRPr="0031454B">
        <w:rPr>
          <w:rStyle w:val="Chard"/>
          <w:spacing w:val="-2"/>
          <w:rtl/>
        </w:rPr>
        <w:t xml:space="preserve"> </w:t>
      </w:r>
      <w:r w:rsidRPr="0031454B">
        <w:rPr>
          <w:rStyle w:val="Chard"/>
          <w:rFonts w:hint="eastAsia"/>
          <w:spacing w:val="-2"/>
          <w:rtl/>
        </w:rPr>
        <w:t>إِلَى</w:t>
      </w:r>
      <w:r w:rsidRPr="0031454B">
        <w:rPr>
          <w:rStyle w:val="Chard"/>
          <w:spacing w:val="-2"/>
          <w:rtl/>
        </w:rPr>
        <w:t xml:space="preserve"> </w:t>
      </w:r>
      <w:r w:rsidRPr="0031454B">
        <w:rPr>
          <w:rStyle w:val="Chard"/>
          <w:rFonts w:hint="cs"/>
          <w:spacing w:val="-2"/>
          <w:rtl/>
        </w:rPr>
        <w:t>ٱ</w:t>
      </w:r>
      <w:r w:rsidRPr="0031454B">
        <w:rPr>
          <w:rStyle w:val="Chard"/>
          <w:rFonts w:hint="eastAsia"/>
          <w:spacing w:val="-2"/>
          <w:rtl/>
        </w:rPr>
        <w:t>للَّهِ</w:t>
      </w:r>
      <w:r w:rsidRPr="0031454B">
        <w:rPr>
          <w:rStyle w:val="Chard"/>
          <w:rFonts w:hint="cs"/>
          <w:spacing w:val="-2"/>
          <w:rtl/>
        </w:rPr>
        <w:t>ۚ</w:t>
      </w:r>
      <w:r w:rsidRPr="0031454B">
        <w:rPr>
          <w:rStyle w:val="Chard"/>
          <w:spacing w:val="-2"/>
          <w:rtl/>
        </w:rPr>
        <w:t xml:space="preserve"> </w:t>
      </w:r>
      <w:r w:rsidRPr="0031454B">
        <w:rPr>
          <w:rStyle w:val="Chard"/>
          <w:rFonts w:hint="eastAsia"/>
          <w:spacing w:val="-2"/>
          <w:rtl/>
        </w:rPr>
        <w:t>عَلَى</w:t>
      </w:r>
      <w:r w:rsidRPr="0031454B">
        <w:rPr>
          <w:rStyle w:val="Chard"/>
          <w:rFonts w:hint="cs"/>
          <w:spacing w:val="-2"/>
          <w:rtl/>
        </w:rPr>
        <w:t>ٰ</w:t>
      </w:r>
      <w:r w:rsidRPr="0031454B">
        <w:rPr>
          <w:rStyle w:val="Chard"/>
          <w:spacing w:val="-2"/>
          <w:rtl/>
        </w:rPr>
        <w:t xml:space="preserve"> </w:t>
      </w:r>
      <w:r w:rsidRPr="0031454B">
        <w:rPr>
          <w:rStyle w:val="Chard"/>
          <w:rFonts w:hint="eastAsia"/>
          <w:spacing w:val="-2"/>
          <w:rtl/>
        </w:rPr>
        <w:t>بَصِيرَةٍ</w:t>
      </w:r>
      <w:r w:rsidRPr="0031454B">
        <w:rPr>
          <w:rStyle w:val="Chard"/>
          <w:spacing w:val="-2"/>
          <w:rtl/>
        </w:rPr>
        <w:t xml:space="preserve"> </w:t>
      </w:r>
      <w:r w:rsidRPr="0031454B">
        <w:rPr>
          <w:rStyle w:val="Chard"/>
          <w:rFonts w:hint="eastAsia"/>
          <w:spacing w:val="-2"/>
          <w:rtl/>
        </w:rPr>
        <w:t>أَنَا</w:t>
      </w:r>
      <w:r w:rsidRPr="0031454B">
        <w:rPr>
          <w:rStyle w:val="Chard"/>
          <w:rFonts w:hint="cs"/>
          <w:spacing w:val="-2"/>
          <w:rtl/>
        </w:rPr>
        <w:t>۠</w:t>
      </w:r>
      <w:r w:rsidRPr="0031454B">
        <w:rPr>
          <w:rStyle w:val="Chard"/>
          <w:spacing w:val="-2"/>
          <w:rtl/>
        </w:rPr>
        <w:t xml:space="preserve"> </w:t>
      </w:r>
      <w:r w:rsidRPr="0031454B">
        <w:rPr>
          <w:rStyle w:val="Chard"/>
          <w:rFonts w:hint="eastAsia"/>
          <w:spacing w:val="-2"/>
          <w:rtl/>
        </w:rPr>
        <w:t>وَمَنِ</w:t>
      </w:r>
      <w:r w:rsidRPr="0031454B">
        <w:rPr>
          <w:rStyle w:val="Chard"/>
          <w:spacing w:val="-2"/>
          <w:rtl/>
        </w:rPr>
        <w:t xml:space="preserve"> </w:t>
      </w:r>
      <w:r w:rsidRPr="0031454B">
        <w:rPr>
          <w:rStyle w:val="Chard"/>
          <w:rFonts w:hint="cs"/>
          <w:spacing w:val="-2"/>
          <w:rtl/>
        </w:rPr>
        <w:t>ٱ</w:t>
      </w:r>
      <w:r w:rsidRPr="0031454B">
        <w:rPr>
          <w:rStyle w:val="Chard"/>
          <w:rFonts w:hint="eastAsia"/>
          <w:spacing w:val="-2"/>
          <w:rtl/>
        </w:rPr>
        <w:t>تَّبَعَنِي</w:t>
      </w:r>
      <w:r w:rsidRPr="0031454B">
        <w:rPr>
          <w:rFonts w:ascii="Times New Roman" w:hAnsi="Times New Roman" w:cs="Traditional Arabic"/>
          <w:spacing w:val="-2"/>
          <w:sz w:val="28"/>
          <w:szCs w:val="28"/>
          <w:rtl/>
          <w:lang w:bidi="fa-IR"/>
        </w:rPr>
        <w:t>﴾</w:t>
      </w:r>
      <w:r w:rsidRPr="0031454B">
        <w:rPr>
          <w:rStyle w:val="Char4"/>
          <w:rFonts w:hint="cs"/>
          <w:spacing w:val="-2"/>
          <w:rtl/>
        </w:rPr>
        <w:t xml:space="preserve"> </w:t>
      </w:r>
      <w:r w:rsidRPr="0031454B">
        <w:rPr>
          <w:rStyle w:val="Char6"/>
          <w:spacing w:val="-2"/>
          <w:rtl/>
        </w:rPr>
        <w:t>[یوسف: 108].</w:t>
      </w:r>
      <w:r w:rsidRPr="0031454B">
        <w:rPr>
          <w:rStyle w:val="Char4"/>
          <w:spacing w:val="-2"/>
          <w:rtl/>
        </w:rPr>
        <w:t xml:space="preserve"> </w:t>
      </w:r>
      <w:r w:rsidRPr="0031454B">
        <w:rPr>
          <w:rFonts w:cs="Traditional Arabic"/>
          <w:spacing w:val="-2"/>
          <w:sz w:val="26"/>
          <w:szCs w:val="26"/>
          <w:rtl/>
          <w:lang w:bidi="fa-IR"/>
        </w:rPr>
        <w:t>«</w:t>
      </w:r>
      <w:r w:rsidRPr="0031454B">
        <w:rPr>
          <w:rStyle w:val="Char7"/>
          <w:spacing w:val="-2"/>
          <w:rtl/>
        </w:rPr>
        <w:t>[ای پیامبر] بگو این طریقت من است که با بینش [و آگاهی مردم را] به سوی خداوند فرا می‌خوانم. من [چنین ام] و هر که مرا پیروی کند [نیز چنین است]</w:t>
      </w:r>
      <w:r w:rsidRPr="0031454B">
        <w:rPr>
          <w:rFonts w:cs="Traditional Arabic"/>
          <w:spacing w:val="-2"/>
          <w:sz w:val="26"/>
          <w:szCs w:val="26"/>
          <w:rtl/>
          <w:lang w:bidi="fa-IR"/>
        </w:rPr>
        <w:t>»</w:t>
      </w:r>
      <w:r w:rsidRPr="0031454B">
        <w:rPr>
          <w:rStyle w:val="Char7"/>
          <w:spacing w:val="-2"/>
          <w:rtl/>
        </w:rPr>
        <w:t xml:space="preserve">. </w:t>
      </w:r>
      <w:r w:rsidRPr="0031454B">
        <w:rPr>
          <w:rStyle w:val="Char4"/>
          <w:spacing w:val="-2"/>
          <w:rtl/>
        </w:rPr>
        <w:t>و دربار</w:t>
      </w:r>
      <w:r w:rsidR="00C8155D" w:rsidRPr="0031454B">
        <w:rPr>
          <w:rStyle w:val="Char4"/>
          <w:spacing w:val="-2"/>
          <w:rtl/>
        </w:rPr>
        <w:t>ه</w:t>
      </w:r>
      <w:r w:rsidRPr="0031454B">
        <w:rPr>
          <w:rStyle w:val="Char4"/>
          <w:spacing w:val="-2"/>
          <w:rtl/>
        </w:rPr>
        <w:t xml:space="preserve"> قرآن فرموده: </w:t>
      </w:r>
      <w:r w:rsidRPr="0031454B">
        <w:rPr>
          <w:rFonts w:ascii="Times New Roman" w:hAnsi="Times New Roman" w:cs="Traditional Arabic"/>
          <w:spacing w:val="-2"/>
          <w:sz w:val="28"/>
          <w:szCs w:val="28"/>
          <w:rtl/>
          <w:lang w:bidi="fa-IR"/>
        </w:rPr>
        <w:t>﴿</w:t>
      </w:r>
      <w:r w:rsidRPr="0031454B">
        <w:rPr>
          <w:rStyle w:val="Chard"/>
          <w:rFonts w:hint="eastAsia"/>
          <w:spacing w:val="-2"/>
          <w:rtl/>
        </w:rPr>
        <w:t>هَ</w:t>
      </w:r>
      <w:r w:rsidRPr="0031454B">
        <w:rPr>
          <w:rStyle w:val="Chard"/>
          <w:rFonts w:hint="cs"/>
          <w:spacing w:val="-2"/>
          <w:rtl/>
        </w:rPr>
        <w:t>ٰ</w:t>
      </w:r>
      <w:r w:rsidRPr="0031454B">
        <w:rPr>
          <w:rStyle w:val="Chard"/>
          <w:rFonts w:hint="eastAsia"/>
          <w:spacing w:val="-2"/>
          <w:rtl/>
        </w:rPr>
        <w:t>ذَا</w:t>
      </w:r>
      <w:r w:rsidRPr="0031454B">
        <w:rPr>
          <w:rStyle w:val="Chard"/>
          <w:spacing w:val="-2"/>
          <w:rtl/>
        </w:rPr>
        <w:t xml:space="preserve"> </w:t>
      </w:r>
      <w:r w:rsidRPr="0031454B">
        <w:rPr>
          <w:rStyle w:val="Chard"/>
          <w:rFonts w:hint="eastAsia"/>
          <w:spacing w:val="-2"/>
          <w:rtl/>
        </w:rPr>
        <w:t>بَصَ</w:t>
      </w:r>
      <w:r w:rsidRPr="0031454B">
        <w:rPr>
          <w:rStyle w:val="Chard"/>
          <w:rFonts w:hint="cs"/>
          <w:spacing w:val="-2"/>
          <w:rtl/>
        </w:rPr>
        <w:t>ٰٓ</w:t>
      </w:r>
      <w:r w:rsidRPr="0031454B">
        <w:rPr>
          <w:rStyle w:val="Chard"/>
          <w:rFonts w:hint="eastAsia"/>
          <w:spacing w:val="-2"/>
          <w:rtl/>
        </w:rPr>
        <w:t>ئِرُ</w:t>
      </w:r>
      <w:r w:rsidRPr="0031454B">
        <w:rPr>
          <w:rStyle w:val="Chard"/>
          <w:spacing w:val="-2"/>
          <w:rtl/>
        </w:rPr>
        <w:t xml:space="preserve"> </w:t>
      </w:r>
      <w:r w:rsidRPr="0031454B">
        <w:rPr>
          <w:rStyle w:val="Chard"/>
          <w:rFonts w:hint="eastAsia"/>
          <w:spacing w:val="-2"/>
          <w:rtl/>
        </w:rPr>
        <w:t>لِلنَّاسِ</w:t>
      </w:r>
      <w:r w:rsidRPr="0031454B">
        <w:rPr>
          <w:rStyle w:val="Chard"/>
          <w:spacing w:val="-2"/>
          <w:rtl/>
        </w:rPr>
        <w:t xml:space="preserve"> </w:t>
      </w:r>
      <w:r w:rsidRPr="0031454B">
        <w:rPr>
          <w:rStyle w:val="Chard"/>
          <w:rFonts w:hint="eastAsia"/>
          <w:spacing w:val="-2"/>
          <w:rtl/>
        </w:rPr>
        <w:t>وَهُد</w:t>
      </w:r>
      <w:r w:rsidRPr="0031454B">
        <w:rPr>
          <w:rStyle w:val="Chard"/>
          <w:rFonts w:hint="cs"/>
          <w:spacing w:val="-2"/>
          <w:rtl/>
        </w:rPr>
        <w:t>ٗ</w:t>
      </w:r>
      <w:r w:rsidRPr="0031454B">
        <w:rPr>
          <w:rStyle w:val="Chard"/>
          <w:rFonts w:hint="eastAsia"/>
          <w:spacing w:val="-2"/>
          <w:rtl/>
        </w:rPr>
        <w:t>ى</w:t>
      </w:r>
      <w:r w:rsidRPr="0031454B">
        <w:rPr>
          <w:rStyle w:val="Chard"/>
          <w:spacing w:val="-2"/>
          <w:rtl/>
        </w:rPr>
        <w:t xml:space="preserve"> </w:t>
      </w:r>
      <w:r w:rsidRPr="0031454B">
        <w:rPr>
          <w:rStyle w:val="Chard"/>
          <w:rFonts w:hint="eastAsia"/>
          <w:spacing w:val="-2"/>
          <w:rtl/>
        </w:rPr>
        <w:t>وَرَح</w:t>
      </w:r>
      <w:r w:rsidRPr="0031454B">
        <w:rPr>
          <w:rStyle w:val="Chard"/>
          <w:rFonts w:hint="cs"/>
          <w:spacing w:val="-2"/>
          <w:rtl/>
        </w:rPr>
        <w:t>ۡ</w:t>
      </w:r>
      <w:r w:rsidRPr="0031454B">
        <w:rPr>
          <w:rStyle w:val="Chard"/>
          <w:rFonts w:hint="eastAsia"/>
          <w:spacing w:val="-2"/>
          <w:rtl/>
        </w:rPr>
        <w:t>مَة</w:t>
      </w:r>
      <w:r w:rsidRPr="0031454B">
        <w:rPr>
          <w:rStyle w:val="Chard"/>
          <w:rFonts w:hint="cs"/>
          <w:spacing w:val="-2"/>
          <w:rtl/>
        </w:rPr>
        <w:t>ٞ</w:t>
      </w:r>
      <w:r w:rsidRPr="0031454B">
        <w:rPr>
          <w:rStyle w:val="Chard"/>
          <w:spacing w:val="-2"/>
          <w:rtl/>
        </w:rPr>
        <w:t xml:space="preserve"> </w:t>
      </w:r>
      <w:r w:rsidRPr="0031454B">
        <w:rPr>
          <w:rStyle w:val="Chard"/>
          <w:rFonts w:hint="eastAsia"/>
          <w:spacing w:val="-2"/>
          <w:rtl/>
        </w:rPr>
        <w:t>لِّقَو</w:t>
      </w:r>
      <w:r w:rsidRPr="0031454B">
        <w:rPr>
          <w:rStyle w:val="Chard"/>
          <w:rFonts w:hint="cs"/>
          <w:spacing w:val="-2"/>
          <w:rtl/>
        </w:rPr>
        <w:t>ۡ</w:t>
      </w:r>
      <w:r w:rsidRPr="0031454B">
        <w:rPr>
          <w:rStyle w:val="Chard"/>
          <w:rFonts w:hint="eastAsia"/>
          <w:spacing w:val="-2"/>
          <w:rtl/>
        </w:rPr>
        <w:t>م</w:t>
      </w:r>
      <w:r w:rsidRPr="0031454B">
        <w:rPr>
          <w:rStyle w:val="Chard"/>
          <w:rFonts w:hint="cs"/>
          <w:spacing w:val="-2"/>
          <w:rtl/>
        </w:rPr>
        <w:t>ٖ</w:t>
      </w:r>
      <w:r w:rsidRPr="0031454B">
        <w:rPr>
          <w:rStyle w:val="Chard"/>
          <w:spacing w:val="-2"/>
          <w:rtl/>
        </w:rPr>
        <w:t xml:space="preserve"> </w:t>
      </w:r>
      <w:r w:rsidRPr="0031454B">
        <w:rPr>
          <w:rStyle w:val="Chard"/>
          <w:rFonts w:hint="eastAsia"/>
          <w:spacing w:val="-2"/>
          <w:rtl/>
        </w:rPr>
        <w:t>يُوقِنُونَ</w:t>
      </w:r>
      <w:r w:rsidRPr="0031454B">
        <w:rPr>
          <w:rStyle w:val="Chard"/>
          <w:spacing w:val="-2"/>
          <w:rtl/>
        </w:rPr>
        <w:t xml:space="preserve"> </w:t>
      </w:r>
      <w:r w:rsidRPr="0031454B">
        <w:rPr>
          <w:rStyle w:val="Chard"/>
          <w:rFonts w:hint="cs"/>
          <w:spacing w:val="-2"/>
          <w:rtl/>
        </w:rPr>
        <w:t>٢٠</w:t>
      </w:r>
      <w:r w:rsidRPr="0031454B">
        <w:rPr>
          <w:rFonts w:ascii="Times New Roman" w:hAnsi="Times New Roman" w:cs="Traditional Arabic"/>
          <w:spacing w:val="-2"/>
          <w:sz w:val="28"/>
          <w:szCs w:val="28"/>
          <w:rtl/>
          <w:lang w:bidi="fa-IR"/>
        </w:rPr>
        <w:t>﴾</w:t>
      </w:r>
      <w:r w:rsidRPr="0031454B">
        <w:rPr>
          <w:rStyle w:val="Char4"/>
          <w:rFonts w:hint="cs"/>
          <w:spacing w:val="-2"/>
          <w:rtl/>
        </w:rPr>
        <w:t xml:space="preserve"> </w:t>
      </w:r>
      <w:r w:rsidRPr="0031454B">
        <w:rPr>
          <w:rStyle w:val="Char6"/>
          <w:spacing w:val="-2"/>
          <w:rtl/>
        </w:rPr>
        <w:t>[الجاث</w:t>
      </w:r>
      <w:r w:rsidR="00C8155D" w:rsidRPr="0031454B">
        <w:rPr>
          <w:rStyle w:val="Char6"/>
          <w:spacing w:val="-2"/>
          <w:rtl/>
        </w:rPr>
        <w:t>ی</w:t>
      </w:r>
      <w:r w:rsidRPr="0031454B">
        <w:rPr>
          <w:rStyle w:val="Char6"/>
          <w:spacing w:val="-2"/>
          <w:rtl/>
        </w:rPr>
        <w:t>ة: 20].</w:t>
      </w:r>
      <w:r w:rsidRPr="0031454B">
        <w:rPr>
          <w:rStyle w:val="Char4"/>
          <w:spacing w:val="-2"/>
          <w:rtl/>
        </w:rPr>
        <w:t xml:space="preserve"> </w:t>
      </w:r>
      <w:r w:rsidRPr="0031454B">
        <w:rPr>
          <w:rFonts w:cs="Traditional Arabic"/>
          <w:spacing w:val="-2"/>
          <w:sz w:val="26"/>
          <w:szCs w:val="26"/>
          <w:rtl/>
          <w:lang w:bidi="fa-IR"/>
        </w:rPr>
        <w:t>«</w:t>
      </w:r>
      <w:r w:rsidRPr="0031454B">
        <w:rPr>
          <w:rStyle w:val="Char7"/>
          <w:spacing w:val="-2"/>
          <w:rtl/>
        </w:rPr>
        <w:t>این [قرآن آگاهیها و] بینشهایی است برای مردم و رهنمون و رحمتی است گروهی را که یقین می‌آورند</w:t>
      </w:r>
      <w:r w:rsidRPr="0031454B">
        <w:rPr>
          <w:rFonts w:cs="Traditional Arabic"/>
          <w:spacing w:val="-2"/>
          <w:sz w:val="26"/>
          <w:szCs w:val="26"/>
          <w:rtl/>
          <w:lang w:bidi="fa-IR"/>
        </w:rPr>
        <w:t>»</w:t>
      </w:r>
      <w:r w:rsidRPr="0031454B">
        <w:rPr>
          <w:rStyle w:val="Char7"/>
          <w:spacing w:val="-2"/>
          <w:rtl/>
        </w:rPr>
        <w:t xml:space="preserve">. </w:t>
      </w:r>
      <w:r w:rsidRPr="0031454B">
        <w:rPr>
          <w:rStyle w:val="Char4"/>
          <w:spacing w:val="-2"/>
          <w:rtl/>
        </w:rPr>
        <w:t xml:space="preserve">و فرموده: </w:t>
      </w:r>
      <w:r w:rsidRPr="0031454B">
        <w:rPr>
          <w:rFonts w:ascii="Times New Roman" w:hAnsi="Times New Roman" w:cs="Traditional Arabic"/>
          <w:spacing w:val="-2"/>
          <w:sz w:val="28"/>
          <w:szCs w:val="28"/>
          <w:rtl/>
          <w:lang w:bidi="fa-IR"/>
        </w:rPr>
        <w:t>﴿</w:t>
      </w:r>
      <w:r w:rsidRPr="0031454B">
        <w:rPr>
          <w:rStyle w:val="Chard"/>
          <w:rFonts w:hint="eastAsia"/>
          <w:spacing w:val="-2"/>
          <w:rtl/>
        </w:rPr>
        <w:t>وَلَا</w:t>
      </w:r>
      <w:r w:rsidRPr="0031454B">
        <w:rPr>
          <w:rStyle w:val="Chard"/>
          <w:spacing w:val="-2"/>
          <w:rtl/>
        </w:rPr>
        <w:t xml:space="preserve"> </w:t>
      </w:r>
      <w:r w:rsidRPr="0031454B">
        <w:rPr>
          <w:rStyle w:val="Chard"/>
          <w:rFonts w:hint="eastAsia"/>
          <w:spacing w:val="-2"/>
          <w:rtl/>
        </w:rPr>
        <w:t>تَق</w:t>
      </w:r>
      <w:r w:rsidRPr="0031454B">
        <w:rPr>
          <w:rStyle w:val="Chard"/>
          <w:rFonts w:hint="cs"/>
          <w:spacing w:val="-2"/>
          <w:rtl/>
        </w:rPr>
        <w:t>ۡ</w:t>
      </w:r>
      <w:r w:rsidRPr="0031454B">
        <w:rPr>
          <w:rStyle w:val="Chard"/>
          <w:rFonts w:hint="eastAsia"/>
          <w:spacing w:val="-2"/>
          <w:rtl/>
        </w:rPr>
        <w:t>فُ</w:t>
      </w:r>
      <w:r w:rsidRPr="0031454B">
        <w:rPr>
          <w:rStyle w:val="Chard"/>
          <w:spacing w:val="-2"/>
          <w:rtl/>
        </w:rPr>
        <w:t xml:space="preserve"> </w:t>
      </w:r>
      <w:r w:rsidRPr="0031454B">
        <w:rPr>
          <w:rStyle w:val="Chard"/>
          <w:rFonts w:hint="eastAsia"/>
          <w:spacing w:val="-2"/>
          <w:rtl/>
        </w:rPr>
        <w:t>مَا</w:t>
      </w:r>
      <w:r w:rsidRPr="0031454B">
        <w:rPr>
          <w:rStyle w:val="Chard"/>
          <w:spacing w:val="-2"/>
          <w:rtl/>
        </w:rPr>
        <w:t xml:space="preserve"> </w:t>
      </w:r>
      <w:r w:rsidRPr="0031454B">
        <w:rPr>
          <w:rStyle w:val="Chard"/>
          <w:rFonts w:hint="eastAsia"/>
          <w:spacing w:val="-2"/>
          <w:rtl/>
        </w:rPr>
        <w:t>لَي</w:t>
      </w:r>
      <w:r w:rsidRPr="0031454B">
        <w:rPr>
          <w:rStyle w:val="Chard"/>
          <w:rFonts w:hint="cs"/>
          <w:spacing w:val="-2"/>
          <w:rtl/>
        </w:rPr>
        <w:t>ۡ</w:t>
      </w:r>
      <w:r w:rsidRPr="0031454B">
        <w:rPr>
          <w:rStyle w:val="Chard"/>
          <w:rFonts w:hint="eastAsia"/>
          <w:spacing w:val="-2"/>
          <w:rtl/>
        </w:rPr>
        <w:t>سَ</w:t>
      </w:r>
      <w:r w:rsidRPr="0031454B">
        <w:rPr>
          <w:rStyle w:val="Chard"/>
          <w:spacing w:val="-2"/>
          <w:rtl/>
        </w:rPr>
        <w:t xml:space="preserve"> </w:t>
      </w:r>
      <w:r w:rsidRPr="0031454B">
        <w:rPr>
          <w:rStyle w:val="Chard"/>
          <w:rFonts w:hint="eastAsia"/>
          <w:spacing w:val="-2"/>
          <w:rtl/>
        </w:rPr>
        <w:t>لَكَ</w:t>
      </w:r>
      <w:r w:rsidRPr="0031454B">
        <w:rPr>
          <w:rStyle w:val="Chard"/>
          <w:spacing w:val="-2"/>
          <w:rtl/>
        </w:rPr>
        <w:t xml:space="preserve"> </w:t>
      </w:r>
      <w:r w:rsidRPr="0031454B">
        <w:rPr>
          <w:rStyle w:val="Chard"/>
          <w:rFonts w:hint="eastAsia"/>
          <w:spacing w:val="-2"/>
          <w:rtl/>
        </w:rPr>
        <w:t>بِهِ</w:t>
      </w:r>
      <w:r w:rsidRPr="0031454B">
        <w:rPr>
          <w:rStyle w:val="Chard"/>
          <w:rFonts w:hint="cs"/>
          <w:spacing w:val="-2"/>
          <w:rtl/>
        </w:rPr>
        <w:t>ۦ</w:t>
      </w:r>
      <w:r w:rsidRPr="0031454B">
        <w:rPr>
          <w:rStyle w:val="Chard"/>
          <w:spacing w:val="-2"/>
          <w:rtl/>
        </w:rPr>
        <w:t xml:space="preserve"> </w:t>
      </w:r>
      <w:r w:rsidRPr="0031454B">
        <w:rPr>
          <w:rStyle w:val="Chard"/>
          <w:rFonts w:hint="eastAsia"/>
          <w:spacing w:val="-2"/>
          <w:rtl/>
        </w:rPr>
        <w:t>عِل</w:t>
      </w:r>
      <w:r w:rsidRPr="0031454B">
        <w:rPr>
          <w:rStyle w:val="Chard"/>
          <w:rFonts w:hint="cs"/>
          <w:spacing w:val="-2"/>
          <w:rtl/>
        </w:rPr>
        <w:t>ۡ</w:t>
      </w:r>
      <w:r w:rsidRPr="0031454B">
        <w:rPr>
          <w:rStyle w:val="Chard"/>
          <w:rFonts w:hint="eastAsia"/>
          <w:spacing w:val="-2"/>
          <w:rtl/>
        </w:rPr>
        <w:t>مٌ</w:t>
      </w:r>
      <w:r w:rsidRPr="0031454B">
        <w:rPr>
          <w:rStyle w:val="Chard"/>
          <w:rFonts w:hint="cs"/>
          <w:spacing w:val="-2"/>
          <w:rtl/>
        </w:rPr>
        <w:t>ۚ</w:t>
      </w:r>
      <w:r w:rsidRPr="0031454B">
        <w:rPr>
          <w:rStyle w:val="Chard"/>
          <w:spacing w:val="-2"/>
          <w:rtl/>
        </w:rPr>
        <w:t xml:space="preserve"> </w:t>
      </w:r>
      <w:r w:rsidRPr="0031454B">
        <w:rPr>
          <w:rStyle w:val="Chard"/>
          <w:rFonts w:hint="eastAsia"/>
          <w:spacing w:val="-2"/>
          <w:rtl/>
        </w:rPr>
        <w:t>إِنَّ</w:t>
      </w:r>
      <w:r w:rsidRPr="0031454B">
        <w:rPr>
          <w:rStyle w:val="Chard"/>
          <w:spacing w:val="-2"/>
          <w:rtl/>
        </w:rPr>
        <w:t xml:space="preserve"> </w:t>
      </w:r>
      <w:r w:rsidRPr="0031454B">
        <w:rPr>
          <w:rStyle w:val="Chard"/>
          <w:rFonts w:hint="cs"/>
          <w:spacing w:val="-2"/>
          <w:rtl/>
        </w:rPr>
        <w:t>ٱ</w:t>
      </w:r>
      <w:r w:rsidRPr="0031454B">
        <w:rPr>
          <w:rStyle w:val="Chard"/>
          <w:rFonts w:hint="eastAsia"/>
          <w:spacing w:val="-2"/>
          <w:rtl/>
        </w:rPr>
        <w:t>لسَّم</w:t>
      </w:r>
      <w:r w:rsidRPr="0031454B">
        <w:rPr>
          <w:rStyle w:val="Chard"/>
          <w:rFonts w:hint="cs"/>
          <w:spacing w:val="-2"/>
          <w:rtl/>
        </w:rPr>
        <w:t>ۡ</w:t>
      </w:r>
      <w:r w:rsidRPr="0031454B">
        <w:rPr>
          <w:rStyle w:val="Chard"/>
          <w:rFonts w:hint="eastAsia"/>
          <w:spacing w:val="-2"/>
          <w:rtl/>
        </w:rPr>
        <w:t>عَ</w:t>
      </w:r>
      <w:r w:rsidRPr="0031454B">
        <w:rPr>
          <w:rStyle w:val="Chard"/>
          <w:spacing w:val="-2"/>
          <w:rtl/>
        </w:rPr>
        <w:t xml:space="preserve"> </w:t>
      </w:r>
      <w:r w:rsidRPr="0031454B">
        <w:rPr>
          <w:rStyle w:val="Chard"/>
          <w:rFonts w:hint="eastAsia"/>
          <w:spacing w:val="-2"/>
          <w:rtl/>
        </w:rPr>
        <w:t>وَ</w:t>
      </w:r>
      <w:r w:rsidRPr="0031454B">
        <w:rPr>
          <w:rStyle w:val="Chard"/>
          <w:rFonts w:hint="cs"/>
          <w:spacing w:val="-2"/>
          <w:rtl/>
        </w:rPr>
        <w:t>ٱ</w:t>
      </w:r>
      <w:r w:rsidRPr="0031454B">
        <w:rPr>
          <w:rStyle w:val="Chard"/>
          <w:rFonts w:hint="eastAsia"/>
          <w:spacing w:val="-2"/>
          <w:rtl/>
        </w:rPr>
        <w:t>ل</w:t>
      </w:r>
      <w:r w:rsidRPr="0031454B">
        <w:rPr>
          <w:rStyle w:val="Chard"/>
          <w:rFonts w:hint="cs"/>
          <w:spacing w:val="-2"/>
          <w:rtl/>
        </w:rPr>
        <w:t>ۡ</w:t>
      </w:r>
      <w:r w:rsidRPr="0031454B">
        <w:rPr>
          <w:rStyle w:val="Chard"/>
          <w:rFonts w:hint="eastAsia"/>
          <w:spacing w:val="-2"/>
          <w:rtl/>
        </w:rPr>
        <w:t>بَصَرَ</w:t>
      </w:r>
      <w:r w:rsidRPr="0031454B">
        <w:rPr>
          <w:rStyle w:val="Chard"/>
          <w:spacing w:val="-2"/>
          <w:rtl/>
        </w:rPr>
        <w:t xml:space="preserve"> </w:t>
      </w:r>
      <w:r w:rsidRPr="0031454B">
        <w:rPr>
          <w:rStyle w:val="Chard"/>
          <w:rFonts w:hint="eastAsia"/>
          <w:spacing w:val="-2"/>
          <w:rtl/>
        </w:rPr>
        <w:t>وَ</w:t>
      </w:r>
      <w:r w:rsidRPr="0031454B">
        <w:rPr>
          <w:rStyle w:val="Chard"/>
          <w:rFonts w:hint="cs"/>
          <w:spacing w:val="-2"/>
          <w:rtl/>
        </w:rPr>
        <w:t>ٱ</w:t>
      </w:r>
      <w:r w:rsidRPr="0031454B">
        <w:rPr>
          <w:rStyle w:val="Chard"/>
          <w:rFonts w:hint="eastAsia"/>
          <w:spacing w:val="-2"/>
          <w:rtl/>
        </w:rPr>
        <w:t>ل</w:t>
      </w:r>
      <w:r w:rsidRPr="0031454B">
        <w:rPr>
          <w:rStyle w:val="Chard"/>
          <w:rFonts w:hint="cs"/>
          <w:spacing w:val="-2"/>
          <w:rtl/>
        </w:rPr>
        <w:t>ۡ</w:t>
      </w:r>
      <w:r w:rsidRPr="0031454B">
        <w:rPr>
          <w:rStyle w:val="Chard"/>
          <w:rFonts w:hint="eastAsia"/>
          <w:spacing w:val="-2"/>
          <w:rtl/>
        </w:rPr>
        <w:t>فُؤَادَ</w:t>
      </w:r>
      <w:r w:rsidRPr="0031454B">
        <w:rPr>
          <w:rStyle w:val="Chard"/>
          <w:spacing w:val="-2"/>
          <w:rtl/>
        </w:rPr>
        <w:t xml:space="preserve"> </w:t>
      </w:r>
      <w:r w:rsidRPr="0031454B">
        <w:rPr>
          <w:rStyle w:val="Chard"/>
          <w:rFonts w:hint="eastAsia"/>
          <w:spacing w:val="-2"/>
          <w:rtl/>
        </w:rPr>
        <w:t>كُلُّ</w:t>
      </w:r>
      <w:r w:rsidRPr="0031454B">
        <w:rPr>
          <w:rStyle w:val="Chard"/>
          <w:spacing w:val="-2"/>
          <w:rtl/>
        </w:rPr>
        <w:t xml:space="preserve"> </w:t>
      </w:r>
      <w:r w:rsidRPr="0031454B">
        <w:rPr>
          <w:rStyle w:val="Chard"/>
          <w:rFonts w:hint="eastAsia"/>
          <w:spacing w:val="-2"/>
          <w:rtl/>
        </w:rPr>
        <w:t>أُوْلَ</w:t>
      </w:r>
      <w:r w:rsidRPr="0031454B">
        <w:rPr>
          <w:rStyle w:val="Chard"/>
          <w:rFonts w:hint="cs"/>
          <w:spacing w:val="-2"/>
          <w:rtl/>
        </w:rPr>
        <w:t>ٰٓ</w:t>
      </w:r>
      <w:r w:rsidRPr="0031454B">
        <w:rPr>
          <w:rStyle w:val="Chard"/>
          <w:rFonts w:hint="eastAsia"/>
          <w:spacing w:val="-2"/>
          <w:rtl/>
        </w:rPr>
        <w:t>ئِكَ</w:t>
      </w:r>
      <w:r w:rsidRPr="0031454B">
        <w:rPr>
          <w:rStyle w:val="Chard"/>
          <w:spacing w:val="-2"/>
          <w:rtl/>
        </w:rPr>
        <w:t xml:space="preserve"> </w:t>
      </w:r>
      <w:r w:rsidRPr="0031454B">
        <w:rPr>
          <w:rStyle w:val="Chard"/>
          <w:rFonts w:hint="eastAsia"/>
          <w:spacing w:val="-2"/>
          <w:rtl/>
        </w:rPr>
        <w:t>كَانَ</w:t>
      </w:r>
      <w:r w:rsidRPr="0031454B">
        <w:rPr>
          <w:rStyle w:val="Chard"/>
          <w:spacing w:val="-2"/>
          <w:rtl/>
        </w:rPr>
        <w:t xml:space="preserve"> </w:t>
      </w:r>
      <w:r w:rsidRPr="0031454B">
        <w:rPr>
          <w:rStyle w:val="Chard"/>
          <w:rFonts w:hint="eastAsia"/>
          <w:spacing w:val="-2"/>
          <w:rtl/>
        </w:rPr>
        <w:t>عَن</w:t>
      </w:r>
      <w:r w:rsidRPr="0031454B">
        <w:rPr>
          <w:rStyle w:val="Chard"/>
          <w:rFonts w:hint="cs"/>
          <w:spacing w:val="-2"/>
          <w:rtl/>
        </w:rPr>
        <w:t>ۡ</w:t>
      </w:r>
      <w:r w:rsidRPr="0031454B">
        <w:rPr>
          <w:rStyle w:val="Chard"/>
          <w:rFonts w:hint="eastAsia"/>
          <w:spacing w:val="-2"/>
          <w:rtl/>
        </w:rPr>
        <w:t>هُ</w:t>
      </w:r>
      <w:r w:rsidRPr="0031454B">
        <w:rPr>
          <w:rStyle w:val="Chard"/>
          <w:spacing w:val="-2"/>
          <w:rtl/>
        </w:rPr>
        <w:t xml:space="preserve"> </w:t>
      </w:r>
      <w:r w:rsidRPr="0031454B">
        <w:rPr>
          <w:rStyle w:val="Chard"/>
          <w:rFonts w:hint="eastAsia"/>
          <w:spacing w:val="-2"/>
          <w:rtl/>
        </w:rPr>
        <w:t>مَس</w:t>
      </w:r>
      <w:r w:rsidRPr="0031454B">
        <w:rPr>
          <w:rStyle w:val="Chard"/>
          <w:rFonts w:hint="cs"/>
          <w:spacing w:val="-2"/>
          <w:rtl/>
        </w:rPr>
        <w:t>ۡ</w:t>
      </w:r>
      <w:r w:rsidRPr="0031454B">
        <w:rPr>
          <w:rStyle w:val="Chard"/>
          <w:rFonts w:hint="eastAsia"/>
          <w:spacing w:val="-2"/>
          <w:rtl/>
        </w:rPr>
        <w:t>‍</w:t>
      </w:r>
      <w:r w:rsidRPr="0031454B">
        <w:rPr>
          <w:rStyle w:val="Chard"/>
          <w:rFonts w:hint="cs"/>
          <w:spacing w:val="-2"/>
          <w:rtl/>
        </w:rPr>
        <w:t>ٔ</w:t>
      </w:r>
      <w:r w:rsidRPr="0031454B">
        <w:rPr>
          <w:rStyle w:val="Chard"/>
          <w:rFonts w:hint="eastAsia"/>
          <w:spacing w:val="-2"/>
          <w:rtl/>
        </w:rPr>
        <w:t>ُول</w:t>
      </w:r>
      <w:r w:rsidRPr="0031454B">
        <w:rPr>
          <w:rStyle w:val="Chard"/>
          <w:rFonts w:hint="cs"/>
          <w:spacing w:val="-2"/>
          <w:rtl/>
        </w:rPr>
        <w:t>ٗ</w:t>
      </w:r>
      <w:r w:rsidRPr="0031454B">
        <w:rPr>
          <w:rStyle w:val="Chard"/>
          <w:rFonts w:hint="eastAsia"/>
          <w:spacing w:val="-2"/>
          <w:rtl/>
        </w:rPr>
        <w:t>ا</w:t>
      </w:r>
      <w:r w:rsidRPr="0031454B">
        <w:rPr>
          <w:rStyle w:val="Chard"/>
          <w:spacing w:val="-2"/>
          <w:rtl/>
        </w:rPr>
        <w:t xml:space="preserve"> </w:t>
      </w:r>
      <w:r w:rsidRPr="0031454B">
        <w:rPr>
          <w:rStyle w:val="Chard"/>
          <w:rFonts w:hint="cs"/>
          <w:spacing w:val="-2"/>
          <w:rtl/>
        </w:rPr>
        <w:t>٣٦</w:t>
      </w:r>
      <w:r w:rsidRPr="0031454B">
        <w:rPr>
          <w:rFonts w:ascii="Times New Roman" w:hAnsi="Times New Roman" w:cs="Traditional Arabic"/>
          <w:spacing w:val="-2"/>
          <w:sz w:val="28"/>
          <w:szCs w:val="28"/>
          <w:rtl/>
          <w:lang w:bidi="fa-IR"/>
        </w:rPr>
        <w:t>﴾</w:t>
      </w:r>
      <w:r w:rsidRPr="0031454B">
        <w:rPr>
          <w:rStyle w:val="Char4"/>
          <w:rFonts w:hint="cs"/>
          <w:spacing w:val="-2"/>
          <w:rtl/>
        </w:rPr>
        <w:t xml:space="preserve"> </w:t>
      </w:r>
      <w:r w:rsidRPr="0031454B">
        <w:rPr>
          <w:rStyle w:val="Char6"/>
          <w:spacing w:val="-2"/>
          <w:rtl/>
        </w:rPr>
        <w:t>[الإسراء: 36].</w:t>
      </w:r>
      <w:r w:rsidRPr="0031454B">
        <w:rPr>
          <w:rStyle w:val="Char4"/>
          <w:spacing w:val="-2"/>
          <w:rtl/>
        </w:rPr>
        <w:t xml:space="preserve"> </w:t>
      </w:r>
      <w:r w:rsidRPr="0031454B">
        <w:rPr>
          <w:rFonts w:cs="Traditional Arabic"/>
          <w:spacing w:val="-2"/>
          <w:sz w:val="26"/>
          <w:szCs w:val="26"/>
          <w:rtl/>
          <w:lang w:bidi="fa-IR"/>
        </w:rPr>
        <w:t>«</w:t>
      </w:r>
      <w:r w:rsidRPr="0031454B">
        <w:rPr>
          <w:rStyle w:val="Char7"/>
          <w:spacing w:val="-2"/>
          <w:rtl/>
        </w:rPr>
        <w:t>و در پیِ آنچه بدان دانش نداری مرو که همانا گوش و چشم و دل، همگی، در این [کار] مسؤول اند</w:t>
      </w:r>
      <w:r w:rsidRPr="0031454B">
        <w:rPr>
          <w:rFonts w:cs="Traditional Arabic"/>
          <w:spacing w:val="-2"/>
          <w:sz w:val="26"/>
          <w:szCs w:val="26"/>
          <w:rtl/>
          <w:lang w:bidi="fa-IR"/>
        </w:rPr>
        <w:t>»</w:t>
      </w:r>
      <w:r w:rsidRPr="0031454B">
        <w:rPr>
          <w:rStyle w:val="Char7"/>
          <w:spacing w:val="-2"/>
          <w:rtl/>
        </w:rPr>
        <w:t>.</w:t>
      </w:r>
      <w:r w:rsidRPr="0031454B">
        <w:rPr>
          <w:rStyle w:val="Char4"/>
          <w:spacing w:val="-2"/>
          <w:rtl/>
        </w:rPr>
        <w:t xml:space="preserve"> مردم را -خصوصاً در أصول إعتقادی</w:t>
      </w:r>
      <w:r w:rsidRPr="0031454B">
        <w:rPr>
          <w:rStyle w:val="Char4"/>
          <w:spacing w:val="-2"/>
          <w:vertAlign w:val="superscript"/>
          <w:rtl/>
        </w:rPr>
        <w:t>(</w:t>
      </w:r>
      <w:r w:rsidRPr="0031454B">
        <w:rPr>
          <w:rStyle w:val="Char4"/>
          <w:spacing w:val="-2"/>
          <w:vertAlign w:val="superscript"/>
          <w:rtl/>
        </w:rPr>
        <w:footnoteReference w:id="223"/>
      </w:r>
      <w:r w:rsidRPr="0031454B">
        <w:rPr>
          <w:rStyle w:val="Char4"/>
          <w:spacing w:val="-2"/>
          <w:vertAlign w:val="superscript"/>
          <w:rtl/>
        </w:rPr>
        <w:t>)</w:t>
      </w:r>
      <w:r w:rsidRPr="0031454B">
        <w:rPr>
          <w:rStyle w:val="Char4"/>
          <w:spacing w:val="-2"/>
          <w:rtl/>
        </w:rPr>
        <w:t>- به ایمان کورکورانه و اسرار غیر قابل سؤال دعوت نمی‌کند. (فتأمّل).</w:t>
      </w:r>
    </w:p>
    <w:p w:rsidR="00426516" w:rsidRPr="00C8155D" w:rsidRDefault="00426516" w:rsidP="00EF47AE">
      <w:pPr>
        <w:pStyle w:val="StyleComplexBLotus12ptJustifiedFirstline05cm"/>
        <w:spacing w:line="250" w:lineRule="auto"/>
        <w:rPr>
          <w:rStyle w:val="Char4"/>
          <w:rtl/>
        </w:rPr>
      </w:pPr>
      <w:r w:rsidRPr="00E87903">
        <w:rPr>
          <w:rStyle w:val="Char4"/>
          <w:spacing w:val="-2"/>
          <w:rtl/>
        </w:rPr>
        <w:t>در أحادیث قسم أوّل مجهول بودن سبب غیبت را قیاس کرده‌اند به مجهول بودنِ حکمت و غایت معیوب ساختن کشتی و کشتن غلام و تعمیر دیوار توسط عبد عالم برای حضرت موسی</w:t>
      </w:r>
      <w:r w:rsidR="00E87903" w:rsidRPr="00E87903">
        <w:rPr>
          <w:rStyle w:val="Char4"/>
          <w:rFonts w:hint="cs"/>
          <w:spacing w:val="-2"/>
          <w:rtl/>
        </w:rPr>
        <w:t xml:space="preserve"> </w:t>
      </w:r>
      <w:r w:rsidRPr="00E87903">
        <w:rPr>
          <w:rStyle w:val="Char4"/>
          <w:spacing w:val="-2"/>
          <w:rtl/>
        </w:rPr>
        <w:sym w:font="AGA Arabesque" w:char="F075"/>
      </w:r>
      <w:r w:rsidRPr="00E87903">
        <w:rPr>
          <w:rStyle w:val="Char4"/>
          <w:spacing w:val="-2"/>
          <w:rtl/>
        </w:rPr>
        <w:t>!!</w:t>
      </w:r>
      <w:r w:rsidRPr="00C8155D">
        <w:rPr>
          <w:rStyle w:val="Char4"/>
          <w:rtl/>
        </w:rPr>
        <w:t xml:space="preserve"> از جمله حدیث چهارم این باب که «ابن عبدوس» مجهول از مجهولی به نام «احمد مدائنی» و او از مجهولی موسوم به «عبدالله الهاشمی» نقل کرده أمّا حقیقت آن است که : </w:t>
      </w:r>
    </w:p>
    <w:p w:rsidR="00426516" w:rsidRPr="00C8155D" w:rsidRDefault="00426516" w:rsidP="00EF47AE">
      <w:pPr>
        <w:pStyle w:val="StyleComplexBLotus12ptJustifiedFirstline05cm"/>
        <w:spacing w:line="250" w:lineRule="auto"/>
        <w:rPr>
          <w:rStyle w:val="Char4"/>
          <w:rtl/>
        </w:rPr>
      </w:pPr>
      <w:r w:rsidRPr="00E87903">
        <w:rPr>
          <w:rStyle w:val="Char5"/>
          <w:spacing w:val="-2"/>
          <w:rtl/>
        </w:rPr>
        <w:t>اوّلاً</w:t>
      </w:r>
      <w:r w:rsidRPr="00E87903">
        <w:rPr>
          <w:rStyle w:val="Char4"/>
          <w:spacing w:val="-2"/>
          <w:rtl/>
        </w:rPr>
        <w:t>: برای فریب عوام، قیاس مع</w:t>
      </w:r>
      <w:r w:rsidRPr="00E87903">
        <w:rPr>
          <w:rStyle w:val="Char4"/>
          <w:spacing w:val="-2"/>
          <w:rtl/>
        </w:rPr>
        <w:softHyphen/>
        <w:t>الفارق کرده‌اند زیرا مسأل</w:t>
      </w:r>
      <w:r w:rsidR="00C8155D" w:rsidRPr="00E87903">
        <w:rPr>
          <w:rStyle w:val="Char4"/>
          <w:spacing w:val="-2"/>
          <w:rtl/>
        </w:rPr>
        <w:t>ه</w:t>
      </w:r>
      <w:r w:rsidRPr="00E87903">
        <w:rPr>
          <w:rStyle w:val="Char4"/>
          <w:spacing w:val="-2"/>
          <w:rtl/>
        </w:rPr>
        <w:t xml:space="preserve"> تعلّم و تبعیّت حضرت کلیم الله</w:t>
      </w:r>
      <w:r w:rsidR="00E87903" w:rsidRPr="00E87903">
        <w:rPr>
          <w:rStyle w:val="Char4"/>
          <w:rFonts w:hint="cs"/>
          <w:spacing w:val="-2"/>
          <w:rtl/>
        </w:rPr>
        <w:t xml:space="preserve"> </w:t>
      </w:r>
      <w:r w:rsidRPr="00E87903">
        <w:rPr>
          <w:rStyle w:val="Char4"/>
          <w:spacing w:val="-2"/>
          <w:rtl/>
        </w:rPr>
        <w:sym w:font="AGA Arabesque" w:char="F075"/>
      </w:r>
      <w:r w:rsidRPr="00C8155D">
        <w:rPr>
          <w:rStyle w:val="Char4"/>
          <w:rtl/>
        </w:rPr>
        <w:t xml:space="preserve"> از عبدعالم، مربوط به حضرت موسی بود نه أمّتش و أصلاً ربطی به اعتقادات اُمّتش نداشت و حتی به حضرت‌ هارون</w:t>
      </w:r>
      <w:r w:rsidR="00E87903">
        <w:rPr>
          <w:rStyle w:val="Char4"/>
          <w:rFonts w:hint="cs"/>
          <w:rtl/>
        </w:rPr>
        <w:t xml:space="preserve"> </w:t>
      </w:r>
      <w:r w:rsidRPr="00C8155D">
        <w:rPr>
          <w:rStyle w:val="Char4"/>
          <w:rtl/>
        </w:rPr>
        <w:sym w:font="AGA Arabesque" w:char="F075"/>
      </w:r>
      <w:r w:rsidRPr="00C8155D">
        <w:rPr>
          <w:rStyle w:val="Char4"/>
          <w:rtl/>
        </w:rPr>
        <w:t xml:space="preserve"> نیز ارتباط نداشت.(فَلاتَجاهل)</w:t>
      </w:r>
    </w:p>
    <w:p w:rsidR="00426516" w:rsidRPr="00C8155D" w:rsidRDefault="00426516" w:rsidP="00EF47AE">
      <w:pPr>
        <w:pStyle w:val="StyleComplexBLotus12ptJustifiedFirstline05cm"/>
        <w:spacing w:line="250" w:lineRule="auto"/>
        <w:rPr>
          <w:rStyle w:val="Char4"/>
          <w:rtl/>
        </w:rPr>
      </w:pPr>
      <w:r w:rsidRPr="00E87903">
        <w:rPr>
          <w:rStyle w:val="Char5"/>
          <w:rtl/>
        </w:rPr>
        <w:t>ثانیاً</w:t>
      </w:r>
      <w:r w:rsidRPr="00C8155D">
        <w:rPr>
          <w:rStyle w:val="Char4"/>
          <w:rtl/>
        </w:rPr>
        <w:t>: با اینکه عبدعالم -چنانکه در سور</w:t>
      </w:r>
      <w:r w:rsidR="00C8155D">
        <w:rPr>
          <w:rStyle w:val="Char4"/>
          <w:rtl/>
        </w:rPr>
        <w:t>ه</w:t>
      </w:r>
      <w:r w:rsidRPr="00C8155D">
        <w:rPr>
          <w:rStyle w:val="Char4"/>
          <w:rtl/>
        </w:rPr>
        <w:t xml:space="preserve"> کهف آمده است- شرط کرد و هُشدار داد که صبرکردن بر أمر مجهول الغای</w:t>
      </w:r>
      <w:r w:rsidR="00C8155D">
        <w:rPr>
          <w:rStyle w:val="Char4"/>
          <w:rtl/>
        </w:rPr>
        <w:t>ه</w:t>
      </w:r>
      <w:r w:rsidRPr="00C8155D">
        <w:rPr>
          <w:rStyle w:val="Char4"/>
          <w:rtl/>
        </w:rPr>
        <w:t xml:space="preserve"> بسیار مشکل است و توفیق موسی را بعید دانست</w:t>
      </w:r>
      <w:r w:rsidRPr="0031454B">
        <w:rPr>
          <w:rStyle w:val="Char4"/>
          <w:vertAlign w:val="superscript"/>
          <w:rtl/>
        </w:rPr>
        <w:t>(</w:t>
      </w:r>
      <w:r w:rsidRPr="0031454B">
        <w:rPr>
          <w:rStyle w:val="Char4"/>
          <w:vertAlign w:val="superscript"/>
          <w:rtl/>
        </w:rPr>
        <w:footnoteReference w:id="224"/>
      </w:r>
      <w:r w:rsidRPr="0031454B">
        <w:rPr>
          <w:rStyle w:val="Char4"/>
          <w:vertAlign w:val="superscript"/>
          <w:rtl/>
        </w:rPr>
        <w:t>)</w:t>
      </w:r>
      <w:r w:rsidRPr="00C8155D">
        <w:rPr>
          <w:rStyle w:val="Char4"/>
          <w:rtl/>
        </w:rPr>
        <w:t xml:space="preserve"> أمّا حضرت موسی قبل از اینکه هدف و حکمت أعمال او را بداند با آنها موافق نبود و پس از اینکه بر او مکشوف شد پذیرفت أمّا مهم</w:t>
      </w:r>
      <w:r w:rsidRPr="00C8155D">
        <w:rPr>
          <w:rStyle w:val="Char4"/>
          <w:rFonts w:hint="cs"/>
          <w:rtl/>
        </w:rPr>
        <w:t>‌</w:t>
      </w:r>
      <w:r w:rsidRPr="00C8155D">
        <w:rPr>
          <w:rStyle w:val="Char4"/>
          <w:rtl/>
        </w:rPr>
        <w:t>تر از همه آن است که عبد عالم، عاقبت، غرض و هدف أعمالش را به خود موسی</w:t>
      </w:r>
      <w:r w:rsidR="00E87903">
        <w:rPr>
          <w:rStyle w:val="Char4"/>
          <w:rFonts w:hint="cs"/>
          <w:rtl/>
        </w:rPr>
        <w:t xml:space="preserve"> </w:t>
      </w:r>
      <w:r w:rsidRPr="00C8155D">
        <w:rPr>
          <w:rStyle w:val="Char4"/>
          <w:rtl/>
        </w:rPr>
        <w:sym w:font="AGA Arabesque" w:char="F075"/>
      </w:r>
      <w:r w:rsidRPr="00C8155D">
        <w:rPr>
          <w:rStyle w:val="Char4"/>
          <w:rtl/>
        </w:rPr>
        <w:t xml:space="preserve"> گفت نه به دهها نسل پس از او!.</w:t>
      </w:r>
    </w:p>
    <w:p w:rsidR="00426516" w:rsidRPr="00C8155D" w:rsidRDefault="00426516" w:rsidP="0031454B">
      <w:pPr>
        <w:pStyle w:val="StyleComplexBLotus12ptJustifiedFirstline05cm"/>
        <w:spacing w:line="240" w:lineRule="auto"/>
        <w:rPr>
          <w:rStyle w:val="Char4"/>
          <w:rtl/>
        </w:rPr>
      </w:pPr>
      <w:r w:rsidRPr="00E87903">
        <w:rPr>
          <w:rStyle w:val="Char5"/>
          <w:rtl/>
        </w:rPr>
        <w:t>ثالثاً</w:t>
      </w:r>
      <w:r w:rsidRPr="00C8155D">
        <w:rPr>
          <w:rStyle w:val="Char4"/>
          <w:rtl/>
        </w:rPr>
        <w:t>: حضرت موسی پیغمبر بود و به وی أمر شد که از عبدعالم پیروی و از او تعلّم کند ولی خدا به أمّت اسلام أمر نفرموده که از شیخ طوسی و روایات بی‌اعتبار او پیروی کنید، شما نیز جُز روایت چیزی به ما عرضه نکرده‌اید. ملاحظه کنید عدّه‌ای خرافی و کم سواد قصّه‌هایی نقل کرده‌اند و نویسندگان ما بر أثر تعصّب، قول آنها را قبول کرده و بر آنها اصرار می‌کنند!.</w:t>
      </w:r>
    </w:p>
    <w:p w:rsidR="00426516" w:rsidRPr="00C8155D" w:rsidRDefault="00426516" w:rsidP="0031454B">
      <w:pPr>
        <w:pStyle w:val="StyleComplexBLotus12ptJustifiedFirstline05cm"/>
        <w:spacing w:line="240" w:lineRule="auto"/>
        <w:rPr>
          <w:rStyle w:val="Char4"/>
          <w:rtl/>
        </w:rPr>
      </w:pPr>
      <w:r w:rsidRPr="00C8155D">
        <w:rPr>
          <w:rStyle w:val="Char5"/>
          <w:rtl/>
        </w:rPr>
        <w:t>تذکر:</w:t>
      </w:r>
      <w:r w:rsidRPr="00C8155D">
        <w:rPr>
          <w:rStyle w:val="Char4"/>
          <w:rtl/>
        </w:rPr>
        <w:t xml:space="preserve"> بدان که درقرآن کریم نامی از</w:t>
      </w:r>
      <w:r w:rsidRPr="00426516">
        <w:rPr>
          <w:rFonts w:cs="B Lotus"/>
          <w:sz w:val="16"/>
          <w:szCs w:val="16"/>
          <w:rtl/>
          <w:lang w:bidi="fa-IR"/>
        </w:rPr>
        <w:t xml:space="preserve"> </w:t>
      </w:r>
      <w:r w:rsidRPr="00C8155D">
        <w:rPr>
          <w:rStyle w:val="Char4"/>
          <w:rtl/>
        </w:rPr>
        <w:t>«خضر» نیست و اینکه شهرت داده‌اند که او کسی است که از آب چشم</w:t>
      </w:r>
      <w:r w:rsidR="00C8155D">
        <w:rPr>
          <w:rStyle w:val="Char4"/>
          <w:rtl/>
        </w:rPr>
        <w:t>ه</w:t>
      </w:r>
      <w:r w:rsidRPr="00C8155D">
        <w:rPr>
          <w:rStyle w:val="Char4"/>
          <w:rtl/>
        </w:rPr>
        <w:t xml:space="preserve"> حیات (؟! خرافه‌ای دیگر) نوشید و عمر جاودان یافت ـ متأسّفانه گاهی افسان</w:t>
      </w:r>
      <w:r w:rsidR="00C8155D">
        <w:rPr>
          <w:rStyle w:val="Char4"/>
          <w:rtl/>
        </w:rPr>
        <w:t>ه</w:t>
      </w:r>
      <w:r w:rsidRPr="00C8155D">
        <w:rPr>
          <w:rStyle w:val="Char4"/>
          <w:rtl/>
        </w:rPr>
        <w:t xml:space="preserve"> عمر جاوید را به حضرت الیاس</w:t>
      </w:r>
      <w:r w:rsidR="00E87903">
        <w:rPr>
          <w:rStyle w:val="Char4"/>
          <w:rFonts w:hint="cs"/>
          <w:rtl/>
        </w:rPr>
        <w:t xml:space="preserve"> </w:t>
      </w:r>
      <w:r w:rsidRPr="00C8155D">
        <w:rPr>
          <w:rStyle w:val="Char4"/>
          <w:rtl/>
        </w:rPr>
        <w:sym w:font="AGA Arabesque" w:char="F075"/>
      </w:r>
      <w:r w:rsidRPr="00C8155D">
        <w:rPr>
          <w:rStyle w:val="Char4"/>
          <w:rtl/>
        </w:rPr>
        <w:t xml:space="preserve"> نیز نسبت می‌دهندـ از مشهورات بین عوام است </w:t>
      </w:r>
      <w:r w:rsidRPr="00C8155D">
        <w:rPr>
          <w:rStyle w:val="Char4"/>
          <w:u w:val="single"/>
          <w:rtl/>
        </w:rPr>
        <w:t>و هیچ ارتباطی به قرآن کریم ندارد</w:t>
      </w:r>
      <w:r w:rsidRPr="00C8155D">
        <w:rPr>
          <w:rStyle w:val="Char4"/>
          <w:rtl/>
        </w:rPr>
        <w:t>. متاسّفانه شعرا و صوفیّه در ترویج نام و افسان</w:t>
      </w:r>
      <w:r w:rsidR="00C8155D">
        <w:rPr>
          <w:rStyle w:val="Char4"/>
          <w:rtl/>
        </w:rPr>
        <w:t>ه</w:t>
      </w:r>
      <w:r w:rsidRPr="00C8155D">
        <w:rPr>
          <w:rStyle w:val="Char4"/>
          <w:rtl/>
        </w:rPr>
        <w:t xml:space="preserve"> او سعی بلیغ کرده و عوام -بلکه تعدادی از علما و نویسندگان ما- را فریفته‌اند و إلا دلیل عقلی یا شرعی بروجود او ندارند! صوفیّه او را مظهر کامل ولیّ و مراد و مرشد و نیز مظهر علم به باطن(؟!) می‌شمارند و به این موجود خیالی دلخوش‌اند!!.</w:t>
      </w:r>
    </w:p>
    <w:p w:rsidR="00426516" w:rsidRPr="00C8155D" w:rsidRDefault="00426516" w:rsidP="0031454B">
      <w:pPr>
        <w:pStyle w:val="StyleComplexBLotus12ptJustifiedFirstline05cm"/>
        <w:spacing w:line="240" w:lineRule="auto"/>
        <w:rPr>
          <w:rStyle w:val="Char4"/>
          <w:rtl/>
        </w:rPr>
      </w:pPr>
      <w:r w:rsidRPr="00C8155D">
        <w:rPr>
          <w:rStyle w:val="Char4"/>
          <w:rtl/>
        </w:rPr>
        <w:t xml:space="preserve">أمّا این خرافه با قرآن موافق نیست که فرموده: </w:t>
      </w:r>
      <w:r w:rsidRPr="00426516">
        <w:rPr>
          <w:rFonts w:ascii="Times New Roman" w:hAnsi="Times New Roman" w:cs="Traditional Arabic"/>
          <w:sz w:val="28"/>
          <w:szCs w:val="28"/>
          <w:rtl/>
          <w:lang w:bidi="fa-IR"/>
        </w:rPr>
        <w:t>﴿</w:t>
      </w:r>
      <w:r w:rsidRPr="00426516">
        <w:rPr>
          <w:rStyle w:val="Chard"/>
          <w:rFonts w:hint="eastAsia"/>
          <w:rtl/>
        </w:rPr>
        <w:t>وَمَا</w:t>
      </w:r>
      <w:r w:rsidRPr="00426516">
        <w:rPr>
          <w:rStyle w:val="Chard"/>
          <w:rtl/>
        </w:rPr>
        <w:t xml:space="preserve"> </w:t>
      </w:r>
      <w:r w:rsidRPr="00426516">
        <w:rPr>
          <w:rStyle w:val="Chard"/>
          <w:rFonts w:hint="eastAsia"/>
          <w:rtl/>
        </w:rPr>
        <w:t>جَعَل</w:t>
      </w:r>
      <w:r w:rsidRPr="00426516">
        <w:rPr>
          <w:rStyle w:val="Chard"/>
          <w:rFonts w:hint="cs"/>
          <w:rtl/>
        </w:rPr>
        <w:t>ۡ</w:t>
      </w:r>
      <w:r w:rsidRPr="00426516">
        <w:rPr>
          <w:rStyle w:val="Chard"/>
          <w:rFonts w:hint="eastAsia"/>
          <w:rtl/>
        </w:rPr>
        <w:t>نَا</w:t>
      </w:r>
      <w:r w:rsidRPr="00426516">
        <w:rPr>
          <w:rStyle w:val="Chard"/>
          <w:rtl/>
        </w:rPr>
        <w:t xml:space="preserve"> </w:t>
      </w:r>
      <w:r w:rsidRPr="00426516">
        <w:rPr>
          <w:rStyle w:val="Chard"/>
          <w:rFonts w:hint="eastAsia"/>
          <w:rtl/>
        </w:rPr>
        <w:t>لِبَشَر</w:t>
      </w:r>
      <w:r w:rsidRPr="00426516">
        <w:rPr>
          <w:rStyle w:val="Chard"/>
          <w:rFonts w:hint="cs"/>
          <w:rtl/>
        </w:rPr>
        <w:t>ٖ</w:t>
      </w:r>
      <w:r w:rsidRPr="00426516">
        <w:rPr>
          <w:rStyle w:val="Chard"/>
          <w:rtl/>
        </w:rPr>
        <w:t xml:space="preserve"> </w:t>
      </w:r>
      <w:r w:rsidRPr="00426516">
        <w:rPr>
          <w:rStyle w:val="Chard"/>
          <w:rFonts w:hint="eastAsia"/>
          <w:rtl/>
        </w:rPr>
        <w:t>مِّن</w:t>
      </w:r>
      <w:r w:rsidRPr="00426516">
        <w:rPr>
          <w:rStyle w:val="Chard"/>
          <w:rtl/>
        </w:rPr>
        <w:t xml:space="preserve"> </w:t>
      </w:r>
      <w:r w:rsidRPr="00426516">
        <w:rPr>
          <w:rStyle w:val="Chard"/>
          <w:rFonts w:hint="eastAsia"/>
          <w:rtl/>
        </w:rPr>
        <w:t>قَب</w:t>
      </w:r>
      <w:r w:rsidRPr="00426516">
        <w:rPr>
          <w:rStyle w:val="Chard"/>
          <w:rFonts w:hint="cs"/>
          <w:rtl/>
        </w:rPr>
        <w:t>ۡ</w:t>
      </w:r>
      <w:r w:rsidRPr="00426516">
        <w:rPr>
          <w:rStyle w:val="Chard"/>
          <w:rFonts w:hint="eastAsia"/>
          <w:rtl/>
        </w:rPr>
        <w:t>لِكَ</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خُل</w:t>
      </w:r>
      <w:r w:rsidRPr="00426516">
        <w:rPr>
          <w:rStyle w:val="Chard"/>
          <w:rFonts w:hint="cs"/>
          <w:rtl/>
        </w:rPr>
        <w:t>ۡ</w:t>
      </w:r>
      <w:r w:rsidRPr="00426516">
        <w:rPr>
          <w:rStyle w:val="Chard"/>
          <w:rFonts w:hint="eastAsia"/>
          <w:rtl/>
        </w:rPr>
        <w:t>دَ</w:t>
      </w:r>
      <w:r w:rsidRPr="00426516">
        <w:rPr>
          <w:rStyle w:val="Chard"/>
          <w:rFonts w:hint="cs"/>
          <w:rtl/>
        </w:rPr>
        <w:t>ۖ</w:t>
      </w:r>
      <w:r w:rsidRPr="00426516">
        <w:rPr>
          <w:rStyle w:val="Chard"/>
          <w:rtl/>
        </w:rPr>
        <w:t xml:space="preserve"> </w:t>
      </w:r>
      <w:r w:rsidRPr="00426516">
        <w:rPr>
          <w:rStyle w:val="Chard"/>
          <w:rFonts w:hint="eastAsia"/>
          <w:rtl/>
        </w:rPr>
        <w:t>أَفَإِيْن</w:t>
      </w:r>
      <w:r w:rsidRPr="00426516">
        <w:rPr>
          <w:rStyle w:val="Chard"/>
          <w:rtl/>
        </w:rPr>
        <w:t xml:space="preserve"> </w:t>
      </w:r>
      <w:r w:rsidRPr="00426516">
        <w:rPr>
          <w:rStyle w:val="Chard"/>
          <w:rFonts w:hint="eastAsia"/>
          <w:rtl/>
        </w:rPr>
        <w:t>مِّتَّ</w:t>
      </w:r>
      <w:r w:rsidRPr="00426516">
        <w:rPr>
          <w:rStyle w:val="Chard"/>
          <w:rtl/>
        </w:rPr>
        <w:t xml:space="preserve"> </w:t>
      </w:r>
      <w:r w:rsidRPr="00426516">
        <w:rPr>
          <w:rStyle w:val="Chard"/>
          <w:rFonts w:hint="eastAsia"/>
          <w:rtl/>
        </w:rPr>
        <w:t>فَهُمُ</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خَ</w:t>
      </w:r>
      <w:r w:rsidRPr="00426516">
        <w:rPr>
          <w:rStyle w:val="Chard"/>
          <w:rFonts w:hint="cs"/>
          <w:rtl/>
        </w:rPr>
        <w:t>ٰ</w:t>
      </w:r>
      <w:r w:rsidRPr="00426516">
        <w:rPr>
          <w:rStyle w:val="Chard"/>
          <w:rFonts w:hint="eastAsia"/>
          <w:rtl/>
        </w:rPr>
        <w:t>لِدُونَ</w:t>
      </w:r>
      <w:r w:rsidRPr="00426516">
        <w:rPr>
          <w:rStyle w:val="Chard"/>
          <w:rtl/>
        </w:rPr>
        <w:t xml:space="preserve"> </w:t>
      </w:r>
      <w:r w:rsidRPr="00426516">
        <w:rPr>
          <w:rStyle w:val="Chard"/>
          <w:rFonts w:hint="cs"/>
          <w:rtl/>
        </w:rPr>
        <w:t>٣٤</w:t>
      </w:r>
      <w:r w:rsidRPr="00426516">
        <w:rPr>
          <w:rStyle w:val="Chard"/>
          <w:rtl/>
        </w:rPr>
        <w:t xml:space="preserve"> </w:t>
      </w:r>
      <w:r w:rsidRPr="00426516">
        <w:rPr>
          <w:rStyle w:val="Chard"/>
          <w:rFonts w:hint="eastAsia"/>
          <w:rtl/>
        </w:rPr>
        <w:t>كُلُّ</w:t>
      </w:r>
      <w:r w:rsidRPr="00426516">
        <w:rPr>
          <w:rStyle w:val="Chard"/>
          <w:rtl/>
        </w:rPr>
        <w:t xml:space="preserve"> </w:t>
      </w:r>
      <w:r w:rsidRPr="00426516">
        <w:rPr>
          <w:rStyle w:val="Chard"/>
          <w:rFonts w:hint="eastAsia"/>
          <w:rtl/>
        </w:rPr>
        <w:t>نَف</w:t>
      </w:r>
      <w:r w:rsidRPr="00426516">
        <w:rPr>
          <w:rStyle w:val="Chard"/>
          <w:rFonts w:hint="cs"/>
          <w:rtl/>
        </w:rPr>
        <w:t>ۡ</w:t>
      </w:r>
      <w:r w:rsidRPr="00426516">
        <w:rPr>
          <w:rStyle w:val="Chard"/>
          <w:rFonts w:hint="eastAsia"/>
          <w:rtl/>
        </w:rPr>
        <w:t>س</w:t>
      </w:r>
      <w:r w:rsidRPr="00426516">
        <w:rPr>
          <w:rStyle w:val="Chard"/>
          <w:rFonts w:hint="cs"/>
          <w:rtl/>
        </w:rPr>
        <w:t>ٖ</w:t>
      </w:r>
      <w:r w:rsidRPr="00426516">
        <w:rPr>
          <w:rStyle w:val="Chard"/>
          <w:rtl/>
        </w:rPr>
        <w:t xml:space="preserve"> </w:t>
      </w:r>
      <w:r w:rsidRPr="00426516">
        <w:rPr>
          <w:rStyle w:val="Chard"/>
          <w:rFonts w:hint="eastAsia"/>
          <w:rtl/>
        </w:rPr>
        <w:t>ذَا</w:t>
      </w:r>
      <w:r w:rsidRPr="00426516">
        <w:rPr>
          <w:rStyle w:val="Chard"/>
          <w:rFonts w:hint="cs"/>
          <w:rtl/>
        </w:rPr>
        <w:t>ٓ</w:t>
      </w:r>
      <w:r w:rsidRPr="00426516">
        <w:rPr>
          <w:rStyle w:val="Chard"/>
          <w:rFonts w:hint="eastAsia"/>
          <w:rtl/>
        </w:rPr>
        <w:t>ئِقَةُ</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مَو</w:t>
      </w:r>
      <w:r w:rsidRPr="00426516">
        <w:rPr>
          <w:rStyle w:val="Chard"/>
          <w:rFonts w:hint="cs"/>
          <w:rtl/>
        </w:rPr>
        <w:t>ۡ</w:t>
      </w:r>
      <w:r w:rsidRPr="00426516">
        <w:rPr>
          <w:rStyle w:val="Chard"/>
          <w:rFonts w:hint="eastAsia"/>
          <w:rtl/>
        </w:rPr>
        <w:t>تِ</w:t>
      </w:r>
      <w:r w:rsidRPr="00426516">
        <w:rPr>
          <w:rFonts w:ascii="Times New Roman" w:hAnsi="Times New Roman" w:cs="Traditional Arabic"/>
          <w:sz w:val="28"/>
          <w:szCs w:val="28"/>
          <w:rtl/>
          <w:lang w:bidi="fa-IR"/>
        </w:rPr>
        <w:t>﴾</w:t>
      </w:r>
      <w:r w:rsidRPr="00C8155D">
        <w:rPr>
          <w:rStyle w:val="Char4"/>
          <w:rFonts w:hint="cs"/>
          <w:rtl/>
        </w:rPr>
        <w:t xml:space="preserve"> </w:t>
      </w:r>
      <w:r w:rsidRPr="00426516">
        <w:rPr>
          <w:rStyle w:val="Char6"/>
          <w:rtl/>
        </w:rPr>
        <w:t>[الأنبیاء: 34</w:t>
      </w:r>
      <w:r w:rsidRPr="00426516">
        <w:rPr>
          <w:rStyle w:val="Char6"/>
          <w:rFonts w:hint="cs"/>
          <w:rtl/>
        </w:rPr>
        <w:t>-</w:t>
      </w:r>
      <w:r w:rsidRPr="00426516">
        <w:rPr>
          <w:rStyle w:val="Char6"/>
          <w:rtl/>
        </w:rPr>
        <w:t>35].</w:t>
      </w:r>
      <w:r w:rsidRPr="00C8155D">
        <w:rPr>
          <w:rStyle w:val="Char4"/>
          <w:rtl/>
        </w:rPr>
        <w:t xml:space="preserve"> </w:t>
      </w:r>
      <w:r w:rsidRPr="00426516">
        <w:rPr>
          <w:rFonts w:cs="Traditional Arabic"/>
          <w:sz w:val="26"/>
          <w:szCs w:val="26"/>
          <w:rtl/>
          <w:lang w:bidi="fa-IR"/>
        </w:rPr>
        <w:t>«</w:t>
      </w:r>
      <w:r w:rsidRPr="006B415A">
        <w:rPr>
          <w:rStyle w:val="Char7"/>
          <w:rtl/>
        </w:rPr>
        <w:t>و ما پیش از تو برای هیچ انسانی جاودانگی [و بی‌مرگی] مقرّر نداشتیم آیا اگر تو بمیری پس آنان جاودانه خواهند بود؟! هر جانی چشند</w:t>
      </w:r>
      <w:r w:rsidR="00C8155D">
        <w:rPr>
          <w:rStyle w:val="Char7"/>
          <w:rtl/>
        </w:rPr>
        <w:t>ه</w:t>
      </w:r>
      <w:r w:rsidRPr="006B415A">
        <w:rPr>
          <w:rStyle w:val="Char7"/>
          <w:rtl/>
        </w:rPr>
        <w:t xml:space="preserve"> مرگ است</w:t>
      </w:r>
      <w:r w:rsidRPr="00426516">
        <w:rPr>
          <w:rFonts w:cs="Traditional Arabic"/>
          <w:sz w:val="26"/>
          <w:szCs w:val="26"/>
          <w:rtl/>
          <w:lang w:bidi="fa-IR"/>
        </w:rPr>
        <w:t>»</w:t>
      </w:r>
      <w:r w:rsidRPr="006B415A">
        <w:rPr>
          <w:rStyle w:val="Char7"/>
          <w:rtl/>
        </w:rPr>
        <w:t xml:space="preserve">. </w:t>
      </w:r>
      <w:r w:rsidRPr="00C8155D">
        <w:rPr>
          <w:rStyle w:val="Char4"/>
          <w:rtl/>
        </w:rPr>
        <w:t>باید توجّه داشت که در آی</w:t>
      </w:r>
      <w:r w:rsidR="00C8155D">
        <w:rPr>
          <w:rStyle w:val="Char4"/>
          <w:rtl/>
        </w:rPr>
        <w:t>ه</w:t>
      </w:r>
      <w:r w:rsidRPr="00C8155D">
        <w:rPr>
          <w:rStyle w:val="Char4"/>
          <w:rtl/>
        </w:rPr>
        <w:t xml:space="preserve"> شریفه، لفظ </w:t>
      </w:r>
      <w:r w:rsidRPr="00C8155D">
        <w:rPr>
          <w:rStyle w:val="Char5"/>
          <w:rtl/>
        </w:rPr>
        <w:t>«بشر»</w:t>
      </w:r>
      <w:r w:rsidRPr="00C8155D">
        <w:rPr>
          <w:rStyle w:val="Char4"/>
          <w:rtl/>
        </w:rPr>
        <w:t xml:space="preserve"> نکره و در سیاق نفی و در نتیجه، عام است و می‌رساند که تمام انبیاء از دنیای فانی رفته‌اند هم عیسی و هم إلیاس، تا چه رسد به خضر موهوم! (فلاتجاهل) و نیز چنانکه در کتب معتبر سیره مذکور است رسول خدا</w:t>
      </w:r>
      <w:r w:rsidR="00E87903">
        <w:rPr>
          <w:rStyle w:val="Char4"/>
          <w:rFonts w:hint="cs"/>
          <w:rtl/>
        </w:rPr>
        <w:t xml:space="preserve"> </w:t>
      </w:r>
      <w:r w:rsidRPr="00426516">
        <w:rPr>
          <w:rFonts w:cs="CTraditional Arabic"/>
          <w:sz w:val="28"/>
          <w:szCs w:val="28"/>
          <w:rtl/>
          <w:lang w:bidi="fa-IR"/>
        </w:rPr>
        <w:t>ص</w:t>
      </w:r>
      <w:r w:rsidRPr="00C8155D">
        <w:rPr>
          <w:rStyle w:val="Char4"/>
          <w:rtl/>
        </w:rPr>
        <w:t xml:space="preserve"> در غزو</w:t>
      </w:r>
      <w:r w:rsidR="00C8155D">
        <w:rPr>
          <w:rStyle w:val="Char4"/>
          <w:rtl/>
        </w:rPr>
        <w:t>ه</w:t>
      </w:r>
      <w:r w:rsidRPr="00C8155D">
        <w:rPr>
          <w:rStyle w:val="Char4"/>
          <w:rtl/>
        </w:rPr>
        <w:t xml:space="preserve"> «بدر» عرض کرد: «پروردگارا اگر این یاران و یاوارنم هلاک شوند در زمین عبادت نمی‌شوی» در حالی‌که اگر «خضر» موهوم و یا حضرت إلیاس</w:t>
      </w:r>
      <w:r w:rsidR="00E87903">
        <w:rPr>
          <w:rStyle w:val="Char4"/>
          <w:rFonts w:hint="cs"/>
          <w:rtl/>
        </w:rPr>
        <w:t xml:space="preserve"> </w:t>
      </w:r>
      <w:r w:rsidRPr="00C8155D">
        <w:rPr>
          <w:rStyle w:val="Char4"/>
          <w:rtl/>
        </w:rPr>
        <w:sym w:font="AGA Arabesque" w:char="F075"/>
      </w:r>
      <w:r w:rsidRPr="00C8155D">
        <w:rPr>
          <w:rStyle w:val="Char4"/>
          <w:rtl/>
        </w:rPr>
        <w:t xml:space="preserve"> زنده بودند و به عبادت خدا اشتغال می‌داشتند، پیغمبر خاتم چنین نمی‌گفت. بنابراین أحادیثی که دارای «حضر» می‌باشند(؟!) مردود خواهند بود (فتأمّل جِداًّ).</w:t>
      </w:r>
    </w:p>
    <w:p w:rsidR="00426516" w:rsidRPr="00E87903" w:rsidRDefault="00426516" w:rsidP="0031454B">
      <w:pPr>
        <w:pStyle w:val="StyleComplexBLotus12ptJustifiedFirstline05cm"/>
        <w:spacing w:line="240" w:lineRule="auto"/>
        <w:rPr>
          <w:rStyle w:val="Char4"/>
          <w:spacing w:val="-2"/>
          <w:rtl/>
        </w:rPr>
      </w:pPr>
      <w:r w:rsidRPr="00E87903">
        <w:rPr>
          <w:rStyle w:val="Char4"/>
          <w:spacing w:val="-2"/>
          <w:rtl/>
        </w:rPr>
        <w:t>قسم دوّم روایاتی استکه علّت غیبت را بیان می‌کنند و برخی سُنَنِ جاری در انبیاء را علّت غیبت دانسته‌اند (خبر</w:t>
      </w:r>
      <w:r w:rsidRPr="00E87903">
        <w:rPr>
          <w:rFonts w:cs="B Lotus"/>
          <w:spacing w:val="-2"/>
          <w:sz w:val="6"/>
          <w:szCs w:val="6"/>
          <w:rtl/>
          <w:lang w:bidi="fa-IR"/>
        </w:rPr>
        <w:t xml:space="preserve"> </w:t>
      </w:r>
      <w:r w:rsidRPr="00E87903">
        <w:rPr>
          <w:rStyle w:val="Char4"/>
          <w:spacing w:val="-2"/>
          <w:rtl/>
        </w:rPr>
        <w:t>3) درحالی‌که این بهانه کاملاً مردود است زیرا هیچ یک از انبیاء غائب نشدند. حضرت موسی أوّلاً وجود و ولادتش مشکوک نبود. ثانیاً اگر از مصر غائب شد در مَدیَن ظاهر بود. ثالثاً اگر به میقات رفت و ده روز دیرتر از موعدی که گفته بود، مراجعت کرد، به هر حال به همان مردمِ وعده داده شده، بازگشت نه دهها نسل پس از ایشان! اگر حضرت یوسف از کنعان غائب بوده، در مصر بر مردم و در زندان بر همبندان خود و بر زندانبانان ظاهر بود. اگر حضرت ابراهیم از شهر و دیار خود خارج -و به قول شما غائب- شد و برای انجام مأموریّتِ تعمیر و تطهیر خان</w:t>
      </w:r>
      <w:r w:rsidR="00C8155D" w:rsidRPr="00E87903">
        <w:rPr>
          <w:rStyle w:val="Char4"/>
          <w:spacing w:val="-2"/>
          <w:rtl/>
        </w:rPr>
        <w:t>ه</w:t>
      </w:r>
      <w:r w:rsidRPr="00E87903">
        <w:rPr>
          <w:rStyle w:val="Char4"/>
          <w:spacing w:val="-2"/>
          <w:rtl/>
        </w:rPr>
        <w:t xml:space="preserve"> خدا به مکّه رفت در آنجا ظاهر بود و اگر حضرت یونس در شکم نهنگ قرار گرفت پس از انجام مأموریتِ تبلیغ در قوم خویش بوده نه قبل از تبلیغ رسالت و چون قبل از اعلام خدا از قومش کناره جُست تنبیه شد و نام این غیبت نیست. چرا نویسندگان ما تاریخ انبیاء را در نظر نمی‌گیرند و بی‌تأمّل روایات را می‌پذیرند؟!.</w:t>
      </w:r>
    </w:p>
    <w:p w:rsidR="00426516" w:rsidRPr="00C8155D" w:rsidRDefault="00426516" w:rsidP="00EF47AE">
      <w:pPr>
        <w:pStyle w:val="StyleComplexBLotus12ptJustifiedFirstline05cm"/>
        <w:spacing w:line="240" w:lineRule="auto"/>
        <w:rPr>
          <w:rStyle w:val="Char4"/>
          <w:rtl/>
        </w:rPr>
      </w:pPr>
      <w:r w:rsidRPr="00C8155D">
        <w:rPr>
          <w:rStyle w:val="Char4"/>
          <w:rtl/>
        </w:rPr>
        <w:t xml:space="preserve"> بعضی از روایاتِ قسم دوّم، می‌گویند علّت غیبت خوف از قتل است!! چنانکه مجلسی أحادیث 1، 2، 5، 10، 16، 18، 20، 21، 22 را در این موضوع نقل کرده، درحالی‌که این بهانه نیز کاملاً مردود است. اگر قرار باشد حجّت إلهی از بیم قتل غائب شود باید تمام انبیاء که دشمنانشان بیشتر بودند و در آغازِ تبلیغ و دعوت خود، هیچ یاوری نداشتند، غائب شده و خود را به کسی نشان ندهند! أمّا خدا دربار</w:t>
      </w:r>
      <w:r w:rsidR="00C8155D">
        <w:rPr>
          <w:rStyle w:val="Char4"/>
          <w:rtl/>
        </w:rPr>
        <w:t>ه</w:t>
      </w:r>
      <w:r w:rsidRPr="00C8155D">
        <w:rPr>
          <w:rStyle w:val="Char4"/>
          <w:rtl/>
        </w:rPr>
        <w:t xml:space="preserve"> مبلّغینِ مؤمن فرموده: </w:t>
      </w:r>
      <w:r w:rsidRPr="00426516">
        <w:rPr>
          <w:rFonts w:ascii="Times New Roman" w:hAnsi="Times New Roman" w:cs="Traditional Arabic"/>
          <w:sz w:val="28"/>
          <w:szCs w:val="28"/>
          <w:rtl/>
          <w:lang w:bidi="fa-IR"/>
        </w:rPr>
        <w:t>﴿</w:t>
      </w:r>
      <w:r w:rsidRPr="00426516">
        <w:rPr>
          <w:rStyle w:val="Chard"/>
          <w:rFonts w:hint="cs"/>
          <w:rtl/>
        </w:rPr>
        <w:t>ٱ</w:t>
      </w:r>
      <w:r w:rsidRPr="00426516">
        <w:rPr>
          <w:rStyle w:val="Chard"/>
          <w:rFonts w:hint="eastAsia"/>
          <w:rtl/>
        </w:rPr>
        <w:t>لَّذِينَ</w:t>
      </w:r>
      <w:r w:rsidRPr="00426516">
        <w:rPr>
          <w:rStyle w:val="Chard"/>
          <w:rtl/>
        </w:rPr>
        <w:t xml:space="preserve"> </w:t>
      </w:r>
      <w:r w:rsidRPr="00426516">
        <w:rPr>
          <w:rStyle w:val="Chard"/>
          <w:rFonts w:hint="eastAsia"/>
          <w:rtl/>
        </w:rPr>
        <w:t>يُبَلِّغُونَ</w:t>
      </w:r>
      <w:r w:rsidRPr="00426516">
        <w:rPr>
          <w:rStyle w:val="Chard"/>
          <w:rtl/>
        </w:rPr>
        <w:t xml:space="preserve"> </w:t>
      </w:r>
      <w:r w:rsidRPr="00426516">
        <w:rPr>
          <w:rStyle w:val="Chard"/>
          <w:rFonts w:hint="eastAsia"/>
          <w:rtl/>
        </w:rPr>
        <w:t>رِسَ</w:t>
      </w:r>
      <w:r w:rsidRPr="00426516">
        <w:rPr>
          <w:rStyle w:val="Chard"/>
          <w:rFonts w:hint="cs"/>
          <w:rtl/>
        </w:rPr>
        <w:t>ٰ</w:t>
      </w:r>
      <w:r w:rsidRPr="00426516">
        <w:rPr>
          <w:rStyle w:val="Chard"/>
          <w:rFonts w:hint="eastAsia"/>
          <w:rtl/>
        </w:rPr>
        <w:t>لَ</w:t>
      </w:r>
      <w:r w:rsidRPr="00426516">
        <w:rPr>
          <w:rStyle w:val="Chard"/>
          <w:rFonts w:hint="cs"/>
          <w:rtl/>
        </w:rPr>
        <w:t>ٰ</w:t>
      </w:r>
      <w:r w:rsidRPr="00426516">
        <w:rPr>
          <w:rStyle w:val="Chard"/>
          <w:rFonts w:hint="eastAsia"/>
          <w:rtl/>
        </w:rPr>
        <w:t>تِ</w:t>
      </w:r>
      <w:r w:rsidRPr="00426516">
        <w:rPr>
          <w:rStyle w:val="Chard"/>
          <w:rtl/>
        </w:rPr>
        <w:t xml:space="preserve"> </w:t>
      </w:r>
      <w:r w:rsidRPr="00426516">
        <w:rPr>
          <w:rStyle w:val="Chard"/>
          <w:rFonts w:hint="cs"/>
          <w:rtl/>
        </w:rPr>
        <w:t>ٱ</w:t>
      </w:r>
      <w:r w:rsidRPr="00426516">
        <w:rPr>
          <w:rStyle w:val="Chard"/>
          <w:rFonts w:hint="eastAsia"/>
          <w:rtl/>
        </w:rPr>
        <w:t>للَّهِ</w:t>
      </w:r>
      <w:r w:rsidRPr="00426516">
        <w:rPr>
          <w:rStyle w:val="Chard"/>
          <w:rtl/>
        </w:rPr>
        <w:t xml:space="preserve"> </w:t>
      </w:r>
      <w:r w:rsidRPr="00426516">
        <w:rPr>
          <w:rStyle w:val="Chard"/>
          <w:rFonts w:hint="eastAsia"/>
          <w:rtl/>
        </w:rPr>
        <w:t>وَيَخ</w:t>
      </w:r>
      <w:r w:rsidRPr="00426516">
        <w:rPr>
          <w:rStyle w:val="Chard"/>
          <w:rFonts w:hint="cs"/>
          <w:rtl/>
        </w:rPr>
        <w:t>ۡ</w:t>
      </w:r>
      <w:r w:rsidRPr="00426516">
        <w:rPr>
          <w:rStyle w:val="Chard"/>
          <w:rFonts w:hint="eastAsia"/>
          <w:rtl/>
        </w:rPr>
        <w:t>شَو</w:t>
      </w:r>
      <w:r w:rsidRPr="00426516">
        <w:rPr>
          <w:rStyle w:val="Chard"/>
          <w:rFonts w:hint="cs"/>
          <w:rtl/>
        </w:rPr>
        <w:t>ۡ</w:t>
      </w:r>
      <w:r w:rsidRPr="00426516">
        <w:rPr>
          <w:rStyle w:val="Chard"/>
          <w:rFonts w:hint="eastAsia"/>
          <w:rtl/>
        </w:rPr>
        <w:t>نَهُ</w:t>
      </w:r>
      <w:r w:rsidRPr="00426516">
        <w:rPr>
          <w:rStyle w:val="Chard"/>
          <w:rFonts w:hint="cs"/>
          <w:rtl/>
        </w:rPr>
        <w:t>ۥ</w:t>
      </w:r>
      <w:r w:rsidRPr="00426516">
        <w:rPr>
          <w:rStyle w:val="Chard"/>
          <w:rtl/>
        </w:rPr>
        <w:t xml:space="preserve"> </w:t>
      </w:r>
      <w:r w:rsidRPr="00426516">
        <w:rPr>
          <w:rStyle w:val="Chard"/>
          <w:rFonts w:hint="eastAsia"/>
          <w:rtl/>
        </w:rPr>
        <w:t>وَلَا</w:t>
      </w:r>
      <w:r w:rsidRPr="00426516">
        <w:rPr>
          <w:rStyle w:val="Chard"/>
          <w:rtl/>
        </w:rPr>
        <w:t xml:space="preserve"> </w:t>
      </w:r>
      <w:r w:rsidRPr="00426516">
        <w:rPr>
          <w:rStyle w:val="Chard"/>
          <w:rFonts w:hint="eastAsia"/>
          <w:rtl/>
        </w:rPr>
        <w:t>يَخ</w:t>
      </w:r>
      <w:r w:rsidRPr="00426516">
        <w:rPr>
          <w:rStyle w:val="Chard"/>
          <w:rFonts w:hint="cs"/>
          <w:rtl/>
        </w:rPr>
        <w:t>ۡ</w:t>
      </w:r>
      <w:r w:rsidRPr="00426516">
        <w:rPr>
          <w:rStyle w:val="Chard"/>
          <w:rFonts w:hint="eastAsia"/>
          <w:rtl/>
        </w:rPr>
        <w:t>شَو</w:t>
      </w:r>
      <w:r w:rsidRPr="00426516">
        <w:rPr>
          <w:rStyle w:val="Chard"/>
          <w:rFonts w:hint="cs"/>
          <w:rtl/>
        </w:rPr>
        <w:t>ۡ</w:t>
      </w:r>
      <w:r w:rsidRPr="00426516">
        <w:rPr>
          <w:rStyle w:val="Chard"/>
          <w:rFonts w:hint="eastAsia"/>
          <w:rtl/>
        </w:rPr>
        <w:t>نَ</w:t>
      </w:r>
      <w:r w:rsidRPr="00426516">
        <w:rPr>
          <w:rStyle w:val="Chard"/>
          <w:rtl/>
        </w:rPr>
        <w:t xml:space="preserve"> </w:t>
      </w:r>
      <w:r w:rsidRPr="00426516">
        <w:rPr>
          <w:rStyle w:val="Chard"/>
          <w:rFonts w:hint="eastAsia"/>
          <w:rtl/>
        </w:rPr>
        <w:t>أَحَدًا</w:t>
      </w:r>
      <w:r w:rsidRPr="00426516">
        <w:rPr>
          <w:rStyle w:val="Chard"/>
          <w:rtl/>
        </w:rPr>
        <w:t xml:space="preserve"> </w:t>
      </w:r>
      <w:r w:rsidRPr="00426516">
        <w:rPr>
          <w:rStyle w:val="Chard"/>
          <w:rFonts w:hint="eastAsia"/>
          <w:rtl/>
        </w:rPr>
        <w:t>إِلَّا</w:t>
      </w:r>
      <w:r w:rsidRPr="00426516">
        <w:rPr>
          <w:rStyle w:val="Chard"/>
          <w:rtl/>
        </w:rPr>
        <w:t xml:space="preserve"> </w:t>
      </w:r>
      <w:r w:rsidRPr="00426516">
        <w:rPr>
          <w:rStyle w:val="Chard"/>
          <w:rFonts w:hint="cs"/>
          <w:rtl/>
        </w:rPr>
        <w:t>ٱ</w:t>
      </w:r>
      <w:r w:rsidRPr="00426516">
        <w:rPr>
          <w:rStyle w:val="Chard"/>
          <w:rFonts w:hint="eastAsia"/>
          <w:rtl/>
        </w:rPr>
        <w:t>للَّهَ</w:t>
      </w:r>
      <w:r w:rsidRPr="00426516">
        <w:rPr>
          <w:rFonts w:ascii="Times New Roman" w:hAnsi="Times New Roman" w:cs="Traditional Arabic"/>
          <w:sz w:val="28"/>
          <w:szCs w:val="28"/>
          <w:rtl/>
          <w:lang w:bidi="fa-IR"/>
        </w:rPr>
        <w:t>﴾</w:t>
      </w:r>
      <w:r w:rsidRPr="00C8155D">
        <w:rPr>
          <w:rStyle w:val="Char4"/>
          <w:rtl/>
        </w:rPr>
        <w:t xml:space="preserve"> </w:t>
      </w:r>
      <w:r w:rsidRPr="00426516">
        <w:rPr>
          <w:rStyle w:val="Char6"/>
          <w:rtl/>
        </w:rPr>
        <w:t xml:space="preserve">[الأحزاب: 39]. </w:t>
      </w:r>
      <w:r w:rsidRPr="00426516">
        <w:rPr>
          <w:rFonts w:cs="Traditional Arabic"/>
          <w:sz w:val="26"/>
          <w:szCs w:val="26"/>
          <w:rtl/>
          <w:lang w:bidi="fa-IR"/>
        </w:rPr>
        <w:t>«</w:t>
      </w:r>
      <w:r w:rsidRPr="006B415A">
        <w:rPr>
          <w:rStyle w:val="Char7"/>
          <w:rtl/>
        </w:rPr>
        <w:t>همانان که پیام</w:t>
      </w:r>
      <w:r w:rsidRPr="006B415A">
        <w:rPr>
          <w:rStyle w:val="Char7"/>
          <w:rFonts w:hint="cs"/>
          <w:rtl/>
        </w:rPr>
        <w:t>‌</w:t>
      </w:r>
      <w:r w:rsidRPr="006B415A">
        <w:rPr>
          <w:rStyle w:val="Char7"/>
          <w:rtl/>
        </w:rPr>
        <w:t>های خداوندرا می‌رسانند واز او بیم می‌دارند و از أحدی جُز خداوند بیم نمی‌دارند</w:t>
      </w:r>
      <w:r w:rsidRPr="00426516">
        <w:rPr>
          <w:rFonts w:cs="Traditional Arabic"/>
          <w:sz w:val="26"/>
          <w:szCs w:val="26"/>
          <w:rtl/>
          <w:lang w:bidi="fa-IR"/>
        </w:rPr>
        <w:t>»</w:t>
      </w:r>
      <w:r w:rsidRPr="006B415A">
        <w:rPr>
          <w:rStyle w:val="Char7"/>
          <w:rtl/>
        </w:rPr>
        <w:t xml:space="preserve">. </w:t>
      </w:r>
      <w:r w:rsidRPr="00C8155D">
        <w:rPr>
          <w:rStyle w:val="Char4"/>
          <w:rtl/>
        </w:rPr>
        <w:t>علاو بر این خداوند «خ</w:t>
      </w:r>
      <w:r w:rsidR="00C8155D">
        <w:rPr>
          <w:rStyle w:val="Char4"/>
          <w:rtl/>
        </w:rPr>
        <w:t>ی</w:t>
      </w:r>
      <w:r w:rsidRPr="00C8155D">
        <w:rPr>
          <w:rStyle w:val="Char4"/>
          <w:rtl/>
        </w:rPr>
        <w:t>رالحافظ</w:t>
      </w:r>
      <w:r w:rsidR="00C8155D">
        <w:rPr>
          <w:rStyle w:val="Char4"/>
          <w:rtl/>
        </w:rPr>
        <w:t>ی</w:t>
      </w:r>
      <w:r w:rsidRPr="00C8155D">
        <w:rPr>
          <w:rStyle w:val="Char4"/>
          <w:rtl/>
        </w:rPr>
        <w:t xml:space="preserve">ن» حجّت خود را حفظ می‌فرماید چنانکه به آخرین حجّت خود فرموده: </w:t>
      </w:r>
      <w:r w:rsidRPr="00426516">
        <w:rPr>
          <w:rFonts w:ascii="Times New Roman" w:hAnsi="Times New Roman" w:cs="Traditional Arabic"/>
          <w:sz w:val="28"/>
          <w:szCs w:val="28"/>
          <w:rtl/>
          <w:lang w:bidi="fa-IR"/>
        </w:rPr>
        <w:t>﴿</w:t>
      </w:r>
      <w:r w:rsidRPr="00426516">
        <w:rPr>
          <w:rStyle w:val="Chard"/>
          <w:rFonts w:hint="eastAsia"/>
          <w:rtl/>
        </w:rPr>
        <w:t>وَ</w:t>
      </w:r>
      <w:r w:rsidRPr="00426516">
        <w:rPr>
          <w:rStyle w:val="Chard"/>
          <w:rFonts w:hint="cs"/>
          <w:rtl/>
        </w:rPr>
        <w:t>ٱ</w:t>
      </w:r>
      <w:r w:rsidRPr="00426516">
        <w:rPr>
          <w:rStyle w:val="Chard"/>
          <w:rFonts w:hint="eastAsia"/>
          <w:rtl/>
        </w:rPr>
        <w:t>للَّهُ</w:t>
      </w:r>
      <w:r w:rsidRPr="00426516">
        <w:rPr>
          <w:rStyle w:val="Chard"/>
          <w:rtl/>
        </w:rPr>
        <w:t xml:space="preserve"> </w:t>
      </w:r>
      <w:r w:rsidRPr="00426516">
        <w:rPr>
          <w:rStyle w:val="Chard"/>
          <w:rFonts w:hint="eastAsia"/>
          <w:rtl/>
        </w:rPr>
        <w:t>يَع</w:t>
      </w:r>
      <w:r w:rsidRPr="00426516">
        <w:rPr>
          <w:rStyle w:val="Chard"/>
          <w:rFonts w:hint="cs"/>
          <w:rtl/>
        </w:rPr>
        <w:t>ۡ</w:t>
      </w:r>
      <w:r w:rsidRPr="00426516">
        <w:rPr>
          <w:rStyle w:val="Chard"/>
          <w:rFonts w:hint="eastAsia"/>
          <w:rtl/>
        </w:rPr>
        <w:t>صِمُكَ</w:t>
      </w:r>
      <w:r w:rsidRPr="00426516">
        <w:rPr>
          <w:rStyle w:val="Chard"/>
          <w:rtl/>
        </w:rPr>
        <w:t xml:space="preserve"> </w:t>
      </w:r>
      <w:r w:rsidRPr="00426516">
        <w:rPr>
          <w:rStyle w:val="Chard"/>
          <w:rFonts w:hint="eastAsia"/>
          <w:rtl/>
        </w:rPr>
        <w:t>مِنَ</w:t>
      </w:r>
      <w:r w:rsidRPr="00426516">
        <w:rPr>
          <w:rStyle w:val="Chard"/>
          <w:rtl/>
        </w:rPr>
        <w:t xml:space="preserve"> </w:t>
      </w:r>
      <w:r w:rsidRPr="00426516">
        <w:rPr>
          <w:rStyle w:val="Chard"/>
          <w:rFonts w:hint="cs"/>
          <w:rtl/>
        </w:rPr>
        <w:t>ٱ</w:t>
      </w:r>
      <w:r w:rsidRPr="00426516">
        <w:rPr>
          <w:rStyle w:val="Chard"/>
          <w:rFonts w:hint="eastAsia"/>
          <w:rtl/>
        </w:rPr>
        <w:t>لنَّاسِ</w:t>
      </w:r>
      <w:r w:rsidRPr="00426516">
        <w:rPr>
          <w:rFonts w:ascii="Times New Roman" w:hAnsi="Times New Roman" w:cs="Traditional Arabic"/>
          <w:sz w:val="28"/>
          <w:szCs w:val="28"/>
          <w:rtl/>
          <w:lang w:bidi="fa-IR"/>
        </w:rPr>
        <w:t>﴾</w:t>
      </w:r>
      <w:r w:rsidRPr="00C8155D">
        <w:rPr>
          <w:rStyle w:val="Char4"/>
          <w:rtl/>
        </w:rPr>
        <w:t xml:space="preserve"> </w:t>
      </w:r>
      <w:r w:rsidRPr="00426516">
        <w:rPr>
          <w:rStyle w:val="Char6"/>
          <w:rtl/>
        </w:rPr>
        <w:t xml:space="preserve">[المائدة: 67] </w:t>
      </w:r>
      <w:r w:rsidRPr="00426516">
        <w:rPr>
          <w:rFonts w:cs="Traditional Arabic"/>
          <w:sz w:val="26"/>
          <w:szCs w:val="26"/>
          <w:rtl/>
          <w:lang w:bidi="fa-IR"/>
        </w:rPr>
        <w:t>«</w:t>
      </w:r>
      <w:r w:rsidRPr="006B415A">
        <w:rPr>
          <w:rStyle w:val="Char7"/>
          <w:rtl/>
        </w:rPr>
        <w:t>و خداوند تو را از [گزندِ] مردمان حفظ می‌نماید</w:t>
      </w:r>
      <w:r w:rsidRPr="00426516">
        <w:rPr>
          <w:rFonts w:cs="Traditional Arabic"/>
          <w:sz w:val="26"/>
          <w:szCs w:val="26"/>
          <w:rtl/>
          <w:lang w:bidi="fa-IR"/>
        </w:rPr>
        <w:t>»</w:t>
      </w:r>
      <w:r w:rsidRPr="006B415A">
        <w:rPr>
          <w:rStyle w:val="Char7"/>
          <w:rtl/>
        </w:rPr>
        <w:t xml:space="preserve">. </w:t>
      </w:r>
      <w:r w:rsidRPr="00C8155D">
        <w:rPr>
          <w:rStyle w:val="Char4"/>
          <w:rtl/>
        </w:rPr>
        <w:t>زیرا اگر علّت غیبت خوف از قتل باشد باید تا قیامت ظاهر نشود زیرا این علّت همیشه بوده و هست بلکه در روزگار ما که سلاحهای متفاوت و پیشرفته بیشتر از سابق است، خوف قتل زیادتر خواهد بود. پس باید تا قیامت ظاهر نشود!.</w:t>
      </w:r>
    </w:p>
    <w:p w:rsidR="00426516" w:rsidRPr="00C8155D" w:rsidRDefault="00426516" w:rsidP="00EF47AE">
      <w:pPr>
        <w:pStyle w:val="StyleComplexBLotus12ptJustifiedFirstline05cm"/>
        <w:spacing w:line="240" w:lineRule="auto"/>
        <w:rPr>
          <w:rStyle w:val="Char4"/>
          <w:rtl/>
        </w:rPr>
      </w:pPr>
      <w:r w:rsidRPr="00C8155D">
        <w:rPr>
          <w:rStyle w:val="Char4"/>
          <w:rtl/>
        </w:rPr>
        <w:t xml:space="preserve">دیگر آنکه در زمان ما که نائب مهدی سلطنت می‌کند و مردم همگی در انتظار قائم شبانه روز دعا می‌کنند: </w:t>
      </w:r>
      <w:r w:rsidRPr="00426516">
        <w:rPr>
          <w:rFonts w:cs="Traditional Arabic" w:hint="cs"/>
          <w:sz w:val="28"/>
          <w:szCs w:val="28"/>
          <w:rtl/>
          <w:lang w:bidi="fa-IR"/>
        </w:rPr>
        <w:t>«</w:t>
      </w:r>
      <w:r w:rsidRPr="00426516">
        <w:rPr>
          <w:rStyle w:val="Char1"/>
          <w:rtl/>
        </w:rPr>
        <w:t>اَللّهُمَّ عَجِّل في فَرَجِ مَولانَا القائِم</w:t>
      </w:r>
      <w:r w:rsidRPr="00426516">
        <w:rPr>
          <w:rFonts w:cs="Traditional Arabic" w:hint="cs"/>
          <w:sz w:val="28"/>
          <w:szCs w:val="28"/>
          <w:rtl/>
          <w:lang w:bidi="fa-IR"/>
        </w:rPr>
        <w:t>»</w:t>
      </w:r>
      <w:r w:rsidRPr="00C8155D">
        <w:rPr>
          <w:rStyle w:val="Char4"/>
          <w:rtl/>
        </w:rPr>
        <w:t xml:space="preserve"> چرا ظهور نمی‌کند!! آیا از نائب خود نیز بیمناک است و به او اعتماد ندارد؟!.</w:t>
      </w:r>
    </w:p>
    <w:p w:rsidR="00426516" w:rsidRPr="00C8155D" w:rsidRDefault="00426516" w:rsidP="0031454B">
      <w:pPr>
        <w:pStyle w:val="StyleComplexBLotus12ptJustifiedFirstline05cm"/>
        <w:spacing w:line="240" w:lineRule="auto"/>
        <w:rPr>
          <w:rStyle w:val="Char4"/>
          <w:rtl/>
        </w:rPr>
      </w:pPr>
      <w:r w:rsidRPr="00C8155D">
        <w:rPr>
          <w:rStyle w:val="Char4"/>
          <w:rtl/>
        </w:rPr>
        <w:t>بعضی از أخبار علّت را «نبودن بیعت بر عهد</w:t>
      </w:r>
      <w:r w:rsidR="00C8155D">
        <w:rPr>
          <w:rStyle w:val="Char4"/>
          <w:rtl/>
        </w:rPr>
        <w:t>ه</w:t>
      </w:r>
      <w:r w:rsidRPr="00C8155D">
        <w:rPr>
          <w:rStyle w:val="Char4"/>
          <w:rtl/>
        </w:rPr>
        <w:t xml:space="preserve"> او»، دانسته‌اند چنانکه مجلسی أحادیث أحادیث 11 تا 15 را در این موضوع نقل کرده است!! این دلیل بسیار علیل است! معلوم می‌شود که مهدی سازان با تشیّع نیز آشنا نبوده‌اند یا فقط قصد قریب عوام را داشته‌اند زیرا از نظر شیعه بیعت با امام حق، مشروع و معتبر است و إلا بیعت با امام ناحقِ غیرمنصوصِ نا مشروع و انعقاد آن بی‌اعتبار است و در صورت امکان باید نقض و به امامِ منصوص رجوع شود. بنابراین بیعت بی‌اعتبار و نامشروع با حاکم غاصب نمی‌تواند مانعی برای خروج امام باشد. آیا حضرت سجّاد</w:t>
      </w:r>
      <w:r w:rsidR="00E87903">
        <w:rPr>
          <w:rStyle w:val="Char4"/>
          <w:rFonts w:hint="cs"/>
          <w:rtl/>
        </w:rPr>
        <w:t xml:space="preserve"> </w:t>
      </w:r>
      <w:r w:rsidRPr="00C8155D">
        <w:rPr>
          <w:rStyle w:val="Char4"/>
          <w:rtl/>
        </w:rPr>
        <w:sym w:font="AGA Arabesque" w:char="F075"/>
      </w:r>
      <w:r w:rsidRPr="00C8155D">
        <w:rPr>
          <w:rStyle w:val="Char4"/>
          <w:rtl/>
        </w:rPr>
        <w:t xml:space="preserve"> یا حضرت صادق</w:t>
      </w:r>
      <w:r w:rsidR="00E87903">
        <w:rPr>
          <w:rStyle w:val="Char4"/>
          <w:rFonts w:hint="cs"/>
          <w:rtl/>
        </w:rPr>
        <w:t xml:space="preserve"> </w:t>
      </w:r>
      <w:r w:rsidRPr="00C8155D">
        <w:rPr>
          <w:rStyle w:val="Char4"/>
          <w:rtl/>
        </w:rPr>
        <w:sym w:font="AGA Arabesque" w:char="F075"/>
      </w:r>
      <w:r w:rsidRPr="00C8155D">
        <w:rPr>
          <w:rStyle w:val="Char4"/>
          <w:rtl/>
        </w:rPr>
        <w:t xml:space="preserve"> بدان سبب خروج نکرده و حکومت تشکیل ندادند که بیعتِ غاصبی را بر گردن داشتند؟! اگر حضرت عسکری</w:t>
      </w:r>
      <w:r w:rsidR="00E87903">
        <w:rPr>
          <w:rStyle w:val="Char4"/>
          <w:rFonts w:hint="cs"/>
          <w:rtl/>
        </w:rPr>
        <w:t xml:space="preserve"> </w:t>
      </w:r>
      <w:r w:rsidRPr="00C8155D">
        <w:rPr>
          <w:rStyle w:val="Char4"/>
          <w:rtl/>
        </w:rPr>
        <w:sym w:font="AGA Arabesque" w:char="F075"/>
      </w:r>
      <w:r w:rsidRPr="00C8155D">
        <w:rPr>
          <w:rStyle w:val="Char4"/>
          <w:rtl/>
        </w:rPr>
        <w:t xml:space="preserve"> بیعت کسی را برعهده داشت وبه</w:t>
      </w:r>
      <w:r w:rsidRPr="00C8155D">
        <w:rPr>
          <w:rStyle w:val="Char4"/>
          <w:rtl/>
        </w:rPr>
        <w:softHyphen/>
        <w:t>همین سبب خروج نمی‌کرد که به قول شما او را در اردوگاه سامرّاء تحت نظر قرار نمی‌داند؟!! دیگر آنکه فقها و مبلّغین خصوصاً پس از صفویّه که بیعت أحدی را برگردن نداشتند، پس چرا مهدی ظهور نکرد؟! امروز که دیگر رسم «بیعت» انجام نمی‌شود، پس چرا مهدی ظهور نمی‌کند؟! این چه مهملاتی است که هزار سال در کتب ما ثبت شده و علمای ما نسبت به آنها تعصّب می‌ورزند؟!.</w:t>
      </w:r>
    </w:p>
    <w:p w:rsidR="00426516" w:rsidRPr="00C8155D" w:rsidRDefault="00426516" w:rsidP="0031454B">
      <w:pPr>
        <w:pStyle w:val="StyleComplexBLotus12ptJustifiedFirstline05cm"/>
        <w:spacing w:line="240" w:lineRule="auto"/>
        <w:rPr>
          <w:rStyle w:val="Char4"/>
          <w:rtl/>
        </w:rPr>
      </w:pPr>
      <w:r w:rsidRPr="00C8155D">
        <w:rPr>
          <w:rStyle w:val="Char4"/>
          <w:rtl/>
        </w:rPr>
        <w:t>تعدادی از أخبار این باب، و توقیعی که با شمار</w:t>
      </w:r>
      <w:r w:rsidR="00C8155D">
        <w:rPr>
          <w:rStyle w:val="Char4"/>
          <w:rtl/>
        </w:rPr>
        <w:t>ه</w:t>
      </w:r>
      <w:r w:rsidRPr="00C8155D">
        <w:rPr>
          <w:rStyle w:val="Char4"/>
          <w:rtl/>
        </w:rPr>
        <w:t xml:space="preserve"> 10 در جلد 53 بحار (ص 180 و 181) آمده، وجه انتفاع مردم از امام غائب را مانند انتفاعِ مردم از خورشیدِ پشتِ أبر، دانسته‌اند که قیاسی بی‌مناسبت است و ما برای اجتناب از مفصّل شدنِ کتاب، خوانندگان محترم را ارجاع می‌دهیم به کتاب «شاهراه اتّحاد» (برسی حدیث ششم، ص 199).</w:t>
      </w:r>
    </w:p>
    <w:p w:rsidR="00426516" w:rsidRPr="00C8155D" w:rsidRDefault="00426516" w:rsidP="0031454B">
      <w:pPr>
        <w:pStyle w:val="StyleComplexBLotus12ptJustifiedFirstline05cm"/>
        <w:spacing w:line="240" w:lineRule="auto"/>
        <w:rPr>
          <w:rStyle w:val="Char4"/>
          <w:rtl/>
        </w:rPr>
      </w:pPr>
      <w:r w:rsidRPr="00C8155D">
        <w:rPr>
          <w:rStyle w:val="Char4"/>
          <w:rtl/>
        </w:rPr>
        <w:t>مجلسی در خاتم</w:t>
      </w:r>
      <w:r w:rsidR="00C8155D">
        <w:rPr>
          <w:rStyle w:val="Char4"/>
          <w:rtl/>
        </w:rPr>
        <w:t>ه</w:t>
      </w:r>
      <w:r w:rsidRPr="00C8155D">
        <w:rPr>
          <w:rStyle w:val="Char4"/>
          <w:rtl/>
        </w:rPr>
        <w:t xml:space="preserve"> این باب به بافندگی -بلکه دروغگویی- پرداخته و می‌گوید: مهدی با پدران خود فرق دارد، پدران او مزاحم حکومت وقت نبودند و همه منتظر مهدی بودند و قیام به شمشیر نکردند ولی می‌دانستند که مهدی قیام به شمشیر می‌کند و تمام ممالک را می‌گیرد و بر هم</w:t>
      </w:r>
      <w:r w:rsidR="00C8155D">
        <w:rPr>
          <w:rStyle w:val="Char4"/>
          <w:rtl/>
        </w:rPr>
        <w:t>ه</w:t>
      </w:r>
      <w:r w:rsidRPr="00C8155D">
        <w:rPr>
          <w:rStyle w:val="Char4"/>
          <w:rtl/>
        </w:rPr>
        <w:t xml:space="preserve"> سلاطین غلبه می‌کند و ظلم و جور را از میان بر می‌دارد و..... الخ این سخنان دروغ و باطل است:</w:t>
      </w:r>
    </w:p>
    <w:p w:rsidR="00426516" w:rsidRPr="00C8155D" w:rsidRDefault="00426516" w:rsidP="0031454B">
      <w:pPr>
        <w:pStyle w:val="StyleComplexBLotus12ptJustifiedFirstline05cm"/>
        <w:spacing w:line="240" w:lineRule="auto"/>
        <w:rPr>
          <w:rStyle w:val="Char4"/>
          <w:rtl/>
        </w:rPr>
      </w:pPr>
      <w:r w:rsidRPr="00E87903">
        <w:rPr>
          <w:rStyle w:val="Char5"/>
          <w:rtl/>
        </w:rPr>
        <w:t>أوّلاً</w:t>
      </w:r>
      <w:r w:rsidRPr="00C8155D">
        <w:rPr>
          <w:rStyle w:val="Char4"/>
          <w:rtl/>
        </w:rPr>
        <w:t>: چنانکه بارها گفته‌ایم امام و پیروانش، امام بعدی را نمی‌شناختند، پس اینکه همه منتظر پسر حضرت عسکری</w:t>
      </w:r>
      <w:r w:rsidR="00E87903">
        <w:rPr>
          <w:rStyle w:val="Char4"/>
          <w:rFonts w:hint="cs"/>
          <w:rtl/>
        </w:rPr>
        <w:t xml:space="preserve"> </w:t>
      </w:r>
      <w:r w:rsidRPr="00C8155D">
        <w:rPr>
          <w:rStyle w:val="Char4"/>
          <w:rtl/>
        </w:rPr>
        <w:sym w:font="AGA Arabesque" w:char="F075"/>
      </w:r>
      <w:r w:rsidRPr="00C8155D">
        <w:rPr>
          <w:rStyle w:val="Char4"/>
          <w:rtl/>
        </w:rPr>
        <w:t xml:space="preserve"> بودند، بِالکُلّ دروغ است!.</w:t>
      </w:r>
    </w:p>
    <w:p w:rsidR="00426516" w:rsidRPr="00C8155D" w:rsidRDefault="00426516" w:rsidP="0031454B">
      <w:pPr>
        <w:pStyle w:val="StyleComplexBLotus12ptJustifiedFirstline05cm"/>
        <w:spacing w:line="240" w:lineRule="auto"/>
        <w:rPr>
          <w:rStyle w:val="Char4"/>
          <w:rtl/>
        </w:rPr>
      </w:pPr>
      <w:r w:rsidRPr="00E87903">
        <w:rPr>
          <w:rStyle w:val="Char5"/>
          <w:rtl/>
        </w:rPr>
        <w:t>ثانیاً</w:t>
      </w:r>
      <w:r w:rsidRPr="00C8155D">
        <w:rPr>
          <w:rStyle w:val="Char4"/>
          <w:rtl/>
        </w:rPr>
        <w:t>: اینکه مهدی بر همه جا و همه کس غلبه کرده و ظلم و جور را از میان برمی‌دارد و هیچ ظلم و جوری و هیچ غیر‌مسلمانی باقی نمی‌ماند با قرآن موافق نیست. چنانکه شرح آن گذشت (ص 52 و 153 و 154).</w:t>
      </w:r>
    </w:p>
    <w:p w:rsidR="00426516" w:rsidRPr="00E87903" w:rsidRDefault="00426516" w:rsidP="0031454B">
      <w:pPr>
        <w:pStyle w:val="StyleComplexBLotus12ptJustifiedFirstline05cm"/>
        <w:spacing w:line="240" w:lineRule="auto"/>
        <w:rPr>
          <w:rStyle w:val="Char4"/>
          <w:spacing w:val="-4"/>
          <w:rtl/>
        </w:rPr>
      </w:pPr>
      <w:r w:rsidRPr="00E87903">
        <w:rPr>
          <w:rStyle w:val="Char5"/>
          <w:spacing w:val="-4"/>
          <w:rtl/>
        </w:rPr>
        <w:t>ثالثاً</w:t>
      </w:r>
      <w:r w:rsidRPr="00E87903">
        <w:rPr>
          <w:rStyle w:val="Char4"/>
          <w:spacing w:val="-4"/>
          <w:rtl/>
        </w:rPr>
        <w:t xml:space="preserve">: آیا حضرت سیّد الشُّهداء </w:t>
      </w:r>
      <w:r w:rsidRPr="00E87903">
        <w:rPr>
          <w:rStyle w:val="Char4"/>
          <w:rFonts w:hint="cs"/>
          <w:spacing w:val="-4"/>
          <w:rtl/>
        </w:rPr>
        <w:t>-</w:t>
      </w:r>
      <w:r w:rsidRPr="00E87903">
        <w:rPr>
          <w:rStyle w:val="Char1"/>
          <w:spacing w:val="-4"/>
          <w:rtl/>
        </w:rPr>
        <w:t>علیه آلافُ التّحيّة والثناء</w:t>
      </w:r>
      <w:r w:rsidRPr="00E87903">
        <w:rPr>
          <w:rStyle w:val="Char4"/>
          <w:rFonts w:hint="cs"/>
          <w:spacing w:val="-4"/>
          <w:rtl/>
        </w:rPr>
        <w:t xml:space="preserve">- </w:t>
      </w:r>
      <w:r w:rsidRPr="00E87903">
        <w:rPr>
          <w:rStyle w:val="Char4"/>
          <w:spacing w:val="-4"/>
          <w:rtl/>
        </w:rPr>
        <w:t>مزاحم حکومت وقت نبود؟! اگر حضرت کاظم</w:t>
      </w:r>
      <w:r w:rsidR="00E87903" w:rsidRPr="00E87903">
        <w:rPr>
          <w:rStyle w:val="Char4"/>
          <w:rFonts w:hint="cs"/>
          <w:spacing w:val="-4"/>
          <w:rtl/>
        </w:rPr>
        <w:t xml:space="preserve"> </w:t>
      </w:r>
      <w:r w:rsidRPr="00E87903">
        <w:rPr>
          <w:rStyle w:val="Char4"/>
          <w:spacing w:val="-4"/>
          <w:rtl/>
        </w:rPr>
        <w:sym w:font="AGA Arabesque" w:char="F075"/>
      </w:r>
      <w:r w:rsidRPr="00E87903">
        <w:rPr>
          <w:rStyle w:val="Char4"/>
          <w:spacing w:val="-4"/>
          <w:rtl/>
        </w:rPr>
        <w:t xml:space="preserve"> مزاحم حکومت نبود چرا او را به زندان انداختند؟ چرا عسکری به قول شما در سامرّاء تحت نظر حکومت بود؟! آیا أصحاب أئمّه از حکومتهای وقت بدگویی و انتقاد نکرده و سلاطین را طعن و لعن ننموده و مردم را به ریاست أئمّه دعوت نمی‌کردند؟ آیا این کار مزاحمت نبود؟!.</w:t>
      </w:r>
    </w:p>
    <w:p w:rsidR="00426516" w:rsidRPr="00C8155D" w:rsidRDefault="00426516" w:rsidP="0031454B">
      <w:pPr>
        <w:ind w:firstLine="284"/>
        <w:jc w:val="both"/>
        <w:rPr>
          <w:rStyle w:val="Char4"/>
          <w:rtl/>
        </w:rPr>
      </w:pPr>
      <w:r w:rsidRPr="00C8155D">
        <w:rPr>
          <w:rStyle w:val="Char4"/>
          <w:rtl/>
        </w:rPr>
        <w:t>مجلسی در ادام</w:t>
      </w:r>
      <w:r w:rsidR="00C8155D">
        <w:rPr>
          <w:rStyle w:val="Char4"/>
          <w:rtl/>
        </w:rPr>
        <w:t>ه</w:t>
      </w:r>
      <w:r w:rsidRPr="00C8155D">
        <w:rPr>
          <w:rStyle w:val="Char4"/>
          <w:rtl/>
        </w:rPr>
        <w:t xml:space="preserve"> بافندگی خود می‌گوید: برای امامان دیگر اگر حادث</w:t>
      </w:r>
      <w:r w:rsidR="00C8155D">
        <w:rPr>
          <w:rStyle w:val="Char4"/>
          <w:rtl/>
        </w:rPr>
        <w:t>ه</w:t>
      </w:r>
      <w:r w:rsidRPr="00C8155D">
        <w:rPr>
          <w:rStyle w:val="Char4"/>
          <w:rtl/>
        </w:rPr>
        <w:t xml:space="preserve"> سوئی واقع می‌شد، می‌دانستند که امام دیگری هست تا قائم</w:t>
      </w:r>
      <w:r w:rsidRPr="00C8155D">
        <w:rPr>
          <w:rStyle w:val="Char4"/>
          <w:rtl/>
        </w:rPr>
        <w:softHyphen/>
        <w:t>مقامِ ایشان باشد ولی پس از مهدی کسی نیست. و به روی خود نمی‌آورد که أخباری دارند که در زمان مهدی أئمّ</w:t>
      </w:r>
      <w:r w:rsidR="00C8155D">
        <w:rPr>
          <w:rStyle w:val="Char4"/>
          <w:rtl/>
        </w:rPr>
        <w:t>ه</w:t>
      </w:r>
      <w:r w:rsidRPr="00C8155D">
        <w:rPr>
          <w:rStyle w:val="Char4"/>
          <w:rtl/>
        </w:rPr>
        <w:t xml:space="preserve"> سابق برای انتقام گرفتن از دشمنان خود به دنیا رجعت می‌کنند و یا أخباری دارند که پس از این مهدی، دوازده مهدی دیگر می‌آید!! سپس مجلسی خواسته به خیال خود به این اشکال جواب گوید که از أصول اجماعی تشیّع است که به امام وحی نمی‌شود، بنابراین مهدی از کجا خواهد فهمید که هنگام ظهور او فرا رسیده و زمان</w:t>
      </w:r>
      <w:r w:rsidR="00C8155D">
        <w:rPr>
          <w:rStyle w:val="Char4"/>
          <w:rtl/>
        </w:rPr>
        <w:t>ه</w:t>
      </w:r>
      <w:r w:rsidRPr="00C8155D">
        <w:rPr>
          <w:rStyle w:val="Char4"/>
          <w:rtl/>
        </w:rPr>
        <w:t xml:space="preserve"> خوفِ از قتل سپری شده است؟ أمّا طبق معمول جوابِ نادرستی داده! وی می‌گوید: خدا از قول رسول خود و از طریق پدرانش او را آگاه نموده است!! و به روی خود نمی‌آورد که اخبار زیادی هست که می‌گویند زمان ظهور با خداست و تعیین کنندگان وقت دروغ گفته‌اند (= </w:t>
      </w:r>
      <w:r w:rsidRPr="00426516">
        <w:rPr>
          <w:rStyle w:val="Char1"/>
          <w:rtl/>
        </w:rPr>
        <w:t>أمّا ظُهور الفرجِ إلَی اللهِ و کَذَبَ الوقّاتُونَ</w:t>
      </w:r>
      <w:r w:rsidRPr="00C8155D">
        <w:rPr>
          <w:rStyle w:val="Char4"/>
          <w:rtl/>
        </w:rPr>
        <w:t>). به علاو</w:t>
      </w:r>
      <w:r w:rsidR="00C8155D">
        <w:rPr>
          <w:rStyle w:val="Char4"/>
          <w:rtl/>
        </w:rPr>
        <w:t>ه</w:t>
      </w:r>
      <w:r w:rsidRPr="00C8155D">
        <w:rPr>
          <w:rStyle w:val="Char4"/>
          <w:rtl/>
        </w:rPr>
        <w:t xml:space="preserve"> اینکه أخباری داریم که أئمّه وقت را تعیین کردند و بدا حاصل شد و یا چون شیعیان خبرِ وقتِ خروج را پخش کردند و یا دچار عصیان شدند و چنین و چنان کردند، به تأخیر افتاد! مضافاً بر اینکه از خود مهدی نقل کرده‌اید که شیعیان دعا کنند تا خدا در وقت ظهور او تعجیل فرموده و آن را نزدیک گردانَد!! این همه آشفته گویی ناشی از تعصّب است.</w:t>
      </w:r>
    </w:p>
    <w:p w:rsidR="00426516" w:rsidRPr="00C8155D" w:rsidRDefault="00426516" w:rsidP="00EF47AE">
      <w:pPr>
        <w:spacing w:line="250" w:lineRule="auto"/>
        <w:ind w:firstLine="284"/>
        <w:jc w:val="both"/>
        <w:rPr>
          <w:rStyle w:val="Char4"/>
          <w:rtl/>
        </w:rPr>
        <w:sectPr w:rsidR="00426516" w:rsidRPr="00C8155D" w:rsidSect="0031454B">
          <w:headerReference w:type="default" r:id="rId39"/>
          <w:footnotePr>
            <w:numRestart w:val="eachPage"/>
          </w:footnotePr>
          <w:type w:val="oddPage"/>
          <w:pgSz w:w="9356" w:h="13608" w:code="9"/>
          <w:pgMar w:top="1021" w:right="1134" w:bottom="737" w:left="851" w:header="454" w:footer="0" w:gutter="0"/>
          <w:cols w:space="708"/>
          <w:titlePg/>
          <w:bidi/>
          <w:rtlGutter/>
          <w:docGrid w:linePitch="381"/>
        </w:sectPr>
      </w:pPr>
    </w:p>
    <w:p w:rsidR="00426516" w:rsidRPr="00426516" w:rsidRDefault="00426516" w:rsidP="0031454B">
      <w:pPr>
        <w:pStyle w:val="a1"/>
        <w:rPr>
          <w:rtl/>
        </w:rPr>
      </w:pPr>
      <w:bookmarkStart w:id="196" w:name="_Toc250490761"/>
      <w:bookmarkStart w:id="197" w:name="_Toc310123563"/>
      <w:bookmarkStart w:id="198" w:name="_Toc376119808"/>
      <w:bookmarkStart w:id="199" w:name="_Toc393364185"/>
      <w:r w:rsidRPr="00426516">
        <w:rPr>
          <w:rtl/>
        </w:rPr>
        <w:t>25- باب التّمحیص و النّهی عن التّوقیت و حصول البداء</w:t>
      </w:r>
      <w:bookmarkEnd w:id="196"/>
      <w:bookmarkEnd w:id="197"/>
      <w:bookmarkEnd w:id="198"/>
      <w:bookmarkEnd w:id="199"/>
      <w:r w:rsidRPr="00426516">
        <w:rPr>
          <w:rtl/>
        </w:rPr>
        <w:t xml:space="preserve"> </w:t>
      </w:r>
    </w:p>
    <w:p w:rsidR="00426516" w:rsidRPr="00C8155D" w:rsidRDefault="00426516" w:rsidP="0031454B">
      <w:pPr>
        <w:pStyle w:val="StyleComplexBLotus12ptJustifiedFirstline05cm"/>
        <w:spacing w:line="240" w:lineRule="auto"/>
        <w:rPr>
          <w:rStyle w:val="Char4"/>
          <w:rtl/>
        </w:rPr>
      </w:pPr>
      <w:r w:rsidRPr="00C8155D">
        <w:rPr>
          <w:rStyle w:val="Char4"/>
          <w:rtl/>
        </w:rPr>
        <w:t>مجلسی در این باب پنجاه روایت آورده از رُواتی مجهول یا کذّاب و یا از غُلا</w:t>
      </w:r>
      <w:r w:rsidRPr="00426516">
        <w:rPr>
          <w:rFonts w:ascii="mylotus" w:hAnsi="mylotus" w:cs="mylotus"/>
          <w:sz w:val="28"/>
          <w:szCs w:val="28"/>
          <w:rtl/>
          <w:lang w:bidi="fa-IR"/>
        </w:rPr>
        <w:t>ة</w:t>
      </w:r>
      <w:r w:rsidRPr="00C8155D">
        <w:rPr>
          <w:rStyle w:val="Char4"/>
          <w:rtl/>
        </w:rPr>
        <w:t>!! بسیاری از این اخبار از کتاب خرافی و بی‌اعتبار غیبت نُعمانی است!.</w:t>
      </w:r>
    </w:p>
    <w:p w:rsidR="00426516" w:rsidRPr="00C8155D" w:rsidRDefault="00426516" w:rsidP="0031454B">
      <w:pPr>
        <w:pStyle w:val="StyleComplexBLotus12ptJustifiedFirstline05cm"/>
        <w:spacing w:line="240" w:lineRule="auto"/>
        <w:rPr>
          <w:rStyle w:val="Char4"/>
          <w:rtl/>
        </w:rPr>
      </w:pPr>
      <w:r w:rsidRPr="00C8155D">
        <w:rPr>
          <w:rStyle w:val="Char4"/>
          <w:rtl/>
        </w:rPr>
        <w:t>1- تعداد زیادی از اخبار این باب می‌گویند که علّت طولانی شدن غیبت، امتحان شیعیان است زیرا شیعه باید مانند گندم غربال شود تا گندم (شیع</w:t>
      </w:r>
      <w:r w:rsidR="00C8155D">
        <w:rPr>
          <w:rStyle w:val="Char4"/>
          <w:rtl/>
        </w:rPr>
        <w:t>ه</w:t>
      </w:r>
      <w:r w:rsidRPr="00C8155D">
        <w:rPr>
          <w:rStyle w:val="Char4"/>
          <w:rtl/>
        </w:rPr>
        <w:t xml:space="preserve"> واقعی) از غیرگندم (شیع</w:t>
      </w:r>
      <w:r w:rsidR="00C8155D">
        <w:rPr>
          <w:rStyle w:val="Char4"/>
          <w:rtl/>
        </w:rPr>
        <w:t>ه</w:t>
      </w:r>
      <w:r w:rsidRPr="00C8155D">
        <w:rPr>
          <w:rStyle w:val="Char4"/>
          <w:rtl/>
        </w:rPr>
        <w:t xml:space="preserve"> غیر واقعی) جدا شود! (حدیث 2، 3، 20، 21 تا 33، 36 تا 38).</w:t>
      </w:r>
    </w:p>
    <w:p w:rsidR="00426516" w:rsidRPr="00C8155D" w:rsidRDefault="00426516" w:rsidP="0031454B">
      <w:pPr>
        <w:pStyle w:val="StyleComplexBLotus12ptJustifiedFirstline05cm"/>
        <w:spacing w:line="240" w:lineRule="auto"/>
        <w:rPr>
          <w:rStyle w:val="Char4"/>
          <w:rtl/>
        </w:rPr>
      </w:pPr>
      <w:r w:rsidRPr="00C8155D">
        <w:rPr>
          <w:rStyle w:val="Char4"/>
          <w:rtl/>
        </w:rPr>
        <w:t>2- تعدادی از احادیث می‌گویند توقیت (= تعیین وقت خروج) دروغ است. (حدیث 5 تا 9 و 19، 39، 41، 44، 45، 47) أمّا جالب است بدانیم که مجلسی در رسال</w:t>
      </w:r>
      <w:r w:rsidR="00C8155D">
        <w:rPr>
          <w:rStyle w:val="Char4"/>
          <w:rtl/>
        </w:rPr>
        <w:t>ه</w:t>
      </w:r>
      <w:r w:rsidRPr="00C8155D">
        <w:rPr>
          <w:rStyle w:val="Char4"/>
          <w:rtl/>
        </w:rPr>
        <w:t xml:space="preserve"> «رجعت» وقت ظهور را تعیین نموده است!!.</w:t>
      </w:r>
    </w:p>
    <w:p w:rsidR="00426516" w:rsidRPr="00E87903" w:rsidRDefault="00426516" w:rsidP="0031454B">
      <w:pPr>
        <w:pStyle w:val="StyleComplexBLotus12ptJustifiedFirstline05cm"/>
        <w:spacing w:line="240" w:lineRule="auto"/>
        <w:rPr>
          <w:rStyle w:val="Char4"/>
          <w:spacing w:val="-4"/>
          <w:rtl/>
        </w:rPr>
      </w:pPr>
      <w:r w:rsidRPr="00E87903">
        <w:rPr>
          <w:rStyle w:val="Char4"/>
          <w:spacing w:val="-4"/>
          <w:rtl/>
        </w:rPr>
        <w:t>3- تعدادی از احادیث، برخلاف دست</w:t>
      </w:r>
      <w:r w:rsidR="00C8155D" w:rsidRPr="00E87903">
        <w:rPr>
          <w:rStyle w:val="Char4"/>
          <w:spacing w:val="-4"/>
          <w:rtl/>
        </w:rPr>
        <w:t>ه</w:t>
      </w:r>
      <w:r w:rsidRPr="00E87903">
        <w:rPr>
          <w:rStyle w:val="Char4"/>
          <w:spacing w:val="-4"/>
          <w:rtl/>
        </w:rPr>
        <w:t xml:space="preserve"> قبلی، وقت خروج را می‌گویند و عدم خروج در وقت مذکور را ناشی از «بدا» می‌دانند و یا فقط به «بداء» اشاره می‌کنند! (حدیث 10 تا 12، 40، 42 و 43).</w:t>
      </w:r>
    </w:p>
    <w:p w:rsidR="00426516" w:rsidRPr="00C8155D" w:rsidRDefault="00426516" w:rsidP="0031454B">
      <w:pPr>
        <w:pStyle w:val="StyleComplexBLotus12ptJustifiedFirstline05cm"/>
        <w:spacing w:line="240" w:lineRule="auto"/>
        <w:rPr>
          <w:rStyle w:val="Char4"/>
          <w:rtl/>
        </w:rPr>
      </w:pPr>
      <w:r w:rsidRPr="00C8155D">
        <w:rPr>
          <w:rStyle w:val="Char4"/>
          <w:rtl/>
        </w:rPr>
        <w:t xml:space="preserve">4- تعدادی از أحادیث نیز به عنوانِ باب، ارتباطِ چندانی ندارند. ما از هر دسته نمونه‌هایی را مورد تأ مّل قرار می‌دهیم: </w:t>
      </w:r>
    </w:p>
    <w:p w:rsidR="00426516" w:rsidRPr="00C8155D" w:rsidRDefault="00426516" w:rsidP="0031454B">
      <w:pPr>
        <w:pStyle w:val="StyleComplexBLotus12ptJustifiedFirstline05cm"/>
        <w:spacing w:line="240" w:lineRule="auto"/>
        <w:rPr>
          <w:rStyle w:val="Char4"/>
          <w:rtl/>
        </w:rPr>
      </w:pPr>
      <w:r w:rsidRPr="00C8155D">
        <w:rPr>
          <w:rStyle w:val="Char4"/>
          <w:rtl/>
        </w:rPr>
        <w:t>×</w:t>
      </w:r>
      <w:r w:rsidRPr="00E87903">
        <w:rPr>
          <w:rStyle w:val="Char4"/>
          <w:spacing w:val="-2"/>
          <w:rtl/>
        </w:rPr>
        <w:t>1- روایتی ضعیف است که می‌گوید أمیرالمؤمنین</w:t>
      </w:r>
      <w:r w:rsidR="00E87903" w:rsidRPr="00E87903">
        <w:rPr>
          <w:rStyle w:val="Char4"/>
          <w:rFonts w:hint="cs"/>
          <w:spacing w:val="-2"/>
          <w:rtl/>
        </w:rPr>
        <w:t xml:space="preserve"> </w:t>
      </w:r>
      <w:r w:rsidRPr="00E87903">
        <w:rPr>
          <w:rStyle w:val="Char4"/>
          <w:spacing w:val="-2"/>
          <w:rtl/>
        </w:rPr>
        <w:sym w:font="AGA Arabesque" w:char="F075"/>
      </w:r>
      <w:r w:rsidRPr="00E87903">
        <w:rPr>
          <w:rStyle w:val="Char4"/>
          <w:spacing w:val="-2"/>
          <w:rtl/>
        </w:rPr>
        <w:t xml:space="preserve"> دربار</w:t>
      </w:r>
      <w:r w:rsidR="00C8155D" w:rsidRPr="00E87903">
        <w:rPr>
          <w:rStyle w:val="Char4"/>
          <w:spacing w:val="-2"/>
          <w:rtl/>
        </w:rPr>
        <w:t>ه</w:t>
      </w:r>
      <w:r w:rsidRPr="00E87903">
        <w:rPr>
          <w:rStyle w:val="Char4"/>
          <w:spacing w:val="-2"/>
          <w:rtl/>
        </w:rPr>
        <w:t xml:space="preserve"> مهدی فرمود: البتّه قائم از مردم غائب می‌شود تا آنکه نادان بگوید خدا چه نیازی دارد که [برای هدایت مردم، کسی] از آل‌محمد</w:t>
      </w:r>
      <w:r w:rsidR="00E87903" w:rsidRPr="00E87903">
        <w:rPr>
          <w:rStyle w:val="Char4"/>
          <w:rFonts w:hint="cs"/>
          <w:spacing w:val="-2"/>
          <w:rtl/>
        </w:rPr>
        <w:t xml:space="preserve"> </w:t>
      </w:r>
      <w:r w:rsidRPr="00E87903">
        <w:rPr>
          <w:rFonts w:cs="CTraditional Arabic"/>
          <w:spacing w:val="-2"/>
          <w:sz w:val="28"/>
          <w:szCs w:val="28"/>
          <w:rtl/>
          <w:lang w:bidi="fa-IR"/>
        </w:rPr>
        <w:t>ص</w:t>
      </w:r>
      <w:r w:rsidRPr="00C8155D">
        <w:rPr>
          <w:rStyle w:val="Char4"/>
          <w:rtl/>
        </w:rPr>
        <w:t xml:space="preserve"> [را برانگیزد]؟! می‌گوییم نادان نمی‌گوید بلکه دانای به قرآن با تعلّم از حضرت علی</w:t>
      </w:r>
      <w:r w:rsidRPr="00C8155D">
        <w:rPr>
          <w:rStyle w:val="Char4"/>
          <w:rtl/>
        </w:rPr>
        <w:sym w:font="AGA Arabesque" w:char="F075"/>
      </w:r>
      <w:r w:rsidRPr="00E87903">
        <w:rPr>
          <w:rStyle w:val="Char4"/>
          <w:vertAlign w:val="superscript"/>
          <w:rtl/>
        </w:rPr>
        <w:t>(</w:t>
      </w:r>
      <w:r w:rsidRPr="00E87903">
        <w:rPr>
          <w:rStyle w:val="Char4"/>
          <w:vertAlign w:val="superscript"/>
          <w:rtl/>
        </w:rPr>
        <w:footnoteReference w:id="225"/>
      </w:r>
      <w:r w:rsidRPr="00E87903">
        <w:rPr>
          <w:rStyle w:val="Char4"/>
          <w:vertAlign w:val="superscript"/>
          <w:rtl/>
        </w:rPr>
        <w:t>)</w:t>
      </w:r>
      <w:r w:rsidRPr="00C8155D">
        <w:rPr>
          <w:rStyle w:val="Char4"/>
          <w:rtl/>
        </w:rPr>
        <w:t xml:space="preserve"> می‌گوید که بعد از إکمال دین و إتمام نعمت و مأیوس شدن کُفّار، و عدم اشار</w:t>
      </w:r>
      <w:r w:rsidR="00C8155D">
        <w:rPr>
          <w:rStyle w:val="Char4"/>
          <w:rtl/>
        </w:rPr>
        <w:t>ه</w:t>
      </w:r>
      <w:r w:rsidRPr="00C8155D">
        <w:rPr>
          <w:rStyle w:val="Char4"/>
          <w:rtl/>
        </w:rPr>
        <w:t xml:space="preserve"> قرآن به هادی و زعیمِ غیرنبیِّ منصوص و منصوب مِن عِندالله، دلیلی بر لزوم ظهور مهدی نداریم. (فتأمّل)</w:t>
      </w:r>
    </w:p>
    <w:p w:rsidR="00426516" w:rsidRPr="0031454B" w:rsidRDefault="00426516" w:rsidP="0031454B">
      <w:pPr>
        <w:pStyle w:val="StyleComplexBLotus12ptJustifiedFirstline05cm"/>
        <w:spacing w:line="240" w:lineRule="auto"/>
        <w:rPr>
          <w:rStyle w:val="Char4"/>
          <w:spacing w:val="-2"/>
          <w:rtl/>
        </w:rPr>
      </w:pPr>
      <w:r w:rsidRPr="0031454B">
        <w:rPr>
          <w:rStyle w:val="Char4"/>
          <w:spacing w:val="-2"/>
          <w:rtl/>
        </w:rPr>
        <w:t xml:space="preserve">دیگر انکه امتحان مردم، اختصاص و نیازی به انتظار مهدی ندارد، زیرا خدا در سوره‌ای مکّی فرموده: </w:t>
      </w:r>
      <w:r w:rsidRPr="0031454B">
        <w:rPr>
          <w:rFonts w:ascii="Times New Roman" w:hAnsi="Times New Roman" w:cs="Traditional Arabic"/>
          <w:spacing w:val="-2"/>
          <w:sz w:val="28"/>
          <w:szCs w:val="28"/>
          <w:rtl/>
          <w:lang w:bidi="fa-IR"/>
        </w:rPr>
        <w:t>﴿</w:t>
      </w:r>
      <w:r w:rsidRPr="0031454B">
        <w:rPr>
          <w:rStyle w:val="Chard"/>
          <w:rFonts w:hint="eastAsia"/>
          <w:spacing w:val="-2"/>
          <w:rtl/>
        </w:rPr>
        <w:t>أَحَسِبَ</w:t>
      </w:r>
      <w:r w:rsidRPr="0031454B">
        <w:rPr>
          <w:rStyle w:val="Chard"/>
          <w:spacing w:val="-2"/>
          <w:rtl/>
        </w:rPr>
        <w:t xml:space="preserve"> </w:t>
      </w:r>
      <w:r w:rsidRPr="0031454B">
        <w:rPr>
          <w:rStyle w:val="Chard"/>
          <w:rFonts w:hint="cs"/>
          <w:spacing w:val="-2"/>
          <w:rtl/>
        </w:rPr>
        <w:t>ٱ</w:t>
      </w:r>
      <w:r w:rsidRPr="0031454B">
        <w:rPr>
          <w:rStyle w:val="Chard"/>
          <w:rFonts w:hint="eastAsia"/>
          <w:spacing w:val="-2"/>
          <w:rtl/>
        </w:rPr>
        <w:t>لنَّاسُ</w:t>
      </w:r>
      <w:r w:rsidRPr="0031454B">
        <w:rPr>
          <w:rStyle w:val="Chard"/>
          <w:spacing w:val="-2"/>
          <w:rtl/>
        </w:rPr>
        <w:t xml:space="preserve"> </w:t>
      </w:r>
      <w:r w:rsidRPr="0031454B">
        <w:rPr>
          <w:rStyle w:val="Chard"/>
          <w:rFonts w:hint="eastAsia"/>
          <w:spacing w:val="-2"/>
          <w:rtl/>
        </w:rPr>
        <w:t>أَن</w:t>
      </w:r>
      <w:r w:rsidRPr="0031454B">
        <w:rPr>
          <w:rStyle w:val="Chard"/>
          <w:spacing w:val="-2"/>
          <w:rtl/>
        </w:rPr>
        <w:t xml:space="preserve"> </w:t>
      </w:r>
      <w:r w:rsidRPr="0031454B">
        <w:rPr>
          <w:rStyle w:val="Chard"/>
          <w:rFonts w:hint="eastAsia"/>
          <w:spacing w:val="-2"/>
          <w:rtl/>
        </w:rPr>
        <w:t>يُت</w:t>
      </w:r>
      <w:r w:rsidRPr="0031454B">
        <w:rPr>
          <w:rStyle w:val="Chard"/>
          <w:rFonts w:hint="cs"/>
          <w:spacing w:val="-2"/>
          <w:rtl/>
        </w:rPr>
        <w:t>ۡ</w:t>
      </w:r>
      <w:r w:rsidRPr="0031454B">
        <w:rPr>
          <w:rStyle w:val="Chard"/>
          <w:rFonts w:hint="eastAsia"/>
          <w:spacing w:val="-2"/>
          <w:rtl/>
        </w:rPr>
        <w:t>رَكُو</w:t>
      </w:r>
      <w:r w:rsidRPr="0031454B">
        <w:rPr>
          <w:rStyle w:val="Chard"/>
          <w:rFonts w:hint="cs"/>
          <w:spacing w:val="-2"/>
          <w:rtl/>
        </w:rPr>
        <w:t>ٓ</w:t>
      </w:r>
      <w:r w:rsidRPr="0031454B">
        <w:rPr>
          <w:rStyle w:val="Chard"/>
          <w:rFonts w:hint="eastAsia"/>
          <w:spacing w:val="-2"/>
          <w:rtl/>
        </w:rPr>
        <w:t>اْ</w:t>
      </w:r>
      <w:r w:rsidRPr="0031454B">
        <w:rPr>
          <w:rStyle w:val="Chard"/>
          <w:spacing w:val="-2"/>
          <w:rtl/>
        </w:rPr>
        <w:t xml:space="preserve"> </w:t>
      </w:r>
      <w:r w:rsidRPr="0031454B">
        <w:rPr>
          <w:rStyle w:val="Chard"/>
          <w:rFonts w:hint="eastAsia"/>
          <w:spacing w:val="-2"/>
          <w:rtl/>
        </w:rPr>
        <w:t>أَن</w:t>
      </w:r>
      <w:r w:rsidRPr="0031454B">
        <w:rPr>
          <w:rStyle w:val="Chard"/>
          <w:spacing w:val="-2"/>
          <w:rtl/>
        </w:rPr>
        <w:t xml:space="preserve"> </w:t>
      </w:r>
      <w:r w:rsidRPr="0031454B">
        <w:rPr>
          <w:rStyle w:val="Chard"/>
          <w:rFonts w:hint="eastAsia"/>
          <w:spacing w:val="-2"/>
          <w:rtl/>
        </w:rPr>
        <w:t>يَقُولُو</w:t>
      </w:r>
      <w:r w:rsidRPr="0031454B">
        <w:rPr>
          <w:rStyle w:val="Chard"/>
          <w:rFonts w:hint="cs"/>
          <w:spacing w:val="-2"/>
          <w:rtl/>
        </w:rPr>
        <w:t>ٓ</w:t>
      </w:r>
      <w:r w:rsidRPr="0031454B">
        <w:rPr>
          <w:rStyle w:val="Chard"/>
          <w:rFonts w:hint="eastAsia"/>
          <w:spacing w:val="-2"/>
          <w:rtl/>
        </w:rPr>
        <w:t>اْ</w:t>
      </w:r>
      <w:r w:rsidRPr="0031454B">
        <w:rPr>
          <w:rStyle w:val="Chard"/>
          <w:spacing w:val="-2"/>
          <w:rtl/>
        </w:rPr>
        <w:t xml:space="preserve"> </w:t>
      </w:r>
      <w:r w:rsidRPr="0031454B">
        <w:rPr>
          <w:rStyle w:val="Chard"/>
          <w:rFonts w:hint="eastAsia"/>
          <w:spacing w:val="-2"/>
          <w:rtl/>
        </w:rPr>
        <w:t>ءَامَنَّا</w:t>
      </w:r>
      <w:r w:rsidRPr="0031454B">
        <w:rPr>
          <w:rStyle w:val="Chard"/>
          <w:spacing w:val="-2"/>
          <w:rtl/>
        </w:rPr>
        <w:t xml:space="preserve"> </w:t>
      </w:r>
      <w:r w:rsidRPr="0031454B">
        <w:rPr>
          <w:rStyle w:val="Chard"/>
          <w:rFonts w:hint="eastAsia"/>
          <w:spacing w:val="-2"/>
          <w:rtl/>
        </w:rPr>
        <w:t>وَهُم</w:t>
      </w:r>
      <w:r w:rsidRPr="0031454B">
        <w:rPr>
          <w:rStyle w:val="Chard"/>
          <w:rFonts w:hint="cs"/>
          <w:spacing w:val="-2"/>
          <w:rtl/>
        </w:rPr>
        <w:t>ۡ</w:t>
      </w:r>
      <w:r w:rsidRPr="0031454B">
        <w:rPr>
          <w:rStyle w:val="Chard"/>
          <w:spacing w:val="-2"/>
          <w:rtl/>
        </w:rPr>
        <w:t xml:space="preserve"> </w:t>
      </w:r>
      <w:r w:rsidRPr="0031454B">
        <w:rPr>
          <w:rStyle w:val="Chard"/>
          <w:rFonts w:hint="eastAsia"/>
          <w:spacing w:val="-2"/>
          <w:rtl/>
        </w:rPr>
        <w:t>لَا</w:t>
      </w:r>
      <w:r w:rsidRPr="0031454B">
        <w:rPr>
          <w:rStyle w:val="Chard"/>
          <w:spacing w:val="-2"/>
          <w:rtl/>
        </w:rPr>
        <w:t xml:space="preserve"> </w:t>
      </w:r>
      <w:r w:rsidRPr="0031454B">
        <w:rPr>
          <w:rStyle w:val="Chard"/>
          <w:rFonts w:hint="eastAsia"/>
          <w:spacing w:val="-2"/>
          <w:rtl/>
        </w:rPr>
        <w:t>يُف</w:t>
      </w:r>
      <w:r w:rsidRPr="0031454B">
        <w:rPr>
          <w:rStyle w:val="Chard"/>
          <w:rFonts w:hint="cs"/>
          <w:spacing w:val="-2"/>
          <w:rtl/>
        </w:rPr>
        <w:t>ۡ</w:t>
      </w:r>
      <w:r w:rsidRPr="0031454B">
        <w:rPr>
          <w:rStyle w:val="Chard"/>
          <w:rFonts w:hint="eastAsia"/>
          <w:spacing w:val="-2"/>
          <w:rtl/>
        </w:rPr>
        <w:t>تَنُونَ</w:t>
      </w:r>
      <w:r w:rsidRPr="0031454B">
        <w:rPr>
          <w:rStyle w:val="Chard"/>
          <w:spacing w:val="-2"/>
          <w:rtl/>
        </w:rPr>
        <w:t xml:space="preserve"> </w:t>
      </w:r>
      <w:r w:rsidRPr="0031454B">
        <w:rPr>
          <w:rStyle w:val="Chard"/>
          <w:rFonts w:hint="cs"/>
          <w:spacing w:val="-2"/>
          <w:rtl/>
        </w:rPr>
        <w:t>٢</w:t>
      </w:r>
      <w:r w:rsidRPr="0031454B">
        <w:rPr>
          <w:rStyle w:val="Chard"/>
          <w:spacing w:val="-2"/>
          <w:rtl/>
        </w:rPr>
        <w:t xml:space="preserve"> </w:t>
      </w:r>
      <w:r w:rsidRPr="0031454B">
        <w:rPr>
          <w:rStyle w:val="Chard"/>
          <w:rFonts w:hint="eastAsia"/>
          <w:spacing w:val="-2"/>
          <w:rtl/>
        </w:rPr>
        <w:t>وَلَقَد</w:t>
      </w:r>
      <w:r w:rsidRPr="0031454B">
        <w:rPr>
          <w:rStyle w:val="Chard"/>
          <w:rFonts w:hint="cs"/>
          <w:spacing w:val="-2"/>
          <w:rtl/>
        </w:rPr>
        <w:t>ۡ</w:t>
      </w:r>
      <w:r w:rsidRPr="0031454B">
        <w:rPr>
          <w:rStyle w:val="Chard"/>
          <w:spacing w:val="-2"/>
          <w:rtl/>
        </w:rPr>
        <w:t xml:space="preserve"> </w:t>
      </w:r>
      <w:r w:rsidRPr="0031454B">
        <w:rPr>
          <w:rStyle w:val="Chard"/>
          <w:rFonts w:hint="eastAsia"/>
          <w:spacing w:val="-2"/>
          <w:rtl/>
        </w:rPr>
        <w:t>فَتَنَّا</w:t>
      </w:r>
      <w:r w:rsidRPr="0031454B">
        <w:rPr>
          <w:rStyle w:val="Chard"/>
          <w:spacing w:val="-2"/>
          <w:rtl/>
        </w:rPr>
        <w:t xml:space="preserve"> </w:t>
      </w:r>
      <w:r w:rsidRPr="0031454B">
        <w:rPr>
          <w:rStyle w:val="Chard"/>
          <w:rFonts w:hint="cs"/>
          <w:spacing w:val="-2"/>
          <w:rtl/>
        </w:rPr>
        <w:t>ٱ</w:t>
      </w:r>
      <w:r w:rsidRPr="0031454B">
        <w:rPr>
          <w:rStyle w:val="Chard"/>
          <w:rFonts w:hint="eastAsia"/>
          <w:spacing w:val="-2"/>
          <w:rtl/>
        </w:rPr>
        <w:t>لَّذِينَ</w:t>
      </w:r>
      <w:r w:rsidRPr="0031454B">
        <w:rPr>
          <w:rStyle w:val="Chard"/>
          <w:spacing w:val="-2"/>
          <w:rtl/>
        </w:rPr>
        <w:t xml:space="preserve"> </w:t>
      </w:r>
      <w:r w:rsidRPr="0031454B">
        <w:rPr>
          <w:rStyle w:val="Chard"/>
          <w:rFonts w:hint="eastAsia"/>
          <w:spacing w:val="-2"/>
          <w:rtl/>
        </w:rPr>
        <w:t>مِن</w:t>
      </w:r>
      <w:r w:rsidRPr="0031454B">
        <w:rPr>
          <w:rStyle w:val="Chard"/>
          <w:spacing w:val="-2"/>
          <w:rtl/>
        </w:rPr>
        <w:t xml:space="preserve"> </w:t>
      </w:r>
      <w:r w:rsidRPr="0031454B">
        <w:rPr>
          <w:rStyle w:val="Chard"/>
          <w:rFonts w:hint="eastAsia"/>
          <w:spacing w:val="-2"/>
          <w:rtl/>
        </w:rPr>
        <w:t>قَب</w:t>
      </w:r>
      <w:r w:rsidRPr="0031454B">
        <w:rPr>
          <w:rStyle w:val="Chard"/>
          <w:rFonts w:hint="cs"/>
          <w:spacing w:val="-2"/>
          <w:rtl/>
        </w:rPr>
        <w:t>ۡ</w:t>
      </w:r>
      <w:r w:rsidRPr="0031454B">
        <w:rPr>
          <w:rStyle w:val="Chard"/>
          <w:rFonts w:hint="eastAsia"/>
          <w:spacing w:val="-2"/>
          <w:rtl/>
        </w:rPr>
        <w:t>لِهِم</w:t>
      </w:r>
      <w:r w:rsidRPr="0031454B">
        <w:rPr>
          <w:rStyle w:val="Chard"/>
          <w:rFonts w:hint="cs"/>
          <w:spacing w:val="-2"/>
          <w:rtl/>
        </w:rPr>
        <w:t>ۡۖ</w:t>
      </w:r>
      <w:r w:rsidRPr="0031454B">
        <w:rPr>
          <w:rStyle w:val="Chard"/>
          <w:spacing w:val="-2"/>
          <w:rtl/>
        </w:rPr>
        <w:t xml:space="preserve"> </w:t>
      </w:r>
      <w:r w:rsidRPr="0031454B">
        <w:rPr>
          <w:rStyle w:val="Chard"/>
          <w:rFonts w:hint="eastAsia"/>
          <w:spacing w:val="-2"/>
          <w:rtl/>
        </w:rPr>
        <w:t>فَلَيَع</w:t>
      </w:r>
      <w:r w:rsidRPr="0031454B">
        <w:rPr>
          <w:rStyle w:val="Chard"/>
          <w:rFonts w:hint="cs"/>
          <w:spacing w:val="-2"/>
          <w:rtl/>
        </w:rPr>
        <w:t>ۡ</w:t>
      </w:r>
      <w:r w:rsidRPr="0031454B">
        <w:rPr>
          <w:rStyle w:val="Chard"/>
          <w:rFonts w:hint="eastAsia"/>
          <w:spacing w:val="-2"/>
          <w:rtl/>
        </w:rPr>
        <w:t>لَمَنَّ</w:t>
      </w:r>
      <w:r w:rsidRPr="0031454B">
        <w:rPr>
          <w:rStyle w:val="Chard"/>
          <w:spacing w:val="-2"/>
          <w:rtl/>
        </w:rPr>
        <w:t xml:space="preserve"> </w:t>
      </w:r>
      <w:r w:rsidRPr="0031454B">
        <w:rPr>
          <w:rStyle w:val="Chard"/>
          <w:rFonts w:hint="cs"/>
          <w:spacing w:val="-2"/>
          <w:rtl/>
        </w:rPr>
        <w:t>ٱ</w:t>
      </w:r>
      <w:r w:rsidRPr="0031454B">
        <w:rPr>
          <w:rStyle w:val="Chard"/>
          <w:rFonts w:hint="eastAsia"/>
          <w:spacing w:val="-2"/>
          <w:rtl/>
        </w:rPr>
        <w:t>للَّهُ</w:t>
      </w:r>
      <w:r w:rsidRPr="0031454B">
        <w:rPr>
          <w:rStyle w:val="Chard"/>
          <w:spacing w:val="-2"/>
          <w:rtl/>
        </w:rPr>
        <w:t xml:space="preserve"> </w:t>
      </w:r>
      <w:r w:rsidRPr="0031454B">
        <w:rPr>
          <w:rStyle w:val="Chard"/>
          <w:rFonts w:hint="cs"/>
          <w:spacing w:val="-2"/>
          <w:rtl/>
        </w:rPr>
        <w:t>ٱ</w:t>
      </w:r>
      <w:r w:rsidRPr="0031454B">
        <w:rPr>
          <w:rStyle w:val="Chard"/>
          <w:rFonts w:hint="eastAsia"/>
          <w:spacing w:val="-2"/>
          <w:rtl/>
        </w:rPr>
        <w:t>لَّذِينَ</w:t>
      </w:r>
      <w:r w:rsidRPr="0031454B">
        <w:rPr>
          <w:rStyle w:val="Chard"/>
          <w:spacing w:val="-2"/>
          <w:rtl/>
        </w:rPr>
        <w:t xml:space="preserve"> </w:t>
      </w:r>
      <w:r w:rsidRPr="0031454B">
        <w:rPr>
          <w:rStyle w:val="Chard"/>
          <w:rFonts w:hint="eastAsia"/>
          <w:spacing w:val="-2"/>
          <w:rtl/>
        </w:rPr>
        <w:t>صَدَقُواْ</w:t>
      </w:r>
      <w:r w:rsidRPr="0031454B">
        <w:rPr>
          <w:rStyle w:val="Chard"/>
          <w:spacing w:val="-2"/>
          <w:rtl/>
        </w:rPr>
        <w:t xml:space="preserve"> </w:t>
      </w:r>
      <w:r w:rsidRPr="0031454B">
        <w:rPr>
          <w:rStyle w:val="Chard"/>
          <w:rFonts w:hint="eastAsia"/>
          <w:spacing w:val="-2"/>
          <w:rtl/>
        </w:rPr>
        <w:t>وَلَيَع</w:t>
      </w:r>
      <w:r w:rsidRPr="0031454B">
        <w:rPr>
          <w:rStyle w:val="Chard"/>
          <w:rFonts w:hint="cs"/>
          <w:spacing w:val="-2"/>
          <w:rtl/>
        </w:rPr>
        <w:t>ۡ</w:t>
      </w:r>
      <w:r w:rsidRPr="0031454B">
        <w:rPr>
          <w:rStyle w:val="Chard"/>
          <w:rFonts w:hint="eastAsia"/>
          <w:spacing w:val="-2"/>
          <w:rtl/>
        </w:rPr>
        <w:t>لَمَنَّ</w:t>
      </w:r>
      <w:r w:rsidRPr="0031454B">
        <w:rPr>
          <w:rStyle w:val="Chard"/>
          <w:spacing w:val="-2"/>
          <w:rtl/>
        </w:rPr>
        <w:t xml:space="preserve"> </w:t>
      </w:r>
      <w:r w:rsidRPr="0031454B">
        <w:rPr>
          <w:rStyle w:val="Chard"/>
          <w:rFonts w:hint="cs"/>
          <w:spacing w:val="-2"/>
          <w:rtl/>
        </w:rPr>
        <w:t>ٱ</w:t>
      </w:r>
      <w:r w:rsidRPr="0031454B">
        <w:rPr>
          <w:rStyle w:val="Chard"/>
          <w:rFonts w:hint="eastAsia"/>
          <w:spacing w:val="-2"/>
          <w:rtl/>
        </w:rPr>
        <w:t>ل</w:t>
      </w:r>
      <w:r w:rsidRPr="0031454B">
        <w:rPr>
          <w:rStyle w:val="Chard"/>
          <w:rFonts w:hint="cs"/>
          <w:spacing w:val="-2"/>
          <w:rtl/>
        </w:rPr>
        <w:t>ۡ</w:t>
      </w:r>
      <w:r w:rsidRPr="0031454B">
        <w:rPr>
          <w:rStyle w:val="Chard"/>
          <w:rFonts w:hint="eastAsia"/>
          <w:spacing w:val="-2"/>
          <w:rtl/>
        </w:rPr>
        <w:t>كَ</w:t>
      </w:r>
      <w:r w:rsidRPr="0031454B">
        <w:rPr>
          <w:rStyle w:val="Chard"/>
          <w:rFonts w:hint="cs"/>
          <w:spacing w:val="-2"/>
          <w:rtl/>
        </w:rPr>
        <w:t>ٰ</w:t>
      </w:r>
      <w:r w:rsidRPr="0031454B">
        <w:rPr>
          <w:rStyle w:val="Chard"/>
          <w:rFonts w:hint="eastAsia"/>
          <w:spacing w:val="-2"/>
          <w:rtl/>
        </w:rPr>
        <w:t>ذِبِينَ</w:t>
      </w:r>
      <w:r w:rsidRPr="0031454B">
        <w:rPr>
          <w:rStyle w:val="Chard"/>
          <w:spacing w:val="-2"/>
          <w:rtl/>
        </w:rPr>
        <w:t xml:space="preserve"> </w:t>
      </w:r>
      <w:r w:rsidRPr="0031454B">
        <w:rPr>
          <w:rStyle w:val="Chard"/>
          <w:rFonts w:hint="cs"/>
          <w:spacing w:val="-2"/>
          <w:rtl/>
        </w:rPr>
        <w:t>٣</w:t>
      </w:r>
      <w:r w:rsidRPr="0031454B">
        <w:rPr>
          <w:rFonts w:ascii="Times New Roman" w:hAnsi="Times New Roman" w:cs="Traditional Arabic"/>
          <w:spacing w:val="-2"/>
          <w:sz w:val="28"/>
          <w:szCs w:val="28"/>
          <w:rtl/>
          <w:lang w:bidi="fa-IR"/>
        </w:rPr>
        <w:t>﴾</w:t>
      </w:r>
      <w:r w:rsidRPr="0031454B">
        <w:rPr>
          <w:rStyle w:val="Char4"/>
          <w:rFonts w:hint="cs"/>
          <w:spacing w:val="-2"/>
          <w:rtl/>
        </w:rPr>
        <w:t xml:space="preserve"> </w:t>
      </w:r>
      <w:r w:rsidRPr="0031454B">
        <w:rPr>
          <w:rStyle w:val="Char6"/>
          <w:spacing w:val="-2"/>
          <w:rtl/>
        </w:rPr>
        <w:t>[العنکبوت: 2</w:t>
      </w:r>
      <w:r w:rsidRPr="0031454B">
        <w:rPr>
          <w:rStyle w:val="Char6"/>
          <w:rFonts w:hint="cs"/>
          <w:spacing w:val="-2"/>
          <w:rtl/>
        </w:rPr>
        <w:t>-</w:t>
      </w:r>
      <w:r w:rsidRPr="0031454B">
        <w:rPr>
          <w:rStyle w:val="Char6"/>
          <w:spacing w:val="-2"/>
          <w:rtl/>
        </w:rPr>
        <w:t xml:space="preserve">3]. </w:t>
      </w:r>
      <w:r w:rsidRPr="0031454B">
        <w:rPr>
          <w:rFonts w:cs="Traditional Arabic"/>
          <w:spacing w:val="-2"/>
          <w:sz w:val="26"/>
          <w:szCs w:val="26"/>
          <w:rtl/>
          <w:lang w:bidi="fa-IR"/>
        </w:rPr>
        <w:t>«</w:t>
      </w:r>
      <w:r w:rsidRPr="0031454B">
        <w:rPr>
          <w:rStyle w:val="Char7"/>
          <w:spacing w:val="-2"/>
          <w:rtl/>
        </w:rPr>
        <w:t>آیا مردم پنداشته‌اند همین که [به زبان] گویند ایمان آوردیم ایشان را وانهند و آزموده نشوند؟! هرآینه کسانی را که پیش از ایشان [بوده‌اند] آزموده‌ایم و هرآینه البتّه خداوند کسانی را که [در ایمان آوری] راست گفتند می‌شناسد و هرآینه البتّه دروغگویان را [نیز] می‌شناسد</w:t>
      </w:r>
      <w:r w:rsidRPr="0031454B">
        <w:rPr>
          <w:rFonts w:cs="Traditional Arabic"/>
          <w:spacing w:val="-2"/>
          <w:sz w:val="26"/>
          <w:szCs w:val="26"/>
          <w:rtl/>
          <w:lang w:bidi="fa-IR"/>
        </w:rPr>
        <w:t>»</w:t>
      </w:r>
      <w:r w:rsidRPr="0031454B">
        <w:rPr>
          <w:rStyle w:val="Char7"/>
          <w:spacing w:val="-2"/>
          <w:rtl/>
        </w:rPr>
        <w:t xml:space="preserve">. </w:t>
      </w:r>
      <w:r w:rsidRPr="0031454B">
        <w:rPr>
          <w:rStyle w:val="Char4"/>
          <w:spacing w:val="-2"/>
          <w:rtl/>
        </w:rPr>
        <w:t>آیا أمّت نوح و سلیمان و عیسی و... امتحان نداشتند؟! آیا أصحاب رسول خدا</w:t>
      </w:r>
      <w:r w:rsidR="00E87903" w:rsidRPr="0031454B">
        <w:rPr>
          <w:rStyle w:val="Char4"/>
          <w:rFonts w:hint="cs"/>
          <w:spacing w:val="-2"/>
          <w:rtl/>
        </w:rPr>
        <w:t xml:space="preserve"> </w:t>
      </w:r>
      <w:r w:rsidRPr="0031454B">
        <w:rPr>
          <w:rFonts w:cs="CTraditional Arabic"/>
          <w:spacing w:val="-2"/>
          <w:sz w:val="28"/>
          <w:szCs w:val="28"/>
          <w:rtl/>
          <w:lang w:bidi="fa-IR"/>
        </w:rPr>
        <w:t>ص</w:t>
      </w:r>
      <w:r w:rsidRPr="0031454B">
        <w:rPr>
          <w:rStyle w:val="Char4"/>
          <w:spacing w:val="-2"/>
          <w:rtl/>
        </w:rPr>
        <w:t xml:space="preserve"> که مسأل</w:t>
      </w:r>
      <w:r w:rsidR="00C8155D" w:rsidRPr="0031454B">
        <w:rPr>
          <w:rStyle w:val="Char4"/>
          <w:spacing w:val="-2"/>
          <w:rtl/>
        </w:rPr>
        <w:t>ه</w:t>
      </w:r>
      <w:r w:rsidRPr="0031454B">
        <w:rPr>
          <w:rStyle w:val="Char4"/>
          <w:spacing w:val="-2"/>
          <w:rtl/>
        </w:rPr>
        <w:t xml:space="preserve"> غیبت برایشان مطرح نبود، امتحان نشدند؟! آیا شیعیان تا زمان حضرت عسکری امتحان نشدند؟ به هر حال مسأل</w:t>
      </w:r>
      <w:r w:rsidR="00C8155D" w:rsidRPr="0031454B">
        <w:rPr>
          <w:rStyle w:val="Char4"/>
          <w:spacing w:val="-2"/>
          <w:rtl/>
        </w:rPr>
        <w:t>ه</w:t>
      </w:r>
      <w:r w:rsidRPr="0031454B">
        <w:rPr>
          <w:rStyle w:val="Char4"/>
          <w:spacing w:val="-2"/>
          <w:rtl/>
        </w:rPr>
        <w:t xml:space="preserve"> امتحان نمی‌تواند توجیه غیبت هزار ساله باشد.</w:t>
      </w:r>
    </w:p>
    <w:p w:rsidR="00426516" w:rsidRPr="00C8155D" w:rsidRDefault="00426516" w:rsidP="00EF47AE">
      <w:pPr>
        <w:pStyle w:val="StyleComplexBLotus12ptJustifiedFirstline05cm"/>
        <w:spacing w:line="250" w:lineRule="auto"/>
        <w:rPr>
          <w:rStyle w:val="Char4"/>
          <w:rtl/>
        </w:rPr>
      </w:pPr>
      <w:r w:rsidRPr="00C8155D">
        <w:rPr>
          <w:rStyle w:val="Char4"/>
          <w:rtl/>
        </w:rPr>
        <w:t>×4 و 18- شیخ طوسی روایت کرده که علیّ بن یَقطین می‌گوید: امام کاظم</w:t>
      </w:r>
      <w:r w:rsidR="00E87903">
        <w:rPr>
          <w:rStyle w:val="Char4"/>
          <w:rFonts w:hint="cs"/>
          <w:rtl/>
        </w:rPr>
        <w:t xml:space="preserve"> </w:t>
      </w:r>
      <w:r w:rsidRPr="00C8155D">
        <w:rPr>
          <w:rStyle w:val="Char4"/>
          <w:rtl/>
        </w:rPr>
        <w:sym w:font="AGA Arabesque" w:char="F075"/>
      </w:r>
      <w:r w:rsidRPr="00C8155D">
        <w:rPr>
          <w:rStyle w:val="Char4"/>
          <w:rtl/>
        </w:rPr>
        <w:t xml:space="preserve"> به من فرمود: ای علی دویست سال است که شیعه با آرزو تربیت می‌شود! و پدرش از او پرسیده چرا آنچه دربار</w:t>
      </w:r>
      <w:r w:rsidR="00C8155D">
        <w:rPr>
          <w:rStyle w:val="Char4"/>
          <w:rtl/>
        </w:rPr>
        <w:t>ه</w:t>
      </w:r>
      <w:r w:rsidRPr="00C8155D">
        <w:rPr>
          <w:rStyle w:val="Char4"/>
          <w:rtl/>
        </w:rPr>
        <w:t xml:space="preserve"> ما (حکومت بنی‌عبّاس) گفته شد، واقع گردید ولی آنچه دربار</w:t>
      </w:r>
      <w:r w:rsidR="00C8155D">
        <w:rPr>
          <w:rStyle w:val="Char4"/>
          <w:rtl/>
        </w:rPr>
        <w:t>ه</w:t>
      </w:r>
      <w:r w:rsidRPr="00C8155D">
        <w:rPr>
          <w:rStyle w:val="Char4"/>
          <w:rtl/>
        </w:rPr>
        <w:t xml:space="preserve"> شما (دولت أئمّه) گفته شد، تحقّق نیافت؟ علی جواب داده اگر به ما گفته می‌شد که این أمر تا دویست سال یا سیصد سال دیگر حاصل نمی‌شود، دلها سخت می‌شد و عامّ</w:t>
      </w:r>
      <w:r w:rsidR="00C8155D">
        <w:rPr>
          <w:rStyle w:val="Char4"/>
          <w:rtl/>
        </w:rPr>
        <w:t>ه</w:t>
      </w:r>
      <w:r w:rsidRPr="00C8155D">
        <w:rPr>
          <w:rStyle w:val="Char4"/>
          <w:rtl/>
        </w:rPr>
        <w:t xml:space="preserve"> مردم از اسلام بر می‌گشتند، لیکن گفتند ظهور چه زود است! ظهور چه نزدیک است! تا دلهای مردم را ألفت دهند... الخ (حدیث 6 باب 139 کافی است که مجلسی در </w:t>
      </w:r>
      <w:r w:rsidRPr="00E87903">
        <w:rPr>
          <w:rStyle w:val="Char4"/>
          <w:rtl/>
        </w:rPr>
        <w:t>«مرآة العقول»</w:t>
      </w:r>
      <w:r w:rsidRPr="00C8155D">
        <w:rPr>
          <w:rStyle w:val="Char4"/>
          <w:rtl/>
        </w:rPr>
        <w:t xml:space="preserve"> آن را ضعیف دانسته است).</w:t>
      </w:r>
    </w:p>
    <w:p w:rsidR="00426516" w:rsidRPr="00C8155D" w:rsidRDefault="00426516" w:rsidP="00EF47AE">
      <w:pPr>
        <w:pStyle w:val="StyleComplexBLotus12ptJustifiedFirstline05cm"/>
        <w:widowControl w:val="0"/>
        <w:spacing w:line="250" w:lineRule="auto"/>
        <w:rPr>
          <w:rStyle w:val="Char4"/>
          <w:rtl/>
        </w:rPr>
      </w:pPr>
      <w:r w:rsidRPr="00C8155D">
        <w:rPr>
          <w:rStyle w:val="Char4"/>
          <w:rtl/>
        </w:rPr>
        <w:t>باید گفت اینکه هزار و دویست سال گذشته و مهدی ظهور نکرده ولی آخوندها هنوز مردم را منتظر ظهور مهدی نگاه داشته‌اند و اگر أئمّه می‌دانستند که آخوندها تا این اندازه در عوامفریبی حذاقت و استادی دارند خود را ملزم نمی‌دیدند که بگویند: «ما أسرَعَهُ! ما</w:t>
      </w:r>
      <w:r w:rsidRPr="00426516">
        <w:rPr>
          <w:rFonts w:cs="Traditional Arabic"/>
          <w:b/>
          <w:bCs/>
          <w:sz w:val="28"/>
          <w:szCs w:val="28"/>
          <w:rtl/>
          <w:lang w:bidi="fa-IR"/>
        </w:rPr>
        <w:t xml:space="preserve"> </w:t>
      </w:r>
      <w:r w:rsidRPr="00C8155D">
        <w:rPr>
          <w:rStyle w:val="Char4"/>
          <w:rtl/>
        </w:rPr>
        <w:t>أقرَبَهُ ! = ظهور چه زود است! ظهور نزدیک است!» این کار آخوندها کم از معجزه نیست!!(</w:t>
      </w:r>
      <w:r w:rsidRPr="00C8155D">
        <w:rPr>
          <w:rStyle w:val="Char4"/>
          <w:rtl/>
        </w:rPr>
        <w:footnoteReference w:id="226"/>
      </w:r>
      <w:r w:rsidRPr="00C8155D">
        <w:rPr>
          <w:rStyle w:val="Char4"/>
          <w:rtl/>
        </w:rPr>
        <w:t>).</w:t>
      </w:r>
    </w:p>
    <w:p w:rsidR="00426516" w:rsidRPr="00C8155D" w:rsidRDefault="00426516" w:rsidP="00EF47AE">
      <w:pPr>
        <w:pStyle w:val="StyleComplexBLotus12ptJustifiedFirstline05cm"/>
        <w:spacing w:line="250" w:lineRule="auto"/>
        <w:rPr>
          <w:rStyle w:val="Char4"/>
          <w:rtl/>
        </w:rPr>
      </w:pPr>
      <w:r w:rsidRPr="00C8155D">
        <w:rPr>
          <w:rStyle w:val="Char4"/>
          <w:rtl/>
        </w:rPr>
        <w:t>×11 و 42- بنابه نقل شیخ طوسی امام باقر</w:t>
      </w:r>
      <w:r w:rsidR="00E87903">
        <w:rPr>
          <w:rStyle w:val="Char4"/>
          <w:rFonts w:hint="cs"/>
          <w:rtl/>
        </w:rPr>
        <w:t xml:space="preserve"> </w:t>
      </w:r>
      <w:r w:rsidRPr="00C8155D">
        <w:rPr>
          <w:rStyle w:val="Char4"/>
          <w:rtl/>
        </w:rPr>
        <w:sym w:font="AGA Arabesque" w:char="F075"/>
      </w:r>
      <w:r w:rsidRPr="00C8155D">
        <w:rPr>
          <w:rStyle w:val="Char4"/>
          <w:rtl/>
        </w:rPr>
        <w:t xml:space="preserve"> به أبوحمزۀ ثمالی فرموده ظهور قائم در سال هفتاد هجری بوده پس چون امام حسین</w:t>
      </w:r>
      <w:r w:rsidR="00E87903">
        <w:rPr>
          <w:rStyle w:val="Char4"/>
          <w:rFonts w:hint="cs"/>
          <w:rtl/>
        </w:rPr>
        <w:t xml:space="preserve"> </w:t>
      </w:r>
      <w:r w:rsidRPr="00C8155D">
        <w:rPr>
          <w:rStyle w:val="Char4"/>
          <w:rtl/>
        </w:rPr>
        <w:sym w:font="AGA Arabesque" w:char="F075"/>
      </w:r>
      <w:r w:rsidRPr="00C8155D">
        <w:rPr>
          <w:rStyle w:val="Char4"/>
          <w:rtl/>
        </w:rPr>
        <w:t xml:space="preserve"> شهید شد غضب خدا بر أهل زمین شدّت یافت(؟!) و این أمر را تا سال صد و چهل به تأخیر افکند (یعنی أحادیثی که می‌گویند ما قبلاً وقت تعیین نکردیم و کذب الوقّاتُون، دروغ است؟!) سپس شما این زمان را فاش کردید و خدا آن را عقب انداخت!! می‌پرسیم مگر به حضرت باقر وحی می‌شود که دانست خدا ظهور را تا سال 140 تأخیر انداخت؟! ملاحظه کنید با چه دروغهایی مردم را فریفته‌اند؟ ثانیاً سال هفتاد مقارن حضرت سجّاد</w:t>
      </w:r>
      <w:r w:rsidR="00E87903">
        <w:rPr>
          <w:rStyle w:val="Char4"/>
          <w:rFonts w:hint="cs"/>
          <w:rtl/>
        </w:rPr>
        <w:t xml:space="preserve"> </w:t>
      </w:r>
      <w:r w:rsidRPr="00C8155D">
        <w:rPr>
          <w:rStyle w:val="Char4"/>
          <w:rtl/>
        </w:rPr>
        <w:sym w:font="AGA Arabesque" w:char="F075"/>
      </w:r>
      <w:r w:rsidRPr="00C8155D">
        <w:rPr>
          <w:rStyle w:val="Char4"/>
          <w:rtl/>
        </w:rPr>
        <w:t xml:space="preserve"> است که نامش علی و سال صد و چهل مقارن حضرت صادق است که نامش جعفر بود. یعنی روایاتی که می‌گویند پیامبر فرموده نام قائم نام من است، دروغ گفته‌اند؟!.</w:t>
      </w:r>
    </w:p>
    <w:p w:rsidR="00426516" w:rsidRPr="00C8155D" w:rsidRDefault="00426516" w:rsidP="0031454B">
      <w:pPr>
        <w:pStyle w:val="StyleComplexBLotus12ptJustifiedFirstline05cm"/>
        <w:spacing w:line="240" w:lineRule="auto"/>
        <w:rPr>
          <w:rStyle w:val="Char4"/>
          <w:rtl/>
        </w:rPr>
      </w:pPr>
      <w:r w:rsidRPr="00C8155D">
        <w:rPr>
          <w:rStyle w:val="Char4"/>
          <w:rtl/>
        </w:rPr>
        <w:t>×13- حدیثی مرسل است که «عیّاشیِ» خرافی بدون ذکر وسائط میان خود و ابولبید آن را نقل کرده و جالبتر اینکه ابولبید نیز مهمل است!! او افتراء بسته به حضرت باقر</w:t>
      </w:r>
      <w:r w:rsidR="00E87903">
        <w:rPr>
          <w:rStyle w:val="Char4"/>
          <w:rFonts w:hint="cs"/>
          <w:rtl/>
        </w:rPr>
        <w:t xml:space="preserve"> </w:t>
      </w:r>
      <w:r w:rsidRPr="00C8155D">
        <w:rPr>
          <w:rStyle w:val="Char4"/>
          <w:rtl/>
        </w:rPr>
        <w:sym w:font="AGA Arabesque" w:char="F075"/>
      </w:r>
      <w:r w:rsidRPr="00C8155D">
        <w:rPr>
          <w:rStyle w:val="Char4"/>
          <w:rtl/>
        </w:rPr>
        <w:t>!! حدیثی است سراسر مُعَمّی که با حروف أبجد و حروف مقطّع</w:t>
      </w:r>
      <w:r w:rsidR="00C8155D">
        <w:rPr>
          <w:rStyle w:val="Char4"/>
          <w:rtl/>
        </w:rPr>
        <w:t>ه</w:t>
      </w:r>
      <w:r w:rsidRPr="00C8155D">
        <w:rPr>
          <w:rStyle w:val="Char4"/>
          <w:rtl/>
        </w:rPr>
        <w:t xml:space="preserve"> قرآن بازی کرده!! حال جای سؤال است که امام و هادیِ أمّت که نباید معمّی بگوید! امام در این حدیث با گفتن مُعَمّی وقت ظهور را گفته أمّا برای ناس که مخاطب شریعت‌اند، مفهوم نیست! ثانیاً با أحادیث «کَذَبَ الوَقّاتون» مخالف است!.</w:t>
      </w:r>
    </w:p>
    <w:p w:rsidR="00426516" w:rsidRPr="00C8155D" w:rsidRDefault="00426516" w:rsidP="0031454B">
      <w:pPr>
        <w:pStyle w:val="StyleComplexBLotus12ptJustifiedFirstline05cm"/>
        <w:spacing w:line="240" w:lineRule="auto"/>
        <w:rPr>
          <w:rStyle w:val="Char4"/>
          <w:rtl/>
        </w:rPr>
      </w:pPr>
      <w:r w:rsidRPr="00C8155D">
        <w:rPr>
          <w:rStyle w:val="Char4"/>
          <w:rtl/>
        </w:rPr>
        <w:t>×49- حدیثی ضعیف و افتراء به حضرت صادق</w:t>
      </w:r>
      <w:r w:rsidR="00E87903">
        <w:rPr>
          <w:rStyle w:val="Char4"/>
          <w:rFonts w:hint="cs"/>
          <w:rtl/>
        </w:rPr>
        <w:t xml:space="preserve"> </w:t>
      </w:r>
      <w:r w:rsidRPr="00C8155D">
        <w:rPr>
          <w:rStyle w:val="Char4"/>
          <w:rtl/>
        </w:rPr>
        <w:sym w:font="AGA Arabesque" w:char="F075"/>
      </w:r>
      <w:r w:rsidRPr="00C8155D">
        <w:rPr>
          <w:rStyle w:val="Char4"/>
          <w:rtl/>
        </w:rPr>
        <w:t xml:space="preserve"> است که فرموده خدا به عِمران وحی فرمود که به تو پسری دهم که به إذن خدا نابینا و مبتلای به پیسی را شفا داده و مرده را زنده می‌کند. عِمران عیالش حَنّه را از این بشارت آگاه کرد! ولی او مریم را زایید و سپس خدا حضرت عیسی را به مریم داد. پس اگر ما أئمّه دربار</w:t>
      </w:r>
      <w:r w:rsidR="00C8155D">
        <w:rPr>
          <w:rStyle w:val="Char4"/>
          <w:rtl/>
        </w:rPr>
        <w:t>ه</w:t>
      </w:r>
      <w:r w:rsidRPr="00C8155D">
        <w:rPr>
          <w:rStyle w:val="Char4"/>
          <w:rtl/>
        </w:rPr>
        <w:t xml:space="preserve"> کسی چیزی گفتیم و در بار</w:t>
      </w:r>
      <w:r w:rsidR="00C8155D">
        <w:rPr>
          <w:rStyle w:val="Char4"/>
          <w:rtl/>
        </w:rPr>
        <w:t>ه</w:t>
      </w:r>
      <w:r w:rsidRPr="00C8155D">
        <w:rPr>
          <w:rStyle w:val="Char4"/>
          <w:rtl/>
        </w:rPr>
        <w:t xml:space="preserve"> او تحقّق نیافت و دربار</w:t>
      </w:r>
      <w:r w:rsidR="00C8155D">
        <w:rPr>
          <w:rStyle w:val="Char4"/>
          <w:rtl/>
        </w:rPr>
        <w:t>ه</w:t>
      </w:r>
      <w:r w:rsidRPr="00C8155D">
        <w:rPr>
          <w:rStyle w:val="Char4"/>
          <w:rtl/>
        </w:rPr>
        <w:t xml:space="preserve"> فرزند یا نو</w:t>
      </w:r>
      <w:r w:rsidR="00C8155D">
        <w:rPr>
          <w:rStyle w:val="Char4"/>
          <w:rtl/>
        </w:rPr>
        <w:t>ه</w:t>
      </w:r>
      <w:r w:rsidRPr="00C8155D">
        <w:rPr>
          <w:rStyle w:val="Char4"/>
          <w:rtl/>
        </w:rPr>
        <w:t xml:space="preserve"> او تحقّق یافت، شما انکار نکنید!! شما را به خدا ملاحظه کنید چه مهملاتی در کتب خود انباشته‌اند. أوّلاً عِمران و حَنَّه، جفر و جامعه و..... نداشته‌اند که در آن بنگرند بنابراین اگر خبر آنان کاملاً تحقّق نیابد کمتر عجیب است تا از امامی‌که به قول شما در جفر و جامعه می‌نگرد. کدام را قبول کنیم؟ (ضرور است که مراجعه شود به «عرض اخبار اصول برقرآن وعقول»، باب 98، ص512تا521).</w:t>
      </w:r>
    </w:p>
    <w:p w:rsidR="00426516" w:rsidRPr="00C8155D" w:rsidRDefault="00426516" w:rsidP="0031454B">
      <w:pPr>
        <w:pStyle w:val="StyleComplexBLotus12ptJustifiedFirstline05cm"/>
        <w:spacing w:line="240" w:lineRule="auto"/>
        <w:rPr>
          <w:rStyle w:val="Char4"/>
          <w:rtl/>
        </w:rPr>
      </w:pPr>
      <w:r w:rsidRPr="00E87903">
        <w:rPr>
          <w:rStyle w:val="Char4"/>
          <w:spacing w:val="-2"/>
          <w:rtl/>
        </w:rPr>
        <w:t>ثانیاً: کلام منقول از امام، مطابق قرآن نیست زیرا در کتاب خدا، همسر عمران خود نذر کرده و سخنی از إخبار إلهی به عمران نیست درحالی‌که در مورد حضرت یحیی</w:t>
      </w:r>
      <w:r w:rsidR="00E87903" w:rsidRPr="00E87903">
        <w:rPr>
          <w:rStyle w:val="Char4"/>
          <w:rFonts w:hint="cs"/>
          <w:spacing w:val="-2"/>
          <w:rtl/>
        </w:rPr>
        <w:t xml:space="preserve"> </w:t>
      </w:r>
      <w:r w:rsidRPr="00E87903">
        <w:rPr>
          <w:rStyle w:val="Char4"/>
          <w:spacing w:val="-2"/>
          <w:rtl/>
        </w:rPr>
        <w:sym w:font="AGA Arabesque" w:char="F075"/>
      </w:r>
      <w:r w:rsidRPr="00E87903">
        <w:rPr>
          <w:rStyle w:val="Char4"/>
          <w:spacing w:val="-2"/>
          <w:rtl/>
        </w:rPr>
        <w:t xml:space="preserve"> و حضرت عیسی</w:t>
      </w:r>
      <w:r w:rsidR="00E87903" w:rsidRPr="00E87903">
        <w:rPr>
          <w:rStyle w:val="Char4"/>
          <w:rFonts w:hint="cs"/>
          <w:spacing w:val="-2"/>
          <w:rtl/>
        </w:rPr>
        <w:t xml:space="preserve"> </w:t>
      </w:r>
      <w:r w:rsidRPr="00E87903">
        <w:rPr>
          <w:rStyle w:val="Char4"/>
          <w:spacing w:val="-2"/>
          <w:rtl/>
        </w:rPr>
        <w:sym w:font="AGA Arabesque" w:char="F075"/>
      </w:r>
      <w:r w:rsidRPr="00C8155D">
        <w:rPr>
          <w:rStyle w:val="Char4"/>
          <w:rtl/>
        </w:rPr>
        <w:t xml:space="preserve"> قرآن به إخبار إلهی به زکریّا</w:t>
      </w:r>
      <w:r w:rsidR="00E87903">
        <w:rPr>
          <w:rStyle w:val="Char4"/>
          <w:rFonts w:hint="cs"/>
          <w:rtl/>
        </w:rPr>
        <w:t xml:space="preserve"> </w:t>
      </w:r>
      <w:r w:rsidRPr="00C8155D">
        <w:rPr>
          <w:rStyle w:val="Char4"/>
          <w:rtl/>
        </w:rPr>
        <w:sym w:font="AGA Arabesque" w:char="F075"/>
      </w:r>
      <w:r w:rsidRPr="00C8155D">
        <w:rPr>
          <w:rStyle w:val="Char4"/>
          <w:rtl/>
        </w:rPr>
        <w:t xml:space="preserve"> و مریم</w:t>
      </w:r>
      <w:r w:rsidR="00E87903">
        <w:rPr>
          <w:rStyle w:val="Char4"/>
          <w:rFonts w:hint="cs"/>
          <w:rtl/>
        </w:rPr>
        <w:t xml:space="preserve"> </w:t>
      </w:r>
      <w:r w:rsidRPr="00426516">
        <w:rPr>
          <w:rFonts w:cs="CTraditional Arabic"/>
          <w:sz w:val="28"/>
          <w:szCs w:val="28"/>
          <w:rtl/>
          <w:lang w:bidi="fa-IR"/>
        </w:rPr>
        <w:t>ل</w:t>
      </w:r>
      <w:r w:rsidRPr="00C8155D">
        <w:rPr>
          <w:rStyle w:val="Char4"/>
          <w:rtl/>
        </w:rPr>
        <w:t xml:space="preserve"> تصریح فرموده. بنابراین نذرحنّه ربطی به عمران ندارد تا خدا به او بشارت دهد بشارت دربار</w:t>
      </w:r>
      <w:r w:rsidR="00C8155D">
        <w:rPr>
          <w:rStyle w:val="Char4"/>
          <w:rtl/>
        </w:rPr>
        <w:t>ه</w:t>
      </w:r>
      <w:r w:rsidRPr="00C8155D">
        <w:rPr>
          <w:rStyle w:val="Char4"/>
          <w:rtl/>
        </w:rPr>
        <w:t xml:space="preserve"> فرزندش واقع نشود!! [آل عمران: 33تا47] أمّا چون رُواتِ جاهل با قرآن مأنوس نبوده‌اند، ندانسته‌اندکه چه ببافند!!.</w:t>
      </w:r>
    </w:p>
    <w:p w:rsidR="00426516" w:rsidRPr="0031454B" w:rsidRDefault="00426516" w:rsidP="0031454B">
      <w:pPr>
        <w:pStyle w:val="StyleComplexBLotus12ptJustifiedFirstline05cm"/>
        <w:spacing w:line="240" w:lineRule="auto"/>
        <w:rPr>
          <w:rFonts w:cs="Traditional Arabic"/>
          <w:spacing w:val="-2"/>
          <w:sz w:val="28"/>
          <w:szCs w:val="32"/>
          <w:rtl/>
          <w:lang w:bidi="fa-IR"/>
        </w:rPr>
      </w:pPr>
      <w:r w:rsidRPr="0031454B">
        <w:rPr>
          <w:rStyle w:val="Char4"/>
          <w:spacing w:val="-2"/>
          <w:rtl/>
        </w:rPr>
        <w:t>اینان چون دلیل و مدرک درست ندارند می‌خواهند از هر موضوعی برای مقاصد خود دستاویزی بسازند. مجلسی می‌گوید مقصود این است که اگر أئمّه چیزی دربار</w:t>
      </w:r>
      <w:r w:rsidR="00C8155D" w:rsidRPr="0031454B">
        <w:rPr>
          <w:rStyle w:val="Char4"/>
          <w:spacing w:val="-2"/>
          <w:rtl/>
        </w:rPr>
        <w:t>ه</w:t>
      </w:r>
      <w:r w:rsidRPr="0031454B">
        <w:rPr>
          <w:rStyle w:val="Char4"/>
          <w:spacing w:val="-2"/>
          <w:rtl/>
        </w:rPr>
        <w:t xml:space="preserve"> قائم گفتند و تحقّق نیافت، بداء حاصل شده!! و در وقت دیگر و یا در شخص دیگر مصداق می‌یابد پس شما انکار نکنید! آری اینان با انواع بافندگیها می‌خواهند مطالب مجعول را به مردم بقبولانند!! در باب «فضل انتظار الفرج» حدیث 34 نیز رُوات جاهل گفته‌‌اند خدا به ابراهیم</w:t>
      </w:r>
      <w:r w:rsidR="00E87903" w:rsidRPr="0031454B">
        <w:rPr>
          <w:rStyle w:val="Char4"/>
          <w:rFonts w:hint="cs"/>
          <w:spacing w:val="-2"/>
          <w:rtl/>
        </w:rPr>
        <w:t xml:space="preserve"> </w:t>
      </w:r>
      <w:r w:rsidRPr="0031454B">
        <w:rPr>
          <w:rStyle w:val="Char4"/>
          <w:spacing w:val="-2"/>
          <w:rtl/>
        </w:rPr>
        <w:sym w:font="AGA Arabesque" w:char="F075"/>
      </w:r>
      <w:r w:rsidRPr="0031454B">
        <w:rPr>
          <w:rStyle w:val="Char4"/>
          <w:spacing w:val="-2"/>
          <w:rtl/>
        </w:rPr>
        <w:t xml:space="preserve"> بشارت داد که فرزندی خواهد داشت و ابراهیم به ساره خبر‌داد، درحالی‌که قرآن فرموده سُفرای إلهی مستقیماً به ساره بشارت دادند [هود: 71 تا 73]. مضحک</w:t>
      </w:r>
      <w:r w:rsidR="0031454B">
        <w:rPr>
          <w:rStyle w:val="Char4"/>
          <w:rFonts w:hint="cs"/>
          <w:spacing w:val="-2"/>
          <w:rtl/>
        </w:rPr>
        <w:t>‌</w:t>
      </w:r>
      <w:r w:rsidRPr="0031454B">
        <w:rPr>
          <w:rStyle w:val="Char4"/>
          <w:spacing w:val="-2"/>
          <w:rtl/>
        </w:rPr>
        <w:t>تر اینکه گفته‌اند چون ساره از این بشارت تعجّب کرد خدا فرمود چون او تعجّب کرده و کلام را به من بازگردانده اولاد او چهار صد سال در عذاب و گرفتاری خواهند بود!! این نیز دروغ است زیرا سفرای إلهی دربار</w:t>
      </w:r>
      <w:r w:rsidR="00C8155D" w:rsidRPr="0031454B">
        <w:rPr>
          <w:rStyle w:val="Char4"/>
          <w:spacing w:val="-2"/>
          <w:rtl/>
        </w:rPr>
        <w:t>ه</w:t>
      </w:r>
      <w:r w:rsidRPr="0031454B">
        <w:rPr>
          <w:rStyle w:val="Char4"/>
          <w:spacing w:val="-2"/>
          <w:rtl/>
        </w:rPr>
        <w:t xml:space="preserve"> وی و شوهرش دعا کردند [هود: 73]. علاوه براین مخالف أصل </w:t>
      </w:r>
      <w:r w:rsidRPr="0031454B">
        <w:rPr>
          <w:rFonts w:ascii="Times New Roman" w:hAnsi="Times New Roman" w:cs="Traditional Arabic"/>
          <w:spacing w:val="-2"/>
          <w:sz w:val="28"/>
          <w:szCs w:val="28"/>
          <w:rtl/>
          <w:lang w:bidi="fa-IR"/>
        </w:rPr>
        <w:t>﴿</w:t>
      </w:r>
      <w:r w:rsidRPr="0031454B">
        <w:rPr>
          <w:rStyle w:val="Chard"/>
          <w:rFonts w:hint="eastAsia"/>
          <w:spacing w:val="-2"/>
          <w:rtl/>
        </w:rPr>
        <w:t>أَلَّا</w:t>
      </w:r>
      <w:r w:rsidRPr="0031454B">
        <w:rPr>
          <w:rStyle w:val="Chard"/>
          <w:spacing w:val="-2"/>
          <w:rtl/>
        </w:rPr>
        <w:t xml:space="preserve"> </w:t>
      </w:r>
      <w:r w:rsidRPr="0031454B">
        <w:rPr>
          <w:rStyle w:val="Chard"/>
          <w:rFonts w:hint="eastAsia"/>
          <w:spacing w:val="-2"/>
          <w:rtl/>
        </w:rPr>
        <w:t>تَزِرُ</w:t>
      </w:r>
      <w:r w:rsidRPr="0031454B">
        <w:rPr>
          <w:rStyle w:val="Chard"/>
          <w:spacing w:val="-2"/>
          <w:rtl/>
        </w:rPr>
        <w:t xml:space="preserve"> </w:t>
      </w:r>
      <w:r w:rsidRPr="0031454B">
        <w:rPr>
          <w:rStyle w:val="Chard"/>
          <w:rFonts w:hint="eastAsia"/>
          <w:spacing w:val="-2"/>
          <w:rtl/>
        </w:rPr>
        <w:t>وَازِرَة</w:t>
      </w:r>
      <w:r w:rsidRPr="0031454B">
        <w:rPr>
          <w:rStyle w:val="Chard"/>
          <w:rFonts w:hint="cs"/>
          <w:spacing w:val="-2"/>
          <w:rtl/>
        </w:rPr>
        <w:t>ٞ</w:t>
      </w:r>
      <w:r w:rsidRPr="0031454B">
        <w:rPr>
          <w:rStyle w:val="Chard"/>
          <w:spacing w:val="-2"/>
          <w:rtl/>
        </w:rPr>
        <w:t xml:space="preserve"> </w:t>
      </w:r>
      <w:r w:rsidRPr="0031454B">
        <w:rPr>
          <w:rStyle w:val="Chard"/>
          <w:rFonts w:hint="eastAsia"/>
          <w:spacing w:val="-2"/>
          <w:rtl/>
        </w:rPr>
        <w:t>وِز</w:t>
      </w:r>
      <w:r w:rsidRPr="0031454B">
        <w:rPr>
          <w:rStyle w:val="Chard"/>
          <w:rFonts w:hint="cs"/>
          <w:spacing w:val="-2"/>
          <w:rtl/>
        </w:rPr>
        <w:t>ۡ</w:t>
      </w:r>
      <w:r w:rsidRPr="0031454B">
        <w:rPr>
          <w:rStyle w:val="Chard"/>
          <w:rFonts w:hint="eastAsia"/>
          <w:spacing w:val="-2"/>
          <w:rtl/>
        </w:rPr>
        <w:t>رَ</w:t>
      </w:r>
      <w:r w:rsidRPr="0031454B">
        <w:rPr>
          <w:rStyle w:val="Chard"/>
          <w:spacing w:val="-2"/>
          <w:rtl/>
        </w:rPr>
        <w:t xml:space="preserve"> </w:t>
      </w:r>
      <w:r w:rsidRPr="0031454B">
        <w:rPr>
          <w:rStyle w:val="Chard"/>
          <w:rFonts w:hint="eastAsia"/>
          <w:spacing w:val="-2"/>
          <w:rtl/>
        </w:rPr>
        <w:t>أُخ</w:t>
      </w:r>
      <w:r w:rsidRPr="0031454B">
        <w:rPr>
          <w:rStyle w:val="Chard"/>
          <w:rFonts w:hint="cs"/>
          <w:spacing w:val="-2"/>
          <w:rtl/>
        </w:rPr>
        <w:t>ۡ</w:t>
      </w:r>
      <w:r w:rsidRPr="0031454B">
        <w:rPr>
          <w:rStyle w:val="Chard"/>
          <w:rFonts w:hint="eastAsia"/>
          <w:spacing w:val="-2"/>
          <w:rtl/>
        </w:rPr>
        <w:t>رَى</w:t>
      </w:r>
      <w:r w:rsidRPr="0031454B">
        <w:rPr>
          <w:rStyle w:val="Chard"/>
          <w:rFonts w:hint="cs"/>
          <w:spacing w:val="-2"/>
          <w:rtl/>
        </w:rPr>
        <w:t>ٰ</w:t>
      </w:r>
      <w:r w:rsidRPr="0031454B">
        <w:rPr>
          <w:rStyle w:val="Chard"/>
          <w:spacing w:val="-2"/>
          <w:rtl/>
        </w:rPr>
        <w:t xml:space="preserve"> </w:t>
      </w:r>
      <w:r w:rsidRPr="0031454B">
        <w:rPr>
          <w:rStyle w:val="Chard"/>
          <w:rFonts w:hint="cs"/>
          <w:spacing w:val="-2"/>
          <w:rtl/>
        </w:rPr>
        <w:t>٣٨</w:t>
      </w:r>
      <w:r w:rsidRPr="0031454B">
        <w:rPr>
          <w:rFonts w:ascii="Times New Roman" w:hAnsi="Times New Roman" w:cs="Traditional Arabic"/>
          <w:spacing w:val="-2"/>
          <w:sz w:val="28"/>
          <w:szCs w:val="28"/>
          <w:rtl/>
          <w:lang w:bidi="fa-IR"/>
        </w:rPr>
        <w:t>﴾</w:t>
      </w:r>
      <w:r w:rsidRPr="0031454B">
        <w:rPr>
          <w:rStyle w:val="Char4"/>
          <w:spacing w:val="-2"/>
          <w:rtl/>
        </w:rPr>
        <w:t xml:space="preserve"> </w:t>
      </w:r>
      <w:r w:rsidRPr="0031454B">
        <w:rPr>
          <w:rStyle w:val="Char6"/>
          <w:spacing w:val="-2"/>
          <w:rtl/>
        </w:rPr>
        <w:t xml:space="preserve">[النّجم: 38]. </w:t>
      </w:r>
      <w:r w:rsidRPr="0031454B">
        <w:rPr>
          <w:rFonts w:cs="Traditional Arabic"/>
          <w:spacing w:val="-2"/>
          <w:sz w:val="26"/>
          <w:szCs w:val="26"/>
          <w:rtl/>
          <w:lang w:bidi="fa-IR"/>
        </w:rPr>
        <w:t>«</w:t>
      </w:r>
      <w:r w:rsidRPr="0031454B">
        <w:rPr>
          <w:rStyle w:val="Char7"/>
          <w:spacing w:val="-2"/>
          <w:rtl/>
        </w:rPr>
        <w:t>هیچ باربرداری بار [گناه] دیگری را بر ندارد</w:t>
      </w:r>
      <w:r w:rsidRPr="0031454B">
        <w:rPr>
          <w:rFonts w:cs="Traditional Arabic"/>
          <w:spacing w:val="-2"/>
          <w:sz w:val="26"/>
          <w:szCs w:val="26"/>
          <w:rtl/>
          <w:lang w:bidi="fa-IR"/>
        </w:rPr>
        <w:t>»</w:t>
      </w:r>
      <w:r w:rsidRPr="0031454B">
        <w:rPr>
          <w:rStyle w:val="Char7"/>
          <w:spacing w:val="-2"/>
          <w:rtl/>
        </w:rPr>
        <w:t xml:space="preserve">. </w:t>
      </w:r>
      <w:r w:rsidRPr="0031454B">
        <w:rPr>
          <w:rStyle w:val="Char4"/>
          <w:spacing w:val="-2"/>
          <w:rtl/>
        </w:rPr>
        <w:t>اگر ساره خطایی کرده، ارتباطی به اولادش ندارد! راوی می‌گوید اولاد ابراهیم تا زمان حضرت موسی در سختی بودند تا اینکه چهل سحرگاه به درگاه خدا گریه وزاری کردند و خدا از صدو هفتاد سال باقیمانده منصرف شد و بنی‌اسرائیل را نجات بخشید. خدای خرافیّین دائماً تغییر تصمیم می‌دهد!! ملاحظه کنید که اینان حاضراند خدا را کوچک کنند تا خرافات خود را ثابت نمایند!</w:t>
      </w:r>
      <w:r w:rsidRPr="0031454B">
        <w:rPr>
          <w:rFonts w:ascii="Lotus Linotype" w:hAnsi="Lotus Linotype" w:cs="Lotus Linotype"/>
          <w:b/>
          <w:bCs/>
          <w:spacing w:val="-2"/>
          <w:sz w:val="28"/>
          <w:szCs w:val="28"/>
          <w:rtl/>
          <w:lang w:bidi="fa-IR"/>
        </w:rPr>
        <w:t xml:space="preserve"> </w:t>
      </w:r>
      <w:r w:rsidRPr="0031454B">
        <w:rPr>
          <w:rStyle w:val="Char1"/>
          <w:spacing w:val="-2"/>
          <w:rtl/>
        </w:rPr>
        <w:t>نَعُوذُ باللهِ منَ العَصَبِيَّة</w:t>
      </w:r>
      <w:r w:rsidRPr="0031454B">
        <w:rPr>
          <w:rStyle w:val="Char4"/>
          <w:spacing w:val="-2"/>
          <w:rtl/>
        </w:rPr>
        <w:t>.</w:t>
      </w:r>
    </w:p>
    <w:p w:rsidR="00426516" w:rsidRPr="00426516" w:rsidRDefault="00426516" w:rsidP="0031454B">
      <w:pPr>
        <w:pStyle w:val="a2"/>
        <w:rPr>
          <w:rtl/>
        </w:rPr>
      </w:pPr>
      <w:bookmarkStart w:id="200" w:name="_Toc250490762"/>
      <w:bookmarkStart w:id="201" w:name="_Toc310123564"/>
      <w:bookmarkStart w:id="202" w:name="_Toc376119809"/>
      <w:bookmarkStart w:id="203" w:name="_Toc393364186"/>
      <w:r w:rsidRPr="00426516">
        <w:rPr>
          <w:rtl/>
        </w:rPr>
        <w:t>مسألة بداء</w:t>
      </w:r>
      <w:bookmarkEnd w:id="200"/>
      <w:bookmarkEnd w:id="201"/>
      <w:bookmarkEnd w:id="202"/>
      <w:bookmarkEnd w:id="203"/>
    </w:p>
    <w:p w:rsidR="00426516" w:rsidRPr="00C8155D" w:rsidRDefault="00426516" w:rsidP="0031454B">
      <w:pPr>
        <w:pStyle w:val="StyleComplexBLotus12ptJustifiedFirstline05cm"/>
        <w:spacing w:line="240" w:lineRule="auto"/>
        <w:ind w:firstLine="0"/>
        <w:rPr>
          <w:rStyle w:val="Char4"/>
          <w:rtl/>
        </w:rPr>
      </w:pPr>
      <w:r w:rsidRPr="00C8155D">
        <w:rPr>
          <w:rStyle w:val="Char4"/>
          <w:rtl/>
        </w:rPr>
        <w:t>«بداء» از مشکلات تشیّع است و برای آن چندین تعریف گفته‌اند از آنجمله این است که امام چیزی به مردم می‌گوید که خدا می‌دانسته واقع نمی‌شود ولی از امام مخفی داشته و بعداً با عدم وقوع آن، حقیقت مسأله ظاهر شده پس اگر ائمّه خبری را اظهار کردند و تحقّق نیافت می‌گوییم واقع أمر مخفی بوده و خدا می‌دانسته و آن را بر امام آشکار نکرده سپس حقیقت مسأله در جهان خارج ظاهر گردیده است!! چنانکه ملاحظه می‌کنید خودشان هم نفهمیده‌اند که چه می‌گویند!!.</w:t>
      </w:r>
    </w:p>
    <w:p w:rsidR="00426516" w:rsidRPr="00C8155D" w:rsidRDefault="00426516" w:rsidP="0031454B">
      <w:pPr>
        <w:pStyle w:val="StyleComplexBLotus12ptJustifiedFirstline05cm"/>
        <w:spacing w:line="240" w:lineRule="auto"/>
        <w:ind w:firstLine="288"/>
        <w:rPr>
          <w:rStyle w:val="Char4"/>
          <w:rtl/>
        </w:rPr>
      </w:pPr>
      <w:r w:rsidRPr="00C8155D">
        <w:rPr>
          <w:rStyle w:val="Char4"/>
          <w:rtl/>
        </w:rPr>
        <w:t>به نظر ما درست گفته‌اند که علمای شیعه دو مسأله را دستاویز تعصّب فرقه‌ای خود قرار داده‌اند: أوّل، تقیّه و دوّم بداء. اینها هرگاه قولی را از امام نسپندند و آن را موافق آرای سایر فقها نبینند می‌گویند امام تقیّه کرده درحالی</w:t>
      </w:r>
      <w:r w:rsidRPr="00C8155D">
        <w:rPr>
          <w:rStyle w:val="Char4"/>
          <w:rtl/>
        </w:rPr>
        <w:softHyphen/>
        <w:t>که اگر حکمِ منقول از امام مطابق ما أنزَلَ الله نباشد از آن جهت که مقتدای مردم است به هیچ وجه نباید بگوید زیرا موجب گمراهی مردم می‌شود و گمراه کردن مردم از هادی أمّت، پذیرفته نیست. در تقیّه حد اکثر باید سکوت نموده و یا جواب را به وقت دیگری موکول کرد أمّا إمام نمی‌تواند خلافِ ما أنزل الله بگوید</w:t>
      </w:r>
      <w:r w:rsidRPr="00E87903">
        <w:rPr>
          <w:rStyle w:val="Char4"/>
          <w:vertAlign w:val="superscript"/>
          <w:rtl/>
        </w:rPr>
        <w:t>(</w:t>
      </w:r>
      <w:r w:rsidRPr="00E87903">
        <w:rPr>
          <w:rStyle w:val="Char4"/>
          <w:vertAlign w:val="superscript"/>
          <w:rtl/>
        </w:rPr>
        <w:footnoteReference w:id="227"/>
      </w:r>
      <w:r w:rsidRPr="00E87903">
        <w:rPr>
          <w:rStyle w:val="Char4"/>
          <w:vertAlign w:val="superscript"/>
          <w:rtl/>
        </w:rPr>
        <w:t>)</w:t>
      </w:r>
      <w:r w:rsidRPr="00C8155D">
        <w:rPr>
          <w:rStyle w:val="Char4"/>
          <w:rtl/>
        </w:rPr>
        <w:t xml:space="preserve">. </w:t>
      </w:r>
    </w:p>
    <w:p w:rsidR="00426516" w:rsidRPr="00C8155D" w:rsidRDefault="00426516" w:rsidP="0031454B">
      <w:pPr>
        <w:ind w:firstLine="284"/>
        <w:jc w:val="both"/>
        <w:rPr>
          <w:rStyle w:val="Char4"/>
          <w:rtl/>
        </w:rPr>
      </w:pPr>
      <w:r w:rsidRPr="00C8155D">
        <w:rPr>
          <w:rStyle w:val="Char4"/>
          <w:rtl/>
        </w:rPr>
        <w:t>مسأل</w:t>
      </w:r>
      <w:r w:rsidR="00C8155D">
        <w:rPr>
          <w:rStyle w:val="Char4"/>
          <w:rtl/>
        </w:rPr>
        <w:t>ه</w:t>
      </w:r>
      <w:r w:rsidRPr="00C8155D">
        <w:rPr>
          <w:rStyle w:val="Char4"/>
          <w:rtl/>
        </w:rPr>
        <w:t xml:space="preserve"> بداء که ابداع شیعیان است بدین منظور جعل شده که اگر امام سخنی گفت که محقّق نشد یا خلاف آن واقع شد بگویند برای خدا بداء حاصل شده است! درحالی</w:t>
      </w:r>
      <w:r w:rsidRPr="00C8155D">
        <w:rPr>
          <w:rStyle w:val="Char4"/>
          <w:rtl/>
        </w:rPr>
        <w:softHyphen/>
        <w:t>که اینان چون امام را معصوم و عالِمِ بِما کان و ما یَکون می‌دانند بنابراین اگر خبر از آینده داد و واقع نشد معلوم می‌شود از آینده خبر ندارد!.</w:t>
      </w:r>
    </w:p>
    <w:p w:rsidR="00426516" w:rsidRPr="00C8155D" w:rsidRDefault="00426516" w:rsidP="00EF47AE">
      <w:pPr>
        <w:spacing w:line="250" w:lineRule="auto"/>
        <w:ind w:firstLine="284"/>
        <w:jc w:val="both"/>
        <w:rPr>
          <w:rStyle w:val="Char4"/>
          <w:rtl/>
        </w:rPr>
        <w:sectPr w:rsidR="00426516" w:rsidRPr="00C8155D" w:rsidSect="0031454B">
          <w:headerReference w:type="default" r:id="rId40"/>
          <w:footnotePr>
            <w:numRestart w:val="eachPage"/>
          </w:footnotePr>
          <w:type w:val="oddPage"/>
          <w:pgSz w:w="9356" w:h="13608" w:code="9"/>
          <w:pgMar w:top="1021" w:right="1134" w:bottom="737" w:left="851" w:header="454" w:footer="0" w:gutter="0"/>
          <w:cols w:space="708"/>
          <w:titlePg/>
          <w:bidi/>
          <w:rtlGutter/>
          <w:docGrid w:linePitch="381"/>
        </w:sectPr>
      </w:pPr>
    </w:p>
    <w:p w:rsidR="00426516" w:rsidRPr="00426516" w:rsidRDefault="00426516" w:rsidP="0031454B">
      <w:pPr>
        <w:pStyle w:val="a1"/>
        <w:rPr>
          <w:rtl/>
        </w:rPr>
      </w:pPr>
      <w:bookmarkStart w:id="204" w:name="_Toc250490763"/>
      <w:bookmarkStart w:id="205" w:name="_Toc310123565"/>
      <w:bookmarkStart w:id="206" w:name="_Toc376119810"/>
      <w:bookmarkStart w:id="207" w:name="_Toc393364187"/>
      <w:r w:rsidRPr="00426516">
        <w:rPr>
          <w:rtl/>
        </w:rPr>
        <w:t>26- باب فضل انتظار الفرج ومدح الشّیعة</w:t>
      </w:r>
      <w:bookmarkEnd w:id="204"/>
      <w:bookmarkEnd w:id="205"/>
      <w:bookmarkEnd w:id="206"/>
      <w:bookmarkEnd w:id="207"/>
    </w:p>
    <w:p w:rsidR="00426516" w:rsidRPr="00C8155D" w:rsidRDefault="00426516" w:rsidP="0031454B">
      <w:pPr>
        <w:pStyle w:val="StyleComplexBLotus12ptJustifiedFirstline05cm"/>
        <w:spacing w:line="240" w:lineRule="auto"/>
        <w:ind w:firstLine="288"/>
        <w:rPr>
          <w:rStyle w:val="Char4"/>
          <w:rtl/>
        </w:rPr>
      </w:pPr>
      <w:r w:rsidRPr="00C8155D">
        <w:rPr>
          <w:rStyle w:val="Char4"/>
          <w:rtl/>
        </w:rPr>
        <w:t>این باب مشتمل است بر 77 حدیث. بسیاری از آنها مکرّر است و طبق معمول روایات آن از مجاهیل یا از ضعفاست! ما به مصداق مشتی از خروار بعضی از أحادیث این باب را بررسی می‌کنیم و البتّه تشخیص بُطلان سایر روایات بر خوانند</w:t>
      </w:r>
      <w:r w:rsidR="00C8155D">
        <w:rPr>
          <w:rStyle w:val="Char4"/>
          <w:rtl/>
        </w:rPr>
        <w:t>ه</w:t>
      </w:r>
      <w:r w:rsidRPr="00C8155D">
        <w:rPr>
          <w:rStyle w:val="Char4"/>
          <w:rtl/>
        </w:rPr>
        <w:t xml:space="preserve"> محترم دشوار نیست.</w:t>
      </w:r>
    </w:p>
    <w:p w:rsidR="00426516" w:rsidRPr="00C8155D" w:rsidRDefault="00426516" w:rsidP="0031454B">
      <w:pPr>
        <w:pStyle w:val="StyleComplexBLotus12ptJustifiedFirstline05cm"/>
        <w:widowControl w:val="0"/>
        <w:spacing w:line="240" w:lineRule="auto"/>
        <w:ind w:firstLine="289"/>
        <w:rPr>
          <w:rStyle w:val="Char4"/>
          <w:rtl/>
        </w:rPr>
      </w:pPr>
      <w:r w:rsidRPr="00C8155D">
        <w:rPr>
          <w:rStyle w:val="Char4"/>
          <w:rtl/>
        </w:rPr>
        <w:t>×5- راوی آن «علیّ بن ابراهیم» یعنی همان أحمق قائل به تحریف قرآن و یا ضعیفی از قبیل «عمرو بن شمر» است. در این حدیث حضرت باقر</w:t>
      </w:r>
      <w:r w:rsidR="00E87903">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فرموده اَسرار ما را کتمان کنید! حال اسرار ایشان چه باشد؟ اگر اسرار مربوط به دین است که کتمان آن از بزرگترین محرّمات و موجب لعن خدای تعالی است </w:t>
      </w:r>
      <w:r w:rsidRPr="00426516">
        <w:rPr>
          <w:rStyle w:val="Char6"/>
          <w:rtl/>
        </w:rPr>
        <w:t>[البقرة: 159</w:t>
      </w:r>
      <w:r w:rsidRPr="00426516">
        <w:rPr>
          <w:rStyle w:val="Char6"/>
          <w:rFonts w:hint="cs"/>
          <w:rtl/>
        </w:rPr>
        <w:t>-</w:t>
      </w:r>
      <w:r w:rsidRPr="00426516">
        <w:rPr>
          <w:rStyle w:val="Char6"/>
          <w:rtl/>
        </w:rPr>
        <w:t xml:space="preserve">160] </w:t>
      </w:r>
      <w:r w:rsidRPr="00C8155D">
        <w:rPr>
          <w:rStyle w:val="Char4"/>
          <w:rtl/>
        </w:rPr>
        <w:t>به علاوه اینکه مطالب دین سرّی نیست و باید علنی و به طور مساوی به همگان اعلام شود. پیام رسانی که رحمت برای هم</w:t>
      </w:r>
      <w:r w:rsidR="00C8155D">
        <w:rPr>
          <w:rStyle w:val="Char4"/>
          <w:rtl/>
        </w:rPr>
        <w:t>ه</w:t>
      </w:r>
      <w:r w:rsidRPr="00C8155D">
        <w:rPr>
          <w:rStyle w:val="Char4"/>
          <w:rtl/>
        </w:rPr>
        <w:t xml:space="preserve"> جهانیان یعنی </w:t>
      </w:r>
      <w:r w:rsidRPr="00426516">
        <w:rPr>
          <w:rFonts w:ascii="Times New Roman" w:hAnsi="Times New Roman" w:cs="Traditional Arabic" w:hint="cs"/>
          <w:sz w:val="28"/>
          <w:szCs w:val="28"/>
          <w:rtl/>
          <w:lang w:bidi="fa-IR"/>
        </w:rPr>
        <w:t>﴿</w:t>
      </w:r>
      <w:r w:rsidRPr="00426516">
        <w:rPr>
          <w:rStyle w:val="Chard"/>
          <w:rFonts w:hint="eastAsia"/>
          <w:rtl/>
        </w:rPr>
        <w:t>رَح</w:t>
      </w:r>
      <w:r w:rsidRPr="00426516">
        <w:rPr>
          <w:rStyle w:val="Chard"/>
          <w:rFonts w:hint="cs"/>
          <w:rtl/>
        </w:rPr>
        <w:t>ۡ</w:t>
      </w:r>
      <w:r w:rsidRPr="00426516">
        <w:rPr>
          <w:rStyle w:val="Chard"/>
          <w:rFonts w:hint="eastAsia"/>
          <w:rtl/>
        </w:rPr>
        <w:t>مَة</w:t>
      </w:r>
      <w:r w:rsidRPr="00426516">
        <w:rPr>
          <w:rStyle w:val="Chard"/>
          <w:rFonts w:hint="cs"/>
          <w:rtl/>
        </w:rPr>
        <w:t>ٗ</w:t>
      </w:r>
      <w:r w:rsidRPr="00426516">
        <w:rPr>
          <w:rStyle w:val="Chard"/>
          <w:rtl/>
        </w:rPr>
        <w:t xml:space="preserve"> </w:t>
      </w:r>
      <w:r w:rsidRPr="00426516">
        <w:rPr>
          <w:rStyle w:val="Chard"/>
          <w:rFonts w:hint="eastAsia"/>
          <w:rtl/>
        </w:rPr>
        <w:t>لِّل</w:t>
      </w:r>
      <w:r w:rsidRPr="00426516">
        <w:rPr>
          <w:rStyle w:val="Chard"/>
          <w:rFonts w:hint="cs"/>
          <w:rtl/>
        </w:rPr>
        <w:t>ۡ</w:t>
      </w:r>
      <w:r w:rsidRPr="00426516">
        <w:rPr>
          <w:rStyle w:val="Chard"/>
          <w:rFonts w:hint="eastAsia"/>
          <w:rtl/>
        </w:rPr>
        <w:t>عَ</w:t>
      </w:r>
      <w:r w:rsidRPr="00426516">
        <w:rPr>
          <w:rStyle w:val="Chard"/>
          <w:rFonts w:hint="cs"/>
          <w:rtl/>
        </w:rPr>
        <w:t>ٰ</w:t>
      </w:r>
      <w:r w:rsidRPr="00426516">
        <w:rPr>
          <w:rStyle w:val="Chard"/>
          <w:rFonts w:hint="eastAsia"/>
          <w:rtl/>
        </w:rPr>
        <w:t>لَمِينَ</w:t>
      </w:r>
      <w:r w:rsidRPr="00426516">
        <w:rPr>
          <w:rFonts w:ascii="Times New Roman" w:hAnsi="Times New Roman" w:cs="Traditional Arabic" w:hint="cs"/>
          <w:sz w:val="28"/>
          <w:szCs w:val="28"/>
          <w:rtl/>
          <w:lang w:bidi="fa-IR"/>
        </w:rPr>
        <w:t>﴾</w:t>
      </w:r>
      <w:r w:rsidRPr="00C8155D">
        <w:rPr>
          <w:rStyle w:val="Char4"/>
          <w:rFonts w:hint="cs"/>
          <w:rtl/>
        </w:rPr>
        <w:t xml:space="preserve"> </w:t>
      </w:r>
      <w:r w:rsidRPr="00C8155D">
        <w:rPr>
          <w:rStyle w:val="Char4"/>
          <w:rtl/>
        </w:rPr>
        <w:t xml:space="preserve">است طبعاً پیام رحمت إلهی را از کسی دریغ نمی‌کند، چنانکه قرآن کریم فرموده: </w:t>
      </w:r>
      <w:r w:rsidRPr="00426516">
        <w:rPr>
          <w:rFonts w:ascii="Times New Roman" w:hAnsi="Times New Roman" w:cs="Traditional Arabic"/>
          <w:sz w:val="28"/>
          <w:szCs w:val="28"/>
          <w:rtl/>
          <w:lang w:bidi="fa-IR"/>
        </w:rPr>
        <w:t>﴿</w:t>
      </w:r>
      <w:r w:rsidRPr="00426516">
        <w:rPr>
          <w:rFonts w:ascii="KFGQPC Uthmanic Script HAFS" w:cs="Times New Roman" w:hint="cs"/>
          <w:sz w:val="28"/>
          <w:szCs w:val="28"/>
          <w:rtl/>
        </w:rPr>
        <w:t>...</w:t>
      </w:r>
      <w:r w:rsidRPr="00426516">
        <w:rPr>
          <w:rStyle w:val="Chard"/>
          <w:rFonts w:hint="eastAsia"/>
          <w:rtl/>
        </w:rPr>
        <w:t>فَقُل</w:t>
      </w:r>
      <w:r w:rsidRPr="00426516">
        <w:rPr>
          <w:rStyle w:val="Chard"/>
          <w:rFonts w:hint="cs"/>
          <w:rtl/>
        </w:rPr>
        <w:t>ۡ</w:t>
      </w:r>
      <w:r w:rsidRPr="00426516">
        <w:rPr>
          <w:rStyle w:val="Chard"/>
          <w:rtl/>
        </w:rPr>
        <w:t xml:space="preserve"> </w:t>
      </w:r>
      <w:r w:rsidRPr="00426516">
        <w:rPr>
          <w:rStyle w:val="Chard"/>
          <w:rFonts w:hint="eastAsia"/>
          <w:rtl/>
        </w:rPr>
        <w:t>ءَاذَنتُكُم</w:t>
      </w:r>
      <w:r w:rsidRPr="00426516">
        <w:rPr>
          <w:rStyle w:val="Chard"/>
          <w:rFonts w:hint="cs"/>
          <w:rtl/>
        </w:rPr>
        <w:t>ۡ</w:t>
      </w:r>
      <w:r w:rsidRPr="00426516">
        <w:rPr>
          <w:rStyle w:val="Chard"/>
          <w:rtl/>
        </w:rPr>
        <w:t xml:space="preserve"> </w:t>
      </w:r>
      <w:r w:rsidRPr="00426516">
        <w:rPr>
          <w:rStyle w:val="Chard"/>
          <w:rFonts w:hint="eastAsia"/>
          <w:rtl/>
        </w:rPr>
        <w:t>عَلَى</w:t>
      </w:r>
      <w:r w:rsidRPr="00426516">
        <w:rPr>
          <w:rStyle w:val="Chard"/>
          <w:rFonts w:hint="cs"/>
          <w:rtl/>
        </w:rPr>
        <w:t>ٰ</w:t>
      </w:r>
      <w:r w:rsidRPr="00426516">
        <w:rPr>
          <w:rStyle w:val="Chard"/>
          <w:rtl/>
        </w:rPr>
        <w:t xml:space="preserve"> </w:t>
      </w:r>
      <w:r w:rsidRPr="00426516">
        <w:rPr>
          <w:rStyle w:val="Chard"/>
          <w:rFonts w:hint="eastAsia"/>
          <w:rtl/>
        </w:rPr>
        <w:t>سَوَا</w:t>
      </w:r>
      <w:r w:rsidRPr="00426516">
        <w:rPr>
          <w:rStyle w:val="Chard"/>
          <w:rFonts w:hint="cs"/>
          <w:rtl/>
        </w:rPr>
        <w:t>ٓ</w:t>
      </w:r>
      <w:r w:rsidRPr="00426516">
        <w:rPr>
          <w:rStyle w:val="Chard"/>
          <w:rFonts w:hint="eastAsia"/>
          <w:rtl/>
        </w:rPr>
        <w:t>ء</w:t>
      </w:r>
      <w:r w:rsidRPr="00426516">
        <w:rPr>
          <w:rStyle w:val="Chard"/>
          <w:rFonts w:hint="cs"/>
          <w:rtl/>
        </w:rPr>
        <w:t>ٖ</w:t>
      </w:r>
      <w:r w:rsidRPr="00426516">
        <w:rPr>
          <w:rFonts w:ascii="KFGQPC Uthmanic Script HAFS" w:cs="Times New Roman" w:hint="cs"/>
          <w:sz w:val="28"/>
          <w:szCs w:val="28"/>
          <w:rtl/>
        </w:rPr>
        <w:t>...</w:t>
      </w:r>
      <w:r w:rsidRPr="00426516">
        <w:rPr>
          <w:rFonts w:ascii="Times New Roman" w:hAnsi="Times New Roman" w:cs="Traditional Arabic"/>
          <w:sz w:val="28"/>
          <w:szCs w:val="28"/>
          <w:rtl/>
          <w:lang w:bidi="fa-IR"/>
        </w:rPr>
        <w:t>﴾</w:t>
      </w:r>
      <w:r w:rsidRPr="00C8155D">
        <w:rPr>
          <w:rStyle w:val="Char4"/>
          <w:rFonts w:hint="cs"/>
          <w:rtl/>
        </w:rPr>
        <w:t xml:space="preserve"> </w:t>
      </w:r>
      <w:r w:rsidRPr="00426516">
        <w:rPr>
          <w:rStyle w:val="Char6"/>
          <w:rtl/>
        </w:rPr>
        <w:t>[الأنبیاء: 109]</w:t>
      </w:r>
      <w:r w:rsidRPr="0031454B">
        <w:rPr>
          <w:rStyle w:val="Char4"/>
          <w:vertAlign w:val="superscript"/>
          <w:rtl/>
        </w:rPr>
        <w:t>(</w:t>
      </w:r>
      <w:r w:rsidRPr="0031454B">
        <w:rPr>
          <w:rStyle w:val="Char4"/>
          <w:vertAlign w:val="superscript"/>
          <w:rtl/>
        </w:rPr>
        <w:footnoteReference w:id="228"/>
      </w:r>
      <w:r w:rsidRPr="0031454B">
        <w:rPr>
          <w:rStyle w:val="Char4"/>
          <w:vertAlign w:val="superscript"/>
          <w:rtl/>
        </w:rPr>
        <w:t>)</w:t>
      </w:r>
      <w:r w:rsidRPr="00426516">
        <w:rPr>
          <w:rFonts w:ascii="Times New Roman" w:hAnsi="Times New Roman" w:cs="B Lotus"/>
          <w:sz w:val="26"/>
          <w:szCs w:val="26"/>
          <w:rtl/>
          <w:lang w:bidi="fa-IR"/>
        </w:rPr>
        <w:t xml:space="preserve">. </w:t>
      </w:r>
      <w:r w:rsidRPr="00426516">
        <w:rPr>
          <w:rFonts w:ascii="Times New Roman" w:hAnsi="Times New Roman" w:cs="Traditional Arabic"/>
          <w:sz w:val="26"/>
          <w:szCs w:val="26"/>
          <w:rtl/>
          <w:lang w:bidi="fa-IR"/>
        </w:rPr>
        <w:t>«</w:t>
      </w:r>
      <w:r w:rsidRPr="006B415A">
        <w:rPr>
          <w:rStyle w:val="Char7"/>
          <w:rtl/>
        </w:rPr>
        <w:t>پس (ای پیامبر) بگو شما را یکسان آگاه کردم</w:t>
      </w:r>
      <w:r w:rsidRPr="00426516">
        <w:rPr>
          <w:rFonts w:ascii="Times New Roman" w:hAnsi="Times New Roman" w:cs="Traditional Arabic"/>
          <w:sz w:val="26"/>
          <w:szCs w:val="26"/>
          <w:rtl/>
          <w:lang w:bidi="fa-IR"/>
        </w:rPr>
        <w:t>»</w:t>
      </w:r>
      <w:r w:rsidRPr="006B415A">
        <w:rPr>
          <w:rStyle w:val="Char7"/>
          <w:rtl/>
        </w:rPr>
        <w:t xml:space="preserve">. </w:t>
      </w:r>
      <w:r w:rsidRPr="00C8155D">
        <w:rPr>
          <w:rStyle w:val="Char4"/>
          <w:rtl/>
        </w:rPr>
        <w:t>بنابراین شریعت اسلام توسّط رسول خدا</w:t>
      </w:r>
      <w:r w:rsidR="00E87903">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برای عموم اعلام شده و آن</w:t>
      </w:r>
      <w:r w:rsidRPr="00C8155D">
        <w:rPr>
          <w:rStyle w:val="Char4"/>
          <w:rtl/>
        </w:rPr>
        <w:softHyphen/>
        <w:t>حضرت شریعت را مخفیانه اعلام نمی‌کرد. أمّا اگر مقصود از «اسرار» فعّالیّت</w:t>
      </w:r>
      <w:r w:rsidRPr="00C8155D">
        <w:rPr>
          <w:rStyle w:val="Char4"/>
          <w:rFonts w:hint="cs"/>
          <w:rtl/>
        </w:rPr>
        <w:t>‌</w:t>
      </w:r>
      <w:r w:rsidRPr="00C8155D">
        <w:rPr>
          <w:rStyle w:val="Char4"/>
          <w:rtl/>
        </w:rPr>
        <w:t>های امام عَلَیهِ حکومت جائره و دعوت به حکومت عادله باشد که در این صورت شیخ طوسی و به تَبَعِ او مجلسی باید از این قول خود که از جانب أئمّ</w:t>
      </w:r>
      <w:r w:rsidR="00C8155D">
        <w:rPr>
          <w:rStyle w:val="Char4"/>
          <w:rtl/>
        </w:rPr>
        <w:t>ه</w:t>
      </w:r>
      <w:r w:rsidRPr="00C8155D">
        <w:rPr>
          <w:rStyle w:val="Char4"/>
          <w:rtl/>
        </w:rPr>
        <w:t xml:space="preserve"> قبل از مهدی خطری متوجّه حکومتها نبود و حکومت معاصر آنها از جانب أئمّه خطری احساس نمی‌کردند و ایشان مأمور به اقدام علیه حکومت غاصب و جائر نبودند، عدول کنند و اگر قول این روایت و نظایرش را بپذیرند دلیلی برای غیبت مهدی و محرومیّت أمّت از حضور او نخواهند داشت</w:t>
      </w:r>
      <w:r w:rsidRPr="0031454B">
        <w:rPr>
          <w:rStyle w:val="Char4"/>
          <w:vertAlign w:val="superscript"/>
          <w:rtl/>
        </w:rPr>
        <w:t>(</w:t>
      </w:r>
      <w:r w:rsidRPr="0031454B">
        <w:rPr>
          <w:rStyle w:val="Char4"/>
          <w:vertAlign w:val="superscript"/>
          <w:rtl/>
        </w:rPr>
        <w:footnoteReference w:id="229"/>
      </w:r>
      <w:r w:rsidRPr="0031454B">
        <w:rPr>
          <w:rStyle w:val="Char4"/>
          <w:vertAlign w:val="superscript"/>
          <w:rtl/>
        </w:rPr>
        <w:t>)</w:t>
      </w:r>
      <w:r w:rsidRPr="00C8155D">
        <w:rPr>
          <w:rStyle w:val="Char4"/>
          <w:rtl/>
        </w:rPr>
        <w:t>. (فتأمّل)</w:t>
      </w:r>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در ادام</w:t>
      </w:r>
      <w:r w:rsidR="00C8155D">
        <w:rPr>
          <w:rStyle w:val="Char4"/>
          <w:rtl/>
        </w:rPr>
        <w:t>ه</w:t>
      </w:r>
      <w:r w:rsidRPr="00C8155D">
        <w:rPr>
          <w:rStyle w:val="Char4"/>
          <w:rtl/>
        </w:rPr>
        <w:t xml:space="preserve"> حدیث حضرت باقر</w:t>
      </w:r>
      <w:r w:rsidR="00E87903">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فرموده: «هر حدیثی که موافق قرآن است بگیرید و هر حدیثی که موافق قرآن نیست ردّ کنید» و این سخن حقّی است که در روایات بسیاری از أئمه نقل شده و منحصر به این حدیث نیست ولی متأسّفانه شیعیان که ادّعای حبّ أئمه و تبعیّت از آنها را دارند، به آن عمل نمی‌کنند و مطالب مخالف قرآن در کتب ایشان فراوان است!.</w:t>
      </w:r>
    </w:p>
    <w:p w:rsidR="00426516" w:rsidRPr="0031454B" w:rsidRDefault="00426516" w:rsidP="00EF47AE">
      <w:pPr>
        <w:pStyle w:val="StyleComplexBLotus12ptJustifiedFirstline05cm"/>
        <w:spacing w:line="240" w:lineRule="auto"/>
        <w:ind w:firstLine="288"/>
        <w:rPr>
          <w:rStyle w:val="Char4"/>
          <w:spacing w:val="-2"/>
          <w:rtl/>
        </w:rPr>
      </w:pPr>
      <w:r w:rsidRPr="0031454B">
        <w:rPr>
          <w:rStyle w:val="Char4"/>
          <w:spacing w:val="-2"/>
          <w:rtl/>
        </w:rPr>
        <w:t>×7- عدّه‌ای از ضُعفا و غُلا</w:t>
      </w:r>
      <w:r w:rsidRPr="0031454B">
        <w:rPr>
          <w:rFonts w:ascii="mylotus" w:hAnsi="mylotus" w:cs="mylotus"/>
          <w:spacing w:val="-2"/>
          <w:szCs w:val="28"/>
          <w:rtl/>
          <w:lang w:bidi="fa-IR"/>
        </w:rPr>
        <w:t>ة</w:t>
      </w:r>
      <w:r w:rsidRPr="0031454B">
        <w:rPr>
          <w:rStyle w:val="Char4"/>
          <w:spacing w:val="-2"/>
          <w:rtl/>
        </w:rPr>
        <w:t xml:space="preserve"> از قبیل «عمرکی» می‌گویند که ابوبصیر از امام صادق</w:t>
      </w:r>
      <w:r w:rsidR="00E87903" w:rsidRPr="0031454B">
        <w:rPr>
          <w:rStyle w:val="Char4"/>
          <w:rFonts w:hint="cs"/>
          <w:spacing w:val="-2"/>
          <w:rtl/>
        </w:rPr>
        <w:t xml:space="preserve"> </w:t>
      </w:r>
      <w:r w:rsidRPr="0031454B">
        <w:rPr>
          <w:rFonts w:ascii="Times New Roman" w:hAnsi="Times New Roman" w:cs="CTraditional Arabic"/>
          <w:spacing w:val="-2"/>
          <w:sz w:val="28"/>
          <w:szCs w:val="28"/>
          <w:rtl/>
          <w:lang w:bidi="fa-IR"/>
        </w:rPr>
        <w:t>÷</w:t>
      </w:r>
      <w:r w:rsidRPr="0031454B">
        <w:rPr>
          <w:rStyle w:val="Char4"/>
          <w:spacing w:val="-2"/>
          <w:rtl/>
        </w:rPr>
        <w:t xml:space="preserve"> پرسید «طُوبی» چیست؟ فرمود: درختی در بهشت است که ریش</w:t>
      </w:r>
      <w:r w:rsidR="00C8155D" w:rsidRPr="0031454B">
        <w:rPr>
          <w:rStyle w:val="Char4"/>
          <w:spacing w:val="-2"/>
          <w:rtl/>
        </w:rPr>
        <w:t>ه</w:t>
      </w:r>
      <w:r w:rsidRPr="0031454B">
        <w:rPr>
          <w:rStyle w:val="Char4"/>
          <w:spacing w:val="-2"/>
          <w:rtl/>
        </w:rPr>
        <w:t xml:space="preserve"> آن در منزل علیّ بن أبی‌طالب است و در خان</w:t>
      </w:r>
      <w:r w:rsidR="00C8155D" w:rsidRPr="0031454B">
        <w:rPr>
          <w:rStyle w:val="Char4"/>
          <w:spacing w:val="-2"/>
          <w:rtl/>
        </w:rPr>
        <w:t>ه</w:t>
      </w:r>
      <w:r w:rsidRPr="0031454B">
        <w:rPr>
          <w:rStyle w:val="Char4"/>
          <w:spacing w:val="-2"/>
          <w:rtl/>
        </w:rPr>
        <w:t xml:space="preserve"> هر مؤمنی شاخه‌ای از آن هست!! ملاحظه کنید که این رُوات چقدر عوامفریب بوده‌اند. این روایت را برای کسانی جعل کرده‌اند که با قرآن آشنا نبوده و از مسائل دینی هیچ اطّلاعی ندارند خصوصاً که در  گذشته در هر شهر و دریای مردمِ باسواد انگشت</w:t>
      </w:r>
      <w:r w:rsidRPr="0031454B">
        <w:rPr>
          <w:rStyle w:val="Char4"/>
          <w:spacing w:val="-2"/>
          <w:rtl/>
        </w:rPr>
        <w:softHyphen/>
        <w:t>شمار و تعدادشان بسیار کم بوده و از میان آنها نیز أفرادِ آشنا به قرآن و أحادیث نادر بوده‌اند. و أمّا قصّ</w:t>
      </w:r>
      <w:r w:rsidR="00C8155D" w:rsidRPr="0031454B">
        <w:rPr>
          <w:rStyle w:val="Char4"/>
          <w:spacing w:val="-2"/>
          <w:rtl/>
        </w:rPr>
        <w:t>ه</w:t>
      </w:r>
      <w:r w:rsidRPr="0031454B">
        <w:rPr>
          <w:rStyle w:val="Char4"/>
          <w:spacing w:val="-2"/>
          <w:rtl/>
        </w:rPr>
        <w:t xml:space="preserve"> این حدیث: بدان که قرآن کریم فرموده: </w:t>
      </w:r>
      <w:r w:rsidRPr="0031454B">
        <w:rPr>
          <w:rFonts w:ascii="Times New Roman" w:hAnsi="Times New Roman" w:cs="Traditional Arabic"/>
          <w:spacing w:val="-2"/>
          <w:sz w:val="28"/>
          <w:szCs w:val="28"/>
          <w:rtl/>
          <w:lang w:bidi="fa-IR"/>
        </w:rPr>
        <w:t>﴿</w:t>
      </w:r>
      <w:r w:rsidRPr="0031454B">
        <w:rPr>
          <w:rStyle w:val="Chard"/>
          <w:rFonts w:hint="cs"/>
          <w:spacing w:val="-2"/>
          <w:rtl/>
        </w:rPr>
        <w:t>ٱ</w:t>
      </w:r>
      <w:r w:rsidRPr="0031454B">
        <w:rPr>
          <w:rStyle w:val="Chard"/>
          <w:rFonts w:hint="eastAsia"/>
          <w:spacing w:val="-2"/>
          <w:rtl/>
        </w:rPr>
        <w:t>لَّذِينَ</w:t>
      </w:r>
      <w:r w:rsidRPr="0031454B">
        <w:rPr>
          <w:rStyle w:val="Chard"/>
          <w:spacing w:val="-2"/>
          <w:rtl/>
        </w:rPr>
        <w:t xml:space="preserve"> </w:t>
      </w:r>
      <w:r w:rsidRPr="0031454B">
        <w:rPr>
          <w:rStyle w:val="Chard"/>
          <w:rFonts w:hint="eastAsia"/>
          <w:spacing w:val="-2"/>
          <w:rtl/>
        </w:rPr>
        <w:t>ءَامَنُواْ</w:t>
      </w:r>
      <w:r w:rsidRPr="0031454B">
        <w:rPr>
          <w:rStyle w:val="Chard"/>
          <w:spacing w:val="-2"/>
          <w:rtl/>
        </w:rPr>
        <w:t xml:space="preserve"> </w:t>
      </w:r>
      <w:r w:rsidRPr="0031454B">
        <w:rPr>
          <w:rStyle w:val="Chard"/>
          <w:rFonts w:hint="eastAsia"/>
          <w:spacing w:val="-2"/>
          <w:rtl/>
        </w:rPr>
        <w:t>وَعَمِلُواْ</w:t>
      </w:r>
      <w:r w:rsidRPr="0031454B">
        <w:rPr>
          <w:rStyle w:val="Chard"/>
          <w:spacing w:val="-2"/>
          <w:rtl/>
        </w:rPr>
        <w:t xml:space="preserve"> </w:t>
      </w:r>
      <w:r w:rsidRPr="0031454B">
        <w:rPr>
          <w:rStyle w:val="Chard"/>
          <w:rFonts w:hint="cs"/>
          <w:spacing w:val="-2"/>
          <w:rtl/>
        </w:rPr>
        <w:t>ٱ</w:t>
      </w:r>
      <w:r w:rsidRPr="0031454B">
        <w:rPr>
          <w:rStyle w:val="Chard"/>
          <w:rFonts w:hint="eastAsia"/>
          <w:spacing w:val="-2"/>
          <w:rtl/>
        </w:rPr>
        <w:t>لصَّ</w:t>
      </w:r>
      <w:r w:rsidRPr="0031454B">
        <w:rPr>
          <w:rStyle w:val="Chard"/>
          <w:rFonts w:hint="cs"/>
          <w:spacing w:val="-2"/>
          <w:rtl/>
        </w:rPr>
        <w:t>ٰ</w:t>
      </w:r>
      <w:r w:rsidRPr="0031454B">
        <w:rPr>
          <w:rStyle w:val="Chard"/>
          <w:rFonts w:hint="eastAsia"/>
          <w:spacing w:val="-2"/>
          <w:rtl/>
        </w:rPr>
        <w:t>لِحَ</w:t>
      </w:r>
      <w:r w:rsidRPr="0031454B">
        <w:rPr>
          <w:rStyle w:val="Chard"/>
          <w:rFonts w:hint="cs"/>
          <w:spacing w:val="-2"/>
          <w:rtl/>
        </w:rPr>
        <w:t>ٰ</w:t>
      </w:r>
      <w:r w:rsidRPr="0031454B">
        <w:rPr>
          <w:rStyle w:val="Chard"/>
          <w:rFonts w:hint="eastAsia"/>
          <w:spacing w:val="-2"/>
          <w:rtl/>
        </w:rPr>
        <w:t>تِ</w:t>
      </w:r>
      <w:r w:rsidRPr="0031454B">
        <w:rPr>
          <w:rStyle w:val="Chard"/>
          <w:spacing w:val="-2"/>
          <w:rtl/>
        </w:rPr>
        <w:t xml:space="preserve"> </w:t>
      </w:r>
      <w:r w:rsidRPr="0031454B">
        <w:rPr>
          <w:rStyle w:val="Chard"/>
          <w:rFonts w:hint="eastAsia"/>
          <w:spacing w:val="-2"/>
          <w:rtl/>
        </w:rPr>
        <w:t>طُوبَى</w:t>
      </w:r>
      <w:r w:rsidRPr="0031454B">
        <w:rPr>
          <w:rStyle w:val="Chard"/>
          <w:rFonts w:hint="cs"/>
          <w:spacing w:val="-2"/>
          <w:rtl/>
        </w:rPr>
        <w:t>ٰ</w:t>
      </w:r>
      <w:r w:rsidRPr="0031454B">
        <w:rPr>
          <w:rStyle w:val="Chard"/>
          <w:spacing w:val="-2"/>
          <w:rtl/>
        </w:rPr>
        <w:t xml:space="preserve"> </w:t>
      </w:r>
      <w:r w:rsidRPr="0031454B">
        <w:rPr>
          <w:rStyle w:val="Chard"/>
          <w:rFonts w:hint="eastAsia"/>
          <w:spacing w:val="-2"/>
          <w:rtl/>
        </w:rPr>
        <w:t>لَهُم</w:t>
      </w:r>
      <w:r w:rsidRPr="0031454B">
        <w:rPr>
          <w:rStyle w:val="Chard"/>
          <w:rFonts w:hint="cs"/>
          <w:spacing w:val="-2"/>
          <w:rtl/>
        </w:rPr>
        <w:t>ۡ</w:t>
      </w:r>
      <w:r w:rsidRPr="0031454B">
        <w:rPr>
          <w:rStyle w:val="Chard"/>
          <w:spacing w:val="-2"/>
          <w:rtl/>
        </w:rPr>
        <w:t xml:space="preserve"> </w:t>
      </w:r>
      <w:r w:rsidRPr="0031454B">
        <w:rPr>
          <w:rStyle w:val="Chard"/>
          <w:rFonts w:hint="eastAsia"/>
          <w:spacing w:val="-2"/>
          <w:rtl/>
        </w:rPr>
        <w:t>وَحُس</w:t>
      </w:r>
      <w:r w:rsidRPr="0031454B">
        <w:rPr>
          <w:rStyle w:val="Chard"/>
          <w:rFonts w:hint="cs"/>
          <w:spacing w:val="-2"/>
          <w:rtl/>
        </w:rPr>
        <w:t>ۡ</w:t>
      </w:r>
      <w:r w:rsidRPr="0031454B">
        <w:rPr>
          <w:rStyle w:val="Chard"/>
          <w:rFonts w:hint="eastAsia"/>
          <w:spacing w:val="-2"/>
          <w:rtl/>
        </w:rPr>
        <w:t>نُ</w:t>
      </w:r>
      <w:r w:rsidRPr="0031454B">
        <w:rPr>
          <w:rStyle w:val="Chard"/>
          <w:spacing w:val="-2"/>
          <w:rtl/>
        </w:rPr>
        <w:t xml:space="preserve"> </w:t>
      </w:r>
      <w:r w:rsidRPr="0031454B">
        <w:rPr>
          <w:rStyle w:val="Chard"/>
          <w:rFonts w:hint="eastAsia"/>
          <w:spacing w:val="-2"/>
          <w:rtl/>
        </w:rPr>
        <w:t>مَ‍</w:t>
      </w:r>
      <w:r w:rsidRPr="0031454B">
        <w:rPr>
          <w:rStyle w:val="Chard"/>
          <w:rFonts w:hint="cs"/>
          <w:spacing w:val="-2"/>
          <w:rtl/>
        </w:rPr>
        <w:t>ٔ</w:t>
      </w:r>
      <w:r w:rsidRPr="0031454B">
        <w:rPr>
          <w:rStyle w:val="Chard"/>
          <w:rFonts w:hint="eastAsia"/>
          <w:spacing w:val="-2"/>
          <w:rtl/>
        </w:rPr>
        <w:t>َاب</w:t>
      </w:r>
      <w:r w:rsidRPr="0031454B">
        <w:rPr>
          <w:rStyle w:val="Chard"/>
          <w:rFonts w:hint="cs"/>
          <w:spacing w:val="-2"/>
          <w:rtl/>
        </w:rPr>
        <w:t>ٖ</w:t>
      </w:r>
      <w:r w:rsidRPr="0031454B">
        <w:rPr>
          <w:rStyle w:val="Chard"/>
          <w:spacing w:val="-2"/>
          <w:rtl/>
        </w:rPr>
        <w:t xml:space="preserve"> </w:t>
      </w:r>
      <w:r w:rsidRPr="0031454B">
        <w:rPr>
          <w:rStyle w:val="Chard"/>
          <w:rFonts w:hint="cs"/>
          <w:spacing w:val="-2"/>
          <w:rtl/>
        </w:rPr>
        <w:t>٢٩</w:t>
      </w:r>
      <w:r w:rsidRPr="0031454B">
        <w:rPr>
          <w:rFonts w:ascii="Times New Roman" w:hAnsi="Times New Roman" w:cs="Traditional Arabic"/>
          <w:spacing w:val="-2"/>
          <w:sz w:val="28"/>
          <w:szCs w:val="28"/>
          <w:rtl/>
          <w:lang w:bidi="fa-IR"/>
        </w:rPr>
        <w:t>﴾</w:t>
      </w:r>
      <w:r w:rsidRPr="0031454B">
        <w:rPr>
          <w:rStyle w:val="Char4"/>
          <w:spacing w:val="-2"/>
          <w:rtl/>
        </w:rPr>
        <w:t xml:space="preserve"> </w:t>
      </w:r>
      <w:r w:rsidRPr="0031454B">
        <w:rPr>
          <w:rStyle w:val="Char6"/>
          <w:spacing w:val="-2"/>
          <w:rtl/>
        </w:rPr>
        <w:t>[الرّعد: 29].</w:t>
      </w:r>
      <w:r w:rsidRPr="0031454B">
        <w:rPr>
          <w:rStyle w:val="Char7"/>
          <w:spacing w:val="-2"/>
          <w:rtl/>
        </w:rPr>
        <w:t xml:space="preserve"> </w:t>
      </w:r>
      <w:r w:rsidRPr="0031454B">
        <w:rPr>
          <w:rFonts w:ascii="Times New Roman" w:hAnsi="Times New Roman" w:cs="Traditional Arabic"/>
          <w:spacing w:val="-2"/>
          <w:sz w:val="26"/>
          <w:szCs w:val="26"/>
          <w:rtl/>
          <w:lang w:bidi="fa-IR"/>
        </w:rPr>
        <w:t>«</w:t>
      </w:r>
      <w:r w:rsidRPr="0031454B">
        <w:rPr>
          <w:rStyle w:val="Char7"/>
          <w:spacing w:val="-2"/>
          <w:rtl/>
        </w:rPr>
        <w:t>کسانی که ایمان آورده و کردارهای شایسته و نیک به جای آوردند (زندگانی) خوش و بازگشتی نیکو دارند</w:t>
      </w:r>
      <w:r w:rsidRPr="0031454B">
        <w:rPr>
          <w:rFonts w:ascii="Times New Roman" w:hAnsi="Times New Roman" w:cs="Traditional Arabic"/>
          <w:spacing w:val="-2"/>
          <w:sz w:val="26"/>
          <w:szCs w:val="26"/>
          <w:rtl/>
          <w:lang w:bidi="fa-IR"/>
        </w:rPr>
        <w:t>»</w:t>
      </w:r>
      <w:r w:rsidRPr="0031454B">
        <w:rPr>
          <w:rStyle w:val="Char7"/>
          <w:spacing w:val="-2"/>
          <w:rtl/>
        </w:rPr>
        <w:t xml:space="preserve">. </w:t>
      </w:r>
      <w:r w:rsidRPr="0031454B">
        <w:rPr>
          <w:rStyle w:val="Char4"/>
          <w:spacing w:val="-2"/>
          <w:rtl/>
        </w:rPr>
        <w:t>چنانکه ملاحظه می‌شود در آیه، هیچ اشاره‌ای به درخت نیست و آیه عامّ و دربار</w:t>
      </w:r>
      <w:r w:rsidR="00C8155D" w:rsidRPr="0031454B">
        <w:rPr>
          <w:rStyle w:val="Char4"/>
          <w:spacing w:val="-2"/>
          <w:rtl/>
        </w:rPr>
        <w:t>ه</w:t>
      </w:r>
      <w:r w:rsidRPr="0031454B">
        <w:rPr>
          <w:rStyle w:val="Char4"/>
          <w:spacing w:val="-2"/>
          <w:rtl/>
        </w:rPr>
        <w:t xml:space="preserve"> عاقبت مؤمنینِ صالح العمل است و مفسّرین نیز آی</w:t>
      </w:r>
      <w:r w:rsidR="00C8155D" w:rsidRPr="0031454B">
        <w:rPr>
          <w:rStyle w:val="Char4"/>
          <w:spacing w:val="-2"/>
          <w:rtl/>
        </w:rPr>
        <w:t>ه</w:t>
      </w:r>
      <w:r w:rsidRPr="0031454B">
        <w:rPr>
          <w:rStyle w:val="Char4"/>
          <w:spacing w:val="-2"/>
          <w:rtl/>
        </w:rPr>
        <w:t xml:space="preserve"> مذکور را به همین معنی که گفته‌ایم گرفته‌اند و البتّه مفسّر نباید أقوال نامعتبر را به کلام إلهی نسبت دهد. أمّا مخفی نماند که درمیان مسلمین أحادیثی </w:t>
      </w:r>
      <w:r w:rsidRPr="0031454B">
        <w:rPr>
          <w:rStyle w:val="Char4"/>
          <w:rFonts w:hint="cs"/>
          <w:spacing w:val="-2"/>
          <w:rtl/>
        </w:rPr>
        <w:t>-</w:t>
      </w:r>
      <w:r w:rsidRPr="0031454B">
        <w:rPr>
          <w:rStyle w:val="Char4"/>
          <w:spacing w:val="-2"/>
          <w:rtl/>
        </w:rPr>
        <w:t>صرف نظر از صحّت یا عدم صحّتشان</w:t>
      </w:r>
      <w:r w:rsidRPr="0031454B">
        <w:rPr>
          <w:rStyle w:val="Char4"/>
          <w:rFonts w:hint="cs"/>
          <w:spacing w:val="-2"/>
          <w:rtl/>
        </w:rPr>
        <w:t>-</w:t>
      </w:r>
      <w:r w:rsidRPr="0031454B">
        <w:rPr>
          <w:rStyle w:val="Char4"/>
          <w:spacing w:val="-2"/>
          <w:rtl/>
        </w:rPr>
        <w:t xml:space="preserve"> شایع بود که «طُوبی» نام درخت بسیار بزرگی است در بهشت که اصل آن در جایگاه پیامبر در بهشت قرار دارد و شاخه‌های متعدّد آن بر جایگاه هم</w:t>
      </w:r>
      <w:r w:rsidR="00C8155D" w:rsidRPr="0031454B">
        <w:rPr>
          <w:rStyle w:val="Char4"/>
          <w:spacing w:val="-2"/>
          <w:rtl/>
        </w:rPr>
        <w:t>ه</w:t>
      </w:r>
      <w:r w:rsidRPr="0031454B">
        <w:rPr>
          <w:rStyle w:val="Char4"/>
          <w:spacing w:val="-2"/>
          <w:rtl/>
        </w:rPr>
        <w:t xml:space="preserve"> مؤمنین در بهشت سایه می‌افکند. البتّه حدیثی که از «أبی‌سعید خُدری» روایت شده مرفوع و نامعتبر است و سایر روایات نیز وضع خوبی ندارند. (به تفسیر مجمع البیان مراجعه شود) عَلی أیِّ</w:t>
      </w:r>
      <w:r w:rsidRPr="0031454B">
        <w:rPr>
          <w:rStyle w:val="Char4"/>
          <w:spacing w:val="-2"/>
          <w:rtl/>
        </w:rPr>
        <w:softHyphen/>
        <w:t>حال روایات مذکور ربطی به مهدی ندارد أمّا جالب است که «ابن فضّالِ» واقفی که پنج امام از دوازده امام را قبول ندارد، این حدیث را برای مهدی نقل کرده و آی</w:t>
      </w:r>
      <w:r w:rsidR="00C8155D" w:rsidRPr="0031454B">
        <w:rPr>
          <w:rStyle w:val="Char4"/>
          <w:spacing w:val="-2"/>
          <w:rtl/>
        </w:rPr>
        <w:t>ه</w:t>
      </w:r>
      <w:r w:rsidRPr="0031454B">
        <w:rPr>
          <w:rStyle w:val="Char4"/>
          <w:spacing w:val="-2"/>
          <w:rtl/>
        </w:rPr>
        <w:t xml:space="preserve"> عامّ را به منتظرین قائم موهوم اختصاص داده است تا عوام را بفریبد!.</w:t>
      </w:r>
    </w:p>
    <w:p w:rsidR="00426516" w:rsidRPr="00C8155D" w:rsidRDefault="00426516" w:rsidP="0031454B">
      <w:pPr>
        <w:pStyle w:val="StyleComplexBLotus12ptJustifiedFirstline05cm"/>
        <w:widowControl w:val="0"/>
        <w:spacing w:line="240" w:lineRule="auto"/>
        <w:ind w:firstLine="289"/>
        <w:rPr>
          <w:rStyle w:val="Char4"/>
          <w:rtl/>
        </w:rPr>
      </w:pPr>
      <w:r w:rsidRPr="00C8155D">
        <w:rPr>
          <w:rStyle w:val="Char4"/>
          <w:rtl/>
        </w:rPr>
        <w:t>×8- أبوالجارود که از ضعفاست</w:t>
      </w:r>
      <w:r w:rsidRPr="00E87903">
        <w:rPr>
          <w:rStyle w:val="Char4"/>
          <w:vertAlign w:val="superscript"/>
          <w:rtl/>
        </w:rPr>
        <w:t>(</w:t>
      </w:r>
      <w:r w:rsidRPr="00E87903">
        <w:rPr>
          <w:rStyle w:val="Char4"/>
          <w:vertAlign w:val="superscript"/>
          <w:rtl/>
        </w:rPr>
        <w:footnoteReference w:id="230"/>
      </w:r>
      <w:r w:rsidRPr="00E87903">
        <w:rPr>
          <w:rStyle w:val="Char4"/>
          <w:vertAlign w:val="superscript"/>
          <w:rtl/>
        </w:rPr>
        <w:t>)</w:t>
      </w:r>
      <w:r w:rsidRPr="00426516">
        <w:rPr>
          <w:rFonts w:ascii="Times New Roman" w:hAnsi="Times New Roman" w:cs="B Lotus"/>
          <w:rtl/>
          <w:lang w:bidi="fa-IR"/>
        </w:rPr>
        <w:t xml:space="preserve"> </w:t>
      </w:r>
      <w:r w:rsidRPr="00C8155D">
        <w:rPr>
          <w:rStyle w:val="Char4"/>
          <w:rtl/>
        </w:rPr>
        <w:t>می‌گوید رسول خدا</w:t>
      </w:r>
      <w:r w:rsidR="00E87903">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فرموده خدا اسامی برادران آخرالزّمانم را و اسامی پدارنشان را به ما شناسانده است!! درحالیکه که اِبنِ أمِّ مَکتُوم که نابینا بود زمانی نزد رسول خدا</w:t>
      </w:r>
      <w:r w:rsidR="00E87903">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آمد که آن</w:t>
      </w:r>
      <w:r w:rsidRPr="00C8155D">
        <w:rPr>
          <w:rStyle w:val="Char4"/>
          <w:rtl/>
        </w:rPr>
        <w:softHyphen/>
        <w:t>حضرت مشغول دعوت و تبلیغ برخی از بزرگان عرب بود لذا از اینکه او در موقع تبلیغ به نزدش آمده و ممکن است با سؤالاتش مانع کار پیامبر شود، چهر</w:t>
      </w:r>
      <w:r w:rsidR="00C8155D">
        <w:rPr>
          <w:rStyle w:val="Char4"/>
          <w:rtl/>
        </w:rPr>
        <w:t>ه</w:t>
      </w:r>
      <w:r w:rsidR="00C8155D">
        <w:rPr>
          <w:rStyle w:val="Char4"/>
          <w:rFonts w:hint="cs"/>
          <w:rtl/>
        </w:rPr>
        <w:t xml:space="preserve"> </w:t>
      </w:r>
      <w:r w:rsidRPr="00C8155D">
        <w:rPr>
          <w:rStyle w:val="Char4"/>
          <w:rtl/>
        </w:rPr>
        <w:t>آن</w:t>
      </w:r>
      <w:r w:rsidRPr="00C8155D">
        <w:rPr>
          <w:rStyle w:val="Char4"/>
          <w:rtl/>
        </w:rPr>
        <w:softHyphen/>
        <w:t>حضرت درهم رفت (باتوجّه به اینکه ابن أمّ مکتوم نابینا بود و درهم رفتگیِ رُخسار پیامبر را نمی‌دید) أمّا با این</w:t>
      </w:r>
      <w:r w:rsidRPr="00C8155D">
        <w:rPr>
          <w:rStyle w:val="Char4"/>
          <w:rtl/>
        </w:rPr>
        <w:softHyphen/>
        <w:t>حال مورد عتاب إلهی قرار گرفت</w:t>
      </w:r>
      <w:r w:rsidRPr="00E87903">
        <w:rPr>
          <w:rStyle w:val="Char4"/>
          <w:vertAlign w:val="superscript"/>
          <w:rtl/>
        </w:rPr>
        <w:t>(</w:t>
      </w:r>
      <w:r w:rsidRPr="00E87903">
        <w:rPr>
          <w:rStyle w:val="Char4"/>
          <w:vertAlign w:val="superscript"/>
          <w:rtl/>
        </w:rPr>
        <w:footnoteReference w:id="231"/>
      </w:r>
      <w:r w:rsidRPr="00E87903">
        <w:rPr>
          <w:rStyle w:val="Char4"/>
          <w:vertAlign w:val="superscript"/>
          <w:rtl/>
        </w:rPr>
        <w:t>)</w:t>
      </w:r>
      <w:r w:rsidRPr="00426516">
        <w:rPr>
          <w:rFonts w:ascii="Times New Roman" w:hAnsi="Times New Roman" w:cs="B Lotus"/>
          <w:rtl/>
          <w:lang w:bidi="fa-IR"/>
        </w:rPr>
        <w:t xml:space="preserve"> </w:t>
      </w:r>
      <w:r w:rsidRPr="00426516">
        <w:rPr>
          <w:rStyle w:val="Char6"/>
          <w:rtl/>
        </w:rPr>
        <w:t>[عبس: 1-10].</w:t>
      </w:r>
      <w:r w:rsidRPr="006B415A">
        <w:rPr>
          <w:rStyle w:val="Char7"/>
          <w:rtl/>
        </w:rPr>
        <w:t xml:space="preserve"> </w:t>
      </w:r>
      <w:r w:rsidRPr="00C8155D">
        <w:rPr>
          <w:rStyle w:val="Char4"/>
          <w:rtl/>
        </w:rPr>
        <w:t>خدا به پیغمبر فرموده تو منافقین مدینه و منافقین بادیه نشین نزدیک مدینه را نمی‌شناسی. بنابراین چنین نیست که پیامبر سُعداء و اشقیاء را بشناسد و قرآن این دروغ «أبی‌الجارود» را ردّ می‌کند.</w:t>
      </w:r>
    </w:p>
    <w:p w:rsidR="00426516" w:rsidRPr="00C8155D" w:rsidRDefault="00426516" w:rsidP="0031454B">
      <w:pPr>
        <w:pStyle w:val="StyleComplexBLotus12ptJustifiedFirstline05cm"/>
        <w:spacing w:line="240" w:lineRule="auto"/>
        <w:ind w:firstLine="288"/>
        <w:rPr>
          <w:rStyle w:val="Char4"/>
          <w:rtl/>
        </w:rPr>
      </w:pPr>
      <w:r w:rsidRPr="00C8155D">
        <w:rPr>
          <w:rStyle w:val="Char4"/>
          <w:rtl/>
        </w:rPr>
        <w:t>×9 و 10 و 60-  دربار</w:t>
      </w:r>
      <w:r w:rsidR="00C8155D">
        <w:rPr>
          <w:rStyle w:val="Char4"/>
          <w:rtl/>
        </w:rPr>
        <w:t>ه</w:t>
      </w:r>
      <w:r w:rsidRPr="00C8155D">
        <w:rPr>
          <w:rStyle w:val="Char4"/>
          <w:rtl/>
        </w:rPr>
        <w:t xml:space="preserve"> این سه حدیث رجوع کنید به کتاب حاضر، ص157و158.</w:t>
      </w:r>
    </w:p>
    <w:p w:rsidR="00426516" w:rsidRPr="00C8155D" w:rsidRDefault="00426516" w:rsidP="0031454B">
      <w:pPr>
        <w:pStyle w:val="StyleComplexBLotus12ptJustifiedFirstline05cm"/>
        <w:spacing w:line="240" w:lineRule="auto"/>
        <w:ind w:firstLine="288"/>
        <w:rPr>
          <w:rStyle w:val="Char4"/>
          <w:rtl/>
        </w:rPr>
      </w:pPr>
      <w:r w:rsidRPr="00C8155D">
        <w:rPr>
          <w:rStyle w:val="Char4"/>
          <w:rtl/>
        </w:rPr>
        <w:t>×13 و 20- از قول «علیّ بن ابراهیم» أحمق قائل به تحریف قرآن و او از قول مجهولی به نام «بسطام بن مُرّه» و او از قول ضعیف ملعونی موسوم به «عمرو بن ثابت» می‌گوید یک شیعه در زمان غیبت قائم برتر است از هزار شهید بدر و اُحُد!! باید گفت شهدای‌ بدر و أحُد ممدوحِ قرآن‌اند أمّا هیچ سخنی از شیعیان زمان غیبت، در قرآن نیست. روایت 20 نیز از «عمّار السّاباطی» فطحی</w:t>
      </w:r>
      <w:r w:rsidRPr="00C8155D">
        <w:rPr>
          <w:rStyle w:val="Char4"/>
          <w:rtl/>
        </w:rPr>
        <w:softHyphen/>
        <w:t>مذهب است که دوازده امام را قبول نداشته است! معلوم می‌شود این کذّابین قصد کوچک شمردن أصحاب رسول خدا</w:t>
      </w:r>
      <w:r w:rsidR="00E87903">
        <w:rPr>
          <w:rFonts w:ascii="Times New Roman" w:hAnsi="Times New Roman" w:cs="CTraditional Arabic" w:hint="cs"/>
          <w:sz w:val="28"/>
          <w:szCs w:val="28"/>
          <w:rtl/>
          <w:lang w:bidi="fa-IR"/>
        </w:rPr>
        <w:t xml:space="preserve"> </w:t>
      </w:r>
      <w:r w:rsidRPr="00426516">
        <w:rPr>
          <w:rFonts w:ascii="Times New Roman" w:hAnsi="Times New Roman" w:cs="CTraditional Arabic"/>
          <w:sz w:val="28"/>
          <w:szCs w:val="28"/>
          <w:rtl/>
          <w:lang w:bidi="fa-IR"/>
        </w:rPr>
        <w:t>ص</w:t>
      </w:r>
      <w:r w:rsidRPr="00C8155D">
        <w:rPr>
          <w:rStyle w:val="Char4"/>
          <w:rtl/>
        </w:rPr>
        <w:t xml:space="preserve"> را که آیات زیادی در مدح ایشان موجود است، داشته‌اند! باید گفت </w:t>
      </w:r>
      <w:r w:rsidRPr="00426516">
        <w:rPr>
          <w:rStyle w:val="Char1"/>
          <w:rtl/>
        </w:rPr>
        <w:t>لَعنَةُ اللهِ عَلَى الكاذِبِين.</w:t>
      </w:r>
      <w:r w:rsidRPr="00C8155D">
        <w:rPr>
          <w:rStyle w:val="Char4"/>
          <w:rtl/>
        </w:rPr>
        <w:t xml:space="preserve"> در این باب از اینگونه روایات بسیار است.</w:t>
      </w:r>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×24- از أسدی و نخعی و نوفلی است که هرسه از ضعفا و بی‌اعتبار‌اند!.</w:t>
      </w:r>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×34- به شرح حدیث 49 باب «النّهی عن التّوق</w:t>
      </w:r>
      <w:r w:rsidR="00C8155D">
        <w:rPr>
          <w:rStyle w:val="Char4"/>
          <w:rtl/>
        </w:rPr>
        <w:t>ی</w:t>
      </w:r>
      <w:r w:rsidRPr="00C8155D">
        <w:rPr>
          <w:rStyle w:val="Char4"/>
          <w:rtl/>
        </w:rPr>
        <w:t>ت» مراجعه شود.</w:t>
      </w:r>
    </w:p>
    <w:p w:rsidR="00426516" w:rsidRPr="00C8155D" w:rsidRDefault="00426516" w:rsidP="00EF47AE">
      <w:pPr>
        <w:pStyle w:val="StyleComplexBLotus12ptJustifiedFirstline05cm"/>
        <w:spacing w:line="240" w:lineRule="auto"/>
        <w:ind w:firstLine="288"/>
        <w:rPr>
          <w:rStyle w:val="Char4"/>
          <w:rtl/>
        </w:rPr>
      </w:pPr>
      <w:r w:rsidRPr="00C8155D">
        <w:rPr>
          <w:rStyle w:val="Char4"/>
          <w:rtl/>
        </w:rPr>
        <w:t>×35- عیّاشی کم سواد خرافی تهمتی به حضرت باقرالعلوم</w:t>
      </w:r>
      <w:r w:rsidR="00E87903">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را نقل کرده و می‌گوید آن</w:t>
      </w:r>
      <w:r w:rsidRPr="00C8155D">
        <w:rPr>
          <w:rStyle w:val="Char4"/>
          <w:rtl/>
        </w:rPr>
        <w:softHyphen/>
        <w:t>حضرت فرموده آی</w:t>
      </w:r>
      <w:r w:rsidR="00C8155D">
        <w:rPr>
          <w:rStyle w:val="Char4"/>
          <w:rtl/>
        </w:rPr>
        <w:t>ه</w:t>
      </w:r>
      <w:r w:rsidRPr="00C8155D">
        <w:rPr>
          <w:rStyle w:val="Char4"/>
          <w:rtl/>
        </w:rPr>
        <w:t xml:space="preserve"> 77 سور</w:t>
      </w:r>
      <w:r w:rsidR="00C8155D">
        <w:rPr>
          <w:rStyle w:val="Char4"/>
          <w:rtl/>
        </w:rPr>
        <w:t>ه</w:t>
      </w:r>
      <w:r w:rsidRPr="00C8155D">
        <w:rPr>
          <w:rStyle w:val="Char4"/>
          <w:rtl/>
        </w:rPr>
        <w:t xml:space="preserve"> مدنی «نساء» دربار</w:t>
      </w:r>
      <w:r w:rsidR="00C8155D">
        <w:rPr>
          <w:rStyle w:val="Char4"/>
          <w:rtl/>
        </w:rPr>
        <w:t>ه</w:t>
      </w:r>
      <w:r w:rsidRPr="00C8155D">
        <w:rPr>
          <w:rStyle w:val="Char4"/>
          <w:rtl/>
        </w:rPr>
        <w:t xml:space="preserve"> اطاعت از امام است که مردم قتال در رکاب امام را طلب می‌کردند، امّا چون جهاد در رکاب امام حسین</w:t>
      </w:r>
      <w:r w:rsidR="00E87903">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برایشان واجب شد(؟!!) جوابی دادند که در آی</w:t>
      </w:r>
      <w:r w:rsidR="00C8155D">
        <w:rPr>
          <w:rStyle w:val="Char4"/>
          <w:rtl/>
        </w:rPr>
        <w:t>ه</w:t>
      </w:r>
      <w:r w:rsidRPr="00C8155D">
        <w:rPr>
          <w:rStyle w:val="Char4"/>
          <w:rtl/>
        </w:rPr>
        <w:t xml:space="preserve"> 44 سور</w:t>
      </w:r>
      <w:r w:rsidR="00C8155D">
        <w:rPr>
          <w:rStyle w:val="Char4"/>
          <w:rtl/>
        </w:rPr>
        <w:t>ه</w:t>
      </w:r>
      <w:r w:rsidRPr="00C8155D">
        <w:rPr>
          <w:rStyle w:val="Char4"/>
          <w:rtl/>
        </w:rPr>
        <w:t xml:space="preserve"> مکّی «ابراهیم» مذکور است(؟!!). ما آیات منظور را می‌آریم تا دروغ این جاعلین روشنتر شود! خداوند فرموده: </w:t>
      </w:r>
      <w:r w:rsidRPr="00426516">
        <w:rPr>
          <w:rFonts w:ascii="Times New Roman" w:hAnsi="Times New Roman" w:cs="Traditional Arabic"/>
          <w:sz w:val="28"/>
          <w:szCs w:val="28"/>
          <w:rtl/>
          <w:lang w:bidi="fa-IR"/>
        </w:rPr>
        <w:t>﴿</w:t>
      </w:r>
      <w:r w:rsidRPr="00426516">
        <w:rPr>
          <w:rStyle w:val="Chard"/>
          <w:rFonts w:hint="eastAsia"/>
          <w:rtl/>
        </w:rPr>
        <w:t>أَلَم</w:t>
      </w:r>
      <w:r w:rsidRPr="00426516">
        <w:rPr>
          <w:rStyle w:val="Chard"/>
          <w:rFonts w:hint="cs"/>
          <w:rtl/>
        </w:rPr>
        <w:t>ۡ</w:t>
      </w:r>
      <w:r w:rsidRPr="00426516">
        <w:rPr>
          <w:rStyle w:val="Chard"/>
          <w:rtl/>
        </w:rPr>
        <w:t xml:space="preserve"> </w:t>
      </w:r>
      <w:r w:rsidRPr="00426516">
        <w:rPr>
          <w:rStyle w:val="Chard"/>
          <w:rFonts w:hint="eastAsia"/>
          <w:rtl/>
        </w:rPr>
        <w:t>تَرَ</w:t>
      </w:r>
      <w:r w:rsidRPr="00426516">
        <w:rPr>
          <w:rStyle w:val="Chard"/>
          <w:rtl/>
        </w:rPr>
        <w:t xml:space="preserve"> </w:t>
      </w:r>
      <w:r w:rsidRPr="00426516">
        <w:rPr>
          <w:rStyle w:val="Chard"/>
          <w:rFonts w:hint="eastAsia"/>
          <w:rtl/>
        </w:rPr>
        <w:t>إِلَى</w:t>
      </w:r>
      <w:r w:rsidRPr="00426516">
        <w:rPr>
          <w:rStyle w:val="Chard"/>
          <w:rtl/>
        </w:rPr>
        <w:t xml:space="preserve"> </w:t>
      </w:r>
      <w:r w:rsidRPr="00426516">
        <w:rPr>
          <w:rStyle w:val="Chard"/>
          <w:rFonts w:hint="cs"/>
          <w:rtl/>
        </w:rPr>
        <w:t>ٱ</w:t>
      </w:r>
      <w:r w:rsidRPr="00426516">
        <w:rPr>
          <w:rStyle w:val="Chard"/>
          <w:rFonts w:hint="eastAsia"/>
          <w:rtl/>
        </w:rPr>
        <w:t>لَّذِينَ</w:t>
      </w:r>
      <w:r w:rsidRPr="00426516">
        <w:rPr>
          <w:rStyle w:val="Chard"/>
          <w:rtl/>
        </w:rPr>
        <w:t xml:space="preserve"> </w:t>
      </w:r>
      <w:r w:rsidRPr="00426516">
        <w:rPr>
          <w:rStyle w:val="Chard"/>
          <w:rFonts w:hint="eastAsia"/>
          <w:rtl/>
        </w:rPr>
        <w:t>قِيلَ</w:t>
      </w:r>
      <w:r w:rsidRPr="00426516">
        <w:rPr>
          <w:rStyle w:val="Chard"/>
          <w:rtl/>
        </w:rPr>
        <w:t xml:space="preserve"> </w:t>
      </w:r>
      <w:r w:rsidRPr="00426516">
        <w:rPr>
          <w:rStyle w:val="Chard"/>
          <w:rFonts w:hint="eastAsia"/>
          <w:rtl/>
        </w:rPr>
        <w:t>لَهُم</w:t>
      </w:r>
      <w:r w:rsidRPr="00426516">
        <w:rPr>
          <w:rStyle w:val="Chard"/>
          <w:rFonts w:hint="cs"/>
          <w:rtl/>
        </w:rPr>
        <w:t>ۡ</w:t>
      </w:r>
      <w:r w:rsidRPr="00426516">
        <w:rPr>
          <w:rStyle w:val="Chard"/>
          <w:rtl/>
        </w:rPr>
        <w:t xml:space="preserve"> </w:t>
      </w:r>
      <w:r w:rsidRPr="00426516">
        <w:rPr>
          <w:rStyle w:val="Chard"/>
          <w:rFonts w:hint="eastAsia"/>
          <w:rtl/>
        </w:rPr>
        <w:t>كُفُّو</w:t>
      </w:r>
      <w:r w:rsidRPr="00426516">
        <w:rPr>
          <w:rStyle w:val="Chard"/>
          <w:rFonts w:hint="cs"/>
          <w:rtl/>
        </w:rPr>
        <w:t>ٓ</w:t>
      </w:r>
      <w:r w:rsidRPr="00426516">
        <w:rPr>
          <w:rStyle w:val="Chard"/>
          <w:rFonts w:hint="eastAsia"/>
          <w:rtl/>
        </w:rPr>
        <w:t>اْ</w:t>
      </w:r>
      <w:r w:rsidRPr="00426516">
        <w:rPr>
          <w:rStyle w:val="Chard"/>
          <w:rtl/>
        </w:rPr>
        <w:t xml:space="preserve"> </w:t>
      </w:r>
      <w:r w:rsidRPr="00426516">
        <w:rPr>
          <w:rStyle w:val="Chard"/>
          <w:rFonts w:hint="eastAsia"/>
          <w:rtl/>
        </w:rPr>
        <w:t>أَي</w:t>
      </w:r>
      <w:r w:rsidRPr="00426516">
        <w:rPr>
          <w:rStyle w:val="Chard"/>
          <w:rFonts w:hint="cs"/>
          <w:rtl/>
        </w:rPr>
        <w:t>ۡ</w:t>
      </w:r>
      <w:r w:rsidRPr="00426516">
        <w:rPr>
          <w:rStyle w:val="Chard"/>
          <w:rFonts w:hint="eastAsia"/>
          <w:rtl/>
        </w:rPr>
        <w:t>دِيَكُم</w:t>
      </w:r>
      <w:r w:rsidRPr="00426516">
        <w:rPr>
          <w:rStyle w:val="Chard"/>
          <w:rFonts w:hint="cs"/>
          <w:rtl/>
        </w:rPr>
        <w:t>ۡ</w:t>
      </w:r>
      <w:r w:rsidRPr="00426516">
        <w:rPr>
          <w:rStyle w:val="Chard"/>
          <w:rtl/>
        </w:rPr>
        <w:t xml:space="preserve"> </w:t>
      </w:r>
      <w:r w:rsidRPr="00426516">
        <w:rPr>
          <w:rStyle w:val="Chard"/>
          <w:rFonts w:hint="eastAsia"/>
          <w:rtl/>
        </w:rPr>
        <w:t>وَأَقِيمُواْ</w:t>
      </w:r>
      <w:r w:rsidRPr="00426516">
        <w:rPr>
          <w:rStyle w:val="Chard"/>
          <w:rtl/>
        </w:rPr>
        <w:t xml:space="preserve"> </w:t>
      </w:r>
      <w:r w:rsidRPr="00426516">
        <w:rPr>
          <w:rStyle w:val="Chard"/>
          <w:rFonts w:hint="cs"/>
          <w:rtl/>
        </w:rPr>
        <w:t>ٱ</w:t>
      </w:r>
      <w:r w:rsidRPr="00426516">
        <w:rPr>
          <w:rStyle w:val="Chard"/>
          <w:rFonts w:hint="eastAsia"/>
          <w:rtl/>
        </w:rPr>
        <w:t>لصَّلَو</w:t>
      </w:r>
      <w:r w:rsidRPr="00426516">
        <w:rPr>
          <w:rStyle w:val="Chard"/>
          <w:rFonts w:hint="cs"/>
          <w:rtl/>
        </w:rPr>
        <w:t>ٰ</w:t>
      </w:r>
      <w:r w:rsidRPr="00426516">
        <w:rPr>
          <w:rStyle w:val="Chard"/>
          <w:rFonts w:hint="eastAsia"/>
          <w:rtl/>
        </w:rPr>
        <w:t>ةَ</w:t>
      </w:r>
      <w:r w:rsidRPr="00426516">
        <w:rPr>
          <w:rStyle w:val="Chard"/>
          <w:rtl/>
        </w:rPr>
        <w:t xml:space="preserve"> </w:t>
      </w:r>
      <w:r w:rsidRPr="00426516">
        <w:rPr>
          <w:rStyle w:val="Chard"/>
          <w:rFonts w:hint="eastAsia"/>
          <w:rtl/>
        </w:rPr>
        <w:t>وَءَاتُواْ</w:t>
      </w:r>
      <w:r w:rsidRPr="00426516">
        <w:rPr>
          <w:rStyle w:val="Chard"/>
          <w:rtl/>
        </w:rPr>
        <w:t xml:space="preserve"> </w:t>
      </w:r>
      <w:r w:rsidRPr="00426516">
        <w:rPr>
          <w:rStyle w:val="Chard"/>
          <w:rFonts w:hint="cs"/>
          <w:rtl/>
        </w:rPr>
        <w:t>ٱ</w:t>
      </w:r>
      <w:r w:rsidRPr="00426516">
        <w:rPr>
          <w:rStyle w:val="Chard"/>
          <w:rFonts w:hint="eastAsia"/>
          <w:rtl/>
        </w:rPr>
        <w:t>لزَّكَو</w:t>
      </w:r>
      <w:r w:rsidRPr="00426516">
        <w:rPr>
          <w:rStyle w:val="Chard"/>
          <w:rFonts w:hint="cs"/>
          <w:rtl/>
        </w:rPr>
        <w:t>ٰ</w:t>
      </w:r>
      <w:r w:rsidRPr="00426516">
        <w:rPr>
          <w:rStyle w:val="Chard"/>
          <w:rFonts w:hint="eastAsia"/>
          <w:rtl/>
        </w:rPr>
        <w:t>ةَ</w:t>
      </w:r>
      <w:r w:rsidRPr="00426516">
        <w:rPr>
          <w:rStyle w:val="Chard"/>
          <w:rtl/>
        </w:rPr>
        <w:t xml:space="preserve"> </w:t>
      </w:r>
      <w:r w:rsidRPr="00426516">
        <w:rPr>
          <w:rStyle w:val="Chard"/>
          <w:rFonts w:hint="eastAsia"/>
          <w:rtl/>
        </w:rPr>
        <w:t>فَلَمَّا</w:t>
      </w:r>
      <w:r w:rsidRPr="00426516">
        <w:rPr>
          <w:rStyle w:val="Chard"/>
          <w:rtl/>
        </w:rPr>
        <w:t xml:space="preserve"> </w:t>
      </w:r>
      <w:r w:rsidRPr="00426516">
        <w:rPr>
          <w:rStyle w:val="Chard"/>
          <w:rFonts w:hint="eastAsia"/>
          <w:rtl/>
        </w:rPr>
        <w:t>كُتِبَ</w:t>
      </w:r>
      <w:r w:rsidRPr="00426516">
        <w:rPr>
          <w:rStyle w:val="Chard"/>
          <w:rtl/>
        </w:rPr>
        <w:t xml:space="preserve"> </w:t>
      </w:r>
      <w:r w:rsidRPr="00426516">
        <w:rPr>
          <w:rStyle w:val="Chard"/>
          <w:rFonts w:hint="eastAsia"/>
          <w:rtl/>
        </w:rPr>
        <w:t>عَلَي</w:t>
      </w:r>
      <w:r w:rsidRPr="00426516">
        <w:rPr>
          <w:rStyle w:val="Chard"/>
          <w:rFonts w:hint="cs"/>
          <w:rtl/>
        </w:rPr>
        <w:t>ۡ</w:t>
      </w:r>
      <w:r w:rsidRPr="00426516">
        <w:rPr>
          <w:rStyle w:val="Chard"/>
          <w:rFonts w:hint="eastAsia"/>
          <w:rtl/>
        </w:rPr>
        <w:t>هِمُ</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قِتَالُ</w:t>
      </w:r>
      <w:r w:rsidRPr="00426516">
        <w:rPr>
          <w:rStyle w:val="Chard"/>
          <w:rtl/>
        </w:rPr>
        <w:t xml:space="preserve"> </w:t>
      </w:r>
      <w:r w:rsidRPr="00426516">
        <w:rPr>
          <w:rStyle w:val="Chard"/>
          <w:rFonts w:hint="eastAsia"/>
          <w:rtl/>
        </w:rPr>
        <w:t>إِذَا</w:t>
      </w:r>
      <w:r w:rsidRPr="00426516">
        <w:rPr>
          <w:rStyle w:val="Chard"/>
          <w:rtl/>
        </w:rPr>
        <w:t xml:space="preserve"> </w:t>
      </w:r>
      <w:r w:rsidRPr="00426516">
        <w:rPr>
          <w:rStyle w:val="Chard"/>
          <w:rFonts w:hint="eastAsia"/>
          <w:rtl/>
        </w:rPr>
        <w:t>فَرِيق</w:t>
      </w:r>
      <w:r w:rsidRPr="00426516">
        <w:rPr>
          <w:rStyle w:val="Chard"/>
          <w:rFonts w:hint="cs"/>
          <w:rtl/>
        </w:rPr>
        <w:t>ٞ</w:t>
      </w:r>
      <w:r w:rsidRPr="00426516">
        <w:rPr>
          <w:rStyle w:val="Chard"/>
          <w:rtl/>
        </w:rPr>
        <w:t xml:space="preserve"> </w:t>
      </w:r>
      <w:r w:rsidRPr="00426516">
        <w:rPr>
          <w:rStyle w:val="Chard"/>
          <w:rFonts w:hint="eastAsia"/>
          <w:rtl/>
        </w:rPr>
        <w:t>مِّن</w:t>
      </w:r>
      <w:r w:rsidRPr="00426516">
        <w:rPr>
          <w:rStyle w:val="Chard"/>
          <w:rFonts w:hint="cs"/>
          <w:rtl/>
        </w:rPr>
        <w:t>ۡ</w:t>
      </w:r>
      <w:r w:rsidRPr="00426516">
        <w:rPr>
          <w:rStyle w:val="Chard"/>
          <w:rFonts w:hint="eastAsia"/>
          <w:rtl/>
        </w:rPr>
        <w:t>هُم</w:t>
      </w:r>
      <w:r w:rsidRPr="00426516">
        <w:rPr>
          <w:rStyle w:val="Chard"/>
          <w:rFonts w:hint="cs"/>
          <w:rtl/>
        </w:rPr>
        <w:t>ۡ</w:t>
      </w:r>
      <w:r w:rsidRPr="00426516">
        <w:rPr>
          <w:rStyle w:val="Chard"/>
          <w:rtl/>
        </w:rPr>
        <w:t xml:space="preserve"> </w:t>
      </w:r>
      <w:r w:rsidRPr="00426516">
        <w:rPr>
          <w:rStyle w:val="Chard"/>
          <w:rFonts w:hint="eastAsia"/>
          <w:rtl/>
        </w:rPr>
        <w:t>يَخ</w:t>
      </w:r>
      <w:r w:rsidRPr="00426516">
        <w:rPr>
          <w:rStyle w:val="Chard"/>
          <w:rFonts w:hint="cs"/>
          <w:rtl/>
        </w:rPr>
        <w:t>ۡ</w:t>
      </w:r>
      <w:r w:rsidRPr="00426516">
        <w:rPr>
          <w:rStyle w:val="Chard"/>
          <w:rFonts w:hint="eastAsia"/>
          <w:rtl/>
        </w:rPr>
        <w:t>شَو</w:t>
      </w:r>
      <w:r w:rsidRPr="00426516">
        <w:rPr>
          <w:rStyle w:val="Chard"/>
          <w:rFonts w:hint="cs"/>
          <w:rtl/>
        </w:rPr>
        <w:t>ۡ</w:t>
      </w:r>
      <w:r w:rsidRPr="00426516">
        <w:rPr>
          <w:rStyle w:val="Chard"/>
          <w:rFonts w:hint="eastAsia"/>
          <w:rtl/>
        </w:rPr>
        <w:t>نَ</w:t>
      </w:r>
      <w:r w:rsidRPr="00426516">
        <w:rPr>
          <w:rStyle w:val="Chard"/>
          <w:rtl/>
        </w:rPr>
        <w:t xml:space="preserve"> </w:t>
      </w:r>
      <w:r w:rsidRPr="00426516">
        <w:rPr>
          <w:rStyle w:val="Chard"/>
          <w:rFonts w:hint="cs"/>
          <w:rtl/>
        </w:rPr>
        <w:t>ٱ</w:t>
      </w:r>
      <w:r w:rsidRPr="00426516">
        <w:rPr>
          <w:rStyle w:val="Chard"/>
          <w:rFonts w:hint="eastAsia"/>
          <w:rtl/>
        </w:rPr>
        <w:t>لنَّاسَ</w:t>
      </w:r>
      <w:r w:rsidRPr="00426516">
        <w:rPr>
          <w:rStyle w:val="Chard"/>
          <w:rtl/>
        </w:rPr>
        <w:t xml:space="preserve"> </w:t>
      </w:r>
      <w:r w:rsidRPr="00426516">
        <w:rPr>
          <w:rStyle w:val="Chard"/>
          <w:rFonts w:hint="eastAsia"/>
          <w:rtl/>
        </w:rPr>
        <w:t>كَخَش</w:t>
      </w:r>
      <w:r w:rsidRPr="00426516">
        <w:rPr>
          <w:rStyle w:val="Chard"/>
          <w:rFonts w:hint="cs"/>
          <w:rtl/>
        </w:rPr>
        <w:t>ۡ</w:t>
      </w:r>
      <w:r w:rsidRPr="00426516">
        <w:rPr>
          <w:rStyle w:val="Chard"/>
          <w:rFonts w:hint="eastAsia"/>
          <w:rtl/>
        </w:rPr>
        <w:t>يَةِ</w:t>
      </w:r>
      <w:r w:rsidRPr="00426516">
        <w:rPr>
          <w:rStyle w:val="Chard"/>
          <w:rtl/>
        </w:rPr>
        <w:t xml:space="preserve"> </w:t>
      </w:r>
      <w:r w:rsidRPr="00426516">
        <w:rPr>
          <w:rStyle w:val="Chard"/>
          <w:rFonts w:hint="cs"/>
          <w:rtl/>
        </w:rPr>
        <w:t>ٱ</w:t>
      </w:r>
      <w:r w:rsidRPr="00426516">
        <w:rPr>
          <w:rStyle w:val="Chard"/>
          <w:rFonts w:hint="eastAsia"/>
          <w:rtl/>
        </w:rPr>
        <w:t>للَّهِ</w:t>
      </w:r>
      <w:r w:rsidRPr="00426516">
        <w:rPr>
          <w:rStyle w:val="Chard"/>
          <w:rtl/>
        </w:rPr>
        <w:t xml:space="preserve"> </w:t>
      </w:r>
      <w:r w:rsidRPr="00426516">
        <w:rPr>
          <w:rStyle w:val="Chard"/>
          <w:rFonts w:hint="eastAsia"/>
          <w:rtl/>
        </w:rPr>
        <w:t>أَو</w:t>
      </w:r>
      <w:r w:rsidRPr="00426516">
        <w:rPr>
          <w:rStyle w:val="Chard"/>
          <w:rFonts w:hint="cs"/>
          <w:rtl/>
        </w:rPr>
        <w:t>ۡ</w:t>
      </w:r>
      <w:r w:rsidRPr="00426516">
        <w:rPr>
          <w:rStyle w:val="Chard"/>
          <w:rtl/>
        </w:rPr>
        <w:t xml:space="preserve"> </w:t>
      </w:r>
      <w:r w:rsidRPr="00426516">
        <w:rPr>
          <w:rStyle w:val="Chard"/>
          <w:rFonts w:hint="eastAsia"/>
          <w:rtl/>
        </w:rPr>
        <w:t>أَشَدَّ</w:t>
      </w:r>
      <w:r w:rsidRPr="00426516">
        <w:rPr>
          <w:rStyle w:val="Chard"/>
          <w:rtl/>
        </w:rPr>
        <w:t xml:space="preserve"> </w:t>
      </w:r>
      <w:r w:rsidRPr="00426516">
        <w:rPr>
          <w:rStyle w:val="Chard"/>
          <w:rFonts w:hint="eastAsia"/>
          <w:rtl/>
        </w:rPr>
        <w:t>خَش</w:t>
      </w:r>
      <w:r w:rsidRPr="00426516">
        <w:rPr>
          <w:rStyle w:val="Chard"/>
          <w:rFonts w:hint="cs"/>
          <w:rtl/>
        </w:rPr>
        <w:t>ۡ</w:t>
      </w:r>
      <w:r w:rsidRPr="00426516">
        <w:rPr>
          <w:rStyle w:val="Chard"/>
          <w:rFonts w:hint="eastAsia"/>
          <w:rtl/>
        </w:rPr>
        <w:t>يَة</w:t>
      </w:r>
      <w:r w:rsidRPr="00426516">
        <w:rPr>
          <w:rStyle w:val="Chard"/>
          <w:rFonts w:hint="cs"/>
          <w:rtl/>
        </w:rPr>
        <w:t>ٗۚ</w:t>
      </w:r>
      <w:r w:rsidRPr="00426516">
        <w:rPr>
          <w:rStyle w:val="Chard"/>
          <w:rtl/>
        </w:rPr>
        <w:t xml:space="preserve"> </w:t>
      </w:r>
      <w:r w:rsidRPr="00426516">
        <w:rPr>
          <w:rStyle w:val="Chard"/>
          <w:rFonts w:hint="eastAsia"/>
          <w:rtl/>
        </w:rPr>
        <w:t>وَقَالُواْ</w:t>
      </w:r>
      <w:r w:rsidRPr="00426516">
        <w:rPr>
          <w:rStyle w:val="Chard"/>
          <w:rtl/>
        </w:rPr>
        <w:t xml:space="preserve"> </w:t>
      </w:r>
      <w:r w:rsidRPr="00426516">
        <w:rPr>
          <w:rStyle w:val="Chard"/>
          <w:rFonts w:hint="eastAsia"/>
          <w:rtl/>
        </w:rPr>
        <w:t>رَبَّنَا</w:t>
      </w:r>
      <w:r w:rsidRPr="00426516">
        <w:rPr>
          <w:rStyle w:val="Chard"/>
          <w:rtl/>
        </w:rPr>
        <w:t xml:space="preserve"> </w:t>
      </w:r>
      <w:r w:rsidRPr="00426516">
        <w:rPr>
          <w:rStyle w:val="Chard"/>
          <w:rFonts w:hint="eastAsia"/>
          <w:rtl/>
        </w:rPr>
        <w:t>لِمَ</w:t>
      </w:r>
      <w:r w:rsidRPr="00426516">
        <w:rPr>
          <w:rStyle w:val="Chard"/>
          <w:rtl/>
        </w:rPr>
        <w:t xml:space="preserve"> </w:t>
      </w:r>
      <w:r w:rsidRPr="00426516">
        <w:rPr>
          <w:rStyle w:val="Chard"/>
          <w:rFonts w:hint="eastAsia"/>
          <w:rtl/>
        </w:rPr>
        <w:t>كَتَب</w:t>
      </w:r>
      <w:r w:rsidRPr="00426516">
        <w:rPr>
          <w:rStyle w:val="Chard"/>
          <w:rFonts w:hint="cs"/>
          <w:rtl/>
        </w:rPr>
        <w:t>ۡ</w:t>
      </w:r>
      <w:r w:rsidRPr="00426516">
        <w:rPr>
          <w:rStyle w:val="Chard"/>
          <w:rFonts w:hint="eastAsia"/>
          <w:rtl/>
        </w:rPr>
        <w:t>تَ</w:t>
      </w:r>
      <w:r w:rsidRPr="00426516">
        <w:rPr>
          <w:rStyle w:val="Chard"/>
          <w:rtl/>
        </w:rPr>
        <w:t xml:space="preserve"> </w:t>
      </w:r>
      <w:r w:rsidRPr="00426516">
        <w:rPr>
          <w:rStyle w:val="Chard"/>
          <w:rFonts w:hint="eastAsia"/>
          <w:rtl/>
        </w:rPr>
        <w:t>عَلَي</w:t>
      </w:r>
      <w:r w:rsidRPr="00426516">
        <w:rPr>
          <w:rStyle w:val="Chard"/>
          <w:rFonts w:hint="cs"/>
          <w:rtl/>
        </w:rPr>
        <w:t>ۡ</w:t>
      </w:r>
      <w:r w:rsidRPr="00426516">
        <w:rPr>
          <w:rStyle w:val="Chard"/>
          <w:rFonts w:hint="eastAsia"/>
          <w:rtl/>
        </w:rPr>
        <w:t>نَا</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قِتَالَ</w:t>
      </w:r>
      <w:r w:rsidRPr="00426516">
        <w:rPr>
          <w:rStyle w:val="Chard"/>
          <w:rtl/>
        </w:rPr>
        <w:t xml:space="preserve"> </w:t>
      </w:r>
      <w:r w:rsidRPr="00426516">
        <w:rPr>
          <w:rStyle w:val="Chard"/>
          <w:rFonts w:hint="eastAsia"/>
          <w:rtl/>
        </w:rPr>
        <w:t>لَو</w:t>
      </w:r>
      <w:r w:rsidRPr="00426516">
        <w:rPr>
          <w:rStyle w:val="Chard"/>
          <w:rFonts w:hint="cs"/>
          <w:rtl/>
        </w:rPr>
        <w:t>ۡ</w:t>
      </w:r>
      <w:r w:rsidRPr="00426516">
        <w:rPr>
          <w:rStyle w:val="Chard"/>
          <w:rFonts w:hint="eastAsia"/>
          <w:rtl/>
        </w:rPr>
        <w:t>لَا</w:t>
      </w:r>
      <w:r w:rsidRPr="00426516">
        <w:rPr>
          <w:rStyle w:val="Chard"/>
          <w:rFonts w:hint="cs"/>
          <w:rtl/>
        </w:rPr>
        <w:t>ٓ</w:t>
      </w:r>
      <w:r w:rsidRPr="00426516">
        <w:rPr>
          <w:rStyle w:val="Chard"/>
          <w:rtl/>
        </w:rPr>
        <w:t xml:space="preserve"> </w:t>
      </w:r>
      <w:r w:rsidRPr="00426516">
        <w:rPr>
          <w:rStyle w:val="Chard"/>
          <w:rFonts w:hint="eastAsia"/>
          <w:rtl/>
        </w:rPr>
        <w:t>أَخَّر</w:t>
      </w:r>
      <w:r w:rsidRPr="00426516">
        <w:rPr>
          <w:rStyle w:val="Chard"/>
          <w:rFonts w:hint="cs"/>
          <w:rtl/>
        </w:rPr>
        <w:t>ۡ</w:t>
      </w:r>
      <w:r w:rsidRPr="00426516">
        <w:rPr>
          <w:rStyle w:val="Chard"/>
          <w:rFonts w:hint="eastAsia"/>
          <w:rtl/>
        </w:rPr>
        <w:t>تَنَا</w:t>
      </w:r>
      <w:r w:rsidRPr="00426516">
        <w:rPr>
          <w:rStyle w:val="Chard"/>
          <w:rFonts w:hint="cs"/>
          <w:rtl/>
        </w:rPr>
        <w:t>ٓ</w:t>
      </w:r>
      <w:r w:rsidRPr="00426516">
        <w:rPr>
          <w:rStyle w:val="Chard"/>
          <w:rtl/>
        </w:rPr>
        <w:t xml:space="preserve"> </w:t>
      </w:r>
      <w:r w:rsidRPr="00426516">
        <w:rPr>
          <w:rStyle w:val="Chard"/>
          <w:rFonts w:hint="eastAsia"/>
          <w:rtl/>
        </w:rPr>
        <w:t>إِلَى</w:t>
      </w:r>
      <w:r w:rsidRPr="00426516">
        <w:rPr>
          <w:rStyle w:val="Chard"/>
          <w:rFonts w:hint="cs"/>
          <w:rtl/>
        </w:rPr>
        <w:t>ٰٓ</w:t>
      </w:r>
      <w:r w:rsidRPr="00426516">
        <w:rPr>
          <w:rStyle w:val="Chard"/>
          <w:rtl/>
        </w:rPr>
        <w:t xml:space="preserve"> </w:t>
      </w:r>
      <w:r w:rsidRPr="00426516">
        <w:rPr>
          <w:rStyle w:val="Chard"/>
          <w:rFonts w:hint="eastAsia"/>
          <w:rtl/>
        </w:rPr>
        <w:t>أَجَل</w:t>
      </w:r>
      <w:r w:rsidRPr="00426516">
        <w:rPr>
          <w:rStyle w:val="Chard"/>
          <w:rFonts w:hint="cs"/>
          <w:rtl/>
        </w:rPr>
        <w:t>ٖ</w:t>
      </w:r>
      <w:r w:rsidRPr="00426516">
        <w:rPr>
          <w:rStyle w:val="Chard"/>
          <w:rtl/>
        </w:rPr>
        <w:t xml:space="preserve"> </w:t>
      </w:r>
      <w:r w:rsidRPr="00426516">
        <w:rPr>
          <w:rStyle w:val="Chard"/>
          <w:rFonts w:hint="eastAsia"/>
          <w:rtl/>
        </w:rPr>
        <w:t>قَرِيب</w:t>
      </w:r>
      <w:r w:rsidRPr="00426516">
        <w:rPr>
          <w:rStyle w:val="Chard"/>
          <w:rFonts w:hint="cs"/>
          <w:rtl/>
        </w:rPr>
        <w:t>ٖۗ</w:t>
      </w:r>
      <w:r w:rsidRPr="00426516">
        <w:rPr>
          <w:rStyle w:val="Chard"/>
          <w:rtl/>
        </w:rPr>
        <w:t xml:space="preserve"> </w:t>
      </w:r>
      <w:r w:rsidRPr="00426516">
        <w:rPr>
          <w:rStyle w:val="Chard"/>
          <w:rFonts w:hint="eastAsia"/>
          <w:rtl/>
        </w:rPr>
        <w:t>قُل</w:t>
      </w:r>
      <w:r w:rsidRPr="00426516">
        <w:rPr>
          <w:rStyle w:val="Chard"/>
          <w:rFonts w:hint="cs"/>
          <w:rtl/>
        </w:rPr>
        <w:t>ۡ</w:t>
      </w:r>
      <w:r w:rsidRPr="00426516">
        <w:rPr>
          <w:rStyle w:val="Chard"/>
          <w:rtl/>
        </w:rPr>
        <w:t xml:space="preserve"> </w:t>
      </w:r>
      <w:r w:rsidRPr="00426516">
        <w:rPr>
          <w:rStyle w:val="Chard"/>
          <w:rFonts w:hint="eastAsia"/>
          <w:rtl/>
        </w:rPr>
        <w:t>مَتَ</w:t>
      </w:r>
      <w:r w:rsidRPr="00426516">
        <w:rPr>
          <w:rStyle w:val="Chard"/>
          <w:rFonts w:hint="cs"/>
          <w:rtl/>
        </w:rPr>
        <w:t>ٰ</w:t>
      </w:r>
      <w:r w:rsidRPr="00426516">
        <w:rPr>
          <w:rStyle w:val="Chard"/>
          <w:rFonts w:hint="eastAsia"/>
          <w:rtl/>
        </w:rPr>
        <w:t>عُ</w:t>
      </w:r>
      <w:r w:rsidRPr="00426516">
        <w:rPr>
          <w:rStyle w:val="Chard"/>
          <w:rtl/>
        </w:rPr>
        <w:t xml:space="preserve"> </w:t>
      </w:r>
      <w:r w:rsidRPr="00426516">
        <w:rPr>
          <w:rStyle w:val="Chard"/>
          <w:rFonts w:hint="cs"/>
          <w:rtl/>
        </w:rPr>
        <w:t>ٱ</w:t>
      </w:r>
      <w:r w:rsidRPr="00426516">
        <w:rPr>
          <w:rStyle w:val="Chard"/>
          <w:rFonts w:hint="eastAsia"/>
          <w:rtl/>
        </w:rPr>
        <w:t>لدُّن</w:t>
      </w:r>
      <w:r w:rsidRPr="00426516">
        <w:rPr>
          <w:rStyle w:val="Chard"/>
          <w:rFonts w:hint="cs"/>
          <w:rtl/>
        </w:rPr>
        <w:t>ۡ</w:t>
      </w:r>
      <w:r w:rsidRPr="00426516">
        <w:rPr>
          <w:rStyle w:val="Chard"/>
          <w:rFonts w:hint="eastAsia"/>
          <w:rtl/>
        </w:rPr>
        <w:t>يَا</w:t>
      </w:r>
      <w:r w:rsidRPr="00426516">
        <w:rPr>
          <w:rStyle w:val="Chard"/>
          <w:rtl/>
        </w:rPr>
        <w:t xml:space="preserve"> </w:t>
      </w:r>
      <w:r w:rsidRPr="00426516">
        <w:rPr>
          <w:rStyle w:val="Chard"/>
          <w:rFonts w:hint="eastAsia"/>
          <w:rtl/>
        </w:rPr>
        <w:t>قَلِيل</w:t>
      </w:r>
      <w:r w:rsidRPr="00426516">
        <w:rPr>
          <w:rStyle w:val="Chard"/>
          <w:rFonts w:hint="cs"/>
          <w:rtl/>
        </w:rPr>
        <w:t>ٞ</w:t>
      </w:r>
      <w:r w:rsidRPr="00426516">
        <w:rPr>
          <w:rStyle w:val="Chard"/>
          <w:rtl/>
        </w:rPr>
        <w:t xml:space="preserve"> </w:t>
      </w:r>
      <w:r w:rsidRPr="00426516">
        <w:rPr>
          <w:rStyle w:val="Chard"/>
          <w:rFonts w:hint="eastAsia"/>
          <w:rtl/>
        </w:rPr>
        <w:t>وَ</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أ</w:t>
      </w:r>
      <w:r w:rsidRPr="00426516">
        <w:rPr>
          <w:rStyle w:val="Chard"/>
          <w:rFonts w:hint="cs"/>
          <w:rtl/>
        </w:rPr>
        <w:t>ٓ</w:t>
      </w:r>
      <w:r w:rsidRPr="00426516">
        <w:rPr>
          <w:rStyle w:val="Chard"/>
          <w:rFonts w:hint="eastAsia"/>
          <w:rtl/>
        </w:rPr>
        <w:t>خِرَةُ</w:t>
      </w:r>
      <w:r w:rsidRPr="00426516">
        <w:rPr>
          <w:rStyle w:val="Chard"/>
          <w:rtl/>
        </w:rPr>
        <w:t xml:space="preserve"> </w:t>
      </w:r>
      <w:r w:rsidRPr="00426516">
        <w:rPr>
          <w:rStyle w:val="Chard"/>
          <w:rFonts w:hint="eastAsia"/>
          <w:rtl/>
        </w:rPr>
        <w:t>خَي</w:t>
      </w:r>
      <w:r w:rsidRPr="00426516">
        <w:rPr>
          <w:rStyle w:val="Chard"/>
          <w:rFonts w:hint="cs"/>
          <w:rtl/>
        </w:rPr>
        <w:t>ۡ</w:t>
      </w:r>
      <w:r w:rsidRPr="00426516">
        <w:rPr>
          <w:rStyle w:val="Chard"/>
          <w:rFonts w:hint="eastAsia"/>
          <w:rtl/>
        </w:rPr>
        <w:t>ر</w:t>
      </w:r>
      <w:r w:rsidRPr="00426516">
        <w:rPr>
          <w:rStyle w:val="Chard"/>
          <w:rFonts w:hint="cs"/>
          <w:rtl/>
        </w:rPr>
        <w:t>ٞ</w:t>
      </w:r>
      <w:r w:rsidRPr="00426516">
        <w:rPr>
          <w:rStyle w:val="Chard"/>
          <w:rtl/>
        </w:rPr>
        <w:t xml:space="preserve"> </w:t>
      </w:r>
      <w:r w:rsidRPr="00426516">
        <w:rPr>
          <w:rStyle w:val="Chard"/>
          <w:rFonts w:hint="eastAsia"/>
          <w:rtl/>
        </w:rPr>
        <w:t>لِّمَنِ</w:t>
      </w:r>
      <w:r w:rsidRPr="00426516">
        <w:rPr>
          <w:rStyle w:val="Chard"/>
          <w:rtl/>
        </w:rPr>
        <w:t xml:space="preserve"> </w:t>
      </w:r>
      <w:r w:rsidRPr="00426516">
        <w:rPr>
          <w:rStyle w:val="Chard"/>
          <w:rFonts w:hint="cs"/>
          <w:rtl/>
        </w:rPr>
        <w:t>ٱ</w:t>
      </w:r>
      <w:r w:rsidRPr="00426516">
        <w:rPr>
          <w:rStyle w:val="Chard"/>
          <w:rFonts w:hint="eastAsia"/>
          <w:rtl/>
        </w:rPr>
        <w:t>تَّقَى</w:t>
      </w:r>
      <w:r w:rsidRPr="00426516">
        <w:rPr>
          <w:rStyle w:val="Chard"/>
          <w:rFonts w:hint="cs"/>
          <w:rtl/>
        </w:rPr>
        <w:t>ٰ</w:t>
      </w:r>
      <w:r w:rsidRPr="00426516">
        <w:rPr>
          <w:rStyle w:val="Chard"/>
          <w:rtl/>
        </w:rPr>
        <w:t xml:space="preserve"> </w:t>
      </w:r>
      <w:r w:rsidRPr="00426516">
        <w:rPr>
          <w:rStyle w:val="Chard"/>
          <w:rFonts w:hint="eastAsia"/>
          <w:rtl/>
        </w:rPr>
        <w:t>وَلَا</w:t>
      </w:r>
      <w:r w:rsidRPr="00426516">
        <w:rPr>
          <w:rStyle w:val="Chard"/>
          <w:rtl/>
        </w:rPr>
        <w:t xml:space="preserve"> </w:t>
      </w:r>
      <w:r w:rsidRPr="00426516">
        <w:rPr>
          <w:rStyle w:val="Chard"/>
          <w:rFonts w:hint="eastAsia"/>
          <w:rtl/>
        </w:rPr>
        <w:t>تُظ</w:t>
      </w:r>
      <w:r w:rsidRPr="00426516">
        <w:rPr>
          <w:rStyle w:val="Chard"/>
          <w:rFonts w:hint="cs"/>
          <w:rtl/>
        </w:rPr>
        <w:t>ۡ</w:t>
      </w:r>
      <w:r w:rsidRPr="00426516">
        <w:rPr>
          <w:rStyle w:val="Chard"/>
          <w:rFonts w:hint="eastAsia"/>
          <w:rtl/>
        </w:rPr>
        <w:t>لَمُونَ</w:t>
      </w:r>
      <w:r w:rsidRPr="00426516">
        <w:rPr>
          <w:rStyle w:val="Chard"/>
          <w:rtl/>
        </w:rPr>
        <w:t xml:space="preserve"> </w:t>
      </w:r>
      <w:r w:rsidRPr="00426516">
        <w:rPr>
          <w:rStyle w:val="Chard"/>
          <w:rFonts w:hint="eastAsia"/>
          <w:rtl/>
        </w:rPr>
        <w:t>فَتِيلًا</w:t>
      </w:r>
      <w:r w:rsidRPr="00426516">
        <w:rPr>
          <w:rStyle w:val="Chard"/>
          <w:rtl/>
        </w:rPr>
        <w:t xml:space="preserve"> </w:t>
      </w:r>
      <w:r w:rsidRPr="00426516">
        <w:rPr>
          <w:rStyle w:val="Chard"/>
          <w:rFonts w:hint="cs"/>
          <w:rtl/>
        </w:rPr>
        <w:t>٧٧</w:t>
      </w:r>
      <w:r w:rsidRPr="00426516">
        <w:rPr>
          <w:rFonts w:ascii="Times New Roman" w:hAnsi="Times New Roman" w:cs="Traditional Arabic"/>
          <w:sz w:val="28"/>
          <w:szCs w:val="28"/>
          <w:rtl/>
          <w:lang w:bidi="fa-IR"/>
        </w:rPr>
        <w:t>﴾</w:t>
      </w:r>
      <w:r w:rsidRPr="00C8155D">
        <w:rPr>
          <w:rStyle w:val="Char4"/>
          <w:rFonts w:hint="cs"/>
          <w:rtl/>
        </w:rPr>
        <w:t xml:space="preserve"> </w:t>
      </w:r>
      <w:r w:rsidRPr="00426516">
        <w:rPr>
          <w:rStyle w:val="Char6"/>
          <w:rtl/>
        </w:rPr>
        <w:t>[النّساء: 77].</w:t>
      </w:r>
      <w:r w:rsidRPr="006B415A">
        <w:rPr>
          <w:rStyle w:val="Char7"/>
          <w:rtl/>
        </w:rPr>
        <w:t xml:space="preserve"> </w:t>
      </w:r>
      <w:r w:rsidRPr="00426516">
        <w:rPr>
          <w:rFonts w:ascii="Times New Roman" w:hAnsi="Times New Roman" w:cs="Traditional Arabic"/>
          <w:sz w:val="26"/>
          <w:szCs w:val="26"/>
          <w:rtl/>
          <w:lang w:bidi="fa-IR"/>
        </w:rPr>
        <w:t>«</w:t>
      </w:r>
      <w:r w:rsidRPr="006B415A">
        <w:rPr>
          <w:rStyle w:val="Char7"/>
          <w:rtl/>
        </w:rPr>
        <w:t>آیا ننگریستی (احوال) کسانی را چون (در مکّه و پیش از إذن جهاد) بدیشان گفته شد دستانتان را (از قتال) باز داشته ونماز به پا داشته و زکات بپردازید (و خود را بپرورید ولی ایشان خواستارستیز بودند) پس چون (در مدینه) قتال بر آنان مقرّر شد (و شرائط دفاع از دین فراهم آمد) در این هنگام گروهی از ایشان چنان از مردم می‌ترسیدند که همسان ترسِ از خدا و یا ترسی بیشتر بود! و گفتند: پروردگارا چرا قتال را بر ما مقرّر داشتی و چرا ما را تا سرآمدی نزدیک (مرگ در بستر) واپس نداشتی؟ (ای پیامبر) بگو: کالا و بهر</w:t>
      </w:r>
      <w:r w:rsidR="00C8155D">
        <w:rPr>
          <w:rStyle w:val="Char7"/>
          <w:rtl/>
        </w:rPr>
        <w:t>ه</w:t>
      </w:r>
      <w:r w:rsidRPr="006B415A">
        <w:rPr>
          <w:rStyle w:val="Char7"/>
          <w:rtl/>
        </w:rPr>
        <w:t xml:space="preserve"> دنیا اندک و سرای واپسین برای آن</w:t>
      </w:r>
      <w:r w:rsidRPr="006B415A">
        <w:rPr>
          <w:rStyle w:val="Char7"/>
          <w:rtl/>
        </w:rPr>
        <w:softHyphen/>
        <w:t>که پرهیزکاری کرده، نیکوتر است و بر شما به انداز</w:t>
      </w:r>
      <w:r w:rsidR="00C8155D">
        <w:rPr>
          <w:rStyle w:val="Char7"/>
          <w:rtl/>
        </w:rPr>
        <w:t>ه</w:t>
      </w:r>
      <w:r w:rsidRPr="006B415A">
        <w:rPr>
          <w:rStyle w:val="Char7"/>
          <w:rtl/>
        </w:rPr>
        <w:t xml:space="preserve"> رشت</w:t>
      </w:r>
      <w:r w:rsidR="00C8155D">
        <w:rPr>
          <w:rStyle w:val="Char7"/>
          <w:rtl/>
        </w:rPr>
        <w:t>ه</w:t>
      </w:r>
      <w:r w:rsidRPr="006B415A">
        <w:rPr>
          <w:rStyle w:val="Char7"/>
          <w:rtl/>
        </w:rPr>
        <w:t xml:space="preserve"> هست</w:t>
      </w:r>
      <w:r w:rsidR="00C8155D">
        <w:rPr>
          <w:rStyle w:val="Char7"/>
          <w:rtl/>
        </w:rPr>
        <w:t>ه</w:t>
      </w:r>
      <w:r w:rsidRPr="006B415A">
        <w:rPr>
          <w:rStyle w:val="Char7"/>
          <w:rtl/>
        </w:rPr>
        <w:t xml:space="preserve"> خرما ستم نرود</w:t>
      </w:r>
      <w:r w:rsidRPr="00426516">
        <w:rPr>
          <w:rFonts w:ascii="Times New Roman" w:hAnsi="Times New Roman" w:cs="Traditional Arabic"/>
          <w:sz w:val="26"/>
          <w:szCs w:val="26"/>
          <w:rtl/>
          <w:lang w:bidi="fa-IR"/>
        </w:rPr>
        <w:t>»</w:t>
      </w:r>
      <w:r w:rsidRPr="006B415A">
        <w:rPr>
          <w:rStyle w:val="Char7"/>
          <w:rtl/>
        </w:rPr>
        <w:t>.</w:t>
      </w:r>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چنانکه ملاحظه می‌شود آی</w:t>
      </w:r>
      <w:r w:rsidR="00C8155D">
        <w:rPr>
          <w:rStyle w:val="Char4"/>
          <w:rtl/>
        </w:rPr>
        <w:t>ه</w:t>
      </w:r>
      <w:r w:rsidRPr="00C8155D">
        <w:rPr>
          <w:rStyle w:val="Char4"/>
          <w:rtl/>
        </w:rPr>
        <w:t xml:space="preserve"> فوق و آیات بعد (تا آی</w:t>
      </w:r>
      <w:r w:rsidR="00C8155D">
        <w:rPr>
          <w:rStyle w:val="Char4"/>
          <w:rtl/>
        </w:rPr>
        <w:t>ه</w:t>
      </w:r>
      <w:r w:rsidRPr="00C8155D">
        <w:rPr>
          <w:rStyle w:val="Char4"/>
          <w:rtl/>
        </w:rPr>
        <w:t xml:space="preserve"> 81) خطاب به منافقین و افراد سست</w:t>
      </w:r>
      <w:r w:rsidRPr="00C8155D">
        <w:rPr>
          <w:rStyle w:val="Char4"/>
          <w:rtl/>
        </w:rPr>
        <w:softHyphen/>
        <w:t>ایمانی است که در زمان رسول خدا</w:t>
      </w:r>
      <w:r w:rsidR="00E87903">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درمیان مسلمین وجود داشتند و در مکّه به ایشان گفته می‌شد نماز به</w:t>
      </w:r>
      <w:r w:rsidRPr="00C8155D">
        <w:rPr>
          <w:rStyle w:val="Char4"/>
          <w:rtl/>
        </w:rPr>
        <w:softHyphen/>
        <w:t>پا دارید و زکات بپردازید و خودسازی کنید و صبور باشید و از قتال با مشرکین خودداری کنید ولی آنان می‌گفتند نباید در برابر مخالفینِ خود دست روی دست بگذاریم أمّا همین که در مدینه موقعیّت دفاع و مقابله با دشمنِ مهاجم فرا رسید از مردم ترسیدند و مایل به جهاد نبودند و برای گریز از جهاد بهانه تراشی می‌کردند!.</w:t>
      </w:r>
    </w:p>
    <w:p w:rsidR="00426516" w:rsidRPr="00C8155D" w:rsidRDefault="00426516" w:rsidP="00EF47AE">
      <w:pPr>
        <w:pStyle w:val="StyleComplexBLotus12ptJustifiedFirstline05cm"/>
        <w:spacing w:line="240" w:lineRule="auto"/>
        <w:ind w:firstLine="288"/>
        <w:rPr>
          <w:rStyle w:val="Char4"/>
          <w:rtl/>
        </w:rPr>
      </w:pPr>
      <w:r w:rsidRPr="00C8155D">
        <w:rPr>
          <w:rStyle w:val="Char4"/>
          <w:rtl/>
        </w:rPr>
        <w:t>آی</w:t>
      </w:r>
      <w:r w:rsidR="00C8155D">
        <w:rPr>
          <w:rStyle w:val="Char4"/>
          <w:rtl/>
        </w:rPr>
        <w:t>ه</w:t>
      </w:r>
      <w:r w:rsidRPr="00C8155D">
        <w:rPr>
          <w:rStyle w:val="Char4"/>
          <w:rtl/>
        </w:rPr>
        <w:t xml:space="preserve"> دوّم چنین است: </w:t>
      </w:r>
      <w:r w:rsidRPr="00426516">
        <w:rPr>
          <w:rFonts w:ascii="Times New Roman" w:hAnsi="Times New Roman" w:cs="Traditional Arabic"/>
          <w:sz w:val="28"/>
          <w:szCs w:val="28"/>
          <w:rtl/>
          <w:lang w:bidi="fa-IR"/>
        </w:rPr>
        <w:t>﴿</w:t>
      </w:r>
      <w:r w:rsidRPr="00426516">
        <w:rPr>
          <w:rStyle w:val="Chard"/>
          <w:rFonts w:hint="eastAsia"/>
          <w:rtl/>
        </w:rPr>
        <w:t>وَأَنذِرِ</w:t>
      </w:r>
      <w:r w:rsidRPr="00426516">
        <w:rPr>
          <w:rStyle w:val="Chard"/>
          <w:rtl/>
        </w:rPr>
        <w:t xml:space="preserve"> </w:t>
      </w:r>
      <w:r w:rsidRPr="00426516">
        <w:rPr>
          <w:rStyle w:val="Chard"/>
          <w:rFonts w:hint="cs"/>
          <w:rtl/>
        </w:rPr>
        <w:t>ٱ</w:t>
      </w:r>
      <w:r w:rsidRPr="00426516">
        <w:rPr>
          <w:rStyle w:val="Chard"/>
          <w:rFonts w:hint="eastAsia"/>
          <w:rtl/>
        </w:rPr>
        <w:t>لنَّاسَ</w:t>
      </w:r>
      <w:r w:rsidRPr="00426516">
        <w:rPr>
          <w:rStyle w:val="Chard"/>
          <w:rtl/>
        </w:rPr>
        <w:t xml:space="preserve"> </w:t>
      </w:r>
      <w:r w:rsidRPr="00426516">
        <w:rPr>
          <w:rStyle w:val="Chard"/>
          <w:rFonts w:hint="eastAsia"/>
          <w:rtl/>
        </w:rPr>
        <w:t>يَو</w:t>
      </w:r>
      <w:r w:rsidRPr="00426516">
        <w:rPr>
          <w:rStyle w:val="Chard"/>
          <w:rFonts w:hint="cs"/>
          <w:rtl/>
        </w:rPr>
        <w:t>ۡ</w:t>
      </w:r>
      <w:r w:rsidRPr="00426516">
        <w:rPr>
          <w:rStyle w:val="Chard"/>
          <w:rFonts w:hint="eastAsia"/>
          <w:rtl/>
        </w:rPr>
        <w:t>مَ</w:t>
      </w:r>
      <w:r w:rsidRPr="00426516">
        <w:rPr>
          <w:rStyle w:val="Chard"/>
          <w:rtl/>
        </w:rPr>
        <w:t xml:space="preserve"> </w:t>
      </w:r>
      <w:r w:rsidRPr="00426516">
        <w:rPr>
          <w:rStyle w:val="Chard"/>
          <w:rFonts w:hint="eastAsia"/>
          <w:rtl/>
        </w:rPr>
        <w:t>يَأ</w:t>
      </w:r>
      <w:r w:rsidRPr="00426516">
        <w:rPr>
          <w:rStyle w:val="Chard"/>
          <w:rFonts w:hint="cs"/>
          <w:rtl/>
        </w:rPr>
        <w:t>ۡ</w:t>
      </w:r>
      <w:r w:rsidRPr="00426516">
        <w:rPr>
          <w:rStyle w:val="Chard"/>
          <w:rFonts w:hint="eastAsia"/>
          <w:rtl/>
        </w:rPr>
        <w:t>تِيهِمُ</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عَذَابُ</w:t>
      </w:r>
      <w:r w:rsidRPr="00426516">
        <w:rPr>
          <w:rStyle w:val="Chard"/>
          <w:rtl/>
        </w:rPr>
        <w:t xml:space="preserve"> </w:t>
      </w:r>
      <w:r w:rsidRPr="00426516">
        <w:rPr>
          <w:rStyle w:val="Chard"/>
          <w:rFonts w:hint="eastAsia"/>
          <w:rtl/>
        </w:rPr>
        <w:t>فَيَقُولُ</w:t>
      </w:r>
      <w:r w:rsidRPr="00426516">
        <w:rPr>
          <w:rStyle w:val="Chard"/>
          <w:rtl/>
        </w:rPr>
        <w:t xml:space="preserve"> </w:t>
      </w:r>
      <w:r w:rsidRPr="00426516">
        <w:rPr>
          <w:rStyle w:val="Chard"/>
          <w:rFonts w:hint="cs"/>
          <w:rtl/>
        </w:rPr>
        <w:t>ٱ</w:t>
      </w:r>
      <w:r w:rsidRPr="00426516">
        <w:rPr>
          <w:rStyle w:val="Chard"/>
          <w:rFonts w:hint="eastAsia"/>
          <w:rtl/>
        </w:rPr>
        <w:t>لَّذِينَ</w:t>
      </w:r>
      <w:r w:rsidRPr="00426516">
        <w:rPr>
          <w:rStyle w:val="Chard"/>
          <w:rtl/>
        </w:rPr>
        <w:t xml:space="preserve"> </w:t>
      </w:r>
      <w:r w:rsidRPr="00426516">
        <w:rPr>
          <w:rStyle w:val="Chard"/>
          <w:rFonts w:hint="eastAsia"/>
          <w:rtl/>
        </w:rPr>
        <w:t>ظَلَمُواْ</w:t>
      </w:r>
      <w:r w:rsidRPr="00426516">
        <w:rPr>
          <w:rStyle w:val="Chard"/>
          <w:rtl/>
        </w:rPr>
        <w:t xml:space="preserve"> </w:t>
      </w:r>
      <w:r w:rsidRPr="00426516">
        <w:rPr>
          <w:rStyle w:val="Chard"/>
          <w:rFonts w:hint="eastAsia"/>
          <w:rtl/>
        </w:rPr>
        <w:t>رَبَّنَا</w:t>
      </w:r>
      <w:r w:rsidRPr="00426516">
        <w:rPr>
          <w:rStyle w:val="Chard"/>
          <w:rFonts w:hint="cs"/>
          <w:rtl/>
        </w:rPr>
        <w:t>ٓ</w:t>
      </w:r>
      <w:r w:rsidRPr="00426516">
        <w:rPr>
          <w:rStyle w:val="Chard"/>
          <w:rtl/>
        </w:rPr>
        <w:t xml:space="preserve"> </w:t>
      </w:r>
      <w:r w:rsidRPr="00426516">
        <w:rPr>
          <w:rStyle w:val="Chard"/>
          <w:rFonts w:hint="eastAsia"/>
          <w:rtl/>
        </w:rPr>
        <w:t>أَخِّر</w:t>
      </w:r>
      <w:r w:rsidRPr="00426516">
        <w:rPr>
          <w:rStyle w:val="Chard"/>
          <w:rFonts w:hint="cs"/>
          <w:rtl/>
        </w:rPr>
        <w:t>ۡ</w:t>
      </w:r>
      <w:r w:rsidRPr="00426516">
        <w:rPr>
          <w:rStyle w:val="Chard"/>
          <w:rFonts w:hint="eastAsia"/>
          <w:rtl/>
        </w:rPr>
        <w:t>نَا</w:t>
      </w:r>
      <w:r w:rsidRPr="00426516">
        <w:rPr>
          <w:rStyle w:val="Chard"/>
          <w:rFonts w:hint="cs"/>
          <w:rtl/>
        </w:rPr>
        <w:t>ٓ</w:t>
      </w:r>
      <w:r w:rsidRPr="00426516">
        <w:rPr>
          <w:rStyle w:val="Chard"/>
          <w:rtl/>
        </w:rPr>
        <w:t xml:space="preserve"> </w:t>
      </w:r>
      <w:r w:rsidRPr="00426516">
        <w:rPr>
          <w:rStyle w:val="Chard"/>
          <w:rFonts w:hint="eastAsia"/>
          <w:rtl/>
        </w:rPr>
        <w:t>إِلَى</w:t>
      </w:r>
      <w:r w:rsidRPr="00426516">
        <w:rPr>
          <w:rStyle w:val="Chard"/>
          <w:rFonts w:hint="cs"/>
          <w:rtl/>
        </w:rPr>
        <w:t>ٰٓ</w:t>
      </w:r>
      <w:r w:rsidRPr="00426516">
        <w:rPr>
          <w:rStyle w:val="Chard"/>
          <w:rtl/>
        </w:rPr>
        <w:t xml:space="preserve"> </w:t>
      </w:r>
      <w:r w:rsidRPr="00426516">
        <w:rPr>
          <w:rStyle w:val="Chard"/>
          <w:rFonts w:hint="eastAsia"/>
          <w:rtl/>
        </w:rPr>
        <w:t>أَجَل</w:t>
      </w:r>
      <w:r w:rsidRPr="00426516">
        <w:rPr>
          <w:rStyle w:val="Chard"/>
          <w:rFonts w:hint="cs"/>
          <w:rtl/>
        </w:rPr>
        <w:t>ٖ</w:t>
      </w:r>
      <w:r w:rsidRPr="00426516">
        <w:rPr>
          <w:rStyle w:val="Chard"/>
          <w:rtl/>
        </w:rPr>
        <w:t xml:space="preserve"> </w:t>
      </w:r>
      <w:r w:rsidRPr="00426516">
        <w:rPr>
          <w:rStyle w:val="Chard"/>
          <w:rFonts w:hint="eastAsia"/>
          <w:rtl/>
        </w:rPr>
        <w:t>قَرِيب</w:t>
      </w:r>
      <w:r w:rsidRPr="00426516">
        <w:rPr>
          <w:rStyle w:val="Chard"/>
          <w:rFonts w:hint="cs"/>
          <w:rtl/>
        </w:rPr>
        <w:t>ٖ</w:t>
      </w:r>
      <w:r w:rsidRPr="00426516">
        <w:rPr>
          <w:rStyle w:val="Chard"/>
          <w:rtl/>
        </w:rPr>
        <w:t xml:space="preserve"> </w:t>
      </w:r>
      <w:r w:rsidRPr="00426516">
        <w:rPr>
          <w:rStyle w:val="Chard"/>
          <w:rFonts w:hint="eastAsia"/>
          <w:rtl/>
        </w:rPr>
        <w:t>نُّجِب</w:t>
      </w:r>
      <w:r w:rsidRPr="00426516">
        <w:rPr>
          <w:rStyle w:val="Chard"/>
          <w:rFonts w:hint="cs"/>
          <w:rtl/>
        </w:rPr>
        <w:t>ۡ</w:t>
      </w:r>
      <w:r w:rsidRPr="00426516">
        <w:rPr>
          <w:rStyle w:val="Chard"/>
          <w:rtl/>
        </w:rPr>
        <w:t xml:space="preserve"> </w:t>
      </w:r>
      <w:r w:rsidRPr="00426516">
        <w:rPr>
          <w:rStyle w:val="Chard"/>
          <w:rFonts w:hint="eastAsia"/>
          <w:rtl/>
        </w:rPr>
        <w:t>دَع</w:t>
      </w:r>
      <w:r w:rsidRPr="00426516">
        <w:rPr>
          <w:rStyle w:val="Chard"/>
          <w:rFonts w:hint="cs"/>
          <w:rtl/>
        </w:rPr>
        <w:t>ۡ</w:t>
      </w:r>
      <w:r w:rsidRPr="00426516">
        <w:rPr>
          <w:rStyle w:val="Chard"/>
          <w:rFonts w:hint="eastAsia"/>
          <w:rtl/>
        </w:rPr>
        <w:t>وَتَكَ</w:t>
      </w:r>
      <w:r w:rsidRPr="00426516">
        <w:rPr>
          <w:rStyle w:val="Chard"/>
          <w:rtl/>
        </w:rPr>
        <w:t xml:space="preserve"> </w:t>
      </w:r>
      <w:r w:rsidRPr="00426516">
        <w:rPr>
          <w:rStyle w:val="Chard"/>
          <w:rFonts w:hint="eastAsia"/>
          <w:rtl/>
        </w:rPr>
        <w:t>وَنَتَّبِعِ</w:t>
      </w:r>
      <w:r w:rsidRPr="00426516">
        <w:rPr>
          <w:rStyle w:val="Chard"/>
          <w:rtl/>
        </w:rPr>
        <w:t xml:space="preserve"> </w:t>
      </w:r>
      <w:r w:rsidRPr="00426516">
        <w:rPr>
          <w:rStyle w:val="Chard"/>
          <w:rFonts w:hint="cs"/>
          <w:rtl/>
        </w:rPr>
        <w:t>ٱ</w:t>
      </w:r>
      <w:r w:rsidRPr="00426516">
        <w:rPr>
          <w:rStyle w:val="Chard"/>
          <w:rFonts w:hint="eastAsia"/>
          <w:rtl/>
        </w:rPr>
        <w:t>لرُّسُلَ</w:t>
      </w:r>
      <w:r w:rsidRPr="00426516">
        <w:rPr>
          <w:rStyle w:val="Chard"/>
          <w:rFonts w:hint="cs"/>
          <w:rtl/>
        </w:rPr>
        <w:t>ۗ</w:t>
      </w:r>
      <w:r w:rsidRPr="00426516">
        <w:rPr>
          <w:rStyle w:val="Chard"/>
          <w:rtl/>
        </w:rPr>
        <w:t xml:space="preserve"> </w:t>
      </w:r>
      <w:r w:rsidRPr="00426516">
        <w:rPr>
          <w:rStyle w:val="Chard"/>
          <w:rFonts w:hint="eastAsia"/>
          <w:rtl/>
        </w:rPr>
        <w:t>أَوَ</w:t>
      </w:r>
      <w:r w:rsidRPr="00426516">
        <w:rPr>
          <w:rStyle w:val="Chard"/>
          <w:rtl/>
        </w:rPr>
        <w:t xml:space="preserve"> </w:t>
      </w:r>
      <w:r w:rsidRPr="00426516">
        <w:rPr>
          <w:rStyle w:val="Chard"/>
          <w:rFonts w:hint="eastAsia"/>
          <w:rtl/>
        </w:rPr>
        <w:t>لَم</w:t>
      </w:r>
      <w:r w:rsidRPr="00426516">
        <w:rPr>
          <w:rStyle w:val="Chard"/>
          <w:rFonts w:hint="cs"/>
          <w:rtl/>
        </w:rPr>
        <w:t>ۡ</w:t>
      </w:r>
      <w:r w:rsidRPr="00426516">
        <w:rPr>
          <w:rStyle w:val="Chard"/>
          <w:rtl/>
        </w:rPr>
        <w:t xml:space="preserve"> </w:t>
      </w:r>
      <w:r w:rsidRPr="00426516">
        <w:rPr>
          <w:rStyle w:val="Chard"/>
          <w:rFonts w:hint="eastAsia"/>
          <w:rtl/>
        </w:rPr>
        <w:t>تَكُونُو</w:t>
      </w:r>
      <w:r w:rsidRPr="00426516">
        <w:rPr>
          <w:rStyle w:val="Chard"/>
          <w:rFonts w:hint="cs"/>
          <w:rtl/>
        </w:rPr>
        <w:t>ٓ</w:t>
      </w:r>
      <w:r w:rsidRPr="00426516">
        <w:rPr>
          <w:rStyle w:val="Chard"/>
          <w:rFonts w:hint="eastAsia"/>
          <w:rtl/>
        </w:rPr>
        <w:t>اْ</w:t>
      </w:r>
      <w:r w:rsidRPr="00426516">
        <w:rPr>
          <w:rStyle w:val="Chard"/>
          <w:rtl/>
        </w:rPr>
        <w:t xml:space="preserve"> </w:t>
      </w:r>
      <w:r w:rsidRPr="00426516">
        <w:rPr>
          <w:rStyle w:val="Chard"/>
          <w:rFonts w:hint="eastAsia"/>
          <w:rtl/>
        </w:rPr>
        <w:t>أَق</w:t>
      </w:r>
      <w:r w:rsidRPr="00426516">
        <w:rPr>
          <w:rStyle w:val="Chard"/>
          <w:rFonts w:hint="cs"/>
          <w:rtl/>
        </w:rPr>
        <w:t>ۡ</w:t>
      </w:r>
      <w:r w:rsidRPr="00426516">
        <w:rPr>
          <w:rStyle w:val="Chard"/>
          <w:rFonts w:hint="eastAsia"/>
          <w:rtl/>
        </w:rPr>
        <w:t>سَم</w:t>
      </w:r>
      <w:r w:rsidRPr="00426516">
        <w:rPr>
          <w:rStyle w:val="Chard"/>
          <w:rFonts w:hint="cs"/>
          <w:rtl/>
        </w:rPr>
        <w:t>ۡ</w:t>
      </w:r>
      <w:r w:rsidRPr="00426516">
        <w:rPr>
          <w:rStyle w:val="Chard"/>
          <w:rFonts w:hint="eastAsia"/>
          <w:rtl/>
        </w:rPr>
        <w:t>تُم</w:t>
      </w:r>
      <w:r w:rsidRPr="00426516">
        <w:rPr>
          <w:rStyle w:val="Chard"/>
          <w:rtl/>
        </w:rPr>
        <w:t xml:space="preserve"> </w:t>
      </w:r>
      <w:r w:rsidRPr="00426516">
        <w:rPr>
          <w:rStyle w:val="Chard"/>
          <w:rFonts w:hint="eastAsia"/>
          <w:rtl/>
        </w:rPr>
        <w:t>مِّن</w:t>
      </w:r>
      <w:r w:rsidRPr="00426516">
        <w:rPr>
          <w:rStyle w:val="Chard"/>
          <w:rtl/>
        </w:rPr>
        <w:t xml:space="preserve"> </w:t>
      </w:r>
      <w:r w:rsidRPr="00426516">
        <w:rPr>
          <w:rStyle w:val="Chard"/>
          <w:rFonts w:hint="eastAsia"/>
          <w:rtl/>
        </w:rPr>
        <w:t>قَب</w:t>
      </w:r>
      <w:r w:rsidRPr="00426516">
        <w:rPr>
          <w:rStyle w:val="Chard"/>
          <w:rFonts w:hint="cs"/>
          <w:rtl/>
        </w:rPr>
        <w:t>ۡ</w:t>
      </w:r>
      <w:r w:rsidRPr="00426516">
        <w:rPr>
          <w:rStyle w:val="Chard"/>
          <w:rFonts w:hint="eastAsia"/>
          <w:rtl/>
        </w:rPr>
        <w:t>لُ</w:t>
      </w:r>
      <w:r w:rsidRPr="00426516">
        <w:rPr>
          <w:rStyle w:val="Chard"/>
          <w:rtl/>
        </w:rPr>
        <w:t xml:space="preserve"> </w:t>
      </w:r>
      <w:r w:rsidRPr="00426516">
        <w:rPr>
          <w:rStyle w:val="Chard"/>
          <w:rFonts w:hint="eastAsia"/>
          <w:rtl/>
        </w:rPr>
        <w:t>مَا</w:t>
      </w:r>
      <w:r w:rsidRPr="00426516">
        <w:rPr>
          <w:rStyle w:val="Chard"/>
          <w:rtl/>
        </w:rPr>
        <w:t xml:space="preserve"> </w:t>
      </w:r>
      <w:r w:rsidRPr="00426516">
        <w:rPr>
          <w:rStyle w:val="Chard"/>
          <w:rFonts w:hint="eastAsia"/>
          <w:rtl/>
        </w:rPr>
        <w:t>لَكُم</w:t>
      </w:r>
      <w:r w:rsidRPr="00426516">
        <w:rPr>
          <w:rStyle w:val="Chard"/>
          <w:rtl/>
        </w:rPr>
        <w:t xml:space="preserve"> </w:t>
      </w:r>
      <w:r w:rsidRPr="00426516">
        <w:rPr>
          <w:rStyle w:val="Chard"/>
          <w:rFonts w:hint="eastAsia"/>
          <w:rtl/>
        </w:rPr>
        <w:t>مِّن</w:t>
      </w:r>
      <w:r w:rsidRPr="00426516">
        <w:rPr>
          <w:rStyle w:val="Chard"/>
          <w:rtl/>
        </w:rPr>
        <w:t xml:space="preserve"> </w:t>
      </w:r>
      <w:r w:rsidRPr="00426516">
        <w:rPr>
          <w:rStyle w:val="Chard"/>
          <w:rFonts w:hint="eastAsia"/>
          <w:rtl/>
        </w:rPr>
        <w:t>زَوَال</w:t>
      </w:r>
      <w:r w:rsidRPr="00426516">
        <w:rPr>
          <w:rStyle w:val="Chard"/>
          <w:rFonts w:hint="cs"/>
          <w:rtl/>
        </w:rPr>
        <w:t>ٖ</w:t>
      </w:r>
      <w:r w:rsidRPr="00426516">
        <w:rPr>
          <w:rStyle w:val="Chard"/>
          <w:rtl/>
        </w:rPr>
        <w:t xml:space="preserve"> </w:t>
      </w:r>
      <w:r w:rsidRPr="00426516">
        <w:rPr>
          <w:rStyle w:val="Chard"/>
          <w:rFonts w:hint="cs"/>
          <w:rtl/>
        </w:rPr>
        <w:t>٤٤</w:t>
      </w:r>
      <w:r w:rsidRPr="00426516">
        <w:rPr>
          <w:rFonts w:ascii="Times New Roman" w:hAnsi="Times New Roman" w:cs="Traditional Arabic"/>
          <w:sz w:val="28"/>
          <w:szCs w:val="28"/>
          <w:rtl/>
          <w:lang w:bidi="fa-IR"/>
        </w:rPr>
        <w:t>﴾</w:t>
      </w:r>
      <w:r w:rsidRPr="00C8155D">
        <w:rPr>
          <w:rStyle w:val="Char4"/>
          <w:rtl/>
        </w:rPr>
        <w:t xml:space="preserve"> </w:t>
      </w:r>
      <w:r w:rsidRPr="00426516">
        <w:rPr>
          <w:rStyle w:val="Char6"/>
          <w:rtl/>
        </w:rPr>
        <w:t>[ابراهیم: 44].</w:t>
      </w:r>
      <w:r w:rsidRPr="006B415A">
        <w:rPr>
          <w:rStyle w:val="Char7"/>
          <w:rtl/>
        </w:rPr>
        <w:t xml:space="preserve"> </w:t>
      </w:r>
      <w:r w:rsidRPr="00426516">
        <w:rPr>
          <w:rFonts w:ascii="Times New Roman" w:hAnsi="Times New Roman" w:cs="Traditional Arabic"/>
          <w:sz w:val="26"/>
          <w:szCs w:val="26"/>
          <w:rtl/>
          <w:lang w:bidi="fa-IR"/>
        </w:rPr>
        <w:t>«</w:t>
      </w:r>
      <w:r w:rsidRPr="006B415A">
        <w:rPr>
          <w:rStyle w:val="Char7"/>
          <w:rtl/>
        </w:rPr>
        <w:t>و هُشدار ده مردمان را از آن روز که عذاب بر ایشان وارد آید، که (در آن هنگام) کسانی که ستم ورزیده‌اند گویند پروردگارا ما را تا مهلتی نزدیک واپس دار تا دعوتت را اجابت نموده و پیامبران را پیروی کنیم (بدیشان گفته شود) آیا شما نبودید که پیش از این سوگند یاد می‌کردید که شما را زوال (و انتقال از دنیا به سرای آخرت) نباشد؟!</w:t>
      </w:r>
      <w:r w:rsidRPr="00426516">
        <w:rPr>
          <w:rFonts w:ascii="Times New Roman" w:hAnsi="Times New Roman" w:cs="Traditional Arabic"/>
          <w:sz w:val="26"/>
          <w:szCs w:val="26"/>
          <w:rtl/>
          <w:lang w:bidi="fa-IR"/>
        </w:rPr>
        <w:t>»</w:t>
      </w:r>
      <w:r w:rsidRPr="006B415A">
        <w:rPr>
          <w:rStyle w:val="Char7"/>
          <w:rtl/>
        </w:rPr>
        <w:t>.</w:t>
      </w:r>
    </w:p>
    <w:p w:rsidR="00426516" w:rsidRPr="00C8155D" w:rsidRDefault="00426516" w:rsidP="00EF47AE">
      <w:pPr>
        <w:pStyle w:val="StyleComplexBLotus12ptJustifiedFirstline05cm"/>
        <w:spacing w:line="240" w:lineRule="auto"/>
        <w:ind w:firstLine="288"/>
        <w:rPr>
          <w:rStyle w:val="Char4"/>
          <w:rtl/>
        </w:rPr>
      </w:pPr>
      <w:r w:rsidRPr="00C8155D">
        <w:rPr>
          <w:rStyle w:val="Char4"/>
          <w:rtl/>
        </w:rPr>
        <w:t>چنانکه ملاحظه می‌کنید این آیه صریحاً مربوط به قیامت است و ربطی به منکرین و مخالفین مهدی ندارد، ثانیاً مکّی است و قبل از سور</w:t>
      </w:r>
      <w:r w:rsidR="00C8155D">
        <w:rPr>
          <w:rStyle w:val="Char4"/>
          <w:rtl/>
        </w:rPr>
        <w:t>ه</w:t>
      </w:r>
      <w:r w:rsidRPr="00C8155D">
        <w:rPr>
          <w:rStyle w:val="Char4"/>
          <w:rtl/>
        </w:rPr>
        <w:t xml:space="preserve"> نساء نازل گردیده أمّا عیّاشی خرافی کم‌سواد می‌گوید چون به آنها گفته شد با امام حسین</w:t>
      </w:r>
      <w:r w:rsidR="00E87903">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جهاد کنید گفتند خدایا جهاد را تا زمان قائم به تأخیر بینداز !! از عیّاشی و امثال او باید پرسید: در آیه «تبعیّت از رُسُل» آمده، مگر شما «مهدی» را از «رُسُل» می‌دانید که چنین آیاتی را در مورد او دانسته‌اید؟! </w:t>
      </w:r>
      <w:r w:rsidRPr="00426516">
        <w:rPr>
          <w:rStyle w:val="Char1"/>
          <w:rtl/>
        </w:rPr>
        <w:t>أفَلاتَعقِلون؟</w:t>
      </w:r>
    </w:p>
    <w:p w:rsidR="00426516" w:rsidRPr="00C8155D" w:rsidRDefault="00426516" w:rsidP="00EF47AE">
      <w:pPr>
        <w:pStyle w:val="StyleComplexBLotus12ptJustifiedFirstline05cm"/>
        <w:spacing w:line="240" w:lineRule="auto"/>
        <w:ind w:firstLine="288"/>
        <w:rPr>
          <w:rStyle w:val="Char4"/>
          <w:rtl/>
        </w:rPr>
      </w:pPr>
      <w:r w:rsidRPr="00C8155D">
        <w:rPr>
          <w:rStyle w:val="Char4"/>
          <w:rtl/>
        </w:rPr>
        <w:t>دیگر آنکه در آی</w:t>
      </w:r>
      <w:r w:rsidR="00C8155D">
        <w:rPr>
          <w:rStyle w:val="Char4"/>
          <w:rtl/>
        </w:rPr>
        <w:t>ه</w:t>
      </w:r>
      <w:r w:rsidRPr="00C8155D">
        <w:rPr>
          <w:rStyle w:val="Char4"/>
          <w:rtl/>
        </w:rPr>
        <w:t xml:space="preserve"> 77 سور</w:t>
      </w:r>
      <w:r w:rsidR="00C8155D">
        <w:rPr>
          <w:rStyle w:val="Char4"/>
          <w:rtl/>
        </w:rPr>
        <w:t>ه</w:t>
      </w:r>
      <w:r w:rsidRPr="00C8155D">
        <w:rPr>
          <w:rStyle w:val="Char4"/>
          <w:rtl/>
        </w:rPr>
        <w:t xml:space="preserve"> نساء نیز کلمات «</w:t>
      </w:r>
      <w:r w:rsidRPr="00426516">
        <w:rPr>
          <w:rStyle w:val="Char1"/>
          <w:rtl/>
        </w:rPr>
        <w:t>قِيلَ</w:t>
      </w:r>
      <w:r w:rsidRPr="00C8155D">
        <w:rPr>
          <w:rStyle w:val="Char4"/>
          <w:rtl/>
        </w:rPr>
        <w:t>» و «</w:t>
      </w:r>
      <w:r w:rsidRPr="00426516">
        <w:rPr>
          <w:rStyle w:val="Char1"/>
          <w:rtl/>
        </w:rPr>
        <w:t>کُتِبَ</w:t>
      </w:r>
      <w:r w:rsidRPr="00C8155D">
        <w:rPr>
          <w:rStyle w:val="Char4"/>
          <w:rtl/>
        </w:rPr>
        <w:t>» و «</w:t>
      </w:r>
      <w:r w:rsidRPr="00426516">
        <w:rPr>
          <w:rStyle w:val="Char1"/>
          <w:rtl/>
        </w:rPr>
        <w:t>قالُوا</w:t>
      </w:r>
      <w:r w:rsidRPr="00C8155D">
        <w:rPr>
          <w:rStyle w:val="Char4"/>
          <w:rtl/>
        </w:rPr>
        <w:t>» فعل ماضی است و نمی‌تواند مربوط به امام حسین باشد أمّا عیّاشی با تغافل از این موضوع می‌گوید آیه مربوط به آینده (بعد از نزول آیه و بعد از زمان رسول خدا) و مربوط به مردم زمان سیّد الشّهداء</w:t>
      </w:r>
      <w:r w:rsidR="00E87903">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است!! متأسفانه رُواتِ عیّاشی با قرآن بازی کرده و دروغ خود را به حضرت باقر</w:t>
      </w:r>
      <w:r w:rsidR="00E87903">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بسته‌اند گویا به نظر ایشان حضرت باقر العلوم</w:t>
      </w:r>
      <w:r w:rsidR="00E87903">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عربی نمی‌دانسته است!.</w:t>
      </w:r>
    </w:p>
    <w:p w:rsidR="00426516" w:rsidRPr="00C8155D" w:rsidRDefault="00426516" w:rsidP="00EF47AE">
      <w:pPr>
        <w:pStyle w:val="StyleComplexBLotus12ptJustifiedFirstline05cm"/>
        <w:spacing w:line="240" w:lineRule="auto"/>
        <w:ind w:firstLine="288"/>
        <w:rPr>
          <w:rStyle w:val="Char4"/>
          <w:rtl/>
        </w:rPr>
      </w:pPr>
      <w:r w:rsidRPr="00C8155D">
        <w:rPr>
          <w:rStyle w:val="Char4"/>
          <w:rtl/>
        </w:rPr>
        <w:t>×40- دشمن قرآن «علیّ بن أبی‌حمزه بطائنی</w:t>
      </w:r>
      <w:r w:rsidRPr="00426516">
        <w:rPr>
          <w:rFonts w:ascii="Times New Roman" w:hAnsi="Times New Roman" w:cs="B Lotus"/>
          <w:vertAlign w:val="superscript"/>
          <w:rtl/>
          <w:lang w:bidi="fa-IR"/>
        </w:rPr>
        <w:t>(</w:t>
      </w:r>
      <w:r w:rsidRPr="00426516">
        <w:rPr>
          <w:rStyle w:val="FootnoteReference"/>
          <w:rFonts w:ascii="Times New Roman" w:hAnsi="Times New Roman" w:cs="B Lotus"/>
          <w:rtl/>
          <w:lang w:bidi="fa-IR"/>
        </w:rPr>
        <w:footnoteReference w:id="232"/>
      </w:r>
      <w:r w:rsidRPr="00426516">
        <w:rPr>
          <w:rFonts w:ascii="Times New Roman" w:hAnsi="Times New Roman" w:cs="B Lotus"/>
          <w:vertAlign w:val="superscript"/>
          <w:rtl/>
          <w:lang w:bidi="fa-IR"/>
        </w:rPr>
        <w:t>)</w:t>
      </w:r>
      <w:r w:rsidRPr="00C8155D">
        <w:rPr>
          <w:rStyle w:val="Char4"/>
          <w:rtl/>
        </w:rPr>
        <w:t>» که واقفی بوده و أئمّ</w:t>
      </w:r>
      <w:r w:rsidR="00C8155D">
        <w:rPr>
          <w:rStyle w:val="Char4"/>
          <w:rtl/>
        </w:rPr>
        <w:t>ه</w:t>
      </w:r>
      <w:r w:rsidRPr="00C8155D">
        <w:rPr>
          <w:rStyle w:val="Char4"/>
          <w:rtl/>
        </w:rPr>
        <w:t xml:space="preserve"> پس از حضرت کاظم را قبول نداشته روایتی نقل کرده که دلالت بر تحریف قرآن دارد!! زیرا می‌گوید مهدی با مردم بر کتابی جدید (؟!) بیعت می‌کند!! (</w:t>
      </w:r>
      <w:r w:rsidRPr="00426516">
        <w:rPr>
          <w:rStyle w:val="Char1"/>
          <w:rtl/>
        </w:rPr>
        <w:t>يُبايِعُ النَّاسَ عَلَى كِتابٍ جَدِيدٍ</w:t>
      </w:r>
      <w:r w:rsidRPr="00C8155D">
        <w:rPr>
          <w:rStyle w:val="Char4"/>
          <w:rtl/>
        </w:rPr>
        <w:t>!!).</w:t>
      </w:r>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×42- روایتی است از ضعفا و کذّابین.</w:t>
      </w:r>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×44- عدّه‌ای از ضعفا و مجاهیل روایتی گفته‌اند که مربوط است به دور</w:t>
      </w:r>
      <w:r w:rsidR="00C8155D">
        <w:rPr>
          <w:rStyle w:val="Char4"/>
          <w:rtl/>
        </w:rPr>
        <w:t>ه</w:t>
      </w:r>
      <w:r w:rsidRPr="00C8155D">
        <w:rPr>
          <w:rStyle w:val="Char4"/>
          <w:rtl/>
        </w:rPr>
        <w:t xml:space="preserve"> ابومسلم خراسانی!.</w:t>
      </w:r>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بسیاری از روایات این باب أمر به سکوت و نشستن در خانه و عدم مشارکت در قیام عَلَیهِ حُکّامِ جائر است!! مجلسی تعدادی از روایات کلینی را آورده که چون در کتاب «بُت شکن» یا «عرض اخبار اصول بر قرآن و عقول» مورد بررسی قرار گرفته، در اینجا تکرار نمی‌کنیم، خصوصاً چون در حدیث 53 و 57 با آی</w:t>
      </w:r>
      <w:r w:rsidR="00C8155D">
        <w:rPr>
          <w:rStyle w:val="Char4"/>
          <w:rtl/>
        </w:rPr>
        <w:t>ه</w:t>
      </w:r>
      <w:r w:rsidRPr="00C8155D">
        <w:rPr>
          <w:rStyle w:val="Char4"/>
          <w:rtl/>
        </w:rPr>
        <w:t xml:space="preserve"> 71 سور</w:t>
      </w:r>
      <w:r w:rsidR="00C8155D">
        <w:rPr>
          <w:rStyle w:val="Char4"/>
          <w:rtl/>
        </w:rPr>
        <w:t>ه</w:t>
      </w:r>
      <w:r w:rsidRPr="00C8155D">
        <w:rPr>
          <w:rStyle w:val="Char4"/>
          <w:rtl/>
        </w:rPr>
        <w:t xml:space="preserve"> اسراء بازی کرده‌اند لازم است به صفح</w:t>
      </w:r>
      <w:r w:rsidR="00C8155D">
        <w:rPr>
          <w:rStyle w:val="Char4"/>
          <w:rtl/>
        </w:rPr>
        <w:t>ه</w:t>
      </w:r>
      <w:r w:rsidRPr="00C8155D">
        <w:rPr>
          <w:rStyle w:val="Char4"/>
          <w:rtl/>
        </w:rPr>
        <w:t xml:space="preserve"> 292 و 392 و 656 کتاب «بت شکن» مراجعه شود.</w:t>
      </w:r>
    </w:p>
    <w:p w:rsidR="00426516" w:rsidRPr="00C8155D" w:rsidRDefault="00426516" w:rsidP="00EF47AE">
      <w:pPr>
        <w:pStyle w:val="StyleComplexBLotus12ptJustifiedFirstline05cm"/>
        <w:tabs>
          <w:tab w:val="left" w:pos="2920"/>
        </w:tabs>
        <w:spacing w:line="240" w:lineRule="auto"/>
        <w:ind w:firstLine="288"/>
        <w:rPr>
          <w:rStyle w:val="Char4"/>
          <w:rtl/>
        </w:rPr>
      </w:pPr>
      <w:r w:rsidRPr="00C8155D">
        <w:rPr>
          <w:rStyle w:val="Char4"/>
          <w:rtl/>
        </w:rPr>
        <w:t xml:space="preserve">×58- این حدیث از جمله احادیثی است که به نفع حکومت زمان ما نیست زیرا می‌گوید: </w:t>
      </w:r>
      <w:r w:rsidRPr="00426516">
        <w:rPr>
          <w:rFonts w:ascii="Times New Roman" w:hAnsi="Times New Roman" w:cs="Traditional Arabic"/>
          <w:sz w:val="26"/>
          <w:szCs w:val="28"/>
          <w:rtl/>
          <w:lang w:bidi="fa-IR"/>
        </w:rPr>
        <w:t>«</w:t>
      </w:r>
      <w:r w:rsidRPr="00426516">
        <w:rPr>
          <w:rStyle w:val="Char1"/>
          <w:rtl/>
        </w:rPr>
        <w:t>كُلُّ رايَةٍ تُرفَعُ قَبلَ قِيامِ القائِمِ</w:t>
      </w:r>
      <w:r w:rsidR="00E87903">
        <w:rPr>
          <w:rStyle w:val="Char1"/>
          <w:rFonts w:hint="cs"/>
          <w:rtl/>
        </w:rPr>
        <w:t xml:space="preserve"> </w:t>
      </w:r>
      <w:r w:rsidRPr="00426516">
        <w:rPr>
          <w:rStyle w:val="Char1"/>
        </w:rPr>
        <w:sym w:font="AGA Arabesque" w:char="F075"/>
      </w:r>
      <w:r w:rsidRPr="00426516">
        <w:rPr>
          <w:rStyle w:val="Char1"/>
          <w:rtl/>
        </w:rPr>
        <w:t xml:space="preserve"> فَصاحِبُها طاغُوتٌ يُعبَدُ مِن دُونِ اللهِ عَزَّوَجَلَّ</w:t>
      </w:r>
      <w:r w:rsidRPr="00426516">
        <w:rPr>
          <w:rFonts w:ascii="Times New Roman" w:hAnsi="Times New Roman" w:cs="Traditional Arabic" w:hint="cs"/>
          <w:sz w:val="28"/>
          <w:szCs w:val="28"/>
          <w:rtl/>
          <w:lang w:bidi="fa-IR"/>
        </w:rPr>
        <w:t>»</w:t>
      </w:r>
      <w:r w:rsidRPr="00C8155D">
        <w:rPr>
          <w:rStyle w:val="Char4"/>
          <w:rtl/>
        </w:rPr>
        <w:t xml:space="preserve"> </w:t>
      </w:r>
      <w:r w:rsidRPr="00426516">
        <w:rPr>
          <w:rFonts w:ascii="Times New Roman" w:hAnsi="Times New Roman" w:cs="Traditional Arabic" w:hint="cs"/>
          <w:sz w:val="26"/>
          <w:szCs w:val="26"/>
          <w:rtl/>
          <w:lang w:bidi="fa-IR"/>
        </w:rPr>
        <w:t>«</w:t>
      </w:r>
      <w:r w:rsidRPr="006B415A">
        <w:rPr>
          <w:rStyle w:val="Chare"/>
          <w:rtl/>
        </w:rPr>
        <w:t>هر پرچمی که قبل از قیام مهدی برافراشته شود صاحب آن طاغوتی است که غیرازخدا مورد عبادت قرار می‌گیرد</w:t>
      </w:r>
      <w:r w:rsidRPr="00426516">
        <w:rPr>
          <w:rFonts w:ascii="Times New Roman" w:hAnsi="Times New Roman" w:cs="Traditional Arabic" w:hint="cs"/>
          <w:sz w:val="26"/>
          <w:szCs w:val="26"/>
          <w:rtl/>
          <w:lang w:bidi="fa-IR"/>
        </w:rPr>
        <w:t>»</w:t>
      </w:r>
      <w:r w:rsidRPr="00426516">
        <w:rPr>
          <w:rFonts w:ascii="Times New Roman" w:hAnsi="Times New Roman" w:cs="B Lotus"/>
          <w:sz w:val="26"/>
          <w:szCs w:val="26"/>
          <w:rtl/>
          <w:lang w:bidi="fa-IR"/>
        </w:rPr>
        <w:t xml:space="preserve">!!. </w:t>
      </w:r>
      <w:r w:rsidRPr="00C8155D">
        <w:rPr>
          <w:rStyle w:val="Char4"/>
          <w:rtl/>
        </w:rPr>
        <w:t>مسؤولین مملکت ما باید فکری به حال این روایات بکنند!.</w:t>
      </w:r>
    </w:p>
    <w:p w:rsidR="00426516" w:rsidRPr="00C8155D" w:rsidRDefault="00426516" w:rsidP="00EF47AE">
      <w:pPr>
        <w:pStyle w:val="StyleComplexBLotus12ptJustifiedFirstline05cm"/>
        <w:spacing w:line="240" w:lineRule="auto"/>
        <w:ind w:firstLine="288"/>
        <w:rPr>
          <w:rStyle w:val="Char4"/>
          <w:rtl/>
        </w:rPr>
      </w:pPr>
      <w:r w:rsidRPr="00C8155D">
        <w:rPr>
          <w:rStyle w:val="Char4"/>
          <w:rtl/>
        </w:rPr>
        <w:t>×59- حدیث بسیار مفتضح و معروف «لوح» است که نیازی به بررسی مجدّد ندارد. به کتاب شریف «شاهراه اتّحاد» (ص 167 به بعد) و تحریر دوّمِ کتاب «بت شکن» (ص 808 به بعد) و</w:t>
      </w:r>
      <w:r w:rsidRPr="00C8155D">
        <w:rPr>
          <w:rStyle w:val="Char4"/>
          <w:rFonts w:hint="cs"/>
          <w:rtl/>
        </w:rPr>
        <w:t xml:space="preserve"> </w:t>
      </w:r>
      <w:r w:rsidRPr="00C8155D">
        <w:rPr>
          <w:rStyle w:val="Char4"/>
          <w:rtl/>
        </w:rPr>
        <w:t>کتاب شریف «</w:t>
      </w:r>
      <w:r w:rsidRPr="00426516">
        <w:rPr>
          <w:rStyle w:val="Char1"/>
          <w:rtl/>
        </w:rPr>
        <w:t>معرفة الحديث</w:t>
      </w:r>
      <w:r w:rsidRPr="00C8155D">
        <w:rPr>
          <w:rStyle w:val="Char4"/>
          <w:rtl/>
        </w:rPr>
        <w:t>» محمّد باقر بهبودی (ص 109) مراجعه شود.</w:t>
      </w:r>
    </w:p>
    <w:p w:rsidR="00426516" w:rsidRPr="00C8155D" w:rsidRDefault="00426516" w:rsidP="00EF47AE">
      <w:pPr>
        <w:pStyle w:val="StyleComplexBLotus12ptJustifiedFirstline05cm"/>
        <w:spacing w:line="240" w:lineRule="auto"/>
        <w:ind w:firstLine="288"/>
        <w:rPr>
          <w:rStyle w:val="Char4"/>
          <w:rtl/>
        </w:rPr>
      </w:pPr>
      <w:r w:rsidRPr="00C8155D">
        <w:rPr>
          <w:rStyle w:val="Char4"/>
          <w:rtl/>
        </w:rPr>
        <w:t>×</w:t>
      </w:r>
      <w:r w:rsidRPr="00E87903">
        <w:rPr>
          <w:rStyle w:val="Char4"/>
          <w:spacing w:val="-4"/>
          <w:rtl/>
        </w:rPr>
        <w:t>63- جملاتی است از نهج البلاغه که أبداً مربوط به مهدی نیست زیرا حضرت أمیر المؤمنین</w:t>
      </w:r>
      <w:r w:rsidR="00E87903" w:rsidRPr="00E87903">
        <w:rPr>
          <w:rStyle w:val="Char4"/>
          <w:rFonts w:hint="cs"/>
          <w:spacing w:val="-4"/>
          <w:rtl/>
        </w:rPr>
        <w:t xml:space="preserve"> </w:t>
      </w:r>
      <w:r w:rsidRPr="00E87903">
        <w:rPr>
          <w:rFonts w:ascii="Times New Roman" w:hAnsi="Times New Roman" w:cs="CTraditional Arabic"/>
          <w:spacing w:val="-4"/>
          <w:sz w:val="28"/>
          <w:szCs w:val="28"/>
          <w:rtl/>
          <w:lang w:bidi="fa-IR"/>
        </w:rPr>
        <w:t>÷</w:t>
      </w:r>
      <w:r w:rsidRPr="00C8155D">
        <w:rPr>
          <w:rStyle w:val="Char4"/>
          <w:rtl/>
        </w:rPr>
        <w:t xml:space="preserve"> </w:t>
      </w:r>
      <w:r w:rsidRPr="00EF47AE">
        <w:rPr>
          <w:rStyle w:val="Char4"/>
          <w:rtl/>
        </w:rPr>
        <w:t>در خُطَب بسیاری أصحابش را به جهاد ترغیب فرموده و ثانیاً دو فرزند بزرگوارش حضرات حسنین</w:t>
      </w:r>
      <w:r w:rsidR="00E87903" w:rsidRPr="00EF47AE">
        <w:rPr>
          <w:rStyle w:val="Char4"/>
          <w:rFonts w:hint="cs"/>
          <w:rtl/>
        </w:rPr>
        <w:t xml:space="preserve"> </w:t>
      </w:r>
      <w:r w:rsidRPr="00EF47AE">
        <w:rPr>
          <w:rFonts w:ascii="Times New Roman" w:hAnsi="Times New Roman" w:cs="CTraditional Arabic"/>
          <w:sz w:val="28"/>
          <w:szCs w:val="28"/>
          <w:rtl/>
          <w:lang w:bidi="fa-IR"/>
        </w:rPr>
        <w:t>إ</w:t>
      </w:r>
      <w:r w:rsidRPr="00426516">
        <w:rPr>
          <w:rFonts w:ascii="Times New Roman" w:hAnsi="Times New Roman" w:cs="CTraditional Arabic"/>
          <w:sz w:val="28"/>
          <w:szCs w:val="28"/>
          <w:rtl/>
          <w:lang w:bidi="fa-IR"/>
        </w:rPr>
        <w:t xml:space="preserve"> </w:t>
      </w:r>
      <w:r w:rsidRPr="00C8155D">
        <w:rPr>
          <w:rStyle w:val="Char4"/>
          <w:rtl/>
        </w:rPr>
        <w:t>نیز قیامِ بالسّیف نمودند. بلکه حدّ أکثر دلالت این جملات آن است که آن</w:t>
      </w:r>
      <w:r w:rsidRPr="00C8155D">
        <w:rPr>
          <w:rStyle w:val="Char4"/>
          <w:rtl/>
        </w:rPr>
        <w:softHyphen/>
        <w:t xml:space="preserve">حضرت از قیام ناسنجیده و شتاب در أمور نهی فرموده و هیچ ارتباطی به مهدی (= پسر حضرت عسکری) ندارد. باید گفت </w:t>
      </w:r>
      <w:r w:rsidRPr="00426516">
        <w:rPr>
          <w:rStyle w:val="Char1"/>
          <w:rtl/>
        </w:rPr>
        <w:t>الغَرِيقُ يَتَشَبَّثُ بِكُلِّ حَشِيشٍ</w:t>
      </w:r>
      <w:r w:rsidRPr="00C8155D">
        <w:rPr>
          <w:rStyle w:val="Char4"/>
          <w:rtl/>
        </w:rPr>
        <w:t>!.</w:t>
      </w:r>
    </w:p>
    <w:p w:rsidR="00426516" w:rsidRPr="00C8155D" w:rsidRDefault="00426516" w:rsidP="00EF47AE">
      <w:pPr>
        <w:pStyle w:val="StyleComplexBLotus12ptJustifiedFirstline05cm"/>
        <w:spacing w:line="240" w:lineRule="auto"/>
        <w:ind w:firstLine="288"/>
        <w:rPr>
          <w:rStyle w:val="Char4"/>
          <w:rtl/>
        </w:rPr>
      </w:pPr>
      <w:r w:rsidRPr="00C8155D">
        <w:rPr>
          <w:rStyle w:val="Char4"/>
          <w:rtl/>
        </w:rPr>
        <w:t>×76- عدّه‌ای از ضعفا که برخی از آنها از جمله «</w:t>
      </w:r>
      <w:r w:rsidRPr="00426516">
        <w:rPr>
          <w:rStyle w:val="Char1"/>
          <w:rtl/>
        </w:rPr>
        <w:t>علیّ بن أبی</w:t>
      </w:r>
      <w:r w:rsidRPr="00426516">
        <w:rPr>
          <w:rStyle w:val="Char1"/>
          <w:rFonts w:ascii="Times New Roman" w:hAnsi="Times New Roman" w:cs="Times New Roman" w:hint="cs"/>
          <w:rtl/>
        </w:rPr>
        <w:t>‌</w:t>
      </w:r>
      <w:r w:rsidRPr="00426516">
        <w:rPr>
          <w:rStyle w:val="Char1"/>
          <w:rFonts w:hint="cs"/>
          <w:rtl/>
        </w:rPr>
        <w:t>حمز</w:t>
      </w:r>
      <w:r w:rsidRPr="00426516">
        <w:rPr>
          <w:rStyle w:val="Char1"/>
          <w:rtl/>
        </w:rPr>
        <w:t>ة البطائنی</w:t>
      </w:r>
      <w:r w:rsidRPr="00C8155D">
        <w:rPr>
          <w:rStyle w:val="Char4"/>
          <w:rtl/>
        </w:rPr>
        <w:t>» أئمّ</w:t>
      </w:r>
      <w:r w:rsidR="00C8155D">
        <w:rPr>
          <w:rStyle w:val="Char4"/>
          <w:rtl/>
        </w:rPr>
        <w:t>ه</w:t>
      </w:r>
      <w:r w:rsidRPr="00C8155D">
        <w:rPr>
          <w:rStyle w:val="Char4"/>
          <w:rtl/>
        </w:rPr>
        <w:t xml:space="preserve"> پس از حضرت کاظم</w:t>
      </w:r>
      <w:r w:rsidR="00E87903">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را قبول نداشتند دربار</w:t>
      </w:r>
      <w:r w:rsidR="00C8155D">
        <w:rPr>
          <w:rStyle w:val="Char4"/>
          <w:rtl/>
        </w:rPr>
        <w:t>ه</w:t>
      </w:r>
      <w:r w:rsidRPr="00C8155D">
        <w:rPr>
          <w:rStyle w:val="Char4"/>
          <w:rtl/>
        </w:rPr>
        <w:t xml:space="preserve"> آی</w:t>
      </w:r>
      <w:r w:rsidR="00C8155D">
        <w:rPr>
          <w:rStyle w:val="Char4"/>
          <w:rtl/>
        </w:rPr>
        <w:t>ه</w:t>
      </w:r>
      <w:r w:rsidRPr="00C8155D">
        <w:rPr>
          <w:rStyle w:val="Char4"/>
          <w:rtl/>
        </w:rPr>
        <w:t xml:space="preserve"> 158 سور</w:t>
      </w:r>
      <w:r w:rsidR="00C8155D">
        <w:rPr>
          <w:rStyle w:val="Char4"/>
          <w:rtl/>
        </w:rPr>
        <w:t>ه</w:t>
      </w:r>
      <w:r w:rsidRPr="00C8155D">
        <w:rPr>
          <w:rStyle w:val="Char4"/>
          <w:rtl/>
        </w:rPr>
        <w:t xml:space="preserve"> مبارک</w:t>
      </w:r>
      <w:r w:rsidR="00C8155D">
        <w:rPr>
          <w:rStyle w:val="Char4"/>
          <w:rtl/>
        </w:rPr>
        <w:t>ه</w:t>
      </w:r>
      <w:r w:rsidRPr="00C8155D">
        <w:rPr>
          <w:rStyle w:val="Char4"/>
          <w:rtl/>
        </w:rPr>
        <w:t xml:space="preserve"> أنعام به حضرت صادق</w:t>
      </w:r>
      <w:r w:rsidR="00E87903">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افترا بسته‌اند که فرموده مقصود از آن، خروج و قیام مهدی است!! ما آی</w:t>
      </w:r>
      <w:r w:rsidR="00C8155D">
        <w:rPr>
          <w:rStyle w:val="Char4"/>
          <w:rtl/>
        </w:rPr>
        <w:t>ه</w:t>
      </w:r>
      <w:r w:rsidRPr="00C8155D">
        <w:rPr>
          <w:rStyle w:val="Char4"/>
          <w:rtl/>
        </w:rPr>
        <w:t xml:space="preserve"> منظور را با عنایت به آی</w:t>
      </w:r>
      <w:r w:rsidR="00C8155D">
        <w:rPr>
          <w:rStyle w:val="Char4"/>
          <w:rtl/>
        </w:rPr>
        <w:t>ه</w:t>
      </w:r>
      <w:r w:rsidRPr="00C8155D">
        <w:rPr>
          <w:rStyle w:val="Char4"/>
          <w:rtl/>
        </w:rPr>
        <w:t xml:space="preserve"> 210 سور</w:t>
      </w:r>
      <w:r w:rsidR="00C8155D">
        <w:rPr>
          <w:rStyle w:val="Char4"/>
          <w:rtl/>
        </w:rPr>
        <w:t>ه</w:t>
      </w:r>
      <w:r w:rsidRPr="00C8155D">
        <w:rPr>
          <w:rStyle w:val="Char4"/>
          <w:rtl/>
        </w:rPr>
        <w:t xml:space="preserve"> بقره و آی</w:t>
      </w:r>
      <w:r w:rsidR="00C8155D">
        <w:rPr>
          <w:rStyle w:val="Char4"/>
          <w:rtl/>
        </w:rPr>
        <w:t>ه</w:t>
      </w:r>
      <w:r w:rsidRPr="00C8155D">
        <w:rPr>
          <w:rStyle w:val="Char4"/>
          <w:rtl/>
        </w:rPr>
        <w:t xml:space="preserve"> 33 سور</w:t>
      </w:r>
      <w:r w:rsidR="00C8155D">
        <w:rPr>
          <w:rStyle w:val="Char4"/>
          <w:rtl/>
        </w:rPr>
        <w:t>ه</w:t>
      </w:r>
      <w:r w:rsidRPr="00C8155D">
        <w:rPr>
          <w:rStyle w:val="Char4"/>
          <w:rtl/>
        </w:rPr>
        <w:t xml:space="preserve"> نحل و آیات قبل از آی</w:t>
      </w:r>
      <w:r w:rsidR="00C8155D">
        <w:rPr>
          <w:rStyle w:val="Char4"/>
          <w:rtl/>
        </w:rPr>
        <w:t>ه</w:t>
      </w:r>
      <w:r w:rsidRPr="00C8155D">
        <w:rPr>
          <w:rStyle w:val="Char4"/>
          <w:rtl/>
        </w:rPr>
        <w:t xml:space="preserve"> 158 از نظر خوانندگان می‌گذرانیم: </w:t>
      </w:r>
      <w:r w:rsidRPr="00426516">
        <w:rPr>
          <w:rFonts w:ascii="Times New Roman" w:hAnsi="Times New Roman" w:cs="Traditional Arabic"/>
          <w:sz w:val="28"/>
          <w:szCs w:val="28"/>
          <w:rtl/>
          <w:lang w:bidi="fa-IR"/>
        </w:rPr>
        <w:t>﴿</w:t>
      </w:r>
      <w:r w:rsidRPr="00426516">
        <w:rPr>
          <w:rStyle w:val="Chard"/>
          <w:rFonts w:hint="eastAsia"/>
          <w:rtl/>
        </w:rPr>
        <w:t>هَل</w:t>
      </w:r>
      <w:r w:rsidRPr="00426516">
        <w:rPr>
          <w:rStyle w:val="Chard"/>
          <w:rFonts w:hint="cs"/>
          <w:rtl/>
        </w:rPr>
        <w:t>ۡ</w:t>
      </w:r>
      <w:r w:rsidRPr="00426516">
        <w:rPr>
          <w:rStyle w:val="Chard"/>
          <w:rtl/>
        </w:rPr>
        <w:t xml:space="preserve"> </w:t>
      </w:r>
      <w:r w:rsidRPr="00426516">
        <w:rPr>
          <w:rStyle w:val="Chard"/>
          <w:rFonts w:hint="eastAsia"/>
          <w:rtl/>
        </w:rPr>
        <w:t>يَنظُرُونَ</w:t>
      </w:r>
      <w:r w:rsidRPr="00426516">
        <w:rPr>
          <w:rStyle w:val="Chard"/>
          <w:rtl/>
        </w:rPr>
        <w:t xml:space="preserve"> </w:t>
      </w:r>
      <w:r w:rsidRPr="00426516">
        <w:rPr>
          <w:rStyle w:val="Chard"/>
          <w:rFonts w:hint="eastAsia"/>
          <w:rtl/>
        </w:rPr>
        <w:t>إِلَّا</w:t>
      </w:r>
      <w:r w:rsidRPr="00426516">
        <w:rPr>
          <w:rStyle w:val="Chard"/>
          <w:rFonts w:hint="cs"/>
          <w:rtl/>
        </w:rPr>
        <w:t>ٓ</w:t>
      </w:r>
      <w:r w:rsidRPr="00426516">
        <w:rPr>
          <w:rStyle w:val="Chard"/>
          <w:rtl/>
        </w:rPr>
        <w:t xml:space="preserve"> </w:t>
      </w:r>
      <w:r w:rsidRPr="00426516">
        <w:rPr>
          <w:rStyle w:val="Chard"/>
          <w:rFonts w:hint="eastAsia"/>
          <w:rtl/>
        </w:rPr>
        <w:t>أَن</w:t>
      </w:r>
      <w:r w:rsidRPr="00426516">
        <w:rPr>
          <w:rStyle w:val="Chard"/>
          <w:rtl/>
        </w:rPr>
        <w:t xml:space="preserve"> </w:t>
      </w:r>
      <w:r w:rsidRPr="00426516">
        <w:rPr>
          <w:rStyle w:val="Chard"/>
          <w:rFonts w:hint="eastAsia"/>
          <w:rtl/>
        </w:rPr>
        <w:t>تَأ</w:t>
      </w:r>
      <w:r w:rsidRPr="00426516">
        <w:rPr>
          <w:rStyle w:val="Chard"/>
          <w:rFonts w:hint="cs"/>
          <w:rtl/>
        </w:rPr>
        <w:t>ۡ</w:t>
      </w:r>
      <w:r w:rsidRPr="00426516">
        <w:rPr>
          <w:rStyle w:val="Chard"/>
          <w:rFonts w:hint="eastAsia"/>
          <w:rtl/>
        </w:rPr>
        <w:t>تِيَهُمُ</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مَلَ</w:t>
      </w:r>
      <w:r w:rsidRPr="00426516">
        <w:rPr>
          <w:rStyle w:val="Chard"/>
          <w:rFonts w:hint="cs"/>
          <w:rtl/>
        </w:rPr>
        <w:t>ٰٓ</w:t>
      </w:r>
      <w:r w:rsidRPr="00426516">
        <w:rPr>
          <w:rStyle w:val="Chard"/>
          <w:rFonts w:hint="eastAsia"/>
          <w:rtl/>
        </w:rPr>
        <w:t>ئِكَةُ</w:t>
      </w:r>
      <w:r w:rsidRPr="00426516">
        <w:rPr>
          <w:rStyle w:val="Chard"/>
          <w:rtl/>
        </w:rPr>
        <w:t xml:space="preserve"> </w:t>
      </w:r>
      <w:r w:rsidRPr="00426516">
        <w:rPr>
          <w:rStyle w:val="Chard"/>
          <w:rFonts w:hint="eastAsia"/>
          <w:rtl/>
        </w:rPr>
        <w:t>أَو</w:t>
      </w:r>
      <w:r w:rsidRPr="00426516">
        <w:rPr>
          <w:rStyle w:val="Chard"/>
          <w:rFonts w:hint="cs"/>
          <w:rtl/>
        </w:rPr>
        <w:t>ۡ</w:t>
      </w:r>
      <w:r w:rsidRPr="00426516">
        <w:rPr>
          <w:rStyle w:val="Chard"/>
          <w:rtl/>
        </w:rPr>
        <w:t xml:space="preserve"> </w:t>
      </w:r>
      <w:r w:rsidRPr="00426516">
        <w:rPr>
          <w:rStyle w:val="Chard"/>
          <w:rFonts w:hint="eastAsia"/>
          <w:rtl/>
        </w:rPr>
        <w:t>يَأ</w:t>
      </w:r>
      <w:r w:rsidRPr="00426516">
        <w:rPr>
          <w:rStyle w:val="Chard"/>
          <w:rFonts w:hint="cs"/>
          <w:rtl/>
        </w:rPr>
        <w:t>ۡ</w:t>
      </w:r>
      <w:r w:rsidRPr="00426516">
        <w:rPr>
          <w:rStyle w:val="Chard"/>
          <w:rFonts w:hint="eastAsia"/>
          <w:rtl/>
        </w:rPr>
        <w:t>تِيَ</w:t>
      </w:r>
      <w:r w:rsidRPr="00426516">
        <w:rPr>
          <w:rStyle w:val="Chard"/>
          <w:rtl/>
        </w:rPr>
        <w:t xml:space="preserve"> </w:t>
      </w:r>
      <w:r w:rsidRPr="00426516">
        <w:rPr>
          <w:rStyle w:val="Chard"/>
          <w:rFonts w:hint="eastAsia"/>
          <w:rtl/>
        </w:rPr>
        <w:t>رَبُّكَ</w:t>
      </w:r>
      <w:r w:rsidRPr="00426516">
        <w:rPr>
          <w:rStyle w:val="Chard"/>
          <w:rtl/>
        </w:rPr>
        <w:t xml:space="preserve"> </w:t>
      </w:r>
      <w:r w:rsidRPr="00426516">
        <w:rPr>
          <w:rStyle w:val="Chard"/>
          <w:rFonts w:hint="eastAsia"/>
          <w:rtl/>
        </w:rPr>
        <w:t>أَو</w:t>
      </w:r>
      <w:r w:rsidRPr="00426516">
        <w:rPr>
          <w:rStyle w:val="Chard"/>
          <w:rFonts w:hint="cs"/>
          <w:rtl/>
        </w:rPr>
        <w:t>ۡ</w:t>
      </w:r>
      <w:r w:rsidRPr="00426516">
        <w:rPr>
          <w:rStyle w:val="Chard"/>
          <w:rtl/>
        </w:rPr>
        <w:t xml:space="preserve"> </w:t>
      </w:r>
      <w:r w:rsidRPr="00426516">
        <w:rPr>
          <w:rStyle w:val="Chard"/>
          <w:rFonts w:hint="eastAsia"/>
          <w:rtl/>
        </w:rPr>
        <w:t>يَأ</w:t>
      </w:r>
      <w:r w:rsidRPr="00426516">
        <w:rPr>
          <w:rStyle w:val="Chard"/>
          <w:rFonts w:hint="cs"/>
          <w:rtl/>
        </w:rPr>
        <w:t>ۡ</w:t>
      </w:r>
      <w:r w:rsidRPr="00426516">
        <w:rPr>
          <w:rStyle w:val="Chard"/>
          <w:rFonts w:hint="eastAsia"/>
          <w:rtl/>
        </w:rPr>
        <w:t>تِيَ</w:t>
      </w:r>
      <w:r w:rsidRPr="00426516">
        <w:rPr>
          <w:rStyle w:val="Chard"/>
          <w:rtl/>
        </w:rPr>
        <w:t xml:space="preserve"> </w:t>
      </w:r>
      <w:r w:rsidRPr="00426516">
        <w:rPr>
          <w:rStyle w:val="Chard"/>
          <w:rFonts w:hint="eastAsia"/>
          <w:rtl/>
        </w:rPr>
        <w:t>بَع</w:t>
      </w:r>
      <w:r w:rsidRPr="00426516">
        <w:rPr>
          <w:rStyle w:val="Chard"/>
          <w:rFonts w:hint="cs"/>
          <w:rtl/>
        </w:rPr>
        <w:t>ۡ</w:t>
      </w:r>
      <w:r w:rsidRPr="00426516">
        <w:rPr>
          <w:rStyle w:val="Chard"/>
          <w:rFonts w:hint="eastAsia"/>
          <w:rtl/>
        </w:rPr>
        <w:t>ضُ</w:t>
      </w:r>
      <w:r w:rsidRPr="00426516">
        <w:rPr>
          <w:rStyle w:val="Chard"/>
          <w:rtl/>
        </w:rPr>
        <w:t xml:space="preserve"> </w:t>
      </w:r>
      <w:r w:rsidRPr="00426516">
        <w:rPr>
          <w:rStyle w:val="Chard"/>
          <w:rFonts w:hint="eastAsia"/>
          <w:rtl/>
        </w:rPr>
        <w:t>ءَايَ</w:t>
      </w:r>
      <w:r w:rsidRPr="00426516">
        <w:rPr>
          <w:rStyle w:val="Chard"/>
          <w:rFonts w:hint="cs"/>
          <w:rtl/>
        </w:rPr>
        <w:t>ٰ</w:t>
      </w:r>
      <w:r w:rsidRPr="00426516">
        <w:rPr>
          <w:rStyle w:val="Chard"/>
          <w:rFonts w:hint="eastAsia"/>
          <w:rtl/>
        </w:rPr>
        <w:t>تِ</w:t>
      </w:r>
      <w:r w:rsidRPr="00426516">
        <w:rPr>
          <w:rStyle w:val="Chard"/>
          <w:rtl/>
        </w:rPr>
        <w:t xml:space="preserve"> </w:t>
      </w:r>
      <w:r w:rsidRPr="00426516">
        <w:rPr>
          <w:rStyle w:val="Chard"/>
          <w:rFonts w:hint="eastAsia"/>
          <w:rtl/>
        </w:rPr>
        <w:t>رَبِّكَ</w:t>
      </w:r>
      <w:r w:rsidRPr="00426516">
        <w:rPr>
          <w:rStyle w:val="Chard"/>
          <w:rFonts w:hint="cs"/>
          <w:rtl/>
        </w:rPr>
        <w:t>ۗ</w:t>
      </w:r>
      <w:r w:rsidRPr="00426516">
        <w:rPr>
          <w:rStyle w:val="Chard"/>
          <w:rtl/>
        </w:rPr>
        <w:t xml:space="preserve"> </w:t>
      </w:r>
      <w:r w:rsidRPr="00426516">
        <w:rPr>
          <w:rStyle w:val="Chard"/>
          <w:rFonts w:hint="eastAsia"/>
          <w:rtl/>
        </w:rPr>
        <w:t>يَو</w:t>
      </w:r>
      <w:r w:rsidRPr="00426516">
        <w:rPr>
          <w:rStyle w:val="Chard"/>
          <w:rFonts w:hint="cs"/>
          <w:rtl/>
        </w:rPr>
        <w:t>ۡ</w:t>
      </w:r>
      <w:r w:rsidRPr="00426516">
        <w:rPr>
          <w:rStyle w:val="Chard"/>
          <w:rFonts w:hint="eastAsia"/>
          <w:rtl/>
        </w:rPr>
        <w:t>مَ</w:t>
      </w:r>
      <w:r w:rsidRPr="00426516">
        <w:rPr>
          <w:rStyle w:val="Chard"/>
          <w:rtl/>
        </w:rPr>
        <w:t xml:space="preserve"> </w:t>
      </w:r>
      <w:r w:rsidRPr="00426516">
        <w:rPr>
          <w:rStyle w:val="Chard"/>
          <w:rFonts w:hint="eastAsia"/>
          <w:rtl/>
        </w:rPr>
        <w:t>يَأ</w:t>
      </w:r>
      <w:r w:rsidRPr="00426516">
        <w:rPr>
          <w:rStyle w:val="Chard"/>
          <w:rFonts w:hint="cs"/>
          <w:rtl/>
        </w:rPr>
        <w:t>ۡ</w:t>
      </w:r>
      <w:r w:rsidRPr="00426516">
        <w:rPr>
          <w:rStyle w:val="Chard"/>
          <w:rFonts w:hint="eastAsia"/>
          <w:rtl/>
        </w:rPr>
        <w:t>تِي</w:t>
      </w:r>
      <w:r w:rsidRPr="00426516">
        <w:rPr>
          <w:rStyle w:val="Chard"/>
          <w:rtl/>
        </w:rPr>
        <w:t xml:space="preserve"> </w:t>
      </w:r>
      <w:r w:rsidRPr="00426516">
        <w:rPr>
          <w:rStyle w:val="Chard"/>
          <w:rFonts w:hint="eastAsia"/>
          <w:rtl/>
        </w:rPr>
        <w:t>بَع</w:t>
      </w:r>
      <w:r w:rsidRPr="00426516">
        <w:rPr>
          <w:rStyle w:val="Chard"/>
          <w:rFonts w:hint="cs"/>
          <w:rtl/>
        </w:rPr>
        <w:t>ۡ</w:t>
      </w:r>
      <w:r w:rsidRPr="00426516">
        <w:rPr>
          <w:rStyle w:val="Chard"/>
          <w:rFonts w:hint="eastAsia"/>
          <w:rtl/>
        </w:rPr>
        <w:t>ضُ</w:t>
      </w:r>
      <w:r w:rsidRPr="00426516">
        <w:rPr>
          <w:rStyle w:val="Chard"/>
          <w:rtl/>
        </w:rPr>
        <w:t xml:space="preserve"> </w:t>
      </w:r>
      <w:r w:rsidRPr="00426516">
        <w:rPr>
          <w:rStyle w:val="Chard"/>
          <w:rFonts w:hint="eastAsia"/>
          <w:rtl/>
        </w:rPr>
        <w:t>ءَايَ</w:t>
      </w:r>
      <w:r w:rsidRPr="00426516">
        <w:rPr>
          <w:rStyle w:val="Chard"/>
          <w:rFonts w:hint="cs"/>
          <w:rtl/>
        </w:rPr>
        <w:t>ٰ</w:t>
      </w:r>
      <w:r w:rsidRPr="00426516">
        <w:rPr>
          <w:rStyle w:val="Chard"/>
          <w:rFonts w:hint="eastAsia"/>
          <w:rtl/>
        </w:rPr>
        <w:t>تِ</w:t>
      </w:r>
      <w:r w:rsidRPr="00426516">
        <w:rPr>
          <w:rStyle w:val="Chard"/>
          <w:rtl/>
        </w:rPr>
        <w:t xml:space="preserve"> </w:t>
      </w:r>
      <w:r w:rsidRPr="00426516">
        <w:rPr>
          <w:rStyle w:val="Chard"/>
          <w:rFonts w:hint="eastAsia"/>
          <w:rtl/>
        </w:rPr>
        <w:t>رَبِّكَ</w:t>
      </w:r>
      <w:r w:rsidRPr="00426516">
        <w:rPr>
          <w:rStyle w:val="Chard"/>
          <w:rtl/>
        </w:rPr>
        <w:t xml:space="preserve"> </w:t>
      </w:r>
      <w:r w:rsidRPr="00426516">
        <w:rPr>
          <w:rStyle w:val="Chard"/>
          <w:rFonts w:hint="eastAsia"/>
          <w:rtl/>
        </w:rPr>
        <w:t>لَا</w:t>
      </w:r>
      <w:r w:rsidRPr="00426516">
        <w:rPr>
          <w:rStyle w:val="Chard"/>
          <w:rtl/>
        </w:rPr>
        <w:t xml:space="preserve"> </w:t>
      </w:r>
      <w:r w:rsidRPr="00426516">
        <w:rPr>
          <w:rStyle w:val="Chard"/>
          <w:rFonts w:hint="eastAsia"/>
          <w:rtl/>
        </w:rPr>
        <w:t>يَنفَعُ</w:t>
      </w:r>
      <w:r w:rsidRPr="00426516">
        <w:rPr>
          <w:rStyle w:val="Chard"/>
          <w:rtl/>
        </w:rPr>
        <w:t xml:space="preserve"> </w:t>
      </w:r>
      <w:r w:rsidRPr="00426516">
        <w:rPr>
          <w:rStyle w:val="Chard"/>
          <w:rFonts w:hint="eastAsia"/>
          <w:rtl/>
        </w:rPr>
        <w:t>نَف</w:t>
      </w:r>
      <w:r w:rsidRPr="00426516">
        <w:rPr>
          <w:rStyle w:val="Chard"/>
          <w:rFonts w:hint="cs"/>
          <w:rtl/>
        </w:rPr>
        <w:t>ۡ</w:t>
      </w:r>
      <w:r w:rsidRPr="00426516">
        <w:rPr>
          <w:rStyle w:val="Chard"/>
          <w:rFonts w:hint="eastAsia"/>
          <w:rtl/>
        </w:rPr>
        <w:t>سًا</w:t>
      </w:r>
      <w:r w:rsidRPr="00426516">
        <w:rPr>
          <w:rStyle w:val="Chard"/>
          <w:rtl/>
        </w:rPr>
        <w:t xml:space="preserve"> </w:t>
      </w:r>
      <w:r w:rsidRPr="00426516">
        <w:rPr>
          <w:rStyle w:val="Chard"/>
          <w:rFonts w:hint="eastAsia"/>
          <w:rtl/>
        </w:rPr>
        <w:t>إِيمَ</w:t>
      </w:r>
      <w:r w:rsidRPr="00426516">
        <w:rPr>
          <w:rStyle w:val="Chard"/>
          <w:rFonts w:hint="cs"/>
          <w:rtl/>
        </w:rPr>
        <w:t>ٰ</w:t>
      </w:r>
      <w:r w:rsidRPr="00426516">
        <w:rPr>
          <w:rStyle w:val="Chard"/>
          <w:rFonts w:hint="eastAsia"/>
          <w:rtl/>
        </w:rPr>
        <w:t>نُهَا</w:t>
      </w:r>
      <w:r w:rsidRPr="00426516">
        <w:rPr>
          <w:rStyle w:val="Chard"/>
          <w:rtl/>
        </w:rPr>
        <w:t xml:space="preserve"> </w:t>
      </w:r>
      <w:r w:rsidRPr="00426516">
        <w:rPr>
          <w:rStyle w:val="Chard"/>
          <w:rFonts w:hint="eastAsia"/>
          <w:rtl/>
        </w:rPr>
        <w:t>لَم</w:t>
      </w:r>
      <w:r w:rsidRPr="00426516">
        <w:rPr>
          <w:rStyle w:val="Chard"/>
          <w:rFonts w:hint="cs"/>
          <w:rtl/>
        </w:rPr>
        <w:t>ۡ</w:t>
      </w:r>
      <w:r w:rsidRPr="00426516">
        <w:rPr>
          <w:rStyle w:val="Chard"/>
          <w:rtl/>
        </w:rPr>
        <w:t xml:space="preserve"> </w:t>
      </w:r>
      <w:r w:rsidRPr="00426516">
        <w:rPr>
          <w:rStyle w:val="Chard"/>
          <w:rFonts w:hint="eastAsia"/>
          <w:rtl/>
        </w:rPr>
        <w:t>تَكُن</w:t>
      </w:r>
      <w:r w:rsidRPr="00426516">
        <w:rPr>
          <w:rStyle w:val="Chard"/>
          <w:rFonts w:hint="cs"/>
          <w:rtl/>
        </w:rPr>
        <w:t>ۡ</w:t>
      </w:r>
      <w:r w:rsidRPr="00426516">
        <w:rPr>
          <w:rStyle w:val="Chard"/>
          <w:rtl/>
        </w:rPr>
        <w:t xml:space="preserve"> </w:t>
      </w:r>
      <w:r w:rsidRPr="00426516">
        <w:rPr>
          <w:rStyle w:val="Chard"/>
          <w:rFonts w:hint="eastAsia"/>
          <w:rtl/>
        </w:rPr>
        <w:t>ءَامَنَت</w:t>
      </w:r>
      <w:r w:rsidRPr="00426516">
        <w:rPr>
          <w:rStyle w:val="Chard"/>
          <w:rFonts w:hint="cs"/>
          <w:rtl/>
        </w:rPr>
        <w:t>ۡ</w:t>
      </w:r>
      <w:r w:rsidRPr="00426516">
        <w:rPr>
          <w:rStyle w:val="Chard"/>
          <w:rtl/>
        </w:rPr>
        <w:t xml:space="preserve"> </w:t>
      </w:r>
      <w:r w:rsidRPr="00426516">
        <w:rPr>
          <w:rStyle w:val="Chard"/>
          <w:rFonts w:hint="eastAsia"/>
          <w:rtl/>
        </w:rPr>
        <w:t>مِن</w:t>
      </w:r>
      <w:r w:rsidRPr="00426516">
        <w:rPr>
          <w:rStyle w:val="Chard"/>
          <w:rtl/>
        </w:rPr>
        <w:t xml:space="preserve"> </w:t>
      </w:r>
      <w:r w:rsidRPr="00426516">
        <w:rPr>
          <w:rStyle w:val="Chard"/>
          <w:rFonts w:hint="eastAsia"/>
          <w:rtl/>
        </w:rPr>
        <w:t>قَب</w:t>
      </w:r>
      <w:r w:rsidRPr="00426516">
        <w:rPr>
          <w:rStyle w:val="Chard"/>
          <w:rFonts w:hint="cs"/>
          <w:rtl/>
        </w:rPr>
        <w:t>ۡ</w:t>
      </w:r>
      <w:r w:rsidRPr="00426516">
        <w:rPr>
          <w:rStyle w:val="Chard"/>
          <w:rFonts w:hint="eastAsia"/>
          <w:rtl/>
        </w:rPr>
        <w:t>لُ</w:t>
      </w:r>
      <w:r w:rsidRPr="00426516">
        <w:rPr>
          <w:rStyle w:val="Chard"/>
          <w:rtl/>
        </w:rPr>
        <w:t xml:space="preserve"> </w:t>
      </w:r>
      <w:r w:rsidRPr="00426516">
        <w:rPr>
          <w:rStyle w:val="Chard"/>
          <w:rFonts w:hint="eastAsia"/>
          <w:rtl/>
        </w:rPr>
        <w:t>أَو</w:t>
      </w:r>
      <w:r w:rsidRPr="00426516">
        <w:rPr>
          <w:rStyle w:val="Chard"/>
          <w:rFonts w:hint="cs"/>
          <w:rtl/>
        </w:rPr>
        <w:t>ۡ</w:t>
      </w:r>
      <w:r w:rsidRPr="00426516">
        <w:rPr>
          <w:rStyle w:val="Chard"/>
          <w:rtl/>
        </w:rPr>
        <w:t xml:space="preserve"> </w:t>
      </w:r>
      <w:r w:rsidRPr="00426516">
        <w:rPr>
          <w:rStyle w:val="Chard"/>
          <w:rFonts w:hint="eastAsia"/>
          <w:rtl/>
        </w:rPr>
        <w:t>كَسَبَت</w:t>
      </w:r>
      <w:r w:rsidRPr="00426516">
        <w:rPr>
          <w:rStyle w:val="Chard"/>
          <w:rFonts w:hint="cs"/>
          <w:rtl/>
        </w:rPr>
        <w:t>ۡ</w:t>
      </w:r>
      <w:r w:rsidRPr="00426516">
        <w:rPr>
          <w:rStyle w:val="Chard"/>
          <w:rtl/>
        </w:rPr>
        <w:t xml:space="preserve"> </w:t>
      </w:r>
      <w:r w:rsidRPr="00426516">
        <w:rPr>
          <w:rStyle w:val="Chard"/>
          <w:rFonts w:hint="eastAsia"/>
          <w:rtl/>
        </w:rPr>
        <w:t>فِي</w:t>
      </w:r>
      <w:r w:rsidRPr="00426516">
        <w:rPr>
          <w:rStyle w:val="Chard"/>
          <w:rFonts w:hint="cs"/>
          <w:rtl/>
        </w:rPr>
        <w:t>ٓ</w:t>
      </w:r>
      <w:r w:rsidRPr="00426516">
        <w:rPr>
          <w:rStyle w:val="Chard"/>
          <w:rtl/>
        </w:rPr>
        <w:t xml:space="preserve"> </w:t>
      </w:r>
      <w:r w:rsidRPr="00426516">
        <w:rPr>
          <w:rStyle w:val="Chard"/>
          <w:rFonts w:hint="eastAsia"/>
          <w:rtl/>
        </w:rPr>
        <w:t>إِيمَ</w:t>
      </w:r>
      <w:r w:rsidRPr="00426516">
        <w:rPr>
          <w:rStyle w:val="Chard"/>
          <w:rFonts w:hint="cs"/>
          <w:rtl/>
        </w:rPr>
        <w:t>ٰ</w:t>
      </w:r>
      <w:r w:rsidRPr="00426516">
        <w:rPr>
          <w:rStyle w:val="Chard"/>
          <w:rFonts w:hint="eastAsia"/>
          <w:rtl/>
        </w:rPr>
        <w:t>نِهَا</w:t>
      </w:r>
      <w:r w:rsidRPr="00426516">
        <w:rPr>
          <w:rStyle w:val="Chard"/>
          <w:rtl/>
        </w:rPr>
        <w:t xml:space="preserve"> </w:t>
      </w:r>
      <w:r w:rsidRPr="00426516">
        <w:rPr>
          <w:rStyle w:val="Chard"/>
          <w:rFonts w:hint="eastAsia"/>
          <w:rtl/>
        </w:rPr>
        <w:t>خَي</w:t>
      </w:r>
      <w:r w:rsidRPr="00426516">
        <w:rPr>
          <w:rStyle w:val="Chard"/>
          <w:rFonts w:hint="cs"/>
          <w:rtl/>
        </w:rPr>
        <w:t>ۡ</w:t>
      </w:r>
      <w:r w:rsidRPr="00426516">
        <w:rPr>
          <w:rStyle w:val="Chard"/>
          <w:rFonts w:hint="eastAsia"/>
          <w:rtl/>
        </w:rPr>
        <w:t>ر</w:t>
      </w:r>
      <w:r w:rsidRPr="00426516">
        <w:rPr>
          <w:rStyle w:val="Chard"/>
          <w:rFonts w:hint="cs"/>
          <w:rtl/>
        </w:rPr>
        <w:t>ٗ</w:t>
      </w:r>
      <w:r w:rsidRPr="00426516">
        <w:rPr>
          <w:rStyle w:val="Chard"/>
          <w:rFonts w:hint="eastAsia"/>
          <w:rtl/>
        </w:rPr>
        <w:t>ا</w:t>
      </w:r>
      <w:r w:rsidRPr="00426516">
        <w:rPr>
          <w:rStyle w:val="Chard"/>
          <w:rFonts w:hint="cs"/>
          <w:rtl/>
        </w:rPr>
        <w:t>ۗ</w:t>
      </w:r>
      <w:r w:rsidRPr="00426516">
        <w:rPr>
          <w:rStyle w:val="Chard"/>
          <w:rtl/>
        </w:rPr>
        <w:t xml:space="preserve"> </w:t>
      </w:r>
      <w:r w:rsidRPr="00426516">
        <w:rPr>
          <w:rStyle w:val="Chard"/>
          <w:rFonts w:hint="eastAsia"/>
          <w:rtl/>
        </w:rPr>
        <w:t>قُلِ</w:t>
      </w:r>
      <w:r w:rsidRPr="00426516">
        <w:rPr>
          <w:rStyle w:val="Chard"/>
          <w:rtl/>
        </w:rPr>
        <w:t xml:space="preserve"> </w:t>
      </w:r>
      <w:r w:rsidRPr="00426516">
        <w:rPr>
          <w:rStyle w:val="Chard"/>
          <w:rFonts w:hint="cs"/>
          <w:rtl/>
        </w:rPr>
        <w:t>ٱ</w:t>
      </w:r>
      <w:r w:rsidRPr="00426516">
        <w:rPr>
          <w:rStyle w:val="Chard"/>
          <w:rFonts w:hint="eastAsia"/>
          <w:rtl/>
        </w:rPr>
        <w:t>نتَظِرُو</w:t>
      </w:r>
      <w:r w:rsidRPr="00426516">
        <w:rPr>
          <w:rStyle w:val="Chard"/>
          <w:rFonts w:hint="cs"/>
          <w:rtl/>
        </w:rPr>
        <w:t>ٓ</w:t>
      </w:r>
      <w:r w:rsidRPr="00426516">
        <w:rPr>
          <w:rStyle w:val="Chard"/>
          <w:rFonts w:hint="eastAsia"/>
          <w:rtl/>
        </w:rPr>
        <w:t>اْ</w:t>
      </w:r>
      <w:r w:rsidRPr="00426516">
        <w:rPr>
          <w:rStyle w:val="Chard"/>
          <w:rtl/>
        </w:rPr>
        <w:t xml:space="preserve"> </w:t>
      </w:r>
      <w:r w:rsidRPr="00426516">
        <w:rPr>
          <w:rStyle w:val="Chard"/>
          <w:rFonts w:hint="eastAsia"/>
          <w:rtl/>
        </w:rPr>
        <w:t>إِنَّا</w:t>
      </w:r>
      <w:r w:rsidRPr="00426516">
        <w:rPr>
          <w:rStyle w:val="Chard"/>
          <w:rtl/>
        </w:rPr>
        <w:t xml:space="preserve"> </w:t>
      </w:r>
      <w:r w:rsidRPr="00426516">
        <w:rPr>
          <w:rStyle w:val="Chard"/>
          <w:rFonts w:hint="eastAsia"/>
          <w:rtl/>
        </w:rPr>
        <w:t>مُنتَظِرُونَ</w:t>
      </w:r>
      <w:r w:rsidRPr="00426516">
        <w:rPr>
          <w:rStyle w:val="Chard"/>
          <w:rtl/>
        </w:rPr>
        <w:t xml:space="preserve"> </w:t>
      </w:r>
      <w:r w:rsidRPr="00426516">
        <w:rPr>
          <w:rStyle w:val="Char6"/>
          <w:rtl/>
        </w:rPr>
        <w:t>[الأنعام: 158].</w:t>
      </w:r>
      <w:r w:rsidRPr="00426516">
        <w:rPr>
          <w:rFonts w:ascii="Times New Roman" w:hAnsi="Times New Roman" w:cs="B Lotus"/>
          <w:sz w:val="26"/>
          <w:szCs w:val="26"/>
          <w:rtl/>
          <w:lang w:bidi="fa-IR"/>
        </w:rPr>
        <w:t xml:space="preserve"> </w:t>
      </w:r>
      <w:r w:rsidRPr="00426516">
        <w:rPr>
          <w:rFonts w:ascii="Times New Roman" w:hAnsi="Times New Roman" w:cs="Traditional Arabic"/>
          <w:sz w:val="26"/>
          <w:szCs w:val="26"/>
          <w:rtl/>
          <w:lang w:bidi="fa-IR"/>
        </w:rPr>
        <w:t>«</w:t>
      </w:r>
      <w:r w:rsidRPr="006B415A">
        <w:rPr>
          <w:rStyle w:val="Char7"/>
          <w:rtl/>
        </w:rPr>
        <w:t>آیا (مشرکان) توقّع و انتظاری ندارند جُز اینکه فرشتگان نزدشان آیند و یا (أمر عذابِ) پروردگارت بیاید و یا برخی از آیات پروردگارت (که نشان</w:t>
      </w:r>
      <w:r w:rsidR="00C8155D">
        <w:rPr>
          <w:rStyle w:val="Char7"/>
          <w:rtl/>
        </w:rPr>
        <w:t>ه</w:t>
      </w:r>
      <w:r w:rsidRPr="006B415A">
        <w:rPr>
          <w:rStyle w:val="Char7"/>
          <w:rtl/>
        </w:rPr>
        <w:t xml:space="preserve"> حتمی رستاخیز است به ظهور) آید (بدانید) روزی که برخی از آیات پروردگارت (به ظهور) آید دیگر ایمان کسی که پیش از آن، ایمان نیاورده و یا با ایمانش (کردار) خیری حاصل نکرده، سود نبخشد، (ای پیامبر) بگو در انتطار باشید که ما نیز منتظریم</w:t>
      </w:r>
      <w:r w:rsidRPr="00426516">
        <w:rPr>
          <w:rFonts w:ascii="Times New Roman" w:hAnsi="Times New Roman" w:cs="Traditional Arabic"/>
          <w:sz w:val="26"/>
          <w:szCs w:val="26"/>
          <w:rtl/>
          <w:lang w:bidi="fa-IR"/>
        </w:rPr>
        <w:t>»</w:t>
      </w:r>
      <w:r w:rsidRPr="006B415A">
        <w:rPr>
          <w:rStyle w:val="Char7"/>
          <w:rtl/>
        </w:rPr>
        <w:t xml:space="preserve">. </w:t>
      </w:r>
      <w:r w:rsidRPr="00C8155D">
        <w:rPr>
          <w:rStyle w:val="Char4"/>
          <w:rtl/>
        </w:rPr>
        <w:t>ملاحظه می‌کنید که خدای متعال فرموده که مشرکین پس از این همه آیات و نشانه‌های روشن، ایمان نمی‌آورند و موحّد نشده و به قیامت مؤمن نمی‌شوند و توقّع دارند که فرشتگان یا نشانه‌های قطعی قیامت ظاهر شوند درحالی</w:t>
      </w:r>
      <w:r w:rsidRPr="00C8155D">
        <w:rPr>
          <w:rStyle w:val="Char4"/>
          <w:rtl/>
        </w:rPr>
        <w:softHyphen/>
        <w:t>که ایمان اضطراری ارزش ندارد بنابراین ای پیامبر به آنها بگو منتظر باشید تا نتیج</w:t>
      </w:r>
      <w:r w:rsidR="00C8155D">
        <w:rPr>
          <w:rStyle w:val="Char4"/>
          <w:rtl/>
        </w:rPr>
        <w:t>ه</w:t>
      </w:r>
      <w:r w:rsidRPr="00C8155D">
        <w:rPr>
          <w:rStyle w:val="Char4"/>
          <w:rtl/>
        </w:rPr>
        <w:t xml:space="preserve"> بی‌ایمانی خود را ببینید که ما مؤمنان نیز منتظریم. همچنانکه ملاحظه می‌شود این آی</w:t>
      </w:r>
      <w:r w:rsidR="00C8155D">
        <w:rPr>
          <w:rStyle w:val="Char4"/>
          <w:rtl/>
        </w:rPr>
        <w:t>ه</w:t>
      </w:r>
      <w:r w:rsidRPr="00C8155D">
        <w:rPr>
          <w:rStyle w:val="Char4"/>
          <w:rtl/>
        </w:rPr>
        <w:t xml:space="preserve"> مکّی هیچ ارتباطی به مهدی ندارد. آیا معقول است که رسول خدا</w:t>
      </w:r>
      <w:r w:rsidR="00E87903">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به مکّیان بگوید منتظر ظهور مهدی باشید؟! </w:t>
      </w:r>
      <w:r w:rsidRPr="00426516">
        <w:rPr>
          <w:rStyle w:val="Char1"/>
          <w:rtl/>
        </w:rPr>
        <w:t>أفلاتَعقلون؟!</w:t>
      </w:r>
      <w:r w:rsidRPr="00C8155D">
        <w:rPr>
          <w:rStyle w:val="Char4"/>
          <w:rtl/>
        </w:rPr>
        <w:t>.</w:t>
      </w:r>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به اصاف</w:t>
      </w:r>
      <w:r w:rsidR="00C8155D">
        <w:rPr>
          <w:rStyle w:val="Char4"/>
          <w:rtl/>
        </w:rPr>
        <w:t>ه</w:t>
      </w:r>
      <w:r w:rsidRPr="00C8155D">
        <w:rPr>
          <w:rStyle w:val="Char4"/>
          <w:rtl/>
        </w:rPr>
        <w:t xml:space="preserve"> اینکه چرا هنگام خروج قائم ایمان نفع ندهد آیا مگر مهدی شما برای دعوت به اسلام قیام نمی‌کند؟ اگر برای دعوت به ایمان و اجرای عدالت قیام می‌کند باید ایمان نفع دهد همچنانکه ایمان به سایر أئمّه و اطاعت از آنها در زمان خودشان بی‌فائده نبود. البتّه از ضعفا و مجروحین حدیثی جُز اینگونه أباطیل انتظار نمی‌رود!.</w:t>
      </w:r>
    </w:p>
    <w:p w:rsidR="00426516" w:rsidRPr="00C8155D" w:rsidRDefault="00426516" w:rsidP="00EF47AE">
      <w:pPr>
        <w:spacing w:line="250" w:lineRule="auto"/>
        <w:ind w:firstLine="284"/>
        <w:jc w:val="both"/>
        <w:rPr>
          <w:rStyle w:val="Char4"/>
          <w:rtl/>
        </w:rPr>
      </w:pPr>
      <w:r w:rsidRPr="00C8155D">
        <w:rPr>
          <w:rStyle w:val="Char4"/>
          <w:rtl/>
        </w:rPr>
        <w:t>×77- آخرین حدیث این باب و از قول یکی از مدّعیان وکالت جناب «ابن مهزیار» است که با قصّه‌هایش در صفحات قبل آشنا شده‌ایم. وی می‌گوید امام کاظم</w:t>
      </w:r>
      <w:r w:rsidR="00E87903">
        <w:rPr>
          <w:rStyle w:val="Char4"/>
          <w:rFonts w:hint="cs"/>
          <w:rtl/>
        </w:rPr>
        <w:t xml:space="preserve"> </w:t>
      </w:r>
      <w:r w:rsidRPr="00426516">
        <w:rPr>
          <w:rFonts w:cs="CTraditional Arabic"/>
          <w:rtl/>
          <w:lang w:bidi="fa-IR"/>
        </w:rPr>
        <w:t>÷</w:t>
      </w:r>
      <w:r w:rsidRPr="00C8155D">
        <w:rPr>
          <w:rStyle w:val="Char4"/>
          <w:rtl/>
        </w:rPr>
        <w:t xml:space="preserve"> فرموده هرگاه صاحب شما از خان</w:t>
      </w:r>
      <w:r w:rsidR="00C8155D">
        <w:rPr>
          <w:rStyle w:val="Char4"/>
          <w:rtl/>
        </w:rPr>
        <w:t>ه</w:t>
      </w:r>
      <w:r w:rsidRPr="00C8155D">
        <w:rPr>
          <w:rStyle w:val="Char4"/>
          <w:rtl/>
        </w:rPr>
        <w:t xml:space="preserve"> ستمگران غائب گردد منتظر فرج باشید!! نویسنده گوید این جواب صحیح نیست زیرا مهدی به قول شما غائب شده و هزار سال است که در خان</w:t>
      </w:r>
      <w:r w:rsidR="00C8155D">
        <w:rPr>
          <w:rStyle w:val="Char4"/>
          <w:rtl/>
        </w:rPr>
        <w:t>ه</w:t>
      </w:r>
      <w:r w:rsidRPr="00C8155D">
        <w:rPr>
          <w:rStyle w:val="Char4"/>
          <w:rtl/>
        </w:rPr>
        <w:t xml:space="preserve"> هیچ ظالمی نیست ولی فرج حاصل نشده است!! اصولاً «ابن مهزیار» قصّه‌سازِ ماهری نبوده است!.</w:t>
      </w:r>
    </w:p>
    <w:p w:rsidR="00426516" w:rsidRPr="00C8155D" w:rsidRDefault="00426516" w:rsidP="00EF47AE">
      <w:pPr>
        <w:spacing w:line="250" w:lineRule="auto"/>
        <w:ind w:firstLine="284"/>
        <w:jc w:val="both"/>
        <w:rPr>
          <w:rStyle w:val="Char4"/>
          <w:rtl/>
        </w:rPr>
        <w:sectPr w:rsidR="00426516" w:rsidRPr="00C8155D" w:rsidSect="0031454B">
          <w:headerReference w:type="default" r:id="rId41"/>
          <w:footnotePr>
            <w:numRestart w:val="eachPage"/>
          </w:footnotePr>
          <w:type w:val="oddPage"/>
          <w:pgSz w:w="9356" w:h="13608" w:code="9"/>
          <w:pgMar w:top="1021" w:right="1134" w:bottom="737" w:left="851" w:header="454" w:footer="0" w:gutter="0"/>
          <w:cols w:space="708"/>
          <w:titlePg/>
          <w:bidi/>
          <w:rtlGutter/>
          <w:docGrid w:linePitch="381"/>
        </w:sectPr>
      </w:pPr>
    </w:p>
    <w:p w:rsidR="00426516" w:rsidRPr="00426516" w:rsidRDefault="00426516" w:rsidP="00426516">
      <w:pPr>
        <w:pStyle w:val="a1"/>
        <w:rPr>
          <w:rtl/>
        </w:rPr>
      </w:pPr>
      <w:bookmarkStart w:id="208" w:name="_Toc250490764"/>
      <w:bookmarkStart w:id="209" w:name="_Toc310123566"/>
      <w:bookmarkStart w:id="210" w:name="_Toc376119811"/>
      <w:bookmarkStart w:id="211" w:name="_Toc393364188"/>
      <w:r w:rsidRPr="00426516">
        <w:rPr>
          <w:rtl/>
        </w:rPr>
        <w:t>27- باب مَنِ ادَّعَی الرُّویةَ فی الغیبة الکُبری</w:t>
      </w:r>
      <w:bookmarkEnd w:id="208"/>
      <w:r w:rsidRPr="00426516">
        <w:rPr>
          <w:rtl/>
        </w:rPr>
        <w:t>.</w:t>
      </w:r>
      <w:r w:rsidRPr="00426516">
        <w:rPr>
          <w:sz w:val="16"/>
          <w:rtl/>
        </w:rPr>
        <w:t xml:space="preserve"> </w:t>
      </w:r>
      <w:r w:rsidRPr="00426516">
        <w:rPr>
          <w:rtl/>
        </w:rPr>
        <w:t>.</w:t>
      </w:r>
      <w:r w:rsidRPr="00426516">
        <w:rPr>
          <w:sz w:val="16"/>
          <w:rtl/>
        </w:rPr>
        <w:t xml:space="preserve"> </w:t>
      </w:r>
      <w:r w:rsidRPr="00426516">
        <w:rPr>
          <w:rtl/>
        </w:rPr>
        <w:t>.</w:t>
      </w:r>
      <w:r w:rsidRPr="00426516">
        <w:rPr>
          <w:sz w:val="16"/>
          <w:rtl/>
        </w:rPr>
        <w:t xml:space="preserve"> </w:t>
      </w:r>
      <w:r w:rsidRPr="00426516">
        <w:rPr>
          <w:rtl/>
        </w:rPr>
        <w:t>.</w:t>
      </w:r>
      <w:bookmarkEnd w:id="209"/>
      <w:bookmarkEnd w:id="210"/>
      <w:bookmarkEnd w:id="211"/>
    </w:p>
    <w:p w:rsidR="00426516" w:rsidRPr="00E87903" w:rsidRDefault="00426516" w:rsidP="00EF47AE">
      <w:pPr>
        <w:pStyle w:val="StyleComplexBLotus12ptJustifiedFirstline05cm"/>
        <w:spacing w:line="250" w:lineRule="auto"/>
        <w:ind w:firstLine="288"/>
        <w:rPr>
          <w:rStyle w:val="Char4"/>
          <w:spacing w:val="-2"/>
          <w:rtl/>
        </w:rPr>
      </w:pPr>
      <w:r w:rsidRPr="00E87903">
        <w:rPr>
          <w:rStyle w:val="Char4"/>
          <w:spacing w:val="-2"/>
          <w:rtl/>
        </w:rPr>
        <w:t>مجلسی این باب را با توقیعی که در صفح</w:t>
      </w:r>
      <w:r w:rsidR="00C8155D" w:rsidRPr="00E87903">
        <w:rPr>
          <w:rStyle w:val="Char4"/>
          <w:spacing w:val="-2"/>
          <w:rtl/>
        </w:rPr>
        <w:t>ه</w:t>
      </w:r>
      <w:r w:rsidRPr="00E87903">
        <w:rPr>
          <w:rStyle w:val="Char4"/>
          <w:spacing w:val="-2"/>
          <w:rtl/>
        </w:rPr>
        <w:t xml:space="preserve"> 246 کتاب حاضر آروده‌ایم، شروع کرده که هم</w:t>
      </w:r>
      <w:r w:rsidR="00C8155D" w:rsidRPr="00E87903">
        <w:rPr>
          <w:rStyle w:val="Char4"/>
          <w:spacing w:val="-2"/>
          <w:rtl/>
        </w:rPr>
        <w:t>ه</w:t>
      </w:r>
      <w:r w:rsidRPr="00E87903">
        <w:rPr>
          <w:rStyle w:val="Char4"/>
          <w:spacing w:val="-2"/>
          <w:rtl/>
        </w:rPr>
        <w:t xml:space="preserve"> علمای شیعه آن را قبول دارند. در نتیجه ذکر کسانی که در زمان غیبت کُبری مدّعی رؤیت شده‌اند، معنی ندارد. لذا مجلسی در این باب فقط اخباری را ذکر کرده که مهدی میان مردم می‌آید و مردم را می‌بیند ولی مردم نمی‌دانند که او مهدی است! در این باب بیست و یک خبر ذکر شده از رُواتی کذّاب و جعّال و غالی و یا واقفی و یک روایت صحیح در آنها دیده نمی‌شود. مضمون روایات نیز مردود است. مثلاً در حدیث سوّم می‌گوید خضر از آب حیات آشامید و تا نفخ صور نمی‌میرد که افسانه‌ای عوامانه است و چنانکه گفتیم حیات جاودانیِ خِضر با قرآن و أحادیث معتبر موافق نیست. (ص196).</w:t>
      </w:r>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در حدیث پنجم ضعفا گفته‌اند که حتی أولاد مهدی نمی‌دانند او کجا است؟ می‌پرسیم از کجا دانسته‌اید که او ازدواج کرده ثانیاً چرا اولادش ندانند او کجاست آیا ممکن است اولادش جای او را برای دشمنان افشا کنند؟!.</w:t>
      </w:r>
    </w:p>
    <w:p w:rsidR="00426516" w:rsidRPr="0031454B" w:rsidRDefault="00426516" w:rsidP="00EF47AE">
      <w:pPr>
        <w:pStyle w:val="StyleComplexBLotus12ptJustifiedFirstline05cm"/>
        <w:spacing w:line="250" w:lineRule="auto"/>
        <w:ind w:firstLine="288"/>
        <w:rPr>
          <w:rStyle w:val="Char4"/>
          <w:spacing w:val="-2"/>
          <w:rtl/>
        </w:rPr>
      </w:pPr>
      <w:r w:rsidRPr="0031454B">
        <w:rPr>
          <w:rStyle w:val="Char4"/>
          <w:spacing w:val="-2"/>
          <w:rtl/>
        </w:rPr>
        <w:t>حدیث ششم می‌گوید مهدی عزلت گزیده ولی سی نفر با او ملازم‌اند که احساس تنهایی نکند و منزل او در مدینه است. درحالی</w:t>
      </w:r>
      <w:r w:rsidRPr="0031454B">
        <w:rPr>
          <w:rStyle w:val="Char4"/>
          <w:spacing w:val="-2"/>
          <w:rtl/>
        </w:rPr>
        <w:softHyphen/>
        <w:t xml:space="preserve">که در اخبار دیگر </w:t>
      </w:r>
      <w:r w:rsidRPr="0031454B">
        <w:rPr>
          <w:rStyle w:val="Char4"/>
          <w:rFonts w:hint="cs"/>
          <w:spacing w:val="-2"/>
          <w:rtl/>
        </w:rPr>
        <w:t>[</w:t>
      </w:r>
      <w:r w:rsidRPr="0031454B">
        <w:rPr>
          <w:rStyle w:val="Char4"/>
          <w:spacing w:val="-2"/>
          <w:rtl/>
        </w:rPr>
        <w:t>بحار</w:t>
      </w:r>
      <w:r w:rsidRPr="0031454B">
        <w:rPr>
          <w:rStyle w:val="Char4"/>
          <w:rFonts w:hint="cs"/>
          <w:spacing w:val="-2"/>
          <w:rtl/>
        </w:rPr>
        <w:t>:</w:t>
      </w:r>
      <w:r w:rsidRPr="0031454B">
        <w:rPr>
          <w:rStyle w:val="Char4"/>
          <w:spacing w:val="-2"/>
          <w:rtl/>
        </w:rPr>
        <w:t xml:space="preserve"> ج52، ص 34</w:t>
      </w:r>
      <w:r w:rsidRPr="0031454B">
        <w:rPr>
          <w:rStyle w:val="Char4"/>
          <w:rFonts w:hint="cs"/>
          <w:spacing w:val="-2"/>
          <w:rtl/>
        </w:rPr>
        <w:t>]</w:t>
      </w:r>
      <w:r w:rsidRPr="0031454B">
        <w:rPr>
          <w:rStyle w:val="Char4"/>
          <w:spacing w:val="-2"/>
          <w:rtl/>
        </w:rPr>
        <w:t xml:space="preserve"> می‌گویند با پدرش حضرت عسکری عهد کرده که در بیابانها و مکانهای دور از دسترس مسکن گزیند! دیگر اینکه شما می‌گویید او درمیان مردم است و ایشان را می‌بیند پس چرا برای اینکه او احساس تنهایی نکند دائماً سی نفر ملازم او می‌باشند؟!! أمّا حدیث هفتم ضدّ خبر ششم  است و می‌گوید منزل و مأوای مهدی کوهستان رَضوَی است (مشابهِ آنکه مریدان محمّد بن حنیفیّه گفته‌اند) أمّا جالب است که می‌گوید کوه رضوی از جبال فارس بوده که ما أئمّ</w:t>
      </w:r>
      <w:r w:rsidR="00C8155D" w:rsidRPr="0031454B">
        <w:rPr>
          <w:rStyle w:val="Char4"/>
          <w:spacing w:val="-2"/>
          <w:rtl/>
        </w:rPr>
        <w:t>ه</w:t>
      </w:r>
      <w:r w:rsidRPr="0031454B">
        <w:rPr>
          <w:rStyle w:val="Char4"/>
          <w:spacing w:val="-2"/>
          <w:rtl/>
        </w:rPr>
        <w:t xml:space="preserve"> را دوست می‌داشته(؟!) لذا خدا او را به سوی ما، بین مکّه و مدینه منتقل کرده است!!! (قابل توجّه علمای زمین شناسی: معلوم می‌شود درمیان کوهها هم شیعه و سنی هست؟!) ملاحظه کنید که چرا خرافاتی را به عنوان معارف أهل بیت برای عوام گرد آورده‌اند؟!.</w:t>
      </w:r>
    </w:p>
    <w:p w:rsidR="00426516" w:rsidRPr="00C8155D" w:rsidRDefault="00426516" w:rsidP="00EF47AE">
      <w:pPr>
        <w:ind w:firstLine="284"/>
        <w:jc w:val="both"/>
        <w:rPr>
          <w:rStyle w:val="Char4"/>
          <w:rtl/>
        </w:rPr>
      </w:pPr>
      <w:r w:rsidRPr="00C8155D">
        <w:rPr>
          <w:rStyle w:val="Char4"/>
          <w:rtl/>
        </w:rPr>
        <w:t>بیشتر أحادیث این باب می‌گویند مهدی دو غیبت دارد که ذکر یکایک آنها تضییع عمر است. حدیث بیست ویکم از علیّ بن أبی‌حمزه بطائنیِ واقفیِ عوامفریب است که به حضرت صادق</w:t>
      </w:r>
      <w:r w:rsidRPr="00426516">
        <w:rPr>
          <w:rFonts w:cs="CTraditional Arabic"/>
          <w:rtl/>
          <w:lang w:bidi="fa-IR"/>
        </w:rPr>
        <w:t>÷</w:t>
      </w:r>
      <w:r w:rsidRPr="00C8155D">
        <w:rPr>
          <w:rStyle w:val="Char4"/>
          <w:rtl/>
        </w:rPr>
        <w:t xml:space="preserve"> افترا بسته که فرموده: مهدی خانه‌ای دارد به نام «بَیتُ الحَمد» که در آن چراغی است که از روز تولّدش تا روز قیامش خاموش نمی‌شود!! حال جای سؤال  است که این چه فضیلتی است که چراغ خانه‌اش مانند آتش آتشکد</w:t>
      </w:r>
      <w:r w:rsidR="00C8155D">
        <w:rPr>
          <w:rStyle w:val="Char4"/>
          <w:rtl/>
        </w:rPr>
        <w:t>ه</w:t>
      </w:r>
      <w:r w:rsidRPr="00C8155D">
        <w:rPr>
          <w:rStyle w:val="Char4"/>
          <w:rtl/>
        </w:rPr>
        <w:t xml:space="preserve"> زرتشتیان خاموش نمی‌شود؟ چرا باید روزهای روشن و آفتابی چراغ خانه‌اش بی‌فائده روشن باشد؟ چگونه چراغ خانۀ رسولان إلهی خاموش می‌شد ولی خان</w:t>
      </w:r>
      <w:r w:rsidR="00C8155D">
        <w:rPr>
          <w:rStyle w:val="Char4"/>
          <w:rtl/>
        </w:rPr>
        <w:t>ه</w:t>
      </w:r>
      <w:r w:rsidRPr="00C8155D">
        <w:rPr>
          <w:rStyle w:val="Char4"/>
          <w:rtl/>
        </w:rPr>
        <w:t xml:space="preserve"> مهدی چنین نیست آیا می‌خواهید بگویید از انبیاء بالاتر است؟ به علاو</w:t>
      </w:r>
      <w:r w:rsidR="00C8155D">
        <w:rPr>
          <w:rStyle w:val="Char4"/>
          <w:rtl/>
        </w:rPr>
        <w:t>ه</w:t>
      </w:r>
      <w:r w:rsidRPr="00C8155D">
        <w:rPr>
          <w:rStyle w:val="Char4"/>
          <w:rtl/>
        </w:rPr>
        <w:t xml:space="preserve"> اینکه روزها با وجود خورشید احتیاجی به چراغ نیست و شب‌ها هم که او می‌خوابد روشن بودنِ چراغ دلیل ندارد و روشن بودن بی‌وجه چراغ اسراف  است مگر مهدی شما نمی‌داند که فرموده: </w:t>
      </w:r>
      <w:r w:rsidRPr="00426516">
        <w:rPr>
          <w:rFonts w:cs="Traditional Arabic"/>
          <w:rtl/>
          <w:lang w:bidi="fa-IR"/>
        </w:rPr>
        <w:t>﴿</w:t>
      </w:r>
      <w:r w:rsidRPr="00426516">
        <w:rPr>
          <w:rFonts w:ascii="KFGQPC Uthmanic Script HAFS" w:cs="Times New Roman" w:hint="cs"/>
          <w:rtl/>
        </w:rPr>
        <w:t>...</w:t>
      </w:r>
      <w:r w:rsidRPr="00426516">
        <w:rPr>
          <w:rStyle w:val="Chard"/>
          <w:rFonts w:hint="eastAsia"/>
          <w:rtl/>
        </w:rPr>
        <w:t>وَلَا</w:t>
      </w:r>
      <w:r w:rsidRPr="00426516">
        <w:rPr>
          <w:rStyle w:val="Chard"/>
          <w:rtl/>
        </w:rPr>
        <w:t xml:space="preserve"> </w:t>
      </w:r>
      <w:r w:rsidRPr="00426516">
        <w:rPr>
          <w:rStyle w:val="Chard"/>
          <w:rFonts w:hint="eastAsia"/>
          <w:rtl/>
        </w:rPr>
        <w:t>تُس</w:t>
      </w:r>
      <w:r w:rsidRPr="00426516">
        <w:rPr>
          <w:rStyle w:val="Chard"/>
          <w:rFonts w:hint="cs"/>
          <w:rtl/>
        </w:rPr>
        <w:t>ۡ</w:t>
      </w:r>
      <w:r w:rsidRPr="00426516">
        <w:rPr>
          <w:rStyle w:val="Chard"/>
          <w:rFonts w:hint="eastAsia"/>
          <w:rtl/>
        </w:rPr>
        <w:t>رِفُو</w:t>
      </w:r>
      <w:r w:rsidRPr="00426516">
        <w:rPr>
          <w:rStyle w:val="Chard"/>
          <w:rFonts w:hint="cs"/>
          <w:rtl/>
        </w:rPr>
        <w:t>ٓ</w:t>
      </w:r>
      <w:r w:rsidRPr="00426516">
        <w:rPr>
          <w:rStyle w:val="Chard"/>
          <w:rFonts w:hint="eastAsia"/>
          <w:rtl/>
        </w:rPr>
        <w:t>اْ</w:t>
      </w:r>
      <w:r w:rsidRPr="00426516">
        <w:rPr>
          <w:rStyle w:val="Chard"/>
          <w:rFonts w:hint="cs"/>
          <w:rtl/>
        </w:rPr>
        <w:t>ۚ</w:t>
      </w:r>
      <w:r w:rsidRPr="00426516">
        <w:rPr>
          <w:rStyle w:val="Chard"/>
          <w:rtl/>
        </w:rPr>
        <w:t xml:space="preserve"> </w:t>
      </w:r>
      <w:r w:rsidRPr="00426516">
        <w:rPr>
          <w:rStyle w:val="Chard"/>
          <w:rFonts w:hint="eastAsia"/>
          <w:rtl/>
        </w:rPr>
        <w:t>إِنَّهُ</w:t>
      </w:r>
      <w:r w:rsidRPr="00426516">
        <w:rPr>
          <w:rStyle w:val="Chard"/>
          <w:rFonts w:hint="cs"/>
          <w:rtl/>
        </w:rPr>
        <w:t>ۥ</w:t>
      </w:r>
      <w:r w:rsidRPr="00426516">
        <w:rPr>
          <w:rStyle w:val="Chard"/>
          <w:rtl/>
        </w:rPr>
        <w:t xml:space="preserve"> </w:t>
      </w:r>
      <w:r w:rsidRPr="00426516">
        <w:rPr>
          <w:rStyle w:val="Chard"/>
          <w:rFonts w:hint="eastAsia"/>
          <w:rtl/>
        </w:rPr>
        <w:t>لَا</w:t>
      </w:r>
      <w:r w:rsidRPr="00426516">
        <w:rPr>
          <w:rStyle w:val="Chard"/>
          <w:rtl/>
        </w:rPr>
        <w:t xml:space="preserve"> </w:t>
      </w:r>
      <w:r w:rsidRPr="00426516">
        <w:rPr>
          <w:rStyle w:val="Chard"/>
          <w:rFonts w:hint="eastAsia"/>
          <w:rtl/>
        </w:rPr>
        <w:t>يُحِبُّ</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مُس</w:t>
      </w:r>
      <w:r w:rsidRPr="00426516">
        <w:rPr>
          <w:rStyle w:val="Chard"/>
          <w:rFonts w:hint="cs"/>
          <w:rtl/>
        </w:rPr>
        <w:t>ۡ</w:t>
      </w:r>
      <w:r w:rsidRPr="00426516">
        <w:rPr>
          <w:rStyle w:val="Chard"/>
          <w:rFonts w:hint="eastAsia"/>
          <w:rtl/>
        </w:rPr>
        <w:t>رِفِينَ</w:t>
      </w:r>
      <w:r w:rsidRPr="00426516">
        <w:rPr>
          <w:rFonts w:cs="Traditional Arabic"/>
          <w:rtl/>
          <w:lang w:bidi="fa-IR"/>
        </w:rPr>
        <w:t>﴾</w:t>
      </w:r>
      <w:r w:rsidRPr="00C8155D">
        <w:rPr>
          <w:rStyle w:val="Char4"/>
          <w:rtl/>
        </w:rPr>
        <w:t xml:space="preserve"> </w:t>
      </w:r>
      <w:r w:rsidRPr="00426516">
        <w:rPr>
          <w:rStyle w:val="Char6"/>
          <w:rtl/>
        </w:rPr>
        <w:t>[الأعراف: 31].</w:t>
      </w:r>
      <w:r w:rsidRPr="006B415A">
        <w:rPr>
          <w:rStyle w:val="Char7"/>
          <w:rtl/>
        </w:rPr>
        <w:t xml:space="preserve"> </w:t>
      </w:r>
      <w:r w:rsidRPr="00426516">
        <w:rPr>
          <w:rFonts w:cs="Traditional Arabic"/>
          <w:sz w:val="26"/>
          <w:szCs w:val="26"/>
          <w:rtl/>
          <w:lang w:bidi="fa-IR"/>
        </w:rPr>
        <w:t>«</w:t>
      </w:r>
      <w:r w:rsidRPr="006B415A">
        <w:rPr>
          <w:rStyle w:val="Char7"/>
          <w:rtl/>
        </w:rPr>
        <w:t>إسراف مکنید که همانا او (= خداوند) مسرفان را دوست نمی‌دارد</w:t>
      </w:r>
      <w:r w:rsidRPr="00426516">
        <w:rPr>
          <w:rFonts w:cs="Traditional Arabic"/>
          <w:sz w:val="26"/>
          <w:szCs w:val="26"/>
          <w:rtl/>
          <w:lang w:bidi="fa-IR"/>
        </w:rPr>
        <w:t>»</w:t>
      </w:r>
      <w:r w:rsidRPr="006B415A">
        <w:rPr>
          <w:rStyle w:val="Char7"/>
          <w:rtl/>
        </w:rPr>
        <w:t>.</w:t>
      </w:r>
      <w:r w:rsidRPr="00C8155D">
        <w:rPr>
          <w:rStyle w:val="Char4"/>
          <w:rtl/>
        </w:rPr>
        <w:t xml:space="preserve"> خرافات این باب با این خبر تمام می‌شود!.</w:t>
      </w:r>
    </w:p>
    <w:p w:rsidR="00426516" w:rsidRPr="00C8155D" w:rsidRDefault="00426516" w:rsidP="00EF47AE">
      <w:pPr>
        <w:spacing w:line="250" w:lineRule="auto"/>
        <w:ind w:firstLine="284"/>
        <w:jc w:val="both"/>
        <w:rPr>
          <w:rStyle w:val="Char4"/>
          <w:rtl/>
        </w:rPr>
        <w:sectPr w:rsidR="00426516" w:rsidRPr="00C8155D" w:rsidSect="0031454B">
          <w:headerReference w:type="default" r:id="rId42"/>
          <w:footnotePr>
            <w:numRestart w:val="eachPage"/>
          </w:footnotePr>
          <w:type w:val="oddPage"/>
          <w:pgSz w:w="9356" w:h="13608" w:code="9"/>
          <w:pgMar w:top="1021" w:right="1134" w:bottom="737" w:left="851" w:header="454" w:footer="0" w:gutter="0"/>
          <w:cols w:space="708"/>
          <w:titlePg/>
          <w:bidi/>
          <w:rtlGutter/>
          <w:docGrid w:linePitch="381"/>
        </w:sectPr>
      </w:pPr>
    </w:p>
    <w:p w:rsidR="00426516" w:rsidRPr="00426516" w:rsidRDefault="00426516" w:rsidP="00426516">
      <w:pPr>
        <w:pStyle w:val="a1"/>
        <w:rPr>
          <w:rtl/>
        </w:rPr>
      </w:pPr>
      <w:bookmarkStart w:id="212" w:name="_Toc250490765"/>
      <w:bookmarkStart w:id="213" w:name="_Toc310123567"/>
      <w:bookmarkStart w:id="214" w:name="_Toc376119812"/>
      <w:bookmarkStart w:id="215" w:name="_Toc393364189"/>
      <w:r w:rsidRPr="00426516">
        <w:rPr>
          <w:rtl/>
        </w:rPr>
        <w:t>28- باب نادر فی ذکر مَن رآهُ فی الغیبةِ الکُبری قَریباً من زَمانِنا</w:t>
      </w:r>
      <w:bookmarkEnd w:id="212"/>
      <w:bookmarkEnd w:id="213"/>
      <w:bookmarkEnd w:id="214"/>
      <w:bookmarkEnd w:id="215"/>
    </w:p>
    <w:p w:rsidR="00426516" w:rsidRPr="00E87903" w:rsidRDefault="00426516" w:rsidP="00EF47AE">
      <w:pPr>
        <w:pStyle w:val="StyleComplexBLotus12ptJustifiedFirstline05cm"/>
        <w:spacing w:line="250" w:lineRule="auto"/>
        <w:ind w:firstLine="288"/>
        <w:rPr>
          <w:rStyle w:val="Char4"/>
          <w:spacing w:val="-2"/>
          <w:rtl/>
        </w:rPr>
      </w:pPr>
      <w:r w:rsidRPr="00E87903">
        <w:rPr>
          <w:rStyle w:val="Char4"/>
          <w:spacing w:val="-2"/>
          <w:rtl/>
        </w:rPr>
        <w:t>در این باب مجلسی به قصه‌گویی پرداخته از جمله قصّ</w:t>
      </w:r>
      <w:r w:rsidR="00C8155D" w:rsidRPr="00E87903">
        <w:rPr>
          <w:rStyle w:val="Char4"/>
          <w:spacing w:val="-2"/>
          <w:rtl/>
        </w:rPr>
        <w:t>ه</w:t>
      </w:r>
      <w:r w:rsidRPr="00E87903">
        <w:rPr>
          <w:rStyle w:val="Char4"/>
          <w:spacing w:val="-2"/>
          <w:rtl/>
        </w:rPr>
        <w:t xml:space="preserve"> جزیر</w:t>
      </w:r>
      <w:r w:rsidR="00C8155D" w:rsidRPr="00E87903">
        <w:rPr>
          <w:rStyle w:val="Char4"/>
          <w:spacing w:val="-2"/>
          <w:rtl/>
        </w:rPr>
        <w:t>ه</w:t>
      </w:r>
      <w:r w:rsidRPr="00E87903">
        <w:rPr>
          <w:rStyle w:val="Char4"/>
          <w:spacing w:val="-2"/>
          <w:rtl/>
        </w:rPr>
        <w:t xml:space="preserve"> خضراء و خود اعتراف کرده که قصّ</w:t>
      </w:r>
      <w:r w:rsidR="00C8155D" w:rsidRPr="00E87903">
        <w:rPr>
          <w:rStyle w:val="Char4"/>
          <w:spacing w:val="-2"/>
          <w:rtl/>
        </w:rPr>
        <w:t>ه</w:t>
      </w:r>
      <w:r w:rsidRPr="00E87903">
        <w:rPr>
          <w:rStyle w:val="Char4"/>
          <w:spacing w:val="-2"/>
          <w:rtl/>
        </w:rPr>
        <w:t xml:space="preserve"> مذکور را در کتب معتبر نیافته‌ام! محشّی محترم نیز در حاشیه نوشته‌اند که این قصّه ساختگی است که در زمان ما این نوع قصّه‌ها را «قصص رمانتیک» می‌نامند و تأثیر عمیقی بر جذب مردم دارد!.</w:t>
      </w:r>
    </w:p>
    <w:p w:rsidR="00426516" w:rsidRPr="00C8155D" w:rsidRDefault="00426516" w:rsidP="00EF47AE">
      <w:pPr>
        <w:pStyle w:val="StyleComplexBLotus12ptJustifiedFirstline05cm"/>
        <w:spacing w:line="240" w:lineRule="auto"/>
        <w:ind w:firstLine="288"/>
        <w:rPr>
          <w:rStyle w:val="Char4"/>
          <w:rtl/>
        </w:rPr>
      </w:pPr>
      <w:r w:rsidRPr="00C8155D">
        <w:rPr>
          <w:rStyle w:val="Char4"/>
          <w:rtl/>
        </w:rPr>
        <w:t>در این قصّه برخلاف رأی متقدّمین شیعه، مردم را به گفتن شهادت ثالثه تشویق کرده‌اند</w:t>
      </w:r>
      <w:r w:rsidRPr="00426516">
        <w:rPr>
          <w:rFonts w:ascii="Times New Roman" w:hAnsi="Times New Roman" w:cs="B Lotus"/>
          <w:vertAlign w:val="superscript"/>
          <w:rtl/>
          <w:lang w:bidi="fa-IR"/>
        </w:rPr>
        <w:t>(</w:t>
      </w:r>
      <w:r w:rsidRPr="00426516">
        <w:rPr>
          <w:rStyle w:val="FootnoteReference"/>
          <w:rFonts w:ascii="Times New Roman" w:hAnsi="Times New Roman" w:cs="B Lotus"/>
          <w:rtl/>
          <w:lang w:bidi="fa-IR"/>
        </w:rPr>
        <w:footnoteReference w:id="233"/>
      </w:r>
      <w:r w:rsidRPr="00426516">
        <w:rPr>
          <w:rFonts w:ascii="Times New Roman" w:hAnsi="Times New Roman" w:cs="B Lotus"/>
          <w:vertAlign w:val="superscript"/>
          <w:rtl/>
          <w:lang w:bidi="fa-IR"/>
        </w:rPr>
        <w:t>)</w:t>
      </w:r>
      <w:r w:rsidRPr="00C8155D">
        <w:rPr>
          <w:rStyle w:val="Char4"/>
          <w:rtl/>
        </w:rPr>
        <w:t>.</w:t>
      </w:r>
      <w:r w:rsidRPr="00C8155D">
        <w:rPr>
          <w:rStyle w:val="Char4"/>
          <w:rFonts w:hint="cs"/>
          <w:rtl/>
        </w:rPr>
        <w:t xml:space="preserve"> [</w:t>
      </w:r>
      <w:r w:rsidRPr="00426516">
        <w:rPr>
          <w:rStyle w:val="Char1"/>
          <w:rtl/>
        </w:rPr>
        <w:t>بحار الأنوار</w:t>
      </w:r>
      <w:r w:rsidRPr="00C8155D">
        <w:rPr>
          <w:rStyle w:val="Char4"/>
          <w:rFonts w:hint="cs"/>
          <w:rtl/>
        </w:rPr>
        <w:t>:</w:t>
      </w:r>
      <w:r w:rsidRPr="00C8155D">
        <w:rPr>
          <w:rStyle w:val="Char4"/>
          <w:rtl/>
        </w:rPr>
        <w:t xml:space="preserve"> ج52، ص 164</w:t>
      </w:r>
      <w:r w:rsidRPr="00C8155D">
        <w:rPr>
          <w:rStyle w:val="Char4"/>
          <w:rFonts w:hint="cs"/>
          <w:rtl/>
        </w:rPr>
        <w:t>]</w:t>
      </w:r>
      <w:r w:rsidRPr="00C8155D">
        <w:rPr>
          <w:rStyle w:val="Char4"/>
          <w:rtl/>
        </w:rPr>
        <w:t xml:space="preserve"> علاوه بر این قصّ</w:t>
      </w:r>
      <w:r w:rsidR="00C8155D">
        <w:rPr>
          <w:rStyle w:val="Char4"/>
          <w:rtl/>
        </w:rPr>
        <w:t>ه</w:t>
      </w:r>
      <w:r w:rsidRPr="00C8155D">
        <w:rPr>
          <w:rStyle w:val="Char4"/>
          <w:rtl/>
        </w:rPr>
        <w:t xml:space="preserve"> مذکور دلالت بر تحریف قرآن دارد (ج 52، ص 170) و لذا محشّی نوشته است: «از کلام نویسنده معلوم می‌شود که از فرق</w:t>
      </w:r>
      <w:r w:rsidR="00C8155D">
        <w:rPr>
          <w:rStyle w:val="Char4"/>
          <w:rtl/>
        </w:rPr>
        <w:t>ه</w:t>
      </w:r>
      <w:r w:rsidRPr="00C8155D">
        <w:rPr>
          <w:rStyle w:val="Char4"/>
          <w:rtl/>
        </w:rPr>
        <w:t xml:space="preserve"> حشویّه بوده که معتقد به تحریفِ لفظیِ قرآن بوده‌اند و بدین سبب این قصّه را بنابر معتقدات آنها حکایت کرده است»! معلوم می‌شود جاعلین این اخبار به آی</w:t>
      </w:r>
      <w:r w:rsidR="00C8155D">
        <w:rPr>
          <w:rStyle w:val="Char4"/>
          <w:rtl/>
        </w:rPr>
        <w:t>ه</w:t>
      </w:r>
      <w:r w:rsidRPr="00C8155D">
        <w:rPr>
          <w:rStyle w:val="Char4"/>
          <w:rtl/>
        </w:rPr>
        <w:t xml:space="preserve"> 9 سور</w:t>
      </w:r>
      <w:r w:rsidR="00C8155D">
        <w:rPr>
          <w:rStyle w:val="Char4"/>
          <w:rtl/>
        </w:rPr>
        <w:t>ه</w:t>
      </w:r>
      <w:r w:rsidRPr="00C8155D">
        <w:rPr>
          <w:rStyle w:val="Char4"/>
          <w:rtl/>
        </w:rPr>
        <w:t xml:space="preserve"> مبارک</w:t>
      </w:r>
      <w:r w:rsidR="00C8155D">
        <w:rPr>
          <w:rStyle w:val="Char4"/>
          <w:rtl/>
        </w:rPr>
        <w:t>ه</w:t>
      </w:r>
      <w:r w:rsidRPr="00C8155D">
        <w:rPr>
          <w:rStyle w:val="Char4"/>
          <w:rtl/>
        </w:rPr>
        <w:t xml:space="preserve"> «حجر» ایمان نداشته</w:t>
      </w:r>
      <w:r w:rsidRPr="00E87903">
        <w:rPr>
          <w:rStyle w:val="Char4"/>
          <w:vertAlign w:val="superscript"/>
          <w:rtl/>
        </w:rPr>
        <w:t>(</w:t>
      </w:r>
      <w:r w:rsidRPr="00E87903">
        <w:rPr>
          <w:rStyle w:val="Char4"/>
          <w:vertAlign w:val="superscript"/>
          <w:rtl/>
        </w:rPr>
        <w:footnoteReference w:id="234"/>
      </w:r>
      <w:r w:rsidRPr="00E87903">
        <w:rPr>
          <w:rStyle w:val="Char4"/>
          <w:vertAlign w:val="superscript"/>
          <w:rtl/>
        </w:rPr>
        <w:t>)</w:t>
      </w:r>
      <w:r w:rsidRPr="00C8155D">
        <w:rPr>
          <w:rStyle w:val="Char4"/>
          <w:rtl/>
        </w:rPr>
        <w:t xml:space="preserve"> و فقط به فکر عوام فریبی بوده‌اند!! متأسّفانه مجلسی در این موضوع مهمّ سکوت نموده و حماقت خود را آشکار کرده است!</w:t>
      </w:r>
      <w:r w:rsidRPr="00E87903">
        <w:rPr>
          <w:rStyle w:val="Char4"/>
          <w:vertAlign w:val="superscript"/>
          <w:rtl/>
        </w:rPr>
        <w:t>(</w:t>
      </w:r>
      <w:r w:rsidRPr="00E87903">
        <w:rPr>
          <w:rStyle w:val="Char4"/>
          <w:vertAlign w:val="superscript"/>
          <w:rtl/>
        </w:rPr>
        <w:footnoteReference w:id="235"/>
      </w:r>
      <w:r w:rsidRPr="00E87903">
        <w:rPr>
          <w:rStyle w:val="Char4"/>
          <w:vertAlign w:val="superscript"/>
          <w:rtl/>
        </w:rPr>
        <w:t>)</w:t>
      </w:r>
      <w:r w:rsidRPr="00C8155D">
        <w:rPr>
          <w:rStyle w:val="Char4"/>
          <w:rtl/>
        </w:rPr>
        <w:t>.</w:t>
      </w:r>
    </w:p>
    <w:p w:rsidR="00426516" w:rsidRPr="00C8155D" w:rsidRDefault="00426516" w:rsidP="00EF47AE">
      <w:pPr>
        <w:spacing w:line="250" w:lineRule="auto"/>
        <w:ind w:firstLine="284"/>
        <w:jc w:val="both"/>
        <w:rPr>
          <w:rStyle w:val="Char4"/>
          <w:rtl/>
        </w:rPr>
      </w:pPr>
      <w:r w:rsidRPr="00C8155D">
        <w:rPr>
          <w:rStyle w:val="Char4"/>
          <w:rtl/>
        </w:rPr>
        <w:t>به هرحال چون در زمان ما تمام جزائر کوچک و بزگ کر</w:t>
      </w:r>
      <w:r w:rsidR="00C8155D">
        <w:rPr>
          <w:rStyle w:val="Char4"/>
          <w:rtl/>
        </w:rPr>
        <w:t>ه</w:t>
      </w:r>
      <w:r w:rsidRPr="00C8155D">
        <w:rPr>
          <w:rStyle w:val="Char4"/>
          <w:rtl/>
        </w:rPr>
        <w:t xml:space="preserve"> أرض برای علمای جغرافیا مکشوف گردیده و می‌دانیم که جزیر</w:t>
      </w:r>
      <w:r w:rsidR="00C8155D">
        <w:rPr>
          <w:rStyle w:val="Char4"/>
          <w:rtl/>
        </w:rPr>
        <w:t>ه</w:t>
      </w:r>
      <w:r w:rsidRPr="00C8155D">
        <w:rPr>
          <w:rStyle w:val="Char4"/>
          <w:rtl/>
        </w:rPr>
        <w:t xml:space="preserve"> خضراء با صفاتی که در این قصّ</w:t>
      </w:r>
      <w:r w:rsidR="00C8155D">
        <w:rPr>
          <w:rStyle w:val="Char4"/>
          <w:rtl/>
        </w:rPr>
        <w:t>ه</w:t>
      </w:r>
      <w:r w:rsidRPr="00C8155D">
        <w:rPr>
          <w:rStyle w:val="Char4"/>
          <w:rtl/>
        </w:rPr>
        <w:t xml:space="preserve"> خیالی بافته‌اند، وجود ندارد، لذا ما از اشکالات متعدّد قصّ</w:t>
      </w:r>
      <w:r w:rsidR="00C8155D">
        <w:rPr>
          <w:rStyle w:val="Char4"/>
          <w:rtl/>
        </w:rPr>
        <w:t>ه</w:t>
      </w:r>
      <w:r w:rsidRPr="00C8155D">
        <w:rPr>
          <w:rStyle w:val="Char4"/>
          <w:rtl/>
        </w:rPr>
        <w:t xml:space="preserve"> مذکور صرف نظر می‌کنیم تا عمر خود و خوانندگان را به این مهملات  ضایع نکنیم. أمّا سایر قصّه‌ها نیز دلالت صریح بر مهدی ندارد و صدق و کذبشان معلوم نبوده و در قصّ</w:t>
      </w:r>
      <w:r w:rsidR="00C8155D">
        <w:rPr>
          <w:rStyle w:val="Char4"/>
          <w:rtl/>
        </w:rPr>
        <w:t>ه</w:t>
      </w:r>
      <w:r w:rsidRPr="00C8155D">
        <w:rPr>
          <w:rStyle w:val="Char4"/>
          <w:rtl/>
        </w:rPr>
        <w:t xml:space="preserve"> آخر نیز علائم کذب آشکار است!.</w:t>
      </w:r>
    </w:p>
    <w:p w:rsidR="00426516" w:rsidRPr="00C8155D" w:rsidRDefault="00426516" w:rsidP="00EF47AE">
      <w:pPr>
        <w:spacing w:line="250" w:lineRule="auto"/>
        <w:ind w:firstLine="284"/>
        <w:jc w:val="both"/>
        <w:rPr>
          <w:rStyle w:val="Char4"/>
          <w:rtl/>
        </w:rPr>
        <w:sectPr w:rsidR="00426516" w:rsidRPr="00C8155D" w:rsidSect="0031454B">
          <w:footnotePr>
            <w:numRestart w:val="eachPage"/>
          </w:footnotePr>
          <w:type w:val="oddPage"/>
          <w:pgSz w:w="9356" w:h="13608" w:code="9"/>
          <w:pgMar w:top="1021" w:right="1134" w:bottom="737" w:left="851" w:header="454" w:footer="0" w:gutter="0"/>
          <w:cols w:space="708"/>
          <w:titlePg/>
          <w:bidi/>
          <w:rtlGutter/>
          <w:docGrid w:linePitch="381"/>
        </w:sectPr>
      </w:pPr>
    </w:p>
    <w:p w:rsidR="00426516" w:rsidRPr="00426516" w:rsidRDefault="00426516" w:rsidP="0031454B">
      <w:pPr>
        <w:pStyle w:val="a1"/>
        <w:rPr>
          <w:rtl/>
        </w:rPr>
      </w:pPr>
      <w:bookmarkStart w:id="216" w:name="_Toc250490766"/>
      <w:bookmarkStart w:id="217" w:name="_Toc310123568"/>
      <w:bookmarkStart w:id="218" w:name="_Toc376119813"/>
      <w:bookmarkStart w:id="219" w:name="_Toc393364190"/>
      <w:r w:rsidRPr="00426516">
        <w:rPr>
          <w:rtl/>
        </w:rPr>
        <w:t>29- باب علامات ظهوره من السّفیانی والدّجّال</w:t>
      </w:r>
      <w:bookmarkEnd w:id="216"/>
      <w:r w:rsidRPr="00426516">
        <w:rPr>
          <w:rtl/>
        </w:rPr>
        <w:t xml:space="preserve"> .</w:t>
      </w:r>
      <w:r w:rsidRPr="00426516">
        <w:rPr>
          <w:sz w:val="16"/>
          <w:rtl/>
        </w:rPr>
        <w:t xml:space="preserve"> </w:t>
      </w:r>
      <w:r w:rsidRPr="00426516">
        <w:rPr>
          <w:rtl/>
        </w:rPr>
        <w:t>.</w:t>
      </w:r>
      <w:r w:rsidRPr="00426516">
        <w:rPr>
          <w:sz w:val="16"/>
          <w:rtl/>
        </w:rPr>
        <w:t xml:space="preserve"> </w:t>
      </w:r>
      <w:r w:rsidRPr="00426516">
        <w:rPr>
          <w:rtl/>
        </w:rPr>
        <w:t>.</w:t>
      </w:r>
      <w:r w:rsidRPr="00426516">
        <w:rPr>
          <w:sz w:val="16"/>
          <w:rtl/>
        </w:rPr>
        <w:t xml:space="preserve"> </w:t>
      </w:r>
      <w:r w:rsidRPr="00426516">
        <w:rPr>
          <w:rtl/>
        </w:rPr>
        <w:t>.</w:t>
      </w:r>
      <w:bookmarkEnd w:id="217"/>
      <w:bookmarkEnd w:id="218"/>
      <w:bookmarkEnd w:id="219"/>
    </w:p>
    <w:p w:rsidR="00426516" w:rsidRPr="00E87903" w:rsidRDefault="00426516" w:rsidP="0031454B">
      <w:pPr>
        <w:pStyle w:val="StyleComplexBLotus12ptJustifiedFirstline05cm"/>
        <w:spacing w:line="240" w:lineRule="auto"/>
        <w:ind w:firstLine="288"/>
        <w:rPr>
          <w:rStyle w:val="Char4"/>
          <w:spacing w:val="-4"/>
          <w:rtl/>
        </w:rPr>
      </w:pPr>
      <w:r w:rsidRPr="00E87903">
        <w:rPr>
          <w:rStyle w:val="Char4"/>
          <w:spacing w:val="-4"/>
          <w:rtl/>
        </w:rPr>
        <w:t>در این باب مجلسی نشانه‌هایی برای ظهور مهدی نوشته و اخبار زیادی جمع نموده است که صرف نظر از نامعتبر بودنشان</w:t>
      </w:r>
      <w:r w:rsidRPr="00E87903">
        <w:rPr>
          <w:rStyle w:val="Char4"/>
          <w:spacing w:val="-4"/>
          <w:vertAlign w:val="superscript"/>
          <w:rtl/>
        </w:rPr>
        <w:t>(</w:t>
      </w:r>
      <w:r w:rsidRPr="00E87903">
        <w:rPr>
          <w:rStyle w:val="Char4"/>
          <w:spacing w:val="-4"/>
          <w:vertAlign w:val="superscript"/>
          <w:rtl/>
        </w:rPr>
        <w:footnoteReference w:id="236"/>
      </w:r>
      <w:r w:rsidRPr="00E87903">
        <w:rPr>
          <w:rStyle w:val="Char4"/>
          <w:spacing w:val="-4"/>
          <w:vertAlign w:val="superscript"/>
          <w:rtl/>
        </w:rPr>
        <w:t>)</w:t>
      </w:r>
      <w:r w:rsidRPr="00E87903">
        <w:rPr>
          <w:rStyle w:val="Char4"/>
          <w:spacing w:val="-4"/>
          <w:rtl/>
        </w:rPr>
        <w:t xml:space="preserve">، از أکثر آنها مقصود او حاصل نمی‌شود. این </w:t>
      </w:r>
      <w:r w:rsidR="00E87903" w:rsidRPr="00E87903">
        <w:rPr>
          <w:rStyle w:val="Char4"/>
          <w:spacing w:val="-4"/>
          <w:rtl/>
        </w:rPr>
        <w:t>نشانه‌ها بر چند قسم است</w:t>
      </w:r>
      <w:r w:rsidRPr="00E87903">
        <w:rPr>
          <w:rStyle w:val="Char4"/>
          <w:spacing w:val="-4"/>
          <w:rtl/>
        </w:rPr>
        <w:t>:</w:t>
      </w:r>
    </w:p>
    <w:p w:rsidR="00426516" w:rsidRPr="0031454B" w:rsidRDefault="00426516" w:rsidP="0031454B">
      <w:pPr>
        <w:pStyle w:val="StyleComplexBLotus12ptJustifiedFirstline05cm"/>
        <w:spacing w:line="240" w:lineRule="auto"/>
        <w:ind w:firstLine="288"/>
        <w:rPr>
          <w:rStyle w:val="Char4"/>
          <w:spacing w:val="-4"/>
          <w:rtl/>
        </w:rPr>
      </w:pPr>
      <w:r w:rsidRPr="0031454B">
        <w:rPr>
          <w:rStyle w:val="Char4"/>
          <w:spacing w:val="-2"/>
          <w:rtl/>
        </w:rPr>
        <w:t xml:space="preserve">1- قسمتی از آنها (از قبیل خبر 2، 20 و 21 و 172 و....) مربوط به بد شدن اوضاع زمانه و خرابی </w:t>
      </w:r>
      <w:r w:rsidRPr="0031454B">
        <w:rPr>
          <w:rStyle w:val="Char4"/>
          <w:rtl/>
        </w:rPr>
        <w:t>أمور است که همیشه بوده و خواهد بود وحتی در زمان أئمّه نیز بوده مانند اینکه در خبر دوّم رسول خدا</w:t>
      </w:r>
      <w:r w:rsidR="00E87903" w:rsidRPr="0031454B">
        <w:rPr>
          <w:rStyle w:val="Char4"/>
          <w:rFonts w:hint="cs"/>
          <w:rtl/>
        </w:rPr>
        <w:t xml:space="preserve"> </w:t>
      </w:r>
      <w:r w:rsidRPr="0031454B">
        <w:rPr>
          <w:rFonts w:ascii="Times New Roman" w:hAnsi="Times New Roman" w:cs="CTraditional Arabic"/>
          <w:sz w:val="28"/>
          <w:szCs w:val="28"/>
          <w:rtl/>
          <w:lang w:bidi="fa-IR"/>
        </w:rPr>
        <w:t>ص</w:t>
      </w:r>
      <w:r w:rsidRPr="0031454B">
        <w:rPr>
          <w:rStyle w:val="Char4"/>
          <w:rtl/>
        </w:rPr>
        <w:t xml:space="preserve"> </w:t>
      </w:r>
      <w:r w:rsidRPr="0031454B">
        <w:rPr>
          <w:rStyle w:val="Char4"/>
          <w:spacing w:val="-4"/>
          <w:rtl/>
        </w:rPr>
        <w:t>فرموده: «زنان شما بد می‌شوند و جوانان شما فاسق می‌شوند و أمر به معروف و نهی از منکر را ترک می‌کنید عرض شد، یا رسول الله آیا چنین خواهد شد؟ فرمود: آری و بدتر از این، چگونه خواهید بود هنگامی که أمر به منکر و نهی از معروف کنید؟ عرض شد یا رسولَ الله چنین خواهد شد؟ فرمود: آری و بدتر از این، هنگامی است که معروف را منکر می‌بینید و منکر را معروف! و یا فرموده: قاریانِ قرآن زیاد ولی عاملانِ به قرآن کم و کشتار زیاد و فقهای هادی کم و فقهای گمراهِ خائن زیاد و شعرا بسیار شده و أمّت قبرها را محلّ عبادت و قرآنها را آراسته و مساجد را زینت کنند و جور و فساد بسیار و منکر آشکار شود و أمّت به آن أمر و از معروف نهی کرده و مردان به مردان به و زنان به زنان اکتفا کنند.. الخ».</w:t>
      </w:r>
    </w:p>
    <w:p w:rsidR="00426516" w:rsidRPr="00C8155D" w:rsidRDefault="00426516" w:rsidP="0031454B">
      <w:pPr>
        <w:pStyle w:val="StyleComplexBLotus12ptJustifiedFirstline05cm"/>
        <w:spacing w:line="240" w:lineRule="auto"/>
        <w:ind w:firstLine="288"/>
        <w:rPr>
          <w:rStyle w:val="Char4"/>
          <w:rtl/>
        </w:rPr>
      </w:pPr>
      <w:r w:rsidRPr="00C8155D">
        <w:rPr>
          <w:rStyle w:val="Char4"/>
          <w:rtl/>
        </w:rPr>
        <w:t>این علامات قبل از اسلام و بعد از اسلام بوده و در دور</w:t>
      </w:r>
      <w:r w:rsidR="00C8155D">
        <w:rPr>
          <w:rStyle w:val="Char4"/>
          <w:rtl/>
        </w:rPr>
        <w:t>ه</w:t>
      </w:r>
      <w:r w:rsidRPr="00C8155D">
        <w:rPr>
          <w:rStyle w:val="Char4"/>
          <w:rtl/>
        </w:rPr>
        <w:t xml:space="preserve"> صفویّه و یا در زمان ما نیز هست و از آن جمله چون ما مردم را به توحید عبادت و وحدت امّت اسلامی دعوت می‌کنیم مسؤولین کشور نهی و حتی ما و أمثال ما را زندانی و تبعید می‌کنند!! بنابراین این ربطی به ظهور مهدی ندارد.</w:t>
      </w:r>
    </w:p>
    <w:p w:rsidR="00426516" w:rsidRPr="00C8155D" w:rsidRDefault="00426516" w:rsidP="0031454B">
      <w:pPr>
        <w:pStyle w:val="StyleComplexBLotus12ptJustifiedFirstline05cm"/>
        <w:spacing w:line="240" w:lineRule="auto"/>
        <w:ind w:firstLine="288"/>
        <w:rPr>
          <w:rStyle w:val="Char4"/>
          <w:rtl/>
        </w:rPr>
      </w:pPr>
      <w:r w:rsidRPr="00C8155D">
        <w:rPr>
          <w:rStyle w:val="Char4"/>
          <w:rtl/>
        </w:rPr>
        <w:t>2- قسم دیگر اخباری است موافق قرآن که می‌رساند أئمّ</w:t>
      </w:r>
      <w:r w:rsidR="00C8155D">
        <w:rPr>
          <w:rStyle w:val="Char4"/>
          <w:rtl/>
        </w:rPr>
        <w:t>ه</w:t>
      </w:r>
      <w:r w:rsidRPr="00C8155D">
        <w:rPr>
          <w:rStyle w:val="Char4"/>
          <w:rtl/>
        </w:rPr>
        <w:t xml:space="preserve"> علم غیب نداشتند مثلاً در خبر هفتم امام رضا</w:t>
      </w:r>
      <w:r w:rsidR="00E87903">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أبوحمز</w:t>
      </w:r>
      <w:r w:rsidR="00C8155D">
        <w:rPr>
          <w:rStyle w:val="Char4"/>
          <w:rtl/>
        </w:rPr>
        <w:t>ه</w:t>
      </w:r>
      <w:r w:rsidRPr="00C8155D">
        <w:rPr>
          <w:rStyle w:val="Char4"/>
          <w:rtl/>
        </w:rPr>
        <w:t xml:space="preserve"> بطائنی را تخطئه کرده و به آیه‌ای از قرآن استشهاد نموده که می‌فرماید: </w:t>
      </w:r>
      <w:r w:rsidRPr="00426516">
        <w:rPr>
          <w:rFonts w:ascii="Times New Roman" w:hAnsi="Times New Roman" w:cs="Traditional Arabic"/>
          <w:sz w:val="28"/>
          <w:szCs w:val="28"/>
          <w:rtl/>
          <w:lang w:bidi="fa-IR"/>
        </w:rPr>
        <w:t>﴿</w:t>
      </w:r>
      <w:r w:rsidRPr="00426516">
        <w:rPr>
          <w:rStyle w:val="Chard"/>
          <w:rFonts w:hint="eastAsia"/>
          <w:rtl/>
        </w:rPr>
        <w:t>قُل</w:t>
      </w:r>
      <w:r w:rsidRPr="00426516">
        <w:rPr>
          <w:rStyle w:val="Chard"/>
          <w:rFonts w:hint="cs"/>
          <w:rtl/>
        </w:rPr>
        <w:t>ۡ</w:t>
      </w:r>
      <w:r w:rsidRPr="00426516">
        <w:rPr>
          <w:rStyle w:val="Chard"/>
          <w:rtl/>
        </w:rPr>
        <w:t xml:space="preserve"> </w:t>
      </w:r>
      <w:r w:rsidRPr="00426516">
        <w:rPr>
          <w:rStyle w:val="Chard"/>
          <w:rFonts w:hint="eastAsia"/>
          <w:rtl/>
        </w:rPr>
        <w:t>مَا</w:t>
      </w:r>
      <w:r w:rsidRPr="00426516">
        <w:rPr>
          <w:rStyle w:val="Chard"/>
          <w:rtl/>
        </w:rPr>
        <w:t xml:space="preserve"> </w:t>
      </w:r>
      <w:r w:rsidRPr="00426516">
        <w:rPr>
          <w:rStyle w:val="Chard"/>
          <w:rFonts w:hint="eastAsia"/>
          <w:rtl/>
        </w:rPr>
        <w:t>كُنتُ</w:t>
      </w:r>
      <w:r w:rsidRPr="00426516">
        <w:rPr>
          <w:rStyle w:val="Chard"/>
          <w:rtl/>
        </w:rPr>
        <w:t xml:space="preserve"> </w:t>
      </w:r>
      <w:r w:rsidRPr="00426516">
        <w:rPr>
          <w:rStyle w:val="Chard"/>
          <w:rFonts w:hint="eastAsia"/>
          <w:rtl/>
        </w:rPr>
        <w:t>بِد</w:t>
      </w:r>
      <w:r w:rsidRPr="00426516">
        <w:rPr>
          <w:rStyle w:val="Chard"/>
          <w:rFonts w:hint="cs"/>
          <w:rtl/>
        </w:rPr>
        <w:t>ۡ</w:t>
      </w:r>
      <w:r w:rsidRPr="00426516">
        <w:rPr>
          <w:rStyle w:val="Chard"/>
          <w:rFonts w:hint="eastAsia"/>
          <w:rtl/>
        </w:rPr>
        <w:t>ع</w:t>
      </w:r>
      <w:r w:rsidRPr="00426516">
        <w:rPr>
          <w:rStyle w:val="Chard"/>
          <w:rFonts w:hint="cs"/>
          <w:rtl/>
        </w:rPr>
        <w:t>ٗ</w:t>
      </w:r>
      <w:r w:rsidRPr="00426516">
        <w:rPr>
          <w:rStyle w:val="Chard"/>
          <w:rFonts w:hint="eastAsia"/>
          <w:rtl/>
        </w:rPr>
        <w:t>ا</w:t>
      </w:r>
      <w:r w:rsidRPr="00426516">
        <w:rPr>
          <w:rStyle w:val="Chard"/>
          <w:rtl/>
        </w:rPr>
        <w:t xml:space="preserve"> </w:t>
      </w:r>
      <w:r w:rsidRPr="00426516">
        <w:rPr>
          <w:rStyle w:val="Chard"/>
          <w:rFonts w:hint="eastAsia"/>
          <w:rtl/>
        </w:rPr>
        <w:t>مِّنَ</w:t>
      </w:r>
      <w:r w:rsidRPr="00426516">
        <w:rPr>
          <w:rStyle w:val="Chard"/>
          <w:rtl/>
        </w:rPr>
        <w:t xml:space="preserve"> </w:t>
      </w:r>
      <w:r w:rsidRPr="00426516">
        <w:rPr>
          <w:rStyle w:val="Chard"/>
          <w:rFonts w:hint="cs"/>
          <w:rtl/>
        </w:rPr>
        <w:t>ٱ</w:t>
      </w:r>
      <w:r w:rsidRPr="00426516">
        <w:rPr>
          <w:rStyle w:val="Chard"/>
          <w:rFonts w:hint="eastAsia"/>
          <w:rtl/>
        </w:rPr>
        <w:t>لرُّسُلِ</w:t>
      </w:r>
      <w:r w:rsidRPr="00426516">
        <w:rPr>
          <w:rStyle w:val="Chard"/>
          <w:rtl/>
        </w:rPr>
        <w:t xml:space="preserve"> </w:t>
      </w:r>
      <w:r w:rsidRPr="00426516">
        <w:rPr>
          <w:rStyle w:val="Chard"/>
          <w:rFonts w:hint="eastAsia"/>
          <w:rtl/>
        </w:rPr>
        <w:t>وَمَا</w:t>
      </w:r>
      <w:r w:rsidRPr="00426516">
        <w:rPr>
          <w:rStyle w:val="Chard"/>
          <w:rFonts w:hint="cs"/>
          <w:rtl/>
        </w:rPr>
        <w:t>ٓ</w:t>
      </w:r>
      <w:r w:rsidRPr="00426516">
        <w:rPr>
          <w:rStyle w:val="Chard"/>
          <w:rtl/>
        </w:rPr>
        <w:t xml:space="preserve"> </w:t>
      </w:r>
      <w:r w:rsidRPr="00426516">
        <w:rPr>
          <w:rStyle w:val="Chard"/>
          <w:rFonts w:hint="eastAsia"/>
          <w:rtl/>
        </w:rPr>
        <w:t>أَد</w:t>
      </w:r>
      <w:r w:rsidRPr="00426516">
        <w:rPr>
          <w:rStyle w:val="Chard"/>
          <w:rFonts w:hint="cs"/>
          <w:rtl/>
        </w:rPr>
        <w:t>ۡ</w:t>
      </w:r>
      <w:r w:rsidRPr="00426516">
        <w:rPr>
          <w:rStyle w:val="Chard"/>
          <w:rFonts w:hint="eastAsia"/>
          <w:rtl/>
        </w:rPr>
        <w:t>رِي</w:t>
      </w:r>
      <w:r w:rsidRPr="00426516">
        <w:rPr>
          <w:rStyle w:val="Chard"/>
          <w:rtl/>
        </w:rPr>
        <w:t xml:space="preserve"> </w:t>
      </w:r>
      <w:r w:rsidRPr="00426516">
        <w:rPr>
          <w:rStyle w:val="Chard"/>
          <w:rFonts w:hint="eastAsia"/>
          <w:rtl/>
        </w:rPr>
        <w:t>مَا</w:t>
      </w:r>
      <w:r w:rsidRPr="00426516">
        <w:rPr>
          <w:rStyle w:val="Chard"/>
          <w:rtl/>
        </w:rPr>
        <w:t xml:space="preserve"> </w:t>
      </w:r>
      <w:r w:rsidRPr="00426516">
        <w:rPr>
          <w:rStyle w:val="Chard"/>
          <w:rFonts w:hint="eastAsia"/>
          <w:rtl/>
        </w:rPr>
        <w:t>يُف</w:t>
      </w:r>
      <w:r w:rsidRPr="00426516">
        <w:rPr>
          <w:rStyle w:val="Chard"/>
          <w:rFonts w:hint="cs"/>
          <w:rtl/>
        </w:rPr>
        <w:t>ۡ</w:t>
      </w:r>
      <w:r w:rsidRPr="00426516">
        <w:rPr>
          <w:rStyle w:val="Chard"/>
          <w:rFonts w:hint="eastAsia"/>
          <w:rtl/>
        </w:rPr>
        <w:t>عَلُ</w:t>
      </w:r>
      <w:r w:rsidRPr="00426516">
        <w:rPr>
          <w:rStyle w:val="Chard"/>
          <w:rtl/>
        </w:rPr>
        <w:t xml:space="preserve"> </w:t>
      </w:r>
      <w:r w:rsidRPr="00426516">
        <w:rPr>
          <w:rStyle w:val="Chard"/>
          <w:rFonts w:hint="eastAsia"/>
          <w:rtl/>
        </w:rPr>
        <w:t>بِي</w:t>
      </w:r>
      <w:r w:rsidRPr="00426516">
        <w:rPr>
          <w:rStyle w:val="Chard"/>
          <w:rtl/>
        </w:rPr>
        <w:t xml:space="preserve"> </w:t>
      </w:r>
      <w:r w:rsidRPr="00426516">
        <w:rPr>
          <w:rStyle w:val="Chard"/>
          <w:rFonts w:hint="eastAsia"/>
          <w:rtl/>
        </w:rPr>
        <w:t>وَلَا</w:t>
      </w:r>
      <w:r w:rsidRPr="00426516">
        <w:rPr>
          <w:rStyle w:val="Chard"/>
          <w:rtl/>
        </w:rPr>
        <w:t xml:space="preserve"> </w:t>
      </w:r>
      <w:r w:rsidRPr="00426516">
        <w:rPr>
          <w:rStyle w:val="Chard"/>
          <w:rFonts w:hint="eastAsia"/>
          <w:rtl/>
        </w:rPr>
        <w:t>بِكُم</w:t>
      </w:r>
      <w:r w:rsidRPr="00426516">
        <w:rPr>
          <w:rStyle w:val="Chard"/>
          <w:rFonts w:hint="cs"/>
          <w:rtl/>
        </w:rPr>
        <w:t>ۡۖ</w:t>
      </w:r>
      <w:r w:rsidRPr="00426516">
        <w:rPr>
          <w:rStyle w:val="Chard"/>
          <w:rtl/>
        </w:rPr>
        <w:t xml:space="preserve"> </w:t>
      </w:r>
      <w:r w:rsidRPr="00426516">
        <w:rPr>
          <w:rStyle w:val="Chard"/>
          <w:rFonts w:hint="eastAsia"/>
          <w:rtl/>
        </w:rPr>
        <w:t>إِن</w:t>
      </w:r>
      <w:r w:rsidRPr="00426516">
        <w:rPr>
          <w:rStyle w:val="Chard"/>
          <w:rFonts w:hint="cs"/>
          <w:rtl/>
        </w:rPr>
        <w:t>ۡ</w:t>
      </w:r>
      <w:r w:rsidRPr="00426516">
        <w:rPr>
          <w:rStyle w:val="Chard"/>
          <w:rtl/>
        </w:rPr>
        <w:t xml:space="preserve"> </w:t>
      </w:r>
      <w:r w:rsidRPr="00426516">
        <w:rPr>
          <w:rStyle w:val="Chard"/>
          <w:rFonts w:hint="eastAsia"/>
          <w:rtl/>
        </w:rPr>
        <w:t>أَتَّبِعُ</w:t>
      </w:r>
      <w:r w:rsidRPr="00426516">
        <w:rPr>
          <w:rStyle w:val="Chard"/>
          <w:rtl/>
        </w:rPr>
        <w:t xml:space="preserve"> </w:t>
      </w:r>
      <w:r w:rsidRPr="00426516">
        <w:rPr>
          <w:rStyle w:val="Chard"/>
          <w:rFonts w:hint="eastAsia"/>
          <w:rtl/>
        </w:rPr>
        <w:t>إِلَّا</w:t>
      </w:r>
      <w:r w:rsidRPr="00426516">
        <w:rPr>
          <w:rStyle w:val="Chard"/>
          <w:rtl/>
        </w:rPr>
        <w:t xml:space="preserve"> </w:t>
      </w:r>
      <w:r w:rsidRPr="00426516">
        <w:rPr>
          <w:rStyle w:val="Chard"/>
          <w:rFonts w:hint="eastAsia"/>
          <w:rtl/>
        </w:rPr>
        <w:t>مَا</w:t>
      </w:r>
      <w:r w:rsidRPr="00426516">
        <w:rPr>
          <w:rStyle w:val="Chard"/>
          <w:rtl/>
        </w:rPr>
        <w:t xml:space="preserve"> </w:t>
      </w:r>
      <w:r w:rsidRPr="00426516">
        <w:rPr>
          <w:rStyle w:val="Chard"/>
          <w:rFonts w:hint="eastAsia"/>
          <w:rtl/>
        </w:rPr>
        <w:t>يُوحَى</w:t>
      </w:r>
      <w:r w:rsidRPr="00426516">
        <w:rPr>
          <w:rStyle w:val="Chard"/>
          <w:rFonts w:hint="cs"/>
          <w:rtl/>
        </w:rPr>
        <w:t>ٰٓ</w:t>
      </w:r>
      <w:r w:rsidRPr="00426516">
        <w:rPr>
          <w:rStyle w:val="Chard"/>
          <w:rtl/>
        </w:rPr>
        <w:t xml:space="preserve"> </w:t>
      </w:r>
      <w:r w:rsidRPr="00426516">
        <w:rPr>
          <w:rStyle w:val="Chard"/>
          <w:rFonts w:hint="eastAsia"/>
          <w:rtl/>
        </w:rPr>
        <w:t>إِلَيَّ</w:t>
      </w:r>
      <w:r w:rsidRPr="00426516">
        <w:rPr>
          <w:rFonts w:ascii="Times New Roman" w:hAnsi="Times New Roman" w:cs="Traditional Arabic"/>
          <w:sz w:val="28"/>
          <w:szCs w:val="28"/>
          <w:rtl/>
          <w:lang w:bidi="fa-IR"/>
        </w:rPr>
        <w:t>﴾</w:t>
      </w:r>
      <w:r w:rsidRPr="00C8155D">
        <w:rPr>
          <w:rStyle w:val="Char4"/>
          <w:rtl/>
        </w:rPr>
        <w:t xml:space="preserve"> </w:t>
      </w:r>
      <w:r w:rsidRPr="00426516">
        <w:rPr>
          <w:rStyle w:val="Char6"/>
          <w:rtl/>
        </w:rPr>
        <w:t>[الأحقاف: 9].</w:t>
      </w:r>
      <w:r w:rsidRPr="006B415A">
        <w:rPr>
          <w:rStyle w:val="Char7"/>
          <w:rtl/>
        </w:rPr>
        <w:t xml:space="preserve"> </w:t>
      </w:r>
      <w:r w:rsidRPr="00426516">
        <w:rPr>
          <w:rFonts w:ascii="Times New Roman" w:hAnsi="Times New Roman" w:cs="Traditional Arabic"/>
          <w:sz w:val="26"/>
          <w:szCs w:val="26"/>
          <w:rtl/>
          <w:lang w:bidi="fa-IR"/>
        </w:rPr>
        <w:t>«</w:t>
      </w:r>
      <w:r w:rsidRPr="006B415A">
        <w:rPr>
          <w:rStyle w:val="Char7"/>
          <w:rtl/>
        </w:rPr>
        <w:t>(ای پیامبر) بگو من نوپدیدِ (نو درآمد) پیامبران نیستم (من نیز همچون پیشینیانم) نمی‌دانم با من و با شما چه خواهند کرد و جُز آنچه به من وحی می‌شود، پیروی نمی‌کنم</w:t>
      </w:r>
      <w:r w:rsidRPr="00426516">
        <w:rPr>
          <w:rFonts w:ascii="Times New Roman" w:hAnsi="Times New Roman" w:cs="Traditional Arabic"/>
          <w:sz w:val="26"/>
          <w:szCs w:val="26"/>
          <w:rtl/>
          <w:lang w:bidi="fa-IR"/>
        </w:rPr>
        <w:t>»</w:t>
      </w:r>
      <w:r w:rsidRPr="006B415A">
        <w:rPr>
          <w:rStyle w:val="Char7"/>
          <w:rtl/>
        </w:rPr>
        <w:t xml:space="preserve">. </w:t>
      </w:r>
      <w:r w:rsidRPr="00C8155D">
        <w:rPr>
          <w:rStyle w:val="Char4"/>
          <w:rtl/>
        </w:rPr>
        <w:t>این خبر اخباری را که می‌گویند امام با علم غیب از آینده خبر می‌داده تکذیب می‌کند.</w:t>
      </w:r>
    </w:p>
    <w:p w:rsidR="00426516" w:rsidRPr="00C8155D" w:rsidRDefault="00426516" w:rsidP="0031454B">
      <w:pPr>
        <w:pStyle w:val="StyleComplexBLotus12ptJustifiedFirstline05cm"/>
        <w:spacing w:line="240" w:lineRule="auto"/>
        <w:ind w:firstLine="289"/>
        <w:rPr>
          <w:rStyle w:val="Char4"/>
          <w:rtl/>
        </w:rPr>
      </w:pPr>
      <w:r w:rsidRPr="00C8155D">
        <w:rPr>
          <w:rStyle w:val="Char4"/>
          <w:rtl/>
        </w:rPr>
        <w:t>3- قسم دیگر، أخبار مجعول مخالف قرآن است مانند خبر أوّل این باب که مجهولی به نام «عبدالله بن سلیمان» که بعد از رسول خدا</w:t>
      </w:r>
      <w:r w:rsidR="00E87903">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بوده</w:t>
      </w:r>
      <w:r w:rsidRPr="00E87903">
        <w:rPr>
          <w:rStyle w:val="Char4"/>
          <w:vertAlign w:val="superscript"/>
          <w:rtl/>
        </w:rPr>
        <w:t>(</w:t>
      </w:r>
      <w:r w:rsidRPr="00E87903">
        <w:rPr>
          <w:rStyle w:val="Char4"/>
          <w:vertAlign w:val="superscript"/>
          <w:rtl/>
        </w:rPr>
        <w:footnoteReference w:id="237"/>
      </w:r>
      <w:r w:rsidRPr="00E87903">
        <w:rPr>
          <w:rStyle w:val="Char4"/>
          <w:vertAlign w:val="superscript"/>
          <w:rtl/>
        </w:rPr>
        <w:t>)</w:t>
      </w:r>
      <w:r w:rsidRPr="00C8155D">
        <w:rPr>
          <w:rStyle w:val="Char4"/>
          <w:rtl/>
        </w:rPr>
        <w:t>، مدّعی است که در انجیل خواندم که اوصاف پیغمبر اسلام به عیسی گفته شد و خدا به عیسی فرمود که من تو را بالا می‌برم سپس در آخرالزّمان تو را پایین می‌آورم تا از أمّت این پیغمبر عجائبی ببینی و ایشان را علیه دجّالِ لعین یاری کنی و تو را پایین می‌آورم تا هنگام نماز با این أمّت نماز بخوانی!!.</w:t>
      </w:r>
    </w:p>
    <w:p w:rsidR="00426516" w:rsidRPr="00C8155D" w:rsidRDefault="00426516" w:rsidP="0031454B">
      <w:pPr>
        <w:pStyle w:val="StyleComplexBLotus12ptJustifiedFirstline05cm"/>
        <w:spacing w:line="240" w:lineRule="auto"/>
        <w:ind w:firstLine="289"/>
        <w:rPr>
          <w:rStyle w:val="Char4"/>
          <w:rtl/>
        </w:rPr>
      </w:pPr>
      <w:r w:rsidRPr="00C8155D">
        <w:rPr>
          <w:rStyle w:val="Char4"/>
          <w:rtl/>
        </w:rPr>
        <w:t>این خبر قطعاً مجعول و دروغ است زیرا چنین سخنی در انجیل نیست اگر آیات مذکور در انجیل زمان «عبدالله بن سلیمان» می‌بود قطعاً أئمّه و سایرین با آن نزد نصاری احتجاج می‌کردند.</w:t>
      </w:r>
    </w:p>
    <w:p w:rsidR="00426516" w:rsidRPr="00E87903" w:rsidRDefault="00426516" w:rsidP="0031454B">
      <w:pPr>
        <w:pStyle w:val="StyleComplexBLotus12ptJustifiedFirstline05cm"/>
        <w:spacing w:line="240" w:lineRule="auto"/>
        <w:ind w:firstLine="289"/>
        <w:rPr>
          <w:rStyle w:val="Char4"/>
          <w:spacing w:val="-4"/>
          <w:rtl/>
        </w:rPr>
      </w:pPr>
      <w:r w:rsidRPr="00E87903">
        <w:rPr>
          <w:rStyle w:val="Char5"/>
          <w:spacing w:val="-4"/>
          <w:rtl/>
        </w:rPr>
        <w:t>ثانیاً</w:t>
      </w:r>
      <w:r w:rsidRPr="00E87903">
        <w:rPr>
          <w:rStyle w:val="Char4"/>
          <w:spacing w:val="-4"/>
          <w:rtl/>
        </w:rPr>
        <w:t>: زنده بودنِ حضرت عیسی</w:t>
      </w:r>
      <w:r w:rsidR="00E87903" w:rsidRPr="00E87903">
        <w:rPr>
          <w:rStyle w:val="Char4"/>
          <w:rFonts w:hint="cs"/>
          <w:spacing w:val="-4"/>
          <w:rtl/>
        </w:rPr>
        <w:t xml:space="preserve"> </w:t>
      </w:r>
      <w:r w:rsidRPr="00E87903">
        <w:rPr>
          <w:rFonts w:ascii="Times New Roman" w:hAnsi="Times New Roman" w:cs="CTraditional Arabic"/>
          <w:spacing w:val="-4"/>
          <w:sz w:val="28"/>
          <w:szCs w:val="28"/>
          <w:rtl/>
          <w:lang w:bidi="fa-IR"/>
        </w:rPr>
        <w:t>÷</w:t>
      </w:r>
      <w:r w:rsidRPr="00E87903">
        <w:rPr>
          <w:rStyle w:val="Char4"/>
          <w:spacing w:val="-4"/>
          <w:rtl/>
        </w:rPr>
        <w:t xml:space="preserve"> چنانکه قبلا گفته شده (صفح</w:t>
      </w:r>
      <w:r w:rsidR="00C8155D" w:rsidRPr="00E87903">
        <w:rPr>
          <w:rStyle w:val="Char4"/>
          <w:spacing w:val="-4"/>
          <w:rtl/>
        </w:rPr>
        <w:t>ه</w:t>
      </w:r>
      <w:r w:rsidRPr="00E87903">
        <w:rPr>
          <w:rStyle w:val="Char4"/>
          <w:spacing w:val="-4"/>
          <w:rtl/>
        </w:rPr>
        <w:t xml:space="preserve"> 196) مخالف قرآن است و هر بشری که قبل از محمّد</w:t>
      </w:r>
      <w:r w:rsidR="00E87903" w:rsidRPr="00E87903">
        <w:rPr>
          <w:rStyle w:val="Char4"/>
          <w:rFonts w:hint="cs"/>
          <w:spacing w:val="-4"/>
          <w:rtl/>
        </w:rPr>
        <w:t xml:space="preserve"> </w:t>
      </w:r>
      <w:r w:rsidRPr="00E87903">
        <w:rPr>
          <w:rFonts w:ascii="Times New Roman" w:hAnsi="Times New Roman" w:cs="CTraditional Arabic"/>
          <w:spacing w:val="-4"/>
          <w:sz w:val="28"/>
          <w:szCs w:val="28"/>
          <w:rtl/>
          <w:lang w:bidi="fa-IR"/>
        </w:rPr>
        <w:t>ص</w:t>
      </w:r>
      <w:r w:rsidRPr="00E87903">
        <w:rPr>
          <w:rStyle w:val="Char4"/>
          <w:spacing w:val="-4"/>
          <w:rtl/>
        </w:rPr>
        <w:t xml:space="preserve"> بوده، وفات کرده و عیسایی که زنده باشد و در آخرالزّمان به دنیا بازگردد، دروغ است. أمّا خوشبختانه این خبر به امامی منسوب نیست و نمی‌دانم چرا مجلسی آن را آورده است!.</w:t>
      </w:r>
    </w:p>
    <w:p w:rsidR="00426516" w:rsidRPr="00C8155D" w:rsidRDefault="00426516" w:rsidP="0031454B">
      <w:pPr>
        <w:pStyle w:val="StyleComplexBLotus12ptJustifiedFirstline05cm"/>
        <w:spacing w:line="240" w:lineRule="auto"/>
        <w:ind w:firstLine="289"/>
        <w:rPr>
          <w:rStyle w:val="Char4"/>
          <w:rtl/>
        </w:rPr>
      </w:pPr>
      <w:r w:rsidRPr="00C8155D">
        <w:rPr>
          <w:rStyle w:val="Char4"/>
          <w:rtl/>
        </w:rPr>
        <w:t>4: قسم دیگر أخباری است مخالف قرآن و عقل و علم از قبیل حدیث 4، 14، 26 و....) مثلاً أخباری که یکی از علائم ظهور را طلوع خورشید از مغرب می‌داند! درحالی</w:t>
      </w:r>
      <w:r w:rsidRPr="00C8155D">
        <w:rPr>
          <w:rStyle w:val="Char4"/>
          <w:rtl/>
        </w:rPr>
        <w:softHyphen/>
        <w:t xml:space="preserve">که قرآن فرموده: </w:t>
      </w:r>
      <w:r w:rsidRPr="00426516">
        <w:rPr>
          <w:rFonts w:ascii="Times New Roman" w:hAnsi="Times New Roman" w:cs="Traditional Arabic"/>
          <w:sz w:val="28"/>
          <w:szCs w:val="28"/>
          <w:rtl/>
          <w:lang w:bidi="fa-IR"/>
        </w:rPr>
        <w:t>﴿</w:t>
      </w:r>
      <w:r w:rsidRPr="00426516">
        <w:rPr>
          <w:rStyle w:val="Chard"/>
          <w:rFonts w:hint="eastAsia"/>
          <w:rtl/>
        </w:rPr>
        <w:t>وَ</w:t>
      </w:r>
      <w:r w:rsidRPr="00426516">
        <w:rPr>
          <w:rStyle w:val="Chard"/>
          <w:rFonts w:hint="cs"/>
          <w:rtl/>
        </w:rPr>
        <w:t>ٱ</w:t>
      </w:r>
      <w:r w:rsidRPr="00426516">
        <w:rPr>
          <w:rStyle w:val="Chard"/>
          <w:rFonts w:hint="eastAsia"/>
          <w:rtl/>
        </w:rPr>
        <w:t>لشَّم</w:t>
      </w:r>
      <w:r w:rsidRPr="00426516">
        <w:rPr>
          <w:rStyle w:val="Chard"/>
          <w:rFonts w:hint="cs"/>
          <w:rtl/>
        </w:rPr>
        <w:t>ۡ</w:t>
      </w:r>
      <w:r w:rsidRPr="00426516">
        <w:rPr>
          <w:rStyle w:val="Chard"/>
          <w:rFonts w:hint="eastAsia"/>
          <w:rtl/>
        </w:rPr>
        <w:t>سُ</w:t>
      </w:r>
      <w:r w:rsidRPr="00426516">
        <w:rPr>
          <w:rStyle w:val="Chard"/>
          <w:rtl/>
        </w:rPr>
        <w:t xml:space="preserve"> </w:t>
      </w:r>
      <w:r w:rsidRPr="00426516">
        <w:rPr>
          <w:rStyle w:val="Chard"/>
          <w:rFonts w:hint="eastAsia"/>
          <w:rtl/>
        </w:rPr>
        <w:t>تَج</w:t>
      </w:r>
      <w:r w:rsidRPr="00426516">
        <w:rPr>
          <w:rStyle w:val="Chard"/>
          <w:rFonts w:hint="cs"/>
          <w:rtl/>
        </w:rPr>
        <w:t>ۡ</w:t>
      </w:r>
      <w:r w:rsidRPr="00426516">
        <w:rPr>
          <w:rStyle w:val="Chard"/>
          <w:rFonts w:hint="eastAsia"/>
          <w:rtl/>
        </w:rPr>
        <w:t>رِي</w:t>
      </w:r>
      <w:r w:rsidRPr="00426516">
        <w:rPr>
          <w:rStyle w:val="Chard"/>
          <w:rtl/>
        </w:rPr>
        <w:t xml:space="preserve"> </w:t>
      </w:r>
      <w:r w:rsidRPr="00426516">
        <w:rPr>
          <w:rStyle w:val="Chard"/>
          <w:rFonts w:hint="eastAsia"/>
          <w:rtl/>
        </w:rPr>
        <w:t>لِمُس</w:t>
      </w:r>
      <w:r w:rsidRPr="00426516">
        <w:rPr>
          <w:rStyle w:val="Chard"/>
          <w:rFonts w:hint="cs"/>
          <w:rtl/>
        </w:rPr>
        <w:t>ۡ</w:t>
      </w:r>
      <w:r w:rsidRPr="00426516">
        <w:rPr>
          <w:rStyle w:val="Chard"/>
          <w:rFonts w:hint="eastAsia"/>
          <w:rtl/>
        </w:rPr>
        <w:t>تَقَرّ</w:t>
      </w:r>
      <w:r w:rsidRPr="00426516">
        <w:rPr>
          <w:rStyle w:val="Chard"/>
          <w:rFonts w:hint="cs"/>
          <w:rtl/>
        </w:rPr>
        <w:t>ٖ</w:t>
      </w:r>
      <w:r w:rsidRPr="00426516">
        <w:rPr>
          <w:rStyle w:val="Chard"/>
          <w:rtl/>
        </w:rPr>
        <w:t xml:space="preserve"> </w:t>
      </w:r>
      <w:r w:rsidRPr="00426516">
        <w:rPr>
          <w:rStyle w:val="Chard"/>
          <w:rFonts w:hint="eastAsia"/>
          <w:rtl/>
        </w:rPr>
        <w:t>لَّهَا</w:t>
      </w:r>
      <w:r w:rsidRPr="00426516">
        <w:rPr>
          <w:rStyle w:val="Chard"/>
          <w:rFonts w:hint="cs"/>
          <w:rtl/>
        </w:rPr>
        <w:t>ۚ</w:t>
      </w:r>
      <w:r w:rsidRPr="00426516">
        <w:rPr>
          <w:rStyle w:val="Chard"/>
          <w:rtl/>
        </w:rPr>
        <w:t xml:space="preserve"> </w:t>
      </w:r>
      <w:r w:rsidRPr="00426516">
        <w:rPr>
          <w:rStyle w:val="Chard"/>
          <w:rFonts w:hint="eastAsia"/>
          <w:rtl/>
        </w:rPr>
        <w:t>ذَ</w:t>
      </w:r>
      <w:r w:rsidRPr="00426516">
        <w:rPr>
          <w:rStyle w:val="Chard"/>
          <w:rFonts w:hint="cs"/>
          <w:rtl/>
        </w:rPr>
        <w:t>ٰ</w:t>
      </w:r>
      <w:r w:rsidRPr="00426516">
        <w:rPr>
          <w:rStyle w:val="Chard"/>
          <w:rFonts w:hint="eastAsia"/>
          <w:rtl/>
        </w:rPr>
        <w:t>لِكَ</w:t>
      </w:r>
      <w:r w:rsidRPr="00426516">
        <w:rPr>
          <w:rStyle w:val="Chard"/>
          <w:rtl/>
        </w:rPr>
        <w:t xml:space="preserve"> </w:t>
      </w:r>
      <w:r w:rsidRPr="00426516">
        <w:rPr>
          <w:rStyle w:val="Chard"/>
          <w:rFonts w:hint="eastAsia"/>
          <w:rtl/>
        </w:rPr>
        <w:t>تَق</w:t>
      </w:r>
      <w:r w:rsidRPr="00426516">
        <w:rPr>
          <w:rStyle w:val="Chard"/>
          <w:rFonts w:hint="cs"/>
          <w:rtl/>
        </w:rPr>
        <w:t>ۡ</w:t>
      </w:r>
      <w:r w:rsidRPr="00426516">
        <w:rPr>
          <w:rStyle w:val="Chard"/>
          <w:rFonts w:hint="eastAsia"/>
          <w:rtl/>
        </w:rPr>
        <w:t>دِيرُ</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عَزِيزِ</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عَلِيمِ</w:t>
      </w:r>
      <w:r w:rsidRPr="00426516">
        <w:rPr>
          <w:rStyle w:val="Chard"/>
          <w:rtl/>
        </w:rPr>
        <w:t xml:space="preserve"> </w:t>
      </w:r>
      <w:r w:rsidRPr="00426516">
        <w:rPr>
          <w:rStyle w:val="Chard"/>
          <w:rFonts w:hint="cs"/>
          <w:rtl/>
        </w:rPr>
        <w:t>٣٨</w:t>
      </w:r>
      <w:r w:rsidRPr="00426516">
        <w:rPr>
          <w:rStyle w:val="Chard"/>
          <w:rtl/>
        </w:rPr>
        <w:t xml:space="preserve"> </w:t>
      </w:r>
      <w:r w:rsidRPr="00426516">
        <w:rPr>
          <w:rStyle w:val="Chard"/>
          <w:rFonts w:hint="eastAsia"/>
          <w:rtl/>
        </w:rPr>
        <w:t>وَ</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قَمَرَ</w:t>
      </w:r>
      <w:r w:rsidRPr="00426516">
        <w:rPr>
          <w:rStyle w:val="Chard"/>
          <w:rtl/>
        </w:rPr>
        <w:t xml:space="preserve"> </w:t>
      </w:r>
      <w:r w:rsidRPr="00426516">
        <w:rPr>
          <w:rStyle w:val="Chard"/>
          <w:rFonts w:hint="eastAsia"/>
          <w:rtl/>
        </w:rPr>
        <w:t>قَدَّر</w:t>
      </w:r>
      <w:r w:rsidRPr="00426516">
        <w:rPr>
          <w:rStyle w:val="Chard"/>
          <w:rFonts w:hint="cs"/>
          <w:rtl/>
        </w:rPr>
        <w:t>ۡ</w:t>
      </w:r>
      <w:r w:rsidRPr="00426516">
        <w:rPr>
          <w:rStyle w:val="Chard"/>
          <w:rFonts w:hint="eastAsia"/>
          <w:rtl/>
        </w:rPr>
        <w:t>نَ</w:t>
      </w:r>
      <w:r w:rsidRPr="00426516">
        <w:rPr>
          <w:rStyle w:val="Chard"/>
          <w:rFonts w:hint="cs"/>
          <w:rtl/>
        </w:rPr>
        <w:t>ٰ</w:t>
      </w:r>
      <w:r w:rsidRPr="00426516">
        <w:rPr>
          <w:rStyle w:val="Chard"/>
          <w:rFonts w:hint="eastAsia"/>
          <w:rtl/>
        </w:rPr>
        <w:t>هُ</w:t>
      </w:r>
      <w:r w:rsidRPr="00426516">
        <w:rPr>
          <w:rStyle w:val="Chard"/>
          <w:rtl/>
        </w:rPr>
        <w:t xml:space="preserve"> </w:t>
      </w:r>
      <w:r w:rsidRPr="00426516">
        <w:rPr>
          <w:rStyle w:val="Chard"/>
          <w:rFonts w:hint="eastAsia"/>
          <w:rtl/>
        </w:rPr>
        <w:t>مَنَازِلَ</w:t>
      </w:r>
      <w:r w:rsidRPr="00426516">
        <w:rPr>
          <w:rStyle w:val="Chard"/>
          <w:rtl/>
        </w:rPr>
        <w:t xml:space="preserve"> </w:t>
      </w:r>
      <w:r w:rsidRPr="00426516">
        <w:rPr>
          <w:rStyle w:val="Chard"/>
          <w:rFonts w:hint="eastAsia"/>
          <w:rtl/>
        </w:rPr>
        <w:t>حَتَّى</w:t>
      </w:r>
      <w:r w:rsidRPr="00426516">
        <w:rPr>
          <w:rStyle w:val="Chard"/>
          <w:rFonts w:hint="cs"/>
          <w:rtl/>
        </w:rPr>
        <w:t>ٰ</w:t>
      </w:r>
      <w:r w:rsidRPr="00426516">
        <w:rPr>
          <w:rStyle w:val="Chard"/>
          <w:rtl/>
        </w:rPr>
        <w:t xml:space="preserve"> </w:t>
      </w:r>
      <w:r w:rsidRPr="00426516">
        <w:rPr>
          <w:rStyle w:val="Chard"/>
          <w:rFonts w:hint="eastAsia"/>
          <w:rtl/>
        </w:rPr>
        <w:t>عَادَ</w:t>
      </w:r>
      <w:r w:rsidRPr="00426516">
        <w:rPr>
          <w:rStyle w:val="Chard"/>
          <w:rtl/>
        </w:rPr>
        <w:t xml:space="preserve"> </w:t>
      </w:r>
      <w:r w:rsidRPr="00426516">
        <w:rPr>
          <w:rStyle w:val="Chard"/>
          <w:rFonts w:hint="eastAsia"/>
          <w:rtl/>
        </w:rPr>
        <w:t>كَ</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عُر</w:t>
      </w:r>
      <w:r w:rsidRPr="00426516">
        <w:rPr>
          <w:rStyle w:val="Chard"/>
          <w:rFonts w:hint="cs"/>
          <w:rtl/>
        </w:rPr>
        <w:t>ۡ</w:t>
      </w:r>
      <w:r w:rsidRPr="00426516">
        <w:rPr>
          <w:rStyle w:val="Chard"/>
          <w:rFonts w:hint="eastAsia"/>
          <w:rtl/>
        </w:rPr>
        <w:t>جُونِ</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قَدِيمِ</w:t>
      </w:r>
      <w:r w:rsidRPr="00426516">
        <w:rPr>
          <w:rStyle w:val="Chard"/>
          <w:rtl/>
        </w:rPr>
        <w:t xml:space="preserve"> </w:t>
      </w:r>
      <w:r w:rsidRPr="00426516">
        <w:rPr>
          <w:rStyle w:val="Chard"/>
          <w:rFonts w:hint="cs"/>
          <w:rtl/>
        </w:rPr>
        <w:t>٣٩</w:t>
      </w:r>
      <w:r w:rsidRPr="00426516">
        <w:rPr>
          <w:rStyle w:val="Chard"/>
          <w:rtl/>
        </w:rPr>
        <w:t xml:space="preserve"> </w:t>
      </w:r>
      <w:r w:rsidRPr="00426516">
        <w:rPr>
          <w:rStyle w:val="Chard"/>
          <w:rFonts w:hint="eastAsia"/>
          <w:rtl/>
        </w:rPr>
        <w:t>لَا</w:t>
      </w:r>
      <w:r w:rsidRPr="00426516">
        <w:rPr>
          <w:rStyle w:val="Chard"/>
          <w:rtl/>
        </w:rPr>
        <w:t xml:space="preserve"> </w:t>
      </w:r>
      <w:r w:rsidRPr="00426516">
        <w:rPr>
          <w:rStyle w:val="Chard"/>
          <w:rFonts w:hint="cs"/>
          <w:rtl/>
        </w:rPr>
        <w:t>ٱ</w:t>
      </w:r>
      <w:r w:rsidRPr="00426516">
        <w:rPr>
          <w:rStyle w:val="Chard"/>
          <w:rFonts w:hint="eastAsia"/>
          <w:rtl/>
        </w:rPr>
        <w:t>لشَّم</w:t>
      </w:r>
      <w:r w:rsidRPr="00426516">
        <w:rPr>
          <w:rStyle w:val="Chard"/>
          <w:rFonts w:hint="cs"/>
          <w:rtl/>
        </w:rPr>
        <w:t>ۡ</w:t>
      </w:r>
      <w:r w:rsidRPr="00426516">
        <w:rPr>
          <w:rStyle w:val="Chard"/>
          <w:rFonts w:hint="eastAsia"/>
          <w:rtl/>
        </w:rPr>
        <w:t>سُ</w:t>
      </w:r>
      <w:r w:rsidRPr="00426516">
        <w:rPr>
          <w:rStyle w:val="Chard"/>
          <w:rtl/>
        </w:rPr>
        <w:t xml:space="preserve"> </w:t>
      </w:r>
      <w:r w:rsidRPr="00426516">
        <w:rPr>
          <w:rStyle w:val="Chard"/>
          <w:rFonts w:hint="eastAsia"/>
          <w:rtl/>
        </w:rPr>
        <w:t>يَن</w:t>
      </w:r>
      <w:r w:rsidRPr="00426516">
        <w:rPr>
          <w:rStyle w:val="Chard"/>
          <w:rFonts w:hint="cs"/>
          <w:rtl/>
        </w:rPr>
        <w:t>ۢ</w:t>
      </w:r>
      <w:r w:rsidRPr="00426516">
        <w:rPr>
          <w:rStyle w:val="Chard"/>
          <w:rFonts w:hint="eastAsia"/>
          <w:rtl/>
        </w:rPr>
        <w:t>بَغِي</w:t>
      </w:r>
      <w:r w:rsidRPr="00426516">
        <w:rPr>
          <w:rStyle w:val="Chard"/>
          <w:rtl/>
        </w:rPr>
        <w:t xml:space="preserve"> </w:t>
      </w:r>
      <w:r w:rsidRPr="00426516">
        <w:rPr>
          <w:rStyle w:val="Chard"/>
          <w:rFonts w:hint="eastAsia"/>
          <w:rtl/>
        </w:rPr>
        <w:t>لَهَا</w:t>
      </w:r>
      <w:r w:rsidRPr="00426516">
        <w:rPr>
          <w:rStyle w:val="Chard"/>
          <w:rFonts w:hint="cs"/>
          <w:rtl/>
        </w:rPr>
        <w:t>ٓ</w:t>
      </w:r>
      <w:r w:rsidRPr="00426516">
        <w:rPr>
          <w:rStyle w:val="Chard"/>
          <w:rtl/>
        </w:rPr>
        <w:t xml:space="preserve"> </w:t>
      </w:r>
      <w:r w:rsidRPr="00426516">
        <w:rPr>
          <w:rStyle w:val="Chard"/>
          <w:rFonts w:hint="eastAsia"/>
          <w:rtl/>
        </w:rPr>
        <w:t>أَن</w:t>
      </w:r>
      <w:r w:rsidRPr="00426516">
        <w:rPr>
          <w:rStyle w:val="Chard"/>
          <w:rtl/>
        </w:rPr>
        <w:t xml:space="preserve"> </w:t>
      </w:r>
      <w:r w:rsidRPr="00426516">
        <w:rPr>
          <w:rStyle w:val="Chard"/>
          <w:rFonts w:hint="eastAsia"/>
          <w:rtl/>
        </w:rPr>
        <w:t>تُد</w:t>
      </w:r>
      <w:r w:rsidRPr="00426516">
        <w:rPr>
          <w:rStyle w:val="Chard"/>
          <w:rFonts w:hint="cs"/>
          <w:rtl/>
        </w:rPr>
        <w:t>ۡ</w:t>
      </w:r>
      <w:r w:rsidRPr="00426516">
        <w:rPr>
          <w:rStyle w:val="Chard"/>
          <w:rFonts w:hint="eastAsia"/>
          <w:rtl/>
        </w:rPr>
        <w:t>رِكَ</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قَمَرَ</w:t>
      </w:r>
      <w:r w:rsidRPr="00426516">
        <w:rPr>
          <w:rStyle w:val="Chard"/>
          <w:rtl/>
        </w:rPr>
        <w:t xml:space="preserve"> </w:t>
      </w:r>
      <w:r w:rsidRPr="00426516">
        <w:rPr>
          <w:rStyle w:val="Chard"/>
          <w:rFonts w:hint="eastAsia"/>
          <w:rtl/>
        </w:rPr>
        <w:t>وَلَا</w:t>
      </w:r>
      <w:r w:rsidRPr="00426516">
        <w:rPr>
          <w:rStyle w:val="Chard"/>
          <w:rtl/>
        </w:rPr>
        <w:t xml:space="preserve"> </w:t>
      </w:r>
      <w:r w:rsidRPr="00426516">
        <w:rPr>
          <w:rStyle w:val="Chard"/>
          <w:rFonts w:hint="cs"/>
          <w:rtl/>
        </w:rPr>
        <w:t>ٱ</w:t>
      </w:r>
      <w:r w:rsidRPr="00426516">
        <w:rPr>
          <w:rStyle w:val="Chard"/>
          <w:rFonts w:hint="eastAsia"/>
          <w:rtl/>
        </w:rPr>
        <w:t>لَّي</w:t>
      </w:r>
      <w:r w:rsidRPr="00426516">
        <w:rPr>
          <w:rStyle w:val="Chard"/>
          <w:rFonts w:hint="cs"/>
          <w:rtl/>
        </w:rPr>
        <w:t>ۡ</w:t>
      </w:r>
      <w:r w:rsidRPr="00426516">
        <w:rPr>
          <w:rStyle w:val="Chard"/>
          <w:rFonts w:hint="eastAsia"/>
          <w:rtl/>
        </w:rPr>
        <w:t>لُ</w:t>
      </w:r>
      <w:r w:rsidRPr="00426516">
        <w:rPr>
          <w:rStyle w:val="Chard"/>
          <w:rtl/>
        </w:rPr>
        <w:t xml:space="preserve"> </w:t>
      </w:r>
      <w:r w:rsidRPr="00426516">
        <w:rPr>
          <w:rStyle w:val="Chard"/>
          <w:rFonts w:hint="eastAsia"/>
          <w:rtl/>
        </w:rPr>
        <w:t>سَابِقُ</w:t>
      </w:r>
      <w:r w:rsidRPr="00426516">
        <w:rPr>
          <w:rStyle w:val="Chard"/>
          <w:rtl/>
        </w:rPr>
        <w:t xml:space="preserve"> </w:t>
      </w:r>
      <w:r w:rsidRPr="00426516">
        <w:rPr>
          <w:rStyle w:val="Chard"/>
          <w:rFonts w:hint="cs"/>
          <w:rtl/>
        </w:rPr>
        <w:t>ٱ</w:t>
      </w:r>
      <w:r w:rsidRPr="00426516">
        <w:rPr>
          <w:rStyle w:val="Chard"/>
          <w:rFonts w:hint="eastAsia"/>
          <w:rtl/>
        </w:rPr>
        <w:t>لنَّهَارِ</w:t>
      </w:r>
      <w:r w:rsidRPr="00426516">
        <w:rPr>
          <w:rStyle w:val="Chard"/>
          <w:rFonts w:hint="cs"/>
          <w:rtl/>
        </w:rPr>
        <w:t>ۚ</w:t>
      </w:r>
      <w:r w:rsidRPr="00426516">
        <w:rPr>
          <w:rStyle w:val="Chard"/>
          <w:rtl/>
        </w:rPr>
        <w:t xml:space="preserve"> </w:t>
      </w:r>
      <w:r w:rsidRPr="00426516">
        <w:rPr>
          <w:rStyle w:val="Chard"/>
          <w:rFonts w:hint="eastAsia"/>
          <w:rtl/>
        </w:rPr>
        <w:t>وَكُلّ</w:t>
      </w:r>
      <w:r w:rsidRPr="00426516">
        <w:rPr>
          <w:rStyle w:val="Chard"/>
          <w:rFonts w:hint="cs"/>
          <w:rtl/>
        </w:rPr>
        <w:t>ٞ</w:t>
      </w:r>
      <w:r w:rsidRPr="00426516">
        <w:rPr>
          <w:rStyle w:val="Chard"/>
          <w:rtl/>
        </w:rPr>
        <w:t xml:space="preserve"> </w:t>
      </w:r>
      <w:r w:rsidRPr="00426516">
        <w:rPr>
          <w:rStyle w:val="Chard"/>
          <w:rFonts w:hint="eastAsia"/>
          <w:rtl/>
        </w:rPr>
        <w:t>فِي</w:t>
      </w:r>
      <w:r w:rsidRPr="00426516">
        <w:rPr>
          <w:rStyle w:val="Chard"/>
          <w:rtl/>
        </w:rPr>
        <w:t xml:space="preserve"> </w:t>
      </w:r>
      <w:r w:rsidRPr="00426516">
        <w:rPr>
          <w:rStyle w:val="Chard"/>
          <w:rFonts w:hint="eastAsia"/>
          <w:rtl/>
        </w:rPr>
        <w:t>فَلَك</w:t>
      </w:r>
      <w:r w:rsidRPr="00426516">
        <w:rPr>
          <w:rStyle w:val="Chard"/>
          <w:rFonts w:hint="cs"/>
          <w:rtl/>
        </w:rPr>
        <w:t>ٖ</w:t>
      </w:r>
      <w:r w:rsidRPr="00426516">
        <w:rPr>
          <w:rStyle w:val="Chard"/>
          <w:rtl/>
        </w:rPr>
        <w:t xml:space="preserve"> </w:t>
      </w:r>
      <w:r w:rsidRPr="00426516">
        <w:rPr>
          <w:rStyle w:val="Chard"/>
          <w:rFonts w:hint="eastAsia"/>
          <w:rtl/>
        </w:rPr>
        <w:t>يَس</w:t>
      </w:r>
      <w:r w:rsidRPr="00426516">
        <w:rPr>
          <w:rStyle w:val="Chard"/>
          <w:rFonts w:hint="cs"/>
          <w:rtl/>
        </w:rPr>
        <w:t>ۡ</w:t>
      </w:r>
      <w:r w:rsidRPr="00426516">
        <w:rPr>
          <w:rStyle w:val="Chard"/>
          <w:rFonts w:hint="eastAsia"/>
          <w:rtl/>
        </w:rPr>
        <w:t>بَحُونَ</w:t>
      </w:r>
      <w:r w:rsidRPr="00426516">
        <w:rPr>
          <w:rStyle w:val="Chard"/>
          <w:rtl/>
        </w:rPr>
        <w:t xml:space="preserve"> </w:t>
      </w:r>
      <w:r w:rsidRPr="00426516">
        <w:rPr>
          <w:rStyle w:val="Chard"/>
          <w:rFonts w:hint="cs"/>
          <w:rtl/>
        </w:rPr>
        <w:t>٤٠</w:t>
      </w:r>
      <w:r w:rsidRPr="00426516">
        <w:rPr>
          <w:rFonts w:ascii="Times New Roman" w:hAnsi="Times New Roman" w:cs="Traditional Arabic"/>
          <w:sz w:val="28"/>
          <w:szCs w:val="28"/>
          <w:rtl/>
          <w:lang w:bidi="fa-IR"/>
        </w:rPr>
        <w:t>﴾</w:t>
      </w:r>
      <w:r w:rsidRPr="00C8155D">
        <w:rPr>
          <w:rStyle w:val="Char4"/>
          <w:rFonts w:hint="cs"/>
          <w:rtl/>
        </w:rPr>
        <w:t xml:space="preserve"> </w:t>
      </w:r>
      <w:r w:rsidRPr="00426516">
        <w:rPr>
          <w:rStyle w:val="Char6"/>
          <w:rtl/>
        </w:rPr>
        <w:t>[یس: 38 تا40].</w:t>
      </w:r>
      <w:r w:rsidRPr="006B415A">
        <w:rPr>
          <w:rStyle w:val="Char7"/>
          <w:rtl/>
        </w:rPr>
        <w:t xml:space="preserve"> </w:t>
      </w:r>
      <w:r w:rsidRPr="00426516">
        <w:rPr>
          <w:rFonts w:ascii="Times New Roman" w:hAnsi="Times New Roman" w:cs="Traditional Arabic"/>
          <w:sz w:val="26"/>
          <w:szCs w:val="26"/>
          <w:rtl/>
          <w:lang w:bidi="fa-IR"/>
        </w:rPr>
        <w:t>«</w:t>
      </w:r>
      <w:r w:rsidRPr="006B415A">
        <w:rPr>
          <w:rStyle w:val="Char7"/>
          <w:rtl/>
        </w:rPr>
        <w:t>خورشید (همواره) به سوی قرارگاه خود می‌رود این تقدیر (و تدبیر خداوند) پیروز‌مند دانا است. و (جا به جایی) ماه را در منزلهایی اندازه نهاده‌ایم که چونان شاخ</w:t>
      </w:r>
      <w:r w:rsidR="00C8155D">
        <w:rPr>
          <w:rStyle w:val="Char7"/>
          <w:rtl/>
        </w:rPr>
        <w:t>ه</w:t>
      </w:r>
      <w:r w:rsidRPr="006B415A">
        <w:rPr>
          <w:rStyle w:val="Char7"/>
          <w:rtl/>
        </w:rPr>
        <w:t xml:space="preserve"> خرمای کهن (خمیده و منحنی) باز گردد نه خورشید را سزَد که ماه را دریابد و نه شب پیشی گیرند</w:t>
      </w:r>
      <w:r w:rsidR="00C8155D">
        <w:rPr>
          <w:rStyle w:val="Char7"/>
          <w:rtl/>
        </w:rPr>
        <w:t>ه</w:t>
      </w:r>
      <w:r w:rsidRPr="006B415A">
        <w:rPr>
          <w:rStyle w:val="Char7"/>
          <w:rtl/>
        </w:rPr>
        <w:t xml:space="preserve"> روز است و همگی در مداری (معیّن) شناوراند</w:t>
      </w:r>
      <w:r w:rsidRPr="00426516">
        <w:rPr>
          <w:rFonts w:ascii="Times New Roman" w:hAnsi="Times New Roman" w:cs="Traditional Arabic"/>
          <w:sz w:val="26"/>
          <w:szCs w:val="26"/>
          <w:rtl/>
          <w:lang w:bidi="fa-IR"/>
        </w:rPr>
        <w:t>»</w:t>
      </w:r>
      <w:r w:rsidRPr="006B415A">
        <w:rPr>
          <w:rStyle w:val="Char7"/>
          <w:rtl/>
        </w:rPr>
        <w:t xml:space="preserve">. </w:t>
      </w:r>
      <w:r w:rsidRPr="00C8155D">
        <w:rPr>
          <w:rStyle w:val="Char4"/>
          <w:rtl/>
        </w:rPr>
        <w:t>بنابراین تا قبل از قیامت، به هیچ وجه وضع کنونیِ ماه و خورشید و مسیر معیّن آنها تغییری نمی‌کند.</w:t>
      </w:r>
    </w:p>
    <w:p w:rsidR="00426516" w:rsidRPr="00C8155D" w:rsidRDefault="00426516" w:rsidP="0031454B">
      <w:pPr>
        <w:pStyle w:val="StyleComplexBLotus12ptJustifiedFirstline05cm"/>
        <w:widowControl w:val="0"/>
        <w:spacing w:line="240" w:lineRule="auto"/>
        <w:ind w:firstLine="289"/>
        <w:rPr>
          <w:rStyle w:val="Char4"/>
          <w:rtl/>
        </w:rPr>
      </w:pPr>
      <w:r w:rsidRPr="00C8155D">
        <w:rPr>
          <w:rStyle w:val="Char4"/>
          <w:rtl/>
        </w:rPr>
        <w:t>در خبر 43 می‌گوید قبل از قیام قائم در پنجم ماه رمضان کسوف می‌شود ولی در خبر 41 گفته خسوف در پنجم ماه و کسوف در پانزدهم ماه است و جالب است که راویِ بی‌سواد برای خورشید نیز خسوف ذکر کرده است! (خسوف الشّمس!) و در خبر 67 می‌گوید کسوف در نیم</w:t>
      </w:r>
      <w:r w:rsidR="00C8155D">
        <w:rPr>
          <w:rStyle w:val="Char4"/>
          <w:rtl/>
        </w:rPr>
        <w:t>ه</w:t>
      </w:r>
      <w:r w:rsidRPr="00C8155D">
        <w:rPr>
          <w:rStyle w:val="Char4"/>
          <w:rtl/>
        </w:rPr>
        <w:t xml:space="preserve"> ماه رمضان (چهاردهم یا پانزدهم) و خسوف در آخر ماه است!.</w:t>
      </w:r>
    </w:p>
    <w:p w:rsidR="00426516" w:rsidRPr="00C8155D" w:rsidRDefault="00426516" w:rsidP="0031454B">
      <w:pPr>
        <w:pStyle w:val="StyleComplexBLotus12ptJustifiedFirstline05cm"/>
        <w:spacing w:line="240" w:lineRule="auto"/>
        <w:ind w:firstLine="289"/>
        <w:rPr>
          <w:rStyle w:val="Char4"/>
          <w:rtl/>
        </w:rPr>
      </w:pPr>
      <w:r w:rsidRPr="00C8155D">
        <w:rPr>
          <w:rStyle w:val="Char4"/>
          <w:rtl/>
        </w:rPr>
        <w:t>نویسنده گوید در اینجا بی‌مناسبت نیست روایتی را که شیعه و سنّی در کتب خود نقل کرده‌اند و مورد قبول فریقین است، بیاوریم</w:t>
      </w:r>
      <w:r w:rsidRPr="00C8155D">
        <w:rPr>
          <w:rStyle w:val="Char4"/>
          <w:rFonts w:hint="cs"/>
          <w:rtl/>
        </w:rPr>
        <w:t xml:space="preserve">: </w:t>
      </w:r>
      <w:r w:rsidRPr="00426516">
        <w:rPr>
          <w:rFonts w:ascii="Times New Roman" w:hAnsi="Times New Roman" w:cs="Traditional Arabic" w:hint="cs"/>
          <w:sz w:val="28"/>
          <w:szCs w:val="28"/>
          <w:rtl/>
          <w:lang w:bidi="fa-IR"/>
        </w:rPr>
        <w:t>«</w:t>
      </w:r>
      <w:r w:rsidRPr="00426516">
        <w:rPr>
          <w:rStyle w:val="Char1"/>
          <w:rtl/>
        </w:rPr>
        <w:t>لَمّا ماتَ اِبراهِيمُ</w:t>
      </w:r>
      <w:r w:rsidRPr="00426516">
        <w:rPr>
          <w:rStyle w:val="Char1"/>
          <w:rFonts w:ascii="Times New Roman" w:hAnsi="Times New Roman" w:cs="Times New Roman" w:hint="cs"/>
          <w:rtl/>
        </w:rPr>
        <w:t>‌</w:t>
      </w:r>
      <w:r w:rsidRPr="00426516">
        <w:rPr>
          <w:rStyle w:val="Char1"/>
          <w:rFonts w:ascii="mylotus" w:hAnsi="mylotus" w:hint="cs"/>
          <w:rtl/>
        </w:rPr>
        <w:t xml:space="preserve">بنُ </w:t>
      </w:r>
      <w:r w:rsidRPr="00426516">
        <w:rPr>
          <w:rStyle w:val="Char1"/>
          <w:rtl/>
        </w:rPr>
        <w:t>رَسُولِ اللهِ</w:t>
      </w:r>
      <w:r w:rsidR="00E87903">
        <w:rPr>
          <w:rStyle w:val="Char1"/>
          <w:rFonts w:hint="cs"/>
          <w:rtl/>
        </w:rPr>
        <w:t xml:space="preserve"> </w:t>
      </w:r>
      <w:r w:rsidRPr="00426516">
        <w:rPr>
          <w:rStyle w:val="Char1"/>
        </w:rPr>
        <w:sym w:font="AGA Arabesque" w:char="F072"/>
      </w:r>
      <w:r w:rsidRPr="00426516">
        <w:rPr>
          <w:rStyle w:val="Char1"/>
          <w:rtl/>
        </w:rPr>
        <w:t xml:space="preserve"> انكَسَفَتِ الشَّمسُ فَقالَ النّاسُ انكَسَفتِ الشَّمسُ لِفَقدِ ابنِ رَسُولِ اللهِ</w:t>
      </w:r>
      <w:r w:rsidR="00E87903">
        <w:rPr>
          <w:rStyle w:val="Char1"/>
          <w:rFonts w:hint="cs"/>
          <w:rtl/>
        </w:rPr>
        <w:t xml:space="preserve"> </w:t>
      </w:r>
      <w:r w:rsidRPr="00426516">
        <w:rPr>
          <w:rStyle w:val="Char1"/>
        </w:rPr>
        <w:sym w:font="AGA Arabesque" w:char="F072"/>
      </w:r>
      <w:r w:rsidRPr="00426516">
        <w:rPr>
          <w:rStyle w:val="Char1"/>
          <w:rtl/>
        </w:rPr>
        <w:t xml:space="preserve"> فَصَعِدَ رَسُولُ اللهُ</w:t>
      </w:r>
      <w:r w:rsidRPr="00426516">
        <w:rPr>
          <w:rStyle w:val="Char1"/>
        </w:rPr>
        <w:sym w:font="AGA Arabesque" w:char="F072"/>
      </w:r>
      <w:r w:rsidR="00E87903">
        <w:rPr>
          <w:rStyle w:val="Char1"/>
          <w:rFonts w:ascii="Calibri" w:hAnsi="Calibri"/>
        </w:rPr>
        <w:t xml:space="preserve"> </w:t>
      </w:r>
      <w:r w:rsidRPr="00426516">
        <w:rPr>
          <w:rStyle w:val="Char1"/>
          <w:rtl/>
        </w:rPr>
        <w:t xml:space="preserve"> ال</w:t>
      </w:r>
      <w:r w:rsidR="00E87903">
        <w:rPr>
          <w:rStyle w:val="Char1"/>
          <w:rFonts w:hint="cs"/>
          <w:rtl/>
        </w:rPr>
        <w:t>ـ</w:t>
      </w:r>
      <w:r w:rsidRPr="00426516">
        <w:rPr>
          <w:rStyle w:val="Char1"/>
          <w:rtl/>
        </w:rPr>
        <w:t xml:space="preserve">مِنبَر فَحَمِدَ </w:t>
      </w:r>
      <w:r w:rsidR="00E87903">
        <w:rPr>
          <w:rStyle w:val="Char1"/>
          <w:rtl/>
        </w:rPr>
        <w:t>اللهَ وَأثنى عَلَيهِ ثُمَّ قالَ</w:t>
      </w:r>
      <w:r w:rsidRPr="00426516">
        <w:rPr>
          <w:rStyle w:val="Char1"/>
          <w:rtl/>
        </w:rPr>
        <w:t>: يا أيُّها النّاسُ إنَّ الشَّمسَ وَالقَمَرَ آيتانِ مِن آياتِ اللهِ يَجرِيانِ بِأمرِهِ مُطِيعانِ لَهُ لايَنكَسِفانِ لِ</w:t>
      </w:r>
      <w:r w:rsidR="00E87903">
        <w:rPr>
          <w:rStyle w:val="Char1"/>
          <w:rFonts w:hint="cs"/>
          <w:rtl/>
        </w:rPr>
        <w:t>ـ</w:t>
      </w:r>
      <w:r w:rsidRPr="00426516">
        <w:rPr>
          <w:rStyle w:val="Char1"/>
          <w:rtl/>
        </w:rPr>
        <w:t>مَوتِ أحَدٍ وَ لا لِحَياتِهِ فَإذَا انكَسَفَتا أو واحِدَةٌ مِنهُما فَصَلُّو ثُمَّ نَزَلَ فَصَلّى بِالنّاسِ صَلاةَ الكُسُوفِ</w:t>
      </w:r>
      <w:r w:rsidRPr="00E87903">
        <w:rPr>
          <w:rStyle w:val="Char8"/>
          <w:rtl/>
        </w:rPr>
        <w:t>»</w:t>
      </w:r>
      <w:r w:rsidRPr="00E87903">
        <w:rPr>
          <w:rStyle w:val="Char4"/>
          <w:vertAlign w:val="superscript"/>
          <w:rtl/>
        </w:rPr>
        <w:t>(</w:t>
      </w:r>
      <w:r w:rsidRPr="00E87903">
        <w:rPr>
          <w:rStyle w:val="Char4"/>
          <w:vertAlign w:val="superscript"/>
          <w:rtl/>
        </w:rPr>
        <w:footnoteReference w:id="238"/>
      </w:r>
      <w:r w:rsidRPr="00E87903">
        <w:rPr>
          <w:rStyle w:val="Char4"/>
          <w:vertAlign w:val="superscript"/>
          <w:rtl/>
        </w:rPr>
        <w:t>)</w:t>
      </w:r>
      <w:r w:rsidRPr="00C8155D">
        <w:rPr>
          <w:rStyle w:val="Char4"/>
          <w:rtl/>
        </w:rPr>
        <w:t xml:space="preserve">. </w:t>
      </w:r>
      <w:r w:rsidRPr="00426516">
        <w:rPr>
          <w:rFonts w:ascii="Times New Roman" w:hAnsi="Times New Roman" w:cs="Traditional Arabic" w:hint="cs"/>
          <w:sz w:val="26"/>
          <w:szCs w:val="26"/>
          <w:rtl/>
          <w:lang w:bidi="fa-IR"/>
        </w:rPr>
        <w:t>«</w:t>
      </w:r>
      <w:r w:rsidRPr="006B415A">
        <w:rPr>
          <w:rStyle w:val="Chare"/>
          <w:rtl/>
        </w:rPr>
        <w:t>هنگامی‌که فرزند رسول خدا</w:t>
      </w:r>
      <w:r w:rsidR="00E87903">
        <w:rPr>
          <w:rStyle w:val="Chare"/>
          <w:rFonts w:hint="cs"/>
          <w:rtl/>
        </w:rPr>
        <w:t xml:space="preserve"> </w:t>
      </w:r>
      <w:r w:rsidRPr="00426516">
        <w:rPr>
          <w:rFonts w:ascii="Times New Roman" w:hAnsi="Times New Roman" w:cs="CTraditional Arabic"/>
          <w:sz w:val="26"/>
          <w:szCs w:val="26"/>
          <w:rtl/>
          <w:lang w:bidi="fa-IR"/>
        </w:rPr>
        <w:t>ص</w:t>
      </w:r>
      <w:r w:rsidRPr="006B415A">
        <w:rPr>
          <w:rStyle w:val="Chare"/>
          <w:rtl/>
        </w:rPr>
        <w:t xml:space="preserve"> ابراهیم، از دنیا رفت، خورشید گرفت مردم گفتند برای وفات فرزند پیامبر است که خورشید گرفتگی رخ داده است رسول خدا</w:t>
      </w:r>
      <w:r w:rsidR="00E87903">
        <w:rPr>
          <w:rStyle w:val="Chare"/>
          <w:rFonts w:hint="cs"/>
          <w:rtl/>
        </w:rPr>
        <w:t xml:space="preserve"> </w:t>
      </w:r>
      <w:r w:rsidRPr="00426516">
        <w:rPr>
          <w:rFonts w:ascii="Times New Roman" w:hAnsi="Times New Roman" w:cs="CTraditional Arabic"/>
          <w:sz w:val="26"/>
          <w:szCs w:val="26"/>
          <w:rtl/>
          <w:lang w:bidi="fa-IR"/>
        </w:rPr>
        <w:t>ص</w:t>
      </w:r>
      <w:r w:rsidRPr="006B415A">
        <w:rPr>
          <w:rStyle w:val="Chare"/>
          <w:rtl/>
        </w:rPr>
        <w:t xml:space="preserve"> بر منبر رفت و حمد و ثنای خدا را به جای آورد، سپس فرمود: ای مردم خورشید و ماه دو نشانه‌ از نشانه‌های قدرت خدای‌اند به أمر او جاری‌اند و فرمانبردار او می‌باشند نه برای موت کسی می‌گیرند نه برای حیات کسی. پس هنگامی‌که خورشید و ماه یا یکی از این دو گرفت نماز (آیات) بخوانید پس از منبر فرود آمده، و با مردم نماز (آیات) به جای آورد</w:t>
      </w:r>
      <w:r w:rsidRPr="00426516">
        <w:rPr>
          <w:rFonts w:ascii="Times New Roman" w:hAnsi="Times New Roman" w:cs="Traditional Arabic" w:hint="cs"/>
          <w:sz w:val="26"/>
          <w:szCs w:val="26"/>
          <w:rtl/>
          <w:lang w:bidi="fa-IR"/>
        </w:rPr>
        <w:t>»</w:t>
      </w:r>
      <w:r w:rsidRPr="00426516">
        <w:rPr>
          <w:rFonts w:ascii="Times New Roman" w:hAnsi="Times New Roman" w:cs="B Lotus"/>
          <w:sz w:val="26"/>
          <w:szCs w:val="26"/>
          <w:rtl/>
          <w:lang w:bidi="fa-IR"/>
        </w:rPr>
        <w:t xml:space="preserve">. </w:t>
      </w:r>
      <w:r w:rsidRPr="00C8155D">
        <w:rPr>
          <w:rStyle w:val="Char4"/>
          <w:rtl/>
        </w:rPr>
        <w:t xml:space="preserve">بنابراین اگر به فرض طلوع خورشید از مغرب از علائم قیامت باشد </w:t>
      </w:r>
      <w:r w:rsidRPr="00E87903">
        <w:rPr>
          <w:rStyle w:val="Char4"/>
          <w:spacing w:val="-2"/>
          <w:rtl/>
        </w:rPr>
        <w:t>چنانکه در برخی از اخبار آمده، باز هم ارتباطی به مهدی یا غیرمهدی نخواهد داشت زیرا مهدی باید مدّتی قبل از قیامت ظهور کند تا مردم از او منتفع شوند درحالی</w:t>
      </w:r>
      <w:r w:rsidRPr="00E87903">
        <w:rPr>
          <w:rStyle w:val="Char4"/>
          <w:spacing w:val="-2"/>
          <w:rtl/>
        </w:rPr>
        <w:softHyphen/>
        <w:t>که طلوع خورشید از مغرب اگر راست باشد نشان</w:t>
      </w:r>
      <w:r w:rsidR="00C8155D" w:rsidRPr="00E87903">
        <w:rPr>
          <w:rStyle w:val="Char4"/>
          <w:spacing w:val="-2"/>
          <w:rtl/>
        </w:rPr>
        <w:t>ه</w:t>
      </w:r>
      <w:r w:rsidRPr="00E87903">
        <w:rPr>
          <w:rStyle w:val="Char4"/>
          <w:spacing w:val="-2"/>
          <w:rtl/>
        </w:rPr>
        <w:t xml:space="preserve"> آغاز به هم ریختگی نظام عالم و ظهور قیامت است! و یا دربار</w:t>
      </w:r>
      <w:r w:rsidR="00C8155D" w:rsidRPr="00E87903">
        <w:rPr>
          <w:rStyle w:val="Char4"/>
          <w:spacing w:val="-2"/>
          <w:rtl/>
        </w:rPr>
        <w:t>ه</w:t>
      </w:r>
      <w:r w:rsidRPr="00E87903">
        <w:rPr>
          <w:rStyle w:val="Char4"/>
          <w:spacing w:val="-2"/>
          <w:rtl/>
        </w:rPr>
        <w:t xml:space="preserve"> دجّال گفته‌اند که چشم او در پیشانی اوست که مشابه افسانه‌های یونان</w:t>
      </w:r>
      <w:r w:rsidR="00C8155D" w:rsidRPr="00E87903">
        <w:rPr>
          <w:rStyle w:val="Char4"/>
          <w:spacing w:val="-2"/>
          <w:rtl/>
        </w:rPr>
        <w:t>ی</w:t>
      </w:r>
      <w:r w:rsidRPr="00E87903">
        <w:rPr>
          <w:rStyle w:val="Char4"/>
          <w:spacing w:val="-2"/>
          <w:rtl/>
        </w:rPr>
        <w:t xml:space="preserve"> است! و یا گفته‌اند آتشی نزدیک مسجد محلّه (یا خانه‌های) «سعد بن همّام» درمی‌گیرد و هم</w:t>
      </w:r>
      <w:r w:rsidR="00C8155D" w:rsidRPr="00E87903">
        <w:rPr>
          <w:rStyle w:val="Char4"/>
          <w:spacing w:val="-2"/>
          <w:rtl/>
        </w:rPr>
        <w:t>ه</w:t>
      </w:r>
      <w:r w:rsidRPr="00E87903">
        <w:rPr>
          <w:rStyle w:val="Char4"/>
          <w:spacing w:val="-2"/>
          <w:rtl/>
        </w:rPr>
        <w:t xml:space="preserve"> خانه‌های بنی‌امیّه را می‌سوازند!! درحالی</w:t>
      </w:r>
      <w:r w:rsidRPr="00E87903">
        <w:rPr>
          <w:rStyle w:val="Char4"/>
          <w:spacing w:val="-2"/>
          <w:rtl/>
        </w:rPr>
        <w:softHyphen/>
        <w:t>که قرن</w:t>
      </w:r>
      <w:r w:rsidR="00E87903" w:rsidRPr="00E87903">
        <w:rPr>
          <w:rStyle w:val="Char4"/>
          <w:rFonts w:hint="cs"/>
          <w:spacing w:val="-2"/>
          <w:rtl/>
        </w:rPr>
        <w:t>‌</w:t>
      </w:r>
      <w:r w:rsidRPr="00E87903">
        <w:rPr>
          <w:rStyle w:val="Char4"/>
          <w:spacing w:val="-2"/>
          <w:rtl/>
        </w:rPr>
        <w:t>هاست که بنی‌امیّه نابود شده‌اند و أثری از محلّ</w:t>
      </w:r>
      <w:r w:rsidR="00C8155D" w:rsidRPr="00E87903">
        <w:rPr>
          <w:rStyle w:val="Char4"/>
          <w:spacing w:val="-2"/>
          <w:rtl/>
        </w:rPr>
        <w:t>ه</w:t>
      </w:r>
      <w:r w:rsidRPr="00E87903">
        <w:rPr>
          <w:rStyle w:val="Char4"/>
          <w:spacing w:val="-2"/>
          <w:rtl/>
        </w:rPr>
        <w:t xml:space="preserve"> سعد بن همّام نیست ولی مهدی موهوم ظهور نکرده است!.</w:t>
      </w:r>
    </w:p>
    <w:p w:rsidR="00426516" w:rsidRPr="00C8155D" w:rsidRDefault="00426516" w:rsidP="0031454B">
      <w:pPr>
        <w:pStyle w:val="StyleComplexBLotus12ptJustifiedFirstline05cm"/>
        <w:spacing w:line="240" w:lineRule="auto"/>
        <w:ind w:firstLine="289"/>
        <w:rPr>
          <w:rStyle w:val="Char4"/>
          <w:rtl/>
        </w:rPr>
      </w:pPr>
      <w:r w:rsidRPr="00C8155D">
        <w:rPr>
          <w:rStyle w:val="Char4"/>
          <w:rtl/>
        </w:rPr>
        <w:t>5- قسم دیگر أخبار فراوانی است که مبهم‌گویی کرده‌اند و نتیج</w:t>
      </w:r>
      <w:r w:rsidR="00C8155D">
        <w:rPr>
          <w:rStyle w:val="Char4"/>
          <w:rtl/>
        </w:rPr>
        <w:t>ه</w:t>
      </w:r>
      <w:r w:rsidRPr="00C8155D">
        <w:rPr>
          <w:rStyle w:val="Char4"/>
          <w:rtl/>
        </w:rPr>
        <w:t xml:space="preserve"> مفیدی برای ما ندارند مانند اینکه در بسیاری از آنها می‌گویند بین بنی‌فلان و بنی‌فلان(؟!) حرب است! یا زمان انقضای مُلک بنی‌فلان(؟!) و هکذا....، صرف نظر از اینکه رُوات آنها بی‌اعتبار‌اند، اینگونه مبهم‌گویی را هر کسی می‌تواند ببافد ولی این کار شایست</w:t>
      </w:r>
      <w:r w:rsidR="00C8155D">
        <w:rPr>
          <w:rStyle w:val="Char4"/>
          <w:rtl/>
        </w:rPr>
        <w:t>ه</w:t>
      </w:r>
      <w:r w:rsidRPr="00C8155D">
        <w:rPr>
          <w:rStyle w:val="Char4"/>
          <w:rtl/>
        </w:rPr>
        <w:t xml:space="preserve"> هادی أمّت نیست.</w:t>
      </w:r>
    </w:p>
    <w:p w:rsidR="00426516" w:rsidRPr="00C8155D" w:rsidRDefault="00426516" w:rsidP="0031454B">
      <w:pPr>
        <w:pStyle w:val="StyleComplexBLotus12ptJustifiedFirstline05cm"/>
        <w:spacing w:line="240" w:lineRule="auto"/>
        <w:ind w:firstLine="289"/>
        <w:rPr>
          <w:rStyle w:val="Char4"/>
          <w:rtl/>
        </w:rPr>
      </w:pPr>
      <w:r w:rsidRPr="00C8155D">
        <w:rPr>
          <w:rStyle w:val="Char4"/>
          <w:rtl/>
        </w:rPr>
        <w:t>بسیاری از این اخبار امر مجهولی را به مجهول دیگری موکول کرده است مانند اینکه می‌گوید نشان</w:t>
      </w:r>
      <w:r w:rsidR="00C8155D">
        <w:rPr>
          <w:rStyle w:val="Char4"/>
          <w:rtl/>
        </w:rPr>
        <w:t>ه</w:t>
      </w:r>
      <w:r w:rsidRPr="00C8155D">
        <w:rPr>
          <w:rStyle w:val="Char4"/>
          <w:rtl/>
        </w:rPr>
        <w:t xml:space="preserve"> قیام مهدی، قیام سفیانی یا قیام یمانی یا قیام حسنی یا خروج دجّال و یا ص</w:t>
      </w:r>
      <w:r w:rsidR="00C8155D">
        <w:rPr>
          <w:rStyle w:val="Char4"/>
          <w:rtl/>
        </w:rPr>
        <w:t>ی</w:t>
      </w:r>
      <w:r w:rsidRPr="00C8155D">
        <w:rPr>
          <w:rStyle w:val="Char4"/>
          <w:rtl/>
        </w:rPr>
        <w:t>ح</w:t>
      </w:r>
      <w:r w:rsidR="00C8155D">
        <w:rPr>
          <w:rStyle w:val="Char4"/>
          <w:rtl/>
        </w:rPr>
        <w:t>ه</w:t>
      </w:r>
      <w:r w:rsidRPr="00C8155D">
        <w:rPr>
          <w:rStyle w:val="Char4"/>
          <w:rtl/>
        </w:rPr>
        <w:t xml:space="preserve"> آسمانی و یا فرورفتن در فلان زمین می‌باشد و بسیار عجیب است که کسی نپرسیده اصلاً یمانی کیست و چه کاره است یا حسنی کیست؟ و اگر کسی پرسیده جواب واضحی به او نداده‌اند!! (مانند حدیث 38) معلوم است که این اخبار مبهم فقط می‌خواسته‌اند مردم زمان خود را امیدوار و آماده نگاه دارند و به هیچ وجه قصد هدایت أمّت درمیان نبوده است.</w:t>
      </w:r>
    </w:p>
    <w:p w:rsidR="00426516" w:rsidRPr="0031454B" w:rsidRDefault="00426516" w:rsidP="00EF47AE">
      <w:pPr>
        <w:pStyle w:val="StyleComplexBLotus12ptJustifiedFirstline05cm"/>
        <w:spacing w:line="240" w:lineRule="auto"/>
        <w:ind w:firstLine="288"/>
        <w:rPr>
          <w:rStyle w:val="Char4"/>
          <w:spacing w:val="-2"/>
          <w:rtl/>
        </w:rPr>
      </w:pPr>
      <w:r w:rsidRPr="0031454B">
        <w:rPr>
          <w:rStyle w:val="Char4"/>
          <w:spacing w:val="-2"/>
          <w:rtl/>
        </w:rPr>
        <w:t>6- أخباری که بر ضدّ أخبار «</w:t>
      </w:r>
      <w:r w:rsidRPr="0031454B">
        <w:rPr>
          <w:rStyle w:val="Char1"/>
          <w:spacing w:val="-2"/>
          <w:rtl/>
        </w:rPr>
        <w:t>کَذَبَ الوَقّاتون</w:t>
      </w:r>
      <w:r w:rsidRPr="0031454B">
        <w:rPr>
          <w:rStyle w:val="Char4"/>
          <w:spacing w:val="-2"/>
          <w:rtl/>
        </w:rPr>
        <w:t xml:space="preserve">»، وقت قیام را معیّن کرده‌اند!! ولی معلوم شده خبر درست نبوده و قائم ظهور نکرده است!! مانند خبر «علیّ بن مهزیار» (حدیث 30) که می‌گوید قائم پانزده روز پس از قتل جناب زکیّه ظهور می‌کند </w:t>
      </w:r>
      <w:r w:rsidRPr="0031454B">
        <w:rPr>
          <w:rFonts w:ascii="Times New Roman" w:hAnsi="Times New Roman" w:cs="Traditional Arabic" w:hint="cs"/>
          <w:spacing w:val="-2"/>
          <w:sz w:val="28"/>
          <w:szCs w:val="28"/>
          <w:rtl/>
          <w:lang w:bidi="fa-IR"/>
        </w:rPr>
        <w:t>«</w:t>
      </w:r>
      <w:r w:rsidRPr="0031454B">
        <w:rPr>
          <w:rStyle w:val="Char1"/>
          <w:spacing w:val="-2"/>
          <w:rtl/>
        </w:rPr>
        <w:t>لَيسَ بَينَ قيامِ قائم آل محمّد وَبينَ قَتلِ النَّفسِ الزَّكيّة إلا خَمسَة عَشَرَ لَيلَةً</w:t>
      </w:r>
      <w:r w:rsidRPr="0031454B">
        <w:rPr>
          <w:rFonts w:ascii="Times New Roman" w:hAnsi="Times New Roman" w:cs="Traditional Arabic" w:hint="cs"/>
          <w:spacing w:val="-2"/>
          <w:sz w:val="30"/>
          <w:szCs w:val="30"/>
          <w:rtl/>
          <w:lang w:bidi="fa-IR"/>
        </w:rPr>
        <w:t>»</w:t>
      </w:r>
      <w:r w:rsidRPr="0031454B">
        <w:rPr>
          <w:rFonts w:ascii="Times New Roman" w:hAnsi="Times New Roman" w:cs="B Lotus"/>
          <w:spacing w:val="-2"/>
          <w:sz w:val="30"/>
          <w:szCs w:val="30"/>
          <w:rtl/>
          <w:lang w:bidi="fa-IR"/>
        </w:rPr>
        <w:t xml:space="preserve"> </w:t>
      </w:r>
      <w:r w:rsidRPr="0031454B">
        <w:rPr>
          <w:rStyle w:val="Char4"/>
          <w:spacing w:val="-2"/>
          <w:rtl/>
        </w:rPr>
        <w:t>أمّا هزار سال گذشته و قائم قیام نکرده است!! در اینگونه اخبار باگفتن «إن شاء الله» و «ما شاء الله» راه فرار را باز گذاشته‌اند!! مثلاً در خبر هشتم می‌گوید اوّلین علامات فرج سال 195 هجری است و در سال 196 عرب عنان (مشقّت) را از گردن برمی‌دارد و سال 197 سال نابودی است(؟!) و سال 198 سال جلای وطن است و إن شاء الله سال 199 خداوند بلا را برمی‌دارد و در سال 200 خدا هرچه بخواهد می‌کند! می‌گوییم خدا در هم</w:t>
      </w:r>
      <w:r w:rsidR="00C8155D" w:rsidRPr="0031454B">
        <w:rPr>
          <w:rStyle w:val="Char4"/>
          <w:spacing w:val="-2"/>
          <w:rtl/>
        </w:rPr>
        <w:t>ه</w:t>
      </w:r>
      <w:r w:rsidRPr="0031454B">
        <w:rPr>
          <w:rStyle w:val="Char4"/>
          <w:spacing w:val="-2"/>
          <w:rtl/>
        </w:rPr>
        <w:t xml:space="preserve"> سالها هرچه بخواهد می‌کند. در عین حال در همین خبر امام از جواب واضح و صریح به بعضی از سؤالات طفره رفته و گفته صلاح نیست به شما بگویم!! معلوم می‌شود این اخبار جعلی است و چه بسا خدا خواسته کسانی را که مدّعی علم غیب برای أئمّه بوده‌اند، رسوا سازد. و یا در خبر 112 می‌گوید مهدی با عمامه و اسب رسول خدا</w:t>
      </w:r>
      <w:r w:rsidR="00E87903" w:rsidRPr="0031454B">
        <w:rPr>
          <w:rStyle w:val="Char4"/>
          <w:rFonts w:hint="cs"/>
          <w:spacing w:val="-2"/>
          <w:rtl/>
        </w:rPr>
        <w:t xml:space="preserve"> </w:t>
      </w:r>
      <w:r w:rsidRPr="0031454B">
        <w:rPr>
          <w:rFonts w:ascii="Times New Roman" w:hAnsi="Times New Roman" w:cs="CTraditional Arabic"/>
          <w:spacing w:val="-2"/>
          <w:sz w:val="28"/>
          <w:szCs w:val="28"/>
          <w:rtl/>
          <w:lang w:bidi="fa-IR"/>
        </w:rPr>
        <w:t>ص</w:t>
      </w:r>
      <w:r w:rsidRPr="0031454B">
        <w:rPr>
          <w:rStyle w:val="Char4"/>
          <w:spacing w:val="-2"/>
          <w:rtl/>
        </w:rPr>
        <w:t xml:space="preserve"> ظهور می‌کند!! درحالی</w:t>
      </w:r>
      <w:r w:rsidRPr="0031454B">
        <w:rPr>
          <w:rStyle w:val="Char4"/>
          <w:spacing w:val="-2"/>
          <w:rtl/>
        </w:rPr>
        <w:softHyphen/>
        <w:t>که قرنهاست اسب رسول خدا</w:t>
      </w:r>
      <w:r w:rsidR="00E87903" w:rsidRPr="0031454B">
        <w:rPr>
          <w:rStyle w:val="Char4"/>
          <w:rFonts w:hint="cs"/>
          <w:spacing w:val="-2"/>
          <w:rtl/>
        </w:rPr>
        <w:t xml:space="preserve"> </w:t>
      </w:r>
      <w:r w:rsidRPr="0031454B">
        <w:rPr>
          <w:rFonts w:ascii="Times New Roman" w:hAnsi="Times New Roman" w:cs="CTraditional Arabic"/>
          <w:spacing w:val="-2"/>
          <w:sz w:val="28"/>
          <w:szCs w:val="28"/>
          <w:rtl/>
          <w:lang w:bidi="fa-IR"/>
        </w:rPr>
        <w:t>ص</w:t>
      </w:r>
      <w:r w:rsidRPr="0031454B">
        <w:rPr>
          <w:rStyle w:val="Char4"/>
          <w:spacing w:val="-2"/>
          <w:rtl/>
        </w:rPr>
        <w:t xml:space="preserve"> مرده است. شاید اینها به رجعتِ است نیز قائل‌اند!! پارچ</w:t>
      </w:r>
      <w:r w:rsidR="00C8155D" w:rsidRPr="0031454B">
        <w:rPr>
          <w:rStyle w:val="Char4"/>
          <w:spacing w:val="-2"/>
          <w:rtl/>
        </w:rPr>
        <w:t>ه</w:t>
      </w:r>
      <w:r w:rsidRPr="0031454B">
        <w:rPr>
          <w:rStyle w:val="Char4"/>
          <w:spacing w:val="-2"/>
          <w:rtl/>
        </w:rPr>
        <w:t xml:space="preserve"> عمامه نیز در طول هزار سال می‌پوسد و از بین می‌رود.</w:t>
      </w:r>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مخفی نماند که چون مجلسی مزدور شاهان منحرف صفویّه بوده لذا برخی از اخبار را با صفویّه تطبیق داده از جمل</w:t>
      </w:r>
      <w:r w:rsidR="00C8155D">
        <w:rPr>
          <w:rStyle w:val="Char4"/>
          <w:rtl/>
        </w:rPr>
        <w:t>ه</w:t>
      </w:r>
      <w:r w:rsidRPr="00C8155D">
        <w:rPr>
          <w:rStyle w:val="Char4"/>
          <w:rtl/>
        </w:rPr>
        <w:t xml:space="preserve"> خبر 104 و 116 را ؟! خبر 116 می‌گوید گویا قومی را می‌بینم که از مشرق خروج کرده‌اند (درحالی</w:t>
      </w:r>
      <w:r w:rsidRPr="00C8155D">
        <w:rPr>
          <w:rStyle w:val="Char4"/>
          <w:rtl/>
        </w:rPr>
        <w:softHyphen/>
        <w:t>که که صفویّه از شمال غرب ایران، به داخل کشور نفوذ کردند) و حقّ را طالب هستند به آنان حقّ داده نمی‌شود تا قیام کنند و حقّ را بگیرند و حقّ را ندهند مگر به صاحب شما!! مجلسی پس از نقل این خبر می‌گوید ممکن است این خبر اشاره به دولت صفویّه باشد که خدا آن را محکم فرموده و به دولت قائم متّصل فرماید(؟!) و صفویّه را عَلی رَغمِ آنهمه فساد و شرابخوری و لواط و جنایات فجیع و کشتار علما یا فراری دادن آنها طالب حقّ پنداشته و دعا کرده تا زمان ظهور مهدی باقی بمانند!! خوانند</w:t>
      </w:r>
      <w:r w:rsidR="00C8155D">
        <w:rPr>
          <w:rStyle w:val="Char4"/>
          <w:rtl/>
        </w:rPr>
        <w:t>ه</w:t>
      </w:r>
      <w:r w:rsidRPr="00C8155D">
        <w:rPr>
          <w:rStyle w:val="Char4"/>
          <w:rtl/>
        </w:rPr>
        <w:t xml:space="preserve"> محترم آیا ممکن است حضرت باقر</w:t>
      </w:r>
      <w:r w:rsidR="00E87903">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منحرفینِ «أهل حقّ» را طالب حق قلمداد کند؟!.</w:t>
      </w:r>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اصولاً به اینگونه أخبار دربار</w:t>
      </w:r>
      <w:r w:rsidR="00C8155D">
        <w:rPr>
          <w:rStyle w:val="Char4"/>
          <w:rtl/>
        </w:rPr>
        <w:t>ه</w:t>
      </w:r>
      <w:r w:rsidRPr="00C8155D">
        <w:rPr>
          <w:rStyle w:val="Char4"/>
          <w:rtl/>
        </w:rPr>
        <w:t xml:space="preserve"> آینده که مدرک متقن شرعی ندارند نمی‌توان اعتماد کرد و مانند خبر کسی است که بگوید روزی خواهد آمد که تمام زمین صاف و آسفالت شود و به تمام خانه‌‌ها لول</w:t>
      </w:r>
      <w:r w:rsidR="00C8155D">
        <w:rPr>
          <w:rStyle w:val="Char4"/>
          <w:rtl/>
        </w:rPr>
        <w:t>ه</w:t>
      </w:r>
      <w:r w:rsidRPr="00C8155D">
        <w:rPr>
          <w:rStyle w:val="Char4"/>
          <w:rtl/>
        </w:rPr>
        <w:t xml:space="preserve"> ‌گاز کشیده شود و زیر زمین قطارهای زیادی در رفت و آمد خواهند بود و این مسائل حتمی است</w:t>
      </w:r>
      <w:r w:rsidRPr="00426516">
        <w:rPr>
          <w:rFonts w:ascii="Times New Roman" w:hAnsi="Times New Roman" w:cs="B Lotus"/>
          <w:vertAlign w:val="superscript"/>
          <w:rtl/>
          <w:lang w:bidi="fa-IR"/>
        </w:rPr>
        <w:t>(</w:t>
      </w:r>
      <w:r w:rsidRPr="00426516">
        <w:rPr>
          <w:rStyle w:val="FootnoteReference"/>
          <w:rFonts w:ascii="Times New Roman" w:hAnsi="Times New Roman" w:cs="B Lotus"/>
          <w:rtl/>
          <w:lang w:bidi="fa-IR"/>
        </w:rPr>
        <w:footnoteReference w:id="239"/>
      </w:r>
      <w:r w:rsidRPr="00426516">
        <w:rPr>
          <w:rFonts w:ascii="Times New Roman" w:hAnsi="Times New Roman" w:cs="B Lotus"/>
          <w:vertAlign w:val="superscript"/>
          <w:rtl/>
          <w:lang w:bidi="fa-IR"/>
        </w:rPr>
        <w:t>)</w:t>
      </w:r>
      <w:r w:rsidRPr="00C8155D">
        <w:rPr>
          <w:rStyle w:val="Char4"/>
          <w:rtl/>
        </w:rPr>
        <w:t>. شما چه دلیلی بر کذب این خبر دارید و چه فرقی است بین إخبار این روایات با خبر فلان طبیب یا دانشمند؟ باید گفت هیچ کدام مدرکی از کتاب آسمانی ندارند و ممکن است برخی واقع شود و برخی واقع نشود أمّا نمی‌توان به لحاظ شرعی به آن مقیّد بود. (فتأمّل)</w:t>
      </w:r>
    </w:p>
    <w:p w:rsidR="00426516" w:rsidRPr="00C8155D" w:rsidRDefault="00426516" w:rsidP="00EF47AE">
      <w:pPr>
        <w:pStyle w:val="StyleComplexBLotus12ptJustifiedFirstline05cm"/>
        <w:widowControl w:val="0"/>
        <w:spacing w:line="250" w:lineRule="auto"/>
        <w:ind w:firstLine="289"/>
        <w:rPr>
          <w:rStyle w:val="Char4"/>
          <w:rtl/>
        </w:rPr>
      </w:pPr>
      <w:r w:rsidRPr="00C8155D">
        <w:rPr>
          <w:rStyle w:val="Char4"/>
          <w:rtl/>
        </w:rPr>
        <w:t>سخن آخر اینکه بسیاری از روایات این باب به قدری مفتضح‌اند که نیاز به بررسی ندارند متن آنها به وضوح دلالت بر بُطلانشان دارد و در زمان ما نیز خطبای ما آنها را برای جوانان تحصیل کرده بیان نمی‌کنند! نکت</w:t>
      </w:r>
      <w:r w:rsidR="00C8155D">
        <w:rPr>
          <w:rStyle w:val="Char4"/>
          <w:rtl/>
        </w:rPr>
        <w:t>ه</w:t>
      </w:r>
      <w:r w:rsidRPr="00C8155D">
        <w:rPr>
          <w:rStyle w:val="Char4"/>
          <w:rtl/>
        </w:rPr>
        <w:t xml:space="preserve"> دیگر آنکه «مُعَلَّی بن خُنَیس» که بسیاری از روایات مربوط به نوروز از جعلیّات اوست گقته قائم در نوروز قیام می‌کند! (حدیث 171 این باب و حدیث 84 باب به بعدی). در این باب أخباری هست که به آیاتی از قرآن استشهاد کرده‌اند که نابجاست و معلوم می‌شود که رُواتِ بی‌سواد حدیث را جعل کرده و به امام نسبت داده‌اند. از جمل</w:t>
      </w:r>
      <w:r w:rsidR="00C8155D">
        <w:rPr>
          <w:rStyle w:val="Char4"/>
          <w:rtl/>
        </w:rPr>
        <w:t>ه</w:t>
      </w:r>
      <w:r w:rsidRPr="00C8155D">
        <w:rPr>
          <w:rStyle w:val="Char4"/>
          <w:rtl/>
        </w:rPr>
        <w:t xml:space="preserve"> آی</w:t>
      </w:r>
      <w:r w:rsidR="00C8155D">
        <w:rPr>
          <w:rStyle w:val="Char4"/>
          <w:rtl/>
        </w:rPr>
        <w:t>ه</w:t>
      </w:r>
      <w:r w:rsidRPr="00C8155D">
        <w:rPr>
          <w:rStyle w:val="Char4"/>
          <w:rtl/>
        </w:rPr>
        <w:t xml:space="preserve"> 86 سور</w:t>
      </w:r>
      <w:r w:rsidR="00C8155D">
        <w:rPr>
          <w:rStyle w:val="Char4"/>
          <w:rtl/>
        </w:rPr>
        <w:t>ه</w:t>
      </w:r>
      <w:r w:rsidRPr="00C8155D">
        <w:rPr>
          <w:rStyle w:val="Char4"/>
          <w:rtl/>
        </w:rPr>
        <w:t xml:space="preserve"> هود که بارها دربار</w:t>
      </w:r>
      <w:r w:rsidR="00C8155D">
        <w:rPr>
          <w:rStyle w:val="Char4"/>
          <w:rtl/>
        </w:rPr>
        <w:t>ه</w:t>
      </w:r>
      <w:r w:rsidRPr="00C8155D">
        <w:rPr>
          <w:rStyle w:val="Char4"/>
          <w:rtl/>
        </w:rPr>
        <w:t xml:space="preserve"> آن توضیح داده‌ایم. برخی از این أخبار (مانند خبر 96) که می‌گویند مهدی کتاب جدید(؟!) می‌آورد دلالت بر تحریف قرآن دارد ویا می‌گویند حتّی یک غیرمسلمان باقی نمی‌گذارد</w:t>
      </w:r>
      <w:r w:rsidRPr="00426516">
        <w:rPr>
          <w:rFonts w:ascii="Times New Roman" w:hAnsi="Times New Roman" w:cs="Traditional Arabic"/>
          <w:b/>
          <w:bCs/>
          <w:sz w:val="28"/>
          <w:szCs w:val="28"/>
          <w:rtl/>
          <w:lang w:bidi="fa-IR"/>
        </w:rPr>
        <w:t xml:space="preserve"> </w:t>
      </w:r>
      <w:r w:rsidRPr="00C8155D">
        <w:rPr>
          <w:rStyle w:val="Char4"/>
          <w:rtl/>
        </w:rPr>
        <w:t xml:space="preserve">(ولا </w:t>
      </w:r>
      <w:r w:rsidR="00C8155D">
        <w:rPr>
          <w:rStyle w:val="Char4"/>
          <w:rtl/>
        </w:rPr>
        <w:t>ی</w:t>
      </w:r>
      <w:r w:rsidRPr="00C8155D">
        <w:rPr>
          <w:rStyle w:val="Char4"/>
          <w:rtl/>
        </w:rPr>
        <w:t>ستَبقى أحَداً)،</w:t>
      </w:r>
      <w:r w:rsidRPr="00426516">
        <w:rPr>
          <w:rFonts w:ascii="Times New Roman" w:hAnsi="Times New Roman" w:cs="Traditional Arabic"/>
          <w:b/>
          <w:bCs/>
          <w:sz w:val="28"/>
          <w:szCs w:val="28"/>
          <w:rtl/>
          <w:lang w:bidi="fa-IR"/>
        </w:rPr>
        <w:t xml:space="preserve"> </w:t>
      </w:r>
      <w:r w:rsidRPr="00C8155D">
        <w:rPr>
          <w:rStyle w:val="Char4"/>
          <w:rtl/>
        </w:rPr>
        <w:t>چنانکه مکرّر گفته‌ایم مخالف قرآن است و همین برای اثباب بُطلان روایت کافی است. صرف نظر از اینکه رُوات آن از قبیل «ابن البطائنی» نیز بی‌اعتبار‌اند. خبر90 نیز از «عُمَر بن سعد» فرماند</w:t>
      </w:r>
      <w:r w:rsidR="00C8155D">
        <w:rPr>
          <w:rStyle w:val="Char4"/>
          <w:rtl/>
        </w:rPr>
        <w:t>ه</w:t>
      </w:r>
      <w:r w:rsidRPr="00C8155D">
        <w:rPr>
          <w:rStyle w:val="Char4"/>
          <w:rtl/>
        </w:rPr>
        <w:t xml:space="preserve"> سپاه قائلینِ امام حسین</w:t>
      </w:r>
      <w:r w:rsidR="00E87903">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است که آن حضرت را امامِ منصوبِ مِن عِندِ الله نمی‌دانست تا چه رسد به فرزند نهم او؟!!.</w:t>
      </w:r>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چنانکه گفتیم در برخی از روایات این باب به آیاتی از قرآن استشهاد شده که کاملاً نامربوط است</w:t>
      </w:r>
      <w:r w:rsidRPr="00426516">
        <w:rPr>
          <w:rFonts w:ascii="Times New Roman" w:hAnsi="Times New Roman" w:cs="B Lotus"/>
          <w:vertAlign w:val="superscript"/>
          <w:rtl/>
          <w:lang w:bidi="fa-IR"/>
        </w:rPr>
        <w:t>(</w:t>
      </w:r>
      <w:r w:rsidRPr="00426516">
        <w:rPr>
          <w:rStyle w:val="FootnoteReference"/>
          <w:rFonts w:ascii="Times New Roman" w:hAnsi="Times New Roman" w:cs="B Lotus"/>
          <w:rtl/>
          <w:lang w:bidi="fa-IR"/>
        </w:rPr>
        <w:footnoteReference w:id="240"/>
      </w:r>
      <w:r w:rsidRPr="00426516">
        <w:rPr>
          <w:rFonts w:ascii="Times New Roman" w:hAnsi="Times New Roman" w:cs="B Lotus"/>
          <w:vertAlign w:val="superscript"/>
          <w:rtl/>
          <w:lang w:bidi="fa-IR"/>
        </w:rPr>
        <w:t>)</w:t>
      </w:r>
      <w:r w:rsidRPr="00C8155D">
        <w:rPr>
          <w:rStyle w:val="Char4"/>
          <w:rtl/>
        </w:rPr>
        <w:t xml:space="preserve"> و ذیلاً برخی از آیات را به نظر خوانندگان می‌رسانیم:</w:t>
      </w:r>
    </w:p>
    <w:p w:rsidR="00426516" w:rsidRPr="006B415A" w:rsidRDefault="00426516" w:rsidP="00EF47AE">
      <w:pPr>
        <w:pStyle w:val="StyleComplexBLotus12ptJustifiedFirstline05cm"/>
        <w:spacing w:line="240" w:lineRule="auto"/>
        <w:ind w:firstLine="288"/>
        <w:rPr>
          <w:rStyle w:val="Char7"/>
          <w:rtl/>
        </w:rPr>
      </w:pPr>
      <w:r w:rsidRPr="00C8155D">
        <w:rPr>
          <w:rStyle w:val="Char4"/>
          <w:rtl/>
        </w:rPr>
        <w:t xml:space="preserve">×1- </w:t>
      </w:r>
      <w:r w:rsidRPr="00426516">
        <w:rPr>
          <w:rFonts w:ascii="Times New Roman" w:hAnsi="Times New Roman" w:cs="Traditional Arabic"/>
          <w:sz w:val="28"/>
          <w:szCs w:val="28"/>
          <w:rtl/>
          <w:lang w:bidi="fa-IR"/>
        </w:rPr>
        <w:t>﴿</w:t>
      </w:r>
      <w:r w:rsidRPr="00426516">
        <w:rPr>
          <w:rStyle w:val="Chard"/>
          <w:rFonts w:hint="eastAsia"/>
          <w:rtl/>
        </w:rPr>
        <w:t>وَقَالُواْ</w:t>
      </w:r>
      <w:r w:rsidRPr="00426516">
        <w:rPr>
          <w:rStyle w:val="Chard"/>
          <w:rtl/>
        </w:rPr>
        <w:t xml:space="preserve"> </w:t>
      </w:r>
      <w:r w:rsidRPr="00426516">
        <w:rPr>
          <w:rStyle w:val="Chard"/>
          <w:rFonts w:hint="eastAsia"/>
          <w:rtl/>
        </w:rPr>
        <w:t>لَو</w:t>
      </w:r>
      <w:r w:rsidRPr="00426516">
        <w:rPr>
          <w:rStyle w:val="Chard"/>
          <w:rFonts w:hint="cs"/>
          <w:rtl/>
        </w:rPr>
        <w:t>ۡ</w:t>
      </w:r>
      <w:r w:rsidRPr="00426516">
        <w:rPr>
          <w:rStyle w:val="Chard"/>
          <w:rFonts w:hint="eastAsia"/>
          <w:rtl/>
        </w:rPr>
        <w:t>لَا</w:t>
      </w:r>
      <w:r w:rsidRPr="00426516">
        <w:rPr>
          <w:rStyle w:val="Chard"/>
          <w:rtl/>
        </w:rPr>
        <w:t xml:space="preserve"> </w:t>
      </w:r>
      <w:r w:rsidRPr="00426516">
        <w:rPr>
          <w:rStyle w:val="Chard"/>
          <w:rFonts w:hint="eastAsia"/>
          <w:rtl/>
        </w:rPr>
        <w:t>نُزِّلَ</w:t>
      </w:r>
      <w:r w:rsidRPr="00426516">
        <w:rPr>
          <w:rStyle w:val="Chard"/>
          <w:rtl/>
        </w:rPr>
        <w:t xml:space="preserve"> </w:t>
      </w:r>
      <w:r w:rsidRPr="00426516">
        <w:rPr>
          <w:rStyle w:val="Chard"/>
          <w:rFonts w:hint="eastAsia"/>
          <w:rtl/>
        </w:rPr>
        <w:t>عَلَي</w:t>
      </w:r>
      <w:r w:rsidRPr="00426516">
        <w:rPr>
          <w:rStyle w:val="Chard"/>
          <w:rFonts w:hint="cs"/>
          <w:rtl/>
        </w:rPr>
        <w:t>ۡ</w:t>
      </w:r>
      <w:r w:rsidRPr="00426516">
        <w:rPr>
          <w:rStyle w:val="Chard"/>
          <w:rFonts w:hint="eastAsia"/>
          <w:rtl/>
        </w:rPr>
        <w:t>هِ</w:t>
      </w:r>
      <w:r w:rsidRPr="00426516">
        <w:rPr>
          <w:rStyle w:val="Chard"/>
          <w:rtl/>
        </w:rPr>
        <w:t xml:space="preserve"> </w:t>
      </w:r>
      <w:r w:rsidRPr="00426516">
        <w:rPr>
          <w:rStyle w:val="Chard"/>
          <w:rFonts w:hint="eastAsia"/>
          <w:rtl/>
        </w:rPr>
        <w:t>ءَايَة</w:t>
      </w:r>
      <w:r w:rsidRPr="00426516">
        <w:rPr>
          <w:rStyle w:val="Chard"/>
          <w:rFonts w:hint="cs"/>
          <w:rtl/>
        </w:rPr>
        <w:t>ٞ</w:t>
      </w:r>
      <w:r w:rsidRPr="00426516">
        <w:rPr>
          <w:rStyle w:val="Chard"/>
          <w:rtl/>
        </w:rPr>
        <w:t xml:space="preserve"> </w:t>
      </w:r>
      <w:r w:rsidRPr="00426516">
        <w:rPr>
          <w:rStyle w:val="Chard"/>
          <w:rFonts w:hint="eastAsia"/>
          <w:rtl/>
        </w:rPr>
        <w:t>مِّن</w:t>
      </w:r>
      <w:r w:rsidRPr="00426516">
        <w:rPr>
          <w:rStyle w:val="Chard"/>
          <w:rtl/>
        </w:rPr>
        <w:t xml:space="preserve"> </w:t>
      </w:r>
      <w:r w:rsidRPr="00426516">
        <w:rPr>
          <w:rStyle w:val="Chard"/>
          <w:rFonts w:hint="eastAsia"/>
          <w:rtl/>
        </w:rPr>
        <w:t>رَّبِّهِ</w:t>
      </w:r>
      <w:r w:rsidRPr="00426516">
        <w:rPr>
          <w:rStyle w:val="Chard"/>
          <w:rFonts w:hint="cs"/>
          <w:rtl/>
        </w:rPr>
        <w:t>ۦۚ</w:t>
      </w:r>
      <w:r w:rsidRPr="00426516">
        <w:rPr>
          <w:rStyle w:val="Chard"/>
          <w:rtl/>
        </w:rPr>
        <w:t xml:space="preserve"> </w:t>
      </w:r>
      <w:r w:rsidRPr="00426516">
        <w:rPr>
          <w:rStyle w:val="Chard"/>
          <w:rFonts w:hint="eastAsia"/>
          <w:rtl/>
        </w:rPr>
        <w:t>قُل</w:t>
      </w:r>
      <w:r w:rsidRPr="00426516">
        <w:rPr>
          <w:rStyle w:val="Chard"/>
          <w:rFonts w:hint="cs"/>
          <w:rtl/>
        </w:rPr>
        <w:t>ۡ</w:t>
      </w:r>
      <w:r w:rsidRPr="00426516">
        <w:rPr>
          <w:rStyle w:val="Chard"/>
          <w:rtl/>
        </w:rPr>
        <w:t xml:space="preserve"> </w:t>
      </w:r>
      <w:r w:rsidRPr="00426516">
        <w:rPr>
          <w:rStyle w:val="Chard"/>
          <w:rFonts w:hint="eastAsia"/>
          <w:rtl/>
        </w:rPr>
        <w:t>إِنَّ</w:t>
      </w:r>
      <w:r w:rsidRPr="00426516">
        <w:rPr>
          <w:rStyle w:val="Chard"/>
          <w:rtl/>
        </w:rPr>
        <w:t xml:space="preserve"> </w:t>
      </w:r>
      <w:r w:rsidRPr="00426516">
        <w:rPr>
          <w:rStyle w:val="Chard"/>
          <w:rFonts w:hint="cs"/>
          <w:rtl/>
        </w:rPr>
        <w:t>ٱ</w:t>
      </w:r>
      <w:r w:rsidRPr="00426516">
        <w:rPr>
          <w:rStyle w:val="Chard"/>
          <w:rFonts w:hint="eastAsia"/>
          <w:rtl/>
        </w:rPr>
        <w:t>للَّهَ</w:t>
      </w:r>
      <w:r w:rsidRPr="00426516">
        <w:rPr>
          <w:rStyle w:val="Chard"/>
          <w:rtl/>
        </w:rPr>
        <w:t xml:space="preserve"> </w:t>
      </w:r>
      <w:r w:rsidRPr="00426516">
        <w:rPr>
          <w:rStyle w:val="Chard"/>
          <w:rFonts w:hint="eastAsia"/>
          <w:rtl/>
        </w:rPr>
        <w:t>قَادِرٌ</w:t>
      </w:r>
      <w:r w:rsidRPr="00426516">
        <w:rPr>
          <w:rStyle w:val="Chard"/>
          <w:rtl/>
        </w:rPr>
        <w:t xml:space="preserve"> </w:t>
      </w:r>
      <w:r w:rsidRPr="00426516">
        <w:rPr>
          <w:rStyle w:val="Chard"/>
          <w:rFonts w:hint="eastAsia"/>
          <w:rtl/>
        </w:rPr>
        <w:t>عَلَى</w:t>
      </w:r>
      <w:r w:rsidRPr="00426516">
        <w:rPr>
          <w:rStyle w:val="Chard"/>
          <w:rFonts w:hint="cs"/>
          <w:rtl/>
        </w:rPr>
        <w:t>ٰٓ</w:t>
      </w:r>
      <w:r w:rsidRPr="00426516">
        <w:rPr>
          <w:rStyle w:val="Chard"/>
          <w:rtl/>
        </w:rPr>
        <w:t xml:space="preserve"> </w:t>
      </w:r>
      <w:r w:rsidRPr="00426516">
        <w:rPr>
          <w:rStyle w:val="Chard"/>
          <w:rFonts w:hint="eastAsia"/>
          <w:rtl/>
        </w:rPr>
        <w:t>أَن</w:t>
      </w:r>
      <w:r w:rsidRPr="00426516">
        <w:rPr>
          <w:rStyle w:val="Chard"/>
          <w:rtl/>
        </w:rPr>
        <w:t xml:space="preserve"> </w:t>
      </w:r>
      <w:r w:rsidRPr="00426516">
        <w:rPr>
          <w:rStyle w:val="Chard"/>
          <w:rFonts w:hint="eastAsia"/>
          <w:rtl/>
        </w:rPr>
        <w:t>يُنَزِّلَ</w:t>
      </w:r>
      <w:r w:rsidRPr="00426516">
        <w:rPr>
          <w:rStyle w:val="Chard"/>
          <w:rtl/>
        </w:rPr>
        <w:t xml:space="preserve"> </w:t>
      </w:r>
      <w:r w:rsidRPr="00426516">
        <w:rPr>
          <w:rStyle w:val="Chard"/>
          <w:rFonts w:hint="eastAsia"/>
          <w:rtl/>
        </w:rPr>
        <w:t>ءَايَة</w:t>
      </w:r>
      <w:r w:rsidRPr="00426516">
        <w:rPr>
          <w:rStyle w:val="Chard"/>
          <w:rFonts w:hint="cs"/>
          <w:rtl/>
        </w:rPr>
        <w:t>ٗ</w:t>
      </w:r>
      <w:r w:rsidRPr="00426516">
        <w:rPr>
          <w:rStyle w:val="Chard"/>
          <w:rtl/>
        </w:rPr>
        <w:t xml:space="preserve"> </w:t>
      </w:r>
      <w:r w:rsidRPr="00426516">
        <w:rPr>
          <w:rStyle w:val="Chard"/>
          <w:rFonts w:hint="eastAsia"/>
          <w:rtl/>
        </w:rPr>
        <w:t>وَلَ</w:t>
      </w:r>
      <w:r w:rsidRPr="00426516">
        <w:rPr>
          <w:rStyle w:val="Chard"/>
          <w:rFonts w:hint="cs"/>
          <w:rtl/>
        </w:rPr>
        <w:t>ٰ</w:t>
      </w:r>
      <w:r w:rsidRPr="00426516">
        <w:rPr>
          <w:rStyle w:val="Chard"/>
          <w:rFonts w:hint="eastAsia"/>
          <w:rtl/>
        </w:rPr>
        <w:t>كِنَّ</w:t>
      </w:r>
      <w:r w:rsidRPr="00426516">
        <w:rPr>
          <w:rStyle w:val="Chard"/>
          <w:rtl/>
        </w:rPr>
        <w:t xml:space="preserve"> </w:t>
      </w:r>
      <w:r w:rsidRPr="00426516">
        <w:rPr>
          <w:rStyle w:val="Chard"/>
          <w:rFonts w:hint="eastAsia"/>
          <w:rtl/>
        </w:rPr>
        <w:t>أَك</w:t>
      </w:r>
      <w:r w:rsidRPr="00426516">
        <w:rPr>
          <w:rStyle w:val="Chard"/>
          <w:rFonts w:hint="cs"/>
          <w:rtl/>
        </w:rPr>
        <w:t>ۡ</w:t>
      </w:r>
      <w:r w:rsidRPr="00426516">
        <w:rPr>
          <w:rStyle w:val="Chard"/>
          <w:rFonts w:hint="eastAsia"/>
          <w:rtl/>
        </w:rPr>
        <w:t>ثَرَهُم</w:t>
      </w:r>
      <w:r w:rsidRPr="00426516">
        <w:rPr>
          <w:rStyle w:val="Chard"/>
          <w:rFonts w:hint="cs"/>
          <w:rtl/>
        </w:rPr>
        <w:t>ۡ</w:t>
      </w:r>
      <w:r w:rsidRPr="00426516">
        <w:rPr>
          <w:rStyle w:val="Chard"/>
          <w:rtl/>
        </w:rPr>
        <w:t xml:space="preserve"> </w:t>
      </w:r>
      <w:r w:rsidRPr="00426516">
        <w:rPr>
          <w:rStyle w:val="Chard"/>
          <w:rFonts w:hint="eastAsia"/>
          <w:rtl/>
        </w:rPr>
        <w:t>لَا</w:t>
      </w:r>
      <w:r w:rsidRPr="00426516">
        <w:rPr>
          <w:rStyle w:val="Chard"/>
          <w:rtl/>
        </w:rPr>
        <w:t xml:space="preserve"> </w:t>
      </w:r>
      <w:r w:rsidRPr="00426516">
        <w:rPr>
          <w:rStyle w:val="Chard"/>
          <w:rFonts w:hint="eastAsia"/>
          <w:rtl/>
        </w:rPr>
        <w:t>يَع</w:t>
      </w:r>
      <w:r w:rsidRPr="00426516">
        <w:rPr>
          <w:rStyle w:val="Chard"/>
          <w:rFonts w:hint="cs"/>
          <w:rtl/>
        </w:rPr>
        <w:t>ۡ</w:t>
      </w:r>
      <w:r w:rsidRPr="00426516">
        <w:rPr>
          <w:rStyle w:val="Chard"/>
          <w:rFonts w:hint="eastAsia"/>
          <w:rtl/>
        </w:rPr>
        <w:t>لَمُونَ</w:t>
      </w:r>
      <w:r w:rsidRPr="00426516">
        <w:rPr>
          <w:rStyle w:val="Chard"/>
          <w:rtl/>
        </w:rPr>
        <w:t xml:space="preserve"> </w:t>
      </w:r>
      <w:r w:rsidRPr="00426516">
        <w:rPr>
          <w:rStyle w:val="Chard"/>
          <w:rFonts w:hint="cs"/>
          <w:rtl/>
        </w:rPr>
        <w:t>٣٧</w:t>
      </w:r>
      <w:r w:rsidRPr="00426516">
        <w:rPr>
          <w:rFonts w:ascii="Times New Roman" w:hAnsi="Times New Roman" w:cs="Traditional Arabic"/>
          <w:sz w:val="28"/>
          <w:szCs w:val="28"/>
          <w:rtl/>
          <w:lang w:bidi="fa-IR"/>
        </w:rPr>
        <w:t>﴾</w:t>
      </w:r>
      <w:r w:rsidRPr="00C8155D">
        <w:rPr>
          <w:rStyle w:val="Char4"/>
          <w:rFonts w:hint="cs"/>
          <w:rtl/>
        </w:rPr>
        <w:t xml:space="preserve"> </w:t>
      </w:r>
      <w:r w:rsidRPr="00426516">
        <w:rPr>
          <w:rStyle w:val="Char6"/>
          <w:rtl/>
        </w:rPr>
        <w:t>[الأنعام: 37].</w:t>
      </w:r>
      <w:r w:rsidRPr="00426516">
        <w:rPr>
          <w:rFonts w:ascii="Times New Roman" w:hAnsi="Times New Roman" w:cs="B Lotus"/>
          <w:sz w:val="26"/>
          <w:szCs w:val="26"/>
          <w:rtl/>
          <w:lang w:bidi="fa-IR"/>
        </w:rPr>
        <w:t xml:space="preserve"> </w:t>
      </w:r>
      <w:r w:rsidRPr="00426516">
        <w:rPr>
          <w:rFonts w:ascii="Times New Roman" w:hAnsi="Times New Roman" w:cs="Traditional Arabic"/>
          <w:sz w:val="26"/>
          <w:szCs w:val="26"/>
          <w:rtl/>
          <w:lang w:bidi="fa-IR"/>
        </w:rPr>
        <w:t>«</w:t>
      </w:r>
      <w:r w:rsidRPr="006B415A">
        <w:rPr>
          <w:rStyle w:val="Char7"/>
          <w:rtl/>
        </w:rPr>
        <w:t>و (مشرکین) گفتند چرا نشانه (و معجزه‌ای) از پروردگارش بر او نازل نمی‌شود؟ (ای پیامبر) بگو: بی‌گمان خداوند تواناست که نشانه‌ای فروفرستد ولی بیشترینشان (حکمت عدل نزول آیات دلخواهشان را) نمی‌دانند</w:t>
      </w:r>
      <w:r w:rsidRPr="00426516">
        <w:rPr>
          <w:rFonts w:ascii="Times New Roman" w:hAnsi="Times New Roman" w:cs="Traditional Arabic"/>
          <w:sz w:val="26"/>
          <w:szCs w:val="26"/>
          <w:rtl/>
          <w:lang w:bidi="fa-IR"/>
        </w:rPr>
        <w:t>»</w:t>
      </w:r>
      <w:r w:rsidRPr="006B415A">
        <w:rPr>
          <w:rStyle w:val="Char7"/>
          <w:rtl/>
        </w:rPr>
        <w:t xml:space="preserve">. </w:t>
      </w:r>
      <w:r w:rsidRPr="00C8155D">
        <w:rPr>
          <w:rStyle w:val="Char4"/>
          <w:rtl/>
        </w:rPr>
        <w:t xml:space="preserve">چون مشرکین مکّه درخواستهای بیجا و لجوجانه داشتند از قبیل نزول فرشته </w:t>
      </w:r>
      <w:r w:rsidRPr="00426516">
        <w:rPr>
          <w:rStyle w:val="Char6"/>
          <w:rtl/>
        </w:rPr>
        <w:t>[الأنعام: 8</w:t>
      </w:r>
      <w:r w:rsidRPr="00426516">
        <w:rPr>
          <w:rStyle w:val="Char6"/>
          <w:rFonts w:hint="cs"/>
          <w:rtl/>
        </w:rPr>
        <w:t>-</w:t>
      </w:r>
      <w:r w:rsidRPr="00426516">
        <w:rPr>
          <w:rStyle w:val="Char6"/>
          <w:rtl/>
        </w:rPr>
        <w:t xml:space="preserve">9] </w:t>
      </w:r>
      <w:r w:rsidRPr="00C8155D">
        <w:rPr>
          <w:rStyle w:val="Char4"/>
          <w:rtl/>
        </w:rPr>
        <w:t xml:space="preserve">صرف نظر از نزول قرآن که خود معجزه است خداوند فرموده: اوّلاً اگر فرشته نازل کنیم مجال و مهلتی برای ایمان آوردنِ اختیاری مشرکین باقی نمی‌ماند و مستحقّ عذاب می‌شوند. ثانیاً اگر فرشته را به صورت مرئی نازل کنیم او به صورت انسانی خواهد شد که در نتیجه کُفّار از بهانه‌جویی خود دست برنمی‌دارند (به تفسیر تبیان شیخ طوسی و «مفاتیح الغیب» فخررازی مراجعه شود) خصوصاً که این خواسته را نیز لجوجانه می‌گفتند و قصد ایمان آوری نداشتند و اصولاً آیات إلهی را استهزاء کرده و یا می‌گفتند معجزه نیست بلکه جادوست!! </w:t>
      </w:r>
      <w:r w:rsidRPr="00426516">
        <w:rPr>
          <w:rStyle w:val="Char6"/>
          <w:rtl/>
        </w:rPr>
        <w:t>[الصّافّات: 13تا15 و یس: 46، الأعراف: 132و 146 و الأنعام: 4 و 25 و...]</w:t>
      </w:r>
      <w:r w:rsidRPr="006B415A">
        <w:rPr>
          <w:rStyle w:val="Char7"/>
          <w:rtl/>
        </w:rPr>
        <w:t>.</w:t>
      </w:r>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علیّ بن ابراهیم أحمق دربار</w:t>
      </w:r>
      <w:r w:rsidR="00C8155D">
        <w:rPr>
          <w:rStyle w:val="Char4"/>
          <w:rtl/>
        </w:rPr>
        <w:t>ه</w:t>
      </w:r>
      <w:r w:rsidRPr="00C8155D">
        <w:rPr>
          <w:rStyle w:val="Char4"/>
          <w:rtl/>
        </w:rPr>
        <w:t xml:space="preserve"> چنین آی</w:t>
      </w:r>
      <w:r w:rsidR="00C8155D">
        <w:rPr>
          <w:rStyle w:val="Char4"/>
          <w:rtl/>
        </w:rPr>
        <w:t>ه</w:t>
      </w:r>
      <w:r w:rsidRPr="00C8155D">
        <w:rPr>
          <w:rStyle w:val="Char4"/>
          <w:rtl/>
        </w:rPr>
        <w:t xml:space="preserve"> واضحی، ازقول «أبی</w:t>
      </w:r>
      <w:r w:rsidRPr="00C8155D">
        <w:rPr>
          <w:rStyle w:val="Char4"/>
          <w:rtl/>
        </w:rPr>
        <w:softHyphen/>
        <w:t>الجارود» بی‌اعتبار (خبر4) می‌گوید منظور از «آیت» دابّ</w:t>
      </w:r>
      <w:r w:rsidR="00C8155D">
        <w:rPr>
          <w:rStyle w:val="Char4"/>
          <w:rtl/>
        </w:rPr>
        <w:t>ه</w:t>
      </w:r>
      <w:r w:rsidRPr="00C8155D">
        <w:rPr>
          <w:rStyle w:val="Char4"/>
          <w:rtl/>
        </w:rPr>
        <w:t xml:space="preserve"> الأرض و دجّال و نزول مجدّد عیسی و طلوع خورشید از مغرب است!! با توجّه به اینکه سور</w:t>
      </w:r>
      <w:r w:rsidRPr="00C8155D">
        <w:rPr>
          <w:rStyle w:val="Char4"/>
          <w:rFonts w:hint="cs"/>
          <w:rtl/>
        </w:rPr>
        <w:t>ه</w:t>
      </w:r>
      <w:r w:rsidRPr="00C8155D">
        <w:rPr>
          <w:rStyle w:val="Char4"/>
          <w:rtl/>
        </w:rPr>
        <w:t xml:space="preserve"> أنعام مکّی است آیا معقول است که مشرکین مکّه به پیامبر بگویند چرا معجزه‌ای بر تو نازل نمی‌شود و آن</w:t>
      </w:r>
      <w:r w:rsidRPr="00C8155D">
        <w:rPr>
          <w:rStyle w:val="Char4"/>
          <w:rtl/>
        </w:rPr>
        <w:softHyphen/>
        <w:t>حضرت جواب دهد صبر کنید تا دجّال بیاید و خورشید از مغرب طلوع کند؟!.</w:t>
      </w:r>
    </w:p>
    <w:p w:rsidR="00426516" w:rsidRPr="00C8155D" w:rsidRDefault="00426516" w:rsidP="00EF47AE">
      <w:pPr>
        <w:pStyle w:val="StyleComplexBLotus12ptJustifiedFirstline05cm"/>
        <w:spacing w:line="240" w:lineRule="auto"/>
        <w:ind w:firstLine="288"/>
        <w:rPr>
          <w:rStyle w:val="Char4"/>
          <w:rtl/>
        </w:rPr>
      </w:pPr>
      <w:r w:rsidRPr="00C8155D">
        <w:rPr>
          <w:rStyle w:val="Char4"/>
          <w:rtl/>
        </w:rPr>
        <w:t xml:space="preserve">×2- </w:t>
      </w:r>
      <w:r w:rsidRPr="00426516">
        <w:rPr>
          <w:rFonts w:ascii="Times New Roman" w:hAnsi="Times New Roman" w:cs="Traditional Arabic"/>
          <w:sz w:val="28"/>
          <w:szCs w:val="28"/>
          <w:rtl/>
          <w:lang w:bidi="fa-IR"/>
        </w:rPr>
        <w:t>﴿</w:t>
      </w:r>
      <w:r w:rsidRPr="00426516">
        <w:rPr>
          <w:rStyle w:val="Chard"/>
          <w:rFonts w:hint="eastAsia"/>
          <w:rtl/>
        </w:rPr>
        <w:t>إِنَّمَا</w:t>
      </w:r>
      <w:r w:rsidRPr="00426516">
        <w:rPr>
          <w:rStyle w:val="Chard"/>
          <w:rtl/>
        </w:rPr>
        <w:t xml:space="preserve"> </w:t>
      </w:r>
      <w:r w:rsidRPr="00426516">
        <w:rPr>
          <w:rStyle w:val="Chard"/>
          <w:rFonts w:hint="eastAsia"/>
          <w:rtl/>
        </w:rPr>
        <w:t>مَثَلُ</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حَيَو</w:t>
      </w:r>
      <w:r w:rsidRPr="00426516">
        <w:rPr>
          <w:rStyle w:val="Chard"/>
          <w:rFonts w:hint="cs"/>
          <w:rtl/>
        </w:rPr>
        <w:t>ٰ</w:t>
      </w:r>
      <w:r w:rsidRPr="00426516">
        <w:rPr>
          <w:rStyle w:val="Chard"/>
          <w:rFonts w:hint="eastAsia"/>
          <w:rtl/>
        </w:rPr>
        <w:t>ةِ</w:t>
      </w:r>
      <w:r w:rsidRPr="00426516">
        <w:rPr>
          <w:rStyle w:val="Chard"/>
          <w:rtl/>
        </w:rPr>
        <w:t xml:space="preserve"> </w:t>
      </w:r>
      <w:r w:rsidRPr="00426516">
        <w:rPr>
          <w:rStyle w:val="Chard"/>
          <w:rFonts w:hint="cs"/>
          <w:rtl/>
        </w:rPr>
        <w:t>ٱ</w:t>
      </w:r>
      <w:r w:rsidRPr="00426516">
        <w:rPr>
          <w:rStyle w:val="Chard"/>
          <w:rFonts w:hint="eastAsia"/>
          <w:rtl/>
        </w:rPr>
        <w:t>لدُّن</w:t>
      </w:r>
      <w:r w:rsidRPr="00426516">
        <w:rPr>
          <w:rStyle w:val="Chard"/>
          <w:rFonts w:hint="cs"/>
          <w:rtl/>
        </w:rPr>
        <w:t>ۡ</w:t>
      </w:r>
      <w:r w:rsidRPr="00426516">
        <w:rPr>
          <w:rStyle w:val="Chard"/>
          <w:rFonts w:hint="eastAsia"/>
          <w:rtl/>
        </w:rPr>
        <w:t>يَا</w:t>
      </w:r>
      <w:r w:rsidRPr="00426516">
        <w:rPr>
          <w:rStyle w:val="Chard"/>
          <w:rtl/>
        </w:rPr>
        <w:t xml:space="preserve"> </w:t>
      </w:r>
      <w:r w:rsidRPr="00426516">
        <w:rPr>
          <w:rStyle w:val="Chard"/>
          <w:rFonts w:hint="eastAsia"/>
          <w:rtl/>
        </w:rPr>
        <w:t>كَمَا</w:t>
      </w:r>
      <w:r w:rsidRPr="00426516">
        <w:rPr>
          <w:rStyle w:val="Chard"/>
          <w:rFonts w:hint="cs"/>
          <w:rtl/>
        </w:rPr>
        <w:t>ٓ</w:t>
      </w:r>
      <w:r w:rsidRPr="00426516">
        <w:rPr>
          <w:rStyle w:val="Chard"/>
          <w:rFonts w:hint="eastAsia"/>
          <w:rtl/>
        </w:rPr>
        <w:t>ءٍ</w:t>
      </w:r>
      <w:r w:rsidRPr="00426516">
        <w:rPr>
          <w:rStyle w:val="Chard"/>
          <w:rtl/>
        </w:rPr>
        <w:t xml:space="preserve"> </w:t>
      </w:r>
      <w:r w:rsidRPr="00426516">
        <w:rPr>
          <w:rStyle w:val="Chard"/>
          <w:rFonts w:hint="eastAsia"/>
          <w:rtl/>
        </w:rPr>
        <w:t>أَنزَل</w:t>
      </w:r>
      <w:r w:rsidRPr="00426516">
        <w:rPr>
          <w:rStyle w:val="Chard"/>
          <w:rFonts w:hint="cs"/>
          <w:rtl/>
        </w:rPr>
        <w:t>ۡ</w:t>
      </w:r>
      <w:r w:rsidRPr="00426516">
        <w:rPr>
          <w:rStyle w:val="Chard"/>
          <w:rFonts w:hint="eastAsia"/>
          <w:rtl/>
        </w:rPr>
        <w:t>نَ</w:t>
      </w:r>
      <w:r w:rsidRPr="00426516">
        <w:rPr>
          <w:rStyle w:val="Chard"/>
          <w:rFonts w:hint="cs"/>
          <w:rtl/>
        </w:rPr>
        <w:t>ٰ</w:t>
      </w:r>
      <w:r w:rsidRPr="00426516">
        <w:rPr>
          <w:rStyle w:val="Chard"/>
          <w:rFonts w:hint="eastAsia"/>
          <w:rtl/>
        </w:rPr>
        <w:t>هُ</w:t>
      </w:r>
      <w:r w:rsidRPr="00426516">
        <w:rPr>
          <w:rStyle w:val="Chard"/>
          <w:rtl/>
        </w:rPr>
        <w:t xml:space="preserve"> </w:t>
      </w:r>
      <w:r w:rsidRPr="00426516">
        <w:rPr>
          <w:rStyle w:val="Chard"/>
          <w:rFonts w:hint="eastAsia"/>
          <w:rtl/>
        </w:rPr>
        <w:t>مِنَ</w:t>
      </w:r>
      <w:r w:rsidRPr="00426516">
        <w:rPr>
          <w:rStyle w:val="Chard"/>
          <w:rtl/>
        </w:rPr>
        <w:t xml:space="preserve"> </w:t>
      </w:r>
      <w:r w:rsidRPr="00426516">
        <w:rPr>
          <w:rStyle w:val="Chard"/>
          <w:rFonts w:hint="cs"/>
          <w:rtl/>
        </w:rPr>
        <w:t>ٱ</w:t>
      </w:r>
      <w:r w:rsidRPr="00426516">
        <w:rPr>
          <w:rStyle w:val="Chard"/>
          <w:rFonts w:hint="eastAsia"/>
          <w:rtl/>
        </w:rPr>
        <w:t>لسَّمَا</w:t>
      </w:r>
      <w:r w:rsidRPr="00426516">
        <w:rPr>
          <w:rStyle w:val="Chard"/>
          <w:rFonts w:hint="cs"/>
          <w:rtl/>
        </w:rPr>
        <w:t>ٓ</w:t>
      </w:r>
      <w:r w:rsidRPr="00426516">
        <w:rPr>
          <w:rStyle w:val="Chard"/>
          <w:rFonts w:hint="eastAsia"/>
          <w:rtl/>
        </w:rPr>
        <w:t>ءِ</w:t>
      </w:r>
      <w:r w:rsidRPr="00426516">
        <w:rPr>
          <w:rStyle w:val="Chard"/>
          <w:rtl/>
        </w:rPr>
        <w:t xml:space="preserve"> </w:t>
      </w:r>
      <w:r w:rsidRPr="00426516">
        <w:rPr>
          <w:rStyle w:val="Chard"/>
          <w:rFonts w:hint="eastAsia"/>
          <w:rtl/>
        </w:rPr>
        <w:t>فَ</w:t>
      </w:r>
      <w:r w:rsidRPr="00426516">
        <w:rPr>
          <w:rStyle w:val="Chard"/>
          <w:rFonts w:hint="cs"/>
          <w:rtl/>
        </w:rPr>
        <w:t>ٱ</w:t>
      </w:r>
      <w:r w:rsidRPr="00426516">
        <w:rPr>
          <w:rStyle w:val="Chard"/>
          <w:rFonts w:hint="eastAsia"/>
          <w:rtl/>
        </w:rPr>
        <w:t>خ</w:t>
      </w:r>
      <w:r w:rsidRPr="00426516">
        <w:rPr>
          <w:rStyle w:val="Chard"/>
          <w:rFonts w:hint="cs"/>
          <w:rtl/>
        </w:rPr>
        <w:t>ۡ</w:t>
      </w:r>
      <w:r w:rsidRPr="00426516">
        <w:rPr>
          <w:rStyle w:val="Chard"/>
          <w:rFonts w:hint="eastAsia"/>
          <w:rtl/>
        </w:rPr>
        <w:t>تَلَطَ</w:t>
      </w:r>
      <w:r w:rsidRPr="00426516">
        <w:rPr>
          <w:rStyle w:val="Chard"/>
          <w:rtl/>
        </w:rPr>
        <w:t xml:space="preserve"> </w:t>
      </w:r>
      <w:r w:rsidRPr="00426516">
        <w:rPr>
          <w:rStyle w:val="Chard"/>
          <w:rFonts w:hint="eastAsia"/>
          <w:rtl/>
        </w:rPr>
        <w:t>بِهِ</w:t>
      </w:r>
      <w:r w:rsidRPr="00426516">
        <w:rPr>
          <w:rStyle w:val="Chard"/>
          <w:rFonts w:hint="cs"/>
          <w:rtl/>
        </w:rPr>
        <w:t>ۦ</w:t>
      </w:r>
      <w:r w:rsidRPr="00426516">
        <w:rPr>
          <w:rStyle w:val="Chard"/>
          <w:rtl/>
        </w:rPr>
        <w:t xml:space="preserve"> </w:t>
      </w:r>
      <w:r w:rsidRPr="00426516">
        <w:rPr>
          <w:rStyle w:val="Chard"/>
          <w:rFonts w:hint="eastAsia"/>
          <w:rtl/>
        </w:rPr>
        <w:t>نَبَاتُ</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أَر</w:t>
      </w:r>
      <w:r w:rsidRPr="00426516">
        <w:rPr>
          <w:rStyle w:val="Chard"/>
          <w:rFonts w:hint="cs"/>
          <w:rtl/>
        </w:rPr>
        <w:t>ۡ</w:t>
      </w:r>
      <w:r w:rsidRPr="00426516">
        <w:rPr>
          <w:rStyle w:val="Chard"/>
          <w:rFonts w:hint="eastAsia"/>
          <w:rtl/>
        </w:rPr>
        <w:t>ضِ</w:t>
      </w:r>
      <w:r w:rsidRPr="00426516">
        <w:rPr>
          <w:rStyle w:val="Chard"/>
          <w:rtl/>
        </w:rPr>
        <w:t xml:space="preserve"> </w:t>
      </w:r>
      <w:r w:rsidRPr="00426516">
        <w:rPr>
          <w:rStyle w:val="Chard"/>
          <w:rFonts w:hint="eastAsia"/>
          <w:rtl/>
        </w:rPr>
        <w:t>مِمَّا</w:t>
      </w:r>
      <w:r w:rsidRPr="00426516">
        <w:rPr>
          <w:rStyle w:val="Chard"/>
          <w:rtl/>
        </w:rPr>
        <w:t xml:space="preserve"> </w:t>
      </w:r>
      <w:r w:rsidRPr="00426516">
        <w:rPr>
          <w:rStyle w:val="Chard"/>
          <w:rFonts w:hint="eastAsia"/>
          <w:rtl/>
        </w:rPr>
        <w:t>يَأ</w:t>
      </w:r>
      <w:r w:rsidRPr="00426516">
        <w:rPr>
          <w:rStyle w:val="Chard"/>
          <w:rFonts w:hint="cs"/>
          <w:rtl/>
        </w:rPr>
        <w:t>ۡ</w:t>
      </w:r>
      <w:r w:rsidRPr="00426516">
        <w:rPr>
          <w:rStyle w:val="Chard"/>
          <w:rFonts w:hint="eastAsia"/>
          <w:rtl/>
        </w:rPr>
        <w:t>كُلُ</w:t>
      </w:r>
      <w:r w:rsidRPr="00426516">
        <w:rPr>
          <w:rStyle w:val="Chard"/>
          <w:rtl/>
        </w:rPr>
        <w:t xml:space="preserve"> </w:t>
      </w:r>
      <w:r w:rsidRPr="00426516">
        <w:rPr>
          <w:rStyle w:val="Chard"/>
          <w:rFonts w:hint="cs"/>
          <w:rtl/>
        </w:rPr>
        <w:t>ٱ</w:t>
      </w:r>
      <w:r w:rsidRPr="00426516">
        <w:rPr>
          <w:rStyle w:val="Chard"/>
          <w:rFonts w:hint="eastAsia"/>
          <w:rtl/>
        </w:rPr>
        <w:t>لنَّاسُ</w:t>
      </w:r>
      <w:r w:rsidRPr="00426516">
        <w:rPr>
          <w:rStyle w:val="Chard"/>
          <w:rtl/>
        </w:rPr>
        <w:t xml:space="preserve"> </w:t>
      </w:r>
      <w:r w:rsidRPr="00426516">
        <w:rPr>
          <w:rStyle w:val="Chard"/>
          <w:rFonts w:hint="eastAsia"/>
          <w:rtl/>
        </w:rPr>
        <w:t>وَ</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أَن</w:t>
      </w:r>
      <w:r w:rsidRPr="00426516">
        <w:rPr>
          <w:rStyle w:val="Chard"/>
          <w:rFonts w:hint="cs"/>
          <w:rtl/>
        </w:rPr>
        <w:t>ۡ</w:t>
      </w:r>
      <w:r w:rsidRPr="00426516">
        <w:rPr>
          <w:rStyle w:val="Chard"/>
          <w:rFonts w:hint="eastAsia"/>
          <w:rtl/>
        </w:rPr>
        <w:t>عَ</w:t>
      </w:r>
      <w:r w:rsidRPr="00426516">
        <w:rPr>
          <w:rStyle w:val="Chard"/>
          <w:rFonts w:hint="cs"/>
          <w:rtl/>
        </w:rPr>
        <w:t>ٰ</w:t>
      </w:r>
      <w:r w:rsidRPr="00426516">
        <w:rPr>
          <w:rStyle w:val="Chard"/>
          <w:rFonts w:hint="eastAsia"/>
          <w:rtl/>
        </w:rPr>
        <w:t>مُ</w:t>
      </w:r>
      <w:r w:rsidRPr="00426516">
        <w:rPr>
          <w:rStyle w:val="Chard"/>
          <w:rtl/>
        </w:rPr>
        <w:t xml:space="preserve"> </w:t>
      </w:r>
      <w:r w:rsidRPr="00426516">
        <w:rPr>
          <w:rStyle w:val="Chard"/>
          <w:rFonts w:hint="eastAsia"/>
          <w:rtl/>
        </w:rPr>
        <w:t>حَتَّى</w:t>
      </w:r>
      <w:r w:rsidRPr="00426516">
        <w:rPr>
          <w:rStyle w:val="Chard"/>
          <w:rFonts w:hint="cs"/>
          <w:rtl/>
        </w:rPr>
        <w:t>ٰٓ</w:t>
      </w:r>
      <w:r w:rsidRPr="00426516">
        <w:rPr>
          <w:rStyle w:val="Chard"/>
          <w:rtl/>
        </w:rPr>
        <w:t xml:space="preserve"> </w:t>
      </w:r>
      <w:r w:rsidRPr="00426516">
        <w:rPr>
          <w:rStyle w:val="Chard"/>
          <w:rFonts w:hint="eastAsia"/>
          <w:rtl/>
        </w:rPr>
        <w:t>إِذَا</w:t>
      </w:r>
      <w:r w:rsidRPr="00426516">
        <w:rPr>
          <w:rStyle w:val="Chard"/>
          <w:rFonts w:hint="cs"/>
          <w:rtl/>
        </w:rPr>
        <w:t>ٓ</w:t>
      </w:r>
      <w:r w:rsidRPr="00426516">
        <w:rPr>
          <w:rStyle w:val="Chard"/>
          <w:rtl/>
        </w:rPr>
        <w:t xml:space="preserve"> </w:t>
      </w:r>
      <w:r w:rsidRPr="00426516">
        <w:rPr>
          <w:rStyle w:val="Chard"/>
          <w:rFonts w:hint="eastAsia"/>
          <w:rtl/>
        </w:rPr>
        <w:t>أَخَذَتِ</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أَر</w:t>
      </w:r>
      <w:r w:rsidRPr="00426516">
        <w:rPr>
          <w:rStyle w:val="Chard"/>
          <w:rFonts w:hint="cs"/>
          <w:rtl/>
        </w:rPr>
        <w:t>ۡ</w:t>
      </w:r>
      <w:r w:rsidRPr="00426516">
        <w:rPr>
          <w:rStyle w:val="Chard"/>
          <w:rFonts w:hint="eastAsia"/>
          <w:rtl/>
        </w:rPr>
        <w:t>ضُ</w:t>
      </w:r>
      <w:r w:rsidRPr="00426516">
        <w:rPr>
          <w:rStyle w:val="Chard"/>
          <w:rtl/>
        </w:rPr>
        <w:t xml:space="preserve"> </w:t>
      </w:r>
      <w:r w:rsidRPr="00426516">
        <w:rPr>
          <w:rStyle w:val="Chard"/>
          <w:rFonts w:hint="eastAsia"/>
          <w:rtl/>
        </w:rPr>
        <w:t>زُخ</w:t>
      </w:r>
      <w:r w:rsidRPr="00426516">
        <w:rPr>
          <w:rStyle w:val="Chard"/>
          <w:rFonts w:hint="cs"/>
          <w:rtl/>
        </w:rPr>
        <w:t>ۡ</w:t>
      </w:r>
      <w:r w:rsidRPr="00426516">
        <w:rPr>
          <w:rStyle w:val="Chard"/>
          <w:rFonts w:hint="eastAsia"/>
          <w:rtl/>
        </w:rPr>
        <w:t>رُفَهَا</w:t>
      </w:r>
      <w:r w:rsidRPr="00426516">
        <w:rPr>
          <w:rStyle w:val="Chard"/>
          <w:rtl/>
        </w:rPr>
        <w:t xml:space="preserve"> </w:t>
      </w:r>
      <w:r w:rsidRPr="00426516">
        <w:rPr>
          <w:rStyle w:val="Chard"/>
          <w:rFonts w:hint="eastAsia"/>
          <w:rtl/>
        </w:rPr>
        <w:t>وَ</w:t>
      </w:r>
      <w:r w:rsidRPr="00426516">
        <w:rPr>
          <w:rStyle w:val="Chard"/>
          <w:rFonts w:hint="cs"/>
          <w:rtl/>
        </w:rPr>
        <w:t>ٱ</w:t>
      </w:r>
      <w:r w:rsidRPr="00426516">
        <w:rPr>
          <w:rStyle w:val="Chard"/>
          <w:rFonts w:hint="eastAsia"/>
          <w:rtl/>
        </w:rPr>
        <w:t>زَّيَّنَت</w:t>
      </w:r>
      <w:r w:rsidRPr="00426516">
        <w:rPr>
          <w:rStyle w:val="Chard"/>
          <w:rFonts w:hint="cs"/>
          <w:rtl/>
        </w:rPr>
        <w:t>ۡ</w:t>
      </w:r>
      <w:r w:rsidRPr="00426516">
        <w:rPr>
          <w:rStyle w:val="Chard"/>
          <w:rtl/>
        </w:rPr>
        <w:t xml:space="preserve"> </w:t>
      </w:r>
      <w:r w:rsidRPr="00426516">
        <w:rPr>
          <w:rStyle w:val="Chard"/>
          <w:rFonts w:hint="eastAsia"/>
          <w:rtl/>
        </w:rPr>
        <w:t>وَظَنَّ</w:t>
      </w:r>
      <w:r w:rsidRPr="00426516">
        <w:rPr>
          <w:rStyle w:val="Chard"/>
          <w:rtl/>
        </w:rPr>
        <w:t xml:space="preserve"> </w:t>
      </w:r>
      <w:r w:rsidRPr="00426516">
        <w:rPr>
          <w:rStyle w:val="Chard"/>
          <w:rFonts w:hint="eastAsia"/>
          <w:rtl/>
        </w:rPr>
        <w:t>أَه</w:t>
      </w:r>
      <w:r w:rsidRPr="00426516">
        <w:rPr>
          <w:rStyle w:val="Chard"/>
          <w:rFonts w:hint="cs"/>
          <w:rtl/>
        </w:rPr>
        <w:t>ۡ</w:t>
      </w:r>
      <w:r w:rsidRPr="00426516">
        <w:rPr>
          <w:rStyle w:val="Chard"/>
          <w:rFonts w:hint="eastAsia"/>
          <w:rtl/>
        </w:rPr>
        <w:t>لُهَا</w:t>
      </w:r>
      <w:r w:rsidRPr="00426516">
        <w:rPr>
          <w:rStyle w:val="Chard"/>
          <w:rFonts w:hint="cs"/>
          <w:rtl/>
        </w:rPr>
        <w:t>ٓ</w:t>
      </w:r>
      <w:r w:rsidRPr="00426516">
        <w:rPr>
          <w:rStyle w:val="Chard"/>
          <w:rtl/>
        </w:rPr>
        <w:t xml:space="preserve"> </w:t>
      </w:r>
      <w:r w:rsidRPr="00426516">
        <w:rPr>
          <w:rStyle w:val="Chard"/>
          <w:rFonts w:hint="eastAsia"/>
          <w:rtl/>
        </w:rPr>
        <w:t>أَنَّهُم</w:t>
      </w:r>
      <w:r w:rsidRPr="00426516">
        <w:rPr>
          <w:rStyle w:val="Chard"/>
          <w:rFonts w:hint="cs"/>
          <w:rtl/>
        </w:rPr>
        <w:t>ۡ</w:t>
      </w:r>
      <w:r w:rsidRPr="00426516">
        <w:rPr>
          <w:rStyle w:val="Chard"/>
          <w:rtl/>
        </w:rPr>
        <w:t xml:space="preserve"> </w:t>
      </w:r>
      <w:r w:rsidRPr="00426516">
        <w:rPr>
          <w:rStyle w:val="Chard"/>
          <w:rFonts w:hint="eastAsia"/>
          <w:rtl/>
        </w:rPr>
        <w:t>قَ</w:t>
      </w:r>
      <w:r w:rsidRPr="00426516">
        <w:rPr>
          <w:rStyle w:val="Chard"/>
          <w:rFonts w:hint="cs"/>
          <w:rtl/>
        </w:rPr>
        <w:t>ٰ</w:t>
      </w:r>
      <w:r w:rsidRPr="00426516">
        <w:rPr>
          <w:rStyle w:val="Chard"/>
          <w:rFonts w:hint="eastAsia"/>
          <w:rtl/>
        </w:rPr>
        <w:t>دِرُونَ</w:t>
      </w:r>
      <w:r w:rsidRPr="00426516">
        <w:rPr>
          <w:rStyle w:val="Chard"/>
          <w:rtl/>
        </w:rPr>
        <w:t xml:space="preserve"> </w:t>
      </w:r>
      <w:r w:rsidRPr="00426516">
        <w:rPr>
          <w:rStyle w:val="Chard"/>
          <w:rFonts w:hint="eastAsia"/>
          <w:rtl/>
        </w:rPr>
        <w:t>عَلَي</w:t>
      </w:r>
      <w:r w:rsidRPr="00426516">
        <w:rPr>
          <w:rStyle w:val="Chard"/>
          <w:rFonts w:hint="cs"/>
          <w:rtl/>
        </w:rPr>
        <w:t>ۡ</w:t>
      </w:r>
      <w:r w:rsidRPr="00426516">
        <w:rPr>
          <w:rStyle w:val="Chard"/>
          <w:rFonts w:hint="eastAsia"/>
          <w:rtl/>
        </w:rPr>
        <w:t>هَا</w:t>
      </w:r>
      <w:r w:rsidRPr="00426516">
        <w:rPr>
          <w:rStyle w:val="Chard"/>
          <w:rFonts w:hint="cs"/>
          <w:rtl/>
        </w:rPr>
        <w:t>ٓ</w:t>
      </w:r>
      <w:r w:rsidRPr="00426516">
        <w:rPr>
          <w:rStyle w:val="Chard"/>
          <w:rtl/>
        </w:rPr>
        <w:t xml:space="preserve"> </w:t>
      </w:r>
      <w:r w:rsidRPr="00426516">
        <w:rPr>
          <w:rStyle w:val="Chard"/>
          <w:rFonts w:hint="eastAsia"/>
          <w:rtl/>
        </w:rPr>
        <w:t>أَتَى</w:t>
      </w:r>
      <w:r w:rsidRPr="00426516">
        <w:rPr>
          <w:rStyle w:val="Chard"/>
          <w:rFonts w:hint="cs"/>
          <w:rtl/>
        </w:rPr>
        <w:t>ٰ</w:t>
      </w:r>
      <w:r w:rsidRPr="00426516">
        <w:rPr>
          <w:rStyle w:val="Chard"/>
          <w:rFonts w:hint="eastAsia"/>
          <w:rtl/>
        </w:rPr>
        <w:t>هَا</w:t>
      </w:r>
      <w:r w:rsidRPr="00426516">
        <w:rPr>
          <w:rStyle w:val="Chard"/>
          <w:rFonts w:hint="cs"/>
          <w:rtl/>
        </w:rPr>
        <w:t>ٓ</w:t>
      </w:r>
      <w:r w:rsidRPr="00426516">
        <w:rPr>
          <w:rStyle w:val="Chard"/>
          <w:rtl/>
        </w:rPr>
        <w:t xml:space="preserve"> </w:t>
      </w:r>
      <w:r w:rsidRPr="00426516">
        <w:rPr>
          <w:rStyle w:val="Chard"/>
          <w:rFonts w:hint="eastAsia"/>
          <w:rtl/>
        </w:rPr>
        <w:t>أَم</w:t>
      </w:r>
      <w:r w:rsidRPr="00426516">
        <w:rPr>
          <w:rStyle w:val="Chard"/>
          <w:rFonts w:hint="cs"/>
          <w:rtl/>
        </w:rPr>
        <w:t>ۡ</w:t>
      </w:r>
      <w:r w:rsidRPr="00426516">
        <w:rPr>
          <w:rStyle w:val="Chard"/>
          <w:rFonts w:hint="eastAsia"/>
          <w:rtl/>
        </w:rPr>
        <w:t>رُنَا</w:t>
      </w:r>
      <w:r w:rsidRPr="00426516">
        <w:rPr>
          <w:rStyle w:val="Chard"/>
          <w:rtl/>
        </w:rPr>
        <w:t xml:space="preserve"> </w:t>
      </w:r>
      <w:r w:rsidRPr="00426516">
        <w:rPr>
          <w:rStyle w:val="Chard"/>
          <w:rFonts w:hint="eastAsia"/>
          <w:rtl/>
        </w:rPr>
        <w:t>لَي</w:t>
      </w:r>
      <w:r w:rsidRPr="00426516">
        <w:rPr>
          <w:rStyle w:val="Chard"/>
          <w:rFonts w:hint="cs"/>
          <w:rtl/>
        </w:rPr>
        <w:t>ۡ</w:t>
      </w:r>
      <w:r w:rsidRPr="00426516">
        <w:rPr>
          <w:rStyle w:val="Chard"/>
          <w:rFonts w:hint="eastAsia"/>
          <w:rtl/>
        </w:rPr>
        <w:t>لًا</w:t>
      </w:r>
      <w:r w:rsidRPr="00426516">
        <w:rPr>
          <w:rStyle w:val="Chard"/>
          <w:rtl/>
        </w:rPr>
        <w:t xml:space="preserve"> </w:t>
      </w:r>
      <w:r w:rsidRPr="00426516">
        <w:rPr>
          <w:rStyle w:val="Chard"/>
          <w:rFonts w:hint="eastAsia"/>
          <w:rtl/>
        </w:rPr>
        <w:t>أَو</w:t>
      </w:r>
      <w:r w:rsidRPr="00426516">
        <w:rPr>
          <w:rStyle w:val="Chard"/>
          <w:rFonts w:hint="cs"/>
          <w:rtl/>
        </w:rPr>
        <w:t>ۡ</w:t>
      </w:r>
      <w:r w:rsidRPr="00426516">
        <w:rPr>
          <w:rStyle w:val="Chard"/>
          <w:rtl/>
        </w:rPr>
        <w:t xml:space="preserve"> </w:t>
      </w:r>
      <w:r w:rsidRPr="00426516">
        <w:rPr>
          <w:rStyle w:val="Chard"/>
          <w:rFonts w:hint="eastAsia"/>
          <w:rtl/>
        </w:rPr>
        <w:t>نَهَار</w:t>
      </w:r>
      <w:r w:rsidRPr="00426516">
        <w:rPr>
          <w:rStyle w:val="Chard"/>
          <w:rFonts w:hint="cs"/>
          <w:rtl/>
        </w:rPr>
        <w:t>ٗ</w:t>
      </w:r>
      <w:r w:rsidRPr="00426516">
        <w:rPr>
          <w:rStyle w:val="Chard"/>
          <w:rFonts w:hint="eastAsia"/>
          <w:rtl/>
        </w:rPr>
        <w:t>ا</w:t>
      </w:r>
      <w:r w:rsidRPr="00426516">
        <w:rPr>
          <w:rStyle w:val="Chard"/>
          <w:rtl/>
        </w:rPr>
        <w:t xml:space="preserve"> </w:t>
      </w:r>
      <w:r w:rsidRPr="00426516">
        <w:rPr>
          <w:rStyle w:val="Chard"/>
          <w:rFonts w:hint="eastAsia"/>
          <w:rtl/>
        </w:rPr>
        <w:t>فَجَعَل</w:t>
      </w:r>
      <w:r w:rsidRPr="00426516">
        <w:rPr>
          <w:rStyle w:val="Chard"/>
          <w:rFonts w:hint="cs"/>
          <w:rtl/>
        </w:rPr>
        <w:t>ۡ</w:t>
      </w:r>
      <w:r w:rsidRPr="00426516">
        <w:rPr>
          <w:rStyle w:val="Chard"/>
          <w:rFonts w:hint="eastAsia"/>
          <w:rtl/>
        </w:rPr>
        <w:t>نَ</w:t>
      </w:r>
      <w:r w:rsidRPr="00426516">
        <w:rPr>
          <w:rStyle w:val="Chard"/>
          <w:rFonts w:hint="cs"/>
          <w:rtl/>
        </w:rPr>
        <w:t>ٰ</w:t>
      </w:r>
      <w:r w:rsidRPr="00426516">
        <w:rPr>
          <w:rStyle w:val="Chard"/>
          <w:rFonts w:hint="eastAsia"/>
          <w:rtl/>
        </w:rPr>
        <w:t>هَا</w:t>
      </w:r>
      <w:r w:rsidRPr="00426516">
        <w:rPr>
          <w:rStyle w:val="Chard"/>
          <w:rtl/>
        </w:rPr>
        <w:t xml:space="preserve"> </w:t>
      </w:r>
      <w:r w:rsidRPr="00426516">
        <w:rPr>
          <w:rStyle w:val="Chard"/>
          <w:rFonts w:hint="eastAsia"/>
          <w:rtl/>
        </w:rPr>
        <w:t>حَصِيد</w:t>
      </w:r>
      <w:r w:rsidRPr="00426516">
        <w:rPr>
          <w:rStyle w:val="Chard"/>
          <w:rFonts w:hint="cs"/>
          <w:rtl/>
        </w:rPr>
        <w:t>ٗ</w:t>
      </w:r>
      <w:r w:rsidRPr="00426516">
        <w:rPr>
          <w:rStyle w:val="Chard"/>
          <w:rFonts w:hint="eastAsia"/>
          <w:rtl/>
        </w:rPr>
        <w:t>ا</w:t>
      </w:r>
      <w:r w:rsidRPr="00426516">
        <w:rPr>
          <w:rStyle w:val="Chard"/>
          <w:rtl/>
        </w:rPr>
        <w:t xml:space="preserve"> </w:t>
      </w:r>
      <w:r w:rsidRPr="00426516">
        <w:rPr>
          <w:rStyle w:val="Chard"/>
          <w:rFonts w:hint="eastAsia"/>
          <w:rtl/>
        </w:rPr>
        <w:t>كَأَن</w:t>
      </w:r>
      <w:r w:rsidRPr="00426516">
        <w:rPr>
          <w:rStyle w:val="Chard"/>
          <w:rtl/>
        </w:rPr>
        <w:t xml:space="preserve"> </w:t>
      </w:r>
      <w:r w:rsidRPr="00426516">
        <w:rPr>
          <w:rStyle w:val="Chard"/>
          <w:rFonts w:hint="eastAsia"/>
          <w:rtl/>
        </w:rPr>
        <w:t>لَّم</w:t>
      </w:r>
      <w:r w:rsidRPr="00426516">
        <w:rPr>
          <w:rStyle w:val="Chard"/>
          <w:rFonts w:hint="cs"/>
          <w:rtl/>
        </w:rPr>
        <w:t>ۡ</w:t>
      </w:r>
      <w:r w:rsidRPr="00426516">
        <w:rPr>
          <w:rStyle w:val="Chard"/>
          <w:rtl/>
        </w:rPr>
        <w:t xml:space="preserve"> </w:t>
      </w:r>
      <w:r w:rsidRPr="00426516">
        <w:rPr>
          <w:rStyle w:val="Chard"/>
          <w:rFonts w:hint="eastAsia"/>
          <w:rtl/>
        </w:rPr>
        <w:t>تَغ</w:t>
      </w:r>
      <w:r w:rsidRPr="00426516">
        <w:rPr>
          <w:rStyle w:val="Chard"/>
          <w:rFonts w:hint="cs"/>
          <w:rtl/>
        </w:rPr>
        <w:t>ۡ</w:t>
      </w:r>
      <w:r w:rsidRPr="00426516">
        <w:rPr>
          <w:rStyle w:val="Chard"/>
          <w:rFonts w:hint="eastAsia"/>
          <w:rtl/>
        </w:rPr>
        <w:t>نَ</w:t>
      </w:r>
      <w:r w:rsidRPr="00426516">
        <w:rPr>
          <w:rStyle w:val="Chard"/>
          <w:rtl/>
        </w:rPr>
        <w:t xml:space="preserve"> </w:t>
      </w:r>
      <w:r w:rsidRPr="00426516">
        <w:rPr>
          <w:rStyle w:val="Chard"/>
          <w:rFonts w:hint="eastAsia"/>
          <w:rtl/>
        </w:rPr>
        <w:t>بِ</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أَم</w:t>
      </w:r>
      <w:r w:rsidRPr="00426516">
        <w:rPr>
          <w:rStyle w:val="Chard"/>
          <w:rFonts w:hint="cs"/>
          <w:rtl/>
        </w:rPr>
        <w:t>ۡ</w:t>
      </w:r>
      <w:r w:rsidRPr="00426516">
        <w:rPr>
          <w:rStyle w:val="Chard"/>
          <w:rFonts w:hint="eastAsia"/>
          <w:rtl/>
        </w:rPr>
        <w:t>سِ</w:t>
      </w:r>
      <w:r w:rsidRPr="00426516">
        <w:rPr>
          <w:rStyle w:val="Chard"/>
          <w:rFonts w:hint="cs"/>
          <w:rtl/>
        </w:rPr>
        <w:t>ۚ</w:t>
      </w:r>
      <w:r w:rsidRPr="00426516">
        <w:rPr>
          <w:rStyle w:val="Chard"/>
          <w:rtl/>
        </w:rPr>
        <w:t xml:space="preserve"> </w:t>
      </w:r>
      <w:r w:rsidRPr="00426516">
        <w:rPr>
          <w:rStyle w:val="Chard"/>
          <w:rFonts w:hint="eastAsia"/>
          <w:rtl/>
        </w:rPr>
        <w:t>كَذَ</w:t>
      </w:r>
      <w:r w:rsidRPr="00426516">
        <w:rPr>
          <w:rStyle w:val="Chard"/>
          <w:rFonts w:hint="cs"/>
          <w:rtl/>
        </w:rPr>
        <w:t>ٰ</w:t>
      </w:r>
      <w:r w:rsidRPr="00426516">
        <w:rPr>
          <w:rStyle w:val="Chard"/>
          <w:rFonts w:hint="eastAsia"/>
          <w:rtl/>
        </w:rPr>
        <w:t>لِكَ</w:t>
      </w:r>
      <w:r w:rsidRPr="00426516">
        <w:rPr>
          <w:rStyle w:val="Chard"/>
          <w:rtl/>
        </w:rPr>
        <w:t xml:space="preserve"> </w:t>
      </w:r>
      <w:r w:rsidRPr="00426516">
        <w:rPr>
          <w:rStyle w:val="Chard"/>
          <w:rFonts w:hint="eastAsia"/>
          <w:rtl/>
        </w:rPr>
        <w:t>نُفَصِّلُ</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أ</w:t>
      </w:r>
      <w:r w:rsidRPr="00426516">
        <w:rPr>
          <w:rStyle w:val="Chard"/>
          <w:rFonts w:hint="cs"/>
          <w:rtl/>
        </w:rPr>
        <w:t>ٓ</w:t>
      </w:r>
      <w:r w:rsidRPr="00426516">
        <w:rPr>
          <w:rStyle w:val="Chard"/>
          <w:rFonts w:hint="eastAsia"/>
          <w:rtl/>
        </w:rPr>
        <w:t>يَ</w:t>
      </w:r>
      <w:r w:rsidRPr="00426516">
        <w:rPr>
          <w:rStyle w:val="Chard"/>
          <w:rFonts w:hint="cs"/>
          <w:rtl/>
        </w:rPr>
        <w:t>ٰ</w:t>
      </w:r>
      <w:r w:rsidRPr="00426516">
        <w:rPr>
          <w:rStyle w:val="Chard"/>
          <w:rFonts w:hint="eastAsia"/>
          <w:rtl/>
        </w:rPr>
        <w:t>تِ</w:t>
      </w:r>
      <w:r w:rsidRPr="00426516">
        <w:rPr>
          <w:rStyle w:val="Chard"/>
          <w:rtl/>
        </w:rPr>
        <w:t xml:space="preserve"> </w:t>
      </w:r>
      <w:r w:rsidRPr="00426516">
        <w:rPr>
          <w:rStyle w:val="Chard"/>
          <w:rFonts w:hint="eastAsia"/>
          <w:rtl/>
        </w:rPr>
        <w:t>لِقَو</w:t>
      </w:r>
      <w:r w:rsidRPr="00426516">
        <w:rPr>
          <w:rStyle w:val="Chard"/>
          <w:rFonts w:hint="cs"/>
          <w:rtl/>
        </w:rPr>
        <w:t>ۡ</w:t>
      </w:r>
      <w:r w:rsidRPr="00426516">
        <w:rPr>
          <w:rStyle w:val="Chard"/>
          <w:rFonts w:hint="eastAsia"/>
          <w:rtl/>
        </w:rPr>
        <w:t>م</w:t>
      </w:r>
      <w:r w:rsidRPr="00426516">
        <w:rPr>
          <w:rStyle w:val="Chard"/>
          <w:rFonts w:hint="cs"/>
          <w:rtl/>
        </w:rPr>
        <w:t>ٖ</w:t>
      </w:r>
      <w:r w:rsidRPr="00426516">
        <w:rPr>
          <w:rStyle w:val="Chard"/>
          <w:rtl/>
        </w:rPr>
        <w:t xml:space="preserve"> </w:t>
      </w:r>
      <w:r w:rsidRPr="00426516">
        <w:rPr>
          <w:rStyle w:val="Chard"/>
          <w:rFonts w:hint="eastAsia"/>
          <w:rtl/>
        </w:rPr>
        <w:t>يَتَفَكَّرُونَ</w:t>
      </w:r>
      <w:r w:rsidRPr="00426516">
        <w:rPr>
          <w:rStyle w:val="Chard"/>
          <w:rtl/>
        </w:rPr>
        <w:t xml:space="preserve"> </w:t>
      </w:r>
      <w:r w:rsidRPr="00426516">
        <w:rPr>
          <w:rStyle w:val="Chard"/>
          <w:rFonts w:hint="cs"/>
          <w:rtl/>
        </w:rPr>
        <w:t>٢٤</w:t>
      </w:r>
      <w:r w:rsidRPr="00426516">
        <w:rPr>
          <w:rFonts w:ascii="Times New Roman" w:hAnsi="Times New Roman" w:cs="Traditional Arabic"/>
          <w:sz w:val="28"/>
          <w:szCs w:val="28"/>
          <w:rtl/>
          <w:lang w:bidi="fa-IR"/>
        </w:rPr>
        <w:t>﴾</w:t>
      </w:r>
      <w:r w:rsidRPr="00426516">
        <w:rPr>
          <w:rFonts w:ascii="Times New Roman" w:hAnsi="Times New Roman" w:cs="B Lotus"/>
          <w:rtl/>
          <w:lang w:bidi="fa-IR"/>
        </w:rPr>
        <w:t xml:space="preserve"> </w:t>
      </w:r>
      <w:r w:rsidRPr="00426516">
        <w:rPr>
          <w:rStyle w:val="Char6"/>
          <w:rtl/>
        </w:rPr>
        <w:t>[یونس: 24].</w:t>
      </w:r>
      <w:r w:rsidRPr="006B415A">
        <w:rPr>
          <w:rStyle w:val="Char7"/>
          <w:rtl/>
        </w:rPr>
        <w:t xml:space="preserve"> </w:t>
      </w:r>
      <w:r w:rsidRPr="00426516">
        <w:rPr>
          <w:rFonts w:ascii="Times New Roman" w:hAnsi="Times New Roman" w:cs="Traditional Arabic"/>
          <w:sz w:val="26"/>
          <w:szCs w:val="26"/>
          <w:rtl/>
          <w:lang w:bidi="fa-IR"/>
        </w:rPr>
        <w:t>«</w:t>
      </w:r>
      <w:r w:rsidRPr="006B415A">
        <w:rPr>
          <w:rStyle w:val="Char7"/>
          <w:rtl/>
        </w:rPr>
        <w:t>به راستی که مثال زندگی پست‌تر (زندگی این جهانی) همانند آبی است که از آسمانش فرو فرستاده‌ایم و رُستنیهای زمین از آنچه مردمان وچار پایان می‌خورند با آن در آمیخت (و رویید) تا اینکه زمین آراستگیِ خویش را فرایافت و زیبایی و زینتهایش آشکار شد و أهل آن (زمین) پنداشتند که خود بر آن توانایی (بهره‌مندی) دارند (در این هنگام) فرمان ما به شب یا به روز فرا رسید و چنان آن را دِرَوید که گویی دیروز هیچ نبوده است. بدین سان آیات (خویش) را برای گروهی که می‌اندیشند به تفصیل بیان می‌کنیم</w:t>
      </w:r>
      <w:r w:rsidRPr="00426516">
        <w:rPr>
          <w:rFonts w:ascii="Times New Roman" w:hAnsi="Times New Roman" w:cs="Traditional Arabic"/>
          <w:sz w:val="26"/>
          <w:szCs w:val="26"/>
          <w:rtl/>
          <w:lang w:bidi="fa-IR"/>
        </w:rPr>
        <w:t>»</w:t>
      </w:r>
      <w:r w:rsidRPr="006B415A">
        <w:rPr>
          <w:rStyle w:val="Char7"/>
          <w:rtl/>
        </w:rPr>
        <w:t xml:space="preserve">. </w:t>
      </w:r>
      <w:r w:rsidRPr="00C8155D">
        <w:rPr>
          <w:rStyle w:val="Char4"/>
          <w:rtl/>
        </w:rPr>
        <w:t>خدای متعال حیاتِ بی‌ثبات و ناپایدارِ دُنیوی را تشبیه فرموده به زمینی سرسبز و پُرمحصول که ناگاه بلایی بر آن نازل شود و چیزی از محصول دلکش آن باقی نگذارد بنابراین نمی‌توان به زندگی دنیوی اعتماد و دلگرمی داشت درحالی</w:t>
      </w:r>
      <w:r w:rsidRPr="00C8155D">
        <w:rPr>
          <w:rStyle w:val="Char4"/>
          <w:rtl/>
        </w:rPr>
        <w:softHyphen/>
        <w:t>که خدا مردم را به سرای أبدی آخرت دعوت می‌کند که حیاتی پایدار و قابل اعتماد است.</w:t>
      </w:r>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أمّا مجلسی از قول حضرت باقر و «محمّد بن حنفیّه» (خبر 9 باب التّمح</w:t>
      </w:r>
      <w:r w:rsidR="00C8155D">
        <w:rPr>
          <w:rStyle w:val="Char4"/>
          <w:rtl/>
        </w:rPr>
        <w:t>ی</w:t>
      </w:r>
      <w:r w:rsidRPr="00C8155D">
        <w:rPr>
          <w:rStyle w:val="Char4"/>
          <w:rtl/>
        </w:rPr>
        <w:t>ص والنّهی عن التّوق</w:t>
      </w:r>
      <w:r w:rsidR="00C8155D">
        <w:rPr>
          <w:rStyle w:val="Char4"/>
          <w:rtl/>
        </w:rPr>
        <w:t>ی</w:t>
      </w:r>
      <w:r w:rsidRPr="00C8155D">
        <w:rPr>
          <w:rStyle w:val="Char4"/>
          <w:rtl/>
        </w:rPr>
        <w:t>ت و باب علامات ظهوره و خبر 127 و 161) آورده که منظور بنی‌عبّاس‌اند که به سلطنت می‌رسند و صیحه‌ای ایشان را می‌گیرد و جمعیّتشان را از بین می‌برد!! (بعید نیست که از اخبار جعلی کیسانیّه باشد) ملاحظه کنید که چگونه با آیات إلهی بازی کرده‌اند!!.</w:t>
      </w:r>
    </w:p>
    <w:p w:rsidR="00426516" w:rsidRPr="00C8155D" w:rsidRDefault="00426516" w:rsidP="00EF47AE">
      <w:pPr>
        <w:pStyle w:val="StyleComplexBLotus12ptJustifiedFirstline05cm"/>
        <w:spacing w:line="240" w:lineRule="auto"/>
        <w:ind w:firstLine="288"/>
        <w:rPr>
          <w:rStyle w:val="Char4"/>
          <w:rtl/>
        </w:rPr>
      </w:pPr>
      <w:r w:rsidRPr="00C8155D">
        <w:rPr>
          <w:rStyle w:val="Char4"/>
          <w:rtl/>
        </w:rPr>
        <w:t xml:space="preserve">×3- </w:t>
      </w:r>
      <w:r w:rsidRPr="00426516">
        <w:rPr>
          <w:rFonts w:ascii="Times New Roman" w:hAnsi="Times New Roman" w:cs="Traditional Arabic"/>
          <w:sz w:val="28"/>
          <w:szCs w:val="28"/>
          <w:rtl/>
          <w:lang w:bidi="fa-IR"/>
        </w:rPr>
        <w:t>﴿</w:t>
      </w:r>
      <w:r w:rsidRPr="00426516">
        <w:rPr>
          <w:rStyle w:val="Chard"/>
          <w:rFonts w:hint="eastAsia"/>
          <w:rtl/>
        </w:rPr>
        <w:t>قُل</w:t>
      </w:r>
      <w:r w:rsidRPr="00426516">
        <w:rPr>
          <w:rStyle w:val="Chard"/>
          <w:rFonts w:hint="cs"/>
          <w:rtl/>
        </w:rPr>
        <w:t>ۡ</w:t>
      </w:r>
      <w:r w:rsidRPr="00426516">
        <w:rPr>
          <w:rStyle w:val="Chard"/>
          <w:rtl/>
        </w:rPr>
        <w:t xml:space="preserve"> </w:t>
      </w:r>
      <w:r w:rsidRPr="00426516">
        <w:rPr>
          <w:rStyle w:val="Chard"/>
          <w:rFonts w:hint="eastAsia"/>
          <w:rtl/>
        </w:rPr>
        <w:t>أَرَءَي</w:t>
      </w:r>
      <w:r w:rsidRPr="00426516">
        <w:rPr>
          <w:rStyle w:val="Chard"/>
          <w:rFonts w:hint="cs"/>
          <w:rtl/>
        </w:rPr>
        <w:t>ۡ</w:t>
      </w:r>
      <w:r w:rsidRPr="00426516">
        <w:rPr>
          <w:rStyle w:val="Chard"/>
          <w:rFonts w:hint="eastAsia"/>
          <w:rtl/>
        </w:rPr>
        <w:t>تُم</w:t>
      </w:r>
      <w:r w:rsidRPr="00426516">
        <w:rPr>
          <w:rStyle w:val="Chard"/>
          <w:rFonts w:hint="cs"/>
          <w:rtl/>
        </w:rPr>
        <w:t>ۡ</w:t>
      </w:r>
      <w:r w:rsidRPr="00426516">
        <w:rPr>
          <w:rStyle w:val="Chard"/>
          <w:rtl/>
        </w:rPr>
        <w:t xml:space="preserve"> </w:t>
      </w:r>
      <w:r w:rsidRPr="00426516">
        <w:rPr>
          <w:rStyle w:val="Chard"/>
          <w:rFonts w:hint="eastAsia"/>
          <w:rtl/>
        </w:rPr>
        <w:t>إِن</w:t>
      </w:r>
      <w:r w:rsidRPr="00426516">
        <w:rPr>
          <w:rStyle w:val="Chard"/>
          <w:rFonts w:hint="cs"/>
          <w:rtl/>
        </w:rPr>
        <w:t>ۡ</w:t>
      </w:r>
      <w:r w:rsidRPr="00426516">
        <w:rPr>
          <w:rStyle w:val="Chard"/>
          <w:rtl/>
        </w:rPr>
        <w:t xml:space="preserve"> </w:t>
      </w:r>
      <w:r w:rsidRPr="00426516">
        <w:rPr>
          <w:rStyle w:val="Chard"/>
          <w:rFonts w:hint="eastAsia"/>
          <w:rtl/>
        </w:rPr>
        <w:t>أَتَى</w:t>
      </w:r>
      <w:r w:rsidRPr="00426516">
        <w:rPr>
          <w:rStyle w:val="Chard"/>
          <w:rFonts w:hint="cs"/>
          <w:rtl/>
        </w:rPr>
        <w:t>ٰ</w:t>
      </w:r>
      <w:r w:rsidRPr="00426516">
        <w:rPr>
          <w:rStyle w:val="Chard"/>
          <w:rFonts w:hint="eastAsia"/>
          <w:rtl/>
        </w:rPr>
        <w:t>كُم</w:t>
      </w:r>
      <w:r w:rsidRPr="00426516">
        <w:rPr>
          <w:rStyle w:val="Chard"/>
          <w:rFonts w:hint="cs"/>
          <w:rtl/>
        </w:rPr>
        <w:t>ۡ</w:t>
      </w:r>
      <w:r w:rsidRPr="00426516">
        <w:rPr>
          <w:rStyle w:val="Chard"/>
          <w:rtl/>
        </w:rPr>
        <w:t xml:space="preserve"> </w:t>
      </w:r>
      <w:r w:rsidRPr="00426516">
        <w:rPr>
          <w:rStyle w:val="Chard"/>
          <w:rFonts w:hint="eastAsia"/>
          <w:rtl/>
        </w:rPr>
        <w:t>عَذَابُهُ</w:t>
      </w:r>
      <w:r w:rsidRPr="00426516">
        <w:rPr>
          <w:rStyle w:val="Chard"/>
          <w:rFonts w:hint="cs"/>
          <w:rtl/>
        </w:rPr>
        <w:t>ۥ</w:t>
      </w:r>
      <w:r w:rsidRPr="00426516">
        <w:rPr>
          <w:rStyle w:val="Chard"/>
          <w:rtl/>
        </w:rPr>
        <w:t xml:space="preserve"> </w:t>
      </w:r>
      <w:r w:rsidRPr="00426516">
        <w:rPr>
          <w:rStyle w:val="Chard"/>
          <w:rFonts w:hint="eastAsia"/>
          <w:rtl/>
        </w:rPr>
        <w:t>بَيَ</w:t>
      </w:r>
      <w:r w:rsidRPr="00426516">
        <w:rPr>
          <w:rStyle w:val="Chard"/>
          <w:rFonts w:hint="cs"/>
          <w:rtl/>
        </w:rPr>
        <w:t>ٰ</w:t>
      </w:r>
      <w:r w:rsidRPr="00426516">
        <w:rPr>
          <w:rStyle w:val="Chard"/>
          <w:rFonts w:hint="eastAsia"/>
          <w:rtl/>
        </w:rPr>
        <w:t>تًا</w:t>
      </w:r>
      <w:r w:rsidRPr="00426516">
        <w:rPr>
          <w:rStyle w:val="Chard"/>
          <w:rtl/>
        </w:rPr>
        <w:t xml:space="preserve"> </w:t>
      </w:r>
      <w:r w:rsidRPr="00426516">
        <w:rPr>
          <w:rStyle w:val="Chard"/>
          <w:rFonts w:hint="eastAsia"/>
          <w:rtl/>
        </w:rPr>
        <w:t>أَو</w:t>
      </w:r>
      <w:r w:rsidRPr="00426516">
        <w:rPr>
          <w:rStyle w:val="Chard"/>
          <w:rFonts w:hint="cs"/>
          <w:rtl/>
        </w:rPr>
        <w:t>ۡ</w:t>
      </w:r>
      <w:r w:rsidRPr="00426516">
        <w:rPr>
          <w:rStyle w:val="Chard"/>
          <w:rtl/>
        </w:rPr>
        <w:t xml:space="preserve"> </w:t>
      </w:r>
      <w:r w:rsidRPr="00426516">
        <w:rPr>
          <w:rStyle w:val="Chard"/>
          <w:rFonts w:hint="eastAsia"/>
          <w:rtl/>
        </w:rPr>
        <w:t>نَهَار</w:t>
      </w:r>
      <w:r w:rsidRPr="00426516">
        <w:rPr>
          <w:rStyle w:val="Chard"/>
          <w:rFonts w:hint="cs"/>
          <w:rtl/>
        </w:rPr>
        <w:t>ٗ</w:t>
      </w:r>
      <w:r w:rsidRPr="00426516">
        <w:rPr>
          <w:rStyle w:val="Chard"/>
          <w:rFonts w:hint="eastAsia"/>
          <w:rtl/>
        </w:rPr>
        <w:t>ا</w:t>
      </w:r>
      <w:r w:rsidRPr="00426516">
        <w:rPr>
          <w:rStyle w:val="Chard"/>
          <w:rtl/>
        </w:rPr>
        <w:t xml:space="preserve"> </w:t>
      </w:r>
      <w:r w:rsidRPr="00426516">
        <w:rPr>
          <w:rStyle w:val="Chard"/>
          <w:rFonts w:hint="eastAsia"/>
          <w:rtl/>
        </w:rPr>
        <w:t>مَّاذَا</w:t>
      </w:r>
      <w:r w:rsidRPr="00426516">
        <w:rPr>
          <w:rStyle w:val="Chard"/>
          <w:rtl/>
        </w:rPr>
        <w:t xml:space="preserve"> </w:t>
      </w:r>
      <w:r w:rsidRPr="00426516">
        <w:rPr>
          <w:rStyle w:val="Chard"/>
          <w:rFonts w:hint="eastAsia"/>
          <w:rtl/>
        </w:rPr>
        <w:t>يَس</w:t>
      </w:r>
      <w:r w:rsidRPr="00426516">
        <w:rPr>
          <w:rStyle w:val="Chard"/>
          <w:rFonts w:hint="cs"/>
          <w:rtl/>
        </w:rPr>
        <w:t>ۡ</w:t>
      </w:r>
      <w:r w:rsidRPr="00426516">
        <w:rPr>
          <w:rStyle w:val="Chard"/>
          <w:rFonts w:hint="eastAsia"/>
          <w:rtl/>
        </w:rPr>
        <w:t>تَع</w:t>
      </w:r>
      <w:r w:rsidRPr="00426516">
        <w:rPr>
          <w:rStyle w:val="Chard"/>
          <w:rFonts w:hint="cs"/>
          <w:rtl/>
        </w:rPr>
        <w:t>ۡ</w:t>
      </w:r>
      <w:r w:rsidRPr="00426516">
        <w:rPr>
          <w:rStyle w:val="Chard"/>
          <w:rFonts w:hint="eastAsia"/>
          <w:rtl/>
        </w:rPr>
        <w:t>جِلُ</w:t>
      </w:r>
      <w:r w:rsidRPr="00426516">
        <w:rPr>
          <w:rStyle w:val="Chard"/>
          <w:rtl/>
        </w:rPr>
        <w:t xml:space="preserve"> </w:t>
      </w:r>
      <w:r w:rsidRPr="00426516">
        <w:rPr>
          <w:rStyle w:val="Chard"/>
          <w:rFonts w:hint="eastAsia"/>
          <w:rtl/>
        </w:rPr>
        <w:t>مِن</w:t>
      </w:r>
      <w:r w:rsidRPr="00426516">
        <w:rPr>
          <w:rStyle w:val="Chard"/>
          <w:rFonts w:hint="cs"/>
          <w:rtl/>
        </w:rPr>
        <w:t>ۡ</w:t>
      </w:r>
      <w:r w:rsidRPr="00426516">
        <w:rPr>
          <w:rStyle w:val="Chard"/>
          <w:rFonts w:hint="eastAsia"/>
          <w:rtl/>
        </w:rPr>
        <w:t>هُ</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مُج</w:t>
      </w:r>
      <w:r w:rsidRPr="00426516">
        <w:rPr>
          <w:rStyle w:val="Chard"/>
          <w:rFonts w:hint="cs"/>
          <w:rtl/>
        </w:rPr>
        <w:t>ۡ</w:t>
      </w:r>
      <w:r w:rsidRPr="00426516">
        <w:rPr>
          <w:rStyle w:val="Chard"/>
          <w:rFonts w:hint="eastAsia"/>
          <w:rtl/>
        </w:rPr>
        <w:t>رِمُونَ</w:t>
      </w:r>
      <w:r w:rsidRPr="00426516">
        <w:rPr>
          <w:rStyle w:val="Chard"/>
          <w:rtl/>
        </w:rPr>
        <w:t xml:space="preserve"> </w:t>
      </w:r>
      <w:r w:rsidRPr="00426516">
        <w:rPr>
          <w:rStyle w:val="Chard"/>
          <w:rFonts w:hint="cs"/>
          <w:rtl/>
        </w:rPr>
        <w:t>٥٠</w:t>
      </w:r>
      <w:r w:rsidRPr="00426516">
        <w:rPr>
          <w:rFonts w:ascii="Times New Roman" w:hAnsi="Times New Roman" w:cs="Traditional Arabic"/>
          <w:sz w:val="28"/>
          <w:szCs w:val="28"/>
          <w:rtl/>
          <w:lang w:bidi="fa-IR"/>
        </w:rPr>
        <w:t>﴾</w:t>
      </w:r>
      <w:r w:rsidRPr="00C8155D">
        <w:rPr>
          <w:rStyle w:val="Char4"/>
          <w:rFonts w:hint="cs"/>
          <w:rtl/>
        </w:rPr>
        <w:t xml:space="preserve"> </w:t>
      </w:r>
      <w:r w:rsidRPr="00426516">
        <w:rPr>
          <w:rStyle w:val="Char6"/>
          <w:rtl/>
        </w:rPr>
        <w:t xml:space="preserve">[یونس: 50]. </w:t>
      </w:r>
      <w:r w:rsidRPr="00426516">
        <w:rPr>
          <w:rFonts w:ascii="Times New Roman" w:hAnsi="Times New Roman" w:cs="Traditional Arabic"/>
          <w:sz w:val="26"/>
          <w:szCs w:val="26"/>
          <w:rtl/>
          <w:lang w:bidi="fa-IR"/>
        </w:rPr>
        <w:t>«</w:t>
      </w:r>
      <w:r w:rsidRPr="006B415A">
        <w:rPr>
          <w:rStyle w:val="Char7"/>
          <w:rtl/>
        </w:rPr>
        <w:t>(ای پیامبر) بگو مرا پاسخ گویید اگر عذاب او (= خداوند) به شب یا به روز شما را فراز آید (چه خواهید کرد) بزهکاران چه چیز را به شتاب از او (= خداوند) می‌خواهند؟! (آیا عقلاء عذاب را به شتاب می‌خواهند؟)</w:t>
      </w:r>
      <w:r w:rsidRPr="00426516">
        <w:rPr>
          <w:rFonts w:ascii="Times New Roman" w:hAnsi="Times New Roman" w:cs="Traditional Arabic"/>
          <w:sz w:val="26"/>
          <w:szCs w:val="26"/>
          <w:rtl/>
          <w:lang w:bidi="fa-IR"/>
        </w:rPr>
        <w:t>»</w:t>
      </w:r>
      <w:r w:rsidRPr="006B415A">
        <w:rPr>
          <w:rStyle w:val="Char7"/>
          <w:rtl/>
        </w:rPr>
        <w:t xml:space="preserve"> </w:t>
      </w:r>
      <w:r w:rsidRPr="00C8155D">
        <w:rPr>
          <w:rStyle w:val="Char4"/>
          <w:rtl/>
        </w:rPr>
        <w:t>با توجّه به مکّی بودن سور</w:t>
      </w:r>
      <w:r w:rsidR="00C8155D">
        <w:rPr>
          <w:rStyle w:val="Char4"/>
          <w:rtl/>
        </w:rPr>
        <w:t>ه</w:t>
      </w:r>
      <w:r w:rsidRPr="00C8155D">
        <w:rPr>
          <w:rStyle w:val="Char4"/>
          <w:rtl/>
        </w:rPr>
        <w:t xml:space="preserve"> یونس چون مشرکین مکّه می‌گفتند اگر راست می‌گویید این وعد</w:t>
      </w:r>
      <w:r w:rsidR="00C8155D">
        <w:rPr>
          <w:rStyle w:val="Char4"/>
          <w:rtl/>
        </w:rPr>
        <w:t>ه</w:t>
      </w:r>
      <w:r w:rsidRPr="00C8155D">
        <w:rPr>
          <w:rStyle w:val="Char4"/>
          <w:rtl/>
        </w:rPr>
        <w:t xml:space="preserve"> عذاب چه وقتی است؟ خدا می‌فرماید آیا اگر عذاب آشکار شود به آن ایمان می‌آورید که طبعاً بی‌فائده است و پیش از آشکار شدنش نیز منکرانه و از راه استهزاء به شتاب آن را طلب می‌کنید درحالیکه شتاب کردن برای عذاب عاقلانه نیست ولی بدانید که وقت آن پیش و پس نخواهد شد. (به سور</w:t>
      </w:r>
      <w:r w:rsidR="00C8155D">
        <w:rPr>
          <w:rStyle w:val="Char4"/>
          <w:rtl/>
        </w:rPr>
        <w:t>ه</w:t>
      </w:r>
      <w:r w:rsidRPr="00C8155D">
        <w:rPr>
          <w:rStyle w:val="Char4"/>
          <w:rtl/>
        </w:rPr>
        <w:t xml:space="preserve"> یونس آیات 44 تا 57 مراجعه شود).</w:t>
      </w:r>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أمّا بنابه نقل مجلسی (خبر 10) علیّ بن ابراهیمِ أحمق از قول أبی‌الجارودِ بی‌اعتبار می‌گوید که منظور عذاب مسلمانانِ فاسقِ آخرالزّمان است!! آیا مجرمین مکّه برای قیام قائم و عذابهای زمان او استعجال می‌کردند؟! ثانیاً مسلمانان مکّه که استعجال نمی‌کردند، أمّا حدیث، جاهلانه آیه را مورد أهل قبله دانسته است!! دیگر آنکه این حدیث چه ربطی به علامات ظهور مهدی دارد؟!.</w:t>
      </w:r>
    </w:p>
    <w:p w:rsidR="00426516" w:rsidRPr="00C8155D" w:rsidRDefault="00426516" w:rsidP="00EF47AE">
      <w:pPr>
        <w:pStyle w:val="StyleComplexBLotus12ptJustifiedFirstline05cm"/>
        <w:spacing w:line="240" w:lineRule="auto"/>
        <w:ind w:firstLine="288"/>
        <w:rPr>
          <w:rStyle w:val="Char4"/>
          <w:rtl/>
        </w:rPr>
      </w:pPr>
      <w:r w:rsidRPr="00C8155D">
        <w:rPr>
          <w:rStyle w:val="Char4"/>
          <w:rtl/>
        </w:rPr>
        <w:t xml:space="preserve">×4- </w:t>
      </w:r>
      <w:r w:rsidRPr="00426516">
        <w:rPr>
          <w:rFonts w:ascii="Times New Roman" w:hAnsi="Times New Roman" w:cs="Traditional Arabic"/>
          <w:sz w:val="28"/>
          <w:szCs w:val="28"/>
          <w:rtl/>
          <w:lang w:bidi="fa-IR"/>
        </w:rPr>
        <w:t>﴿</w:t>
      </w:r>
      <w:r w:rsidRPr="00426516">
        <w:rPr>
          <w:rStyle w:val="Chard"/>
          <w:rFonts w:hint="eastAsia"/>
          <w:rtl/>
        </w:rPr>
        <w:t>وَلَنَب</w:t>
      </w:r>
      <w:r w:rsidRPr="00426516">
        <w:rPr>
          <w:rStyle w:val="Chard"/>
          <w:rFonts w:hint="cs"/>
          <w:rtl/>
        </w:rPr>
        <w:t>ۡ</w:t>
      </w:r>
      <w:r w:rsidRPr="00426516">
        <w:rPr>
          <w:rStyle w:val="Chard"/>
          <w:rFonts w:hint="eastAsia"/>
          <w:rtl/>
        </w:rPr>
        <w:t>لُوَنَّكُم</w:t>
      </w:r>
      <w:r w:rsidRPr="00426516">
        <w:rPr>
          <w:rStyle w:val="Chard"/>
          <w:rtl/>
        </w:rPr>
        <w:t xml:space="preserve"> </w:t>
      </w:r>
      <w:r w:rsidRPr="00426516">
        <w:rPr>
          <w:rStyle w:val="Chard"/>
          <w:rFonts w:hint="eastAsia"/>
          <w:rtl/>
        </w:rPr>
        <w:t>بِشَي</w:t>
      </w:r>
      <w:r w:rsidRPr="00426516">
        <w:rPr>
          <w:rStyle w:val="Chard"/>
          <w:rFonts w:hint="cs"/>
          <w:rtl/>
        </w:rPr>
        <w:t>ۡ</w:t>
      </w:r>
      <w:r w:rsidRPr="00426516">
        <w:rPr>
          <w:rStyle w:val="Chard"/>
          <w:rFonts w:hint="eastAsia"/>
          <w:rtl/>
        </w:rPr>
        <w:t>ء</w:t>
      </w:r>
      <w:r w:rsidRPr="00426516">
        <w:rPr>
          <w:rStyle w:val="Chard"/>
          <w:rFonts w:hint="cs"/>
          <w:rtl/>
        </w:rPr>
        <w:t>ٖ</w:t>
      </w:r>
      <w:r w:rsidRPr="00426516">
        <w:rPr>
          <w:rStyle w:val="Chard"/>
          <w:rtl/>
        </w:rPr>
        <w:t xml:space="preserve"> </w:t>
      </w:r>
      <w:r w:rsidRPr="00426516">
        <w:rPr>
          <w:rStyle w:val="Chard"/>
          <w:rFonts w:hint="eastAsia"/>
          <w:rtl/>
        </w:rPr>
        <w:t>مِّنَ</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خَو</w:t>
      </w:r>
      <w:r w:rsidRPr="00426516">
        <w:rPr>
          <w:rStyle w:val="Chard"/>
          <w:rFonts w:hint="cs"/>
          <w:rtl/>
        </w:rPr>
        <w:t>ۡ</w:t>
      </w:r>
      <w:r w:rsidRPr="00426516">
        <w:rPr>
          <w:rStyle w:val="Chard"/>
          <w:rFonts w:hint="eastAsia"/>
          <w:rtl/>
        </w:rPr>
        <w:t>فِ</w:t>
      </w:r>
      <w:r w:rsidRPr="00426516">
        <w:rPr>
          <w:rStyle w:val="Chard"/>
          <w:rtl/>
        </w:rPr>
        <w:t xml:space="preserve"> </w:t>
      </w:r>
      <w:r w:rsidRPr="00426516">
        <w:rPr>
          <w:rStyle w:val="Chard"/>
          <w:rFonts w:hint="eastAsia"/>
          <w:rtl/>
        </w:rPr>
        <w:t>وَ</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جُوعِ</w:t>
      </w:r>
      <w:r w:rsidRPr="00426516">
        <w:rPr>
          <w:rStyle w:val="Chard"/>
          <w:rtl/>
        </w:rPr>
        <w:t xml:space="preserve"> </w:t>
      </w:r>
      <w:r w:rsidRPr="00426516">
        <w:rPr>
          <w:rStyle w:val="Chard"/>
          <w:rFonts w:hint="eastAsia"/>
          <w:rtl/>
        </w:rPr>
        <w:t>وَنَق</w:t>
      </w:r>
      <w:r w:rsidRPr="00426516">
        <w:rPr>
          <w:rStyle w:val="Chard"/>
          <w:rFonts w:hint="cs"/>
          <w:rtl/>
        </w:rPr>
        <w:t>ۡ</w:t>
      </w:r>
      <w:r w:rsidRPr="00426516">
        <w:rPr>
          <w:rStyle w:val="Chard"/>
          <w:rFonts w:hint="eastAsia"/>
          <w:rtl/>
        </w:rPr>
        <w:t>ص</w:t>
      </w:r>
      <w:r w:rsidRPr="00426516">
        <w:rPr>
          <w:rStyle w:val="Chard"/>
          <w:rFonts w:hint="cs"/>
          <w:rtl/>
        </w:rPr>
        <w:t>ٖ</w:t>
      </w:r>
      <w:r w:rsidRPr="00426516">
        <w:rPr>
          <w:rStyle w:val="Chard"/>
          <w:rtl/>
        </w:rPr>
        <w:t xml:space="preserve"> </w:t>
      </w:r>
      <w:r w:rsidRPr="00426516">
        <w:rPr>
          <w:rStyle w:val="Chard"/>
          <w:rFonts w:hint="eastAsia"/>
          <w:rtl/>
        </w:rPr>
        <w:t>مِّنَ</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أَم</w:t>
      </w:r>
      <w:r w:rsidRPr="00426516">
        <w:rPr>
          <w:rStyle w:val="Chard"/>
          <w:rFonts w:hint="cs"/>
          <w:rtl/>
        </w:rPr>
        <w:t>ۡ</w:t>
      </w:r>
      <w:r w:rsidRPr="00426516">
        <w:rPr>
          <w:rStyle w:val="Chard"/>
          <w:rFonts w:hint="eastAsia"/>
          <w:rtl/>
        </w:rPr>
        <w:t>وَ</w:t>
      </w:r>
      <w:r w:rsidRPr="00426516">
        <w:rPr>
          <w:rStyle w:val="Chard"/>
          <w:rFonts w:hint="cs"/>
          <w:rtl/>
        </w:rPr>
        <w:t>ٰ</w:t>
      </w:r>
      <w:r w:rsidRPr="00426516">
        <w:rPr>
          <w:rStyle w:val="Chard"/>
          <w:rFonts w:hint="eastAsia"/>
          <w:rtl/>
        </w:rPr>
        <w:t>لِ</w:t>
      </w:r>
      <w:r w:rsidRPr="00426516">
        <w:rPr>
          <w:rStyle w:val="Chard"/>
          <w:rtl/>
        </w:rPr>
        <w:t xml:space="preserve"> </w:t>
      </w:r>
      <w:r w:rsidRPr="00426516">
        <w:rPr>
          <w:rStyle w:val="Chard"/>
          <w:rFonts w:hint="eastAsia"/>
          <w:rtl/>
        </w:rPr>
        <w:t>وَ</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أَنفُسِ</w:t>
      </w:r>
      <w:r w:rsidRPr="00426516">
        <w:rPr>
          <w:rStyle w:val="Chard"/>
          <w:rtl/>
        </w:rPr>
        <w:t xml:space="preserve"> </w:t>
      </w:r>
      <w:r w:rsidRPr="00426516">
        <w:rPr>
          <w:rStyle w:val="Chard"/>
          <w:rFonts w:hint="eastAsia"/>
          <w:rtl/>
        </w:rPr>
        <w:t>وَ</w:t>
      </w:r>
      <w:r w:rsidRPr="00426516">
        <w:rPr>
          <w:rStyle w:val="Chard"/>
          <w:rFonts w:hint="cs"/>
          <w:rtl/>
        </w:rPr>
        <w:t>ٱ</w:t>
      </w:r>
      <w:r w:rsidRPr="00426516">
        <w:rPr>
          <w:rStyle w:val="Chard"/>
          <w:rFonts w:hint="eastAsia"/>
          <w:rtl/>
        </w:rPr>
        <w:t>لثَّمَرَ</w:t>
      </w:r>
      <w:r w:rsidRPr="00426516">
        <w:rPr>
          <w:rStyle w:val="Chard"/>
          <w:rFonts w:hint="cs"/>
          <w:rtl/>
        </w:rPr>
        <w:t>ٰ</w:t>
      </w:r>
      <w:r w:rsidRPr="00426516">
        <w:rPr>
          <w:rStyle w:val="Chard"/>
          <w:rFonts w:hint="eastAsia"/>
          <w:rtl/>
        </w:rPr>
        <w:t>تِ</w:t>
      </w:r>
      <w:r w:rsidRPr="00426516">
        <w:rPr>
          <w:rStyle w:val="Chard"/>
          <w:rFonts w:hint="cs"/>
          <w:rtl/>
        </w:rPr>
        <w:t>ۗ</w:t>
      </w:r>
      <w:r w:rsidRPr="00426516">
        <w:rPr>
          <w:rStyle w:val="Chard"/>
          <w:rtl/>
        </w:rPr>
        <w:t xml:space="preserve"> </w:t>
      </w:r>
      <w:r w:rsidRPr="00426516">
        <w:rPr>
          <w:rStyle w:val="Chard"/>
          <w:rFonts w:hint="eastAsia"/>
          <w:rtl/>
        </w:rPr>
        <w:t>وَبَشِّرِ</w:t>
      </w:r>
      <w:r w:rsidRPr="00426516">
        <w:rPr>
          <w:rStyle w:val="Chard"/>
          <w:rtl/>
        </w:rPr>
        <w:t xml:space="preserve"> </w:t>
      </w:r>
      <w:r w:rsidRPr="00426516">
        <w:rPr>
          <w:rStyle w:val="Chard"/>
          <w:rFonts w:hint="cs"/>
          <w:rtl/>
        </w:rPr>
        <w:t>ٱ</w:t>
      </w:r>
      <w:r w:rsidRPr="00426516">
        <w:rPr>
          <w:rStyle w:val="Chard"/>
          <w:rFonts w:hint="eastAsia"/>
          <w:rtl/>
        </w:rPr>
        <w:t>لصَّ</w:t>
      </w:r>
      <w:r w:rsidRPr="00426516">
        <w:rPr>
          <w:rStyle w:val="Chard"/>
          <w:rFonts w:hint="cs"/>
          <w:rtl/>
        </w:rPr>
        <w:t>ٰ</w:t>
      </w:r>
      <w:r w:rsidRPr="00426516">
        <w:rPr>
          <w:rStyle w:val="Chard"/>
          <w:rFonts w:hint="eastAsia"/>
          <w:rtl/>
        </w:rPr>
        <w:t>بِرِينَ</w:t>
      </w:r>
      <w:r w:rsidRPr="00426516">
        <w:rPr>
          <w:rStyle w:val="Chard"/>
          <w:rtl/>
        </w:rPr>
        <w:t xml:space="preserve"> </w:t>
      </w:r>
      <w:r w:rsidRPr="00426516">
        <w:rPr>
          <w:rStyle w:val="Chard"/>
          <w:rFonts w:hint="cs"/>
          <w:rtl/>
        </w:rPr>
        <w:t>١٥٥</w:t>
      </w:r>
      <w:r w:rsidRPr="00426516">
        <w:rPr>
          <w:rFonts w:ascii="Times New Roman" w:hAnsi="Times New Roman" w:cs="Traditional Arabic"/>
          <w:sz w:val="28"/>
          <w:szCs w:val="28"/>
          <w:rtl/>
          <w:lang w:bidi="fa-IR"/>
        </w:rPr>
        <w:t>﴾</w:t>
      </w:r>
      <w:r w:rsidRPr="00C8155D">
        <w:rPr>
          <w:rStyle w:val="Char4"/>
          <w:rtl/>
        </w:rPr>
        <w:t xml:space="preserve"> </w:t>
      </w:r>
      <w:r w:rsidRPr="00426516">
        <w:rPr>
          <w:rStyle w:val="Char6"/>
          <w:rtl/>
        </w:rPr>
        <w:t>[البقر</w:t>
      </w:r>
      <w:r w:rsidR="00C8155D">
        <w:rPr>
          <w:rStyle w:val="Char6"/>
          <w:rtl/>
        </w:rPr>
        <w:t>ه</w:t>
      </w:r>
      <w:r w:rsidRPr="00426516">
        <w:rPr>
          <w:rStyle w:val="Char6"/>
          <w:rtl/>
        </w:rPr>
        <w:t>: 155].</w:t>
      </w:r>
      <w:r w:rsidRPr="006B415A">
        <w:rPr>
          <w:rStyle w:val="Char7"/>
          <w:rtl/>
        </w:rPr>
        <w:t xml:space="preserve"> </w:t>
      </w:r>
      <w:r w:rsidRPr="00426516">
        <w:rPr>
          <w:rFonts w:ascii="Times New Roman" w:hAnsi="Times New Roman" w:cs="Traditional Arabic"/>
          <w:sz w:val="26"/>
          <w:szCs w:val="26"/>
          <w:rtl/>
          <w:lang w:bidi="fa-IR"/>
        </w:rPr>
        <w:t>«</w:t>
      </w:r>
      <w:r w:rsidRPr="006B415A">
        <w:rPr>
          <w:rStyle w:val="Char7"/>
          <w:rtl/>
        </w:rPr>
        <w:t>و البتّه هرآینه شما را به مقداری از ترس و گرسنگی و کاهش مالها و (آسیب) جانها و (کمبودِ) محصولات می‌آزماییم و شکیبایان را نوید‌ ده</w:t>
      </w:r>
      <w:r w:rsidRPr="00426516">
        <w:rPr>
          <w:rFonts w:ascii="Times New Roman" w:hAnsi="Times New Roman" w:cs="Traditional Arabic"/>
          <w:sz w:val="26"/>
          <w:szCs w:val="26"/>
          <w:rtl/>
          <w:lang w:bidi="fa-IR"/>
        </w:rPr>
        <w:t>»</w:t>
      </w:r>
      <w:r w:rsidRPr="006B415A">
        <w:rPr>
          <w:rStyle w:val="Char7"/>
          <w:rtl/>
        </w:rPr>
        <w:t xml:space="preserve"> </w:t>
      </w:r>
      <w:r w:rsidRPr="00C8155D">
        <w:rPr>
          <w:rStyle w:val="Char4"/>
          <w:rtl/>
        </w:rPr>
        <w:t>در آی</w:t>
      </w:r>
      <w:r w:rsidR="00C8155D">
        <w:rPr>
          <w:rStyle w:val="Char4"/>
          <w:rtl/>
        </w:rPr>
        <w:t>ه</w:t>
      </w:r>
      <w:r w:rsidRPr="00C8155D">
        <w:rPr>
          <w:rStyle w:val="Char4"/>
          <w:rtl/>
        </w:rPr>
        <w:t xml:space="preserve"> فوق خطاب «</w:t>
      </w:r>
      <w:r w:rsidRPr="00426516">
        <w:rPr>
          <w:rStyle w:val="Char1"/>
          <w:rtl/>
        </w:rPr>
        <w:t>کُم</w:t>
      </w:r>
      <w:r w:rsidRPr="00C8155D">
        <w:rPr>
          <w:rStyle w:val="Char4"/>
          <w:rtl/>
        </w:rPr>
        <w:t>»</w:t>
      </w:r>
      <w:r w:rsidRPr="00426516">
        <w:rPr>
          <w:rFonts w:ascii="Times New Roman" w:hAnsi="Times New Roman" w:cs="Traditional Arabic"/>
          <w:sz w:val="28"/>
          <w:szCs w:val="28"/>
          <w:rtl/>
          <w:lang w:bidi="fa-IR"/>
        </w:rPr>
        <w:t xml:space="preserve"> </w:t>
      </w:r>
      <w:r w:rsidRPr="00C8155D">
        <w:rPr>
          <w:rStyle w:val="Char4"/>
          <w:rtl/>
        </w:rPr>
        <w:t>شامل هم</w:t>
      </w:r>
      <w:r w:rsidR="00C8155D">
        <w:rPr>
          <w:rStyle w:val="Char4"/>
          <w:rtl/>
        </w:rPr>
        <w:t>ه</w:t>
      </w:r>
      <w:r w:rsidRPr="00C8155D">
        <w:rPr>
          <w:rStyle w:val="Char4"/>
          <w:rtl/>
        </w:rPr>
        <w:t xml:space="preserve"> مؤمنین و عامّ است زیرا قرآن فرموده خدا هم</w:t>
      </w:r>
      <w:r w:rsidR="00C8155D">
        <w:rPr>
          <w:rStyle w:val="Char4"/>
          <w:rtl/>
        </w:rPr>
        <w:t>ه</w:t>
      </w:r>
      <w:r w:rsidRPr="00C8155D">
        <w:rPr>
          <w:rStyle w:val="Char4"/>
          <w:rtl/>
        </w:rPr>
        <w:t xml:space="preserve"> مؤمنین را امتحان و آزمایش خواهد کرد و به هیچ وجه دلالت بر زمانی خاصّ ندارد. (فلاتجاهل).</w:t>
      </w:r>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أمّا مجلسی (خبر 28 و 93 و 94) از قول صُعفاء می‌گوید منظور خوف از ملوک بنی‌فلان(؟!) است و گرسنگی قبل از خروج مهدی است و خوف پس از قیام اوست!.</w:t>
      </w:r>
    </w:p>
    <w:p w:rsidR="00426516" w:rsidRPr="00C8155D" w:rsidRDefault="00426516" w:rsidP="00EF47AE">
      <w:pPr>
        <w:pStyle w:val="StyleComplexBLotus12ptJustifiedFirstline05cm"/>
        <w:spacing w:line="240" w:lineRule="auto"/>
        <w:ind w:firstLine="288"/>
        <w:rPr>
          <w:rStyle w:val="Char4"/>
          <w:rtl/>
        </w:rPr>
      </w:pPr>
      <w:r w:rsidRPr="00C8155D">
        <w:rPr>
          <w:rStyle w:val="Char4"/>
          <w:rtl/>
        </w:rPr>
        <w:t xml:space="preserve">×5- </w:t>
      </w:r>
      <w:r w:rsidRPr="00426516">
        <w:rPr>
          <w:rFonts w:ascii="Times New Roman" w:hAnsi="Times New Roman" w:cs="Traditional Arabic"/>
          <w:sz w:val="28"/>
          <w:szCs w:val="28"/>
          <w:rtl/>
          <w:lang w:bidi="fa-IR"/>
        </w:rPr>
        <w:t>﴿</w:t>
      </w:r>
      <w:r w:rsidRPr="00426516">
        <w:rPr>
          <w:rFonts w:ascii="KFGQPC Uthmanic Script HAFS" w:cs="Times New Roman" w:hint="cs"/>
          <w:sz w:val="28"/>
          <w:szCs w:val="28"/>
          <w:rtl/>
        </w:rPr>
        <w:t>...</w:t>
      </w:r>
      <w:r w:rsidRPr="00426516">
        <w:rPr>
          <w:rStyle w:val="Chard"/>
          <w:rFonts w:hint="eastAsia"/>
          <w:rtl/>
        </w:rPr>
        <w:t>فَ</w:t>
      </w:r>
      <w:r w:rsidRPr="00426516">
        <w:rPr>
          <w:rStyle w:val="Chard"/>
          <w:rFonts w:hint="cs"/>
          <w:rtl/>
        </w:rPr>
        <w:t>ٱ</w:t>
      </w:r>
      <w:r w:rsidRPr="00426516">
        <w:rPr>
          <w:rStyle w:val="Chard"/>
          <w:rFonts w:hint="eastAsia"/>
          <w:rtl/>
        </w:rPr>
        <w:t>س</w:t>
      </w:r>
      <w:r w:rsidRPr="00426516">
        <w:rPr>
          <w:rStyle w:val="Chard"/>
          <w:rFonts w:hint="cs"/>
          <w:rtl/>
        </w:rPr>
        <w:t>ۡ</w:t>
      </w:r>
      <w:r w:rsidRPr="00426516">
        <w:rPr>
          <w:rStyle w:val="Chard"/>
          <w:rFonts w:hint="eastAsia"/>
          <w:rtl/>
        </w:rPr>
        <w:t>تَبِقُواْ</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خَي</w:t>
      </w:r>
      <w:r w:rsidRPr="00426516">
        <w:rPr>
          <w:rStyle w:val="Chard"/>
          <w:rFonts w:hint="cs"/>
          <w:rtl/>
        </w:rPr>
        <w:t>ۡ</w:t>
      </w:r>
      <w:r w:rsidRPr="00426516">
        <w:rPr>
          <w:rStyle w:val="Chard"/>
          <w:rFonts w:hint="eastAsia"/>
          <w:rtl/>
        </w:rPr>
        <w:t>رَ</w:t>
      </w:r>
      <w:r w:rsidRPr="00426516">
        <w:rPr>
          <w:rStyle w:val="Chard"/>
          <w:rFonts w:hint="cs"/>
          <w:rtl/>
        </w:rPr>
        <w:t>ٰ</w:t>
      </w:r>
      <w:r w:rsidRPr="00426516">
        <w:rPr>
          <w:rStyle w:val="Chard"/>
          <w:rFonts w:hint="eastAsia"/>
          <w:rtl/>
        </w:rPr>
        <w:t>تِ</w:t>
      </w:r>
      <w:r w:rsidRPr="00426516">
        <w:rPr>
          <w:rStyle w:val="Chard"/>
          <w:rFonts w:hint="cs"/>
          <w:rtl/>
        </w:rPr>
        <w:t>ۚ</w:t>
      </w:r>
      <w:r w:rsidRPr="00426516">
        <w:rPr>
          <w:rStyle w:val="Chard"/>
          <w:rtl/>
        </w:rPr>
        <w:t xml:space="preserve"> </w:t>
      </w:r>
      <w:r w:rsidRPr="00426516">
        <w:rPr>
          <w:rStyle w:val="Chard"/>
          <w:rFonts w:hint="eastAsia"/>
          <w:rtl/>
        </w:rPr>
        <w:t>أَي</w:t>
      </w:r>
      <w:r w:rsidRPr="00426516">
        <w:rPr>
          <w:rStyle w:val="Chard"/>
          <w:rFonts w:hint="cs"/>
          <w:rtl/>
        </w:rPr>
        <w:t>ۡ</w:t>
      </w:r>
      <w:r w:rsidRPr="00426516">
        <w:rPr>
          <w:rStyle w:val="Chard"/>
          <w:rFonts w:hint="eastAsia"/>
          <w:rtl/>
        </w:rPr>
        <w:t>نَ</w:t>
      </w:r>
      <w:r w:rsidRPr="00426516">
        <w:rPr>
          <w:rStyle w:val="Chard"/>
          <w:rtl/>
        </w:rPr>
        <w:t xml:space="preserve"> </w:t>
      </w:r>
      <w:r w:rsidRPr="00426516">
        <w:rPr>
          <w:rStyle w:val="Chard"/>
          <w:rFonts w:hint="eastAsia"/>
          <w:rtl/>
        </w:rPr>
        <w:t>مَا</w:t>
      </w:r>
      <w:r w:rsidRPr="00426516">
        <w:rPr>
          <w:rStyle w:val="Chard"/>
          <w:rtl/>
        </w:rPr>
        <w:t xml:space="preserve"> </w:t>
      </w:r>
      <w:r w:rsidRPr="00426516">
        <w:rPr>
          <w:rStyle w:val="Chard"/>
          <w:rFonts w:hint="eastAsia"/>
          <w:rtl/>
        </w:rPr>
        <w:t>تَكُونُواْ</w:t>
      </w:r>
      <w:r w:rsidRPr="00426516">
        <w:rPr>
          <w:rStyle w:val="Chard"/>
          <w:rtl/>
        </w:rPr>
        <w:t xml:space="preserve"> </w:t>
      </w:r>
      <w:r w:rsidRPr="00426516">
        <w:rPr>
          <w:rStyle w:val="Chard"/>
          <w:rFonts w:hint="eastAsia"/>
          <w:rtl/>
        </w:rPr>
        <w:t>يَأ</w:t>
      </w:r>
      <w:r w:rsidRPr="00426516">
        <w:rPr>
          <w:rStyle w:val="Chard"/>
          <w:rFonts w:hint="cs"/>
          <w:rtl/>
        </w:rPr>
        <w:t>ۡ</w:t>
      </w:r>
      <w:r w:rsidRPr="00426516">
        <w:rPr>
          <w:rStyle w:val="Chard"/>
          <w:rFonts w:hint="eastAsia"/>
          <w:rtl/>
        </w:rPr>
        <w:t>تِ</w:t>
      </w:r>
      <w:r w:rsidRPr="00426516">
        <w:rPr>
          <w:rStyle w:val="Chard"/>
          <w:rtl/>
        </w:rPr>
        <w:t xml:space="preserve"> </w:t>
      </w:r>
      <w:r w:rsidRPr="00426516">
        <w:rPr>
          <w:rStyle w:val="Chard"/>
          <w:rFonts w:hint="eastAsia"/>
          <w:rtl/>
        </w:rPr>
        <w:t>بِكُمُ</w:t>
      </w:r>
      <w:r w:rsidRPr="00426516">
        <w:rPr>
          <w:rStyle w:val="Chard"/>
          <w:rtl/>
        </w:rPr>
        <w:t xml:space="preserve"> </w:t>
      </w:r>
      <w:r w:rsidRPr="00426516">
        <w:rPr>
          <w:rStyle w:val="Chard"/>
          <w:rFonts w:hint="cs"/>
          <w:rtl/>
        </w:rPr>
        <w:t>ٱ</w:t>
      </w:r>
      <w:r w:rsidRPr="00426516">
        <w:rPr>
          <w:rStyle w:val="Chard"/>
          <w:rFonts w:hint="eastAsia"/>
          <w:rtl/>
        </w:rPr>
        <w:t>للَّهُ</w:t>
      </w:r>
      <w:r w:rsidRPr="00426516">
        <w:rPr>
          <w:rStyle w:val="Chard"/>
          <w:rtl/>
        </w:rPr>
        <w:t xml:space="preserve"> </w:t>
      </w:r>
      <w:r w:rsidRPr="00426516">
        <w:rPr>
          <w:rStyle w:val="Chard"/>
          <w:rFonts w:hint="eastAsia"/>
          <w:rtl/>
        </w:rPr>
        <w:t>جَمِيعًا</w:t>
      </w:r>
      <w:r w:rsidRPr="00426516">
        <w:rPr>
          <w:rStyle w:val="Chard"/>
          <w:rFonts w:hint="cs"/>
          <w:rtl/>
        </w:rPr>
        <w:t>ۚ</w:t>
      </w:r>
      <w:r w:rsidRPr="00426516">
        <w:rPr>
          <w:rStyle w:val="Chard"/>
          <w:rtl/>
        </w:rPr>
        <w:t xml:space="preserve"> </w:t>
      </w:r>
      <w:r w:rsidRPr="00426516">
        <w:rPr>
          <w:rStyle w:val="Chard"/>
          <w:rFonts w:hint="eastAsia"/>
          <w:rtl/>
        </w:rPr>
        <w:t>إِنَّ</w:t>
      </w:r>
      <w:r w:rsidRPr="00426516">
        <w:rPr>
          <w:rStyle w:val="Chard"/>
          <w:rtl/>
        </w:rPr>
        <w:t xml:space="preserve"> </w:t>
      </w:r>
      <w:r w:rsidRPr="00426516">
        <w:rPr>
          <w:rStyle w:val="Chard"/>
          <w:rFonts w:hint="cs"/>
          <w:rtl/>
        </w:rPr>
        <w:t>ٱ</w:t>
      </w:r>
      <w:r w:rsidRPr="00426516">
        <w:rPr>
          <w:rStyle w:val="Chard"/>
          <w:rFonts w:hint="eastAsia"/>
          <w:rtl/>
        </w:rPr>
        <w:t>للَّهَ</w:t>
      </w:r>
      <w:r w:rsidRPr="00426516">
        <w:rPr>
          <w:rStyle w:val="Chard"/>
          <w:rtl/>
        </w:rPr>
        <w:t xml:space="preserve"> </w:t>
      </w:r>
      <w:r w:rsidRPr="00426516">
        <w:rPr>
          <w:rStyle w:val="Chard"/>
          <w:rFonts w:hint="eastAsia"/>
          <w:rtl/>
        </w:rPr>
        <w:t>عَلَى</w:t>
      </w:r>
      <w:r w:rsidRPr="00426516">
        <w:rPr>
          <w:rStyle w:val="Chard"/>
          <w:rFonts w:hint="cs"/>
          <w:rtl/>
        </w:rPr>
        <w:t>ٰ</w:t>
      </w:r>
      <w:r w:rsidRPr="00426516">
        <w:rPr>
          <w:rStyle w:val="Chard"/>
          <w:rtl/>
        </w:rPr>
        <w:t xml:space="preserve"> </w:t>
      </w:r>
      <w:r w:rsidRPr="00426516">
        <w:rPr>
          <w:rStyle w:val="Chard"/>
          <w:rFonts w:hint="eastAsia"/>
          <w:rtl/>
        </w:rPr>
        <w:t>كُلِّ</w:t>
      </w:r>
      <w:r w:rsidRPr="00426516">
        <w:rPr>
          <w:rStyle w:val="Chard"/>
          <w:rtl/>
        </w:rPr>
        <w:t xml:space="preserve"> </w:t>
      </w:r>
      <w:r w:rsidRPr="00426516">
        <w:rPr>
          <w:rStyle w:val="Chard"/>
          <w:rFonts w:hint="eastAsia"/>
          <w:rtl/>
        </w:rPr>
        <w:t>شَي</w:t>
      </w:r>
      <w:r w:rsidRPr="00426516">
        <w:rPr>
          <w:rStyle w:val="Chard"/>
          <w:rFonts w:hint="cs"/>
          <w:rtl/>
        </w:rPr>
        <w:t>ۡ</w:t>
      </w:r>
      <w:r w:rsidRPr="00426516">
        <w:rPr>
          <w:rStyle w:val="Chard"/>
          <w:rFonts w:hint="eastAsia"/>
          <w:rtl/>
        </w:rPr>
        <w:t>ء</w:t>
      </w:r>
      <w:r w:rsidRPr="00426516">
        <w:rPr>
          <w:rStyle w:val="Chard"/>
          <w:rFonts w:hint="cs"/>
          <w:rtl/>
        </w:rPr>
        <w:t>ٖ</w:t>
      </w:r>
      <w:r w:rsidRPr="00426516">
        <w:rPr>
          <w:rStyle w:val="Chard"/>
          <w:rtl/>
        </w:rPr>
        <w:t xml:space="preserve"> </w:t>
      </w:r>
      <w:r w:rsidRPr="00426516">
        <w:rPr>
          <w:rStyle w:val="Chard"/>
          <w:rFonts w:hint="eastAsia"/>
          <w:rtl/>
        </w:rPr>
        <w:t>قَدِير</w:t>
      </w:r>
      <w:r w:rsidRPr="00426516">
        <w:rPr>
          <w:rStyle w:val="Chard"/>
          <w:rFonts w:hint="cs"/>
          <w:rtl/>
        </w:rPr>
        <w:t>ٞ</w:t>
      </w:r>
      <w:r w:rsidRPr="00426516">
        <w:rPr>
          <w:rFonts w:ascii="Times New Roman" w:hAnsi="Times New Roman" w:cs="Traditional Arabic"/>
          <w:sz w:val="28"/>
          <w:szCs w:val="28"/>
          <w:rtl/>
          <w:lang w:bidi="fa-IR"/>
        </w:rPr>
        <w:t>﴾</w:t>
      </w:r>
      <w:r w:rsidRPr="006B415A">
        <w:rPr>
          <w:rStyle w:val="Char7"/>
          <w:rFonts w:hint="cs"/>
          <w:rtl/>
        </w:rPr>
        <w:t xml:space="preserve"> </w:t>
      </w:r>
      <w:r w:rsidRPr="00426516">
        <w:rPr>
          <w:rStyle w:val="Char6"/>
          <w:rtl/>
        </w:rPr>
        <w:t>[البقر</w:t>
      </w:r>
      <w:r w:rsidR="00C8155D">
        <w:rPr>
          <w:rStyle w:val="Char6"/>
          <w:rtl/>
        </w:rPr>
        <w:t>ه</w:t>
      </w:r>
      <w:r w:rsidRPr="00426516">
        <w:rPr>
          <w:rStyle w:val="Char6"/>
          <w:rtl/>
        </w:rPr>
        <w:t>: 148].</w:t>
      </w:r>
      <w:r w:rsidRPr="006B415A">
        <w:rPr>
          <w:rStyle w:val="Char7"/>
          <w:rtl/>
        </w:rPr>
        <w:t xml:space="preserve"> </w:t>
      </w:r>
      <w:r w:rsidRPr="00426516">
        <w:rPr>
          <w:rFonts w:ascii="Times New Roman" w:hAnsi="Times New Roman" w:cs="Traditional Arabic"/>
          <w:sz w:val="26"/>
          <w:szCs w:val="26"/>
          <w:rtl/>
          <w:lang w:bidi="fa-IR"/>
        </w:rPr>
        <w:t>«</w:t>
      </w:r>
      <w:r w:rsidRPr="006B415A">
        <w:rPr>
          <w:rStyle w:val="Char7"/>
          <w:rtl/>
        </w:rPr>
        <w:t>پس به نیکیها پیشی جویید، هرجا که باشید خدا هم</w:t>
      </w:r>
      <w:r w:rsidR="00C8155D">
        <w:rPr>
          <w:rStyle w:val="Char7"/>
          <w:rtl/>
        </w:rPr>
        <w:t>ه</w:t>
      </w:r>
      <w:r w:rsidRPr="006B415A">
        <w:rPr>
          <w:rStyle w:val="Char7"/>
          <w:rtl/>
        </w:rPr>
        <w:t xml:space="preserve"> شما را (به روز ستاخیز) فراهم می‌آورَد که همانا خدا بر هرچیز بسیار تواناست</w:t>
      </w:r>
      <w:r w:rsidRPr="00426516">
        <w:rPr>
          <w:rFonts w:ascii="Times New Roman" w:hAnsi="Times New Roman" w:cs="Traditional Arabic"/>
          <w:sz w:val="26"/>
          <w:szCs w:val="26"/>
          <w:rtl/>
          <w:lang w:bidi="fa-IR"/>
        </w:rPr>
        <w:t>»</w:t>
      </w:r>
      <w:r w:rsidRPr="006B415A">
        <w:rPr>
          <w:rStyle w:val="Char7"/>
          <w:rtl/>
        </w:rPr>
        <w:t xml:space="preserve">. </w:t>
      </w:r>
      <w:r w:rsidRPr="00C8155D">
        <w:rPr>
          <w:rStyle w:val="Char4"/>
          <w:rtl/>
        </w:rPr>
        <w:t>این آیه در سیاق آیات مربوط به قبله است و می‌فرماید درمورد قبله مجادله و منازعه نکنید بلکه در أفعال و أعمال خیر از یکدیگر سبقت بجویید که خدا در قیامت شما را گرد آورده و دربار</w:t>
      </w:r>
      <w:r w:rsidR="00C8155D">
        <w:rPr>
          <w:rStyle w:val="Char4"/>
          <w:rtl/>
        </w:rPr>
        <w:t>ه</w:t>
      </w:r>
      <w:r w:rsidRPr="00C8155D">
        <w:rPr>
          <w:rStyle w:val="Char4"/>
          <w:rtl/>
        </w:rPr>
        <w:t xml:space="preserve"> شما داوری می‌کند. أمّا مجلسی (خبر 105) به نقل از کتاب خرافی غیبت نُعمانی از قول ضعفایی که به حضرت باقر العلوم</w:t>
      </w:r>
      <w:r w:rsidR="00E87903">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افترا بسته‌اند می‌گوید که امام فرموده منظور آن است که خدا سیصد وسیزده یار مهدی را بدون وعد</w:t>
      </w:r>
      <w:r w:rsidR="00C8155D">
        <w:rPr>
          <w:rStyle w:val="Char4"/>
          <w:rtl/>
        </w:rPr>
        <w:t>ه</w:t>
      </w:r>
      <w:r w:rsidRPr="00C8155D">
        <w:rPr>
          <w:rStyle w:val="Char4"/>
          <w:rtl/>
        </w:rPr>
        <w:t xml:space="preserve"> قبلی پیرامون او گرد می‌آورَد!</w:t>
      </w:r>
      <w:r w:rsidRPr="00426516">
        <w:rPr>
          <w:rFonts w:ascii="Times New Roman" w:hAnsi="Times New Roman" w:cs="B Lotus"/>
          <w:vertAlign w:val="superscript"/>
          <w:rtl/>
          <w:lang w:bidi="fa-IR"/>
        </w:rPr>
        <w:t>(</w:t>
      </w:r>
      <w:r w:rsidRPr="00426516">
        <w:rPr>
          <w:rStyle w:val="FootnoteReference"/>
          <w:rFonts w:ascii="Times New Roman" w:hAnsi="Times New Roman" w:cs="B Lotus"/>
          <w:rtl/>
          <w:lang w:bidi="fa-IR"/>
        </w:rPr>
        <w:footnoteReference w:id="241"/>
      </w:r>
      <w:r w:rsidRPr="00426516">
        <w:rPr>
          <w:rFonts w:ascii="Times New Roman" w:hAnsi="Times New Roman" w:cs="B Lotus"/>
          <w:vertAlign w:val="superscript"/>
          <w:rtl/>
          <w:lang w:bidi="fa-IR"/>
        </w:rPr>
        <w:t>)</w:t>
      </w:r>
      <w:r w:rsidRPr="00C8155D">
        <w:rPr>
          <w:rStyle w:val="Char4"/>
          <w:rtl/>
        </w:rPr>
        <w:t xml:space="preserve"> راوی جاهل توجّه نداشته که أفعال و ضمایر آیه، همگی مخاطب و خطاب به معاصرین پیغمبر است نه به افراد ناموجودِ زمان مهدی!! باید گفت:</w:t>
      </w:r>
      <w:r w:rsidRPr="00426516">
        <w:rPr>
          <w:rFonts w:ascii="Times New Roman" w:hAnsi="Times New Roman" w:cs="Traditional Arabic"/>
          <w:b/>
          <w:bCs/>
          <w:sz w:val="28"/>
          <w:szCs w:val="28"/>
          <w:rtl/>
          <w:lang w:bidi="fa-IR"/>
        </w:rPr>
        <w:t xml:space="preserve"> </w:t>
      </w:r>
      <w:r w:rsidRPr="00E87903">
        <w:rPr>
          <w:rStyle w:val="Char1"/>
          <w:rtl/>
        </w:rPr>
        <w:t>ألا لَعنَةُ اللهِ عَلَى الكاذِبِينَ</w:t>
      </w:r>
      <w:r w:rsidRPr="00426516">
        <w:rPr>
          <w:rFonts w:ascii="Times New Roman" w:hAnsi="Times New Roman" w:cs="Traditional Arabic"/>
          <w:b/>
          <w:bCs/>
          <w:sz w:val="28"/>
          <w:szCs w:val="28"/>
          <w:rtl/>
          <w:lang w:bidi="fa-IR"/>
        </w:rPr>
        <w:t>.</w:t>
      </w:r>
    </w:p>
    <w:p w:rsidR="00426516" w:rsidRPr="00C8155D" w:rsidRDefault="00426516" w:rsidP="00EF47AE">
      <w:pPr>
        <w:pStyle w:val="StyleComplexBLotus12ptJustifiedFirstline05cm"/>
        <w:spacing w:line="240" w:lineRule="auto"/>
        <w:ind w:firstLine="288"/>
        <w:rPr>
          <w:rStyle w:val="Char4"/>
          <w:rtl/>
        </w:rPr>
      </w:pPr>
      <w:r w:rsidRPr="00C8155D">
        <w:rPr>
          <w:rStyle w:val="Char4"/>
          <w:rtl/>
        </w:rPr>
        <w:t xml:space="preserve">آیه دیگر چنین است: </w:t>
      </w:r>
      <w:r w:rsidRPr="00426516">
        <w:rPr>
          <w:rFonts w:ascii="Times New Roman" w:hAnsi="Times New Roman" w:cs="Traditional Arabic"/>
          <w:sz w:val="28"/>
          <w:szCs w:val="28"/>
          <w:rtl/>
          <w:lang w:bidi="fa-IR"/>
        </w:rPr>
        <w:t>﴿</w:t>
      </w:r>
      <w:r w:rsidRPr="00426516">
        <w:rPr>
          <w:rStyle w:val="Chard"/>
          <w:rFonts w:hint="eastAsia"/>
          <w:rtl/>
        </w:rPr>
        <w:t>يَ</w:t>
      </w:r>
      <w:r w:rsidRPr="00426516">
        <w:rPr>
          <w:rStyle w:val="Chard"/>
          <w:rFonts w:hint="cs"/>
          <w:rtl/>
        </w:rPr>
        <w:t>ٰٓ</w:t>
      </w:r>
      <w:r w:rsidRPr="00426516">
        <w:rPr>
          <w:rStyle w:val="Chard"/>
          <w:rFonts w:hint="eastAsia"/>
          <w:rtl/>
        </w:rPr>
        <w:t>أَيُّهَا</w:t>
      </w:r>
      <w:r w:rsidRPr="00426516">
        <w:rPr>
          <w:rStyle w:val="Chard"/>
          <w:rtl/>
        </w:rPr>
        <w:t xml:space="preserve"> </w:t>
      </w:r>
      <w:r w:rsidRPr="00426516">
        <w:rPr>
          <w:rStyle w:val="Chard"/>
          <w:rFonts w:hint="cs"/>
          <w:rtl/>
        </w:rPr>
        <w:t>ٱ</w:t>
      </w:r>
      <w:r w:rsidRPr="00426516">
        <w:rPr>
          <w:rStyle w:val="Chard"/>
          <w:rFonts w:hint="eastAsia"/>
          <w:rtl/>
        </w:rPr>
        <w:t>لَّذِينَ</w:t>
      </w:r>
      <w:r w:rsidRPr="00426516">
        <w:rPr>
          <w:rStyle w:val="Chard"/>
          <w:rtl/>
        </w:rPr>
        <w:t xml:space="preserve"> </w:t>
      </w:r>
      <w:r w:rsidRPr="00426516">
        <w:rPr>
          <w:rStyle w:val="Chard"/>
          <w:rFonts w:hint="eastAsia"/>
          <w:rtl/>
        </w:rPr>
        <w:t>أُوتُواْ</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كِتَ</w:t>
      </w:r>
      <w:r w:rsidRPr="00426516">
        <w:rPr>
          <w:rStyle w:val="Chard"/>
          <w:rFonts w:hint="cs"/>
          <w:rtl/>
        </w:rPr>
        <w:t>ٰ</w:t>
      </w:r>
      <w:r w:rsidRPr="00426516">
        <w:rPr>
          <w:rStyle w:val="Chard"/>
          <w:rFonts w:hint="eastAsia"/>
          <w:rtl/>
        </w:rPr>
        <w:t>بَ</w:t>
      </w:r>
      <w:r w:rsidRPr="00426516">
        <w:rPr>
          <w:rStyle w:val="Chard"/>
          <w:rtl/>
        </w:rPr>
        <w:t xml:space="preserve"> </w:t>
      </w:r>
      <w:r w:rsidRPr="00426516">
        <w:rPr>
          <w:rStyle w:val="Chard"/>
          <w:rFonts w:hint="eastAsia"/>
          <w:rtl/>
        </w:rPr>
        <w:t>ءَامِنُواْ</w:t>
      </w:r>
      <w:r w:rsidRPr="00426516">
        <w:rPr>
          <w:rStyle w:val="Chard"/>
          <w:rtl/>
        </w:rPr>
        <w:t xml:space="preserve"> </w:t>
      </w:r>
      <w:r w:rsidRPr="00426516">
        <w:rPr>
          <w:rStyle w:val="Chard"/>
          <w:rFonts w:hint="eastAsia"/>
          <w:rtl/>
        </w:rPr>
        <w:t>بِمَا</w:t>
      </w:r>
      <w:r w:rsidRPr="00426516">
        <w:rPr>
          <w:rStyle w:val="Chard"/>
          <w:rtl/>
        </w:rPr>
        <w:t xml:space="preserve"> </w:t>
      </w:r>
      <w:r w:rsidRPr="00426516">
        <w:rPr>
          <w:rStyle w:val="Chard"/>
          <w:rFonts w:hint="eastAsia"/>
          <w:rtl/>
        </w:rPr>
        <w:t>نَزَّل</w:t>
      </w:r>
      <w:r w:rsidRPr="00426516">
        <w:rPr>
          <w:rStyle w:val="Chard"/>
          <w:rFonts w:hint="cs"/>
          <w:rtl/>
        </w:rPr>
        <w:t>ۡ</w:t>
      </w:r>
      <w:r w:rsidRPr="00426516">
        <w:rPr>
          <w:rStyle w:val="Chard"/>
          <w:rFonts w:hint="eastAsia"/>
          <w:rtl/>
        </w:rPr>
        <w:t>نَا</w:t>
      </w:r>
      <w:r w:rsidRPr="00426516">
        <w:rPr>
          <w:rStyle w:val="Chard"/>
          <w:rtl/>
        </w:rPr>
        <w:t xml:space="preserve"> </w:t>
      </w:r>
      <w:r w:rsidRPr="00426516">
        <w:rPr>
          <w:rStyle w:val="Chard"/>
          <w:rFonts w:hint="eastAsia"/>
          <w:rtl/>
        </w:rPr>
        <w:t>مُصَدِّق</w:t>
      </w:r>
      <w:r w:rsidRPr="00426516">
        <w:rPr>
          <w:rStyle w:val="Chard"/>
          <w:rFonts w:hint="cs"/>
          <w:rtl/>
        </w:rPr>
        <w:t>ٗ</w:t>
      </w:r>
      <w:r w:rsidRPr="00426516">
        <w:rPr>
          <w:rStyle w:val="Chard"/>
          <w:rFonts w:hint="eastAsia"/>
          <w:rtl/>
        </w:rPr>
        <w:t>ا</w:t>
      </w:r>
      <w:r w:rsidRPr="00426516">
        <w:rPr>
          <w:rStyle w:val="Chard"/>
          <w:rtl/>
        </w:rPr>
        <w:t xml:space="preserve"> </w:t>
      </w:r>
      <w:r w:rsidRPr="00426516">
        <w:rPr>
          <w:rStyle w:val="Chard"/>
          <w:rFonts w:hint="eastAsia"/>
          <w:rtl/>
        </w:rPr>
        <w:t>لِّمَا</w:t>
      </w:r>
      <w:r w:rsidRPr="00426516">
        <w:rPr>
          <w:rStyle w:val="Chard"/>
          <w:rtl/>
        </w:rPr>
        <w:t xml:space="preserve"> </w:t>
      </w:r>
      <w:r w:rsidRPr="00426516">
        <w:rPr>
          <w:rStyle w:val="Chard"/>
          <w:rFonts w:hint="eastAsia"/>
          <w:rtl/>
        </w:rPr>
        <w:t>مَعَكُم</w:t>
      </w:r>
      <w:r w:rsidRPr="00426516">
        <w:rPr>
          <w:rStyle w:val="Chard"/>
          <w:rtl/>
        </w:rPr>
        <w:t xml:space="preserve"> </w:t>
      </w:r>
      <w:r w:rsidRPr="00426516">
        <w:rPr>
          <w:rStyle w:val="Chard"/>
          <w:rFonts w:hint="eastAsia"/>
          <w:rtl/>
        </w:rPr>
        <w:t>مِّن</w:t>
      </w:r>
      <w:r w:rsidRPr="00426516">
        <w:rPr>
          <w:rStyle w:val="Chard"/>
          <w:rtl/>
        </w:rPr>
        <w:t xml:space="preserve"> </w:t>
      </w:r>
      <w:r w:rsidRPr="00426516">
        <w:rPr>
          <w:rStyle w:val="Chard"/>
          <w:rFonts w:hint="eastAsia"/>
          <w:rtl/>
        </w:rPr>
        <w:t>قَب</w:t>
      </w:r>
      <w:r w:rsidRPr="00426516">
        <w:rPr>
          <w:rStyle w:val="Chard"/>
          <w:rFonts w:hint="cs"/>
          <w:rtl/>
        </w:rPr>
        <w:t>ۡ</w:t>
      </w:r>
      <w:r w:rsidRPr="00426516">
        <w:rPr>
          <w:rStyle w:val="Chard"/>
          <w:rFonts w:hint="eastAsia"/>
          <w:rtl/>
        </w:rPr>
        <w:t>لِ</w:t>
      </w:r>
      <w:r w:rsidRPr="00426516">
        <w:rPr>
          <w:rStyle w:val="Chard"/>
          <w:rtl/>
        </w:rPr>
        <w:t xml:space="preserve"> </w:t>
      </w:r>
      <w:r w:rsidRPr="00426516">
        <w:rPr>
          <w:rStyle w:val="Chard"/>
          <w:rFonts w:hint="eastAsia"/>
          <w:rtl/>
        </w:rPr>
        <w:t>أَن</w:t>
      </w:r>
      <w:r w:rsidRPr="00426516">
        <w:rPr>
          <w:rStyle w:val="Chard"/>
          <w:rtl/>
        </w:rPr>
        <w:t xml:space="preserve"> </w:t>
      </w:r>
      <w:r w:rsidRPr="00426516">
        <w:rPr>
          <w:rStyle w:val="Chard"/>
          <w:rFonts w:hint="eastAsia"/>
          <w:rtl/>
        </w:rPr>
        <w:t>نَّط</w:t>
      </w:r>
      <w:r w:rsidRPr="00426516">
        <w:rPr>
          <w:rStyle w:val="Chard"/>
          <w:rFonts w:hint="cs"/>
          <w:rtl/>
        </w:rPr>
        <w:t>ۡ</w:t>
      </w:r>
      <w:r w:rsidRPr="00426516">
        <w:rPr>
          <w:rStyle w:val="Chard"/>
          <w:rFonts w:hint="eastAsia"/>
          <w:rtl/>
        </w:rPr>
        <w:t>مِسَ</w:t>
      </w:r>
      <w:r w:rsidRPr="00426516">
        <w:rPr>
          <w:rStyle w:val="Chard"/>
          <w:rtl/>
        </w:rPr>
        <w:t xml:space="preserve"> </w:t>
      </w:r>
      <w:r w:rsidRPr="00426516">
        <w:rPr>
          <w:rStyle w:val="Chard"/>
          <w:rFonts w:hint="eastAsia"/>
          <w:rtl/>
        </w:rPr>
        <w:t>وُجُوه</w:t>
      </w:r>
      <w:r w:rsidRPr="00426516">
        <w:rPr>
          <w:rStyle w:val="Chard"/>
          <w:rFonts w:hint="cs"/>
          <w:rtl/>
        </w:rPr>
        <w:t>ٗ</w:t>
      </w:r>
      <w:r w:rsidRPr="00426516">
        <w:rPr>
          <w:rStyle w:val="Chard"/>
          <w:rFonts w:hint="eastAsia"/>
          <w:rtl/>
        </w:rPr>
        <w:t>ا</w:t>
      </w:r>
      <w:r w:rsidRPr="00426516">
        <w:rPr>
          <w:rStyle w:val="Chard"/>
          <w:rtl/>
        </w:rPr>
        <w:t xml:space="preserve"> </w:t>
      </w:r>
      <w:r w:rsidRPr="00426516">
        <w:rPr>
          <w:rStyle w:val="Chard"/>
          <w:rFonts w:hint="eastAsia"/>
          <w:rtl/>
        </w:rPr>
        <w:t>فَنَرُدَّهَا</w:t>
      </w:r>
      <w:r w:rsidRPr="00426516">
        <w:rPr>
          <w:rStyle w:val="Chard"/>
          <w:rtl/>
        </w:rPr>
        <w:t xml:space="preserve"> </w:t>
      </w:r>
      <w:r w:rsidRPr="00426516">
        <w:rPr>
          <w:rStyle w:val="Chard"/>
          <w:rFonts w:hint="eastAsia"/>
          <w:rtl/>
        </w:rPr>
        <w:t>عَلَى</w:t>
      </w:r>
      <w:r w:rsidRPr="00426516">
        <w:rPr>
          <w:rStyle w:val="Chard"/>
          <w:rFonts w:hint="cs"/>
          <w:rtl/>
        </w:rPr>
        <w:t>ٰٓ</w:t>
      </w:r>
      <w:r w:rsidRPr="00426516">
        <w:rPr>
          <w:rStyle w:val="Chard"/>
          <w:rtl/>
        </w:rPr>
        <w:t xml:space="preserve"> </w:t>
      </w:r>
      <w:r w:rsidRPr="00426516">
        <w:rPr>
          <w:rStyle w:val="Chard"/>
          <w:rFonts w:hint="eastAsia"/>
          <w:rtl/>
        </w:rPr>
        <w:t>أَد</w:t>
      </w:r>
      <w:r w:rsidRPr="00426516">
        <w:rPr>
          <w:rStyle w:val="Chard"/>
          <w:rFonts w:hint="cs"/>
          <w:rtl/>
        </w:rPr>
        <w:t>ۡ</w:t>
      </w:r>
      <w:r w:rsidRPr="00426516">
        <w:rPr>
          <w:rStyle w:val="Chard"/>
          <w:rFonts w:hint="eastAsia"/>
          <w:rtl/>
        </w:rPr>
        <w:t>بَارِهَا</w:t>
      </w:r>
      <w:r w:rsidRPr="00426516">
        <w:rPr>
          <w:rStyle w:val="Chard"/>
          <w:rFonts w:hint="cs"/>
          <w:rtl/>
        </w:rPr>
        <w:t>ٓ</w:t>
      </w:r>
      <w:r w:rsidRPr="00426516">
        <w:rPr>
          <w:rStyle w:val="Chard"/>
          <w:rtl/>
        </w:rPr>
        <w:t xml:space="preserve"> </w:t>
      </w:r>
      <w:r w:rsidRPr="00426516">
        <w:rPr>
          <w:rStyle w:val="Chard"/>
          <w:rFonts w:hint="eastAsia"/>
          <w:rtl/>
        </w:rPr>
        <w:t>أَو</w:t>
      </w:r>
      <w:r w:rsidRPr="00426516">
        <w:rPr>
          <w:rStyle w:val="Chard"/>
          <w:rFonts w:hint="cs"/>
          <w:rtl/>
        </w:rPr>
        <w:t>ۡ</w:t>
      </w:r>
      <w:r w:rsidRPr="00426516">
        <w:rPr>
          <w:rStyle w:val="Chard"/>
          <w:rtl/>
        </w:rPr>
        <w:t xml:space="preserve"> </w:t>
      </w:r>
      <w:r w:rsidRPr="00426516">
        <w:rPr>
          <w:rStyle w:val="Chard"/>
          <w:rFonts w:hint="eastAsia"/>
          <w:rtl/>
        </w:rPr>
        <w:t>نَل</w:t>
      </w:r>
      <w:r w:rsidRPr="00426516">
        <w:rPr>
          <w:rStyle w:val="Chard"/>
          <w:rFonts w:hint="cs"/>
          <w:rtl/>
        </w:rPr>
        <w:t>ۡ</w:t>
      </w:r>
      <w:r w:rsidRPr="00426516">
        <w:rPr>
          <w:rStyle w:val="Chard"/>
          <w:rFonts w:hint="eastAsia"/>
          <w:rtl/>
        </w:rPr>
        <w:t>عَنَهُم</w:t>
      </w:r>
      <w:r w:rsidRPr="00426516">
        <w:rPr>
          <w:rStyle w:val="Chard"/>
          <w:rFonts w:hint="cs"/>
          <w:rtl/>
        </w:rPr>
        <w:t>ۡ</w:t>
      </w:r>
      <w:r w:rsidRPr="00426516">
        <w:rPr>
          <w:rStyle w:val="Chard"/>
          <w:rtl/>
        </w:rPr>
        <w:t xml:space="preserve"> </w:t>
      </w:r>
      <w:r w:rsidRPr="00426516">
        <w:rPr>
          <w:rStyle w:val="Chard"/>
          <w:rFonts w:hint="eastAsia"/>
          <w:rtl/>
        </w:rPr>
        <w:t>كَمَا</w:t>
      </w:r>
      <w:r w:rsidRPr="00426516">
        <w:rPr>
          <w:rStyle w:val="Chard"/>
          <w:rtl/>
        </w:rPr>
        <w:t xml:space="preserve"> </w:t>
      </w:r>
      <w:r w:rsidRPr="00426516">
        <w:rPr>
          <w:rStyle w:val="Chard"/>
          <w:rFonts w:hint="eastAsia"/>
          <w:rtl/>
        </w:rPr>
        <w:t>لَعَنَّا</w:t>
      </w:r>
      <w:r w:rsidRPr="00426516">
        <w:rPr>
          <w:rStyle w:val="Chard"/>
          <w:rFonts w:hint="cs"/>
          <w:rtl/>
        </w:rPr>
        <w:t>ٓ</w:t>
      </w:r>
      <w:r w:rsidRPr="00426516">
        <w:rPr>
          <w:rStyle w:val="Chard"/>
          <w:rtl/>
        </w:rPr>
        <w:t xml:space="preserve"> </w:t>
      </w:r>
      <w:r w:rsidRPr="00426516">
        <w:rPr>
          <w:rStyle w:val="Chard"/>
          <w:rFonts w:hint="eastAsia"/>
          <w:rtl/>
        </w:rPr>
        <w:t>أَص</w:t>
      </w:r>
      <w:r w:rsidRPr="00426516">
        <w:rPr>
          <w:rStyle w:val="Chard"/>
          <w:rFonts w:hint="cs"/>
          <w:rtl/>
        </w:rPr>
        <w:t>ۡ</w:t>
      </w:r>
      <w:r w:rsidRPr="00426516">
        <w:rPr>
          <w:rStyle w:val="Chard"/>
          <w:rFonts w:hint="eastAsia"/>
          <w:rtl/>
        </w:rPr>
        <w:t>حَ</w:t>
      </w:r>
      <w:r w:rsidRPr="00426516">
        <w:rPr>
          <w:rStyle w:val="Chard"/>
          <w:rFonts w:hint="cs"/>
          <w:rtl/>
        </w:rPr>
        <w:t>ٰ</w:t>
      </w:r>
      <w:r w:rsidRPr="00426516">
        <w:rPr>
          <w:rStyle w:val="Chard"/>
          <w:rFonts w:hint="eastAsia"/>
          <w:rtl/>
        </w:rPr>
        <w:t>بَ</w:t>
      </w:r>
      <w:r w:rsidRPr="00426516">
        <w:rPr>
          <w:rStyle w:val="Chard"/>
          <w:rtl/>
        </w:rPr>
        <w:t xml:space="preserve"> </w:t>
      </w:r>
      <w:r w:rsidRPr="00426516">
        <w:rPr>
          <w:rStyle w:val="Chard"/>
          <w:rFonts w:hint="cs"/>
          <w:rtl/>
        </w:rPr>
        <w:t>ٱ</w:t>
      </w:r>
      <w:r w:rsidRPr="00426516">
        <w:rPr>
          <w:rStyle w:val="Chard"/>
          <w:rFonts w:hint="eastAsia"/>
          <w:rtl/>
        </w:rPr>
        <w:t>لسَّب</w:t>
      </w:r>
      <w:r w:rsidRPr="00426516">
        <w:rPr>
          <w:rStyle w:val="Chard"/>
          <w:rFonts w:hint="cs"/>
          <w:rtl/>
        </w:rPr>
        <w:t>ۡ</w:t>
      </w:r>
      <w:r w:rsidRPr="00426516">
        <w:rPr>
          <w:rStyle w:val="Chard"/>
          <w:rFonts w:hint="eastAsia"/>
          <w:rtl/>
        </w:rPr>
        <w:t>تِ</w:t>
      </w:r>
      <w:r w:rsidRPr="00426516">
        <w:rPr>
          <w:rStyle w:val="Chard"/>
          <w:rFonts w:hint="cs"/>
          <w:rtl/>
        </w:rPr>
        <w:t>ۚ</w:t>
      </w:r>
      <w:r w:rsidRPr="00426516">
        <w:rPr>
          <w:rStyle w:val="Chard"/>
          <w:rtl/>
        </w:rPr>
        <w:t xml:space="preserve"> </w:t>
      </w:r>
      <w:r w:rsidRPr="00426516">
        <w:rPr>
          <w:rStyle w:val="Chard"/>
          <w:rFonts w:hint="eastAsia"/>
          <w:rtl/>
        </w:rPr>
        <w:t>وَكَانَ</w:t>
      </w:r>
      <w:r w:rsidRPr="00426516">
        <w:rPr>
          <w:rStyle w:val="Chard"/>
          <w:rtl/>
        </w:rPr>
        <w:t xml:space="preserve"> </w:t>
      </w:r>
      <w:r w:rsidRPr="00426516">
        <w:rPr>
          <w:rStyle w:val="Chard"/>
          <w:rFonts w:hint="eastAsia"/>
          <w:rtl/>
        </w:rPr>
        <w:t>أَم</w:t>
      </w:r>
      <w:r w:rsidRPr="00426516">
        <w:rPr>
          <w:rStyle w:val="Chard"/>
          <w:rFonts w:hint="cs"/>
          <w:rtl/>
        </w:rPr>
        <w:t>ۡ</w:t>
      </w:r>
      <w:r w:rsidRPr="00426516">
        <w:rPr>
          <w:rStyle w:val="Chard"/>
          <w:rFonts w:hint="eastAsia"/>
          <w:rtl/>
        </w:rPr>
        <w:t>رُ</w:t>
      </w:r>
      <w:r w:rsidRPr="00426516">
        <w:rPr>
          <w:rStyle w:val="Chard"/>
          <w:rtl/>
        </w:rPr>
        <w:t xml:space="preserve"> </w:t>
      </w:r>
      <w:r w:rsidRPr="00426516">
        <w:rPr>
          <w:rStyle w:val="Chard"/>
          <w:rFonts w:hint="cs"/>
          <w:rtl/>
        </w:rPr>
        <w:t>ٱ</w:t>
      </w:r>
      <w:r w:rsidRPr="00426516">
        <w:rPr>
          <w:rStyle w:val="Chard"/>
          <w:rFonts w:hint="eastAsia"/>
          <w:rtl/>
        </w:rPr>
        <w:t>للَّهِ</w:t>
      </w:r>
      <w:r w:rsidRPr="00426516">
        <w:rPr>
          <w:rStyle w:val="Chard"/>
          <w:rtl/>
        </w:rPr>
        <w:t xml:space="preserve"> </w:t>
      </w:r>
      <w:r w:rsidRPr="00426516">
        <w:rPr>
          <w:rStyle w:val="Chard"/>
          <w:rFonts w:hint="eastAsia"/>
          <w:rtl/>
        </w:rPr>
        <w:t>مَف</w:t>
      </w:r>
      <w:r w:rsidRPr="00426516">
        <w:rPr>
          <w:rStyle w:val="Chard"/>
          <w:rFonts w:hint="cs"/>
          <w:rtl/>
        </w:rPr>
        <w:t>ۡ</w:t>
      </w:r>
      <w:r w:rsidRPr="00426516">
        <w:rPr>
          <w:rStyle w:val="Chard"/>
          <w:rFonts w:hint="eastAsia"/>
          <w:rtl/>
        </w:rPr>
        <w:t>عُولًا</w:t>
      </w:r>
      <w:r w:rsidRPr="00426516">
        <w:rPr>
          <w:rStyle w:val="Chard"/>
          <w:rtl/>
        </w:rPr>
        <w:t xml:space="preserve"> </w:t>
      </w:r>
      <w:r w:rsidRPr="00426516">
        <w:rPr>
          <w:rStyle w:val="Chard"/>
          <w:rFonts w:hint="cs"/>
          <w:rtl/>
        </w:rPr>
        <w:t>٤٧</w:t>
      </w:r>
      <w:r w:rsidRPr="00426516">
        <w:rPr>
          <w:rFonts w:ascii="Times New Roman" w:hAnsi="Times New Roman" w:cs="Traditional Arabic"/>
          <w:sz w:val="28"/>
          <w:szCs w:val="28"/>
          <w:rtl/>
          <w:lang w:bidi="fa-IR"/>
        </w:rPr>
        <w:t>﴾</w:t>
      </w:r>
      <w:r w:rsidRPr="00C8155D">
        <w:rPr>
          <w:rStyle w:val="Char4"/>
          <w:rFonts w:hint="cs"/>
          <w:rtl/>
        </w:rPr>
        <w:t xml:space="preserve"> </w:t>
      </w:r>
      <w:r w:rsidRPr="00426516">
        <w:rPr>
          <w:rStyle w:val="Char6"/>
          <w:rtl/>
        </w:rPr>
        <w:t>[النّساء: 47].</w:t>
      </w:r>
      <w:r w:rsidRPr="006B415A">
        <w:rPr>
          <w:rStyle w:val="Char7"/>
          <w:rtl/>
        </w:rPr>
        <w:t xml:space="preserve"> </w:t>
      </w:r>
      <w:r w:rsidRPr="00426516">
        <w:rPr>
          <w:rFonts w:ascii="Times New Roman" w:hAnsi="Times New Roman" w:cs="Traditional Arabic"/>
          <w:sz w:val="26"/>
          <w:szCs w:val="26"/>
          <w:rtl/>
          <w:lang w:bidi="fa-IR"/>
        </w:rPr>
        <w:t>«</w:t>
      </w:r>
      <w:r w:rsidRPr="006B415A">
        <w:rPr>
          <w:rStyle w:val="Char7"/>
          <w:rtl/>
        </w:rPr>
        <w:t>ای کسانی‌که شما را کتاب (آسمانی) داده شد، بدانچه فرو فرستادیم که تصدیق کنند</w:t>
      </w:r>
      <w:r w:rsidR="00C8155D">
        <w:rPr>
          <w:rStyle w:val="Char7"/>
          <w:rtl/>
        </w:rPr>
        <w:t>ه</w:t>
      </w:r>
      <w:r w:rsidRPr="006B415A">
        <w:rPr>
          <w:rStyle w:val="Char7"/>
          <w:rtl/>
        </w:rPr>
        <w:t xml:space="preserve"> آن چیزی است که با شماست، ایمان آورید پیش از آنکه چهره‌هایی را محو (و مسخ) نموده و آنها را واپس گردانیم و یا آنان را همانند أصحاب شنبه لعنت کنیم و (بدانید که) فرمان خداوند انجام پذیر است</w:t>
      </w:r>
      <w:r w:rsidRPr="00426516">
        <w:rPr>
          <w:rFonts w:ascii="Times New Roman" w:hAnsi="Times New Roman" w:cs="Traditional Arabic"/>
          <w:sz w:val="26"/>
          <w:szCs w:val="26"/>
          <w:rtl/>
          <w:lang w:bidi="fa-IR"/>
        </w:rPr>
        <w:t>»</w:t>
      </w:r>
      <w:r w:rsidRPr="006B415A">
        <w:rPr>
          <w:rStyle w:val="Char7"/>
          <w:rtl/>
        </w:rPr>
        <w:t xml:space="preserve">. </w:t>
      </w:r>
      <w:r w:rsidRPr="00C8155D">
        <w:rPr>
          <w:rStyle w:val="Char4"/>
          <w:rtl/>
        </w:rPr>
        <w:t xml:space="preserve">این آیه خطاب به أهل کتاب </w:t>
      </w:r>
      <w:r w:rsidRPr="00426516">
        <w:rPr>
          <w:rFonts w:ascii="Times New Roman" w:hAnsi="Times New Roman" w:cs="Times New Roman"/>
          <w:sz w:val="28"/>
          <w:szCs w:val="28"/>
          <w:rtl/>
          <w:lang w:bidi="fa-IR"/>
        </w:rPr>
        <w:t>–</w:t>
      </w:r>
      <w:r w:rsidRPr="00C8155D">
        <w:rPr>
          <w:rStyle w:val="Char4"/>
          <w:rtl/>
        </w:rPr>
        <w:t xml:space="preserve"> خصوصاً یهود </w:t>
      </w:r>
      <w:r w:rsidRPr="00426516">
        <w:rPr>
          <w:rFonts w:ascii="Times New Roman" w:hAnsi="Times New Roman" w:cs="Times New Roman"/>
          <w:sz w:val="28"/>
          <w:szCs w:val="28"/>
          <w:rtl/>
          <w:lang w:bidi="fa-IR"/>
        </w:rPr>
        <w:t>–</w:t>
      </w:r>
      <w:r w:rsidRPr="00C8155D">
        <w:rPr>
          <w:rStyle w:val="Char4"/>
          <w:rtl/>
        </w:rPr>
        <w:t xml:space="preserve"> است (به آیات قبل و بعد آن مراجعه شود یعنی از آی</w:t>
      </w:r>
      <w:r w:rsidR="00C8155D">
        <w:rPr>
          <w:rStyle w:val="Char4"/>
          <w:rtl/>
        </w:rPr>
        <w:t>ه</w:t>
      </w:r>
      <w:r w:rsidRPr="00C8155D">
        <w:rPr>
          <w:rStyle w:val="Char4"/>
          <w:rtl/>
        </w:rPr>
        <w:t xml:space="preserve"> 44 تا 54).</w:t>
      </w:r>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أمّا مجلسی (خبر 105) به نقل از کتاب خرافی «غیبت نُعمانی» از قول ضعفایی که به حضرت باقر افترا بسته‌اند، می‌گوید: امام فرموده این آیه دربار</w:t>
      </w:r>
      <w:r w:rsidR="00C8155D">
        <w:rPr>
          <w:rStyle w:val="Char4"/>
          <w:rtl/>
        </w:rPr>
        <w:t>ه</w:t>
      </w:r>
      <w:r w:rsidRPr="00C8155D">
        <w:rPr>
          <w:rStyle w:val="Char4"/>
          <w:rtl/>
        </w:rPr>
        <w:t xml:space="preserve"> سپاه سفیانی نازل شده است!! حال به چه دلیل، معلوم نیست!. </w:t>
      </w:r>
    </w:p>
    <w:p w:rsidR="00426516" w:rsidRPr="00E87903" w:rsidRDefault="00426516" w:rsidP="00EF47AE">
      <w:pPr>
        <w:pStyle w:val="StyleComplexBLotus12ptJustifiedFirstline05cm"/>
        <w:spacing w:line="240" w:lineRule="auto"/>
        <w:ind w:firstLine="288"/>
        <w:rPr>
          <w:rStyle w:val="Char4"/>
          <w:spacing w:val="-4"/>
          <w:rtl/>
        </w:rPr>
      </w:pPr>
      <w:r w:rsidRPr="00E87903">
        <w:rPr>
          <w:rStyle w:val="Char4"/>
          <w:spacing w:val="-4"/>
          <w:rtl/>
        </w:rPr>
        <w:t xml:space="preserve">×6- </w:t>
      </w:r>
      <w:r w:rsidRPr="00E87903">
        <w:rPr>
          <w:rFonts w:ascii="Times New Roman" w:hAnsi="Times New Roman" w:cs="Traditional Arabic"/>
          <w:spacing w:val="-4"/>
          <w:sz w:val="28"/>
          <w:szCs w:val="28"/>
          <w:rtl/>
          <w:lang w:bidi="fa-IR"/>
        </w:rPr>
        <w:t>﴿</w:t>
      </w:r>
      <w:r w:rsidRPr="00E87903">
        <w:rPr>
          <w:rFonts w:ascii="KFGQPC Uthmanic Script HAFS" w:cs="Times New Roman" w:hint="cs"/>
          <w:spacing w:val="-4"/>
          <w:sz w:val="28"/>
          <w:szCs w:val="28"/>
          <w:rtl/>
        </w:rPr>
        <w:t>...</w:t>
      </w:r>
      <w:r w:rsidRPr="00E87903">
        <w:rPr>
          <w:rStyle w:val="Chard"/>
          <w:rFonts w:hint="eastAsia"/>
          <w:spacing w:val="-4"/>
          <w:rtl/>
        </w:rPr>
        <w:t>إِنَّ</w:t>
      </w:r>
      <w:r w:rsidRPr="00E87903">
        <w:rPr>
          <w:rStyle w:val="Chard"/>
          <w:spacing w:val="-4"/>
          <w:rtl/>
        </w:rPr>
        <w:t xml:space="preserve"> </w:t>
      </w:r>
      <w:r w:rsidRPr="00E87903">
        <w:rPr>
          <w:rStyle w:val="Chard"/>
          <w:rFonts w:hint="cs"/>
          <w:spacing w:val="-4"/>
          <w:rtl/>
        </w:rPr>
        <w:t>ٱ</w:t>
      </w:r>
      <w:r w:rsidRPr="00E87903">
        <w:rPr>
          <w:rStyle w:val="Chard"/>
          <w:rFonts w:hint="eastAsia"/>
          <w:spacing w:val="-4"/>
          <w:rtl/>
        </w:rPr>
        <w:t>للَّهَ</w:t>
      </w:r>
      <w:r w:rsidRPr="00E87903">
        <w:rPr>
          <w:rStyle w:val="Chard"/>
          <w:spacing w:val="-4"/>
          <w:rtl/>
        </w:rPr>
        <w:t xml:space="preserve"> </w:t>
      </w:r>
      <w:r w:rsidRPr="00E87903">
        <w:rPr>
          <w:rStyle w:val="Chard"/>
          <w:rFonts w:hint="eastAsia"/>
          <w:spacing w:val="-4"/>
          <w:rtl/>
        </w:rPr>
        <w:t>يُحِبُّ</w:t>
      </w:r>
      <w:r w:rsidRPr="00E87903">
        <w:rPr>
          <w:rStyle w:val="Chard"/>
          <w:spacing w:val="-4"/>
          <w:rtl/>
        </w:rPr>
        <w:t xml:space="preserve"> </w:t>
      </w:r>
      <w:r w:rsidRPr="00E87903">
        <w:rPr>
          <w:rStyle w:val="Chard"/>
          <w:rFonts w:hint="cs"/>
          <w:spacing w:val="-4"/>
          <w:rtl/>
        </w:rPr>
        <w:t>ٱ</w:t>
      </w:r>
      <w:r w:rsidRPr="00E87903">
        <w:rPr>
          <w:rStyle w:val="Chard"/>
          <w:rFonts w:hint="eastAsia"/>
          <w:spacing w:val="-4"/>
          <w:rtl/>
        </w:rPr>
        <w:t>لتَّوَّ</w:t>
      </w:r>
      <w:r w:rsidRPr="00E87903">
        <w:rPr>
          <w:rStyle w:val="Chard"/>
          <w:rFonts w:hint="cs"/>
          <w:spacing w:val="-4"/>
          <w:rtl/>
        </w:rPr>
        <w:t>ٰ</w:t>
      </w:r>
      <w:r w:rsidRPr="00E87903">
        <w:rPr>
          <w:rStyle w:val="Chard"/>
          <w:rFonts w:hint="eastAsia"/>
          <w:spacing w:val="-4"/>
          <w:rtl/>
        </w:rPr>
        <w:t>بِينَ</w:t>
      </w:r>
      <w:r w:rsidRPr="00E87903">
        <w:rPr>
          <w:rStyle w:val="Chard"/>
          <w:spacing w:val="-4"/>
          <w:rtl/>
        </w:rPr>
        <w:t xml:space="preserve"> </w:t>
      </w:r>
      <w:r w:rsidRPr="00E87903">
        <w:rPr>
          <w:rStyle w:val="Chard"/>
          <w:rFonts w:hint="eastAsia"/>
          <w:spacing w:val="-4"/>
          <w:rtl/>
        </w:rPr>
        <w:t>وَيُحِبُّ</w:t>
      </w:r>
      <w:r w:rsidRPr="00E87903">
        <w:rPr>
          <w:rStyle w:val="Chard"/>
          <w:spacing w:val="-4"/>
          <w:rtl/>
        </w:rPr>
        <w:t xml:space="preserve"> </w:t>
      </w:r>
      <w:r w:rsidRPr="00E87903">
        <w:rPr>
          <w:rStyle w:val="Chard"/>
          <w:rFonts w:hint="cs"/>
          <w:spacing w:val="-4"/>
          <w:rtl/>
        </w:rPr>
        <w:t>ٱ</w:t>
      </w:r>
      <w:r w:rsidRPr="00E87903">
        <w:rPr>
          <w:rStyle w:val="Chard"/>
          <w:rFonts w:hint="eastAsia"/>
          <w:spacing w:val="-4"/>
          <w:rtl/>
        </w:rPr>
        <w:t>ل</w:t>
      </w:r>
      <w:r w:rsidRPr="00E87903">
        <w:rPr>
          <w:rStyle w:val="Chard"/>
          <w:rFonts w:hint="cs"/>
          <w:spacing w:val="-4"/>
          <w:rtl/>
        </w:rPr>
        <w:t>ۡ</w:t>
      </w:r>
      <w:r w:rsidRPr="00E87903">
        <w:rPr>
          <w:rStyle w:val="Chard"/>
          <w:rFonts w:hint="eastAsia"/>
          <w:spacing w:val="-4"/>
          <w:rtl/>
        </w:rPr>
        <w:t>مُتَطَهِّرِينَ</w:t>
      </w:r>
      <w:r w:rsidRPr="00E87903">
        <w:rPr>
          <w:rFonts w:ascii="Times New Roman" w:hAnsi="Times New Roman" w:cs="Traditional Arabic"/>
          <w:spacing w:val="-4"/>
          <w:sz w:val="28"/>
          <w:szCs w:val="28"/>
          <w:rtl/>
          <w:lang w:bidi="fa-IR"/>
        </w:rPr>
        <w:t>﴾</w:t>
      </w:r>
      <w:r w:rsidRPr="00E87903">
        <w:rPr>
          <w:rStyle w:val="Char4"/>
          <w:rFonts w:hint="cs"/>
          <w:spacing w:val="-4"/>
          <w:rtl/>
        </w:rPr>
        <w:t xml:space="preserve"> </w:t>
      </w:r>
      <w:r w:rsidRPr="00E87903">
        <w:rPr>
          <w:rStyle w:val="Char6"/>
          <w:spacing w:val="-4"/>
          <w:rtl/>
        </w:rPr>
        <w:t>[البقر</w:t>
      </w:r>
      <w:r w:rsidR="00C8155D" w:rsidRPr="00E87903">
        <w:rPr>
          <w:rStyle w:val="Char6"/>
          <w:spacing w:val="-4"/>
          <w:rtl/>
        </w:rPr>
        <w:t>ه</w:t>
      </w:r>
      <w:r w:rsidRPr="00E87903">
        <w:rPr>
          <w:rStyle w:val="Char6"/>
          <w:spacing w:val="-4"/>
          <w:rtl/>
        </w:rPr>
        <w:t>: 222].</w:t>
      </w:r>
      <w:r w:rsidRPr="00E87903">
        <w:rPr>
          <w:rStyle w:val="Char7"/>
          <w:spacing w:val="-4"/>
          <w:rtl/>
        </w:rPr>
        <w:t xml:space="preserve"> </w:t>
      </w:r>
      <w:r w:rsidRPr="00E87903">
        <w:rPr>
          <w:rFonts w:ascii="Times New Roman" w:hAnsi="Times New Roman" w:cs="Traditional Arabic"/>
          <w:spacing w:val="-4"/>
          <w:sz w:val="26"/>
          <w:szCs w:val="26"/>
          <w:rtl/>
          <w:lang w:bidi="fa-IR"/>
        </w:rPr>
        <w:t>«</w:t>
      </w:r>
      <w:r w:rsidRPr="00E87903">
        <w:rPr>
          <w:rStyle w:val="Char7"/>
          <w:spacing w:val="-4"/>
          <w:rtl/>
        </w:rPr>
        <w:t>همانا خداوند توبه کنندگان را دوست می‌دارد و پاکیزگان را (نیز) دوست می‌دارد</w:t>
      </w:r>
      <w:r w:rsidRPr="00E87903">
        <w:rPr>
          <w:rFonts w:ascii="Times New Roman" w:hAnsi="Times New Roman" w:cs="Traditional Arabic"/>
          <w:spacing w:val="-4"/>
          <w:sz w:val="26"/>
          <w:szCs w:val="26"/>
          <w:rtl/>
          <w:lang w:bidi="fa-IR"/>
        </w:rPr>
        <w:t>»</w:t>
      </w:r>
      <w:r w:rsidRPr="00E87903">
        <w:rPr>
          <w:rStyle w:val="Char7"/>
          <w:spacing w:val="-4"/>
          <w:rtl/>
        </w:rPr>
        <w:t xml:space="preserve">. </w:t>
      </w:r>
      <w:r w:rsidRPr="00E87903">
        <w:rPr>
          <w:rStyle w:val="Char4"/>
          <w:spacing w:val="-4"/>
          <w:rtl/>
        </w:rPr>
        <w:t>خوانند</w:t>
      </w:r>
      <w:r w:rsidR="00C8155D" w:rsidRPr="00E87903">
        <w:rPr>
          <w:rStyle w:val="Char4"/>
          <w:spacing w:val="-4"/>
          <w:rtl/>
        </w:rPr>
        <w:t>ه</w:t>
      </w:r>
      <w:r w:rsidRPr="00E87903">
        <w:rPr>
          <w:rStyle w:val="Char4"/>
          <w:spacing w:val="-4"/>
          <w:rtl/>
        </w:rPr>
        <w:t xml:space="preserve"> محترم تقاضا دارم صورت کامل این آی</w:t>
      </w:r>
      <w:r w:rsidR="00C8155D" w:rsidRPr="00E87903">
        <w:rPr>
          <w:rStyle w:val="Char4"/>
          <w:spacing w:val="-4"/>
          <w:rtl/>
        </w:rPr>
        <w:t>ه</w:t>
      </w:r>
      <w:r w:rsidRPr="00E87903">
        <w:rPr>
          <w:rStyle w:val="Char4"/>
          <w:spacing w:val="-4"/>
          <w:rtl/>
        </w:rPr>
        <w:t xml:space="preserve"> شریفه را در قرآن مطالعه کن و آنگاه به این حدیثِ مرفوع و بی‌اعتبار (خبر 167) مراجعه کن که از قول امیر المؤمنین</w:t>
      </w:r>
      <w:r w:rsidR="00E87903" w:rsidRPr="00E87903">
        <w:rPr>
          <w:rStyle w:val="Char4"/>
          <w:rFonts w:hint="cs"/>
          <w:spacing w:val="-4"/>
          <w:rtl/>
        </w:rPr>
        <w:t xml:space="preserve"> </w:t>
      </w:r>
      <w:r w:rsidRPr="00E87903">
        <w:rPr>
          <w:rFonts w:ascii="Times New Roman" w:hAnsi="Times New Roman" w:cs="CTraditional Arabic"/>
          <w:spacing w:val="-4"/>
          <w:sz w:val="28"/>
          <w:szCs w:val="28"/>
          <w:rtl/>
          <w:lang w:bidi="fa-IR"/>
        </w:rPr>
        <w:t>÷</w:t>
      </w:r>
      <w:r w:rsidRPr="00E87903">
        <w:rPr>
          <w:rStyle w:val="Char4"/>
          <w:spacing w:val="-4"/>
          <w:rtl/>
        </w:rPr>
        <w:t xml:space="preserve"> می‌گوید منظور از توّابین لشکر یمانی و خراسانی و نظایر ایشان از آل‌محمّد</w:t>
      </w:r>
      <w:r w:rsidR="00E87903" w:rsidRPr="00E87903">
        <w:rPr>
          <w:rStyle w:val="Char4"/>
          <w:rFonts w:hint="cs"/>
          <w:spacing w:val="-4"/>
          <w:rtl/>
        </w:rPr>
        <w:t xml:space="preserve"> </w:t>
      </w:r>
      <w:r w:rsidRPr="00E87903">
        <w:rPr>
          <w:rFonts w:ascii="Times New Roman" w:hAnsi="Times New Roman" w:cs="CTraditional Arabic"/>
          <w:spacing w:val="-4"/>
          <w:sz w:val="28"/>
          <w:szCs w:val="28"/>
          <w:rtl/>
          <w:lang w:bidi="fa-IR"/>
        </w:rPr>
        <w:t>ص</w:t>
      </w:r>
      <w:r w:rsidRPr="00E87903">
        <w:rPr>
          <w:rStyle w:val="Char4"/>
          <w:spacing w:val="-4"/>
          <w:rtl/>
        </w:rPr>
        <w:t xml:space="preserve"> است!! شما را به خدا ملاحظه کنید چگونه جاعلینِ روایت از قول علی</w:t>
      </w:r>
      <w:r w:rsidR="00E87903">
        <w:rPr>
          <w:rStyle w:val="Char4"/>
          <w:rFonts w:hint="cs"/>
          <w:spacing w:val="-4"/>
          <w:rtl/>
        </w:rPr>
        <w:t xml:space="preserve"> </w:t>
      </w:r>
      <w:r w:rsidRPr="00E87903">
        <w:rPr>
          <w:rFonts w:ascii="Times New Roman" w:hAnsi="Times New Roman" w:cs="CTraditional Arabic"/>
          <w:spacing w:val="-4"/>
          <w:sz w:val="28"/>
          <w:szCs w:val="28"/>
          <w:rtl/>
          <w:lang w:bidi="fa-IR"/>
        </w:rPr>
        <w:t>÷</w:t>
      </w:r>
      <w:r w:rsidRPr="00E87903">
        <w:rPr>
          <w:rStyle w:val="Char4"/>
          <w:spacing w:val="-4"/>
          <w:rtl/>
        </w:rPr>
        <w:t xml:space="preserve"> با قرآن بازی کرده‌اند!.</w:t>
      </w:r>
    </w:p>
    <w:p w:rsidR="00426516" w:rsidRPr="00E87903" w:rsidRDefault="00426516" w:rsidP="0031454B">
      <w:pPr>
        <w:pStyle w:val="StyleComplexBLotus12ptJustifiedFirstline05cm"/>
        <w:spacing w:line="238" w:lineRule="auto"/>
        <w:ind w:firstLine="288"/>
        <w:rPr>
          <w:rStyle w:val="Char7"/>
          <w:spacing w:val="-2"/>
          <w:rtl/>
        </w:rPr>
      </w:pPr>
      <w:r w:rsidRPr="00E87903">
        <w:rPr>
          <w:rStyle w:val="Char4"/>
          <w:spacing w:val="-2"/>
          <w:rtl/>
        </w:rPr>
        <w:t xml:space="preserve">×7- </w:t>
      </w:r>
      <w:r w:rsidRPr="00E87903">
        <w:rPr>
          <w:rFonts w:ascii="Times New Roman" w:hAnsi="Times New Roman" w:cs="Traditional Arabic"/>
          <w:spacing w:val="-2"/>
          <w:sz w:val="28"/>
          <w:szCs w:val="28"/>
          <w:rtl/>
          <w:lang w:bidi="fa-IR"/>
        </w:rPr>
        <w:t>﴿</w:t>
      </w:r>
      <w:r w:rsidRPr="00E87903">
        <w:rPr>
          <w:rStyle w:val="Chard"/>
          <w:rFonts w:hint="eastAsia"/>
          <w:spacing w:val="-2"/>
          <w:rtl/>
        </w:rPr>
        <w:t xml:space="preserve"> مَّا</w:t>
      </w:r>
      <w:r w:rsidRPr="00E87903">
        <w:rPr>
          <w:rStyle w:val="Chard"/>
          <w:spacing w:val="-2"/>
          <w:rtl/>
        </w:rPr>
        <w:t xml:space="preserve"> </w:t>
      </w:r>
      <w:r w:rsidRPr="00E87903">
        <w:rPr>
          <w:rStyle w:val="Chard"/>
          <w:rFonts w:hint="eastAsia"/>
          <w:spacing w:val="-2"/>
          <w:rtl/>
        </w:rPr>
        <w:t>كَانَ</w:t>
      </w:r>
      <w:r w:rsidRPr="00E87903">
        <w:rPr>
          <w:rStyle w:val="Chard"/>
          <w:spacing w:val="-2"/>
          <w:rtl/>
        </w:rPr>
        <w:t xml:space="preserve"> </w:t>
      </w:r>
      <w:r w:rsidRPr="00E87903">
        <w:rPr>
          <w:rStyle w:val="Chard"/>
          <w:rFonts w:hint="cs"/>
          <w:spacing w:val="-2"/>
          <w:rtl/>
        </w:rPr>
        <w:t>ٱ</w:t>
      </w:r>
      <w:r w:rsidRPr="00E87903">
        <w:rPr>
          <w:rStyle w:val="Chard"/>
          <w:rFonts w:hint="eastAsia"/>
          <w:spacing w:val="-2"/>
          <w:rtl/>
        </w:rPr>
        <w:t>للَّهُ</w:t>
      </w:r>
      <w:r w:rsidRPr="00E87903">
        <w:rPr>
          <w:rStyle w:val="Chard"/>
          <w:spacing w:val="-2"/>
          <w:rtl/>
        </w:rPr>
        <w:t xml:space="preserve"> </w:t>
      </w:r>
      <w:r w:rsidRPr="00E87903">
        <w:rPr>
          <w:rStyle w:val="Chard"/>
          <w:rFonts w:hint="eastAsia"/>
          <w:spacing w:val="-2"/>
          <w:rtl/>
        </w:rPr>
        <w:t>لِيَذَرَ</w:t>
      </w:r>
      <w:r w:rsidRPr="00E87903">
        <w:rPr>
          <w:rStyle w:val="Chard"/>
          <w:spacing w:val="-2"/>
          <w:rtl/>
        </w:rPr>
        <w:t xml:space="preserve"> </w:t>
      </w:r>
      <w:r w:rsidRPr="00E87903">
        <w:rPr>
          <w:rStyle w:val="Chard"/>
          <w:rFonts w:hint="cs"/>
          <w:spacing w:val="-2"/>
          <w:rtl/>
        </w:rPr>
        <w:t>ٱ</w:t>
      </w:r>
      <w:r w:rsidRPr="00E87903">
        <w:rPr>
          <w:rStyle w:val="Chard"/>
          <w:rFonts w:hint="eastAsia"/>
          <w:spacing w:val="-2"/>
          <w:rtl/>
        </w:rPr>
        <w:t>ل</w:t>
      </w:r>
      <w:r w:rsidRPr="00E87903">
        <w:rPr>
          <w:rStyle w:val="Chard"/>
          <w:rFonts w:hint="cs"/>
          <w:spacing w:val="-2"/>
          <w:rtl/>
        </w:rPr>
        <w:t>ۡ</w:t>
      </w:r>
      <w:r w:rsidRPr="00E87903">
        <w:rPr>
          <w:rStyle w:val="Chard"/>
          <w:rFonts w:hint="eastAsia"/>
          <w:spacing w:val="-2"/>
          <w:rtl/>
        </w:rPr>
        <w:t>مُؤ</w:t>
      </w:r>
      <w:r w:rsidRPr="00E87903">
        <w:rPr>
          <w:rStyle w:val="Chard"/>
          <w:rFonts w:hint="cs"/>
          <w:spacing w:val="-2"/>
          <w:rtl/>
        </w:rPr>
        <w:t>ۡ</w:t>
      </w:r>
      <w:r w:rsidRPr="00E87903">
        <w:rPr>
          <w:rStyle w:val="Chard"/>
          <w:rFonts w:hint="eastAsia"/>
          <w:spacing w:val="-2"/>
          <w:rtl/>
        </w:rPr>
        <w:t>مِنِينَ</w:t>
      </w:r>
      <w:r w:rsidRPr="00E87903">
        <w:rPr>
          <w:rStyle w:val="Chard"/>
          <w:spacing w:val="-2"/>
          <w:rtl/>
        </w:rPr>
        <w:t xml:space="preserve"> </w:t>
      </w:r>
      <w:r w:rsidRPr="00E87903">
        <w:rPr>
          <w:rStyle w:val="Chard"/>
          <w:rFonts w:hint="eastAsia"/>
          <w:spacing w:val="-2"/>
          <w:rtl/>
        </w:rPr>
        <w:t>عَلَى</w:t>
      </w:r>
      <w:r w:rsidRPr="00E87903">
        <w:rPr>
          <w:rStyle w:val="Chard"/>
          <w:rFonts w:hint="cs"/>
          <w:spacing w:val="-2"/>
          <w:rtl/>
        </w:rPr>
        <w:t>ٰ</w:t>
      </w:r>
      <w:r w:rsidRPr="00E87903">
        <w:rPr>
          <w:rStyle w:val="Chard"/>
          <w:spacing w:val="-2"/>
          <w:rtl/>
        </w:rPr>
        <w:t xml:space="preserve"> </w:t>
      </w:r>
      <w:r w:rsidRPr="00E87903">
        <w:rPr>
          <w:rStyle w:val="Chard"/>
          <w:rFonts w:hint="eastAsia"/>
          <w:spacing w:val="-2"/>
          <w:rtl/>
        </w:rPr>
        <w:t>مَا</w:t>
      </w:r>
      <w:r w:rsidRPr="00E87903">
        <w:rPr>
          <w:rStyle w:val="Chard"/>
          <w:rFonts w:hint="cs"/>
          <w:spacing w:val="-2"/>
          <w:rtl/>
        </w:rPr>
        <w:t>ٓ</w:t>
      </w:r>
      <w:r w:rsidRPr="00E87903">
        <w:rPr>
          <w:rStyle w:val="Chard"/>
          <w:spacing w:val="-2"/>
          <w:rtl/>
        </w:rPr>
        <w:t xml:space="preserve"> </w:t>
      </w:r>
      <w:r w:rsidRPr="00E87903">
        <w:rPr>
          <w:rStyle w:val="Chard"/>
          <w:rFonts w:hint="eastAsia"/>
          <w:spacing w:val="-2"/>
          <w:rtl/>
        </w:rPr>
        <w:t>أَنتُم</w:t>
      </w:r>
      <w:r w:rsidRPr="00E87903">
        <w:rPr>
          <w:rStyle w:val="Chard"/>
          <w:rFonts w:hint="cs"/>
          <w:spacing w:val="-2"/>
          <w:rtl/>
        </w:rPr>
        <w:t>ۡ</w:t>
      </w:r>
      <w:r w:rsidRPr="00E87903">
        <w:rPr>
          <w:rStyle w:val="Chard"/>
          <w:spacing w:val="-2"/>
          <w:rtl/>
        </w:rPr>
        <w:t xml:space="preserve"> </w:t>
      </w:r>
      <w:r w:rsidRPr="00E87903">
        <w:rPr>
          <w:rStyle w:val="Chard"/>
          <w:rFonts w:hint="eastAsia"/>
          <w:spacing w:val="-2"/>
          <w:rtl/>
        </w:rPr>
        <w:t>عَلَي</w:t>
      </w:r>
      <w:r w:rsidRPr="00E87903">
        <w:rPr>
          <w:rStyle w:val="Chard"/>
          <w:rFonts w:hint="cs"/>
          <w:spacing w:val="-2"/>
          <w:rtl/>
        </w:rPr>
        <w:t>ۡ</w:t>
      </w:r>
      <w:r w:rsidRPr="00E87903">
        <w:rPr>
          <w:rStyle w:val="Chard"/>
          <w:rFonts w:hint="eastAsia"/>
          <w:spacing w:val="-2"/>
          <w:rtl/>
        </w:rPr>
        <w:t>هِ</w:t>
      </w:r>
      <w:r w:rsidRPr="00E87903">
        <w:rPr>
          <w:rStyle w:val="Chard"/>
          <w:spacing w:val="-2"/>
          <w:rtl/>
        </w:rPr>
        <w:t xml:space="preserve"> </w:t>
      </w:r>
      <w:r w:rsidRPr="00E87903">
        <w:rPr>
          <w:rStyle w:val="Chard"/>
          <w:rFonts w:hint="eastAsia"/>
          <w:spacing w:val="-2"/>
          <w:rtl/>
        </w:rPr>
        <w:t>حَتَّى</w:t>
      </w:r>
      <w:r w:rsidRPr="00E87903">
        <w:rPr>
          <w:rStyle w:val="Chard"/>
          <w:rFonts w:hint="cs"/>
          <w:spacing w:val="-2"/>
          <w:rtl/>
        </w:rPr>
        <w:t>ٰ</w:t>
      </w:r>
      <w:r w:rsidRPr="00E87903">
        <w:rPr>
          <w:rStyle w:val="Chard"/>
          <w:spacing w:val="-2"/>
          <w:rtl/>
        </w:rPr>
        <w:t xml:space="preserve"> </w:t>
      </w:r>
      <w:r w:rsidRPr="00E87903">
        <w:rPr>
          <w:rStyle w:val="Chard"/>
          <w:rFonts w:hint="eastAsia"/>
          <w:spacing w:val="-2"/>
          <w:rtl/>
        </w:rPr>
        <w:t>يَمِيزَ</w:t>
      </w:r>
      <w:r w:rsidRPr="00E87903">
        <w:rPr>
          <w:rStyle w:val="Chard"/>
          <w:spacing w:val="-2"/>
          <w:rtl/>
        </w:rPr>
        <w:t xml:space="preserve"> </w:t>
      </w:r>
      <w:r w:rsidRPr="00E87903">
        <w:rPr>
          <w:rStyle w:val="Chard"/>
          <w:rFonts w:hint="cs"/>
          <w:spacing w:val="-2"/>
          <w:rtl/>
        </w:rPr>
        <w:t>ٱ</w:t>
      </w:r>
      <w:r w:rsidRPr="00E87903">
        <w:rPr>
          <w:rStyle w:val="Chard"/>
          <w:rFonts w:hint="eastAsia"/>
          <w:spacing w:val="-2"/>
          <w:rtl/>
        </w:rPr>
        <w:t>ل</w:t>
      </w:r>
      <w:r w:rsidRPr="00E87903">
        <w:rPr>
          <w:rStyle w:val="Chard"/>
          <w:rFonts w:hint="cs"/>
          <w:spacing w:val="-2"/>
          <w:rtl/>
        </w:rPr>
        <w:t>ۡ</w:t>
      </w:r>
      <w:r w:rsidRPr="00E87903">
        <w:rPr>
          <w:rStyle w:val="Chard"/>
          <w:rFonts w:hint="eastAsia"/>
          <w:spacing w:val="-2"/>
          <w:rtl/>
        </w:rPr>
        <w:t>خَبِيثَ</w:t>
      </w:r>
      <w:r w:rsidRPr="00E87903">
        <w:rPr>
          <w:rStyle w:val="Chard"/>
          <w:spacing w:val="-2"/>
          <w:rtl/>
        </w:rPr>
        <w:t xml:space="preserve"> </w:t>
      </w:r>
      <w:r w:rsidRPr="00E87903">
        <w:rPr>
          <w:rStyle w:val="Chard"/>
          <w:rFonts w:hint="eastAsia"/>
          <w:spacing w:val="-2"/>
          <w:rtl/>
        </w:rPr>
        <w:t>مِنَ</w:t>
      </w:r>
      <w:r w:rsidRPr="00E87903">
        <w:rPr>
          <w:rStyle w:val="Chard"/>
          <w:spacing w:val="-2"/>
          <w:rtl/>
        </w:rPr>
        <w:t xml:space="preserve"> </w:t>
      </w:r>
      <w:r w:rsidRPr="00E87903">
        <w:rPr>
          <w:rStyle w:val="Chard"/>
          <w:rFonts w:hint="cs"/>
          <w:spacing w:val="-2"/>
          <w:rtl/>
        </w:rPr>
        <w:t>ٱ</w:t>
      </w:r>
      <w:r w:rsidRPr="00E87903">
        <w:rPr>
          <w:rStyle w:val="Chard"/>
          <w:rFonts w:hint="eastAsia"/>
          <w:spacing w:val="-2"/>
          <w:rtl/>
        </w:rPr>
        <w:t>لطَّيِّبِ</w:t>
      </w:r>
      <w:r w:rsidRPr="00E87903">
        <w:rPr>
          <w:rFonts w:ascii="KFGQPC Uthmanic Script HAFS" w:cs="Times New Roman" w:hint="cs"/>
          <w:spacing w:val="-2"/>
          <w:sz w:val="28"/>
          <w:szCs w:val="28"/>
          <w:rtl/>
        </w:rPr>
        <w:t>...</w:t>
      </w:r>
      <w:r w:rsidRPr="00E87903">
        <w:rPr>
          <w:rFonts w:ascii="Times New Roman" w:hAnsi="Times New Roman" w:cs="Traditional Arabic"/>
          <w:spacing w:val="-2"/>
          <w:sz w:val="28"/>
          <w:szCs w:val="28"/>
          <w:rtl/>
          <w:lang w:bidi="fa-IR"/>
        </w:rPr>
        <w:t>﴾</w:t>
      </w:r>
      <w:r w:rsidRPr="00E87903">
        <w:rPr>
          <w:rStyle w:val="Char4"/>
          <w:spacing w:val="-2"/>
          <w:rtl/>
        </w:rPr>
        <w:t xml:space="preserve"> </w:t>
      </w:r>
      <w:r w:rsidRPr="00E87903">
        <w:rPr>
          <w:rStyle w:val="Char6"/>
          <w:spacing w:val="-2"/>
          <w:rtl/>
        </w:rPr>
        <w:t>[آل عمران: 179].</w:t>
      </w:r>
      <w:r w:rsidRPr="00E87903">
        <w:rPr>
          <w:rStyle w:val="Char7"/>
          <w:spacing w:val="-2"/>
          <w:rtl/>
        </w:rPr>
        <w:t xml:space="preserve"> </w:t>
      </w:r>
      <w:r w:rsidRPr="00E87903">
        <w:rPr>
          <w:rFonts w:ascii="Times New Roman" w:hAnsi="Times New Roman" w:cs="Traditional Arabic"/>
          <w:spacing w:val="-2"/>
          <w:sz w:val="26"/>
          <w:szCs w:val="26"/>
          <w:rtl/>
          <w:lang w:bidi="fa-IR"/>
        </w:rPr>
        <w:t>«و</w:t>
      </w:r>
      <w:r w:rsidRPr="00E87903">
        <w:rPr>
          <w:rStyle w:val="Char7"/>
          <w:spacing w:val="-2"/>
          <w:rtl/>
        </w:rPr>
        <w:t xml:space="preserve"> خداوند نه بر آن است که مؤمنان را بر این حال که شما برآنید، رها سازد (بلکه می‌خواهد) تا پلید را از ناپاک مشخّص و جدا سازد</w:t>
      </w:r>
      <w:r w:rsidRPr="00E87903">
        <w:rPr>
          <w:rFonts w:ascii="Times New Roman" w:hAnsi="Times New Roman" w:cs="Traditional Arabic"/>
          <w:spacing w:val="-2"/>
          <w:sz w:val="26"/>
          <w:szCs w:val="26"/>
          <w:rtl/>
          <w:lang w:bidi="fa-IR"/>
        </w:rPr>
        <w:t>»</w:t>
      </w:r>
      <w:r w:rsidRPr="00E87903">
        <w:rPr>
          <w:rStyle w:val="Char7"/>
          <w:spacing w:val="-2"/>
          <w:rtl/>
        </w:rPr>
        <w:t xml:space="preserve">. </w:t>
      </w:r>
      <w:r w:rsidRPr="00E87903">
        <w:rPr>
          <w:rStyle w:val="Char4"/>
          <w:spacing w:val="-2"/>
          <w:rtl/>
        </w:rPr>
        <w:t>آی</w:t>
      </w:r>
      <w:r w:rsidR="00C8155D" w:rsidRPr="00E87903">
        <w:rPr>
          <w:rStyle w:val="Char4"/>
          <w:spacing w:val="-2"/>
          <w:rtl/>
        </w:rPr>
        <w:t>ه</w:t>
      </w:r>
      <w:r w:rsidRPr="00E87903">
        <w:rPr>
          <w:rStyle w:val="Char4"/>
          <w:spacing w:val="-2"/>
          <w:rtl/>
        </w:rPr>
        <w:t xml:space="preserve"> مذکور مربوط به غزو</w:t>
      </w:r>
      <w:r w:rsidR="00C8155D" w:rsidRPr="00E87903">
        <w:rPr>
          <w:rStyle w:val="Char4"/>
          <w:spacing w:val="-2"/>
          <w:rtl/>
        </w:rPr>
        <w:t>ه</w:t>
      </w:r>
      <w:r w:rsidRPr="00E87903">
        <w:rPr>
          <w:rStyle w:val="Char4"/>
          <w:spacing w:val="-2"/>
          <w:rtl/>
        </w:rPr>
        <w:t xml:space="preserve"> «اُحُد» است و می‌فرماید خدا مؤمنین </w:t>
      </w:r>
      <w:r w:rsidRPr="00E87903">
        <w:rPr>
          <w:rStyle w:val="Char4"/>
          <w:rFonts w:hint="cs"/>
          <w:spacing w:val="-2"/>
          <w:rtl/>
        </w:rPr>
        <w:t>-</w:t>
      </w:r>
      <w:r w:rsidRPr="00E87903">
        <w:rPr>
          <w:rStyle w:val="Char4"/>
          <w:spacing w:val="-2"/>
          <w:rtl/>
        </w:rPr>
        <w:t>از جمله شما أصحاب پیامبر</w:t>
      </w:r>
      <w:r w:rsidRPr="00E87903">
        <w:rPr>
          <w:rStyle w:val="Char4"/>
          <w:rFonts w:hint="cs"/>
          <w:spacing w:val="-2"/>
          <w:rtl/>
        </w:rPr>
        <w:t>-</w:t>
      </w:r>
      <w:r w:rsidRPr="00E87903">
        <w:rPr>
          <w:rStyle w:val="Char4"/>
          <w:spacing w:val="-2"/>
          <w:rtl/>
        </w:rPr>
        <w:t xml:space="preserve"> را به حال خود نمی‌گذارد بلکه آنان را با موقعیّت‌ها و حوادث گوناگون </w:t>
      </w:r>
      <w:r w:rsidRPr="00E87903">
        <w:rPr>
          <w:rStyle w:val="Char4"/>
          <w:rFonts w:hint="cs"/>
          <w:spacing w:val="-2"/>
          <w:rtl/>
        </w:rPr>
        <w:t>-</w:t>
      </w:r>
      <w:r w:rsidRPr="00E87903">
        <w:rPr>
          <w:rStyle w:val="Char4"/>
          <w:spacing w:val="-2"/>
          <w:rtl/>
        </w:rPr>
        <w:t>از جمله جنگ</w:t>
      </w:r>
      <w:r w:rsidRPr="00E87903">
        <w:rPr>
          <w:rStyle w:val="Char4"/>
          <w:rFonts w:hint="cs"/>
          <w:spacing w:val="-2"/>
          <w:rtl/>
        </w:rPr>
        <w:t>-</w:t>
      </w:r>
      <w:r w:rsidRPr="00E87903">
        <w:rPr>
          <w:rStyle w:val="Char4"/>
          <w:spacing w:val="-2"/>
          <w:rtl/>
        </w:rPr>
        <w:t xml:space="preserve"> می‌آزماید تا مؤمنینِ حقیقی از مدّعیانِ ایمان ممتاز و معلوم شوند. أمّا مجلسی (خبر 86) از قول «عیّاشیِ» خرافی می‌گوید امام صادق</w:t>
      </w:r>
      <w:r w:rsidR="00E87903" w:rsidRPr="00E87903">
        <w:rPr>
          <w:rStyle w:val="Char4"/>
          <w:rFonts w:hint="cs"/>
          <w:spacing w:val="-2"/>
          <w:rtl/>
        </w:rPr>
        <w:t xml:space="preserve"> </w:t>
      </w:r>
      <w:r w:rsidRPr="00E87903">
        <w:rPr>
          <w:rFonts w:ascii="Times New Roman" w:hAnsi="Times New Roman" w:cs="CTraditional Arabic"/>
          <w:spacing w:val="-2"/>
          <w:sz w:val="28"/>
          <w:szCs w:val="28"/>
          <w:rtl/>
          <w:lang w:bidi="fa-IR"/>
        </w:rPr>
        <w:t>÷</w:t>
      </w:r>
      <w:r w:rsidRPr="00E87903">
        <w:rPr>
          <w:rStyle w:val="Char4"/>
          <w:spacing w:val="-2"/>
          <w:rtl/>
        </w:rPr>
        <w:t xml:space="preserve"> فرموده یک منادی از آسمان ندا می‌کند که ای أهل حقّ جدا شوید و ای أهل باطل جدا شوید و آنها از هم جدا می‌شوند!! باید گفت این معنی خلاف آیه است که فرموده مؤمنین با آزمایش از هم جدا می‌شوند نه با ندای آسمانی و آیه مربوط به هم</w:t>
      </w:r>
      <w:r w:rsidR="00C8155D" w:rsidRPr="00E87903">
        <w:rPr>
          <w:rStyle w:val="Char4"/>
          <w:spacing w:val="-2"/>
          <w:rtl/>
        </w:rPr>
        <w:t>ه</w:t>
      </w:r>
      <w:r w:rsidRPr="00E87903">
        <w:rPr>
          <w:rStyle w:val="Char4"/>
          <w:spacing w:val="-2"/>
          <w:rtl/>
        </w:rPr>
        <w:t xml:space="preserve"> مؤمنین است نه فقط مردم زمان مهدی!! </w:t>
      </w:r>
      <w:r w:rsidRPr="00E87903">
        <w:rPr>
          <w:rStyle w:val="Char1"/>
          <w:spacing w:val="-2"/>
          <w:rtl/>
        </w:rPr>
        <w:t>أفلاتعقلون؟.</w:t>
      </w:r>
    </w:p>
    <w:p w:rsidR="00426516" w:rsidRPr="00C8155D" w:rsidRDefault="00426516" w:rsidP="0031454B">
      <w:pPr>
        <w:pStyle w:val="StyleComplexBLotus12ptJustifiedFirstline05cm"/>
        <w:spacing w:line="238" w:lineRule="auto"/>
        <w:ind w:firstLine="288"/>
        <w:rPr>
          <w:rStyle w:val="Char4"/>
          <w:rtl/>
        </w:rPr>
      </w:pPr>
      <w:r w:rsidRPr="00C8155D">
        <w:rPr>
          <w:rStyle w:val="Char4"/>
          <w:rtl/>
        </w:rPr>
        <w:t xml:space="preserve">×8- </w:t>
      </w:r>
      <w:r w:rsidRPr="00426516">
        <w:rPr>
          <w:rFonts w:ascii="Times New Roman" w:hAnsi="Times New Roman" w:cs="Traditional Arabic"/>
          <w:sz w:val="28"/>
          <w:szCs w:val="28"/>
          <w:rtl/>
          <w:lang w:bidi="fa-IR"/>
        </w:rPr>
        <w:t>﴿</w:t>
      </w:r>
      <w:r w:rsidRPr="00426516">
        <w:rPr>
          <w:rStyle w:val="Chard"/>
          <w:rFonts w:hint="eastAsia"/>
          <w:rtl/>
        </w:rPr>
        <w:t>فَ</w:t>
      </w:r>
      <w:r w:rsidRPr="00426516">
        <w:rPr>
          <w:rStyle w:val="Chard"/>
          <w:rFonts w:hint="cs"/>
          <w:rtl/>
        </w:rPr>
        <w:t>ٱ</w:t>
      </w:r>
      <w:r w:rsidRPr="00426516">
        <w:rPr>
          <w:rStyle w:val="Chard"/>
          <w:rFonts w:hint="eastAsia"/>
          <w:rtl/>
        </w:rPr>
        <w:t>خ</w:t>
      </w:r>
      <w:r w:rsidRPr="00426516">
        <w:rPr>
          <w:rStyle w:val="Chard"/>
          <w:rFonts w:hint="cs"/>
          <w:rtl/>
        </w:rPr>
        <w:t>ۡ</w:t>
      </w:r>
      <w:r w:rsidRPr="00426516">
        <w:rPr>
          <w:rStyle w:val="Chard"/>
          <w:rFonts w:hint="eastAsia"/>
          <w:rtl/>
        </w:rPr>
        <w:t>تَلَفَ</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أَح</w:t>
      </w:r>
      <w:r w:rsidRPr="00426516">
        <w:rPr>
          <w:rStyle w:val="Chard"/>
          <w:rFonts w:hint="cs"/>
          <w:rtl/>
        </w:rPr>
        <w:t>ۡ</w:t>
      </w:r>
      <w:r w:rsidRPr="00426516">
        <w:rPr>
          <w:rStyle w:val="Chard"/>
          <w:rFonts w:hint="eastAsia"/>
          <w:rtl/>
        </w:rPr>
        <w:t>زَابُ</w:t>
      </w:r>
      <w:r w:rsidRPr="00426516">
        <w:rPr>
          <w:rStyle w:val="Chard"/>
          <w:rtl/>
        </w:rPr>
        <w:t xml:space="preserve"> </w:t>
      </w:r>
      <w:r w:rsidRPr="00426516">
        <w:rPr>
          <w:rStyle w:val="Chard"/>
          <w:rFonts w:hint="eastAsia"/>
          <w:rtl/>
        </w:rPr>
        <w:t>مِن</w:t>
      </w:r>
      <w:r w:rsidRPr="00426516">
        <w:rPr>
          <w:rStyle w:val="Chard"/>
          <w:rFonts w:hint="cs"/>
          <w:rtl/>
        </w:rPr>
        <w:t>ۢ</w:t>
      </w:r>
      <w:r w:rsidRPr="00426516">
        <w:rPr>
          <w:rStyle w:val="Chard"/>
          <w:rtl/>
        </w:rPr>
        <w:t xml:space="preserve"> </w:t>
      </w:r>
      <w:r w:rsidRPr="00426516">
        <w:rPr>
          <w:rStyle w:val="Chard"/>
          <w:rFonts w:hint="eastAsia"/>
          <w:rtl/>
        </w:rPr>
        <w:t>بَي</w:t>
      </w:r>
      <w:r w:rsidRPr="00426516">
        <w:rPr>
          <w:rStyle w:val="Chard"/>
          <w:rFonts w:hint="cs"/>
          <w:rtl/>
        </w:rPr>
        <w:t>ۡ</w:t>
      </w:r>
      <w:r w:rsidRPr="00426516">
        <w:rPr>
          <w:rStyle w:val="Chard"/>
          <w:rFonts w:hint="eastAsia"/>
          <w:rtl/>
        </w:rPr>
        <w:t>نِهِم</w:t>
      </w:r>
      <w:r w:rsidRPr="00426516">
        <w:rPr>
          <w:rStyle w:val="Chard"/>
          <w:rFonts w:hint="cs"/>
          <w:rtl/>
        </w:rPr>
        <w:t>ۡۖ</w:t>
      </w:r>
      <w:r w:rsidRPr="00426516">
        <w:rPr>
          <w:rStyle w:val="Chard"/>
          <w:rtl/>
        </w:rPr>
        <w:t xml:space="preserve"> </w:t>
      </w:r>
      <w:r w:rsidRPr="00426516">
        <w:rPr>
          <w:rStyle w:val="Chard"/>
          <w:rFonts w:hint="eastAsia"/>
          <w:rtl/>
        </w:rPr>
        <w:t>فَوَي</w:t>
      </w:r>
      <w:r w:rsidRPr="00426516">
        <w:rPr>
          <w:rStyle w:val="Chard"/>
          <w:rFonts w:hint="cs"/>
          <w:rtl/>
        </w:rPr>
        <w:t>ۡ</w:t>
      </w:r>
      <w:r w:rsidRPr="00426516">
        <w:rPr>
          <w:rStyle w:val="Chard"/>
          <w:rFonts w:hint="eastAsia"/>
          <w:rtl/>
        </w:rPr>
        <w:t>ل</w:t>
      </w:r>
      <w:r w:rsidRPr="00426516">
        <w:rPr>
          <w:rStyle w:val="Chard"/>
          <w:rFonts w:hint="cs"/>
          <w:rtl/>
        </w:rPr>
        <w:t>ٞ</w:t>
      </w:r>
      <w:r w:rsidRPr="00426516">
        <w:rPr>
          <w:rStyle w:val="Chard"/>
          <w:rtl/>
        </w:rPr>
        <w:t xml:space="preserve"> </w:t>
      </w:r>
      <w:r w:rsidRPr="00426516">
        <w:rPr>
          <w:rStyle w:val="Chard"/>
          <w:rFonts w:hint="eastAsia"/>
          <w:rtl/>
        </w:rPr>
        <w:t>لِّلَّذِينَ</w:t>
      </w:r>
      <w:r w:rsidRPr="00426516">
        <w:rPr>
          <w:rStyle w:val="Chard"/>
          <w:rtl/>
        </w:rPr>
        <w:t xml:space="preserve"> </w:t>
      </w:r>
      <w:r w:rsidRPr="00426516">
        <w:rPr>
          <w:rStyle w:val="Chard"/>
          <w:rFonts w:hint="eastAsia"/>
          <w:rtl/>
        </w:rPr>
        <w:t>كَفَرُواْ</w:t>
      </w:r>
      <w:r w:rsidRPr="00426516">
        <w:rPr>
          <w:rStyle w:val="Chard"/>
          <w:rtl/>
        </w:rPr>
        <w:t xml:space="preserve"> </w:t>
      </w:r>
      <w:r w:rsidRPr="00426516">
        <w:rPr>
          <w:rStyle w:val="Chard"/>
          <w:rFonts w:hint="eastAsia"/>
          <w:rtl/>
        </w:rPr>
        <w:t>مِن</w:t>
      </w:r>
      <w:r w:rsidRPr="00426516">
        <w:rPr>
          <w:rStyle w:val="Chard"/>
          <w:rtl/>
        </w:rPr>
        <w:t xml:space="preserve"> </w:t>
      </w:r>
      <w:r w:rsidRPr="00426516">
        <w:rPr>
          <w:rStyle w:val="Chard"/>
          <w:rFonts w:hint="eastAsia"/>
          <w:rtl/>
        </w:rPr>
        <w:t>مَّش</w:t>
      </w:r>
      <w:r w:rsidRPr="00426516">
        <w:rPr>
          <w:rStyle w:val="Chard"/>
          <w:rFonts w:hint="cs"/>
          <w:rtl/>
        </w:rPr>
        <w:t>ۡ</w:t>
      </w:r>
      <w:r w:rsidRPr="00426516">
        <w:rPr>
          <w:rStyle w:val="Chard"/>
          <w:rFonts w:hint="eastAsia"/>
          <w:rtl/>
        </w:rPr>
        <w:t>هَدِ</w:t>
      </w:r>
      <w:r w:rsidRPr="00426516">
        <w:rPr>
          <w:rStyle w:val="Chard"/>
          <w:rtl/>
        </w:rPr>
        <w:t xml:space="preserve"> </w:t>
      </w:r>
      <w:r w:rsidRPr="00426516">
        <w:rPr>
          <w:rStyle w:val="Chard"/>
          <w:rFonts w:hint="eastAsia"/>
          <w:rtl/>
        </w:rPr>
        <w:t>يَو</w:t>
      </w:r>
      <w:r w:rsidRPr="00426516">
        <w:rPr>
          <w:rStyle w:val="Chard"/>
          <w:rFonts w:hint="cs"/>
          <w:rtl/>
        </w:rPr>
        <w:t>ۡ</w:t>
      </w:r>
      <w:r w:rsidRPr="00426516">
        <w:rPr>
          <w:rStyle w:val="Chard"/>
          <w:rFonts w:hint="eastAsia"/>
          <w:rtl/>
        </w:rPr>
        <w:t>مٍ</w:t>
      </w:r>
      <w:r w:rsidRPr="00426516">
        <w:rPr>
          <w:rStyle w:val="Chard"/>
          <w:rtl/>
        </w:rPr>
        <w:t xml:space="preserve"> </w:t>
      </w:r>
      <w:r w:rsidRPr="00426516">
        <w:rPr>
          <w:rStyle w:val="Chard"/>
          <w:rFonts w:hint="eastAsia"/>
          <w:rtl/>
        </w:rPr>
        <w:t>عَظِيمٍ</w:t>
      </w:r>
      <w:r w:rsidRPr="00426516">
        <w:rPr>
          <w:rStyle w:val="Chard"/>
          <w:rtl/>
        </w:rPr>
        <w:t xml:space="preserve"> </w:t>
      </w:r>
      <w:r w:rsidRPr="00426516">
        <w:rPr>
          <w:rStyle w:val="Chard"/>
          <w:rFonts w:hint="cs"/>
          <w:rtl/>
        </w:rPr>
        <w:t>٣٧</w:t>
      </w:r>
      <w:r w:rsidRPr="00426516">
        <w:rPr>
          <w:rFonts w:ascii="Times New Roman" w:hAnsi="Times New Roman" w:cs="Traditional Arabic"/>
          <w:sz w:val="28"/>
          <w:szCs w:val="28"/>
          <w:rtl/>
          <w:lang w:bidi="fa-IR"/>
        </w:rPr>
        <w:t>﴾</w:t>
      </w:r>
      <w:r w:rsidRPr="00426516">
        <w:rPr>
          <w:rFonts w:ascii="Times New Roman" w:hAnsi="Times New Roman" w:cs="B Lotus"/>
          <w:rtl/>
          <w:lang w:bidi="fa-IR"/>
        </w:rPr>
        <w:t xml:space="preserve"> </w:t>
      </w:r>
      <w:r w:rsidRPr="00426516">
        <w:rPr>
          <w:rStyle w:val="Char6"/>
          <w:rtl/>
        </w:rPr>
        <w:t xml:space="preserve">[مریم: 37]. </w:t>
      </w:r>
      <w:r w:rsidRPr="00426516">
        <w:rPr>
          <w:rFonts w:ascii="Times New Roman" w:hAnsi="Times New Roman" w:cs="Traditional Arabic"/>
          <w:sz w:val="26"/>
          <w:szCs w:val="26"/>
          <w:rtl/>
          <w:lang w:bidi="fa-IR"/>
        </w:rPr>
        <w:t>«</w:t>
      </w:r>
      <w:r w:rsidRPr="006B415A">
        <w:rPr>
          <w:rStyle w:val="Char7"/>
          <w:rtl/>
        </w:rPr>
        <w:t>پس آن گروهها درمیان خود اختلاف کردند پس وای بر کسانی که (بر حقیقتی که گفته شد) کفر روزیدند از دیدار در روزی بزرگ</w:t>
      </w:r>
      <w:r w:rsidRPr="00426516">
        <w:rPr>
          <w:rFonts w:ascii="Times New Roman" w:hAnsi="Times New Roman" w:cs="Traditional Arabic"/>
          <w:sz w:val="26"/>
          <w:szCs w:val="26"/>
          <w:rtl/>
          <w:lang w:bidi="fa-IR"/>
        </w:rPr>
        <w:t>»</w:t>
      </w:r>
      <w:r w:rsidRPr="006B415A">
        <w:rPr>
          <w:rStyle w:val="Char7"/>
          <w:rtl/>
        </w:rPr>
        <w:t xml:space="preserve">. </w:t>
      </w:r>
      <w:r w:rsidRPr="00C8155D">
        <w:rPr>
          <w:rStyle w:val="Char4"/>
          <w:rtl/>
        </w:rPr>
        <w:t>خداوند در آیات 16 تا 40 این سور</w:t>
      </w:r>
      <w:r w:rsidR="00C8155D">
        <w:rPr>
          <w:rStyle w:val="Char4"/>
          <w:rtl/>
        </w:rPr>
        <w:t>ه</w:t>
      </w:r>
      <w:r w:rsidRPr="00C8155D">
        <w:rPr>
          <w:rStyle w:val="Char4"/>
          <w:rtl/>
        </w:rPr>
        <w:t xml:space="preserve"> مبارک</w:t>
      </w:r>
      <w:r w:rsidR="00C8155D">
        <w:rPr>
          <w:rStyle w:val="Char4"/>
          <w:rtl/>
        </w:rPr>
        <w:t>ه</w:t>
      </w:r>
      <w:r w:rsidRPr="00C8155D">
        <w:rPr>
          <w:rStyle w:val="Char4"/>
          <w:rtl/>
        </w:rPr>
        <w:t xml:space="preserve"> مکّی سرگذشت حضرت مریم و حضرت عیسی</w:t>
      </w:r>
      <w:r w:rsidR="00E87903">
        <w:rPr>
          <w:rStyle w:val="Char4"/>
          <w:rFonts w:hint="cs"/>
          <w:rtl/>
        </w:rPr>
        <w:t xml:space="preserve"> </w:t>
      </w:r>
      <w:r w:rsidRPr="00426516">
        <w:rPr>
          <w:rFonts w:cs="CTraditional Arabic"/>
          <w:sz w:val="28"/>
          <w:szCs w:val="28"/>
          <w:rtl/>
          <w:lang w:bidi="fa-IR"/>
        </w:rPr>
        <w:t xml:space="preserve">إ </w:t>
      </w:r>
      <w:r w:rsidRPr="00C8155D">
        <w:rPr>
          <w:rStyle w:val="Char4"/>
          <w:rtl/>
        </w:rPr>
        <w:t>را بیان فرموده و سر انجام بیان فرموده که فِرَقِ مختلف نصاری دربار</w:t>
      </w:r>
      <w:r w:rsidR="00C8155D">
        <w:rPr>
          <w:rStyle w:val="Char4"/>
          <w:rtl/>
        </w:rPr>
        <w:t>ه</w:t>
      </w:r>
      <w:r w:rsidRPr="00C8155D">
        <w:rPr>
          <w:rStyle w:val="Char4"/>
          <w:rtl/>
        </w:rPr>
        <w:t xml:space="preserve"> حضرت عیسی با یکدیگر اختلاف کردند. خلاص</w:t>
      </w:r>
      <w:r w:rsidR="00C8155D">
        <w:rPr>
          <w:rStyle w:val="Char4"/>
          <w:rtl/>
        </w:rPr>
        <w:t>ه</w:t>
      </w:r>
      <w:r w:rsidRPr="00C8155D">
        <w:rPr>
          <w:rStyle w:val="Char4"/>
          <w:rtl/>
        </w:rPr>
        <w:t xml:space="preserve"> کلام آنکه جمیع مفسّرین آیات منظور را دربار</w:t>
      </w:r>
      <w:r w:rsidR="00C8155D">
        <w:rPr>
          <w:rStyle w:val="Char4"/>
          <w:rtl/>
        </w:rPr>
        <w:t>ه</w:t>
      </w:r>
      <w:r w:rsidRPr="00C8155D">
        <w:rPr>
          <w:rStyle w:val="Char4"/>
          <w:rtl/>
        </w:rPr>
        <w:t xml:space="preserve"> حضرت عیسی و مادرش دانسته‌اند أمّا مجلسی روایت کرده (خبر 87 و 95) که امام باقر</w:t>
      </w:r>
      <w:r w:rsidR="00E87903">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فرموده این آیه دربار</w:t>
      </w:r>
      <w:r w:rsidR="00C8155D">
        <w:rPr>
          <w:rStyle w:val="Char4"/>
          <w:rtl/>
        </w:rPr>
        <w:t>ه</w:t>
      </w:r>
      <w:r w:rsidRPr="00C8155D">
        <w:rPr>
          <w:rStyle w:val="Char4"/>
          <w:rtl/>
        </w:rPr>
        <w:t xml:space="preserve"> مردی از أهالی دمشق از طائف</w:t>
      </w:r>
      <w:r w:rsidR="00C8155D">
        <w:rPr>
          <w:rStyle w:val="Char4"/>
          <w:rtl/>
        </w:rPr>
        <w:t>ه</w:t>
      </w:r>
      <w:r w:rsidRPr="00C8155D">
        <w:rPr>
          <w:rStyle w:val="Char4"/>
          <w:rtl/>
        </w:rPr>
        <w:t xml:space="preserve"> «بنی ذنب الحمار» است که او و همراهانش قبل از ظهور مهدی کشته می‌شوند!! و از أمیر المؤمنین</w:t>
      </w:r>
      <w:r w:rsidR="00E87903">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روایت کرده که مقصود از اختلاف در آی</w:t>
      </w:r>
      <w:r w:rsidR="00C8155D">
        <w:rPr>
          <w:rStyle w:val="Char4"/>
          <w:rtl/>
        </w:rPr>
        <w:t>ه</w:t>
      </w:r>
      <w:r w:rsidRPr="00C8155D">
        <w:rPr>
          <w:rStyle w:val="Char4"/>
          <w:rtl/>
        </w:rPr>
        <w:t xml:space="preserve"> فوق اختلاف أهالی شام با دارندگان پرچم سیاه از خراسان است!!.</w:t>
      </w:r>
    </w:p>
    <w:p w:rsidR="00426516" w:rsidRPr="00C8155D" w:rsidRDefault="00426516" w:rsidP="0031454B">
      <w:pPr>
        <w:pStyle w:val="StyleComplexBLotus12ptJustifiedFirstline05cm"/>
        <w:spacing w:line="238" w:lineRule="auto"/>
        <w:ind w:firstLine="288"/>
        <w:rPr>
          <w:rStyle w:val="Char4"/>
          <w:rtl/>
        </w:rPr>
      </w:pPr>
      <w:r w:rsidRPr="00C8155D">
        <w:rPr>
          <w:rStyle w:val="Char4"/>
          <w:rtl/>
        </w:rPr>
        <w:t xml:space="preserve">×9- </w:t>
      </w:r>
      <w:r w:rsidRPr="00426516">
        <w:rPr>
          <w:rFonts w:ascii="Times New Roman" w:hAnsi="Times New Roman" w:cs="Traditional Arabic"/>
          <w:sz w:val="28"/>
          <w:szCs w:val="28"/>
          <w:rtl/>
          <w:lang w:bidi="fa-IR"/>
        </w:rPr>
        <w:t>﴿</w:t>
      </w:r>
      <w:r w:rsidRPr="00426516">
        <w:rPr>
          <w:rStyle w:val="Chard"/>
          <w:rFonts w:hint="eastAsia"/>
          <w:rtl/>
        </w:rPr>
        <w:t>سَنُرِيهِم</w:t>
      </w:r>
      <w:r w:rsidRPr="00426516">
        <w:rPr>
          <w:rStyle w:val="Chard"/>
          <w:rFonts w:hint="cs"/>
          <w:rtl/>
        </w:rPr>
        <w:t>ۡ</w:t>
      </w:r>
      <w:r w:rsidRPr="00426516">
        <w:rPr>
          <w:rStyle w:val="Chard"/>
          <w:rtl/>
        </w:rPr>
        <w:t xml:space="preserve"> </w:t>
      </w:r>
      <w:r w:rsidRPr="00426516">
        <w:rPr>
          <w:rStyle w:val="Chard"/>
          <w:rFonts w:hint="eastAsia"/>
          <w:rtl/>
        </w:rPr>
        <w:t>ءَايَ</w:t>
      </w:r>
      <w:r w:rsidRPr="00426516">
        <w:rPr>
          <w:rStyle w:val="Chard"/>
          <w:rFonts w:hint="cs"/>
          <w:rtl/>
        </w:rPr>
        <w:t>ٰ</w:t>
      </w:r>
      <w:r w:rsidRPr="00426516">
        <w:rPr>
          <w:rStyle w:val="Chard"/>
          <w:rFonts w:hint="eastAsia"/>
          <w:rtl/>
        </w:rPr>
        <w:t>تِنَا</w:t>
      </w:r>
      <w:r w:rsidRPr="00426516">
        <w:rPr>
          <w:rStyle w:val="Chard"/>
          <w:rtl/>
        </w:rPr>
        <w:t xml:space="preserve"> </w:t>
      </w:r>
      <w:r w:rsidRPr="00426516">
        <w:rPr>
          <w:rStyle w:val="Chard"/>
          <w:rFonts w:hint="eastAsia"/>
          <w:rtl/>
        </w:rPr>
        <w:t>فِي</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أ</w:t>
      </w:r>
      <w:r w:rsidRPr="00426516">
        <w:rPr>
          <w:rStyle w:val="Chard"/>
          <w:rFonts w:hint="cs"/>
          <w:rtl/>
        </w:rPr>
        <w:t>ٓ</w:t>
      </w:r>
      <w:r w:rsidRPr="00426516">
        <w:rPr>
          <w:rStyle w:val="Chard"/>
          <w:rFonts w:hint="eastAsia"/>
          <w:rtl/>
        </w:rPr>
        <w:t>فَاقِ</w:t>
      </w:r>
      <w:r w:rsidRPr="00426516">
        <w:rPr>
          <w:rStyle w:val="Chard"/>
          <w:rtl/>
        </w:rPr>
        <w:t xml:space="preserve"> </w:t>
      </w:r>
      <w:r w:rsidRPr="00426516">
        <w:rPr>
          <w:rStyle w:val="Chard"/>
          <w:rFonts w:hint="eastAsia"/>
          <w:rtl/>
        </w:rPr>
        <w:t>وَفِي</w:t>
      </w:r>
      <w:r w:rsidRPr="00426516">
        <w:rPr>
          <w:rStyle w:val="Chard"/>
          <w:rFonts w:hint="cs"/>
          <w:rtl/>
        </w:rPr>
        <w:t>ٓ</w:t>
      </w:r>
      <w:r w:rsidRPr="00426516">
        <w:rPr>
          <w:rStyle w:val="Chard"/>
          <w:rtl/>
        </w:rPr>
        <w:t xml:space="preserve"> </w:t>
      </w:r>
      <w:r w:rsidRPr="00426516">
        <w:rPr>
          <w:rStyle w:val="Chard"/>
          <w:rFonts w:hint="eastAsia"/>
          <w:rtl/>
        </w:rPr>
        <w:t>أَنفُسِهِم</w:t>
      </w:r>
      <w:r w:rsidRPr="00426516">
        <w:rPr>
          <w:rStyle w:val="Chard"/>
          <w:rFonts w:hint="cs"/>
          <w:rtl/>
        </w:rPr>
        <w:t>ۡ</w:t>
      </w:r>
      <w:r w:rsidRPr="00426516">
        <w:rPr>
          <w:rStyle w:val="Chard"/>
          <w:rtl/>
        </w:rPr>
        <w:t xml:space="preserve"> </w:t>
      </w:r>
      <w:r w:rsidRPr="00426516">
        <w:rPr>
          <w:rStyle w:val="Chard"/>
          <w:rFonts w:hint="eastAsia"/>
          <w:rtl/>
        </w:rPr>
        <w:t>حَتَّى</w:t>
      </w:r>
      <w:r w:rsidRPr="00426516">
        <w:rPr>
          <w:rStyle w:val="Chard"/>
          <w:rFonts w:hint="cs"/>
          <w:rtl/>
        </w:rPr>
        <w:t>ٰ</w:t>
      </w:r>
      <w:r w:rsidRPr="00426516">
        <w:rPr>
          <w:rStyle w:val="Chard"/>
          <w:rtl/>
        </w:rPr>
        <w:t xml:space="preserve"> </w:t>
      </w:r>
      <w:r w:rsidRPr="00426516">
        <w:rPr>
          <w:rStyle w:val="Chard"/>
          <w:rFonts w:hint="eastAsia"/>
          <w:rtl/>
        </w:rPr>
        <w:t>يَتَبَيَّنَ</w:t>
      </w:r>
      <w:r w:rsidRPr="00426516">
        <w:rPr>
          <w:rStyle w:val="Chard"/>
          <w:rtl/>
        </w:rPr>
        <w:t xml:space="preserve"> </w:t>
      </w:r>
      <w:r w:rsidRPr="00426516">
        <w:rPr>
          <w:rStyle w:val="Chard"/>
          <w:rFonts w:hint="eastAsia"/>
          <w:rtl/>
        </w:rPr>
        <w:t>لَهُم</w:t>
      </w:r>
      <w:r w:rsidRPr="00426516">
        <w:rPr>
          <w:rStyle w:val="Chard"/>
          <w:rFonts w:hint="cs"/>
          <w:rtl/>
        </w:rPr>
        <w:t>ۡ</w:t>
      </w:r>
      <w:r w:rsidRPr="00426516">
        <w:rPr>
          <w:rStyle w:val="Chard"/>
          <w:rtl/>
        </w:rPr>
        <w:t xml:space="preserve"> </w:t>
      </w:r>
      <w:r w:rsidRPr="00426516">
        <w:rPr>
          <w:rStyle w:val="Chard"/>
          <w:rFonts w:hint="eastAsia"/>
          <w:rtl/>
        </w:rPr>
        <w:t>أَنَّهُ</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حَقُّ</w:t>
      </w:r>
      <w:r w:rsidRPr="00426516">
        <w:rPr>
          <w:rFonts w:ascii="KFGQPC Uthmanic Script HAFS" w:cs="Times New Roman" w:hint="cs"/>
          <w:sz w:val="28"/>
          <w:szCs w:val="28"/>
          <w:rtl/>
        </w:rPr>
        <w:t>...</w:t>
      </w:r>
      <w:r w:rsidRPr="00426516">
        <w:rPr>
          <w:rFonts w:ascii="Times New Roman" w:hAnsi="Times New Roman" w:cs="Traditional Arabic"/>
          <w:sz w:val="28"/>
          <w:szCs w:val="28"/>
          <w:rtl/>
          <w:lang w:bidi="fa-IR"/>
        </w:rPr>
        <w:t>﴾</w:t>
      </w:r>
      <w:r w:rsidRPr="00C8155D">
        <w:rPr>
          <w:rStyle w:val="Char4"/>
          <w:rFonts w:hint="cs"/>
          <w:rtl/>
        </w:rPr>
        <w:t xml:space="preserve"> </w:t>
      </w:r>
      <w:r w:rsidRPr="00426516">
        <w:rPr>
          <w:rStyle w:val="Char6"/>
          <w:rtl/>
        </w:rPr>
        <w:t xml:space="preserve">[فُصِّلت: 53]. </w:t>
      </w:r>
      <w:r w:rsidRPr="00426516">
        <w:rPr>
          <w:rFonts w:ascii="Times New Roman" w:hAnsi="Times New Roman" w:cs="Traditional Arabic"/>
          <w:sz w:val="26"/>
          <w:szCs w:val="26"/>
          <w:rtl/>
          <w:lang w:bidi="fa-IR"/>
        </w:rPr>
        <w:t>«</w:t>
      </w:r>
      <w:r w:rsidRPr="006B415A">
        <w:rPr>
          <w:rStyle w:val="Char7"/>
          <w:rtl/>
        </w:rPr>
        <w:t>بزودی نشانه‌های خویش را در اطراف (جهان) و در جانهایشان (در برون و درون) به ایشان بنماییم تا برایشان آشکار شود که همانا آن حقّ است</w:t>
      </w:r>
      <w:r w:rsidRPr="00426516">
        <w:rPr>
          <w:rFonts w:ascii="Times New Roman" w:hAnsi="Times New Roman" w:cs="Traditional Arabic"/>
          <w:sz w:val="26"/>
          <w:szCs w:val="26"/>
          <w:rtl/>
          <w:lang w:bidi="fa-IR"/>
        </w:rPr>
        <w:t>»</w:t>
      </w:r>
      <w:r w:rsidRPr="006B415A">
        <w:rPr>
          <w:rStyle w:val="Char7"/>
          <w:rtl/>
        </w:rPr>
        <w:t>.</w:t>
      </w:r>
      <w:r w:rsidRPr="00C8155D">
        <w:rPr>
          <w:rStyle w:val="Char4"/>
          <w:rtl/>
        </w:rPr>
        <w:t xml:space="preserve"> یعنی با مرور زمان حقّانیّت قرآن آشکارتر می‌شود. امّا مجلسی (خبر 83 و 110) روایت کرده که منظور ظهور مهدی و حقّ بودن اوست! آیا معقول است خدا به مشرکین مکّه بگوید که بزودی حقّ بودن مهدی را به ایشان می‌نماییم!!.</w:t>
      </w:r>
    </w:p>
    <w:p w:rsidR="00426516" w:rsidRPr="00C8155D" w:rsidRDefault="00426516" w:rsidP="0031454B">
      <w:pPr>
        <w:spacing w:line="238" w:lineRule="auto"/>
        <w:ind w:firstLine="284"/>
        <w:jc w:val="both"/>
        <w:rPr>
          <w:rStyle w:val="Char4"/>
          <w:rtl/>
        </w:rPr>
      </w:pPr>
      <w:r w:rsidRPr="00C8155D">
        <w:rPr>
          <w:rStyle w:val="Char4"/>
          <w:rtl/>
        </w:rPr>
        <w:t xml:space="preserve">×10- </w:t>
      </w:r>
      <w:r w:rsidRPr="00426516">
        <w:rPr>
          <w:rFonts w:cs="Traditional Arabic"/>
          <w:rtl/>
          <w:lang w:bidi="fa-IR"/>
        </w:rPr>
        <w:t>﴿</w:t>
      </w:r>
      <w:r w:rsidRPr="00426516">
        <w:rPr>
          <w:rStyle w:val="Chard"/>
          <w:rFonts w:hint="eastAsia"/>
          <w:rtl/>
        </w:rPr>
        <w:t>إِن</w:t>
      </w:r>
      <w:r w:rsidRPr="00426516">
        <w:rPr>
          <w:rStyle w:val="Chard"/>
          <w:rtl/>
        </w:rPr>
        <w:t xml:space="preserve"> </w:t>
      </w:r>
      <w:r w:rsidRPr="00426516">
        <w:rPr>
          <w:rStyle w:val="Chard"/>
          <w:rFonts w:hint="eastAsia"/>
          <w:rtl/>
        </w:rPr>
        <w:t>نَّشَأ</w:t>
      </w:r>
      <w:r w:rsidRPr="00426516">
        <w:rPr>
          <w:rStyle w:val="Chard"/>
          <w:rFonts w:hint="cs"/>
          <w:rtl/>
        </w:rPr>
        <w:t>ۡ</w:t>
      </w:r>
      <w:r w:rsidRPr="00426516">
        <w:rPr>
          <w:rStyle w:val="Chard"/>
          <w:rtl/>
        </w:rPr>
        <w:t xml:space="preserve"> </w:t>
      </w:r>
      <w:r w:rsidRPr="00426516">
        <w:rPr>
          <w:rStyle w:val="Chard"/>
          <w:rFonts w:hint="eastAsia"/>
          <w:rtl/>
        </w:rPr>
        <w:t>نُنَزِّل</w:t>
      </w:r>
      <w:r w:rsidRPr="00426516">
        <w:rPr>
          <w:rStyle w:val="Chard"/>
          <w:rFonts w:hint="cs"/>
          <w:rtl/>
        </w:rPr>
        <w:t>ۡ</w:t>
      </w:r>
      <w:r w:rsidRPr="00426516">
        <w:rPr>
          <w:rStyle w:val="Chard"/>
          <w:rtl/>
        </w:rPr>
        <w:t xml:space="preserve"> </w:t>
      </w:r>
      <w:r w:rsidRPr="00426516">
        <w:rPr>
          <w:rStyle w:val="Chard"/>
          <w:rFonts w:hint="eastAsia"/>
          <w:rtl/>
        </w:rPr>
        <w:t>عَلَي</w:t>
      </w:r>
      <w:r w:rsidRPr="00426516">
        <w:rPr>
          <w:rStyle w:val="Chard"/>
          <w:rFonts w:hint="cs"/>
          <w:rtl/>
        </w:rPr>
        <w:t>ۡ</w:t>
      </w:r>
      <w:r w:rsidRPr="00426516">
        <w:rPr>
          <w:rStyle w:val="Chard"/>
          <w:rFonts w:hint="eastAsia"/>
          <w:rtl/>
        </w:rPr>
        <w:t>هِم</w:t>
      </w:r>
      <w:r w:rsidRPr="00426516">
        <w:rPr>
          <w:rStyle w:val="Chard"/>
          <w:rtl/>
        </w:rPr>
        <w:t xml:space="preserve"> </w:t>
      </w:r>
      <w:r w:rsidRPr="00426516">
        <w:rPr>
          <w:rStyle w:val="Chard"/>
          <w:rFonts w:hint="eastAsia"/>
          <w:rtl/>
        </w:rPr>
        <w:t>مِّنَ</w:t>
      </w:r>
      <w:r w:rsidRPr="00426516">
        <w:rPr>
          <w:rStyle w:val="Chard"/>
          <w:rtl/>
        </w:rPr>
        <w:t xml:space="preserve"> </w:t>
      </w:r>
      <w:r w:rsidRPr="00426516">
        <w:rPr>
          <w:rStyle w:val="Chard"/>
          <w:rFonts w:hint="cs"/>
          <w:rtl/>
        </w:rPr>
        <w:t>ٱ</w:t>
      </w:r>
      <w:r w:rsidRPr="00426516">
        <w:rPr>
          <w:rStyle w:val="Chard"/>
          <w:rFonts w:hint="eastAsia"/>
          <w:rtl/>
        </w:rPr>
        <w:t>لسَّمَا</w:t>
      </w:r>
      <w:r w:rsidRPr="00426516">
        <w:rPr>
          <w:rStyle w:val="Chard"/>
          <w:rFonts w:hint="cs"/>
          <w:rtl/>
        </w:rPr>
        <w:t>ٓ</w:t>
      </w:r>
      <w:r w:rsidRPr="00426516">
        <w:rPr>
          <w:rStyle w:val="Chard"/>
          <w:rFonts w:hint="eastAsia"/>
          <w:rtl/>
        </w:rPr>
        <w:t>ءِ</w:t>
      </w:r>
      <w:r w:rsidRPr="00426516">
        <w:rPr>
          <w:rStyle w:val="Chard"/>
          <w:rtl/>
        </w:rPr>
        <w:t xml:space="preserve"> </w:t>
      </w:r>
      <w:r w:rsidRPr="00426516">
        <w:rPr>
          <w:rStyle w:val="Chard"/>
          <w:rFonts w:hint="eastAsia"/>
          <w:rtl/>
        </w:rPr>
        <w:t>ءَايَة</w:t>
      </w:r>
      <w:r w:rsidRPr="00426516">
        <w:rPr>
          <w:rStyle w:val="Chard"/>
          <w:rFonts w:hint="cs"/>
          <w:rtl/>
        </w:rPr>
        <w:t>ٗ</w:t>
      </w:r>
      <w:r w:rsidRPr="00426516">
        <w:rPr>
          <w:rStyle w:val="Chard"/>
          <w:rtl/>
        </w:rPr>
        <w:t xml:space="preserve"> </w:t>
      </w:r>
      <w:r w:rsidRPr="00426516">
        <w:rPr>
          <w:rStyle w:val="Chard"/>
          <w:rFonts w:hint="eastAsia"/>
          <w:rtl/>
        </w:rPr>
        <w:t>فَظَلَّت</w:t>
      </w:r>
      <w:r w:rsidRPr="00426516">
        <w:rPr>
          <w:rStyle w:val="Chard"/>
          <w:rFonts w:hint="cs"/>
          <w:rtl/>
        </w:rPr>
        <w:t>ۡ</w:t>
      </w:r>
      <w:r w:rsidRPr="00426516">
        <w:rPr>
          <w:rStyle w:val="Chard"/>
          <w:rtl/>
        </w:rPr>
        <w:t xml:space="preserve"> </w:t>
      </w:r>
      <w:r w:rsidRPr="00426516">
        <w:rPr>
          <w:rStyle w:val="Chard"/>
          <w:rFonts w:hint="eastAsia"/>
          <w:rtl/>
        </w:rPr>
        <w:t>أَع</w:t>
      </w:r>
      <w:r w:rsidRPr="00426516">
        <w:rPr>
          <w:rStyle w:val="Chard"/>
          <w:rFonts w:hint="cs"/>
          <w:rtl/>
        </w:rPr>
        <w:t>ۡ</w:t>
      </w:r>
      <w:r w:rsidRPr="00426516">
        <w:rPr>
          <w:rStyle w:val="Chard"/>
          <w:rFonts w:hint="eastAsia"/>
          <w:rtl/>
        </w:rPr>
        <w:t>نَ</w:t>
      </w:r>
      <w:r w:rsidRPr="00426516">
        <w:rPr>
          <w:rStyle w:val="Chard"/>
          <w:rFonts w:hint="cs"/>
          <w:rtl/>
        </w:rPr>
        <w:t>ٰ</w:t>
      </w:r>
      <w:r w:rsidRPr="00426516">
        <w:rPr>
          <w:rStyle w:val="Chard"/>
          <w:rFonts w:hint="eastAsia"/>
          <w:rtl/>
        </w:rPr>
        <w:t>قُهُم</w:t>
      </w:r>
      <w:r w:rsidRPr="00426516">
        <w:rPr>
          <w:rStyle w:val="Chard"/>
          <w:rFonts w:hint="cs"/>
          <w:rtl/>
        </w:rPr>
        <w:t>ۡ</w:t>
      </w:r>
      <w:r w:rsidRPr="00426516">
        <w:rPr>
          <w:rStyle w:val="Chard"/>
          <w:rtl/>
        </w:rPr>
        <w:t xml:space="preserve"> </w:t>
      </w:r>
      <w:r w:rsidRPr="00426516">
        <w:rPr>
          <w:rStyle w:val="Chard"/>
          <w:rFonts w:hint="eastAsia"/>
          <w:rtl/>
        </w:rPr>
        <w:t>لَهَا</w:t>
      </w:r>
      <w:r w:rsidRPr="00426516">
        <w:rPr>
          <w:rStyle w:val="Chard"/>
          <w:rtl/>
        </w:rPr>
        <w:t xml:space="preserve"> </w:t>
      </w:r>
      <w:r w:rsidRPr="00426516">
        <w:rPr>
          <w:rStyle w:val="Chard"/>
          <w:rFonts w:hint="eastAsia"/>
          <w:rtl/>
        </w:rPr>
        <w:t>خَ</w:t>
      </w:r>
      <w:r w:rsidRPr="00426516">
        <w:rPr>
          <w:rStyle w:val="Chard"/>
          <w:rFonts w:hint="cs"/>
          <w:rtl/>
        </w:rPr>
        <w:t>ٰ</w:t>
      </w:r>
      <w:r w:rsidRPr="00426516">
        <w:rPr>
          <w:rStyle w:val="Chard"/>
          <w:rFonts w:hint="eastAsia"/>
          <w:rtl/>
        </w:rPr>
        <w:t>ضِعِينَ</w:t>
      </w:r>
      <w:r w:rsidRPr="00426516">
        <w:rPr>
          <w:rStyle w:val="Chard"/>
          <w:rtl/>
        </w:rPr>
        <w:t xml:space="preserve"> </w:t>
      </w:r>
      <w:r w:rsidRPr="00426516">
        <w:rPr>
          <w:rStyle w:val="Chard"/>
          <w:rFonts w:hint="cs"/>
          <w:rtl/>
        </w:rPr>
        <w:t>٤</w:t>
      </w:r>
      <w:r w:rsidRPr="00426516">
        <w:rPr>
          <w:rFonts w:cs="Traditional Arabic"/>
          <w:rtl/>
          <w:lang w:bidi="fa-IR"/>
        </w:rPr>
        <w:t>﴾</w:t>
      </w:r>
      <w:r w:rsidRPr="00C8155D">
        <w:rPr>
          <w:rStyle w:val="Char4"/>
          <w:rtl/>
        </w:rPr>
        <w:t xml:space="preserve"> </w:t>
      </w:r>
      <w:r w:rsidRPr="00426516">
        <w:rPr>
          <w:rStyle w:val="Char6"/>
          <w:rtl/>
        </w:rPr>
        <w:t xml:space="preserve">[الشعراء: 4]. </w:t>
      </w:r>
      <w:r w:rsidRPr="00426516">
        <w:rPr>
          <w:rFonts w:cs="Traditional Arabic"/>
          <w:sz w:val="26"/>
          <w:szCs w:val="26"/>
          <w:rtl/>
          <w:lang w:bidi="fa-IR"/>
        </w:rPr>
        <w:t>«</w:t>
      </w:r>
      <w:r w:rsidRPr="006B415A">
        <w:rPr>
          <w:rStyle w:val="Char7"/>
          <w:rtl/>
        </w:rPr>
        <w:t>اگر بخواهیم از آسمان نشانه (و معجزه‌ای) بر آنان فرو فرستیم که گردنهایشان بر آن به فروتنی (فرود) آید</w:t>
      </w:r>
      <w:r w:rsidRPr="00426516">
        <w:rPr>
          <w:rFonts w:cs="Traditional Arabic"/>
          <w:sz w:val="26"/>
          <w:szCs w:val="26"/>
          <w:rtl/>
          <w:lang w:bidi="fa-IR"/>
        </w:rPr>
        <w:t>».</w:t>
      </w:r>
      <w:r w:rsidRPr="006B415A">
        <w:rPr>
          <w:rStyle w:val="Char7"/>
          <w:rtl/>
        </w:rPr>
        <w:t xml:space="preserve"> </w:t>
      </w:r>
      <w:r w:rsidRPr="00C8155D">
        <w:rPr>
          <w:rStyle w:val="Char4"/>
          <w:rtl/>
        </w:rPr>
        <w:t>این آیه مکّی است و خطاب به کُفّار است و ربطی به مهدی ندارد امّا مجلسی (خبر 84 و خبر 12 باب «</w:t>
      </w:r>
      <w:r w:rsidRPr="00426516">
        <w:rPr>
          <w:rStyle w:val="Char1"/>
          <w:rtl/>
        </w:rPr>
        <w:t>يوم خروجه وما يحدث عنده</w:t>
      </w:r>
      <w:r w:rsidRPr="00C8155D">
        <w:rPr>
          <w:rStyle w:val="Char4"/>
          <w:rtl/>
        </w:rPr>
        <w:t>») روایت کرده که خدا این آیه را در زمان سُفیانی دربار</w:t>
      </w:r>
      <w:r w:rsidR="00C8155D">
        <w:rPr>
          <w:rStyle w:val="Char4"/>
          <w:rtl/>
        </w:rPr>
        <w:t>ه</w:t>
      </w:r>
      <w:r w:rsidRPr="00C8155D">
        <w:rPr>
          <w:rStyle w:val="Char4"/>
          <w:rtl/>
        </w:rPr>
        <w:t xml:space="preserve"> بنی‌امیّه و پیروانشان تحقّق  می‌بخشد!!. درحالی</w:t>
      </w:r>
      <w:r w:rsidRPr="00C8155D">
        <w:rPr>
          <w:rStyle w:val="Char4"/>
          <w:rtl/>
        </w:rPr>
        <w:softHyphen/>
        <w:t>که بنی‌اُمیّه قرنهاست نابوده شده‌اند و خبری از سُفیانی و ظهور مهدی نیست</w:t>
      </w:r>
      <w:r w:rsidRPr="00E87903">
        <w:rPr>
          <w:rStyle w:val="Char4"/>
          <w:vertAlign w:val="superscript"/>
          <w:rtl/>
        </w:rPr>
        <w:t>(</w:t>
      </w:r>
      <w:r w:rsidRPr="00E87903">
        <w:rPr>
          <w:rStyle w:val="Char4"/>
          <w:vertAlign w:val="superscript"/>
          <w:rtl/>
        </w:rPr>
        <w:footnoteReference w:id="242"/>
      </w:r>
      <w:r w:rsidRPr="00E87903">
        <w:rPr>
          <w:rStyle w:val="Char4"/>
          <w:vertAlign w:val="superscript"/>
          <w:rtl/>
        </w:rPr>
        <w:t>)</w:t>
      </w:r>
      <w:r w:rsidRPr="00C8155D">
        <w:rPr>
          <w:rStyle w:val="Char4"/>
          <w:rtl/>
        </w:rPr>
        <w:t xml:space="preserve">!! </w:t>
      </w:r>
      <w:r w:rsidRPr="00E87903">
        <w:rPr>
          <w:rStyle w:val="Char1"/>
          <w:rtl/>
        </w:rPr>
        <w:t>تِلكَ عَشَرَةٌ كامِلَةٌ.</w:t>
      </w:r>
      <w:r w:rsidRPr="00C8155D">
        <w:rPr>
          <w:rStyle w:val="Char4"/>
          <w:rtl/>
        </w:rPr>
        <w:t xml:space="preserve"> ماده نمونه از أحادیثی که رُواتِ جاعل جاهل آیات قرآن را ملعب</w:t>
      </w:r>
      <w:r w:rsidR="00C8155D">
        <w:rPr>
          <w:rStyle w:val="Char4"/>
          <w:rtl/>
        </w:rPr>
        <w:t>ه</w:t>
      </w:r>
      <w:r w:rsidRPr="00C8155D">
        <w:rPr>
          <w:rStyle w:val="Char4"/>
          <w:rtl/>
        </w:rPr>
        <w:t xml:space="preserve"> مقاصد خود ساخته‌اند آوردیم و با همین مقدار که گفته‌ایم خواننده خود می‌تواند دروغگویی رُوات، دربار</w:t>
      </w:r>
      <w:r w:rsidR="00C8155D">
        <w:rPr>
          <w:rStyle w:val="Char4"/>
          <w:rtl/>
        </w:rPr>
        <w:t>ه</w:t>
      </w:r>
      <w:r w:rsidRPr="00C8155D">
        <w:rPr>
          <w:rStyle w:val="Char4"/>
          <w:rtl/>
        </w:rPr>
        <w:t xml:space="preserve"> سایر آیات را دریابد.</w:t>
      </w:r>
    </w:p>
    <w:p w:rsidR="00426516" w:rsidRPr="00C8155D" w:rsidRDefault="00426516" w:rsidP="00EF47AE">
      <w:pPr>
        <w:spacing w:line="250" w:lineRule="auto"/>
        <w:ind w:firstLine="284"/>
        <w:jc w:val="both"/>
        <w:rPr>
          <w:rStyle w:val="Char4"/>
          <w:rtl/>
        </w:rPr>
        <w:sectPr w:rsidR="00426516" w:rsidRPr="00C8155D" w:rsidSect="0031454B">
          <w:headerReference w:type="default" r:id="rId43"/>
          <w:footnotePr>
            <w:numRestart w:val="eachPage"/>
          </w:footnotePr>
          <w:type w:val="oddPage"/>
          <w:pgSz w:w="9356" w:h="13608" w:code="9"/>
          <w:pgMar w:top="1021" w:right="1134" w:bottom="737" w:left="851" w:header="454" w:footer="0" w:gutter="0"/>
          <w:cols w:space="708"/>
          <w:titlePg/>
          <w:bidi/>
          <w:rtlGutter/>
          <w:docGrid w:linePitch="381"/>
        </w:sectPr>
      </w:pPr>
    </w:p>
    <w:p w:rsidR="00426516" w:rsidRPr="00426516" w:rsidRDefault="00426516" w:rsidP="00426516">
      <w:pPr>
        <w:pStyle w:val="a1"/>
        <w:rPr>
          <w:sz w:val="30"/>
          <w:rtl/>
        </w:rPr>
      </w:pPr>
      <w:bookmarkStart w:id="220" w:name="_Toc250490767"/>
      <w:bookmarkStart w:id="221" w:name="_Toc310123569"/>
      <w:bookmarkStart w:id="222" w:name="_Toc376119814"/>
      <w:bookmarkStart w:id="223" w:name="_Toc393364191"/>
      <w:r w:rsidRPr="00426516">
        <w:rPr>
          <w:sz w:val="30"/>
          <w:rtl/>
        </w:rPr>
        <w:t xml:space="preserve">30- </w:t>
      </w:r>
      <w:r w:rsidRPr="00426516">
        <w:rPr>
          <w:rtl/>
        </w:rPr>
        <w:t>باب یوم خروجه و ما یدلّ علیه وما یحدث عنده وکیفیّته و مُدّة مُلکه</w:t>
      </w:r>
      <w:bookmarkEnd w:id="220"/>
      <w:bookmarkEnd w:id="221"/>
      <w:bookmarkEnd w:id="222"/>
      <w:bookmarkEnd w:id="223"/>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در این باب مجلسی أخباری آورده که اکثر آن مخالف قرآن و سُنَنِ إلهی و در واقع أخباری أحمقانه و مهمل است. وی در این باب 84 خبر از همان راویانِ بی‌اعتبارِ أبواب قبل، جمع کرده‌ است. در این باب نیز مانند سایر ابواب مکرّرات زیاد است و یک خبر را در ده باب و بیست محلّ تکرار کرده! ما تعدادی از أخبار این باب را به عنوان نمونه از نظر خوانندگان می‌گذرانیم :</w:t>
      </w:r>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×1 و 17- خبر اوّل از قول حضرت صادق</w:t>
      </w:r>
      <w:r w:rsidR="00E87903">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می‌گوید قائم روز جمعه و خبر 17 و 30 از قول حضرت باقر</w:t>
      </w:r>
      <w:r w:rsidR="00E87903">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می‌گوید قائم روز شنبه خروج می‌کند! آیا این اخبار ضدّ و نقیض نشان</w:t>
      </w:r>
      <w:r w:rsidR="00C8155D">
        <w:rPr>
          <w:rStyle w:val="Char4"/>
          <w:rtl/>
        </w:rPr>
        <w:t>ه</w:t>
      </w:r>
      <w:r w:rsidRPr="00C8155D">
        <w:rPr>
          <w:rStyle w:val="Char4"/>
          <w:rtl/>
        </w:rPr>
        <w:t xml:space="preserve"> دروغگوییِ رُوات نیست؟! در خبر 17 و 29 برخلاف اخباری که می‌گویند مهدی در شعبان یا رمضان قیام می‌کند خروج مهدی را مُحَرّم دانسته‌اند!.</w:t>
      </w:r>
    </w:p>
    <w:p w:rsidR="00426516" w:rsidRPr="0031454B" w:rsidRDefault="00426516" w:rsidP="00EF47AE">
      <w:pPr>
        <w:pStyle w:val="StyleComplexBLotus12ptJustifiedFirstline05cm"/>
        <w:spacing w:line="250" w:lineRule="auto"/>
        <w:ind w:firstLine="288"/>
        <w:rPr>
          <w:rStyle w:val="Char4"/>
          <w:spacing w:val="-4"/>
          <w:rtl/>
        </w:rPr>
      </w:pPr>
      <w:r w:rsidRPr="0031454B">
        <w:rPr>
          <w:rStyle w:val="Char4"/>
          <w:spacing w:val="-4"/>
          <w:rtl/>
        </w:rPr>
        <w:t>×2 و 18 و 63- خبری است مضحک که می‌گوید بر رُکنی که حَجَرُالأسوَد در آن است مرغی (پرنده‌ای) فرود می‌آید و اوّلین کسی که با قائم بیعت می‌کند همان مرغ است. و قسم می‌خورد که پرند</w:t>
      </w:r>
      <w:r w:rsidR="00C8155D" w:rsidRPr="0031454B">
        <w:rPr>
          <w:rStyle w:val="Char4"/>
          <w:spacing w:val="-4"/>
          <w:rtl/>
        </w:rPr>
        <w:t>ه</w:t>
      </w:r>
      <w:r w:rsidRPr="0031454B">
        <w:rPr>
          <w:rStyle w:val="Char4"/>
          <w:spacing w:val="-4"/>
          <w:rtl/>
        </w:rPr>
        <w:t xml:space="preserve"> مذکور همان جبرئیل</w:t>
      </w:r>
      <w:r w:rsidR="00E87903" w:rsidRPr="0031454B">
        <w:rPr>
          <w:rStyle w:val="Char4"/>
          <w:rFonts w:hint="cs"/>
          <w:spacing w:val="-4"/>
          <w:rtl/>
        </w:rPr>
        <w:t xml:space="preserve"> </w:t>
      </w:r>
      <w:r w:rsidRPr="0031454B">
        <w:rPr>
          <w:rFonts w:ascii="Times New Roman" w:hAnsi="Times New Roman" w:cs="CTraditional Arabic"/>
          <w:spacing w:val="-4"/>
          <w:sz w:val="28"/>
          <w:szCs w:val="28"/>
          <w:rtl/>
          <w:lang w:bidi="fa-IR"/>
        </w:rPr>
        <w:t>÷</w:t>
      </w:r>
      <w:r w:rsidRPr="0031454B">
        <w:rPr>
          <w:rStyle w:val="Char4"/>
          <w:spacing w:val="-4"/>
          <w:rtl/>
        </w:rPr>
        <w:t xml:space="preserve"> است! چرا امام قسم می‌خورد؟! دیگر آنکه مگر فرشتگان </w:t>
      </w:r>
      <w:r w:rsidRPr="0031454B">
        <w:rPr>
          <w:rStyle w:val="Char4"/>
          <w:rFonts w:hint="cs"/>
          <w:spacing w:val="-4"/>
          <w:rtl/>
        </w:rPr>
        <w:t>-</w:t>
      </w:r>
      <w:r w:rsidRPr="0031454B">
        <w:rPr>
          <w:rStyle w:val="Char4"/>
          <w:spacing w:val="-4"/>
          <w:rtl/>
        </w:rPr>
        <w:t>همچنانکه عوام می‌پندارند</w:t>
      </w:r>
      <w:r w:rsidRPr="0031454B">
        <w:rPr>
          <w:rStyle w:val="Char4"/>
          <w:rFonts w:hint="cs"/>
          <w:spacing w:val="-4"/>
          <w:rtl/>
        </w:rPr>
        <w:t>-</w:t>
      </w:r>
      <w:r w:rsidRPr="0031454B">
        <w:rPr>
          <w:rStyle w:val="Char4"/>
          <w:spacing w:val="-4"/>
          <w:rtl/>
        </w:rPr>
        <w:t xml:space="preserve"> به شکل پرنده‌اند؟! مهم</w:t>
      </w:r>
      <w:r w:rsidR="00E87903" w:rsidRPr="0031454B">
        <w:rPr>
          <w:rStyle w:val="Char4"/>
          <w:rFonts w:hint="cs"/>
          <w:spacing w:val="-4"/>
          <w:rtl/>
        </w:rPr>
        <w:t>‌</w:t>
      </w:r>
      <w:r w:rsidRPr="0031454B">
        <w:rPr>
          <w:rStyle w:val="Char4"/>
          <w:spacing w:val="-4"/>
          <w:rtl/>
        </w:rPr>
        <w:t>تر از همه اینکه مگر بر غیر</w:t>
      </w:r>
      <w:r w:rsidR="00E87903" w:rsidRPr="0031454B">
        <w:rPr>
          <w:rStyle w:val="Char4"/>
          <w:rFonts w:hint="cs"/>
          <w:spacing w:val="-4"/>
          <w:rtl/>
        </w:rPr>
        <w:t xml:space="preserve"> </w:t>
      </w:r>
      <w:r w:rsidRPr="0031454B">
        <w:rPr>
          <w:rStyle w:val="Char4"/>
          <w:spacing w:val="-4"/>
          <w:rtl/>
        </w:rPr>
        <w:t>پیغمبران هم جبرئیل نازل می‌شود؟!! دیگر آنکه چرا بیعت می‌کنند؟ مگر قرار است که فرشتگان از امام تبعیّت کنند؟!! (فتأمّل جدّاً).</w:t>
      </w:r>
    </w:p>
    <w:p w:rsidR="00426516" w:rsidRPr="00C8155D" w:rsidRDefault="00426516" w:rsidP="00EF47AE">
      <w:pPr>
        <w:pStyle w:val="StyleComplexBLotus12ptJustifiedFirstline05cm"/>
        <w:widowControl w:val="0"/>
        <w:spacing w:line="240" w:lineRule="auto"/>
        <w:ind w:firstLine="289"/>
        <w:rPr>
          <w:rStyle w:val="Char4"/>
          <w:rtl/>
        </w:rPr>
      </w:pPr>
      <w:r w:rsidRPr="00C8155D">
        <w:rPr>
          <w:rStyle w:val="Char4"/>
          <w:rtl/>
        </w:rPr>
        <w:t>×3 و 5 و 16- دروغی واضح و برخلافِ سُنَّتِ إلهی است زیرا می‌گوید قائم وقت ظهورش در صورت جوانی چهل ساله است (؟!! بعضی از أخبار که سی‌ساله گفته‌اند!) درصورتی</w:t>
      </w:r>
      <w:r w:rsidRPr="00C8155D">
        <w:rPr>
          <w:rStyle w:val="Char4"/>
          <w:rtl/>
        </w:rPr>
        <w:softHyphen/>
        <w:t xml:space="preserve">که قرآن فرموده: </w:t>
      </w:r>
      <w:r w:rsidRPr="00426516">
        <w:rPr>
          <w:rFonts w:ascii="Times New Roman" w:hAnsi="Times New Roman" w:cs="Traditional Arabic"/>
          <w:sz w:val="28"/>
          <w:szCs w:val="28"/>
          <w:rtl/>
          <w:lang w:bidi="fa-IR"/>
        </w:rPr>
        <w:t>﴿</w:t>
      </w:r>
      <w:r w:rsidRPr="00426516">
        <w:rPr>
          <w:rStyle w:val="Chard"/>
          <w:rFonts w:hint="eastAsia"/>
          <w:rtl/>
        </w:rPr>
        <w:t>وَمَن</w:t>
      </w:r>
      <w:r w:rsidRPr="00426516">
        <w:rPr>
          <w:rStyle w:val="Chard"/>
          <w:rtl/>
        </w:rPr>
        <w:t xml:space="preserve"> </w:t>
      </w:r>
      <w:r w:rsidRPr="00426516">
        <w:rPr>
          <w:rStyle w:val="Chard"/>
          <w:rFonts w:hint="eastAsia"/>
          <w:rtl/>
        </w:rPr>
        <w:t>نُّعَمِّر</w:t>
      </w:r>
      <w:r w:rsidRPr="00426516">
        <w:rPr>
          <w:rStyle w:val="Chard"/>
          <w:rFonts w:hint="cs"/>
          <w:rtl/>
        </w:rPr>
        <w:t>ۡ</w:t>
      </w:r>
      <w:r w:rsidRPr="00426516">
        <w:rPr>
          <w:rStyle w:val="Chard"/>
          <w:rFonts w:hint="eastAsia"/>
          <w:rtl/>
        </w:rPr>
        <w:t>هُ</w:t>
      </w:r>
      <w:r w:rsidRPr="00426516">
        <w:rPr>
          <w:rStyle w:val="Chard"/>
          <w:rtl/>
        </w:rPr>
        <w:t xml:space="preserve"> </w:t>
      </w:r>
      <w:r w:rsidRPr="00426516">
        <w:rPr>
          <w:rStyle w:val="Chard"/>
          <w:rFonts w:hint="eastAsia"/>
          <w:rtl/>
        </w:rPr>
        <w:t>نُنَكِّس</w:t>
      </w:r>
      <w:r w:rsidRPr="00426516">
        <w:rPr>
          <w:rStyle w:val="Chard"/>
          <w:rFonts w:hint="cs"/>
          <w:rtl/>
        </w:rPr>
        <w:t>ۡ</w:t>
      </w:r>
      <w:r w:rsidRPr="00426516">
        <w:rPr>
          <w:rStyle w:val="Chard"/>
          <w:rFonts w:hint="eastAsia"/>
          <w:rtl/>
        </w:rPr>
        <w:t>هُ</w:t>
      </w:r>
      <w:r w:rsidRPr="00426516">
        <w:rPr>
          <w:rStyle w:val="Chard"/>
          <w:rtl/>
        </w:rPr>
        <w:t xml:space="preserve"> </w:t>
      </w:r>
      <w:r w:rsidRPr="00426516">
        <w:rPr>
          <w:rStyle w:val="Chard"/>
          <w:rFonts w:hint="eastAsia"/>
          <w:rtl/>
        </w:rPr>
        <w:t>فِي</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خَل</w:t>
      </w:r>
      <w:r w:rsidRPr="00426516">
        <w:rPr>
          <w:rStyle w:val="Chard"/>
          <w:rFonts w:hint="cs"/>
          <w:rtl/>
        </w:rPr>
        <w:t>ۡ</w:t>
      </w:r>
      <w:r w:rsidRPr="00426516">
        <w:rPr>
          <w:rStyle w:val="Chard"/>
          <w:rFonts w:hint="eastAsia"/>
          <w:rtl/>
        </w:rPr>
        <w:t>قِ</w:t>
      </w:r>
      <w:r w:rsidRPr="00426516">
        <w:rPr>
          <w:rStyle w:val="Chard"/>
          <w:rFonts w:hint="cs"/>
          <w:rtl/>
        </w:rPr>
        <w:t>ۚ</w:t>
      </w:r>
      <w:r w:rsidRPr="00426516">
        <w:rPr>
          <w:rStyle w:val="Chard"/>
          <w:rtl/>
        </w:rPr>
        <w:t xml:space="preserve"> </w:t>
      </w:r>
      <w:r w:rsidRPr="00426516">
        <w:rPr>
          <w:rStyle w:val="Chard"/>
          <w:rFonts w:hint="eastAsia"/>
          <w:rtl/>
        </w:rPr>
        <w:t>أَفَلَا</w:t>
      </w:r>
      <w:r w:rsidRPr="00426516">
        <w:rPr>
          <w:rStyle w:val="Chard"/>
          <w:rtl/>
        </w:rPr>
        <w:t xml:space="preserve"> </w:t>
      </w:r>
      <w:r w:rsidRPr="00426516">
        <w:rPr>
          <w:rStyle w:val="Chard"/>
          <w:rFonts w:hint="eastAsia"/>
          <w:rtl/>
        </w:rPr>
        <w:t>يَع</w:t>
      </w:r>
      <w:r w:rsidRPr="00426516">
        <w:rPr>
          <w:rStyle w:val="Chard"/>
          <w:rFonts w:hint="cs"/>
          <w:rtl/>
        </w:rPr>
        <w:t>ۡ</w:t>
      </w:r>
      <w:r w:rsidRPr="00426516">
        <w:rPr>
          <w:rStyle w:val="Chard"/>
          <w:rFonts w:hint="eastAsia"/>
          <w:rtl/>
        </w:rPr>
        <w:t>قِلُونَ</w:t>
      </w:r>
      <w:r w:rsidRPr="00426516">
        <w:rPr>
          <w:rStyle w:val="Chard"/>
          <w:rtl/>
        </w:rPr>
        <w:t xml:space="preserve"> </w:t>
      </w:r>
      <w:r w:rsidRPr="00426516">
        <w:rPr>
          <w:rStyle w:val="Chard"/>
          <w:rFonts w:hint="cs"/>
          <w:rtl/>
        </w:rPr>
        <w:t>٦٨</w:t>
      </w:r>
      <w:r w:rsidRPr="00426516">
        <w:rPr>
          <w:rFonts w:ascii="Times New Roman" w:hAnsi="Times New Roman" w:cs="Traditional Arabic"/>
          <w:sz w:val="28"/>
          <w:szCs w:val="28"/>
          <w:rtl/>
          <w:lang w:bidi="fa-IR"/>
        </w:rPr>
        <w:t>﴾</w:t>
      </w:r>
      <w:r w:rsidRPr="00C8155D">
        <w:rPr>
          <w:rStyle w:val="Char4"/>
          <w:rFonts w:hint="cs"/>
          <w:rtl/>
        </w:rPr>
        <w:t xml:space="preserve"> </w:t>
      </w:r>
      <w:r w:rsidRPr="00426516">
        <w:rPr>
          <w:rStyle w:val="Char6"/>
          <w:rtl/>
        </w:rPr>
        <w:t>[یس: 68]</w:t>
      </w:r>
      <w:r w:rsidRPr="00E87903">
        <w:rPr>
          <w:rStyle w:val="Char4"/>
          <w:vertAlign w:val="superscript"/>
          <w:rtl/>
        </w:rPr>
        <w:t>(</w:t>
      </w:r>
      <w:r w:rsidRPr="00E87903">
        <w:rPr>
          <w:rStyle w:val="Char4"/>
          <w:vertAlign w:val="superscript"/>
          <w:rtl/>
        </w:rPr>
        <w:footnoteReference w:id="243"/>
      </w:r>
      <w:r w:rsidRPr="00E87903">
        <w:rPr>
          <w:rStyle w:val="Char4"/>
          <w:vertAlign w:val="superscript"/>
          <w:rtl/>
        </w:rPr>
        <w:t>)</w:t>
      </w:r>
      <w:r w:rsidRPr="006B415A">
        <w:rPr>
          <w:rStyle w:val="Char7"/>
          <w:rtl/>
        </w:rPr>
        <w:t xml:space="preserve">. </w:t>
      </w:r>
      <w:r w:rsidRPr="00426516">
        <w:rPr>
          <w:rFonts w:ascii="Times New Roman" w:hAnsi="Times New Roman" w:cs="Traditional Arabic"/>
          <w:sz w:val="26"/>
          <w:szCs w:val="26"/>
          <w:rtl/>
          <w:lang w:bidi="fa-IR"/>
        </w:rPr>
        <w:t>«</w:t>
      </w:r>
      <w:r w:rsidRPr="006B415A">
        <w:rPr>
          <w:rStyle w:val="Char7"/>
          <w:rtl/>
        </w:rPr>
        <w:t>و هرکه را عمر بیفزاییم او را در خلقتش باژگونه می‌سازیم (او را از توانایی و دانایی به ناتوانی و نادانی خردسالی بازمی‌گردانیم) آیا (در این</w:t>
      </w:r>
      <w:r w:rsidRPr="006B415A">
        <w:rPr>
          <w:rStyle w:val="Char7"/>
          <w:rtl/>
        </w:rPr>
        <w:softHyphen/>
        <w:t>حقیقت) نمی‌اندیشند؟</w:t>
      </w:r>
      <w:r w:rsidRPr="00426516">
        <w:rPr>
          <w:rFonts w:ascii="Times New Roman" w:hAnsi="Times New Roman" w:cs="Traditional Arabic"/>
          <w:sz w:val="26"/>
          <w:szCs w:val="26"/>
          <w:rtl/>
          <w:lang w:bidi="fa-IR"/>
        </w:rPr>
        <w:t>»</w:t>
      </w:r>
      <w:r w:rsidRPr="006B415A">
        <w:rPr>
          <w:rStyle w:val="Char7"/>
          <w:rtl/>
        </w:rPr>
        <w:t xml:space="preserve">. </w:t>
      </w:r>
      <w:r w:rsidRPr="00C8155D">
        <w:rPr>
          <w:rStyle w:val="Char4"/>
          <w:rtl/>
        </w:rPr>
        <w:t xml:space="preserve">همچنین فرموده: </w:t>
      </w:r>
      <w:r w:rsidRPr="00426516">
        <w:rPr>
          <w:rFonts w:ascii="Times New Roman" w:hAnsi="Times New Roman" w:cs="Traditional Arabic"/>
          <w:sz w:val="28"/>
          <w:szCs w:val="28"/>
          <w:rtl/>
          <w:lang w:bidi="fa-IR"/>
        </w:rPr>
        <w:t>﴿</w:t>
      </w:r>
      <w:r w:rsidRPr="00426516">
        <w:rPr>
          <w:rStyle w:val="Chard"/>
          <w:rFonts w:hint="eastAsia"/>
          <w:rtl/>
        </w:rPr>
        <w:t>وَلَن</w:t>
      </w:r>
      <w:r w:rsidRPr="00426516">
        <w:rPr>
          <w:rStyle w:val="Chard"/>
          <w:rtl/>
        </w:rPr>
        <w:t xml:space="preserve"> </w:t>
      </w:r>
      <w:r w:rsidRPr="00426516">
        <w:rPr>
          <w:rStyle w:val="Chard"/>
          <w:rFonts w:hint="eastAsia"/>
          <w:rtl/>
        </w:rPr>
        <w:t>تَجِدَ</w:t>
      </w:r>
      <w:r w:rsidRPr="00426516">
        <w:rPr>
          <w:rStyle w:val="Chard"/>
          <w:rtl/>
        </w:rPr>
        <w:t xml:space="preserve"> </w:t>
      </w:r>
      <w:r w:rsidRPr="00426516">
        <w:rPr>
          <w:rStyle w:val="Chard"/>
          <w:rFonts w:hint="eastAsia"/>
          <w:rtl/>
        </w:rPr>
        <w:t>لِسُنَّةِ</w:t>
      </w:r>
      <w:r w:rsidRPr="00426516">
        <w:rPr>
          <w:rStyle w:val="Chard"/>
          <w:rtl/>
        </w:rPr>
        <w:t xml:space="preserve"> </w:t>
      </w:r>
      <w:r w:rsidRPr="00426516">
        <w:rPr>
          <w:rStyle w:val="Chard"/>
          <w:rFonts w:hint="cs"/>
          <w:rtl/>
        </w:rPr>
        <w:t>ٱ</w:t>
      </w:r>
      <w:r w:rsidRPr="00426516">
        <w:rPr>
          <w:rStyle w:val="Chard"/>
          <w:rFonts w:hint="eastAsia"/>
          <w:rtl/>
        </w:rPr>
        <w:t>للَّهِ</w:t>
      </w:r>
      <w:r w:rsidRPr="00426516">
        <w:rPr>
          <w:rStyle w:val="Chard"/>
          <w:rtl/>
        </w:rPr>
        <w:t xml:space="preserve"> </w:t>
      </w:r>
      <w:r w:rsidRPr="00426516">
        <w:rPr>
          <w:rStyle w:val="Chard"/>
          <w:rFonts w:hint="eastAsia"/>
          <w:rtl/>
        </w:rPr>
        <w:t>تَب</w:t>
      </w:r>
      <w:r w:rsidRPr="00426516">
        <w:rPr>
          <w:rStyle w:val="Chard"/>
          <w:rFonts w:hint="cs"/>
          <w:rtl/>
        </w:rPr>
        <w:t>ۡ</w:t>
      </w:r>
      <w:r w:rsidRPr="00426516">
        <w:rPr>
          <w:rStyle w:val="Chard"/>
          <w:rFonts w:hint="eastAsia"/>
          <w:rtl/>
        </w:rPr>
        <w:t>دِيل</w:t>
      </w:r>
      <w:r w:rsidRPr="00426516">
        <w:rPr>
          <w:rStyle w:val="Chard"/>
          <w:rFonts w:hint="cs"/>
          <w:rtl/>
        </w:rPr>
        <w:t>ٗ</w:t>
      </w:r>
      <w:r w:rsidRPr="00426516">
        <w:rPr>
          <w:rStyle w:val="Chard"/>
          <w:rFonts w:hint="eastAsia"/>
          <w:rtl/>
        </w:rPr>
        <w:t>ا</w:t>
      </w:r>
      <w:r w:rsidRPr="00426516">
        <w:rPr>
          <w:rStyle w:val="Chard"/>
          <w:rtl/>
        </w:rPr>
        <w:t xml:space="preserve"> </w:t>
      </w:r>
      <w:r w:rsidRPr="00426516">
        <w:rPr>
          <w:rFonts w:ascii="KFGQPC Uthmanic Script HAFS" w:cs="Times New Roman" w:hint="cs"/>
          <w:sz w:val="28"/>
          <w:szCs w:val="28"/>
          <w:rtl/>
        </w:rPr>
        <w:t>(</w:t>
      </w:r>
      <w:r w:rsidRPr="00426516">
        <w:rPr>
          <w:rStyle w:val="Chard"/>
          <w:rFonts w:hint="eastAsia"/>
          <w:rtl/>
        </w:rPr>
        <w:t>تَح</w:t>
      </w:r>
      <w:r w:rsidRPr="00426516">
        <w:rPr>
          <w:rStyle w:val="Chard"/>
          <w:rFonts w:hint="cs"/>
          <w:rtl/>
        </w:rPr>
        <w:t>ۡ</w:t>
      </w:r>
      <w:r w:rsidRPr="00426516">
        <w:rPr>
          <w:rStyle w:val="Chard"/>
          <w:rFonts w:hint="eastAsia"/>
          <w:rtl/>
        </w:rPr>
        <w:t>وِيلًا</w:t>
      </w:r>
      <w:r w:rsidRPr="00426516">
        <w:rPr>
          <w:rFonts w:ascii="KFGQPC Uthmanic Script HAFS" w:cs="Times New Roman" w:hint="cs"/>
          <w:sz w:val="28"/>
          <w:szCs w:val="28"/>
          <w:rtl/>
        </w:rPr>
        <w:t>)</w:t>
      </w:r>
      <w:r w:rsidRPr="00426516">
        <w:rPr>
          <w:rFonts w:ascii="Times New Roman" w:hAnsi="Times New Roman" w:cs="Traditional Arabic"/>
          <w:sz w:val="28"/>
          <w:szCs w:val="28"/>
          <w:rtl/>
          <w:lang w:bidi="fa-IR"/>
        </w:rPr>
        <w:t>﴾</w:t>
      </w:r>
      <w:r w:rsidRPr="00C8155D">
        <w:rPr>
          <w:rStyle w:val="Char4"/>
          <w:rtl/>
        </w:rPr>
        <w:t xml:space="preserve"> </w:t>
      </w:r>
      <w:r w:rsidRPr="00426516">
        <w:rPr>
          <w:rStyle w:val="Char6"/>
          <w:rtl/>
        </w:rPr>
        <w:t>[الأحزاب: 62 و فاطر: 43].</w:t>
      </w:r>
      <w:r w:rsidRPr="006B415A">
        <w:rPr>
          <w:rStyle w:val="Char7"/>
          <w:rtl/>
        </w:rPr>
        <w:t xml:space="preserve"> </w:t>
      </w:r>
      <w:r w:rsidRPr="00426516">
        <w:rPr>
          <w:rFonts w:ascii="Times New Roman" w:hAnsi="Times New Roman" w:cs="Traditional Arabic"/>
          <w:sz w:val="26"/>
          <w:szCs w:val="26"/>
          <w:rtl/>
          <w:lang w:bidi="fa-IR"/>
        </w:rPr>
        <w:t>«</w:t>
      </w:r>
      <w:r w:rsidRPr="006B415A">
        <w:rPr>
          <w:rStyle w:val="Char7"/>
          <w:rtl/>
        </w:rPr>
        <w:t>و هرگز در سُنَّت خداوند تبدیل (تغییر) نخواهی یافت</w:t>
      </w:r>
      <w:r w:rsidRPr="00426516">
        <w:rPr>
          <w:rFonts w:ascii="Times New Roman" w:hAnsi="Times New Roman" w:cs="Traditional Arabic"/>
          <w:sz w:val="26"/>
          <w:szCs w:val="26"/>
          <w:rtl/>
          <w:lang w:bidi="fa-IR"/>
        </w:rPr>
        <w:t>»</w:t>
      </w:r>
      <w:r w:rsidRPr="006B415A">
        <w:rPr>
          <w:rStyle w:val="Char7"/>
          <w:rtl/>
        </w:rPr>
        <w:t xml:space="preserve">. </w:t>
      </w:r>
      <w:r w:rsidRPr="00C8155D">
        <w:rPr>
          <w:rStyle w:val="Char4"/>
          <w:rtl/>
        </w:rPr>
        <w:t xml:space="preserve">اینگونه روایات یقیناً جعلِ راویان خدا نشناس است. </w:t>
      </w:r>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×4- از «علیّ بن ابراهیم» احمقِ قائل به تحریف قرآن است که از قول ضُعَفایی چون «عمرکی» و «محمّد بن جهمور» نقل کرده که حضرت باقر العلوم</w:t>
      </w:r>
      <w:r w:rsidR="00E87903">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فرموده: «حمسعق» شمار</w:t>
      </w:r>
      <w:r w:rsidR="00C8155D">
        <w:rPr>
          <w:rStyle w:val="Char4"/>
          <w:rtl/>
        </w:rPr>
        <w:t>ه</w:t>
      </w:r>
      <w:r w:rsidRPr="00C8155D">
        <w:rPr>
          <w:rStyle w:val="Char4"/>
          <w:rtl/>
        </w:rPr>
        <w:t xml:space="preserve"> سال قائم است؟!! و «ق» کوهی است محیط به دنیا از زمرّد سبز که سبزی آسمان از آن کوه است!! (قابل توجّه علمای نجوم و فیزیک!!) و علوم هرچیزی در (ع، س، ق) است!!! نویسنده گوید: از چنان راویانی بهتر از این صادر نمی‌شود!.</w:t>
      </w:r>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×6- حدیثی برخلاف قرآن است زیرا می‌گوید مهدی با کراهت نیز مردم را به اسلام آوردن وادار می‌کند و کافری در زمین باقی نمی‌ماند مگر آنکه ایمان می‌آورد. و در این موضوع در صفحات گذشته به قدر لازم سخن گفته‌ایم که قرآن می‌فرماید پیامبر حقِّ مجبور کردنِ مردم به ایمان را ندارد بلکه وظیف</w:t>
      </w:r>
      <w:r w:rsidR="00C8155D">
        <w:rPr>
          <w:rStyle w:val="Char4"/>
          <w:rtl/>
        </w:rPr>
        <w:t>ه</w:t>
      </w:r>
      <w:r w:rsidRPr="00C8155D">
        <w:rPr>
          <w:rStyle w:val="Char4"/>
          <w:rtl/>
        </w:rPr>
        <w:t xml:space="preserve"> او جُز ابلاغ نیست و ایمانِ اجباری را خدا نخواسته است و یهود و نصاری تا روز قیامت باقی خواهند بود.</w:t>
      </w:r>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×7- ممکن است از أخبار کَیسانیّه باشد که علمای ما مورد استفاده قرار داده‌اند!.</w:t>
      </w:r>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×8 و 9 و 11 و 21- أخباری است از «مُفَضَّل بن عُمَر» که علمای رجال او را فاسد المذهب شمرده و گفته‌اند که به أقوال او اعتمادی نیست! در خبر 9 مدّعی است که حضرت صادق</w:t>
      </w:r>
      <w:r w:rsidR="00E87903">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فرموده وقت قیام قائم دوازده پرچم بالا می‌رود که معلوم نیست کدام پرچم از آنِ کدام شخص است... راوی می‌گوید می‌گریستم و گفتم ما چگونه بدانیم که چرچم حقّ کدام است.... الخ. باید به راویِ خرافی </w:t>
      </w:r>
      <w:r w:rsidR="00E87903">
        <w:rPr>
          <w:rStyle w:val="Char4"/>
          <w:rFonts w:hint="cs"/>
          <w:rtl/>
        </w:rPr>
        <w:t>-</w:t>
      </w:r>
      <w:r w:rsidRPr="00C8155D">
        <w:rPr>
          <w:rStyle w:val="Char4"/>
          <w:rtl/>
        </w:rPr>
        <w:t>بلکه دروغگو</w:t>
      </w:r>
      <w:r w:rsidR="00E87903">
        <w:rPr>
          <w:rStyle w:val="Char4"/>
          <w:rFonts w:hint="cs"/>
          <w:rtl/>
        </w:rPr>
        <w:t>-</w:t>
      </w:r>
      <w:r w:rsidRPr="00C8155D">
        <w:rPr>
          <w:rStyle w:val="Char4"/>
          <w:rtl/>
        </w:rPr>
        <w:t xml:space="preserve"> گفت بلند شدن دوازده پرچم که گریه ندارد، اگر از گمراهی خودت در زمان حضرت صادق</w:t>
      </w:r>
      <w:r w:rsidR="00E87903">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می‌ترسی که در زمان آنحضرت قائمی قیام نکرده بود و امام هم بنا به ادّعای شما لابُد می‌دانسته که فرزندِ ششمِ او قائم است و به جای آنکه بگوید أمر ما از خورشید آشکارتر است می‌گفت تو به زمان ظهور قائم نمی‌رسی پس نگران مباش!.</w:t>
      </w:r>
    </w:p>
    <w:p w:rsidR="00426516" w:rsidRPr="00C8155D" w:rsidRDefault="00426516" w:rsidP="0031454B">
      <w:pPr>
        <w:pStyle w:val="StyleComplexBLotus12ptJustifiedFirstline05cm"/>
        <w:spacing w:line="240" w:lineRule="auto"/>
        <w:ind w:firstLine="288"/>
        <w:rPr>
          <w:rStyle w:val="Char4"/>
          <w:rtl/>
        </w:rPr>
      </w:pPr>
      <w:r w:rsidRPr="00C8155D">
        <w:rPr>
          <w:rStyle w:val="Char4"/>
          <w:rtl/>
        </w:rPr>
        <w:t>به نظر ما این اخبار را کسانی جعل کرده‌اند که سرِ سازگاری با بنی‌عبّاس را نداشته و قیام مهدی را در زمانی نزدیک می‌خواسته‌اند و برای آماده نگهداشتنِ مردم زمان</w:t>
      </w:r>
      <w:r w:rsidR="00C8155D">
        <w:rPr>
          <w:rStyle w:val="Char4"/>
          <w:rtl/>
        </w:rPr>
        <w:t>ه</w:t>
      </w:r>
      <w:r w:rsidRPr="00C8155D">
        <w:rPr>
          <w:rStyle w:val="Char4"/>
          <w:rtl/>
        </w:rPr>
        <w:t xml:space="preserve"> خود، حدیث جعل می‌کردند و هیچ تصوّری از مهدیِ هزار و دویست ساله نداشته‌اند! مانند خبر 22 که می‌گوید مهدی مانند حضرت ابراهیم</w:t>
      </w:r>
      <w:r w:rsidR="00E87903">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صد و بیست سال عمر می‌کند و مانند جوان 30 یا 32 ساله ظاهر می‌شود!! درحالیکه تاکنون هزار و دویست سال گذشته و مهدی موهوم ظهور نکرده است!!.</w:t>
      </w:r>
    </w:p>
    <w:p w:rsidR="00426516" w:rsidRPr="00426516" w:rsidRDefault="00426516" w:rsidP="0031454B">
      <w:pPr>
        <w:pStyle w:val="StyleComplexBLotus12ptJustifiedFirstline05cm"/>
        <w:spacing w:line="240" w:lineRule="auto"/>
        <w:ind w:firstLine="0"/>
        <w:rPr>
          <w:rFonts w:ascii="Times New Roman" w:hAnsi="Times New Roman" w:cs="Traditional Arabic"/>
          <w:b/>
          <w:bCs/>
          <w:sz w:val="28"/>
          <w:szCs w:val="28"/>
          <w:rtl/>
          <w:lang w:bidi="fa-IR"/>
        </w:rPr>
      </w:pPr>
      <w:r w:rsidRPr="00C8155D">
        <w:rPr>
          <w:rStyle w:val="Char4"/>
          <w:rtl/>
        </w:rPr>
        <w:t xml:space="preserve">  همین کذّاب درخبر11مدّعی</w:t>
      </w:r>
      <w:r w:rsidRPr="00C8155D">
        <w:rPr>
          <w:rStyle w:val="Char4"/>
          <w:rtl/>
        </w:rPr>
        <w:softHyphen/>
        <w:t>است</w:t>
      </w:r>
      <w:r w:rsidRPr="00C8155D">
        <w:rPr>
          <w:rStyle w:val="Char4"/>
          <w:rtl/>
        </w:rPr>
        <w:softHyphen/>
        <w:t>که</w:t>
      </w:r>
      <w:r w:rsidRPr="00426516">
        <w:rPr>
          <w:rFonts w:ascii="Times New Roman" w:hAnsi="Times New Roman" w:cs="B Lotus"/>
          <w:sz w:val="20"/>
          <w:szCs w:val="20"/>
          <w:rtl/>
          <w:lang w:bidi="fa-IR"/>
        </w:rPr>
        <w:t xml:space="preserve"> </w:t>
      </w:r>
      <w:r w:rsidRPr="00C8155D">
        <w:rPr>
          <w:rStyle w:val="Char4"/>
          <w:rtl/>
        </w:rPr>
        <w:t>حضرت</w:t>
      </w:r>
      <w:r w:rsidRPr="00C8155D">
        <w:rPr>
          <w:rStyle w:val="Char4"/>
          <w:rtl/>
        </w:rPr>
        <w:softHyphen/>
        <w:t>صادق</w:t>
      </w:r>
      <w:r w:rsidR="00E87903">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درتفسیرآی</w:t>
      </w:r>
      <w:r w:rsidR="00C8155D">
        <w:rPr>
          <w:rStyle w:val="Char4"/>
          <w:rtl/>
        </w:rPr>
        <w:t>ه</w:t>
      </w:r>
      <w:r w:rsidRPr="00C8155D">
        <w:rPr>
          <w:rStyle w:val="Char4"/>
          <w:rtl/>
        </w:rPr>
        <w:t>:</w:t>
      </w:r>
      <w:r w:rsidRPr="00426516">
        <w:rPr>
          <w:rFonts w:ascii="Times New Roman" w:hAnsi="Times New Roman" w:cs="B Lotus"/>
          <w:sz w:val="12"/>
          <w:szCs w:val="12"/>
          <w:rtl/>
          <w:lang w:bidi="fa-IR"/>
        </w:rPr>
        <w:t xml:space="preserve"> </w:t>
      </w:r>
      <w:r w:rsidRPr="00426516">
        <w:rPr>
          <w:rFonts w:ascii="Times New Roman" w:hAnsi="Times New Roman" w:cs="Traditional Arabic"/>
          <w:sz w:val="28"/>
          <w:szCs w:val="28"/>
          <w:rtl/>
          <w:lang w:bidi="fa-IR"/>
        </w:rPr>
        <w:t>﴿</w:t>
      </w:r>
      <w:r w:rsidRPr="00426516">
        <w:rPr>
          <w:rStyle w:val="Chard"/>
          <w:rFonts w:hint="eastAsia"/>
          <w:rtl/>
        </w:rPr>
        <w:t>فَإِذَا</w:t>
      </w:r>
      <w:r w:rsidRPr="00426516">
        <w:rPr>
          <w:rStyle w:val="Chard"/>
          <w:rtl/>
        </w:rPr>
        <w:t xml:space="preserve"> </w:t>
      </w:r>
      <w:r w:rsidRPr="00426516">
        <w:rPr>
          <w:rStyle w:val="Chard"/>
          <w:rFonts w:hint="eastAsia"/>
          <w:rtl/>
        </w:rPr>
        <w:t>نُقِرَ</w:t>
      </w:r>
      <w:r w:rsidRPr="00426516">
        <w:rPr>
          <w:rStyle w:val="Chard"/>
          <w:rtl/>
        </w:rPr>
        <w:t xml:space="preserve"> </w:t>
      </w:r>
      <w:r w:rsidRPr="00426516">
        <w:rPr>
          <w:rStyle w:val="Chard"/>
          <w:rFonts w:hint="eastAsia"/>
          <w:rtl/>
        </w:rPr>
        <w:t>فِي</w:t>
      </w:r>
      <w:r w:rsidRPr="00426516">
        <w:rPr>
          <w:rStyle w:val="Chard"/>
          <w:rtl/>
        </w:rPr>
        <w:t xml:space="preserve"> </w:t>
      </w:r>
      <w:r w:rsidRPr="00426516">
        <w:rPr>
          <w:rStyle w:val="Chard"/>
          <w:rFonts w:hint="cs"/>
          <w:rtl/>
        </w:rPr>
        <w:t>ٱ</w:t>
      </w:r>
      <w:r w:rsidRPr="00426516">
        <w:rPr>
          <w:rStyle w:val="Chard"/>
          <w:rFonts w:hint="eastAsia"/>
          <w:rtl/>
        </w:rPr>
        <w:t>لنَّاقُورِ</w:t>
      </w:r>
      <w:r w:rsidRPr="00426516">
        <w:rPr>
          <w:rStyle w:val="Chard"/>
          <w:rFonts w:hint="cs"/>
          <w:rtl/>
        </w:rPr>
        <w:t>٨</w:t>
      </w:r>
      <w:r w:rsidRPr="00426516">
        <w:rPr>
          <w:rFonts w:ascii="Times New Roman" w:hAnsi="Times New Roman" w:cs="Traditional Arabic"/>
          <w:sz w:val="28"/>
          <w:szCs w:val="28"/>
          <w:rtl/>
          <w:lang w:bidi="fa-IR"/>
        </w:rPr>
        <w:t>﴾</w:t>
      </w:r>
      <w:r w:rsidRPr="00C8155D">
        <w:rPr>
          <w:rStyle w:val="Char4"/>
          <w:rtl/>
        </w:rPr>
        <w:t xml:space="preserve"> </w:t>
      </w:r>
      <w:r w:rsidRPr="00426516">
        <w:rPr>
          <w:rStyle w:val="Char6"/>
          <w:rtl/>
        </w:rPr>
        <w:t>[المدَّثِّر: 8].</w:t>
      </w:r>
      <w:r w:rsidRPr="006B415A">
        <w:rPr>
          <w:rStyle w:val="Char7"/>
          <w:rtl/>
        </w:rPr>
        <w:t xml:space="preserve"> </w:t>
      </w:r>
      <w:r w:rsidRPr="00426516">
        <w:rPr>
          <w:rFonts w:ascii="Times New Roman" w:hAnsi="Times New Roman" w:cs="Traditional Arabic"/>
          <w:sz w:val="26"/>
          <w:szCs w:val="26"/>
          <w:rtl/>
          <w:lang w:bidi="fa-IR"/>
        </w:rPr>
        <w:t>«</w:t>
      </w:r>
      <w:r w:rsidRPr="006B415A">
        <w:rPr>
          <w:rStyle w:val="Char7"/>
          <w:rtl/>
        </w:rPr>
        <w:t>پس چون در صور دمیده شود</w:t>
      </w:r>
      <w:r w:rsidRPr="00426516">
        <w:rPr>
          <w:rFonts w:ascii="Times New Roman" w:hAnsi="Times New Roman" w:cs="Traditional Arabic"/>
          <w:sz w:val="26"/>
          <w:szCs w:val="26"/>
          <w:rtl/>
          <w:lang w:bidi="fa-IR"/>
        </w:rPr>
        <w:t>»</w:t>
      </w:r>
      <w:r w:rsidRPr="006B415A">
        <w:rPr>
          <w:rStyle w:val="Char7"/>
          <w:rtl/>
        </w:rPr>
        <w:t xml:space="preserve"> </w:t>
      </w:r>
      <w:r w:rsidRPr="00C8155D">
        <w:rPr>
          <w:rStyle w:val="Char4"/>
          <w:rtl/>
        </w:rPr>
        <w:t>فرموده از ما (اهل بیت) امامی پنهان (غائب) است که چون خدا ظهور اورا بخواهد در دلش  می‌اندازد که قیام کند واو قیام می‌کند</w:t>
      </w:r>
      <w:r w:rsidRPr="00E87903">
        <w:rPr>
          <w:rStyle w:val="Char4"/>
          <w:vertAlign w:val="superscript"/>
          <w:rtl/>
        </w:rPr>
        <w:t>(</w:t>
      </w:r>
      <w:r w:rsidRPr="00E87903">
        <w:rPr>
          <w:rStyle w:val="Char4"/>
          <w:vertAlign w:val="superscript"/>
          <w:rtl/>
        </w:rPr>
        <w:footnoteReference w:id="244"/>
      </w:r>
      <w:r w:rsidRPr="00E87903">
        <w:rPr>
          <w:rStyle w:val="Char4"/>
          <w:vertAlign w:val="superscript"/>
          <w:rtl/>
        </w:rPr>
        <w:t>)</w:t>
      </w:r>
      <w:r w:rsidRPr="00C8155D">
        <w:rPr>
          <w:rStyle w:val="Char4"/>
          <w:rtl/>
        </w:rPr>
        <w:t>!! درحالیکه سور</w:t>
      </w:r>
      <w:r w:rsidR="00C8155D">
        <w:rPr>
          <w:rStyle w:val="Char4"/>
          <w:rtl/>
        </w:rPr>
        <w:t>ه</w:t>
      </w:r>
      <w:r w:rsidRPr="00C8155D">
        <w:rPr>
          <w:rStyle w:val="Char4"/>
          <w:rtl/>
        </w:rPr>
        <w:t xml:space="preserve"> «مدّثِّر» از سوره‌هایی است که در أوائل دوران مکّه نازل شده و دربار</w:t>
      </w:r>
      <w:r w:rsidR="00C8155D">
        <w:rPr>
          <w:rStyle w:val="Char4"/>
          <w:rtl/>
        </w:rPr>
        <w:t>ه</w:t>
      </w:r>
      <w:r w:rsidRPr="00C8155D">
        <w:rPr>
          <w:rStyle w:val="Char4"/>
          <w:rtl/>
        </w:rPr>
        <w:t xml:space="preserve"> قیامت است و هیچ ربطی به مهدی ندارد. آیا رسول خدا</w:t>
      </w:r>
      <w:r w:rsidR="00E87903">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بر کفّاری که پیغمبر و توحید و قیامت را قبول ندارند آی</w:t>
      </w:r>
      <w:r w:rsidR="00C8155D">
        <w:rPr>
          <w:rStyle w:val="Char4"/>
          <w:rtl/>
        </w:rPr>
        <w:t>ه</w:t>
      </w:r>
      <w:r w:rsidRPr="00C8155D">
        <w:rPr>
          <w:rStyle w:val="Char4"/>
          <w:rtl/>
        </w:rPr>
        <w:t xml:space="preserve"> مربوط به مهدی را می‌خواند؟! </w:t>
      </w:r>
      <w:r w:rsidRPr="00426516">
        <w:rPr>
          <w:rStyle w:val="Char1"/>
          <w:rtl/>
        </w:rPr>
        <w:t>أفلاتعقلون؟.</w:t>
      </w:r>
    </w:p>
    <w:p w:rsidR="00426516" w:rsidRPr="00E87903" w:rsidRDefault="00426516" w:rsidP="0031454B">
      <w:pPr>
        <w:pStyle w:val="StyleComplexBLotus12ptJustifiedFirstline05cm"/>
        <w:widowControl w:val="0"/>
        <w:spacing w:line="240" w:lineRule="auto"/>
        <w:ind w:firstLine="289"/>
        <w:rPr>
          <w:rStyle w:val="Char4"/>
          <w:spacing w:val="-2"/>
          <w:rtl/>
        </w:rPr>
      </w:pPr>
      <w:r w:rsidRPr="00E87903">
        <w:rPr>
          <w:rStyle w:val="Char4"/>
          <w:spacing w:val="-2"/>
          <w:rtl/>
        </w:rPr>
        <w:t>همین کذّاب خبر 21 را نیز نقل و به آی</w:t>
      </w:r>
      <w:r w:rsidR="00C8155D" w:rsidRPr="00E87903">
        <w:rPr>
          <w:rStyle w:val="Char4"/>
          <w:spacing w:val="-2"/>
          <w:rtl/>
        </w:rPr>
        <w:t>ه</w:t>
      </w:r>
      <w:r w:rsidRPr="00E87903">
        <w:rPr>
          <w:rStyle w:val="Char4"/>
          <w:spacing w:val="-2"/>
          <w:rtl/>
        </w:rPr>
        <w:t xml:space="preserve"> 148 سور</w:t>
      </w:r>
      <w:r w:rsidR="00C8155D" w:rsidRPr="00E87903">
        <w:rPr>
          <w:rStyle w:val="Char4"/>
          <w:spacing w:val="-2"/>
          <w:rtl/>
        </w:rPr>
        <w:t>ه</w:t>
      </w:r>
      <w:r w:rsidRPr="00E87903">
        <w:rPr>
          <w:rStyle w:val="Char4"/>
          <w:spacing w:val="-2"/>
          <w:rtl/>
        </w:rPr>
        <w:t xml:space="preserve"> بقره استناد کرده (به نمون</w:t>
      </w:r>
      <w:r w:rsidR="00C8155D" w:rsidRPr="00E87903">
        <w:rPr>
          <w:rStyle w:val="Char4"/>
          <w:spacing w:val="-2"/>
          <w:rtl/>
        </w:rPr>
        <w:t>ه</w:t>
      </w:r>
      <w:r w:rsidRPr="00E87903">
        <w:rPr>
          <w:rStyle w:val="Char4"/>
          <w:spacing w:val="-2"/>
          <w:rtl/>
        </w:rPr>
        <w:t xml:space="preserve"> پنجم باب قبل، مراجعه شود، ص 325) در این قصّه می‌گوید أصحاب مهدی شب از روی فرش (خان</w:t>
      </w:r>
      <w:r w:rsidR="00C8155D" w:rsidRPr="00E87903">
        <w:rPr>
          <w:rStyle w:val="Char4"/>
          <w:spacing w:val="-2"/>
          <w:rtl/>
        </w:rPr>
        <w:t>ه</w:t>
      </w:r>
      <w:r w:rsidRPr="00E87903">
        <w:rPr>
          <w:rStyle w:val="Char4"/>
          <w:spacing w:val="-2"/>
          <w:rtl/>
        </w:rPr>
        <w:t xml:space="preserve">) خود ناپدید می‌شوند و صبح در مکّه می‌باشند! و یکی از آنها </w:t>
      </w:r>
      <w:r w:rsidRPr="00E87903">
        <w:rPr>
          <w:rStyle w:val="Char4"/>
          <w:spacing w:val="-2"/>
          <w:u w:val="single"/>
          <w:rtl/>
        </w:rPr>
        <w:t>روز</w:t>
      </w:r>
      <w:r w:rsidRPr="00E87903">
        <w:rPr>
          <w:rStyle w:val="Char4"/>
          <w:spacing w:val="-2"/>
          <w:rtl/>
        </w:rPr>
        <w:t xml:space="preserve"> در ابرها حرکت می‌کند</w:t>
      </w:r>
      <w:r w:rsidRPr="00E87903">
        <w:rPr>
          <w:rFonts w:ascii="Times New Roman" w:hAnsi="Times New Roman" w:cs="B Lotus"/>
          <w:b/>
          <w:bCs/>
          <w:spacing w:val="-2"/>
          <w:vertAlign w:val="superscript"/>
          <w:rtl/>
          <w:lang w:bidi="fa-IR"/>
        </w:rPr>
        <w:t>(</w:t>
      </w:r>
      <w:r w:rsidRPr="00E87903">
        <w:rPr>
          <w:rStyle w:val="FootnoteReference"/>
          <w:rFonts w:ascii="Times New Roman" w:hAnsi="Times New Roman" w:cs="B Lotus"/>
          <w:b/>
          <w:bCs/>
          <w:spacing w:val="-2"/>
          <w:rtl/>
          <w:lang w:bidi="fa-IR"/>
        </w:rPr>
        <w:footnoteReference w:id="245"/>
      </w:r>
      <w:r w:rsidRPr="00E87903">
        <w:rPr>
          <w:rFonts w:ascii="Times New Roman" w:hAnsi="Times New Roman" w:cs="B Lotus"/>
          <w:b/>
          <w:bCs/>
          <w:spacing w:val="-2"/>
          <w:vertAlign w:val="superscript"/>
          <w:rtl/>
          <w:lang w:bidi="fa-IR"/>
        </w:rPr>
        <w:t>)</w:t>
      </w:r>
      <w:r w:rsidRPr="00E87903">
        <w:rPr>
          <w:rStyle w:val="Char4"/>
          <w:spacing w:val="-2"/>
          <w:rtl/>
        </w:rPr>
        <w:t xml:space="preserve"> و اسم و حسب نسبش شناخته می‌شود!! (مشابه افسانه‌هایی که مادر بزرگها برای نوه‌های خود حکایت می‌کنند!). </w:t>
      </w:r>
    </w:p>
    <w:p w:rsidR="00426516" w:rsidRPr="00C8155D" w:rsidRDefault="00426516" w:rsidP="0031454B">
      <w:pPr>
        <w:pStyle w:val="StyleComplexBLotus12ptJustifiedFirstline05cm"/>
        <w:spacing w:line="240" w:lineRule="auto"/>
        <w:ind w:firstLine="288"/>
        <w:rPr>
          <w:rStyle w:val="Char4"/>
          <w:rtl/>
        </w:rPr>
      </w:pPr>
      <w:r w:rsidRPr="00C8155D">
        <w:rPr>
          <w:rStyle w:val="Char4"/>
          <w:rtl/>
        </w:rPr>
        <w:t>×12تا15 و 37 و 78- به نمون</w:t>
      </w:r>
      <w:r w:rsidR="00C8155D">
        <w:rPr>
          <w:rStyle w:val="Char4"/>
          <w:rtl/>
        </w:rPr>
        <w:t>ه</w:t>
      </w:r>
      <w:r w:rsidRPr="00C8155D">
        <w:rPr>
          <w:rStyle w:val="Char4"/>
          <w:rtl/>
        </w:rPr>
        <w:t xml:space="preserve"> 10 صفح</w:t>
      </w:r>
      <w:r w:rsidR="00C8155D">
        <w:rPr>
          <w:rStyle w:val="Char4"/>
          <w:rtl/>
        </w:rPr>
        <w:t>ه</w:t>
      </w:r>
      <w:r w:rsidRPr="00C8155D">
        <w:rPr>
          <w:rStyle w:val="Char4"/>
          <w:rtl/>
        </w:rPr>
        <w:t xml:space="preserve"> 327 کتاب حاضر مراجعه شود. </w:t>
      </w:r>
    </w:p>
    <w:p w:rsidR="00426516" w:rsidRPr="00C8155D" w:rsidRDefault="00426516" w:rsidP="0031454B">
      <w:pPr>
        <w:pStyle w:val="StyleComplexBLotus12ptJustifiedFirstline05cm"/>
        <w:spacing w:line="240" w:lineRule="auto"/>
        <w:ind w:firstLine="288"/>
        <w:rPr>
          <w:rStyle w:val="Char4"/>
          <w:rtl/>
        </w:rPr>
      </w:pPr>
      <w:r w:rsidRPr="00C8155D">
        <w:rPr>
          <w:rStyle w:val="Char4"/>
          <w:rtl/>
        </w:rPr>
        <w:t>×19 و 20- عدّه‌ای از ضُعفا می‌گویند أصحاب مهدی با شمشیر حاضر می‌شوند (به صفح</w:t>
      </w:r>
      <w:r w:rsidR="00C8155D">
        <w:rPr>
          <w:rStyle w:val="Char4"/>
          <w:rtl/>
        </w:rPr>
        <w:t>ه</w:t>
      </w:r>
      <w:r w:rsidRPr="00C8155D">
        <w:rPr>
          <w:rStyle w:val="Char4"/>
          <w:rtl/>
        </w:rPr>
        <w:t xml:space="preserve"> 109، «نکت</w:t>
      </w:r>
      <w:r w:rsidR="00C8155D">
        <w:rPr>
          <w:rStyle w:val="Char4"/>
          <w:rtl/>
        </w:rPr>
        <w:t>ه</w:t>
      </w:r>
      <w:r w:rsidRPr="00C8155D">
        <w:rPr>
          <w:rStyle w:val="Char4"/>
          <w:rtl/>
        </w:rPr>
        <w:t xml:space="preserve"> دوّم» مراجعه شود) و بر شمشیرهایشان یک یا هزار کلمه نوشته شده که هر کلمه مفتاح هزار کلمه است!! (مصداق المعنی ف</w:t>
      </w:r>
      <w:r w:rsidR="00C8155D">
        <w:rPr>
          <w:rStyle w:val="Char4"/>
          <w:rtl/>
        </w:rPr>
        <w:t>ی</w:t>
      </w:r>
      <w:r w:rsidRPr="00C8155D">
        <w:rPr>
          <w:rStyle w:val="Char4"/>
          <w:rtl/>
        </w:rPr>
        <w:t xml:space="preserve"> بطن الشّاعر) دیگر آنکه کدام را قبول کنیم یک کلمه یا هزار کلمه را؟! البتّه دروغ هرچه بزرگتر، بهتر!.</w:t>
      </w:r>
    </w:p>
    <w:p w:rsidR="00426516" w:rsidRPr="00C8155D" w:rsidRDefault="00426516" w:rsidP="0031454B">
      <w:pPr>
        <w:pStyle w:val="StyleComplexBLotus12ptJustifiedFirstline05cm"/>
        <w:spacing w:line="240" w:lineRule="auto"/>
        <w:ind w:firstLine="288"/>
        <w:rPr>
          <w:rStyle w:val="Char4"/>
          <w:rtl/>
        </w:rPr>
      </w:pPr>
      <w:r w:rsidRPr="00C8155D">
        <w:rPr>
          <w:rStyle w:val="Char4"/>
          <w:rtl/>
        </w:rPr>
        <w:t>حدیث 19 و 34 و حدیث 21 تا 25 باب آینده می‌گویند مهدی طبق قانون داود و سلیمان قضاوت نموده و دلیل و بیّنه طلب نمی‌کند!! می‌پرسیم مگر مهدی یهودی است که به آیینِ منسوخِ یهودیّت حکم می‌کند؟! علاوه بر این، بدون مدرک و بیّنه حکم صادر کردن که فضیلت نیست. رسول خدا</w:t>
      </w:r>
      <w:r w:rsidR="00E87903">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نیز بدون دلیل و بیّنه حکم صادر نمی‌کرد و این کار را جائز نمی‌دانست.</w:t>
      </w:r>
    </w:p>
    <w:p w:rsidR="00426516" w:rsidRPr="00C8155D" w:rsidRDefault="00426516" w:rsidP="0031454B">
      <w:pPr>
        <w:pStyle w:val="StyleComplexBLotus12ptJustifiedFirstline05cm"/>
        <w:spacing w:line="240" w:lineRule="auto"/>
        <w:ind w:firstLine="289"/>
        <w:rPr>
          <w:rStyle w:val="Char4"/>
          <w:rtl/>
        </w:rPr>
      </w:pPr>
      <w:r w:rsidRPr="00C8155D">
        <w:rPr>
          <w:rStyle w:val="Char4"/>
          <w:rtl/>
        </w:rPr>
        <w:t xml:space="preserve">  ×25 و 65- مجهولی از «سیف بن عمیر</w:t>
      </w:r>
      <w:r w:rsidR="00C8155D">
        <w:rPr>
          <w:rStyle w:val="Char4"/>
          <w:rtl/>
        </w:rPr>
        <w:t>ه</w:t>
      </w:r>
      <w:r w:rsidRPr="00C8155D">
        <w:rPr>
          <w:rStyle w:val="Char4"/>
          <w:rtl/>
        </w:rPr>
        <w:t xml:space="preserve">» که بسیار ضعیف است نقل کرده که منصور دوانیقی </w:t>
      </w:r>
      <w:r w:rsidRPr="00C8155D">
        <w:rPr>
          <w:rStyle w:val="Char4"/>
          <w:rFonts w:hint="cs"/>
          <w:rtl/>
        </w:rPr>
        <w:t>-</w:t>
      </w:r>
      <w:r w:rsidRPr="00C8155D">
        <w:rPr>
          <w:rStyle w:val="Char4"/>
          <w:rtl/>
        </w:rPr>
        <w:t>خلیف</w:t>
      </w:r>
      <w:r w:rsidR="00C8155D">
        <w:rPr>
          <w:rStyle w:val="Char4"/>
          <w:rtl/>
        </w:rPr>
        <w:t>ه</w:t>
      </w:r>
      <w:r w:rsidRPr="00C8155D">
        <w:rPr>
          <w:rStyle w:val="Char4"/>
          <w:rtl/>
        </w:rPr>
        <w:t xml:space="preserve"> عبّاسی</w:t>
      </w:r>
      <w:r w:rsidRPr="00C8155D">
        <w:rPr>
          <w:rStyle w:val="Char4"/>
          <w:rFonts w:hint="cs"/>
          <w:rtl/>
        </w:rPr>
        <w:t>-</w:t>
      </w:r>
      <w:r w:rsidRPr="00C8155D">
        <w:rPr>
          <w:rStyle w:val="Char4"/>
          <w:rtl/>
        </w:rPr>
        <w:t xml:space="preserve"> گفته: از حضرت باقر</w:t>
      </w:r>
      <w:r w:rsidR="00E87903">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شنیدم که فرمود ناگزیر یک منادی از آسمان </w:t>
      </w:r>
      <w:r w:rsidRPr="00E87903">
        <w:rPr>
          <w:rStyle w:val="Char4"/>
          <w:spacing w:val="-4"/>
          <w:rtl/>
        </w:rPr>
        <w:t>نامِ مردی از پسرانِ فاطمه از خاندان أبی‌طالب را ندا می‌کند! اگر این خبر را هم</w:t>
      </w:r>
      <w:r w:rsidR="00C8155D" w:rsidRPr="00E87903">
        <w:rPr>
          <w:rStyle w:val="Char4"/>
          <w:spacing w:val="-4"/>
          <w:rtl/>
        </w:rPr>
        <w:t>ه</w:t>
      </w:r>
      <w:r w:rsidRPr="00E87903">
        <w:rPr>
          <w:rStyle w:val="Char4"/>
          <w:spacing w:val="-4"/>
          <w:rtl/>
        </w:rPr>
        <w:t xml:space="preserve"> أهل دنیا برایم می‌گفتند من قبول نمی‌کردم ولی چون حضرت باقر گفته من قبول دارم و اگر چنین ندایی از آسمان برآید من أوّلین اجابت کنند</w:t>
      </w:r>
      <w:r w:rsidR="00C8155D" w:rsidRPr="00E87903">
        <w:rPr>
          <w:rStyle w:val="Char4"/>
          <w:spacing w:val="-4"/>
          <w:rtl/>
        </w:rPr>
        <w:t>ه</w:t>
      </w:r>
      <w:r w:rsidRPr="00E87903">
        <w:rPr>
          <w:rStyle w:val="Char4"/>
          <w:spacing w:val="-4"/>
          <w:rtl/>
        </w:rPr>
        <w:t xml:space="preserve"> آن خواهم بود!! می‌پرسیم پس چرا منصور ادّعای امامت حضرت باقر</w:t>
      </w:r>
      <w:r w:rsidR="00E87903" w:rsidRPr="00E87903">
        <w:rPr>
          <w:rStyle w:val="Char4"/>
          <w:rFonts w:hint="cs"/>
          <w:spacing w:val="-4"/>
          <w:rtl/>
        </w:rPr>
        <w:t xml:space="preserve"> </w:t>
      </w:r>
      <w:r w:rsidRPr="00E87903">
        <w:rPr>
          <w:rFonts w:ascii="Times New Roman" w:hAnsi="Times New Roman" w:cs="CTraditional Arabic"/>
          <w:spacing w:val="-4"/>
          <w:sz w:val="28"/>
          <w:szCs w:val="28"/>
          <w:rtl/>
          <w:lang w:bidi="fa-IR"/>
        </w:rPr>
        <w:t>÷</w:t>
      </w:r>
      <w:r w:rsidRPr="00C8155D">
        <w:rPr>
          <w:rStyle w:val="Char4"/>
          <w:rtl/>
        </w:rPr>
        <w:t xml:space="preserve"> را قبول نداشت و چرا برای رسول خدا</w:t>
      </w:r>
      <w:r w:rsidR="00E87903">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ندایی از آسمان برنمی‌آمد؟! چرا برای أمیر المؤمنین</w:t>
      </w:r>
      <w:r w:rsidRPr="00426516">
        <w:rPr>
          <w:rFonts w:ascii="Times New Roman" w:hAnsi="Times New Roman" w:cs="CTraditional Arabic"/>
          <w:sz w:val="28"/>
          <w:szCs w:val="28"/>
          <w:rtl/>
          <w:lang w:bidi="fa-IR"/>
        </w:rPr>
        <w:t>÷</w:t>
      </w:r>
      <w:r w:rsidRPr="00C8155D">
        <w:rPr>
          <w:rStyle w:val="Char4"/>
          <w:rtl/>
        </w:rPr>
        <w:t xml:space="preserve"> در سقیفه و یا برای امام حسین</w:t>
      </w:r>
      <w:r w:rsidR="00E87903">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ندایی از آسمان شنیده نشد؟! ولی برای نواد</w:t>
      </w:r>
      <w:r w:rsidR="00C8155D">
        <w:rPr>
          <w:rStyle w:val="Char4"/>
          <w:rtl/>
        </w:rPr>
        <w:t>ه</w:t>
      </w:r>
      <w:r w:rsidRPr="00C8155D">
        <w:rPr>
          <w:rStyle w:val="Char4"/>
          <w:rtl/>
        </w:rPr>
        <w:t xml:space="preserve"> آن حضرت، آسمان ندا برمی‌آورَد؟! (همچنین است سایر روایاتی که در آنها «ندای آسمانی» مذکور است). البتّه چون این أخبار منشأ شرعی ندارد در آنها ضدّ و نقیض کم نیست مثلاً در خبر 58 هیمن باب به جای ندای آسمانی، گفته شده منتظر صدای ناگهانی از جانب دمشق باشید!!.</w:t>
      </w:r>
    </w:p>
    <w:p w:rsidR="00426516" w:rsidRPr="00C8155D" w:rsidRDefault="00426516" w:rsidP="0031454B">
      <w:pPr>
        <w:pStyle w:val="StyleComplexBLotus12ptJustifiedFirstline05cm"/>
        <w:spacing w:line="240" w:lineRule="auto"/>
        <w:ind w:firstLine="289"/>
        <w:rPr>
          <w:rStyle w:val="Char4"/>
          <w:rtl/>
        </w:rPr>
      </w:pPr>
      <w:r w:rsidRPr="00C8155D">
        <w:rPr>
          <w:rStyle w:val="Char4"/>
          <w:rtl/>
        </w:rPr>
        <w:t>×33- مدّعی است که رسول خدا</w:t>
      </w:r>
      <w:r w:rsidR="00E87903">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فرموده قائم سه اسم دارد: أحمد، عبدالله و مهدی!! نویسنده گوید این خبر أخباری را که می‌گویند نام قائم «محمّد بن الحسن العسکری» است ردّ می‌کند! در این خبر مهدی را اسم او دانسته درحالی</w:t>
      </w:r>
      <w:r w:rsidRPr="00C8155D">
        <w:rPr>
          <w:rStyle w:val="Char4"/>
          <w:rtl/>
        </w:rPr>
        <w:softHyphen/>
        <w:t>که مهدی لقبِ اوست! به اضافه اینکه این روایت با روایات باب «</w:t>
      </w:r>
      <w:r w:rsidRPr="00426516">
        <w:rPr>
          <w:rStyle w:val="Char1"/>
          <w:rtl/>
        </w:rPr>
        <w:t>النّهی عن التّسمي</w:t>
      </w:r>
      <w:r w:rsidRPr="00426516">
        <w:rPr>
          <w:rStyle w:val="Char1"/>
          <w:rFonts w:hint="cs"/>
          <w:rtl/>
        </w:rPr>
        <w:t>ة</w:t>
      </w:r>
      <w:r w:rsidRPr="00C8155D">
        <w:rPr>
          <w:rStyle w:val="Char4"/>
          <w:rtl/>
        </w:rPr>
        <w:t>»</w:t>
      </w:r>
      <w:r w:rsidRPr="00426516">
        <w:rPr>
          <w:rFonts w:ascii="Times New Roman" w:hAnsi="Times New Roman" w:cs="Traditional Arabic"/>
          <w:b/>
          <w:bCs/>
          <w:sz w:val="28"/>
          <w:szCs w:val="28"/>
          <w:rtl/>
          <w:lang w:bidi="fa-IR"/>
        </w:rPr>
        <w:t xml:space="preserve"> </w:t>
      </w:r>
      <w:r w:rsidRPr="00C8155D">
        <w:rPr>
          <w:rStyle w:val="Char4"/>
          <w:rtl/>
        </w:rPr>
        <w:t>(ر.ک. کتاب حاضر، ص 121) مخالف ست!! مجلسی نیز این اختلاف را به روی خود نیاورده است!.</w:t>
      </w:r>
    </w:p>
    <w:p w:rsidR="00426516" w:rsidRPr="00C8155D" w:rsidRDefault="00426516" w:rsidP="0031454B">
      <w:pPr>
        <w:pStyle w:val="StyleComplexBLotus12ptJustifiedFirstline05cm"/>
        <w:spacing w:line="240" w:lineRule="auto"/>
        <w:ind w:firstLine="289"/>
        <w:rPr>
          <w:rStyle w:val="Char4"/>
          <w:rtl/>
        </w:rPr>
      </w:pPr>
      <w:r w:rsidRPr="00C8155D">
        <w:rPr>
          <w:rStyle w:val="Char4"/>
          <w:rtl/>
        </w:rPr>
        <w:t>×34- حدیثی مخالف قرآن و عقل است زیرا «أبوالجارودِ» بی‌اعتبار ادّعا کرده امام باقر</w:t>
      </w:r>
      <w:r w:rsidR="00E87903">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فرموده قائم سیصد و نه سال یعنی به اندازه‌ای که اصحاب کهف در غار خوابیده بودند، حکومت می‌کند و آن</w:t>
      </w:r>
      <w:r w:rsidRPr="00C8155D">
        <w:rPr>
          <w:rStyle w:val="Char4"/>
          <w:rtl/>
        </w:rPr>
        <w:softHyphen/>
        <w:t>قدر مردم را می‌کشد که جُز مسلمان باقی نمی‌گذارد</w:t>
      </w:r>
      <w:r w:rsidRPr="00426516">
        <w:rPr>
          <w:rFonts w:ascii="Times New Roman" w:hAnsi="Times New Roman" w:cs="B Lotus"/>
          <w:b/>
          <w:bCs/>
          <w:vertAlign w:val="superscript"/>
          <w:rtl/>
          <w:lang w:bidi="fa-IR"/>
        </w:rPr>
        <w:t>(</w:t>
      </w:r>
      <w:r w:rsidRPr="00426516">
        <w:rPr>
          <w:rStyle w:val="FootnoteReference"/>
          <w:rFonts w:ascii="Times New Roman" w:hAnsi="Times New Roman" w:cs="B Lotus"/>
          <w:b/>
          <w:bCs/>
          <w:rtl/>
          <w:lang w:bidi="fa-IR"/>
        </w:rPr>
        <w:footnoteReference w:id="246"/>
      </w:r>
      <w:r w:rsidRPr="00426516">
        <w:rPr>
          <w:rFonts w:ascii="Times New Roman" w:hAnsi="Times New Roman" w:cs="B Lotus"/>
          <w:b/>
          <w:bCs/>
          <w:vertAlign w:val="superscript"/>
          <w:rtl/>
          <w:lang w:bidi="fa-IR"/>
        </w:rPr>
        <w:t>)</w:t>
      </w:r>
      <w:r w:rsidRPr="00C8155D">
        <w:rPr>
          <w:rStyle w:val="Char4"/>
          <w:rtl/>
        </w:rPr>
        <w:t>!! و به قانون و سیر</w:t>
      </w:r>
      <w:r w:rsidR="00C8155D">
        <w:rPr>
          <w:rStyle w:val="Char4"/>
          <w:rtl/>
        </w:rPr>
        <w:t>ه</w:t>
      </w:r>
      <w:r w:rsidRPr="00C8155D">
        <w:rPr>
          <w:rStyle w:val="Char4"/>
          <w:rtl/>
        </w:rPr>
        <w:t xml:space="preserve"> سلیمان بن داود عمل می‌کند!! نمی‌دانم چرا جاعلینِ أحادیث می‌خواهند رهبران دینی را آدمکش معرّفی کنند با اینکه تمام أنبیاء (و امام که پیرو راستین پیغمبر است) در مقابل کفر و عناد ولجاج مردم، وظیفه‌ای جُزابلاغ پیامهای إلهی نداشتند چنانکه قرآن فرموده: </w:t>
      </w:r>
      <w:r w:rsidRPr="00426516">
        <w:rPr>
          <w:rFonts w:ascii="Times New Roman" w:hAnsi="Times New Roman" w:cs="Traditional Arabic"/>
          <w:sz w:val="28"/>
          <w:szCs w:val="28"/>
          <w:rtl/>
          <w:lang w:bidi="fa-IR"/>
        </w:rPr>
        <w:t>﴿</w:t>
      </w:r>
      <w:r w:rsidRPr="00426516">
        <w:rPr>
          <w:rFonts w:ascii="KFGQPC Uthmanic Script HAFS" w:cs="Times New Roman" w:hint="cs"/>
          <w:sz w:val="28"/>
          <w:szCs w:val="28"/>
          <w:rtl/>
        </w:rPr>
        <w:t>...</w:t>
      </w:r>
      <w:r w:rsidRPr="00426516">
        <w:rPr>
          <w:rStyle w:val="Chard"/>
          <w:rFonts w:hint="eastAsia"/>
          <w:rtl/>
        </w:rPr>
        <w:t>وَمَا</w:t>
      </w:r>
      <w:r w:rsidRPr="00426516">
        <w:rPr>
          <w:rStyle w:val="Chard"/>
          <w:rtl/>
        </w:rPr>
        <w:t xml:space="preserve"> </w:t>
      </w:r>
      <w:r w:rsidRPr="00426516">
        <w:rPr>
          <w:rStyle w:val="Chard"/>
          <w:rFonts w:hint="eastAsia"/>
          <w:rtl/>
        </w:rPr>
        <w:t>عَلَى</w:t>
      </w:r>
      <w:r w:rsidRPr="00426516">
        <w:rPr>
          <w:rStyle w:val="Chard"/>
          <w:rtl/>
        </w:rPr>
        <w:t xml:space="preserve"> </w:t>
      </w:r>
      <w:r w:rsidRPr="00426516">
        <w:rPr>
          <w:rStyle w:val="Chard"/>
          <w:rFonts w:hint="cs"/>
          <w:rtl/>
        </w:rPr>
        <w:t>ٱ</w:t>
      </w:r>
      <w:r w:rsidRPr="00426516">
        <w:rPr>
          <w:rStyle w:val="Chard"/>
          <w:rFonts w:hint="eastAsia"/>
          <w:rtl/>
        </w:rPr>
        <w:t>لرَّسُولِ</w:t>
      </w:r>
      <w:r w:rsidRPr="00426516">
        <w:rPr>
          <w:rStyle w:val="Chard"/>
          <w:rtl/>
        </w:rPr>
        <w:t xml:space="preserve"> </w:t>
      </w:r>
      <w:r w:rsidRPr="00426516">
        <w:rPr>
          <w:rStyle w:val="Chard"/>
          <w:rFonts w:hint="eastAsia"/>
          <w:rtl/>
        </w:rPr>
        <w:t>إِلَّا</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بَلَ</w:t>
      </w:r>
      <w:r w:rsidRPr="00426516">
        <w:rPr>
          <w:rStyle w:val="Chard"/>
          <w:rFonts w:hint="cs"/>
          <w:rtl/>
        </w:rPr>
        <w:t>ٰ</w:t>
      </w:r>
      <w:r w:rsidRPr="00426516">
        <w:rPr>
          <w:rStyle w:val="Chard"/>
          <w:rFonts w:hint="eastAsia"/>
          <w:rtl/>
        </w:rPr>
        <w:t>غُ</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مُبِينُ</w:t>
      </w:r>
      <w:r w:rsidRPr="00426516">
        <w:rPr>
          <w:rFonts w:ascii="Times New Roman" w:hAnsi="Times New Roman" w:cs="Traditional Arabic"/>
          <w:sz w:val="28"/>
          <w:szCs w:val="28"/>
          <w:rtl/>
          <w:lang w:bidi="fa-IR"/>
        </w:rPr>
        <w:t>﴾</w:t>
      </w:r>
      <w:r w:rsidRPr="00C8155D">
        <w:rPr>
          <w:rStyle w:val="Char4"/>
          <w:rtl/>
        </w:rPr>
        <w:t xml:space="preserve"> </w:t>
      </w:r>
      <w:r w:rsidRPr="00426516">
        <w:rPr>
          <w:rStyle w:val="Char6"/>
          <w:rtl/>
        </w:rPr>
        <w:t xml:space="preserve">[العنکبوت: 18]. </w:t>
      </w:r>
      <w:r w:rsidRPr="00426516">
        <w:rPr>
          <w:rFonts w:ascii="Times New Roman" w:hAnsi="Times New Roman" w:cs="Traditional Arabic"/>
          <w:sz w:val="26"/>
          <w:szCs w:val="26"/>
          <w:rtl/>
          <w:lang w:bidi="fa-IR"/>
        </w:rPr>
        <w:t>«</w:t>
      </w:r>
      <w:r w:rsidRPr="006B415A">
        <w:rPr>
          <w:rStyle w:val="Char7"/>
          <w:rtl/>
        </w:rPr>
        <w:t>و بر پیامبر جُز رسانیدن آشکارِ (پیام خدا) نیست</w:t>
      </w:r>
      <w:r w:rsidRPr="00426516">
        <w:rPr>
          <w:rFonts w:ascii="Times New Roman" w:hAnsi="Times New Roman" w:cs="Traditional Arabic"/>
          <w:sz w:val="26"/>
          <w:szCs w:val="26"/>
          <w:rtl/>
          <w:lang w:bidi="fa-IR"/>
        </w:rPr>
        <w:t>»</w:t>
      </w:r>
      <w:r w:rsidRPr="006B415A">
        <w:rPr>
          <w:rStyle w:val="Char7"/>
          <w:rtl/>
        </w:rPr>
        <w:t>.</w:t>
      </w:r>
      <w:r w:rsidRPr="00C8155D">
        <w:rPr>
          <w:rStyle w:val="Char4"/>
          <w:rtl/>
        </w:rPr>
        <w:t xml:space="preserve"> أنبیاءموظّف بودند که بگویند: </w:t>
      </w:r>
      <w:r w:rsidRPr="00426516">
        <w:rPr>
          <w:rFonts w:ascii="Times New Roman" w:hAnsi="Times New Roman" w:cs="Traditional Arabic"/>
          <w:sz w:val="28"/>
          <w:szCs w:val="28"/>
          <w:rtl/>
          <w:lang w:bidi="fa-IR"/>
        </w:rPr>
        <w:t>﴿</w:t>
      </w:r>
      <w:r w:rsidRPr="00426516">
        <w:rPr>
          <w:rStyle w:val="Chard"/>
          <w:rFonts w:hint="eastAsia"/>
          <w:rtl/>
        </w:rPr>
        <w:t>وَمَا</w:t>
      </w:r>
      <w:r w:rsidRPr="00426516">
        <w:rPr>
          <w:rStyle w:val="Chard"/>
          <w:rtl/>
        </w:rPr>
        <w:t xml:space="preserve"> </w:t>
      </w:r>
      <w:r w:rsidRPr="00426516">
        <w:rPr>
          <w:rStyle w:val="Chard"/>
          <w:rFonts w:hint="eastAsia"/>
          <w:rtl/>
        </w:rPr>
        <w:t>عَلَي</w:t>
      </w:r>
      <w:r w:rsidRPr="00426516">
        <w:rPr>
          <w:rStyle w:val="Chard"/>
          <w:rFonts w:hint="cs"/>
          <w:rtl/>
        </w:rPr>
        <w:t>ۡ</w:t>
      </w:r>
      <w:r w:rsidRPr="00426516">
        <w:rPr>
          <w:rStyle w:val="Chard"/>
          <w:rFonts w:hint="eastAsia"/>
          <w:rtl/>
        </w:rPr>
        <w:t>نَا</w:t>
      </w:r>
      <w:r w:rsidRPr="00426516">
        <w:rPr>
          <w:rStyle w:val="Chard"/>
          <w:rFonts w:hint="cs"/>
          <w:rtl/>
        </w:rPr>
        <w:t>ٓ</w:t>
      </w:r>
      <w:r w:rsidRPr="00426516">
        <w:rPr>
          <w:rStyle w:val="Chard"/>
          <w:rtl/>
        </w:rPr>
        <w:t xml:space="preserve"> </w:t>
      </w:r>
      <w:r w:rsidRPr="00426516">
        <w:rPr>
          <w:rStyle w:val="Chard"/>
          <w:rFonts w:hint="eastAsia"/>
          <w:rtl/>
        </w:rPr>
        <w:t>إِلَّا</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بَلَ</w:t>
      </w:r>
      <w:r w:rsidRPr="00426516">
        <w:rPr>
          <w:rStyle w:val="Chard"/>
          <w:rFonts w:hint="cs"/>
          <w:rtl/>
        </w:rPr>
        <w:t>ٰ</w:t>
      </w:r>
      <w:r w:rsidRPr="00426516">
        <w:rPr>
          <w:rStyle w:val="Chard"/>
          <w:rFonts w:hint="eastAsia"/>
          <w:rtl/>
        </w:rPr>
        <w:t>غُ</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مُبِينُ</w:t>
      </w:r>
      <w:r w:rsidRPr="00426516">
        <w:rPr>
          <w:rStyle w:val="Chard"/>
          <w:rtl/>
        </w:rPr>
        <w:t xml:space="preserve"> </w:t>
      </w:r>
      <w:r w:rsidRPr="00426516">
        <w:rPr>
          <w:rStyle w:val="Chard"/>
          <w:rFonts w:hint="cs"/>
          <w:rtl/>
        </w:rPr>
        <w:t>١٧</w:t>
      </w:r>
      <w:r w:rsidRPr="00426516">
        <w:rPr>
          <w:rFonts w:ascii="Times New Roman" w:hAnsi="Times New Roman" w:cs="Traditional Arabic"/>
          <w:sz w:val="28"/>
          <w:szCs w:val="28"/>
          <w:rtl/>
          <w:lang w:bidi="fa-IR"/>
        </w:rPr>
        <w:t>﴾</w:t>
      </w:r>
      <w:r w:rsidRPr="00C8155D">
        <w:rPr>
          <w:rStyle w:val="Char4"/>
          <w:rFonts w:hint="cs"/>
          <w:rtl/>
        </w:rPr>
        <w:t xml:space="preserve"> </w:t>
      </w:r>
      <w:r w:rsidRPr="00426516">
        <w:rPr>
          <w:rStyle w:val="Char6"/>
          <w:rtl/>
        </w:rPr>
        <w:t xml:space="preserve">[یس: 17]. </w:t>
      </w:r>
      <w:r w:rsidRPr="00426516">
        <w:rPr>
          <w:rFonts w:ascii="Times New Roman" w:hAnsi="Times New Roman" w:cs="Traditional Arabic"/>
          <w:sz w:val="26"/>
          <w:szCs w:val="26"/>
          <w:rtl/>
          <w:lang w:bidi="fa-IR"/>
        </w:rPr>
        <w:t>«</w:t>
      </w:r>
      <w:r w:rsidRPr="006B415A">
        <w:rPr>
          <w:rStyle w:val="Char7"/>
          <w:rtl/>
        </w:rPr>
        <w:t>و بر ما جُز رسانیدنِ آشکارِ (پیام خدا، وظیفه‌ای) نیست</w:t>
      </w:r>
      <w:r w:rsidRPr="00426516">
        <w:rPr>
          <w:rFonts w:ascii="Times New Roman" w:hAnsi="Times New Roman" w:cs="Traditional Arabic"/>
          <w:sz w:val="26"/>
          <w:szCs w:val="26"/>
          <w:rtl/>
          <w:lang w:bidi="fa-IR"/>
        </w:rPr>
        <w:t>»</w:t>
      </w:r>
      <w:r w:rsidRPr="006B415A">
        <w:rPr>
          <w:rStyle w:val="Char7"/>
          <w:rtl/>
        </w:rPr>
        <w:t xml:space="preserve">. </w:t>
      </w:r>
      <w:r w:rsidRPr="00C8155D">
        <w:rPr>
          <w:rStyle w:val="Char4"/>
          <w:rtl/>
        </w:rPr>
        <w:t>و فقط در صورت حمله و توطئ</w:t>
      </w:r>
      <w:r w:rsidR="00C8155D">
        <w:rPr>
          <w:rStyle w:val="Char4"/>
          <w:rtl/>
        </w:rPr>
        <w:t>ه</w:t>
      </w:r>
      <w:r w:rsidRPr="00C8155D">
        <w:rPr>
          <w:rStyle w:val="Char4"/>
          <w:rtl/>
        </w:rPr>
        <w:t xml:space="preserve"> دشمنان دفاع می‌کردند نه اینکه مردم را به زور شمشیر مجبور به ایمان کنند و آدمکشی برخلاف سیر</w:t>
      </w:r>
      <w:r w:rsidR="00C8155D">
        <w:rPr>
          <w:rStyle w:val="Char4"/>
          <w:rtl/>
        </w:rPr>
        <w:t>ه</w:t>
      </w:r>
      <w:r w:rsidRPr="00C8155D">
        <w:rPr>
          <w:rStyle w:val="Char4"/>
          <w:rtl/>
        </w:rPr>
        <w:t xml:space="preserve"> تمام انبیاء بوده است. دیگر آنکه می‌گوید مهدی به قانون سلیمان</w:t>
      </w:r>
      <w:r w:rsidR="00E87903">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عمل می‌کند! باید پرسید مگر مهدی یهودی است؟! (شاید یهودیان مسلمان نما اینگونه روایات را میان مسلمین رواج داده‌اند!) دیگر آنکه این روایت مخالف است با خبر 59 و 60 و 62 که می‌گویند قائم نوزده سال فرمانروایی می‌کند! و اخباری که می‌گویند امام پنج یا هفت سال ریاست می‌کند!.</w:t>
      </w:r>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×42- «بطائنیِ» واقفی که دوازده امام و طبعاً پسر حضرت عسکری</w:t>
      </w:r>
      <w:r w:rsidR="00E87903">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را قبول نداشته روایت کرده از حضرت صادق</w:t>
      </w:r>
      <w:r w:rsidR="00E87903">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که فرموده هرگاه عبّاسی بر منبر مروان بالا رود فرمانروایی بنی‌عبّاس از بین می‌رود... قسم به خدا گویا او را می‌بینیم که بین رکن و مقام ابراهیم با مردم بر کتابی جدید(؟!) بیعت می‌کند!!.  أوّلاً «کتاب جدید» یعنی چه؟! آیا جُز این است که بطائنی</w:t>
      </w:r>
      <w:r w:rsidRPr="00426516">
        <w:rPr>
          <w:rFonts w:ascii="Times New Roman" w:hAnsi="Times New Roman" w:cs="B Lotus"/>
          <w:vertAlign w:val="superscript"/>
          <w:rtl/>
          <w:lang w:bidi="fa-IR"/>
        </w:rPr>
        <w:t>(</w:t>
      </w:r>
      <w:r w:rsidRPr="00426516">
        <w:rPr>
          <w:rStyle w:val="FootnoteReference"/>
          <w:rFonts w:ascii="Times New Roman" w:hAnsi="Times New Roman" w:cs="B Lotus"/>
          <w:rtl/>
          <w:lang w:bidi="fa-IR"/>
        </w:rPr>
        <w:footnoteReference w:id="247"/>
      </w:r>
      <w:r w:rsidRPr="00426516">
        <w:rPr>
          <w:rFonts w:ascii="Times New Roman" w:hAnsi="Times New Roman" w:cs="B Lotus"/>
          <w:vertAlign w:val="superscript"/>
          <w:rtl/>
          <w:lang w:bidi="fa-IR"/>
        </w:rPr>
        <w:t>)</w:t>
      </w:r>
      <w:r w:rsidRPr="00C8155D">
        <w:rPr>
          <w:rStyle w:val="Char4"/>
          <w:rtl/>
        </w:rPr>
        <w:t xml:space="preserve"> قصد ایجاد توهّم تحریف قرآن را دارد؟! به اضاف</w:t>
      </w:r>
      <w:r w:rsidR="00C8155D">
        <w:rPr>
          <w:rStyle w:val="Char4"/>
          <w:rtl/>
        </w:rPr>
        <w:t>ه</w:t>
      </w:r>
      <w:r w:rsidRPr="00C8155D">
        <w:rPr>
          <w:rStyle w:val="Char4"/>
          <w:rtl/>
        </w:rPr>
        <w:t xml:space="preserve"> اینکه هفتصد سال است «مُلک بنی‌العبّاس» برچیده شده و مهدی ظاهر نشده است!! ولی روایات کسانی که به حکومت بنی‌عبّاس  طمع داشته‌اند هنوز در کتب ما باقی مانده و علمای ما از آنها دفاع می‌کنند!! آنچه بسیار ناگوار است اینکه چنین مهملاتی را به اسم دین اسلام  ترویج می‌کنند و چقدر باید زحمت کشید تا به مردم تفهیم شود که این قصّه‌ها ربطی به اسلام و قرآن ندارد!.</w:t>
      </w:r>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×45 و 46- می‌گوید در زمان مهدی شیطان برای فریب مردم ندا می‌دهد که مردی از بنی‌أمیّه بر حقّ است! درحالیکه هزار و دویست سال است که بنی‌امیّه منقرض شده‌اند و امروز أثری از آنها نیست و بسیار مضحک است که ندای آسمانی از آنها نام ببرد!.</w:t>
      </w:r>
    </w:p>
    <w:p w:rsidR="00426516" w:rsidRPr="00E87903" w:rsidRDefault="00426516" w:rsidP="00EF47AE">
      <w:pPr>
        <w:pStyle w:val="StyleComplexBLotus12ptJustifiedFirstline05cm"/>
        <w:spacing w:line="250" w:lineRule="auto"/>
        <w:ind w:firstLine="288"/>
        <w:rPr>
          <w:rStyle w:val="Char4"/>
          <w:spacing w:val="-4"/>
          <w:rtl/>
        </w:rPr>
      </w:pPr>
      <w:r w:rsidRPr="00E87903">
        <w:rPr>
          <w:rStyle w:val="Char4"/>
          <w:spacing w:val="-4"/>
          <w:rtl/>
        </w:rPr>
        <w:t>×48 و 49- دو حدیث است که به سؤال «چگونه از میان دوندای آسمانی می‌توان تشخیص داد که یکی حقّ و دیگری باطل است؟» جواب درست و مفیدی نداده است!! همچنین است حدیث 50 و 64.</w:t>
      </w:r>
    </w:p>
    <w:p w:rsidR="00426516" w:rsidRPr="00E87903" w:rsidRDefault="00426516" w:rsidP="00EF47AE">
      <w:pPr>
        <w:pStyle w:val="StyleComplexBLotus12ptJustifiedFirstline05cm"/>
        <w:spacing w:line="240" w:lineRule="auto"/>
        <w:ind w:firstLine="288"/>
        <w:rPr>
          <w:rStyle w:val="Char4"/>
          <w:spacing w:val="-2"/>
          <w:rtl/>
        </w:rPr>
      </w:pPr>
      <w:r w:rsidRPr="00E87903">
        <w:rPr>
          <w:rStyle w:val="Char4"/>
          <w:spacing w:val="-2"/>
          <w:rtl/>
        </w:rPr>
        <w:t>×66- این حدیث مشمول «نکت</w:t>
      </w:r>
      <w:r w:rsidR="00C8155D" w:rsidRPr="00E87903">
        <w:rPr>
          <w:rStyle w:val="Char4"/>
          <w:spacing w:val="-2"/>
          <w:rtl/>
        </w:rPr>
        <w:t>ه</w:t>
      </w:r>
      <w:r w:rsidRPr="00E87903">
        <w:rPr>
          <w:rStyle w:val="Char4"/>
          <w:spacing w:val="-2"/>
          <w:rtl/>
        </w:rPr>
        <w:t xml:space="preserve"> دوّم» (ص 109) کتاب حاضر است. می‌گوید مهدی هنگام ظهور در مکّه، شمشیر رسول خدا</w:t>
      </w:r>
      <w:r w:rsidR="00E87903" w:rsidRPr="00E87903">
        <w:rPr>
          <w:rStyle w:val="Char4"/>
          <w:rFonts w:hint="cs"/>
          <w:spacing w:val="-2"/>
          <w:rtl/>
        </w:rPr>
        <w:t xml:space="preserve"> </w:t>
      </w:r>
      <w:r w:rsidRPr="00E87903">
        <w:rPr>
          <w:rFonts w:ascii="Times New Roman" w:hAnsi="Times New Roman" w:cs="CTraditional Arabic"/>
          <w:spacing w:val="-2"/>
          <w:sz w:val="28"/>
          <w:szCs w:val="28"/>
          <w:rtl/>
          <w:lang w:bidi="fa-IR"/>
        </w:rPr>
        <w:t>ص</w:t>
      </w:r>
      <w:r w:rsidRPr="00E87903">
        <w:rPr>
          <w:rStyle w:val="Char4"/>
          <w:spacing w:val="-2"/>
          <w:rtl/>
        </w:rPr>
        <w:t xml:space="preserve"> را از غلاف بیرون می‌آورد و زرهِ آن</w:t>
      </w:r>
      <w:r w:rsidRPr="00E87903">
        <w:rPr>
          <w:rStyle w:val="Char4"/>
          <w:spacing w:val="-2"/>
          <w:rtl/>
        </w:rPr>
        <w:softHyphen/>
        <w:t>حضرت را می‌پوشد!! غافل از آنکه زمان</w:t>
      </w:r>
      <w:r w:rsidR="00C8155D" w:rsidRPr="00E87903">
        <w:rPr>
          <w:rStyle w:val="Char4"/>
          <w:spacing w:val="-2"/>
          <w:rtl/>
        </w:rPr>
        <w:t>ه</w:t>
      </w:r>
      <w:r w:rsidRPr="00E87903">
        <w:rPr>
          <w:rStyle w:val="Char4"/>
          <w:spacing w:val="-2"/>
          <w:rtl/>
        </w:rPr>
        <w:t xml:space="preserve"> شمشیر و زره به سرآمده و اگر مهدی با چنین هیئتی ظاهر شود مضحک خواهد بود!! (فتأمّل) در جنگ أخیرِ عراق با ایران، رفسنجانی یا خامنه‌ای و یا سایر فرماندهان نیز با زره و شمشیر از جبهه دیدار نمی‌کردند! همچنین است خبر 72 که مدّعی است شمشیر سخن می‌گوید(؟!!) عجیب است که شمشیر پیامبر سخن نمی‌گفت ولی شمشیرِ مهدی ناطق است!! و خبر 82 که در خبر أخیر أصحاب مهدی با اسب به این سو و آن‌سو می‌روند و به زین اسب مهدی دست می‌مالند و برکت می‌طلبند!!... شعار ایشان: «</w:t>
      </w:r>
      <w:r w:rsidRPr="00E87903">
        <w:rPr>
          <w:rStyle w:val="Char1"/>
          <w:spacing w:val="-2"/>
          <w:rtl/>
        </w:rPr>
        <w:t>يا لثّارات الحسين</w:t>
      </w:r>
      <w:r w:rsidRPr="00E87903">
        <w:rPr>
          <w:rStyle w:val="Char4"/>
          <w:spacing w:val="-2"/>
          <w:rtl/>
        </w:rPr>
        <w:t>»</w:t>
      </w:r>
      <w:r w:rsidRPr="00E87903">
        <w:rPr>
          <w:rFonts w:ascii="Times New Roman" w:hAnsi="Times New Roman" w:cs="Traditional Arabic"/>
          <w:b/>
          <w:bCs/>
          <w:spacing w:val="-2"/>
          <w:sz w:val="28"/>
          <w:szCs w:val="28"/>
          <w:rtl/>
          <w:lang w:bidi="fa-IR"/>
        </w:rPr>
        <w:t xml:space="preserve"> </w:t>
      </w:r>
      <w:r w:rsidRPr="00E87903">
        <w:rPr>
          <w:rStyle w:val="Char4"/>
          <w:spacing w:val="-2"/>
          <w:rtl/>
        </w:rPr>
        <w:t>است!! معلوم می‌شود أصحاب مهدیِ موهوم مردمی أحمق‌اند که انتقام خون أمام حسین</w:t>
      </w:r>
      <w:r w:rsidR="00E87903" w:rsidRPr="00E87903">
        <w:rPr>
          <w:rStyle w:val="Char4"/>
          <w:rFonts w:hint="cs"/>
          <w:spacing w:val="-2"/>
          <w:rtl/>
        </w:rPr>
        <w:t xml:space="preserve"> </w:t>
      </w:r>
      <w:r w:rsidRPr="00E87903">
        <w:rPr>
          <w:rFonts w:ascii="Times New Roman" w:hAnsi="Times New Roman" w:cs="CTraditional Arabic"/>
          <w:spacing w:val="-2"/>
          <w:sz w:val="28"/>
          <w:szCs w:val="28"/>
          <w:rtl/>
          <w:lang w:bidi="fa-IR"/>
        </w:rPr>
        <w:t>÷</w:t>
      </w:r>
      <w:r w:rsidRPr="00E87903">
        <w:rPr>
          <w:rStyle w:val="Char4"/>
          <w:spacing w:val="-2"/>
          <w:rtl/>
        </w:rPr>
        <w:t xml:space="preserve"> را از مردم آخرالزّمان می‌طلبند!!!.</w:t>
      </w:r>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×68- حدیثی است که به نفع حکومت کنونی نیست زیرا روایت شده از حضرت علیّ بن الحسین</w:t>
      </w:r>
      <w:r w:rsidR="00E87903">
        <w:rPr>
          <w:rStyle w:val="Char4"/>
          <w:rFonts w:hint="cs"/>
          <w:rtl/>
        </w:rPr>
        <w:t xml:space="preserve"> </w:t>
      </w:r>
      <w:r w:rsidRPr="00426516">
        <w:rPr>
          <w:rFonts w:cs="CTraditional Arabic"/>
          <w:sz w:val="28"/>
          <w:szCs w:val="28"/>
          <w:rtl/>
          <w:lang w:bidi="fa-IR"/>
        </w:rPr>
        <w:t>إ</w:t>
      </w:r>
      <w:r w:rsidRPr="00C8155D">
        <w:rPr>
          <w:rStyle w:val="Char4"/>
          <w:rtl/>
        </w:rPr>
        <w:t xml:space="preserve"> که فرموده قبل از قیام مهدی هرکه قیام کند مَثَلِ او مانند جوجه‌ای است که از لان</w:t>
      </w:r>
      <w:r w:rsidR="00C8155D">
        <w:rPr>
          <w:rStyle w:val="Char4"/>
          <w:rtl/>
        </w:rPr>
        <w:t>ه</w:t>
      </w:r>
      <w:r w:rsidRPr="00C8155D">
        <w:rPr>
          <w:rStyle w:val="Char4"/>
          <w:rtl/>
        </w:rPr>
        <w:t xml:space="preserve"> خود قبل از آنکه پرهایش استوار شود، پرواز کند و أطفال او را بگیرند و با او بازی  کنند! بنابراین مسؤولین کشور ما برخلاف این حدیث عمل کرده‌اند!  (بعید نیست که اینگونه روایات را حکومت</w:t>
      </w:r>
      <w:r w:rsidRPr="00C8155D">
        <w:rPr>
          <w:rStyle w:val="Char4"/>
          <w:rFonts w:hint="cs"/>
          <w:rtl/>
        </w:rPr>
        <w:t>‌</w:t>
      </w:r>
      <w:r w:rsidRPr="00C8155D">
        <w:rPr>
          <w:rStyle w:val="Char4"/>
          <w:rtl/>
        </w:rPr>
        <w:t>های آن زمان به منظور جلوگیری از قیام مردم جعل کرده و میان عوام رواج داده‌ باشند!).</w:t>
      </w:r>
    </w:p>
    <w:p w:rsidR="00426516" w:rsidRPr="00C8155D" w:rsidRDefault="00426516" w:rsidP="00EF47AE">
      <w:pPr>
        <w:spacing w:line="250" w:lineRule="auto"/>
        <w:ind w:firstLine="284"/>
        <w:jc w:val="both"/>
        <w:rPr>
          <w:rStyle w:val="Char4"/>
          <w:rtl/>
        </w:rPr>
      </w:pPr>
      <w:r w:rsidRPr="00C8155D">
        <w:rPr>
          <w:rStyle w:val="Char4"/>
          <w:rtl/>
        </w:rPr>
        <w:t>تعدادی از أحادیث این باب بر نزول فرشته بر مهدی دلالت دارند که با موازین اسلامی سازگار نیست و نیازی به بررسی ندارند. اینک می‌پردازیم به خرافات باب بعدی که بسیاری از احادیث ابواب قبل در آن تکرار شده است.</w:t>
      </w:r>
    </w:p>
    <w:p w:rsidR="00426516" w:rsidRPr="00C8155D" w:rsidRDefault="00426516" w:rsidP="00EF47AE">
      <w:pPr>
        <w:spacing w:line="250" w:lineRule="auto"/>
        <w:ind w:firstLine="284"/>
        <w:jc w:val="both"/>
        <w:rPr>
          <w:rStyle w:val="Char4"/>
          <w:rtl/>
        </w:rPr>
        <w:sectPr w:rsidR="00426516" w:rsidRPr="00C8155D" w:rsidSect="0031454B">
          <w:headerReference w:type="default" r:id="rId44"/>
          <w:footnotePr>
            <w:numRestart w:val="eachPage"/>
          </w:footnotePr>
          <w:type w:val="oddPage"/>
          <w:pgSz w:w="9356" w:h="13608" w:code="9"/>
          <w:pgMar w:top="1021" w:right="1134" w:bottom="737" w:left="851" w:header="454" w:footer="0" w:gutter="0"/>
          <w:cols w:space="708"/>
          <w:titlePg/>
          <w:bidi/>
          <w:rtlGutter/>
          <w:docGrid w:linePitch="381"/>
        </w:sectPr>
      </w:pPr>
    </w:p>
    <w:p w:rsidR="00426516" w:rsidRPr="0031454B" w:rsidRDefault="00426516" w:rsidP="00426516">
      <w:pPr>
        <w:pStyle w:val="a1"/>
        <w:rPr>
          <w:spacing w:val="-4"/>
          <w:rtl/>
        </w:rPr>
      </w:pPr>
      <w:bookmarkStart w:id="224" w:name="_Toc250490768"/>
      <w:bookmarkStart w:id="225" w:name="_Toc310123570"/>
      <w:bookmarkStart w:id="226" w:name="_Toc376119815"/>
      <w:bookmarkStart w:id="227" w:name="_Toc393364192"/>
      <w:r w:rsidRPr="0031454B">
        <w:rPr>
          <w:spacing w:val="-4"/>
          <w:rtl/>
        </w:rPr>
        <w:t>31- سِیَرُهُ وأخلاقُهُ وعَدَدُ أصحابِهِ وخَصائِصُ زمانِهِ وأحوالُ أصحابِه</w:t>
      </w:r>
      <w:bookmarkEnd w:id="224"/>
      <w:bookmarkEnd w:id="225"/>
      <w:bookmarkEnd w:id="226"/>
      <w:bookmarkEnd w:id="227"/>
    </w:p>
    <w:p w:rsidR="00426516" w:rsidRPr="00C8155D" w:rsidRDefault="00426516" w:rsidP="00EF47AE">
      <w:pPr>
        <w:pStyle w:val="StyleComplexBLotus12ptJustifiedFirstline05cm"/>
        <w:spacing w:line="240" w:lineRule="auto"/>
        <w:ind w:firstLine="288"/>
        <w:rPr>
          <w:rStyle w:val="Char4"/>
          <w:rtl/>
        </w:rPr>
      </w:pPr>
      <w:r w:rsidRPr="00C8155D">
        <w:rPr>
          <w:rStyle w:val="Char4"/>
          <w:rtl/>
        </w:rPr>
        <w:t>باید دانست که در اسلام فقط کتاب خدا و سنّت رسول خدا</w:t>
      </w:r>
      <w:r w:rsidR="00E87903">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واجب الاتّباع است و ما در اسلام چیزی به نام «</w:t>
      </w:r>
      <w:r w:rsidRPr="00426516">
        <w:rPr>
          <w:rStyle w:val="Char1"/>
          <w:rtl/>
        </w:rPr>
        <w:t>سنّة الإمام</w:t>
      </w:r>
      <w:r w:rsidRPr="00C8155D">
        <w:rPr>
          <w:rStyle w:val="Char4"/>
          <w:rtl/>
        </w:rPr>
        <w:t>» نداریم و أئمّه خود تابع سنّت پیامبر</w:t>
      </w:r>
      <w:r w:rsidR="00E87903">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بوده‌اند. خدای تعالی فرموده: </w:t>
      </w:r>
      <w:r w:rsidRPr="00426516">
        <w:rPr>
          <w:rFonts w:ascii="Times New Roman" w:hAnsi="Times New Roman" w:cs="Traditional Arabic"/>
          <w:sz w:val="28"/>
          <w:szCs w:val="28"/>
          <w:rtl/>
          <w:lang w:bidi="fa-IR"/>
        </w:rPr>
        <w:t>﴿</w:t>
      </w:r>
      <w:r w:rsidRPr="00426516">
        <w:rPr>
          <w:rStyle w:val="Chard"/>
          <w:rFonts w:hint="eastAsia"/>
          <w:rtl/>
        </w:rPr>
        <w:t>لَّقَد</w:t>
      </w:r>
      <w:r w:rsidRPr="00426516">
        <w:rPr>
          <w:rStyle w:val="Chard"/>
          <w:rFonts w:hint="cs"/>
          <w:rtl/>
        </w:rPr>
        <w:t>ۡ</w:t>
      </w:r>
      <w:r w:rsidRPr="00426516">
        <w:rPr>
          <w:rStyle w:val="Chard"/>
          <w:rtl/>
        </w:rPr>
        <w:t xml:space="preserve"> </w:t>
      </w:r>
      <w:r w:rsidRPr="00426516">
        <w:rPr>
          <w:rStyle w:val="Chard"/>
          <w:rFonts w:hint="eastAsia"/>
          <w:rtl/>
        </w:rPr>
        <w:t>كَانَ</w:t>
      </w:r>
      <w:r w:rsidRPr="00426516">
        <w:rPr>
          <w:rStyle w:val="Chard"/>
          <w:rtl/>
        </w:rPr>
        <w:t xml:space="preserve"> </w:t>
      </w:r>
      <w:r w:rsidRPr="00426516">
        <w:rPr>
          <w:rStyle w:val="Chard"/>
          <w:rFonts w:hint="eastAsia"/>
          <w:rtl/>
        </w:rPr>
        <w:t>لَكُم</w:t>
      </w:r>
      <w:r w:rsidRPr="00426516">
        <w:rPr>
          <w:rStyle w:val="Chard"/>
          <w:rFonts w:hint="cs"/>
          <w:rtl/>
        </w:rPr>
        <w:t>ۡ</w:t>
      </w:r>
      <w:r w:rsidRPr="00426516">
        <w:rPr>
          <w:rStyle w:val="Chard"/>
          <w:rtl/>
        </w:rPr>
        <w:t xml:space="preserve"> </w:t>
      </w:r>
      <w:r w:rsidRPr="00426516">
        <w:rPr>
          <w:rStyle w:val="Chard"/>
          <w:rFonts w:hint="eastAsia"/>
          <w:rtl/>
        </w:rPr>
        <w:t>فِي</w:t>
      </w:r>
      <w:r w:rsidRPr="00426516">
        <w:rPr>
          <w:rStyle w:val="Chard"/>
          <w:rtl/>
        </w:rPr>
        <w:t xml:space="preserve"> </w:t>
      </w:r>
      <w:r w:rsidRPr="00426516">
        <w:rPr>
          <w:rStyle w:val="Chard"/>
          <w:rFonts w:hint="eastAsia"/>
          <w:rtl/>
        </w:rPr>
        <w:t>رَسُولِ</w:t>
      </w:r>
      <w:r w:rsidRPr="00426516">
        <w:rPr>
          <w:rStyle w:val="Chard"/>
          <w:rtl/>
        </w:rPr>
        <w:t xml:space="preserve"> </w:t>
      </w:r>
      <w:r w:rsidRPr="00426516">
        <w:rPr>
          <w:rStyle w:val="Chard"/>
          <w:rFonts w:hint="cs"/>
          <w:rtl/>
        </w:rPr>
        <w:t>ٱ</w:t>
      </w:r>
      <w:r w:rsidRPr="00426516">
        <w:rPr>
          <w:rStyle w:val="Chard"/>
          <w:rFonts w:hint="eastAsia"/>
          <w:rtl/>
        </w:rPr>
        <w:t>للَّهِ</w:t>
      </w:r>
      <w:r w:rsidRPr="00426516">
        <w:rPr>
          <w:rStyle w:val="Chard"/>
          <w:rtl/>
        </w:rPr>
        <w:t xml:space="preserve"> </w:t>
      </w:r>
      <w:r w:rsidRPr="00426516">
        <w:rPr>
          <w:rStyle w:val="Chard"/>
          <w:rFonts w:hint="eastAsia"/>
          <w:rtl/>
        </w:rPr>
        <w:t>أُس</w:t>
      </w:r>
      <w:r w:rsidRPr="00426516">
        <w:rPr>
          <w:rStyle w:val="Chard"/>
          <w:rFonts w:hint="cs"/>
          <w:rtl/>
        </w:rPr>
        <w:t>ۡ</w:t>
      </w:r>
      <w:r w:rsidRPr="00426516">
        <w:rPr>
          <w:rStyle w:val="Chard"/>
          <w:rFonts w:hint="eastAsia"/>
          <w:rtl/>
        </w:rPr>
        <w:t>وَةٌ</w:t>
      </w:r>
      <w:r w:rsidRPr="00426516">
        <w:rPr>
          <w:rStyle w:val="Chard"/>
          <w:rtl/>
        </w:rPr>
        <w:t xml:space="preserve"> </w:t>
      </w:r>
      <w:r w:rsidRPr="00426516">
        <w:rPr>
          <w:rStyle w:val="Chard"/>
          <w:rFonts w:hint="eastAsia"/>
          <w:rtl/>
        </w:rPr>
        <w:t>حَسَنَة</w:t>
      </w:r>
      <w:r w:rsidRPr="00426516">
        <w:rPr>
          <w:rStyle w:val="Chard"/>
          <w:rFonts w:hint="cs"/>
          <w:rtl/>
        </w:rPr>
        <w:t>ٞ</w:t>
      </w:r>
      <w:r w:rsidRPr="00426516">
        <w:rPr>
          <w:rStyle w:val="Chard"/>
          <w:rtl/>
        </w:rPr>
        <w:t xml:space="preserve"> </w:t>
      </w:r>
      <w:r w:rsidRPr="00426516">
        <w:rPr>
          <w:rStyle w:val="Chard"/>
          <w:rFonts w:hint="eastAsia"/>
          <w:rtl/>
        </w:rPr>
        <w:t>لِّمَن</w:t>
      </w:r>
      <w:r w:rsidRPr="00426516">
        <w:rPr>
          <w:rStyle w:val="Chard"/>
          <w:rtl/>
        </w:rPr>
        <w:t xml:space="preserve"> </w:t>
      </w:r>
      <w:r w:rsidRPr="00426516">
        <w:rPr>
          <w:rStyle w:val="Chard"/>
          <w:rFonts w:hint="eastAsia"/>
          <w:rtl/>
        </w:rPr>
        <w:t>كَانَ</w:t>
      </w:r>
      <w:r w:rsidRPr="00426516">
        <w:rPr>
          <w:rStyle w:val="Chard"/>
          <w:rtl/>
        </w:rPr>
        <w:t xml:space="preserve"> </w:t>
      </w:r>
      <w:r w:rsidRPr="00426516">
        <w:rPr>
          <w:rStyle w:val="Chard"/>
          <w:rFonts w:hint="eastAsia"/>
          <w:rtl/>
        </w:rPr>
        <w:t>يَر</w:t>
      </w:r>
      <w:r w:rsidRPr="00426516">
        <w:rPr>
          <w:rStyle w:val="Chard"/>
          <w:rFonts w:hint="cs"/>
          <w:rtl/>
        </w:rPr>
        <w:t>ۡ</w:t>
      </w:r>
      <w:r w:rsidRPr="00426516">
        <w:rPr>
          <w:rStyle w:val="Chard"/>
          <w:rFonts w:hint="eastAsia"/>
          <w:rtl/>
        </w:rPr>
        <w:t>جُواْ</w:t>
      </w:r>
      <w:r w:rsidRPr="00426516">
        <w:rPr>
          <w:rStyle w:val="Chard"/>
          <w:rtl/>
        </w:rPr>
        <w:t xml:space="preserve"> </w:t>
      </w:r>
      <w:r w:rsidRPr="00426516">
        <w:rPr>
          <w:rStyle w:val="Chard"/>
          <w:rFonts w:hint="cs"/>
          <w:rtl/>
        </w:rPr>
        <w:t>ٱ</w:t>
      </w:r>
      <w:r w:rsidRPr="00426516">
        <w:rPr>
          <w:rStyle w:val="Chard"/>
          <w:rFonts w:hint="eastAsia"/>
          <w:rtl/>
        </w:rPr>
        <w:t>للَّهَ</w:t>
      </w:r>
      <w:r w:rsidRPr="00426516">
        <w:rPr>
          <w:rStyle w:val="Chard"/>
          <w:rtl/>
        </w:rPr>
        <w:t xml:space="preserve"> </w:t>
      </w:r>
      <w:r w:rsidRPr="00426516">
        <w:rPr>
          <w:rStyle w:val="Chard"/>
          <w:rFonts w:hint="eastAsia"/>
          <w:rtl/>
        </w:rPr>
        <w:t>وَ</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يَو</w:t>
      </w:r>
      <w:r w:rsidRPr="00426516">
        <w:rPr>
          <w:rStyle w:val="Chard"/>
          <w:rFonts w:hint="cs"/>
          <w:rtl/>
        </w:rPr>
        <w:t>ۡ</w:t>
      </w:r>
      <w:r w:rsidRPr="00426516">
        <w:rPr>
          <w:rStyle w:val="Chard"/>
          <w:rFonts w:hint="eastAsia"/>
          <w:rtl/>
        </w:rPr>
        <w:t>مَ</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أ</w:t>
      </w:r>
      <w:r w:rsidRPr="00426516">
        <w:rPr>
          <w:rStyle w:val="Chard"/>
          <w:rFonts w:hint="cs"/>
          <w:rtl/>
        </w:rPr>
        <w:t>ٓ</w:t>
      </w:r>
      <w:r w:rsidRPr="00426516">
        <w:rPr>
          <w:rStyle w:val="Chard"/>
          <w:rFonts w:hint="eastAsia"/>
          <w:rtl/>
        </w:rPr>
        <w:t>خِرَ</w:t>
      </w:r>
      <w:r w:rsidRPr="00426516">
        <w:rPr>
          <w:rFonts w:ascii="Times New Roman" w:hAnsi="Times New Roman" w:cs="Traditional Arabic"/>
          <w:sz w:val="28"/>
          <w:szCs w:val="28"/>
          <w:rtl/>
          <w:lang w:bidi="fa-IR"/>
        </w:rPr>
        <w:t>﴾</w:t>
      </w:r>
      <w:r w:rsidRPr="006B415A">
        <w:rPr>
          <w:rStyle w:val="Char7"/>
          <w:rFonts w:hint="cs"/>
          <w:rtl/>
        </w:rPr>
        <w:t xml:space="preserve"> </w:t>
      </w:r>
      <w:r w:rsidRPr="00426516">
        <w:rPr>
          <w:rStyle w:val="Char6"/>
          <w:rtl/>
        </w:rPr>
        <w:t xml:space="preserve">[الأحزاب: 21]. </w:t>
      </w:r>
      <w:r w:rsidRPr="00426516">
        <w:rPr>
          <w:rFonts w:ascii="Times New Roman" w:hAnsi="Times New Roman" w:cs="Traditional Arabic"/>
          <w:sz w:val="26"/>
          <w:szCs w:val="26"/>
          <w:rtl/>
          <w:lang w:bidi="fa-IR"/>
        </w:rPr>
        <w:t>«</w:t>
      </w:r>
      <w:r w:rsidRPr="006B415A">
        <w:rPr>
          <w:rStyle w:val="Char7"/>
          <w:rtl/>
        </w:rPr>
        <w:t>هرآینه شما را در (کردار و گفتار) پیامبر خدا نمونه‌ای نیکو و پسندیده است برای کسی که به خداوند و(رستگاری) روز واپسین امید می‌دارد</w:t>
      </w:r>
      <w:r w:rsidRPr="00426516">
        <w:rPr>
          <w:rFonts w:ascii="Times New Roman" w:hAnsi="Times New Roman" w:cs="Traditional Arabic"/>
          <w:sz w:val="26"/>
          <w:szCs w:val="26"/>
          <w:rtl/>
          <w:lang w:bidi="fa-IR"/>
        </w:rPr>
        <w:t>».</w:t>
      </w:r>
      <w:r w:rsidRPr="006B415A">
        <w:rPr>
          <w:rStyle w:val="Char7"/>
          <w:rtl/>
        </w:rPr>
        <w:t xml:space="preserve"> </w:t>
      </w:r>
      <w:r w:rsidRPr="00C8155D">
        <w:rPr>
          <w:rStyle w:val="Char4"/>
          <w:rtl/>
        </w:rPr>
        <w:t xml:space="preserve">و فرموده: </w:t>
      </w:r>
      <w:r w:rsidRPr="00426516">
        <w:rPr>
          <w:rFonts w:ascii="Times New Roman" w:hAnsi="Times New Roman" w:cs="Traditional Arabic"/>
          <w:sz w:val="28"/>
          <w:szCs w:val="28"/>
          <w:rtl/>
          <w:lang w:bidi="fa-IR"/>
        </w:rPr>
        <w:t>﴿</w:t>
      </w:r>
      <w:r w:rsidRPr="00426516">
        <w:rPr>
          <w:rStyle w:val="Chard"/>
          <w:rFonts w:hint="eastAsia"/>
          <w:rtl/>
        </w:rPr>
        <w:t>مَّن</w:t>
      </w:r>
      <w:r w:rsidRPr="00426516">
        <w:rPr>
          <w:rStyle w:val="Chard"/>
          <w:rtl/>
        </w:rPr>
        <w:t xml:space="preserve"> </w:t>
      </w:r>
      <w:r w:rsidRPr="00426516">
        <w:rPr>
          <w:rStyle w:val="Chard"/>
          <w:rFonts w:hint="eastAsia"/>
          <w:rtl/>
        </w:rPr>
        <w:t>يُطِعِ</w:t>
      </w:r>
      <w:r w:rsidRPr="00426516">
        <w:rPr>
          <w:rStyle w:val="Chard"/>
          <w:rtl/>
        </w:rPr>
        <w:t xml:space="preserve"> </w:t>
      </w:r>
      <w:r w:rsidRPr="00426516">
        <w:rPr>
          <w:rStyle w:val="Chard"/>
          <w:rFonts w:hint="cs"/>
          <w:rtl/>
        </w:rPr>
        <w:t>ٱ</w:t>
      </w:r>
      <w:r w:rsidRPr="00426516">
        <w:rPr>
          <w:rStyle w:val="Chard"/>
          <w:rFonts w:hint="eastAsia"/>
          <w:rtl/>
        </w:rPr>
        <w:t>لرَّسُولَ</w:t>
      </w:r>
      <w:r w:rsidRPr="00426516">
        <w:rPr>
          <w:rStyle w:val="Chard"/>
          <w:rtl/>
        </w:rPr>
        <w:t xml:space="preserve"> </w:t>
      </w:r>
      <w:r w:rsidRPr="00426516">
        <w:rPr>
          <w:rStyle w:val="Chard"/>
          <w:rFonts w:hint="eastAsia"/>
          <w:rtl/>
        </w:rPr>
        <w:t>فَقَد</w:t>
      </w:r>
      <w:r w:rsidRPr="00426516">
        <w:rPr>
          <w:rStyle w:val="Chard"/>
          <w:rFonts w:hint="cs"/>
          <w:rtl/>
        </w:rPr>
        <w:t>ۡ</w:t>
      </w:r>
      <w:r w:rsidRPr="00426516">
        <w:rPr>
          <w:rStyle w:val="Chard"/>
          <w:rtl/>
        </w:rPr>
        <w:t xml:space="preserve"> </w:t>
      </w:r>
      <w:r w:rsidRPr="00426516">
        <w:rPr>
          <w:rStyle w:val="Chard"/>
          <w:rFonts w:hint="eastAsia"/>
          <w:rtl/>
        </w:rPr>
        <w:t>أَطَاعَ</w:t>
      </w:r>
      <w:r w:rsidRPr="00426516">
        <w:rPr>
          <w:rStyle w:val="Chard"/>
          <w:rtl/>
        </w:rPr>
        <w:t xml:space="preserve"> </w:t>
      </w:r>
      <w:r w:rsidRPr="00426516">
        <w:rPr>
          <w:rStyle w:val="Chard"/>
          <w:rFonts w:hint="cs"/>
          <w:rtl/>
        </w:rPr>
        <w:t>ٱ</w:t>
      </w:r>
      <w:r w:rsidRPr="00426516">
        <w:rPr>
          <w:rStyle w:val="Chard"/>
          <w:rFonts w:hint="eastAsia"/>
          <w:rtl/>
        </w:rPr>
        <w:t>للَّهَ</w:t>
      </w:r>
      <w:r w:rsidRPr="00426516">
        <w:rPr>
          <w:rFonts w:ascii="Times New Roman" w:hAnsi="Times New Roman" w:cs="Traditional Arabic"/>
          <w:sz w:val="28"/>
          <w:szCs w:val="28"/>
          <w:rtl/>
          <w:lang w:bidi="fa-IR"/>
        </w:rPr>
        <w:t>﴾</w:t>
      </w:r>
      <w:r w:rsidRPr="00C8155D">
        <w:rPr>
          <w:rStyle w:val="Char4"/>
          <w:rtl/>
        </w:rPr>
        <w:t xml:space="preserve"> </w:t>
      </w:r>
      <w:r w:rsidRPr="00426516">
        <w:rPr>
          <w:rStyle w:val="Char6"/>
          <w:rtl/>
        </w:rPr>
        <w:t>[النّساء: 80].</w:t>
      </w:r>
      <w:r w:rsidRPr="006B415A">
        <w:rPr>
          <w:rStyle w:val="Char7"/>
          <w:rtl/>
        </w:rPr>
        <w:t xml:space="preserve"> </w:t>
      </w:r>
      <w:r w:rsidRPr="00426516">
        <w:rPr>
          <w:rFonts w:ascii="Times New Roman" w:hAnsi="Times New Roman" w:cs="Traditional Arabic"/>
          <w:sz w:val="26"/>
          <w:szCs w:val="26"/>
          <w:rtl/>
          <w:lang w:bidi="fa-IR"/>
        </w:rPr>
        <w:t>«</w:t>
      </w:r>
      <w:r w:rsidRPr="006B415A">
        <w:rPr>
          <w:rStyle w:val="Char7"/>
          <w:rtl/>
        </w:rPr>
        <w:t>هرکه از رسول (خدا) پیروی می‌کند بی‌گمان خدای را اطاعت کرده است</w:t>
      </w:r>
      <w:r w:rsidRPr="00426516">
        <w:rPr>
          <w:rFonts w:ascii="Times New Roman" w:hAnsi="Times New Roman" w:cs="Traditional Arabic"/>
          <w:sz w:val="26"/>
          <w:szCs w:val="26"/>
          <w:rtl/>
          <w:lang w:bidi="fa-IR"/>
        </w:rPr>
        <w:t>»</w:t>
      </w:r>
      <w:r w:rsidRPr="006B415A">
        <w:rPr>
          <w:rStyle w:val="Char7"/>
          <w:rtl/>
        </w:rPr>
        <w:t>.</w:t>
      </w:r>
      <w:r w:rsidRPr="00C8155D">
        <w:rPr>
          <w:rStyle w:val="Char4"/>
          <w:rtl/>
        </w:rPr>
        <w:t xml:space="preserve"> و حضرت علی</w:t>
      </w:r>
      <w:r w:rsidR="00E87903">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نیز دربار</w:t>
      </w:r>
      <w:r w:rsidR="00C8155D">
        <w:rPr>
          <w:rStyle w:val="Char4"/>
          <w:rtl/>
        </w:rPr>
        <w:t>ه</w:t>
      </w:r>
      <w:r w:rsidRPr="00C8155D">
        <w:rPr>
          <w:rStyle w:val="Char4"/>
          <w:rtl/>
        </w:rPr>
        <w:t xml:space="preserve"> «سنّت» در اسلام فرموده: </w:t>
      </w:r>
      <w:r w:rsidRPr="00426516">
        <w:rPr>
          <w:rFonts w:ascii="Times New Roman" w:hAnsi="Times New Roman" w:cs="Traditional Arabic"/>
          <w:sz w:val="28"/>
          <w:szCs w:val="28"/>
          <w:rtl/>
          <w:lang w:bidi="fa-IR"/>
        </w:rPr>
        <w:t>«</w:t>
      </w:r>
      <w:r w:rsidRPr="00426516">
        <w:rPr>
          <w:rStyle w:val="Char1"/>
          <w:rtl/>
        </w:rPr>
        <w:t>اَلسُّنَّةُ ما سَنَّ رَسُولُ اللهِ</w:t>
      </w:r>
      <w:r w:rsidR="00E87903">
        <w:rPr>
          <w:rStyle w:val="Char1"/>
          <w:rFonts w:hint="cs"/>
          <w:rtl/>
        </w:rPr>
        <w:t xml:space="preserve"> </w:t>
      </w:r>
      <w:r w:rsidRPr="00426516">
        <w:rPr>
          <w:rStyle w:val="Char1"/>
        </w:rPr>
        <w:sym w:font="AGA Arabesque" w:char="F072"/>
      </w:r>
      <w:r w:rsidRPr="00426516">
        <w:rPr>
          <w:rStyle w:val="Char1"/>
          <w:rtl/>
        </w:rPr>
        <w:t xml:space="preserve"> وَالبِدعَةُ ما أُحدِثَ بَعدَهُ</w:t>
      </w:r>
      <w:r w:rsidRPr="00426516">
        <w:rPr>
          <w:rFonts w:ascii="Times New Roman" w:hAnsi="Times New Roman" w:cs="Traditional Arabic" w:hint="cs"/>
          <w:sz w:val="28"/>
          <w:szCs w:val="28"/>
          <w:rtl/>
          <w:lang w:bidi="fa-IR"/>
        </w:rPr>
        <w:t>»</w:t>
      </w:r>
      <w:r w:rsidRPr="00C8155D">
        <w:rPr>
          <w:rStyle w:val="Char4"/>
          <w:rtl/>
        </w:rPr>
        <w:t xml:space="preserve"> </w:t>
      </w:r>
      <w:r w:rsidRPr="00426516">
        <w:rPr>
          <w:rFonts w:ascii="Times New Roman" w:hAnsi="Times New Roman" w:cs="Traditional Arabic" w:hint="cs"/>
          <w:sz w:val="26"/>
          <w:szCs w:val="26"/>
          <w:rtl/>
          <w:lang w:bidi="fa-IR"/>
        </w:rPr>
        <w:t>«</w:t>
      </w:r>
      <w:r w:rsidRPr="006B415A">
        <w:rPr>
          <w:rStyle w:val="Chare"/>
          <w:rtl/>
        </w:rPr>
        <w:t>سنّت همان است که رسول خدا مقررّ داشته و بدعت آن است که بعد از او پیدا شده است</w:t>
      </w:r>
      <w:r w:rsidRPr="00426516">
        <w:rPr>
          <w:rFonts w:ascii="Times New Roman" w:hAnsi="Times New Roman" w:cs="Traditional Arabic" w:hint="cs"/>
          <w:sz w:val="26"/>
          <w:szCs w:val="26"/>
          <w:rtl/>
          <w:lang w:bidi="fa-IR"/>
        </w:rPr>
        <w:t>»</w:t>
      </w:r>
      <w:r w:rsidRPr="00426516">
        <w:rPr>
          <w:rFonts w:ascii="Times New Roman" w:hAnsi="Times New Roman" w:cs="B Lotus"/>
          <w:vertAlign w:val="superscript"/>
          <w:rtl/>
          <w:lang w:bidi="fa-IR"/>
        </w:rPr>
        <w:t>(</w:t>
      </w:r>
      <w:r w:rsidRPr="00426516">
        <w:rPr>
          <w:rStyle w:val="FootnoteReference"/>
          <w:rFonts w:ascii="Times New Roman" w:hAnsi="Times New Roman" w:cs="B Lotus"/>
          <w:rtl/>
          <w:lang w:bidi="fa-IR"/>
        </w:rPr>
        <w:footnoteReference w:id="248"/>
      </w:r>
      <w:r w:rsidRPr="00426516">
        <w:rPr>
          <w:rFonts w:ascii="Times New Roman" w:hAnsi="Times New Roman" w:cs="B Lotus"/>
          <w:vertAlign w:val="superscript"/>
          <w:rtl/>
          <w:lang w:bidi="fa-IR"/>
        </w:rPr>
        <w:t>)</w:t>
      </w:r>
      <w:r w:rsidRPr="00C8155D">
        <w:rPr>
          <w:rStyle w:val="Char4"/>
          <w:rtl/>
        </w:rPr>
        <w:t xml:space="preserve">. و نیز فرموده: </w:t>
      </w:r>
      <w:r w:rsidRPr="00426516">
        <w:rPr>
          <w:rFonts w:ascii="Times New Roman" w:hAnsi="Times New Roman" w:cs="Traditional Arabic" w:hint="cs"/>
          <w:sz w:val="28"/>
          <w:szCs w:val="28"/>
          <w:rtl/>
          <w:lang w:bidi="fa-IR"/>
        </w:rPr>
        <w:t>«</w:t>
      </w:r>
      <w:r w:rsidRPr="00426516">
        <w:rPr>
          <w:rStyle w:val="Char1"/>
          <w:rtl/>
        </w:rPr>
        <w:t>نَظَرتُ إلى كِتابِ اللهِ وَما وَضَعَ لَنا وَأمَرَنا بِالحُكمِ بِهِ فَاتَّبَعتُهُ وَما استَنَّ النَّبِيُّص فَافتَدَيتُهُ</w:t>
      </w:r>
      <w:r w:rsidRPr="00426516">
        <w:rPr>
          <w:rFonts w:ascii="Times New Roman" w:hAnsi="Times New Roman" w:cs="Traditional Arabic" w:hint="cs"/>
          <w:sz w:val="28"/>
          <w:szCs w:val="28"/>
          <w:rtl/>
          <w:lang w:bidi="fa-IR"/>
        </w:rPr>
        <w:t>»</w:t>
      </w:r>
      <w:r w:rsidRPr="00C8155D">
        <w:rPr>
          <w:rStyle w:val="Char4"/>
          <w:rtl/>
        </w:rPr>
        <w:t xml:space="preserve"> </w:t>
      </w:r>
      <w:r w:rsidRPr="00426516">
        <w:rPr>
          <w:rFonts w:ascii="Times New Roman" w:hAnsi="Times New Roman" w:cs="Traditional Arabic" w:hint="cs"/>
          <w:sz w:val="26"/>
          <w:szCs w:val="26"/>
          <w:rtl/>
          <w:lang w:bidi="fa-IR"/>
        </w:rPr>
        <w:t>«</w:t>
      </w:r>
      <w:r w:rsidRPr="006B415A">
        <w:rPr>
          <w:rStyle w:val="Chare"/>
          <w:rtl/>
        </w:rPr>
        <w:t>به کتاب خدا نظر کردم و به آنچه برای ما مقرّر داشته وما را به حُکم کردن به آن فرمان داده، پیروی و متابعت نمودم و به آنچه که پیامبر</w:t>
      </w:r>
      <w:r w:rsidR="00E87903">
        <w:rPr>
          <w:rStyle w:val="Chare"/>
          <w:rFonts w:hint="cs"/>
          <w:rtl/>
        </w:rPr>
        <w:t xml:space="preserve"> </w:t>
      </w:r>
      <w:r w:rsidRPr="00426516">
        <w:rPr>
          <w:rFonts w:ascii="Times New Roman" w:hAnsi="Times New Roman" w:cs="CTraditional Arabic"/>
          <w:sz w:val="26"/>
          <w:szCs w:val="26"/>
          <w:rtl/>
          <w:lang w:bidi="fa-IR"/>
        </w:rPr>
        <w:t>ص</w:t>
      </w:r>
      <w:r w:rsidRPr="006B415A">
        <w:rPr>
          <w:rStyle w:val="Chare"/>
          <w:rtl/>
        </w:rPr>
        <w:t xml:space="preserve"> سنّت قرار داده، اقتداء کردم</w:t>
      </w:r>
      <w:r w:rsidRPr="00426516">
        <w:rPr>
          <w:rFonts w:ascii="Times New Roman" w:hAnsi="Times New Roman" w:cs="Traditional Arabic" w:hint="cs"/>
          <w:sz w:val="26"/>
          <w:szCs w:val="26"/>
          <w:rtl/>
          <w:lang w:bidi="fa-IR"/>
        </w:rPr>
        <w:t>»</w:t>
      </w:r>
      <w:r w:rsidRPr="00E87903">
        <w:rPr>
          <w:rStyle w:val="Char4"/>
          <w:vertAlign w:val="superscript"/>
          <w:rtl/>
        </w:rPr>
        <w:t>(</w:t>
      </w:r>
      <w:r w:rsidRPr="00E87903">
        <w:rPr>
          <w:rStyle w:val="Char4"/>
          <w:vertAlign w:val="superscript"/>
          <w:rtl/>
        </w:rPr>
        <w:footnoteReference w:id="249"/>
      </w:r>
      <w:r w:rsidRPr="00E87903">
        <w:rPr>
          <w:rStyle w:val="Char4"/>
          <w:vertAlign w:val="superscript"/>
          <w:rtl/>
        </w:rPr>
        <w:t>)</w:t>
      </w:r>
      <w:r w:rsidRPr="00C8155D">
        <w:rPr>
          <w:rStyle w:val="Char4"/>
          <w:rFonts w:hint="cs"/>
          <w:rtl/>
        </w:rPr>
        <w:t xml:space="preserve"> </w:t>
      </w:r>
      <w:r w:rsidRPr="00C8155D">
        <w:rPr>
          <w:rStyle w:val="Char4"/>
          <w:rtl/>
        </w:rPr>
        <w:t>و از رسول خدا</w:t>
      </w:r>
      <w:r w:rsidR="00E87903">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مروی است که: </w:t>
      </w:r>
      <w:r w:rsidRPr="00426516">
        <w:rPr>
          <w:rFonts w:ascii="Times New Roman" w:hAnsi="Times New Roman" w:cs="Traditional Arabic" w:hint="cs"/>
          <w:sz w:val="28"/>
          <w:szCs w:val="28"/>
          <w:rtl/>
          <w:lang w:bidi="fa-IR"/>
        </w:rPr>
        <w:t>«</w:t>
      </w:r>
      <w:r w:rsidRPr="00426516">
        <w:rPr>
          <w:rStyle w:val="Char3"/>
          <w:rtl/>
        </w:rPr>
        <w:t>أيُّهَا النّاسُ اتَّقُوا اللهَ مامِن شَئٍ يُقرِّبُكُم مِنَ الجَنَّةِ وَيُباعِدُكُم مِنَ النّارِ إلا وَقَد نَهَيتُكُم عَنهُ وَأمَرتُكُم بِهِ</w:t>
      </w:r>
      <w:r w:rsidRPr="00426516">
        <w:rPr>
          <w:rFonts w:ascii="Times New Roman" w:hAnsi="Times New Roman" w:cs="Traditional Arabic" w:hint="cs"/>
          <w:sz w:val="28"/>
          <w:szCs w:val="28"/>
          <w:rtl/>
          <w:lang w:bidi="fa-IR"/>
        </w:rPr>
        <w:t>»</w:t>
      </w:r>
      <w:r w:rsidRPr="00C8155D">
        <w:rPr>
          <w:rStyle w:val="Char4"/>
          <w:rtl/>
        </w:rPr>
        <w:t xml:space="preserve"> </w:t>
      </w:r>
      <w:r w:rsidRPr="00426516">
        <w:rPr>
          <w:rFonts w:ascii="Times New Roman" w:hAnsi="Times New Roman" w:cs="Traditional Arabic" w:hint="cs"/>
          <w:sz w:val="26"/>
          <w:szCs w:val="26"/>
          <w:rtl/>
          <w:lang w:bidi="fa-IR"/>
        </w:rPr>
        <w:t>«</w:t>
      </w:r>
      <w:r w:rsidRPr="006B415A">
        <w:rPr>
          <w:rStyle w:val="Chare"/>
          <w:rtl/>
        </w:rPr>
        <w:t>ای مردم از خدا پروا بدارید، چیزی که شما را به بهشت نزیک و از آتش دوزخ دور گرداند، نبوده مگر آنکه شما را از آن نهی و یا به آن أمر کرده‌ام</w:t>
      </w:r>
      <w:r w:rsidRPr="00426516">
        <w:rPr>
          <w:rFonts w:ascii="Times New Roman" w:hAnsi="Times New Roman" w:cs="Traditional Arabic" w:hint="cs"/>
          <w:sz w:val="26"/>
          <w:szCs w:val="26"/>
          <w:rtl/>
          <w:lang w:bidi="fa-IR"/>
        </w:rPr>
        <w:t>»</w:t>
      </w:r>
      <w:r w:rsidRPr="0031454B">
        <w:rPr>
          <w:rStyle w:val="Char4"/>
          <w:vertAlign w:val="superscript"/>
          <w:rtl/>
        </w:rPr>
        <w:t>(</w:t>
      </w:r>
      <w:r w:rsidRPr="0031454B">
        <w:rPr>
          <w:rStyle w:val="Char4"/>
          <w:vertAlign w:val="superscript"/>
          <w:rtl/>
        </w:rPr>
        <w:footnoteReference w:id="250"/>
      </w:r>
      <w:r w:rsidRPr="0031454B">
        <w:rPr>
          <w:rStyle w:val="Char4"/>
          <w:vertAlign w:val="superscript"/>
          <w:rtl/>
        </w:rPr>
        <w:t>)</w:t>
      </w:r>
      <w:r w:rsidRPr="00C8155D">
        <w:rPr>
          <w:rStyle w:val="Char4"/>
          <w:rFonts w:hint="cs"/>
          <w:rtl/>
        </w:rPr>
        <w:t>.</w:t>
      </w:r>
      <w:r w:rsidRPr="00C8155D">
        <w:rPr>
          <w:rStyle w:val="Char4"/>
          <w:rtl/>
        </w:rPr>
        <w:t xml:space="preserve"> أمیر المؤمنین</w:t>
      </w:r>
      <w:r w:rsidR="00E87903">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نیز دربار</w:t>
      </w:r>
      <w:r w:rsidR="00C8155D">
        <w:rPr>
          <w:rStyle w:val="Char4"/>
          <w:rtl/>
        </w:rPr>
        <w:t>ه</w:t>
      </w:r>
      <w:r w:rsidRPr="00C8155D">
        <w:rPr>
          <w:rStyle w:val="Char4"/>
          <w:rtl/>
        </w:rPr>
        <w:t xml:space="preserve"> آی</w:t>
      </w:r>
      <w:r w:rsidR="00C8155D">
        <w:rPr>
          <w:rStyle w:val="Char4"/>
          <w:rtl/>
        </w:rPr>
        <w:t>ه</w:t>
      </w:r>
      <w:r w:rsidRPr="00C8155D">
        <w:rPr>
          <w:rStyle w:val="Char4"/>
          <w:rtl/>
        </w:rPr>
        <w:t xml:space="preserve"> 59 سور</w:t>
      </w:r>
      <w:r w:rsidR="00C8155D">
        <w:rPr>
          <w:rStyle w:val="Char4"/>
          <w:rtl/>
        </w:rPr>
        <w:t>ه</w:t>
      </w:r>
      <w:r w:rsidRPr="00C8155D">
        <w:rPr>
          <w:rStyle w:val="Char4"/>
          <w:rtl/>
        </w:rPr>
        <w:t xml:space="preserve"> نساء فرموده: </w:t>
      </w:r>
      <w:r w:rsidRPr="00426516">
        <w:rPr>
          <w:rFonts w:ascii="Times New Roman" w:hAnsi="Times New Roman" w:cs="Traditional Arabic" w:hint="cs"/>
          <w:sz w:val="28"/>
          <w:szCs w:val="28"/>
          <w:rtl/>
          <w:lang w:bidi="fa-IR"/>
        </w:rPr>
        <w:t>«</w:t>
      </w:r>
      <w:r w:rsidRPr="00426516">
        <w:rPr>
          <w:rStyle w:val="Char1"/>
          <w:rtl/>
        </w:rPr>
        <w:t>الرَّدُّ إلى الله الأخذُ بِمُحكَمِ كِتابِهِ وَ الرَّدُّ إلى الرَّسُولِ الأخذُ بِسُنَّتِهِ الجامِعَةِ غَيرِ ال</w:t>
      </w:r>
      <w:r w:rsidR="00E87903">
        <w:rPr>
          <w:rStyle w:val="Char1"/>
          <w:rFonts w:hint="cs"/>
          <w:rtl/>
        </w:rPr>
        <w:t>ـ</w:t>
      </w:r>
      <w:r w:rsidRPr="00426516">
        <w:rPr>
          <w:rStyle w:val="Char1"/>
          <w:rtl/>
        </w:rPr>
        <w:t>مُفَرِّقَةِ</w:t>
      </w:r>
      <w:r w:rsidRPr="00426516">
        <w:rPr>
          <w:rFonts w:ascii="Times New Roman" w:hAnsi="Times New Roman" w:cs="Traditional Arabic" w:hint="cs"/>
          <w:sz w:val="28"/>
          <w:szCs w:val="28"/>
          <w:rtl/>
          <w:lang w:bidi="fa-IR"/>
        </w:rPr>
        <w:t>»</w:t>
      </w:r>
      <w:r w:rsidRPr="00E87903">
        <w:rPr>
          <w:rStyle w:val="Char4"/>
          <w:vertAlign w:val="superscript"/>
          <w:rtl/>
        </w:rPr>
        <w:t>(</w:t>
      </w:r>
      <w:r w:rsidRPr="00E87903">
        <w:rPr>
          <w:rStyle w:val="Char4"/>
          <w:vertAlign w:val="superscript"/>
          <w:rtl/>
        </w:rPr>
        <w:footnoteReference w:id="251"/>
      </w:r>
      <w:r w:rsidRPr="00E87903">
        <w:rPr>
          <w:rStyle w:val="Char4"/>
          <w:vertAlign w:val="superscript"/>
          <w:rtl/>
        </w:rPr>
        <w:t>)</w:t>
      </w:r>
      <w:r w:rsidRPr="00C8155D">
        <w:rPr>
          <w:rStyle w:val="Char4"/>
          <w:rFonts w:hint="cs"/>
          <w:rtl/>
        </w:rPr>
        <w:t xml:space="preserve">. </w:t>
      </w:r>
      <w:r w:rsidRPr="00C8155D">
        <w:rPr>
          <w:rStyle w:val="Char4"/>
          <w:rtl/>
        </w:rPr>
        <w:t>و</w:t>
      </w:r>
      <w:r w:rsidRPr="00426516">
        <w:rPr>
          <w:rFonts w:ascii="Times New Roman" w:hAnsi="Times New Roman" w:cs="B Lotus"/>
          <w:sz w:val="30"/>
          <w:szCs w:val="30"/>
          <w:rtl/>
          <w:lang w:bidi="fa-IR"/>
        </w:rPr>
        <w:t xml:space="preserve"> </w:t>
      </w:r>
      <w:r w:rsidRPr="00426516">
        <w:rPr>
          <w:rFonts w:ascii="Times New Roman" w:hAnsi="Times New Roman" w:cs="Traditional Arabic" w:hint="cs"/>
          <w:sz w:val="28"/>
          <w:szCs w:val="28"/>
          <w:rtl/>
          <w:lang w:bidi="fa-IR"/>
        </w:rPr>
        <w:t>«</w:t>
      </w:r>
      <w:r w:rsidRPr="00426516">
        <w:rPr>
          <w:rStyle w:val="Char1"/>
          <w:rtl/>
        </w:rPr>
        <w:t>فَرَدُّهُ إلَى اللهِ أن نَحكُمَ بِكِتابِهِ وَرَدُّهُ إلى الرَّسُولِ أن نَأخُذَ بِسُنَّتِهِ</w:t>
      </w:r>
      <w:r w:rsidRPr="00426516">
        <w:rPr>
          <w:rFonts w:ascii="Times New Roman" w:hAnsi="Times New Roman" w:cs="Traditional Arabic" w:hint="cs"/>
          <w:sz w:val="28"/>
          <w:szCs w:val="28"/>
          <w:rtl/>
          <w:lang w:bidi="fa-IR"/>
        </w:rPr>
        <w:t>»</w:t>
      </w:r>
      <w:r w:rsidRPr="00E87903">
        <w:rPr>
          <w:rStyle w:val="Char4"/>
          <w:vertAlign w:val="superscript"/>
          <w:rtl/>
        </w:rPr>
        <w:t>(</w:t>
      </w:r>
      <w:r w:rsidRPr="00E87903">
        <w:rPr>
          <w:rStyle w:val="Char4"/>
          <w:vertAlign w:val="superscript"/>
          <w:rtl/>
        </w:rPr>
        <w:footnoteReference w:id="252"/>
      </w:r>
      <w:r w:rsidRPr="00E87903">
        <w:rPr>
          <w:rStyle w:val="Char4"/>
          <w:vertAlign w:val="superscript"/>
          <w:rtl/>
        </w:rPr>
        <w:t>)</w:t>
      </w:r>
      <w:r w:rsidRPr="00C8155D">
        <w:rPr>
          <w:rStyle w:val="Char4"/>
          <w:rFonts w:hint="cs"/>
          <w:rtl/>
        </w:rPr>
        <w:t xml:space="preserve">. </w:t>
      </w:r>
      <w:r w:rsidRPr="00C8155D">
        <w:rPr>
          <w:rStyle w:val="Char4"/>
          <w:rtl/>
        </w:rPr>
        <w:t xml:space="preserve">یعنی: </w:t>
      </w:r>
      <w:r w:rsidRPr="00426516">
        <w:rPr>
          <w:rFonts w:ascii="Times New Roman" w:hAnsi="Times New Roman" w:cs="Traditional Arabic" w:hint="cs"/>
          <w:sz w:val="26"/>
          <w:szCs w:val="26"/>
          <w:rtl/>
          <w:lang w:bidi="fa-IR"/>
        </w:rPr>
        <w:t>«</w:t>
      </w:r>
      <w:r w:rsidRPr="006B415A">
        <w:rPr>
          <w:rStyle w:val="Chare"/>
          <w:rtl/>
        </w:rPr>
        <w:t>بازگرداندن به خدا، گرفتن حکم إلهی از آیات محکم کتاب اوست و بازگرداندن به رسول، گرفتن حُکم از سنّت مورد اتّفاق پیامبر است که اختلافی در آن نیست</w:t>
      </w:r>
      <w:r w:rsidRPr="00426516">
        <w:rPr>
          <w:rFonts w:ascii="Times New Roman" w:hAnsi="Times New Roman" w:cs="Traditional Arabic" w:hint="cs"/>
          <w:sz w:val="26"/>
          <w:szCs w:val="26"/>
          <w:rtl/>
          <w:lang w:bidi="fa-IR"/>
        </w:rPr>
        <w:t>»</w:t>
      </w:r>
      <w:r w:rsidRPr="00426516">
        <w:rPr>
          <w:rFonts w:ascii="Times New Roman" w:hAnsi="Times New Roman" w:cs="B Lotus"/>
          <w:sz w:val="26"/>
          <w:szCs w:val="26"/>
          <w:rtl/>
          <w:lang w:bidi="fa-IR"/>
        </w:rPr>
        <w:t>.</w:t>
      </w:r>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اگر بخواهیم آثاری که در این مورد، وارد شده، بیاوریم، سخن به درازا می‌انجامد. از أئمّه نیز أحادیث زیادی هست که فرموده‌اند آنچه از ما به شما می‌رسد باید موافق کتاب خدا بوده و مخالف کتاب خدا و سُنَّت پیامبر</w:t>
      </w:r>
      <w:r w:rsidR="00E87903">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نباشد. بنابراین چنانکه گفتیم فقط سنّت و سیر</w:t>
      </w:r>
      <w:r w:rsidR="00F336D2">
        <w:rPr>
          <w:rStyle w:val="Char4"/>
          <w:rtl/>
        </w:rPr>
        <w:t>ه</w:t>
      </w:r>
      <w:r w:rsidRPr="00C8155D">
        <w:rPr>
          <w:rStyle w:val="Char4"/>
          <w:rtl/>
        </w:rPr>
        <w:t xml:space="preserve"> رسول خدا واجب الاتّباع است ولاغیر.</w:t>
      </w:r>
    </w:p>
    <w:p w:rsidR="00426516" w:rsidRPr="00C8155D" w:rsidRDefault="00426516" w:rsidP="00EF47AE">
      <w:pPr>
        <w:pStyle w:val="StyleComplexBLotus12ptJustifiedFirstline05cm"/>
        <w:widowControl w:val="0"/>
        <w:spacing w:line="240" w:lineRule="auto"/>
        <w:ind w:firstLine="289"/>
        <w:rPr>
          <w:rStyle w:val="Char4"/>
          <w:rtl/>
        </w:rPr>
      </w:pPr>
      <w:r w:rsidRPr="00C8155D">
        <w:rPr>
          <w:rStyle w:val="Char4"/>
          <w:rtl/>
        </w:rPr>
        <w:t>پس از این تذکّر، لازم است بدانیم که در این باب مسائل ضدّ و نقیض برای مهدی نقل کرده‌اند! مثلاً در خبر دوّم «بطائنیِ» واقفی می‌گوید: حضرت صادق و کاظم</w:t>
      </w:r>
      <w:r w:rsidR="00E87903">
        <w:rPr>
          <w:rStyle w:val="Char4"/>
          <w:rFonts w:hint="cs"/>
          <w:rtl/>
        </w:rPr>
        <w:t xml:space="preserve"> </w:t>
      </w:r>
      <w:r w:rsidRPr="00426516">
        <w:rPr>
          <w:rFonts w:cs="CTraditional Arabic"/>
          <w:sz w:val="28"/>
          <w:szCs w:val="28"/>
          <w:rtl/>
          <w:lang w:bidi="fa-IR"/>
        </w:rPr>
        <w:t>إ</w:t>
      </w:r>
      <w:r w:rsidRPr="00C8155D">
        <w:rPr>
          <w:rStyle w:val="Char4"/>
          <w:rtl/>
        </w:rPr>
        <w:t xml:space="preserve"> فرموده‌اند: اگر قائم قیام کند به سه چیز حکم می‌کند که </w:t>
      </w:r>
      <w:r w:rsidRPr="00C8155D">
        <w:rPr>
          <w:rStyle w:val="Char4"/>
          <w:u w:val="single"/>
          <w:rtl/>
        </w:rPr>
        <w:t>أحدی</w:t>
      </w:r>
      <w:r w:rsidRPr="00E87903">
        <w:rPr>
          <w:rStyle w:val="Char4"/>
          <w:u w:val="single"/>
          <w:vertAlign w:val="superscript"/>
          <w:rtl/>
        </w:rPr>
        <w:t>(</w:t>
      </w:r>
      <w:r w:rsidRPr="00E87903">
        <w:rPr>
          <w:rStyle w:val="Char4"/>
          <w:u w:val="single"/>
          <w:vertAlign w:val="superscript"/>
          <w:rtl/>
        </w:rPr>
        <w:footnoteReference w:id="253"/>
      </w:r>
      <w:r w:rsidRPr="00E87903">
        <w:rPr>
          <w:rStyle w:val="Char4"/>
          <w:u w:val="single"/>
          <w:vertAlign w:val="superscript"/>
          <w:rtl/>
        </w:rPr>
        <w:t>)</w:t>
      </w:r>
      <w:r w:rsidRPr="00C8155D">
        <w:rPr>
          <w:rStyle w:val="Char4"/>
          <w:u w:val="single"/>
          <w:rtl/>
        </w:rPr>
        <w:t xml:space="preserve"> بدان حکم نکرده است</w:t>
      </w:r>
      <w:r w:rsidRPr="00C8155D">
        <w:rPr>
          <w:rStyle w:val="Char4"/>
          <w:rtl/>
        </w:rPr>
        <w:t>: پیرمرد زناکار را می‌کشد، «</w:t>
      </w:r>
      <w:r w:rsidRPr="00426516">
        <w:rPr>
          <w:rStyle w:val="Char1"/>
          <w:rtl/>
        </w:rPr>
        <w:t>مانع الزّکا</w:t>
      </w:r>
      <w:r w:rsidRPr="00426516">
        <w:rPr>
          <w:rStyle w:val="Char1"/>
          <w:rFonts w:hint="cs"/>
          <w:rtl/>
        </w:rPr>
        <w:t>ة</w:t>
      </w:r>
      <w:r w:rsidRPr="00C8155D">
        <w:rPr>
          <w:rStyle w:val="Char4"/>
          <w:rtl/>
        </w:rPr>
        <w:t>» را می‌کشد و ارث برادر را به برادر دینی که در عالم أشباح و أرواح برادر بوده‌اند</w:t>
      </w:r>
      <w:r w:rsidR="00E87903">
        <w:rPr>
          <w:rStyle w:val="Char4"/>
          <w:rFonts w:hint="cs"/>
          <w:rtl/>
        </w:rPr>
        <w:t xml:space="preserve"> </w:t>
      </w:r>
      <w:r w:rsidRPr="00C8155D">
        <w:rPr>
          <w:rStyle w:val="Char4"/>
          <w:rtl/>
        </w:rPr>
        <w:t xml:space="preserve">(؟! </w:t>
      </w:r>
      <w:r w:rsidRPr="00426516">
        <w:rPr>
          <w:rStyle w:val="Char1"/>
          <w:rtl/>
        </w:rPr>
        <w:t>ال</w:t>
      </w:r>
      <w:r w:rsidRPr="00426516">
        <w:rPr>
          <w:rStyle w:val="Char1"/>
          <w:rFonts w:hint="cs"/>
          <w:rtl/>
        </w:rPr>
        <w:t>ـ</w:t>
      </w:r>
      <w:r w:rsidRPr="00426516">
        <w:rPr>
          <w:rStyle w:val="Char1"/>
          <w:rtl/>
        </w:rPr>
        <w:t>معنی في بطن الشّاعر</w:t>
      </w:r>
      <w:r w:rsidRPr="00C8155D">
        <w:rPr>
          <w:rStyle w:val="Char4"/>
          <w:rtl/>
        </w:rPr>
        <w:t>) می‌دهد!! درصورتی‌که خدا فرموده:</w:t>
      </w:r>
      <w:r w:rsidRPr="00C8155D">
        <w:rPr>
          <w:rStyle w:val="Char4"/>
          <w:rFonts w:hint="cs"/>
          <w:rtl/>
        </w:rPr>
        <w:t xml:space="preserve"> </w:t>
      </w:r>
      <w:r w:rsidRPr="00426516">
        <w:rPr>
          <w:rFonts w:ascii="Times New Roman" w:hAnsi="Times New Roman" w:cs="Traditional Arabic" w:hint="cs"/>
          <w:sz w:val="28"/>
          <w:szCs w:val="28"/>
          <w:rtl/>
          <w:lang w:bidi="fa-IR"/>
        </w:rPr>
        <w:t>﴿</w:t>
      </w:r>
      <w:r w:rsidRPr="00426516">
        <w:rPr>
          <w:rStyle w:val="Chard"/>
          <w:rFonts w:hint="eastAsia"/>
          <w:rtl/>
        </w:rPr>
        <w:t>وَمَن</w:t>
      </w:r>
      <w:r w:rsidRPr="00426516">
        <w:rPr>
          <w:rStyle w:val="Chard"/>
          <w:rtl/>
        </w:rPr>
        <w:t xml:space="preserve"> </w:t>
      </w:r>
      <w:r w:rsidRPr="00426516">
        <w:rPr>
          <w:rStyle w:val="Chard"/>
          <w:rFonts w:hint="eastAsia"/>
          <w:rtl/>
        </w:rPr>
        <w:t>لَّم</w:t>
      </w:r>
      <w:r w:rsidRPr="00426516">
        <w:rPr>
          <w:rStyle w:val="Chard"/>
          <w:rFonts w:hint="cs"/>
          <w:rtl/>
        </w:rPr>
        <w:t>ۡ</w:t>
      </w:r>
      <w:r w:rsidRPr="00426516">
        <w:rPr>
          <w:rStyle w:val="Chard"/>
          <w:rtl/>
        </w:rPr>
        <w:t xml:space="preserve"> </w:t>
      </w:r>
      <w:r w:rsidRPr="00426516">
        <w:rPr>
          <w:rStyle w:val="Chard"/>
          <w:rFonts w:hint="eastAsia"/>
          <w:rtl/>
        </w:rPr>
        <w:t>يَح</w:t>
      </w:r>
      <w:r w:rsidRPr="00426516">
        <w:rPr>
          <w:rStyle w:val="Chard"/>
          <w:rFonts w:hint="cs"/>
          <w:rtl/>
        </w:rPr>
        <w:t>ۡ</w:t>
      </w:r>
      <w:r w:rsidRPr="00426516">
        <w:rPr>
          <w:rStyle w:val="Chard"/>
          <w:rFonts w:hint="eastAsia"/>
          <w:rtl/>
        </w:rPr>
        <w:t>كُم</w:t>
      </w:r>
      <w:r w:rsidRPr="00426516">
        <w:rPr>
          <w:rStyle w:val="Chard"/>
          <w:rtl/>
        </w:rPr>
        <w:t xml:space="preserve"> </w:t>
      </w:r>
      <w:r w:rsidRPr="00426516">
        <w:rPr>
          <w:rStyle w:val="Chard"/>
          <w:rFonts w:hint="eastAsia"/>
          <w:rtl/>
        </w:rPr>
        <w:t>بِمَا</w:t>
      </w:r>
      <w:r w:rsidRPr="00426516">
        <w:rPr>
          <w:rStyle w:val="Chard"/>
          <w:rFonts w:hint="cs"/>
          <w:rtl/>
        </w:rPr>
        <w:t>ٓ</w:t>
      </w:r>
      <w:r w:rsidRPr="00426516">
        <w:rPr>
          <w:rStyle w:val="Chard"/>
          <w:rtl/>
        </w:rPr>
        <w:t xml:space="preserve"> </w:t>
      </w:r>
      <w:r w:rsidRPr="00426516">
        <w:rPr>
          <w:rStyle w:val="Chard"/>
          <w:rFonts w:hint="eastAsia"/>
          <w:rtl/>
        </w:rPr>
        <w:t>أَنزَلَ</w:t>
      </w:r>
      <w:r w:rsidRPr="00426516">
        <w:rPr>
          <w:rStyle w:val="Chard"/>
          <w:rtl/>
        </w:rPr>
        <w:t xml:space="preserve"> </w:t>
      </w:r>
      <w:r w:rsidRPr="00426516">
        <w:rPr>
          <w:rStyle w:val="Chard"/>
          <w:rFonts w:hint="cs"/>
          <w:rtl/>
        </w:rPr>
        <w:t>ٱ</w:t>
      </w:r>
      <w:r w:rsidRPr="00426516">
        <w:rPr>
          <w:rStyle w:val="Chard"/>
          <w:rFonts w:hint="eastAsia"/>
          <w:rtl/>
        </w:rPr>
        <w:t>للَّهُ</w:t>
      </w:r>
      <w:r w:rsidRPr="00426516">
        <w:rPr>
          <w:rStyle w:val="Chard"/>
          <w:rtl/>
        </w:rPr>
        <w:t xml:space="preserve"> </w:t>
      </w:r>
      <w:r w:rsidRPr="00426516">
        <w:rPr>
          <w:rStyle w:val="Chard"/>
          <w:rFonts w:hint="eastAsia"/>
          <w:rtl/>
        </w:rPr>
        <w:t>فَأُوْلَ</w:t>
      </w:r>
      <w:r w:rsidRPr="00426516">
        <w:rPr>
          <w:rStyle w:val="Chard"/>
          <w:rFonts w:hint="cs"/>
          <w:rtl/>
        </w:rPr>
        <w:t>ٰٓ</w:t>
      </w:r>
      <w:r w:rsidRPr="00426516">
        <w:rPr>
          <w:rStyle w:val="Chard"/>
          <w:rFonts w:hint="eastAsia"/>
          <w:rtl/>
        </w:rPr>
        <w:t>ئِكَ</w:t>
      </w:r>
      <w:r w:rsidRPr="00426516">
        <w:rPr>
          <w:rStyle w:val="Chard"/>
          <w:rtl/>
        </w:rPr>
        <w:t xml:space="preserve"> </w:t>
      </w:r>
      <w:r w:rsidRPr="00426516">
        <w:rPr>
          <w:rStyle w:val="Chard"/>
          <w:rFonts w:hint="eastAsia"/>
          <w:rtl/>
        </w:rPr>
        <w:t>هُمُ</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كَ</w:t>
      </w:r>
      <w:r w:rsidRPr="00426516">
        <w:rPr>
          <w:rStyle w:val="Chard"/>
          <w:rFonts w:hint="cs"/>
          <w:rtl/>
        </w:rPr>
        <w:t>ٰ</w:t>
      </w:r>
      <w:r w:rsidRPr="00426516">
        <w:rPr>
          <w:rStyle w:val="Chard"/>
          <w:rFonts w:hint="eastAsia"/>
          <w:rtl/>
        </w:rPr>
        <w:t>فِرُونَ</w:t>
      </w:r>
      <w:r w:rsidRPr="00426516">
        <w:rPr>
          <w:rFonts w:ascii="Times New Roman" w:hAnsi="Times New Roman" w:cs="Traditional Arabic" w:hint="cs"/>
          <w:sz w:val="28"/>
          <w:szCs w:val="28"/>
          <w:rtl/>
          <w:lang w:bidi="fa-IR"/>
        </w:rPr>
        <w:t>﴾</w:t>
      </w:r>
      <w:r w:rsidRPr="00C8155D">
        <w:rPr>
          <w:rStyle w:val="Char4"/>
          <w:rFonts w:hint="cs"/>
          <w:rtl/>
        </w:rPr>
        <w:t xml:space="preserve"> </w:t>
      </w:r>
      <w:r w:rsidRPr="00426516">
        <w:rPr>
          <w:rStyle w:val="Char6"/>
          <w:rFonts w:hint="cs"/>
          <w:rtl/>
        </w:rPr>
        <w:t>[المائد</w:t>
      </w:r>
      <w:r w:rsidRPr="00426516">
        <w:rPr>
          <w:rStyle w:val="Char6"/>
          <w:rtl/>
        </w:rPr>
        <w:t>ة</w:t>
      </w:r>
      <w:r w:rsidRPr="00426516">
        <w:rPr>
          <w:rStyle w:val="Char6"/>
          <w:rFonts w:hint="cs"/>
          <w:rtl/>
        </w:rPr>
        <w:t>: 44].</w:t>
      </w:r>
      <w:r w:rsidRPr="00426516">
        <w:rPr>
          <w:rStyle w:val="Char6"/>
          <w:rtl/>
        </w:rPr>
        <w:t xml:space="preserve"> </w:t>
      </w:r>
      <w:r w:rsidRPr="00426516">
        <w:rPr>
          <w:rFonts w:ascii="Times New Roman" w:hAnsi="Times New Roman" w:cs="Traditional Arabic" w:hint="cs"/>
          <w:sz w:val="26"/>
          <w:szCs w:val="26"/>
          <w:rtl/>
          <w:lang w:bidi="fa-IR"/>
        </w:rPr>
        <w:t>«</w:t>
      </w:r>
      <w:r w:rsidRPr="006B415A">
        <w:rPr>
          <w:rStyle w:val="Char7"/>
          <w:rtl/>
        </w:rPr>
        <w:t>و هرکه بدانچه خداوند نازل کرده، حُکم نکند، پس ایشان کافراند (ظالم‌اند، فاسق‌اند)</w:t>
      </w:r>
      <w:r w:rsidRPr="00426516">
        <w:rPr>
          <w:rFonts w:ascii="Times New Roman" w:hAnsi="Times New Roman" w:cs="Traditional Arabic" w:hint="cs"/>
          <w:sz w:val="26"/>
          <w:szCs w:val="26"/>
          <w:rtl/>
          <w:lang w:bidi="fa-IR"/>
        </w:rPr>
        <w:t>»</w:t>
      </w:r>
      <w:r w:rsidRPr="006B415A">
        <w:rPr>
          <w:rStyle w:val="Char7"/>
          <w:rFonts w:hint="cs"/>
          <w:rtl/>
        </w:rPr>
        <w:t>.</w:t>
      </w:r>
      <w:r w:rsidRPr="00C8155D">
        <w:rPr>
          <w:rStyle w:val="Char4"/>
          <w:rtl/>
        </w:rPr>
        <w:t xml:space="preserve"> </w:t>
      </w:r>
      <w:r w:rsidRPr="00426516">
        <w:rPr>
          <w:rStyle w:val="Char6"/>
          <w:rtl/>
        </w:rPr>
        <w:t>[المائدة: 44 و 45 و 47].</w:t>
      </w:r>
      <w:r w:rsidRPr="006B415A">
        <w:rPr>
          <w:rStyle w:val="Char7"/>
          <w:rtl/>
        </w:rPr>
        <w:t xml:space="preserve"> </w:t>
      </w:r>
      <w:r w:rsidRPr="00C8155D">
        <w:rPr>
          <w:rStyle w:val="Char4"/>
          <w:rtl/>
        </w:rPr>
        <w:t>ملاحظه می‌کنید که مهدی را تابع کتاب و سنّت نمی‌دانند! چون پرداختن به یکایک 214 حدیث خرافی این باب جُز تضییع وقت نخواهد بود لذا اختصاراً نمونه‌هایی از أحادیث آن را می‌آوریم و خواننده خود دربار</w:t>
      </w:r>
      <w:r w:rsidR="00F336D2">
        <w:rPr>
          <w:rStyle w:val="Char4"/>
          <w:rtl/>
        </w:rPr>
        <w:t>ه</w:t>
      </w:r>
      <w:r w:rsidRPr="00C8155D">
        <w:rPr>
          <w:rStyle w:val="Char4"/>
          <w:rtl/>
        </w:rPr>
        <w:t xml:space="preserve"> سایر أحادیث می‌تواند قضاوت کند و یا به ابواب قبل مراجعه نماید.</w:t>
      </w:r>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 xml:space="preserve">×4- همان حدیث هفتم کتاب شریف </w:t>
      </w:r>
      <w:r w:rsidRPr="00C8155D">
        <w:rPr>
          <w:rStyle w:val="Char4"/>
          <w:rFonts w:hint="cs"/>
          <w:rtl/>
        </w:rPr>
        <w:t>[</w:t>
      </w:r>
      <w:r w:rsidRPr="00C8155D">
        <w:rPr>
          <w:rStyle w:val="Char4"/>
          <w:rtl/>
        </w:rPr>
        <w:t>شاهراه اتّحاد</w:t>
      </w:r>
      <w:r w:rsidRPr="00C8155D">
        <w:rPr>
          <w:rStyle w:val="Char4"/>
          <w:rFonts w:hint="cs"/>
          <w:rtl/>
        </w:rPr>
        <w:t xml:space="preserve">: </w:t>
      </w:r>
      <w:r w:rsidRPr="00C8155D">
        <w:rPr>
          <w:rStyle w:val="Char4"/>
          <w:rtl/>
        </w:rPr>
        <w:t>ص 200 تا 213</w:t>
      </w:r>
      <w:r w:rsidRPr="00C8155D">
        <w:rPr>
          <w:rStyle w:val="Char4"/>
          <w:rFonts w:hint="cs"/>
          <w:rtl/>
        </w:rPr>
        <w:t>]</w:t>
      </w:r>
      <w:r w:rsidRPr="00C8155D">
        <w:rPr>
          <w:rStyle w:val="Char4"/>
          <w:rtl/>
        </w:rPr>
        <w:t xml:space="preserve"> است که کذب بودنش روشن و ثابت است و در اینجا مطالب کتاب مذکور را تکرار نمی‌کنیم. (مراجعه شود).</w:t>
      </w:r>
    </w:p>
    <w:p w:rsidR="00426516" w:rsidRPr="00E87903" w:rsidRDefault="00426516" w:rsidP="00EF47AE">
      <w:pPr>
        <w:pStyle w:val="StyleComplexBLotus12ptJustifiedFirstline05cm"/>
        <w:spacing w:line="250" w:lineRule="auto"/>
        <w:ind w:firstLine="288"/>
        <w:rPr>
          <w:rStyle w:val="Char7"/>
          <w:spacing w:val="-2"/>
          <w:rtl/>
        </w:rPr>
      </w:pPr>
      <w:r w:rsidRPr="00E87903">
        <w:rPr>
          <w:rStyle w:val="Char4"/>
          <w:spacing w:val="-2"/>
          <w:rtl/>
        </w:rPr>
        <w:t xml:space="preserve">×5- سه نفر از مجاهیل به نام «محمّد بن احمد الهمدانی» و «عبّاس بن عبدالله» و «محمّد بن ابراهیم» می‌گویند که در معراج، خدا علاوه بر رسول خود دوازده حجّت معیّن فرمود که این برخلاف قرآن </w:t>
      </w:r>
      <w:r w:rsidRPr="00E87903">
        <w:rPr>
          <w:rStyle w:val="Char6"/>
          <w:spacing w:val="-2"/>
          <w:rtl/>
        </w:rPr>
        <w:t xml:space="preserve">[النّساء: 165] </w:t>
      </w:r>
      <w:r w:rsidRPr="00E87903">
        <w:rPr>
          <w:rStyle w:val="Char4"/>
          <w:spacing w:val="-2"/>
          <w:rtl/>
        </w:rPr>
        <w:t xml:space="preserve">است که فرموده پس از رسولان حجّتی نیست! در قسمتی از حدیث گوید که چون دوازدهمی به خلافت برسد زمین را از دشمنان خدا پاک کرده و همه را بر توحید گرد می‌آورد! که این دروغ مخالف قرآن است که فرموده تا قیامت یهود و نصاری باقی خواهند بود. </w:t>
      </w:r>
      <w:r w:rsidRPr="00E87903">
        <w:rPr>
          <w:rStyle w:val="Char6"/>
          <w:spacing w:val="-2"/>
          <w:rtl/>
        </w:rPr>
        <w:t>[المائدة: 14 و 64]</w:t>
      </w:r>
      <w:r w:rsidRPr="00E87903">
        <w:rPr>
          <w:rStyle w:val="Char7"/>
          <w:spacing w:val="-2"/>
          <w:rtl/>
        </w:rPr>
        <w:t>.</w:t>
      </w:r>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×6 و 14 و 57 و 129 و 168- به حضرت رضا</w:t>
      </w:r>
      <w:r w:rsidR="00E87903">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افترا بسته‌اند که فرموده چون قائم قیام کند ذریّ</w:t>
      </w:r>
      <w:r w:rsidR="00F336D2">
        <w:rPr>
          <w:rStyle w:val="Char4"/>
          <w:rtl/>
        </w:rPr>
        <w:t>ه</w:t>
      </w:r>
      <w:r w:rsidRPr="00C8155D">
        <w:rPr>
          <w:rStyle w:val="Char4"/>
          <w:rtl/>
        </w:rPr>
        <w:t xml:space="preserve"> قاتلین حسین</w:t>
      </w:r>
      <w:r w:rsidR="00E87903">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را می‌کُشَد چون آنها به کار آبائشان راضی هستند!! درصورتی‌که هیچ کس را </w:t>
      </w:r>
      <w:r w:rsidRPr="00C8155D">
        <w:rPr>
          <w:rStyle w:val="Char4"/>
          <w:rFonts w:hint="cs"/>
          <w:rtl/>
        </w:rPr>
        <w:t>-</w:t>
      </w:r>
      <w:r w:rsidRPr="00C8155D">
        <w:rPr>
          <w:rStyle w:val="Char4"/>
          <w:rtl/>
        </w:rPr>
        <w:t>أعمّ از شیعه و سنی</w:t>
      </w:r>
      <w:r w:rsidRPr="00C8155D">
        <w:rPr>
          <w:rStyle w:val="Char4"/>
          <w:rFonts w:hint="cs"/>
          <w:rtl/>
        </w:rPr>
        <w:t>-</w:t>
      </w:r>
      <w:r w:rsidRPr="00C8155D">
        <w:rPr>
          <w:rStyle w:val="Char4"/>
          <w:rtl/>
        </w:rPr>
        <w:t xml:space="preserve"> نمی‌توان یافت که به قتل حضرت سیّدالشّداء راضی باشد و بسیاری از علمای غیرشیعه از قبیل عباس محمود العقّاد و..... در تجلیل از آن حضرت کتاب نوشته‌اند و هم</w:t>
      </w:r>
      <w:r w:rsidR="00F336D2">
        <w:rPr>
          <w:rStyle w:val="Char4"/>
          <w:rtl/>
        </w:rPr>
        <w:t>ه</w:t>
      </w:r>
      <w:r w:rsidRPr="00C8155D">
        <w:rPr>
          <w:rStyle w:val="Char4"/>
          <w:rtl/>
        </w:rPr>
        <w:t xml:space="preserve"> مسلمین قتل آن</w:t>
      </w:r>
      <w:r w:rsidRPr="00C8155D">
        <w:rPr>
          <w:rStyle w:val="Char4"/>
          <w:rtl/>
        </w:rPr>
        <w:softHyphen/>
        <w:t>حضرت را کاری نادرست می‌دانند و به آن راضی نیستند. در آخر حدیث می‌گوید قائم کارش را با قطع دستان «بنی‌شیبه» ـ</w:t>
      </w:r>
      <w:r w:rsidRPr="00426516">
        <w:rPr>
          <w:rFonts w:ascii="Times New Roman" w:hAnsi="Times New Roman" w:cs="B Lotus"/>
          <w:sz w:val="16"/>
          <w:szCs w:val="16"/>
          <w:rtl/>
          <w:lang w:bidi="fa-IR"/>
        </w:rPr>
        <w:t xml:space="preserve"> </w:t>
      </w:r>
      <w:r w:rsidRPr="00C8155D">
        <w:rPr>
          <w:rStyle w:val="Char4"/>
          <w:rtl/>
        </w:rPr>
        <w:t>که هزار و سیصد سال قبل، کلید‌دار کعبه بوده‌اند و همه خاک شده‌اند و اثری از آثارشان نیست</w:t>
      </w:r>
      <w:r w:rsidRPr="00426516">
        <w:rPr>
          <w:rFonts w:ascii="Times New Roman" w:hAnsi="Times New Roman" w:cs="B Lotus"/>
          <w:sz w:val="16"/>
          <w:szCs w:val="16"/>
          <w:rtl/>
          <w:lang w:bidi="fa-IR"/>
        </w:rPr>
        <w:t xml:space="preserve"> </w:t>
      </w:r>
      <w:r w:rsidRPr="00C8155D">
        <w:rPr>
          <w:rStyle w:val="Char4"/>
          <w:rtl/>
        </w:rPr>
        <w:t>ـ شروع می‌کند!! در جعل اینگونه أحادیث، کینه‌های میان قبائل نیز دخیل بوده‌ است.</w:t>
      </w:r>
    </w:p>
    <w:p w:rsidR="00426516" w:rsidRPr="00C8155D" w:rsidRDefault="00426516" w:rsidP="00EF47AE">
      <w:pPr>
        <w:pStyle w:val="StyleComplexBLotus12ptJustifiedFirstline05cm"/>
        <w:spacing w:line="240" w:lineRule="auto"/>
        <w:ind w:firstLine="288"/>
        <w:rPr>
          <w:rStyle w:val="Char4"/>
          <w:rtl/>
        </w:rPr>
      </w:pPr>
      <w:r w:rsidRPr="00C8155D">
        <w:rPr>
          <w:rStyle w:val="Char4"/>
          <w:rtl/>
        </w:rPr>
        <w:t>×8- حدیثی ضعیف السّند است که به منظور دمیدن در آتش تفرقه سؤال و جوابی بین «أبوحنیفه» و حضرت صادق</w:t>
      </w:r>
      <w:r w:rsidR="00E87903">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ترتیب داده‌اند و در نتیجه به حضرت صادق</w:t>
      </w:r>
      <w:r w:rsidR="00E87903">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افترا بسته‌اند که از «أبی‌حنیفه» پرسیده سرزمینی که در آی</w:t>
      </w:r>
      <w:r w:rsidR="00F336D2">
        <w:rPr>
          <w:rStyle w:val="Char4"/>
          <w:rtl/>
        </w:rPr>
        <w:t>ه</w:t>
      </w:r>
      <w:r w:rsidRPr="00C8155D">
        <w:rPr>
          <w:rStyle w:val="Char4"/>
          <w:rtl/>
        </w:rPr>
        <w:t xml:space="preserve"> 18 سور</w:t>
      </w:r>
      <w:r w:rsidR="00F336D2">
        <w:rPr>
          <w:rStyle w:val="Char4"/>
          <w:rtl/>
        </w:rPr>
        <w:t>ه</w:t>
      </w:r>
      <w:r w:rsidRPr="00C8155D">
        <w:rPr>
          <w:rStyle w:val="Char4"/>
          <w:rtl/>
        </w:rPr>
        <w:t xml:space="preserve"> «سبا» به آن اشاره شده کدام سرزمین است!! او جواب داده: گمان دارم که آن سرزمین بین مکّه و مدینه است!! درحالی</w:t>
      </w:r>
      <w:r w:rsidRPr="00C8155D">
        <w:rPr>
          <w:rStyle w:val="Char4"/>
          <w:rtl/>
        </w:rPr>
        <w:softHyphen/>
        <w:t>که کم‌سوادتر از او می‌داند که سرزمین منظور، در جنوب غربیِ عربستان واقع و موسوم به یمن است که سیل ویرانگر سدّ «مأرِب» در آنجا جاری شد(</w:t>
      </w:r>
      <w:r w:rsidRPr="00C8155D">
        <w:rPr>
          <w:rStyle w:val="Char4"/>
          <w:rtl/>
        </w:rPr>
        <w:footnoteReference w:id="254"/>
      </w:r>
      <w:r w:rsidRPr="00C8155D">
        <w:rPr>
          <w:rStyle w:val="Char4"/>
          <w:rtl/>
        </w:rPr>
        <w:t>). جالبتر اینکه امام</w:t>
      </w:r>
      <w:r w:rsidR="00E87903">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نیز نفرموده: خیر، سرزمین مذکور در یمن است بلکه گفته منظور از آیه این است که در آن سرزمین با قائم ما در أمنیّت و آسایش سیر و سیاحت کنید</w:t>
      </w:r>
      <w:r w:rsidRPr="00426516">
        <w:rPr>
          <w:rFonts w:ascii="Times New Roman" w:hAnsi="Times New Roman" w:cs="B Lotus"/>
          <w:vertAlign w:val="superscript"/>
          <w:rtl/>
          <w:lang w:bidi="fa-IR"/>
        </w:rPr>
        <w:t>(</w:t>
      </w:r>
      <w:r w:rsidRPr="00426516">
        <w:rPr>
          <w:rStyle w:val="FootnoteReference"/>
          <w:rFonts w:ascii="Times New Roman" w:hAnsi="Times New Roman" w:cs="B Lotus"/>
          <w:rtl/>
          <w:lang w:bidi="fa-IR"/>
        </w:rPr>
        <w:footnoteReference w:id="255"/>
      </w:r>
      <w:r w:rsidRPr="00426516">
        <w:rPr>
          <w:rFonts w:ascii="Times New Roman" w:hAnsi="Times New Roman" w:cs="B Lotus"/>
          <w:vertAlign w:val="superscript"/>
          <w:rtl/>
          <w:lang w:bidi="fa-IR"/>
        </w:rPr>
        <w:t>)</w:t>
      </w:r>
      <w:r w:rsidRPr="00C8155D">
        <w:rPr>
          <w:rStyle w:val="Char4"/>
          <w:rtl/>
        </w:rPr>
        <w:t>!! (شاید خواسته‌اند امام را ناآشنا به قرآن معرّفی کنند!) سپس امام</w:t>
      </w:r>
      <w:r w:rsidR="00E87903">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از أبی‌حنیفه پرسیده: در آی</w:t>
      </w:r>
      <w:r w:rsidR="00F336D2">
        <w:rPr>
          <w:rStyle w:val="Char4"/>
          <w:rtl/>
        </w:rPr>
        <w:t>ه</w:t>
      </w:r>
      <w:r w:rsidRPr="00C8155D">
        <w:rPr>
          <w:rStyle w:val="Char4"/>
          <w:rtl/>
        </w:rPr>
        <w:t xml:space="preserve">: </w:t>
      </w:r>
      <w:r w:rsidRPr="00426516">
        <w:rPr>
          <w:rFonts w:ascii="Times New Roman" w:hAnsi="Times New Roman" w:cs="Traditional Arabic"/>
          <w:sz w:val="28"/>
          <w:szCs w:val="28"/>
          <w:rtl/>
          <w:lang w:bidi="fa-IR"/>
        </w:rPr>
        <w:t>﴿</w:t>
      </w:r>
      <w:r w:rsidRPr="00426516">
        <w:rPr>
          <w:rStyle w:val="Chard"/>
          <w:rFonts w:hint="eastAsia"/>
          <w:rtl/>
        </w:rPr>
        <w:t>وَمَن</w:t>
      </w:r>
      <w:r w:rsidRPr="00426516">
        <w:rPr>
          <w:rStyle w:val="Chard"/>
          <w:rtl/>
        </w:rPr>
        <w:t xml:space="preserve"> </w:t>
      </w:r>
      <w:r w:rsidRPr="00426516">
        <w:rPr>
          <w:rStyle w:val="Chard"/>
          <w:rFonts w:hint="eastAsia"/>
          <w:rtl/>
        </w:rPr>
        <w:t>دَخَلَهُ</w:t>
      </w:r>
      <w:r w:rsidRPr="00426516">
        <w:rPr>
          <w:rStyle w:val="Chard"/>
          <w:rFonts w:hint="cs"/>
          <w:rtl/>
        </w:rPr>
        <w:t>ۥ</w:t>
      </w:r>
      <w:r w:rsidRPr="00426516">
        <w:rPr>
          <w:rStyle w:val="Chard"/>
          <w:rtl/>
        </w:rPr>
        <w:t xml:space="preserve"> </w:t>
      </w:r>
      <w:r w:rsidRPr="00426516">
        <w:rPr>
          <w:rStyle w:val="Chard"/>
          <w:rFonts w:hint="eastAsia"/>
          <w:rtl/>
        </w:rPr>
        <w:t>كَانَ</w:t>
      </w:r>
      <w:r w:rsidRPr="00426516">
        <w:rPr>
          <w:rStyle w:val="Chard"/>
          <w:rtl/>
        </w:rPr>
        <w:t xml:space="preserve"> </w:t>
      </w:r>
      <w:r w:rsidRPr="00426516">
        <w:rPr>
          <w:rStyle w:val="Chard"/>
          <w:rFonts w:hint="eastAsia"/>
          <w:rtl/>
        </w:rPr>
        <w:t>ءَامِن</w:t>
      </w:r>
      <w:r w:rsidRPr="00426516">
        <w:rPr>
          <w:rStyle w:val="Chard"/>
          <w:rFonts w:hint="cs"/>
          <w:rtl/>
        </w:rPr>
        <w:t>ٗ</w:t>
      </w:r>
      <w:r w:rsidRPr="00426516">
        <w:rPr>
          <w:rStyle w:val="Chard"/>
          <w:rFonts w:hint="eastAsia"/>
          <w:rtl/>
        </w:rPr>
        <w:t>ا</w:t>
      </w:r>
      <w:r w:rsidRPr="00426516">
        <w:rPr>
          <w:rFonts w:ascii="Times New Roman" w:hAnsi="Times New Roman" w:cs="Traditional Arabic"/>
          <w:sz w:val="28"/>
          <w:szCs w:val="28"/>
          <w:rtl/>
          <w:lang w:bidi="fa-IR"/>
        </w:rPr>
        <w:t>﴾</w:t>
      </w:r>
      <w:r w:rsidRPr="00C8155D">
        <w:rPr>
          <w:rStyle w:val="Char4"/>
          <w:rtl/>
        </w:rPr>
        <w:t xml:space="preserve"> </w:t>
      </w:r>
      <w:r w:rsidRPr="00426516">
        <w:rPr>
          <w:rStyle w:val="Char6"/>
          <w:rtl/>
        </w:rPr>
        <w:t>[آل‌</w:t>
      </w:r>
      <w:r w:rsidRPr="00426516">
        <w:rPr>
          <w:rStyle w:val="Char6"/>
          <w:rFonts w:hint="cs"/>
          <w:rtl/>
        </w:rPr>
        <w:t>‌</w:t>
      </w:r>
      <w:r w:rsidRPr="00426516">
        <w:rPr>
          <w:rStyle w:val="Char6"/>
          <w:rtl/>
        </w:rPr>
        <w:t>عمران: 97].</w:t>
      </w:r>
      <w:r w:rsidRPr="006B415A">
        <w:rPr>
          <w:rStyle w:val="Char7"/>
          <w:rtl/>
        </w:rPr>
        <w:t xml:space="preserve"> </w:t>
      </w:r>
      <w:r w:rsidRPr="00426516">
        <w:rPr>
          <w:rFonts w:ascii="Times New Roman" w:hAnsi="Times New Roman" w:cs="Traditional Arabic"/>
          <w:sz w:val="26"/>
          <w:szCs w:val="26"/>
          <w:rtl/>
          <w:lang w:bidi="fa-IR"/>
        </w:rPr>
        <w:t>«</w:t>
      </w:r>
      <w:r w:rsidRPr="006B415A">
        <w:rPr>
          <w:rStyle w:val="Char7"/>
          <w:rtl/>
        </w:rPr>
        <w:t>و هرکه بدان درآید، در أمان است</w:t>
      </w:r>
      <w:r w:rsidRPr="00426516">
        <w:rPr>
          <w:rFonts w:ascii="Times New Roman" w:hAnsi="Times New Roman" w:cs="Traditional Arabic"/>
          <w:sz w:val="26"/>
          <w:szCs w:val="26"/>
          <w:rtl/>
          <w:lang w:bidi="fa-IR"/>
        </w:rPr>
        <w:t>»</w:t>
      </w:r>
      <w:r w:rsidRPr="006B415A">
        <w:rPr>
          <w:rStyle w:val="Char7"/>
          <w:rtl/>
        </w:rPr>
        <w:t>.</w:t>
      </w:r>
      <w:r w:rsidRPr="00C8155D">
        <w:rPr>
          <w:rStyle w:val="Char4"/>
          <w:rtl/>
        </w:rPr>
        <w:t xml:space="preserve"> منظور کدام سرزمین است؟ او جواب داده، کعبه. حضرت صادق</w:t>
      </w:r>
      <w:r w:rsidR="00E87903">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پرسیده: آیا می‌دانی که حجّاج بن یوسف در آنجا منجنیق گذاشت و عبدالله بن زبیر را در کعبه کشت؟ آیا او در آنجا در أمان بود؟ أبوحنیفه ساکت ماند!! و هنگامی‌که أبوحنیفه از محضر امام خارج شد آنحضرت فرمود مقصود آیه، کسانی است که با قائم بیعت کنند و در سلک یاران او درآیند. آنها در أمن و أمان خواهند بود!! باز هم تکرار می‌کنیم که کم‌سوادتر از أبی‌حنیف</w:t>
      </w:r>
      <w:r w:rsidR="00F336D2">
        <w:rPr>
          <w:rStyle w:val="Char4"/>
          <w:rtl/>
        </w:rPr>
        <w:t>ه</w:t>
      </w:r>
      <w:r w:rsidRPr="00C8155D">
        <w:rPr>
          <w:rStyle w:val="Char4"/>
          <w:rtl/>
        </w:rPr>
        <w:t xml:space="preserve"> می‌داند که آی</w:t>
      </w:r>
      <w:r w:rsidR="00F336D2">
        <w:rPr>
          <w:rStyle w:val="Char4"/>
          <w:rtl/>
        </w:rPr>
        <w:t>ه</w:t>
      </w:r>
      <w:r w:rsidRPr="00C8155D">
        <w:rPr>
          <w:rStyle w:val="Char4"/>
          <w:rtl/>
        </w:rPr>
        <w:t xml:space="preserve"> مذکور انشاء است به صورت خبر و أمنیّت مذکور درآیه، تکوینی و طبیعی نیست بلکه أمنیّت تقنینی و تشریعی است که اگر کسی از غیرأهالی حرم مستحقّ حدّ شرعی باشد و به منطق</w:t>
      </w:r>
      <w:r w:rsidR="00F336D2">
        <w:rPr>
          <w:rStyle w:val="Char4"/>
          <w:rtl/>
        </w:rPr>
        <w:t>ه</w:t>
      </w:r>
      <w:r w:rsidRPr="00C8155D">
        <w:rPr>
          <w:rStyle w:val="Char4"/>
          <w:rtl/>
        </w:rPr>
        <w:t xml:space="preserve"> حرام پناهنده شود بر او حدّ جاری نمی‌شود تا از آنجا خارج شود. و به همین سبب گفته‌ شده با مستحقِّ حَدّ، معاشرت و معامله نشود و به او غذا نرسانند تا ناچار به خروج شود. و هر عاقلی می‌داند که ضمیر «هاء» در کمل</w:t>
      </w:r>
      <w:r w:rsidR="00F336D2">
        <w:rPr>
          <w:rStyle w:val="Char4"/>
          <w:rtl/>
        </w:rPr>
        <w:t>ه</w:t>
      </w:r>
      <w:r w:rsidRPr="00426516">
        <w:rPr>
          <w:rFonts w:ascii="Times New Roman" w:hAnsi="Times New Roman" w:cs="B Lotus"/>
          <w:rtl/>
          <w:lang w:bidi="fa-IR"/>
        </w:rPr>
        <w:t xml:space="preserve"> </w:t>
      </w:r>
      <w:r w:rsidRPr="00426516">
        <w:rPr>
          <w:rFonts w:ascii="Times New Roman" w:hAnsi="Times New Roman" w:cs="Traditional Arabic"/>
          <w:sz w:val="28"/>
          <w:szCs w:val="28"/>
          <w:rtl/>
          <w:lang w:bidi="fa-IR"/>
        </w:rPr>
        <w:t>﴿</w:t>
      </w:r>
      <w:r w:rsidRPr="00426516">
        <w:rPr>
          <w:rStyle w:val="Chard"/>
          <w:rFonts w:hint="eastAsia"/>
          <w:rtl/>
        </w:rPr>
        <w:t>دَخَلَهُ</w:t>
      </w:r>
      <w:r w:rsidRPr="00426516">
        <w:rPr>
          <w:rFonts w:ascii="Times New Roman" w:hAnsi="Times New Roman" w:cs="Traditional Arabic"/>
          <w:sz w:val="28"/>
          <w:szCs w:val="28"/>
          <w:rtl/>
          <w:lang w:bidi="fa-IR"/>
        </w:rPr>
        <w:t>﴾</w:t>
      </w:r>
      <w:r w:rsidRPr="00C8155D">
        <w:rPr>
          <w:rStyle w:val="Char4"/>
          <w:rtl/>
        </w:rPr>
        <w:t xml:space="preserve">  راجع است به </w:t>
      </w:r>
      <w:r w:rsidRPr="00426516">
        <w:rPr>
          <w:rFonts w:ascii="Times New Roman" w:hAnsi="Times New Roman" w:cs="Traditional Arabic" w:hint="cs"/>
          <w:sz w:val="28"/>
          <w:szCs w:val="28"/>
          <w:rtl/>
          <w:lang w:bidi="fa-IR"/>
        </w:rPr>
        <w:t>﴿</w:t>
      </w:r>
      <w:r w:rsidRPr="00426516">
        <w:rPr>
          <w:rStyle w:val="Chard"/>
          <w:rFonts w:hint="eastAsia"/>
          <w:rtl/>
        </w:rPr>
        <w:t>أَوَّلَ</w:t>
      </w:r>
      <w:r w:rsidRPr="00426516">
        <w:rPr>
          <w:rStyle w:val="Chard"/>
          <w:rtl/>
        </w:rPr>
        <w:t xml:space="preserve"> </w:t>
      </w:r>
      <w:r w:rsidRPr="00426516">
        <w:rPr>
          <w:rStyle w:val="Chard"/>
          <w:rFonts w:hint="eastAsia"/>
          <w:rtl/>
        </w:rPr>
        <w:t>بَي</w:t>
      </w:r>
      <w:r w:rsidRPr="00426516">
        <w:rPr>
          <w:rStyle w:val="Chard"/>
          <w:rFonts w:hint="cs"/>
          <w:rtl/>
        </w:rPr>
        <w:t>ۡ</w:t>
      </w:r>
      <w:r w:rsidRPr="00426516">
        <w:rPr>
          <w:rStyle w:val="Chard"/>
          <w:rFonts w:hint="eastAsia"/>
          <w:rtl/>
        </w:rPr>
        <w:t>ت</w:t>
      </w:r>
      <w:r w:rsidRPr="00426516">
        <w:rPr>
          <w:rStyle w:val="Chard"/>
          <w:rFonts w:hint="cs"/>
          <w:rtl/>
        </w:rPr>
        <w:t>ٖ</w:t>
      </w:r>
      <w:r w:rsidRPr="00426516">
        <w:rPr>
          <w:rFonts w:ascii="Times New Roman" w:hAnsi="Times New Roman" w:cs="Traditional Arabic" w:hint="cs"/>
          <w:sz w:val="28"/>
          <w:szCs w:val="28"/>
          <w:rtl/>
          <w:lang w:bidi="fa-IR"/>
        </w:rPr>
        <w:t>﴾</w:t>
      </w:r>
      <w:r w:rsidRPr="00C8155D">
        <w:rPr>
          <w:rStyle w:val="Char4"/>
          <w:rFonts w:hint="cs"/>
          <w:rtl/>
        </w:rPr>
        <w:t xml:space="preserve"> </w:t>
      </w:r>
      <w:r w:rsidRPr="00C8155D">
        <w:rPr>
          <w:rStyle w:val="Char4"/>
          <w:rtl/>
        </w:rPr>
        <w:t>در آی</w:t>
      </w:r>
      <w:r w:rsidR="00F336D2">
        <w:rPr>
          <w:rStyle w:val="Char4"/>
          <w:rtl/>
        </w:rPr>
        <w:t>ه</w:t>
      </w:r>
      <w:r w:rsidRPr="00C8155D">
        <w:rPr>
          <w:rStyle w:val="Char4"/>
          <w:rtl/>
        </w:rPr>
        <w:t xml:space="preserve"> 96 و این مطلبی است روشن که بر کمتراز أبو‌حنیفه پوشیده نیست تا چه رسد به او یا حضرت صادق</w:t>
      </w:r>
      <w:r w:rsidR="00E87903">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شما را به خدا ملاحظه کنید که جاعلینِ جاهل یا مُغرض چه بر سر اسلام و قرآن و بزرگان اسلام آودره‌اند؟! باید گفت</w:t>
      </w:r>
      <w:r w:rsidRPr="00426516">
        <w:rPr>
          <w:rFonts w:ascii="Times New Roman" w:hAnsi="Times New Roman" w:cs="Traditional Arabic"/>
          <w:b/>
          <w:bCs/>
          <w:sz w:val="28"/>
          <w:szCs w:val="28"/>
          <w:rtl/>
          <w:lang w:bidi="fa-IR"/>
        </w:rPr>
        <w:t xml:space="preserve"> </w:t>
      </w:r>
      <w:r w:rsidRPr="00426516">
        <w:rPr>
          <w:rStyle w:val="Char1"/>
          <w:rtl/>
        </w:rPr>
        <w:t>ألا لَعنَةُ اللهِ عَلَی الكاذِبِين.</w:t>
      </w:r>
    </w:p>
    <w:p w:rsidR="00426516" w:rsidRPr="00426516" w:rsidRDefault="00426516" w:rsidP="00EF47AE">
      <w:pPr>
        <w:pStyle w:val="StyleComplexBLotus12ptJustifiedFirstline05cm"/>
        <w:spacing w:line="240" w:lineRule="auto"/>
        <w:ind w:firstLine="288"/>
        <w:rPr>
          <w:rFonts w:ascii="Times New Roman" w:hAnsi="Times New Roman" w:cs="B Lotus"/>
          <w:sz w:val="30"/>
          <w:szCs w:val="30"/>
          <w:rtl/>
          <w:lang w:bidi="fa-IR"/>
        </w:rPr>
      </w:pPr>
      <w:r w:rsidRPr="00C8155D">
        <w:rPr>
          <w:rStyle w:val="Char4"/>
          <w:rtl/>
        </w:rPr>
        <w:t>×9 و 177- حدیثی است ضعیف السّند و بی‌اعتبار که به حضرت باقر العلوم</w:t>
      </w:r>
      <w:r w:rsidR="00E87903">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تهمت زده که فرمود: چون قائم ما قیام کند «حُمیراء» (لقب أمّ المؤمنین عائشه)را </w:t>
      </w:r>
      <w:r w:rsidRPr="00C8155D">
        <w:rPr>
          <w:rStyle w:val="Char4"/>
          <w:rFonts w:hint="cs"/>
          <w:rtl/>
        </w:rPr>
        <w:t>-</w:t>
      </w:r>
      <w:r w:rsidRPr="00C8155D">
        <w:rPr>
          <w:rStyle w:val="Char4"/>
          <w:rtl/>
        </w:rPr>
        <w:t>که خدا در سور</w:t>
      </w:r>
      <w:r w:rsidR="00F336D2">
        <w:rPr>
          <w:rStyle w:val="Char4"/>
          <w:rtl/>
        </w:rPr>
        <w:t>ه</w:t>
      </w:r>
      <w:r w:rsidRPr="00C8155D">
        <w:rPr>
          <w:rStyle w:val="Char4"/>
          <w:rtl/>
        </w:rPr>
        <w:t xml:space="preserve"> نور هفت آیه در دفاع از او نازل فرموده</w:t>
      </w:r>
      <w:r w:rsidRPr="00E87903">
        <w:rPr>
          <w:rStyle w:val="Char4"/>
          <w:vertAlign w:val="superscript"/>
          <w:rtl/>
        </w:rPr>
        <w:t>(</w:t>
      </w:r>
      <w:r w:rsidRPr="00E87903">
        <w:rPr>
          <w:rStyle w:val="Char4"/>
          <w:vertAlign w:val="superscript"/>
          <w:rtl/>
        </w:rPr>
        <w:footnoteReference w:id="256"/>
      </w:r>
      <w:r w:rsidRPr="00E87903">
        <w:rPr>
          <w:rStyle w:val="Char4"/>
          <w:vertAlign w:val="superscript"/>
          <w:rtl/>
        </w:rPr>
        <w:t>)</w:t>
      </w:r>
      <w:r w:rsidRPr="00C8155D">
        <w:rPr>
          <w:rStyle w:val="Char4"/>
          <w:rFonts w:hint="cs"/>
          <w:rtl/>
        </w:rPr>
        <w:t xml:space="preserve">- </w:t>
      </w:r>
      <w:r w:rsidRPr="00C8155D">
        <w:rPr>
          <w:rStyle w:val="Char4"/>
          <w:rtl/>
        </w:rPr>
        <w:t>از خاک بیرون می‌آورد و بر او حدّ قذف جاری می‌کند تا انتقام دختر رسول خدا</w:t>
      </w:r>
      <w:r w:rsidR="00E87903">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حضرت فاطمه را از او بگیرد؟!! راوی می‌پرسد: چرا او را حدّ می‌زند؟ امام فرمود: برای تهمتی که عائشه به أمّ ابراهیم (یکی از همسران پیامبر) زده بود. راوی می‌پرسد چرا خدا این حدّ را تا زمان قائم به تأخیر انداخته؟ امام فرمود: برای اینکه محمّد</w:t>
      </w:r>
      <w:r w:rsidR="00E87903">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رحمت بود و قائم نقمت و عذاب است!!</w:t>
      </w:r>
      <w:r w:rsidRPr="00426516">
        <w:rPr>
          <w:rFonts w:ascii="Times New Roman" w:hAnsi="Times New Roman" w:cs="B Lotus"/>
          <w:sz w:val="30"/>
          <w:szCs w:val="30"/>
          <w:rtl/>
          <w:lang w:bidi="fa-IR"/>
        </w:rPr>
        <w:t xml:space="preserve"> </w:t>
      </w:r>
      <w:r w:rsidRPr="00C8155D">
        <w:rPr>
          <w:rStyle w:val="Char4"/>
          <w:rtl/>
        </w:rPr>
        <w:t>(</w:t>
      </w:r>
      <w:r w:rsidRPr="00426516">
        <w:rPr>
          <w:rStyle w:val="Char1"/>
          <w:rtl/>
        </w:rPr>
        <w:t>بَعَثَ القائِمَ نَقمَةً!</w:t>
      </w:r>
      <w:r w:rsidRPr="00C8155D">
        <w:rPr>
          <w:rStyle w:val="Char4"/>
          <w:rtl/>
        </w:rPr>
        <w:t>).</w:t>
      </w:r>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بدان که چون خرافییّن و تفرقه‌جویان دیده‌اند که چندین آی</w:t>
      </w:r>
      <w:r w:rsidR="00F336D2">
        <w:rPr>
          <w:rStyle w:val="Char4"/>
          <w:rtl/>
        </w:rPr>
        <w:t>ه</w:t>
      </w:r>
      <w:r w:rsidRPr="00C8155D">
        <w:rPr>
          <w:rStyle w:val="Char4"/>
          <w:rtl/>
        </w:rPr>
        <w:t xml:space="preserve"> قرآن در دفاع از عائشه در قرآن کریم آمده </w:t>
      </w:r>
      <w:r w:rsidRPr="00C8155D">
        <w:rPr>
          <w:rStyle w:val="Char4"/>
          <w:rFonts w:hint="cs"/>
          <w:rtl/>
        </w:rPr>
        <w:t>-</w:t>
      </w:r>
      <w:r w:rsidRPr="00C8155D">
        <w:rPr>
          <w:rStyle w:val="Char4"/>
          <w:rtl/>
        </w:rPr>
        <w:t>چنانکه در کتب معتبر سیره و تفسیر مذکور است</w:t>
      </w:r>
      <w:r w:rsidRPr="00C8155D">
        <w:rPr>
          <w:rStyle w:val="Char4"/>
          <w:rFonts w:hint="cs"/>
          <w:rtl/>
        </w:rPr>
        <w:t>-</w:t>
      </w:r>
      <w:r w:rsidRPr="00C8155D">
        <w:rPr>
          <w:rStyle w:val="Char4"/>
          <w:rtl/>
        </w:rPr>
        <w:t xml:space="preserve"> بر ایشان ناگوار بوده و لذا به جای آن قصّه‌ای بافته‌اند که عائشه به پیامبر</w:t>
      </w:r>
      <w:r w:rsidR="00E87903">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عرض کرد که ابراهیم فرزند تو نیست بلکه از فلانی است!! پیامبر نیز به حضرت علی</w:t>
      </w:r>
      <w:r w:rsidR="00E87903">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دستور داد که برو او را بکُش(؟!! چگونه ممکن است رسول خدا بدون تحقیق و به صرف ادّعا، فرمان قتل متّهم را بدهد؟) حضرت علی به منظور قتل آن مرد رفت و او نیز گریخت و به بالای نخلی پناه برد و حضرت علی</w:t>
      </w:r>
      <w:r w:rsidR="00E87903">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از پایین درخت مشاهده کرد که او فاقد عضو تناسلی است و بدین ترتیب دروغگویی عائشه آشکار شد!!!.</w:t>
      </w:r>
    </w:p>
    <w:p w:rsidR="00426516" w:rsidRPr="00C8155D" w:rsidRDefault="00426516" w:rsidP="0031454B">
      <w:pPr>
        <w:pStyle w:val="StyleComplexBLotus12ptJustifiedFirstline05cm"/>
        <w:spacing w:line="240" w:lineRule="auto"/>
        <w:ind w:firstLine="289"/>
        <w:rPr>
          <w:rStyle w:val="Char4"/>
          <w:rtl/>
        </w:rPr>
      </w:pPr>
      <w:r w:rsidRPr="00C8155D">
        <w:rPr>
          <w:rStyle w:val="Char4"/>
          <w:rtl/>
        </w:rPr>
        <w:t>أوّلاً: این قصّه دربرابرأخبار شأن نزول آیات 11</w:t>
      </w:r>
      <w:r w:rsidRPr="00426516">
        <w:rPr>
          <w:rFonts w:ascii="Times New Roman" w:hAnsi="Times New Roman" w:cs="B Lotus"/>
          <w:sz w:val="10"/>
          <w:szCs w:val="10"/>
          <w:rtl/>
          <w:lang w:bidi="fa-IR"/>
        </w:rPr>
        <w:t xml:space="preserve"> </w:t>
      </w:r>
      <w:r w:rsidRPr="00C8155D">
        <w:rPr>
          <w:rStyle w:val="Char4"/>
          <w:rtl/>
        </w:rPr>
        <w:t>تا</w:t>
      </w:r>
      <w:r w:rsidRPr="00426516">
        <w:rPr>
          <w:rFonts w:ascii="Times New Roman" w:hAnsi="Times New Roman" w:cs="B Lotus"/>
          <w:sz w:val="10"/>
          <w:szCs w:val="10"/>
          <w:rtl/>
          <w:lang w:bidi="fa-IR"/>
        </w:rPr>
        <w:t xml:space="preserve"> </w:t>
      </w:r>
      <w:r w:rsidRPr="00C8155D">
        <w:rPr>
          <w:rStyle w:val="Char4"/>
          <w:rtl/>
        </w:rPr>
        <w:t>17 سور</w:t>
      </w:r>
      <w:r w:rsidR="00F336D2">
        <w:rPr>
          <w:rStyle w:val="Char4"/>
          <w:rtl/>
        </w:rPr>
        <w:t>ه</w:t>
      </w:r>
      <w:r w:rsidR="00F336D2">
        <w:rPr>
          <w:rStyle w:val="Char4"/>
          <w:rFonts w:hint="cs"/>
          <w:rtl/>
        </w:rPr>
        <w:t xml:space="preserve"> </w:t>
      </w:r>
      <w:r w:rsidRPr="00C8155D">
        <w:rPr>
          <w:rStyle w:val="Char4"/>
          <w:rtl/>
        </w:rPr>
        <w:t>نور</w:t>
      </w:r>
      <w:r w:rsidRPr="00426516">
        <w:rPr>
          <w:rFonts w:ascii="Times New Roman" w:hAnsi="Times New Roman" w:cs="B Lotus"/>
          <w:sz w:val="10"/>
          <w:szCs w:val="10"/>
          <w:rtl/>
          <w:lang w:bidi="fa-IR"/>
        </w:rPr>
        <w:t xml:space="preserve"> </w:t>
      </w:r>
      <w:r w:rsidRPr="00C8155D">
        <w:rPr>
          <w:rStyle w:val="Char4"/>
          <w:rtl/>
        </w:rPr>
        <w:t>که درکتب معتبر مذکور است، اعتباری ندارد. ثانیاً گیریم که عائشه به مادر ابراهیم تهمت زده بود این به حضرت فاطمه مربوط نیست، پس چرا حدیث می‌گوید برای فاطمه انتقام می‌گیرد؟</w:t>
      </w:r>
      <w:r w:rsidRPr="00426516">
        <w:rPr>
          <w:rFonts w:ascii="Times New Roman" w:hAnsi="Times New Roman" w:cs="Traditional Arabic"/>
          <w:b/>
          <w:bCs/>
          <w:sz w:val="28"/>
          <w:szCs w:val="28"/>
          <w:rtl/>
          <w:lang w:bidi="fa-IR"/>
        </w:rPr>
        <w:t xml:space="preserve"> </w:t>
      </w:r>
      <w:r w:rsidRPr="00426516">
        <w:rPr>
          <w:rStyle w:val="Char1"/>
          <w:rtl/>
        </w:rPr>
        <w:t>أفلاتعقلون؟</w:t>
      </w:r>
      <w:r w:rsidRPr="00426516">
        <w:rPr>
          <w:rFonts w:ascii="Times New Roman" w:hAnsi="Times New Roman" w:cs="Traditional Arabic"/>
          <w:b/>
          <w:bCs/>
          <w:sz w:val="28"/>
          <w:szCs w:val="28"/>
          <w:rtl/>
          <w:lang w:bidi="fa-IR"/>
        </w:rPr>
        <w:t xml:space="preserve"> </w:t>
      </w:r>
      <w:r w:rsidRPr="00C8155D">
        <w:rPr>
          <w:rStyle w:val="Char4"/>
          <w:rtl/>
        </w:rPr>
        <w:t xml:space="preserve">ثالثاً: مگر شما مدّعی نیستید که طریقت أئمّه همان طریقت و سنّت واقعی و ناب رسول خدا است پس چرا در مورد قائم به این أصل مقیّد نیستید و گاهی می‌گویید او به غیر سنّت پیامبر حکم می‌کند (مانند حدیث 21 تا 25 همین باب) و گاهی می‌گویید پیامبر، رحمت بود و قائم زحمت و نَقمَت است!! خدا أمّت ما را بیدار کند و از اینگونه کتب و روایات نجات دهد. </w:t>
      </w:r>
      <w:r w:rsidRPr="00426516">
        <w:rPr>
          <w:rStyle w:val="Char1"/>
          <w:rtl/>
        </w:rPr>
        <w:t>آمینَ یا رَبَّ العال</w:t>
      </w:r>
      <w:r w:rsidRPr="00426516">
        <w:rPr>
          <w:rStyle w:val="Char1"/>
          <w:rFonts w:hint="cs"/>
          <w:rtl/>
        </w:rPr>
        <w:t>ـ</w:t>
      </w:r>
      <w:r w:rsidRPr="00426516">
        <w:rPr>
          <w:rStyle w:val="Char1"/>
          <w:rtl/>
        </w:rPr>
        <w:t>َمین.</w:t>
      </w:r>
    </w:p>
    <w:p w:rsidR="00426516" w:rsidRPr="00C8155D" w:rsidRDefault="00426516" w:rsidP="00EF47AE">
      <w:pPr>
        <w:pStyle w:val="StyleComplexBLotus12ptJustifiedFirstline05cm"/>
        <w:spacing w:line="240" w:lineRule="auto"/>
        <w:ind w:firstLine="288"/>
        <w:rPr>
          <w:rStyle w:val="Char4"/>
          <w:rtl/>
        </w:rPr>
      </w:pPr>
      <w:r w:rsidRPr="00C8155D">
        <w:rPr>
          <w:rStyle w:val="Char4"/>
          <w:rtl/>
        </w:rPr>
        <w:t>البتّه ناگفته نماند که این قصّه با اتّکاء به مسأل</w:t>
      </w:r>
      <w:r w:rsidR="00F336D2">
        <w:rPr>
          <w:rStyle w:val="Char4"/>
          <w:rtl/>
        </w:rPr>
        <w:t>ه</w:t>
      </w:r>
      <w:r w:rsidRPr="00C8155D">
        <w:rPr>
          <w:rStyle w:val="Char4"/>
          <w:rtl/>
        </w:rPr>
        <w:t xml:space="preserve"> «رجعت» بافته شده است! باید به جاعلین اینگونه روایات گفت رجعت و بازگشت به دنیا قبل از قیامت، مخالف بسیاری از آیات قرآن کریم است، از آن</w:t>
      </w:r>
      <w:r w:rsidRPr="00C8155D">
        <w:rPr>
          <w:rStyle w:val="Char4"/>
          <w:rtl/>
        </w:rPr>
        <w:softHyphen/>
        <w:t xml:space="preserve">جمله می‌فرماید: </w:t>
      </w:r>
      <w:r w:rsidRPr="00426516">
        <w:rPr>
          <w:rFonts w:ascii="Times New Roman" w:hAnsi="Times New Roman" w:cs="Traditional Arabic"/>
          <w:sz w:val="28"/>
          <w:szCs w:val="28"/>
          <w:rtl/>
          <w:lang w:bidi="fa-IR"/>
        </w:rPr>
        <w:t>﴿</w:t>
      </w:r>
      <w:r w:rsidRPr="00426516">
        <w:rPr>
          <w:rStyle w:val="Chard"/>
          <w:rFonts w:hint="eastAsia"/>
          <w:rtl/>
        </w:rPr>
        <w:t>ثُمَّ</w:t>
      </w:r>
      <w:r w:rsidRPr="00426516">
        <w:rPr>
          <w:rStyle w:val="Chard"/>
          <w:rtl/>
        </w:rPr>
        <w:t xml:space="preserve"> </w:t>
      </w:r>
      <w:r w:rsidRPr="00426516">
        <w:rPr>
          <w:rStyle w:val="Chard"/>
          <w:rFonts w:hint="eastAsia"/>
          <w:rtl/>
        </w:rPr>
        <w:t>إِنَّكُم</w:t>
      </w:r>
      <w:r w:rsidRPr="00426516">
        <w:rPr>
          <w:rStyle w:val="Chard"/>
          <w:rtl/>
        </w:rPr>
        <w:t xml:space="preserve"> </w:t>
      </w:r>
      <w:r w:rsidRPr="00426516">
        <w:rPr>
          <w:rStyle w:val="Chard"/>
          <w:rFonts w:hint="eastAsia"/>
          <w:rtl/>
        </w:rPr>
        <w:t>بَع</w:t>
      </w:r>
      <w:r w:rsidRPr="00426516">
        <w:rPr>
          <w:rStyle w:val="Chard"/>
          <w:rFonts w:hint="cs"/>
          <w:rtl/>
        </w:rPr>
        <w:t>ۡ</w:t>
      </w:r>
      <w:r w:rsidRPr="00426516">
        <w:rPr>
          <w:rStyle w:val="Chard"/>
          <w:rFonts w:hint="eastAsia"/>
          <w:rtl/>
        </w:rPr>
        <w:t>دَ</w:t>
      </w:r>
      <w:r w:rsidRPr="00426516">
        <w:rPr>
          <w:rStyle w:val="Chard"/>
          <w:rtl/>
        </w:rPr>
        <w:t xml:space="preserve"> </w:t>
      </w:r>
      <w:r w:rsidRPr="00426516">
        <w:rPr>
          <w:rStyle w:val="Chard"/>
          <w:rFonts w:hint="eastAsia"/>
          <w:rtl/>
        </w:rPr>
        <w:t>ذَ</w:t>
      </w:r>
      <w:r w:rsidRPr="00426516">
        <w:rPr>
          <w:rStyle w:val="Chard"/>
          <w:rFonts w:hint="cs"/>
          <w:rtl/>
        </w:rPr>
        <w:t>ٰ</w:t>
      </w:r>
      <w:r w:rsidRPr="00426516">
        <w:rPr>
          <w:rStyle w:val="Chard"/>
          <w:rFonts w:hint="eastAsia"/>
          <w:rtl/>
        </w:rPr>
        <w:t>لِكَ</w:t>
      </w:r>
      <w:r w:rsidRPr="00426516">
        <w:rPr>
          <w:rStyle w:val="Chard"/>
          <w:rtl/>
        </w:rPr>
        <w:t xml:space="preserve"> </w:t>
      </w:r>
      <w:r w:rsidRPr="00426516">
        <w:rPr>
          <w:rStyle w:val="Chard"/>
          <w:rFonts w:hint="eastAsia"/>
          <w:rtl/>
        </w:rPr>
        <w:t>لَمَيِّتُونَ</w:t>
      </w:r>
      <w:r w:rsidRPr="00426516">
        <w:rPr>
          <w:rStyle w:val="Chard"/>
          <w:rtl/>
        </w:rPr>
        <w:t xml:space="preserve"> </w:t>
      </w:r>
      <w:r w:rsidRPr="00426516">
        <w:rPr>
          <w:rStyle w:val="Chard"/>
          <w:rFonts w:hint="cs"/>
          <w:rtl/>
        </w:rPr>
        <w:t>١٥</w:t>
      </w:r>
      <w:r w:rsidRPr="00426516">
        <w:rPr>
          <w:rStyle w:val="Chard"/>
          <w:rtl/>
        </w:rPr>
        <w:t xml:space="preserve"> </w:t>
      </w:r>
      <w:r w:rsidRPr="00426516">
        <w:rPr>
          <w:rStyle w:val="Chard"/>
          <w:rFonts w:hint="eastAsia"/>
          <w:rtl/>
        </w:rPr>
        <w:t>ثُمَّ</w:t>
      </w:r>
      <w:r w:rsidRPr="00426516">
        <w:rPr>
          <w:rStyle w:val="Chard"/>
          <w:rtl/>
        </w:rPr>
        <w:t xml:space="preserve"> </w:t>
      </w:r>
      <w:r w:rsidRPr="00426516">
        <w:rPr>
          <w:rStyle w:val="Chard"/>
          <w:rFonts w:hint="eastAsia"/>
          <w:rtl/>
        </w:rPr>
        <w:t>إِنَّكُم</w:t>
      </w:r>
      <w:r w:rsidRPr="00426516">
        <w:rPr>
          <w:rStyle w:val="Chard"/>
          <w:rFonts w:hint="cs"/>
          <w:rtl/>
        </w:rPr>
        <w:t>ۡ</w:t>
      </w:r>
      <w:r w:rsidRPr="00426516">
        <w:rPr>
          <w:rStyle w:val="Chard"/>
          <w:rtl/>
        </w:rPr>
        <w:t xml:space="preserve"> </w:t>
      </w:r>
      <w:r w:rsidRPr="00426516">
        <w:rPr>
          <w:rStyle w:val="Chard"/>
          <w:rFonts w:hint="eastAsia"/>
          <w:rtl/>
        </w:rPr>
        <w:t>يَو</w:t>
      </w:r>
      <w:r w:rsidRPr="00426516">
        <w:rPr>
          <w:rStyle w:val="Chard"/>
          <w:rFonts w:hint="cs"/>
          <w:rtl/>
        </w:rPr>
        <w:t>ۡ</w:t>
      </w:r>
      <w:r w:rsidRPr="00426516">
        <w:rPr>
          <w:rStyle w:val="Chard"/>
          <w:rFonts w:hint="eastAsia"/>
          <w:rtl/>
        </w:rPr>
        <w:t>مَ</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قِيَ</w:t>
      </w:r>
      <w:r w:rsidRPr="00426516">
        <w:rPr>
          <w:rStyle w:val="Chard"/>
          <w:rFonts w:hint="cs"/>
          <w:rtl/>
        </w:rPr>
        <w:t>ٰ</w:t>
      </w:r>
      <w:r w:rsidRPr="00426516">
        <w:rPr>
          <w:rStyle w:val="Chard"/>
          <w:rFonts w:hint="eastAsia"/>
          <w:rtl/>
        </w:rPr>
        <w:t>مَةِ</w:t>
      </w:r>
      <w:r w:rsidRPr="00426516">
        <w:rPr>
          <w:rStyle w:val="Chard"/>
          <w:rtl/>
        </w:rPr>
        <w:t xml:space="preserve"> </w:t>
      </w:r>
      <w:r w:rsidRPr="00426516">
        <w:rPr>
          <w:rStyle w:val="Chard"/>
          <w:rFonts w:hint="eastAsia"/>
          <w:rtl/>
        </w:rPr>
        <w:t>تُب</w:t>
      </w:r>
      <w:r w:rsidRPr="00426516">
        <w:rPr>
          <w:rStyle w:val="Chard"/>
          <w:rFonts w:hint="cs"/>
          <w:rtl/>
        </w:rPr>
        <w:t>ۡ</w:t>
      </w:r>
      <w:r w:rsidRPr="00426516">
        <w:rPr>
          <w:rStyle w:val="Chard"/>
          <w:rFonts w:hint="eastAsia"/>
          <w:rtl/>
        </w:rPr>
        <w:t>عَثُونَ</w:t>
      </w:r>
      <w:r w:rsidRPr="00426516">
        <w:rPr>
          <w:rStyle w:val="Chard"/>
          <w:rtl/>
        </w:rPr>
        <w:t xml:space="preserve"> </w:t>
      </w:r>
      <w:r w:rsidRPr="00426516">
        <w:rPr>
          <w:rStyle w:val="Chard"/>
          <w:rFonts w:hint="cs"/>
          <w:rtl/>
        </w:rPr>
        <w:t>١٦</w:t>
      </w:r>
      <w:r w:rsidRPr="00426516">
        <w:rPr>
          <w:rFonts w:ascii="Times New Roman" w:hAnsi="Times New Roman" w:cs="Traditional Arabic"/>
          <w:sz w:val="28"/>
          <w:szCs w:val="28"/>
          <w:rtl/>
          <w:lang w:bidi="fa-IR"/>
        </w:rPr>
        <w:t>﴾</w:t>
      </w:r>
      <w:r w:rsidRPr="00C8155D">
        <w:rPr>
          <w:rStyle w:val="Char4"/>
          <w:rFonts w:hint="cs"/>
          <w:rtl/>
        </w:rPr>
        <w:t xml:space="preserve"> </w:t>
      </w:r>
      <w:r w:rsidRPr="00426516">
        <w:rPr>
          <w:rStyle w:val="Char6"/>
          <w:rtl/>
        </w:rPr>
        <w:t>[المؤمنون: 15</w:t>
      </w:r>
      <w:r w:rsidRPr="00426516">
        <w:rPr>
          <w:rStyle w:val="Char6"/>
        </w:rPr>
        <w:t>-</w:t>
      </w:r>
      <w:r w:rsidRPr="00426516">
        <w:rPr>
          <w:rStyle w:val="Char6"/>
          <w:rtl/>
        </w:rPr>
        <w:t>16].</w:t>
      </w:r>
      <w:r w:rsidRPr="00C8155D">
        <w:rPr>
          <w:rStyle w:val="Char4"/>
          <w:rtl/>
        </w:rPr>
        <w:t xml:space="preserve"> </w:t>
      </w:r>
      <w:r w:rsidRPr="00426516">
        <w:rPr>
          <w:rFonts w:ascii="Times New Roman" w:hAnsi="Times New Roman" w:cs="Traditional Arabic" w:hint="cs"/>
          <w:sz w:val="26"/>
          <w:szCs w:val="26"/>
          <w:rtl/>
          <w:lang w:bidi="fa-IR"/>
        </w:rPr>
        <w:t>«</w:t>
      </w:r>
      <w:r w:rsidRPr="006B415A">
        <w:rPr>
          <w:rStyle w:val="Char7"/>
          <w:rtl/>
        </w:rPr>
        <w:t>سپس همانا شما مردگان‌اید، سپس همانا شما روز رستاخیز برانگیخته می‌شوید</w:t>
      </w:r>
      <w:r w:rsidRPr="00426516">
        <w:rPr>
          <w:rFonts w:ascii="Times New Roman" w:hAnsi="Times New Roman" w:cs="Traditional Arabic" w:hint="cs"/>
          <w:sz w:val="26"/>
          <w:szCs w:val="26"/>
          <w:rtl/>
          <w:lang w:bidi="fa-IR"/>
        </w:rPr>
        <w:t>»</w:t>
      </w:r>
      <w:r w:rsidRPr="006B415A">
        <w:rPr>
          <w:rStyle w:val="Char7"/>
          <w:rFonts w:hint="cs"/>
          <w:rtl/>
        </w:rPr>
        <w:t>.</w:t>
      </w:r>
      <w:r w:rsidRPr="00C8155D">
        <w:rPr>
          <w:rStyle w:val="Char4"/>
          <w:rFonts w:hint="cs"/>
          <w:rtl/>
        </w:rPr>
        <w:t xml:space="preserve"> </w:t>
      </w:r>
      <w:r w:rsidRPr="00C8155D">
        <w:rPr>
          <w:rStyle w:val="Char4"/>
          <w:rtl/>
        </w:rPr>
        <w:t>با توجّه به آیات قبل که تمام مراحل خلقت انسان (قبل از تولّد تا قیامت) را یک به یک تبیین فرموده لذا نمی‌توان گفت که از ذکر زنده شدنِ قبل از قیامت و پس از مرگ و انتقال به عالم برزخ (= رجعت) صرف نظر فرموده است!! به اضاف</w:t>
      </w:r>
      <w:r w:rsidR="00F336D2">
        <w:rPr>
          <w:rStyle w:val="Char4"/>
          <w:rtl/>
        </w:rPr>
        <w:t>ه</w:t>
      </w:r>
      <w:r w:rsidRPr="00C8155D">
        <w:rPr>
          <w:rStyle w:val="Char4"/>
          <w:rtl/>
        </w:rPr>
        <w:t xml:space="preserve"> اینکه در هیچ مرحله از مراحل خلقت و رشد انسان رجوع به مرحل</w:t>
      </w:r>
      <w:r w:rsidR="00F336D2">
        <w:rPr>
          <w:rStyle w:val="Char4"/>
          <w:rtl/>
        </w:rPr>
        <w:t>ه</w:t>
      </w:r>
      <w:r w:rsidRPr="00C8155D">
        <w:rPr>
          <w:rStyle w:val="Char4"/>
          <w:rtl/>
        </w:rPr>
        <w:t xml:space="preserve"> ما قبل میسور نیست پس بدون دلیل متقن نمی‌توان گفت که پس از ورود به عالم برزخ که ما</w:t>
      </w:r>
      <w:r w:rsidRPr="00426516">
        <w:rPr>
          <w:rFonts w:ascii="Times New Roman" w:hAnsi="Times New Roman" w:cs="B Lotus"/>
          <w:sz w:val="6"/>
          <w:szCs w:val="6"/>
          <w:rtl/>
          <w:lang w:bidi="fa-IR"/>
        </w:rPr>
        <w:t xml:space="preserve"> </w:t>
      </w:r>
      <w:r w:rsidRPr="00C8155D">
        <w:rPr>
          <w:rStyle w:val="Char4"/>
          <w:rtl/>
        </w:rPr>
        <w:t>بعدِ مرحل</w:t>
      </w:r>
      <w:r w:rsidR="00F336D2">
        <w:rPr>
          <w:rStyle w:val="Char4"/>
          <w:rtl/>
        </w:rPr>
        <w:t>ه</w:t>
      </w:r>
      <w:r w:rsidRPr="00C8155D">
        <w:rPr>
          <w:rStyle w:val="Char4"/>
          <w:rtl/>
        </w:rPr>
        <w:t xml:space="preserve"> دنیاست به دنیا رجعتی خواهد بود که مرحل</w:t>
      </w:r>
      <w:r w:rsidR="00F336D2">
        <w:rPr>
          <w:rStyle w:val="Char4"/>
          <w:rtl/>
        </w:rPr>
        <w:t>ه</w:t>
      </w:r>
      <w:r w:rsidRPr="00C8155D">
        <w:rPr>
          <w:rStyle w:val="Char4"/>
          <w:rtl/>
        </w:rPr>
        <w:t xml:space="preserve"> قبل از برزخ است! (</w:t>
      </w:r>
      <w:r w:rsidRPr="00426516">
        <w:rPr>
          <w:rStyle w:val="Char1"/>
          <w:rtl/>
        </w:rPr>
        <w:t>فلاتجاهل</w:t>
      </w:r>
      <w:r w:rsidRPr="00C8155D">
        <w:rPr>
          <w:rStyle w:val="Char4"/>
          <w:rtl/>
        </w:rPr>
        <w:t xml:space="preserve">) و نیز فرموده: </w:t>
      </w:r>
      <w:r w:rsidRPr="00426516">
        <w:rPr>
          <w:rFonts w:ascii="Times New Roman" w:hAnsi="Times New Roman" w:cs="Traditional Arabic"/>
          <w:sz w:val="28"/>
          <w:szCs w:val="28"/>
          <w:rtl/>
          <w:lang w:bidi="fa-IR"/>
        </w:rPr>
        <w:t>﴿</w:t>
      </w:r>
      <w:r w:rsidRPr="00426516">
        <w:rPr>
          <w:rStyle w:val="Chard"/>
          <w:rFonts w:hint="eastAsia"/>
          <w:rtl/>
        </w:rPr>
        <w:t>حَتَّى</w:t>
      </w:r>
      <w:r w:rsidRPr="00426516">
        <w:rPr>
          <w:rStyle w:val="Chard"/>
          <w:rFonts w:hint="cs"/>
          <w:rtl/>
        </w:rPr>
        <w:t>ٰٓ</w:t>
      </w:r>
      <w:r w:rsidRPr="00426516">
        <w:rPr>
          <w:rStyle w:val="Chard"/>
          <w:rtl/>
        </w:rPr>
        <w:t xml:space="preserve"> </w:t>
      </w:r>
      <w:r w:rsidRPr="00426516">
        <w:rPr>
          <w:rStyle w:val="Chard"/>
          <w:rFonts w:hint="eastAsia"/>
          <w:rtl/>
        </w:rPr>
        <w:t>إِذَا</w:t>
      </w:r>
      <w:r w:rsidRPr="00426516">
        <w:rPr>
          <w:rStyle w:val="Chard"/>
          <w:rtl/>
        </w:rPr>
        <w:t xml:space="preserve"> </w:t>
      </w:r>
      <w:r w:rsidRPr="00426516">
        <w:rPr>
          <w:rStyle w:val="Chard"/>
          <w:rFonts w:hint="eastAsia"/>
          <w:rtl/>
        </w:rPr>
        <w:t>جَا</w:t>
      </w:r>
      <w:r w:rsidRPr="00426516">
        <w:rPr>
          <w:rStyle w:val="Chard"/>
          <w:rFonts w:hint="cs"/>
          <w:rtl/>
        </w:rPr>
        <w:t>ٓ</w:t>
      </w:r>
      <w:r w:rsidRPr="00426516">
        <w:rPr>
          <w:rStyle w:val="Chard"/>
          <w:rFonts w:hint="eastAsia"/>
          <w:rtl/>
        </w:rPr>
        <w:t>ءَ</w:t>
      </w:r>
      <w:r w:rsidRPr="00426516">
        <w:rPr>
          <w:rStyle w:val="Chard"/>
          <w:rtl/>
        </w:rPr>
        <w:t xml:space="preserve"> </w:t>
      </w:r>
      <w:r w:rsidRPr="00426516">
        <w:rPr>
          <w:rStyle w:val="Chard"/>
          <w:rFonts w:hint="eastAsia"/>
          <w:rtl/>
        </w:rPr>
        <w:t>أَحَدَهُمُ</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مَو</w:t>
      </w:r>
      <w:r w:rsidRPr="00426516">
        <w:rPr>
          <w:rStyle w:val="Chard"/>
          <w:rFonts w:hint="cs"/>
          <w:rtl/>
        </w:rPr>
        <w:t>ۡ</w:t>
      </w:r>
      <w:r w:rsidRPr="00426516">
        <w:rPr>
          <w:rStyle w:val="Chard"/>
          <w:rFonts w:hint="eastAsia"/>
          <w:rtl/>
        </w:rPr>
        <w:t>تُ</w:t>
      </w:r>
      <w:r w:rsidRPr="00426516">
        <w:rPr>
          <w:rStyle w:val="Chard"/>
          <w:rtl/>
        </w:rPr>
        <w:t xml:space="preserve"> </w:t>
      </w:r>
      <w:r w:rsidRPr="00426516">
        <w:rPr>
          <w:rStyle w:val="Chard"/>
          <w:rFonts w:hint="eastAsia"/>
          <w:rtl/>
        </w:rPr>
        <w:t>قَالَ</w:t>
      </w:r>
      <w:r w:rsidRPr="00426516">
        <w:rPr>
          <w:rStyle w:val="Chard"/>
          <w:rtl/>
        </w:rPr>
        <w:t xml:space="preserve"> </w:t>
      </w:r>
      <w:r w:rsidRPr="00426516">
        <w:rPr>
          <w:rStyle w:val="Chard"/>
          <w:rFonts w:hint="eastAsia"/>
          <w:rtl/>
        </w:rPr>
        <w:t>رَبِّ</w:t>
      </w:r>
      <w:r w:rsidRPr="00426516">
        <w:rPr>
          <w:rStyle w:val="Chard"/>
          <w:rtl/>
        </w:rPr>
        <w:t xml:space="preserve"> </w:t>
      </w:r>
      <w:r w:rsidRPr="00426516">
        <w:rPr>
          <w:rStyle w:val="Chard"/>
          <w:rFonts w:hint="cs"/>
          <w:rtl/>
        </w:rPr>
        <w:t>ٱ</w:t>
      </w:r>
      <w:r w:rsidRPr="00426516">
        <w:rPr>
          <w:rStyle w:val="Chard"/>
          <w:rFonts w:hint="eastAsia"/>
          <w:rtl/>
        </w:rPr>
        <w:t>ر</w:t>
      </w:r>
      <w:r w:rsidRPr="00426516">
        <w:rPr>
          <w:rStyle w:val="Chard"/>
          <w:rFonts w:hint="cs"/>
          <w:rtl/>
        </w:rPr>
        <w:t>ۡ</w:t>
      </w:r>
      <w:r w:rsidRPr="00426516">
        <w:rPr>
          <w:rStyle w:val="Chard"/>
          <w:rFonts w:hint="eastAsia"/>
          <w:rtl/>
        </w:rPr>
        <w:t>جِعُونِ</w:t>
      </w:r>
      <w:r w:rsidRPr="00426516">
        <w:rPr>
          <w:rStyle w:val="Chard"/>
          <w:rtl/>
        </w:rPr>
        <w:t xml:space="preserve"> </w:t>
      </w:r>
      <w:r w:rsidRPr="00426516">
        <w:rPr>
          <w:rStyle w:val="Chard"/>
          <w:rFonts w:hint="cs"/>
          <w:rtl/>
        </w:rPr>
        <w:t>٩٩</w:t>
      </w:r>
      <w:r w:rsidRPr="00426516">
        <w:rPr>
          <w:rStyle w:val="Chard"/>
          <w:rtl/>
        </w:rPr>
        <w:t xml:space="preserve"> </w:t>
      </w:r>
      <w:r w:rsidRPr="00426516">
        <w:rPr>
          <w:rStyle w:val="Chard"/>
          <w:rFonts w:hint="eastAsia"/>
          <w:rtl/>
        </w:rPr>
        <w:t>لَعَلِّي</w:t>
      </w:r>
      <w:r w:rsidRPr="00426516">
        <w:rPr>
          <w:rStyle w:val="Chard"/>
          <w:rFonts w:hint="cs"/>
          <w:rtl/>
        </w:rPr>
        <w:t>ٓ</w:t>
      </w:r>
      <w:r w:rsidRPr="00426516">
        <w:rPr>
          <w:rStyle w:val="Chard"/>
          <w:rtl/>
        </w:rPr>
        <w:t xml:space="preserve"> </w:t>
      </w:r>
      <w:r w:rsidRPr="00426516">
        <w:rPr>
          <w:rStyle w:val="Chard"/>
          <w:rFonts w:hint="eastAsia"/>
          <w:rtl/>
        </w:rPr>
        <w:t>أَع</w:t>
      </w:r>
      <w:r w:rsidRPr="00426516">
        <w:rPr>
          <w:rStyle w:val="Chard"/>
          <w:rFonts w:hint="cs"/>
          <w:rtl/>
        </w:rPr>
        <w:t>ۡ</w:t>
      </w:r>
      <w:r w:rsidRPr="00426516">
        <w:rPr>
          <w:rStyle w:val="Chard"/>
          <w:rFonts w:hint="eastAsia"/>
          <w:rtl/>
        </w:rPr>
        <w:t>مَلُ</w:t>
      </w:r>
      <w:r w:rsidRPr="00426516">
        <w:rPr>
          <w:rStyle w:val="Chard"/>
          <w:rtl/>
        </w:rPr>
        <w:t xml:space="preserve"> </w:t>
      </w:r>
      <w:r w:rsidRPr="00426516">
        <w:rPr>
          <w:rStyle w:val="Chard"/>
          <w:rFonts w:hint="eastAsia"/>
          <w:rtl/>
        </w:rPr>
        <w:t>صَ</w:t>
      </w:r>
      <w:r w:rsidRPr="00426516">
        <w:rPr>
          <w:rStyle w:val="Chard"/>
          <w:rFonts w:hint="cs"/>
          <w:rtl/>
        </w:rPr>
        <w:t>ٰ</w:t>
      </w:r>
      <w:r w:rsidRPr="00426516">
        <w:rPr>
          <w:rStyle w:val="Chard"/>
          <w:rFonts w:hint="eastAsia"/>
          <w:rtl/>
        </w:rPr>
        <w:t>لِح</w:t>
      </w:r>
      <w:r w:rsidRPr="00426516">
        <w:rPr>
          <w:rStyle w:val="Chard"/>
          <w:rFonts w:hint="cs"/>
          <w:rtl/>
        </w:rPr>
        <w:t>ٗ</w:t>
      </w:r>
      <w:r w:rsidRPr="00426516">
        <w:rPr>
          <w:rStyle w:val="Chard"/>
          <w:rFonts w:hint="eastAsia"/>
          <w:rtl/>
        </w:rPr>
        <w:t>ا</w:t>
      </w:r>
      <w:r w:rsidRPr="00426516">
        <w:rPr>
          <w:rStyle w:val="Chard"/>
          <w:rtl/>
        </w:rPr>
        <w:t xml:space="preserve"> </w:t>
      </w:r>
      <w:r w:rsidRPr="00426516">
        <w:rPr>
          <w:rStyle w:val="Chard"/>
          <w:rFonts w:hint="eastAsia"/>
          <w:rtl/>
        </w:rPr>
        <w:t>فِيمَا</w:t>
      </w:r>
      <w:r w:rsidRPr="00426516">
        <w:rPr>
          <w:rStyle w:val="Chard"/>
          <w:rtl/>
        </w:rPr>
        <w:t xml:space="preserve"> </w:t>
      </w:r>
      <w:r w:rsidRPr="00426516">
        <w:rPr>
          <w:rStyle w:val="Chard"/>
          <w:rFonts w:hint="eastAsia"/>
          <w:rtl/>
        </w:rPr>
        <w:t>تَرَك</w:t>
      </w:r>
      <w:r w:rsidRPr="00426516">
        <w:rPr>
          <w:rStyle w:val="Chard"/>
          <w:rFonts w:hint="cs"/>
          <w:rtl/>
        </w:rPr>
        <w:t>ۡ</w:t>
      </w:r>
      <w:r w:rsidRPr="00426516">
        <w:rPr>
          <w:rStyle w:val="Chard"/>
          <w:rFonts w:hint="eastAsia"/>
          <w:rtl/>
        </w:rPr>
        <w:t>تُ</w:t>
      </w:r>
      <w:r w:rsidRPr="00426516">
        <w:rPr>
          <w:rStyle w:val="Chard"/>
          <w:rFonts w:hint="cs"/>
          <w:rtl/>
        </w:rPr>
        <w:t>ۚ</w:t>
      </w:r>
      <w:r w:rsidRPr="00426516">
        <w:rPr>
          <w:rStyle w:val="Chard"/>
          <w:rtl/>
        </w:rPr>
        <w:t xml:space="preserve"> </w:t>
      </w:r>
      <w:r w:rsidRPr="00426516">
        <w:rPr>
          <w:rStyle w:val="Chard"/>
          <w:rFonts w:hint="eastAsia"/>
          <w:rtl/>
        </w:rPr>
        <w:t>كَلَّا</w:t>
      </w:r>
      <w:r w:rsidRPr="00426516">
        <w:rPr>
          <w:rStyle w:val="Chard"/>
          <w:rFonts w:hint="cs"/>
          <w:rtl/>
        </w:rPr>
        <w:t>ٓۚ</w:t>
      </w:r>
      <w:r w:rsidRPr="00426516">
        <w:rPr>
          <w:rStyle w:val="Chard"/>
          <w:rtl/>
        </w:rPr>
        <w:t xml:space="preserve"> </w:t>
      </w:r>
      <w:r w:rsidRPr="00426516">
        <w:rPr>
          <w:rStyle w:val="Chard"/>
          <w:rFonts w:hint="eastAsia"/>
          <w:rtl/>
        </w:rPr>
        <w:t>إِنَّهَا</w:t>
      </w:r>
      <w:r w:rsidRPr="00426516">
        <w:rPr>
          <w:rStyle w:val="Chard"/>
          <w:rtl/>
        </w:rPr>
        <w:t xml:space="preserve"> </w:t>
      </w:r>
      <w:r w:rsidRPr="00426516">
        <w:rPr>
          <w:rStyle w:val="Chard"/>
          <w:rFonts w:hint="eastAsia"/>
          <w:rtl/>
        </w:rPr>
        <w:t>كَلِمَةٌ</w:t>
      </w:r>
      <w:r w:rsidRPr="00426516">
        <w:rPr>
          <w:rStyle w:val="Chard"/>
          <w:rtl/>
        </w:rPr>
        <w:t xml:space="preserve"> </w:t>
      </w:r>
      <w:r w:rsidRPr="00426516">
        <w:rPr>
          <w:rStyle w:val="Chard"/>
          <w:rFonts w:hint="eastAsia"/>
          <w:rtl/>
        </w:rPr>
        <w:t>هُوَ</w:t>
      </w:r>
      <w:r w:rsidRPr="00426516">
        <w:rPr>
          <w:rStyle w:val="Chard"/>
          <w:rtl/>
        </w:rPr>
        <w:t xml:space="preserve"> </w:t>
      </w:r>
      <w:r w:rsidRPr="00426516">
        <w:rPr>
          <w:rStyle w:val="Chard"/>
          <w:rFonts w:hint="eastAsia"/>
          <w:rtl/>
        </w:rPr>
        <w:t>قَا</w:t>
      </w:r>
      <w:r w:rsidRPr="00426516">
        <w:rPr>
          <w:rStyle w:val="Chard"/>
          <w:rFonts w:hint="cs"/>
          <w:rtl/>
        </w:rPr>
        <w:t>ٓ</w:t>
      </w:r>
      <w:r w:rsidRPr="00426516">
        <w:rPr>
          <w:rStyle w:val="Chard"/>
          <w:rFonts w:hint="eastAsia"/>
          <w:rtl/>
        </w:rPr>
        <w:t>ئِلُهَا</w:t>
      </w:r>
      <w:r w:rsidRPr="00426516">
        <w:rPr>
          <w:rStyle w:val="Chard"/>
          <w:rFonts w:hint="cs"/>
          <w:rtl/>
        </w:rPr>
        <w:t>ۖ</w:t>
      </w:r>
      <w:r w:rsidRPr="00426516">
        <w:rPr>
          <w:rStyle w:val="Chard"/>
          <w:rtl/>
        </w:rPr>
        <w:t xml:space="preserve"> </w:t>
      </w:r>
      <w:r w:rsidRPr="00426516">
        <w:rPr>
          <w:rStyle w:val="Chard"/>
          <w:rFonts w:hint="eastAsia"/>
          <w:rtl/>
        </w:rPr>
        <w:t>وَمِن</w:t>
      </w:r>
      <w:r w:rsidRPr="00426516">
        <w:rPr>
          <w:rStyle w:val="Chard"/>
          <w:rtl/>
        </w:rPr>
        <w:t xml:space="preserve"> </w:t>
      </w:r>
      <w:r w:rsidRPr="00426516">
        <w:rPr>
          <w:rStyle w:val="Chard"/>
          <w:rFonts w:hint="eastAsia"/>
          <w:rtl/>
        </w:rPr>
        <w:t>وَرَا</w:t>
      </w:r>
      <w:r w:rsidRPr="00426516">
        <w:rPr>
          <w:rStyle w:val="Chard"/>
          <w:rFonts w:hint="cs"/>
          <w:rtl/>
        </w:rPr>
        <w:t>ٓ</w:t>
      </w:r>
      <w:r w:rsidRPr="00426516">
        <w:rPr>
          <w:rStyle w:val="Chard"/>
          <w:rFonts w:hint="eastAsia"/>
          <w:rtl/>
        </w:rPr>
        <w:t>ئِهِم</w:t>
      </w:r>
      <w:r w:rsidRPr="00426516">
        <w:rPr>
          <w:rStyle w:val="Chard"/>
          <w:rtl/>
        </w:rPr>
        <w:t xml:space="preserve"> </w:t>
      </w:r>
      <w:r w:rsidRPr="00426516">
        <w:rPr>
          <w:rStyle w:val="Chard"/>
          <w:rFonts w:hint="eastAsia"/>
          <w:rtl/>
        </w:rPr>
        <w:t>بَر</w:t>
      </w:r>
      <w:r w:rsidRPr="00426516">
        <w:rPr>
          <w:rStyle w:val="Chard"/>
          <w:rFonts w:hint="cs"/>
          <w:rtl/>
        </w:rPr>
        <w:t>ۡ</w:t>
      </w:r>
      <w:r w:rsidRPr="00426516">
        <w:rPr>
          <w:rStyle w:val="Chard"/>
          <w:rFonts w:hint="eastAsia"/>
          <w:rtl/>
        </w:rPr>
        <w:t>زَخٌ</w:t>
      </w:r>
      <w:r w:rsidRPr="00426516">
        <w:rPr>
          <w:rStyle w:val="Chard"/>
          <w:rtl/>
        </w:rPr>
        <w:t xml:space="preserve"> </w:t>
      </w:r>
      <w:r w:rsidRPr="00426516">
        <w:rPr>
          <w:rStyle w:val="Chard"/>
          <w:rFonts w:hint="eastAsia"/>
          <w:rtl/>
        </w:rPr>
        <w:t>إِلَى</w:t>
      </w:r>
      <w:r w:rsidRPr="00426516">
        <w:rPr>
          <w:rStyle w:val="Chard"/>
          <w:rFonts w:hint="cs"/>
          <w:rtl/>
        </w:rPr>
        <w:t>ٰ</w:t>
      </w:r>
      <w:r w:rsidRPr="00426516">
        <w:rPr>
          <w:rStyle w:val="Chard"/>
          <w:rtl/>
        </w:rPr>
        <w:t xml:space="preserve"> </w:t>
      </w:r>
      <w:r w:rsidRPr="00426516">
        <w:rPr>
          <w:rStyle w:val="Chard"/>
          <w:rFonts w:hint="eastAsia"/>
          <w:rtl/>
        </w:rPr>
        <w:t>يَو</w:t>
      </w:r>
      <w:r w:rsidRPr="00426516">
        <w:rPr>
          <w:rStyle w:val="Chard"/>
          <w:rFonts w:hint="cs"/>
          <w:rtl/>
        </w:rPr>
        <w:t>ۡ</w:t>
      </w:r>
      <w:r w:rsidRPr="00426516">
        <w:rPr>
          <w:rStyle w:val="Chard"/>
          <w:rFonts w:hint="eastAsia"/>
          <w:rtl/>
        </w:rPr>
        <w:t>مِ</w:t>
      </w:r>
      <w:r w:rsidRPr="00426516">
        <w:rPr>
          <w:rStyle w:val="Chard"/>
          <w:rtl/>
        </w:rPr>
        <w:t xml:space="preserve"> </w:t>
      </w:r>
      <w:r w:rsidRPr="00426516">
        <w:rPr>
          <w:rStyle w:val="Chard"/>
          <w:rFonts w:hint="eastAsia"/>
          <w:rtl/>
        </w:rPr>
        <w:t>يُب</w:t>
      </w:r>
      <w:r w:rsidRPr="00426516">
        <w:rPr>
          <w:rStyle w:val="Chard"/>
          <w:rFonts w:hint="cs"/>
          <w:rtl/>
        </w:rPr>
        <w:t>ۡ</w:t>
      </w:r>
      <w:r w:rsidRPr="00426516">
        <w:rPr>
          <w:rStyle w:val="Chard"/>
          <w:rFonts w:hint="eastAsia"/>
          <w:rtl/>
        </w:rPr>
        <w:t>عَثُونَ</w:t>
      </w:r>
      <w:r w:rsidRPr="00426516">
        <w:rPr>
          <w:rStyle w:val="Chard"/>
          <w:rtl/>
        </w:rPr>
        <w:t xml:space="preserve"> </w:t>
      </w:r>
      <w:r w:rsidRPr="00426516">
        <w:rPr>
          <w:rStyle w:val="Chard"/>
          <w:rFonts w:hint="cs"/>
          <w:rtl/>
        </w:rPr>
        <w:t>١٠٠</w:t>
      </w:r>
      <w:r w:rsidRPr="00426516">
        <w:rPr>
          <w:rFonts w:ascii="Times New Roman" w:hAnsi="Times New Roman" w:cs="Traditional Arabic"/>
          <w:sz w:val="28"/>
          <w:szCs w:val="28"/>
          <w:rtl/>
          <w:lang w:bidi="fa-IR"/>
        </w:rPr>
        <w:t>﴾</w:t>
      </w:r>
      <w:r w:rsidRPr="00C8155D">
        <w:rPr>
          <w:rStyle w:val="Char4"/>
          <w:rFonts w:hint="cs"/>
          <w:rtl/>
        </w:rPr>
        <w:t xml:space="preserve"> </w:t>
      </w:r>
      <w:r w:rsidRPr="00426516">
        <w:rPr>
          <w:rStyle w:val="Char6"/>
          <w:rtl/>
        </w:rPr>
        <w:t xml:space="preserve">[المؤمنون: 99-100]. </w:t>
      </w:r>
      <w:r w:rsidRPr="00426516">
        <w:rPr>
          <w:rFonts w:ascii="Times New Roman" w:hAnsi="Times New Roman" w:cs="Traditional Arabic" w:hint="cs"/>
          <w:sz w:val="26"/>
          <w:szCs w:val="26"/>
          <w:rtl/>
          <w:lang w:bidi="fa-IR"/>
        </w:rPr>
        <w:t>«</w:t>
      </w:r>
      <w:r w:rsidRPr="006B415A">
        <w:rPr>
          <w:rStyle w:val="Char7"/>
          <w:rtl/>
        </w:rPr>
        <w:t>تا چون یکی از ایشان را مرگ فرارسد گوید: پروردگارا مرا بازگردانید، باشد که در آنچه (از فرصت‌ها که) وا نهاده‌ام، کردار نیک و شایسته به جای آرم، نه چنین است (بلکه این فقط) سخنی است که او گوینده (و مدّعی)آن است</w:t>
      </w:r>
      <w:r w:rsidRPr="00E87903">
        <w:rPr>
          <w:rStyle w:val="Char7"/>
          <w:vertAlign w:val="superscript"/>
          <w:rtl/>
        </w:rPr>
        <w:t>(</w:t>
      </w:r>
      <w:r w:rsidRPr="00E87903">
        <w:rPr>
          <w:rStyle w:val="Char7"/>
          <w:vertAlign w:val="superscript"/>
          <w:rtl/>
        </w:rPr>
        <w:footnoteReference w:id="257"/>
      </w:r>
      <w:r w:rsidRPr="00E87903">
        <w:rPr>
          <w:rStyle w:val="Char7"/>
          <w:vertAlign w:val="superscript"/>
          <w:rtl/>
        </w:rPr>
        <w:t>)</w:t>
      </w:r>
      <w:r w:rsidRPr="006B415A">
        <w:rPr>
          <w:rStyle w:val="Char7"/>
          <w:rtl/>
        </w:rPr>
        <w:t xml:space="preserve"> و فرارویشان (عالم) برزح است تا روزی که برانگیخته شوند</w:t>
      </w:r>
      <w:r w:rsidRPr="00426516">
        <w:rPr>
          <w:rFonts w:ascii="Times New Roman" w:hAnsi="Times New Roman" w:cs="Traditional Arabic" w:hint="cs"/>
          <w:sz w:val="26"/>
          <w:szCs w:val="26"/>
          <w:rtl/>
          <w:lang w:bidi="fa-IR"/>
        </w:rPr>
        <w:t>»</w:t>
      </w:r>
      <w:r w:rsidRPr="006B415A">
        <w:rPr>
          <w:rStyle w:val="Char7"/>
          <w:rtl/>
        </w:rPr>
        <w:t>.</w:t>
      </w:r>
      <w:r w:rsidRPr="00C8155D">
        <w:rPr>
          <w:rStyle w:val="Char4"/>
          <w:rtl/>
        </w:rPr>
        <w:t xml:space="preserve"> و در آی</w:t>
      </w:r>
      <w:r w:rsidR="00F336D2">
        <w:rPr>
          <w:rStyle w:val="Char4"/>
          <w:rtl/>
        </w:rPr>
        <w:t>ه</w:t>
      </w:r>
      <w:r w:rsidRPr="00C8155D">
        <w:rPr>
          <w:rStyle w:val="Char4"/>
          <w:rtl/>
        </w:rPr>
        <w:t xml:space="preserve"> بعد بلافاصله نفخ صور وقیامت بیان شده وذکری ازرجوع به دنیا قبل از قیامت نیست، زیرا بین مرگ أوّل و قیامت فقط برزخ</w:t>
      </w:r>
      <w:r w:rsidRPr="00426516">
        <w:rPr>
          <w:rFonts w:ascii="Times New Roman" w:hAnsi="Times New Roman" w:cs="B Lotus"/>
          <w:sz w:val="16"/>
          <w:szCs w:val="16"/>
          <w:rtl/>
          <w:lang w:bidi="fa-IR"/>
        </w:rPr>
        <w:t xml:space="preserve"> </w:t>
      </w:r>
      <w:r w:rsidRPr="00C8155D">
        <w:rPr>
          <w:rStyle w:val="Char4"/>
          <w:rtl/>
        </w:rPr>
        <w:t xml:space="preserve">است ولاغیر.   وفرموده: </w:t>
      </w:r>
      <w:r w:rsidRPr="00426516">
        <w:rPr>
          <w:rFonts w:ascii="Times New Roman" w:hAnsi="Times New Roman" w:cs="Traditional Arabic"/>
          <w:sz w:val="28"/>
          <w:szCs w:val="28"/>
          <w:rtl/>
          <w:lang w:bidi="fa-IR"/>
        </w:rPr>
        <w:t>﴿</w:t>
      </w:r>
      <w:r w:rsidRPr="00426516">
        <w:rPr>
          <w:rStyle w:val="Chard"/>
          <w:rFonts w:hint="eastAsia"/>
          <w:rtl/>
        </w:rPr>
        <w:t>أَفَمَا</w:t>
      </w:r>
      <w:r w:rsidRPr="00426516">
        <w:rPr>
          <w:rStyle w:val="Chard"/>
          <w:rtl/>
        </w:rPr>
        <w:t xml:space="preserve"> </w:t>
      </w:r>
      <w:r w:rsidRPr="00426516">
        <w:rPr>
          <w:rStyle w:val="Chard"/>
          <w:rFonts w:hint="eastAsia"/>
          <w:rtl/>
        </w:rPr>
        <w:t>نَح</w:t>
      </w:r>
      <w:r w:rsidRPr="00426516">
        <w:rPr>
          <w:rStyle w:val="Chard"/>
          <w:rFonts w:hint="cs"/>
          <w:rtl/>
        </w:rPr>
        <w:t>ۡ</w:t>
      </w:r>
      <w:r w:rsidRPr="00426516">
        <w:rPr>
          <w:rStyle w:val="Chard"/>
          <w:rFonts w:hint="eastAsia"/>
          <w:rtl/>
        </w:rPr>
        <w:t>نُ</w:t>
      </w:r>
      <w:r w:rsidRPr="00426516">
        <w:rPr>
          <w:rStyle w:val="Chard"/>
          <w:rtl/>
        </w:rPr>
        <w:t xml:space="preserve"> </w:t>
      </w:r>
      <w:r w:rsidRPr="00426516">
        <w:rPr>
          <w:rStyle w:val="Chard"/>
          <w:rFonts w:hint="eastAsia"/>
          <w:rtl/>
        </w:rPr>
        <w:t>بِمَيِّتِينَ</w:t>
      </w:r>
      <w:r w:rsidRPr="00426516">
        <w:rPr>
          <w:rStyle w:val="Chard"/>
          <w:rtl/>
        </w:rPr>
        <w:t xml:space="preserve"> </w:t>
      </w:r>
      <w:r w:rsidRPr="00426516">
        <w:rPr>
          <w:rStyle w:val="Chard"/>
          <w:rFonts w:hint="cs"/>
          <w:rtl/>
        </w:rPr>
        <w:t>٥٨</w:t>
      </w:r>
      <w:r w:rsidRPr="00426516">
        <w:rPr>
          <w:rStyle w:val="Chard"/>
          <w:rtl/>
        </w:rPr>
        <w:t xml:space="preserve"> </w:t>
      </w:r>
      <w:r w:rsidRPr="00426516">
        <w:rPr>
          <w:rStyle w:val="Chard"/>
          <w:rFonts w:hint="eastAsia"/>
          <w:rtl/>
        </w:rPr>
        <w:t>إِلَّا</w:t>
      </w:r>
      <w:r w:rsidRPr="00426516">
        <w:rPr>
          <w:rStyle w:val="Chard"/>
          <w:rtl/>
        </w:rPr>
        <w:t xml:space="preserve"> </w:t>
      </w:r>
      <w:r w:rsidRPr="00426516">
        <w:rPr>
          <w:rStyle w:val="Chard"/>
          <w:rFonts w:hint="eastAsia"/>
          <w:rtl/>
        </w:rPr>
        <w:t>مَو</w:t>
      </w:r>
      <w:r w:rsidRPr="00426516">
        <w:rPr>
          <w:rStyle w:val="Chard"/>
          <w:rFonts w:hint="cs"/>
          <w:rtl/>
        </w:rPr>
        <w:t>ۡ</w:t>
      </w:r>
      <w:r w:rsidRPr="00426516">
        <w:rPr>
          <w:rStyle w:val="Chard"/>
          <w:rFonts w:hint="eastAsia"/>
          <w:rtl/>
        </w:rPr>
        <w:t>تَتَنَا</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أُولَى</w:t>
      </w:r>
      <w:r w:rsidRPr="00426516">
        <w:rPr>
          <w:rStyle w:val="Chard"/>
          <w:rFonts w:hint="cs"/>
          <w:rtl/>
        </w:rPr>
        <w:t>ٰ</w:t>
      </w:r>
      <w:r w:rsidRPr="00426516">
        <w:rPr>
          <w:rStyle w:val="Chard"/>
          <w:rtl/>
        </w:rPr>
        <w:t xml:space="preserve"> </w:t>
      </w:r>
      <w:r w:rsidRPr="00426516">
        <w:rPr>
          <w:rStyle w:val="Chard"/>
          <w:rFonts w:hint="eastAsia"/>
          <w:rtl/>
        </w:rPr>
        <w:t>وَمَا</w:t>
      </w:r>
      <w:r w:rsidRPr="00426516">
        <w:rPr>
          <w:rStyle w:val="Chard"/>
          <w:rtl/>
        </w:rPr>
        <w:t xml:space="preserve"> </w:t>
      </w:r>
      <w:r w:rsidRPr="00426516">
        <w:rPr>
          <w:rStyle w:val="Chard"/>
          <w:rFonts w:hint="eastAsia"/>
          <w:rtl/>
        </w:rPr>
        <w:t>نَح</w:t>
      </w:r>
      <w:r w:rsidRPr="00426516">
        <w:rPr>
          <w:rStyle w:val="Chard"/>
          <w:rFonts w:hint="cs"/>
          <w:rtl/>
        </w:rPr>
        <w:t>ۡ</w:t>
      </w:r>
      <w:r w:rsidRPr="00426516">
        <w:rPr>
          <w:rStyle w:val="Chard"/>
          <w:rFonts w:hint="eastAsia"/>
          <w:rtl/>
        </w:rPr>
        <w:t>نُ</w:t>
      </w:r>
      <w:r w:rsidRPr="00426516">
        <w:rPr>
          <w:rStyle w:val="Chard"/>
          <w:rtl/>
        </w:rPr>
        <w:t xml:space="preserve"> </w:t>
      </w:r>
      <w:r w:rsidRPr="00426516">
        <w:rPr>
          <w:rStyle w:val="Chard"/>
          <w:rFonts w:hint="eastAsia"/>
          <w:rtl/>
        </w:rPr>
        <w:t>بِمُعَذَّبِينَ</w:t>
      </w:r>
      <w:r w:rsidRPr="00426516">
        <w:rPr>
          <w:rStyle w:val="Chard"/>
          <w:rtl/>
        </w:rPr>
        <w:t xml:space="preserve"> </w:t>
      </w:r>
      <w:r w:rsidRPr="00426516">
        <w:rPr>
          <w:rStyle w:val="Chard"/>
          <w:rFonts w:hint="cs"/>
          <w:rtl/>
        </w:rPr>
        <w:t>٥٩</w:t>
      </w:r>
      <w:r w:rsidRPr="00426516">
        <w:rPr>
          <w:rStyle w:val="Chard"/>
          <w:rtl/>
        </w:rPr>
        <w:t xml:space="preserve"> </w:t>
      </w:r>
      <w:r w:rsidRPr="00426516">
        <w:rPr>
          <w:rStyle w:val="Chard"/>
          <w:rFonts w:hint="eastAsia"/>
          <w:rtl/>
        </w:rPr>
        <w:t>إِنَّ</w:t>
      </w:r>
      <w:r w:rsidRPr="00426516">
        <w:rPr>
          <w:rStyle w:val="Chard"/>
          <w:rtl/>
        </w:rPr>
        <w:t xml:space="preserve"> </w:t>
      </w:r>
      <w:r w:rsidRPr="00426516">
        <w:rPr>
          <w:rStyle w:val="Chard"/>
          <w:rFonts w:hint="eastAsia"/>
          <w:rtl/>
        </w:rPr>
        <w:t>هَ</w:t>
      </w:r>
      <w:r w:rsidRPr="00426516">
        <w:rPr>
          <w:rStyle w:val="Chard"/>
          <w:rFonts w:hint="cs"/>
          <w:rtl/>
        </w:rPr>
        <w:t>ٰ</w:t>
      </w:r>
      <w:r w:rsidRPr="00426516">
        <w:rPr>
          <w:rStyle w:val="Chard"/>
          <w:rFonts w:hint="eastAsia"/>
          <w:rtl/>
        </w:rPr>
        <w:t>ذَا</w:t>
      </w:r>
      <w:r w:rsidRPr="00426516">
        <w:rPr>
          <w:rStyle w:val="Chard"/>
          <w:rtl/>
        </w:rPr>
        <w:t xml:space="preserve"> </w:t>
      </w:r>
      <w:r w:rsidRPr="00426516">
        <w:rPr>
          <w:rStyle w:val="Chard"/>
          <w:rFonts w:hint="eastAsia"/>
          <w:rtl/>
        </w:rPr>
        <w:t>لَهُوَ</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فَو</w:t>
      </w:r>
      <w:r w:rsidRPr="00426516">
        <w:rPr>
          <w:rStyle w:val="Chard"/>
          <w:rFonts w:hint="cs"/>
          <w:rtl/>
        </w:rPr>
        <w:t>ۡ</w:t>
      </w:r>
      <w:r w:rsidRPr="00426516">
        <w:rPr>
          <w:rStyle w:val="Chard"/>
          <w:rFonts w:hint="eastAsia"/>
          <w:rtl/>
        </w:rPr>
        <w:t>زُ</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عَظِيمُ</w:t>
      </w:r>
      <w:r w:rsidRPr="00426516">
        <w:rPr>
          <w:rStyle w:val="Chard"/>
          <w:rFonts w:hint="cs"/>
          <w:rtl/>
        </w:rPr>
        <w:t>٦٠</w:t>
      </w:r>
      <w:r w:rsidRPr="00426516">
        <w:rPr>
          <w:rFonts w:ascii="Times New Roman" w:hAnsi="Times New Roman" w:cs="Traditional Arabic"/>
          <w:sz w:val="28"/>
          <w:szCs w:val="28"/>
          <w:rtl/>
          <w:lang w:bidi="fa-IR"/>
        </w:rPr>
        <w:t>﴾</w:t>
      </w:r>
      <w:r w:rsidRPr="00C8155D">
        <w:rPr>
          <w:rStyle w:val="Char4"/>
          <w:rtl/>
        </w:rPr>
        <w:t xml:space="preserve"> </w:t>
      </w:r>
      <w:r w:rsidRPr="00426516">
        <w:rPr>
          <w:rStyle w:val="Char6"/>
          <w:rtl/>
        </w:rPr>
        <w:t>[الصّافّات: 58</w:t>
      </w:r>
      <w:r w:rsidRPr="00426516">
        <w:rPr>
          <w:rStyle w:val="Char6"/>
          <w:rFonts w:hint="cs"/>
          <w:rtl/>
        </w:rPr>
        <w:t>-</w:t>
      </w:r>
      <w:r w:rsidRPr="00426516">
        <w:rPr>
          <w:rStyle w:val="Char6"/>
          <w:rtl/>
        </w:rPr>
        <w:t>60].</w:t>
      </w:r>
      <w:r w:rsidRPr="006B415A">
        <w:rPr>
          <w:rStyle w:val="Char7"/>
          <w:rtl/>
        </w:rPr>
        <w:t xml:space="preserve"> </w:t>
      </w:r>
      <w:r w:rsidRPr="00426516">
        <w:rPr>
          <w:rFonts w:ascii="Times New Roman" w:hAnsi="Times New Roman" w:cs="Traditional Arabic" w:hint="cs"/>
          <w:sz w:val="26"/>
          <w:szCs w:val="26"/>
          <w:rtl/>
          <w:lang w:bidi="fa-IR"/>
        </w:rPr>
        <w:t>«</w:t>
      </w:r>
      <w:r w:rsidRPr="006B415A">
        <w:rPr>
          <w:rStyle w:val="Char7"/>
          <w:rtl/>
        </w:rPr>
        <w:t>(آنگاه در بهشت از شادمانی گویند:) پس آیا ما دیگر نمی‌میریم؟ مگر همان مُردنِ نخستینمان (که گذشت) و ما از عذاب شوندگان نیستیم؟ براستی که این همان رستگاری و کامیابی بزرگ است</w:t>
      </w:r>
      <w:r w:rsidRPr="00426516">
        <w:rPr>
          <w:rFonts w:ascii="Times New Roman" w:hAnsi="Times New Roman" w:cs="Traditional Arabic" w:hint="cs"/>
          <w:sz w:val="26"/>
          <w:szCs w:val="26"/>
          <w:rtl/>
          <w:lang w:bidi="fa-IR"/>
        </w:rPr>
        <w:t>»</w:t>
      </w:r>
      <w:r w:rsidRPr="006B415A">
        <w:rPr>
          <w:rStyle w:val="Char7"/>
          <w:rtl/>
        </w:rPr>
        <w:t xml:space="preserve">. </w:t>
      </w:r>
      <w:r w:rsidRPr="00C8155D">
        <w:rPr>
          <w:rStyle w:val="Char4"/>
          <w:rtl/>
        </w:rPr>
        <w:t>با توجّه به آیات قبل، معلوم می‌شود که بهشتیان از اینکه قبل از دخول در بهشت فقط یک بار مرگ را چشیده‌اند و دیگر مرگ نخواهند داشت اظهار شادمانی می‌کنند درحالی</w:t>
      </w:r>
      <w:r w:rsidRPr="00C8155D">
        <w:rPr>
          <w:rStyle w:val="Char4"/>
          <w:rtl/>
        </w:rPr>
        <w:softHyphen/>
        <w:t>که اگر رجعتی در کار بود ایشان در بهشت، یک بار مرگ نمی‌گفتند، چنانکه قرآن دربار</w:t>
      </w:r>
      <w:r w:rsidR="00F336D2">
        <w:rPr>
          <w:rStyle w:val="Char4"/>
          <w:rtl/>
        </w:rPr>
        <w:t>ه</w:t>
      </w:r>
      <w:r w:rsidRPr="00C8155D">
        <w:rPr>
          <w:rStyle w:val="Char4"/>
          <w:rtl/>
        </w:rPr>
        <w:t xml:space="preserve"> أهل بهشت فرموده: </w:t>
      </w:r>
      <w:r w:rsidRPr="00426516">
        <w:rPr>
          <w:rFonts w:ascii="Times New Roman" w:hAnsi="Times New Roman" w:cs="Traditional Arabic"/>
          <w:sz w:val="28"/>
          <w:szCs w:val="28"/>
          <w:rtl/>
          <w:lang w:bidi="fa-IR"/>
        </w:rPr>
        <w:t>﴿</w:t>
      </w:r>
      <w:r w:rsidRPr="00426516">
        <w:rPr>
          <w:rStyle w:val="Chard"/>
          <w:rFonts w:hint="eastAsia"/>
          <w:rtl/>
        </w:rPr>
        <w:t>لَا</w:t>
      </w:r>
      <w:r w:rsidRPr="00426516">
        <w:rPr>
          <w:rStyle w:val="Chard"/>
          <w:rtl/>
        </w:rPr>
        <w:t xml:space="preserve"> </w:t>
      </w:r>
      <w:r w:rsidRPr="00426516">
        <w:rPr>
          <w:rStyle w:val="Chard"/>
          <w:rFonts w:hint="eastAsia"/>
          <w:rtl/>
        </w:rPr>
        <w:t>يَذُوقُونَ</w:t>
      </w:r>
      <w:r w:rsidRPr="00426516">
        <w:rPr>
          <w:rStyle w:val="Chard"/>
          <w:rtl/>
        </w:rPr>
        <w:t xml:space="preserve"> </w:t>
      </w:r>
      <w:r w:rsidRPr="00426516">
        <w:rPr>
          <w:rStyle w:val="Chard"/>
          <w:rFonts w:hint="eastAsia"/>
          <w:rtl/>
        </w:rPr>
        <w:t>فِيهَا</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مَو</w:t>
      </w:r>
      <w:r w:rsidRPr="00426516">
        <w:rPr>
          <w:rStyle w:val="Chard"/>
          <w:rFonts w:hint="cs"/>
          <w:rtl/>
        </w:rPr>
        <w:t>ۡ</w:t>
      </w:r>
      <w:r w:rsidRPr="00426516">
        <w:rPr>
          <w:rStyle w:val="Chard"/>
          <w:rFonts w:hint="eastAsia"/>
          <w:rtl/>
        </w:rPr>
        <w:t>تَ</w:t>
      </w:r>
      <w:r w:rsidRPr="00426516">
        <w:rPr>
          <w:rStyle w:val="Chard"/>
          <w:rtl/>
        </w:rPr>
        <w:t xml:space="preserve"> </w:t>
      </w:r>
      <w:r w:rsidRPr="00426516">
        <w:rPr>
          <w:rStyle w:val="Chard"/>
          <w:rFonts w:hint="eastAsia"/>
          <w:rtl/>
        </w:rPr>
        <w:t>إِلَّا</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مَو</w:t>
      </w:r>
      <w:r w:rsidRPr="00426516">
        <w:rPr>
          <w:rStyle w:val="Chard"/>
          <w:rFonts w:hint="cs"/>
          <w:rtl/>
        </w:rPr>
        <w:t>ۡ</w:t>
      </w:r>
      <w:r w:rsidRPr="00426516">
        <w:rPr>
          <w:rStyle w:val="Chard"/>
          <w:rFonts w:hint="eastAsia"/>
          <w:rtl/>
        </w:rPr>
        <w:t>تَةَ</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أُولَى</w:t>
      </w:r>
      <w:r w:rsidRPr="00426516">
        <w:rPr>
          <w:rStyle w:val="Chard"/>
          <w:rFonts w:hint="cs"/>
          <w:rtl/>
        </w:rPr>
        <w:t>ٰ</w:t>
      </w:r>
      <w:r w:rsidRPr="00426516">
        <w:rPr>
          <w:rFonts w:ascii="Times New Roman" w:hAnsi="Times New Roman" w:cs="Traditional Arabic"/>
          <w:sz w:val="28"/>
          <w:szCs w:val="28"/>
          <w:rtl/>
          <w:lang w:bidi="fa-IR"/>
        </w:rPr>
        <w:t>﴾</w:t>
      </w:r>
      <w:r w:rsidRPr="00C8155D">
        <w:rPr>
          <w:rStyle w:val="Char4"/>
          <w:rtl/>
        </w:rPr>
        <w:t xml:space="preserve"> </w:t>
      </w:r>
      <w:r w:rsidRPr="00426516">
        <w:rPr>
          <w:rStyle w:val="Char6"/>
          <w:rtl/>
        </w:rPr>
        <w:t>[الدُّخان: 56]</w:t>
      </w:r>
      <w:r w:rsidRPr="006B415A">
        <w:rPr>
          <w:rStyle w:val="Char7"/>
          <w:rtl/>
        </w:rPr>
        <w:t xml:space="preserve">. </w:t>
      </w:r>
      <w:r w:rsidRPr="00426516">
        <w:rPr>
          <w:rFonts w:ascii="Times New Roman" w:hAnsi="Times New Roman" w:cs="Traditional Arabic" w:hint="cs"/>
          <w:sz w:val="26"/>
          <w:szCs w:val="26"/>
          <w:rtl/>
          <w:lang w:bidi="fa-IR"/>
        </w:rPr>
        <w:t>«</w:t>
      </w:r>
      <w:r w:rsidRPr="006B415A">
        <w:rPr>
          <w:rStyle w:val="Char7"/>
          <w:rtl/>
        </w:rPr>
        <w:t>آنجا مرگ را نچشند مگر همان یک مرگ</w:t>
      </w:r>
      <w:r w:rsidRPr="00426516">
        <w:rPr>
          <w:rFonts w:ascii="Times New Roman" w:hAnsi="Times New Roman" w:cs="B Lotus"/>
          <w:sz w:val="22"/>
          <w:szCs w:val="22"/>
          <w:vertAlign w:val="superscript"/>
          <w:rtl/>
          <w:lang w:bidi="fa-IR"/>
        </w:rPr>
        <w:t>(</w:t>
      </w:r>
      <w:r w:rsidRPr="00426516">
        <w:rPr>
          <w:rStyle w:val="FootnoteReference"/>
          <w:rFonts w:ascii="Times New Roman" w:hAnsi="Times New Roman" w:cs="B Lotus"/>
          <w:sz w:val="22"/>
          <w:szCs w:val="22"/>
          <w:rtl/>
          <w:lang w:bidi="fa-IR"/>
        </w:rPr>
        <w:footnoteReference w:id="258"/>
      </w:r>
      <w:r w:rsidRPr="00426516">
        <w:rPr>
          <w:rFonts w:ascii="Times New Roman" w:hAnsi="Times New Roman" w:cs="B Lotus"/>
          <w:sz w:val="22"/>
          <w:szCs w:val="22"/>
          <w:vertAlign w:val="superscript"/>
          <w:rtl/>
          <w:lang w:bidi="fa-IR"/>
        </w:rPr>
        <w:t>)</w:t>
      </w:r>
      <w:r w:rsidRPr="006B415A">
        <w:rPr>
          <w:rStyle w:val="Char7"/>
          <w:rtl/>
        </w:rPr>
        <w:t xml:space="preserve"> نخستین را (که در دنیا چشیدند)</w:t>
      </w:r>
      <w:r w:rsidRPr="00426516">
        <w:rPr>
          <w:rFonts w:ascii="Times New Roman" w:hAnsi="Times New Roman" w:cs="Traditional Arabic" w:hint="cs"/>
          <w:sz w:val="26"/>
          <w:szCs w:val="26"/>
          <w:rtl/>
          <w:lang w:bidi="fa-IR"/>
        </w:rPr>
        <w:t>»</w:t>
      </w:r>
      <w:r w:rsidRPr="006B415A">
        <w:rPr>
          <w:rStyle w:val="Char7"/>
          <w:rtl/>
        </w:rPr>
        <w:t xml:space="preserve"> </w:t>
      </w:r>
      <w:r w:rsidRPr="00C8155D">
        <w:rPr>
          <w:rStyle w:val="Char4"/>
          <w:rtl/>
        </w:rPr>
        <w:t xml:space="preserve">و فرموده : </w:t>
      </w:r>
      <w:r w:rsidRPr="00426516">
        <w:rPr>
          <w:rFonts w:ascii="Times New Roman" w:hAnsi="Times New Roman" w:cs="Traditional Arabic"/>
          <w:sz w:val="28"/>
          <w:szCs w:val="28"/>
          <w:rtl/>
          <w:lang w:bidi="fa-IR"/>
        </w:rPr>
        <w:t>﴿</w:t>
      </w:r>
      <w:r w:rsidRPr="00426516">
        <w:rPr>
          <w:rStyle w:val="Chard"/>
          <w:rFonts w:hint="eastAsia"/>
          <w:rtl/>
        </w:rPr>
        <w:t>إِنَّكَ</w:t>
      </w:r>
      <w:r w:rsidRPr="00426516">
        <w:rPr>
          <w:rStyle w:val="Chard"/>
          <w:rtl/>
        </w:rPr>
        <w:t xml:space="preserve"> </w:t>
      </w:r>
      <w:r w:rsidRPr="00426516">
        <w:rPr>
          <w:rStyle w:val="Chard"/>
          <w:rFonts w:hint="eastAsia"/>
          <w:rtl/>
        </w:rPr>
        <w:t>مَيِّت</w:t>
      </w:r>
      <w:r w:rsidRPr="00426516">
        <w:rPr>
          <w:rStyle w:val="Chard"/>
          <w:rFonts w:hint="cs"/>
          <w:rtl/>
        </w:rPr>
        <w:t>ٞ</w:t>
      </w:r>
      <w:r w:rsidRPr="00426516">
        <w:rPr>
          <w:rStyle w:val="Chard"/>
          <w:rtl/>
        </w:rPr>
        <w:t xml:space="preserve"> </w:t>
      </w:r>
      <w:r w:rsidRPr="00426516">
        <w:rPr>
          <w:rStyle w:val="Chard"/>
          <w:rFonts w:hint="eastAsia"/>
          <w:rtl/>
        </w:rPr>
        <w:t>وَإِنَّهُم</w:t>
      </w:r>
      <w:r w:rsidRPr="00426516">
        <w:rPr>
          <w:rStyle w:val="Chard"/>
          <w:rtl/>
        </w:rPr>
        <w:t xml:space="preserve"> </w:t>
      </w:r>
      <w:r w:rsidRPr="00426516">
        <w:rPr>
          <w:rStyle w:val="Chard"/>
          <w:rFonts w:hint="eastAsia"/>
          <w:rtl/>
        </w:rPr>
        <w:t>مَّيِّتُونَ</w:t>
      </w:r>
      <w:r w:rsidRPr="00426516">
        <w:rPr>
          <w:rStyle w:val="Chard"/>
          <w:rtl/>
        </w:rPr>
        <w:t xml:space="preserve"> </w:t>
      </w:r>
      <w:r w:rsidRPr="00426516">
        <w:rPr>
          <w:rStyle w:val="Chard"/>
          <w:rFonts w:hint="cs"/>
          <w:rtl/>
        </w:rPr>
        <w:t>٣٠</w:t>
      </w:r>
      <w:r w:rsidRPr="00426516">
        <w:rPr>
          <w:rStyle w:val="Chard"/>
          <w:rtl/>
        </w:rPr>
        <w:t xml:space="preserve"> </w:t>
      </w:r>
      <w:r w:rsidRPr="00426516">
        <w:rPr>
          <w:rStyle w:val="Chard"/>
          <w:rFonts w:hint="eastAsia"/>
          <w:rtl/>
        </w:rPr>
        <w:t>ثُمَّ</w:t>
      </w:r>
      <w:r w:rsidRPr="00426516">
        <w:rPr>
          <w:rStyle w:val="Chard"/>
          <w:rtl/>
        </w:rPr>
        <w:t xml:space="preserve"> </w:t>
      </w:r>
      <w:r w:rsidRPr="00426516">
        <w:rPr>
          <w:rStyle w:val="Chard"/>
          <w:rFonts w:hint="eastAsia"/>
          <w:rtl/>
        </w:rPr>
        <w:t>إِنَّكُم</w:t>
      </w:r>
      <w:r w:rsidRPr="00426516">
        <w:rPr>
          <w:rStyle w:val="Chard"/>
          <w:rFonts w:hint="cs"/>
          <w:rtl/>
        </w:rPr>
        <w:t>ۡ</w:t>
      </w:r>
      <w:r w:rsidRPr="00426516">
        <w:rPr>
          <w:rStyle w:val="Chard"/>
          <w:rtl/>
        </w:rPr>
        <w:t xml:space="preserve"> </w:t>
      </w:r>
      <w:r w:rsidRPr="00426516">
        <w:rPr>
          <w:rStyle w:val="Chard"/>
          <w:rFonts w:hint="eastAsia"/>
          <w:rtl/>
        </w:rPr>
        <w:t>يَو</w:t>
      </w:r>
      <w:r w:rsidRPr="00426516">
        <w:rPr>
          <w:rStyle w:val="Chard"/>
          <w:rFonts w:hint="cs"/>
          <w:rtl/>
        </w:rPr>
        <w:t>ۡ</w:t>
      </w:r>
      <w:r w:rsidRPr="00426516">
        <w:rPr>
          <w:rStyle w:val="Chard"/>
          <w:rFonts w:hint="eastAsia"/>
          <w:rtl/>
        </w:rPr>
        <w:t>مَ</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قِيَ</w:t>
      </w:r>
      <w:r w:rsidRPr="00426516">
        <w:rPr>
          <w:rStyle w:val="Chard"/>
          <w:rFonts w:hint="cs"/>
          <w:rtl/>
        </w:rPr>
        <w:t>ٰ</w:t>
      </w:r>
      <w:r w:rsidRPr="00426516">
        <w:rPr>
          <w:rStyle w:val="Chard"/>
          <w:rFonts w:hint="eastAsia"/>
          <w:rtl/>
        </w:rPr>
        <w:t>مَةِ</w:t>
      </w:r>
      <w:r w:rsidRPr="00426516">
        <w:rPr>
          <w:rStyle w:val="Chard"/>
          <w:rtl/>
        </w:rPr>
        <w:t xml:space="preserve"> </w:t>
      </w:r>
      <w:r w:rsidRPr="00426516">
        <w:rPr>
          <w:rStyle w:val="Chard"/>
          <w:rFonts w:hint="eastAsia"/>
          <w:rtl/>
        </w:rPr>
        <w:t>عِندَ</w:t>
      </w:r>
      <w:r w:rsidRPr="00426516">
        <w:rPr>
          <w:rStyle w:val="Chard"/>
          <w:rtl/>
        </w:rPr>
        <w:t xml:space="preserve"> </w:t>
      </w:r>
      <w:r w:rsidRPr="00426516">
        <w:rPr>
          <w:rStyle w:val="Chard"/>
          <w:rFonts w:hint="eastAsia"/>
          <w:rtl/>
        </w:rPr>
        <w:t>رَبِّكُم</w:t>
      </w:r>
      <w:r w:rsidRPr="00426516">
        <w:rPr>
          <w:rStyle w:val="Chard"/>
          <w:rFonts w:hint="cs"/>
          <w:rtl/>
        </w:rPr>
        <w:t>ۡ</w:t>
      </w:r>
      <w:r w:rsidRPr="00426516">
        <w:rPr>
          <w:rStyle w:val="Chard"/>
          <w:rtl/>
        </w:rPr>
        <w:t xml:space="preserve"> </w:t>
      </w:r>
      <w:r w:rsidRPr="00426516">
        <w:rPr>
          <w:rStyle w:val="Chard"/>
          <w:rFonts w:hint="eastAsia"/>
          <w:rtl/>
        </w:rPr>
        <w:t>تَخ</w:t>
      </w:r>
      <w:r w:rsidRPr="00426516">
        <w:rPr>
          <w:rStyle w:val="Chard"/>
          <w:rFonts w:hint="cs"/>
          <w:rtl/>
        </w:rPr>
        <w:t>ۡ</w:t>
      </w:r>
      <w:r w:rsidRPr="00426516">
        <w:rPr>
          <w:rStyle w:val="Chard"/>
          <w:rFonts w:hint="eastAsia"/>
          <w:rtl/>
        </w:rPr>
        <w:t>تَصِمُونَ</w:t>
      </w:r>
      <w:r w:rsidRPr="00426516">
        <w:rPr>
          <w:rStyle w:val="Chard"/>
          <w:rtl/>
        </w:rPr>
        <w:t xml:space="preserve"> </w:t>
      </w:r>
      <w:r w:rsidRPr="00426516">
        <w:rPr>
          <w:rStyle w:val="Chard"/>
          <w:rFonts w:hint="cs"/>
          <w:rtl/>
        </w:rPr>
        <w:t>٣١</w:t>
      </w:r>
      <w:r w:rsidRPr="00426516">
        <w:rPr>
          <w:rFonts w:ascii="Times New Roman" w:hAnsi="Times New Roman" w:cs="Traditional Arabic"/>
          <w:sz w:val="28"/>
          <w:szCs w:val="28"/>
          <w:rtl/>
          <w:lang w:bidi="fa-IR"/>
        </w:rPr>
        <w:t>﴾</w:t>
      </w:r>
      <w:r w:rsidRPr="00C8155D">
        <w:rPr>
          <w:rStyle w:val="Char4"/>
          <w:rFonts w:hint="cs"/>
          <w:rtl/>
        </w:rPr>
        <w:t xml:space="preserve"> </w:t>
      </w:r>
      <w:r w:rsidRPr="00426516">
        <w:rPr>
          <w:rStyle w:val="Char6"/>
          <w:rtl/>
        </w:rPr>
        <w:t>[الزُّمَر: 30</w:t>
      </w:r>
      <w:r w:rsidRPr="00426516">
        <w:rPr>
          <w:rStyle w:val="Char6"/>
          <w:rFonts w:hint="cs"/>
          <w:rtl/>
        </w:rPr>
        <w:t>-</w:t>
      </w:r>
      <w:r w:rsidRPr="00426516">
        <w:rPr>
          <w:rStyle w:val="Char6"/>
          <w:rtl/>
        </w:rPr>
        <w:t xml:space="preserve">31]. </w:t>
      </w:r>
      <w:r w:rsidRPr="00426516">
        <w:rPr>
          <w:rFonts w:ascii="Times New Roman" w:hAnsi="Times New Roman" w:cs="Traditional Arabic"/>
          <w:sz w:val="26"/>
          <w:szCs w:val="26"/>
          <w:rtl/>
          <w:lang w:bidi="fa-IR"/>
        </w:rPr>
        <w:t>«</w:t>
      </w:r>
      <w:r w:rsidRPr="006B415A">
        <w:rPr>
          <w:rStyle w:val="Char7"/>
          <w:rtl/>
        </w:rPr>
        <w:t>(ای پیامبر) همانا تو می‌میری و ایشان نیز می‌میرند سپس شما به روز رستاخیز نزد پروردگارتان ستیزه می‌کنید</w:t>
      </w:r>
      <w:r w:rsidRPr="00426516">
        <w:rPr>
          <w:rFonts w:ascii="Times New Roman" w:hAnsi="Times New Roman" w:cs="Traditional Arabic"/>
          <w:sz w:val="26"/>
          <w:szCs w:val="26"/>
          <w:rtl/>
          <w:lang w:bidi="fa-IR"/>
        </w:rPr>
        <w:t>»</w:t>
      </w:r>
      <w:r w:rsidRPr="006B415A">
        <w:rPr>
          <w:rStyle w:val="Char7"/>
          <w:rtl/>
        </w:rPr>
        <w:t xml:space="preserve">. </w:t>
      </w:r>
      <w:r w:rsidRPr="00C8155D">
        <w:rPr>
          <w:rStyle w:val="Char4"/>
          <w:rtl/>
        </w:rPr>
        <w:t xml:space="preserve">ونیز فرموده: </w:t>
      </w:r>
      <w:r w:rsidRPr="00426516">
        <w:rPr>
          <w:rFonts w:ascii="Times New Roman" w:hAnsi="Times New Roman" w:cs="Traditional Arabic"/>
          <w:sz w:val="28"/>
          <w:szCs w:val="28"/>
          <w:rtl/>
          <w:lang w:bidi="fa-IR"/>
        </w:rPr>
        <w:t>﴿</w:t>
      </w:r>
      <w:r w:rsidRPr="00426516">
        <w:rPr>
          <w:rStyle w:val="Chard"/>
          <w:rFonts w:hint="eastAsia"/>
          <w:rtl/>
        </w:rPr>
        <w:t>وَلَو</w:t>
      </w:r>
      <w:r w:rsidRPr="00426516">
        <w:rPr>
          <w:rStyle w:val="Chard"/>
          <w:rFonts w:hint="cs"/>
          <w:rtl/>
        </w:rPr>
        <w:t>ۡ</w:t>
      </w:r>
      <w:r w:rsidRPr="00426516">
        <w:rPr>
          <w:rStyle w:val="Chard"/>
          <w:rtl/>
        </w:rPr>
        <w:t xml:space="preserve"> </w:t>
      </w:r>
      <w:r w:rsidRPr="00426516">
        <w:rPr>
          <w:rStyle w:val="Chard"/>
          <w:rFonts w:hint="eastAsia"/>
          <w:rtl/>
        </w:rPr>
        <w:t>تَرَى</w:t>
      </w:r>
      <w:r w:rsidRPr="00426516">
        <w:rPr>
          <w:rStyle w:val="Chard"/>
          <w:rFonts w:hint="cs"/>
          <w:rtl/>
        </w:rPr>
        <w:t>ٰٓ</w:t>
      </w:r>
      <w:r w:rsidRPr="00426516">
        <w:rPr>
          <w:rStyle w:val="Chard"/>
          <w:rtl/>
        </w:rPr>
        <w:t xml:space="preserve"> </w:t>
      </w:r>
      <w:r w:rsidRPr="00426516">
        <w:rPr>
          <w:rStyle w:val="Chard"/>
          <w:rFonts w:hint="eastAsia"/>
          <w:rtl/>
        </w:rPr>
        <w:t>إِذ</w:t>
      </w:r>
      <w:r w:rsidRPr="00426516">
        <w:rPr>
          <w:rStyle w:val="Chard"/>
          <w:rFonts w:hint="cs"/>
          <w:rtl/>
        </w:rPr>
        <w:t>ۡ</w:t>
      </w:r>
      <w:r w:rsidRPr="00426516">
        <w:rPr>
          <w:rStyle w:val="Chard"/>
          <w:rtl/>
        </w:rPr>
        <w:t xml:space="preserve"> </w:t>
      </w:r>
      <w:r w:rsidRPr="00426516">
        <w:rPr>
          <w:rStyle w:val="Chard"/>
          <w:rFonts w:hint="eastAsia"/>
          <w:rtl/>
        </w:rPr>
        <w:t>وُقِفُواْ</w:t>
      </w:r>
      <w:r w:rsidRPr="00426516">
        <w:rPr>
          <w:rStyle w:val="Chard"/>
          <w:rtl/>
        </w:rPr>
        <w:t xml:space="preserve"> </w:t>
      </w:r>
      <w:r w:rsidRPr="00426516">
        <w:rPr>
          <w:rStyle w:val="Chard"/>
          <w:rFonts w:hint="eastAsia"/>
          <w:rtl/>
        </w:rPr>
        <w:t>عَلَى</w:t>
      </w:r>
      <w:r w:rsidRPr="00426516">
        <w:rPr>
          <w:rStyle w:val="Chard"/>
          <w:rtl/>
        </w:rPr>
        <w:t xml:space="preserve"> </w:t>
      </w:r>
      <w:r w:rsidRPr="00426516">
        <w:rPr>
          <w:rStyle w:val="Chard"/>
          <w:rFonts w:hint="cs"/>
          <w:rtl/>
        </w:rPr>
        <w:t>ٱ</w:t>
      </w:r>
      <w:r w:rsidRPr="00426516">
        <w:rPr>
          <w:rStyle w:val="Chard"/>
          <w:rFonts w:hint="eastAsia"/>
          <w:rtl/>
        </w:rPr>
        <w:t>لنَّارِ</w:t>
      </w:r>
      <w:r w:rsidRPr="00426516">
        <w:rPr>
          <w:rStyle w:val="Chard"/>
          <w:rtl/>
        </w:rPr>
        <w:t xml:space="preserve"> </w:t>
      </w:r>
      <w:r w:rsidRPr="00426516">
        <w:rPr>
          <w:rStyle w:val="Chard"/>
          <w:rFonts w:hint="eastAsia"/>
          <w:rtl/>
        </w:rPr>
        <w:t>فَقَالُواْ</w:t>
      </w:r>
      <w:r w:rsidRPr="00426516">
        <w:rPr>
          <w:rStyle w:val="Chard"/>
          <w:rtl/>
        </w:rPr>
        <w:t xml:space="preserve"> </w:t>
      </w:r>
      <w:r w:rsidRPr="00426516">
        <w:rPr>
          <w:rStyle w:val="Chard"/>
          <w:rFonts w:hint="eastAsia"/>
          <w:rtl/>
        </w:rPr>
        <w:t>يَ</w:t>
      </w:r>
      <w:r w:rsidRPr="00426516">
        <w:rPr>
          <w:rStyle w:val="Chard"/>
          <w:rFonts w:hint="cs"/>
          <w:rtl/>
        </w:rPr>
        <w:t>ٰ</w:t>
      </w:r>
      <w:r w:rsidRPr="00426516">
        <w:rPr>
          <w:rStyle w:val="Chard"/>
          <w:rFonts w:hint="eastAsia"/>
          <w:rtl/>
        </w:rPr>
        <w:t>لَي</w:t>
      </w:r>
      <w:r w:rsidRPr="00426516">
        <w:rPr>
          <w:rStyle w:val="Chard"/>
          <w:rFonts w:hint="cs"/>
          <w:rtl/>
        </w:rPr>
        <w:t>ۡ</w:t>
      </w:r>
      <w:r w:rsidRPr="00426516">
        <w:rPr>
          <w:rStyle w:val="Chard"/>
          <w:rFonts w:hint="eastAsia"/>
          <w:rtl/>
        </w:rPr>
        <w:t>تَنَا</w:t>
      </w:r>
      <w:r w:rsidRPr="00426516">
        <w:rPr>
          <w:rStyle w:val="Chard"/>
          <w:rtl/>
        </w:rPr>
        <w:t xml:space="preserve"> </w:t>
      </w:r>
      <w:r w:rsidRPr="00426516">
        <w:rPr>
          <w:rStyle w:val="Chard"/>
          <w:rFonts w:hint="eastAsia"/>
          <w:rtl/>
        </w:rPr>
        <w:t>نُرَدُّ</w:t>
      </w:r>
      <w:r w:rsidRPr="00426516">
        <w:rPr>
          <w:rStyle w:val="Chard"/>
          <w:rtl/>
        </w:rPr>
        <w:t xml:space="preserve"> </w:t>
      </w:r>
      <w:r w:rsidRPr="00426516">
        <w:rPr>
          <w:rStyle w:val="Chard"/>
          <w:rFonts w:hint="eastAsia"/>
          <w:rtl/>
        </w:rPr>
        <w:t>وَلَا</w:t>
      </w:r>
      <w:r w:rsidRPr="00426516">
        <w:rPr>
          <w:rStyle w:val="Chard"/>
          <w:rtl/>
        </w:rPr>
        <w:t xml:space="preserve"> </w:t>
      </w:r>
      <w:r w:rsidRPr="00426516">
        <w:rPr>
          <w:rStyle w:val="Chard"/>
          <w:rFonts w:hint="eastAsia"/>
          <w:rtl/>
        </w:rPr>
        <w:t>نُكَذِّبَ</w:t>
      </w:r>
      <w:r w:rsidRPr="00426516">
        <w:rPr>
          <w:rStyle w:val="Chard"/>
          <w:rtl/>
        </w:rPr>
        <w:t xml:space="preserve"> </w:t>
      </w:r>
      <w:r w:rsidRPr="00426516">
        <w:rPr>
          <w:rStyle w:val="Chard"/>
          <w:rFonts w:hint="eastAsia"/>
          <w:rtl/>
        </w:rPr>
        <w:t>بِ‍</w:t>
      </w:r>
      <w:r w:rsidRPr="00426516">
        <w:rPr>
          <w:rStyle w:val="Chard"/>
          <w:rFonts w:hint="cs"/>
          <w:rtl/>
        </w:rPr>
        <w:t>ٔ</w:t>
      </w:r>
      <w:r w:rsidRPr="00426516">
        <w:rPr>
          <w:rStyle w:val="Chard"/>
          <w:rFonts w:hint="eastAsia"/>
          <w:rtl/>
        </w:rPr>
        <w:t>َايَ</w:t>
      </w:r>
      <w:r w:rsidRPr="00426516">
        <w:rPr>
          <w:rStyle w:val="Chard"/>
          <w:rFonts w:hint="cs"/>
          <w:rtl/>
        </w:rPr>
        <w:t>ٰ</w:t>
      </w:r>
      <w:r w:rsidRPr="00426516">
        <w:rPr>
          <w:rStyle w:val="Chard"/>
          <w:rFonts w:hint="eastAsia"/>
          <w:rtl/>
        </w:rPr>
        <w:t>تِ</w:t>
      </w:r>
      <w:r w:rsidRPr="00426516">
        <w:rPr>
          <w:rStyle w:val="Chard"/>
          <w:rtl/>
        </w:rPr>
        <w:t xml:space="preserve"> </w:t>
      </w:r>
      <w:r w:rsidRPr="00426516">
        <w:rPr>
          <w:rStyle w:val="Chard"/>
          <w:rFonts w:hint="eastAsia"/>
          <w:rtl/>
        </w:rPr>
        <w:t>رَبِّنَا</w:t>
      </w:r>
      <w:r w:rsidRPr="00426516">
        <w:rPr>
          <w:rStyle w:val="Chard"/>
          <w:rtl/>
        </w:rPr>
        <w:t xml:space="preserve"> </w:t>
      </w:r>
      <w:r w:rsidRPr="00426516">
        <w:rPr>
          <w:rStyle w:val="Chard"/>
          <w:rFonts w:hint="eastAsia"/>
          <w:rtl/>
        </w:rPr>
        <w:t>وَنَكُونَ</w:t>
      </w:r>
      <w:r w:rsidRPr="00426516">
        <w:rPr>
          <w:rStyle w:val="Chard"/>
          <w:rtl/>
        </w:rPr>
        <w:t xml:space="preserve"> </w:t>
      </w:r>
      <w:r w:rsidRPr="00426516">
        <w:rPr>
          <w:rStyle w:val="Chard"/>
          <w:rFonts w:hint="eastAsia"/>
          <w:rtl/>
        </w:rPr>
        <w:t>مِنَ</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مُؤ</w:t>
      </w:r>
      <w:r w:rsidRPr="00426516">
        <w:rPr>
          <w:rStyle w:val="Chard"/>
          <w:rFonts w:hint="cs"/>
          <w:rtl/>
        </w:rPr>
        <w:t>ۡ</w:t>
      </w:r>
      <w:r w:rsidRPr="00426516">
        <w:rPr>
          <w:rStyle w:val="Chard"/>
          <w:rFonts w:hint="eastAsia"/>
          <w:rtl/>
        </w:rPr>
        <w:t>مِنِينَ</w:t>
      </w:r>
      <w:r w:rsidRPr="00426516">
        <w:rPr>
          <w:rStyle w:val="Chard"/>
          <w:rtl/>
        </w:rPr>
        <w:t xml:space="preserve"> </w:t>
      </w:r>
      <w:r w:rsidRPr="00426516">
        <w:rPr>
          <w:rStyle w:val="Chard"/>
          <w:rFonts w:hint="cs"/>
          <w:rtl/>
        </w:rPr>
        <w:t>٢٧</w:t>
      </w:r>
      <w:r w:rsidRPr="00426516">
        <w:rPr>
          <w:rStyle w:val="Chard"/>
          <w:rtl/>
        </w:rPr>
        <w:t xml:space="preserve"> </w:t>
      </w:r>
      <w:r w:rsidRPr="00426516">
        <w:rPr>
          <w:rStyle w:val="Chard"/>
          <w:rFonts w:hint="eastAsia"/>
          <w:rtl/>
        </w:rPr>
        <w:t>بَل</w:t>
      </w:r>
      <w:r w:rsidRPr="00426516">
        <w:rPr>
          <w:rStyle w:val="Chard"/>
          <w:rFonts w:hint="cs"/>
          <w:rtl/>
        </w:rPr>
        <w:t>ۡ</w:t>
      </w:r>
      <w:r w:rsidRPr="00426516">
        <w:rPr>
          <w:rStyle w:val="Chard"/>
          <w:rtl/>
        </w:rPr>
        <w:t xml:space="preserve"> </w:t>
      </w:r>
      <w:r w:rsidRPr="00426516">
        <w:rPr>
          <w:rStyle w:val="Chard"/>
          <w:rFonts w:hint="eastAsia"/>
          <w:rtl/>
        </w:rPr>
        <w:t>بَدَا</w:t>
      </w:r>
      <w:r w:rsidRPr="00426516">
        <w:rPr>
          <w:rStyle w:val="Chard"/>
          <w:rtl/>
        </w:rPr>
        <w:t xml:space="preserve"> </w:t>
      </w:r>
      <w:r w:rsidRPr="00426516">
        <w:rPr>
          <w:rStyle w:val="Chard"/>
          <w:rFonts w:hint="eastAsia"/>
          <w:rtl/>
        </w:rPr>
        <w:t>لَهُم</w:t>
      </w:r>
      <w:r w:rsidRPr="00426516">
        <w:rPr>
          <w:rStyle w:val="Chard"/>
          <w:rtl/>
        </w:rPr>
        <w:t xml:space="preserve"> </w:t>
      </w:r>
      <w:r w:rsidRPr="00426516">
        <w:rPr>
          <w:rStyle w:val="Chard"/>
          <w:rFonts w:hint="eastAsia"/>
          <w:rtl/>
        </w:rPr>
        <w:t>مَّا</w:t>
      </w:r>
      <w:r w:rsidRPr="00426516">
        <w:rPr>
          <w:rStyle w:val="Chard"/>
          <w:rtl/>
        </w:rPr>
        <w:t xml:space="preserve"> </w:t>
      </w:r>
      <w:r w:rsidRPr="00426516">
        <w:rPr>
          <w:rStyle w:val="Chard"/>
          <w:rFonts w:hint="eastAsia"/>
          <w:rtl/>
        </w:rPr>
        <w:t>كَانُواْ</w:t>
      </w:r>
      <w:r w:rsidRPr="00426516">
        <w:rPr>
          <w:rStyle w:val="Chard"/>
          <w:rtl/>
        </w:rPr>
        <w:t xml:space="preserve"> </w:t>
      </w:r>
      <w:r w:rsidRPr="00426516">
        <w:rPr>
          <w:rStyle w:val="Chard"/>
          <w:rFonts w:hint="eastAsia"/>
          <w:rtl/>
        </w:rPr>
        <w:t>يُخ</w:t>
      </w:r>
      <w:r w:rsidRPr="00426516">
        <w:rPr>
          <w:rStyle w:val="Chard"/>
          <w:rFonts w:hint="cs"/>
          <w:rtl/>
        </w:rPr>
        <w:t>ۡ</w:t>
      </w:r>
      <w:r w:rsidRPr="00426516">
        <w:rPr>
          <w:rStyle w:val="Chard"/>
          <w:rFonts w:hint="eastAsia"/>
          <w:rtl/>
        </w:rPr>
        <w:t>فُونَ</w:t>
      </w:r>
      <w:r w:rsidRPr="00426516">
        <w:rPr>
          <w:rStyle w:val="Chard"/>
          <w:rtl/>
        </w:rPr>
        <w:t xml:space="preserve"> </w:t>
      </w:r>
      <w:r w:rsidRPr="00426516">
        <w:rPr>
          <w:rStyle w:val="Chard"/>
          <w:rFonts w:hint="eastAsia"/>
          <w:rtl/>
        </w:rPr>
        <w:t>مِن</w:t>
      </w:r>
      <w:r w:rsidRPr="00426516">
        <w:rPr>
          <w:rStyle w:val="Chard"/>
          <w:rtl/>
        </w:rPr>
        <w:t xml:space="preserve"> </w:t>
      </w:r>
      <w:r w:rsidRPr="00426516">
        <w:rPr>
          <w:rStyle w:val="Chard"/>
          <w:rFonts w:hint="eastAsia"/>
          <w:rtl/>
        </w:rPr>
        <w:t>قَب</w:t>
      </w:r>
      <w:r w:rsidRPr="00426516">
        <w:rPr>
          <w:rStyle w:val="Chard"/>
          <w:rFonts w:hint="cs"/>
          <w:rtl/>
        </w:rPr>
        <w:t>ۡ</w:t>
      </w:r>
      <w:r w:rsidRPr="00426516">
        <w:rPr>
          <w:rStyle w:val="Chard"/>
          <w:rFonts w:hint="eastAsia"/>
          <w:rtl/>
        </w:rPr>
        <w:t>لُ</w:t>
      </w:r>
      <w:r w:rsidRPr="00426516">
        <w:rPr>
          <w:rFonts w:ascii="Times New Roman" w:hAnsi="Times New Roman" w:cs="Traditional Arabic"/>
          <w:sz w:val="28"/>
          <w:szCs w:val="28"/>
          <w:rtl/>
          <w:lang w:bidi="fa-IR"/>
        </w:rPr>
        <w:t>﴾</w:t>
      </w:r>
      <w:r w:rsidRPr="00426516">
        <w:rPr>
          <w:rFonts w:ascii="Times New Roman" w:hAnsi="Times New Roman" w:cs="B Lotus"/>
          <w:rtl/>
          <w:lang w:bidi="fa-IR"/>
        </w:rPr>
        <w:t xml:space="preserve"> </w:t>
      </w:r>
      <w:r w:rsidRPr="00426516">
        <w:rPr>
          <w:rStyle w:val="Char6"/>
          <w:rtl/>
        </w:rPr>
        <w:t xml:space="preserve">[الأنعام: 27-28]. </w:t>
      </w:r>
      <w:r w:rsidRPr="00426516">
        <w:rPr>
          <w:rFonts w:ascii="Times New Roman" w:hAnsi="Times New Roman" w:cs="Traditional Arabic"/>
          <w:sz w:val="26"/>
          <w:szCs w:val="26"/>
          <w:rtl/>
          <w:lang w:bidi="fa-IR"/>
        </w:rPr>
        <w:t>«</w:t>
      </w:r>
      <w:r w:rsidRPr="006B415A">
        <w:rPr>
          <w:rStyle w:val="Char7"/>
          <w:rtl/>
        </w:rPr>
        <w:t>و اگر بنگری (به روز رستاخیز کافران را که) بر آتش دوزخ بداشته‌اند و گویند ای کاش (به دنیا) بازگردانده می‌شدیم و آیا پروردگارمان را دروغ نشمرده و از مؤمنان می‌شدیم (نه چنین خواهد شد) بلکه آنچه پیش از این پوشیده‌ می‌داشتند (اینک) بر آنان آشکار گردیده</w:t>
      </w:r>
      <w:r w:rsidRPr="00426516">
        <w:rPr>
          <w:rFonts w:ascii="Times New Roman" w:hAnsi="Times New Roman" w:cs="Traditional Arabic"/>
          <w:sz w:val="26"/>
          <w:szCs w:val="26"/>
          <w:rtl/>
          <w:lang w:bidi="fa-IR"/>
        </w:rPr>
        <w:t>»</w:t>
      </w:r>
      <w:r w:rsidRPr="006B415A">
        <w:rPr>
          <w:rStyle w:val="Char7"/>
          <w:rtl/>
        </w:rPr>
        <w:t xml:space="preserve">. </w:t>
      </w:r>
      <w:r w:rsidRPr="00C8155D">
        <w:rPr>
          <w:rStyle w:val="Char4"/>
          <w:rtl/>
        </w:rPr>
        <w:t>و نیز دربار</w:t>
      </w:r>
      <w:r w:rsidR="00F336D2">
        <w:rPr>
          <w:rStyle w:val="Char4"/>
          <w:rtl/>
        </w:rPr>
        <w:t>ه</w:t>
      </w:r>
      <w:r w:rsidRPr="00C8155D">
        <w:rPr>
          <w:rStyle w:val="Char4"/>
          <w:rtl/>
        </w:rPr>
        <w:t xml:space="preserve"> بدکاران فرموده: </w:t>
      </w:r>
      <w:r w:rsidRPr="00426516">
        <w:rPr>
          <w:rFonts w:ascii="Times New Roman" w:hAnsi="Times New Roman" w:cs="Traditional Arabic"/>
          <w:sz w:val="28"/>
          <w:szCs w:val="28"/>
          <w:rtl/>
          <w:lang w:bidi="fa-IR"/>
        </w:rPr>
        <w:t>﴿</w:t>
      </w:r>
      <w:r w:rsidRPr="00426516">
        <w:rPr>
          <w:rStyle w:val="Chard"/>
          <w:rFonts w:hint="eastAsia"/>
          <w:rtl/>
        </w:rPr>
        <w:t>وَحَرَ</w:t>
      </w:r>
      <w:r w:rsidRPr="00426516">
        <w:rPr>
          <w:rStyle w:val="Chard"/>
          <w:rFonts w:hint="cs"/>
          <w:rtl/>
        </w:rPr>
        <w:t>ٰ</w:t>
      </w:r>
      <w:r w:rsidRPr="00426516">
        <w:rPr>
          <w:rStyle w:val="Chard"/>
          <w:rFonts w:hint="eastAsia"/>
          <w:rtl/>
        </w:rPr>
        <w:t>مٌ</w:t>
      </w:r>
      <w:r w:rsidRPr="00426516">
        <w:rPr>
          <w:rStyle w:val="Chard"/>
          <w:rtl/>
        </w:rPr>
        <w:t xml:space="preserve"> </w:t>
      </w:r>
      <w:r w:rsidRPr="00426516">
        <w:rPr>
          <w:rStyle w:val="Chard"/>
          <w:rFonts w:hint="eastAsia"/>
          <w:rtl/>
        </w:rPr>
        <w:t>عَلَى</w:t>
      </w:r>
      <w:r w:rsidRPr="00426516">
        <w:rPr>
          <w:rStyle w:val="Chard"/>
          <w:rFonts w:hint="cs"/>
          <w:rtl/>
        </w:rPr>
        <w:t>ٰ</w:t>
      </w:r>
      <w:r w:rsidRPr="00426516">
        <w:rPr>
          <w:rStyle w:val="Chard"/>
          <w:rtl/>
        </w:rPr>
        <w:t xml:space="preserve"> </w:t>
      </w:r>
      <w:r w:rsidRPr="00426516">
        <w:rPr>
          <w:rStyle w:val="Chard"/>
          <w:rFonts w:hint="eastAsia"/>
          <w:rtl/>
        </w:rPr>
        <w:t>قَر</w:t>
      </w:r>
      <w:r w:rsidRPr="00426516">
        <w:rPr>
          <w:rStyle w:val="Chard"/>
          <w:rFonts w:hint="cs"/>
          <w:rtl/>
        </w:rPr>
        <w:t>ۡ</w:t>
      </w:r>
      <w:r w:rsidRPr="00426516">
        <w:rPr>
          <w:rStyle w:val="Chard"/>
          <w:rFonts w:hint="eastAsia"/>
          <w:rtl/>
        </w:rPr>
        <w:t>يَةٍ</w:t>
      </w:r>
      <w:r w:rsidRPr="00426516">
        <w:rPr>
          <w:rStyle w:val="Chard"/>
          <w:rtl/>
        </w:rPr>
        <w:t xml:space="preserve"> </w:t>
      </w:r>
      <w:r w:rsidRPr="00426516">
        <w:rPr>
          <w:rStyle w:val="Chard"/>
          <w:rFonts w:hint="eastAsia"/>
          <w:rtl/>
        </w:rPr>
        <w:t>أَه</w:t>
      </w:r>
      <w:r w:rsidRPr="00426516">
        <w:rPr>
          <w:rStyle w:val="Chard"/>
          <w:rFonts w:hint="cs"/>
          <w:rtl/>
        </w:rPr>
        <w:t>ۡ</w:t>
      </w:r>
      <w:r w:rsidRPr="00426516">
        <w:rPr>
          <w:rStyle w:val="Chard"/>
          <w:rFonts w:hint="eastAsia"/>
          <w:rtl/>
        </w:rPr>
        <w:t>لَك</w:t>
      </w:r>
      <w:r w:rsidRPr="00426516">
        <w:rPr>
          <w:rStyle w:val="Chard"/>
          <w:rFonts w:hint="cs"/>
          <w:rtl/>
        </w:rPr>
        <w:t>ۡ</w:t>
      </w:r>
      <w:r w:rsidRPr="00426516">
        <w:rPr>
          <w:rStyle w:val="Chard"/>
          <w:rFonts w:hint="eastAsia"/>
          <w:rtl/>
        </w:rPr>
        <w:t>نَ</w:t>
      </w:r>
      <w:r w:rsidRPr="00426516">
        <w:rPr>
          <w:rStyle w:val="Chard"/>
          <w:rFonts w:hint="cs"/>
          <w:rtl/>
        </w:rPr>
        <w:t>ٰ</w:t>
      </w:r>
      <w:r w:rsidRPr="00426516">
        <w:rPr>
          <w:rStyle w:val="Chard"/>
          <w:rFonts w:hint="eastAsia"/>
          <w:rtl/>
        </w:rPr>
        <w:t>هَا</w:t>
      </w:r>
      <w:r w:rsidRPr="00426516">
        <w:rPr>
          <w:rStyle w:val="Chard"/>
          <w:rFonts w:hint="cs"/>
          <w:rtl/>
        </w:rPr>
        <w:t>ٓ</w:t>
      </w:r>
      <w:r w:rsidRPr="00426516">
        <w:rPr>
          <w:rStyle w:val="Chard"/>
          <w:rtl/>
        </w:rPr>
        <w:t xml:space="preserve"> </w:t>
      </w:r>
      <w:r w:rsidRPr="00426516">
        <w:rPr>
          <w:rStyle w:val="Chard"/>
          <w:rFonts w:hint="eastAsia"/>
          <w:rtl/>
        </w:rPr>
        <w:t>أَنَّهُم</w:t>
      </w:r>
      <w:r w:rsidRPr="00426516">
        <w:rPr>
          <w:rStyle w:val="Chard"/>
          <w:rFonts w:hint="cs"/>
          <w:rtl/>
        </w:rPr>
        <w:t>ۡ</w:t>
      </w:r>
      <w:r w:rsidRPr="00426516">
        <w:rPr>
          <w:rStyle w:val="Chard"/>
          <w:rtl/>
        </w:rPr>
        <w:t xml:space="preserve"> </w:t>
      </w:r>
      <w:r w:rsidRPr="00426516">
        <w:rPr>
          <w:rStyle w:val="Chard"/>
          <w:rFonts w:hint="eastAsia"/>
          <w:rtl/>
        </w:rPr>
        <w:t>لَا</w:t>
      </w:r>
      <w:r w:rsidRPr="00426516">
        <w:rPr>
          <w:rStyle w:val="Chard"/>
          <w:rtl/>
        </w:rPr>
        <w:t xml:space="preserve"> </w:t>
      </w:r>
      <w:r w:rsidRPr="00426516">
        <w:rPr>
          <w:rStyle w:val="Chard"/>
          <w:rFonts w:hint="eastAsia"/>
          <w:rtl/>
        </w:rPr>
        <w:t>يَر</w:t>
      </w:r>
      <w:r w:rsidRPr="00426516">
        <w:rPr>
          <w:rStyle w:val="Chard"/>
          <w:rFonts w:hint="cs"/>
          <w:rtl/>
        </w:rPr>
        <w:t>ۡ</w:t>
      </w:r>
      <w:r w:rsidRPr="00426516">
        <w:rPr>
          <w:rStyle w:val="Chard"/>
          <w:rFonts w:hint="eastAsia"/>
          <w:rtl/>
        </w:rPr>
        <w:t>جِعُونَ</w:t>
      </w:r>
      <w:r w:rsidRPr="00426516">
        <w:rPr>
          <w:rStyle w:val="Chard"/>
          <w:rtl/>
        </w:rPr>
        <w:t xml:space="preserve"> </w:t>
      </w:r>
      <w:r w:rsidRPr="00426516">
        <w:rPr>
          <w:rStyle w:val="Chard"/>
          <w:rFonts w:hint="cs"/>
          <w:rtl/>
        </w:rPr>
        <w:t>٩٥</w:t>
      </w:r>
      <w:r w:rsidRPr="00426516">
        <w:rPr>
          <w:rFonts w:ascii="Times New Roman" w:hAnsi="Times New Roman" w:cs="Traditional Arabic"/>
          <w:sz w:val="28"/>
          <w:szCs w:val="28"/>
          <w:rtl/>
          <w:lang w:bidi="fa-IR"/>
        </w:rPr>
        <w:t>﴾</w:t>
      </w:r>
      <w:r w:rsidRPr="00426516">
        <w:rPr>
          <w:rStyle w:val="Char6"/>
          <w:rtl/>
        </w:rPr>
        <w:t xml:space="preserve"> [الأنبیاء: 95]. </w:t>
      </w:r>
      <w:r w:rsidRPr="00426516">
        <w:rPr>
          <w:rFonts w:ascii="Times New Roman" w:hAnsi="Times New Roman" w:cs="Traditional Arabic"/>
          <w:sz w:val="26"/>
          <w:szCs w:val="26"/>
          <w:rtl/>
          <w:lang w:bidi="fa-IR"/>
        </w:rPr>
        <w:t>«</w:t>
      </w:r>
      <w:r w:rsidRPr="006B415A">
        <w:rPr>
          <w:rStyle w:val="Char7"/>
          <w:rtl/>
        </w:rPr>
        <w:t>و بر (مردمِ) آبادیهایی که هلاک کرده‌ایم حرام است که (به دنیا بازگردند) آنها باز نمی‌گردند</w:t>
      </w:r>
      <w:r w:rsidRPr="00426516">
        <w:rPr>
          <w:rFonts w:ascii="Times New Roman" w:hAnsi="Times New Roman" w:cs="Traditional Arabic"/>
          <w:sz w:val="26"/>
          <w:szCs w:val="26"/>
          <w:rtl/>
          <w:lang w:bidi="fa-IR"/>
        </w:rPr>
        <w:t>»</w:t>
      </w:r>
      <w:r w:rsidRPr="006B415A">
        <w:rPr>
          <w:rStyle w:val="Char7"/>
          <w:rtl/>
        </w:rPr>
        <w:t xml:space="preserve">. </w:t>
      </w:r>
      <w:r w:rsidRPr="00C8155D">
        <w:rPr>
          <w:rStyle w:val="Char4"/>
          <w:rtl/>
        </w:rPr>
        <w:t xml:space="preserve">و فرموده: </w:t>
      </w:r>
      <w:r w:rsidRPr="00426516">
        <w:rPr>
          <w:rFonts w:ascii="Times New Roman" w:hAnsi="Times New Roman" w:cs="Traditional Arabic"/>
          <w:sz w:val="28"/>
          <w:szCs w:val="28"/>
          <w:rtl/>
          <w:lang w:bidi="fa-IR"/>
        </w:rPr>
        <w:t>﴿</w:t>
      </w:r>
      <w:r w:rsidRPr="00426516">
        <w:rPr>
          <w:rStyle w:val="Chard"/>
          <w:rFonts w:hint="eastAsia"/>
          <w:rtl/>
        </w:rPr>
        <w:t>أَلَم</w:t>
      </w:r>
      <w:r w:rsidRPr="00426516">
        <w:rPr>
          <w:rStyle w:val="Chard"/>
          <w:rFonts w:hint="cs"/>
          <w:rtl/>
        </w:rPr>
        <w:t>ۡ</w:t>
      </w:r>
      <w:r w:rsidRPr="00426516">
        <w:rPr>
          <w:rStyle w:val="Chard"/>
          <w:rtl/>
        </w:rPr>
        <w:t xml:space="preserve"> </w:t>
      </w:r>
      <w:r w:rsidRPr="00426516">
        <w:rPr>
          <w:rStyle w:val="Chard"/>
          <w:rFonts w:hint="eastAsia"/>
          <w:rtl/>
        </w:rPr>
        <w:t>يَرَو</w:t>
      </w:r>
      <w:r w:rsidRPr="00426516">
        <w:rPr>
          <w:rStyle w:val="Chard"/>
          <w:rFonts w:hint="cs"/>
          <w:rtl/>
        </w:rPr>
        <w:t>ۡ</w:t>
      </w:r>
      <w:r w:rsidRPr="00426516">
        <w:rPr>
          <w:rStyle w:val="Chard"/>
          <w:rFonts w:hint="eastAsia"/>
          <w:rtl/>
        </w:rPr>
        <w:t>اْ</w:t>
      </w:r>
      <w:r w:rsidRPr="00426516">
        <w:rPr>
          <w:rStyle w:val="Chard"/>
          <w:rtl/>
        </w:rPr>
        <w:t xml:space="preserve"> </w:t>
      </w:r>
      <w:r w:rsidRPr="00426516">
        <w:rPr>
          <w:rStyle w:val="Chard"/>
          <w:rFonts w:hint="eastAsia"/>
          <w:rtl/>
        </w:rPr>
        <w:t>كَم</w:t>
      </w:r>
      <w:r w:rsidRPr="00426516">
        <w:rPr>
          <w:rStyle w:val="Chard"/>
          <w:rFonts w:hint="cs"/>
          <w:rtl/>
        </w:rPr>
        <w:t>ۡ</w:t>
      </w:r>
      <w:r w:rsidRPr="00426516">
        <w:rPr>
          <w:rStyle w:val="Chard"/>
          <w:rtl/>
        </w:rPr>
        <w:t xml:space="preserve"> </w:t>
      </w:r>
      <w:r w:rsidRPr="00426516">
        <w:rPr>
          <w:rStyle w:val="Chard"/>
          <w:rFonts w:hint="eastAsia"/>
          <w:rtl/>
        </w:rPr>
        <w:t>أَه</w:t>
      </w:r>
      <w:r w:rsidRPr="00426516">
        <w:rPr>
          <w:rStyle w:val="Chard"/>
          <w:rFonts w:hint="cs"/>
          <w:rtl/>
        </w:rPr>
        <w:t>ۡ</w:t>
      </w:r>
      <w:r w:rsidRPr="00426516">
        <w:rPr>
          <w:rStyle w:val="Chard"/>
          <w:rFonts w:hint="eastAsia"/>
          <w:rtl/>
        </w:rPr>
        <w:t>لَك</w:t>
      </w:r>
      <w:r w:rsidRPr="00426516">
        <w:rPr>
          <w:rStyle w:val="Chard"/>
          <w:rFonts w:hint="cs"/>
          <w:rtl/>
        </w:rPr>
        <w:t>ۡ</w:t>
      </w:r>
      <w:r w:rsidRPr="00426516">
        <w:rPr>
          <w:rStyle w:val="Chard"/>
          <w:rFonts w:hint="eastAsia"/>
          <w:rtl/>
        </w:rPr>
        <w:t>نَا</w:t>
      </w:r>
      <w:r w:rsidRPr="00426516">
        <w:rPr>
          <w:rStyle w:val="Chard"/>
          <w:rtl/>
        </w:rPr>
        <w:t xml:space="preserve"> </w:t>
      </w:r>
      <w:r w:rsidRPr="00426516">
        <w:rPr>
          <w:rStyle w:val="Chard"/>
          <w:rFonts w:hint="eastAsia"/>
          <w:rtl/>
        </w:rPr>
        <w:t>قَب</w:t>
      </w:r>
      <w:r w:rsidRPr="00426516">
        <w:rPr>
          <w:rStyle w:val="Chard"/>
          <w:rFonts w:hint="cs"/>
          <w:rtl/>
        </w:rPr>
        <w:t>ۡ</w:t>
      </w:r>
      <w:r w:rsidRPr="00426516">
        <w:rPr>
          <w:rStyle w:val="Chard"/>
          <w:rFonts w:hint="eastAsia"/>
          <w:rtl/>
        </w:rPr>
        <w:t>لَهُم</w:t>
      </w:r>
      <w:r w:rsidRPr="00426516">
        <w:rPr>
          <w:rStyle w:val="Chard"/>
          <w:rtl/>
        </w:rPr>
        <w:t xml:space="preserve"> </w:t>
      </w:r>
      <w:r w:rsidRPr="00426516">
        <w:rPr>
          <w:rStyle w:val="Chard"/>
          <w:rFonts w:hint="eastAsia"/>
          <w:rtl/>
        </w:rPr>
        <w:t>مِّنَ</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قُرُونِ</w:t>
      </w:r>
      <w:r w:rsidRPr="00426516">
        <w:rPr>
          <w:rStyle w:val="Chard"/>
          <w:rtl/>
        </w:rPr>
        <w:t xml:space="preserve"> </w:t>
      </w:r>
      <w:r w:rsidRPr="00426516">
        <w:rPr>
          <w:rStyle w:val="Chard"/>
          <w:rFonts w:hint="eastAsia"/>
          <w:rtl/>
        </w:rPr>
        <w:t>أَنَّهُم</w:t>
      </w:r>
      <w:r w:rsidRPr="00426516">
        <w:rPr>
          <w:rStyle w:val="Chard"/>
          <w:rFonts w:hint="cs"/>
          <w:rtl/>
        </w:rPr>
        <w:t>ۡ</w:t>
      </w:r>
      <w:r w:rsidRPr="00426516">
        <w:rPr>
          <w:rStyle w:val="Chard"/>
          <w:rtl/>
        </w:rPr>
        <w:t xml:space="preserve"> </w:t>
      </w:r>
      <w:r w:rsidRPr="00426516">
        <w:rPr>
          <w:rStyle w:val="Chard"/>
          <w:rFonts w:hint="eastAsia"/>
          <w:rtl/>
        </w:rPr>
        <w:t>إِلَي</w:t>
      </w:r>
      <w:r w:rsidRPr="00426516">
        <w:rPr>
          <w:rStyle w:val="Chard"/>
          <w:rFonts w:hint="cs"/>
          <w:rtl/>
        </w:rPr>
        <w:t>ۡ</w:t>
      </w:r>
      <w:r w:rsidRPr="00426516">
        <w:rPr>
          <w:rStyle w:val="Chard"/>
          <w:rFonts w:hint="eastAsia"/>
          <w:rtl/>
        </w:rPr>
        <w:t>هِم</w:t>
      </w:r>
      <w:r w:rsidRPr="00426516">
        <w:rPr>
          <w:rStyle w:val="Chard"/>
          <w:rFonts w:hint="cs"/>
          <w:rtl/>
        </w:rPr>
        <w:t>ۡ</w:t>
      </w:r>
      <w:r w:rsidRPr="00426516">
        <w:rPr>
          <w:rStyle w:val="Chard"/>
          <w:rtl/>
        </w:rPr>
        <w:t xml:space="preserve"> </w:t>
      </w:r>
      <w:r w:rsidRPr="00426516">
        <w:rPr>
          <w:rStyle w:val="Chard"/>
          <w:rFonts w:hint="eastAsia"/>
          <w:rtl/>
        </w:rPr>
        <w:t>لَا</w:t>
      </w:r>
      <w:r w:rsidRPr="00426516">
        <w:rPr>
          <w:rStyle w:val="Chard"/>
          <w:rtl/>
        </w:rPr>
        <w:t xml:space="preserve"> </w:t>
      </w:r>
      <w:r w:rsidRPr="00426516">
        <w:rPr>
          <w:rStyle w:val="Chard"/>
          <w:rFonts w:hint="eastAsia"/>
          <w:rtl/>
        </w:rPr>
        <w:t>يَر</w:t>
      </w:r>
      <w:r w:rsidRPr="00426516">
        <w:rPr>
          <w:rStyle w:val="Chard"/>
          <w:rFonts w:hint="cs"/>
          <w:rtl/>
        </w:rPr>
        <w:t>ۡ</w:t>
      </w:r>
      <w:r w:rsidRPr="00426516">
        <w:rPr>
          <w:rStyle w:val="Chard"/>
          <w:rFonts w:hint="eastAsia"/>
          <w:rtl/>
        </w:rPr>
        <w:t>جِعُونَ</w:t>
      </w:r>
      <w:r w:rsidRPr="00426516">
        <w:rPr>
          <w:rStyle w:val="Chard"/>
          <w:rtl/>
        </w:rPr>
        <w:t xml:space="preserve"> </w:t>
      </w:r>
      <w:r w:rsidRPr="00426516">
        <w:rPr>
          <w:rStyle w:val="Chard"/>
          <w:rFonts w:hint="cs"/>
          <w:rtl/>
        </w:rPr>
        <w:t>٣١</w:t>
      </w:r>
      <w:r w:rsidRPr="00426516">
        <w:rPr>
          <w:rFonts w:ascii="Times New Roman" w:hAnsi="Times New Roman" w:cs="Traditional Arabic"/>
          <w:sz w:val="28"/>
          <w:szCs w:val="28"/>
          <w:rtl/>
          <w:lang w:bidi="fa-IR"/>
        </w:rPr>
        <w:t>﴾</w:t>
      </w:r>
      <w:r w:rsidRPr="00C8155D">
        <w:rPr>
          <w:rStyle w:val="Char4"/>
          <w:rFonts w:hint="cs"/>
          <w:rtl/>
        </w:rPr>
        <w:t xml:space="preserve"> </w:t>
      </w:r>
      <w:r w:rsidRPr="00426516">
        <w:rPr>
          <w:rStyle w:val="Char6"/>
          <w:rtl/>
        </w:rPr>
        <w:t>[یس: 31]</w:t>
      </w:r>
      <w:r w:rsidRPr="00426516">
        <w:rPr>
          <w:rFonts w:ascii="Times New Roman" w:hAnsi="Times New Roman" w:cs="B Lotus"/>
          <w:sz w:val="22"/>
          <w:szCs w:val="22"/>
          <w:vertAlign w:val="superscript"/>
          <w:rtl/>
          <w:lang w:bidi="fa-IR"/>
        </w:rPr>
        <w:t>(</w:t>
      </w:r>
      <w:r w:rsidRPr="00426516">
        <w:rPr>
          <w:rStyle w:val="FootnoteReference"/>
          <w:rFonts w:ascii="Times New Roman" w:hAnsi="Times New Roman" w:cs="B Lotus"/>
          <w:rtl/>
          <w:lang w:bidi="fa-IR"/>
        </w:rPr>
        <w:footnoteReference w:id="259"/>
      </w:r>
      <w:r w:rsidRPr="00426516">
        <w:rPr>
          <w:rFonts w:ascii="Times New Roman" w:hAnsi="Times New Roman" w:cs="B Lotus"/>
          <w:sz w:val="22"/>
          <w:szCs w:val="22"/>
          <w:vertAlign w:val="superscript"/>
          <w:rtl/>
          <w:lang w:bidi="fa-IR"/>
        </w:rPr>
        <w:t>)</w:t>
      </w:r>
      <w:r w:rsidRPr="006B415A">
        <w:rPr>
          <w:rStyle w:val="Char7"/>
          <w:rtl/>
        </w:rPr>
        <w:t xml:space="preserve">. </w:t>
      </w:r>
      <w:r w:rsidRPr="00426516">
        <w:rPr>
          <w:rFonts w:ascii="Times New Roman" w:hAnsi="Times New Roman" w:cs="Traditional Arabic"/>
          <w:sz w:val="26"/>
          <w:szCs w:val="26"/>
          <w:rtl/>
          <w:lang w:bidi="fa-IR"/>
        </w:rPr>
        <w:t>«</w:t>
      </w:r>
      <w:r w:rsidRPr="006B415A">
        <w:rPr>
          <w:rStyle w:val="Char7"/>
          <w:rtl/>
        </w:rPr>
        <w:t>آیا ندیده‌اند که پیش از ایشان (مردم ) روزگاران (پیشین) را هلاک کرده‌ایم و همانا آنان (به دنیا و) به سوی ایشان باز نمی‌گردند؟</w:t>
      </w:r>
      <w:r w:rsidRPr="00426516">
        <w:rPr>
          <w:rFonts w:ascii="Times New Roman" w:hAnsi="Times New Roman" w:cs="Traditional Arabic"/>
          <w:sz w:val="26"/>
          <w:szCs w:val="26"/>
          <w:rtl/>
          <w:lang w:bidi="fa-IR"/>
        </w:rPr>
        <w:t>»</w:t>
      </w:r>
      <w:r w:rsidRPr="006B415A">
        <w:rPr>
          <w:rStyle w:val="Char7"/>
          <w:rtl/>
        </w:rPr>
        <w:t xml:space="preserve">. </w:t>
      </w:r>
      <w:r w:rsidRPr="00C8155D">
        <w:rPr>
          <w:rStyle w:val="Char4"/>
          <w:rtl/>
        </w:rPr>
        <w:t xml:space="preserve">و فرموده: </w:t>
      </w:r>
      <w:r w:rsidRPr="00426516">
        <w:rPr>
          <w:rFonts w:ascii="Times New Roman" w:hAnsi="Times New Roman" w:cs="Traditional Arabic"/>
          <w:sz w:val="28"/>
          <w:szCs w:val="28"/>
          <w:rtl/>
          <w:lang w:bidi="fa-IR"/>
        </w:rPr>
        <w:t>﴿</w:t>
      </w:r>
      <w:r w:rsidRPr="00426516">
        <w:rPr>
          <w:rStyle w:val="Chard"/>
          <w:rFonts w:hint="eastAsia"/>
          <w:rtl/>
        </w:rPr>
        <w:t>فَلَا</w:t>
      </w:r>
      <w:r w:rsidRPr="00426516">
        <w:rPr>
          <w:rStyle w:val="Chard"/>
          <w:rtl/>
        </w:rPr>
        <w:t xml:space="preserve"> </w:t>
      </w:r>
      <w:r w:rsidRPr="00426516">
        <w:rPr>
          <w:rStyle w:val="Chard"/>
          <w:rFonts w:hint="eastAsia"/>
          <w:rtl/>
        </w:rPr>
        <w:t>يَس</w:t>
      </w:r>
      <w:r w:rsidRPr="00426516">
        <w:rPr>
          <w:rStyle w:val="Chard"/>
          <w:rFonts w:hint="cs"/>
          <w:rtl/>
        </w:rPr>
        <w:t>ۡ</w:t>
      </w:r>
      <w:r w:rsidRPr="00426516">
        <w:rPr>
          <w:rStyle w:val="Chard"/>
          <w:rFonts w:hint="eastAsia"/>
          <w:rtl/>
        </w:rPr>
        <w:t>تَطِيعُونَ</w:t>
      </w:r>
      <w:r w:rsidRPr="00426516">
        <w:rPr>
          <w:rStyle w:val="Chard"/>
          <w:rtl/>
        </w:rPr>
        <w:t xml:space="preserve"> </w:t>
      </w:r>
      <w:r w:rsidRPr="00426516">
        <w:rPr>
          <w:rStyle w:val="Chard"/>
          <w:rFonts w:hint="eastAsia"/>
          <w:rtl/>
        </w:rPr>
        <w:t>تَو</w:t>
      </w:r>
      <w:r w:rsidRPr="00426516">
        <w:rPr>
          <w:rStyle w:val="Chard"/>
          <w:rFonts w:hint="cs"/>
          <w:rtl/>
        </w:rPr>
        <w:t>ۡ</w:t>
      </w:r>
      <w:r w:rsidRPr="00426516">
        <w:rPr>
          <w:rStyle w:val="Chard"/>
          <w:rFonts w:hint="eastAsia"/>
          <w:rtl/>
        </w:rPr>
        <w:t>صِيَة</w:t>
      </w:r>
      <w:r w:rsidRPr="00426516">
        <w:rPr>
          <w:rStyle w:val="Chard"/>
          <w:rFonts w:hint="cs"/>
          <w:rtl/>
        </w:rPr>
        <w:t>ٗ</w:t>
      </w:r>
      <w:r w:rsidRPr="00426516">
        <w:rPr>
          <w:rStyle w:val="Chard"/>
          <w:rtl/>
        </w:rPr>
        <w:t xml:space="preserve"> </w:t>
      </w:r>
      <w:r w:rsidRPr="00426516">
        <w:rPr>
          <w:rStyle w:val="Chard"/>
          <w:rFonts w:hint="eastAsia"/>
          <w:rtl/>
        </w:rPr>
        <w:t>وَلَا</w:t>
      </w:r>
      <w:r w:rsidRPr="00426516">
        <w:rPr>
          <w:rStyle w:val="Chard"/>
          <w:rFonts w:hint="cs"/>
          <w:rtl/>
        </w:rPr>
        <w:t>ٓ</w:t>
      </w:r>
      <w:r w:rsidRPr="00426516">
        <w:rPr>
          <w:rStyle w:val="Chard"/>
          <w:rtl/>
        </w:rPr>
        <w:t xml:space="preserve"> </w:t>
      </w:r>
      <w:r w:rsidRPr="00426516">
        <w:rPr>
          <w:rStyle w:val="Chard"/>
          <w:rFonts w:hint="eastAsia"/>
          <w:rtl/>
        </w:rPr>
        <w:t>إِلَى</w:t>
      </w:r>
      <w:r w:rsidRPr="00426516">
        <w:rPr>
          <w:rStyle w:val="Chard"/>
          <w:rFonts w:hint="cs"/>
          <w:rtl/>
        </w:rPr>
        <w:t>ٰٓ</w:t>
      </w:r>
      <w:r w:rsidRPr="00426516">
        <w:rPr>
          <w:rStyle w:val="Chard"/>
          <w:rtl/>
        </w:rPr>
        <w:t xml:space="preserve"> </w:t>
      </w:r>
      <w:r w:rsidRPr="00426516">
        <w:rPr>
          <w:rStyle w:val="Chard"/>
          <w:rFonts w:hint="eastAsia"/>
          <w:rtl/>
        </w:rPr>
        <w:t>أَه</w:t>
      </w:r>
      <w:r w:rsidRPr="00426516">
        <w:rPr>
          <w:rStyle w:val="Chard"/>
          <w:rFonts w:hint="cs"/>
          <w:rtl/>
        </w:rPr>
        <w:t>ۡ</w:t>
      </w:r>
      <w:r w:rsidRPr="00426516">
        <w:rPr>
          <w:rStyle w:val="Chard"/>
          <w:rFonts w:hint="eastAsia"/>
          <w:rtl/>
        </w:rPr>
        <w:t>لِهِم</w:t>
      </w:r>
      <w:r w:rsidRPr="00426516">
        <w:rPr>
          <w:rStyle w:val="Chard"/>
          <w:rFonts w:hint="cs"/>
          <w:rtl/>
        </w:rPr>
        <w:t>ۡ</w:t>
      </w:r>
      <w:r w:rsidRPr="00426516">
        <w:rPr>
          <w:rStyle w:val="Chard"/>
          <w:rtl/>
        </w:rPr>
        <w:t xml:space="preserve"> </w:t>
      </w:r>
      <w:r w:rsidRPr="00426516">
        <w:rPr>
          <w:rStyle w:val="Chard"/>
          <w:rFonts w:hint="eastAsia"/>
          <w:rtl/>
        </w:rPr>
        <w:t>يَر</w:t>
      </w:r>
      <w:r w:rsidRPr="00426516">
        <w:rPr>
          <w:rStyle w:val="Chard"/>
          <w:rFonts w:hint="cs"/>
          <w:rtl/>
        </w:rPr>
        <w:t>ۡ</w:t>
      </w:r>
      <w:r w:rsidRPr="00426516">
        <w:rPr>
          <w:rStyle w:val="Chard"/>
          <w:rFonts w:hint="eastAsia"/>
          <w:rtl/>
        </w:rPr>
        <w:t>جِعُونَ</w:t>
      </w:r>
      <w:r w:rsidRPr="00426516">
        <w:rPr>
          <w:rStyle w:val="Chard"/>
          <w:rtl/>
        </w:rPr>
        <w:t xml:space="preserve"> </w:t>
      </w:r>
      <w:r w:rsidRPr="00426516">
        <w:rPr>
          <w:rStyle w:val="Chard"/>
          <w:rFonts w:hint="cs"/>
          <w:rtl/>
        </w:rPr>
        <w:t>٥٠</w:t>
      </w:r>
      <w:r w:rsidRPr="00426516">
        <w:rPr>
          <w:rFonts w:ascii="Times New Roman" w:hAnsi="Times New Roman" w:cs="Traditional Arabic"/>
          <w:sz w:val="28"/>
          <w:szCs w:val="28"/>
          <w:rtl/>
          <w:lang w:bidi="fa-IR"/>
        </w:rPr>
        <w:t>﴾</w:t>
      </w:r>
      <w:r w:rsidRPr="00C8155D">
        <w:rPr>
          <w:rStyle w:val="Char4"/>
          <w:rtl/>
        </w:rPr>
        <w:t xml:space="preserve"> </w:t>
      </w:r>
      <w:r w:rsidRPr="00426516">
        <w:rPr>
          <w:rStyle w:val="Char6"/>
          <w:rtl/>
        </w:rPr>
        <w:t>[یس: 50 ـ به آی</w:t>
      </w:r>
      <w:r w:rsidR="00F336D2">
        <w:rPr>
          <w:rStyle w:val="Char6"/>
          <w:rtl/>
        </w:rPr>
        <w:t>ه</w:t>
      </w:r>
      <w:r w:rsidRPr="00426516">
        <w:rPr>
          <w:rStyle w:val="Char6"/>
          <w:rtl/>
        </w:rPr>
        <w:t xml:space="preserve"> 49 و 51 نیز توجّه شود]. </w:t>
      </w:r>
      <w:r w:rsidRPr="00426516">
        <w:rPr>
          <w:rFonts w:ascii="Times New Roman" w:hAnsi="Times New Roman" w:cs="Traditional Arabic"/>
          <w:sz w:val="26"/>
          <w:szCs w:val="26"/>
          <w:rtl/>
          <w:lang w:bidi="fa-IR"/>
        </w:rPr>
        <w:t>«</w:t>
      </w:r>
      <w:r w:rsidRPr="006B415A">
        <w:rPr>
          <w:rStyle w:val="Char7"/>
          <w:rtl/>
        </w:rPr>
        <w:t>(در آن هنگام) نه وصیّتی توانند کرد و نه به سوی أهل خویش باز می‌گردند</w:t>
      </w:r>
      <w:r w:rsidRPr="00426516">
        <w:rPr>
          <w:rFonts w:ascii="Times New Roman" w:hAnsi="Times New Roman" w:cs="Traditional Arabic"/>
          <w:sz w:val="26"/>
          <w:szCs w:val="26"/>
          <w:rtl/>
          <w:lang w:bidi="fa-IR"/>
        </w:rPr>
        <w:t>»</w:t>
      </w:r>
      <w:r w:rsidRPr="006B415A">
        <w:rPr>
          <w:rStyle w:val="Char7"/>
          <w:rtl/>
        </w:rPr>
        <w:t xml:space="preserve">. </w:t>
      </w:r>
      <w:r w:rsidRPr="00C8155D">
        <w:rPr>
          <w:rStyle w:val="Char4"/>
          <w:rtl/>
        </w:rPr>
        <w:t>بنابراین «رجعت» از بیخ و بن دروغ و ساخت</w:t>
      </w:r>
      <w:r w:rsidR="00F336D2">
        <w:rPr>
          <w:rStyle w:val="Char4"/>
          <w:rtl/>
        </w:rPr>
        <w:t>ه</w:t>
      </w:r>
      <w:r w:rsidRPr="00C8155D">
        <w:rPr>
          <w:rStyle w:val="Char4"/>
          <w:rtl/>
        </w:rPr>
        <w:t xml:space="preserve"> جاعلینِ کذّاب است!.</w:t>
      </w:r>
    </w:p>
    <w:p w:rsidR="00426516" w:rsidRPr="00C8155D" w:rsidRDefault="00426516" w:rsidP="00EF47AE">
      <w:pPr>
        <w:pStyle w:val="StyleComplexBLotus12ptJustifiedFirstline05cm"/>
        <w:spacing w:line="240" w:lineRule="auto"/>
        <w:ind w:firstLine="288"/>
        <w:rPr>
          <w:rStyle w:val="Char4"/>
          <w:rtl/>
        </w:rPr>
      </w:pPr>
      <w:r w:rsidRPr="00C8155D">
        <w:rPr>
          <w:rStyle w:val="Char4"/>
          <w:rtl/>
        </w:rPr>
        <w:t>متأسّفانه درمورد آی</w:t>
      </w:r>
      <w:r w:rsidR="00F336D2">
        <w:rPr>
          <w:rStyle w:val="Char4"/>
          <w:rtl/>
        </w:rPr>
        <w:t>ه</w:t>
      </w:r>
      <w:r w:rsidRPr="00C8155D">
        <w:rPr>
          <w:rStyle w:val="Char4"/>
          <w:rtl/>
        </w:rPr>
        <w:t xml:space="preserve"> 95 سور</w:t>
      </w:r>
      <w:r w:rsidR="00F336D2">
        <w:rPr>
          <w:rStyle w:val="Char4"/>
          <w:rtl/>
        </w:rPr>
        <w:t>ه</w:t>
      </w:r>
      <w:r w:rsidRPr="00C8155D">
        <w:rPr>
          <w:rStyle w:val="Char4"/>
          <w:rtl/>
        </w:rPr>
        <w:t xml:space="preserve"> أنبیاء عوامفریبی کرده‌اند و آیه‌ای را که به وضوح تمام ضدّ رجعت است باکمال پررویی دالّ بر رجعت شمرده‌اند!! مثلاً «ابن ابی‌عمیرِ» بی‌اعتبار و «ابن سنان» کذّاب ضعیف، امام را ناآشنا به قرآن معرّفی کرده و به حضرات صادِقَین</w:t>
      </w:r>
      <w:r w:rsidR="00E87903">
        <w:rPr>
          <w:rFonts w:cs="CTraditional Arabic" w:hint="cs"/>
          <w:sz w:val="28"/>
          <w:szCs w:val="28"/>
          <w:rtl/>
          <w:lang w:bidi="fa-IR"/>
        </w:rPr>
        <w:t xml:space="preserve"> </w:t>
      </w:r>
      <w:r w:rsidRPr="00426516">
        <w:rPr>
          <w:rFonts w:cs="CTraditional Arabic"/>
          <w:sz w:val="28"/>
          <w:szCs w:val="28"/>
          <w:rtl/>
          <w:lang w:bidi="fa-IR"/>
        </w:rPr>
        <w:t>إ</w:t>
      </w:r>
      <w:r w:rsidRPr="00C8155D">
        <w:rPr>
          <w:rStyle w:val="Char4"/>
          <w:rtl/>
        </w:rPr>
        <w:t xml:space="preserve"> افترا بسته‌اند که فرمودند این آیه بزرگ</w:t>
      </w:r>
      <w:r w:rsidRPr="00C8155D">
        <w:rPr>
          <w:rStyle w:val="Char4"/>
          <w:rFonts w:hint="cs"/>
          <w:rtl/>
        </w:rPr>
        <w:t>‌</w:t>
      </w:r>
      <w:r w:rsidRPr="00C8155D">
        <w:rPr>
          <w:rStyle w:val="Char4"/>
          <w:rtl/>
        </w:rPr>
        <w:t>ترین دلیلی بر رجعت است(!!) زیرا تمام مسلمین قبول دارند که هم</w:t>
      </w:r>
      <w:r w:rsidR="00F336D2">
        <w:rPr>
          <w:rStyle w:val="Char4"/>
          <w:rtl/>
        </w:rPr>
        <w:t>ه</w:t>
      </w:r>
      <w:r w:rsidRPr="00C8155D">
        <w:rPr>
          <w:rStyle w:val="Char4"/>
          <w:rtl/>
        </w:rPr>
        <w:t xml:space="preserve"> مردم بلا استثناء </w:t>
      </w:r>
      <w:r w:rsidRPr="00C8155D">
        <w:rPr>
          <w:rStyle w:val="Char4"/>
          <w:rFonts w:hint="cs"/>
          <w:rtl/>
        </w:rPr>
        <w:t>-</w:t>
      </w:r>
      <w:r w:rsidRPr="00C8155D">
        <w:rPr>
          <w:rStyle w:val="Char4"/>
          <w:rtl/>
        </w:rPr>
        <w:t>چه آنها که به عذاب إلهی هلاک شده‌اند و چه غیر ایشان</w:t>
      </w:r>
      <w:r w:rsidRPr="00C8155D">
        <w:rPr>
          <w:rStyle w:val="Char4"/>
          <w:rFonts w:hint="cs"/>
          <w:rtl/>
        </w:rPr>
        <w:t>-</w:t>
      </w:r>
      <w:r w:rsidRPr="00C8155D">
        <w:rPr>
          <w:rStyle w:val="Char4"/>
          <w:rtl/>
        </w:rPr>
        <w:t xml:space="preserve"> در قیامت باز می‌گردند أمّا آی</w:t>
      </w:r>
      <w:r w:rsidR="00F336D2">
        <w:rPr>
          <w:rStyle w:val="Char4"/>
          <w:rtl/>
        </w:rPr>
        <w:t>ه</w:t>
      </w:r>
      <w:r w:rsidRPr="00C8155D">
        <w:rPr>
          <w:rStyle w:val="Char4"/>
          <w:rtl/>
        </w:rPr>
        <w:t xml:space="preserve"> فوق فرموده: </w:t>
      </w:r>
      <w:r w:rsidRPr="00E87903">
        <w:rPr>
          <w:rStyle w:val="Char4"/>
          <w:spacing w:val="-4"/>
          <w:rtl/>
        </w:rPr>
        <w:t xml:space="preserve">اهالی آبادیهایی که به عذاب إلهی هلاک شده‌اند، بازنمی‌گردند پس سایرین باز می‌گردند و این دلیل بر رجعت است!! </w:t>
      </w:r>
      <w:r w:rsidRPr="00E87903">
        <w:rPr>
          <w:rStyle w:val="Char4"/>
          <w:rFonts w:hint="cs"/>
          <w:spacing w:val="-4"/>
          <w:rtl/>
        </w:rPr>
        <w:t>[</w:t>
      </w:r>
      <w:r w:rsidRPr="00E87903">
        <w:rPr>
          <w:rStyle w:val="Char1"/>
          <w:spacing w:val="-4"/>
          <w:rtl/>
        </w:rPr>
        <w:t>بحار الأنوار</w:t>
      </w:r>
      <w:r w:rsidRPr="00E87903">
        <w:rPr>
          <w:rStyle w:val="Char4"/>
          <w:rFonts w:hint="cs"/>
          <w:spacing w:val="-4"/>
          <w:rtl/>
        </w:rPr>
        <w:t>:</w:t>
      </w:r>
      <w:r w:rsidRPr="00E87903">
        <w:rPr>
          <w:rStyle w:val="Char4"/>
          <w:spacing w:val="-4"/>
          <w:rtl/>
        </w:rPr>
        <w:t xml:space="preserve"> ج53، ص 52، حدیث 29، به نقل از تفسیر خرافی «علیّ بن ابراهیم»</w:t>
      </w:r>
      <w:r w:rsidRPr="00E87903">
        <w:rPr>
          <w:rStyle w:val="Char4"/>
          <w:rFonts w:hint="cs"/>
          <w:spacing w:val="-4"/>
          <w:rtl/>
        </w:rPr>
        <w:t>]</w:t>
      </w:r>
      <w:r w:rsidRPr="00E87903">
        <w:rPr>
          <w:rStyle w:val="Char4"/>
          <w:spacing w:val="-4"/>
          <w:rtl/>
        </w:rPr>
        <w:t>.</w:t>
      </w:r>
    </w:p>
    <w:p w:rsidR="00426516" w:rsidRPr="00C8155D" w:rsidRDefault="00426516" w:rsidP="00EF47AE">
      <w:pPr>
        <w:pStyle w:val="StyleComplexBLotus12ptJustifiedFirstline05cm"/>
        <w:spacing w:line="250" w:lineRule="auto"/>
        <w:ind w:firstLine="288"/>
        <w:rPr>
          <w:rStyle w:val="Char4"/>
          <w:rtl/>
        </w:rPr>
      </w:pPr>
      <w:r w:rsidRPr="00E87903">
        <w:rPr>
          <w:rStyle w:val="Char5"/>
          <w:rtl/>
        </w:rPr>
        <w:t>أوّلاً</w:t>
      </w:r>
      <w:r w:rsidRPr="00C8155D">
        <w:rPr>
          <w:rStyle w:val="Char4"/>
          <w:rtl/>
        </w:rPr>
        <w:t>: لابد می‌دانید که قرآن فقط یک آیه نیست بلکه باید به سایر آیات مربوط به موضوع نیز توجّه داشت، چنانکه ما نیز سایر آیات مربوطه را آورده‌ایم.</w:t>
      </w:r>
    </w:p>
    <w:p w:rsidR="00426516" w:rsidRPr="00C8155D" w:rsidRDefault="00426516" w:rsidP="00EF47AE">
      <w:pPr>
        <w:pStyle w:val="StyleComplexBLotus12ptJustifiedFirstline05cm"/>
        <w:spacing w:line="250" w:lineRule="auto"/>
        <w:ind w:firstLine="288"/>
        <w:rPr>
          <w:rStyle w:val="Char4"/>
          <w:rtl/>
        </w:rPr>
      </w:pPr>
      <w:r w:rsidRPr="00E87903">
        <w:rPr>
          <w:rStyle w:val="Char5"/>
          <w:rtl/>
        </w:rPr>
        <w:t>ثانیاً</w:t>
      </w:r>
      <w:r w:rsidRPr="00C8155D">
        <w:rPr>
          <w:rStyle w:val="Char4"/>
          <w:rtl/>
        </w:rPr>
        <w:t>: پرواضح است که آیه به صورت عرفی که عوام و خواصّ می‌فهمند بیان شده و هرعاقل منصفی که نخواهد عقیده‌ای از پیش تعیین شده را بر آیه تحمیل کند، مفهوم آیه را به وضوح تمام می‌فهمد. همچنانکه تاکنون در فهم آی</w:t>
      </w:r>
      <w:r w:rsidR="00F336D2">
        <w:rPr>
          <w:rStyle w:val="Char4"/>
          <w:rtl/>
        </w:rPr>
        <w:t>ه</w:t>
      </w:r>
      <w:r w:rsidRPr="00C8155D">
        <w:rPr>
          <w:rStyle w:val="Char4"/>
          <w:rtl/>
        </w:rPr>
        <w:t xml:space="preserve"> 151 سور</w:t>
      </w:r>
      <w:r w:rsidR="00F336D2">
        <w:rPr>
          <w:rStyle w:val="Char4"/>
          <w:rtl/>
        </w:rPr>
        <w:t>ه</w:t>
      </w:r>
      <w:r w:rsidRPr="00C8155D">
        <w:rPr>
          <w:rStyle w:val="Char4"/>
          <w:rtl/>
        </w:rPr>
        <w:t xml:space="preserve"> انعام اختلافی نبوده است! (فلاتجاهل) ما آی</w:t>
      </w:r>
      <w:r w:rsidR="00F336D2">
        <w:rPr>
          <w:rStyle w:val="Char4"/>
          <w:rtl/>
        </w:rPr>
        <w:t>ه</w:t>
      </w:r>
      <w:r w:rsidRPr="00C8155D">
        <w:rPr>
          <w:rStyle w:val="Char4"/>
          <w:rtl/>
        </w:rPr>
        <w:t xml:space="preserve"> منظور را ذکر می‌کنیم تا خوانند</w:t>
      </w:r>
      <w:r w:rsidR="00F336D2">
        <w:rPr>
          <w:rStyle w:val="Char4"/>
          <w:rtl/>
        </w:rPr>
        <w:t>ه</w:t>
      </w:r>
      <w:r w:rsidRPr="00C8155D">
        <w:rPr>
          <w:rStyle w:val="Char4"/>
          <w:rtl/>
        </w:rPr>
        <w:t xml:space="preserve"> حقّجو خود قضاوت کند:</w:t>
      </w:r>
    </w:p>
    <w:p w:rsidR="00426516" w:rsidRPr="00C8155D" w:rsidRDefault="00426516" w:rsidP="00EF47AE">
      <w:pPr>
        <w:pStyle w:val="StyleComplexBLotus12ptJustifiedFirstline05cm"/>
        <w:widowControl w:val="0"/>
        <w:spacing w:line="240" w:lineRule="auto"/>
        <w:ind w:firstLine="289"/>
        <w:rPr>
          <w:rStyle w:val="Char4"/>
          <w:rtl/>
        </w:rPr>
      </w:pPr>
      <w:r w:rsidRPr="00C8155D">
        <w:rPr>
          <w:rStyle w:val="Char4"/>
          <w:rtl/>
        </w:rPr>
        <w:t>خدا فرموده: ای پیامبر به مکّیان بگو شهود خود را بر اینکه خدا این چیزها (که در آیات قبل ذکر آن گذشت) حرام کرده، بیاورید... الخ، سپس در آی</w:t>
      </w:r>
      <w:r w:rsidR="00F336D2">
        <w:rPr>
          <w:rStyle w:val="Char4"/>
          <w:rtl/>
        </w:rPr>
        <w:t>ه</w:t>
      </w:r>
      <w:r w:rsidRPr="00C8155D">
        <w:rPr>
          <w:rStyle w:val="Char4"/>
          <w:rtl/>
        </w:rPr>
        <w:t xml:space="preserve"> منظور می‌فرماید: </w:t>
      </w:r>
      <w:r w:rsidRPr="00426516">
        <w:rPr>
          <w:rFonts w:ascii="Times New Roman" w:hAnsi="Times New Roman" w:cs="Traditional Arabic"/>
          <w:sz w:val="28"/>
          <w:szCs w:val="28"/>
          <w:rtl/>
          <w:lang w:bidi="fa-IR"/>
        </w:rPr>
        <w:t>﴿</w:t>
      </w:r>
      <w:r w:rsidRPr="00426516">
        <w:rPr>
          <w:rStyle w:val="Chard"/>
          <w:rFonts w:hint="eastAsia"/>
          <w:rtl/>
        </w:rPr>
        <w:t>قُل</w:t>
      </w:r>
      <w:r w:rsidRPr="00426516">
        <w:rPr>
          <w:rStyle w:val="Chard"/>
          <w:rFonts w:hint="cs"/>
          <w:rtl/>
        </w:rPr>
        <w:t>ۡ</w:t>
      </w:r>
      <w:r w:rsidRPr="00426516">
        <w:rPr>
          <w:rStyle w:val="Chard"/>
          <w:rtl/>
        </w:rPr>
        <w:t xml:space="preserve"> </w:t>
      </w:r>
      <w:r w:rsidRPr="00426516">
        <w:rPr>
          <w:rStyle w:val="Chard"/>
          <w:rFonts w:hint="eastAsia"/>
          <w:rtl/>
        </w:rPr>
        <w:t>تَعَالَو</w:t>
      </w:r>
      <w:r w:rsidRPr="00426516">
        <w:rPr>
          <w:rStyle w:val="Chard"/>
          <w:rFonts w:hint="cs"/>
          <w:rtl/>
        </w:rPr>
        <w:t>ۡ</w:t>
      </w:r>
      <w:r w:rsidRPr="00426516">
        <w:rPr>
          <w:rStyle w:val="Chard"/>
          <w:rFonts w:hint="eastAsia"/>
          <w:rtl/>
        </w:rPr>
        <w:t>اْ</w:t>
      </w:r>
      <w:r w:rsidRPr="00426516">
        <w:rPr>
          <w:rStyle w:val="Chard"/>
          <w:rtl/>
        </w:rPr>
        <w:t xml:space="preserve"> </w:t>
      </w:r>
      <w:r w:rsidRPr="00426516">
        <w:rPr>
          <w:rStyle w:val="Chard"/>
          <w:rFonts w:hint="eastAsia"/>
          <w:rtl/>
        </w:rPr>
        <w:t>أَت</w:t>
      </w:r>
      <w:r w:rsidRPr="00426516">
        <w:rPr>
          <w:rStyle w:val="Chard"/>
          <w:rFonts w:hint="cs"/>
          <w:rtl/>
        </w:rPr>
        <w:t>ۡ</w:t>
      </w:r>
      <w:r w:rsidRPr="00426516">
        <w:rPr>
          <w:rStyle w:val="Chard"/>
          <w:rFonts w:hint="eastAsia"/>
          <w:rtl/>
        </w:rPr>
        <w:t>لُ</w:t>
      </w:r>
      <w:r w:rsidRPr="00426516">
        <w:rPr>
          <w:rStyle w:val="Chard"/>
          <w:rtl/>
        </w:rPr>
        <w:t xml:space="preserve"> </w:t>
      </w:r>
      <w:r w:rsidRPr="00426516">
        <w:rPr>
          <w:rStyle w:val="Chard"/>
          <w:rFonts w:hint="eastAsia"/>
          <w:rtl/>
        </w:rPr>
        <w:t>مَا</w:t>
      </w:r>
      <w:r w:rsidRPr="00426516">
        <w:rPr>
          <w:rStyle w:val="Chard"/>
          <w:rtl/>
        </w:rPr>
        <w:t xml:space="preserve"> </w:t>
      </w:r>
      <w:r w:rsidRPr="00426516">
        <w:rPr>
          <w:rStyle w:val="Chard"/>
          <w:rFonts w:hint="eastAsia"/>
          <w:rtl/>
        </w:rPr>
        <w:t>حَرَّمَ</w:t>
      </w:r>
      <w:r w:rsidRPr="00426516">
        <w:rPr>
          <w:rStyle w:val="Chard"/>
          <w:rtl/>
        </w:rPr>
        <w:t xml:space="preserve"> </w:t>
      </w:r>
      <w:r w:rsidRPr="00426516">
        <w:rPr>
          <w:rStyle w:val="Chard"/>
          <w:rFonts w:hint="eastAsia"/>
          <w:rtl/>
        </w:rPr>
        <w:t>رَبُّكُم</w:t>
      </w:r>
      <w:r w:rsidRPr="00426516">
        <w:rPr>
          <w:rStyle w:val="Chard"/>
          <w:rFonts w:hint="cs"/>
          <w:rtl/>
        </w:rPr>
        <w:t>ۡ</w:t>
      </w:r>
      <w:r w:rsidRPr="00426516">
        <w:rPr>
          <w:rStyle w:val="Chard"/>
          <w:rtl/>
        </w:rPr>
        <w:t xml:space="preserve"> </w:t>
      </w:r>
      <w:r w:rsidRPr="00426516">
        <w:rPr>
          <w:rStyle w:val="Chard"/>
          <w:rFonts w:hint="eastAsia"/>
          <w:rtl/>
        </w:rPr>
        <w:t>عَلَي</w:t>
      </w:r>
      <w:r w:rsidRPr="00426516">
        <w:rPr>
          <w:rStyle w:val="Chard"/>
          <w:rFonts w:hint="cs"/>
          <w:rtl/>
        </w:rPr>
        <w:t>ۡ</w:t>
      </w:r>
      <w:r w:rsidRPr="00426516">
        <w:rPr>
          <w:rStyle w:val="Chard"/>
          <w:rFonts w:hint="eastAsia"/>
          <w:rtl/>
        </w:rPr>
        <w:t>كُم</w:t>
      </w:r>
      <w:r w:rsidRPr="00426516">
        <w:rPr>
          <w:rStyle w:val="Chard"/>
          <w:rFonts w:hint="cs"/>
          <w:rtl/>
        </w:rPr>
        <w:t>ۡۖ</w:t>
      </w:r>
      <w:r w:rsidRPr="00426516">
        <w:rPr>
          <w:rStyle w:val="Chard"/>
          <w:rtl/>
        </w:rPr>
        <w:t xml:space="preserve"> </w:t>
      </w:r>
      <w:r w:rsidRPr="00426516">
        <w:rPr>
          <w:rStyle w:val="Chard"/>
          <w:rFonts w:hint="eastAsia"/>
          <w:rtl/>
        </w:rPr>
        <w:t>أَلَّا</w:t>
      </w:r>
      <w:r w:rsidRPr="00426516">
        <w:rPr>
          <w:rStyle w:val="Chard"/>
          <w:rtl/>
        </w:rPr>
        <w:t xml:space="preserve"> </w:t>
      </w:r>
      <w:r w:rsidRPr="00426516">
        <w:rPr>
          <w:rStyle w:val="Chard"/>
          <w:rFonts w:hint="eastAsia"/>
          <w:rtl/>
        </w:rPr>
        <w:t>تُش</w:t>
      </w:r>
      <w:r w:rsidRPr="00426516">
        <w:rPr>
          <w:rStyle w:val="Chard"/>
          <w:rFonts w:hint="cs"/>
          <w:rtl/>
        </w:rPr>
        <w:t>ۡ</w:t>
      </w:r>
      <w:r w:rsidRPr="00426516">
        <w:rPr>
          <w:rStyle w:val="Chard"/>
          <w:rFonts w:hint="eastAsia"/>
          <w:rtl/>
        </w:rPr>
        <w:t>رِكُواْ</w:t>
      </w:r>
      <w:r w:rsidRPr="00426516">
        <w:rPr>
          <w:rStyle w:val="Chard"/>
          <w:rtl/>
        </w:rPr>
        <w:t xml:space="preserve"> </w:t>
      </w:r>
      <w:r w:rsidRPr="00426516">
        <w:rPr>
          <w:rStyle w:val="Chard"/>
          <w:rFonts w:hint="eastAsia"/>
          <w:rtl/>
        </w:rPr>
        <w:t>بِهِ</w:t>
      </w:r>
      <w:r w:rsidRPr="00426516">
        <w:rPr>
          <w:rStyle w:val="Chard"/>
          <w:rFonts w:hint="cs"/>
          <w:rtl/>
        </w:rPr>
        <w:t>ۦ</w:t>
      </w:r>
      <w:r w:rsidRPr="00426516">
        <w:rPr>
          <w:rStyle w:val="Chard"/>
          <w:rtl/>
        </w:rPr>
        <w:t xml:space="preserve"> </w:t>
      </w:r>
      <w:r w:rsidRPr="00426516">
        <w:rPr>
          <w:rStyle w:val="Chard"/>
          <w:rFonts w:hint="eastAsia"/>
          <w:rtl/>
        </w:rPr>
        <w:t>شَي</w:t>
      </w:r>
      <w:r w:rsidRPr="00426516">
        <w:rPr>
          <w:rStyle w:val="Chard"/>
          <w:rFonts w:hint="cs"/>
          <w:rtl/>
        </w:rPr>
        <w:t>ۡ</w:t>
      </w:r>
      <w:r w:rsidRPr="00426516">
        <w:rPr>
          <w:rStyle w:val="Chard"/>
          <w:rFonts w:hint="eastAsia"/>
          <w:rtl/>
        </w:rPr>
        <w:t>‍</w:t>
      </w:r>
      <w:r w:rsidRPr="00426516">
        <w:rPr>
          <w:rStyle w:val="Chard"/>
          <w:rFonts w:hint="cs"/>
          <w:rtl/>
        </w:rPr>
        <w:t>ٔٗ</w:t>
      </w:r>
      <w:r w:rsidRPr="00426516">
        <w:rPr>
          <w:rStyle w:val="Chard"/>
          <w:rFonts w:hint="eastAsia"/>
          <w:rtl/>
        </w:rPr>
        <w:t>ا</w:t>
      </w:r>
      <w:r w:rsidRPr="00426516">
        <w:rPr>
          <w:rStyle w:val="Chard"/>
          <w:rFonts w:hint="cs"/>
          <w:rtl/>
        </w:rPr>
        <w:t>ۖ</w:t>
      </w:r>
      <w:r w:rsidRPr="00426516">
        <w:rPr>
          <w:rStyle w:val="Chard"/>
          <w:rtl/>
        </w:rPr>
        <w:t xml:space="preserve"> </w:t>
      </w:r>
      <w:r w:rsidRPr="00426516">
        <w:rPr>
          <w:rStyle w:val="Chard"/>
          <w:rFonts w:hint="eastAsia"/>
          <w:rtl/>
        </w:rPr>
        <w:t>وَبِ</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وَ</w:t>
      </w:r>
      <w:r w:rsidRPr="00426516">
        <w:rPr>
          <w:rStyle w:val="Chard"/>
          <w:rFonts w:hint="cs"/>
          <w:rtl/>
        </w:rPr>
        <w:t>ٰ</w:t>
      </w:r>
      <w:r w:rsidRPr="00426516">
        <w:rPr>
          <w:rStyle w:val="Chard"/>
          <w:rFonts w:hint="eastAsia"/>
          <w:rtl/>
        </w:rPr>
        <w:t>لِدَي</w:t>
      </w:r>
      <w:r w:rsidRPr="00426516">
        <w:rPr>
          <w:rStyle w:val="Chard"/>
          <w:rFonts w:hint="cs"/>
          <w:rtl/>
        </w:rPr>
        <w:t>ۡ</w:t>
      </w:r>
      <w:r w:rsidRPr="00426516">
        <w:rPr>
          <w:rStyle w:val="Chard"/>
          <w:rFonts w:hint="eastAsia"/>
          <w:rtl/>
        </w:rPr>
        <w:t>نِ</w:t>
      </w:r>
      <w:r w:rsidRPr="00426516">
        <w:rPr>
          <w:rStyle w:val="Chard"/>
          <w:rtl/>
        </w:rPr>
        <w:t xml:space="preserve"> </w:t>
      </w:r>
      <w:r w:rsidRPr="00426516">
        <w:rPr>
          <w:rStyle w:val="Chard"/>
          <w:rFonts w:hint="eastAsia"/>
          <w:rtl/>
        </w:rPr>
        <w:t>إِح</w:t>
      </w:r>
      <w:r w:rsidRPr="00426516">
        <w:rPr>
          <w:rStyle w:val="Chard"/>
          <w:rFonts w:hint="cs"/>
          <w:rtl/>
        </w:rPr>
        <w:t>ۡ</w:t>
      </w:r>
      <w:r w:rsidRPr="00426516">
        <w:rPr>
          <w:rStyle w:val="Chard"/>
          <w:rFonts w:hint="eastAsia"/>
          <w:rtl/>
        </w:rPr>
        <w:t>سَ</w:t>
      </w:r>
      <w:r w:rsidRPr="00426516">
        <w:rPr>
          <w:rStyle w:val="Chard"/>
          <w:rFonts w:hint="cs"/>
          <w:rtl/>
        </w:rPr>
        <w:t>ٰ</w:t>
      </w:r>
      <w:r w:rsidRPr="00426516">
        <w:rPr>
          <w:rStyle w:val="Chard"/>
          <w:rFonts w:hint="eastAsia"/>
          <w:rtl/>
        </w:rPr>
        <w:t>ن</w:t>
      </w:r>
      <w:r w:rsidRPr="00426516">
        <w:rPr>
          <w:rStyle w:val="Chard"/>
          <w:rFonts w:hint="cs"/>
          <w:rtl/>
        </w:rPr>
        <w:t>ٗ</w:t>
      </w:r>
      <w:r w:rsidRPr="00426516">
        <w:rPr>
          <w:rStyle w:val="Chard"/>
          <w:rFonts w:hint="eastAsia"/>
          <w:rtl/>
        </w:rPr>
        <w:t>ا</w:t>
      </w:r>
      <w:r w:rsidRPr="00426516">
        <w:rPr>
          <w:rStyle w:val="Chard"/>
          <w:rFonts w:hint="cs"/>
          <w:rtl/>
        </w:rPr>
        <w:t>ۖ</w:t>
      </w:r>
      <w:r w:rsidRPr="00426516">
        <w:rPr>
          <w:rStyle w:val="Chard"/>
          <w:rtl/>
        </w:rPr>
        <w:t xml:space="preserve"> </w:t>
      </w:r>
      <w:r w:rsidRPr="00426516">
        <w:rPr>
          <w:rStyle w:val="Chard"/>
          <w:rFonts w:hint="eastAsia"/>
          <w:rtl/>
        </w:rPr>
        <w:t>وَلَا</w:t>
      </w:r>
      <w:r w:rsidRPr="00426516">
        <w:rPr>
          <w:rStyle w:val="Chard"/>
          <w:rtl/>
        </w:rPr>
        <w:t xml:space="preserve"> </w:t>
      </w:r>
      <w:r w:rsidRPr="00426516">
        <w:rPr>
          <w:rStyle w:val="Chard"/>
          <w:rFonts w:hint="eastAsia"/>
          <w:rtl/>
        </w:rPr>
        <w:t>تَق</w:t>
      </w:r>
      <w:r w:rsidRPr="00426516">
        <w:rPr>
          <w:rStyle w:val="Chard"/>
          <w:rFonts w:hint="cs"/>
          <w:rtl/>
        </w:rPr>
        <w:t>ۡ</w:t>
      </w:r>
      <w:r w:rsidRPr="00426516">
        <w:rPr>
          <w:rStyle w:val="Chard"/>
          <w:rFonts w:hint="eastAsia"/>
          <w:rtl/>
        </w:rPr>
        <w:t>تُلُو</w:t>
      </w:r>
      <w:r w:rsidRPr="00426516">
        <w:rPr>
          <w:rStyle w:val="Chard"/>
          <w:rFonts w:hint="cs"/>
          <w:rtl/>
        </w:rPr>
        <w:t>ٓ</w:t>
      </w:r>
      <w:r w:rsidRPr="00426516">
        <w:rPr>
          <w:rStyle w:val="Chard"/>
          <w:rFonts w:hint="eastAsia"/>
          <w:rtl/>
        </w:rPr>
        <w:t>اْ</w:t>
      </w:r>
      <w:r w:rsidRPr="00426516">
        <w:rPr>
          <w:rStyle w:val="Chard"/>
          <w:rtl/>
        </w:rPr>
        <w:t xml:space="preserve"> </w:t>
      </w:r>
      <w:r w:rsidRPr="00426516">
        <w:rPr>
          <w:rStyle w:val="Chard"/>
          <w:rFonts w:hint="eastAsia"/>
          <w:rtl/>
        </w:rPr>
        <w:t>أَو</w:t>
      </w:r>
      <w:r w:rsidRPr="00426516">
        <w:rPr>
          <w:rStyle w:val="Chard"/>
          <w:rFonts w:hint="cs"/>
          <w:rtl/>
        </w:rPr>
        <w:t>ۡ</w:t>
      </w:r>
      <w:r w:rsidRPr="00426516">
        <w:rPr>
          <w:rStyle w:val="Chard"/>
          <w:rFonts w:hint="eastAsia"/>
          <w:rtl/>
        </w:rPr>
        <w:t>لَ</w:t>
      </w:r>
      <w:r w:rsidRPr="00426516">
        <w:rPr>
          <w:rStyle w:val="Chard"/>
          <w:rFonts w:hint="cs"/>
          <w:rtl/>
        </w:rPr>
        <w:t>ٰ</w:t>
      </w:r>
      <w:r w:rsidRPr="00426516">
        <w:rPr>
          <w:rStyle w:val="Chard"/>
          <w:rFonts w:hint="eastAsia"/>
          <w:rtl/>
        </w:rPr>
        <w:t>دَكُم</w:t>
      </w:r>
      <w:r w:rsidRPr="00426516">
        <w:rPr>
          <w:rFonts w:ascii="KFGQPC Uthmanic Script HAFS" w:cs="Times New Roman" w:hint="cs"/>
          <w:sz w:val="28"/>
          <w:szCs w:val="28"/>
          <w:rtl/>
        </w:rPr>
        <w:t>...</w:t>
      </w:r>
      <w:r w:rsidRPr="00426516">
        <w:rPr>
          <w:rFonts w:ascii="Times New Roman" w:hAnsi="Times New Roman" w:cs="Traditional Arabic"/>
          <w:sz w:val="28"/>
          <w:szCs w:val="28"/>
          <w:rtl/>
          <w:lang w:bidi="fa-IR"/>
        </w:rPr>
        <w:t>﴾</w:t>
      </w:r>
      <w:r w:rsidRPr="00C8155D">
        <w:rPr>
          <w:rStyle w:val="Char4"/>
          <w:rtl/>
        </w:rPr>
        <w:t xml:space="preserve"> </w:t>
      </w:r>
      <w:r w:rsidRPr="00426516">
        <w:rPr>
          <w:rStyle w:val="Char6"/>
          <w:rtl/>
        </w:rPr>
        <w:t>[الأنعام: 151]</w:t>
      </w:r>
      <w:r w:rsidRPr="00E87903">
        <w:rPr>
          <w:rStyle w:val="Char6"/>
          <w:sz w:val="28"/>
          <w:szCs w:val="28"/>
          <w:vertAlign w:val="superscript"/>
          <w:rtl/>
        </w:rPr>
        <w:t>(</w:t>
      </w:r>
      <w:r w:rsidRPr="00E87903">
        <w:rPr>
          <w:rStyle w:val="Char4"/>
          <w:vertAlign w:val="superscript"/>
          <w:rtl/>
        </w:rPr>
        <w:footnoteReference w:id="260"/>
      </w:r>
      <w:r w:rsidRPr="00E87903">
        <w:rPr>
          <w:rStyle w:val="Char4"/>
          <w:vertAlign w:val="superscript"/>
          <w:rtl/>
        </w:rPr>
        <w:t>)</w:t>
      </w:r>
      <w:r w:rsidRPr="006B415A">
        <w:rPr>
          <w:rStyle w:val="Char7"/>
          <w:rtl/>
        </w:rPr>
        <w:t xml:space="preserve">. </w:t>
      </w:r>
      <w:r w:rsidRPr="00426516">
        <w:rPr>
          <w:rFonts w:ascii="Times New Roman" w:hAnsi="Times New Roman" w:cs="Traditional Arabic"/>
          <w:sz w:val="26"/>
          <w:szCs w:val="26"/>
          <w:rtl/>
          <w:lang w:bidi="fa-IR"/>
        </w:rPr>
        <w:t>«</w:t>
      </w:r>
      <w:r w:rsidRPr="006B415A">
        <w:rPr>
          <w:rStyle w:val="Char7"/>
          <w:rtl/>
        </w:rPr>
        <w:t>(ای پیامبر) بگو بیایید آنچه را پروردگارتان بر شما حرام فرموده بخوانم (که عبارت است از ) اینکه چیزی را شریک او نیاورید و به پدر و مادر نیکی کنید و فرزندان خود را مکشید...</w:t>
      </w:r>
      <w:r w:rsidRPr="00426516">
        <w:rPr>
          <w:rFonts w:ascii="Times New Roman" w:hAnsi="Times New Roman" w:cs="Traditional Arabic"/>
          <w:sz w:val="26"/>
          <w:szCs w:val="26"/>
          <w:rtl/>
          <w:lang w:bidi="fa-IR"/>
        </w:rPr>
        <w:t>»</w:t>
      </w:r>
      <w:r w:rsidRPr="006B415A">
        <w:rPr>
          <w:rStyle w:val="Char7"/>
          <w:rtl/>
        </w:rPr>
        <w:t xml:space="preserve">. </w:t>
      </w:r>
      <w:r w:rsidRPr="00C8155D">
        <w:rPr>
          <w:rStyle w:val="Char4"/>
          <w:rtl/>
        </w:rPr>
        <w:t>آیا تاکنون هیچ عاقلی گفته است که آی</w:t>
      </w:r>
      <w:r w:rsidR="00F336D2">
        <w:rPr>
          <w:rStyle w:val="Char4"/>
          <w:rtl/>
        </w:rPr>
        <w:t>ه</w:t>
      </w:r>
      <w:r w:rsidRPr="00C8155D">
        <w:rPr>
          <w:rStyle w:val="Char4"/>
          <w:rtl/>
        </w:rPr>
        <w:t xml:space="preserve"> شریفه فرموده حرام است که برای خدا شریک نیاورید و فرزندانتان را نکشید و نفسی را که خدا قتلش را حرام کرده، نکشید و....الخ؟!!! و یا دربار</w:t>
      </w:r>
      <w:r w:rsidR="00F336D2">
        <w:rPr>
          <w:rStyle w:val="Char4"/>
          <w:rtl/>
        </w:rPr>
        <w:t>ه</w:t>
      </w:r>
      <w:r w:rsidRPr="00C8155D">
        <w:rPr>
          <w:rStyle w:val="Char4"/>
          <w:rtl/>
        </w:rPr>
        <w:t xml:space="preserve"> آی</w:t>
      </w:r>
      <w:r w:rsidR="00F336D2">
        <w:rPr>
          <w:rStyle w:val="Char4"/>
          <w:rtl/>
        </w:rPr>
        <w:t>ه</w:t>
      </w:r>
      <w:r w:rsidRPr="00C8155D">
        <w:rPr>
          <w:rStyle w:val="Char4"/>
          <w:rtl/>
        </w:rPr>
        <w:t xml:space="preserve">: </w:t>
      </w:r>
      <w:r w:rsidRPr="00426516">
        <w:rPr>
          <w:rFonts w:ascii="Times New Roman" w:hAnsi="Times New Roman" w:cs="Traditional Arabic"/>
          <w:sz w:val="28"/>
          <w:szCs w:val="28"/>
          <w:rtl/>
          <w:lang w:bidi="fa-IR"/>
        </w:rPr>
        <w:t>﴿</w:t>
      </w:r>
      <w:r w:rsidRPr="00426516">
        <w:rPr>
          <w:rStyle w:val="Chard"/>
          <w:rFonts w:hint="eastAsia"/>
          <w:rtl/>
        </w:rPr>
        <w:t>قَالَ</w:t>
      </w:r>
      <w:r w:rsidRPr="00426516">
        <w:rPr>
          <w:rStyle w:val="Chard"/>
          <w:rtl/>
        </w:rPr>
        <w:t xml:space="preserve"> </w:t>
      </w:r>
      <w:r w:rsidRPr="00426516">
        <w:rPr>
          <w:rStyle w:val="Chard"/>
          <w:rFonts w:hint="eastAsia"/>
          <w:rtl/>
        </w:rPr>
        <w:t>مَا</w:t>
      </w:r>
      <w:r w:rsidRPr="00426516">
        <w:rPr>
          <w:rStyle w:val="Chard"/>
          <w:rtl/>
        </w:rPr>
        <w:t xml:space="preserve"> </w:t>
      </w:r>
      <w:r w:rsidRPr="00426516">
        <w:rPr>
          <w:rStyle w:val="Chard"/>
          <w:rFonts w:hint="eastAsia"/>
          <w:rtl/>
        </w:rPr>
        <w:t>مَنَعَكَ</w:t>
      </w:r>
      <w:r w:rsidRPr="00426516">
        <w:rPr>
          <w:rStyle w:val="Chard"/>
          <w:rtl/>
        </w:rPr>
        <w:t xml:space="preserve"> </w:t>
      </w:r>
      <w:r w:rsidRPr="00426516">
        <w:rPr>
          <w:rStyle w:val="Chard"/>
          <w:rFonts w:hint="eastAsia"/>
          <w:rtl/>
        </w:rPr>
        <w:t>أَلَّا</w:t>
      </w:r>
      <w:r w:rsidRPr="00426516">
        <w:rPr>
          <w:rStyle w:val="Chard"/>
          <w:rtl/>
        </w:rPr>
        <w:t xml:space="preserve"> </w:t>
      </w:r>
      <w:r w:rsidRPr="00E87903">
        <w:rPr>
          <w:rStyle w:val="Chard"/>
          <w:rFonts w:hint="eastAsia"/>
          <w:spacing w:val="-2"/>
          <w:rtl/>
        </w:rPr>
        <w:t>تَس</w:t>
      </w:r>
      <w:r w:rsidRPr="00E87903">
        <w:rPr>
          <w:rStyle w:val="Chard"/>
          <w:rFonts w:hint="cs"/>
          <w:spacing w:val="-2"/>
          <w:rtl/>
        </w:rPr>
        <w:t>ۡ</w:t>
      </w:r>
      <w:r w:rsidRPr="00E87903">
        <w:rPr>
          <w:rStyle w:val="Chard"/>
          <w:rFonts w:hint="eastAsia"/>
          <w:spacing w:val="-2"/>
          <w:rtl/>
        </w:rPr>
        <w:t>جُدَ</w:t>
      </w:r>
      <w:r w:rsidRPr="00E87903">
        <w:rPr>
          <w:rStyle w:val="Chard"/>
          <w:spacing w:val="-2"/>
          <w:rtl/>
        </w:rPr>
        <w:t xml:space="preserve"> </w:t>
      </w:r>
      <w:r w:rsidRPr="00E87903">
        <w:rPr>
          <w:rStyle w:val="Chard"/>
          <w:rFonts w:hint="eastAsia"/>
          <w:spacing w:val="-2"/>
          <w:rtl/>
        </w:rPr>
        <w:t>إِذ</w:t>
      </w:r>
      <w:r w:rsidRPr="00E87903">
        <w:rPr>
          <w:rStyle w:val="Chard"/>
          <w:rFonts w:hint="cs"/>
          <w:spacing w:val="-2"/>
          <w:rtl/>
        </w:rPr>
        <w:t>ۡ</w:t>
      </w:r>
      <w:r w:rsidRPr="00E87903">
        <w:rPr>
          <w:rStyle w:val="Chard"/>
          <w:spacing w:val="-2"/>
          <w:rtl/>
        </w:rPr>
        <w:t xml:space="preserve"> </w:t>
      </w:r>
      <w:r w:rsidRPr="00E87903">
        <w:rPr>
          <w:rStyle w:val="Chard"/>
          <w:rFonts w:hint="eastAsia"/>
          <w:spacing w:val="-2"/>
          <w:rtl/>
        </w:rPr>
        <w:t>أَمَر</w:t>
      </w:r>
      <w:r w:rsidRPr="00E87903">
        <w:rPr>
          <w:rStyle w:val="Chard"/>
          <w:rFonts w:hint="cs"/>
          <w:spacing w:val="-2"/>
          <w:rtl/>
        </w:rPr>
        <w:t>ۡ</w:t>
      </w:r>
      <w:r w:rsidRPr="00E87903">
        <w:rPr>
          <w:rStyle w:val="Chard"/>
          <w:rFonts w:hint="eastAsia"/>
          <w:spacing w:val="-2"/>
          <w:rtl/>
        </w:rPr>
        <w:t>تُكَ</w:t>
      </w:r>
      <w:r w:rsidRPr="00E87903">
        <w:rPr>
          <w:rFonts w:ascii="KFGQPC Uthmanic Script HAFS" w:cs="Times New Roman" w:hint="cs"/>
          <w:spacing w:val="-2"/>
          <w:sz w:val="28"/>
          <w:szCs w:val="28"/>
          <w:rtl/>
        </w:rPr>
        <w:t>...</w:t>
      </w:r>
      <w:r w:rsidRPr="00E87903">
        <w:rPr>
          <w:rFonts w:ascii="Times New Roman" w:hAnsi="Times New Roman" w:cs="Traditional Arabic"/>
          <w:spacing w:val="-2"/>
          <w:sz w:val="28"/>
          <w:szCs w:val="28"/>
          <w:rtl/>
          <w:lang w:bidi="fa-IR"/>
        </w:rPr>
        <w:t>﴾</w:t>
      </w:r>
      <w:r w:rsidRPr="00E87903">
        <w:rPr>
          <w:rStyle w:val="Char4"/>
          <w:spacing w:val="-2"/>
          <w:rtl/>
        </w:rPr>
        <w:t xml:space="preserve"> </w:t>
      </w:r>
      <w:r w:rsidRPr="00E87903">
        <w:rPr>
          <w:rStyle w:val="Char6"/>
          <w:spacing w:val="-2"/>
          <w:rtl/>
        </w:rPr>
        <w:t>[الأعراف: 12].</w:t>
      </w:r>
      <w:r w:rsidRPr="00E87903">
        <w:rPr>
          <w:rStyle w:val="Char7"/>
          <w:spacing w:val="-2"/>
          <w:rtl/>
        </w:rPr>
        <w:t xml:space="preserve"> </w:t>
      </w:r>
      <w:r w:rsidRPr="00E87903">
        <w:rPr>
          <w:rFonts w:ascii="Times New Roman" w:hAnsi="Times New Roman" w:cs="Traditional Arabic"/>
          <w:spacing w:val="-2"/>
          <w:sz w:val="26"/>
          <w:szCs w:val="26"/>
          <w:rtl/>
          <w:lang w:bidi="fa-IR"/>
        </w:rPr>
        <w:t>«</w:t>
      </w:r>
      <w:r w:rsidRPr="00E87903">
        <w:rPr>
          <w:rStyle w:val="Char7"/>
          <w:spacing w:val="-2"/>
          <w:rtl/>
        </w:rPr>
        <w:t>(خداوند) فرمود هنگامی‌که تو را فرمان دادم چه چیز تو را بازداشت که سجده نکنی</w:t>
      </w:r>
      <w:r w:rsidRPr="00E87903">
        <w:rPr>
          <w:rFonts w:ascii="Times New Roman" w:hAnsi="Times New Roman" w:cs="Traditional Arabic" w:hint="cs"/>
          <w:spacing w:val="-2"/>
          <w:sz w:val="26"/>
          <w:szCs w:val="26"/>
          <w:rtl/>
          <w:lang w:bidi="fa-IR"/>
        </w:rPr>
        <w:t>»</w:t>
      </w:r>
      <w:r w:rsidRPr="00E87903">
        <w:rPr>
          <w:rStyle w:val="Char4"/>
          <w:spacing w:val="-2"/>
          <w:vertAlign w:val="superscript"/>
          <w:rtl/>
        </w:rPr>
        <w:t>(</w:t>
      </w:r>
      <w:r w:rsidRPr="00E87903">
        <w:rPr>
          <w:rStyle w:val="Char4"/>
          <w:spacing w:val="-2"/>
          <w:vertAlign w:val="superscript"/>
          <w:rtl/>
        </w:rPr>
        <w:footnoteReference w:id="261"/>
      </w:r>
      <w:r w:rsidRPr="00E87903">
        <w:rPr>
          <w:rStyle w:val="Char4"/>
          <w:spacing w:val="-2"/>
          <w:vertAlign w:val="superscript"/>
          <w:rtl/>
        </w:rPr>
        <w:t>)</w:t>
      </w:r>
      <w:r w:rsidRPr="00E87903">
        <w:rPr>
          <w:rStyle w:val="Char7"/>
          <w:spacing w:val="-2"/>
          <w:rtl/>
        </w:rPr>
        <w:t xml:space="preserve">. </w:t>
      </w:r>
      <w:r w:rsidRPr="00E87903">
        <w:rPr>
          <w:rStyle w:val="Char4"/>
          <w:spacing w:val="-2"/>
          <w:rtl/>
        </w:rPr>
        <w:t>آیا تاکنون هیچ عاقلی گفته که خدا ابلیس را برای سجده کردن مؤاخذه فرمود؟!! طبعاً مفهوم واضح آی</w:t>
      </w:r>
      <w:r w:rsidR="00F336D2" w:rsidRPr="00E87903">
        <w:rPr>
          <w:rStyle w:val="Char4"/>
          <w:spacing w:val="-2"/>
          <w:rtl/>
        </w:rPr>
        <w:t>ه</w:t>
      </w:r>
      <w:r w:rsidRPr="00E87903">
        <w:rPr>
          <w:rStyle w:val="Char4"/>
          <w:spacing w:val="-2"/>
          <w:rtl/>
        </w:rPr>
        <w:t xml:space="preserve"> 95 سور</w:t>
      </w:r>
      <w:r w:rsidR="00F336D2" w:rsidRPr="00E87903">
        <w:rPr>
          <w:rStyle w:val="Char4"/>
          <w:spacing w:val="-2"/>
          <w:rtl/>
        </w:rPr>
        <w:t>ه</w:t>
      </w:r>
      <w:r w:rsidRPr="00E87903">
        <w:rPr>
          <w:rStyle w:val="Char4"/>
          <w:spacing w:val="-2"/>
          <w:rtl/>
        </w:rPr>
        <w:t xml:space="preserve"> أنبیاء نیز این است که هلاک شدگان بازگشت و رجعتی‌ ندارند (چنانکه در آی</w:t>
      </w:r>
      <w:r w:rsidR="00F336D2" w:rsidRPr="00E87903">
        <w:rPr>
          <w:rStyle w:val="Char4"/>
          <w:spacing w:val="-2"/>
          <w:rtl/>
        </w:rPr>
        <w:t>ه</w:t>
      </w:r>
      <w:r w:rsidRPr="00E87903">
        <w:rPr>
          <w:rStyle w:val="Char4"/>
          <w:spacing w:val="-2"/>
          <w:rtl/>
        </w:rPr>
        <w:t xml:space="preserve"> 93 نیز فرموده: </w:t>
      </w:r>
      <w:r w:rsidRPr="00E87903">
        <w:rPr>
          <w:rFonts w:ascii="Times New Roman" w:hAnsi="Times New Roman" w:cs="Traditional Arabic"/>
          <w:spacing w:val="-2"/>
          <w:sz w:val="28"/>
          <w:szCs w:val="28"/>
          <w:rtl/>
          <w:lang w:bidi="fa-IR"/>
        </w:rPr>
        <w:t>﴿</w:t>
      </w:r>
      <w:r w:rsidRPr="00E87903">
        <w:rPr>
          <w:rStyle w:val="Chard"/>
          <w:rFonts w:hint="eastAsia"/>
          <w:spacing w:val="-2"/>
          <w:rtl/>
        </w:rPr>
        <w:t>كُلٌّ</w:t>
      </w:r>
      <w:r w:rsidRPr="00E87903">
        <w:rPr>
          <w:rStyle w:val="Chard"/>
          <w:spacing w:val="-2"/>
          <w:rtl/>
        </w:rPr>
        <w:t xml:space="preserve"> </w:t>
      </w:r>
      <w:r w:rsidRPr="00E87903">
        <w:rPr>
          <w:rStyle w:val="Chard"/>
          <w:rFonts w:hint="eastAsia"/>
          <w:spacing w:val="-2"/>
          <w:rtl/>
        </w:rPr>
        <w:t>إِلَي</w:t>
      </w:r>
      <w:r w:rsidRPr="00E87903">
        <w:rPr>
          <w:rStyle w:val="Chard"/>
          <w:rFonts w:hint="cs"/>
          <w:spacing w:val="-2"/>
          <w:rtl/>
        </w:rPr>
        <w:t>ۡ</w:t>
      </w:r>
      <w:r w:rsidRPr="00E87903">
        <w:rPr>
          <w:rStyle w:val="Chard"/>
          <w:rFonts w:hint="eastAsia"/>
          <w:spacing w:val="-2"/>
          <w:rtl/>
        </w:rPr>
        <w:t>نَا</w:t>
      </w:r>
      <w:r w:rsidRPr="00E87903">
        <w:rPr>
          <w:rStyle w:val="Chard"/>
          <w:spacing w:val="-2"/>
          <w:rtl/>
        </w:rPr>
        <w:t xml:space="preserve"> </w:t>
      </w:r>
      <w:r w:rsidRPr="00E87903">
        <w:rPr>
          <w:rStyle w:val="Chard"/>
          <w:rFonts w:hint="eastAsia"/>
          <w:spacing w:val="-2"/>
          <w:rtl/>
        </w:rPr>
        <w:t>رَ</w:t>
      </w:r>
      <w:r w:rsidRPr="00E87903">
        <w:rPr>
          <w:rStyle w:val="Chard"/>
          <w:rFonts w:hint="cs"/>
          <w:spacing w:val="-2"/>
          <w:rtl/>
        </w:rPr>
        <w:t>ٰ</w:t>
      </w:r>
      <w:r w:rsidRPr="00E87903">
        <w:rPr>
          <w:rStyle w:val="Chard"/>
          <w:rFonts w:hint="eastAsia"/>
          <w:spacing w:val="-2"/>
          <w:rtl/>
        </w:rPr>
        <w:t>جِعُونَ</w:t>
      </w:r>
      <w:r w:rsidRPr="00E87903">
        <w:rPr>
          <w:rFonts w:ascii="Times New Roman" w:hAnsi="Times New Roman" w:cs="Traditional Arabic"/>
          <w:spacing w:val="-2"/>
          <w:sz w:val="28"/>
          <w:szCs w:val="28"/>
          <w:rtl/>
          <w:lang w:bidi="fa-IR"/>
        </w:rPr>
        <w:t>﴾</w:t>
      </w:r>
      <w:r w:rsidRPr="00E87903">
        <w:rPr>
          <w:rStyle w:val="Char4"/>
          <w:spacing w:val="-2"/>
          <w:rtl/>
        </w:rPr>
        <w:t xml:space="preserve">  </w:t>
      </w:r>
      <w:r w:rsidRPr="00E87903">
        <w:rPr>
          <w:rStyle w:val="Char6"/>
          <w:spacing w:val="-2"/>
          <w:rtl/>
        </w:rPr>
        <w:t xml:space="preserve">[الأعراف: 93]. </w:t>
      </w:r>
      <w:r w:rsidRPr="00E87903">
        <w:rPr>
          <w:rFonts w:ascii="Times New Roman" w:hAnsi="Times New Roman" w:cs="Traditional Arabic"/>
          <w:spacing w:val="-2"/>
          <w:sz w:val="26"/>
          <w:szCs w:val="26"/>
          <w:rtl/>
          <w:lang w:bidi="fa-IR"/>
        </w:rPr>
        <w:t>«</w:t>
      </w:r>
      <w:r w:rsidRPr="00E87903">
        <w:rPr>
          <w:rStyle w:val="Char7"/>
          <w:spacing w:val="-2"/>
          <w:rtl/>
        </w:rPr>
        <w:t>همگی به سوی ما باز می‌گردند</w:t>
      </w:r>
      <w:r w:rsidRPr="00E87903">
        <w:rPr>
          <w:rFonts w:ascii="Times New Roman" w:hAnsi="Times New Roman" w:cs="Traditional Arabic"/>
          <w:spacing w:val="-2"/>
          <w:sz w:val="26"/>
          <w:szCs w:val="26"/>
          <w:rtl/>
          <w:lang w:bidi="fa-IR"/>
        </w:rPr>
        <w:t>»</w:t>
      </w:r>
      <w:r w:rsidRPr="00E87903">
        <w:rPr>
          <w:rStyle w:val="Char7"/>
          <w:spacing w:val="-2"/>
          <w:rtl/>
        </w:rPr>
        <w:t xml:space="preserve">). </w:t>
      </w:r>
      <w:r w:rsidRPr="00E87903">
        <w:rPr>
          <w:rStyle w:val="Char4"/>
          <w:spacing w:val="-2"/>
          <w:rtl/>
        </w:rPr>
        <w:t>و البتّه چون اثبات شئ نفی ما</w:t>
      </w:r>
      <w:r w:rsidRPr="00E87903">
        <w:rPr>
          <w:rFonts w:ascii="Times New Roman" w:hAnsi="Times New Roman" w:cs="B Lotus"/>
          <w:spacing w:val="-2"/>
          <w:sz w:val="8"/>
          <w:szCs w:val="8"/>
          <w:rtl/>
          <w:lang w:bidi="fa-IR"/>
        </w:rPr>
        <w:t xml:space="preserve"> </w:t>
      </w:r>
      <w:r w:rsidRPr="00E87903">
        <w:rPr>
          <w:rStyle w:val="Char4"/>
          <w:spacing w:val="-2"/>
          <w:rtl/>
        </w:rPr>
        <w:t xml:space="preserve">عدا نمی‌کند از سایر آیات قرآن فهمیده می‌شود که نیکان نیز باز نمی‌گردند و قرآن به هیچ وجه در مقام جدا کردن هلاک شدگان از غیر ایشان نیست. (فلاتجاهل). </w:t>
      </w:r>
    </w:p>
    <w:p w:rsidR="00426516" w:rsidRPr="00C8155D" w:rsidRDefault="00426516" w:rsidP="00EF47AE">
      <w:pPr>
        <w:pStyle w:val="StyleComplexBLotus12ptJustifiedFirstline05cm"/>
        <w:spacing w:line="250" w:lineRule="auto"/>
        <w:ind w:firstLine="288"/>
        <w:rPr>
          <w:rStyle w:val="Char4"/>
          <w:rtl/>
        </w:rPr>
      </w:pPr>
      <w:r w:rsidRPr="00E87903">
        <w:rPr>
          <w:rStyle w:val="Char5"/>
          <w:rtl/>
        </w:rPr>
        <w:t>ثالثاً</w:t>
      </w:r>
      <w:r w:rsidRPr="00C8155D">
        <w:rPr>
          <w:rStyle w:val="Char4"/>
          <w:rtl/>
        </w:rPr>
        <w:t>: آی</w:t>
      </w:r>
      <w:r w:rsidR="00F336D2">
        <w:rPr>
          <w:rStyle w:val="Char4"/>
          <w:rtl/>
        </w:rPr>
        <w:t>ه</w:t>
      </w:r>
      <w:r w:rsidRPr="00C8155D">
        <w:rPr>
          <w:rStyle w:val="Char4"/>
          <w:rtl/>
        </w:rPr>
        <w:t xml:space="preserve"> 95 سور</w:t>
      </w:r>
      <w:r w:rsidR="00F336D2">
        <w:rPr>
          <w:rStyle w:val="Char4"/>
          <w:rtl/>
        </w:rPr>
        <w:t>ه</w:t>
      </w:r>
      <w:r w:rsidRPr="00C8155D">
        <w:rPr>
          <w:rStyle w:val="Char4"/>
          <w:rtl/>
        </w:rPr>
        <w:t xml:space="preserve"> انبیاء به زیان مسأل</w:t>
      </w:r>
      <w:r w:rsidR="00F336D2">
        <w:rPr>
          <w:rStyle w:val="Char4"/>
          <w:rtl/>
        </w:rPr>
        <w:t>ه</w:t>
      </w:r>
      <w:r w:rsidRPr="00C8155D">
        <w:rPr>
          <w:rStyle w:val="Char4"/>
          <w:rtl/>
        </w:rPr>
        <w:t xml:space="preserve"> رجعت است زیرا بنا به عقید</w:t>
      </w:r>
      <w:r w:rsidR="00F336D2">
        <w:rPr>
          <w:rStyle w:val="Char4"/>
          <w:rtl/>
        </w:rPr>
        <w:t>ه</w:t>
      </w:r>
      <w:r w:rsidRPr="00C8155D">
        <w:rPr>
          <w:rStyle w:val="Char4"/>
          <w:rtl/>
        </w:rPr>
        <w:t xml:space="preserve"> معتقدین به رجعت، کسانی به دنیا رجعت می‌کنند که مراتب بالای  ایمان و کفر را حائز باشند بنابراین لازم</w:t>
      </w:r>
      <w:r w:rsidR="00F336D2">
        <w:rPr>
          <w:rStyle w:val="Char4"/>
          <w:rtl/>
        </w:rPr>
        <w:t>ه</w:t>
      </w:r>
      <w:r w:rsidRPr="00C8155D">
        <w:rPr>
          <w:rStyle w:val="Char4"/>
          <w:rtl/>
        </w:rPr>
        <w:t xml:space="preserve"> رجعتِ مثلا حضرت موسی</w:t>
      </w:r>
      <w:r w:rsidRPr="00426516">
        <w:rPr>
          <w:rFonts w:ascii="Times New Roman" w:hAnsi="Times New Roman" w:cs="CTraditional Arabic"/>
          <w:sz w:val="28"/>
          <w:szCs w:val="28"/>
          <w:rtl/>
          <w:lang w:bidi="fa-IR"/>
        </w:rPr>
        <w:t>÷</w:t>
      </w:r>
      <w:r w:rsidRPr="00C8155D">
        <w:rPr>
          <w:rStyle w:val="Char4"/>
          <w:rtl/>
        </w:rPr>
        <w:t xml:space="preserve"> این است که فرعون نیز بازگردد. درحالی</w:t>
      </w:r>
      <w:r w:rsidRPr="00C8155D">
        <w:rPr>
          <w:rStyle w:val="Char4"/>
          <w:rtl/>
        </w:rPr>
        <w:softHyphen/>
        <w:t>که فرعون و نزدیکانش در زمر</w:t>
      </w:r>
      <w:r w:rsidR="00F336D2">
        <w:rPr>
          <w:rStyle w:val="Char4"/>
          <w:rtl/>
        </w:rPr>
        <w:t>ه</w:t>
      </w:r>
      <w:r w:rsidRPr="00C8155D">
        <w:rPr>
          <w:rStyle w:val="Char4"/>
          <w:rtl/>
        </w:rPr>
        <w:t xml:space="preserve"> هلاک شدگان‌اند </w:t>
      </w:r>
      <w:r w:rsidRPr="00426516">
        <w:rPr>
          <w:rStyle w:val="Char6"/>
          <w:rtl/>
        </w:rPr>
        <w:t>[الأنفال: 54].</w:t>
      </w:r>
      <w:r w:rsidRPr="006B415A">
        <w:rPr>
          <w:rStyle w:val="Char7"/>
          <w:rtl/>
        </w:rPr>
        <w:t xml:space="preserve"> </w:t>
      </w:r>
      <w:r w:rsidRPr="00C8155D">
        <w:rPr>
          <w:rStyle w:val="Char4"/>
          <w:rtl/>
        </w:rPr>
        <w:t>که بنا به روایت فوق، رجعت ندارند!! و اگر بگویی رجعت مخصوص أمّت است و لاغیر! می‌پرسیم به چه حکمتی است که به قول شما ابوبکر و عمر رجعت می‌کنند ولی نمرود و فرعون رجعت نمی‌کنند؟!!.</w:t>
      </w:r>
    </w:p>
    <w:p w:rsidR="00426516" w:rsidRPr="0031454B" w:rsidRDefault="00426516" w:rsidP="00EF47AE">
      <w:pPr>
        <w:pStyle w:val="StyleComplexBLotus12ptJustifiedFirstline05cm"/>
        <w:spacing w:line="240" w:lineRule="auto"/>
        <w:ind w:firstLine="288"/>
        <w:rPr>
          <w:rStyle w:val="Char4"/>
          <w:spacing w:val="-4"/>
          <w:rtl/>
        </w:rPr>
      </w:pPr>
      <w:r w:rsidRPr="00C8155D">
        <w:rPr>
          <w:rStyle w:val="Char4"/>
          <w:rtl/>
        </w:rPr>
        <w:t xml:space="preserve">بنا به نقل مجسلسی (بحار، ج53، ص 128) شیخ صدوق </w:t>
      </w:r>
      <w:r w:rsidRPr="00426516">
        <w:rPr>
          <w:rFonts w:ascii="Times New Roman" w:hAnsi="Times New Roman" w:cs="Times New Roman"/>
          <w:sz w:val="28"/>
          <w:szCs w:val="28"/>
          <w:rtl/>
          <w:lang w:bidi="fa-IR"/>
        </w:rPr>
        <w:t>–</w:t>
      </w:r>
      <w:r w:rsidRPr="00C8155D">
        <w:rPr>
          <w:rStyle w:val="Char4"/>
          <w:rtl/>
        </w:rPr>
        <w:t xml:space="preserve"> که در استفاده از نعمت عقل بسیار کاهل بوده </w:t>
      </w:r>
      <w:r w:rsidRPr="00426516">
        <w:rPr>
          <w:rFonts w:ascii="Times New Roman" w:hAnsi="Times New Roman" w:cs="Times New Roman"/>
          <w:sz w:val="28"/>
          <w:szCs w:val="28"/>
          <w:rtl/>
          <w:lang w:bidi="fa-IR"/>
        </w:rPr>
        <w:t>–</w:t>
      </w:r>
      <w:r w:rsidRPr="00C8155D">
        <w:rPr>
          <w:rStyle w:val="Char4"/>
          <w:rtl/>
        </w:rPr>
        <w:t xml:space="preserve"> برخی از آیات قرآن را که دلالت بر قدرت بی‌منتهی و نامحدود خدا دارد دلیل بر رجعت گرفته!! از جمله دربار</w:t>
      </w:r>
      <w:r w:rsidR="00F336D2">
        <w:rPr>
          <w:rStyle w:val="Char4"/>
          <w:rtl/>
        </w:rPr>
        <w:t>ه</w:t>
      </w:r>
      <w:r w:rsidRPr="00C8155D">
        <w:rPr>
          <w:rStyle w:val="Char4"/>
          <w:rtl/>
        </w:rPr>
        <w:t xml:space="preserve"> آی</w:t>
      </w:r>
      <w:r w:rsidR="00F336D2">
        <w:rPr>
          <w:rStyle w:val="Char4"/>
          <w:rtl/>
        </w:rPr>
        <w:t>ه</w:t>
      </w:r>
      <w:r w:rsidRPr="00C8155D">
        <w:rPr>
          <w:rStyle w:val="Char4"/>
          <w:rtl/>
        </w:rPr>
        <w:t xml:space="preserve">: </w:t>
      </w:r>
      <w:r w:rsidRPr="00426516">
        <w:rPr>
          <w:rFonts w:ascii="Times New Roman" w:hAnsi="Times New Roman" w:cs="Traditional Arabic"/>
          <w:sz w:val="28"/>
          <w:szCs w:val="28"/>
          <w:rtl/>
          <w:lang w:bidi="fa-IR"/>
        </w:rPr>
        <w:t>﴿</w:t>
      </w:r>
      <w:r w:rsidRPr="00426516">
        <w:rPr>
          <w:rStyle w:val="Chard"/>
          <w:rFonts w:hint="eastAsia"/>
          <w:rtl/>
        </w:rPr>
        <w:t>أَلَم</w:t>
      </w:r>
      <w:r w:rsidRPr="00426516">
        <w:rPr>
          <w:rStyle w:val="Chard"/>
          <w:rFonts w:hint="cs"/>
          <w:rtl/>
        </w:rPr>
        <w:t>ۡ</w:t>
      </w:r>
      <w:r w:rsidRPr="00426516">
        <w:rPr>
          <w:rStyle w:val="Chard"/>
          <w:rtl/>
        </w:rPr>
        <w:t xml:space="preserve"> </w:t>
      </w:r>
      <w:r w:rsidRPr="00426516">
        <w:rPr>
          <w:rStyle w:val="Chard"/>
          <w:rFonts w:hint="eastAsia"/>
          <w:rtl/>
        </w:rPr>
        <w:t>تَرَ</w:t>
      </w:r>
      <w:r w:rsidRPr="00426516">
        <w:rPr>
          <w:rStyle w:val="Chard"/>
          <w:rtl/>
        </w:rPr>
        <w:t xml:space="preserve"> </w:t>
      </w:r>
      <w:r w:rsidRPr="00426516">
        <w:rPr>
          <w:rStyle w:val="Chard"/>
          <w:rFonts w:hint="eastAsia"/>
          <w:rtl/>
        </w:rPr>
        <w:t>إِلَى</w:t>
      </w:r>
      <w:r w:rsidRPr="00426516">
        <w:rPr>
          <w:rStyle w:val="Chard"/>
          <w:rtl/>
        </w:rPr>
        <w:t xml:space="preserve"> </w:t>
      </w:r>
      <w:r w:rsidRPr="00426516">
        <w:rPr>
          <w:rStyle w:val="Chard"/>
          <w:rFonts w:hint="cs"/>
          <w:rtl/>
        </w:rPr>
        <w:t>ٱ</w:t>
      </w:r>
      <w:r w:rsidRPr="00426516">
        <w:rPr>
          <w:rStyle w:val="Chard"/>
          <w:rFonts w:hint="eastAsia"/>
          <w:rtl/>
        </w:rPr>
        <w:t>لَّذِينَ</w:t>
      </w:r>
      <w:r w:rsidRPr="00426516">
        <w:rPr>
          <w:rStyle w:val="Chard"/>
          <w:rtl/>
        </w:rPr>
        <w:t xml:space="preserve"> </w:t>
      </w:r>
      <w:r w:rsidRPr="00426516">
        <w:rPr>
          <w:rStyle w:val="Chard"/>
          <w:rFonts w:hint="eastAsia"/>
          <w:rtl/>
        </w:rPr>
        <w:t>خَرَجُواْ</w:t>
      </w:r>
      <w:r w:rsidRPr="00426516">
        <w:rPr>
          <w:rStyle w:val="Chard"/>
          <w:rtl/>
        </w:rPr>
        <w:t xml:space="preserve"> </w:t>
      </w:r>
      <w:r w:rsidRPr="00426516">
        <w:rPr>
          <w:rStyle w:val="Chard"/>
          <w:rFonts w:hint="eastAsia"/>
          <w:rtl/>
        </w:rPr>
        <w:t>مِن</w:t>
      </w:r>
      <w:r w:rsidRPr="00426516">
        <w:rPr>
          <w:rStyle w:val="Chard"/>
          <w:rtl/>
        </w:rPr>
        <w:t xml:space="preserve"> </w:t>
      </w:r>
      <w:r w:rsidRPr="00426516">
        <w:rPr>
          <w:rStyle w:val="Chard"/>
          <w:rFonts w:hint="eastAsia"/>
          <w:rtl/>
        </w:rPr>
        <w:t>دِيَ</w:t>
      </w:r>
      <w:r w:rsidRPr="00426516">
        <w:rPr>
          <w:rStyle w:val="Chard"/>
          <w:rFonts w:hint="cs"/>
          <w:rtl/>
        </w:rPr>
        <w:t>ٰ</w:t>
      </w:r>
      <w:r w:rsidRPr="00426516">
        <w:rPr>
          <w:rStyle w:val="Chard"/>
          <w:rFonts w:hint="eastAsia"/>
          <w:rtl/>
        </w:rPr>
        <w:t>رِهِم</w:t>
      </w:r>
      <w:r w:rsidRPr="00426516">
        <w:rPr>
          <w:rStyle w:val="Chard"/>
          <w:rFonts w:hint="cs"/>
          <w:rtl/>
        </w:rPr>
        <w:t>ۡ</w:t>
      </w:r>
      <w:r w:rsidRPr="00426516">
        <w:rPr>
          <w:rStyle w:val="Chard"/>
          <w:rtl/>
        </w:rPr>
        <w:t xml:space="preserve"> </w:t>
      </w:r>
      <w:r w:rsidRPr="00426516">
        <w:rPr>
          <w:rStyle w:val="Chard"/>
          <w:rFonts w:hint="eastAsia"/>
          <w:rtl/>
        </w:rPr>
        <w:t>وَهُم</w:t>
      </w:r>
      <w:r w:rsidRPr="00426516">
        <w:rPr>
          <w:rStyle w:val="Chard"/>
          <w:rFonts w:hint="cs"/>
          <w:rtl/>
        </w:rPr>
        <w:t>ۡ</w:t>
      </w:r>
      <w:r w:rsidRPr="00426516">
        <w:rPr>
          <w:rStyle w:val="Chard"/>
          <w:rtl/>
        </w:rPr>
        <w:t xml:space="preserve"> </w:t>
      </w:r>
      <w:r w:rsidRPr="00426516">
        <w:rPr>
          <w:rStyle w:val="Chard"/>
          <w:rFonts w:hint="eastAsia"/>
          <w:rtl/>
        </w:rPr>
        <w:t>أُلُوفٌ</w:t>
      </w:r>
      <w:r w:rsidRPr="00426516">
        <w:rPr>
          <w:rStyle w:val="Chard"/>
          <w:rtl/>
        </w:rPr>
        <w:t xml:space="preserve"> </w:t>
      </w:r>
      <w:r w:rsidRPr="00426516">
        <w:rPr>
          <w:rStyle w:val="Chard"/>
          <w:rFonts w:hint="eastAsia"/>
          <w:rtl/>
        </w:rPr>
        <w:t>حَذَرَ</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مَو</w:t>
      </w:r>
      <w:r w:rsidRPr="00426516">
        <w:rPr>
          <w:rStyle w:val="Chard"/>
          <w:rFonts w:hint="cs"/>
          <w:rtl/>
        </w:rPr>
        <w:t>ۡ</w:t>
      </w:r>
      <w:r w:rsidRPr="00426516">
        <w:rPr>
          <w:rStyle w:val="Chard"/>
          <w:rFonts w:hint="eastAsia"/>
          <w:rtl/>
        </w:rPr>
        <w:t>تِ</w:t>
      </w:r>
      <w:r w:rsidRPr="00426516">
        <w:rPr>
          <w:rStyle w:val="Chard"/>
          <w:rtl/>
        </w:rPr>
        <w:t xml:space="preserve"> </w:t>
      </w:r>
      <w:r w:rsidRPr="00426516">
        <w:rPr>
          <w:rStyle w:val="Chard"/>
          <w:rFonts w:hint="eastAsia"/>
          <w:rtl/>
        </w:rPr>
        <w:t>فَقَالَ</w:t>
      </w:r>
      <w:r w:rsidRPr="00426516">
        <w:rPr>
          <w:rStyle w:val="Chard"/>
          <w:rtl/>
        </w:rPr>
        <w:t xml:space="preserve"> </w:t>
      </w:r>
      <w:r w:rsidRPr="00426516">
        <w:rPr>
          <w:rStyle w:val="Chard"/>
          <w:rFonts w:hint="eastAsia"/>
          <w:rtl/>
        </w:rPr>
        <w:t>لَهُمُ</w:t>
      </w:r>
      <w:r w:rsidRPr="00426516">
        <w:rPr>
          <w:rStyle w:val="Chard"/>
          <w:rtl/>
        </w:rPr>
        <w:t xml:space="preserve"> </w:t>
      </w:r>
      <w:r w:rsidRPr="00426516">
        <w:rPr>
          <w:rStyle w:val="Chard"/>
          <w:rFonts w:hint="cs"/>
          <w:rtl/>
        </w:rPr>
        <w:t>ٱ</w:t>
      </w:r>
      <w:r w:rsidRPr="00426516">
        <w:rPr>
          <w:rStyle w:val="Chard"/>
          <w:rFonts w:hint="eastAsia"/>
          <w:rtl/>
        </w:rPr>
        <w:t>للَّهُ</w:t>
      </w:r>
      <w:r w:rsidRPr="00426516">
        <w:rPr>
          <w:rStyle w:val="Chard"/>
          <w:rtl/>
        </w:rPr>
        <w:t xml:space="preserve"> </w:t>
      </w:r>
      <w:r w:rsidRPr="00426516">
        <w:rPr>
          <w:rStyle w:val="Chard"/>
          <w:rFonts w:hint="eastAsia"/>
          <w:rtl/>
        </w:rPr>
        <w:t>مُوتُواْ</w:t>
      </w:r>
      <w:r w:rsidRPr="00426516">
        <w:rPr>
          <w:rStyle w:val="Chard"/>
          <w:rtl/>
        </w:rPr>
        <w:t xml:space="preserve"> </w:t>
      </w:r>
      <w:r w:rsidRPr="00426516">
        <w:rPr>
          <w:rStyle w:val="Chard"/>
          <w:rFonts w:hint="eastAsia"/>
          <w:rtl/>
        </w:rPr>
        <w:t>ثُمَّ</w:t>
      </w:r>
      <w:r w:rsidRPr="00426516">
        <w:rPr>
          <w:rStyle w:val="Chard"/>
          <w:rtl/>
        </w:rPr>
        <w:t xml:space="preserve"> </w:t>
      </w:r>
      <w:r w:rsidRPr="00426516">
        <w:rPr>
          <w:rStyle w:val="Chard"/>
          <w:rFonts w:hint="eastAsia"/>
          <w:rtl/>
        </w:rPr>
        <w:t>أَح</w:t>
      </w:r>
      <w:r w:rsidRPr="00426516">
        <w:rPr>
          <w:rStyle w:val="Chard"/>
          <w:rFonts w:hint="cs"/>
          <w:rtl/>
        </w:rPr>
        <w:t>ۡ</w:t>
      </w:r>
      <w:r w:rsidRPr="00426516">
        <w:rPr>
          <w:rStyle w:val="Chard"/>
          <w:rFonts w:hint="eastAsia"/>
          <w:rtl/>
        </w:rPr>
        <w:t>يَ</w:t>
      </w:r>
      <w:r w:rsidRPr="00426516">
        <w:rPr>
          <w:rStyle w:val="Chard"/>
          <w:rFonts w:hint="cs"/>
          <w:rtl/>
        </w:rPr>
        <w:t>ٰ</w:t>
      </w:r>
      <w:r w:rsidRPr="00426516">
        <w:rPr>
          <w:rStyle w:val="Chard"/>
          <w:rFonts w:hint="eastAsia"/>
          <w:rtl/>
        </w:rPr>
        <w:t>هُم</w:t>
      </w:r>
      <w:r w:rsidRPr="00426516">
        <w:rPr>
          <w:rStyle w:val="Chard"/>
          <w:rFonts w:hint="cs"/>
          <w:rtl/>
        </w:rPr>
        <w:t>ۡ</w:t>
      </w:r>
      <w:r w:rsidRPr="00426516">
        <w:rPr>
          <w:rFonts w:ascii="KFGQPC Uthmanic Script HAFS" w:cs="Times New Roman" w:hint="cs"/>
          <w:sz w:val="28"/>
          <w:szCs w:val="28"/>
          <w:rtl/>
        </w:rPr>
        <w:t>...</w:t>
      </w:r>
      <w:r w:rsidRPr="00426516">
        <w:rPr>
          <w:rFonts w:ascii="Times New Roman" w:hAnsi="Times New Roman" w:cs="Traditional Arabic"/>
          <w:sz w:val="28"/>
          <w:szCs w:val="28"/>
          <w:rtl/>
          <w:lang w:bidi="fa-IR"/>
        </w:rPr>
        <w:t>﴾</w:t>
      </w:r>
      <w:r w:rsidRPr="00426516">
        <w:rPr>
          <w:rFonts w:ascii="Times New Roman" w:hAnsi="Times New Roman" w:cs="B Lotus"/>
          <w:rtl/>
          <w:lang w:bidi="fa-IR"/>
        </w:rPr>
        <w:t xml:space="preserve"> </w:t>
      </w:r>
      <w:r w:rsidRPr="00426516">
        <w:rPr>
          <w:rStyle w:val="Char6"/>
          <w:rtl/>
        </w:rPr>
        <w:t>[البقرة: 243].</w:t>
      </w:r>
      <w:r w:rsidRPr="006B415A">
        <w:rPr>
          <w:rStyle w:val="Char7"/>
          <w:rtl/>
        </w:rPr>
        <w:t xml:space="preserve"> </w:t>
      </w:r>
      <w:r w:rsidRPr="00426516">
        <w:rPr>
          <w:rFonts w:ascii="Times New Roman" w:hAnsi="Times New Roman" w:cs="Traditional Arabic"/>
          <w:sz w:val="26"/>
          <w:szCs w:val="26"/>
          <w:rtl/>
          <w:lang w:bidi="fa-IR"/>
        </w:rPr>
        <w:t>«</w:t>
      </w:r>
      <w:r w:rsidRPr="006B415A">
        <w:rPr>
          <w:rStyle w:val="Char7"/>
          <w:rtl/>
        </w:rPr>
        <w:t>آیا (ماجرای) کسانی را که هزاران تن بوده و از بیم مرگ از خانه و کاشان</w:t>
      </w:r>
      <w:r w:rsidR="00F336D2">
        <w:rPr>
          <w:rStyle w:val="Char7"/>
          <w:rtl/>
        </w:rPr>
        <w:t>ه</w:t>
      </w:r>
      <w:r w:rsidRPr="006B415A">
        <w:rPr>
          <w:rStyle w:val="Char7"/>
          <w:rtl/>
        </w:rPr>
        <w:t xml:space="preserve"> خویش برون آمدند، ننگریستی که خداوند بدیشان فرمود بمیرید (آنان بمردند) پس آنگاه خدایشان زنده ساخت</w:t>
      </w:r>
      <w:r w:rsidRPr="00426516">
        <w:rPr>
          <w:rFonts w:ascii="Times New Roman" w:hAnsi="Times New Roman" w:cs="Traditional Arabic"/>
          <w:sz w:val="26"/>
          <w:szCs w:val="26"/>
          <w:rtl/>
          <w:lang w:bidi="fa-IR"/>
        </w:rPr>
        <w:t>»</w:t>
      </w:r>
      <w:r w:rsidRPr="006B415A">
        <w:rPr>
          <w:rStyle w:val="Char7"/>
          <w:rtl/>
        </w:rPr>
        <w:t xml:space="preserve">. </w:t>
      </w:r>
      <w:r w:rsidRPr="00C8155D">
        <w:rPr>
          <w:rStyle w:val="Char4"/>
          <w:rtl/>
        </w:rPr>
        <w:t>و آی</w:t>
      </w:r>
      <w:r w:rsidR="00F336D2">
        <w:rPr>
          <w:rStyle w:val="Char4"/>
          <w:rtl/>
        </w:rPr>
        <w:t>ه</w:t>
      </w:r>
      <w:r w:rsidRPr="00C8155D">
        <w:rPr>
          <w:rStyle w:val="Char4"/>
          <w:rtl/>
        </w:rPr>
        <w:t xml:space="preserve">: </w:t>
      </w:r>
      <w:r w:rsidRPr="00426516">
        <w:rPr>
          <w:rFonts w:ascii="Times New Roman" w:hAnsi="Times New Roman" w:cs="Traditional Arabic"/>
          <w:sz w:val="28"/>
          <w:szCs w:val="28"/>
          <w:rtl/>
          <w:lang w:bidi="fa-IR"/>
        </w:rPr>
        <w:t>﴿</w:t>
      </w:r>
      <w:r w:rsidRPr="00426516">
        <w:rPr>
          <w:rStyle w:val="Chard"/>
          <w:rFonts w:hint="eastAsia"/>
          <w:rtl/>
        </w:rPr>
        <w:t>أَو</w:t>
      </w:r>
      <w:r w:rsidRPr="00426516">
        <w:rPr>
          <w:rStyle w:val="Chard"/>
          <w:rFonts w:hint="cs"/>
          <w:rtl/>
        </w:rPr>
        <w:t>ۡ</w:t>
      </w:r>
      <w:r w:rsidRPr="00426516">
        <w:rPr>
          <w:rStyle w:val="Chard"/>
          <w:rtl/>
        </w:rPr>
        <w:t xml:space="preserve"> </w:t>
      </w:r>
      <w:r w:rsidRPr="00426516">
        <w:rPr>
          <w:rStyle w:val="Chard"/>
          <w:rFonts w:hint="eastAsia"/>
          <w:rtl/>
        </w:rPr>
        <w:t>كَ</w:t>
      </w:r>
      <w:r w:rsidRPr="00426516">
        <w:rPr>
          <w:rStyle w:val="Chard"/>
          <w:rFonts w:hint="cs"/>
          <w:rtl/>
        </w:rPr>
        <w:t>ٱ</w:t>
      </w:r>
      <w:r w:rsidRPr="00426516">
        <w:rPr>
          <w:rStyle w:val="Chard"/>
          <w:rFonts w:hint="eastAsia"/>
          <w:rtl/>
        </w:rPr>
        <w:t>لَّذِي</w:t>
      </w:r>
      <w:r w:rsidRPr="00426516">
        <w:rPr>
          <w:rStyle w:val="Chard"/>
          <w:rtl/>
        </w:rPr>
        <w:t xml:space="preserve"> </w:t>
      </w:r>
      <w:r w:rsidRPr="00426516">
        <w:rPr>
          <w:rStyle w:val="Chard"/>
          <w:rFonts w:hint="eastAsia"/>
          <w:rtl/>
        </w:rPr>
        <w:t>مَرَّ</w:t>
      </w:r>
      <w:r w:rsidRPr="00426516">
        <w:rPr>
          <w:rStyle w:val="Chard"/>
          <w:rtl/>
        </w:rPr>
        <w:t xml:space="preserve"> </w:t>
      </w:r>
      <w:r w:rsidRPr="00426516">
        <w:rPr>
          <w:rStyle w:val="Chard"/>
          <w:rFonts w:hint="eastAsia"/>
          <w:rtl/>
        </w:rPr>
        <w:t>عَلَى</w:t>
      </w:r>
      <w:r w:rsidRPr="00426516">
        <w:rPr>
          <w:rStyle w:val="Chard"/>
          <w:rFonts w:hint="cs"/>
          <w:rtl/>
        </w:rPr>
        <w:t>ٰ</w:t>
      </w:r>
      <w:r w:rsidRPr="00426516">
        <w:rPr>
          <w:rStyle w:val="Chard"/>
          <w:rtl/>
        </w:rPr>
        <w:t xml:space="preserve"> </w:t>
      </w:r>
      <w:r w:rsidRPr="00426516">
        <w:rPr>
          <w:rStyle w:val="Chard"/>
          <w:rFonts w:hint="eastAsia"/>
          <w:rtl/>
        </w:rPr>
        <w:t>قَر</w:t>
      </w:r>
      <w:r w:rsidRPr="00426516">
        <w:rPr>
          <w:rStyle w:val="Chard"/>
          <w:rFonts w:hint="cs"/>
          <w:rtl/>
        </w:rPr>
        <w:t>ۡ</w:t>
      </w:r>
      <w:r w:rsidRPr="00426516">
        <w:rPr>
          <w:rStyle w:val="Chard"/>
          <w:rFonts w:hint="eastAsia"/>
          <w:rtl/>
        </w:rPr>
        <w:t>يَة</w:t>
      </w:r>
      <w:r w:rsidRPr="00426516">
        <w:rPr>
          <w:rStyle w:val="Chard"/>
          <w:rFonts w:hint="cs"/>
          <w:rtl/>
        </w:rPr>
        <w:t>ٖ</w:t>
      </w:r>
      <w:r w:rsidRPr="00426516">
        <w:rPr>
          <w:rStyle w:val="Chard"/>
          <w:rtl/>
        </w:rPr>
        <w:t xml:space="preserve"> </w:t>
      </w:r>
      <w:r w:rsidRPr="00426516">
        <w:rPr>
          <w:rStyle w:val="Chard"/>
          <w:rFonts w:hint="eastAsia"/>
          <w:rtl/>
        </w:rPr>
        <w:t>وَهِيَ</w:t>
      </w:r>
      <w:r w:rsidRPr="00426516">
        <w:rPr>
          <w:rStyle w:val="Chard"/>
          <w:rtl/>
        </w:rPr>
        <w:t xml:space="preserve"> </w:t>
      </w:r>
      <w:r w:rsidRPr="00426516">
        <w:rPr>
          <w:rStyle w:val="Chard"/>
          <w:rFonts w:hint="eastAsia"/>
          <w:rtl/>
        </w:rPr>
        <w:t>خَاوِيَةٌ</w:t>
      </w:r>
      <w:r w:rsidRPr="00426516">
        <w:rPr>
          <w:rStyle w:val="Chard"/>
          <w:rtl/>
        </w:rPr>
        <w:t xml:space="preserve"> </w:t>
      </w:r>
      <w:r w:rsidRPr="00426516">
        <w:rPr>
          <w:rStyle w:val="Chard"/>
          <w:rFonts w:hint="eastAsia"/>
          <w:rtl/>
        </w:rPr>
        <w:t>عَلَى</w:t>
      </w:r>
      <w:r w:rsidRPr="00426516">
        <w:rPr>
          <w:rStyle w:val="Chard"/>
          <w:rFonts w:hint="cs"/>
          <w:rtl/>
        </w:rPr>
        <w:t>ٰ</w:t>
      </w:r>
      <w:r w:rsidRPr="00426516">
        <w:rPr>
          <w:rStyle w:val="Chard"/>
          <w:rtl/>
        </w:rPr>
        <w:t xml:space="preserve"> </w:t>
      </w:r>
      <w:r w:rsidRPr="00426516">
        <w:rPr>
          <w:rStyle w:val="Chard"/>
          <w:rFonts w:hint="eastAsia"/>
          <w:rtl/>
        </w:rPr>
        <w:t>عُرُوشِهَا</w:t>
      </w:r>
      <w:r w:rsidRPr="00426516">
        <w:rPr>
          <w:rStyle w:val="Chard"/>
          <w:rtl/>
        </w:rPr>
        <w:t xml:space="preserve"> </w:t>
      </w:r>
      <w:r w:rsidRPr="00426516">
        <w:rPr>
          <w:rStyle w:val="Chard"/>
          <w:rFonts w:hint="eastAsia"/>
          <w:rtl/>
        </w:rPr>
        <w:t>قَالَ</w:t>
      </w:r>
      <w:r w:rsidRPr="00426516">
        <w:rPr>
          <w:rStyle w:val="Chard"/>
          <w:rtl/>
        </w:rPr>
        <w:t xml:space="preserve"> </w:t>
      </w:r>
      <w:r w:rsidRPr="00426516">
        <w:rPr>
          <w:rStyle w:val="Chard"/>
          <w:rFonts w:hint="eastAsia"/>
          <w:rtl/>
        </w:rPr>
        <w:t>أَنَّى</w:t>
      </w:r>
      <w:r w:rsidRPr="00426516">
        <w:rPr>
          <w:rStyle w:val="Chard"/>
          <w:rFonts w:hint="cs"/>
          <w:rtl/>
        </w:rPr>
        <w:t>ٰ</w:t>
      </w:r>
      <w:r w:rsidRPr="00426516">
        <w:rPr>
          <w:rStyle w:val="Chard"/>
          <w:rtl/>
        </w:rPr>
        <w:t xml:space="preserve"> </w:t>
      </w:r>
      <w:r w:rsidRPr="00426516">
        <w:rPr>
          <w:rStyle w:val="Chard"/>
          <w:rFonts w:hint="eastAsia"/>
          <w:rtl/>
        </w:rPr>
        <w:t>يُح</w:t>
      </w:r>
      <w:r w:rsidRPr="00426516">
        <w:rPr>
          <w:rStyle w:val="Chard"/>
          <w:rFonts w:hint="cs"/>
          <w:rtl/>
        </w:rPr>
        <w:t>ۡ</w:t>
      </w:r>
      <w:r w:rsidRPr="00426516">
        <w:rPr>
          <w:rStyle w:val="Chard"/>
          <w:rFonts w:hint="eastAsia"/>
          <w:rtl/>
        </w:rPr>
        <w:t>يِ</w:t>
      </w:r>
      <w:r w:rsidRPr="00426516">
        <w:rPr>
          <w:rStyle w:val="Chard"/>
          <w:rFonts w:hint="cs"/>
          <w:rtl/>
        </w:rPr>
        <w:t>ۦ</w:t>
      </w:r>
      <w:r w:rsidRPr="00426516">
        <w:rPr>
          <w:rStyle w:val="Chard"/>
          <w:rtl/>
        </w:rPr>
        <w:t xml:space="preserve"> </w:t>
      </w:r>
      <w:r w:rsidRPr="00426516">
        <w:rPr>
          <w:rStyle w:val="Chard"/>
          <w:rFonts w:hint="eastAsia"/>
          <w:rtl/>
        </w:rPr>
        <w:t>هَ</w:t>
      </w:r>
      <w:r w:rsidRPr="00426516">
        <w:rPr>
          <w:rStyle w:val="Chard"/>
          <w:rFonts w:hint="cs"/>
          <w:rtl/>
        </w:rPr>
        <w:t>ٰ</w:t>
      </w:r>
      <w:r w:rsidRPr="00426516">
        <w:rPr>
          <w:rStyle w:val="Chard"/>
          <w:rFonts w:hint="eastAsia"/>
          <w:rtl/>
        </w:rPr>
        <w:t>ذِهِ</w:t>
      </w:r>
      <w:r w:rsidRPr="00426516">
        <w:rPr>
          <w:rStyle w:val="Chard"/>
          <w:rtl/>
        </w:rPr>
        <w:t xml:space="preserve"> </w:t>
      </w:r>
      <w:r w:rsidRPr="00426516">
        <w:rPr>
          <w:rStyle w:val="Chard"/>
          <w:rFonts w:hint="cs"/>
          <w:rtl/>
        </w:rPr>
        <w:t>ٱ</w:t>
      </w:r>
      <w:r w:rsidRPr="00426516">
        <w:rPr>
          <w:rStyle w:val="Chard"/>
          <w:rFonts w:hint="eastAsia"/>
          <w:rtl/>
        </w:rPr>
        <w:t>للَّهُ</w:t>
      </w:r>
      <w:r w:rsidRPr="00426516">
        <w:rPr>
          <w:rStyle w:val="Chard"/>
          <w:rtl/>
        </w:rPr>
        <w:t xml:space="preserve"> </w:t>
      </w:r>
      <w:r w:rsidRPr="00426516">
        <w:rPr>
          <w:rStyle w:val="Chard"/>
          <w:rFonts w:hint="eastAsia"/>
          <w:rtl/>
        </w:rPr>
        <w:t>بَع</w:t>
      </w:r>
      <w:r w:rsidRPr="00426516">
        <w:rPr>
          <w:rStyle w:val="Chard"/>
          <w:rFonts w:hint="cs"/>
          <w:rtl/>
        </w:rPr>
        <w:t>ۡ</w:t>
      </w:r>
      <w:r w:rsidRPr="00426516">
        <w:rPr>
          <w:rStyle w:val="Chard"/>
          <w:rFonts w:hint="eastAsia"/>
          <w:rtl/>
        </w:rPr>
        <w:t>دَ</w:t>
      </w:r>
      <w:r w:rsidRPr="00426516">
        <w:rPr>
          <w:rStyle w:val="Chard"/>
          <w:rtl/>
        </w:rPr>
        <w:t xml:space="preserve"> </w:t>
      </w:r>
      <w:r w:rsidRPr="00426516">
        <w:rPr>
          <w:rStyle w:val="Chard"/>
          <w:rFonts w:hint="eastAsia"/>
          <w:rtl/>
        </w:rPr>
        <w:t>مَو</w:t>
      </w:r>
      <w:r w:rsidRPr="00426516">
        <w:rPr>
          <w:rStyle w:val="Chard"/>
          <w:rFonts w:hint="cs"/>
          <w:rtl/>
        </w:rPr>
        <w:t>ۡ</w:t>
      </w:r>
      <w:r w:rsidRPr="00426516">
        <w:rPr>
          <w:rStyle w:val="Chard"/>
          <w:rFonts w:hint="eastAsia"/>
          <w:rtl/>
        </w:rPr>
        <w:t>تِهَا</w:t>
      </w:r>
      <w:r w:rsidRPr="00426516">
        <w:rPr>
          <w:rStyle w:val="Chard"/>
          <w:rFonts w:hint="cs"/>
          <w:rtl/>
        </w:rPr>
        <w:t>ۖ</w:t>
      </w:r>
      <w:r w:rsidRPr="00426516">
        <w:rPr>
          <w:rStyle w:val="Chard"/>
          <w:rtl/>
        </w:rPr>
        <w:t xml:space="preserve"> </w:t>
      </w:r>
      <w:r w:rsidRPr="00426516">
        <w:rPr>
          <w:rStyle w:val="Chard"/>
          <w:rFonts w:hint="eastAsia"/>
          <w:rtl/>
        </w:rPr>
        <w:t>فَأَمَاتَهُ</w:t>
      </w:r>
      <w:r w:rsidRPr="00426516">
        <w:rPr>
          <w:rStyle w:val="Chard"/>
          <w:rtl/>
        </w:rPr>
        <w:t xml:space="preserve"> </w:t>
      </w:r>
      <w:r w:rsidRPr="00426516">
        <w:rPr>
          <w:rStyle w:val="Chard"/>
          <w:rFonts w:hint="cs"/>
          <w:rtl/>
        </w:rPr>
        <w:t>ٱ</w:t>
      </w:r>
      <w:r w:rsidRPr="00426516">
        <w:rPr>
          <w:rStyle w:val="Chard"/>
          <w:rFonts w:hint="eastAsia"/>
          <w:rtl/>
        </w:rPr>
        <w:t>للَّهُ</w:t>
      </w:r>
      <w:r w:rsidRPr="00426516">
        <w:rPr>
          <w:rStyle w:val="Chard"/>
          <w:rtl/>
        </w:rPr>
        <w:t xml:space="preserve"> </w:t>
      </w:r>
      <w:r w:rsidRPr="00426516">
        <w:rPr>
          <w:rStyle w:val="Chard"/>
          <w:rFonts w:hint="eastAsia"/>
          <w:rtl/>
        </w:rPr>
        <w:t>مِاْئَةَ</w:t>
      </w:r>
      <w:r w:rsidRPr="00426516">
        <w:rPr>
          <w:rStyle w:val="Chard"/>
          <w:rtl/>
        </w:rPr>
        <w:t xml:space="preserve"> </w:t>
      </w:r>
      <w:r w:rsidRPr="00426516">
        <w:rPr>
          <w:rStyle w:val="Chard"/>
          <w:rFonts w:hint="eastAsia"/>
          <w:rtl/>
        </w:rPr>
        <w:t>عَام</w:t>
      </w:r>
      <w:r w:rsidRPr="00426516">
        <w:rPr>
          <w:rStyle w:val="Chard"/>
          <w:rFonts w:hint="cs"/>
          <w:rtl/>
        </w:rPr>
        <w:t>ٖ</w:t>
      </w:r>
      <w:r w:rsidRPr="00426516">
        <w:rPr>
          <w:rStyle w:val="Chard"/>
          <w:rtl/>
        </w:rPr>
        <w:t xml:space="preserve"> </w:t>
      </w:r>
      <w:r w:rsidRPr="00426516">
        <w:rPr>
          <w:rStyle w:val="Chard"/>
          <w:rFonts w:hint="eastAsia"/>
          <w:rtl/>
        </w:rPr>
        <w:t>ثُمَّ</w:t>
      </w:r>
      <w:r w:rsidRPr="00426516">
        <w:rPr>
          <w:rStyle w:val="Chard"/>
          <w:rtl/>
        </w:rPr>
        <w:t xml:space="preserve"> </w:t>
      </w:r>
      <w:r w:rsidRPr="00426516">
        <w:rPr>
          <w:rStyle w:val="Chard"/>
          <w:rFonts w:hint="eastAsia"/>
          <w:rtl/>
        </w:rPr>
        <w:t>بَعَثَهُ</w:t>
      </w:r>
      <w:r w:rsidRPr="00426516">
        <w:rPr>
          <w:rStyle w:val="Chard"/>
          <w:rFonts w:hint="cs"/>
          <w:rtl/>
        </w:rPr>
        <w:t>ۥۖ</w:t>
      </w:r>
      <w:r w:rsidRPr="00426516">
        <w:rPr>
          <w:rStyle w:val="Chard"/>
          <w:rtl/>
        </w:rPr>
        <w:t xml:space="preserve"> </w:t>
      </w:r>
      <w:r w:rsidRPr="00426516">
        <w:rPr>
          <w:rStyle w:val="Chard"/>
          <w:rFonts w:hint="eastAsia"/>
          <w:rtl/>
        </w:rPr>
        <w:t>قَالَ</w:t>
      </w:r>
      <w:r w:rsidRPr="00426516">
        <w:rPr>
          <w:rStyle w:val="Chard"/>
          <w:rtl/>
        </w:rPr>
        <w:t xml:space="preserve"> </w:t>
      </w:r>
      <w:r w:rsidRPr="00426516">
        <w:rPr>
          <w:rStyle w:val="Chard"/>
          <w:rFonts w:hint="eastAsia"/>
          <w:rtl/>
        </w:rPr>
        <w:t>كَم</w:t>
      </w:r>
      <w:r w:rsidRPr="00426516">
        <w:rPr>
          <w:rStyle w:val="Chard"/>
          <w:rFonts w:hint="cs"/>
          <w:rtl/>
        </w:rPr>
        <w:t>ۡ</w:t>
      </w:r>
      <w:r w:rsidRPr="00426516">
        <w:rPr>
          <w:rStyle w:val="Chard"/>
          <w:rtl/>
        </w:rPr>
        <w:t xml:space="preserve"> </w:t>
      </w:r>
      <w:r w:rsidRPr="00426516">
        <w:rPr>
          <w:rStyle w:val="Chard"/>
          <w:rFonts w:hint="eastAsia"/>
          <w:rtl/>
        </w:rPr>
        <w:t>لَبِث</w:t>
      </w:r>
      <w:r w:rsidRPr="00426516">
        <w:rPr>
          <w:rStyle w:val="Chard"/>
          <w:rFonts w:hint="cs"/>
          <w:rtl/>
        </w:rPr>
        <w:t>ۡ</w:t>
      </w:r>
      <w:r w:rsidRPr="00426516">
        <w:rPr>
          <w:rStyle w:val="Chard"/>
          <w:rFonts w:hint="eastAsia"/>
          <w:rtl/>
        </w:rPr>
        <w:t>تَ</w:t>
      </w:r>
      <w:r w:rsidRPr="00426516">
        <w:rPr>
          <w:rStyle w:val="Chard"/>
          <w:rFonts w:hint="cs"/>
          <w:rtl/>
        </w:rPr>
        <w:t>ۖ</w:t>
      </w:r>
      <w:r w:rsidRPr="00426516">
        <w:rPr>
          <w:rStyle w:val="Chard"/>
          <w:rtl/>
        </w:rPr>
        <w:t xml:space="preserve"> </w:t>
      </w:r>
      <w:r w:rsidRPr="00426516">
        <w:rPr>
          <w:rStyle w:val="Chard"/>
          <w:rFonts w:hint="eastAsia"/>
          <w:rtl/>
        </w:rPr>
        <w:t>قَالَ</w:t>
      </w:r>
      <w:r w:rsidRPr="00426516">
        <w:rPr>
          <w:rStyle w:val="Chard"/>
          <w:rtl/>
        </w:rPr>
        <w:t xml:space="preserve"> </w:t>
      </w:r>
      <w:r w:rsidRPr="00426516">
        <w:rPr>
          <w:rStyle w:val="Chard"/>
          <w:rFonts w:hint="eastAsia"/>
          <w:rtl/>
        </w:rPr>
        <w:t>لَبِث</w:t>
      </w:r>
      <w:r w:rsidRPr="00426516">
        <w:rPr>
          <w:rStyle w:val="Chard"/>
          <w:rFonts w:hint="cs"/>
          <w:rtl/>
        </w:rPr>
        <w:t>ۡ</w:t>
      </w:r>
      <w:r w:rsidRPr="00426516">
        <w:rPr>
          <w:rStyle w:val="Chard"/>
          <w:rFonts w:hint="eastAsia"/>
          <w:rtl/>
        </w:rPr>
        <w:t>تُ</w:t>
      </w:r>
      <w:r w:rsidRPr="00426516">
        <w:rPr>
          <w:rStyle w:val="Chard"/>
          <w:rtl/>
        </w:rPr>
        <w:t xml:space="preserve"> </w:t>
      </w:r>
      <w:r w:rsidRPr="00426516">
        <w:rPr>
          <w:rStyle w:val="Chard"/>
          <w:rFonts w:hint="eastAsia"/>
          <w:rtl/>
        </w:rPr>
        <w:t>يَو</w:t>
      </w:r>
      <w:r w:rsidRPr="00426516">
        <w:rPr>
          <w:rStyle w:val="Chard"/>
          <w:rFonts w:hint="cs"/>
          <w:rtl/>
        </w:rPr>
        <w:t>ۡ</w:t>
      </w:r>
      <w:r w:rsidRPr="00426516">
        <w:rPr>
          <w:rStyle w:val="Chard"/>
          <w:rFonts w:hint="eastAsia"/>
          <w:rtl/>
        </w:rPr>
        <w:t>مًا</w:t>
      </w:r>
      <w:r w:rsidRPr="00426516">
        <w:rPr>
          <w:rStyle w:val="Chard"/>
          <w:rtl/>
        </w:rPr>
        <w:t xml:space="preserve"> </w:t>
      </w:r>
      <w:r w:rsidRPr="00426516">
        <w:rPr>
          <w:rStyle w:val="Chard"/>
          <w:rFonts w:hint="eastAsia"/>
          <w:rtl/>
        </w:rPr>
        <w:t>أَو</w:t>
      </w:r>
      <w:r w:rsidRPr="00426516">
        <w:rPr>
          <w:rStyle w:val="Chard"/>
          <w:rFonts w:hint="cs"/>
          <w:rtl/>
        </w:rPr>
        <w:t>ۡ</w:t>
      </w:r>
      <w:r w:rsidRPr="00426516">
        <w:rPr>
          <w:rStyle w:val="Chard"/>
          <w:rtl/>
        </w:rPr>
        <w:t xml:space="preserve"> </w:t>
      </w:r>
      <w:r w:rsidRPr="00426516">
        <w:rPr>
          <w:rStyle w:val="Chard"/>
          <w:rFonts w:hint="eastAsia"/>
          <w:rtl/>
        </w:rPr>
        <w:t>بَع</w:t>
      </w:r>
      <w:r w:rsidRPr="00426516">
        <w:rPr>
          <w:rStyle w:val="Chard"/>
          <w:rFonts w:hint="cs"/>
          <w:rtl/>
        </w:rPr>
        <w:t>ۡ</w:t>
      </w:r>
      <w:r w:rsidRPr="00426516">
        <w:rPr>
          <w:rStyle w:val="Chard"/>
          <w:rFonts w:hint="eastAsia"/>
          <w:rtl/>
        </w:rPr>
        <w:t>ضَ</w:t>
      </w:r>
      <w:r w:rsidRPr="00426516">
        <w:rPr>
          <w:rStyle w:val="Chard"/>
          <w:rtl/>
        </w:rPr>
        <w:t xml:space="preserve"> </w:t>
      </w:r>
      <w:r w:rsidRPr="00426516">
        <w:rPr>
          <w:rStyle w:val="Chard"/>
          <w:rFonts w:hint="eastAsia"/>
          <w:rtl/>
        </w:rPr>
        <w:t>يَو</w:t>
      </w:r>
      <w:r w:rsidRPr="00426516">
        <w:rPr>
          <w:rStyle w:val="Chard"/>
          <w:rFonts w:hint="cs"/>
          <w:rtl/>
        </w:rPr>
        <w:t>ۡ</w:t>
      </w:r>
      <w:r w:rsidRPr="00426516">
        <w:rPr>
          <w:rStyle w:val="Chard"/>
          <w:rFonts w:hint="eastAsia"/>
          <w:rtl/>
        </w:rPr>
        <w:t>م</w:t>
      </w:r>
      <w:r w:rsidRPr="00426516">
        <w:rPr>
          <w:rStyle w:val="Chard"/>
          <w:rFonts w:hint="cs"/>
          <w:rtl/>
        </w:rPr>
        <w:t>ٖۖ</w:t>
      </w:r>
      <w:r w:rsidRPr="00426516">
        <w:rPr>
          <w:rStyle w:val="Chard"/>
          <w:rtl/>
        </w:rPr>
        <w:t xml:space="preserve"> </w:t>
      </w:r>
      <w:r w:rsidRPr="00426516">
        <w:rPr>
          <w:rStyle w:val="Chard"/>
          <w:rFonts w:hint="eastAsia"/>
          <w:rtl/>
        </w:rPr>
        <w:t>قَالَ</w:t>
      </w:r>
      <w:r w:rsidRPr="00426516">
        <w:rPr>
          <w:rStyle w:val="Chard"/>
          <w:rtl/>
        </w:rPr>
        <w:t xml:space="preserve"> </w:t>
      </w:r>
      <w:r w:rsidRPr="00426516">
        <w:rPr>
          <w:rStyle w:val="Chard"/>
          <w:rFonts w:hint="eastAsia"/>
          <w:rtl/>
        </w:rPr>
        <w:t>بَل</w:t>
      </w:r>
      <w:r w:rsidRPr="00426516">
        <w:rPr>
          <w:rStyle w:val="Chard"/>
          <w:rtl/>
        </w:rPr>
        <w:t xml:space="preserve"> </w:t>
      </w:r>
      <w:r w:rsidRPr="00426516">
        <w:rPr>
          <w:rStyle w:val="Chard"/>
          <w:rFonts w:hint="eastAsia"/>
          <w:rtl/>
        </w:rPr>
        <w:t>لَّبِث</w:t>
      </w:r>
      <w:r w:rsidRPr="00426516">
        <w:rPr>
          <w:rStyle w:val="Chard"/>
          <w:rFonts w:hint="cs"/>
          <w:rtl/>
        </w:rPr>
        <w:t>ۡ</w:t>
      </w:r>
      <w:r w:rsidRPr="00426516">
        <w:rPr>
          <w:rStyle w:val="Chard"/>
          <w:rFonts w:hint="eastAsia"/>
          <w:rtl/>
        </w:rPr>
        <w:t>تَ</w:t>
      </w:r>
      <w:r w:rsidRPr="00426516">
        <w:rPr>
          <w:rStyle w:val="Chard"/>
          <w:rtl/>
        </w:rPr>
        <w:t xml:space="preserve"> </w:t>
      </w:r>
      <w:r w:rsidRPr="00426516">
        <w:rPr>
          <w:rStyle w:val="Chard"/>
          <w:rFonts w:hint="eastAsia"/>
          <w:rtl/>
        </w:rPr>
        <w:t>مِاْئَةَ</w:t>
      </w:r>
      <w:r w:rsidRPr="00426516">
        <w:rPr>
          <w:rStyle w:val="Chard"/>
          <w:rtl/>
        </w:rPr>
        <w:t xml:space="preserve"> </w:t>
      </w:r>
      <w:r w:rsidRPr="00426516">
        <w:rPr>
          <w:rStyle w:val="Chard"/>
          <w:rFonts w:hint="eastAsia"/>
          <w:rtl/>
        </w:rPr>
        <w:t>عَام</w:t>
      </w:r>
      <w:r w:rsidRPr="00426516">
        <w:rPr>
          <w:rStyle w:val="Chard"/>
          <w:rFonts w:hint="cs"/>
          <w:rtl/>
        </w:rPr>
        <w:t>ٖ</w:t>
      </w:r>
      <w:r w:rsidRPr="00426516">
        <w:rPr>
          <w:rStyle w:val="Chard"/>
          <w:rtl/>
        </w:rPr>
        <w:t xml:space="preserve"> </w:t>
      </w:r>
      <w:r w:rsidRPr="00426516">
        <w:rPr>
          <w:rStyle w:val="Chard"/>
          <w:rFonts w:hint="eastAsia"/>
          <w:rtl/>
        </w:rPr>
        <w:t>فَ</w:t>
      </w:r>
      <w:r w:rsidRPr="00426516">
        <w:rPr>
          <w:rStyle w:val="Chard"/>
          <w:rFonts w:hint="cs"/>
          <w:rtl/>
        </w:rPr>
        <w:t>ٱ</w:t>
      </w:r>
      <w:r w:rsidRPr="00426516">
        <w:rPr>
          <w:rStyle w:val="Chard"/>
          <w:rFonts w:hint="eastAsia"/>
          <w:rtl/>
        </w:rPr>
        <w:t>نظُر</w:t>
      </w:r>
      <w:r w:rsidRPr="00426516">
        <w:rPr>
          <w:rStyle w:val="Chard"/>
          <w:rFonts w:hint="cs"/>
          <w:rtl/>
        </w:rPr>
        <w:t>ۡ</w:t>
      </w:r>
      <w:r w:rsidRPr="00426516">
        <w:rPr>
          <w:rStyle w:val="Chard"/>
          <w:rtl/>
        </w:rPr>
        <w:t xml:space="preserve"> </w:t>
      </w:r>
      <w:r w:rsidRPr="00426516">
        <w:rPr>
          <w:rStyle w:val="Chard"/>
          <w:rFonts w:hint="eastAsia"/>
          <w:rtl/>
        </w:rPr>
        <w:t>إِلَى</w:t>
      </w:r>
      <w:r w:rsidRPr="00426516">
        <w:rPr>
          <w:rStyle w:val="Chard"/>
          <w:rFonts w:hint="cs"/>
          <w:rtl/>
        </w:rPr>
        <w:t>ٰ</w:t>
      </w:r>
      <w:r w:rsidRPr="00426516">
        <w:rPr>
          <w:rStyle w:val="Chard"/>
          <w:rtl/>
        </w:rPr>
        <w:t xml:space="preserve"> </w:t>
      </w:r>
      <w:r w:rsidRPr="00426516">
        <w:rPr>
          <w:rStyle w:val="Chard"/>
          <w:rFonts w:hint="eastAsia"/>
          <w:rtl/>
        </w:rPr>
        <w:t>طَعَامِكَ</w:t>
      </w:r>
      <w:r w:rsidRPr="00426516">
        <w:rPr>
          <w:rStyle w:val="Chard"/>
          <w:rtl/>
        </w:rPr>
        <w:t xml:space="preserve"> </w:t>
      </w:r>
      <w:r w:rsidRPr="00426516">
        <w:rPr>
          <w:rStyle w:val="Chard"/>
          <w:rFonts w:hint="eastAsia"/>
          <w:rtl/>
        </w:rPr>
        <w:t>وَشَرَابِكَ</w:t>
      </w:r>
      <w:r w:rsidRPr="00426516">
        <w:rPr>
          <w:rStyle w:val="Chard"/>
          <w:rtl/>
        </w:rPr>
        <w:t xml:space="preserve"> </w:t>
      </w:r>
      <w:r w:rsidRPr="00426516">
        <w:rPr>
          <w:rStyle w:val="Chard"/>
          <w:rFonts w:hint="eastAsia"/>
          <w:rtl/>
        </w:rPr>
        <w:t>لَم</w:t>
      </w:r>
      <w:r w:rsidRPr="00426516">
        <w:rPr>
          <w:rStyle w:val="Chard"/>
          <w:rFonts w:hint="cs"/>
          <w:rtl/>
        </w:rPr>
        <w:t>ۡ</w:t>
      </w:r>
      <w:r w:rsidRPr="00426516">
        <w:rPr>
          <w:rStyle w:val="Chard"/>
          <w:rtl/>
        </w:rPr>
        <w:t xml:space="preserve"> </w:t>
      </w:r>
      <w:r w:rsidRPr="00426516">
        <w:rPr>
          <w:rStyle w:val="Chard"/>
          <w:rFonts w:hint="eastAsia"/>
          <w:rtl/>
        </w:rPr>
        <w:t>يَتَسَنَّه</w:t>
      </w:r>
      <w:r w:rsidRPr="00426516">
        <w:rPr>
          <w:rStyle w:val="Chard"/>
          <w:rFonts w:hint="cs"/>
          <w:rtl/>
        </w:rPr>
        <w:t>ۡۖ</w:t>
      </w:r>
      <w:r w:rsidRPr="00426516">
        <w:rPr>
          <w:rStyle w:val="Chard"/>
          <w:rtl/>
        </w:rPr>
        <w:t xml:space="preserve"> </w:t>
      </w:r>
      <w:r w:rsidRPr="00426516">
        <w:rPr>
          <w:rStyle w:val="Chard"/>
          <w:rFonts w:hint="eastAsia"/>
          <w:rtl/>
        </w:rPr>
        <w:t>وَ</w:t>
      </w:r>
      <w:r w:rsidRPr="00426516">
        <w:rPr>
          <w:rStyle w:val="Chard"/>
          <w:rFonts w:hint="cs"/>
          <w:rtl/>
        </w:rPr>
        <w:t>ٱ</w:t>
      </w:r>
      <w:r w:rsidRPr="00426516">
        <w:rPr>
          <w:rStyle w:val="Chard"/>
          <w:rFonts w:hint="eastAsia"/>
          <w:rtl/>
        </w:rPr>
        <w:t>نظُر</w:t>
      </w:r>
      <w:r w:rsidRPr="00426516">
        <w:rPr>
          <w:rStyle w:val="Chard"/>
          <w:rFonts w:hint="cs"/>
          <w:rtl/>
        </w:rPr>
        <w:t>ۡ</w:t>
      </w:r>
      <w:r w:rsidRPr="00426516">
        <w:rPr>
          <w:rStyle w:val="Chard"/>
          <w:rtl/>
        </w:rPr>
        <w:t xml:space="preserve"> </w:t>
      </w:r>
      <w:r w:rsidRPr="00426516">
        <w:rPr>
          <w:rStyle w:val="Chard"/>
          <w:rFonts w:hint="eastAsia"/>
          <w:rtl/>
        </w:rPr>
        <w:t>إِلَى</w:t>
      </w:r>
      <w:r w:rsidRPr="00426516">
        <w:rPr>
          <w:rStyle w:val="Chard"/>
          <w:rFonts w:hint="cs"/>
          <w:rtl/>
        </w:rPr>
        <w:t>ٰ</w:t>
      </w:r>
      <w:r w:rsidRPr="00426516">
        <w:rPr>
          <w:rStyle w:val="Chard"/>
          <w:rtl/>
        </w:rPr>
        <w:t xml:space="preserve"> </w:t>
      </w:r>
      <w:r w:rsidRPr="00426516">
        <w:rPr>
          <w:rStyle w:val="Chard"/>
          <w:rFonts w:hint="eastAsia"/>
          <w:rtl/>
        </w:rPr>
        <w:t>حِمَارِكَ</w:t>
      </w:r>
      <w:r w:rsidRPr="00426516">
        <w:rPr>
          <w:rStyle w:val="Chard"/>
          <w:rtl/>
        </w:rPr>
        <w:t xml:space="preserve"> </w:t>
      </w:r>
      <w:r w:rsidRPr="00426516">
        <w:rPr>
          <w:rStyle w:val="Chard"/>
          <w:rFonts w:hint="eastAsia"/>
          <w:rtl/>
        </w:rPr>
        <w:t>وَلِنَج</w:t>
      </w:r>
      <w:r w:rsidRPr="00426516">
        <w:rPr>
          <w:rStyle w:val="Chard"/>
          <w:rFonts w:hint="cs"/>
          <w:rtl/>
        </w:rPr>
        <w:t>ۡ</w:t>
      </w:r>
      <w:r w:rsidRPr="00426516">
        <w:rPr>
          <w:rStyle w:val="Chard"/>
          <w:rFonts w:hint="eastAsia"/>
          <w:rtl/>
        </w:rPr>
        <w:t>عَلَكَ</w:t>
      </w:r>
      <w:r w:rsidRPr="00426516">
        <w:rPr>
          <w:rStyle w:val="Chard"/>
          <w:rtl/>
        </w:rPr>
        <w:t xml:space="preserve"> </w:t>
      </w:r>
      <w:r w:rsidRPr="00426516">
        <w:rPr>
          <w:rStyle w:val="Chard"/>
          <w:rFonts w:hint="eastAsia"/>
          <w:rtl/>
        </w:rPr>
        <w:t>ءَايَة</w:t>
      </w:r>
      <w:r w:rsidRPr="00426516">
        <w:rPr>
          <w:rStyle w:val="Chard"/>
          <w:rFonts w:hint="cs"/>
          <w:rtl/>
        </w:rPr>
        <w:t>ٗ</w:t>
      </w:r>
      <w:r w:rsidRPr="00426516">
        <w:rPr>
          <w:rStyle w:val="Chard"/>
          <w:rtl/>
        </w:rPr>
        <w:t xml:space="preserve"> </w:t>
      </w:r>
      <w:r w:rsidRPr="00426516">
        <w:rPr>
          <w:rStyle w:val="Chard"/>
          <w:rFonts w:hint="eastAsia"/>
          <w:rtl/>
        </w:rPr>
        <w:t>لِّلنَّاسِ</w:t>
      </w:r>
      <w:r w:rsidRPr="00426516">
        <w:rPr>
          <w:rStyle w:val="Chard"/>
          <w:rFonts w:hint="cs"/>
          <w:rtl/>
        </w:rPr>
        <w:t>ۖ</w:t>
      </w:r>
      <w:r w:rsidRPr="00426516">
        <w:rPr>
          <w:rStyle w:val="Chard"/>
          <w:rtl/>
        </w:rPr>
        <w:t xml:space="preserve"> </w:t>
      </w:r>
      <w:r w:rsidRPr="00426516">
        <w:rPr>
          <w:rStyle w:val="Chard"/>
          <w:rFonts w:hint="eastAsia"/>
          <w:rtl/>
        </w:rPr>
        <w:t>وَ</w:t>
      </w:r>
      <w:r w:rsidRPr="00426516">
        <w:rPr>
          <w:rStyle w:val="Chard"/>
          <w:rFonts w:hint="cs"/>
          <w:rtl/>
        </w:rPr>
        <w:t>ٱ</w:t>
      </w:r>
      <w:r w:rsidRPr="00426516">
        <w:rPr>
          <w:rStyle w:val="Chard"/>
          <w:rFonts w:hint="eastAsia"/>
          <w:rtl/>
        </w:rPr>
        <w:t>نظُر</w:t>
      </w:r>
      <w:r w:rsidRPr="00426516">
        <w:rPr>
          <w:rStyle w:val="Chard"/>
          <w:rFonts w:hint="cs"/>
          <w:rtl/>
        </w:rPr>
        <w:t>ۡ</w:t>
      </w:r>
      <w:r w:rsidRPr="00426516">
        <w:rPr>
          <w:rStyle w:val="Chard"/>
          <w:rtl/>
        </w:rPr>
        <w:t xml:space="preserve"> </w:t>
      </w:r>
      <w:r w:rsidRPr="00426516">
        <w:rPr>
          <w:rStyle w:val="Chard"/>
          <w:rFonts w:hint="eastAsia"/>
          <w:rtl/>
        </w:rPr>
        <w:t>إِلَى</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عِظَامِ</w:t>
      </w:r>
      <w:r w:rsidRPr="00426516">
        <w:rPr>
          <w:rStyle w:val="Chard"/>
          <w:rtl/>
        </w:rPr>
        <w:t xml:space="preserve"> </w:t>
      </w:r>
      <w:r w:rsidRPr="00426516">
        <w:rPr>
          <w:rStyle w:val="Chard"/>
          <w:rFonts w:hint="eastAsia"/>
          <w:rtl/>
        </w:rPr>
        <w:t>كَي</w:t>
      </w:r>
      <w:r w:rsidRPr="00426516">
        <w:rPr>
          <w:rStyle w:val="Chard"/>
          <w:rFonts w:hint="cs"/>
          <w:rtl/>
        </w:rPr>
        <w:t>ۡ</w:t>
      </w:r>
      <w:r w:rsidRPr="00426516">
        <w:rPr>
          <w:rStyle w:val="Chard"/>
          <w:rFonts w:hint="eastAsia"/>
          <w:rtl/>
        </w:rPr>
        <w:t>فَ</w:t>
      </w:r>
      <w:r w:rsidRPr="00426516">
        <w:rPr>
          <w:rStyle w:val="Chard"/>
          <w:rtl/>
        </w:rPr>
        <w:t xml:space="preserve"> </w:t>
      </w:r>
      <w:r w:rsidRPr="00426516">
        <w:rPr>
          <w:rStyle w:val="Chard"/>
          <w:rFonts w:hint="eastAsia"/>
          <w:rtl/>
        </w:rPr>
        <w:t>نُنشِزُهَا</w:t>
      </w:r>
      <w:r w:rsidRPr="00426516">
        <w:rPr>
          <w:rStyle w:val="Chard"/>
          <w:rtl/>
        </w:rPr>
        <w:t xml:space="preserve"> </w:t>
      </w:r>
      <w:r w:rsidRPr="00426516">
        <w:rPr>
          <w:rStyle w:val="Chard"/>
          <w:rFonts w:hint="eastAsia"/>
          <w:rtl/>
        </w:rPr>
        <w:t>ثُمَّ</w:t>
      </w:r>
      <w:r w:rsidRPr="00426516">
        <w:rPr>
          <w:rStyle w:val="Chard"/>
          <w:rtl/>
        </w:rPr>
        <w:t xml:space="preserve"> </w:t>
      </w:r>
      <w:r w:rsidRPr="00426516">
        <w:rPr>
          <w:rStyle w:val="Chard"/>
          <w:rFonts w:hint="eastAsia"/>
          <w:rtl/>
        </w:rPr>
        <w:t>نَك</w:t>
      </w:r>
      <w:r w:rsidRPr="00426516">
        <w:rPr>
          <w:rStyle w:val="Chard"/>
          <w:rFonts w:hint="cs"/>
          <w:rtl/>
        </w:rPr>
        <w:t>ۡ</w:t>
      </w:r>
      <w:r w:rsidRPr="00426516">
        <w:rPr>
          <w:rStyle w:val="Chard"/>
          <w:rFonts w:hint="eastAsia"/>
          <w:rtl/>
        </w:rPr>
        <w:t>سُوهَا</w:t>
      </w:r>
      <w:r w:rsidRPr="00426516">
        <w:rPr>
          <w:rStyle w:val="Chard"/>
          <w:rtl/>
        </w:rPr>
        <w:t xml:space="preserve"> </w:t>
      </w:r>
      <w:r w:rsidRPr="00426516">
        <w:rPr>
          <w:rStyle w:val="Chard"/>
          <w:rFonts w:hint="eastAsia"/>
          <w:rtl/>
        </w:rPr>
        <w:t>لَح</w:t>
      </w:r>
      <w:r w:rsidRPr="00426516">
        <w:rPr>
          <w:rStyle w:val="Chard"/>
          <w:rFonts w:hint="cs"/>
          <w:rtl/>
        </w:rPr>
        <w:t>ۡ</w:t>
      </w:r>
      <w:r w:rsidRPr="00426516">
        <w:rPr>
          <w:rStyle w:val="Chard"/>
          <w:rFonts w:hint="eastAsia"/>
          <w:rtl/>
        </w:rPr>
        <w:t>م</w:t>
      </w:r>
      <w:r w:rsidRPr="00426516">
        <w:rPr>
          <w:rStyle w:val="Chard"/>
          <w:rFonts w:hint="cs"/>
          <w:rtl/>
        </w:rPr>
        <w:t>ٗ</w:t>
      </w:r>
      <w:r w:rsidRPr="00426516">
        <w:rPr>
          <w:rStyle w:val="Chard"/>
          <w:rFonts w:hint="eastAsia"/>
          <w:rtl/>
        </w:rPr>
        <w:t>ا</w:t>
      </w:r>
      <w:r w:rsidRPr="00426516">
        <w:rPr>
          <w:rStyle w:val="Chard"/>
          <w:rFonts w:hint="cs"/>
          <w:rtl/>
        </w:rPr>
        <w:t>ۚ</w:t>
      </w:r>
      <w:r w:rsidRPr="00426516">
        <w:rPr>
          <w:rStyle w:val="Chard"/>
          <w:rtl/>
        </w:rPr>
        <w:t xml:space="preserve"> </w:t>
      </w:r>
      <w:r w:rsidRPr="00426516">
        <w:rPr>
          <w:rStyle w:val="Chard"/>
          <w:rFonts w:hint="eastAsia"/>
          <w:rtl/>
        </w:rPr>
        <w:t>فَلَمَّا</w:t>
      </w:r>
      <w:r w:rsidRPr="00426516">
        <w:rPr>
          <w:rStyle w:val="Chard"/>
          <w:rtl/>
        </w:rPr>
        <w:t xml:space="preserve"> </w:t>
      </w:r>
      <w:r w:rsidRPr="00426516">
        <w:rPr>
          <w:rStyle w:val="Chard"/>
          <w:rFonts w:hint="eastAsia"/>
          <w:rtl/>
        </w:rPr>
        <w:t>تَبَيَّنَ</w:t>
      </w:r>
      <w:r w:rsidRPr="00426516">
        <w:rPr>
          <w:rStyle w:val="Chard"/>
          <w:rtl/>
        </w:rPr>
        <w:t xml:space="preserve"> </w:t>
      </w:r>
      <w:r w:rsidRPr="00426516">
        <w:rPr>
          <w:rStyle w:val="Chard"/>
          <w:rFonts w:hint="eastAsia"/>
          <w:rtl/>
        </w:rPr>
        <w:t>لَهُ</w:t>
      </w:r>
      <w:r w:rsidRPr="00426516">
        <w:rPr>
          <w:rStyle w:val="Chard"/>
          <w:rFonts w:hint="cs"/>
          <w:rtl/>
        </w:rPr>
        <w:t>ۥ</w:t>
      </w:r>
      <w:r w:rsidRPr="00426516">
        <w:rPr>
          <w:rStyle w:val="Chard"/>
          <w:rtl/>
        </w:rPr>
        <w:t xml:space="preserve"> </w:t>
      </w:r>
      <w:r w:rsidRPr="00426516">
        <w:rPr>
          <w:rStyle w:val="Chard"/>
          <w:rFonts w:hint="eastAsia"/>
          <w:rtl/>
        </w:rPr>
        <w:t>قَالَ</w:t>
      </w:r>
      <w:r w:rsidRPr="00426516">
        <w:rPr>
          <w:rStyle w:val="Chard"/>
          <w:rtl/>
        </w:rPr>
        <w:t xml:space="preserve"> </w:t>
      </w:r>
      <w:r w:rsidRPr="00426516">
        <w:rPr>
          <w:rStyle w:val="Chard"/>
          <w:rFonts w:hint="eastAsia"/>
          <w:rtl/>
        </w:rPr>
        <w:t>أَع</w:t>
      </w:r>
      <w:r w:rsidRPr="00426516">
        <w:rPr>
          <w:rStyle w:val="Chard"/>
          <w:rFonts w:hint="cs"/>
          <w:rtl/>
        </w:rPr>
        <w:t>ۡ</w:t>
      </w:r>
      <w:r w:rsidRPr="00426516">
        <w:rPr>
          <w:rStyle w:val="Chard"/>
          <w:rFonts w:hint="eastAsia"/>
          <w:rtl/>
        </w:rPr>
        <w:t>لَمُ</w:t>
      </w:r>
      <w:r w:rsidRPr="00426516">
        <w:rPr>
          <w:rStyle w:val="Chard"/>
          <w:rtl/>
        </w:rPr>
        <w:t xml:space="preserve"> </w:t>
      </w:r>
      <w:r w:rsidRPr="00426516">
        <w:rPr>
          <w:rStyle w:val="Chard"/>
          <w:rFonts w:hint="eastAsia"/>
          <w:rtl/>
        </w:rPr>
        <w:t>أَنَّ</w:t>
      </w:r>
      <w:r w:rsidRPr="00426516">
        <w:rPr>
          <w:rStyle w:val="Chard"/>
          <w:rtl/>
        </w:rPr>
        <w:t xml:space="preserve"> </w:t>
      </w:r>
      <w:r w:rsidRPr="00426516">
        <w:rPr>
          <w:rStyle w:val="Chard"/>
          <w:rFonts w:hint="cs"/>
          <w:rtl/>
        </w:rPr>
        <w:t>ٱ</w:t>
      </w:r>
      <w:r w:rsidRPr="00426516">
        <w:rPr>
          <w:rStyle w:val="Chard"/>
          <w:rFonts w:hint="eastAsia"/>
          <w:rtl/>
        </w:rPr>
        <w:t>للَّهَ</w:t>
      </w:r>
      <w:r w:rsidRPr="00426516">
        <w:rPr>
          <w:rStyle w:val="Chard"/>
          <w:rtl/>
        </w:rPr>
        <w:t xml:space="preserve"> </w:t>
      </w:r>
      <w:r w:rsidRPr="00426516">
        <w:rPr>
          <w:rStyle w:val="Chard"/>
          <w:rFonts w:hint="eastAsia"/>
          <w:rtl/>
        </w:rPr>
        <w:t>عَلَى</w:t>
      </w:r>
      <w:r w:rsidRPr="00426516">
        <w:rPr>
          <w:rStyle w:val="Chard"/>
          <w:rFonts w:hint="cs"/>
          <w:rtl/>
        </w:rPr>
        <w:t>ٰ</w:t>
      </w:r>
      <w:r w:rsidRPr="00426516">
        <w:rPr>
          <w:rStyle w:val="Chard"/>
          <w:rtl/>
        </w:rPr>
        <w:t xml:space="preserve"> </w:t>
      </w:r>
      <w:r w:rsidRPr="00426516">
        <w:rPr>
          <w:rStyle w:val="Chard"/>
          <w:rFonts w:hint="eastAsia"/>
          <w:rtl/>
        </w:rPr>
        <w:t>كُلِّ</w:t>
      </w:r>
      <w:r w:rsidRPr="00426516">
        <w:rPr>
          <w:rStyle w:val="Chard"/>
          <w:rtl/>
        </w:rPr>
        <w:t xml:space="preserve"> </w:t>
      </w:r>
      <w:r w:rsidRPr="00426516">
        <w:rPr>
          <w:rStyle w:val="Chard"/>
          <w:rFonts w:hint="eastAsia"/>
          <w:rtl/>
        </w:rPr>
        <w:t>شَي</w:t>
      </w:r>
      <w:r w:rsidRPr="00426516">
        <w:rPr>
          <w:rStyle w:val="Chard"/>
          <w:rFonts w:hint="cs"/>
          <w:rtl/>
        </w:rPr>
        <w:t>ۡ</w:t>
      </w:r>
      <w:r w:rsidRPr="00426516">
        <w:rPr>
          <w:rStyle w:val="Chard"/>
          <w:rFonts w:hint="eastAsia"/>
          <w:rtl/>
        </w:rPr>
        <w:t>ء</w:t>
      </w:r>
      <w:r w:rsidRPr="00426516">
        <w:rPr>
          <w:rStyle w:val="Chard"/>
          <w:rFonts w:hint="cs"/>
          <w:rtl/>
        </w:rPr>
        <w:t>ٖ</w:t>
      </w:r>
      <w:r w:rsidRPr="00426516">
        <w:rPr>
          <w:rStyle w:val="Chard"/>
          <w:rtl/>
        </w:rPr>
        <w:t xml:space="preserve"> </w:t>
      </w:r>
      <w:r w:rsidRPr="00426516">
        <w:rPr>
          <w:rStyle w:val="Chard"/>
          <w:rFonts w:hint="eastAsia"/>
          <w:rtl/>
        </w:rPr>
        <w:t>قَدِير</w:t>
      </w:r>
      <w:r w:rsidRPr="00426516">
        <w:rPr>
          <w:rStyle w:val="Chard"/>
          <w:rFonts w:hint="cs"/>
          <w:rtl/>
        </w:rPr>
        <w:t>ٞ٢٥٩</w:t>
      </w:r>
      <w:r w:rsidRPr="00426516">
        <w:rPr>
          <w:rFonts w:ascii="Times New Roman" w:hAnsi="Times New Roman" w:cs="Traditional Arabic"/>
          <w:sz w:val="28"/>
          <w:szCs w:val="28"/>
          <w:rtl/>
          <w:lang w:bidi="fa-IR"/>
        </w:rPr>
        <w:t>﴾</w:t>
      </w:r>
      <w:r w:rsidRPr="00C8155D">
        <w:rPr>
          <w:rStyle w:val="Char4"/>
          <w:rtl/>
        </w:rPr>
        <w:t xml:space="preserve"> </w:t>
      </w:r>
      <w:r w:rsidRPr="00426516">
        <w:rPr>
          <w:rStyle w:val="Char6"/>
          <w:rtl/>
        </w:rPr>
        <w:t>[البقرة: 259].</w:t>
      </w:r>
      <w:r w:rsidRPr="006B415A">
        <w:rPr>
          <w:rStyle w:val="Char7"/>
          <w:rtl/>
        </w:rPr>
        <w:t xml:space="preserve"> </w:t>
      </w:r>
      <w:r w:rsidRPr="00426516">
        <w:rPr>
          <w:rFonts w:ascii="Times New Roman" w:hAnsi="Times New Roman" w:cs="Traditional Arabic"/>
          <w:sz w:val="26"/>
          <w:szCs w:val="26"/>
          <w:rtl/>
          <w:lang w:bidi="fa-IR"/>
        </w:rPr>
        <w:t>«</w:t>
      </w:r>
      <w:r w:rsidRPr="006B415A">
        <w:rPr>
          <w:rStyle w:val="Char7"/>
          <w:rtl/>
        </w:rPr>
        <w:t>یا مانند آن کسی‌که بردهکده‌ای گذشت که سقفها و دیوارهایش برهم فرو ریخته بود (با خود) گفت خداوند چگونه  (أهل) این (دهکده) را پس از مرگشان زنده می‌کند؟ پس خداوند او را به مدّت صد سال میراند سپس برانگیخت (و زنده ساخت) و فرمود: تا چند درنگ کردی؟ گفت: یک روز و یا بخشی از روز را. فرمود: بلکه صد سال است که (بدین حالت) درنگ کرده‌ای پس (اینک) به خوراک و نوشیدنی‌ات بنگر که دگرگون نشده و به ستور خویش بنگر (که حتّی استخوانهایش فرسوده و فرتوت گشته و چنین کردیم) تا تو را برای مردمان نشانه و آیتی (بر رستاخیز) قرار دهیم و بنگر استخوان</w:t>
      </w:r>
      <w:r w:rsidR="00E87903">
        <w:rPr>
          <w:rStyle w:val="Char7"/>
          <w:rFonts w:hint="cs"/>
          <w:rtl/>
        </w:rPr>
        <w:t>‌</w:t>
      </w:r>
      <w:r w:rsidRPr="006B415A">
        <w:rPr>
          <w:rStyle w:val="Char7"/>
          <w:rtl/>
        </w:rPr>
        <w:t>ها(ی ستور) را که چگونه فراهم می‌آوریم و سپس گوشت بر آنها می‌پوشانیم و آنگاه که (زنده گشتن مردگان) بر او آشکار گشت گفت می‌دانم که همانا خداوند بر هر چیزی بسیار تواناست</w:t>
      </w:r>
      <w:r w:rsidRPr="00426516">
        <w:rPr>
          <w:rFonts w:ascii="Times New Roman" w:hAnsi="Times New Roman" w:cs="Traditional Arabic"/>
          <w:sz w:val="26"/>
          <w:szCs w:val="26"/>
          <w:rtl/>
          <w:lang w:bidi="fa-IR"/>
        </w:rPr>
        <w:t>»</w:t>
      </w:r>
      <w:r w:rsidRPr="006B415A">
        <w:rPr>
          <w:rStyle w:val="Char7"/>
          <w:rtl/>
        </w:rPr>
        <w:t xml:space="preserve">. </w:t>
      </w:r>
      <w:r w:rsidRPr="00C8155D">
        <w:rPr>
          <w:rStyle w:val="Char4"/>
          <w:rtl/>
        </w:rPr>
        <w:t>و آی</w:t>
      </w:r>
      <w:r w:rsidR="00F336D2">
        <w:rPr>
          <w:rStyle w:val="Char4"/>
          <w:rtl/>
        </w:rPr>
        <w:t>ه</w:t>
      </w:r>
      <w:r w:rsidRPr="00C8155D">
        <w:rPr>
          <w:rStyle w:val="Char4"/>
          <w:rtl/>
        </w:rPr>
        <w:t xml:space="preserve">: </w:t>
      </w:r>
      <w:r w:rsidRPr="00426516">
        <w:rPr>
          <w:rFonts w:ascii="Times New Roman" w:hAnsi="Times New Roman" w:cs="Traditional Arabic"/>
          <w:sz w:val="28"/>
          <w:szCs w:val="28"/>
          <w:rtl/>
          <w:lang w:bidi="fa-IR"/>
        </w:rPr>
        <w:t>﴿</w:t>
      </w:r>
      <w:r w:rsidRPr="00426516">
        <w:rPr>
          <w:rStyle w:val="Chard"/>
          <w:rFonts w:hint="eastAsia"/>
          <w:rtl/>
        </w:rPr>
        <w:t>وَإِذ</w:t>
      </w:r>
      <w:r w:rsidRPr="00426516">
        <w:rPr>
          <w:rStyle w:val="Chard"/>
          <w:rFonts w:hint="cs"/>
          <w:rtl/>
        </w:rPr>
        <w:t>ۡ</w:t>
      </w:r>
      <w:r w:rsidRPr="00426516">
        <w:rPr>
          <w:rStyle w:val="Chard"/>
          <w:rtl/>
        </w:rPr>
        <w:t xml:space="preserve"> </w:t>
      </w:r>
      <w:r w:rsidRPr="00426516">
        <w:rPr>
          <w:rStyle w:val="Chard"/>
          <w:rFonts w:hint="eastAsia"/>
          <w:rtl/>
        </w:rPr>
        <w:t>قُل</w:t>
      </w:r>
      <w:r w:rsidRPr="00426516">
        <w:rPr>
          <w:rStyle w:val="Chard"/>
          <w:rFonts w:hint="cs"/>
          <w:rtl/>
        </w:rPr>
        <w:t>ۡ</w:t>
      </w:r>
      <w:r w:rsidRPr="00426516">
        <w:rPr>
          <w:rStyle w:val="Chard"/>
          <w:rFonts w:hint="eastAsia"/>
          <w:rtl/>
        </w:rPr>
        <w:t>تُم</w:t>
      </w:r>
      <w:r w:rsidRPr="00426516">
        <w:rPr>
          <w:rStyle w:val="Chard"/>
          <w:rFonts w:hint="cs"/>
          <w:rtl/>
        </w:rPr>
        <w:t>ۡ</w:t>
      </w:r>
      <w:r w:rsidRPr="00426516">
        <w:rPr>
          <w:rStyle w:val="Chard"/>
          <w:rtl/>
        </w:rPr>
        <w:t xml:space="preserve"> </w:t>
      </w:r>
      <w:r w:rsidRPr="00426516">
        <w:rPr>
          <w:rStyle w:val="Chard"/>
          <w:rFonts w:hint="eastAsia"/>
          <w:rtl/>
        </w:rPr>
        <w:t>يَ</w:t>
      </w:r>
      <w:r w:rsidRPr="00426516">
        <w:rPr>
          <w:rStyle w:val="Chard"/>
          <w:rFonts w:hint="cs"/>
          <w:rtl/>
        </w:rPr>
        <w:t>ٰ</w:t>
      </w:r>
      <w:r w:rsidRPr="00426516">
        <w:rPr>
          <w:rStyle w:val="Chard"/>
          <w:rFonts w:hint="eastAsia"/>
          <w:rtl/>
        </w:rPr>
        <w:t>مُوسَى</w:t>
      </w:r>
      <w:r w:rsidRPr="00426516">
        <w:rPr>
          <w:rStyle w:val="Chard"/>
          <w:rFonts w:hint="cs"/>
          <w:rtl/>
        </w:rPr>
        <w:t>ٰ</w:t>
      </w:r>
      <w:r w:rsidRPr="00426516">
        <w:rPr>
          <w:rStyle w:val="Chard"/>
          <w:rtl/>
        </w:rPr>
        <w:t xml:space="preserve"> </w:t>
      </w:r>
      <w:r w:rsidRPr="00426516">
        <w:rPr>
          <w:rStyle w:val="Chard"/>
          <w:rFonts w:hint="eastAsia"/>
          <w:rtl/>
        </w:rPr>
        <w:t>لَن</w:t>
      </w:r>
      <w:r w:rsidRPr="00426516">
        <w:rPr>
          <w:rStyle w:val="Chard"/>
          <w:rtl/>
        </w:rPr>
        <w:t xml:space="preserve"> </w:t>
      </w:r>
      <w:r w:rsidRPr="00426516">
        <w:rPr>
          <w:rStyle w:val="Chard"/>
          <w:rFonts w:hint="eastAsia"/>
          <w:rtl/>
        </w:rPr>
        <w:t>نُّؤ</w:t>
      </w:r>
      <w:r w:rsidRPr="00426516">
        <w:rPr>
          <w:rStyle w:val="Chard"/>
          <w:rFonts w:hint="cs"/>
          <w:rtl/>
        </w:rPr>
        <w:t>ۡ</w:t>
      </w:r>
      <w:r w:rsidRPr="00426516">
        <w:rPr>
          <w:rStyle w:val="Chard"/>
          <w:rFonts w:hint="eastAsia"/>
          <w:rtl/>
        </w:rPr>
        <w:t>مِنَ</w:t>
      </w:r>
      <w:r w:rsidRPr="00426516">
        <w:rPr>
          <w:rStyle w:val="Chard"/>
          <w:rtl/>
        </w:rPr>
        <w:t xml:space="preserve"> </w:t>
      </w:r>
      <w:r w:rsidRPr="00426516">
        <w:rPr>
          <w:rStyle w:val="Chard"/>
          <w:rFonts w:hint="eastAsia"/>
          <w:rtl/>
        </w:rPr>
        <w:t>لَكَ</w:t>
      </w:r>
      <w:r w:rsidRPr="00426516">
        <w:rPr>
          <w:rStyle w:val="Chard"/>
          <w:rtl/>
        </w:rPr>
        <w:t xml:space="preserve"> </w:t>
      </w:r>
      <w:r w:rsidRPr="00426516">
        <w:rPr>
          <w:rStyle w:val="Chard"/>
          <w:rFonts w:hint="eastAsia"/>
          <w:rtl/>
        </w:rPr>
        <w:t>حَتَّى</w:t>
      </w:r>
      <w:r w:rsidRPr="00426516">
        <w:rPr>
          <w:rStyle w:val="Chard"/>
          <w:rFonts w:hint="cs"/>
          <w:rtl/>
        </w:rPr>
        <w:t>ٰ</w:t>
      </w:r>
      <w:r w:rsidRPr="00426516">
        <w:rPr>
          <w:rStyle w:val="Chard"/>
          <w:rtl/>
        </w:rPr>
        <w:t xml:space="preserve"> </w:t>
      </w:r>
      <w:r w:rsidRPr="00426516">
        <w:rPr>
          <w:rStyle w:val="Chard"/>
          <w:rFonts w:hint="eastAsia"/>
          <w:rtl/>
        </w:rPr>
        <w:t>نَرَى</w:t>
      </w:r>
      <w:r w:rsidRPr="00426516">
        <w:rPr>
          <w:rStyle w:val="Chard"/>
          <w:rtl/>
        </w:rPr>
        <w:t xml:space="preserve"> </w:t>
      </w:r>
      <w:r w:rsidRPr="00426516">
        <w:rPr>
          <w:rStyle w:val="Chard"/>
          <w:rFonts w:hint="cs"/>
          <w:rtl/>
        </w:rPr>
        <w:t>ٱ</w:t>
      </w:r>
      <w:r w:rsidRPr="00426516">
        <w:rPr>
          <w:rStyle w:val="Chard"/>
          <w:rFonts w:hint="eastAsia"/>
          <w:rtl/>
        </w:rPr>
        <w:t>للَّهَ</w:t>
      </w:r>
      <w:r w:rsidRPr="00426516">
        <w:rPr>
          <w:rStyle w:val="Chard"/>
          <w:rtl/>
        </w:rPr>
        <w:t xml:space="preserve"> </w:t>
      </w:r>
      <w:r w:rsidRPr="00426516">
        <w:rPr>
          <w:rStyle w:val="Chard"/>
          <w:rFonts w:hint="eastAsia"/>
          <w:rtl/>
        </w:rPr>
        <w:t>جَه</w:t>
      </w:r>
      <w:r w:rsidRPr="00426516">
        <w:rPr>
          <w:rStyle w:val="Chard"/>
          <w:rFonts w:hint="cs"/>
          <w:rtl/>
        </w:rPr>
        <w:t>ۡ</w:t>
      </w:r>
      <w:r w:rsidRPr="00426516">
        <w:rPr>
          <w:rStyle w:val="Chard"/>
          <w:rFonts w:hint="eastAsia"/>
          <w:rtl/>
        </w:rPr>
        <w:t>رَة</w:t>
      </w:r>
      <w:r w:rsidRPr="00426516">
        <w:rPr>
          <w:rStyle w:val="Chard"/>
          <w:rFonts w:hint="cs"/>
          <w:rtl/>
        </w:rPr>
        <w:t>ٗ</w:t>
      </w:r>
      <w:r w:rsidRPr="00426516">
        <w:rPr>
          <w:rStyle w:val="Chard"/>
          <w:rtl/>
        </w:rPr>
        <w:t xml:space="preserve"> </w:t>
      </w:r>
      <w:r w:rsidRPr="00426516">
        <w:rPr>
          <w:rStyle w:val="Chard"/>
          <w:rFonts w:hint="eastAsia"/>
          <w:rtl/>
        </w:rPr>
        <w:t>فَأَخَذَت</w:t>
      </w:r>
      <w:r w:rsidRPr="00426516">
        <w:rPr>
          <w:rStyle w:val="Chard"/>
          <w:rFonts w:hint="cs"/>
          <w:rtl/>
        </w:rPr>
        <w:t>ۡ</w:t>
      </w:r>
      <w:r w:rsidRPr="00426516">
        <w:rPr>
          <w:rStyle w:val="Chard"/>
          <w:rFonts w:hint="eastAsia"/>
          <w:rtl/>
        </w:rPr>
        <w:t>كُمُ</w:t>
      </w:r>
      <w:r w:rsidRPr="00426516">
        <w:rPr>
          <w:rStyle w:val="Chard"/>
          <w:rtl/>
        </w:rPr>
        <w:t xml:space="preserve"> </w:t>
      </w:r>
      <w:r w:rsidRPr="00426516">
        <w:rPr>
          <w:rStyle w:val="Chard"/>
          <w:rFonts w:hint="cs"/>
          <w:rtl/>
        </w:rPr>
        <w:t>ٱ</w:t>
      </w:r>
      <w:r w:rsidRPr="00426516">
        <w:rPr>
          <w:rStyle w:val="Chard"/>
          <w:rFonts w:hint="eastAsia"/>
          <w:rtl/>
        </w:rPr>
        <w:t>لصَّ</w:t>
      </w:r>
      <w:r w:rsidRPr="00426516">
        <w:rPr>
          <w:rStyle w:val="Chard"/>
          <w:rFonts w:hint="cs"/>
          <w:rtl/>
        </w:rPr>
        <w:t>ٰ</w:t>
      </w:r>
      <w:r w:rsidRPr="00426516">
        <w:rPr>
          <w:rStyle w:val="Chard"/>
          <w:rFonts w:hint="eastAsia"/>
          <w:rtl/>
        </w:rPr>
        <w:t>عِقَةُ</w:t>
      </w:r>
      <w:r w:rsidRPr="00426516">
        <w:rPr>
          <w:rStyle w:val="Chard"/>
          <w:rtl/>
        </w:rPr>
        <w:t xml:space="preserve"> </w:t>
      </w:r>
      <w:r w:rsidRPr="00426516">
        <w:rPr>
          <w:rStyle w:val="Chard"/>
          <w:rFonts w:hint="eastAsia"/>
          <w:rtl/>
        </w:rPr>
        <w:t>وَأَنتُم</w:t>
      </w:r>
      <w:r w:rsidRPr="00426516">
        <w:rPr>
          <w:rStyle w:val="Chard"/>
          <w:rFonts w:hint="cs"/>
          <w:rtl/>
        </w:rPr>
        <w:t>ۡ</w:t>
      </w:r>
      <w:r w:rsidRPr="00426516">
        <w:rPr>
          <w:rStyle w:val="Chard"/>
          <w:rtl/>
        </w:rPr>
        <w:t xml:space="preserve"> </w:t>
      </w:r>
      <w:r w:rsidRPr="00426516">
        <w:rPr>
          <w:rStyle w:val="Chard"/>
          <w:rFonts w:hint="eastAsia"/>
          <w:rtl/>
        </w:rPr>
        <w:t>تَنظُرُونَ</w:t>
      </w:r>
      <w:r w:rsidRPr="00426516">
        <w:rPr>
          <w:rStyle w:val="Chard"/>
          <w:rtl/>
        </w:rPr>
        <w:t xml:space="preserve"> </w:t>
      </w:r>
      <w:r w:rsidRPr="00426516">
        <w:rPr>
          <w:rStyle w:val="Chard"/>
          <w:rFonts w:hint="cs"/>
          <w:rtl/>
        </w:rPr>
        <w:t>٥٥</w:t>
      </w:r>
      <w:r w:rsidRPr="00426516">
        <w:rPr>
          <w:rStyle w:val="Chard"/>
          <w:rtl/>
        </w:rPr>
        <w:t xml:space="preserve"> </w:t>
      </w:r>
      <w:r w:rsidRPr="00426516">
        <w:rPr>
          <w:rStyle w:val="Chard"/>
          <w:rFonts w:hint="eastAsia"/>
          <w:rtl/>
        </w:rPr>
        <w:t>ثُمَّ</w:t>
      </w:r>
      <w:r w:rsidRPr="00426516">
        <w:rPr>
          <w:rStyle w:val="Chard"/>
          <w:rtl/>
        </w:rPr>
        <w:t xml:space="preserve"> </w:t>
      </w:r>
      <w:r w:rsidRPr="00426516">
        <w:rPr>
          <w:rStyle w:val="Chard"/>
          <w:rFonts w:hint="eastAsia"/>
          <w:rtl/>
        </w:rPr>
        <w:t>بَعَث</w:t>
      </w:r>
      <w:r w:rsidRPr="00426516">
        <w:rPr>
          <w:rStyle w:val="Chard"/>
          <w:rFonts w:hint="cs"/>
          <w:rtl/>
        </w:rPr>
        <w:t>ۡ</w:t>
      </w:r>
      <w:r w:rsidRPr="00426516">
        <w:rPr>
          <w:rStyle w:val="Chard"/>
          <w:rFonts w:hint="eastAsia"/>
          <w:rtl/>
        </w:rPr>
        <w:t>نَ</w:t>
      </w:r>
      <w:r w:rsidRPr="00426516">
        <w:rPr>
          <w:rStyle w:val="Chard"/>
          <w:rFonts w:hint="cs"/>
          <w:rtl/>
        </w:rPr>
        <w:t>ٰ</w:t>
      </w:r>
      <w:r w:rsidRPr="00426516">
        <w:rPr>
          <w:rStyle w:val="Chard"/>
          <w:rFonts w:hint="eastAsia"/>
          <w:rtl/>
        </w:rPr>
        <w:t>كُم</w:t>
      </w:r>
      <w:r w:rsidRPr="00426516">
        <w:rPr>
          <w:rStyle w:val="Chard"/>
          <w:rtl/>
        </w:rPr>
        <w:t xml:space="preserve"> </w:t>
      </w:r>
      <w:r w:rsidRPr="00426516">
        <w:rPr>
          <w:rStyle w:val="Chard"/>
          <w:rFonts w:hint="eastAsia"/>
          <w:rtl/>
        </w:rPr>
        <w:t>مِّن</w:t>
      </w:r>
      <w:r w:rsidRPr="00426516">
        <w:rPr>
          <w:rStyle w:val="Chard"/>
          <w:rFonts w:hint="cs"/>
          <w:rtl/>
        </w:rPr>
        <w:t>ۢ</w:t>
      </w:r>
      <w:r w:rsidRPr="00426516">
        <w:rPr>
          <w:rStyle w:val="Chard"/>
          <w:rtl/>
        </w:rPr>
        <w:t xml:space="preserve"> </w:t>
      </w:r>
      <w:r w:rsidRPr="00426516">
        <w:rPr>
          <w:rStyle w:val="Chard"/>
          <w:rFonts w:hint="eastAsia"/>
          <w:rtl/>
        </w:rPr>
        <w:t>بَع</w:t>
      </w:r>
      <w:r w:rsidRPr="00426516">
        <w:rPr>
          <w:rStyle w:val="Chard"/>
          <w:rFonts w:hint="cs"/>
          <w:rtl/>
        </w:rPr>
        <w:t>ۡ</w:t>
      </w:r>
      <w:r w:rsidRPr="00426516">
        <w:rPr>
          <w:rStyle w:val="Chard"/>
          <w:rFonts w:hint="eastAsia"/>
          <w:rtl/>
        </w:rPr>
        <w:t>دِ</w:t>
      </w:r>
      <w:r w:rsidRPr="00426516">
        <w:rPr>
          <w:rStyle w:val="Chard"/>
          <w:rtl/>
        </w:rPr>
        <w:t xml:space="preserve"> </w:t>
      </w:r>
      <w:r w:rsidRPr="00426516">
        <w:rPr>
          <w:rStyle w:val="Chard"/>
          <w:rFonts w:hint="eastAsia"/>
          <w:rtl/>
        </w:rPr>
        <w:t>مَو</w:t>
      </w:r>
      <w:r w:rsidRPr="00426516">
        <w:rPr>
          <w:rStyle w:val="Chard"/>
          <w:rFonts w:hint="cs"/>
          <w:rtl/>
        </w:rPr>
        <w:t>ۡ</w:t>
      </w:r>
      <w:r w:rsidRPr="00426516">
        <w:rPr>
          <w:rStyle w:val="Chard"/>
          <w:rFonts w:hint="eastAsia"/>
          <w:rtl/>
        </w:rPr>
        <w:t>تِكُم</w:t>
      </w:r>
      <w:r w:rsidRPr="00426516">
        <w:rPr>
          <w:rStyle w:val="Chard"/>
          <w:rFonts w:hint="cs"/>
          <w:rtl/>
        </w:rPr>
        <w:t>ۡ</w:t>
      </w:r>
      <w:r w:rsidRPr="00426516">
        <w:rPr>
          <w:rStyle w:val="Chard"/>
          <w:rtl/>
        </w:rPr>
        <w:t xml:space="preserve"> </w:t>
      </w:r>
      <w:r w:rsidRPr="00426516">
        <w:rPr>
          <w:rStyle w:val="Chard"/>
          <w:rFonts w:hint="eastAsia"/>
          <w:rtl/>
        </w:rPr>
        <w:t>لَعَلَّكُم</w:t>
      </w:r>
      <w:r w:rsidRPr="00426516">
        <w:rPr>
          <w:rStyle w:val="Chard"/>
          <w:rFonts w:hint="cs"/>
          <w:rtl/>
        </w:rPr>
        <w:t>ۡ</w:t>
      </w:r>
      <w:r w:rsidRPr="00426516">
        <w:rPr>
          <w:rStyle w:val="Chard"/>
          <w:rtl/>
        </w:rPr>
        <w:t xml:space="preserve"> </w:t>
      </w:r>
      <w:r w:rsidRPr="00426516">
        <w:rPr>
          <w:rStyle w:val="Chard"/>
          <w:rFonts w:hint="eastAsia"/>
          <w:rtl/>
        </w:rPr>
        <w:t>تَش</w:t>
      </w:r>
      <w:r w:rsidRPr="00426516">
        <w:rPr>
          <w:rStyle w:val="Chard"/>
          <w:rFonts w:hint="cs"/>
          <w:rtl/>
        </w:rPr>
        <w:t>ۡ</w:t>
      </w:r>
      <w:r w:rsidRPr="00426516">
        <w:rPr>
          <w:rStyle w:val="Chard"/>
          <w:rFonts w:hint="eastAsia"/>
          <w:rtl/>
        </w:rPr>
        <w:t>كُرُونَ</w:t>
      </w:r>
      <w:r w:rsidRPr="00426516">
        <w:rPr>
          <w:rStyle w:val="Chard"/>
          <w:rtl/>
        </w:rPr>
        <w:t xml:space="preserve"> </w:t>
      </w:r>
      <w:r w:rsidRPr="00426516">
        <w:rPr>
          <w:rStyle w:val="Chard"/>
          <w:rFonts w:hint="cs"/>
          <w:rtl/>
        </w:rPr>
        <w:t>٥٦</w:t>
      </w:r>
      <w:r w:rsidRPr="00426516">
        <w:rPr>
          <w:rFonts w:ascii="Times New Roman" w:hAnsi="Times New Roman" w:cs="Traditional Arabic"/>
          <w:sz w:val="28"/>
          <w:szCs w:val="28"/>
          <w:rtl/>
          <w:lang w:bidi="fa-IR"/>
        </w:rPr>
        <w:t>﴾</w:t>
      </w:r>
      <w:r w:rsidRPr="00C8155D">
        <w:rPr>
          <w:rStyle w:val="Char4"/>
          <w:rtl/>
        </w:rPr>
        <w:t xml:space="preserve"> </w:t>
      </w:r>
      <w:r w:rsidRPr="00426516">
        <w:rPr>
          <w:rStyle w:val="Char6"/>
          <w:rtl/>
        </w:rPr>
        <w:t>[البقرة: 55</w:t>
      </w:r>
      <w:r w:rsidRPr="00426516">
        <w:rPr>
          <w:rStyle w:val="Char6"/>
          <w:rFonts w:hint="cs"/>
          <w:rtl/>
        </w:rPr>
        <w:t>-</w:t>
      </w:r>
      <w:r w:rsidRPr="00426516">
        <w:rPr>
          <w:rStyle w:val="Char6"/>
          <w:rtl/>
        </w:rPr>
        <w:t>56].</w:t>
      </w:r>
      <w:r w:rsidRPr="006B415A">
        <w:rPr>
          <w:rStyle w:val="Char7"/>
          <w:rtl/>
        </w:rPr>
        <w:t xml:space="preserve"> </w:t>
      </w:r>
      <w:r w:rsidRPr="00426516">
        <w:rPr>
          <w:rFonts w:ascii="Times New Roman" w:hAnsi="Times New Roman" w:cs="Traditional Arabic"/>
          <w:sz w:val="26"/>
          <w:szCs w:val="26"/>
          <w:rtl/>
          <w:lang w:bidi="fa-IR"/>
        </w:rPr>
        <w:t>«</w:t>
      </w:r>
      <w:r w:rsidRPr="006B415A">
        <w:rPr>
          <w:rStyle w:val="Char7"/>
          <w:rtl/>
        </w:rPr>
        <w:t xml:space="preserve">و (یاد کنید) که به موسی گفتید هرگز به تو ایمان نمی‌آوریم تا اینکه </w:t>
      </w:r>
      <w:r w:rsidRPr="0031454B">
        <w:rPr>
          <w:rStyle w:val="Char7"/>
          <w:spacing w:val="-4"/>
          <w:rtl/>
        </w:rPr>
        <w:t>خدای را آشکارا ببینیم و درحالی</w:t>
      </w:r>
      <w:r w:rsidRPr="0031454B">
        <w:rPr>
          <w:rStyle w:val="Char7"/>
          <w:spacing w:val="-4"/>
          <w:rtl/>
        </w:rPr>
        <w:softHyphen/>
        <w:t>که می‌نگریستید صاعقه‌ای شما را فراگرفت (و مردید) آنگاه خداوند شما را پس از مرگتان برانگیخت (و زنده ساخت) باشد که سپاس بگذارید</w:t>
      </w:r>
      <w:r w:rsidRPr="0031454B">
        <w:rPr>
          <w:rFonts w:ascii="Times New Roman" w:hAnsi="Times New Roman" w:cs="Traditional Arabic"/>
          <w:spacing w:val="-4"/>
          <w:sz w:val="26"/>
          <w:szCs w:val="26"/>
          <w:rtl/>
          <w:lang w:bidi="fa-IR"/>
        </w:rPr>
        <w:t>»</w:t>
      </w:r>
      <w:r w:rsidRPr="0031454B">
        <w:rPr>
          <w:rStyle w:val="Char7"/>
          <w:spacing w:val="-4"/>
          <w:rtl/>
        </w:rPr>
        <w:t xml:space="preserve">. </w:t>
      </w:r>
      <w:r w:rsidRPr="0031454B">
        <w:rPr>
          <w:rStyle w:val="Char4"/>
          <w:spacing w:val="-4"/>
          <w:rtl/>
        </w:rPr>
        <w:t>گفته، این آیات مُثبِتِ رجعت است!! درحالی</w:t>
      </w:r>
      <w:r w:rsidRPr="0031454B">
        <w:rPr>
          <w:rStyle w:val="Char4"/>
          <w:spacing w:val="-4"/>
          <w:rtl/>
        </w:rPr>
        <w:softHyphen/>
        <w:t>که أظهَرُ مِنَ الشَّمس است که آیات فوق و آی</w:t>
      </w:r>
      <w:r w:rsidR="00F336D2" w:rsidRPr="0031454B">
        <w:rPr>
          <w:rStyle w:val="Char4"/>
          <w:spacing w:val="-4"/>
          <w:rtl/>
        </w:rPr>
        <w:t>ه</w:t>
      </w:r>
      <w:r w:rsidRPr="0031454B">
        <w:rPr>
          <w:rStyle w:val="Char4"/>
          <w:spacing w:val="-4"/>
          <w:rtl/>
        </w:rPr>
        <w:t xml:space="preserve"> 260 سور</w:t>
      </w:r>
      <w:r w:rsidR="00F336D2" w:rsidRPr="0031454B">
        <w:rPr>
          <w:rStyle w:val="Char4"/>
          <w:spacing w:val="-4"/>
          <w:rtl/>
        </w:rPr>
        <w:t>ه</w:t>
      </w:r>
      <w:r w:rsidRPr="0031454B">
        <w:rPr>
          <w:rStyle w:val="Char4"/>
          <w:spacing w:val="-4"/>
          <w:rtl/>
        </w:rPr>
        <w:t xml:space="preserve"> بقره و زنده شدن مردگان به دعای حضرت عیسی</w:t>
      </w:r>
      <w:r w:rsidRPr="0031454B">
        <w:rPr>
          <w:rFonts w:ascii="Times New Roman" w:hAnsi="Times New Roman" w:cs="B Lotus"/>
          <w:spacing w:val="-4"/>
          <w:vertAlign w:val="superscript"/>
          <w:rtl/>
          <w:lang w:bidi="fa-IR"/>
        </w:rPr>
        <w:t>(</w:t>
      </w:r>
      <w:r w:rsidRPr="0031454B">
        <w:rPr>
          <w:rStyle w:val="FootnoteReference"/>
          <w:rFonts w:ascii="Times New Roman" w:hAnsi="Times New Roman" w:cs="B Lotus"/>
          <w:spacing w:val="-4"/>
          <w:rtl/>
          <w:lang w:bidi="fa-IR"/>
        </w:rPr>
        <w:footnoteReference w:id="262"/>
      </w:r>
      <w:r w:rsidRPr="0031454B">
        <w:rPr>
          <w:rFonts w:ascii="Times New Roman" w:hAnsi="Times New Roman" w:cs="B Lotus"/>
          <w:spacing w:val="-4"/>
          <w:vertAlign w:val="superscript"/>
          <w:rtl/>
          <w:lang w:bidi="fa-IR"/>
        </w:rPr>
        <w:t>)</w:t>
      </w:r>
      <w:r w:rsidRPr="0031454B">
        <w:rPr>
          <w:rStyle w:val="Char4"/>
          <w:spacing w:val="-4"/>
          <w:rtl/>
        </w:rPr>
        <w:t xml:space="preserve"> بر امکان زنده شدنِ مردگان </w:t>
      </w:r>
      <w:r w:rsidRPr="0031454B">
        <w:rPr>
          <w:rFonts w:ascii="Times New Roman" w:hAnsi="Times New Roman" w:cs="Times New Roman"/>
          <w:spacing w:val="-4"/>
          <w:sz w:val="28"/>
          <w:szCs w:val="28"/>
          <w:rtl/>
          <w:lang w:bidi="fa-IR"/>
        </w:rPr>
        <w:t>–</w:t>
      </w:r>
      <w:r w:rsidRPr="0031454B">
        <w:rPr>
          <w:rStyle w:val="Char4"/>
          <w:spacing w:val="-4"/>
          <w:rtl/>
        </w:rPr>
        <w:t xml:space="preserve"> أعمّ از حیوان و انسان </w:t>
      </w:r>
      <w:r w:rsidRPr="0031454B">
        <w:rPr>
          <w:rFonts w:ascii="Times New Roman" w:hAnsi="Times New Roman" w:cs="Times New Roman"/>
          <w:spacing w:val="-4"/>
          <w:sz w:val="28"/>
          <w:szCs w:val="28"/>
          <w:rtl/>
          <w:lang w:bidi="fa-IR"/>
        </w:rPr>
        <w:t>–</w:t>
      </w:r>
      <w:r w:rsidRPr="0031454B">
        <w:rPr>
          <w:rStyle w:val="Char4"/>
          <w:spacing w:val="-4"/>
          <w:rtl/>
        </w:rPr>
        <w:t xml:space="preserve"> و توانایی خدا بر این کار دلالت داشته و دلیلی بر حقّانیت معاد است و إلا أحدی از مسلمین نگفته که خدا بر زنده کردن مردگان قبل از قیامت توانا نیست و یا این کار قبل از قیامت محال است تا با ذکر آیات فوق ادّعای او را ردّ کنیم بلکه بحث ما دربار</w:t>
      </w:r>
      <w:r w:rsidR="00F336D2" w:rsidRPr="0031454B">
        <w:rPr>
          <w:rStyle w:val="Char4"/>
          <w:spacing w:val="-4"/>
          <w:rtl/>
        </w:rPr>
        <w:t>ه</w:t>
      </w:r>
      <w:r w:rsidRPr="0031454B">
        <w:rPr>
          <w:rStyle w:val="Char4"/>
          <w:spacing w:val="-4"/>
          <w:rtl/>
        </w:rPr>
        <w:t xml:space="preserve"> یک أصل اعتقادی با عنوان «رجعت در زمان مهدی» است که نه تنها دلیل شرعی بر آن نداریم بلکه دلائلی </w:t>
      </w:r>
      <w:r w:rsidRPr="0031454B">
        <w:rPr>
          <w:rFonts w:ascii="Times New Roman" w:hAnsi="Times New Roman" w:cs="Times New Roman"/>
          <w:spacing w:val="-4"/>
          <w:sz w:val="28"/>
          <w:szCs w:val="28"/>
          <w:rtl/>
          <w:lang w:bidi="fa-IR"/>
        </w:rPr>
        <w:t>–</w:t>
      </w:r>
      <w:r w:rsidRPr="0031454B">
        <w:rPr>
          <w:rStyle w:val="Char4"/>
          <w:spacing w:val="-4"/>
          <w:rtl/>
        </w:rPr>
        <w:t xml:space="preserve"> چنانکه گذشت </w:t>
      </w:r>
      <w:r w:rsidRPr="0031454B">
        <w:rPr>
          <w:rFonts w:ascii="Times New Roman" w:hAnsi="Times New Roman" w:cs="Times New Roman"/>
          <w:spacing w:val="-4"/>
          <w:sz w:val="28"/>
          <w:szCs w:val="28"/>
          <w:rtl/>
          <w:lang w:bidi="fa-IR"/>
        </w:rPr>
        <w:t>–</w:t>
      </w:r>
      <w:r w:rsidRPr="0031454B">
        <w:rPr>
          <w:rStyle w:val="Char4"/>
          <w:spacing w:val="-4"/>
          <w:rtl/>
        </w:rPr>
        <w:t xml:space="preserve"> بر ضدّ آن داریم! علاوه بر اینکه آیات فوق معجزه و أمری استثنایی است که قاعده و أصل را نقض نمی‌کنند و بحث ما بر سر قاعده و أصل است نه معجزات و استثناءات. (فلاتجاهل) همچنانکه خداوند رسول خدا</w:t>
      </w:r>
      <w:r w:rsidR="00E87903" w:rsidRPr="0031454B">
        <w:rPr>
          <w:rStyle w:val="Char4"/>
          <w:rFonts w:hint="cs"/>
          <w:spacing w:val="-4"/>
          <w:rtl/>
        </w:rPr>
        <w:t xml:space="preserve"> </w:t>
      </w:r>
      <w:r w:rsidRPr="0031454B">
        <w:rPr>
          <w:rFonts w:ascii="Times New Roman" w:hAnsi="Times New Roman" w:cs="CTraditional Arabic"/>
          <w:spacing w:val="-4"/>
          <w:sz w:val="28"/>
          <w:szCs w:val="28"/>
          <w:rtl/>
          <w:lang w:bidi="fa-IR"/>
        </w:rPr>
        <w:t>ص</w:t>
      </w:r>
      <w:r w:rsidRPr="0031454B">
        <w:rPr>
          <w:rStyle w:val="Char4"/>
          <w:spacing w:val="-4"/>
          <w:rtl/>
        </w:rPr>
        <w:t xml:space="preserve"> و حضرت موسی یا یحیی یا نوح یا لوط یا یونس را نمیراند و دوباره زنده نکرد با اینکه بر این کار قادر بود. این کار منحصر به «عُزَیر» است و آن را به سایرین نمی‌توان نسبت داد. همچنین است زنده شدن مرکب وی و ماجرای زنده شدن کسانی‌که به صاعقه مردند و یا زنده شدن پرندگان حضرت ابراهیم</w:t>
      </w:r>
      <w:r w:rsidR="00E87903" w:rsidRPr="0031454B">
        <w:rPr>
          <w:rStyle w:val="Char4"/>
          <w:rFonts w:hint="cs"/>
          <w:spacing w:val="-4"/>
          <w:rtl/>
        </w:rPr>
        <w:t xml:space="preserve"> </w:t>
      </w:r>
      <w:r w:rsidRPr="0031454B">
        <w:rPr>
          <w:rFonts w:ascii="Times New Roman" w:hAnsi="Times New Roman" w:cs="CTraditional Arabic"/>
          <w:spacing w:val="-4"/>
          <w:sz w:val="28"/>
          <w:szCs w:val="28"/>
          <w:rtl/>
          <w:lang w:bidi="fa-IR"/>
        </w:rPr>
        <w:t>÷</w:t>
      </w:r>
      <w:r w:rsidRPr="0031454B">
        <w:rPr>
          <w:rStyle w:val="Char4"/>
          <w:spacing w:val="-4"/>
          <w:rtl/>
        </w:rPr>
        <w:t xml:space="preserve"> همچنانکه نمی‌گوییم رسول خدا</w:t>
      </w:r>
      <w:r w:rsidR="00E87903" w:rsidRPr="0031454B">
        <w:rPr>
          <w:rStyle w:val="Char4"/>
          <w:rFonts w:hint="cs"/>
          <w:spacing w:val="-4"/>
          <w:rtl/>
        </w:rPr>
        <w:t xml:space="preserve"> </w:t>
      </w:r>
      <w:r w:rsidRPr="0031454B">
        <w:rPr>
          <w:rFonts w:ascii="Times New Roman" w:hAnsi="Times New Roman" w:cs="CTraditional Arabic"/>
          <w:spacing w:val="-4"/>
          <w:sz w:val="28"/>
          <w:szCs w:val="28"/>
          <w:rtl/>
          <w:lang w:bidi="fa-IR"/>
        </w:rPr>
        <w:t>ص</w:t>
      </w:r>
      <w:r w:rsidRPr="0031454B">
        <w:rPr>
          <w:rStyle w:val="Char4"/>
          <w:spacing w:val="-4"/>
          <w:rtl/>
        </w:rPr>
        <w:t xml:space="preserve"> در آتش رفت و سالم بیرون آمد چون ابراهیم در آتش رفت و گزندی به او نرسید. (فلاتجاهل).</w:t>
      </w:r>
    </w:p>
    <w:p w:rsidR="00426516" w:rsidRPr="0031454B" w:rsidRDefault="00426516" w:rsidP="0031454B">
      <w:pPr>
        <w:pStyle w:val="StyleComplexBLotus12ptJustifiedFirstline05cm"/>
        <w:spacing w:line="240" w:lineRule="auto"/>
        <w:ind w:firstLine="289"/>
        <w:rPr>
          <w:rStyle w:val="Char4"/>
          <w:spacing w:val="-4"/>
          <w:rtl/>
        </w:rPr>
      </w:pPr>
      <w:r w:rsidRPr="0031454B">
        <w:rPr>
          <w:rStyle w:val="Char4"/>
          <w:spacing w:val="-4"/>
          <w:rtl/>
        </w:rPr>
        <w:t>البتّه شیخ صدوق از باب</w:t>
      </w:r>
      <w:r w:rsidRPr="0031454B">
        <w:rPr>
          <w:rFonts w:ascii="Times New Roman" w:hAnsi="Times New Roman" w:cs="Traditional Arabic"/>
          <w:b/>
          <w:bCs/>
          <w:spacing w:val="-4"/>
          <w:sz w:val="28"/>
          <w:szCs w:val="28"/>
          <w:rtl/>
          <w:lang w:bidi="fa-IR"/>
        </w:rPr>
        <w:t xml:space="preserve"> </w:t>
      </w:r>
      <w:r w:rsidRPr="0031454B">
        <w:rPr>
          <w:rStyle w:val="Char4"/>
          <w:spacing w:val="-4"/>
          <w:rtl/>
        </w:rPr>
        <w:t>«</w:t>
      </w:r>
      <w:r w:rsidRPr="0031454B">
        <w:rPr>
          <w:rStyle w:val="Char1"/>
          <w:spacing w:val="-4"/>
          <w:rtl/>
        </w:rPr>
        <w:t>اَلغَرِيقُ يَتَشَبَّثُ بِکُلِّ حَشِيشٍ</w:t>
      </w:r>
      <w:r w:rsidRPr="0031454B">
        <w:rPr>
          <w:rStyle w:val="Char4"/>
          <w:spacing w:val="-4"/>
          <w:rtl/>
        </w:rPr>
        <w:t>»</w:t>
      </w:r>
      <w:r w:rsidRPr="0031454B">
        <w:rPr>
          <w:rFonts w:ascii="Times New Roman" w:hAnsi="Times New Roman" w:cs="Traditional Arabic"/>
          <w:b/>
          <w:bCs/>
          <w:spacing w:val="-4"/>
          <w:sz w:val="28"/>
          <w:szCs w:val="28"/>
          <w:rtl/>
          <w:lang w:bidi="fa-IR"/>
        </w:rPr>
        <w:t xml:space="preserve"> </w:t>
      </w:r>
      <w:r w:rsidRPr="0031454B">
        <w:rPr>
          <w:rStyle w:val="Char4"/>
          <w:spacing w:val="-4"/>
          <w:rtl/>
        </w:rPr>
        <w:t>به اصحاب کهف نیز استشهاد کرده و بدون تأمّل و مِن</w:t>
      </w:r>
      <w:r w:rsidRPr="0031454B">
        <w:rPr>
          <w:rFonts w:ascii="Times New Roman" w:hAnsi="Times New Roman" w:cs="B Lotus"/>
          <w:spacing w:val="-4"/>
          <w:sz w:val="8"/>
          <w:szCs w:val="8"/>
          <w:rtl/>
          <w:lang w:bidi="fa-IR"/>
        </w:rPr>
        <w:t xml:space="preserve"> </w:t>
      </w:r>
      <w:r w:rsidRPr="0031454B">
        <w:rPr>
          <w:rStyle w:val="Char4"/>
          <w:spacing w:val="-4"/>
          <w:rtl/>
        </w:rPr>
        <w:t xml:space="preserve">عندی گفته که آنها نیز مرده بودند و تجاهل کرده که قرآن تصریح فرموده که ایشان خفته بودند </w:t>
      </w:r>
      <w:r w:rsidRPr="0031454B">
        <w:rPr>
          <w:rFonts w:ascii="Times New Roman" w:hAnsi="Times New Roman" w:cs="Traditional Arabic"/>
          <w:spacing w:val="-4"/>
          <w:sz w:val="28"/>
          <w:szCs w:val="28"/>
          <w:rtl/>
          <w:lang w:bidi="fa-IR"/>
        </w:rPr>
        <w:t>﴿</w:t>
      </w:r>
      <w:r w:rsidRPr="0031454B">
        <w:rPr>
          <w:rStyle w:val="Chard"/>
          <w:rFonts w:hint="eastAsia"/>
          <w:spacing w:val="-4"/>
          <w:rtl/>
        </w:rPr>
        <w:t>وَهُم</w:t>
      </w:r>
      <w:r w:rsidRPr="0031454B">
        <w:rPr>
          <w:rStyle w:val="Chard"/>
          <w:rFonts w:hint="cs"/>
          <w:spacing w:val="-4"/>
          <w:rtl/>
        </w:rPr>
        <w:t>ۡ</w:t>
      </w:r>
      <w:r w:rsidRPr="0031454B">
        <w:rPr>
          <w:rStyle w:val="Chard"/>
          <w:spacing w:val="-4"/>
          <w:rtl/>
        </w:rPr>
        <w:t xml:space="preserve"> </w:t>
      </w:r>
      <w:r w:rsidRPr="0031454B">
        <w:rPr>
          <w:rStyle w:val="Chard"/>
          <w:rFonts w:hint="eastAsia"/>
          <w:spacing w:val="-4"/>
          <w:rtl/>
        </w:rPr>
        <w:t>رُقُود</w:t>
      </w:r>
      <w:r w:rsidRPr="0031454B">
        <w:rPr>
          <w:rStyle w:val="Chard"/>
          <w:rFonts w:hint="cs"/>
          <w:spacing w:val="-4"/>
          <w:rtl/>
        </w:rPr>
        <w:t>ٞ</w:t>
      </w:r>
      <w:r w:rsidRPr="0031454B">
        <w:rPr>
          <w:rFonts w:ascii="Times New Roman" w:hAnsi="Times New Roman" w:cs="Traditional Arabic"/>
          <w:spacing w:val="-4"/>
          <w:sz w:val="28"/>
          <w:szCs w:val="28"/>
          <w:rtl/>
          <w:lang w:bidi="fa-IR"/>
        </w:rPr>
        <w:t>﴾</w:t>
      </w:r>
      <w:r w:rsidRPr="0031454B">
        <w:rPr>
          <w:rStyle w:val="Char4"/>
          <w:spacing w:val="-4"/>
          <w:rtl/>
        </w:rPr>
        <w:t xml:space="preserve"> درحالی</w:t>
      </w:r>
      <w:r w:rsidRPr="0031454B">
        <w:rPr>
          <w:rStyle w:val="Char4"/>
          <w:spacing w:val="-4"/>
          <w:rtl/>
        </w:rPr>
        <w:softHyphen/>
        <w:t xml:space="preserve">که اگر اصحاب کهف مرده بودند قرآن نمی‌فرمود: </w:t>
      </w:r>
      <w:r w:rsidRPr="0031454B">
        <w:rPr>
          <w:rFonts w:ascii="Times New Roman" w:hAnsi="Times New Roman" w:cs="Traditional Arabic"/>
          <w:spacing w:val="-4"/>
          <w:sz w:val="28"/>
          <w:szCs w:val="28"/>
          <w:rtl/>
          <w:lang w:bidi="fa-IR"/>
        </w:rPr>
        <w:t>﴿</w:t>
      </w:r>
      <w:r w:rsidRPr="0031454B">
        <w:rPr>
          <w:rStyle w:val="Chard"/>
          <w:rFonts w:hint="eastAsia"/>
          <w:spacing w:val="-4"/>
          <w:rtl/>
        </w:rPr>
        <w:t>وَنُقَلِّبُهُم</w:t>
      </w:r>
      <w:r w:rsidRPr="0031454B">
        <w:rPr>
          <w:rStyle w:val="Chard"/>
          <w:rFonts w:hint="cs"/>
          <w:spacing w:val="-4"/>
          <w:rtl/>
        </w:rPr>
        <w:t>ۡ</w:t>
      </w:r>
      <w:r w:rsidRPr="0031454B">
        <w:rPr>
          <w:rStyle w:val="Chard"/>
          <w:spacing w:val="-4"/>
          <w:rtl/>
        </w:rPr>
        <w:t xml:space="preserve"> </w:t>
      </w:r>
      <w:r w:rsidRPr="0031454B">
        <w:rPr>
          <w:rStyle w:val="Chard"/>
          <w:rFonts w:hint="eastAsia"/>
          <w:spacing w:val="-4"/>
          <w:rtl/>
        </w:rPr>
        <w:t>ذَاتَ</w:t>
      </w:r>
      <w:r w:rsidRPr="0031454B">
        <w:rPr>
          <w:rStyle w:val="Chard"/>
          <w:spacing w:val="-4"/>
          <w:rtl/>
        </w:rPr>
        <w:t xml:space="preserve"> </w:t>
      </w:r>
      <w:r w:rsidRPr="0031454B">
        <w:rPr>
          <w:rStyle w:val="Chard"/>
          <w:rFonts w:hint="cs"/>
          <w:spacing w:val="-4"/>
          <w:rtl/>
        </w:rPr>
        <w:t>ٱ</w:t>
      </w:r>
      <w:r w:rsidRPr="0031454B">
        <w:rPr>
          <w:rStyle w:val="Chard"/>
          <w:rFonts w:hint="eastAsia"/>
          <w:spacing w:val="-4"/>
          <w:rtl/>
        </w:rPr>
        <w:t>ل</w:t>
      </w:r>
      <w:r w:rsidRPr="0031454B">
        <w:rPr>
          <w:rStyle w:val="Chard"/>
          <w:rFonts w:hint="cs"/>
          <w:spacing w:val="-4"/>
          <w:rtl/>
        </w:rPr>
        <w:t>ۡ</w:t>
      </w:r>
      <w:r w:rsidRPr="0031454B">
        <w:rPr>
          <w:rStyle w:val="Chard"/>
          <w:rFonts w:hint="eastAsia"/>
          <w:spacing w:val="-4"/>
          <w:rtl/>
        </w:rPr>
        <w:t>يَمِينِ</w:t>
      </w:r>
      <w:r w:rsidRPr="0031454B">
        <w:rPr>
          <w:rStyle w:val="Chard"/>
          <w:spacing w:val="-4"/>
          <w:rtl/>
        </w:rPr>
        <w:t xml:space="preserve"> </w:t>
      </w:r>
      <w:r w:rsidRPr="0031454B">
        <w:rPr>
          <w:rStyle w:val="Chard"/>
          <w:rFonts w:hint="eastAsia"/>
          <w:spacing w:val="-4"/>
          <w:rtl/>
        </w:rPr>
        <w:t>وَذَاتَ</w:t>
      </w:r>
      <w:r w:rsidRPr="0031454B">
        <w:rPr>
          <w:rStyle w:val="Chard"/>
          <w:spacing w:val="-4"/>
          <w:rtl/>
        </w:rPr>
        <w:t xml:space="preserve"> </w:t>
      </w:r>
      <w:r w:rsidRPr="0031454B">
        <w:rPr>
          <w:rStyle w:val="Chard"/>
          <w:rFonts w:hint="cs"/>
          <w:spacing w:val="-4"/>
          <w:rtl/>
        </w:rPr>
        <w:t>ٱ</w:t>
      </w:r>
      <w:r w:rsidRPr="0031454B">
        <w:rPr>
          <w:rStyle w:val="Chard"/>
          <w:rFonts w:hint="eastAsia"/>
          <w:spacing w:val="-4"/>
          <w:rtl/>
        </w:rPr>
        <w:t>لشِّمَالِ</w:t>
      </w:r>
      <w:r w:rsidRPr="0031454B">
        <w:rPr>
          <w:rFonts w:ascii="Times New Roman" w:hAnsi="Times New Roman" w:cs="Traditional Arabic"/>
          <w:spacing w:val="-4"/>
          <w:sz w:val="28"/>
          <w:szCs w:val="28"/>
          <w:rtl/>
          <w:lang w:bidi="fa-IR"/>
        </w:rPr>
        <w:t>﴾</w:t>
      </w:r>
      <w:r w:rsidRPr="0031454B">
        <w:rPr>
          <w:rStyle w:val="Char4"/>
          <w:spacing w:val="-4"/>
          <w:rtl/>
        </w:rPr>
        <w:t xml:space="preserve"> </w:t>
      </w:r>
      <w:r w:rsidRPr="0031454B">
        <w:rPr>
          <w:rStyle w:val="Char6"/>
          <w:spacing w:val="-4"/>
          <w:rtl/>
        </w:rPr>
        <w:t>[الکهف: 18].</w:t>
      </w:r>
      <w:r w:rsidRPr="0031454B">
        <w:rPr>
          <w:rStyle w:val="Char7"/>
          <w:spacing w:val="-4"/>
          <w:rtl/>
        </w:rPr>
        <w:t xml:space="preserve"> </w:t>
      </w:r>
      <w:r w:rsidRPr="0031454B">
        <w:rPr>
          <w:rFonts w:ascii="Times New Roman" w:hAnsi="Times New Roman" w:cs="Traditional Arabic"/>
          <w:spacing w:val="-4"/>
          <w:sz w:val="26"/>
          <w:szCs w:val="26"/>
          <w:rtl/>
          <w:lang w:bidi="fa-IR"/>
        </w:rPr>
        <w:t>«</w:t>
      </w:r>
      <w:r w:rsidRPr="0031454B">
        <w:rPr>
          <w:rStyle w:val="Char7"/>
          <w:spacing w:val="-4"/>
          <w:rtl/>
        </w:rPr>
        <w:t>و ایشان را به جانب راست و به جانب چپ می‌گرداندیم</w:t>
      </w:r>
      <w:r w:rsidRPr="0031454B">
        <w:rPr>
          <w:rFonts w:ascii="Times New Roman" w:hAnsi="Times New Roman" w:cs="Traditional Arabic"/>
          <w:spacing w:val="-4"/>
          <w:sz w:val="26"/>
          <w:szCs w:val="26"/>
          <w:rtl/>
          <w:lang w:bidi="fa-IR"/>
        </w:rPr>
        <w:t>»</w:t>
      </w:r>
      <w:r w:rsidRPr="0031454B">
        <w:rPr>
          <w:rStyle w:val="Char7"/>
          <w:spacing w:val="-4"/>
          <w:rtl/>
        </w:rPr>
        <w:t xml:space="preserve">. </w:t>
      </w:r>
      <w:r w:rsidRPr="0031454B">
        <w:rPr>
          <w:rStyle w:val="Char4"/>
          <w:spacing w:val="-4"/>
          <w:rtl/>
        </w:rPr>
        <w:t>ثانیاً استشهاد او به آی</w:t>
      </w:r>
      <w:r w:rsidR="00F336D2" w:rsidRPr="0031454B">
        <w:rPr>
          <w:rStyle w:val="Char4"/>
          <w:spacing w:val="-4"/>
          <w:rtl/>
        </w:rPr>
        <w:t>ه</w:t>
      </w:r>
      <w:r w:rsidRPr="0031454B">
        <w:rPr>
          <w:rStyle w:val="Char4"/>
          <w:spacing w:val="-4"/>
          <w:rtl/>
        </w:rPr>
        <w:t xml:space="preserve"> 52 سور</w:t>
      </w:r>
      <w:r w:rsidR="00F336D2" w:rsidRPr="0031454B">
        <w:rPr>
          <w:rStyle w:val="Char4"/>
          <w:spacing w:val="-4"/>
          <w:rtl/>
        </w:rPr>
        <w:t>ه</w:t>
      </w:r>
      <w:r w:rsidRPr="0031454B">
        <w:rPr>
          <w:rStyle w:val="Char4"/>
          <w:spacing w:val="-4"/>
          <w:rtl/>
        </w:rPr>
        <w:t xml:space="preserve"> یس بی‌وجه است زیرا آنها در قیامت و پس از نفخ صور می‌گویند: «که ما را از خوابگاهمان برانگیخت؟». درحالی</w:t>
      </w:r>
      <w:r w:rsidRPr="0031454B">
        <w:rPr>
          <w:rStyle w:val="Char4"/>
          <w:spacing w:val="-4"/>
          <w:rtl/>
        </w:rPr>
        <w:softHyphen/>
        <w:t>که در آی</w:t>
      </w:r>
      <w:r w:rsidR="00F336D2" w:rsidRPr="0031454B">
        <w:rPr>
          <w:rStyle w:val="Char4"/>
          <w:spacing w:val="-4"/>
          <w:rtl/>
        </w:rPr>
        <w:t>ه</w:t>
      </w:r>
      <w:r w:rsidRPr="0031454B">
        <w:rPr>
          <w:rStyle w:val="Char4"/>
          <w:spacing w:val="-4"/>
          <w:rtl/>
        </w:rPr>
        <w:t xml:space="preserve"> منظور، تصریح شده آنها خفته بودند و این لفظ در مقابل بیدار «ا</w:t>
      </w:r>
      <w:r w:rsidR="00C8155D" w:rsidRPr="0031454B">
        <w:rPr>
          <w:rStyle w:val="Char4"/>
          <w:spacing w:val="-4"/>
          <w:rtl/>
        </w:rPr>
        <w:t>ی</w:t>
      </w:r>
      <w:r w:rsidRPr="0031454B">
        <w:rPr>
          <w:rStyle w:val="Char4"/>
          <w:spacing w:val="-4"/>
          <w:rtl/>
        </w:rPr>
        <w:t>قاظ»</w:t>
      </w:r>
      <w:r w:rsidRPr="0031454B">
        <w:rPr>
          <w:rStyle w:val="Char4"/>
          <w:spacing w:val="-4"/>
          <w:vertAlign w:val="superscript"/>
          <w:rtl/>
        </w:rPr>
        <w:t>(</w:t>
      </w:r>
      <w:r w:rsidRPr="0031454B">
        <w:rPr>
          <w:rStyle w:val="Char4"/>
          <w:spacing w:val="-4"/>
          <w:vertAlign w:val="superscript"/>
          <w:rtl/>
        </w:rPr>
        <w:footnoteReference w:id="263"/>
      </w:r>
      <w:r w:rsidRPr="0031454B">
        <w:rPr>
          <w:rStyle w:val="Char4"/>
          <w:spacing w:val="-4"/>
          <w:vertAlign w:val="superscript"/>
          <w:rtl/>
        </w:rPr>
        <w:t>)</w:t>
      </w:r>
      <w:r w:rsidRPr="0031454B">
        <w:rPr>
          <w:rStyle w:val="Char4"/>
          <w:spacing w:val="-4"/>
          <w:rtl/>
        </w:rPr>
        <w:t xml:space="preserve"> قرار گرفته که قویترین قرینه است و هم از پهلویی به پهلوی دیگر غلتیدن آمده که به هیچ وجه با مرگ تناسب ندارد. به عبارت دیگر اگر هر به خود آمدنی </w:t>
      </w:r>
      <w:r w:rsidRPr="0031454B">
        <w:rPr>
          <w:rStyle w:val="Char4"/>
          <w:rFonts w:hint="cs"/>
          <w:spacing w:val="-4"/>
          <w:rtl/>
        </w:rPr>
        <w:t>-</w:t>
      </w:r>
      <w:r w:rsidRPr="0031454B">
        <w:rPr>
          <w:rStyle w:val="Char4"/>
          <w:spacing w:val="-4"/>
          <w:rtl/>
        </w:rPr>
        <w:t>چه از خواب، چه ازمرگ</w:t>
      </w:r>
      <w:r w:rsidRPr="0031454B">
        <w:rPr>
          <w:rStyle w:val="Char4"/>
          <w:rFonts w:hint="cs"/>
          <w:spacing w:val="-4"/>
          <w:rtl/>
        </w:rPr>
        <w:t>-</w:t>
      </w:r>
      <w:r w:rsidRPr="0031454B">
        <w:rPr>
          <w:rStyle w:val="Char4"/>
          <w:spacing w:val="-4"/>
          <w:rtl/>
        </w:rPr>
        <w:t xml:space="preserve"> بیداری باشد، هر از بی‌خود شدنی، از جمله خواب یا بیهوشی مرگ نیست تا بگوییم چون در قیامت، مردگانِ زنده شده، می‌گویند چه کسی مارا ازخوابگاهمان برانگیخت پس خوابیده را هم مرده می‌توان گفت!! (فَلاتَجاهل). بنابراین ادّعای شیخ صدوق دربار</w:t>
      </w:r>
      <w:r w:rsidR="00F336D2" w:rsidRPr="0031454B">
        <w:rPr>
          <w:rStyle w:val="Char4"/>
          <w:spacing w:val="-4"/>
          <w:rtl/>
        </w:rPr>
        <w:t>ه</w:t>
      </w:r>
      <w:r w:rsidRPr="0031454B">
        <w:rPr>
          <w:rStyle w:val="Char4"/>
          <w:spacing w:val="-4"/>
          <w:rtl/>
        </w:rPr>
        <w:t xml:space="preserve"> اصحاب کهف وجهی ندارد و باطل است. أمّا پیش از خاتم</w:t>
      </w:r>
      <w:r w:rsidR="00F336D2" w:rsidRPr="0031454B">
        <w:rPr>
          <w:rStyle w:val="Char4"/>
          <w:spacing w:val="-4"/>
          <w:rtl/>
        </w:rPr>
        <w:t>ه</w:t>
      </w:r>
      <w:r w:rsidRPr="0031454B">
        <w:rPr>
          <w:rStyle w:val="Char4"/>
          <w:spacing w:val="-4"/>
          <w:rtl/>
        </w:rPr>
        <w:t xml:space="preserve"> بحث چون از عوامفریبی آخوندها اطّلاع دارم لازم می‌دانم تذکّر واضح را نیز ذکر کنم که اگر گفته شده «</w:t>
      </w:r>
      <w:r w:rsidRPr="0031454B">
        <w:rPr>
          <w:rStyle w:val="Char1"/>
          <w:spacing w:val="-4"/>
          <w:rtl/>
        </w:rPr>
        <w:t>اَلنَّومُ أخُو المَوتِ</w:t>
      </w:r>
      <w:r w:rsidRPr="0031454B">
        <w:rPr>
          <w:rFonts w:ascii="Times New Roman" w:hAnsi="Times New Roman" w:cs="Traditional Arabic" w:hint="cs"/>
          <w:spacing w:val="-4"/>
          <w:sz w:val="28"/>
          <w:szCs w:val="28"/>
          <w:rtl/>
          <w:lang w:bidi="fa-IR"/>
        </w:rPr>
        <w:t>»</w:t>
      </w:r>
      <w:r w:rsidRPr="0031454B">
        <w:rPr>
          <w:rStyle w:val="Char4"/>
          <w:spacing w:val="-4"/>
          <w:rtl/>
        </w:rPr>
        <w:t xml:space="preserve"> </w:t>
      </w:r>
      <w:r w:rsidRPr="0031454B">
        <w:rPr>
          <w:rFonts w:ascii="Times New Roman" w:hAnsi="Times New Roman" w:cs="Traditional Arabic" w:hint="cs"/>
          <w:spacing w:val="-4"/>
          <w:sz w:val="26"/>
          <w:szCs w:val="26"/>
          <w:rtl/>
          <w:lang w:bidi="fa-IR"/>
        </w:rPr>
        <w:t>«</w:t>
      </w:r>
      <w:r w:rsidRPr="0031454B">
        <w:rPr>
          <w:rStyle w:val="Chare"/>
          <w:spacing w:val="-4"/>
          <w:rtl/>
        </w:rPr>
        <w:t>خواب برادر مرگ است</w:t>
      </w:r>
      <w:r w:rsidRPr="0031454B">
        <w:rPr>
          <w:rFonts w:ascii="Times New Roman" w:hAnsi="Times New Roman" w:cs="Traditional Arabic" w:hint="cs"/>
          <w:spacing w:val="-4"/>
          <w:sz w:val="26"/>
          <w:szCs w:val="26"/>
          <w:rtl/>
          <w:lang w:bidi="fa-IR"/>
        </w:rPr>
        <w:t>»</w:t>
      </w:r>
      <w:r w:rsidRPr="0031454B">
        <w:rPr>
          <w:rFonts w:ascii="Times New Roman" w:hAnsi="Times New Roman" w:cs="B Lotus"/>
          <w:spacing w:val="-4"/>
          <w:sz w:val="26"/>
          <w:szCs w:val="26"/>
          <w:rtl/>
          <w:lang w:bidi="fa-IR"/>
        </w:rPr>
        <w:t xml:space="preserve"> </w:t>
      </w:r>
      <w:r w:rsidRPr="0031454B">
        <w:rPr>
          <w:rStyle w:val="Char4"/>
          <w:spacing w:val="-4"/>
          <w:rtl/>
        </w:rPr>
        <w:t xml:space="preserve">توجّه به مشابهت‌های خواب یا بیهوشی با مرگ است. یکی از آن تشابهات بی‌خبری از وقایع أطراف خود است زیرا هم میّت و هم شخصِ خوابیده یا بیهوش از أطراف خود خبر ندارد و ما منکر این موضوع نیستیم. بنابراین اگر کسی در مورد بی‌خبریِ أمواتِ والا مقام از أمورِ پس از مرگشان به بی‌خبریِ أصحاب کهف </w:t>
      </w:r>
      <w:r w:rsidRPr="0031454B">
        <w:rPr>
          <w:rStyle w:val="Char4"/>
          <w:rFonts w:hint="cs"/>
          <w:spacing w:val="-4"/>
          <w:rtl/>
        </w:rPr>
        <w:t>-</w:t>
      </w:r>
      <w:r w:rsidRPr="0031454B">
        <w:rPr>
          <w:rStyle w:val="Char4"/>
          <w:spacing w:val="-4"/>
          <w:rtl/>
        </w:rPr>
        <w:t>که از بندگانِ والامقام خدا بوده‌اند</w:t>
      </w:r>
      <w:r w:rsidRPr="0031454B">
        <w:rPr>
          <w:rStyle w:val="Char4"/>
          <w:rFonts w:hint="cs"/>
          <w:spacing w:val="-4"/>
          <w:rtl/>
        </w:rPr>
        <w:t>-</w:t>
      </w:r>
      <w:r w:rsidRPr="0031454B">
        <w:rPr>
          <w:rStyle w:val="Char4"/>
          <w:spacing w:val="-4"/>
          <w:rtl/>
        </w:rPr>
        <w:t xml:space="preserve"> از وقایعِ مدّتِ خوابشان، استناد کند، سخن نابجایی نگفته است أمّا در بحث «رجعت» نمی‌توان این آیه را دستاویز قرار داد زیرا فرد خوابیده با بیهوش گرچه از چیزی با خبر نیست ولی هنوز دنیای فانی را ترک نکرده و به عالم بعد از این دنیا نرفته و مشمول آی</w:t>
      </w:r>
      <w:r w:rsidR="00F336D2" w:rsidRPr="0031454B">
        <w:rPr>
          <w:rStyle w:val="Char4"/>
          <w:spacing w:val="-4"/>
          <w:rtl/>
        </w:rPr>
        <w:t>ه</w:t>
      </w:r>
      <w:r w:rsidRPr="0031454B">
        <w:rPr>
          <w:rStyle w:val="Char4"/>
          <w:spacing w:val="-4"/>
          <w:rtl/>
        </w:rPr>
        <w:t xml:space="preserve">: </w:t>
      </w:r>
      <w:r w:rsidRPr="0031454B">
        <w:rPr>
          <w:rFonts w:ascii="Times New Roman" w:hAnsi="Times New Roman" w:cs="Traditional Arabic"/>
          <w:spacing w:val="-4"/>
          <w:sz w:val="28"/>
          <w:szCs w:val="28"/>
          <w:rtl/>
          <w:lang w:bidi="fa-IR"/>
        </w:rPr>
        <w:t>﴿</w:t>
      </w:r>
      <w:r w:rsidRPr="0031454B">
        <w:rPr>
          <w:rStyle w:val="Chard"/>
          <w:rFonts w:hint="eastAsia"/>
          <w:spacing w:val="-4"/>
          <w:rtl/>
        </w:rPr>
        <w:t>وَمِن</w:t>
      </w:r>
      <w:r w:rsidRPr="0031454B">
        <w:rPr>
          <w:rStyle w:val="Chard"/>
          <w:spacing w:val="-4"/>
          <w:rtl/>
        </w:rPr>
        <w:t xml:space="preserve"> </w:t>
      </w:r>
      <w:r w:rsidRPr="0031454B">
        <w:rPr>
          <w:rStyle w:val="Chard"/>
          <w:rFonts w:hint="eastAsia"/>
          <w:spacing w:val="-4"/>
          <w:rtl/>
        </w:rPr>
        <w:t>وَرَا</w:t>
      </w:r>
      <w:r w:rsidRPr="0031454B">
        <w:rPr>
          <w:rStyle w:val="Chard"/>
          <w:rFonts w:hint="cs"/>
          <w:spacing w:val="-4"/>
          <w:rtl/>
        </w:rPr>
        <w:t>ٓ</w:t>
      </w:r>
      <w:r w:rsidRPr="0031454B">
        <w:rPr>
          <w:rStyle w:val="Chard"/>
          <w:rFonts w:hint="eastAsia"/>
          <w:spacing w:val="-4"/>
          <w:rtl/>
        </w:rPr>
        <w:t>ئِهِم</w:t>
      </w:r>
      <w:r w:rsidRPr="0031454B">
        <w:rPr>
          <w:rStyle w:val="Chard"/>
          <w:spacing w:val="-4"/>
          <w:rtl/>
        </w:rPr>
        <w:t xml:space="preserve"> </w:t>
      </w:r>
      <w:r w:rsidRPr="0031454B">
        <w:rPr>
          <w:rStyle w:val="Chard"/>
          <w:rFonts w:hint="eastAsia"/>
          <w:spacing w:val="-4"/>
          <w:rtl/>
        </w:rPr>
        <w:t>بَر</w:t>
      </w:r>
      <w:r w:rsidRPr="0031454B">
        <w:rPr>
          <w:rStyle w:val="Chard"/>
          <w:rFonts w:hint="cs"/>
          <w:spacing w:val="-4"/>
          <w:rtl/>
        </w:rPr>
        <w:t>ۡ</w:t>
      </w:r>
      <w:r w:rsidRPr="0031454B">
        <w:rPr>
          <w:rStyle w:val="Chard"/>
          <w:rFonts w:hint="eastAsia"/>
          <w:spacing w:val="-4"/>
          <w:rtl/>
        </w:rPr>
        <w:t>زَخٌ</w:t>
      </w:r>
      <w:r w:rsidRPr="0031454B">
        <w:rPr>
          <w:rStyle w:val="Chard"/>
          <w:spacing w:val="-4"/>
          <w:rtl/>
        </w:rPr>
        <w:t xml:space="preserve"> </w:t>
      </w:r>
      <w:r w:rsidRPr="0031454B">
        <w:rPr>
          <w:rStyle w:val="Chard"/>
          <w:rFonts w:hint="eastAsia"/>
          <w:spacing w:val="-4"/>
          <w:rtl/>
        </w:rPr>
        <w:t>إِلَى</w:t>
      </w:r>
      <w:r w:rsidRPr="0031454B">
        <w:rPr>
          <w:rStyle w:val="Chard"/>
          <w:rFonts w:hint="cs"/>
          <w:spacing w:val="-4"/>
          <w:rtl/>
        </w:rPr>
        <w:t>ٰ</w:t>
      </w:r>
      <w:r w:rsidRPr="0031454B">
        <w:rPr>
          <w:rStyle w:val="Chard"/>
          <w:spacing w:val="-4"/>
          <w:rtl/>
        </w:rPr>
        <w:t xml:space="preserve"> </w:t>
      </w:r>
      <w:r w:rsidRPr="0031454B">
        <w:rPr>
          <w:rStyle w:val="Chard"/>
          <w:rFonts w:hint="eastAsia"/>
          <w:spacing w:val="-4"/>
          <w:rtl/>
        </w:rPr>
        <w:t>يَو</w:t>
      </w:r>
      <w:r w:rsidRPr="0031454B">
        <w:rPr>
          <w:rStyle w:val="Chard"/>
          <w:rFonts w:hint="cs"/>
          <w:spacing w:val="-4"/>
          <w:rtl/>
        </w:rPr>
        <w:t>ۡ</w:t>
      </w:r>
      <w:r w:rsidRPr="0031454B">
        <w:rPr>
          <w:rStyle w:val="Chard"/>
          <w:rFonts w:hint="eastAsia"/>
          <w:spacing w:val="-4"/>
          <w:rtl/>
        </w:rPr>
        <w:t>مِ</w:t>
      </w:r>
      <w:r w:rsidRPr="0031454B">
        <w:rPr>
          <w:rStyle w:val="Chard"/>
          <w:spacing w:val="-4"/>
          <w:rtl/>
        </w:rPr>
        <w:t xml:space="preserve"> </w:t>
      </w:r>
      <w:r w:rsidRPr="0031454B">
        <w:rPr>
          <w:rStyle w:val="Chard"/>
          <w:rFonts w:hint="eastAsia"/>
          <w:spacing w:val="-4"/>
          <w:rtl/>
        </w:rPr>
        <w:t>يُب</w:t>
      </w:r>
      <w:r w:rsidRPr="0031454B">
        <w:rPr>
          <w:rStyle w:val="Chard"/>
          <w:rFonts w:hint="cs"/>
          <w:spacing w:val="-4"/>
          <w:rtl/>
        </w:rPr>
        <w:t>ۡ</w:t>
      </w:r>
      <w:r w:rsidRPr="0031454B">
        <w:rPr>
          <w:rStyle w:val="Chard"/>
          <w:rFonts w:hint="eastAsia"/>
          <w:spacing w:val="-4"/>
          <w:rtl/>
        </w:rPr>
        <w:t>عَثُونَ</w:t>
      </w:r>
      <w:r w:rsidRPr="0031454B">
        <w:rPr>
          <w:rFonts w:ascii="Times New Roman" w:hAnsi="Times New Roman" w:cs="Traditional Arabic"/>
          <w:spacing w:val="-4"/>
          <w:sz w:val="28"/>
          <w:szCs w:val="28"/>
          <w:rtl/>
          <w:lang w:bidi="fa-IR"/>
        </w:rPr>
        <w:t>﴾</w:t>
      </w:r>
      <w:r w:rsidRPr="0031454B">
        <w:rPr>
          <w:rStyle w:val="Char4"/>
          <w:rFonts w:hint="cs"/>
          <w:spacing w:val="-4"/>
          <w:rtl/>
        </w:rPr>
        <w:t xml:space="preserve"> </w:t>
      </w:r>
      <w:r w:rsidRPr="0031454B">
        <w:rPr>
          <w:rStyle w:val="Char6"/>
          <w:spacing w:val="-4"/>
          <w:rtl/>
        </w:rPr>
        <w:t xml:space="preserve">[المؤمنون: 100]. </w:t>
      </w:r>
      <w:r w:rsidRPr="0031454B">
        <w:rPr>
          <w:rFonts w:ascii="Times New Roman" w:hAnsi="Times New Roman" w:cs="Traditional Arabic"/>
          <w:spacing w:val="-4"/>
          <w:sz w:val="26"/>
          <w:szCs w:val="26"/>
          <w:rtl/>
          <w:lang w:bidi="fa-IR"/>
        </w:rPr>
        <w:t>«</w:t>
      </w:r>
      <w:r w:rsidRPr="0031454B">
        <w:rPr>
          <w:rStyle w:val="Char7"/>
          <w:spacing w:val="-4"/>
          <w:rtl/>
        </w:rPr>
        <w:t>و فرارویشان برزخی است تا روزی‌که (در قیامت) برانگیخته می‌شوند</w:t>
      </w:r>
      <w:r w:rsidRPr="0031454B">
        <w:rPr>
          <w:rFonts w:ascii="Times New Roman" w:hAnsi="Times New Roman" w:cs="Traditional Arabic"/>
          <w:spacing w:val="-4"/>
          <w:sz w:val="26"/>
          <w:szCs w:val="26"/>
          <w:rtl/>
          <w:lang w:bidi="fa-IR"/>
        </w:rPr>
        <w:t>»</w:t>
      </w:r>
      <w:r w:rsidRPr="0031454B">
        <w:rPr>
          <w:rStyle w:val="Char7"/>
          <w:spacing w:val="-4"/>
          <w:rtl/>
        </w:rPr>
        <w:t xml:space="preserve">. </w:t>
      </w:r>
      <w:r w:rsidRPr="0031454B">
        <w:rPr>
          <w:rStyle w:val="Char4"/>
          <w:spacing w:val="-4"/>
          <w:rtl/>
        </w:rPr>
        <w:t>نمی</w:t>
      </w:r>
      <w:r w:rsidRPr="0031454B">
        <w:rPr>
          <w:rStyle w:val="Char4"/>
          <w:spacing w:val="-4"/>
          <w:rtl/>
        </w:rPr>
        <w:softHyphen/>
        <w:t>باشند و طبعاً به خودآمدن و بیدارشدنِ او غیراز «رجعت و زنده</w:t>
      </w:r>
      <w:r w:rsidRPr="0031454B">
        <w:rPr>
          <w:rStyle w:val="Char4"/>
          <w:spacing w:val="-4"/>
          <w:rtl/>
        </w:rPr>
        <w:softHyphen/>
        <w:t>شدنِ» کسانی است که دنیای فانی را ترک کرده و به عالم برزخ وارد شده‌اند که به تصریح قرآن تا قبل</w:t>
      </w:r>
      <w:r w:rsidRPr="0031454B">
        <w:rPr>
          <w:rStyle w:val="Char4"/>
          <w:spacing w:val="-4"/>
          <w:rtl/>
        </w:rPr>
        <w:softHyphen/>
        <w:t>ازقیامت به</w:t>
      </w:r>
      <w:r w:rsidRPr="0031454B">
        <w:rPr>
          <w:rStyle w:val="Char4"/>
          <w:spacing w:val="-4"/>
          <w:rtl/>
        </w:rPr>
        <w:softHyphen/>
        <w:t>دنیا بازنمی‌گردند والبتّه دراین</w:t>
      </w:r>
      <w:r w:rsidRPr="0031454B">
        <w:rPr>
          <w:rStyle w:val="Char4"/>
          <w:spacing w:val="-4"/>
          <w:rtl/>
        </w:rPr>
        <w:softHyphen/>
        <w:t>موضوع چند استنثاء ازجمله «عُزَیر»</w:t>
      </w:r>
      <w:r w:rsidR="00E87903" w:rsidRPr="0031454B">
        <w:rPr>
          <w:rStyle w:val="Char4"/>
          <w:rFonts w:hint="cs"/>
          <w:spacing w:val="-4"/>
          <w:rtl/>
        </w:rPr>
        <w:t xml:space="preserve"> </w:t>
      </w:r>
      <w:r w:rsidRPr="0031454B">
        <w:rPr>
          <w:rFonts w:ascii="Times New Roman" w:hAnsi="Times New Roman" w:cs="CTraditional Arabic"/>
          <w:spacing w:val="-4"/>
          <w:sz w:val="28"/>
          <w:szCs w:val="28"/>
          <w:rtl/>
          <w:lang w:bidi="fa-IR"/>
        </w:rPr>
        <w:t>÷</w:t>
      </w:r>
      <w:r w:rsidRPr="0031454B">
        <w:rPr>
          <w:rStyle w:val="Char4"/>
          <w:spacing w:val="-4"/>
          <w:rtl/>
        </w:rPr>
        <w:t xml:space="preserve"> و یا أصحاب موسی</w:t>
      </w:r>
      <w:r w:rsidR="00E87903" w:rsidRPr="0031454B">
        <w:rPr>
          <w:rStyle w:val="Char4"/>
          <w:rFonts w:hint="cs"/>
          <w:spacing w:val="-4"/>
          <w:rtl/>
        </w:rPr>
        <w:t xml:space="preserve"> </w:t>
      </w:r>
      <w:r w:rsidRPr="0031454B">
        <w:rPr>
          <w:rFonts w:ascii="Times New Roman" w:hAnsi="Times New Roman" w:cs="CTraditional Arabic"/>
          <w:spacing w:val="-4"/>
          <w:sz w:val="28"/>
          <w:szCs w:val="28"/>
          <w:rtl/>
          <w:lang w:bidi="fa-IR"/>
        </w:rPr>
        <w:t>÷</w:t>
      </w:r>
      <w:r w:rsidRPr="0031454B">
        <w:rPr>
          <w:rStyle w:val="Char4"/>
          <w:spacing w:val="-4"/>
          <w:rtl/>
        </w:rPr>
        <w:t xml:space="preserve"> این قاعده را نقض نمی‌کند. (فَلاتَجاهل). در مورد آی</w:t>
      </w:r>
      <w:r w:rsidR="00F336D2" w:rsidRPr="0031454B">
        <w:rPr>
          <w:rStyle w:val="Char4"/>
          <w:spacing w:val="-4"/>
          <w:rtl/>
        </w:rPr>
        <w:t>ه</w:t>
      </w:r>
      <w:r w:rsidRPr="0031454B">
        <w:rPr>
          <w:rStyle w:val="Char4"/>
          <w:spacing w:val="-4"/>
          <w:rtl/>
        </w:rPr>
        <w:t xml:space="preserve"> 11 سور</w:t>
      </w:r>
      <w:r w:rsidR="00F336D2" w:rsidRPr="0031454B">
        <w:rPr>
          <w:rStyle w:val="Char4"/>
          <w:spacing w:val="-4"/>
          <w:rtl/>
        </w:rPr>
        <w:t>ه</w:t>
      </w:r>
      <w:r w:rsidRPr="0031454B">
        <w:rPr>
          <w:rStyle w:val="Char4"/>
          <w:spacing w:val="-4"/>
          <w:rtl/>
        </w:rPr>
        <w:t xml:space="preserve"> غافر(مؤمن) نیز به تفسیر زمخشری و صفح</w:t>
      </w:r>
      <w:r w:rsidR="00F336D2" w:rsidRPr="0031454B">
        <w:rPr>
          <w:rStyle w:val="Char4"/>
          <w:spacing w:val="-4"/>
          <w:rtl/>
        </w:rPr>
        <w:t>ه</w:t>
      </w:r>
      <w:r w:rsidRPr="0031454B">
        <w:rPr>
          <w:rStyle w:val="Char4"/>
          <w:spacing w:val="-4"/>
          <w:rtl/>
        </w:rPr>
        <w:t xml:space="preserve"> 65و66 کتاب حاضر مراجعه شود.</w:t>
      </w:r>
    </w:p>
    <w:p w:rsidR="00426516" w:rsidRPr="00C8155D" w:rsidRDefault="00426516" w:rsidP="0031454B">
      <w:pPr>
        <w:pStyle w:val="StyleComplexBLotus12ptJustifiedFirstline05cm"/>
        <w:spacing w:line="240" w:lineRule="auto"/>
        <w:ind w:firstLine="289"/>
        <w:rPr>
          <w:rStyle w:val="Char4"/>
          <w:rtl/>
        </w:rPr>
      </w:pPr>
      <w:r w:rsidRPr="00C8155D">
        <w:rPr>
          <w:rStyle w:val="Char4"/>
          <w:rtl/>
        </w:rPr>
        <w:t>دربار</w:t>
      </w:r>
      <w:r w:rsidR="00F336D2">
        <w:rPr>
          <w:rStyle w:val="Char4"/>
          <w:rtl/>
        </w:rPr>
        <w:t>ه</w:t>
      </w:r>
      <w:r w:rsidRPr="00C8155D">
        <w:rPr>
          <w:rStyle w:val="Char4"/>
          <w:rtl/>
        </w:rPr>
        <w:t xml:space="preserve"> رجعت، مرحوم «عبدالوهّات فرید تُنکابنی» کتابی به نام «اسلام و رجعت» تألیف کرده که مطالع</w:t>
      </w:r>
      <w:r w:rsidR="00F336D2">
        <w:rPr>
          <w:rStyle w:val="Char4"/>
          <w:rtl/>
        </w:rPr>
        <w:t>ه</w:t>
      </w:r>
      <w:r w:rsidRPr="00C8155D">
        <w:rPr>
          <w:rStyle w:val="Char4"/>
          <w:rtl/>
        </w:rPr>
        <w:t xml:space="preserve"> آن لازم است و ما با این</w:t>
      </w:r>
      <w:r w:rsidRPr="00C8155D">
        <w:rPr>
          <w:rStyle w:val="Char4"/>
          <w:rtl/>
        </w:rPr>
        <w:softHyphen/>
        <w:t>حال نزار بیش از این، مسأل</w:t>
      </w:r>
      <w:r w:rsidR="00F336D2">
        <w:rPr>
          <w:rStyle w:val="Char4"/>
          <w:rtl/>
        </w:rPr>
        <w:t>ه</w:t>
      </w:r>
      <w:r w:rsidRPr="00C8155D">
        <w:rPr>
          <w:rStyle w:val="Char4"/>
          <w:rtl/>
        </w:rPr>
        <w:t xml:space="preserve"> رجعت را تفصیل نمی‌دهیم</w:t>
      </w:r>
      <w:r w:rsidRPr="00426516">
        <w:rPr>
          <w:rFonts w:ascii="Times New Roman" w:hAnsi="Times New Roman" w:cs="B Lotus"/>
          <w:vertAlign w:val="superscript"/>
          <w:rtl/>
          <w:lang w:bidi="fa-IR"/>
        </w:rPr>
        <w:t>(</w:t>
      </w:r>
      <w:r w:rsidRPr="00426516">
        <w:rPr>
          <w:rStyle w:val="FootnoteReference"/>
          <w:rFonts w:ascii="Times New Roman" w:hAnsi="Times New Roman" w:cs="B Lotus"/>
          <w:rtl/>
          <w:lang w:bidi="fa-IR"/>
        </w:rPr>
        <w:footnoteReference w:id="264"/>
      </w:r>
      <w:r w:rsidRPr="00426516">
        <w:rPr>
          <w:rFonts w:ascii="Times New Roman" w:hAnsi="Times New Roman" w:cs="B Lotus"/>
          <w:vertAlign w:val="superscript"/>
          <w:rtl/>
          <w:lang w:bidi="fa-IR"/>
        </w:rPr>
        <w:t>)</w:t>
      </w:r>
      <w:r w:rsidRPr="00C8155D">
        <w:rPr>
          <w:rStyle w:val="Char4"/>
          <w:rtl/>
        </w:rPr>
        <w:t>.</w:t>
      </w:r>
    </w:p>
    <w:p w:rsidR="00426516" w:rsidRPr="00C8155D" w:rsidRDefault="00426516" w:rsidP="0031454B">
      <w:pPr>
        <w:pStyle w:val="StyleComplexBLotus12ptJustifiedFirstline05cm"/>
        <w:spacing w:line="240" w:lineRule="auto"/>
        <w:ind w:firstLine="289"/>
        <w:rPr>
          <w:rStyle w:val="Char4"/>
          <w:rtl/>
        </w:rPr>
      </w:pPr>
      <w:r w:rsidRPr="00C8155D">
        <w:rPr>
          <w:rStyle w:val="Char4"/>
          <w:rtl/>
        </w:rPr>
        <w:t>×10- دربار</w:t>
      </w:r>
      <w:r w:rsidR="00F336D2">
        <w:rPr>
          <w:rStyle w:val="Char4"/>
          <w:rtl/>
        </w:rPr>
        <w:t>ه</w:t>
      </w:r>
      <w:r w:rsidRPr="00C8155D">
        <w:rPr>
          <w:rStyle w:val="Char4"/>
          <w:rtl/>
        </w:rPr>
        <w:t xml:space="preserve"> این حدیث و آیاتی‌که در آن آمده به باب </w:t>
      </w:r>
      <w:r w:rsidRPr="00426516">
        <w:rPr>
          <w:rFonts w:ascii="Times New Roman" w:hAnsi="Times New Roman" w:cs="Traditional Arabic" w:hint="cs"/>
          <w:sz w:val="28"/>
          <w:szCs w:val="28"/>
          <w:rtl/>
          <w:lang w:bidi="fa-IR"/>
        </w:rPr>
        <w:t>«</w:t>
      </w:r>
      <w:r w:rsidRPr="00426516">
        <w:rPr>
          <w:rStyle w:val="Char1"/>
          <w:rtl/>
        </w:rPr>
        <w:t>الآيات ال</w:t>
      </w:r>
      <w:r w:rsidRPr="00426516">
        <w:rPr>
          <w:rStyle w:val="Char1"/>
          <w:rFonts w:hint="cs"/>
          <w:rtl/>
        </w:rPr>
        <w:t>ـ</w:t>
      </w:r>
      <w:r w:rsidRPr="00426516">
        <w:rPr>
          <w:rStyle w:val="Char1"/>
          <w:rtl/>
        </w:rPr>
        <w:t>مُأوَّلَّة بقيام القائم</w:t>
      </w:r>
      <w:r w:rsidRPr="00426516">
        <w:rPr>
          <w:rStyle w:val="Char1"/>
          <w:rFonts w:hint="cs"/>
          <w:rtl/>
        </w:rPr>
        <w:t>»</w:t>
      </w:r>
      <w:r w:rsidRPr="00C8155D">
        <w:rPr>
          <w:rStyle w:val="Char4"/>
          <w:rtl/>
        </w:rPr>
        <w:t xml:space="preserve"> در کتاب حاضر مراجعه شود.</w:t>
      </w:r>
    </w:p>
    <w:p w:rsidR="00426516" w:rsidRPr="00C8155D" w:rsidRDefault="00426516" w:rsidP="0031454B">
      <w:pPr>
        <w:pStyle w:val="StyleComplexBLotus12ptJustifiedFirstline05cm"/>
        <w:widowControl w:val="0"/>
        <w:spacing w:line="240" w:lineRule="auto"/>
        <w:ind w:firstLine="289"/>
        <w:rPr>
          <w:rStyle w:val="Char4"/>
          <w:rtl/>
        </w:rPr>
      </w:pPr>
      <w:r w:rsidRPr="00C8155D">
        <w:rPr>
          <w:rStyle w:val="Char4"/>
          <w:rtl/>
        </w:rPr>
        <w:t xml:space="preserve">×11- می‌گوید در زمان قائم درندگان باچرندگان صلح می‌کنند (= </w:t>
      </w:r>
      <w:r w:rsidRPr="00426516">
        <w:rPr>
          <w:rStyle w:val="Char1"/>
          <w:rtl/>
        </w:rPr>
        <w:t>اِصطَلَحَتِ السِّباعُ وَالبَهائِم!!</w:t>
      </w:r>
      <w:r w:rsidRPr="00C8155D">
        <w:rPr>
          <w:rStyle w:val="Char4"/>
          <w:rtl/>
        </w:rPr>
        <w:t>)</w:t>
      </w:r>
      <w:r w:rsidRPr="00426516">
        <w:rPr>
          <w:rFonts w:ascii="Times New Roman" w:hAnsi="Times New Roman" w:cs="Traditional Arabic"/>
          <w:b/>
          <w:bCs/>
          <w:sz w:val="28"/>
          <w:szCs w:val="28"/>
          <w:rtl/>
          <w:lang w:bidi="fa-IR"/>
        </w:rPr>
        <w:t xml:space="preserve"> </w:t>
      </w:r>
      <w:r w:rsidRPr="00C8155D">
        <w:rPr>
          <w:rStyle w:val="Char4"/>
          <w:rtl/>
        </w:rPr>
        <w:t>یعنی گرگ به گوسفند کاری ندارد بلکه روزه می‌گیرد ویا گیاه‌خوار می‌شود!!.</w:t>
      </w:r>
    </w:p>
    <w:p w:rsidR="00426516" w:rsidRPr="00C8155D" w:rsidRDefault="00426516" w:rsidP="0031454B">
      <w:pPr>
        <w:pStyle w:val="StyleComplexBLotus12ptJustifiedFirstline05cm"/>
        <w:widowControl w:val="0"/>
        <w:spacing w:line="240" w:lineRule="auto"/>
        <w:ind w:firstLine="289"/>
        <w:rPr>
          <w:rStyle w:val="Char4"/>
          <w:rtl/>
        </w:rPr>
      </w:pPr>
      <w:r w:rsidRPr="00C8155D">
        <w:rPr>
          <w:rStyle w:val="Char4"/>
          <w:rtl/>
        </w:rPr>
        <w:t>×13- «محمّد بن جمهور» که بسیار ضعیف است از حضرت صادق روایت کرده که چون قائم قیام کند انتقام ما را از ایشان می‌گیرد! باید پرسید مگر مردم معاصرقائم به أئمّه ظلمی کرده‌اند که او انتقام أئمّه را از آنها می‌گیرد؟!.</w:t>
      </w:r>
    </w:p>
    <w:p w:rsidR="00426516" w:rsidRPr="00C8155D" w:rsidRDefault="00426516" w:rsidP="00EF47AE">
      <w:pPr>
        <w:pStyle w:val="StyleComplexBLotus12ptJustifiedFirstline05cm"/>
        <w:spacing w:line="240" w:lineRule="auto"/>
        <w:ind w:firstLine="288"/>
        <w:rPr>
          <w:rStyle w:val="Char4"/>
          <w:rtl/>
        </w:rPr>
      </w:pPr>
      <w:r w:rsidRPr="00C8155D">
        <w:rPr>
          <w:rStyle w:val="Char4"/>
          <w:rtl/>
        </w:rPr>
        <w:t>×18 و 101- مجهولی از قول کذّابی مدّعی است که حضرت صادق</w:t>
      </w:r>
      <w:r w:rsidR="00E87903">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فرمود: ظهور مهدی بر عرب سخت است! پرسیدم: آن سختی چیست؟ فرمود: سر</w:t>
      </w:r>
      <w:r w:rsidRPr="00426516">
        <w:rPr>
          <w:rFonts w:ascii="Times New Roman" w:hAnsi="Times New Roman" w:cs="B Lotus"/>
          <w:sz w:val="16"/>
          <w:szCs w:val="16"/>
          <w:rtl/>
          <w:lang w:bidi="fa-IR"/>
        </w:rPr>
        <w:t xml:space="preserve"> </w:t>
      </w:r>
      <w:r w:rsidRPr="00C8155D">
        <w:rPr>
          <w:rStyle w:val="Char4"/>
          <w:rtl/>
        </w:rPr>
        <w:t xml:space="preserve">بُریدن (= </w:t>
      </w:r>
      <w:r w:rsidRPr="00426516">
        <w:rPr>
          <w:rStyle w:val="Char1"/>
          <w:rtl/>
        </w:rPr>
        <w:t>الذّبح</w:t>
      </w:r>
      <w:r w:rsidRPr="00C8155D">
        <w:rPr>
          <w:rStyle w:val="Char4"/>
          <w:rtl/>
        </w:rPr>
        <w:t>)! گفتم: مگر به سیر</w:t>
      </w:r>
      <w:r w:rsidR="00F336D2">
        <w:rPr>
          <w:rStyle w:val="Char4"/>
          <w:rtl/>
        </w:rPr>
        <w:t>ه</w:t>
      </w:r>
      <w:r w:rsidRPr="00C8155D">
        <w:rPr>
          <w:rStyle w:val="Char4"/>
          <w:rtl/>
        </w:rPr>
        <w:t xml:space="preserve"> علیّ بن أبی‌طالب عمل نمی‌کند؟ فرمود : علی به آنچه در جفر أبیَض بود عمل می‌کرد (می‌پرسیم مگر علی به چیزی غیراز قرآن و سُنَّتِ پیامبر عمل می‌کرد؟) که بنابر خودداری بود ولی قائم طبق جفر أحمَر عمل می‌کند که سربُریدن است!! دربار</w:t>
      </w:r>
      <w:r w:rsidR="00F336D2">
        <w:rPr>
          <w:rStyle w:val="Char4"/>
          <w:rtl/>
        </w:rPr>
        <w:t>ه</w:t>
      </w:r>
      <w:r w:rsidRPr="00C8155D">
        <w:rPr>
          <w:rStyle w:val="Char4"/>
          <w:rtl/>
        </w:rPr>
        <w:t xml:space="preserve"> جفر ضرور است که مراجعه شود به «عرض اخبار اصول بر قرآن و عقول» (باب98، ص 512 تا 521 و باب119، ص 559 تا 567).</w:t>
      </w:r>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×19- عدّه‌ای از ضُعفا ادّعا کرده‌اند که حضرت باقر العلوم</w:t>
      </w:r>
      <w:r w:rsidR="00E87903">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فرموده عصای موسی</w:t>
      </w:r>
      <w:r w:rsidR="00E87903">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نزد ماست و مانند زمانی که از درخت کنده شده، سبز است!! این عصا برای قائم ما آماده شده. این عصا حرف می‌زند و چون دو لب خود را باز می‌کند یکی از لبها بر زمین و دیگری به سقف می‌رسد و فاصل</w:t>
      </w:r>
      <w:r w:rsidR="00F336D2">
        <w:rPr>
          <w:rStyle w:val="Char4"/>
          <w:rtl/>
        </w:rPr>
        <w:t>ه</w:t>
      </w:r>
      <w:r w:rsidRPr="00C8155D">
        <w:rPr>
          <w:rStyle w:val="Char4"/>
          <w:rtl/>
        </w:rPr>
        <w:t xml:space="preserve"> دو لب از یکدیگر، چهل ذراع است (درحالی</w:t>
      </w:r>
      <w:r w:rsidRPr="00C8155D">
        <w:rPr>
          <w:rStyle w:val="Char4"/>
          <w:rtl/>
        </w:rPr>
        <w:softHyphen/>
        <w:t>که فاصل</w:t>
      </w:r>
      <w:r w:rsidR="00F336D2">
        <w:rPr>
          <w:rStyle w:val="Char4"/>
          <w:rtl/>
        </w:rPr>
        <w:t>ه</w:t>
      </w:r>
      <w:r w:rsidRPr="00C8155D">
        <w:rPr>
          <w:rStyle w:val="Char4"/>
          <w:rtl/>
        </w:rPr>
        <w:t xml:space="preserve"> بین کف و سقف أصولاً چهل ذراع نیست!) باید پرسید آیا این معارف أهل بیت که همواره به آن مباهات می‌کنید؟!.</w:t>
      </w:r>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×20- دربار</w:t>
      </w:r>
      <w:r w:rsidR="00F336D2">
        <w:rPr>
          <w:rStyle w:val="Char4"/>
          <w:rtl/>
        </w:rPr>
        <w:t>ه</w:t>
      </w:r>
      <w:r w:rsidRPr="00C8155D">
        <w:rPr>
          <w:rStyle w:val="Char4"/>
          <w:rtl/>
        </w:rPr>
        <w:t xml:space="preserve"> این حدیث که منقول از ضُعَفا و کذّابین است رجوع شود به «عرض اخبار اصول بر قرآن و عقول» (باب 95، ص 502 تا 509). </w:t>
      </w:r>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×21 تا 25- به شرح حدیث 19 در باب قبل مراجعه شود.</w:t>
      </w:r>
    </w:p>
    <w:p w:rsidR="00426516" w:rsidRPr="00C8155D" w:rsidRDefault="00426516" w:rsidP="00EF47AE">
      <w:pPr>
        <w:pStyle w:val="StyleComplexBLotus12ptJustifiedFirstline05cm"/>
        <w:spacing w:line="240" w:lineRule="auto"/>
        <w:ind w:firstLine="288"/>
        <w:rPr>
          <w:rStyle w:val="Char4"/>
          <w:rtl/>
        </w:rPr>
      </w:pPr>
      <w:r w:rsidRPr="00C8155D">
        <w:rPr>
          <w:rStyle w:val="Char4"/>
          <w:rtl/>
        </w:rPr>
        <w:t xml:space="preserve">×26- با قرآن بازی کرده است. خداوند فرموده: </w:t>
      </w:r>
      <w:r w:rsidRPr="00426516">
        <w:rPr>
          <w:rFonts w:ascii="Times New Roman" w:hAnsi="Times New Roman" w:cs="Traditional Arabic"/>
          <w:sz w:val="28"/>
          <w:szCs w:val="28"/>
          <w:rtl/>
          <w:lang w:bidi="fa-IR"/>
        </w:rPr>
        <w:t>﴿</w:t>
      </w:r>
      <w:r w:rsidRPr="00426516">
        <w:rPr>
          <w:rStyle w:val="Chard"/>
          <w:rFonts w:hint="eastAsia"/>
          <w:rtl/>
        </w:rPr>
        <w:t>يُع</w:t>
      </w:r>
      <w:r w:rsidRPr="00426516">
        <w:rPr>
          <w:rStyle w:val="Chard"/>
          <w:rFonts w:hint="cs"/>
          <w:rtl/>
        </w:rPr>
        <w:t>ۡ</w:t>
      </w:r>
      <w:r w:rsidRPr="00426516">
        <w:rPr>
          <w:rStyle w:val="Chard"/>
          <w:rFonts w:hint="eastAsia"/>
          <w:rtl/>
        </w:rPr>
        <w:t>رَفُ</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مُج</w:t>
      </w:r>
      <w:r w:rsidRPr="00426516">
        <w:rPr>
          <w:rStyle w:val="Chard"/>
          <w:rFonts w:hint="cs"/>
          <w:rtl/>
        </w:rPr>
        <w:t>ۡ</w:t>
      </w:r>
      <w:r w:rsidRPr="00426516">
        <w:rPr>
          <w:rStyle w:val="Chard"/>
          <w:rFonts w:hint="eastAsia"/>
          <w:rtl/>
        </w:rPr>
        <w:t>رِمُونَ</w:t>
      </w:r>
      <w:r w:rsidRPr="00426516">
        <w:rPr>
          <w:rStyle w:val="Chard"/>
          <w:rtl/>
        </w:rPr>
        <w:t xml:space="preserve"> </w:t>
      </w:r>
      <w:r w:rsidRPr="00426516">
        <w:rPr>
          <w:rStyle w:val="Chard"/>
          <w:rFonts w:hint="eastAsia"/>
          <w:rtl/>
        </w:rPr>
        <w:t>بِسِيمَ</w:t>
      </w:r>
      <w:r w:rsidRPr="00426516">
        <w:rPr>
          <w:rStyle w:val="Chard"/>
          <w:rFonts w:hint="cs"/>
          <w:rtl/>
        </w:rPr>
        <w:t>ٰ</w:t>
      </w:r>
      <w:r w:rsidRPr="00426516">
        <w:rPr>
          <w:rStyle w:val="Chard"/>
          <w:rFonts w:hint="eastAsia"/>
          <w:rtl/>
        </w:rPr>
        <w:t>هُم</w:t>
      </w:r>
      <w:r w:rsidRPr="00426516">
        <w:rPr>
          <w:rStyle w:val="Chard"/>
          <w:rFonts w:hint="cs"/>
          <w:rtl/>
        </w:rPr>
        <w:t>ۡ</w:t>
      </w:r>
      <w:r w:rsidRPr="00426516">
        <w:rPr>
          <w:rStyle w:val="Chard"/>
          <w:rtl/>
        </w:rPr>
        <w:t xml:space="preserve"> </w:t>
      </w:r>
      <w:r w:rsidRPr="00426516">
        <w:rPr>
          <w:rStyle w:val="Chard"/>
          <w:rFonts w:hint="eastAsia"/>
          <w:rtl/>
        </w:rPr>
        <w:t>فَيُؤ</w:t>
      </w:r>
      <w:r w:rsidRPr="00426516">
        <w:rPr>
          <w:rStyle w:val="Chard"/>
          <w:rFonts w:hint="cs"/>
          <w:rtl/>
        </w:rPr>
        <w:t>ۡ</w:t>
      </w:r>
      <w:r w:rsidRPr="00426516">
        <w:rPr>
          <w:rStyle w:val="Chard"/>
          <w:rFonts w:hint="eastAsia"/>
          <w:rtl/>
        </w:rPr>
        <w:t>خَذُ</w:t>
      </w:r>
      <w:r w:rsidRPr="00426516">
        <w:rPr>
          <w:rStyle w:val="Chard"/>
          <w:rtl/>
        </w:rPr>
        <w:t xml:space="preserve"> </w:t>
      </w:r>
      <w:r w:rsidRPr="00426516">
        <w:rPr>
          <w:rStyle w:val="Chard"/>
          <w:rFonts w:hint="eastAsia"/>
          <w:rtl/>
        </w:rPr>
        <w:t>بِ</w:t>
      </w:r>
      <w:r w:rsidRPr="00426516">
        <w:rPr>
          <w:rStyle w:val="Chard"/>
          <w:rFonts w:hint="cs"/>
          <w:rtl/>
        </w:rPr>
        <w:t>ٱ</w:t>
      </w:r>
      <w:r w:rsidRPr="00426516">
        <w:rPr>
          <w:rStyle w:val="Chard"/>
          <w:rFonts w:hint="eastAsia"/>
          <w:rtl/>
        </w:rPr>
        <w:t>لنَّوَ</w:t>
      </w:r>
      <w:r w:rsidRPr="00426516">
        <w:rPr>
          <w:rStyle w:val="Chard"/>
          <w:rFonts w:hint="cs"/>
          <w:rtl/>
        </w:rPr>
        <w:t>ٰ</w:t>
      </w:r>
      <w:r w:rsidRPr="00426516">
        <w:rPr>
          <w:rStyle w:val="Chard"/>
          <w:rFonts w:hint="eastAsia"/>
          <w:rtl/>
        </w:rPr>
        <w:t>صِي</w:t>
      </w:r>
      <w:r w:rsidRPr="00426516">
        <w:rPr>
          <w:rStyle w:val="Chard"/>
          <w:rtl/>
        </w:rPr>
        <w:t xml:space="preserve"> </w:t>
      </w:r>
      <w:r w:rsidRPr="00426516">
        <w:rPr>
          <w:rStyle w:val="Chard"/>
          <w:rFonts w:hint="eastAsia"/>
          <w:rtl/>
        </w:rPr>
        <w:t>وَ</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أَق</w:t>
      </w:r>
      <w:r w:rsidRPr="00426516">
        <w:rPr>
          <w:rStyle w:val="Chard"/>
          <w:rFonts w:hint="cs"/>
          <w:rtl/>
        </w:rPr>
        <w:t>ۡ</w:t>
      </w:r>
      <w:r w:rsidRPr="00426516">
        <w:rPr>
          <w:rStyle w:val="Chard"/>
          <w:rFonts w:hint="eastAsia"/>
          <w:rtl/>
        </w:rPr>
        <w:t>دَامِ</w:t>
      </w:r>
      <w:r w:rsidRPr="00426516">
        <w:rPr>
          <w:rStyle w:val="Chard"/>
          <w:rtl/>
        </w:rPr>
        <w:t xml:space="preserve"> </w:t>
      </w:r>
      <w:r w:rsidRPr="00426516">
        <w:rPr>
          <w:rStyle w:val="Chard"/>
          <w:rFonts w:hint="cs"/>
          <w:rtl/>
        </w:rPr>
        <w:t>٤١</w:t>
      </w:r>
      <w:r w:rsidRPr="00426516">
        <w:rPr>
          <w:rStyle w:val="Chard"/>
          <w:rtl/>
        </w:rPr>
        <w:t xml:space="preserve"> </w:t>
      </w:r>
      <w:r w:rsidRPr="00426516">
        <w:rPr>
          <w:rStyle w:val="Chard"/>
          <w:rFonts w:hint="eastAsia"/>
          <w:rtl/>
        </w:rPr>
        <w:t>فَبِأَيِّ</w:t>
      </w:r>
      <w:r w:rsidRPr="00426516">
        <w:rPr>
          <w:rStyle w:val="Chard"/>
          <w:rtl/>
        </w:rPr>
        <w:t xml:space="preserve"> </w:t>
      </w:r>
      <w:r w:rsidRPr="00426516">
        <w:rPr>
          <w:rStyle w:val="Chard"/>
          <w:rFonts w:hint="eastAsia"/>
          <w:rtl/>
        </w:rPr>
        <w:t>ءَالَا</w:t>
      </w:r>
      <w:r w:rsidRPr="00426516">
        <w:rPr>
          <w:rStyle w:val="Chard"/>
          <w:rFonts w:hint="cs"/>
          <w:rtl/>
        </w:rPr>
        <w:t>ٓ</w:t>
      </w:r>
      <w:r w:rsidRPr="00426516">
        <w:rPr>
          <w:rStyle w:val="Chard"/>
          <w:rFonts w:hint="eastAsia"/>
          <w:rtl/>
        </w:rPr>
        <w:t>ءِ</w:t>
      </w:r>
      <w:r w:rsidRPr="00426516">
        <w:rPr>
          <w:rStyle w:val="Chard"/>
          <w:rtl/>
        </w:rPr>
        <w:t xml:space="preserve"> </w:t>
      </w:r>
      <w:r w:rsidRPr="00426516">
        <w:rPr>
          <w:rStyle w:val="Chard"/>
          <w:rFonts w:hint="eastAsia"/>
          <w:rtl/>
        </w:rPr>
        <w:t>رَبِّكُمَا</w:t>
      </w:r>
      <w:r w:rsidRPr="00426516">
        <w:rPr>
          <w:rStyle w:val="Chard"/>
          <w:rtl/>
        </w:rPr>
        <w:t xml:space="preserve"> </w:t>
      </w:r>
      <w:r w:rsidRPr="00426516">
        <w:rPr>
          <w:rStyle w:val="Chard"/>
          <w:rFonts w:hint="eastAsia"/>
          <w:rtl/>
        </w:rPr>
        <w:t>تُكَذِّبَانِ</w:t>
      </w:r>
      <w:r w:rsidRPr="00426516">
        <w:rPr>
          <w:rStyle w:val="Chard"/>
          <w:rtl/>
        </w:rPr>
        <w:t xml:space="preserve"> </w:t>
      </w:r>
      <w:r w:rsidRPr="00426516">
        <w:rPr>
          <w:rStyle w:val="Chard"/>
          <w:rFonts w:hint="cs"/>
          <w:rtl/>
        </w:rPr>
        <w:t>٤٢</w:t>
      </w:r>
      <w:r w:rsidRPr="00426516">
        <w:rPr>
          <w:rStyle w:val="Chard"/>
          <w:rtl/>
        </w:rPr>
        <w:t xml:space="preserve"> </w:t>
      </w:r>
      <w:r w:rsidRPr="00426516">
        <w:rPr>
          <w:rStyle w:val="Chard"/>
          <w:rFonts w:hint="eastAsia"/>
          <w:rtl/>
        </w:rPr>
        <w:t>هَ</w:t>
      </w:r>
      <w:r w:rsidRPr="00426516">
        <w:rPr>
          <w:rStyle w:val="Chard"/>
          <w:rFonts w:hint="cs"/>
          <w:rtl/>
        </w:rPr>
        <w:t>ٰ</w:t>
      </w:r>
      <w:r w:rsidRPr="00426516">
        <w:rPr>
          <w:rStyle w:val="Chard"/>
          <w:rFonts w:hint="eastAsia"/>
          <w:rtl/>
        </w:rPr>
        <w:t>ذِهِ</w:t>
      </w:r>
      <w:r w:rsidRPr="00426516">
        <w:rPr>
          <w:rStyle w:val="Chard"/>
          <w:rFonts w:hint="cs"/>
          <w:rtl/>
        </w:rPr>
        <w:t>ۦ</w:t>
      </w:r>
      <w:r w:rsidRPr="00426516">
        <w:rPr>
          <w:rStyle w:val="Chard"/>
          <w:rtl/>
        </w:rPr>
        <w:t xml:space="preserve"> </w:t>
      </w:r>
      <w:r w:rsidRPr="00426516">
        <w:rPr>
          <w:rStyle w:val="Chard"/>
          <w:rFonts w:hint="eastAsia"/>
          <w:rtl/>
        </w:rPr>
        <w:t>جَهَنَّمُ</w:t>
      </w:r>
      <w:r w:rsidRPr="00426516">
        <w:rPr>
          <w:rStyle w:val="Chard"/>
          <w:rtl/>
        </w:rPr>
        <w:t xml:space="preserve"> </w:t>
      </w:r>
      <w:r w:rsidRPr="00426516">
        <w:rPr>
          <w:rStyle w:val="Chard"/>
          <w:rFonts w:hint="cs"/>
          <w:rtl/>
        </w:rPr>
        <w:t>ٱ</w:t>
      </w:r>
      <w:r w:rsidRPr="00426516">
        <w:rPr>
          <w:rStyle w:val="Chard"/>
          <w:rFonts w:hint="eastAsia"/>
          <w:rtl/>
        </w:rPr>
        <w:t>لَّتِي</w:t>
      </w:r>
      <w:r w:rsidRPr="00426516">
        <w:rPr>
          <w:rStyle w:val="Chard"/>
          <w:rtl/>
        </w:rPr>
        <w:t xml:space="preserve"> </w:t>
      </w:r>
      <w:r w:rsidRPr="00426516">
        <w:rPr>
          <w:rStyle w:val="Chard"/>
          <w:rFonts w:hint="eastAsia"/>
          <w:rtl/>
        </w:rPr>
        <w:t>يُكَذِّبُ</w:t>
      </w:r>
      <w:r w:rsidRPr="00426516">
        <w:rPr>
          <w:rStyle w:val="Chard"/>
          <w:rtl/>
        </w:rPr>
        <w:t xml:space="preserve"> </w:t>
      </w:r>
      <w:r w:rsidRPr="00426516">
        <w:rPr>
          <w:rStyle w:val="Chard"/>
          <w:rFonts w:hint="eastAsia"/>
          <w:rtl/>
        </w:rPr>
        <w:t>بِهَا</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مُج</w:t>
      </w:r>
      <w:r w:rsidRPr="00426516">
        <w:rPr>
          <w:rStyle w:val="Chard"/>
          <w:rFonts w:hint="cs"/>
          <w:rtl/>
        </w:rPr>
        <w:t>ۡ</w:t>
      </w:r>
      <w:r w:rsidRPr="00426516">
        <w:rPr>
          <w:rStyle w:val="Chard"/>
          <w:rFonts w:hint="eastAsia"/>
          <w:rtl/>
        </w:rPr>
        <w:t>رِمُونَ</w:t>
      </w:r>
      <w:r w:rsidRPr="00426516">
        <w:rPr>
          <w:rStyle w:val="Chard"/>
          <w:rtl/>
        </w:rPr>
        <w:t xml:space="preserve"> </w:t>
      </w:r>
      <w:r w:rsidRPr="00426516">
        <w:rPr>
          <w:rStyle w:val="Chard"/>
          <w:rFonts w:hint="cs"/>
          <w:rtl/>
        </w:rPr>
        <w:t>٤٣</w:t>
      </w:r>
      <w:r w:rsidRPr="00426516">
        <w:rPr>
          <w:rFonts w:ascii="Times New Roman" w:hAnsi="Times New Roman" w:cs="Traditional Arabic"/>
          <w:sz w:val="28"/>
          <w:szCs w:val="28"/>
          <w:rtl/>
          <w:lang w:bidi="fa-IR"/>
        </w:rPr>
        <w:t>﴾</w:t>
      </w:r>
      <w:r w:rsidRPr="00C8155D">
        <w:rPr>
          <w:rStyle w:val="Char4"/>
          <w:rtl/>
        </w:rPr>
        <w:t xml:space="preserve"> </w:t>
      </w:r>
      <w:r w:rsidRPr="00426516">
        <w:rPr>
          <w:rStyle w:val="Char6"/>
          <w:rtl/>
        </w:rPr>
        <w:t>[الرّحمان: 41</w:t>
      </w:r>
      <w:r w:rsidRPr="00426516">
        <w:rPr>
          <w:rStyle w:val="Char6"/>
          <w:rFonts w:hint="cs"/>
          <w:rtl/>
        </w:rPr>
        <w:t>-</w:t>
      </w:r>
      <w:r w:rsidRPr="00426516">
        <w:rPr>
          <w:rStyle w:val="Char6"/>
          <w:rtl/>
        </w:rPr>
        <w:t>43].</w:t>
      </w:r>
      <w:r w:rsidRPr="006B415A">
        <w:rPr>
          <w:rStyle w:val="Char7"/>
          <w:rtl/>
        </w:rPr>
        <w:t xml:space="preserve"> </w:t>
      </w:r>
      <w:r w:rsidRPr="00426516">
        <w:rPr>
          <w:rFonts w:ascii="Times New Roman" w:hAnsi="Times New Roman" w:cs="Traditional Arabic"/>
          <w:sz w:val="26"/>
          <w:szCs w:val="26"/>
          <w:rtl/>
          <w:lang w:bidi="fa-IR"/>
        </w:rPr>
        <w:t>«</w:t>
      </w:r>
      <w:r w:rsidRPr="006B415A">
        <w:rPr>
          <w:rStyle w:val="Char7"/>
          <w:rtl/>
        </w:rPr>
        <w:t>بزهکاران به نشانی در رخسارشان شناخته شوند، پس موهای پیشانی و پاهایشان گرفته شود (و به دوزخ سرنگون شوند) پس کدام یک از نعمتهای پروردگارتان را دروغ می‌شمارید؟ این همان دوزخی است که بزهکاران دروغ می‌انگاشتند</w:t>
      </w:r>
      <w:r w:rsidRPr="00426516">
        <w:rPr>
          <w:rFonts w:ascii="Times New Roman" w:hAnsi="Times New Roman" w:cs="Traditional Arabic"/>
          <w:sz w:val="26"/>
          <w:szCs w:val="26"/>
          <w:rtl/>
          <w:lang w:bidi="fa-IR"/>
        </w:rPr>
        <w:t>»</w:t>
      </w:r>
      <w:r w:rsidRPr="006B415A">
        <w:rPr>
          <w:rStyle w:val="Char7"/>
          <w:rtl/>
        </w:rPr>
        <w:t xml:space="preserve">. </w:t>
      </w:r>
      <w:r w:rsidRPr="00C8155D">
        <w:rPr>
          <w:rStyle w:val="Char4"/>
          <w:rtl/>
        </w:rPr>
        <w:t>ولی این حدیث مدّعی است که حضرت صادق</w:t>
      </w:r>
      <w:r w:rsidR="00E87903">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فرموده: خدای جبّار محتاج  شناختنِ مجرمین که مخلوق او هستند، نمی‌باشد </w:t>
      </w:r>
      <w:r w:rsidRPr="00E87903">
        <w:rPr>
          <w:rStyle w:val="Char4"/>
          <w:spacing w:val="-4"/>
          <w:rtl/>
        </w:rPr>
        <w:t>بلکه آیات دربار</w:t>
      </w:r>
      <w:r w:rsidR="00F336D2" w:rsidRPr="00E87903">
        <w:rPr>
          <w:rStyle w:val="Char4"/>
          <w:spacing w:val="-4"/>
          <w:rtl/>
        </w:rPr>
        <w:t>ه</w:t>
      </w:r>
      <w:r w:rsidRPr="00E87903">
        <w:rPr>
          <w:rStyle w:val="Char4"/>
          <w:spacing w:val="-4"/>
          <w:rtl/>
        </w:rPr>
        <w:t xml:space="preserve"> قائم است که موی پیشانی و پای کفّار را می‌گیرد و به ضربت شمشیر ایشان را می‌زند!.</w:t>
      </w:r>
    </w:p>
    <w:p w:rsidR="00426516" w:rsidRPr="00C8155D" w:rsidRDefault="00426516" w:rsidP="00EF47AE">
      <w:pPr>
        <w:pStyle w:val="StyleComplexBLotus12ptJustifiedFirstline05cm"/>
        <w:spacing w:line="240" w:lineRule="auto"/>
        <w:ind w:firstLine="288"/>
        <w:rPr>
          <w:rStyle w:val="Char4"/>
          <w:rtl/>
        </w:rPr>
      </w:pPr>
      <w:r w:rsidRPr="00C8155D">
        <w:rPr>
          <w:rStyle w:val="Char4"/>
          <w:rtl/>
        </w:rPr>
        <w:t xml:space="preserve">نویسنده گوید جاعل جاهل پنداشته که حضرت صادق مانند عوام است و قرآن نخوانده و کلمات </w:t>
      </w:r>
      <w:r w:rsidRPr="00426516">
        <w:rPr>
          <w:rFonts w:ascii="Times New Roman" w:hAnsi="Times New Roman" w:cs="Traditional Arabic"/>
          <w:sz w:val="28"/>
          <w:szCs w:val="28"/>
          <w:rtl/>
          <w:lang w:bidi="fa-IR"/>
        </w:rPr>
        <w:t>﴿</w:t>
      </w:r>
      <w:r w:rsidRPr="00426516">
        <w:rPr>
          <w:rStyle w:val="Chard"/>
          <w:rFonts w:hint="eastAsia"/>
          <w:rtl/>
        </w:rPr>
        <w:t>هَ</w:t>
      </w:r>
      <w:r w:rsidRPr="00426516">
        <w:rPr>
          <w:rStyle w:val="Chard"/>
          <w:rFonts w:hint="cs"/>
          <w:rtl/>
        </w:rPr>
        <w:t>ٰ</w:t>
      </w:r>
      <w:r w:rsidRPr="00426516">
        <w:rPr>
          <w:rStyle w:val="Chard"/>
          <w:rFonts w:hint="eastAsia"/>
          <w:rtl/>
        </w:rPr>
        <w:t>ذِهِ</w:t>
      </w:r>
      <w:r w:rsidRPr="00426516">
        <w:rPr>
          <w:rStyle w:val="Chard"/>
          <w:rFonts w:hint="cs"/>
          <w:rtl/>
        </w:rPr>
        <w:t>ۦ</w:t>
      </w:r>
      <w:r w:rsidRPr="00426516">
        <w:rPr>
          <w:rStyle w:val="Chard"/>
          <w:rtl/>
        </w:rPr>
        <w:t xml:space="preserve"> </w:t>
      </w:r>
      <w:r w:rsidRPr="00426516">
        <w:rPr>
          <w:rStyle w:val="Chard"/>
          <w:rFonts w:hint="eastAsia"/>
          <w:rtl/>
        </w:rPr>
        <w:t>جَهَنَّمُ</w:t>
      </w:r>
      <w:r w:rsidRPr="00426516">
        <w:rPr>
          <w:rFonts w:ascii="Times New Roman" w:hAnsi="Times New Roman" w:cs="Traditional Arabic"/>
          <w:sz w:val="28"/>
          <w:szCs w:val="28"/>
          <w:rtl/>
          <w:lang w:bidi="fa-IR"/>
        </w:rPr>
        <w:t>﴾</w:t>
      </w:r>
      <w:r w:rsidRPr="00C8155D">
        <w:rPr>
          <w:rStyle w:val="Char4"/>
          <w:rtl/>
        </w:rPr>
        <w:t xml:space="preserve"> را در آیه ندیده است و نمی‌داند که در قیامت نشان</w:t>
      </w:r>
      <w:r w:rsidR="00F336D2">
        <w:rPr>
          <w:rStyle w:val="Char4"/>
          <w:rtl/>
        </w:rPr>
        <w:t>ه</w:t>
      </w:r>
      <w:r w:rsidRPr="00C8155D">
        <w:rPr>
          <w:rStyle w:val="Char4"/>
          <w:rtl/>
        </w:rPr>
        <w:t xml:space="preserve"> رخساره برای شناختنِ خداوند نیست بلکه علامتی است که مُجرمین از مُفلحین متمایز شده و أهل قیامت نیز باآن  مجرمینِ بد فرجام را می‌شناسند. دیگر آنکه گویی خدا این آیات را برای مسلمین زمان محمّد</w:t>
      </w:r>
      <w:r w:rsidR="00E87903">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نازل کرده بلکه برای زمان قائم نازل نموده است! آیا این است معارف معتقدین به مهدی؟!.</w:t>
      </w:r>
    </w:p>
    <w:p w:rsidR="00426516" w:rsidRPr="00C8155D" w:rsidRDefault="00426516" w:rsidP="0031454B">
      <w:pPr>
        <w:pStyle w:val="StyleComplexBLotus12ptJustifiedFirstline05cm"/>
        <w:spacing w:line="245" w:lineRule="auto"/>
        <w:ind w:firstLine="289"/>
        <w:rPr>
          <w:rStyle w:val="Char4"/>
          <w:rtl/>
        </w:rPr>
      </w:pPr>
      <w:r w:rsidRPr="00C8155D">
        <w:rPr>
          <w:rStyle w:val="Char4"/>
          <w:rtl/>
        </w:rPr>
        <w:t>×30- در حدیث 29 می‌گوید مهدی سایه ندارد درصورتی‌که رسول خدا</w:t>
      </w:r>
      <w:r w:rsidR="00E87903">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مانند سایر افراد بشر سایه داشت و برای ندای آسمانی به آی</w:t>
      </w:r>
      <w:r w:rsidR="00F336D2">
        <w:rPr>
          <w:rStyle w:val="Char4"/>
          <w:rtl/>
        </w:rPr>
        <w:t>ه</w:t>
      </w:r>
      <w:r w:rsidRPr="00C8155D">
        <w:rPr>
          <w:rStyle w:val="Char4"/>
          <w:rtl/>
        </w:rPr>
        <w:t xml:space="preserve"> 4 سور</w:t>
      </w:r>
      <w:r w:rsidR="00F336D2">
        <w:rPr>
          <w:rStyle w:val="Char4"/>
          <w:rtl/>
        </w:rPr>
        <w:t>ه</w:t>
      </w:r>
      <w:r w:rsidRPr="00C8155D">
        <w:rPr>
          <w:rStyle w:val="Char4"/>
          <w:rtl/>
        </w:rPr>
        <w:t xml:space="preserve"> شعراء نیز استشهاد کرده</w:t>
      </w:r>
      <w:r w:rsidRPr="00426516">
        <w:rPr>
          <w:rFonts w:ascii="Times New Roman" w:hAnsi="Times New Roman" w:cs="B Lotus"/>
          <w:vertAlign w:val="superscript"/>
          <w:rtl/>
          <w:lang w:bidi="fa-IR"/>
        </w:rPr>
        <w:t>(</w:t>
      </w:r>
      <w:r w:rsidRPr="00426516">
        <w:rPr>
          <w:rStyle w:val="FootnoteReference"/>
          <w:rFonts w:ascii="Times New Roman" w:hAnsi="Times New Roman" w:cs="B Lotus"/>
          <w:rtl/>
          <w:lang w:bidi="fa-IR"/>
        </w:rPr>
        <w:footnoteReference w:id="265"/>
      </w:r>
      <w:r w:rsidRPr="00426516">
        <w:rPr>
          <w:rFonts w:ascii="Times New Roman" w:hAnsi="Times New Roman" w:cs="B Lotus"/>
          <w:vertAlign w:val="superscript"/>
          <w:rtl/>
          <w:lang w:bidi="fa-IR"/>
        </w:rPr>
        <w:t>)</w:t>
      </w:r>
      <w:r w:rsidRPr="00C8155D">
        <w:rPr>
          <w:rStyle w:val="Char4"/>
          <w:rtl/>
        </w:rPr>
        <w:t xml:space="preserve"> و در خبر 30 می‌گوید با اینکه قائم سِنِّ بسیار زیادی دارد أمّا بسیار قوی است به طوری‌که بزرگ</w:t>
      </w:r>
      <w:r w:rsidR="00E87903">
        <w:rPr>
          <w:rStyle w:val="Char4"/>
          <w:rFonts w:hint="cs"/>
          <w:rtl/>
        </w:rPr>
        <w:t>‌</w:t>
      </w:r>
      <w:r w:rsidRPr="00C8155D">
        <w:rPr>
          <w:rStyle w:val="Char4"/>
          <w:rtl/>
        </w:rPr>
        <w:t>ترین درخت زمین را با دست از ریشه می‌کند و چون در بین کوهها فریاد زند تخته سنگها کوبیده و خُرد شود!! آیا رُوات کار و کاسبی نداشته‌اند که چنین مهملاتی به هم بافته‌اند؟!.</w:t>
      </w:r>
    </w:p>
    <w:p w:rsidR="00426516" w:rsidRPr="00C8155D" w:rsidRDefault="00426516" w:rsidP="0031454B">
      <w:pPr>
        <w:pStyle w:val="StyleComplexBLotus12ptJustifiedFirstline05cm"/>
        <w:spacing w:line="245" w:lineRule="auto"/>
        <w:ind w:firstLine="289"/>
        <w:rPr>
          <w:rStyle w:val="Char4"/>
          <w:rtl/>
        </w:rPr>
      </w:pPr>
      <w:r w:rsidRPr="00C8155D">
        <w:rPr>
          <w:rStyle w:val="Char4"/>
          <w:rtl/>
        </w:rPr>
        <w:t>×32- به نفع شیعیان نیست زیرا حضرت عسکری</w:t>
      </w:r>
      <w:r w:rsidR="00E87903">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فرموده چون قائم قیام کند أمر می‌کند مناره‌ها و مقصوره‌های مساجد را خراب کنند زیرا این کار بدعت بوده و هیچ پیغمبر و امامی این بناها را نساخته است. حال باید گفت پس چرا شیعیان برخلاف آن عمل می‌کند و زور به زور بر تعداد مناره‌ها (گلدسته‌ها) می‌افزایند؟!.</w:t>
      </w:r>
    </w:p>
    <w:p w:rsidR="00426516" w:rsidRPr="00C8155D" w:rsidRDefault="00426516" w:rsidP="0031454B">
      <w:pPr>
        <w:pStyle w:val="StyleComplexBLotus12ptJustifiedFirstline05cm"/>
        <w:spacing w:line="245" w:lineRule="auto"/>
        <w:ind w:firstLine="289"/>
        <w:rPr>
          <w:rStyle w:val="Char4"/>
          <w:rtl/>
        </w:rPr>
      </w:pPr>
      <w:r w:rsidRPr="00C8155D">
        <w:rPr>
          <w:rStyle w:val="Char4"/>
          <w:rtl/>
        </w:rPr>
        <w:t>×34 و 36 و 65- به باب پنجم کتاب حاضر، شمار</w:t>
      </w:r>
      <w:r w:rsidR="00F336D2">
        <w:rPr>
          <w:rStyle w:val="Char4"/>
          <w:rtl/>
        </w:rPr>
        <w:t>ه</w:t>
      </w:r>
      <w:r w:rsidRPr="00C8155D">
        <w:rPr>
          <w:rStyle w:val="Char4"/>
          <w:rtl/>
        </w:rPr>
        <w:t xml:space="preserve"> 31 و 22 مراجعه شود.</w:t>
      </w:r>
    </w:p>
    <w:p w:rsidR="00426516" w:rsidRPr="00C8155D" w:rsidRDefault="00426516" w:rsidP="0031454B">
      <w:pPr>
        <w:pStyle w:val="StyleComplexBLotus12ptJustifiedFirstline05cm"/>
        <w:spacing w:line="245" w:lineRule="auto"/>
        <w:ind w:firstLine="289"/>
        <w:rPr>
          <w:rStyle w:val="Char4"/>
          <w:rtl/>
        </w:rPr>
      </w:pPr>
      <w:r w:rsidRPr="00C8155D">
        <w:rPr>
          <w:rStyle w:val="Char4"/>
          <w:rtl/>
        </w:rPr>
        <w:t>×37 و 40 و 67 و 105- باید گفت مهدیِ این حدیث دیر ظهور کرده و از وقت ظهورش گذشته است! زیرا حدیث می‌گوید مهدی سنگی را که حضرت موسی</w:t>
      </w:r>
      <w:r w:rsidR="00E87903">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از آن آب بیرون آورد که به انداز</w:t>
      </w:r>
      <w:r w:rsidR="00F336D2">
        <w:rPr>
          <w:rStyle w:val="Char4"/>
          <w:rtl/>
        </w:rPr>
        <w:t>ه</w:t>
      </w:r>
      <w:r w:rsidRPr="00C8155D">
        <w:rPr>
          <w:rStyle w:val="Char4"/>
          <w:rtl/>
        </w:rPr>
        <w:t xml:space="preserve"> بار شتری است(؟!) با خود دارد و به هر منزلی که می‌رسند چشمه‌هایی از آن می‌جوشد و... چهارپایان خود را سیراب می‌کنند تا اینکه به نجف در پشت کوفه می‌رسند! چنانکه گفتیم مهدیِ این</w:t>
      </w:r>
      <w:r w:rsidRPr="00C8155D">
        <w:rPr>
          <w:rStyle w:val="Char4"/>
          <w:rtl/>
        </w:rPr>
        <w:softHyphen/>
        <w:t>حدیث و حدیث 120 و 121 از وقت ظهورش گذشته</w:t>
      </w:r>
      <w:r w:rsidRPr="00E87903">
        <w:rPr>
          <w:rStyle w:val="Char4"/>
          <w:vertAlign w:val="superscript"/>
          <w:rtl/>
        </w:rPr>
        <w:t>(</w:t>
      </w:r>
      <w:r w:rsidRPr="00E87903">
        <w:rPr>
          <w:rStyle w:val="Char4"/>
          <w:vertAlign w:val="superscript"/>
          <w:rtl/>
        </w:rPr>
        <w:footnoteReference w:id="266"/>
      </w:r>
      <w:r w:rsidRPr="00E87903">
        <w:rPr>
          <w:rStyle w:val="Char4"/>
          <w:vertAlign w:val="superscript"/>
          <w:rtl/>
        </w:rPr>
        <w:t>)</w:t>
      </w:r>
      <w:r w:rsidRPr="00C8155D">
        <w:rPr>
          <w:rStyle w:val="Char4"/>
          <w:rtl/>
        </w:rPr>
        <w:t xml:space="preserve"> و امروز در عربستان و عراق آب لوله‌کشی هست و نیازی به سنگِ حضرت موسی نیست و کسی امروز با چهارپا و اسب و شمشیر به جنگ نمی‌رود بلکه وسائل موتوری و سلاح گرم در جنگها موارد استفاده قرار می‌گیرد. به اضافه اینکه سنگ حضرت موسی چیزِ قابلِ حملی نبوده که حضرت موسی با خود به اینجا و آنجا ببرد و راویِ دروغگو مِن عِندی این قصّه را بافته و قصّه‌اش از مصادیق نکت</w:t>
      </w:r>
      <w:r w:rsidR="00F336D2">
        <w:rPr>
          <w:rStyle w:val="Char4"/>
          <w:rtl/>
        </w:rPr>
        <w:t>ه</w:t>
      </w:r>
      <w:r w:rsidRPr="00C8155D">
        <w:rPr>
          <w:rStyle w:val="Char4"/>
          <w:rtl/>
        </w:rPr>
        <w:t xml:space="preserve"> دوّم (ص109) است. همچنین است حدیث 44 و 70 که می‌گوید اصحاب مهدی از شمشیرزدن دست برنمی‌دارند تا اینکه خدا راضی شود! و همچنین خبر 179 که «ابن ظبیان» که مورد لعن حضرت رضا</w:t>
      </w:r>
      <w:r w:rsidR="00E87903">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بود، می‌گوید مهدی دوازده‌ هزار زره و دوازده‌ هزار شمشیر و دوازده هزار کلاه</w:t>
      </w:r>
      <w:r w:rsidRPr="00C8155D">
        <w:rPr>
          <w:rStyle w:val="Char4"/>
          <w:rtl/>
        </w:rPr>
        <w:softHyphen/>
        <w:t>خود از زیر زمین بیرون می‌آورد و به پیروان خود می</w:t>
      </w:r>
      <w:r w:rsidRPr="00C8155D">
        <w:rPr>
          <w:rStyle w:val="Char4"/>
          <w:rtl/>
        </w:rPr>
        <w:softHyphen/>
        <w:t>دهد و می</w:t>
      </w:r>
      <w:r w:rsidRPr="00C8155D">
        <w:rPr>
          <w:rStyle w:val="Char4"/>
          <w:rtl/>
        </w:rPr>
        <w:softHyphen/>
        <w:t>گوید هرکه چنین پوششی ندارد، بکشید !! این کذّاب پنداشته که زمان مهدی زره و شمشیر به کار می‌آید!! همچنین است حدیث 52 که می‌گوید مردی روز جمعه برای رفتن به نماز جمعه سوار أستر تندرو می‌شود ولی به نماز نمی‌رسد! و نمی‌داند که امروز مردم عراق سوار چارپا نمی‌شوند بلکه با وسائل موتوری تردّد می‌کنند!.</w:t>
      </w:r>
    </w:p>
    <w:p w:rsidR="00426516" w:rsidRPr="00C8155D" w:rsidRDefault="00426516" w:rsidP="0031454B">
      <w:pPr>
        <w:pStyle w:val="StyleComplexBLotus12ptJustifiedFirstline05cm"/>
        <w:spacing w:line="240" w:lineRule="auto"/>
        <w:ind w:firstLine="289"/>
        <w:rPr>
          <w:rStyle w:val="Char4"/>
          <w:rtl/>
        </w:rPr>
      </w:pPr>
      <w:r w:rsidRPr="00C8155D">
        <w:rPr>
          <w:rStyle w:val="Char4"/>
          <w:rtl/>
        </w:rPr>
        <w:t>نکت</w:t>
      </w:r>
      <w:r w:rsidR="00F336D2">
        <w:rPr>
          <w:rStyle w:val="Char4"/>
          <w:rtl/>
        </w:rPr>
        <w:t>ه</w:t>
      </w:r>
      <w:r w:rsidRPr="00C8155D">
        <w:rPr>
          <w:rStyle w:val="Char4"/>
          <w:rtl/>
        </w:rPr>
        <w:t xml:space="preserve"> جالب دیگر در حدیث 52 و 77 آن است که می‌گویند عمر مرد چنان دراز می‌شود که دارای هزار فرزند پسر می‌شود بی‌آنکه درمیان آنها دختری متولّد شود. (مطابق سلیق</w:t>
      </w:r>
      <w:r w:rsidR="00F336D2">
        <w:rPr>
          <w:rStyle w:val="Char4"/>
          <w:rtl/>
        </w:rPr>
        <w:t>ه</w:t>
      </w:r>
      <w:r w:rsidRPr="00C8155D">
        <w:rPr>
          <w:rStyle w:val="Char4"/>
          <w:rtl/>
        </w:rPr>
        <w:t xml:space="preserve"> مردم هزارسال پیش!) ملاحظه کنید که جاعلینِ روایات حیران‌اند از یک سو می‌گویند مهدی هفت یا نه سال و یا حدّ اکثر نود سال ریاست می‌کند و از سوی دیگر می‌گویند پیروان مهدی عمرهای بسیا طولانی دارند!! به علاوه اینکه دو حدیث فوق، مطابق سلیق</w:t>
      </w:r>
      <w:r w:rsidR="00F336D2">
        <w:rPr>
          <w:rStyle w:val="Char4"/>
          <w:rtl/>
        </w:rPr>
        <w:t>ه</w:t>
      </w:r>
      <w:r w:rsidRPr="00C8155D">
        <w:rPr>
          <w:rStyle w:val="Char4"/>
          <w:rtl/>
        </w:rPr>
        <w:t xml:space="preserve"> عرب جاهلی جعل شده‌ که فرزند دختر را نمی‌پسندیدند درحالی</w:t>
      </w:r>
      <w:r w:rsidRPr="00C8155D">
        <w:rPr>
          <w:rStyle w:val="Char4"/>
          <w:rtl/>
        </w:rPr>
        <w:softHyphen/>
        <w:t>که خدای تعالی اعطای فرزند دختر را بر پسر مقدّم داشته و آن را مورد عنایت بیشتر قرار داده و فرموده:</w:t>
      </w:r>
      <w:r w:rsidRPr="00C8155D">
        <w:rPr>
          <w:rStyle w:val="Char4"/>
          <w:rFonts w:hint="cs"/>
          <w:rtl/>
        </w:rPr>
        <w:t xml:space="preserve"> </w:t>
      </w:r>
      <w:r w:rsidRPr="00426516">
        <w:rPr>
          <w:rFonts w:ascii="Times New Roman" w:hAnsi="Times New Roman" w:cs="Traditional Arabic" w:hint="cs"/>
          <w:sz w:val="28"/>
          <w:szCs w:val="28"/>
          <w:rtl/>
          <w:lang w:bidi="fa-IR"/>
        </w:rPr>
        <w:t>﴿</w:t>
      </w:r>
      <w:r w:rsidRPr="00426516">
        <w:rPr>
          <w:rStyle w:val="Chard"/>
          <w:rFonts w:hint="eastAsia"/>
          <w:rtl/>
        </w:rPr>
        <w:t>يَهَبُ</w:t>
      </w:r>
      <w:r w:rsidRPr="00426516">
        <w:rPr>
          <w:rStyle w:val="Chard"/>
          <w:rtl/>
        </w:rPr>
        <w:t xml:space="preserve"> </w:t>
      </w:r>
      <w:r w:rsidRPr="00426516">
        <w:rPr>
          <w:rStyle w:val="Chard"/>
          <w:rFonts w:hint="eastAsia"/>
          <w:rtl/>
        </w:rPr>
        <w:t>لِمَن</w:t>
      </w:r>
      <w:r w:rsidRPr="00426516">
        <w:rPr>
          <w:rStyle w:val="Chard"/>
          <w:rtl/>
        </w:rPr>
        <w:t xml:space="preserve"> </w:t>
      </w:r>
      <w:r w:rsidRPr="00426516">
        <w:rPr>
          <w:rStyle w:val="Chard"/>
          <w:rFonts w:hint="eastAsia"/>
          <w:rtl/>
        </w:rPr>
        <w:t>يَشَا</w:t>
      </w:r>
      <w:r w:rsidRPr="00426516">
        <w:rPr>
          <w:rStyle w:val="Chard"/>
          <w:rFonts w:hint="cs"/>
          <w:rtl/>
        </w:rPr>
        <w:t>ٓ</w:t>
      </w:r>
      <w:r w:rsidRPr="00426516">
        <w:rPr>
          <w:rStyle w:val="Chard"/>
          <w:rFonts w:hint="eastAsia"/>
          <w:rtl/>
        </w:rPr>
        <w:t>ءُ</w:t>
      </w:r>
      <w:r w:rsidRPr="00426516">
        <w:rPr>
          <w:rStyle w:val="Chard"/>
          <w:rtl/>
        </w:rPr>
        <w:t xml:space="preserve"> </w:t>
      </w:r>
      <w:r w:rsidRPr="00426516">
        <w:rPr>
          <w:rStyle w:val="Chard"/>
          <w:rFonts w:hint="eastAsia"/>
          <w:rtl/>
        </w:rPr>
        <w:t>إِنَ</w:t>
      </w:r>
      <w:r w:rsidRPr="00426516">
        <w:rPr>
          <w:rStyle w:val="Chard"/>
          <w:rFonts w:hint="cs"/>
          <w:rtl/>
        </w:rPr>
        <w:t>ٰ</w:t>
      </w:r>
      <w:r w:rsidRPr="00426516">
        <w:rPr>
          <w:rStyle w:val="Chard"/>
          <w:rFonts w:hint="eastAsia"/>
          <w:rtl/>
        </w:rPr>
        <w:t>ث</w:t>
      </w:r>
      <w:r w:rsidRPr="00426516">
        <w:rPr>
          <w:rStyle w:val="Chard"/>
          <w:rFonts w:hint="cs"/>
          <w:rtl/>
        </w:rPr>
        <w:t>ٗ</w:t>
      </w:r>
      <w:r w:rsidRPr="00426516">
        <w:rPr>
          <w:rStyle w:val="Chard"/>
          <w:rFonts w:hint="eastAsia"/>
          <w:rtl/>
        </w:rPr>
        <w:t>ا</w:t>
      </w:r>
      <w:r w:rsidRPr="00426516">
        <w:rPr>
          <w:rStyle w:val="Chard"/>
          <w:rtl/>
        </w:rPr>
        <w:t xml:space="preserve"> </w:t>
      </w:r>
      <w:r w:rsidRPr="00426516">
        <w:rPr>
          <w:rStyle w:val="Chard"/>
          <w:rFonts w:hint="eastAsia"/>
          <w:rtl/>
        </w:rPr>
        <w:t>وَيَهَبُ</w:t>
      </w:r>
      <w:r w:rsidRPr="00426516">
        <w:rPr>
          <w:rStyle w:val="Chard"/>
          <w:rtl/>
        </w:rPr>
        <w:t xml:space="preserve"> </w:t>
      </w:r>
      <w:r w:rsidRPr="00426516">
        <w:rPr>
          <w:rStyle w:val="Chard"/>
          <w:rFonts w:hint="eastAsia"/>
          <w:rtl/>
        </w:rPr>
        <w:t>لِمَن</w:t>
      </w:r>
      <w:r w:rsidRPr="00426516">
        <w:rPr>
          <w:rStyle w:val="Chard"/>
          <w:rtl/>
        </w:rPr>
        <w:t xml:space="preserve"> </w:t>
      </w:r>
      <w:r w:rsidRPr="00426516">
        <w:rPr>
          <w:rStyle w:val="Chard"/>
          <w:rFonts w:hint="eastAsia"/>
          <w:rtl/>
        </w:rPr>
        <w:t>يَشَا</w:t>
      </w:r>
      <w:r w:rsidRPr="00426516">
        <w:rPr>
          <w:rStyle w:val="Chard"/>
          <w:rFonts w:hint="cs"/>
          <w:rtl/>
        </w:rPr>
        <w:t>ٓ</w:t>
      </w:r>
      <w:r w:rsidRPr="00426516">
        <w:rPr>
          <w:rStyle w:val="Chard"/>
          <w:rFonts w:hint="eastAsia"/>
          <w:rtl/>
        </w:rPr>
        <w:t>ءُ</w:t>
      </w:r>
      <w:r w:rsidRPr="00426516">
        <w:rPr>
          <w:rStyle w:val="Chard"/>
          <w:rtl/>
        </w:rPr>
        <w:t xml:space="preserve"> </w:t>
      </w:r>
      <w:r w:rsidRPr="00426516">
        <w:rPr>
          <w:rStyle w:val="Chard"/>
          <w:rFonts w:hint="cs"/>
          <w:rtl/>
        </w:rPr>
        <w:t>ٱ</w:t>
      </w:r>
      <w:r w:rsidRPr="00426516">
        <w:rPr>
          <w:rStyle w:val="Chard"/>
          <w:rFonts w:hint="eastAsia"/>
          <w:rtl/>
        </w:rPr>
        <w:t>لذُّكُورَ</w:t>
      </w:r>
      <w:r w:rsidRPr="00426516">
        <w:rPr>
          <w:rFonts w:ascii="Times New Roman" w:hAnsi="Times New Roman" w:cs="Traditional Arabic" w:hint="cs"/>
          <w:sz w:val="28"/>
          <w:szCs w:val="28"/>
          <w:rtl/>
          <w:lang w:bidi="fa-IR"/>
        </w:rPr>
        <w:t>﴾</w:t>
      </w:r>
      <w:r w:rsidRPr="00C8155D">
        <w:rPr>
          <w:rStyle w:val="Char4"/>
          <w:rtl/>
        </w:rPr>
        <w:t xml:space="preserve"> </w:t>
      </w:r>
      <w:r w:rsidRPr="00426516">
        <w:rPr>
          <w:rStyle w:val="Char6"/>
          <w:rtl/>
        </w:rPr>
        <w:t>[الشّوری: 49].</w:t>
      </w:r>
      <w:r w:rsidRPr="006B415A">
        <w:rPr>
          <w:rStyle w:val="Char7"/>
          <w:rtl/>
        </w:rPr>
        <w:t xml:space="preserve"> </w:t>
      </w:r>
      <w:r w:rsidRPr="00426516">
        <w:rPr>
          <w:rFonts w:ascii="Times New Roman" w:hAnsi="Times New Roman" w:cs="Traditional Arabic"/>
          <w:sz w:val="26"/>
          <w:szCs w:val="26"/>
          <w:rtl/>
          <w:lang w:bidi="fa-IR"/>
        </w:rPr>
        <w:t>«</w:t>
      </w:r>
      <w:r w:rsidRPr="006B415A">
        <w:rPr>
          <w:rStyle w:val="Char7"/>
          <w:rtl/>
        </w:rPr>
        <w:t>به هرکه خواهد (فرزند) دختر بخشد و به هرکه خواهد پسر بخشد</w:t>
      </w:r>
      <w:r w:rsidRPr="00426516">
        <w:rPr>
          <w:rFonts w:ascii="Times New Roman" w:hAnsi="Times New Roman" w:cs="Traditional Arabic"/>
          <w:sz w:val="26"/>
          <w:szCs w:val="26"/>
          <w:rtl/>
          <w:lang w:bidi="fa-IR"/>
        </w:rPr>
        <w:t>»</w:t>
      </w:r>
      <w:r w:rsidRPr="006B415A">
        <w:rPr>
          <w:rStyle w:val="Char7"/>
          <w:rtl/>
        </w:rPr>
        <w:t xml:space="preserve">. </w:t>
      </w:r>
      <w:r w:rsidRPr="00C8155D">
        <w:rPr>
          <w:rStyle w:val="Char4"/>
          <w:rtl/>
        </w:rPr>
        <w:t>به اضاف</w:t>
      </w:r>
      <w:r w:rsidR="00F336D2">
        <w:rPr>
          <w:rStyle w:val="Char4"/>
          <w:rtl/>
        </w:rPr>
        <w:t>ه</w:t>
      </w:r>
      <w:r w:rsidRPr="00C8155D">
        <w:rPr>
          <w:rStyle w:val="Char4"/>
          <w:rtl/>
        </w:rPr>
        <w:t xml:space="preserve"> اینکه در چنین حالتی این پسرانِ بدون وجود دختران چگونه ازدواج می‌کنند؟ مگر ازدواج سنّت پیغمبر نیست؟.</w:t>
      </w:r>
    </w:p>
    <w:p w:rsidR="00426516" w:rsidRPr="00C8155D" w:rsidRDefault="00426516" w:rsidP="0031454B">
      <w:pPr>
        <w:pStyle w:val="StyleComplexBLotus12ptJustifiedFirstline05cm"/>
        <w:spacing w:line="240" w:lineRule="auto"/>
        <w:ind w:firstLine="289"/>
        <w:rPr>
          <w:rStyle w:val="Char4"/>
          <w:rtl/>
        </w:rPr>
      </w:pPr>
      <w:r w:rsidRPr="00C8155D">
        <w:rPr>
          <w:rStyle w:val="Char4"/>
          <w:rtl/>
        </w:rPr>
        <w:t xml:space="preserve">جالب است که در این دو خبر می‌گوید ظلمت و تاریکی از بین می‌رود و مردم محتاج نورخورشید نیستند (= </w:t>
      </w:r>
      <w:r w:rsidRPr="00426516">
        <w:rPr>
          <w:rStyle w:val="Char1"/>
          <w:rtl/>
        </w:rPr>
        <w:t>اِستَغنَى العِبادُ عَن ضَوءِ الشَّمسِ وَذَهَبَتِ الظُّلمَه</w:t>
      </w:r>
      <w:r w:rsidRPr="00C8155D">
        <w:rPr>
          <w:rStyle w:val="Char4"/>
          <w:rtl/>
        </w:rPr>
        <w:t>). درحالی</w:t>
      </w:r>
      <w:r w:rsidRPr="00C8155D">
        <w:rPr>
          <w:rStyle w:val="Char4"/>
          <w:rtl/>
        </w:rPr>
        <w:softHyphen/>
        <w:t>که این</w:t>
      </w:r>
      <w:r w:rsidRPr="00C8155D">
        <w:rPr>
          <w:rStyle w:val="Char4"/>
          <w:rtl/>
        </w:rPr>
        <w:softHyphen/>
        <w:t>خیالبافی موافق قرآن نیست و نبودنِ</w:t>
      </w:r>
      <w:r w:rsidRPr="00426516">
        <w:rPr>
          <w:rFonts w:ascii="Times New Roman" w:hAnsi="Times New Roman" w:cs="B Lotus"/>
          <w:sz w:val="16"/>
          <w:szCs w:val="16"/>
          <w:rtl/>
          <w:lang w:bidi="fa-IR"/>
        </w:rPr>
        <w:t xml:space="preserve"> </w:t>
      </w:r>
      <w:r w:rsidRPr="00C8155D">
        <w:rPr>
          <w:rStyle w:val="Char4"/>
          <w:rtl/>
        </w:rPr>
        <w:t xml:space="preserve">تاریکی نابجا بلکه عذاب است، چنانکه خداوند فرموده: </w:t>
      </w:r>
      <w:r w:rsidRPr="00426516">
        <w:rPr>
          <w:rFonts w:ascii="Times New Roman" w:hAnsi="Times New Roman" w:cs="Traditional Arabic"/>
          <w:sz w:val="28"/>
          <w:szCs w:val="28"/>
          <w:rtl/>
          <w:lang w:bidi="fa-IR"/>
        </w:rPr>
        <w:t>﴿</w:t>
      </w:r>
      <w:r w:rsidRPr="00426516">
        <w:rPr>
          <w:rStyle w:val="Chard"/>
          <w:rFonts w:hint="eastAsia"/>
          <w:rtl/>
        </w:rPr>
        <w:t>قُل</w:t>
      </w:r>
      <w:r w:rsidRPr="00426516">
        <w:rPr>
          <w:rStyle w:val="Chard"/>
          <w:rFonts w:hint="cs"/>
          <w:rtl/>
        </w:rPr>
        <w:t>ۡ</w:t>
      </w:r>
      <w:r w:rsidRPr="00426516">
        <w:rPr>
          <w:rStyle w:val="Chard"/>
          <w:rtl/>
        </w:rPr>
        <w:t xml:space="preserve"> </w:t>
      </w:r>
      <w:r w:rsidRPr="00426516">
        <w:rPr>
          <w:rStyle w:val="Chard"/>
          <w:rFonts w:hint="eastAsia"/>
          <w:rtl/>
        </w:rPr>
        <w:t>أَرَءَي</w:t>
      </w:r>
      <w:r w:rsidRPr="00426516">
        <w:rPr>
          <w:rStyle w:val="Chard"/>
          <w:rFonts w:hint="cs"/>
          <w:rtl/>
        </w:rPr>
        <w:t>ۡ</w:t>
      </w:r>
      <w:r w:rsidRPr="00426516">
        <w:rPr>
          <w:rStyle w:val="Chard"/>
          <w:rFonts w:hint="eastAsia"/>
          <w:rtl/>
        </w:rPr>
        <w:t>تُم</w:t>
      </w:r>
      <w:r w:rsidRPr="00426516">
        <w:rPr>
          <w:rStyle w:val="Chard"/>
          <w:rFonts w:hint="cs"/>
          <w:rtl/>
        </w:rPr>
        <w:t>ۡ</w:t>
      </w:r>
      <w:r w:rsidRPr="00426516">
        <w:rPr>
          <w:rStyle w:val="Chard"/>
          <w:rtl/>
        </w:rPr>
        <w:t xml:space="preserve"> </w:t>
      </w:r>
      <w:r w:rsidRPr="00426516">
        <w:rPr>
          <w:rStyle w:val="Chard"/>
          <w:rFonts w:hint="eastAsia"/>
          <w:rtl/>
        </w:rPr>
        <w:t>إِن</w:t>
      </w:r>
      <w:r w:rsidRPr="00426516">
        <w:rPr>
          <w:rStyle w:val="Chard"/>
          <w:rtl/>
        </w:rPr>
        <w:t xml:space="preserve"> </w:t>
      </w:r>
      <w:r w:rsidRPr="00426516">
        <w:rPr>
          <w:rStyle w:val="Chard"/>
          <w:rFonts w:hint="eastAsia"/>
          <w:rtl/>
        </w:rPr>
        <w:t>جَعَلَ</w:t>
      </w:r>
      <w:r w:rsidRPr="00426516">
        <w:rPr>
          <w:rStyle w:val="Chard"/>
          <w:rtl/>
        </w:rPr>
        <w:t xml:space="preserve"> </w:t>
      </w:r>
      <w:r w:rsidRPr="00426516">
        <w:rPr>
          <w:rStyle w:val="Chard"/>
          <w:rFonts w:hint="cs"/>
          <w:rtl/>
        </w:rPr>
        <w:t>ٱ</w:t>
      </w:r>
      <w:r w:rsidRPr="00426516">
        <w:rPr>
          <w:rStyle w:val="Chard"/>
          <w:rFonts w:hint="eastAsia"/>
          <w:rtl/>
        </w:rPr>
        <w:t>للَّهُ</w:t>
      </w:r>
      <w:r w:rsidRPr="00426516">
        <w:rPr>
          <w:rStyle w:val="Chard"/>
          <w:rtl/>
        </w:rPr>
        <w:t xml:space="preserve"> </w:t>
      </w:r>
      <w:r w:rsidRPr="00426516">
        <w:rPr>
          <w:rStyle w:val="Chard"/>
          <w:rFonts w:hint="eastAsia"/>
          <w:rtl/>
        </w:rPr>
        <w:t>عَلَي</w:t>
      </w:r>
      <w:r w:rsidRPr="00426516">
        <w:rPr>
          <w:rStyle w:val="Chard"/>
          <w:rFonts w:hint="cs"/>
          <w:rtl/>
        </w:rPr>
        <w:t>ۡ</w:t>
      </w:r>
      <w:r w:rsidRPr="00426516">
        <w:rPr>
          <w:rStyle w:val="Chard"/>
          <w:rFonts w:hint="eastAsia"/>
          <w:rtl/>
        </w:rPr>
        <w:t>كُمُ</w:t>
      </w:r>
      <w:r w:rsidRPr="00426516">
        <w:rPr>
          <w:rStyle w:val="Chard"/>
          <w:rtl/>
        </w:rPr>
        <w:t xml:space="preserve"> </w:t>
      </w:r>
      <w:r w:rsidRPr="00426516">
        <w:rPr>
          <w:rStyle w:val="Chard"/>
          <w:rFonts w:hint="cs"/>
          <w:rtl/>
        </w:rPr>
        <w:t>ٱ</w:t>
      </w:r>
      <w:r w:rsidRPr="00426516">
        <w:rPr>
          <w:rStyle w:val="Chard"/>
          <w:rFonts w:hint="eastAsia"/>
          <w:rtl/>
        </w:rPr>
        <w:t>لنَّهَارَ</w:t>
      </w:r>
      <w:r w:rsidRPr="00426516">
        <w:rPr>
          <w:rStyle w:val="Chard"/>
          <w:rtl/>
        </w:rPr>
        <w:t xml:space="preserve"> </w:t>
      </w:r>
      <w:r w:rsidRPr="00426516">
        <w:rPr>
          <w:rStyle w:val="Chard"/>
          <w:rFonts w:hint="eastAsia"/>
          <w:rtl/>
        </w:rPr>
        <w:t>سَر</w:t>
      </w:r>
      <w:r w:rsidRPr="00426516">
        <w:rPr>
          <w:rStyle w:val="Chard"/>
          <w:rFonts w:hint="cs"/>
          <w:rtl/>
        </w:rPr>
        <w:t>ۡ</w:t>
      </w:r>
      <w:r w:rsidRPr="00426516">
        <w:rPr>
          <w:rStyle w:val="Chard"/>
          <w:rFonts w:hint="eastAsia"/>
          <w:rtl/>
        </w:rPr>
        <w:t>مَدًا</w:t>
      </w:r>
      <w:r w:rsidRPr="00426516">
        <w:rPr>
          <w:rStyle w:val="Chard"/>
          <w:rtl/>
        </w:rPr>
        <w:t xml:space="preserve"> </w:t>
      </w:r>
      <w:r w:rsidRPr="00426516">
        <w:rPr>
          <w:rStyle w:val="Chard"/>
          <w:rFonts w:hint="eastAsia"/>
          <w:rtl/>
        </w:rPr>
        <w:t>إِلَى</w:t>
      </w:r>
      <w:r w:rsidRPr="00426516">
        <w:rPr>
          <w:rStyle w:val="Chard"/>
          <w:rFonts w:hint="cs"/>
          <w:rtl/>
        </w:rPr>
        <w:t>ٰ</w:t>
      </w:r>
      <w:r w:rsidRPr="00426516">
        <w:rPr>
          <w:rStyle w:val="Chard"/>
          <w:rtl/>
        </w:rPr>
        <w:t xml:space="preserve"> </w:t>
      </w:r>
      <w:r w:rsidRPr="00426516">
        <w:rPr>
          <w:rStyle w:val="Chard"/>
          <w:rFonts w:hint="eastAsia"/>
          <w:rtl/>
        </w:rPr>
        <w:t>يَو</w:t>
      </w:r>
      <w:r w:rsidRPr="00426516">
        <w:rPr>
          <w:rStyle w:val="Chard"/>
          <w:rFonts w:hint="cs"/>
          <w:rtl/>
        </w:rPr>
        <w:t>ۡ</w:t>
      </w:r>
      <w:r w:rsidRPr="00426516">
        <w:rPr>
          <w:rStyle w:val="Chard"/>
          <w:rFonts w:hint="eastAsia"/>
          <w:rtl/>
        </w:rPr>
        <w:t>مِ</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قِيَ</w:t>
      </w:r>
      <w:r w:rsidRPr="00426516">
        <w:rPr>
          <w:rStyle w:val="Chard"/>
          <w:rFonts w:hint="cs"/>
          <w:rtl/>
        </w:rPr>
        <w:t>ٰ</w:t>
      </w:r>
      <w:r w:rsidRPr="00426516">
        <w:rPr>
          <w:rStyle w:val="Chard"/>
          <w:rFonts w:hint="eastAsia"/>
          <w:rtl/>
        </w:rPr>
        <w:t>مَةِ</w:t>
      </w:r>
      <w:r w:rsidRPr="00426516">
        <w:rPr>
          <w:rStyle w:val="Chard"/>
          <w:rtl/>
        </w:rPr>
        <w:t xml:space="preserve"> </w:t>
      </w:r>
      <w:r w:rsidRPr="00426516">
        <w:rPr>
          <w:rStyle w:val="Chard"/>
          <w:rFonts w:hint="eastAsia"/>
          <w:rtl/>
        </w:rPr>
        <w:t>مَن</w:t>
      </w:r>
      <w:r w:rsidRPr="00426516">
        <w:rPr>
          <w:rStyle w:val="Chard"/>
          <w:rFonts w:hint="cs"/>
          <w:rtl/>
        </w:rPr>
        <w:t>ۡ</w:t>
      </w:r>
      <w:r w:rsidRPr="00426516">
        <w:rPr>
          <w:rStyle w:val="Chard"/>
          <w:rtl/>
        </w:rPr>
        <w:t xml:space="preserve"> </w:t>
      </w:r>
      <w:r w:rsidRPr="00426516">
        <w:rPr>
          <w:rStyle w:val="Chard"/>
          <w:rFonts w:hint="eastAsia"/>
          <w:rtl/>
        </w:rPr>
        <w:t>إِلَ</w:t>
      </w:r>
      <w:r w:rsidRPr="00426516">
        <w:rPr>
          <w:rStyle w:val="Chard"/>
          <w:rFonts w:hint="cs"/>
          <w:rtl/>
        </w:rPr>
        <w:t>ٰ</w:t>
      </w:r>
      <w:r w:rsidRPr="00426516">
        <w:rPr>
          <w:rStyle w:val="Chard"/>
          <w:rFonts w:hint="eastAsia"/>
          <w:rtl/>
        </w:rPr>
        <w:t>هٌ</w:t>
      </w:r>
      <w:r w:rsidRPr="00426516">
        <w:rPr>
          <w:rStyle w:val="Chard"/>
          <w:rtl/>
        </w:rPr>
        <w:t xml:space="preserve"> </w:t>
      </w:r>
      <w:r w:rsidRPr="00426516">
        <w:rPr>
          <w:rStyle w:val="Chard"/>
          <w:rFonts w:hint="eastAsia"/>
          <w:rtl/>
        </w:rPr>
        <w:t>غَي</w:t>
      </w:r>
      <w:r w:rsidRPr="00426516">
        <w:rPr>
          <w:rStyle w:val="Chard"/>
          <w:rFonts w:hint="cs"/>
          <w:rtl/>
        </w:rPr>
        <w:t>ۡ</w:t>
      </w:r>
      <w:r w:rsidRPr="00426516">
        <w:rPr>
          <w:rStyle w:val="Chard"/>
          <w:rFonts w:hint="eastAsia"/>
          <w:rtl/>
        </w:rPr>
        <w:t>رُ</w:t>
      </w:r>
      <w:r w:rsidRPr="00426516">
        <w:rPr>
          <w:rStyle w:val="Chard"/>
          <w:rtl/>
        </w:rPr>
        <w:t xml:space="preserve"> </w:t>
      </w:r>
      <w:r w:rsidRPr="00426516">
        <w:rPr>
          <w:rStyle w:val="Chard"/>
          <w:rFonts w:hint="cs"/>
          <w:rtl/>
        </w:rPr>
        <w:t>ٱ</w:t>
      </w:r>
      <w:r w:rsidRPr="00426516">
        <w:rPr>
          <w:rStyle w:val="Chard"/>
          <w:rFonts w:hint="eastAsia"/>
          <w:rtl/>
        </w:rPr>
        <w:t>للَّهِ</w:t>
      </w:r>
      <w:r w:rsidRPr="00426516">
        <w:rPr>
          <w:rStyle w:val="Chard"/>
          <w:rtl/>
        </w:rPr>
        <w:t xml:space="preserve"> </w:t>
      </w:r>
      <w:r w:rsidRPr="00426516">
        <w:rPr>
          <w:rStyle w:val="Chard"/>
          <w:rFonts w:hint="eastAsia"/>
          <w:rtl/>
        </w:rPr>
        <w:t>يَأ</w:t>
      </w:r>
      <w:r w:rsidRPr="00426516">
        <w:rPr>
          <w:rStyle w:val="Chard"/>
          <w:rFonts w:hint="cs"/>
          <w:rtl/>
        </w:rPr>
        <w:t>ۡ</w:t>
      </w:r>
      <w:r w:rsidRPr="00426516">
        <w:rPr>
          <w:rStyle w:val="Chard"/>
          <w:rFonts w:hint="eastAsia"/>
          <w:rtl/>
        </w:rPr>
        <w:t>تِيكُم</w:t>
      </w:r>
      <w:r w:rsidRPr="00426516">
        <w:rPr>
          <w:rStyle w:val="Chard"/>
          <w:rtl/>
        </w:rPr>
        <w:t xml:space="preserve"> </w:t>
      </w:r>
      <w:r w:rsidRPr="00426516">
        <w:rPr>
          <w:rStyle w:val="Chard"/>
          <w:rFonts w:hint="eastAsia"/>
          <w:rtl/>
        </w:rPr>
        <w:t>بِلَي</w:t>
      </w:r>
      <w:r w:rsidRPr="00426516">
        <w:rPr>
          <w:rStyle w:val="Chard"/>
          <w:rFonts w:hint="cs"/>
          <w:rtl/>
        </w:rPr>
        <w:t>ۡ</w:t>
      </w:r>
      <w:r w:rsidRPr="00426516">
        <w:rPr>
          <w:rStyle w:val="Chard"/>
          <w:rFonts w:hint="eastAsia"/>
          <w:rtl/>
        </w:rPr>
        <w:t>ل</w:t>
      </w:r>
      <w:r w:rsidRPr="00426516">
        <w:rPr>
          <w:rStyle w:val="Chard"/>
          <w:rFonts w:hint="cs"/>
          <w:rtl/>
        </w:rPr>
        <w:t>ٖ</w:t>
      </w:r>
      <w:r w:rsidRPr="00426516">
        <w:rPr>
          <w:rStyle w:val="Chard"/>
          <w:rtl/>
        </w:rPr>
        <w:t xml:space="preserve"> </w:t>
      </w:r>
      <w:r w:rsidRPr="00426516">
        <w:rPr>
          <w:rStyle w:val="Chard"/>
          <w:rFonts w:hint="eastAsia"/>
          <w:rtl/>
        </w:rPr>
        <w:t>تَس</w:t>
      </w:r>
      <w:r w:rsidRPr="00426516">
        <w:rPr>
          <w:rStyle w:val="Chard"/>
          <w:rFonts w:hint="cs"/>
          <w:rtl/>
        </w:rPr>
        <w:t>ۡ</w:t>
      </w:r>
      <w:r w:rsidRPr="00426516">
        <w:rPr>
          <w:rStyle w:val="Chard"/>
          <w:rFonts w:hint="eastAsia"/>
          <w:rtl/>
        </w:rPr>
        <w:t>كُنُونَ</w:t>
      </w:r>
      <w:r w:rsidRPr="00426516">
        <w:rPr>
          <w:rStyle w:val="Chard"/>
          <w:rtl/>
        </w:rPr>
        <w:t xml:space="preserve"> </w:t>
      </w:r>
      <w:r w:rsidRPr="00426516">
        <w:rPr>
          <w:rStyle w:val="Chard"/>
          <w:rFonts w:hint="eastAsia"/>
          <w:rtl/>
        </w:rPr>
        <w:t>فِيهِ</w:t>
      </w:r>
      <w:r w:rsidRPr="00426516">
        <w:rPr>
          <w:rStyle w:val="Chard"/>
          <w:rFonts w:hint="cs"/>
          <w:rtl/>
        </w:rPr>
        <w:t>ۚ</w:t>
      </w:r>
      <w:r w:rsidRPr="00426516">
        <w:rPr>
          <w:rStyle w:val="Chard"/>
          <w:rtl/>
        </w:rPr>
        <w:t xml:space="preserve"> </w:t>
      </w:r>
      <w:r w:rsidRPr="00426516">
        <w:rPr>
          <w:rStyle w:val="Chard"/>
          <w:rFonts w:hint="eastAsia"/>
          <w:rtl/>
        </w:rPr>
        <w:t>أَفَلَا</w:t>
      </w:r>
      <w:r w:rsidRPr="00426516">
        <w:rPr>
          <w:rStyle w:val="Chard"/>
          <w:rtl/>
        </w:rPr>
        <w:t xml:space="preserve"> </w:t>
      </w:r>
      <w:r w:rsidRPr="00426516">
        <w:rPr>
          <w:rStyle w:val="Chard"/>
          <w:rFonts w:hint="eastAsia"/>
          <w:rtl/>
        </w:rPr>
        <w:t>تُب</w:t>
      </w:r>
      <w:r w:rsidRPr="00426516">
        <w:rPr>
          <w:rStyle w:val="Chard"/>
          <w:rFonts w:hint="cs"/>
          <w:rtl/>
        </w:rPr>
        <w:t>ۡ</w:t>
      </w:r>
      <w:r w:rsidRPr="00426516">
        <w:rPr>
          <w:rStyle w:val="Chard"/>
          <w:rFonts w:hint="eastAsia"/>
          <w:rtl/>
        </w:rPr>
        <w:t>صِرُونَ</w:t>
      </w:r>
      <w:r w:rsidRPr="00426516">
        <w:rPr>
          <w:rStyle w:val="Chard"/>
          <w:rtl/>
        </w:rPr>
        <w:t xml:space="preserve"> </w:t>
      </w:r>
      <w:r w:rsidRPr="00426516">
        <w:rPr>
          <w:rStyle w:val="Chard"/>
          <w:rFonts w:hint="cs"/>
          <w:rtl/>
        </w:rPr>
        <w:t>٧٢</w:t>
      </w:r>
      <w:r w:rsidRPr="00426516">
        <w:rPr>
          <w:rStyle w:val="Chard"/>
          <w:rtl/>
        </w:rPr>
        <w:t xml:space="preserve"> </w:t>
      </w:r>
      <w:r w:rsidRPr="00426516">
        <w:rPr>
          <w:rStyle w:val="Chard"/>
          <w:rFonts w:hint="eastAsia"/>
          <w:rtl/>
        </w:rPr>
        <w:t>وَمِن</w:t>
      </w:r>
      <w:r w:rsidRPr="00426516">
        <w:rPr>
          <w:rStyle w:val="Chard"/>
          <w:rtl/>
        </w:rPr>
        <w:t xml:space="preserve"> </w:t>
      </w:r>
      <w:r w:rsidRPr="00426516">
        <w:rPr>
          <w:rStyle w:val="Chard"/>
          <w:rFonts w:hint="eastAsia"/>
          <w:rtl/>
        </w:rPr>
        <w:t>رَّح</w:t>
      </w:r>
      <w:r w:rsidRPr="00426516">
        <w:rPr>
          <w:rStyle w:val="Chard"/>
          <w:rFonts w:hint="cs"/>
          <w:rtl/>
        </w:rPr>
        <w:t>ۡ</w:t>
      </w:r>
      <w:r w:rsidRPr="00426516">
        <w:rPr>
          <w:rStyle w:val="Chard"/>
          <w:rFonts w:hint="eastAsia"/>
          <w:rtl/>
        </w:rPr>
        <w:t>مَتِهِ</w:t>
      </w:r>
      <w:r w:rsidRPr="00426516">
        <w:rPr>
          <w:rStyle w:val="Chard"/>
          <w:rFonts w:hint="cs"/>
          <w:rtl/>
        </w:rPr>
        <w:t>ۦ</w:t>
      </w:r>
      <w:r w:rsidRPr="00426516">
        <w:rPr>
          <w:rStyle w:val="Chard"/>
          <w:rtl/>
        </w:rPr>
        <w:t xml:space="preserve"> </w:t>
      </w:r>
      <w:r w:rsidRPr="00426516">
        <w:rPr>
          <w:rStyle w:val="Chard"/>
          <w:rFonts w:hint="eastAsia"/>
          <w:rtl/>
        </w:rPr>
        <w:t>جَعَلَ</w:t>
      </w:r>
      <w:r w:rsidRPr="00426516">
        <w:rPr>
          <w:rStyle w:val="Chard"/>
          <w:rtl/>
        </w:rPr>
        <w:t xml:space="preserve"> </w:t>
      </w:r>
      <w:r w:rsidRPr="00426516">
        <w:rPr>
          <w:rStyle w:val="Chard"/>
          <w:rFonts w:hint="eastAsia"/>
          <w:rtl/>
        </w:rPr>
        <w:t>لَكُمُ</w:t>
      </w:r>
      <w:r w:rsidRPr="00426516">
        <w:rPr>
          <w:rStyle w:val="Chard"/>
          <w:rtl/>
        </w:rPr>
        <w:t xml:space="preserve"> </w:t>
      </w:r>
      <w:r w:rsidRPr="00426516">
        <w:rPr>
          <w:rStyle w:val="Chard"/>
          <w:rFonts w:hint="cs"/>
          <w:rtl/>
        </w:rPr>
        <w:t>ٱ</w:t>
      </w:r>
      <w:r w:rsidRPr="00426516">
        <w:rPr>
          <w:rStyle w:val="Chard"/>
          <w:rFonts w:hint="eastAsia"/>
          <w:rtl/>
        </w:rPr>
        <w:t>لَّي</w:t>
      </w:r>
      <w:r w:rsidRPr="00426516">
        <w:rPr>
          <w:rStyle w:val="Chard"/>
          <w:rFonts w:hint="cs"/>
          <w:rtl/>
        </w:rPr>
        <w:t>ۡ</w:t>
      </w:r>
      <w:r w:rsidRPr="00426516">
        <w:rPr>
          <w:rStyle w:val="Chard"/>
          <w:rFonts w:hint="eastAsia"/>
          <w:rtl/>
        </w:rPr>
        <w:t>لَ</w:t>
      </w:r>
      <w:r w:rsidRPr="00426516">
        <w:rPr>
          <w:rStyle w:val="Chard"/>
          <w:rtl/>
        </w:rPr>
        <w:t xml:space="preserve"> </w:t>
      </w:r>
      <w:r w:rsidRPr="00426516">
        <w:rPr>
          <w:rStyle w:val="Chard"/>
          <w:rFonts w:hint="eastAsia"/>
          <w:rtl/>
        </w:rPr>
        <w:t>وَ</w:t>
      </w:r>
      <w:r w:rsidRPr="00426516">
        <w:rPr>
          <w:rStyle w:val="Chard"/>
          <w:rFonts w:hint="cs"/>
          <w:rtl/>
        </w:rPr>
        <w:t>ٱ</w:t>
      </w:r>
      <w:r w:rsidRPr="00426516">
        <w:rPr>
          <w:rStyle w:val="Chard"/>
          <w:rFonts w:hint="eastAsia"/>
          <w:rtl/>
        </w:rPr>
        <w:t>لنَّهَارَ</w:t>
      </w:r>
      <w:r w:rsidRPr="00426516">
        <w:rPr>
          <w:rStyle w:val="Chard"/>
          <w:rtl/>
        </w:rPr>
        <w:t xml:space="preserve"> </w:t>
      </w:r>
      <w:r w:rsidRPr="00426516">
        <w:rPr>
          <w:rStyle w:val="Chard"/>
          <w:rFonts w:hint="eastAsia"/>
          <w:rtl/>
        </w:rPr>
        <w:t>لِتَس</w:t>
      </w:r>
      <w:r w:rsidRPr="00426516">
        <w:rPr>
          <w:rStyle w:val="Chard"/>
          <w:rFonts w:hint="cs"/>
          <w:rtl/>
        </w:rPr>
        <w:t>ۡ</w:t>
      </w:r>
      <w:r w:rsidRPr="00426516">
        <w:rPr>
          <w:rStyle w:val="Chard"/>
          <w:rFonts w:hint="eastAsia"/>
          <w:rtl/>
        </w:rPr>
        <w:t>كُنُواْ</w:t>
      </w:r>
      <w:r w:rsidRPr="00426516">
        <w:rPr>
          <w:rStyle w:val="Chard"/>
          <w:rtl/>
        </w:rPr>
        <w:t xml:space="preserve"> </w:t>
      </w:r>
      <w:r w:rsidRPr="00426516">
        <w:rPr>
          <w:rStyle w:val="Chard"/>
          <w:rFonts w:hint="eastAsia"/>
          <w:rtl/>
        </w:rPr>
        <w:t>فِيهِ</w:t>
      </w:r>
      <w:r w:rsidRPr="00426516">
        <w:rPr>
          <w:rStyle w:val="Chard"/>
          <w:rtl/>
        </w:rPr>
        <w:t xml:space="preserve"> </w:t>
      </w:r>
      <w:r w:rsidRPr="00426516">
        <w:rPr>
          <w:rStyle w:val="Chard"/>
          <w:rFonts w:hint="eastAsia"/>
          <w:rtl/>
        </w:rPr>
        <w:t>وَلِتَب</w:t>
      </w:r>
      <w:r w:rsidRPr="00426516">
        <w:rPr>
          <w:rStyle w:val="Chard"/>
          <w:rFonts w:hint="cs"/>
          <w:rtl/>
        </w:rPr>
        <w:t>ۡ</w:t>
      </w:r>
      <w:r w:rsidRPr="00426516">
        <w:rPr>
          <w:rStyle w:val="Chard"/>
          <w:rFonts w:hint="eastAsia"/>
          <w:rtl/>
        </w:rPr>
        <w:t>تَغُواْ</w:t>
      </w:r>
      <w:r w:rsidRPr="00426516">
        <w:rPr>
          <w:rStyle w:val="Chard"/>
          <w:rtl/>
        </w:rPr>
        <w:t xml:space="preserve"> </w:t>
      </w:r>
      <w:r w:rsidRPr="00426516">
        <w:rPr>
          <w:rStyle w:val="Chard"/>
          <w:rFonts w:hint="eastAsia"/>
          <w:rtl/>
        </w:rPr>
        <w:t>مِن</w:t>
      </w:r>
      <w:r w:rsidRPr="00426516">
        <w:rPr>
          <w:rStyle w:val="Chard"/>
          <w:rtl/>
        </w:rPr>
        <w:t xml:space="preserve"> </w:t>
      </w:r>
      <w:r w:rsidRPr="00426516">
        <w:rPr>
          <w:rStyle w:val="Chard"/>
          <w:rFonts w:hint="eastAsia"/>
          <w:rtl/>
        </w:rPr>
        <w:t>فَض</w:t>
      </w:r>
      <w:r w:rsidRPr="00426516">
        <w:rPr>
          <w:rStyle w:val="Chard"/>
          <w:rFonts w:hint="cs"/>
          <w:rtl/>
        </w:rPr>
        <w:t>ۡ</w:t>
      </w:r>
      <w:r w:rsidRPr="00426516">
        <w:rPr>
          <w:rStyle w:val="Chard"/>
          <w:rFonts w:hint="eastAsia"/>
          <w:rtl/>
        </w:rPr>
        <w:t>لِهِ</w:t>
      </w:r>
      <w:r w:rsidRPr="00426516">
        <w:rPr>
          <w:rStyle w:val="Chard"/>
          <w:rFonts w:hint="cs"/>
          <w:rtl/>
        </w:rPr>
        <w:t>ۦ</w:t>
      </w:r>
      <w:r w:rsidRPr="00426516">
        <w:rPr>
          <w:rStyle w:val="Chard"/>
          <w:rtl/>
        </w:rPr>
        <w:t xml:space="preserve"> </w:t>
      </w:r>
      <w:r w:rsidRPr="00426516">
        <w:rPr>
          <w:rStyle w:val="Chard"/>
          <w:rFonts w:hint="eastAsia"/>
          <w:rtl/>
        </w:rPr>
        <w:t>وَلَعَلَّكُم</w:t>
      </w:r>
      <w:r w:rsidRPr="00426516">
        <w:rPr>
          <w:rStyle w:val="Chard"/>
          <w:rFonts w:hint="cs"/>
          <w:rtl/>
        </w:rPr>
        <w:t>ۡ</w:t>
      </w:r>
      <w:r w:rsidRPr="00426516">
        <w:rPr>
          <w:rStyle w:val="Chard"/>
          <w:rtl/>
        </w:rPr>
        <w:t xml:space="preserve"> </w:t>
      </w:r>
      <w:r w:rsidRPr="00426516">
        <w:rPr>
          <w:rStyle w:val="Chard"/>
          <w:rFonts w:hint="eastAsia"/>
          <w:rtl/>
        </w:rPr>
        <w:t>تَش</w:t>
      </w:r>
      <w:r w:rsidRPr="00426516">
        <w:rPr>
          <w:rStyle w:val="Chard"/>
          <w:rFonts w:hint="cs"/>
          <w:rtl/>
        </w:rPr>
        <w:t>ۡ</w:t>
      </w:r>
      <w:r w:rsidRPr="00426516">
        <w:rPr>
          <w:rStyle w:val="Chard"/>
          <w:rFonts w:hint="eastAsia"/>
          <w:rtl/>
        </w:rPr>
        <w:t>كُرُونَ</w:t>
      </w:r>
      <w:r w:rsidRPr="00426516">
        <w:rPr>
          <w:rStyle w:val="Chard"/>
          <w:rtl/>
        </w:rPr>
        <w:t xml:space="preserve"> </w:t>
      </w:r>
      <w:r w:rsidRPr="00426516">
        <w:rPr>
          <w:rStyle w:val="Chard"/>
          <w:rFonts w:hint="cs"/>
          <w:rtl/>
        </w:rPr>
        <w:t>٧٣</w:t>
      </w:r>
      <w:r w:rsidRPr="00426516">
        <w:rPr>
          <w:rFonts w:ascii="Times New Roman" w:hAnsi="Times New Roman" w:cs="Traditional Arabic"/>
          <w:sz w:val="28"/>
          <w:szCs w:val="28"/>
          <w:rtl/>
          <w:lang w:bidi="fa-IR"/>
        </w:rPr>
        <w:t>﴾</w:t>
      </w:r>
      <w:r w:rsidRPr="00426516">
        <w:rPr>
          <w:rStyle w:val="Char6"/>
          <w:rtl/>
        </w:rPr>
        <w:t xml:space="preserve"> [القصص: 72-73].</w:t>
      </w:r>
      <w:r w:rsidRPr="006B415A">
        <w:rPr>
          <w:rStyle w:val="Char7"/>
          <w:rtl/>
        </w:rPr>
        <w:t xml:space="preserve"> </w:t>
      </w:r>
      <w:r w:rsidRPr="00426516">
        <w:rPr>
          <w:rFonts w:ascii="Times New Roman" w:hAnsi="Times New Roman" w:cs="Traditional Arabic"/>
          <w:sz w:val="26"/>
          <w:szCs w:val="26"/>
          <w:rtl/>
          <w:lang w:bidi="fa-IR"/>
        </w:rPr>
        <w:t>«</w:t>
      </w:r>
      <w:r w:rsidRPr="006B415A">
        <w:rPr>
          <w:rStyle w:val="Char7"/>
          <w:rtl/>
        </w:rPr>
        <w:t>بگو مرا خبر دهید اگر خداوند روز را بر شما تا روز رستاخیز پاینده گرداند کدام معبودی جُز خدای یگانه است که برایتان شبی آورد که در آن بیاسایید آیا در (این نشانه‌ها به دید</w:t>
      </w:r>
      <w:r w:rsidR="00F336D2">
        <w:rPr>
          <w:rStyle w:val="Char7"/>
          <w:rtl/>
        </w:rPr>
        <w:t>ه</w:t>
      </w:r>
      <w:r w:rsidRPr="006B415A">
        <w:rPr>
          <w:rStyle w:val="Char7"/>
          <w:rtl/>
        </w:rPr>
        <w:t xml:space="preserve"> بصیرت) نمی‌نگرید؟! و (این) از رحمت اوست که شب و روز را برایتان قرار داده است تا در (شب) بیاسایید و (در روز) از فضل او (روزی خویش را) بجویید، باشد که سپاس گزارید</w:t>
      </w:r>
      <w:r w:rsidRPr="00426516">
        <w:rPr>
          <w:rFonts w:ascii="Times New Roman" w:hAnsi="Times New Roman" w:cs="Traditional Arabic"/>
          <w:sz w:val="26"/>
          <w:szCs w:val="26"/>
          <w:rtl/>
          <w:lang w:bidi="fa-IR"/>
        </w:rPr>
        <w:t>»</w:t>
      </w:r>
      <w:r w:rsidRPr="006B415A">
        <w:rPr>
          <w:rStyle w:val="Char7"/>
          <w:rtl/>
        </w:rPr>
        <w:t>.</w:t>
      </w:r>
      <w:r w:rsidRPr="00C8155D">
        <w:rPr>
          <w:rStyle w:val="Char4"/>
          <w:rtl/>
        </w:rPr>
        <w:t xml:space="preserve"> پس اینکه در زمان قائم ظلمت محو می‌شود، أمری نامطلوب و مضرّ است و امتیازی محسوب نمی‌شود. دیگر آنکه خورشید فقط برای روشنایی نیست بلکه فوائد دیگری نیز دارد که هیچ</w:t>
      </w:r>
      <w:r w:rsidRPr="00C8155D">
        <w:rPr>
          <w:rStyle w:val="Char4"/>
          <w:rtl/>
        </w:rPr>
        <w:softHyphen/>
        <w:t>گاه بشر از آن بی‌نیاز نیست و جاعلین نسبت به این موضوع جاهل بوده‌اند!.</w:t>
      </w:r>
    </w:p>
    <w:p w:rsidR="00426516" w:rsidRPr="00C8155D" w:rsidRDefault="00426516" w:rsidP="0031454B">
      <w:pPr>
        <w:pStyle w:val="StyleComplexBLotus12ptJustifiedFirstline05cm"/>
        <w:widowControl w:val="0"/>
        <w:spacing w:line="240" w:lineRule="auto"/>
        <w:ind w:firstLine="289"/>
        <w:rPr>
          <w:rStyle w:val="Char4"/>
          <w:rtl/>
        </w:rPr>
      </w:pPr>
      <w:r w:rsidRPr="00C8155D">
        <w:rPr>
          <w:rStyle w:val="Char4"/>
          <w:rtl/>
        </w:rPr>
        <w:t>×38 و 86- دربار</w:t>
      </w:r>
      <w:r w:rsidR="00F336D2">
        <w:rPr>
          <w:rStyle w:val="Char4"/>
          <w:rtl/>
        </w:rPr>
        <w:t>ه</w:t>
      </w:r>
      <w:r w:rsidRPr="00C8155D">
        <w:rPr>
          <w:rStyle w:val="Char4"/>
          <w:rtl/>
        </w:rPr>
        <w:t xml:space="preserve"> این دو حدیث به کتاب «عرض اخبار اصول بر قرآن و عقول» (باب 86 ، ص 471 تا 476) مراجعه شود.</w:t>
      </w:r>
    </w:p>
    <w:p w:rsidR="00426516" w:rsidRPr="00C8155D" w:rsidRDefault="00426516" w:rsidP="0031454B">
      <w:pPr>
        <w:pStyle w:val="StyleComplexBLotus12ptJustifiedFirstline05cm"/>
        <w:widowControl w:val="0"/>
        <w:spacing w:line="240" w:lineRule="auto"/>
        <w:ind w:firstLine="289"/>
        <w:rPr>
          <w:rStyle w:val="Char4"/>
          <w:rtl/>
        </w:rPr>
      </w:pPr>
      <w:r w:rsidRPr="00C8155D">
        <w:rPr>
          <w:rStyle w:val="Char4"/>
          <w:rtl/>
        </w:rPr>
        <w:t>×46- برخلاف سُنَنِ تکوینی خداست زیرا می‌گوید تمام زمین برای مهدی مانند کف دست صاف و هموار می‌شود!! (قابل توجّه علمای جغرافیا و زمین شناسی!) می‌پرسیم پس اینکه قرآن فرموده کوهها به منزل</w:t>
      </w:r>
      <w:r w:rsidR="00F336D2">
        <w:rPr>
          <w:rStyle w:val="Char4"/>
          <w:rtl/>
        </w:rPr>
        <w:t>ه</w:t>
      </w:r>
      <w:r w:rsidRPr="00C8155D">
        <w:rPr>
          <w:rStyle w:val="Char4"/>
          <w:rtl/>
        </w:rPr>
        <w:t xml:space="preserve"> میخهایی هستند که مانع لرزش و ویرانی زمین می‌باشند </w:t>
      </w:r>
      <w:r w:rsidRPr="00426516">
        <w:rPr>
          <w:rStyle w:val="Char6"/>
          <w:rtl/>
        </w:rPr>
        <w:t>[النًّحل: 15].</w:t>
      </w:r>
      <w:r w:rsidRPr="006B415A">
        <w:rPr>
          <w:rStyle w:val="Char7"/>
          <w:rtl/>
        </w:rPr>
        <w:t xml:space="preserve"> </w:t>
      </w:r>
      <w:r w:rsidRPr="00C8155D">
        <w:rPr>
          <w:rStyle w:val="Char4"/>
          <w:rtl/>
        </w:rPr>
        <w:t xml:space="preserve">درست نفرموده؟!! </w:t>
      </w:r>
      <w:r w:rsidRPr="00426516">
        <w:rPr>
          <w:rStyle w:val="Char1"/>
          <w:rtl/>
        </w:rPr>
        <w:t>أفلاتعقلون؟</w:t>
      </w:r>
      <w:r w:rsidRPr="00C8155D">
        <w:rPr>
          <w:rStyle w:val="Char4"/>
          <w:rtl/>
        </w:rPr>
        <w:t xml:space="preserve"> البتّه خبر «مُفَضَّل بن عُمَر» بهتر از این نمی‌شود!.</w:t>
      </w:r>
    </w:p>
    <w:p w:rsidR="00426516" w:rsidRPr="00E87903" w:rsidRDefault="00426516" w:rsidP="00EF47AE">
      <w:pPr>
        <w:pStyle w:val="StyleComplexBLotus12ptJustifiedFirstline05cm"/>
        <w:spacing w:line="250" w:lineRule="auto"/>
        <w:ind w:firstLine="288"/>
        <w:rPr>
          <w:rStyle w:val="Char4"/>
          <w:spacing w:val="-2"/>
          <w:rtl/>
        </w:rPr>
      </w:pPr>
      <w:r w:rsidRPr="00E87903">
        <w:rPr>
          <w:rStyle w:val="Char4"/>
          <w:spacing w:val="-2"/>
          <w:rtl/>
        </w:rPr>
        <w:t>×49- از قول حضرت صادق</w:t>
      </w:r>
      <w:r w:rsidR="00E87903" w:rsidRPr="00E87903">
        <w:rPr>
          <w:rStyle w:val="Char4"/>
          <w:rFonts w:hint="cs"/>
          <w:spacing w:val="-2"/>
          <w:rtl/>
        </w:rPr>
        <w:t xml:space="preserve"> </w:t>
      </w:r>
      <w:r w:rsidRPr="00E87903">
        <w:rPr>
          <w:rFonts w:ascii="Times New Roman" w:hAnsi="Times New Roman" w:cs="CTraditional Arabic"/>
          <w:spacing w:val="-2"/>
          <w:sz w:val="28"/>
          <w:szCs w:val="28"/>
          <w:rtl/>
          <w:lang w:bidi="fa-IR"/>
        </w:rPr>
        <w:t>÷</w:t>
      </w:r>
      <w:r w:rsidRPr="00E87903">
        <w:rPr>
          <w:rStyle w:val="Char4"/>
          <w:spacing w:val="-2"/>
          <w:rtl/>
        </w:rPr>
        <w:t xml:space="preserve"> می‌گوید خدا مهدی را یاری می‌کند توسّط کسانی‌که بهره‌ای از دین ندارند. می‌گوییم این حدیث تمام اخباری را که در مدح اصحاب قائم آمده تکذیب می‌کند! (فتأمّل) معلوم می‌شود جاعلین از جعلیّات یکدیگر با خبر نبوده و این أخبار ضدّ و نقیض را بافته‌اند!.</w:t>
      </w:r>
    </w:p>
    <w:p w:rsidR="00426516" w:rsidRPr="00C8155D" w:rsidRDefault="00426516" w:rsidP="00EF47AE">
      <w:pPr>
        <w:pStyle w:val="StyleComplexBLotus12ptJustifiedFirstline05cm"/>
        <w:spacing w:line="240" w:lineRule="auto"/>
        <w:ind w:firstLine="288"/>
        <w:rPr>
          <w:rStyle w:val="Char4"/>
          <w:rtl/>
        </w:rPr>
      </w:pPr>
      <w:r w:rsidRPr="00C8155D">
        <w:rPr>
          <w:rStyle w:val="Char4"/>
          <w:rtl/>
        </w:rPr>
        <w:t>×56- عدّه‌ای از ضعفا حضرت صادق</w:t>
      </w:r>
      <w:r w:rsidR="00E87903">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را بی‌اطّلاع از قرآن معرّفی کرده‌اند. زیرا گفته‌اند که آن حضرت فرموده: خداوند أصحاب موسی</w:t>
      </w:r>
      <w:r w:rsidR="00E87903">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را بارودخانه‌ای آزمایش کرد چنانکه فرمود:</w:t>
      </w:r>
      <w:r w:rsidRPr="00C8155D">
        <w:rPr>
          <w:rStyle w:val="Char4"/>
          <w:rFonts w:hint="cs"/>
          <w:rtl/>
        </w:rPr>
        <w:t xml:space="preserve"> </w:t>
      </w:r>
      <w:r w:rsidRPr="00426516">
        <w:rPr>
          <w:rFonts w:ascii="Times New Roman" w:hAnsi="Times New Roman" w:cs="Traditional Arabic" w:hint="cs"/>
          <w:sz w:val="28"/>
          <w:szCs w:val="28"/>
          <w:rtl/>
          <w:lang w:bidi="fa-IR"/>
        </w:rPr>
        <w:t>﴿</w:t>
      </w:r>
      <w:r w:rsidRPr="00426516">
        <w:rPr>
          <w:rFonts w:ascii="KFGQPC Uthmanic Script HAFS" w:cs="Times New Roman" w:hint="cs"/>
          <w:sz w:val="28"/>
          <w:szCs w:val="28"/>
          <w:rtl/>
        </w:rPr>
        <w:t>...</w:t>
      </w:r>
      <w:r w:rsidRPr="00426516">
        <w:rPr>
          <w:rStyle w:val="Chard"/>
          <w:rFonts w:hint="eastAsia"/>
          <w:rtl/>
        </w:rPr>
        <w:t>إِنَّ</w:t>
      </w:r>
      <w:r w:rsidRPr="00426516">
        <w:rPr>
          <w:rStyle w:val="Chard"/>
          <w:rtl/>
        </w:rPr>
        <w:t xml:space="preserve"> </w:t>
      </w:r>
      <w:r w:rsidRPr="00426516">
        <w:rPr>
          <w:rStyle w:val="Chard"/>
          <w:rFonts w:hint="cs"/>
          <w:rtl/>
        </w:rPr>
        <w:t>ٱ</w:t>
      </w:r>
      <w:r w:rsidRPr="00426516">
        <w:rPr>
          <w:rStyle w:val="Chard"/>
          <w:rFonts w:hint="eastAsia"/>
          <w:rtl/>
        </w:rPr>
        <w:t>للَّهَ</w:t>
      </w:r>
      <w:r w:rsidRPr="00426516">
        <w:rPr>
          <w:rStyle w:val="Chard"/>
          <w:rtl/>
        </w:rPr>
        <w:t xml:space="preserve"> </w:t>
      </w:r>
      <w:r w:rsidRPr="00426516">
        <w:rPr>
          <w:rStyle w:val="Chard"/>
          <w:rFonts w:hint="eastAsia"/>
          <w:rtl/>
        </w:rPr>
        <w:t>مُب</w:t>
      </w:r>
      <w:r w:rsidRPr="00426516">
        <w:rPr>
          <w:rStyle w:val="Chard"/>
          <w:rFonts w:hint="cs"/>
          <w:rtl/>
        </w:rPr>
        <w:t>ۡ</w:t>
      </w:r>
      <w:r w:rsidRPr="00426516">
        <w:rPr>
          <w:rStyle w:val="Chard"/>
          <w:rFonts w:hint="eastAsia"/>
          <w:rtl/>
        </w:rPr>
        <w:t>تَلِيكُم</w:t>
      </w:r>
      <w:r w:rsidRPr="00426516">
        <w:rPr>
          <w:rStyle w:val="Chard"/>
          <w:rtl/>
        </w:rPr>
        <w:t xml:space="preserve"> </w:t>
      </w:r>
      <w:r w:rsidRPr="00426516">
        <w:rPr>
          <w:rStyle w:val="Chard"/>
          <w:rFonts w:hint="eastAsia"/>
          <w:rtl/>
        </w:rPr>
        <w:t>بِنَهَر</w:t>
      </w:r>
      <w:r w:rsidRPr="00426516">
        <w:rPr>
          <w:rStyle w:val="Chard"/>
          <w:rFonts w:hint="cs"/>
          <w:rtl/>
        </w:rPr>
        <w:t>ٖ</w:t>
      </w:r>
      <w:r w:rsidRPr="00426516">
        <w:rPr>
          <w:rFonts w:ascii="KFGQPC Uthmanic Script HAFS" w:cs="Times New Roman" w:hint="cs"/>
          <w:sz w:val="28"/>
          <w:szCs w:val="28"/>
          <w:rtl/>
        </w:rPr>
        <w:t>...</w:t>
      </w:r>
      <w:r w:rsidRPr="00426516">
        <w:rPr>
          <w:rFonts w:ascii="Times New Roman" w:hAnsi="Times New Roman" w:cs="Traditional Arabic" w:hint="cs"/>
          <w:sz w:val="28"/>
          <w:szCs w:val="28"/>
          <w:rtl/>
          <w:lang w:bidi="fa-IR"/>
        </w:rPr>
        <w:t>﴾</w:t>
      </w:r>
      <w:r w:rsidRPr="00C8155D">
        <w:rPr>
          <w:rStyle w:val="Char4"/>
          <w:rFonts w:hint="cs"/>
          <w:rtl/>
        </w:rPr>
        <w:t xml:space="preserve"> </w:t>
      </w:r>
      <w:r w:rsidRPr="00426516">
        <w:rPr>
          <w:rStyle w:val="Char6"/>
          <w:rtl/>
        </w:rPr>
        <w:t>[البقرة: 249].</w:t>
      </w:r>
      <w:r w:rsidRPr="006B415A">
        <w:rPr>
          <w:rStyle w:val="Char7"/>
          <w:rtl/>
        </w:rPr>
        <w:t xml:space="preserve"> </w:t>
      </w:r>
      <w:r w:rsidRPr="00426516">
        <w:rPr>
          <w:rFonts w:ascii="Times New Roman" w:hAnsi="Times New Roman" w:cs="Traditional Arabic"/>
          <w:sz w:val="26"/>
          <w:szCs w:val="26"/>
          <w:rtl/>
          <w:lang w:bidi="fa-IR"/>
        </w:rPr>
        <w:t>«</w:t>
      </w:r>
      <w:r w:rsidRPr="006B415A">
        <w:rPr>
          <w:rStyle w:val="Char7"/>
          <w:rtl/>
        </w:rPr>
        <w:t>خداوند شما را به رودی آزمایش می‌کند</w:t>
      </w:r>
      <w:r w:rsidRPr="00426516">
        <w:rPr>
          <w:rFonts w:ascii="Times New Roman" w:hAnsi="Times New Roman" w:cs="Traditional Arabic"/>
          <w:sz w:val="26"/>
          <w:szCs w:val="26"/>
          <w:rtl/>
          <w:lang w:bidi="fa-IR"/>
        </w:rPr>
        <w:t>»</w:t>
      </w:r>
      <w:r w:rsidRPr="006B415A">
        <w:rPr>
          <w:rStyle w:val="Char7"/>
          <w:rtl/>
        </w:rPr>
        <w:t xml:space="preserve">. </w:t>
      </w:r>
      <w:r w:rsidRPr="00C8155D">
        <w:rPr>
          <w:rStyle w:val="Char4"/>
          <w:rtl/>
        </w:rPr>
        <w:t>أصحاب قائم نیز به نهری امتحان خواهند شد! درحالیکه آشنایان با قرآن می‌دانند که آی</w:t>
      </w:r>
      <w:r w:rsidR="00F336D2">
        <w:rPr>
          <w:rStyle w:val="Char4"/>
          <w:rtl/>
        </w:rPr>
        <w:t>ه</w:t>
      </w:r>
      <w:r w:rsidRPr="00C8155D">
        <w:rPr>
          <w:rStyle w:val="Char4"/>
          <w:rtl/>
        </w:rPr>
        <w:t xml:space="preserve"> فوق مربوط به أصحاب موسی</w:t>
      </w:r>
      <w:r w:rsidR="00E87903">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نیست بلکه پس از آن حضرت، در زمان حضرت «شموئیل»</w:t>
      </w:r>
      <w:r w:rsidR="00E87903">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چنین امتحانی واقع شد. (فلاتجاهل) </w:t>
      </w:r>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×59 و 74- از حضرت صادق</w:t>
      </w:r>
      <w:r w:rsidR="00E87903">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روایت کرده که قائم أمری می‌آورَد غیراز آنچه که بوده است. می‌گوییم اگر مقصود آن است که قرآنی غیراز قرآن کنونی می</w:t>
      </w:r>
      <w:r w:rsidRPr="00C8155D">
        <w:rPr>
          <w:rStyle w:val="Char4"/>
          <w:rtl/>
        </w:rPr>
        <w:softHyphen/>
        <w:t>آورد و یا به سُنَّتِ یهود عمل می</w:t>
      </w:r>
      <w:r w:rsidRPr="00C8155D">
        <w:rPr>
          <w:rStyle w:val="Char4"/>
          <w:rtl/>
        </w:rPr>
        <w:softHyphen/>
        <w:t>کند و یا بدون دلیل و بیّنه حکم می‌کند و نظایر اینها که واضح البطلان است و إلا مجمل بافی و مبهم‌گویی فائده ندارد. به اضاف</w:t>
      </w:r>
      <w:r w:rsidR="00F336D2">
        <w:rPr>
          <w:rStyle w:val="Char4"/>
          <w:rtl/>
        </w:rPr>
        <w:t>ه</w:t>
      </w:r>
      <w:r w:rsidRPr="00C8155D">
        <w:rPr>
          <w:rStyle w:val="Char4"/>
          <w:rtl/>
        </w:rPr>
        <w:t xml:space="preserve"> اینکه مخالف حدیث 88 و 108 و 112 است که می‌گویند اگر حکومت در دست ما أهل بیت قرار گیرد به روش زندگی رسول خدا</w:t>
      </w:r>
      <w:r w:rsidR="00E87903">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و سیر</w:t>
      </w:r>
      <w:r w:rsidR="00F336D2">
        <w:rPr>
          <w:rStyle w:val="Char4"/>
          <w:rtl/>
        </w:rPr>
        <w:t>ه</w:t>
      </w:r>
      <w:r w:rsidRPr="00C8155D">
        <w:rPr>
          <w:rStyle w:val="Char4"/>
          <w:rtl/>
        </w:rPr>
        <w:t xml:space="preserve"> أمیرالمؤمنین عمل می‌کنیم و اسلام را إحیاء می‌نماییم. حدیث 60 نیز در مبهم‌گویی مانند همین حدیث است!.</w:t>
      </w:r>
    </w:p>
    <w:p w:rsidR="00426516" w:rsidRPr="0031454B" w:rsidRDefault="00426516" w:rsidP="00EF47AE">
      <w:pPr>
        <w:pStyle w:val="StyleComplexBLotus12ptJustifiedFirstline05cm"/>
        <w:spacing w:line="250" w:lineRule="auto"/>
        <w:ind w:firstLine="288"/>
        <w:rPr>
          <w:rStyle w:val="Char4"/>
          <w:spacing w:val="-4"/>
          <w:rtl/>
        </w:rPr>
      </w:pPr>
      <w:r w:rsidRPr="0031454B">
        <w:rPr>
          <w:rStyle w:val="Char4"/>
          <w:spacing w:val="-4"/>
          <w:rtl/>
        </w:rPr>
        <w:t>×61 و 84- بطائنیِ واقفی که أموال حضرت کاظم را اختلاس کرد می‌گوید در زمان مهدی، خدا به فلک أمر می‌کند که آهسته‌تر بگردد تا اینکه یک روز به انداز</w:t>
      </w:r>
      <w:r w:rsidR="00F336D2" w:rsidRPr="0031454B">
        <w:rPr>
          <w:rStyle w:val="Char4"/>
          <w:spacing w:val="-4"/>
          <w:rtl/>
        </w:rPr>
        <w:t>ه</w:t>
      </w:r>
      <w:r w:rsidRPr="0031454B">
        <w:rPr>
          <w:rStyle w:val="Char4"/>
          <w:spacing w:val="-4"/>
          <w:rtl/>
        </w:rPr>
        <w:t xml:space="preserve"> ده روز طولانی شود! (قابل توجّه علمای نجوم!) درحالی</w:t>
      </w:r>
      <w:r w:rsidRPr="0031454B">
        <w:rPr>
          <w:rStyle w:val="Char4"/>
          <w:spacing w:val="-4"/>
          <w:rtl/>
        </w:rPr>
        <w:softHyphen/>
        <w:t>که نمی‌داند امروز فلک به معنای بطلمیوسی آن مردود است و مهمتر اینکه چنین ادّعایی مخالف قرآن است [یس: 38 تا 40] و تقدیر و اندازه‌گیری إلهی تا قبل از قیامت تغییر نمی‌کند. بنابراین قیاس روزهای قیامت که جهان دگرگون شده با روز‌های قبل از قیامت، قیاس مع الفارق است!!.</w:t>
      </w:r>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×81- می‌گوید که علاوه بر کشتار مخالفین، قصرها را نیز خراب می‌کند و کسی نپرسیده چگونه قائم با شمشیر کشتار می‌کند درحالی</w:t>
      </w:r>
      <w:r w:rsidRPr="00C8155D">
        <w:rPr>
          <w:rStyle w:val="Char4"/>
          <w:rtl/>
        </w:rPr>
        <w:softHyphen/>
        <w:t>که امروز توپ و تانک و مسلسل و.... شمشیر را منسوخ و متروک کرده‌اند؟.</w:t>
      </w:r>
    </w:p>
    <w:p w:rsidR="00426516" w:rsidRPr="00C8155D" w:rsidRDefault="00426516" w:rsidP="0031454B">
      <w:pPr>
        <w:pStyle w:val="StyleComplexBLotus12ptJustifiedFirstline05cm"/>
        <w:spacing w:line="240" w:lineRule="auto"/>
        <w:ind w:firstLine="289"/>
        <w:rPr>
          <w:rStyle w:val="Char4"/>
          <w:rtl/>
        </w:rPr>
      </w:pPr>
      <w:r w:rsidRPr="00C8155D">
        <w:rPr>
          <w:rStyle w:val="Char4"/>
          <w:rtl/>
        </w:rPr>
        <w:t>×89 و 90 و 91- عیّاشی خرافی نقل کرده که امام دربار</w:t>
      </w:r>
      <w:r w:rsidR="00F336D2">
        <w:rPr>
          <w:rStyle w:val="Char4"/>
          <w:rtl/>
        </w:rPr>
        <w:t>ه</w:t>
      </w:r>
      <w:r w:rsidRPr="00C8155D">
        <w:rPr>
          <w:rStyle w:val="Char4"/>
          <w:rtl/>
        </w:rPr>
        <w:t xml:space="preserve"> آی</w:t>
      </w:r>
      <w:r w:rsidR="00F336D2">
        <w:rPr>
          <w:rStyle w:val="Char4"/>
          <w:rtl/>
        </w:rPr>
        <w:t>ه</w:t>
      </w:r>
      <w:r w:rsidRPr="00C8155D">
        <w:rPr>
          <w:rStyle w:val="Char4"/>
          <w:rtl/>
        </w:rPr>
        <w:t xml:space="preserve">: </w:t>
      </w:r>
      <w:r w:rsidRPr="00426516">
        <w:rPr>
          <w:rFonts w:ascii="Times New Roman" w:hAnsi="Times New Roman" w:cs="Traditional Arabic"/>
          <w:sz w:val="28"/>
          <w:szCs w:val="28"/>
          <w:rtl/>
          <w:lang w:bidi="fa-IR"/>
        </w:rPr>
        <w:t>﴿</w:t>
      </w:r>
      <w:r w:rsidRPr="00426516">
        <w:rPr>
          <w:rStyle w:val="Chard"/>
          <w:rFonts w:hint="eastAsia"/>
          <w:rtl/>
        </w:rPr>
        <w:t>وَلَهُ</w:t>
      </w:r>
      <w:r w:rsidRPr="00426516">
        <w:rPr>
          <w:rStyle w:val="Chard"/>
          <w:rFonts w:hint="cs"/>
          <w:rtl/>
        </w:rPr>
        <w:t>ۥٓ</w:t>
      </w:r>
      <w:r w:rsidRPr="00426516">
        <w:rPr>
          <w:rStyle w:val="Chard"/>
          <w:rtl/>
        </w:rPr>
        <w:t xml:space="preserve"> </w:t>
      </w:r>
      <w:r w:rsidRPr="00426516">
        <w:rPr>
          <w:rStyle w:val="Chard"/>
          <w:rFonts w:hint="eastAsia"/>
          <w:rtl/>
        </w:rPr>
        <w:t>أَس</w:t>
      </w:r>
      <w:r w:rsidRPr="00426516">
        <w:rPr>
          <w:rStyle w:val="Chard"/>
          <w:rFonts w:hint="cs"/>
          <w:rtl/>
        </w:rPr>
        <w:t>ۡ</w:t>
      </w:r>
      <w:r w:rsidRPr="00426516">
        <w:rPr>
          <w:rStyle w:val="Chard"/>
          <w:rFonts w:hint="eastAsia"/>
          <w:rtl/>
        </w:rPr>
        <w:t>لَمَ</w:t>
      </w:r>
      <w:r w:rsidRPr="00426516">
        <w:rPr>
          <w:rStyle w:val="Chard"/>
          <w:rtl/>
        </w:rPr>
        <w:t xml:space="preserve"> </w:t>
      </w:r>
      <w:r w:rsidRPr="00426516">
        <w:rPr>
          <w:rStyle w:val="Chard"/>
          <w:rFonts w:hint="eastAsia"/>
          <w:rtl/>
        </w:rPr>
        <w:t>مَن</w:t>
      </w:r>
      <w:r w:rsidRPr="00426516">
        <w:rPr>
          <w:rStyle w:val="Chard"/>
          <w:rtl/>
        </w:rPr>
        <w:t xml:space="preserve"> </w:t>
      </w:r>
      <w:r w:rsidRPr="00426516">
        <w:rPr>
          <w:rStyle w:val="Chard"/>
          <w:rFonts w:hint="eastAsia"/>
          <w:rtl/>
        </w:rPr>
        <w:t>فِي</w:t>
      </w:r>
      <w:r w:rsidRPr="00426516">
        <w:rPr>
          <w:rStyle w:val="Chard"/>
          <w:rtl/>
        </w:rPr>
        <w:t xml:space="preserve"> </w:t>
      </w:r>
      <w:r w:rsidRPr="00426516">
        <w:rPr>
          <w:rStyle w:val="Chard"/>
          <w:rFonts w:hint="cs"/>
          <w:rtl/>
        </w:rPr>
        <w:t>ٱ</w:t>
      </w:r>
      <w:r w:rsidRPr="00426516">
        <w:rPr>
          <w:rStyle w:val="Chard"/>
          <w:rFonts w:hint="eastAsia"/>
          <w:rtl/>
        </w:rPr>
        <w:t>لسَّمَ</w:t>
      </w:r>
      <w:r w:rsidRPr="00426516">
        <w:rPr>
          <w:rStyle w:val="Chard"/>
          <w:rFonts w:hint="cs"/>
          <w:rtl/>
        </w:rPr>
        <w:t>ٰ</w:t>
      </w:r>
      <w:r w:rsidRPr="00426516">
        <w:rPr>
          <w:rStyle w:val="Chard"/>
          <w:rFonts w:hint="eastAsia"/>
          <w:rtl/>
        </w:rPr>
        <w:t>وَ</w:t>
      </w:r>
      <w:r w:rsidRPr="00426516">
        <w:rPr>
          <w:rStyle w:val="Chard"/>
          <w:rFonts w:hint="cs"/>
          <w:rtl/>
        </w:rPr>
        <w:t>ٰ</w:t>
      </w:r>
      <w:r w:rsidRPr="00426516">
        <w:rPr>
          <w:rStyle w:val="Chard"/>
          <w:rFonts w:hint="eastAsia"/>
          <w:rtl/>
        </w:rPr>
        <w:t>تِ</w:t>
      </w:r>
      <w:r w:rsidRPr="00426516">
        <w:rPr>
          <w:rStyle w:val="Chard"/>
          <w:rtl/>
        </w:rPr>
        <w:t xml:space="preserve"> </w:t>
      </w:r>
      <w:r w:rsidRPr="00426516">
        <w:rPr>
          <w:rStyle w:val="Chard"/>
          <w:rFonts w:hint="eastAsia"/>
          <w:rtl/>
        </w:rPr>
        <w:t>وَ</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أَر</w:t>
      </w:r>
      <w:r w:rsidRPr="00426516">
        <w:rPr>
          <w:rStyle w:val="Chard"/>
          <w:rFonts w:hint="cs"/>
          <w:rtl/>
        </w:rPr>
        <w:t>ۡ</w:t>
      </w:r>
      <w:r w:rsidRPr="00426516">
        <w:rPr>
          <w:rStyle w:val="Chard"/>
          <w:rFonts w:hint="eastAsia"/>
          <w:rtl/>
        </w:rPr>
        <w:t>ضِ</w:t>
      </w:r>
      <w:r w:rsidRPr="00426516">
        <w:rPr>
          <w:rStyle w:val="Chard"/>
          <w:rtl/>
        </w:rPr>
        <w:t xml:space="preserve"> </w:t>
      </w:r>
      <w:r w:rsidRPr="00426516">
        <w:rPr>
          <w:rStyle w:val="Chard"/>
          <w:rFonts w:hint="eastAsia"/>
          <w:rtl/>
        </w:rPr>
        <w:t>طَو</w:t>
      </w:r>
      <w:r w:rsidRPr="00426516">
        <w:rPr>
          <w:rStyle w:val="Chard"/>
          <w:rFonts w:hint="cs"/>
          <w:rtl/>
        </w:rPr>
        <w:t>ۡ</w:t>
      </w:r>
      <w:r w:rsidRPr="00426516">
        <w:rPr>
          <w:rStyle w:val="Chard"/>
          <w:rFonts w:hint="eastAsia"/>
          <w:rtl/>
        </w:rPr>
        <w:t>ع</w:t>
      </w:r>
      <w:r w:rsidRPr="00426516">
        <w:rPr>
          <w:rStyle w:val="Chard"/>
          <w:rFonts w:hint="cs"/>
          <w:rtl/>
        </w:rPr>
        <w:t>ٗ</w:t>
      </w:r>
      <w:r w:rsidRPr="00426516">
        <w:rPr>
          <w:rStyle w:val="Chard"/>
          <w:rFonts w:hint="eastAsia"/>
          <w:rtl/>
        </w:rPr>
        <w:t>ا</w:t>
      </w:r>
      <w:r w:rsidRPr="00426516">
        <w:rPr>
          <w:rStyle w:val="Chard"/>
          <w:rtl/>
        </w:rPr>
        <w:t xml:space="preserve"> </w:t>
      </w:r>
      <w:r w:rsidRPr="00426516">
        <w:rPr>
          <w:rStyle w:val="Chard"/>
          <w:rFonts w:hint="eastAsia"/>
          <w:rtl/>
        </w:rPr>
        <w:t>وَكَر</w:t>
      </w:r>
      <w:r w:rsidRPr="00426516">
        <w:rPr>
          <w:rStyle w:val="Chard"/>
          <w:rFonts w:hint="cs"/>
          <w:rtl/>
        </w:rPr>
        <w:t>ۡ</w:t>
      </w:r>
      <w:r w:rsidRPr="00426516">
        <w:rPr>
          <w:rStyle w:val="Chard"/>
          <w:rFonts w:hint="eastAsia"/>
          <w:rtl/>
        </w:rPr>
        <w:t>ه</w:t>
      </w:r>
      <w:r w:rsidRPr="00426516">
        <w:rPr>
          <w:rStyle w:val="Chard"/>
          <w:rFonts w:hint="cs"/>
          <w:rtl/>
        </w:rPr>
        <w:t>ٗ</w:t>
      </w:r>
      <w:r w:rsidRPr="00426516">
        <w:rPr>
          <w:rStyle w:val="Chard"/>
          <w:rFonts w:hint="eastAsia"/>
          <w:rtl/>
        </w:rPr>
        <w:t>ا</w:t>
      </w:r>
      <w:r w:rsidRPr="00426516">
        <w:rPr>
          <w:rStyle w:val="Chard"/>
          <w:rtl/>
        </w:rPr>
        <w:t xml:space="preserve"> </w:t>
      </w:r>
      <w:r w:rsidRPr="00426516">
        <w:rPr>
          <w:rStyle w:val="Chard"/>
          <w:rFonts w:hint="eastAsia"/>
          <w:rtl/>
        </w:rPr>
        <w:t>وَإِلَي</w:t>
      </w:r>
      <w:r w:rsidRPr="00426516">
        <w:rPr>
          <w:rStyle w:val="Chard"/>
          <w:rFonts w:hint="cs"/>
          <w:rtl/>
        </w:rPr>
        <w:t>ۡ</w:t>
      </w:r>
      <w:r w:rsidRPr="00426516">
        <w:rPr>
          <w:rStyle w:val="Chard"/>
          <w:rFonts w:hint="eastAsia"/>
          <w:rtl/>
        </w:rPr>
        <w:t>هِ</w:t>
      </w:r>
      <w:r w:rsidRPr="00426516">
        <w:rPr>
          <w:rStyle w:val="Chard"/>
          <w:rtl/>
        </w:rPr>
        <w:t xml:space="preserve"> </w:t>
      </w:r>
      <w:r w:rsidRPr="00426516">
        <w:rPr>
          <w:rStyle w:val="Chard"/>
          <w:rFonts w:hint="eastAsia"/>
          <w:rtl/>
        </w:rPr>
        <w:t>يُر</w:t>
      </w:r>
      <w:r w:rsidRPr="00426516">
        <w:rPr>
          <w:rStyle w:val="Chard"/>
          <w:rFonts w:hint="cs"/>
          <w:rtl/>
        </w:rPr>
        <w:t>ۡ</w:t>
      </w:r>
      <w:r w:rsidRPr="00426516">
        <w:rPr>
          <w:rStyle w:val="Chard"/>
          <w:rFonts w:hint="eastAsia"/>
          <w:rtl/>
        </w:rPr>
        <w:t>جَعُونَ</w:t>
      </w:r>
      <w:r w:rsidRPr="00426516">
        <w:rPr>
          <w:rFonts w:ascii="Times New Roman" w:hAnsi="Times New Roman" w:cs="Traditional Arabic"/>
          <w:sz w:val="28"/>
          <w:szCs w:val="28"/>
          <w:rtl/>
          <w:lang w:bidi="fa-IR"/>
        </w:rPr>
        <w:t>﴾</w:t>
      </w:r>
      <w:r w:rsidRPr="00C8155D">
        <w:rPr>
          <w:rStyle w:val="Char4"/>
          <w:rFonts w:hint="cs"/>
          <w:rtl/>
        </w:rPr>
        <w:t xml:space="preserve"> </w:t>
      </w:r>
      <w:r w:rsidRPr="00426516">
        <w:rPr>
          <w:rStyle w:val="Char6"/>
          <w:rtl/>
        </w:rPr>
        <w:t>[آل‌</w:t>
      </w:r>
      <w:r w:rsidRPr="00426516">
        <w:rPr>
          <w:rStyle w:val="Char6"/>
          <w:rFonts w:hint="cs"/>
          <w:rtl/>
        </w:rPr>
        <w:t>‌</w:t>
      </w:r>
      <w:r w:rsidRPr="00426516">
        <w:rPr>
          <w:rStyle w:val="Char6"/>
          <w:rtl/>
        </w:rPr>
        <w:t>عمران: 83].</w:t>
      </w:r>
      <w:r w:rsidRPr="006B415A">
        <w:rPr>
          <w:rStyle w:val="Char7"/>
          <w:rtl/>
        </w:rPr>
        <w:t xml:space="preserve"> </w:t>
      </w:r>
      <w:r w:rsidRPr="00426516">
        <w:rPr>
          <w:rFonts w:ascii="Times New Roman" w:hAnsi="Times New Roman" w:cs="Traditional Arabic"/>
          <w:sz w:val="26"/>
          <w:szCs w:val="26"/>
          <w:rtl/>
          <w:lang w:bidi="fa-IR"/>
        </w:rPr>
        <w:t>«</w:t>
      </w:r>
      <w:r w:rsidRPr="006B415A">
        <w:rPr>
          <w:rStyle w:val="Char7"/>
          <w:rtl/>
        </w:rPr>
        <w:t>درحالی</w:t>
      </w:r>
      <w:r w:rsidRPr="006B415A">
        <w:rPr>
          <w:rStyle w:val="Char7"/>
          <w:rtl/>
        </w:rPr>
        <w:softHyphen/>
        <w:t>که هرکه در آسمانها و زمین است خواه و ناخواه فرمانبردار اویند و فقط به سوی او بازگردانده می‌شوند</w:t>
      </w:r>
      <w:r w:rsidRPr="00426516">
        <w:rPr>
          <w:rFonts w:ascii="Times New Roman" w:hAnsi="Times New Roman" w:cs="Traditional Arabic"/>
          <w:sz w:val="26"/>
          <w:szCs w:val="26"/>
          <w:rtl/>
          <w:lang w:bidi="fa-IR"/>
        </w:rPr>
        <w:t>»</w:t>
      </w:r>
      <w:r w:rsidRPr="006B415A">
        <w:rPr>
          <w:rStyle w:val="Char7"/>
          <w:rtl/>
        </w:rPr>
        <w:t xml:space="preserve"> </w:t>
      </w:r>
      <w:r w:rsidRPr="00C8155D">
        <w:rPr>
          <w:rStyle w:val="Char4"/>
          <w:rtl/>
        </w:rPr>
        <w:t>فرموده که این آیه دربار</w:t>
      </w:r>
      <w:r w:rsidR="00F336D2">
        <w:rPr>
          <w:rStyle w:val="Char4"/>
          <w:rtl/>
        </w:rPr>
        <w:t>ه</w:t>
      </w:r>
      <w:r w:rsidRPr="00C8155D">
        <w:rPr>
          <w:rStyle w:val="Char4"/>
          <w:rtl/>
        </w:rPr>
        <w:t xml:space="preserve"> قائم نازل شده است (= </w:t>
      </w:r>
      <w:r w:rsidRPr="00426516">
        <w:rPr>
          <w:rStyle w:val="Char1"/>
          <w:rtl/>
        </w:rPr>
        <w:t>أُنزِلَت فِي القائِمِ</w:t>
      </w:r>
      <w:r w:rsidRPr="00C8155D">
        <w:rPr>
          <w:rStyle w:val="Char4"/>
          <w:rtl/>
        </w:rPr>
        <w:t>)!!</w:t>
      </w:r>
      <w:r w:rsidRPr="00426516">
        <w:rPr>
          <w:rFonts w:ascii="Times New Roman" w:hAnsi="Times New Roman" w:cs="Traditional Arabic"/>
          <w:b/>
          <w:bCs/>
          <w:sz w:val="28"/>
          <w:szCs w:val="28"/>
          <w:rtl/>
          <w:lang w:bidi="fa-IR"/>
        </w:rPr>
        <w:t xml:space="preserve"> </w:t>
      </w:r>
      <w:r w:rsidRPr="00C8155D">
        <w:rPr>
          <w:rStyle w:val="Char4"/>
          <w:rtl/>
        </w:rPr>
        <w:t>درحالی</w:t>
      </w:r>
      <w:r w:rsidRPr="00C8155D">
        <w:rPr>
          <w:rStyle w:val="Char4"/>
          <w:rtl/>
        </w:rPr>
        <w:softHyphen/>
        <w:t>که با توجّه به صدر همین آیه و آیات قبل به وضوح تمام معلوم می‌شود که آیه دربار</w:t>
      </w:r>
      <w:r w:rsidR="00F336D2">
        <w:rPr>
          <w:rStyle w:val="Char4"/>
          <w:rtl/>
        </w:rPr>
        <w:t>ه</w:t>
      </w:r>
      <w:r w:rsidRPr="00C8155D">
        <w:rPr>
          <w:rStyle w:val="Char4"/>
          <w:rtl/>
        </w:rPr>
        <w:t xml:space="preserve"> خداست نه بند</w:t>
      </w:r>
      <w:r w:rsidR="00F336D2">
        <w:rPr>
          <w:rStyle w:val="Char4"/>
          <w:rtl/>
        </w:rPr>
        <w:t>ه</w:t>
      </w:r>
      <w:r w:rsidRPr="00C8155D">
        <w:rPr>
          <w:rStyle w:val="Char4"/>
          <w:rtl/>
        </w:rPr>
        <w:t xml:space="preserve"> خدا و پرواضح است که رسول خدا</w:t>
      </w:r>
      <w:r w:rsidR="00E87903">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مأمور به اجبار مردم به اسلام آوردن نبود تا چه رسد به نواد</w:t>
      </w:r>
      <w:r w:rsidR="00F336D2">
        <w:rPr>
          <w:rStyle w:val="Char4"/>
          <w:rtl/>
        </w:rPr>
        <w:t>ه</w:t>
      </w:r>
      <w:r w:rsidRPr="00C8155D">
        <w:rPr>
          <w:rStyle w:val="Char4"/>
          <w:rtl/>
        </w:rPr>
        <w:t xml:space="preserve"> او. بنابراین چنانکه گفتیم آی</w:t>
      </w:r>
      <w:r w:rsidR="00F336D2">
        <w:rPr>
          <w:rStyle w:val="Char4"/>
          <w:rtl/>
        </w:rPr>
        <w:t>ه</w:t>
      </w:r>
      <w:r w:rsidRPr="00C8155D">
        <w:rPr>
          <w:rStyle w:val="Char4"/>
          <w:rtl/>
        </w:rPr>
        <w:t xml:space="preserve"> فوق ربطی به بند</w:t>
      </w:r>
      <w:r w:rsidR="00F336D2">
        <w:rPr>
          <w:rStyle w:val="Char4"/>
          <w:rtl/>
        </w:rPr>
        <w:t>ه</w:t>
      </w:r>
      <w:r w:rsidR="00F336D2">
        <w:rPr>
          <w:rStyle w:val="Char4"/>
          <w:rFonts w:hint="cs"/>
          <w:rtl/>
        </w:rPr>
        <w:t>‌</w:t>
      </w:r>
      <w:r w:rsidR="00C8155D">
        <w:rPr>
          <w:rStyle w:val="Char4"/>
          <w:rtl/>
        </w:rPr>
        <w:t>ی</w:t>
      </w:r>
      <w:r w:rsidRPr="00C8155D">
        <w:rPr>
          <w:rStyle w:val="Char4"/>
          <w:rtl/>
        </w:rPr>
        <w:t xml:space="preserve"> خدا ندارد. من نمی‌دانم این غالیان چه اصراری دارند که امام را به خدایی برسانند؟!!.</w:t>
      </w:r>
    </w:p>
    <w:p w:rsidR="00426516" w:rsidRPr="00E87903" w:rsidRDefault="00426516" w:rsidP="0031454B">
      <w:pPr>
        <w:pStyle w:val="StyleComplexBLotus12ptJustifiedFirstline05cm"/>
        <w:spacing w:line="240" w:lineRule="auto"/>
        <w:ind w:firstLine="289"/>
        <w:rPr>
          <w:rStyle w:val="Char4"/>
          <w:spacing w:val="-2"/>
          <w:rtl/>
        </w:rPr>
      </w:pPr>
      <w:r w:rsidRPr="00E87903">
        <w:rPr>
          <w:rStyle w:val="Char4"/>
          <w:spacing w:val="-2"/>
          <w:rtl/>
        </w:rPr>
        <w:t>أمیرالمؤمنین و امام حسن</w:t>
      </w:r>
      <w:r w:rsidR="00E87903" w:rsidRPr="00E87903">
        <w:rPr>
          <w:rStyle w:val="Char4"/>
          <w:rFonts w:hint="cs"/>
          <w:spacing w:val="-2"/>
          <w:rtl/>
        </w:rPr>
        <w:t xml:space="preserve"> </w:t>
      </w:r>
      <w:r w:rsidRPr="00E87903">
        <w:rPr>
          <w:rFonts w:cs="CTraditional Arabic"/>
          <w:spacing w:val="-2"/>
          <w:sz w:val="28"/>
          <w:szCs w:val="28"/>
          <w:rtl/>
          <w:lang w:bidi="fa-IR"/>
        </w:rPr>
        <w:t>إ</w:t>
      </w:r>
      <w:r w:rsidRPr="00E87903">
        <w:rPr>
          <w:rStyle w:val="Char4"/>
          <w:spacing w:val="-2"/>
          <w:rtl/>
        </w:rPr>
        <w:t xml:space="preserve"> ماهها با معاویه جنگیدند و مجاهدتها کردند أمّا پیروز نشدند، چنانکه حضرت علی</w:t>
      </w:r>
      <w:r w:rsidR="00E87903" w:rsidRPr="00E87903">
        <w:rPr>
          <w:rStyle w:val="Char4"/>
          <w:rFonts w:hint="cs"/>
          <w:spacing w:val="-2"/>
          <w:rtl/>
        </w:rPr>
        <w:t xml:space="preserve"> </w:t>
      </w:r>
      <w:r w:rsidRPr="00E87903">
        <w:rPr>
          <w:rFonts w:ascii="Times New Roman" w:hAnsi="Times New Roman" w:cs="CTraditional Arabic"/>
          <w:spacing w:val="-2"/>
          <w:sz w:val="28"/>
          <w:szCs w:val="28"/>
          <w:rtl/>
          <w:lang w:bidi="fa-IR"/>
        </w:rPr>
        <w:t>÷</w:t>
      </w:r>
      <w:r w:rsidRPr="00E87903">
        <w:rPr>
          <w:rStyle w:val="Char4"/>
          <w:spacing w:val="-2"/>
          <w:rtl/>
        </w:rPr>
        <w:t xml:space="preserve"> فرموده: </w:t>
      </w:r>
      <w:r w:rsidRPr="00E87903">
        <w:rPr>
          <w:rFonts w:ascii="Traditional Arabic" w:hAnsi="Traditional Arabic" w:cs="Traditional Arabic"/>
          <w:spacing w:val="-2"/>
          <w:sz w:val="28"/>
          <w:szCs w:val="28"/>
          <w:rtl/>
          <w:lang w:bidi="fa-IR"/>
        </w:rPr>
        <w:t>«</w:t>
      </w:r>
      <w:r w:rsidRPr="00E87903">
        <w:rPr>
          <w:rStyle w:val="Char1"/>
          <w:spacing w:val="-2"/>
          <w:rtl/>
        </w:rPr>
        <w:t>وَ لَو أمكَنَتِ الفُرَصُ مِن رِقابِها لَسارَعتُ إِلَيها وَسَأجهَدُ فِي أن أُطَهِّرَ الأرضَ مِن هذَا الشَّخصِ ال</w:t>
      </w:r>
      <w:r w:rsidR="00E87903" w:rsidRPr="00E87903">
        <w:rPr>
          <w:rStyle w:val="Char1"/>
          <w:rFonts w:hint="cs"/>
          <w:spacing w:val="-2"/>
          <w:rtl/>
        </w:rPr>
        <w:t>ـ</w:t>
      </w:r>
      <w:r w:rsidRPr="00E87903">
        <w:rPr>
          <w:rStyle w:val="Char1"/>
          <w:spacing w:val="-2"/>
          <w:rtl/>
        </w:rPr>
        <w:t>مَعكُوسِ وَ الجِسمِ المَركوسِ...الخ</w:t>
      </w:r>
      <w:r w:rsidRPr="00E87903">
        <w:rPr>
          <w:rFonts w:ascii="Times New Roman" w:hAnsi="Times New Roman" w:cs="Traditional Arabic" w:hint="cs"/>
          <w:spacing w:val="-2"/>
          <w:sz w:val="28"/>
          <w:szCs w:val="28"/>
          <w:rtl/>
          <w:lang w:bidi="fa-IR"/>
        </w:rPr>
        <w:t>»</w:t>
      </w:r>
      <w:r w:rsidRPr="00E87903">
        <w:rPr>
          <w:rStyle w:val="Char4"/>
          <w:spacing w:val="-2"/>
          <w:rtl/>
        </w:rPr>
        <w:t xml:space="preserve"> </w:t>
      </w:r>
      <w:r w:rsidRPr="00E87903">
        <w:rPr>
          <w:rFonts w:ascii="Times New Roman" w:hAnsi="Times New Roman" w:cs="Traditional Arabic" w:hint="cs"/>
          <w:spacing w:val="-2"/>
          <w:sz w:val="26"/>
          <w:szCs w:val="26"/>
          <w:rtl/>
          <w:lang w:bidi="fa-IR"/>
        </w:rPr>
        <w:t>«</w:t>
      </w:r>
      <w:r w:rsidRPr="00E87903">
        <w:rPr>
          <w:rStyle w:val="Chare"/>
          <w:spacing w:val="-2"/>
          <w:rtl/>
        </w:rPr>
        <w:t>اگر فرصت پیش آید که بتوانم آن را مهار سازم به سویش می‌شتابم (و از دست نمی‌دهم) و تلاش خواهم کرد که این سرزمین را از این شخص وارونه کردار و این کالبد ناساز پاک گردانم</w:t>
      </w:r>
      <w:r w:rsidRPr="00E87903">
        <w:rPr>
          <w:rFonts w:ascii="Times New Roman" w:hAnsi="Times New Roman" w:cs="Traditional Arabic" w:hint="cs"/>
          <w:spacing w:val="-2"/>
          <w:sz w:val="26"/>
          <w:szCs w:val="26"/>
          <w:rtl/>
          <w:lang w:bidi="fa-IR"/>
        </w:rPr>
        <w:t>»</w:t>
      </w:r>
      <w:r w:rsidRPr="00E87903">
        <w:rPr>
          <w:rStyle w:val="Char4"/>
          <w:spacing w:val="-2"/>
          <w:vertAlign w:val="superscript"/>
          <w:rtl/>
        </w:rPr>
        <w:t>(</w:t>
      </w:r>
      <w:r w:rsidRPr="00E87903">
        <w:rPr>
          <w:rStyle w:val="Char4"/>
          <w:spacing w:val="-2"/>
          <w:vertAlign w:val="superscript"/>
          <w:rtl/>
        </w:rPr>
        <w:footnoteReference w:id="267"/>
      </w:r>
      <w:r w:rsidRPr="00E87903">
        <w:rPr>
          <w:rStyle w:val="Char4"/>
          <w:spacing w:val="-2"/>
          <w:vertAlign w:val="superscript"/>
          <w:rtl/>
        </w:rPr>
        <w:t>)</w:t>
      </w:r>
      <w:r w:rsidRPr="00E87903">
        <w:rPr>
          <w:rStyle w:val="Char4"/>
          <w:spacing w:val="-2"/>
          <w:rtl/>
        </w:rPr>
        <w:t xml:space="preserve">. و فرموده: </w:t>
      </w:r>
      <w:r w:rsidRPr="00E87903">
        <w:rPr>
          <w:rFonts w:ascii="Traditional Arabic" w:hAnsi="Traditional Arabic" w:cs="Traditional Arabic"/>
          <w:spacing w:val="-2"/>
          <w:sz w:val="28"/>
          <w:szCs w:val="28"/>
          <w:rtl/>
          <w:lang w:bidi="fa-IR"/>
        </w:rPr>
        <w:t>«</w:t>
      </w:r>
      <w:r w:rsidRPr="00E87903">
        <w:rPr>
          <w:rStyle w:val="Char1"/>
          <w:spacing w:val="-2"/>
          <w:rtl/>
        </w:rPr>
        <w:t>فَإن يُمَكِّنِّي اللهُ مِنكَ وَمِنِ ابنِ أبِي</w:t>
      </w:r>
      <w:r w:rsidRPr="00E87903">
        <w:rPr>
          <w:rStyle w:val="Char1"/>
          <w:rFonts w:ascii="Times New Roman" w:hAnsi="Times New Roman" w:cs="Times New Roman" w:hint="cs"/>
          <w:spacing w:val="-2"/>
          <w:rtl/>
        </w:rPr>
        <w:t>‌</w:t>
      </w:r>
      <w:r w:rsidRPr="00E87903">
        <w:rPr>
          <w:rStyle w:val="Char1"/>
          <w:rFonts w:ascii="mylotus" w:hAnsi="mylotus" w:hint="cs"/>
          <w:spacing w:val="-2"/>
          <w:rtl/>
        </w:rPr>
        <w:t>سُفيانَ أجزِكُما</w:t>
      </w:r>
      <w:r w:rsidRPr="00E87903">
        <w:rPr>
          <w:rStyle w:val="Char1"/>
          <w:spacing w:val="-2"/>
          <w:rtl/>
        </w:rPr>
        <w:t xml:space="preserve"> بِما قَدَّمتُما وإن تُعجِزا وَتَبقَيا فَما أمامَكُما شَرٌّ لَكُما</w:t>
      </w:r>
      <w:r w:rsidRPr="00E87903">
        <w:rPr>
          <w:rFonts w:ascii="Times New Roman" w:hAnsi="Times New Roman" w:cs="Traditional Arabic" w:hint="cs"/>
          <w:spacing w:val="-2"/>
          <w:sz w:val="28"/>
          <w:szCs w:val="28"/>
          <w:rtl/>
          <w:lang w:bidi="fa-IR"/>
        </w:rPr>
        <w:t>»</w:t>
      </w:r>
      <w:r w:rsidRPr="00E87903">
        <w:rPr>
          <w:rStyle w:val="Char4"/>
          <w:spacing w:val="-2"/>
          <w:rtl/>
        </w:rPr>
        <w:t xml:space="preserve"> </w:t>
      </w:r>
      <w:r w:rsidRPr="00E87903">
        <w:rPr>
          <w:rFonts w:ascii="Times New Roman" w:hAnsi="Times New Roman" w:cs="Traditional Arabic" w:hint="cs"/>
          <w:spacing w:val="-2"/>
          <w:sz w:val="26"/>
          <w:szCs w:val="26"/>
          <w:rtl/>
          <w:lang w:bidi="fa-IR"/>
        </w:rPr>
        <w:t>«</w:t>
      </w:r>
      <w:r w:rsidRPr="00E87903">
        <w:rPr>
          <w:rStyle w:val="Chare"/>
          <w:spacing w:val="-2"/>
          <w:rtl/>
        </w:rPr>
        <w:t>پس اگر خداوند مرا نسبت به تو (= عمر و عاص) و پسر أبی‌سفیان (= معاویه) توانمند سازد، کیفر آنچه کرده‌اید بر شما جاری سازم و اگر ناتوانم کردید و باقی ماندید (بدانید که) آنچه در پیش دارید (در آخرت) برای شما بدتر است</w:t>
      </w:r>
      <w:r w:rsidRPr="00E87903">
        <w:rPr>
          <w:rFonts w:ascii="Times New Roman" w:hAnsi="Times New Roman" w:cs="Traditional Arabic" w:hint="cs"/>
          <w:spacing w:val="-2"/>
          <w:sz w:val="26"/>
          <w:szCs w:val="26"/>
          <w:rtl/>
          <w:lang w:bidi="fa-IR"/>
        </w:rPr>
        <w:t>»</w:t>
      </w:r>
      <w:r w:rsidRPr="00E87903">
        <w:rPr>
          <w:rStyle w:val="Char4"/>
          <w:spacing w:val="-2"/>
          <w:vertAlign w:val="superscript"/>
          <w:rtl/>
        </w:rPr>
        <w:t>(</w:t>
      </w:r>
      <w:r w:rsidRPr="00E87903">
        <w:rPr>
          <w:rStyle w:val="Char4"/>
          <w:spacing w:val="-2"/>
          <w:vertAlign w:val="superscript"/>
          <w:rtl/>
        </w:rPr>
        <w:footnoteReference w:id="268"/>
      </w:r>
      <w:r w:rsidRPr="00E87903">
        <w:rPr>
          <w:rStyle w:val="Char4"/>
          <w:spacing w:val="-2"/>
          <w:vertAlign w:val="superscript"/>
          <w:rtl/>
        </w:rPr>
        <w:t>)</w:t>
      </w:r>
      <w:r w:rsidRPr="00E87903">
        <w:rPr>
          <w:rStyle w:val="Char4"/>
          <w:spacing w:val="-2"/>
          <w:rtl/>
        </w:rPr>
        <w:t>».</w:t>
      </w:r>
    </w:p>
    <w:p w:rsidR="00426516" w:rsidRPr="0031454B" w:rsidRDefault="00426516" w:rsidP="0031454B">
      <w:pPr>
        <w:pStyle w:val="StyleComplexBLotus12ptJustifiedFirstline05cm"/>
        <w:spacing w:line="240" w:lineRule="auto"/>
        <w:ind w:firstLine="289"/>
        <w:rPr>
          <w:rStyle w:val="Char4"/>
          <w:spacing w:val="-2"/>
          <w:rtl/>
        </w:rPr>
      </w:pPr>
      <w:r w:rsidRPr="0031454B">
        <w:rPr>
          <w:rStyle w:val="Char4"/>
          <w:spacing w:val="-2"/>
          <w:rtl/>
        </w:rPr>
        <w:t>آری آن دو بزرگوار قدرت فوق العاد</w:t>
      </w:r>
      <w:r w:rsidR="00F336D2" w:rsidRPr="0031454B">
        <w:rPr>
          <w:rStyle w:val="Char4"/>
          <w:spacing w:val="-2"/>
          <w:rtl/>
        </w:rPr>
        <w:t>ه</w:t>
      </w:r>
      <w:r w:rsidRPr="0031454B">
        <w:rPr>
          <w:rStyle w:val="Char4"/>
          <w:spacing w:val="-2"/>
          <w:rtl/>
        </w:rPr>
        <w:t xml:space="preserve"> إلهی نداشتند و زمین و آسمان مطیع آنها نبودند، حال چگونه نواد</w:t>
      </w:r>
      <w:r w:rsidR="00F336D2" w:rsidRPr="0031454B">
        <w:rPr>
          <w:rStyle w:val="Char4"/>
          <w:spacing w:val="-2"/>
          <w:rtl/>
        </w:rPr>
        <w:t>ه</w:t>
      </w:r>
      <w:r w:rsidRPr="0031454B">
        <w:rPr>
          <w:rStyle w:val="Char4"/>
          <w:spacing w:val="-2"/>
          <w:rtl/>
        </w:rPr>
        <w:t xml:space="preserve"> او قدرت فوق العاده دارد و زمین و آسمان فرمانبردار اویند؟! </w:t>
      </w:r>
      <w:r w:rsidRPr="0031454B">
        <w:rPr>
          <w:rStyle w:val="Char1"/>
          <w:spacing w:val="-2"/>
          <w:rtl/>
        </w:rPr>
        <w:t>أفلاتعقلون؟</w:t>
      </w:r>
      <w:r w:rsidRPr="0031454B">
        <w:rPr>
          <w:rStyle w:val="Char4"/>
          <w:spacing w:val="-2"/>
          <w:rtl/>
        </w:rPr>
        <w:t xml:space="preserve"> صرف نظر از اینکه بارها گفته‌ایم که غیرمسلمین تا روز قیامت باقی خواهند بود. دربار</w:t>
      </w:r>
      <w:r w:rsidR="00F336D2" w:rsidRPr="0031454B">
        <w:rPr>
          <w:rStyle w:val="Char4"/>
          <w:spacing w:val="-2"/>
          <w:rtl/>
        </w:rPr>
        <w:t>ه</w:t>
      </w:r>
      <w:r w:rsidRPr="0031454B">
        <w:rPr>
          <w:rStyle w:val="Char4"/>
          <w:spacing w:val="-2"/>
          <w:rtl/>
        </w:rPr>
        <w:t xml:space="preserve"> سایر آیاتی که در حدیث 91 و 93 و 94 ذکر شده به باب 5 کتاب حاضر، باب </w:t>
      </w:r>
      <w:r w:rsidRPr="0031454B">
        <w:rPr>
          <w:rFonts w:ascii="Times New Roman" w:hAnsi="Times New Roman" w:cs="Traditional Arabic" w:hint="cs"/>
          <w:spacing w:val="-2"/>
          <w:sz w:val="28"/>
          <w:szCs w:val="28"/>
          <w:rtl/>
          <w:lang w:bidi="fa-IR"/>
        </w:rPr>
        <w:t>«</w:t>
      </w:r>
      <w:r w:rsidRPr="0031454B">
        <w:rPr>
          <w:rStyle w:val="Char1"/>
          <w:spacing w:val="-2"/>
          <w:rtl/>
        </w:rPr>
        <w:t>الآيات ال</w:t>
      </w:r>
      <w:r w:rsidR="00E87903" w:rsidRPr="0031454B">
        <w:rPr>
          <w:rStyle w:val="Char1"/>
          <w:rFonts w:hint="cs"/>
          <w:spacing w:val="-2"/>
          <w:rtl/>
        </w:rPr>
        <w:t>ـ</w:t>
      </w:r>
      <w:r w:rsidRPr="0031454B">
        <w:rPr>
          <w:rStyle w:val="Char1"/>
          <w:spacing w:val="-2"/>
          <w:rtl/>
        </w:rPr>
        <w:t>مُأوَّلة بقيام القائم</w:t>
      </w:r>
      <w:r w:rsidRPr="0031454B">
        <w:rPr>
          <w:rFonts w:ascii="Times New Roman" w:hAnsi="Times New Roman" w:cs="Traditional Arabic" w:hint="cs"/>
          <w:spacing w:val="-2"/>
          <w:sz w:val="28"/>
          <w:szCs w:val="28"/>
          <w:rtl/>
          <w:lang w:bidi="fa-IR"/>
        </w:rPr>
        <w:t xml:space="preserve">» </w:t>
      </w:r>
      <w:r w:rsidRPr="0031454B">
        <w:rPr>
          <w:rStyle w:val="Char4"/>
          <w:spacing w:val="-2"/>
          <w:rtl/>
        </w:rPr>
        <w:t>مراجعه کنید.</w:t>
      </w:r>
    </w:p>
    <w:p w:rsidR="00426516" w:rsidRPr="00C8155D" w:rsidRDefault="00426516" w:rsidP="0031454B">
      <w:pPr>
        <w:pStyle w:val="StyleComplexBLotus12ptJustifiedFirstline05cm"/>
        <w:spacing w:line="240" w:lineRule="auto"/>
        <w:ind w:firstLine="289"/>
        <w:rPr>
          <w:rStyle w:val="Char4"/>
          <w:rtl/>
        </w:rPr>
      </w:pPr>
      <w:r w:rsidRPr="00C8155D">
        <w:rPr>
          <w:rStyle w:val="Char4"/>
          <w:rtl/>
        </w:rPr>
        <w:t>×92- عیّاشی خرافی از «مفضّل بن عُمَر» که بسیار ضعیف است نقل کرده که قائم بیست و هفت مرد را از پشت کعبه بیرون می‌آورد</w:t>
      </w:r>
      <w:r w:rsidRPr="00E87903">
        <w:rPr>
          <w:rStyle w:val="Char4"/>
          <w:vertAlign w:val="superscript"/>
          <w:rtl/>
        </w:rPr>
        <w:t>(</w:t>
      </w:r>
      <w:r w:rsidRPr="00E87903">
        <w:rPr>
          <w:rStyle w:val="Char4"/>
          <w:vertAlign w:val="superscript"/>
          <w:rtl/>
        </w:rPr>
        <w:footnoteReference w:id="269"/>
      </w:r>
      <w:r w:rsidRPr="00E87903">
        <w:rPr>
          <w:rStyle w:val="Char4"/>
          <w:vertAlign w:val="superscript"/>
          <w:rtl/>
        </w:rPr>
        <w:t>)</w:t>
      </w:r>
      <w:r w:rsidRPr="00C8155D">
        <w:rPr>
          <w:rStyle w:val="Char4"/>
          <w:rtl/>
        </w:rPr>
        <w:t>(؟!!) ولی چون دروغگو کم حافظه است به جای 27 نفر 37 نفر را ذکر کرده است!!.</w:t>
      </w:r>
    </w:p>
    <w:p w:rsidR="00426516" w:rsidRPr="00C8155D" w:rsidRDefault="00426516" w:rsidP="0031454B">
      <w:pPr>
        <w:pStyle w:val="StyleComplexBLotus12ptJustifiedFirstline05cm"/>
        <w:spacing w:line="240" w:lineRule="auto"/>
        <w:ind w:firstLine="289"/>
        <w:rPr>
          <w:rStyle w:val="Char4"/>
          <w:rtl/>
        </w:rPr>
      </w:pPr>
      <w:r w:rsidRPr="00C8155D">
        <w:rPr>
          <w:rStyle w:val="Char4"/>
          <w:rtl/>
        </w:rPr>
        <w:t>×95- عیّاشی خرافی نقل کرده که کسی در حضور حضرت صادق</w:t>
      </w:r>
      <w:r w:rsidR="00E87903">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نفرین کرد که خدا خانه‌های عباسیّین را ویران سازد و یا آنها را به دست ما خراب سازد، آن</w:t>
      </w:r>
      <w:r w:rsidRPr="00C8155D">
        <w:rPr>
          <w:rStyle w:val="Char4"/>
          <w:rtl/>
        </w:rPr>
        <w:softHyphen/>
        <w:t>حضرت به او فرمود : چنین مگو که خانه‌های آنها، مساکن و جایگاه قائم و أصحاب اوست. و این خبر دروغ درآمد و امروز أثری از آثار خانه‌های بنی‌عبّاس باقی نمانده و مهدی موهوم نیز ظهور نکرده است!!.</w:t>
      </w:r>
    </w:p>
    <w:p w:rsidR="00426516" w:rsidRPr="00C8155D" w:rsidRDefault="00426516" w:rsidP="0031454B">
      <w:pPr>
        <w:pStyle w:val="StyleComplexBLotus12ptJustifiedFirstline05cm"/>
        <w:spacing w:line="240" w:lineRule="auto"/>
        <w:ind w:firstLine="289"/>
        <w:rPr>
          <w:rStyle w:val="Char4"/>
          <w:rtl/>
        </w:rPr>
      </w:pPr>
      <w:r w:rsidRPr="00C8155D">
        <w:rPr>
          <w:rStyle w:val="Char4"/>
          <w:rtl/>
        </w:rPr>
        <w:t>×99 و 109- بطائنی واقفی و بزنطی به امام باقر</w:t>
      </w:r>
      <w:r w:rsidR="00E87903">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تهمت زده‌اند که فرمود کار قائم جُز کشتن نیست (</w:t>
      </w:r>
      <w:r w:rsidRPr="00C8155D">
        <w:rPr>
          <w:rStyle w:val="Char4"/>
          <w:rFonts w:hint="cs"/>
          <w:rtl/>
        </w:rPr>
        <w:t>«</w:t>
      </w:r>
      <w:r w:rsidRPr="00426516">
        <w:rPr>
          <w:rStyle w:val="Char1"/>
          <w:rtl/>
        </w:rPr>
        <w:t>لَيسَ شَأنُهُ إلا القَتلَ</w:t>
      </w:r>
      <w:r w:rsidRPr="00C8155D">
        <w:rPr>
          <w:rStyle w:val="Char4"/>
          <w:rFonts w:hint="cs"/>
          <w:rtl/>
        </w:rPr>
        <w:t>»</w:t>
      </w:r>
      <w:r w:rsidRPr="00C8155D">
        <w:rPr>
          <w:rStyle w:val="Char4"/>
          <w:rtl/>
        </w:rPr>
        <w:t xml:space="preserve"> و یا در حدیث دیگر فرموده: القائم </w:t>
      </w:r>
      <w:r w:rsidR="00C8155D">
        <w:rPr>
          <w:rStyle w:val="Char4"/>
          <w:rtl/>
        </w:rPr>
        <w:t>ی</w:t>
      </w:r>
      <w:r w:rsidRPr="00C8155D">
        <w:rPr>
          <w:rStyle w:val="Char4"/>
          <w:rtl/>
        </w:rPr>
        <w:t>س</w:t>
      </w:r>
      <w:r w:rsidR="00C8155D">
        <w:rPr>
          <w:rStyle w:val="Char4"/>
          <w:rtl/>
        </w:rPr>
        <w:t>ی</w:t>
      </w:r>
      <w:r w:rsidRPr="00C8155D">
        <w:rPr>
          <w:rStyle w:val="Char4"/>
          <w:rtl/>
        </w:rPr>
        <w:t>ر بالقتل؟!!) و اوّلین کسی که از او متابعت می‌کند محمّد</w:t>
      </w:r>
      <w:r w:rsidR="00E87903">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است!!. باید گفت</w:t>
      </w:r>
      <w:r w:rsidRPr="00426516">
        <w:rPr>
          <w:rFonts w:ascii="Times New Roman" w:hAnsi="Times New Roman" w:cs="Traditional Arabic"/>
          <w:b/>
          <w:bCs/>
          <w:sz w:val="28"/>
          <w:szCs w:val="28"/>
          <w:rtl/>
          <w:lang w:bidi="fa-IR"/>
        </w:rPr>
        <w:t xml:space="preserve"> </w:t>
      </w:r>
      <w:r w:rsidRPr="00426516">
        <w:rPr>
          <w:rStyle w:val="Char1"/>
          <w:rtl/>
        </w:rPr>
        <w:t>لَعنَةُ اللهِ عَلَى الكاذِبِينَ</w:t>
      </w:r>
      <w:r w:rsidRPr="00426516">
        <w:rPr>
          <w:rFonts w:ascii="Times New Roman" w:hAnsi="Times New Roman" w:cs="Traditional Arabic"/>
          <w:b/>
          <w:bCs/>
          <w:sz w:val="28"/>
          <w:szCs w:val="28"/>
          <w:rtl/>
          <w:lang w:bidi="fa-IR"/>
        </w:rPr>
        <w:t xml:space="preserve">. </w:t>
      </w:r>
      <w:r w:rsidRPr="00C8155D">
        <w:rPr>
          <w:rStyle w:val="Char4"/>
          <w:rtl/>
        </w:rPr>
        <w:t xml:space="preserve">آیا پیغمبر تابع یکی از افراد أمّت خود </w:t>
      </w:r>
      <w:r w:rsidRPr="00C8155D">
        <w:rPr>
          <w:rStyle w:val="Char4"/>
          <w:rFonts w:hint="cs"/>
          <w:rtl/>
        </w:rPr>
        <w:t>-</w:t>
      </w:r>
      <w:r w:rsidRPr="00C8155D">
        <w:rPr>
          <w:rStyle w:val="Char4"/>
          <w:rtl/>
        </w:rPr>
        <w:t>و لو عالی مقام</w:t>
      </w:r>
      <w:r w:rsidRPr="00C8155D">
        <w:rPr>
          <w:rStyle w:val="Char4"/>
          <w:rFonts w:hint="cs"/>
          <w:rtl/>
        </w:rPr>
        <w:t>-</w:t>
      </w:r>
      <w:r w:rsidRPr="00C8155D">
        <w:rPr>
          <w:rStyle w:val="Char4"/>
          <w:rtl/>
        </w:rPr>
        <w:t xml:space="preserve"> می‌شود؟ آنهم کسی که کارش جُز کشتن نیست! قطعاً امام باقر</w:t>
      </w:r>
      <w:r w:rsidR="00E87903">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چنین سخی نفرموده است. حدیث 110 و 111 و 113 و 114 و 115 و 116 نیز دلالت دارد که مهدی موهوم تابع سنّت رسول خدا </w:t>
      </w:r>
      <w:r w:rsidRPr="00426516">
        <w:rPr>
          <w:rFonts w:ascii="Times New Roman" w:hAnsi="Times New Roman" w:cs="CTraditional Arabic"/>
          <w:sz w:val="28"/>
          <w:szCs w:val="28"/>
          <w:rtl/>
          <w:lang w:bidi="fa-IR"/>
        </w:rPr>
        <w:t>ص</w:t>
      </w:r>
      <w:r w:rsidRPr="00C8155D">
        <w:rPr>
          <w:rStyle w:val="Char4"/>
          <w:rtl/>
        </w:rPr>
        <w:t xml:space="preserve"> نبوده و کارش جُز کشتن نیست!!! خصوصاً حدیث  113 که صریحاً می‌گوید اگر مردم می‌دانستند که قائم هنگام ظهور، چقدر از مردم را می‌کشد أکثرا ایشان دوست می‌داشتند که او را نمی‌دیدند تا بدانجا که بسیاری از مردم می‌گوید این مرد از آلّ محمّد </w:t>
      </w:r>
      <w:r w:rsidRPr="00426516">
        <w:rPr>
          <w:rFonts w:ascii="Times New Roman" w:hAnsi="Times New Roman" w:cs="CTraditional Arabic"/>
          <w:sz w:val="28"/>
          <w:szCs w:val="28"/>
          <w:rtl/>
          <w:lang w:bidi="fa-IR"/>
        </w:rPr>
        <w:t>ص</w:t>
      </w:r>
      <w:r w:rsidRPr="00C8155D">
        <w:rPr>
          <w:rStyle w:val="Char4"/>
          <w:rtl/>
        </w:rPr>
        <w:t xml:space="preserve"> نیست و اگر از خاندان پیامبر بود رحم می‌کرد!! باید پرسید آیا این است معارف أهل بیت که نزد عوام مباهات می‌کنید؟! یا در واقع این أحادیث،  خصومت با أهل بیت است؟ البتّه باید در نظر داشت که مهدیِ غُلا</w:t>
      </w:r>
      <w:r w:rsidRPr="00426516">
        <w:rPr>
          <w:rFonts w:ascii="mylotus" w:hAnsi="mylotus" w:cs="mylotus"/>
          <w:szCs w:val="28"/>
          <w:rtl/>
          <w:lang w:bidi="fa-IR"/>
        </w:rPr>
        <w:t>ة</w:t>
      </w:r>
      <w:r w:rsidRPr="00C8155D">
        <w:rPr>
          <w:rStyle w:val="Char4"/>
          <w:rtl/>
        </w:rPr>
        <w:t xml:space="preserve"> و ضعفا بهتر از این نمی‌شود!.</w:t>
      </w:r>
    </w:p>
    <w:p w:rsidR="00426516" w:rsidRPr="00C8155D" w:rsidRDefault="00426516" w:rsidP="0031454B">
      <w:pPr>
        <w:pStyle w:val="StyleComplexBLotus12ptJustifiedFirstline05cm"/>
        <w:spacing w:line="240" w:lineRule="auto"/>
        <w:ind w:firstLine="289"/>
        <w:rPr>
          <w:rStyle w:val="Char4"/>
          <w:rtl/>
        </w:rPr>
      </w:pPr>
      <w:r w:rsidRPr="00C8155D">
        <w:rPr>
          <w:rStyle w:val="Char4"/>
          <w:rtl/>
        </w:rPr>
        <w:t>×122- عدّه‌ای از مجاهیل و ضُعفا به حضرت باقرالعلوم</w:t>
      </w:r>
      <w:r w:rsidR="00E87903">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تهمت زده‌اند که به حلق خود اشاره کرد و فرمود قائم مانند قصّاب پیروان مرجئه را ذبح می‌کند تا آنکه عرق و خون آنها را ما و شما لمس کنیم. می‌گوییم مرجئه از  میان رفتند و هنوز قصّاب شما نیامده است!.</w:t>
      </w:r>
    </w:p>
    <w:p w:rsidR="00426516" w:rsidRPr="00C8155D" w:rsidRDefault="00426516" w:rsidP="0031454B">
      <w:pPr>
        <w:pStyle w:val="StyleComplexBLotus12ptJustifiedFirstline05cm"/>
        <w:spacing w:line="240" w:lineRule="auto"/>
        <w:ind w:firstLine="289"/>
        <w:rPr>
          <w:rStyle w:val="Char4"/>
          <w:rtl/>
        </w:rPr>
      </w:pPr>
      <w:r w:rsidRPr="00C8155D">
        <w:rPr>
          <w:rStyle w:val="Char4"/>
          <w:rtl/>
        </w:rPr>
        <w:t xml:space="preserve">×127- مفضّل که از ضُعفاست می‌گوید حضرت صادق هنگام طواف به من نظر کرد و پرسید چرا غمگینی؟ گفتم: برای فرمانروایی و سلطه و قدرت بنی‌عبّاس محزونم که اگر ریاست با شما بود ما هم در این أمر با شما بودیم (= </w:t>
      </w:r>
      <w:r w:rsidRPr="00426516">
        <w:rPr>
          <w:rStyle w:val="Char1"/>
          <w:rtl/>
        </w:rPr>
        <w:t>فَلَو كان ذلِكَ لَكُم لَكُنّا فِيهِ مَعَكُم</w:t>
      </w:r>
      <w:r w:rsidRPr="00C8155D">
        <w:rPr>
          <w:rStyle w:val="Char4"/>
          <w:rtl/>
        </w:rPr>
        <w:t>) !!</w:t>
      </w:r>
      <w:r w:rsidRPr="00426516">
        <w:rPr>
          <w:rFonts w:ascii="Times New Roman" w:hAnsi="Times New Roman" w:cs="Traditional Arabic"/>
          <w:b/>
          <w:bCs/>
          <w:sz w:val="28"/>
          <w:szCs w:val="28"/>
          <w:rtl/>
          <w:lang w:bidi="fa-IR"/>
        </w:rPr>
        <w:t xml:space="preserve"> </w:t>
      </w:r>
      <w:r w:rsidRPr="00C8155D">
        <w:rPr>
          <w:rStyle w:val="Char4"/>
          <w:rtl/>
        </w:rPr>
        <w:t>معلوم می‌شود که بسیاری از کسانی که پیرامون أئمه می‌گشتند و خود را از أصحاب آن بزرگواران جلوه می‌دادند نیّت خیر نداشته‌اند بلکه می‌خواستند به نام و نان برسد! (فتأمّل).</w:t>
      </w:r>
    </w:p>
    <w:p w:rsidR="00426516" w:rsidRPr="00C8155D" w:rsidRDefault="00426516" w:rsidP="0031454B">
      <w:pPr>
        <w:pStyle w:val="StyleComplexBLotus12ptJustifiedFirstline05cm"/>
        <w:spacing w:line="240" w:lineRule="auto"/>
        <w:ind w:firstLine="289"/>
        <w:rPr>
          <w:rStyle w:val="Char4"/>
          <w:rtl/>
        </w:rPr>
      </w:pPr>
      <w:r w:rsidRPr="00C8155D">
        <w:rPr>
          <w:rStyle w:val="Char4"/>
          <w:rtl/>
        </w:rPr>
        <w:t>×139- عدّه‌ای از مجاهیل و ضُعفا افترائی به علی</w:t>
      </w:r>
      <w:r w:rsidR="00E87903">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بسته‌اند که فرموده قائم مسجد کوفه را خراب و قبل</w:t>
      </w:r>
      <w:r w:rsidR="00F336D2">
        <w:rPr>
          <w:rStyle w:val="Char4"/>
          <w:rtl/>
        </w:rPr>
        <w:t>ه</w:t>
      </w:r>
      <w:r w:rsidRPr="00C8155D">
        <w:rPr>
          <w:rStyle w:val="Char4"/>
          <w:rtl/>
        </w:rPr>
        <w:t xml:space="preserve"> آن را درست و اصلاح می‌کند! و کسی از راویِ کذّاب نپرسیده اگر قبل</w:t>
      </w:r>
      <w:r w:rsidR="00F336D2">
        <w:rPr>
          <w:rStyle w:val="Char4"/>
          <w:rtl/>
        </w:rPr>
        <w:t>ه</w:t>
      </w:r>
      <w:r w:rsidRPr="00C8155D">
        <w:rPr>
          <w:rStyle w:val="Char4"/>
          <w:rtl/>
        </w:rPr>
        <w:t xml:space="preserve"> مسجد درست نبوده چرا خود علی</w:t>
      </w:r>
      <w:r w:rsidR="00E87903">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آن را اصلاح نکرد و در آن مجسد نماز می‌خواند؟!.</w:t>
      </w:r>
    </w:p>
    <w:p w:rsidR="00426516" w:rsidRPr="0031454B" w:rsidRDefault="00426516" w:rsidP="00EF47AE">
      <w:pPr>
        <w:pStyle w:val="StyleComplexBLotus12ptJustifiedFirstline05cm"/>
        <w:spacing w:line="240" w:lineRule="auto"/>
        <w:ind w:firstLine="288"/>
        <w:rPr>
          <w:rStyle w:val="Char4"/>
          <w:spacing w:val="-4"/>
          <w:rtl/>
        </w:rPr>
      </w:pPr>
      <w:r w:rsidRPr="0031454B">
        <w:rPr>
          <w:rStyle w:val="Char4"/>
          <w:spacing w:val="-4"/>
          <w:rtl/>
        </w:rPr>
        <w:t>×141- «نهاوندی» بی‌اعتبار مدّعی است که حضرت علی</w:t>
      </w:r>
      <w:r w:rsidR="00E87903" w:rsidRPr="0031454B">
        <w:rPr>
          <w:rStyle w:val="Char4"/>
          <w:rFonts w:hint="cs"/>
          <w:spacing w:val="-4"/>
          <w:rtl/>
        </w:rPr>
        <w:t xml:space="preserve"> </w:t>
      </w:r>
      <w:r w:rsidRPr="0031454B">
        <w:rPr>
          <w:rFonts w:ascii="Times New Roman" w:hAnsi="Times New Roman" w:cs="CTraditional Arabic"/>
          <w:spacing w:val="-4"/>
          <w:sz w:val="28"/>
          <w:szCs w:val="28"/>
          <w:rtl/>
          <w:lang w:bidi="fa-IR"/>
        </w:rPr>
        <w:t>÷</w:t>
      </w:r>
      <w:r w:rsidRPr="0031454B">
        <w:rPr>
          <w:rStyle w:val="Char4"/>
          <w:spacing w:val="-4"/>
          <w:rtl/>
        </w:rPr>
        <w:t xml:space="preserve"> فرموده: گویی عجم را می‌بینم که در مسجد کوفه قرآن را همان</w:t>
      </w:r>
      <w:r w:rsidRPr="0031454B">
        <w:rPr>
          <w:rStyle w:val="Char4"/>
          <w:spacing w:val="-4"/>
          <w:rtl/>
        </w:rPr>
        <w:softHyphen/>
        <w:t>طور که نازل شد به مردم تعلیم می‌دهند! گفتیم: مگر این قرآن چنانکه نازل شده، نیست؟! فرمود: نام هفتاد نفر از قریش با نام پدرانشان (در قرآن) موجود بوده که محو شده و فقط برای عیبجویی از رسول خدا</w:t>
      </w:r>
      <w:r w:rsidR="00E87903" w:rsidRPr="0031454B">
        <w:rPr>
          <w:rStyle w:val="Char4"/>
          <w:rFonts w:hint="cs"/>
          <w:spacing w:val="-4"/>
          <w:rtl/>
        </w:rPr>
        <w:t xml:space="preserve"> </w:t>
      </w:r>
      <w:r w:rsidRPr="0031454B">
        <w:rPr>
          <w:rFonts w:ascii="Times New Roman" w:hAnsi="Times New Roman" w:cs="CTraditional Arabic"/>
          <w:spacing w:val="-4"/>
          <w:sz w:val="28"/>
          <w:szCs w:val="28"/>
          <w:rtl/>
          <w:lang w:bidi="fa-IR"/>
        </w:rPr>
        <w:t>ص</w:t>
      </w:r>
      <w:r w:rsidRPr="0031454B">
        <w:rPr>
          <w:rStyle w:val="Char4"/>
          <w:spacing w:val="-4"/>
          <w:rtl/>
        </w:rPr>
        <w:t xml:space="preserve"> نام «ابولهب» را باقی گذاشتند زیرا وی عموی پیغمبر بوده است!!! نویسنده گوید </w:t>
      </w:r>
      <w:r w:rsidRPr="0031454B">
        <w:rPr>
          <w:rStyle w:val="Char1"/>
          <w:spacing w:val="-4"/>
          <w:rtl/>
        </w:rPr>
        <w:t>لَعنَةُ اللهِ عَلَى الكاذِبِينَ.</w:t>
      </w:r>
      <w:r w:rsidRPr="0031454B">
        <w:rPr>
          <w:rStyle w:val="Char4"/>
          <w:spacing w:val="-4"/>
          <w:rtl/>
        </w:rPr>
        <w:t xml:space="preserve"> أوّلاً: اگر این قرآن همان قرآنِ مُنزَل نیست چرا علی</w:t>
      </w:r>
      <w:r w:rsidR="00E87903" w:rsidRPr="0031454B">
        <w:rPr>
          <w:rStyle w:val="Char4"/>
          <w:rFonts w:hint="cs"/>
          <w:spacing w:val="-4"/>
          <w:rtl/>
        </w:rPr>
        <w:t xml:space="preserve"> </w:t>
      </w:r>
      <w:r w:rsidRPr="0031454B">
        <w:rPr>
          <w:rFonts w:ascii="Times New Roman" w:hAnsi="Times New Roman" w:cs="CTraditional Arabic"/>
          <w:spacing w:val="-4"/>
          <w:sz w:val="28"/>
          <w:szCs w:val="28"/>
          <w:rtl/>
          <w:lang w:bidi="fa-IR"/>
        </w:rPr>
        <w:t>÷</w:t>
      </w:r>
      <w:r w:rsidRPr="0031454B">
        <w:rPr>
          <w:rStyle w:val="Char4"/>
          <w:spacing w:val="-4"/>
          <w:rtl/>
        </w:rPr>
        <w:t xml:space="preserve"> در دهها خطب</w:t>
      </w:r>
      <w:r w:rsidR="00F336D2" w:rsidRPr="0031454B">
        <w:rPr>
          <w:rStyle w:val="Char4"/>
          <w:spacing w:val="-4"/>
          <w:rtl/>
        </w:rPr>
        <w:t>ه</w:t>
      </w:r>
      <w:r w:rsidRPr="0031454B">
        <w:rPr>
          <w:rStyle w:val="Char4"/>
          <w:spacing w:val="-4"/>
          <w:rtl/>
        </w:rPr>
        <w:t xml:space="preserve"> نهج البلاغه همین قرآن را حجّت بر مردم و «</w:t>
      </w:r>
      <w:r w:rsidRPr="0031454B">
        <w:rPr>
          <w:rStyle w:val="Char1"/>
          <w:spacing w:val="-4"/>
          <w:rtl/>
        </w:rPr>
        <w:t>حَبلُ اللهِ ال</w:t>
      </w:r>
      <w:r w:rsidRPr="0031454B">
        <w:rPr>
          <w:rStyle w:val="Char1"/>
          <w:rFonts w:hint="cs"/>
          <w:spacing w:val="-4"/>
          <w:rtl/>
        </w:rPr>
        <w:t>ـ</w:t>
      </w:r>
      <w:r w:rsidRPr="0031454B">
        <w:rPr>
          <w:rStyle w:val="Char1"/>
          <w:spacing w:val="-4"/>
          <w:rtl/>
        </w:rPr>
        <w:t>َمتين</w:t>
      </w:r>
      <w:r w:rsidRPr="0031454B">
        <w:rPr>
          <w:rStyle w:val="Char4"/>
          <w:spacing w:val="-4"/>
          <w:rtl/>
        </w:rPr>
        <w:t>» خوانده است؟! ثانیاً: اگر این قرآن، تحریف شده چرا علی در زمان خلافتش آن را اصلاح نکرد؟! (ضرور است مراجعه شود به تحریر دوّمِ «عرض اخبار اصول بر قرآن و عقول» صفحات 70 تا 73 و 363 تا 365 و 490 تا 497 و 690 به بعد). ثالثاً: اگر ذکر «ابولهب» عیبجویی از پیغمبر می‌بود که خدا نامش را ذکر نمی‌فرمود درحالی</w:t>
      </w:r>
      <w:r w:rsidRPr="0031454B">
        <w:rPr>
          <w:rStyle w:val="Char4"/>
          <w:spacing w:val="-4"/>
          <w:rtl/>
        </w:rPr>
        <w:softHyphen/>
        <w:t>که خدا نامش را ذکر فرموده و این کار ربطی به عیبجویی مردم ندارد. رابعاً: خدا با تأکیدات فراوان فرموده که ما این قرآن را حفظ می‌کنیم و ما به قول خدا ایمان داریم و دروغ شما را نمی‌پذیریم. به نظر ما رُواتِ جاعل با افتراء به أئمّه و نقل قول دروغ از ایشان، قصد تخریب و تضعیف اسلام را داشته‌اند.</w:t>
      </w:r>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×143- ارتباطی به قائم ندارد.</w:t>
      </w:r>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×144- قصّ</w:t>
      </w:r>
      <w:r w:rsidR="00F336D2">
        <w:rPr>
          <w:rStyle w:val="Char4"/>
          <w:rtl/>
        </w:rPr>
        <w:t>ه</w:t>
      </w:r>
      <w:r w:rsidRPr="00C8155D">
        <w:rPr>
          <w:rStyle w:val="Char4"/>
          <w:rtl/>
        </w:rPr>
        <w:t xml:space="preserve"> مضحکی است از کتاب خرافی «غیبت نُعمانی»! «نهاوندی» بی‌اعتبار می‌گوید که امام باقر</w:t>
      </w:r>
      <w:r w:rsidR="00E87903">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فرمود: قائم به هر یک از مأمورین خود می‌گوید تکالیف تو در کف دستت نوشته است، هرچه را نمی‌دانی به کف دست نگاه کن تا بدانی و مطابق آن عمل کنی!! مأمورین مهدی موهوم چیزی بر کف پای خودشان می‌نویسند که می‌توانند روی آب راه بروند!!! و چون رومیان می‌بینند که ایشان روی آب راه می‌روند می‌گویند أصحاب او که چنین باشند پس خود او چگونه خواهد بود لذا درهای شهر را به روی ایشان بازمی‌کنند و ایشان داخل می‌شوند و چنانکه می‌خواهند حکومت می‌کنند. (غافل از اینکه سالهاست که شهرها برخلاف سابق در و دروازه ندارند!!).</w:t>
      </w:r>
    </w:p>
    <w:p w:rsidR="00426516" w:rsidRPr="00C8155D" w:rsidRDefault="00426516" w:rsidP="00EF47AE">
      <w:pPr>
        <w:pStyle w:val="StyleComplexBLotus12ptJustifiedFirstline05cm"/>
        <w:widowControl w:val="0"/>
        <w:spacing w:line="250" w:lineRule="auto"/>
        <w:ind w:firstLine="289"/>
        <w:rPr>
          <w:rStyle w:val="Char4"/>
          <w:rtl/>
        </w:rPr>
      </w:pPr>
      <w:r w:rsidRPr="00C8155D">
        <w:rPr>
          <w:rStyle w:val="Char4"/>
          <w:rtl/>
        </w:rPr>
        <w:t>×146- از بطائنی واقفی است که أئمّ</w:t>
      </w:r>
      <w:r w:rsidR="00F336D2">
        <w:rPr>
          <w:rStyle w:val="Char4"/>
          <w:rtl/>
        </w:rPr>
        <w:t>ه</w:t>
      </w:r>
      <w:r w:rsidRPr="00C8155D">
        <w:rPr>
          <w:rStyle w:val="Char4"/>
          <w:rtl/>
        </w:rPr>
        <w:t xml:space="preserve"> پس از حضرت کاظم را قبول نداشت و قصّه‌اش در کتب ما وارد شده و مورد استفاد</w:t>
      </w:r>
      <w:r w:rsidR="00F336D2">
        <w:rPr>
          <w:rStyle w:val="Char4"/>
          <w:rtl/>
        </w:rPr>
        <w:t>ه</w:t>
      </w:r>
      <w:r w:rsidRPr="00C8155D">
        <w:rPr>
          <w:rStyle w:val="Char4"/>
          <w:rtl/>
        </w:rPr>
        <w:t xml:space="preserve"> طرفداران مهدی قرار گرفته‌ است! از زرنگیهای علما و نویسندگان ما این است که أحادیثی را که سایر فِرَقِ شیعه برای موعودِ خود جعل کرده‌اند، به نفع خود در کتابهایشان وارد کرده‌اند!! (فتأمّل).</w:t>
      </w:r>
    </w:p>
    <w:p w:rsidR="00426516" w:rsidRPr="00C8155D" w:rsidRDefault="00426516" w:rsidP="00EF47AE">
      <w:pPr>
        <w:pStyle w:val="StyleComplexBLotus12ptJustifiedFirstline05cm"/>
        <w:widowControl w:val="0"/>
        <w:spacing w:line="250" w:lineRule="auto"/>
        <w:ind w:firstLine="289"/>
        <w:rPr>
          <w:rStyle w:val="Char4"/>
          <w:rtl/>
        </w:rPr>
      </w:pPr>
      <w:r w:rsidRPr="00C8155D">
        <w:rPr>
          <w:rStyle w:val="Char4"/>
          <w:rtl/>
        </w:rPr>
        <w:t>×151- از کتاب خرافی و نامعتبر «غیبت نُعمانی» است که می‌گوید چون حضرت علی</w:t>
      </w:r>
      <w:r w:rsidR="00E87903">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پرچم رسول خدا را برافراشت أهل بصره قدمهایشان لرزید، حال آنکه برخلاف تاریخ است.</w:t>
      </w:r>
    </w:p>
    <w:p w:rsidR="00426516" w:rsidRPr="00C8155D" w:rsidRDefault="00426516" w:rsidP="00EF47AE">
      <w:pPr>
        <w:pStyle w:val="StyleComplexBLotus12ptJustifiedFirstline05cm"/>
        <w:widowControl w:val="0"/>
        <w:spacing w:line="250" w:lineRule="auto"/>
        <w:ind w:firstLine="289"/>
        <w:rPr>
          <w:rStyle w:val="Char4"/>
          <w:rtl/>
        </w:rPr>
      </w:pPr>
      <w:r w:rsidRPr="00C8155D">
        <w:rPr>
          <w:rStyle w:val="Char4"/>
          <w:rtl/>
        </w:rPr>
        <w:t>×153- همان خبر 21 باب «</w:t>
      </w:r>
      <w:r w:rsidR="00C8155D">
        <w:rPr>
          <w:rStyle w:val="Char4"/>
          <w:rtl/>
        </w:rPr>
        <w:t>ی</w:t>
      </w:r>
      <w:r w:rsidRPr="00C8155D">
        <w:rPr>
          <w:rStyle w:val="Char4"/>
          <w:rtl/>
        </w:rPr>
        <w:t xml:space="preserve">وم خروجه وما </w:t>
      </w:r>
      <w:r w:rsidR="00C8155D">
        <w:rPr>
          <w:rStyle w:val="Char4"/>
          <w:rtl/>
        </w:rPr>
        <w:t>ی</w:t>
      </w:r>
      <w:r w:rsidRPr="00C8155D">
        <w:rPr>
          <w:rStyle w:val="Char4"/>
          <w:rtl/>
        </w:rPr>
        <w:t>حدث عنده» است. (مراجعه شود) همچنین است خبر 154 و 155 و 156 و 157 و 159 .</w:t>
      </w:r>
    </w:p>
    <w:p w:rsidR="00426516" w:rsidRPr="00C8155D" w:rsidRDefault="00426516" w:rsidP="00EF47AE">
      <w:pPr>
        <w:pStyle w:val="StyleComplexBLotus12ptJustifiedFirstline05cm"/>
        <w:spacing w:line="240" w:lineRule="auto"/>
        <w:ind w:firstLine="288"/>
        <w:rPr>
          <w:rStyle w:val="Char4"/>
          <w:rtl/>
        </w:rPr>
      </w:pPr>
      <w:r w:rsidRPr="00C8155D">
        <w:rPr>
          <w:rStyle w:val="Char4"/>
          <w:rtl/>
        </w:rPr>
        <w:t>×160- عدّه‌ای واقفی</w:t>
      </w:r>
      <w:r w:rsidRPr="00C8155D">
        <w:rPr>
          <w:rStyle w:val="Char4"/>
          <w:rtl/>
        </w:rPr>
        <w:softHyphen/>
        <w:t>مذهب که أئمّ</w:t>
      </w:r>
      <w:r w:rsidR="00F336D2">
        <w:rPr>
          <w:rStyle w:val="Char4"/>
          <w:rtl/>
        </w:rPr>
        <w:t>ه</w:t>
      </w:r>
      <w:r w:rsidRPr="00C8155D">
        <w:rPr>
          <w:rStyle w:val="Char4"/>
          <w:rtl/>
        </w:rPr>
        <w:t xml:space="preserve"> پس از حضرت کاظم را قبول نداشته‌اند از قول حضرت صادق</w:t>
      </w:r>
      <w:r w:rsidR="00E87903">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با دو آی</w:t>
      </w:r>
      <w:r w:rsidR="00F336D2">
        <w:rPr>
          <w:rStyle w:val="Char4"/>
          <w:rtl/>
        </w:rPr>
        <w:t>ه</w:t>
      </w:r>
      <w:r w:rsidRPr="00C8155D">
        <w:rPr>
          <w:rStyle w:val="Char4"/>
          <w:rtl/>
        </w:rPr>
        <w:t xml:space="preserve"> قرآن بازی کرده‌اند! آی</w:t>
      </w:r>
      <w:r w:rsidR="00F336D2">
        <w:rPr>
          <w:rStyle w:val="Char4"/>
          <w:rtl/>
        </w:rPr>
        <w:t>ه</w:t>
      </w:r>
      <w:r w:rsidRPr="00C8155D">
        <w:rPr>
          <w:rStyle w:val="Char4"/>
          <w:rtl/>
        </w:rPr>
        <w:t xml:space="preserve"> اوّل چنین است: </w:t>
      </w:r>
      <w:r w:rsidRPr="00426516">
        <w:rPr>
          <w:rFonts w:ascii="Times New Roman" w:hAnsi="Times New Roman" w:cs="Traditional Arabic"/>
          <w:sz w:val="28"/>
          <w:szCs w:val="28"/>
          <w:rtl/>
          <w:lang w:bidi="fa-IR"/>
        </w:rPr>
        <w:t>﴿</w:t>
      </w:r>
      <w:r w:rsidRPr="00426516">
        <w:rPr>
          <w:rFonts w:ascii="KFGQPC Uthmanic Script HAFS" w:cs="Times New Roman" w:hint="cs"/>
          <w:sz w:val="28"/>
          <w:szCs w:val="28"/>
          <w:rtl/>
        </w:rPr>
        <w:t>...</w:t>
      </w:r>
      <w:r w:rsidRPr="00426516">
        <w:rPr>
          <w:rStyle w:val="Chard"/>
          <w:rFonts w:hint="eastAsia"/>
          <w:rtl/>
        </w:rPr>
        <w:t>فَإِن</w:t>
      </w:r>
      <w:r w:rsidRPr="00426516">
        <w:rPr>
          <w:rStyle w:val="Chard"/>
          <w:rtl/>
        </w:rPr>
        <w:t xml:space="preserve"> </w:t>
      </w:r>
      <w:r w:rsidRPr="00426516">
        <w:rPr>
          <w:rStyle w:val="Chard"/>
          <w:rFonts w:hint="eastAsia"/>
          <w:rtl/>
        </w:rPr>
        <w:t>يَك</w:t>
      </w:r>
      <w:r w:rsidRPr="00426516">
        <w:rPr>
          <w:rStyle w:val="Chard"/>
          <w:rFonts w:hint="cs"/>
          <w:rtl/>
        </w:rPr>
        <w:t>ۡ</w:t>
      </w:r>
      <w:r w:rsidRPr="00426516">
        <w:rPr>
          <w:rStyle w:val="Chard"/>
          <w:rFonts w:hint="eastAsia"/>
          <w:rtl/>
        </w:rPr>
        <w:t>فُر</w:t>
      </w:r>
      <w:r w:rsidRPr="00426516">
        <w:rPr>
          <w:rStyle w:val="Chard"/>
          <w:rFonts w:hint="cs"/>
          <w:rtl/>
        </w:rPr>
        <w:t>ۡ</w:t>
      </w:r>
      <w:r w:rsidRPr="00426516">
        <w:rPr>
          <w:rStyle w:val="Chard"/>
          <w:rtl/>
        </w:rPr>
        <w:t xml:space="preserve"> </w:t>
      </w:r>
      <w:r w:rsidRPr="00426516">
        <w:rPr>
          <w:rStyle w:val="Chard"/>
          <w:rFonts w:hint="eastAsia"/>
          <w:rtl/>
        </w:rPr>
        <w:t>بِهَا</w:t>
      </w:r>
      <w:r w:rsidRPr="00426516">
        <w:rPr>
          <w:rStyle w:val="Chard"/>
          <w:rtl/>
        </w:rPr>
        <w:t xml:space="preserve"> </w:t>
      </w:r>
      <w:r w:rsidRPr="00426516">
        <w:rPr>
          <w:rStyle w:val="Chard"/>
          <w:rFonts w:hint="eastAsia"/>
          <w:rtl/>
        </w:rPr>
        <w:t>هَ</w:t>
      </w:r>
      <w:r w:rsidRPr="00426516">
        <w:rPr>
          <w:rStyle w:val="Chard"/>
          <w:rFonts w:hint="cs"/>
          <w:rtl/>
        </w:rPr>
        <w:t>ٰٓ</w:t>
      </w:r>
      <w:r w:rsidRPr="00426516">
        <w:rPr>
          <w:rStyle w:val="Chard"/>
          <w:rFonts w:hint="eastAsia"/>
          <w:rtl/>
        </w:rPr>
        <w:t>ؤُلَا</w:t>
      </w:r>
      <w:r w:rsidRPr="00426516">
        <w:rPr>
          <w:rStyle w:val="Chard"/>
          <w:rFonts w:hint="cs"/>
          <w:rtl/>
        </w:rPr>
        <w:t>ٓ</w:t>
      </w:r>
      <w:r w:rsidRPr="00426516">
        <w:rPr>
          <w:rStyle w:val="Chard"/>
          <w:rFonts w:hint="eastAsia"/>
          <w:rtl/>
        </w:rPr>
        <w:t>ءِ</w:t>
      </w:r>
      <w:r w:rsidRPr="00426516">
        <w:rPr>
          <w:rStyle w:val="Chard"/>
          <w:rtl/>
        </w:rPr>
        <w:t xml:space="preserve"> </w:t>
      </w:r>
      <w:r w:rsidRPr="00426516">
        <w:rPr>
          <w:rStyle w:val="Chard"/>
          <w:rFonts w:hint="eastAsia"/>
          <w:rtl/>
        </w:rPr>
        <w:t>فَقَد</w:t>
      </w:r>
      <w:r w:rsidRPr="00426516">
        <w:rPr>
          <w:rStyle w:val="Chard"/>
          <w:rFonts w:hint="cs"/>
          <w:rtl/>
        </w:rPr>
        <w:t>ۡ</w:t>
      </w:r>
      <w:r w:rsidRPr="00426516">
        <w:rPr>
          <w:rStyle w:val="Chard"/>
          <w:rtl/>
        </w:rPr>
        <w:t xml:space="preserve"> </w:t>
      </w:r>
      <w:r w:rsidRPr="00426516">
        <w:rPr>
          <w:rStyle w:val="Chard"/>
          <w:rFonts w:hint="eastAsia"/>
          <w:rtl/>
        </w:rPr>
        <w:t>وَكَّل</w:t>
      </w:r>
      <w:r w:rsidRPr="00426516">
        <w:rPr>
          <w:rStyle w:val="Chard"/>
          <w:rFonts w:hint="cs"/>
          <w:rtl/>
        </w:rPr>
        <w:t>ۡ</w:t>
      </w:r>
      <w:r w:rsidRPr="00426516">
        <w:rPr>
          <w:rStyle w:val="Chard"/>
          <w:rFonts w:hint="eastAsia"/>
          <w:rtl/>
        </w:rPr>
        <w:t>نَا</w:t>
      </w:r>
      <w:r w:rsidRPr="00426516">
        <w:rPr>
          <w:rStyle w:val="Chard"/>
          <w:rtl/>
        </w:rPr>
        <w:t xml:space="preserve"> </w:t>
      </w:r>
      <w:r w:rsidRPr="00426516">
        <w:rPr>
          <w:rStyle w:val="Chard"/>
          <w:rFonts w:hint="eastAsia"/>
          <w:rtl/>
        </w:rPr>
        <w:t>بِهَا</w:t>
      </w:r>
      <w:r w:rsidRPr="00426516">
        <w:rPr>
          <w:rStyle w:val="Chard"/>
          <w:rtl/>
        </w:rPr>
        <w:t xml:space="preserve"> </w:t>
      </w:r>
      <w:r w:rsidRPr="00426516">
        <w:rPr>
          <w:rStyle w:val="Chard"/>
          <w:rFonts w:hint="eastAsia"/>
          <w:rtl/>
        </w:rPr>
        <w:t>قَو</w:t>
      </w:r>
      <w:r w:rsidRPr="00426516">
        <w:rPr>
          <w:rStyle w:val="Chard"/>
          <w:rFonts w:hint="cs"/>
          <w:rtl/>
        </w:rPr>
        <w:t>ۡ</w:t>
      </w:r>
      <w:r w:rsidRPr="00426516">
        <w:rPr>
          <w:rStyle w:val="Chard"/>
          <w:rFonts w:hint="eastAsia"/>
          <w:rtl/>
        </w:rPr>
        <w:t>م</w:t>
      </w:r>
      <w:r w:rsidRPr="00426516">
        <w:rPr>
          <w:rStyle w:val="Chard"/>
          <w:rFonts w:hint="cs"/>
          <w:rtl/>
        </w:rPr>
        <w:t>ٗ</w:t>
      </w:r>
      <w:r w:rsidRPr="00426516">
        <w:rPr>
          <w:rStyle w:val="Chard"/>
          <w:rFonts w:hint="eastAsia"/>
          <w:rtl/>
        </w:rPr>
        <w:t>ا</w:t>
      </w:r>
      <w:r w:rsidRPr="00426516">
        <w:rPr>
          <w:rStyle w:val="Chard"/>
          <w:rtl/>
        </w:rPr>
        <w:t xml:space="preserve"> </w:t>
      </w:r>
      <w:r w:rsidRPr="00426516">
        <w:rPr>
          <w:rStyle w:val="Chard"/>
          <w:rFonts w:hint="eastAsia"/>
          <w:rtl/>
        </w:rPr>
        <w:t>لَّي</w:t>
      </w:r>
      <w:r w:rsidRPr="00426516">
        <w:rPr>
          <w:rStyle w:val="Chard"/>
          <w:rFonts w:hint="cs"/>
          <w:rtl/>
        </w:rPr>
        <w:t>ۡ</w:t>
      </w:r>
      <w:r w:rsidRPr="00426516">
        <w:rPr>
          <w:rStyle w:val="Chard"/>
          <w:rFonts w:hint="eastAsia"/>
          <w:rtl/>
        </w:rPr>
        <w:t>سُواْ</w:t>
      </w:r>
      <w:r w:rsidRPr="00426516">
        <w:rPr>
          <w:rStyle w:val="Chard"/>
          <w:rtl/>
        </w:rPr>
        <w:t xml:space="preserve"> </w:t>
      </w:r>
      <w:r w:rsidRPr="00426516">
        <w:rPr>
          <w:rStyle w:val="Chard"/>
          <w:rFonts w:hint="eastAsia"/>
          <w:rtl/>
        </w:rPr>
        <w:t>بِهَا</w:t>
      </w:r>
      <w:r w:rsidRPr="00426516">
        <w:rPr>
          <w:rStyle w:val="Chard"/>
          <w:rtl/>
        </w:rPr>
        <w:t xml:space="preserve"> </w:t>
      </w:r>
      <w:r w:rsidRPr="00426516">
        <w:rPr>
          <w:rStyle w:val="Chard"/>
          <w:rFonts w:hint="eastAsia"/>
          <w:rtl/>
        </w:rPr>
        <w:t>بِكَ</w:t>
      </w:r>
      <w:r w:rsidRPr="00426516">
        <w:rPr>
          <w:rStyle w:val="Chard"/>
          <w:rFonts w:hint="cs"/>
          <w:rtl/>
        </w:rPr>
        <w:t>ٰ</w:t>
      </w:r>
      <w:r w:rsidRPr="00426516">
        <w:rPr>
          <w:rStyle w:val="Chard"/>
          <w:rFonts w:hint="eastAsia"/>
          <w:rtl/>
        </w:rPr>
        <w:t>فِرِينَ</w:t>
      </w:r>
      <w:r w:rsidRPr="00426516">
        <w:rPr>
          <w:rFonts w:ascii="Times New Roman" w:hAnsi="Times New Roman" w:cs="Traditional Arabic"/>
          <w:sz w:val="28"/>
          <w:szCs w:val="28"/>
          <w:rtl/>
          <w:lang w:bidi="fa-IR"/>
        </w:rPr>
        <w:t>﴾</w:t>
      </w:r>
      <w:r w:rsidRPr="00426516">
        <w:rPr>
          <w:rFonts w:ascii="Times New Roman" w:hAnsi="Times New Roman" w:cs="B Lotus"/>
          <w:rtl/>
          <w:lang w:bidi="fa-IR"/>
        </w:rPr>
        <w:t xml:space="preserve"> </w:t>
      </w:r>
      <w:r w:rsidRPr="00426516">
        <w:rPr>
          <w:rStyle w:val="Char6"/>
          <w:rtl/>
        </w:rPr>
        <w:t xml:space="preserve">[الأنعام: 89]. </w:t>
      </w:r>
      <w:r w:rsidRPr="00426516">
        <w:rPr>
          <w:rFonts w:ascii="Times New Roman" w:hAnsi="Times New Roman" w:cs="Traditional Arabic"/>
          <w:sz w:val="26"/>
          <w:szCs w:val="26"/>
          <w:rtl/>
          <w:lang w:bidi="fa-IR"/>
        </w:rPr>
        <w:t>«</w:t>
      </w:r>
      <w:r w:rsidRPr="006B415A">
        <w:rPr>
          <w:rStyle w:val="Char7"/>
          <w:rtl/>
        </w:rPr>
        <w:t>پس اگر اینان به این (شریعت إلهی) کفر بورزند قومی را بر (این آیین) بگماریم که به آن کافر نباشند</w:t>
      </w:r>
      <w:r w:rsidRPr="00426516">
        <w:rPr>
          <w:rFonts w:ascii="Times New Roman" w:hAnsi="Times New Roman" w:cs="Traditional Arabic"/>
          <w:sz w:val="26"/>
          <w:szCs w:val="26"/>
          <w:rtl/>
          <w:lang w:bidi="fa-IR"/>
        </w:rPr>
        <w:t>»</w:t>
      </w:r>
      <w:r w:rsidRPr="006B415A">
        <w:rPr>
          <w:rStyle w:val="Char7"/>
          <w:rtl/>
        </w:rPr>
        <w:t xml:space="preserve">. </w:t>
      </w:r>
      <w:r w:rsidRPr="00C8155D">
        <w:rPr>
          <w:rStyle w:val="Char4"/>
          <w:rtl/>
        </w:rPr>
        <w:t>چنانکه می‌دانیم این سور</w:t>
      </w:r>
      <w:r w:rsidR="00F336D2">
        <w:rPr>
          <w:rStyle w:val="Char4"/>
          <w:rtl/>
        </w:rPr>
        <w:t>ه</w:t>
      </w:r>
      <w:r w:rsidRPr="00C8155D">
        <w:rPr>
          <w:rStyle w:val="Char4"/>
          <w:rtl/>
        </w:rPr>
        <w:t xml:space="preserve"> مکّی است و</w:t>
      </w:r>
      <w:r w:rsidRPr="00C8155D">
        <w:rPr>
          <w:rStyle w:val="Char4"/>
          <w:rFonts w:hint="cs"/>
          <w:rtl/>
        </w:rPr>
        <w:t xml:space="preserve"> </w:t>
      </w:r>
      <w:r w:rsidRPr="00426516">
        <w:rPr>
          <w:rFonts w:ascii="Times New Roman" w:hAnsi="Times New Roman" w:cs="Traditional Arabic" w:hint="cs"/>
          <w:sz w:val="28"/>
          <w:szCs w:val="28"/>
          <w:rtl/>
          <w:lang w:bidi="fa-IR"/>
        </w:rPr>
        <w:t>﴿</w:t>
      </w:r>
      <w:r w:rsidRPr="00426516">
        <w:rPr>
          <w:rStyle w:val="Chard"/>
          <w:rFonts w:hint="eastAsia"/>
          <w:rtl/>
        </w:rPr>
        <w:t>هَ</w:t>
      </w:r>
      <w:r w:rsidRPr="00426516">
        <w:rPr>
          <w:rStyle w:val="Chard"/>
          <w:rFonts w:hint="cs"/>
          <w:rtl/>
        </w:rPr>
        <w:t>ٰٓ</w:t>
      </w:r>
      <w:r w:rsidRPr="00426516">
        <w:rPr>
          <w:rStyle w:val="Chard"/>
          <w:rFonts w:hint="eastAsia"/>
          <w:rtl/>
        </w:rPr>
        <w:t>ؤُلَا</w:t>
      </w:r>
      <w:r w:rsidRPr="00426516">
        <w:rPr>
          <w:rStyle w:val="Chard"/>
          <w:rFonts w:hint="cs"/>
          <w:rtl/>
        </w:rPr>
        <w:t>ٓ</w:t>
      </w:r>
      <w:r w:rsidRPr="00426516">
        <w:rPr>
          <w:rStyle w:val="Chard"/>
          <w:rFonts w:hint="eastAsia"/>
          <w:rtl/>
        </w:rPr>
        <w:t>ءِ</w:t>
      </w:r>
      <w:r w:rsidRPr="00426516">
        <w:rPr>
          <w:rFonts w:ascii="Times New Roman" w:hAnsi="Times New Roman" w:cs="Traditional Arabic" w:hint="cs"/>
          <w:sz w:val="28"/>
          <w:szCs w:val="28"/>
          <w:rtl/>
          <w:lang w:bidi="fa-IR"/>
        </w:rPr>
        <w:t>﴾</w:t>
      </w:r>
      <w:r w:rsidRPr="00C8155D">
        <w:rPr>
          <w:rStyle w:val="Char4"/>
          <w:rtl/>
        </w:rPr>
        <w:t xml:space="preserve"> </w:t>
      </w:r>
      <w:r w:rsidRPr="00C8155D">
        <w:rPr>
          <w:rStyle w:val="Char4"/>
          <w:rFonts w:hint="cs"/>
          <w:rtl/>
        </w:rPr>
        <w:t>«</w:t>
      </w:r>
      <w:r w:rsidRPr="00C8155D">
        <w:rPr>
          <w:rStyle w:val="Char4"/>
          <w:rtl/>
        </w:rPr>
        <w:t>اینان»، اشاره به معاصرین پیامبر است که بسیاری از مکّیان به آیین آن حضرت کافر بودند ولی مردم مدینه و سایر مناطق به آن ایمان آوردند و به قول شیخ طبرسی در آیه ضمانتی هست که خدا دین پیامبرش را تأیید خواهد کرد. (به تفسیر مجمع البیان مراجعه شود) أصولاً در مکّه چنانکه بارها گفته‌ایم به هیچ وجه بحث امامت و خلافت مطرح نبود. تا خدا به أهل مکّه بفرماید اگر به مهدی کافر شوید خدا قومی را می‌آورد که او را باور داشته باشند!.</w:t>
      </w:r>
    </w:p>
    <w:p w:rsidR="00426516" w:rsidRPr="00C8155D" w:rsidRDefault="00426516" w:rsidP="00EF47AE">
      <w:pPr>
        <w:pStyle w:val="StyleComplexBLotus12ptJustifiedFirstline05cm"/>
        <w:spacing w:line="240" w:lineRule="auto"/>
        <w:ind w:firstLine="288"/>
        <w:rPr>
          <w:rStyle w:val="Char4"/>
          <w:rtl/>
        </w:rPr>
      </w:pPr>
      <w:r w:rsidRPr="00C8155D">
        <w:rPr>
          <w:rStyle w:val="Char4"/>
          <w:rtl/>
        </w:rPr>
        <w:t>آی</w:t>
      </w:r>
      <w:r w:rsidR="00F336D2">
        <w:rPr>
          <w:rStyle w:val="Char4"/>
          <w:rtl/>
        </w:rPr>
        <w:t>ه</w:t>
      </w:r>
      <w:r w:rsidRPr="00C8155D">
        <w:rPr>
          <w:rStyle w:val="Char4"/>
          <w:rtl/>
        </w:rPr>
        <w:t xml:space="preserve"> دوّم نیز ربطی به قائم آخرّ الزمان ندارد بلکه می‌فرماید خداوند نیازمند هیچ مؤمنی نبوده و هرگاه مؤمنین قدر ایمان را ندانسته و به سوی باطل روند خداوند بندگان خوب و لائق را تقویت نموده و جایگزین مردم ناأهل می‌کند، چنانکه فرموده: </w:t>
      </w:r>
      <w:r w:rsidRPr="00426516">
        <w:rPr>
          <w:rFonts w:ascii="Times New Roman" w:hAnsi="Times New Roman" w:cs="Traditional Arabic"/>
          <w:sz w:val="28"/>
          <w:szCs w:val="28"/>
          <w:rtl/>
          <w:lang w:bidi="fa-IR"/>
        </w:rPr>
        <w:t>﴿</w:t>
      </w:r>
      <w:r w:rsidRPr="00426516">
        <w:rPr>
          <w:rStyle w:val="Chard"/>
          <w:rFonts w:hint="eastAsia"/>
          <w:rtl/>
        </w:rPr>
        <w:t>يَ</w:t>
      </w:r>
      <w:r w:rsidRPr="00426516">
        <w:rPr>
          <w:rStyle w:val="Chard"/>
          <w:rFonts w:hint="cs"/>
          <w:rtl/>
        </w:rPr>
        <w:t>ٰٓ</w:t>
      </w:r>
      <w:r w:rsidRPr="00426516">
        <w:rPr>
          <w:rStyle w:val="Chard"/>
          <w:rFonts w:hint="eastAsia"/>
          <w:rtl/>
        </w:rPr>
        <w:t>أَيُّهَا</w:t>
      </w:r>
      <w:r w:rsidRPr="00426516">
        <w:rPr>
          <w:rStyle w:val="Chard"/>
          <w:rtl/>
        </w:rPr>
        <w:t xml:space="preserve"> </w:t>
      </w:r>
      <w:r w:rsidRPr="00426516">
        <w:rPr>
          <w:rStyle w:val="Chard"/>
          <w:rFonts w:hint="cs"/>
          <w:rtl/>
        </w:rPr>
        <w:t>ٱ</w:t>
      </w:r>
      <w:r w:rsidRPr="00426516">
        <w:rPr>
          <w:rStyle w:val="Chard"/>
          <w:rFonts w:hint="eastAsia"/>
          <w:rtl/>
        </w:rPr>
        <w:t>لَّذِينَ</w:t>
      </w:r>
      <w:r w:rsidRPr="00426516">
        <w:rPr>
          <w:rStyle w:val="Chard"/>
          <w:rtl/>
        </w:rPr>
        <w:t xml:space="preserve"> </w:t>
      </w:r>
      <w:r w:rsidRPr="00426516">
        <w:rPr>
          <w:rStyle w:val="Chard"/>
          <w:rFonts w:hint="eastAsia"/>
          <w:rtl/>
        </w:rPr>
        <w:t>ءَامَنُواْ</w:t>
      </w:r>
      <w:r w:rsidRPr="00426516">
        <w:rPr>
          <w:rStyle w:val="Chard"/>
          <w:rtl/>
        </w:rPr>
        <w:t xml:space="preserve"> </w:t>
      </w:r>
      <w:r w:rsidRPr="00426516">
        <w:rPr>
          <w:rStyle w:val="Chard"/>
          <w:rFonts w:hint="eastAsia"/>
          <w:rtl/>
        </w:rPr>
        <w:t>مَن</w:t>
      </w:r>
      <w:r w:rsidRPr="00426516">
        <w:rPr>
          <w:rStyle w:val="Chard"/>
          <w:rtl/>
        </w:rPr>
        <w:t xml:space="preserve"> </w:t>
      </w:r>
      <w:r w:rsidRPr="00426516">
        <w:rPr>
          <w:rStyle w:val="Chard"/>
          <w:rFonts w:hint="eastAsia"/>
          <w:rtl/>
        </w:rPr>
        <w:t>يَر</w:t>
      </w:r>
      <w:r w:rsidRPr="00426516">
        <w:rPr>
          <w:rStyle w:val="Chard"/>
          <w:rFonts w:hint="cs"/>
          <w:rtl/>
        </w:rPr>
        <w:t>ۡ</w:t>
      </w:r>
      <w:r w:rsidRPr="00426516">
        <w:rPr>
          <w:rStyle w:val="Chard"/>
          <w:rFonts w:hint="eastAsia"/>
          <w:rtl/>
        </w:rPr>
        <w:t>تَدَّ</w:t>
      </w:r>
      <w:r w:rsidRPr="00426516">
        <w:rPr>
          <w:rStyle w:val="Chard"/>
          <w:rtl/>
        </w:rPr>
        <w:t xml:space="preserve"> </w:t>
      </w:r>
      <w:r w:rsidRPr="00426516">
        <w:rPr>
          <w:rStyle w:val="Chard"/>
          <w:rFonts w:hint="eastAsia"/>
          <w:rtl/>
        </w:rPr>
        <w:t>مِنكُم</w:t>
      </w:r>
      <w:r w:rsidRPr="00426516">
        <w:rPr>
          <w:rStyle w:val="Chard"/>
          <w:rFonts w:hint="cs"/>
          <w:rtl/>
        </w:rPr>
        <w:t>ۡ</w:t>
      </w:r>
      <w:r w:rsidRPr="00426516">
        <w:rPr>
          <w:rStyle w:val="Chard"/>
          <w:rtl/>
        </w:rPr>
        <w:t xml:space="preserve"> </w:t>
      </w:r>
      <w:r w:rsidRPr="00426516">
        <w:rPr>
          <w:rStyle w:val="Chard"/>
          <w:rFonts w:hint="eastAsia"/>
          <w:rtl/>
        </w:rPr>
        <w:t>عَن</w:t>
      </w:r>
      <w:r w:rsidRPr="00426516">
        <w:rPr>
          <w:rStyle w:val="Chard"/>
          <w:rtl/>
        </w:rPr>
        <w:t xml:space="preserve"> </w:t>
      </w:r>
      <w:r w:rsidRPr="00426516">
        <w:rPr>
          <w:rStyle w:val="Chard"/>
          <w:rFonts w:hint="eastAsia"/>
          <w:rtl/>
        </w:rPr>
        <w:t>دِينِهِ</w:t>
      </w:r>
      <w:r w:rsidRPr="00426516">
        <w:rPr>
          <w:rStyle w:val="Chard"/>
          <w:rFonts w:hint="cs"/>
          <w:rtl/>
        </w:rPr>
        <w:t>ۦ</w:t>
      </w:r>
      <w:r w:rsidRPr="00426516">
        <w:rPr>
          <w:rStyle w:val="Chard"/>
          <w:rtl/>
        </w:rPr>
        <w:t xml:space="preserve"> </w:t>
      </w:r>
      <w:r w:rsidRPr="00426516">
        <w:rPr>
          <w:rStyle w:val="Chard"/>
          <w:rFonts w:hint="eastAsia"/>
          <w:rtl/>
        </w:rPr>
        <w:t>فَسَو</w:t>
      </w:r>
      <w:r w:rsidRPr="00426516">
        <w:rPr>
          <w:rStyle w:val="Chard"/>
          <w:rFonts w:hint="cs"/>
          <w:rtl/>
        </w:rPr>
        <w:t>ۡ</w:t>
      </w:r>
      <w:r w:rsidRPr="00426516">
        <w:rPr>
          <w:rStyle w:val="Chard"/>
          <w:rFonts w:hint="eastAsia"/>
          <w:rtl/>
        </w:rPr>
        <w:t>فَ</w:t>
      </w:r>
      <w:r w:rsidRPr="00426516">
        <w:rPr>
          <w:rStyle w:val="Chard"/>
          <w:rtl/>
        </w:rPr>
        <w:t xml:space="preserve"> </w:t>
      </w:r>
      <w:r w:rsidRPr="00426516">
        <w:rPr>
          <w:rStyle w:val="Chard"/>
          <w:rFonts w:hint="eastAsia"/>
          <w:rtl/>
        </w:rPr>
        <w:t>يَأ</w:t>
      </w:r>
      <w:r w:rsidRPr="00426516">
        <w:rPr>
          <w:rStyle w:val="Chard"/>
          <w:rFonts w:hint="cs"/>
          <w:rtl/>
        </w:rPr>
        <w:t>ۡ</w:t>
      </w:r>
      <w:r w:rsidRPr="00426516">
        <w:rPr>
          <w:rStyle w:val="Chard"/>
          <w:rFonts w:hint="eastAsia"/>
          <w:rtl/>
        </w:rPr>
        <w:t>تِي</w:t>
      </w:r>
      <w:r w:rsidRPr="00426516">
        <w:rPr>
          <w:rStyle w:val="Chard"/>
          <w:rtl/>
        </w:rPr>
        <w:t xml:space="preserve"> </w:t>
      </w:r>
      <w:r w:rsidRPr="00426516">
        <w:rPr>
          <w:rStyle w:val="Chard"/>
          <w:rFonts w:hint="cs"/>
          <w:rtl/>
        </w:rPr>
        <w:t>ٱ</w:t>
      </w:r>
      <w:r w:rsidRPr="00426516">
        <w:rPr>
          <w:rStyle w:val="Chard"/>
          <w:rFonts w:hint="eastAsia"/>
          <w:rtl/>
        </w:rPr>
        <w:t>للَّهُ</w:t>
      </w:r>
      <w:r w:rsidRPr="00426516">
        <w:rPr>
          <w:rStyle w:val="Chard"/>
          <w:rtl/>
        </w:rPr>
        <w:t xml:space="preserve"> </w:t>
      </w:r>
      <w:r w:rsidRPr="00426516">
        <w:rPr>
          <w:rStyle w:val="Chard"/>
          <w:rFonts w:hint="eastAsia"/>
          <w:rtl/>
        </w:rPr>
        <w:t>بِقَو</w:t>
      </w:r>
      <w:r w:rsidRPr="00426516">
        <w:rPr>
          <w:rStyle w:val="Chard"/>
          <w:rFonts w:hint="cs"/>
          <w:rtl/>
        </w:rPr>
        <w:t>ۡ</w:t>
      </w:r>
      <w:r w:rsidRPr="00426516">
        <w:rPr>
          <w:rStyle w:val="Chard"/>
          <w:rFonts w:hint="eastAsia"/>
          <w:rtl/>
        </w:rPr>
        <w:t>م</w:t>
      </w:r>
      <w:r w:rsidRPr="00426516">
        <w:rPr>
          <w:rStyle w:val="Chard"/>
          <w:rFonts w:hint="cs"/>
          <w:rtl/>
        </w:rPr>
        <w:t>ٖ</w:t>
      </w:r>
      <w:r w:rsidRPr="00426516">
        <w:rPr>
          <w:rStyle w:val="Chard"/>
          <w:rtl/>
        </w:rPr>
        <w:t xml:space="preserve"> </w:t>
      </w:r>
      <w:r w:rsidRPr="00426516">
        <w:rPr>
          <w:rStyle w:val="Chard"/>
          <w:rFonts w:hint="eastAsia"/>
          <w:rtl/>
        </w:rPr>
        <w:t>يُحِبُّهُم</w:t>
      </w:r>
      <w:r w:rsidRPr="00426516">
        <w:rPr>
          <w:rStyle w:val="Chard"/>
          <w:rFonts w:hint="cs"/>
          <w:rtl/>
        </w:rPr>
        <w:t>ۡ</w:t>
      </w:r>
      <w:r w:rsidRPr="00426516">
        <w:rPr>
          <w:rStyle w:val="Chard"/>
          <w:rtl/>
        </w:rPr>
        <w:t xml:space="preserve"> </w:t>
      </w:r>
      <w:r w:rsidRPr="00426516">
        <w:rPr>
          <w:rStyle w:val="Chard"/>
          <w:rFonts w:hint="eastAsia"/>
          <w:rtl/>
        </w:rPr>
        <w:t>وَيُحِبُّونَهُ</w:t>
      </w:r>
      <w:r w:rsidRPr="00426516">
        <w:rPr>
          <w:rStyle w:val="Chard"/>
          <w:rFonts w:hint="cs"/>
          <w:rtl/>
        </w:rPr>
        <w:t>ۥٓ</w:t>
      </w:r>
      <w:r w:rsidRPr="00426516">
        <w:rPr>
          <w:rStyle w:val="Chard"/>
          <w:rtl/>
        </w:rPr>
        <w:t xml:space="preserve"> </w:t>
      </w:r>
      <w:r w:rsidRPr="00426516">
        <w:rPr>
          <w:rStyle w:val="Chard"/>
          <w:rFonts w:hint="eastAsia"/>
          <w:rtl/>
        </w:rPr>
        <w:t>أَذِلَّةٍ</w:t>
      </w:r>
      <w:r w:rsidRPr="00426516">
        <w:rPr>
          <w:rStyle w:val="Chard"/>
          <w:rtl/>
        </w:rPr>
        <w:t xml:space="preserve"> </w:t>
      </w:r>
      <w:r w:rsidRPr="00426516">
        <w:rPr>
          <w:rStyle w:val="Chard"/>
          <w:rFonts w:hint="eastAsia"/>
          <w:rtl/>
        </w:rPr>
        <w:t>عَلَى</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مُؤ</w:t>
      </w:r>
      <w:r w:rsidRPr="00426516">
        <w:rPr>
          <w:rStyle w:val="Chard"/>
          <w:rFonts w:hint="cs"/>
          <w:rtl/>
        </w:rPr>
        <w:t>ۡ</w:t>
      </w:r>
      <w:r w:rsidRPr="00426516">
        <w:rPr>
          <w:rStyle w:val="Chard"/>
          <w:rFonts w:hint="eastAsia"/>
          <w:rtl/>
        </w:rPr>
        <w:t>مِنِينَ</w:t>
      </w:r>
      <w:r w:rsidRPr="00426516">
        <w:rPr>
          <w:rStyle w:val="Chard"/>
          <w:rtl/>
        </w:rPr>
        <w:t xml:space="preserve"> </w:t>
      </w:r>
      <w:r w:rsidRPr="00426516">
        <w:rPr>
          <w:rStyle w:val="Chard"/>
          <w:rFonts w:hint="eastAsia"/>
          <w:rtl/>
        </w:rPr>
        <w:t>أَعِزَّةٍ</w:t>
      </w:r>
      <w:r w:rsidRPr="00426516">
        <w:rPr>
          <w:rStyle w:val="Chard"/>
          <w:rtl/>
        </w:rPr>
        <w:t xml:space="preserve"> </w:t>
      </w:r>
      <w:r w:rsidRPr="00426516">
        <w:rPr>
          <w:rStyle w:val="Chard"/>
          <w:rFonts w:hint="eastAsia"/>
          <w:rtl/>
        </w:rPr>
        <w:t>عَلَى</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كَ</w:t>
      </w:r>
      <w:r w:rsidRPr="00426516">
        <w:rPr>
          <w:rStyle w:val="Chard"/>
          <w:rFonts w:hint="cs"/>
          <w:rtl/>
        </w:rPr>
        <w:t>ٰ</w:t>
      </w:r>
      <w:r w:rsidRPr="00426516">
        <w:rPr>
          <w:rStyle w:val="Chard"/>
          <w:rFonts w:hint="eastAsia"/>
          <w:rtl/>
        </w:rPr>
        <w:t>فِرِينَ</w:t>
      </w:r>
      <w:r w:rsidRPr="00426516">
        <w:rPr>
          <w:rFonts w:ascii="KFGQPC Uthmanic Script HAFS" w:cs="Times New Roman" w:hint="cs"/>
          <w:sz w:val="28"/>
          <w:szCs w:val="28"/>
          <w:rtl/>
        </w:rPr>
        <w:t>...</w:t>
      </w:r>
      <w:r w:rsidRPr="00426516">
        <w:rPr>
          <w:rFonts w:ascii="Times New Roman" w:hAnsi="Times New Roman" w:cs="Traditional Arabic"/>
          <w:sz w:val="28"/>
          <w:szCs w:val="28"/>
          <w:rtl/>
          <w:lang w:bidi="fa-IR"/>
        </w:rPr>
        <w:t>﴾</w:t>
      </w:r>
      <w:r w:rsidRPr="00C8155D">
        <w:rPr>
          <w:rStyle w:val="Char4"/>
          <w:rtl/>
        </w:rPr>
        <w:t xml:space="preserve"> </w:t>
      </w:r>
      <w:r w:rsidRPr="00426516">
        <w:rPr>
          <w:rStyle w:val="Char6"/>
          <w:rtl/>
        </w:rPr>
        <w:t xml:space="preserve">[المائدة: 54]. </w:t>
      </w:r>
      <w:r w:rsidRPr="00426516">
        <w:rPr>
          <w:rFonts w:ascii="Times New Roman" w:hAnsi="Times New Roman" w:cs="Traditional Arabic"/>
          <w:sz w:val="26"/>
          <w:szCs w:val="26"/>
          <w:rtl/>
          <w:lang w:bidi="fa-IR"/>
        </w:rPr>
        <w:t>«</w:t>
      </w:r>
      <w:r w:rsidRPr="006B415A">
        <w:rPr>
          <w:rStyle w:val="Char7"/>
          <w:rtl/>
        </w:rPr>
        <w:t xml:space="preserve">ای کسانی‌که ایمان آورده‌اید هرکه از شما از دین خویش بازگردد (بداند که) خداوند بزودی گروهی را بیاورد که دوستشان می‌دارد و آنان نیز دوستش می‌داردند با مؤمنان نرمخو و </w:t>
      </w:r>
      <w:r w:rsidRPr="00E87903">
        <w:rPr>
          <w:rStyle w:val="Char7"/>
          <w:spacing w:val="-2"/>
          <w:rtl/>
        </w:rPr>
        <w:t>فروتن و با کافران سختگیراند</w:t>
      </w:r>
      <w:r w:rsidRPr="00E87903">
        <w:rPr>
          <w:rFonts w:ascii="Times New Roman" w:hAnsi="Times New Roman" w:cs="Traditional Arabic"/>
          <w:spacing w:val="-2"/>
          <w:sz w:val="26"/>
          <w:szCs w:val="26"/>
          <w:rtl/>
          <w:lang w:bidi="fa-IR"/>
        </w:rPr>
        <w:t>»</w:t>
      </w:r>
      <w:r w:rsidRPr="00E87903">
        <w:rPr>
          <w:rStyle w:val="Char7"/>
          <w:spacing w:val="-2"/>
          <w:rtl/>
        </w:rPr>
        <w:t xml:space="preserve">. </w:t>
      </w:r>
      <w:r w:rsidRPr="00E87903">
        <w:rPr>
          <w:rStyle w:val="Char4"/>
          <w:spacing w:val="-2"/>
          <w:rtl/>
        </w:rPr>
        <w:t>غالب مفسّرین این آیه را دربار</w:t>
      </w:r>
      <w:r w:rsidRPr="00E87903">
        <w:rPr>
          <w:rStyle w:val="Char4"/>
          <w:rFonts w:hint="cs"/>
          <w:spacing w:val="-2"/>
          <w:rtl/>
        </w:rPr>
        <w:t>ه</w:t>
      </w:r>
      <w:r w:rsidRPr="00E87903">
        <w:rPr>
          <w:rStyle w:val="Char4"/>
          <w:spacing w:val="-2"/>
          <w:rtl/>
        </w:rPr>
        <w:t xml:space="preserve"> مسلمانان زمان أبوبکر می‌دانند </w:t>
      </w:r>
      <w:r w:rsidRPr="00E87903">
        <w:rPr>
          <w:rStyle w:val="Char4"/>
          <w:rFonts w:hint="cs"/>
          <w:spacing w:val="-2"/>
          <w:rtl/>
        </w:rPr>
        <w:t>-</w:t>
      </w:r>
      <w:r w:rsidRPr="00E87903">
        <w:rPr>
          <w:rStyle w:val="Char4"/>
          <w:spacing w:val="-2"/>
          <w:rtl/>
        </w:rPr>
        <w:t>و البتّه حضرت علی</w:t>
      </w:r>
      <w:r w:rsidR="00E87903" w:rsidRPr="00E87903">
        <w:rPr>
          <w:rStyle w:val="Char4"/>
          <w:rFonts w:hint="cs"/>
          <w:spacing w:val="-2"/>
          <w:rtl/>
        </w:rPr>
        <w:t xml:space="preserve"> </w:t>
      </w:r>
      <w:r w:rsidRPr="00E87903">
        <w:rPr>
          <w:rFonts w:ascii="Times New Roman" w:hAnsi="Times New Roman" w:cs="CTraditional Arabic"/>
          <w:spacing w:val="-2"/>
          <w:sz w:val="28"/>
          <w:szCs w:val="28"/>
          <w:rtl/>
          <w:lang w:bidi="fa-IR"/>
        </w:rPr>
        <w:t>÷</w:t>
      </w:r>
      <w:r w:rsidRPr="00E87903">
        <w:rPr>
          <w:rStyle w:val="Char4"/>
          <w:spacing w:val="-2"/>
          <w:rtl/>
        </w:rPr>
        <w:t xml:space="preserve"> در صدر ایشان است</w:t>
      </w:r>
      <w:r w:rsidRPr="00E87903">
        <w:rPr>
          <w:rStyle w:val="Char4"/>
          <w:rFonts w:hint="cs"/>
          <w:spacing w:val="-2"/>
          <w:rtl/>
        </w:rPr>
        <w:t>-</w:t>
      </w:r>
      <w:r w:rsidRPr="00E87903">
        <w:rPr>
          <w:rStyle w:val="Char4"/>
          <w:spacing w:val="-2"/>
          <w:rtl/>
        </w:rPr>
        <w:t xml:space="preserve"> که با کسانی‌که أواخر عمر پیامبر پس از آن حضرت، مرتدّ شده بودند جهاد کردند و دولت اسلامی را استقرار و استمرار دادند. برخی نیز آیه را دربار</w:t>
      </w:r>
      <w:r w:rsidR="00F336D2" w:rsidRPr="00E87903">
        <w:rPr>
          <w:rStyle w:val="Char4"/>
          <w:spacing w:val="-2"/>
          <w:rtl/>
        </w:rPr>
        <w:t>ه</w:t>
      </w:r>
      <w:r w:rsidRPr="00E87903">
        <w:rPr>
          <w:rStyle w:val="Char4"/>
          <w:spacing w:val="-2"/>
          <w:rtl/>
        </w:rPr>
        <w:t xml:space="preserve"> جنگهای حضرت علی</w:t>
      </w:r>
      <w:r w:rsidR="00E87903" w:rsidRPr="00E87903">
        <w:rPr>
          <w:rStyle w:val="Char4"/>
          <w:rFonts w:hint="cs"/>
          <w:spacing w:val="-2"/>
          <w:rtl/>
        </w:rPr>
        <w:t xml:space="preserve"> </w:t>
      </w:r>
      <w:r w:rsidRPr="00E87903">
        <w:rPr>
          <w:rFonts w:ascii="Times New Roman" w:hAnsi="Times New Roman" w:cs="CTraditional Arabic"/>
          <w:spacing w:val="-2"/>
          <w:sz w:val="28"/>
          <w:szCs w:val="28"/>
          <w:rtl/>
          <w:lang w:bidi="fa-IR"/>
        </w:rPr>
        <w:t>÷</w:t>
      </w:r>
      <w:r w:rsidRPr="00E87903">
        <w:rPr>
          <w:rStyle w:val="Char4"/>
          <w:spacing w:val="-2"/>
          <w:rtl/>
        </w:rPr>
        <w:t xml:space="preserve"> با أهل بصره و شام دانسته‌اند که البتّه درست نیست زیرا مخالفینِ علی</w:t>
      </w:r>
      <w:r w:rsidR="00E87903" w:rsidRPr="00E87903">
        <w:rPr>
          <w:rStyle w:val="Char4"/>
          <w:rFonts w:hint="cs"/>
          <w:spacing w:val="-2"/>
          <w:rtl/>
        </w:rPr>
        <w:t xml:space="preserve"> </w:t>
      </w:r>
      <w:r w:rsidRPr="00E87903">
        <w:rPr>
          <w:rFonts w:ascii="Times New Roman" w:hAnsi="Times New Roman" w:cs="CTraditional Arabic"/>
          <w:spacing w:val="-2"/>
          <w:sz w:val="28"/>
          <w:szCs w:val="28"/>
          <w:rtl/>
          <w:lang w:bidi="fa-IR"/>
        </w:rPr>
        <w:t>÷</w:t>
      </w:r>
      <w:r w:rsidRPr="00C8155D">
        <w:rPr>
          <w:rStyle w:val="Char4"/>
          <w:rtl/>
        </w:rPr>
        <w:t xml:space="preserve"> را مرتدّ نمی‌توان گفت و خود آن حضرت نیز با آنها مانند کفّار رفتار نفرموده و این قول با عمل آن </w:t>
      </w:r>
      <w:r w:rsidRPr="00E87903">
        <w:rPr>
          <w:rStyle w:val="Char4"/>
          <w:spacing w:val="-4"/>
          <w:rtl/>
        </w:rPr>
        <w:t>حضرت سازگار نیست (</w:t>
      </w:r>
      <w:r w:rsidRPr="00E87903">
        <w:rPr>
          <w:rStyle w:val="Char1"/>
          <w:spacing w:val="-4"/>
          <w:rtl/>
        </w:rPr>
        <w:t>فَلاتَجاهَل</w:t>
      </w:r>
      <w:r w:rsidRPr="00E87903">
        <w:rPr>
          <w:rStyle w:val="Char4"/>
          <w:spacing w:val="-4"/>
          <w:rtl/>
        </w:rPr>
        <w:t>). به هرحال این آیه ربطی به آخرالزّمان ندارد و معقول نیست که خدا به مردم بگوید اگر مرتدّ شوید خدای تعالی هزار سال دیگر أصحاب قائم را می‌آورد که چنین و چنان‌اند!.</w:t>
      </w:r>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×163- چنانکه محشّی فاضل کتاب نیز در حاشی</w:t>
      </w:r>
      <w:r w:rsidR="00F336D2">
        <w:rPr>
          <w:rStyle w:val="Char4"/>
          <w:rtl/>
        </w:rPr>
        <w:t>ه</w:t>
      </w:r>
      <w:r w:rsidRPr="00C8155D">
        <w:rPr>
          <w:rStyle w:val="Char4"/>
          <w:rtl/>
        </w:rPr>
        <w:t xml:space="preserve"> «بحار» یادآور شده حدیثی ضعیف و بی‌اعتبار است. این خبر همان حدیث 1 باب 99 کافی است (رجوع شود به تحریر دوّم بت شکن، ص 521 تا 525) که دروغ از سر تا پای آن هوید است. در این حدیث می‌گوید دوست داشتم با چشمت مهدی این امّت را می‌دیدی درحالی</w:t>
      </w:r>
      <w:r w:rsidRPr="00C8155D">
        <w:rPr>
          <w:rStyle w:val="Char4"/>
          <w:rtl/>
        </w:rPr>
        <w:softHyphen/>
        <w:t>که ملائکه با شمشیرهای آل داود أرواح کفّارِ مرده را عذاب می‌کنند(!!) (آیا ملائکه أرواح را با شمشیر عذاب می‌کنند؟! آیا خود جاعل فهمیده که چه بافته است؟!) سپس شمشیری را نشان داده و گفته این یکی از همان شمشیرهاست!! می‌پرسیم آیا در زمان مهدی از شمشیر استفاده می‌شود؟!!.</w:t>
      </w:r>
    </w:p>
    <w:p w:rsidR="00426516" w:rsidRPr="00C8155D" w:rsidRDefault="00426516" w:rsidP="0031454B">
      <w:pPr>
        <w:pStyle w:val="StyleComplexBLotus12ptJustifiedFirstline05cm"/>
        <w:spacing w:line="240" w:lineRule="auto"/>
        <w:ind w:firstLine="289"/>
        <w:rPr>
          <w:rStyle w:val="Char4"/>
          <w:rtl/>
        </w:rPr>
      </w:pPr>
      <w:r w:rsidRPr="00C8155D">
        <w:rPr>
          <w:rStyle w:val="Char4"/>
          <w:rtl/>
        </w:rPr>
        <w:t>×165- «عمران بن داهر» که معلوم نیست چه جانوری بوده</w:t>
      </w:r>
      <w:r w:rsidRPr="0031454B">
        <w:rPr>
          <w:rStyle w:val="Char4"/>
          <w:vertAlign w:val="superscript"/>
          <w:rtl/>
        </w:rPr>
        <w:t>(</w:t>
      </w:r>
      <w:r w:rsidRPr="0031454B">
        <w:rPr>
          <w:rStyle w:val="Char4"/>
          <w:vertAlign w:val="superscript"/>
          <w:rtl/>
        </w:rPr>
        <w:footnoteReference w:id="270"/>
      </w:r>
      <w:r w:rsidRPr="0031454B">
        <w:rPr>
          <w:rStyle w:val="Char4"/>
          <w:vertAlign w:val="superscript"/>
          <w:rtl/>
        </w:rPr>
        <w:t>)</w:t>
      </w:r>
      <w:r w:rsidRPr="00C8155D">
        <w:rPr>
          <w:rStyle w:val="Char4"/>
          <w:rtl/>
        </w:rPr>
        <w:t>، می‌گوید مردی از حضرت صادق</w:t>
      </w:r>
      <w:r w:rsidR="00E87903">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پرسیده آیا به قائم به عنوان «أمیرالمؤمنین» سلام کنیم؟ فرمود: نه، زیرا آن اسمی است که خدا حضرت علی</w:t>
      </w:r>
      <w:r w:rsidR="00E87903">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را بدان نامیده است و أحدی قبل از او و پس از او به این اسم نامیده نشود مگر کافر!! مرد پرسید پس چگونه به او سلام کنیم؟ فرمود: می</w:t>
      </w:r>
      <w:r w:rsidRPr="00C8155D">
        <w:rPr>
          <w:rStyle w:val="Char4"/>
          <w:rtl/>
        </w:rPr>
        <w:softHyphen/>
        <w:t>گویی :</w:t>
      </w:r>
      <w:r w:rsidRPr="00426516">
        <w:rPr>
          <w:rFonts w:ascii="Times New Roman" w:hAnsi="Times New Roman" w:cs="B Lotus"/>
          <w:sz w:val="30"/>
          <w:szCs w:val="30"/>
          <w:rtl/>
          <w:lang w:bidi="fa-IR"/>
        </w:rPr>
        <w:t xml:space="preserve"> </w:t>
      </w:r>
      <w:r w:rsidRPr="00426516">
        <w:rPr>
          <w:rStyle w:val="Char1"/>
          <w:rtl/>
        </w:rPr>
        <w:t xml:space="preserve">اَلسَّلامُ عَلَيكَ يا بَقِيَّةَ </w:t>
      </w:r>
      <w:r w:rsidRPr="00E87903">
        <w:rPr>
          <w:rStyle w:val="Char1"/>
          <w:spacing w:val="-4"/>
          <w:rtl/>
        </w:rPr>
        <w:t>الله!</w:t>
      </w:r>
      <w:r w:rsidRPr="00E87903">
        <w:rPr>
          <w:rFonts w:ascii="Times New Roman" w:hAnsi="Times New Roman" w:cs="B Lotus"/>
          <w:spacing w:val="-4"/>
          <w:sz w:val="30"/>
          <w:szCs w:val="30"/>
          <w:rtl/>
          <w:lang w:bidi="fa-IR"/>
        </w:rPr>
        <w:t xml:space="preserve"> </w:t>
      </w:r>
      <w:r w:rsidRPr="00E87903">
        <w:rPr>
          <w:rStyle w:val="Char4"/>
          <w:spacing w:val="-4"/>
          <w:rtl/>
        </w:rPr>
        <w:t>سپس آی</w:t>
      </w:r>
      <w:r w:rsidR="00F336D2" w:rsidRPr="00E87903">
        <w:rPr>
          <w:rStyle w:val="Char4"/>
          <w:spacing w:val="-4"/>
          <w:rtl/>
        </w:rPr>
        <w:t>ه</w:t>
      </w:r>
      <w:r w:rsidRPr="00E87903">
        <w:rPr>
          <w:rStyle w:val="Char4"/>
          <w:spacing w:val="-4"/>
          <w:rtl/>
        </w:rPr>
        <w:t xml:space="preserve"> 86 سور</w:t>
      </w:r>
      <w:r w:rsidR="00F336D2" w:rsidRPr="00E87903">
        <w:rPr>
          <w:rStyle w:val="Char4"/>
          <w:spacing w:val="-4"/>
          <w:rtl/>
        </w:rPr>
        <w:t>ه</w:t>
      </w:r>
      <w:r w:rsidRPr="00E87903">
        <w:rPr>
          <w:rStyle w:val="Char4"/>
          <w:spacing w:val="-4"/>
          <w:rtl/>
        </w:rPr>
        <w:t xml:space="preserve"> هود را تلاوت کرد! می‌پرسیم به چه دلیل اگر کسی به غیراز علی</w:t>
      </w:r>
      <w:r w:rsidR="00E87903" w:rsidRPr="00E87903">
        <w:rPr>
          <w:rStyle w:val="Char4"/>
          <w:rFonts w:hint="cs"/>
          <w:spacing w:val="-4"/>
          <w:rtl/>
        </w:rPr>
        <w:t xml:space="preserve"> </w:t>
      </w:r>
      <w:r w:rsidRPr="00E87903">
        <w:rPr>
          <w:rFonts w:ascii="Times New Roman" w:hAnsi="Times New Roman" w:cs="CTraditional Arabic"/>
          <w:spacing w:val="-4"/>
          <w:sz w:val="28"/>
          <w:szCs w:val="28"/>
          <w:rtl/>
          <w:lang w:bidi="fa-IR"/>
        </w:rPr>
        <w:t>÷</w:t>
      </w:r>
      <w:r w:rsidRPr="00E87903">
        <w:rPr>
          <w:rStyle w:val="Char4"/>
          <w:spacing w:val="-4"/>
          <w:rtl/>
        </w:rPr>
        <w:t xml:space="preserve"> أمیرالمؤمنین بگوید، کافر است؟ مگر إمارتِ بر مؤمنین کفر است؟ راوی جاهل نمی‌دانسته که کافر کسی را گویند که یکی از أصول یا فروع مسلّم</w:t>
      </w:r>
      <w:r w:rsidR="00F336D2" w:rsidRPr="00E87903">
        <w:rPr>
          <w:rStyle w:val="Char4"/>
          <w:spacing w:val="-4"/>
          <w:rtl/>
        </w:rPr>
        <w:t>ه</w:t>
      </w:r>
      <w:r w:rsidRPr="00E87903">
        <w:rPr>
          <w:rStyle w:val="Char4"/>
          <w:spacing w:val="-4"/>
          <w:rtl/>
        </w:rPr>
        <w:t xml:space="preserve"> ضروری اسلام را منکر شود و إلا دلبخواهی نمی‌توان کسی را کافر شمرد. دیگر آنکه أمیر‌المؤمنین، اسم نیست بلکه صفت کسی است که بر مؤمنین إمارت و فرمانروایی داشته باشد. محال است که حضرت صادق</w:t>
      </w:r>
      <w:r w:rsidR="00E87903" w:rsidRPr="00E87903">
        <w:rPr>
          <w:rStyle w:val="Char4"/>
          <w:rFonts w:hint="cs"/>
          <w:spacing w:val="-4"/>
          <w:rtl/>
        </w:rPr>
        <w:t xml:space="preserve"> </w:t>
      </w:r>
      <w:r w:rsidRPr="00E87903">
        <w:rPr>
          <w:rFonts w:ascii="Times New Roman" w:hAnsi="Times New Roman" w:cs="CTraditional Arabic"/>
          <w:spacing w:val="-4"/>
          <w:sz w:val="28"/>
          <w:szCs w:val="28"/>
          <w:rtl/>
          <w:lang w:bidi="fa-IR"/>
        </w:rPr>
        <w:t>÷</w:t>
      </w:r>
      <w:r w:rsidRPr="00E87903">
        <w:rPr>
          <w:rStyle w:val="Char4"/>
          <w:spacing w:val="-4"/>
          <w:rtl/>
        </w:rPr>
        <w:t xml:space="preserve"> نداند أمیرالمؤمنین اسم نیست!.</w:t>
      </w:r>
    </w:p>
    <w:p w:rsidR="00426516" w:rsidRPr="00C8155D" w:rsidRDefault="00426516" w:rsidP="0031454B">
      <w:pPr>
        <w:pStyle w:val="StyleComplexBLotus12ptJustifiedFirstline05cm"/>
        <w:spacing w:line="240" w:lineRule="auto"/>
        <w:ind w:firstLine="289"/>
        <w:rPr>
          <w:rStyle w:val="Char4"/>
          <w:rtl/>
        </w:rPr>
      </w:pPr>
      <w:r w:rsidRPr="00C8155D">
        <w:rPr>
          <w:rStyle w:val="Char4"/>
          <w:rtl/>
        </w:rPr>
        <w:t>×166- از قول جناب «زید بن علی»</w:t>
      </w:r>
      <w:r w:rsidR="00E87903">
        <w:rPr>
          <w:rStyle w:val="Char4"/>
          <w:rFonts w:hint="cs"/>
          <w:rtl/>
        </w:rPr>
        <w:t xml:space="preserve"> </w:t>
      </w:r>
      <w:r w:rsidRPr="00426516">
        <w:rPr>
          <w:rFonts w:ascii="Times New Roman" w:hAnsi="Times New Roman" w:cs="CTraditional Arabic" w:hint="cs"/>
          <w:sz w:val="28"/>
          <w:szCs w:val="28"/>
          <w:rtl/>
          <w:lang w:bidi="fa-IR"/>
        </w:rPr>
        <w:t>/</w:t>
      </w:r>
      <w:r w:rsidRPr="00C8155D">
        <w:rPr>
          <w:rStyle w:val="Char4"/>
          <w:rtl/>
        </w:rPr>
        <w:t xml:space="preserve"> است و ربطی به پسر حضرت عسکری ندارد.</w:t>
      </w:r>
    </w:p>
    <w:p w:rsidR="00426516" w:rsidRPr="00C8155D" w:rsidRDefault="00426516" w:rsidP="0031454B">
      <w:pPr>
        <w:pStyle w:val="StyleComplexBLotus12ptJustifiedFirstline05cm"/>
        <w:spacing w:line="240" w:lineRule="auto"/>
        <w:ind w:firstLine="289"/>
        <w:rPr>
          <w:rStyle w:val="Char4"/>
          <w:rtl/>
        </w:rPr>
      </w:pPr>
      <w:r w:rsidRPr="00C8155D">
        <w:rPr>
          <w:rStyle w:val="Char4"/>
          <w:rtl/>
        </w:rPr>
        <w:t>×167 و 175- از تفسیر خرافی «فرات بن ابراهیم» است! که به حضرت صادق</w:t>
      </w:r>
      <w:r w:rsidR="00E87903">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تهمت زده‌اند که فرموده آیات 63 به بعد سور</w:t>
      </w:r>
      <w:r w:rsidR="00F336D2">
        <w:rPr>
          <w:rStyle w:val="Char4"/>
          <w:rtl/>
        </w:rPr>
        <w:t>ه</w:t>
      </w:r>
      <w:r w:rsidRPr="00C8155D">
        <w:rPr>
          <w:rStyle w:val="Char4"/>
          <w:rtl/>
        </w:rPr>
        <w:t xml:space="preserve"> مبارک</w:t>
      </w:r>
      <w:r w:rsidR="00F336D2">
        <w:rPr>
          <w:rStyle w:val="Char4"/>
          <w:rtl/>
        </w:rPr>
        <w:t>ه</w:t>
      </w:r>
      <w:r w:rsidRPr="00C8155D">
        <w:rPr>
          <w:rStyle w:val="Char4"/>
          <w:rtl/>
        </w:rPr>
        <w:t xml:space="preserve"> فرقان دربار</w:t>
      </w:r>
      <w:r w:rsidR="00F336D2">
        <w:rPr>
          <w:rStyle w:val="Char4"/>
          <w:rtl/>
        </w:rPr>
        <w:t>ه</w:t>
      </w:r>
      <w:r w:rsidRPr="00C8155D">
        <w:rPr>
          <w:rStyle w:val="Char4"/>
          <w:rtl/>
        </w:rPr>
        <w:t xml:space="preserve"> أوصیاء است!! درحالی</w:t>
      </w:r>
      <w:r w:rsidRPr="00C8155D">
        <w:rPr>
          <w:rStyle w:val="Char4"/>
          <w:rtl/>
        </w:rPr>
        <w:softHyphen/>
        <w:t>که أوّلاً: سور</w:t>
      </w:r>
      <w:r w:rsidR="00F336D2">
        <w:rPr>
          <w:rStyle w:val="Char4"/>
          <w:rtl/>
        </w:rPr>
        <w:t>ه</w:t>
      </w:r>
      <w:r w:rsidRPr="00C8155D">
        <w:rPr>
          <w:rStyle w:val="Char4"/>
          <w:rtl/>
        </w:rPr>
        <w:t xml:space="preserve"> فرقان مکّی است و خلافت و وصایت موضوعیّت نداشت تا آیه‌ای دربار</w:t>
      </w:r>
      <w:r w:rsidR="00F336D2">
        <w:rPr>
          <w:rStyle w:val="Char4"/>
          <w:rtl/>
        </w:rPr>
        <w:t>ه</w:t>
      </w:r>
      <w:r w:rsidRPr="00C8155D">
        <w:rPr>
          <w:rStyle w:val="Char4"/>
          <w:rtl/>
        </w:rPr>
        <w:t xml:space="preserve"> آن نازل شود، ثانیاً: این آیات به نفع شما نیست زیرا شما أئمّه را معصوم می‌دانید حال آنکه در آیات 68 تا 70 سور</w:t>
      </w:r>
      <w:r w:rsidR="00F336D2">
        <w:rPr>
          <w:rStyle w:val="Char4"/>
          <w:rtl/>
        </w:rPr>
        <w:t>ه</w:t>
      </w:r>
      <w:r w:rsidRPr="00C8155D">
        <w:rPr>
          <w:rStyle w:val="Char4"/>
          <w:rtl/>
        </w:rPr>
        <w:t xml:space="preserve"> فرقان احتمال گناه را از «</w:t>
      </w:r>
      <w:r w:rsidRPr="00426516">
        <w:rPr>
          <w:rStyle w:val="Char1"/>
          <w:rtl/>
        </w:rPr>
        <w:t>عِبادُ الرَّحمان</w:t>
      </w:r>
      <w:r w:rsidRPr="00C8155D">
        <w:rPr>
          <w:rStyle w:val="Char4"/>
          <w:rtl/>
        </w:rPr>
        <w:t>» منتفی نمی‌داند و نجات ایشان را به توبه و ایمان و عمل صالح مشروط کرده است!. ثالثاً : می‌گوید در زمان مهدی مخالفینِ أوصیاء را به ولایت دعوت می‌کنند و هرکه به ولایت اقرار نکند گردنش زده می‌شود و یا از او مانند اهل ذمّه جزیه می‌گیرند!! نمی‌دانم چرا اصرار دارند که مهدی را مخالف سنّت و فقه اسلام معرّفی کنند؟ آیا ولایت از اصول دین است که هرکس منکر شود، او را گردن می‌زنند؟! مهم</w:t>
      </w:r>
      <w:r w:rsidR="00E87903">
        <w:rPr>
          <w:rStyle w:val="Char4"/>
          <w:rFonts w:hint="cs"/>
          <w:rtl/>
        </w:rPr>
        <w:t>‌</w:t>
      </w:r>
      <w:r w:rsidRPr="00C8155D">
        <w:rPr>
          <w:rStyle w:val="Char4"/>
          <w:rtl/>
        </w:rPr>
        <w:t xml:space="preserve">تر اینکه در اسلام منکرِ غیرمحاربِ اصول دین را هم نمی‌توان گردن زد زیرا خدای تعالی فرموده: </w:t>
      </w:r>
      <w:r w:rsidRPr="00426516">
        <w:rPr>
          <w:rFonts w:ascii="Times New Roman" w:hAnsi="Times New Roman" w:cs="Traditional Arabic"/>
          <w:sz w:val="28"/>
          <w:szCs w:val="28"/>
          <w:rtl/>
          <w:lang w:bidi="fa-IR"/>
        </w:rPr>
        <w:t>﴿</w:t>
      </w:r>
      <w:r w:rsidRPr="00426516">
        <w:rPr>
          <w:rStyle w:val="Chard"/>
          <w:rFonts w:hint="eastAsia"/>
          <w:rtl/>
        </w:rPr>
        <w:t>لَّا</w:t>
      </w:r>
      <w:r w:rsidRPr="00426516">
        <w:rPr>
          <w:rStyle w:val="Chard"/>
          <w:rtl/>
        </w:rPr>
        <w:t xml:space="preserve"> </w:t>
      </w:r>
      <w:r w:rsidRPr="00426516">
        <w:rPr>
          <w:rStyle w:val="Chard"/>
          <w:rFonts w:hint="eastAsia"/>
          <w:rtl/>
        </w:rPr>
        <w:t>يَن</w:t>
      </w:r>
      <w:r w:rsidRPr="00426516">
        <w:rPr>
          <w:rStyle w:val="Chard"/>
          <w:rFonts w:hint="cs"/>
          <w:rtl/>
        </w:rPr>
        <w:t>ۡ</w:t>
      </w:r>
      <w:r w:rsidRPr="00426516">
        <w:rPr>
          <w:rStyle w:val="Chard"/>
          <w:rFonts w:hint="eastAsia"/>
          <w:rtl/>
        </w:rPr>
        <w:t>هَى</w:t>
      </w:r>
      <w:r w:rsidRPr="00426516">
        <w:rPr>
          <w:rStyle w:val="Chard"/>
          <w:rFonts w:hint="cs"/>
          <w:rtl/>
        </w:rPr>
        <w:t>ٰ</w:t>
      </w:r>
      <w:r w:rsidRPr="00426516">
        <w:rPr>
          <w:rStyle w:val="Chard"/>
          <w:rFonts w:hint="eastAsia"/>
          <w:rtl/>
        </w:rPr>
        <w:t>كُمُ</w:t>
      </w:r>
      <w:r w:rsidRPr="00426516">
        <w:rPr>
          <w:rStyle w:val="Chard"/>
          <w:rtl/>
        </w:rPr>
        <w:t xml:space="preserve"> </w:t>
      </w:r>
      <w:r w:rsidRPr="00426516">
        <w:rPr>
          <w:rStyle w:val="Chard"/>
          <w:rFonts w:hint="cs"/>
          <w:rtl/>
        </w:rPr>
        <w:t>ٱ</w:t>
      </w:r>
      <w:r w:rsidRPr="00426516">
        <w:rPr>
          <w:rStyle w:val="Chard"/>
          <w:rFonts w:hint="eastAsia"/>
          <w:rtl/>
        </w:rPr>
        <w:t>للَّهُ</w:t>
      </w:r>
      <w:r w:rsidRPr="00426516">
        <w:rPr>
          <w:rStyle w:val="Chard"/>
          <w:rtl/>
        </w:rPr>
        <w:t xml:space="preserve"> </w:t>
      </w:r>
      <w:r w:rsidRPr="00426516">
        <w:rPr>
          <w:rStyle w:val="Chard"/>
          <w:rFonts w:hint="eastAsia"/>
          <w:rtl/>
        </w:rPr>
        <w:t>عَنِ</w:t>
      </w:r>
      <w:r w:rsidRPr="00426516">
        <w:rPr>
          <w:rStyle w:val="Chard"/>
          <w:rtl/>
        </w:rPr>
        <w:t xml:space="preserve"> </w:t>
      </w:r>
      <w:r w:rsidRPr="00426516">
        <w:rPr>
          <w:rStyle w:val="Chard"/>
          <w:rFonts w:hint="cs"/>
          <w:rtl/>
        </w:rPr>
        <w:t>ٱ</w:t>
      </w:r>
      <w:r w:rsidRPr="00426516">
        <w:rPr>
          <w:rStyle w:val="Chard"/>
          <w:rFonts w:hint="eastAsia"/>
          <w:rtl/>
        </w:rPr>
        <w:t>لَّذِينَ</w:t>
      </w:r>
      <w:r w:rsidRPr="00426516">
        <w:rPr>
          <w:rStyle w:val="Chard"/>
          <w:rtl/>
        </w:rPr>
        <w:t xml:space="preserve"> </w:t>
      </w:r>
      <w:r w:rsidRPr="00426516">
        <w:rPr>
          <w:rStyle w:val="Chard"/>
          <w:rFonts w:hint="eastAsia"/>
          <w:rtl/>
        </w:rPr>
        <w:t>لَم</w:t>
      </w:r>
      <w:r w:rsidRPr="00426516">
        <w:rPr>
          <w:rStyle w:val="Chard"/>
          <w:rFonts w:hint="cs"/>
          <w:rtl/>
        </w:rPr>
        <w:t>ۡ</w:t>
      </w:r>
      <w:r w:rsidRPr="00426516">
        <w:rPr>
          <w:rStyle w:val="Chard"/>
          <w:rtl/>
        </w:rPr>
        <w:t xml:space="preserve"> </w:t>
      </w:r>
      <w:r w:rsidRPr="00426516">
        <w:rPr>
          <w:rStyle w:val="Chard"/>
          <w:rFonts w:hint="eastAsia"/>
          <w:rtl/>
        </w:rPr>
        <w:t>يُقَ</w:t>
      </w:r>
      <w:r w:rsidRPr="00426516">
        <w:rPr>
          <w:rStyle w:val="Chard"/>
          <w:rFonts w:hint="cs"/>
          <w:rtl/>
        </w:rPr>
        <w:t>ٰ</w:t>
      </w:r>
      <w:r w:rsidRPr="00426516">
        <w:rPr>
          <w:rStyle w:val="Chard"/>
          <w:rFonts w:hint="eastAsia"/>
          <w:rtl/>
        </w:rPr>
        <w:t>تِلُوكُم</w:t>
      </w:r>
      <w:r w:rsidRPr="00426516">
        <w:rPr>
          <w:rStyle w:val="Chard"/>
          <w:rFonts w:hint="cs"/>
          <w:rtl/>
        </w:rPr>
        <w:t>ۡ</w:t>
      </w:r>
      <w:r w:rsidRPr="00426516">
        <w:rPr>
          <w:rStyle w:val="Chard"/>
          <w:rtl/>
        </w:rPr>
        <w:t xml:space="preserve"> </w:t>
      </w:r>
      <w:r w:rsidRPr="00426516">
        <w:rPr>
          <w:rStyle w:val="Chard"/>
          <w:rFonts w:hint="eastAsia"/>
          <w:rtl/>
        </w:rPr>
        <w:t>فِي</w:t>
      </w:r>
      <w:r w:rsidRPr="00426516">
        <w:rPr>
          <w:rStyle w:val="Chard"/>
          <w:rtl/>
        </w:rPr>
        <w:t xml:space="preserve"> </w:t>
      </w:r>
      <w:r w:rsidRPr="00426516">
        <w:rPr>
          <w:rStyle w:val="Chard"/>
          <w:rFonts w:hint="cs"/>
          <w:rtl/>
        </w:rPr>
        <w:t>ٱ</w:t>
      </w:r>
      <w:r w:rsidRPr="00426516">
        <w:rPr>
          <w:rStyle w:val="Chard"/>
          <w:rFonts w:hint="eastAsia"/>
          <w:rtl/>
        </w:rPr>
        <w:t>لدِّينِ</w:t>
      </w:r>
      <w:r w:rsidRPr="00426516">
        <w:rPr>
          <w:rStyle w:val="Chard"/>
          <w:rtl/>
        </w:rPr>
        <w:t xml:space="preserve"> </w:t>
      </w:r>
      <w:r w:rsidRPr="00426516">
        <w:rPr>
          <w:rStyle w:val="Chard"/>
          <w:rFonts w:hint="eastAsia"/>
          <w:rtl/>
        </w:rPr>
        <w:t>وَلَم</w:t>
      </w:r>
      <w:r w:rsidRPr="00426516">
        <w:rPr>
          <w:rStyle w:val="Chard"/>
          <w:rFonts w:hint="cs"/>
          <w:rtl/>
        </w:rPr>
        <w:t>ۡ</w:t>
      </w:r>
      <w:r w:rsidRPr="00426516">
        <w:rPr>
          <w:rStyle w:val="Chard"/>
          <w:rtl/>
        </w:rPr>
        <w:t xml:space="preserve"> </w:t>
      </w:r>
      <w:r w:rsidRPr="00426516">
        <w:rPr>
          <w:rStyle w:val="Chard"/>
          <w:rFonts w:hint="eastAsia"/>
          <w:rtl/>
        </w:rPr>
        <w:t>يُخ</w:t>
      </w:r>
      <w:r w:rsidRPr="00426516">
        <w:rPr>
          <w:rStyle w:val="Chard"/>
          <w:rFonts w:hint="cs"/>
          <w:rtl/>
        </w:rPr>
        <w:t>ۡ</w:t>
      </w:r>
      <w:r w:rsidRPr="00426516">
        <w:rPr>
          <w:rStyle w:val="Chard"/>
          <w:rFonts w:hint="eastAsia"/>
          <w:rtl/>
        </w:rPr>
        <w:t>رِجُوكُم</w:t>
      </w:r>
      <w:r w:rsidRPr="00426516">
        <w:rPr>
          <w:rStyle w:val="Chard"/>
          <w:rtl/>
        </w:rPr>
        <w:t xml:space="preserve"> </w:t>
      </w:r>
      <w:r w:rsidRPr="00426516">
        <w:rPr>
          <w:rStyle w:val="Chard"/>
          <w:rFonts w:hint="eastAsia"/>
          <w:rtl/>
        </w:rPr>
        <w:t>مِّن</w:t>
      </w:r>
      <w:r w:rsidRPr="00426516">
        <w:rPr>
          <w:rStyle w:val="Chard"/>
          <w:rtl/>
        </w:rPr>
        <w:t xml:space="preserve"> </w:t>
      </w:r>
      <w:r w:rsidRPr="00426516">
        <w:rPr>
          <w:rStyle w:val="Chard"/>
          <w:rFonts w:hint="eastAsia"/>
          <w:rtl/>
        </w:rPr>
        <w:t>دِيَ</w:t>
      </w:r>
      <w:r w:rsidRPr="00426516">
        <w:rPr>
          <w:rStyle w:val="Chard"/>
          <w:rFonts w:hint="cs"/>
          <w:rtl/>
        </w:rPr>
        <w:t>ٰ</w:t>
      </w:r>
      <w:r w:rsidRPr="00426516">
        <w:rPr>
          <w:rStyle w:val="Chard"/>
          <w:rFonts w:hint="eastAsia"/>
          <w:rtl/>
        </w:rPr>
        <w:t>رِكُم</w:t>
      </w:r>
      <w:r w:rsidRPr="00426516">
        <w:rPr>
          <w:rStyle w:val="Chard"/>
          <w:rFonts w:hint="cs"/>
          <w:rtl/>
        </w:rPr>
        <w:t>ۡ</w:t>
      </w:r>
      <w:r w:rsidRPr="00426516">
        <w:rPr>
          <w:rStyle w:val="Chard"/>
          <w:rtl/>
        </w:rPr>
        <w:t xml:space="preserve"> </w:t>
      </w:r>
      <w:r w:rsidRPr="00426516">
        <w:rPr>
          <w:rStyle w:val="Chard"/>
          <w:rFonts w:hint="eastAsia"/>
          <w:rtl/>
        </w:rPr>
        <w:t>أَن</w:t>
      </w:r>
      <w:r w:rsidRPr="00426516">
        <w:rPr>
          <w:rStyle w:val="Chard"/>
          <w:rtl/>
        </w:rPr>
        <w:t xml:space="preserve"> </w:t>
      </w:r>
      <w:r w:rsidRPr="00426516">
        <w:rPr>
          <w:rStyle w:val="Chard"/>
          <w:rFonts w:hint="eastAsia"/>
          <w:rtl/>
        </w:rPr>
        <w:t>تَبَرُّوهُم</w:t>
      </w:r>
      <w:r w:rsidRPr="00426516">
        <w:rPr>
          <w:rStyle w:val="Chard"/>
          <w:rFonts w:hint="cs"/>
          <w:rtl/>
        </w:rPr>
        <w:t>ۡ</w:t>
      </w:r>
      <w:r w:rsidRPr="00426516">
        <w:rPr>
          <w:rStyle w:val="Chard"/>
          <w:rtl/>
        </w:rPr>
        <w:t xml:space="preserve"> </w:t>
      </w:r>
      <w:r w:rsidRPr="00426516">
        <w:rPr>
          <w:rStyle w:val="Chard"/>
          <w:rFonts w:hint="eastAsia"/>
          <w:rtl/>
        </w:rPr>
        <w:t>وَتُق</w:t>
      </w:r>
      <w:r w:rsidRPr="00426516">
        <w:rPr>
          <w:rStyle w:val="Chard"/>
          <w:rFonts w:hint="cs"/>
          <w:rtl/>
        </w:rPr>
        <w:t>ۡ</w:t>
      </w:r>
      <w:r w:rsidRPr="00426516">
        <w:rPr>
          <w:rStyle w:val="Chard"/>
          <w:rFonts w:hint="eastAsia"/>
          <w:rtl/>
        </w:rPr>
        <w:t>سِطُو</w:t>
      </w:r>
      <w:r w:rsidRPr="00426516">
        <w:rPr>
          <w:rStyle w:val="Chard"/>
          <w:rFonts w:hint="cs"/>
          <w:rtl/>
        </w:rPr>
        <w:t>ٓ</w:t>
      </w:r>
      <w:r w:rsidRPr="00426516">
        <w:rPr>
          <w:rStyle w:val="Chard"/>
          <w:rFonts w:hint="eastAsia"/>
          <w:rtl/>
        </w:rPr>
        <w:t>اْ</w:t>
      </w:r>
      <w:r w:rsidRPr="00426516">
        <w:rPr>
          <w:rStyle w:val="Chard"/>
          <w:rtl/>
        </w:rPr>
        <w:t xml:space="preserve"> </w:t>
      </w:r>
      <w:r w:rsidRPr="00426516">
        <w:rPr>
          <w:rStyle w:val="Chard"/>
          <w:rFonts w:hint="eastAsia"/>
          <w:rtl/>
        </w:rPr>
        <w:t>إِلَي</w:t>
      </w:r>
      <w:r w:rsidRPr="00426516">
        <w:rPr>
          <w:rStyle w:val="Chard"/>
          <w:rFonts w:hint="cs"/>
          <w:rtl/>
        </w:rPr>
        <w:t>ۡ</w:t>
      </w:r>
      <w:r w:rsidRPr="00426516">
        <w:rPr>
          <w:rStyle w:val="Chard"/>
          <w:rFonts w:hint="eastAsia"/>
          <w:rtl/>
        </w:rPr>
        <w:t>هِم</w:t>
      </w:r>
      <w:r w:rsidRPr="00426516">
        <w:rPr>
          <w:rStyle w:val="Chard"/>
          <w:rFonts w:hint="cs"/>
          <w:rtl/>
        </w:rPr>
        <w:t>ۡۚ</w:t>
      </w:r>
      <w:r w:rsidRPr="00426516">
        <w:rPr>
          <w:rStyle w:val="Chard"/>
          <w:rtl/>
        </w:rPr>
        <w:t xml:space="preserve"> </w:t>
      </w:r>
      <w:r w:rsidRPr="00426516">
        <w:rPr>
          <w:rStyle w:val="Chard"/>
          <w:rFonts w:hint="eastAsia"/>
          <w:rtl/>
        </w:rPr>
        <w:t>إِنَّ</w:t>
      </w:r>
      <w:r w:rsidRPr="00426516">
        <w:rPr>
          <w:rStyle w:val="Chard"/>
          <w:rtl/>
        </w:rPr>
        <w:t xml:space="preserve"> </w:t>
      </w:r>
      <w:r w:rsidRPr="00426516">
        <w:rPr>
          <w:rStyle w:val="Chard"/>
          <w:rFonts w:hint="cs"/>
          <w:rtl/>
        </w:rPr>
        <w:t>ٱ</w:t>
      </w:r>
      <w:r w:rsidRPr="00426516">
        <w:rPr>
          <w:rStyle w:val="Chard"/>
          <w:rFonts w:hint="eastAsia"/>
          <w:rtl/>
        </w:rPr>
        <w:t>للَّهَ</w:t>
      </w:r>
      <w:r w:rsidRPr="00426516">
        <w:rPr>
          <w:rStyle w:val="Chard"/>
          <w:rtl/>
        </w:rPr>
        <w:t xml:space="preserve"> </w:t>
      </w:r>
      <w:r w:rsidRPr="00426516">
        <w:rPr>
          <w:rStyle w:val="Chard"/>
          <w:rFonts w:hint="eastAsia"/>
          <w:rtl/>
        </w:rPr>
        <w:t>يُحِبُّ</w:t>
      </w:r>
      <w:r w:rsidRPr="00426516">
        <w:rPr>
          <w:rStyle w:val="Chard"/>
          <w:rtl/>
        </w:rPr>
        <w:t xml:space="preserve"> </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مُق</w:t>
      </w:r>
      <w:r w:rsidRPr="00426516">
        <w:rPr>
          <w:rStyle w:val="Chard"/>
          <w:rFonts w:hint="cs"/>
          <w:rtl/>
        </w:rPr>
        <w:t>ۡ</w:t>
      </w:r>
      <w:r w:rsidRPr="00426516">
        <w:rPr>
          <w:rStyle w:val="Chard"/>
          <w:rFonts w:hint="eastAsia"/>
          <w:rtl/>
        </w:rPr>
        <w:t>سِطِينَ</w:t>
      </w:r>
      <w:r w:rsidRPr="00426516">
        <w:rPr>
          <w:rStyle w:val="Chard"/>
          <w:rtl/>
        </w:rPr>
        <w:t xml:space="preserve"> </w:t>
      </w:r>
      <w:r w:rsidRPr="00426516">
        <w:rPr>
          <w:rStyle w:val="Chard"/>
          <w:rFonts w:hint="cs"/>
          <w:rtl/>
        </w:rPr>
        <w:t>٨</w:t>
      </w:r>
      <w:r w:rsidRPr="00426516">
        <w:rPr>
          <w:rFonts w:ascii="Times New Roman" w:hAnsi="Times New Roman" w:cs="Traditional Arabic"/>
          <w:sz w:val="28"/>
          <w:szCs w:val="28"/>
          <w:rtl/>
          <w:lang w:bidi="fa-IR"/>
        </w:rPr>
        <w:t>﴾</w:t>
      </w:r>
      <w:r w:rsidRPr="00C8155D">
        <w:rPr>
          <w:rStyle w:val="Char4"/>
          <w:rFonts w:hint="cs"/>
          <w:rtl/>
        </w:rPr>
        <w:t xml:space="preserve"> </w:t>
      </w:r>
      <w:r w:rsidRPr="00426516">
        <w:rPr>
          <w:rStyle w:val="Char6"/>
          <w:rtl/>
        </w:rPr>
        <w:t>[الـممتحنة: 8].</w:t>
      </w:r>
      <w:r w:rsidRPr="006B415A">
        <w:rPr>
          <w:rStyle w:val="Char7"/>
          <w:rtl/>
        </w:rPr>
        <w:t xml:space="preserve"> </w:t>
      </w:r>
      <w:r w:rsidRPr="00426516">
        <w:rPr>
          <w:rFonts w:ascii="Times New Roman" w:hAnsi="Times New Roman" w:cs="Traditional Arabic"/>
          <w:sz w:val="26"/>
          <w:szCs w:val="26"/>
          <w:rtl/>
          <w:lang w:bidi="fa-IR"/>
        </w:rPr>
        <w:t>«</w:t>
      </w:r>
      <w:r w:rsidRPr="006B415A">
        <w:rPr>
          <w:rStyle w:val="Char7"/>
          <w:rtl/>
        </w:rPr>
        <w:t>خداوند شما را از نکوکاری و دادگری دربار</w:t>
      </w:r>
      <w:r w:rsidR="00F336D2">
        <w:rPr>
          <w:rStyle w:val="Char7"/>
          <w:rtl/>
        </w:rPr>
        <w:t>ه</w:t>
      </w:r>
      <w:r w:rsidRPr="006B415A">
        <w:rPr>
          <w:rStyle w:val="Char7"/>
          <w:rtl/>
        </w:rPr>
        <w:t xml:space="preserve"> کسانی که با شما در (أمر) دین کارزار نکرده و شما را از خانه‌هایتان برون نرانده‌اند، بازنمی‌دارد که همانا خداوند دادورزان را دوست می‌دارد</w:t>
      </w:r>
      <w:r w:rsidRPr="00426516">
        <w:rPr>
          <w:rFonts w:ascii="Times New Roman" w:hAnsi="Times New Roman" w:cs="Traditional Arabic"/>
          <w:sz w:val="26"/>
          <w:szCs w:val="26"/>
          <w:rtl/>
          <w:lang w:bidi="fa-IR"/>
        </w:rPr>
        <w:t>»</w:t>
      </w:r>
      <w:r w:rsidRPr="006B415A">
        <w:rPr>
          <w:rStyle w:val="Char7"/>
          <w:rtl/>
        </w:rPr>
        <w:t xml:space="preserve">. </w:t>
      </w:r>
      <w:r w:rsidRPr="00C8155D">
        <w:rPr>
          <w:rStyle w:val="Char4"/>
          <w:rtl/>
        </w:rPr>
        <w:t>اسلام دربار</w:t>
      </w:r>
      <w:r w:rsidR="00F336D2">
        <w:rPr>
          <w:rStyle w:val="Char4"/>
          <w:rtl/>
        </w:rPr>
        <w:t>ه</w:t>
      </w:r>
      <w:r w:rsidRPr="00C8155D">
        <w:rPr>
          <w:rStyle w:val="Char4"/>
          <w:rtl/>
        </w:rPr>
        <w:t xml:space="preserve"> کسانی که با مسلمین صلح کرده و با دشمنان اسلام همکاری نمی‌کنند نیز اجاز</w:t>
      </w:r>
      <w:r w:rsidR="00F336D2">
        <w:rPr>
          <w:rStyle w:val="Char4"/>
          <w:rtl/>
        </w:rPr>
        <w:t>ه</w:t>
      </w:r>
      <w:r w:rsidRPr="00C8155D">
        <w:rPr>
          <w:rStyle w:val="Char4"/>
          <w:rtl/>
        </w:rPr>
        <w:t xml:space="preserve"> تعرّض نمی‌دهد. </w:t>
      </w:r>
      <w:r w:rsidRPr="00426516">
        <w:rPr>
          <w:rStyle w:val="Char6"/>
          <w:rtl/>
        </w:rPr>
        <w:t>[النساء: 90].</w:t>
      </w:r>
      <w:r w:rsidRPr="006B415A">
        <w:rPr>
          <w:rStyle w:val="Char7"/>
          <w:rtl/>
        </w:rPr>
        <w:t xml:space="preserve"> </w:t>
      </w:r>
      <w:r w:rsidRPr="00C8155D">
        <w:rPr>
          <w:rStyle w:val="Char4"/>
          <w:rtl/>
        </w:rPr>
        <w:t>براستی که با این روایات به اسلام ظلم شده است. خدا مسلمین را از شرّ اینگونه روایات حفظ فرماید. آمینَ یا رَبَّ العالَمین. همچنین است خبر 211 که می‌گوید چون قائم بیاید تمام زمینهایی که دردست غیر شیعیان است به زور شمشیر می‌گیرد و صاحبانش را اخراج می‌کند درحالی</w:t>
      </w:r>
      <w:r w:rsidRPr="00C8155D">
        <w:rPr>
          <w:rStyle w:val="Char4"/>
          <w:rtl/>
        </w:rPr>
        <w:softHyphen/>
        <w:t>که بنا به فقه اسلام هرکس زمینی را إحیاء کند مالک آن است. گویا راوی می‌خواهد بگوید که مهدی تابع مقرّرات اسلامی نیست!!.</w:t>
      </w:r>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×171- می‌گوید مهدی مساجدی را که در آنها تصویر موجود است اصلاح می‌کند و خود حضرت صادق</w:t>
      </w:r>
      <w:r w:rsidR="00E87903">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نیز فرموده از نماز در مساجدی که تصویر در آن است إکراه دارم. درحالی</w:t>
      </w:r>
      <w:r w:rsidRPr="00C8155D">
        <w:rPr>
          <w:rStyle w:val="Char4"/>
          <w:rtl/>
        </w:rPr>
        <w:softHyphen/>
        <w:t>که پس از انقلاب 57، مساجد ما پُر شده است از تصاویر گوناگون درحالی</w:t>
      </w:r>
      <w:r w:rsidRPr="00C8155D">
        <w:rPr>
          <w:rStyle w:val="Char4"/>
          <w:rtl/>
        </w:rPr>
        <w:softHyphen/>
        <w:t>که ادّعای اسلام خواهی و مهدی دوستی مسؤولین مملکت، به آسمان رسیده ولی کسی از این کار نهی نمی‌کند!.</w:t>
      </w:r>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×172- از قول حضرت أمیر</w:t>
      </w:r>
      <w:r w:rsidR="00E87903">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در تعریف مسجد کوفه آورده که در وسط آن چشمه‌ای از روغن(؟! چه روغنی) و چشمه‌ای از شیر و چشمه‌ای از آب است که مؤمنین می‌آشامند!! آیا این است معارف طرفداران مهدی که به آن فخر می‌فروشید؟.</w:t>
      </w:r>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×177- این خبر تکذیب می‌کند تمام أخباری را که می‌گویند مهدی همه را مسلمان می‌کند و غیرمسلمان باقی نمی‌ماند!.</w:t>
      </w:r>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×180- به باب پنجم کتاب حاضر، آیة شمار</w:t>
      </w:r>
      <w:r w:rsidR="00F336D2">
        <w:rPr>
          <w:rStyle w:val="Char4"/>
          <w:rtl/>
        </w:rPr>
        <w:t>ه</w:t>
      </w:r>
      <w:r w:rsidRPr="00C8155D">
        <w:rPr>
          <w:rStyle w:val="Char4"/>
          <w:rtl/>
        </w:rPr>
        <w:t xml:space="preserve"> 5 مراجعه شود.</w:t>
      </w:r>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×183 تا 189- در مورد این احادیث باید رجوع شود به تحریر دوّم کتاب «عرض اخبار اصول بر قرآن و عقول» (بت شکن) و کتاب شریف «شاهراه اتّحاد» مرحوم قلمداران.</w:t>
      </w:r>
    </w:p>
    <w:p w:rsidR="00426516" w:rsidRPr="00C8155D" w:rsidRDefault="00426516" w:rsidP="00EF47AE">
      <w:pPr>
        <w:pStyle w:val="StyleComplexBLotus12ptJustifiedFirstline05cm"/>
        <w:widowControl w:val="0"/>
        <w:spacing w:line="250" w:lineRule="auto"/>
        <w:ind w:firstLine="289"/>
        <w:rPr>
          <w:rStyle w:val="Char4"/>
          <w:rtl/>
        </w:rPr>
      </w:pPr>
      <w:r w:rsidRPr="00C8155D">
        <w:rPr>
          <w:rStyle w:val="Char4"/>
          <w:rtl/>
        </w:rPr>
        <w:t xml:space="preserve">×197- مدّعی است که چون قائم داخل کوفه شود تمام مؤمنین </w:t>
      </w:r>
      <w:r w:rsidRPr="00426516">
        <w:rPr>
          <w:rFonts w:ascii="Times New Roman" w:hAnsi="Times New Roman" w:cs="Times New Roman"/>
          <w:sz w:val="28"/>
          <w:szCs w:val="28"/>
          <w:rtl/>
          <w:lang w:bidi="fa-IR"/>
        </w:rPr>
        <w:t>–</w:t>
      </w:r>
      <w:r w:rsidRPr="00C8155D">
        <w:rPr>
          <w:rStyle w:val="Char4"/>
          <w:rtl/>
        </w:rPr>
        <w:t xml:space="preserve"> تو بگو شیعیان </w:t>
      </w:r>
      <w:r w:rsidRPr="00426516">
        <w:rPr>
          <w:rFonts w:ascii="Times New Roman" w:hAnsi="Times New Roman" w:cs="Times New Roman"/>
          <w:sz w:val="28"/>
          <w:szCs w:val="28"/>
          <w:rtl/>
          <w:lang w:bidi="fa-IR"/>
        </w:rPr>
        <w:t>–</w:t>
      </w:r>
      <w:r w:rsidRPr="00C8155D">
        <w:rPr>
          <w:rStyle w:val="Char4"/>
          <w:rtl/>
        </w:rPr>
        <w:t xml:space="preserve"> در کوفه جمع می‌شوند!! معلوم می‌شود که این خبر در زمانی جعل شده که شیعیان در أقلیّتِ شدیدی بوده‌اند و إلا امروزه چنین چیزی ممکن نیست و کوفه گنجایش هم</w:t>
      </w:r>
      <w:r w:rsidR="00F336D2">
        <w:rPr>
          <w:rStyle w:val="Char4"/>
          <w:rtl/>
        </w:rPr>
        <w:t>ه</w:t>
      </w:r>
      <w:r w:rsidRPr="00C8155D">
        <w:rPr>
          <w:rStyle w:val="Char4"/>
          <w:rtl/>
        </w:rPr>
        <w:t xml:space="preserve"> شیعیان را ندارد. همچنین است خبر 198 و 199.</w:t>
      </w:r>
    </w:p>
    <w:p w:rsidR="00426516" w:rsidRPr="00C8155D" w:rsidRDefault="00426516" w:rsidP="0031454B">
      <w:pPr>
        <w:pStyle w:val="StyleComplexBLotus12ptJustifiedFirstline05cm"/>
        <w:spacing w:line="240" w:lineRule="auto"/>
        <w:ind w:firstLine="289"/>
        <w:rPr>
          <w:rStyle w:val="Char4"/>
          <w:rtl/>
        </w:rPr>
      </w:pPr>
      <w:r w:rsidRPr="00C8155D">
        <w:rPr>
          <w:rStyle w:val="Char4"/>
          <w:rtl/>
        </w:rPr>
        <w:t>×200 و 201- می‌گوید أوّل کاری که قائم می‌کند شیخین را از قبر بیرون می‌آورد و آتش می‌زند و خاکستر آنها ره به باد می‌دهد (مشابهِ کاری که شاه اسماعیل صفوی می‌کرد!!) درحالیکه نبش قبر در اسلام، جائز نیست! باید از جاعلین اینگونه روایات پرسید مگر به عقید</w:t>
      </w:r>
      <w:r w:rsidR="00F336D2">
        <w:rPr>
          <w:rStyle w:val="Char4"/>
          <w:rtl/>
        </w:rPr>
        <w:t>ه</w:t>
      </w:r>
      <w:r w:rsidRPr="00C8155D">
        <w:rPr>
          <w:rStyle w:val="Char4"/>
          <w:rtl/>
        </w:rPr>
        <w:t xml:space="preserve"> شما بدن شیخین در قبرشان هنوز تر و تازه و قابل سوزاندن است؟!! </w:t>
      </w:r>
      <w:r w:rsidRPr="00426516">
        <w:rPr>
          <w:rStyle w:val="Char1"/>
          <w:rtl/>
        </w:rPr>
        <w:t>أفلاتعقلون؟</w:t>
      </w:r>
    </w:p>
    <w:p w:rsidR="00426516" w:rsidRPr="0031454B" w:rsidRDefault="00426516" w:rsidP="0031454B">
      <w:pPr>
        <w:pStyle w:val="StyleComplexBLotus12ptJustifiedFirstline05cm"/>
        <w:spacing w:line="240" w:lineRule="auto"/>
        <w:ind w:firstLine="289"/>
        <w:rPr>
          <w:rStyle w:val="Char4"/>
          <w:spacing w:val="-4"/>
          <w:rtl/>
        </w:rPr>
      </w:pPr>
      <w:r w:rsidRPr="0031454B">
        <w:rPr>
          <w:rStyle w:val="Char4"/>
          <w:spacing w:val="-4"/>
          <w:rtl/>
        </w:rPr>
        <w:t>×202- برخلاف خبر 49 از أصحاب قائم تعریف و تمجید کرده سپس می‌گوید آی</w:t>
      </w:r>
      <w:r w:rsidR="00F336D2" w:rsidRPr="0031454B">
        <w:rPr>
          <w:rStyle w:val="Char4"/>
          <w:spacing w:val="-4"/>
          <w:rtl/>
        </w:rPr>
        <w:t>ه</w:t>
      </w:r>
      <w:r w:rsidRPr="0031454B">
        <w:rPr>
          <w:rStyle w:val="Char4"/>
          <w:spacing w:val="-4"/>
          <w:rtl/>
        </w:rPr>
        <w:t xml:space="preserve">: </w:t>
      </w:r>
      <w:r w:rsidRPr="0031454B">
        <w:rPr>
          <w:rFonts w:ascii="Times New Roman" w:hAnsi="Times New Roman" w:cs="Traditional Arabic"/>
          <w:spacing w:val="-4"/>
          <w:sz w:val="28"/>
          <w:szCs w:val="28"/>
          <w:rtl/>
          <w:lang w:bidi="fa-IR"/>
        </w:rPr>
        <w:t>﴿</w:t>
      </w:r>
      <w:r w:rsidRPr="0031454B">
        <w:rPr>
          <w:rStyle w:val="Chard"/>
          <w:rFonts w:hint="eastAsia"/>
          <w:spacing w:val="-4"/>
          <w:rtl/>
        </w:rPr>
        <w:t>إِنَّ</w:t>
      </w:r>
      <w:r w:rsidRPr="0031454B">
        <w:rPr>
          <w:rStyle w:val="Chard"/>
          <w:spacing w:val="-4"/>
          <w:rtl/>
        </w:rPr>
        <w:t xml:space="preserve"> </w:t>
      </w:r>
      <w:r w:rsidRPr="0031454B">
        <w:rPr>
          <w:rStyle w:val="Chard"/>
          <w:rFonts w:hint="eastAsia"/>
          <w:spacing w:val="-4"/>
          <w:rtl/>
        </w:rPr>
        <w:t>فِي</w:t>
      </w:r>
      <w:r w:rsidRPr="0031454B">
        <w:rPr>
          <w:rStyle w:val="Chard"/>
          <w:spacing w:val="-4"/>
          <w:rtl/>
        </w:rPr>
        <w:t xml:space="preserve"> </w:t>
      </w:r>
      <w:r w:rsidRPr="0031454B">
        <w:rPr>
          <w:rStyle w:val="Chard"/>
          <w:rFonts w:hint="eastAsia"/>
          <w:spacing w:val="-4"/>
          <w:rtl/>
        </w:rPr>
        <w:t>ذَ</w:t>
      </w:r>
      <w:r w:rsidRPr="0031454B">
        <w:rPr>
          <w:rStyle w:val="Chard"/>
          <w:rFonts w:hint="cs"/>
          <w:spacing w:val="-4"/>
          <w:rtl/>
        </w:rPr>
        <w:t>ٰ</w:t>
      </w:r>
      <w:r w:rsidRPr="0031454B">
        <w:rPr>
          <w:rStyle w:val="Chard"/>
          <w:rFonts w:hint="eastAsia"/>
          <w:spacing w:val="-4"/>
          <w:rtl/>
        </w:rPr>
        <w:t>لِكَ</w:t>
      </w:r>
      <w:r w:rsidRPr="0031454B">
        <w:rPr>
          <w:rStyle w:val="Chard"/>
          <w:spacing w:val="-4"/>
          <w:rtl/>
        </w:rPr>
        <w:t xml:space="preserve"> </w:t>
      </w:r>
      <w:r w:rsidRPr="0031454B">
        <w:rPr>
          <w:rStyle w:val="Chard"/>
          <w:rFonts w:hint="eastAsia"/>
          <w:spacing w:val="-4"/>
          <w:rtl/>
        </w:rPr>
        <w:t>لَأ</w:t>
      </w:r>
      <w:r w:rsidRPr="0031454B">
        <w:rPr>
          <w:rStyle w:val="Chard"/>
          <w:rFonts w:hint="cs"/>
          <w:spacing w:val="-4"/>
          <w:rtl/>
        </w:rPr>
        <w:t>ٓ</w:t>
      </w:r>
      <w:r w:rsidRPr="0031454B">
        <w:rPr>
          <w:rStyle w:val="Chard"/>
          <w:rFonts w:hint="eastAsia"/>
          <w:spacing w:val="-4"/>
          <w:rtl/>
        </w:rPr>
        <w:t>يَ</w:t>
      </w:r>
      <w:r w:rsidRPr="0031454B">
        <w:rPr>
          <w:rStyle w:val="Chard"/>
          <w:rFonts w:hint="cs"/>
          <w:spacing w:val="-4"/>
          <w:rtl/>
        </w:rPr>
        <w:t>ٰ</w:t>
      </w:r>
      <w:r w:rsidRPr="0031454B">
        <w:rPr>
          <w:rStyle w:val="Chard"/>
          <w:rFonts w:hint="eastAsia"/>
          <w:spacing w:val="-4"/>
          <w:rtl/>
        </w:rPr>
        <w:t>ت</w:t>
      </w:r>
      <w:r w:rsidRPr="0031454B">
        <w:rPr>
          <w:rStyle w:val="Chard"/>
          <w:rFonts w:hint="cs"/>
          <w:spacing w:val="-4"/>
          <w:rtl/>
        </w:rPr>
        <w:t>ٖ</w:t>
      </w:r>
      <w:r w:rsidRPr="0031454B">
        <w:rPr>
          <w:rStyle w:val="Chard"/>
          <w:spacing w:val="-4"/>
          <w:rtl/>
        </w:rPr>
        <w:t xml:space="preserve"> </w:t>
      </w:r>
      <w:r w:rsidRPr="0031454B">
        <w:rPr>
          <w:rStyle w:val="Chard"/>
          <w:rFonts w:hint="eastAsia"/>
          <w:spacing w:val="-4"/>
          <w:rtl/>
        </w:rPr>
        <w:t>لِّل</w:t>
      </w:r>
      <w:r w:rsidRPr="0031454B">
        <w:rPr>
          <w:rStyle w:val="Chard"/>
          <w:rFonts w:hint="cs"/>
          <w:spacing w:val="-4"/>
          <w:rtl/>
        </w:rPr>
        <w:t>ۡ</w:t>
      </w:r>
      <w:r w:rsidRPr="0031454B">
        <w:rPr>
          <w:rStyle w:val="Chard"/>
          <w:rFonts w:hint="eastAsia"/>
          <w:spacing w:val="-4"/>
          <w:rtl/>
        </w:rPr>
        <w:t>مُتَوَسِّمِينَ</w:t>
      </w:r>
      <w:r w:rsidRPr="0031454B">
        <w:rPr>
          <w:rStyle w:val="Chard"/>
          <w:spacing w:val="-4"/>
          <w:rtl/>
        </w:rPr>
        <w:t xml:space="preserve"> </w:t>
      </w:r>
      <w:r w:rsidRPr="0031454B">
        <w:rPr>
          <w:rStyle w:val="Chard"/>
          <w:rFonts w:hint="cs"/>
          <w:spacing w:val="-4"/>
          <w:rtl/>
        </w:rPr>
        <w:t>٧٥</w:t>
      </w:r>
      <w:r w:rsidRPr="0031454B">
        <w:rPr>
          <w:rFonts w:ascii="Times New Roman" w:hAnsi="Times New Roman" w:cs="Traditional Arabic"/>
          <w:spacing w:val="-4"/>
          <w:sz w:val="28"/>
          <w:szCs w:val="28"/>
          <w:rtl/>
          <w:lang w:bidi="fa-IR"/>
        </w:rPr>
        <w:t>﴾</w:t>
      </w:r>
      <w:r w:rsidRPr="0031454B">
        <w:rPr>
          <w:rStyle w:val="Char4"/>
          <w:spacing w:val="-4"/>
          <w:rtl/>
        </w:rPr>
        <w:t xml:space="preserve"> </w:t>
      </w:r>
      <w:r w:rsidRPr="0031454B">
        <w:rPr>
          <w:rStyle w:val="Char6"/>
          <w:spacing w:val="-4"/>
          <w:rtl/>
        </w:rPr>
        <w:t xml:space="preserve">[الحِجر: 75]. </w:t>
      </w:r>
      <w:r w:rsidRPr="0031454B">
        <w:rPr>
          <w:rFonts w:ascii="Times New Roman" w:hAnsi="Times New Roman" w:cs="Traditional Arabic"/>
          <w:spacing w:val="-4"/>
          <w:sz w:val="26"/>
          <w:szCs w:val="26"/>
          <w:rtl/>
          <w:lang w:bidi="fa-IR"/>
        </w:rPr>
        <w:t>«</w:t>
      </w:r>
      <w:r w:rsidRPr="0031454B">
        <w:rPr>
          <w:rStyle w:val="Char7"/>
          <w:spacing w:val="-4"/>
          <w:rtl/>
        </w:rPr>
        <w:t>همانا در آن (ماجرا) برای هشیاران نشانه‌هاست</w:t>
      </w:r>
      <w:r w:rsidRPr="0031454B">
        <w:rPr>
          <w:rFonts w:ascii="Times New Roman" w:hAnsi="Times New Roman" w:cs="Traditional Arabic"/>
          <w:spacing w:val="-4"/>
          <w:sz w:val="26"/>
          <w:szCs w:val="26"/>
          <w:rtl/>
          <w:lang w:bidi="fa-IR"/>
        </w:rPr>
        <w:t>».</w:t>
      </w:r>
      <w:r w:rsidRPr="0031454B">
        <w:rPr>
          <w:rStyle w:val="Char4"/>
          <w:spacing w:val="-4"/>
          <w:rtl/>
        </w:rPr>
        <w:t xml:space="preserve"> در وصف ایشان است!! لازم است بدانیم که جاعلین روایات با این آیه بسیار بازی کرده‌اند. در کافی باب 86 به این آیه اختصاص یافته و در آنجا این آیه را دربار</w:t>
      </w:r>
      <w:r w:rsidR="00F336D2" w:rsidRPr="0031454B">
        <w:rPr>
          <w:rStyle w:val="Char4"/>
          <w:spacing w:val="-4"/>
          <w:rtl/>
        </w:rPr>
        <w:t>ه</w:t>
      </w:r>
      <w:r w:rsidRPr="0031454B">
        <w:rPr>
          <w:rStyle w:val="Char4"/>
          <w:spacing w:val="-4"/>
          <w:rtl/>
        </w:rPr>
        <w:t xml:space="preserve"> خودِ أئمّه دانسته‌اند</w:t>
      </w:r>
      <w:r w:rsidRPr="0031454B">
        <w:rPr>
          <w:rStyle w:val="Char4"/>
          <w:spacing w:val="-4"/>
          <w:vertAlign w:val="superscript"/>
          <w:rtl/>
        </w:rPr>
        <w:t>(</w:t>
      </w:r>
      <w:r w:rsidRPr="0031454B">
        <w:rPr>
          <w:rStyle w:val="Char4"/>
          <w:spacing w:val="-4"/>
          <w:vertAlign w:val="superscript"/>
          <w:rtl/>
        </w:rPr>
        <w:footnoteReference w:id="271"/>
      </w:r>
      <w:r w:rsidRPr="0031454B">
        <w:rPr>
          <w:rStyle w:val="Char4"/>
          <w:spacing w:val="-4"/>
          <w:vertAlign w:val="superscript"/>
          <w:rtl/>
        </w:rPr>
        <w:t>)</w:t>
      </w:r>
      <w:r w:rsidRPr="0031454B">
        <w:rPr>
          <w:rStyle w:val="Char4"/>
          <w:spacing w:val="-4"/>
          <w:rtl/>
        </w:rPr>
        <w:t>. أمّا در اینجا همین آیه را دربار</w:t>
      </w:r>
      <w:r w:rsidR="00F336D2" w:rsidRPr="0031454B">
        <w:rPr>
          <w:rStyle w:val="Char4"/>
          <w:spacing w:val="-4"/>
          <w:rtl/>
        </w:rPr>
        <w:t>ه</w:t>
      </w:r>
      <w:r w:rsidRPr="0031454B">
        <w:rPr>
          <w:rStyle w:val="Char4"/>
          <w:spacing w:val="-4"/>
          <w:rtl/>
        </w:rPr>
        <w:t xml:space="preserve"> أصحاب مهدی دانسته‌اند!! براستی که جاعلین چه خوب یکدیگر را رسوا می‌کنند! به هرحال این آیه هیچ ارتباطی به قائم یا أصحاب او ندارد بلکه آیات 58 تا 77 سور</w:t>
      </w:r>
      <w:r w:rsidR="00F336D2" w:rsidRPr="0031454B">
        <w:rPr>
          <w:rStyle w:val="Char4"/>
          <w:spacing w:val="-4"/>
          <w:rtl/>
        </w:rPr>
        <w:t>ه</w:t>
      </w:r>
      <w:r w:rsidRPr="0031454B">
        <w:rPr>
          <w:rStyle w:val="Char4"/>
          <w:spacing w:val="-4"/>
          <w:rtl/>
        </w:rPr>
        <w:t xml:space="preserve"> مکّی حجر دربار</w:t>
      </w:r>
      <w:r w:rsidR="00F336D2" w:rsidRPr="0031454B">
        <w:rPr>
          <w:rStyle w:val="Char4"/>
          <w:spacing w:val="-4"/>
          <w:rtl/>
        </w:rPr>
        <w:t>ه</w:t>
      </w:r>
      <w:r w:rsidRPr="0031454B">
        <w:rPr>
          <w:rStyle w:val="Char4"/>
          <w:spacing w:val="-4"/>
          <w:rtl/>
        </w:rPr>
        <w:t xml:space="preserve"> قوم لوط است.</w:t>
      </w:r>
    </w:p>
    <w:p w:rsidR="00426516" w:rsidRPr="00C8155D" w:rsidRDefault="00426516" w:rsidP="0031454B">
      <w:pPr>
        <w:pStyle w:val="StyleComplexBLotus12ptJustifiedFirstline05cm"/>
        <w:spacing w:line="240" w:lineRule="auto"/>
        <w:ind w:firstLine="289"/>
        <w:rPr>
          <w:rStyle w:val="Char4"/>
          <w:rtl/>
        </w:rPr>
      </w:pPr>
      <w:r w:rsidRPr="00C8155D">
        <w:rPr>
          <w:rStyle w:val="Char4"/>
          <w:rtl/>
        </w:rPr>
        <w:t>×203- مشابه خبر 91 است. عبدالله بن سنان</w:t>
      </w:r>
      <w:r w:rsidRPr="00E87903">
        <w:rPr>
          <w:rStyle w:val="Char4"/>
          <w:vertAlign w:val="superscript"/>
          <w:rtl/>
        </w:rPr>
        <w:t>(</w:t>
      </w:r>
      <w:r w:rsidRPr="00E87903">
        <w:rPr>
          <w:rStyle w:val="Char4"/>
          <w:vertAlign w:val="superscript"/>
          <w:rtl/>
        </w:rPr>
        <w:footnoteReference w:id="272"/>
      </w:r>
      <w:r w:rsidRPr="00E87903">
        <w:rPr>
          <w:rStyle w:val="Char4"/>
          <w:vertAlign w:val="superscript"/>
          <w:rtl/>
        </w:rPr>
        <w:t>)</w:t>
      </w:r>
      <w:r w:rsidRPr="00C8155D">
        <w:rPr>
          <w:rStyle w:val="Char4"/>
          <w:rtl/>
        </w:rPr>
        <w:t xml:space="preserve"> به حضرت صادق</w:t>
      </w:r>
      <w:r w:rsidRPr="00426516">
        <w:rPr>
          <w:rFonts w:ascii="Times New Roman" w:hAnsi="Times New Roman" w:cs="CTraditional Arabic"/>
          <w:sz w:val="28"/>
          <w:szCs w:val="28"/>
          <w:rtl/>
          <w:lang w:bidi="fa-IR"/>
        </w:rPr>
        <w:t>÷</w:t>
      </w:r>
      <w:r w:rsidRPr="00C8155D">
        <w:rPr>
          <w:rStyle w:val="Char4"/>
          <w:rtl/>
        </w:rPr>
        <w:t xml:space="preserve"> افترا بسته که فرمود: آنقدر مهدی مردم را می‌کشد که خون به ساقها می‌رسد!! مردی از خویشانِ مهدی به او اعتراض می</w:t>
      </w:r>
      <w:r w:rsidRPr="00C8155D">
        <w:rPr>
          <w:rStyle w:val="Char4"/>
          <w:rtl/>
        </w:rPr>
        <w:softHyphen/>
        <w:t>کند امّا یکی از دوستداران مهدی درجواب او می‌گوید یا ساکت می‌شوی یا گردنت را می‌زنم!! (توجّه کنید که در روایات از چنین کسانی به عنوان أصحاب مهدی مدح و تمجید کرده‌اند) در این وقت مهدی عهدنامه‌ای از رسول خدا</w:t>
      </w:r>
      <w:r w:rsidR="00E87903">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بیرون می‌آورد که بنا به عهدنام</w:t>
      </w:r>
      <w:r w:rsidR="00F336D2">
        <w:rPr>
          <w:rStyle w:val="Char4"/>
          <w:rtl/>
        </w:rPr>
        <w:t>ه</w:t>
      </w:r>
      <w:r w:rsidRPr="00C8155D">
        <w:rPr>
          <w:rStyle w:val="Char4"/>
          <w:rtl/>
        </w:rPr>
        <w:t xml:space="preserve"> پیامبر اینقدر کشتار می‌کنم!! درحالی</w:t>
      </w:r>
      <w:r w:rsidRPr="00C8155D">
        <w:rPr>
          <w:rStyle w:val="Char4"/>
          <w:rtl/>
        </w:rPr>
        <w:softHyphen/>
        <w:t>که جاعلِ حدیث نمی‌داند که حتّی خود رسول خدا</w:t>
      </w:r>
      <w:r w:rsidR="00E87903">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نیز اجاز</w:t>
      </w:r>
      <w:r w:rsidRPr="00C8155D">
        <w:rPr>
          <w:rStyle w:val="Char4"/>
          <w:rFonts w:hint="cs"/>
          <w:rtl/>
        </w:rPr>
        <w:t>ه</w:t>
      </w:r>
      <w:r w:rsidRPr="00C8155D">
        <w:rPr>
          <w:rStyle w:val="Char4"/>
          <w:rtl/>
        </w:rPr>
        <w:t xml:space="preserve"> اِکراهِ مردم به ایمان را ندارد تا چه رسد به سایرین! باید گفت شما مهدی را تابع قرآن و اسلام نمی‌دانید؟! همچنین است خبر 204 که می‌گوید مهدی آن</w:t>
      </w:r>
      <w:r w:rsidRPr="00C8155D">
        <w:rPr>
          <w:rStyle w:val="Char4"/>
          <w:rtl/>
        </w:rPr>
        <w:softHyphen/>
        <w:t>قدر از اهل مدینه را می‌کشد که کشتارش به چند فرسخ خارج شهر می‌رسد!! و همچنین است حدیث 210 از همین «عبدالله بن سنان» که در آن نیز جُز کشت و کشتار و از دم شمشیرگذراندنِ مردم خبری نیست!!.</w:t>
      </w:r>
    </w:p>
    <w:p w:rsidR="00426516" w:rsidRPr="00C8155D" w:rsidRDefault="00426516" w:rsidP="0031454B">
      <w:pPr>
        <w:pStyle w:val="StyleComplexBLotus12ptJustifiedFirstline05cm"/>
        <w:spacing w:line="240" w:lineRule="auto"/>
        <w:ind w:firstLine="289"/>
        <w:rPr>
          <w:rStyle w:val="Char4"/>
          <w:rtl/>
        </w:rPr>
      </w:pPr>
      <w:r w:rsidRPr="00C8155D">
        <w:rPr>
          <w:rStyle w:val="Char4"/>
          <w:rtl/>
        </w:rPr>
        <w:t>از اینگونه روایات از جمله حدیث 113 همین باب معلوم می‌شود که جاعلین با حقد و کینه‌ای شدید این قصّه‌ها را بافته‌اند و میل جدّی به کشتار مردم داشته‌اند که این صفت را برای امام و رهبر مورد پسند خود ذکر کرده‌اند و إلا از شارع که منزّه از غرض‌ورزی است چنین أقوالی صادر نمی‌شود!. (فتأمّل جدّاً).</w:t>
      </w:r>
    </w:p>
    <w:p w:rsidR="00426516" w:rsidRPr="00C8155D" w:rsidRDefault="00426516" w:rsidP="0031454B">
      <w:pPr>
        <w:pStyle w:val="StyleComplexBLotus12ptJustifiedFirstline05cm"/>
        <w:spacing w:line="240" w:lineRule="auto"/>
        <w:ind w:firstLine="289"/>
        <w:rPr>
          <w:rStyle w:val="Char4"/>
          <w:rtl/>
        </w:rPr>
      </w:pPr>
      <w:r w:rsidRPr="00C8155D">
        <w:rPr>
          <w:rStyle w:val="Char4"/>
          <w:rtl/>
        </w:rPr>
        <w:t>×205 و 206- می‌گوید مهدی لشکر سفیانی را در نزدیکی کوفه از دم تیغ می‌گذراند!! باید گفت پس أخباری که می‌گویند سفیانی و لشکرش در «بیداء» به زمین فرو می‌روند و جناب مجلسی نیز آنها را جع آوری کرده، دروغ است؟!.</w:t>
      </w:r>
    </w:p>
    <w:p w:rsidR="00426516" w:rsidRPr="00C8155D" w:rsidRDefault="00426516" w:rsidP="0031454B">
      <w:pPr>
        <w:pStyle w:val="StyleComplexBLotus12ptJustifiedFirstline05cm"/>
        <w:spacing w:line="240" w:lineRule="auto"/>
        <w:ind w:firstLine="289"/>
        <w:rPr>
          <w:rStyle w:val="Char4"/>
          <w:rtl/>
        </w:rPr>
      </w:pPr>
      <w:r w:rsidRPr="00C8155D">
        <w:rPr>
          <w:rStyle w:val="Char4"/>
          <w:rtl/>
        </w:rPr>
        <w:t>×207- «أبوبصیر» که أکاذیب بسیاری به حضرات صادِقَین</w:t>
      </w:r>
      <w:r w:rsidR="00E87903">
        <w:rPr>
          <w:rStyle w:val="Char4"/>
          <w:rFonts w:hint="cs"/>
          <w:rtl/>
        </w:rPr>
        <w:t xml:space="preserve"> </w:t>
      </w:r>
      <w:r w:rsidRPr="00426516">
        <w:rPr>
          <w:rFonts w:cs="CTraditional Arabic"/>
          <w:sz w:val="28"/>
          <w:szCs w:val="28"/>
          <w:rtl/>
          <w:lang w:bidi="fa-IR"/>
        </w:rPr>
        <w:t>إ</w:t>
      </w:r>
      <w:r w:rsidRPr="00C8155D">
        <w:rPr>
          <w:rStyle w:val="Char4"/>
          <w:rtl/>
        </w:rPr>
        <w:t xml:space="preserve"> نسبت داده، می‌گوید حضرت باقر</w:t>
      </w:r>
      <w:r w:rsidR="00E87903">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فرموده مهدی به قضایایی حُکم می‌کند که بعضی از أصحاب خودش به او اعتراض می‌کنند و او (به جای آنکه دلیل کار خود را ذکر و أصحابش را شاد کند) گردن آنها را می‌زند!!! می‌پرسیم آیا این سیر</w:t>
      </w:r>
      <w:r w:rsidR="00F336D2">
        <w:rPr>
          <w:rStyle w:val="Char4"/>
          <w:rtl/>
        </w:rPr>
        <w:t>ه</w:t>
      </w:r>
      <w:r w:rsidRPr="00C8155D">
        <w:rPr>
          <w:rStyle w:val="Char4"/>
          <w:rtl/>
        </w:rPr>
        <w:t xml:space="preserve"> پیامبران است یا سیر</w:t>
      </w:r>
      <w:r w:rsidR="00F336D2">
        <w:rPr>
          <w:rStyle w:val="Char4"/>
          <w:rtl/>
        </w:rPr>
        <w:t>ه</w:t>
      </w:r>
      <w:r w:rsidRPr="00C8155D">
        <w:rPr>
          <w:rStyle w:val="Char4"/>
          <w:rtl/>
        </w:rPr>
        <w:t xml:space="preserve"> متکبرّان و جبّاران؟! </w:t>
      </w:r>
      <w:r w:rsidRPr="00426516">
        <w:rPr>
          <w:rStyle w:val="Char1"/>
          <w:rtl/>
        </w:rPr>
        <w:t>أفلاتعقلون؟</w:t>
      </w:r>
    </w:p>
    <w:p w:rsidR="00426516" w:rsidRPr="00C8155D" w:rsidRDefault="00426516" w:rsidP="0031454B">
      <w:pPr>
        <w:pStyle w:val="StyleComplexBLotus12ptJustifiedFirstline05cm"/>
        <w:spacing w:line="240" w:lineRule="auto"/>
        <w:ind w:firstLine="289"/>
        <w:rPr>
          <w:rStyle w:val="Char4"/>
          <w:rtl/>
        </w:rPr>
      </w:pPr>
      <w:r w:rsidRPr="00C8155D">
        <w:rPr>
          <w:rStyle w:val="Char4"/>
          <w:rtl/>
        </w:rPr>
        <w:t>×208- مدّعی است که حضرت صادق</w:t>
      </w:r>
      <w:r w:rsidR="00E87903">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فرموده قائم هرکه به حضورش آید می‌داند که صالح است یا طالح!! می‌گوییم این صفت را حتّی پیغمبر هم نداشت </w:t>
      </w:r>
      <w:r w:rsidRPr="00426516">
        <w:rPr>
          <w:rStyle w:val="Char6"/>
          <w:rtl/>
        </w:rPr>
        <w:t>[البقرة: 204</w:t>
      </w:r>
      <w:r w:rsidRPr="00426516">
        <w:rPr>
          <w:rStyle w:val="Char6"/>
          <w:rFonts w:hint="cs"/>
          <w:rtl/>
        </w:rPr>
        <w:t>-</w:t>
      </w:r>
      <w:r w:rsidRPr="00426516">
        <w:rPr>
          <w:rStyle w:val="Char6"/>
          <w:rtl/>
        </w:rPr>
        <w:t>205].</w:t>
      </w:r>
      <w:r w:rsidRPr="006B415A">
        <w:rPr>
          <w:rStyle w:val="Char7"/>
          <w:rtl/>
        </w:rPr>
        <w:t xml:space="preserve"> </w:t>
      </w:r>
      <w:r w:rsidRPr="00C8155D">
        <w:rPr>
          <w:rStyle w:val="Char4"/>
          <w:rtl/>
        </w:rPr>
        <w:t>و این حدیث برخلاف بسیاری از آیات قرآن است.</w:t>
      </w:r>
    </w:p>
    <w:p w:rsidR="00426516" w:rsidRPr="00C8155D" w:rsidRDefault="00426516" w:rsidP="0031454B">
      <w:pPr>
        <w:pStyle w:val="StyleComplexBLotus12ptJustifiedFirstline05cm"/>
        <w:spacing w:line="240" w:lineRule="auto"/>
        <w:ind w:firstLine="289"/>
        <w:rPr>
          <w:rStyle w:val="Char4"/>
          <w:rtl/>
        </w:rPr>
      </w:pPr>
      <w:r w:rsidRPr="00C8155D">
        <w:rPr>
          <w:rStyle w:val="Char4"/>
          <w:rtl/>
        </w:rPr>
        <w:t>×209- «أبوالجارودِ» ضعیف که مغضوب امام بوده می‌گوید حضرت باقر</w:t>
      </w:r>
      <w:r w:rsidR="00E87903">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فرموده  به مهدی وحی می‌شود!! أمّا نه وحی نبوّت بلکه مانند حضرت مریم یا مادر موسی و یا زنبور عسل، ای اباالجارود مهدی از مریم و مادر موسی و زنبور عسل نزد خدا گرامی‌تر است!!.</w:t>
      </w:r>
    </w:p>
    <w:p w:rsidR="00426516" w:rsidRPr="00C8155D" w:rsidRDefault="00426516" w:rsidP="0031454B">
      <w:pPr>
        <w:pStyle w:val="StyleComplexBLotus12ptJustifiedFirstline05cm"/>
        <w:spacing w:line="240" w:lineRule="auto"/>
        <w:ind w:firstLine="289"/>
        <w:rPr>
          <w:rStyle w:val="Char4"/>
          <w:rtl/>
        </w:rPr>
      </w:pPr>
      <w:r w:rsidRPr="00C8155D">
        <w:rPr>
          <w:rStyle w:val="Char4"/>
          <w:rtl/>
        </w:rPr>
        <w:t>می‌گوییم أوّلاً در وجود مهدی تردید جدّی هست و تا وجودش اثبات نشود بحث بالا بی‌مورد است. ثانیاً: برفرض وجودش، این قول برخلاف قولِ جدّ اوست که وحی را به رسول خدا</w:t>
      </w:r>
      <w:r w:rsidR="00E87903">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مختوم دانسته است. </w:t>
      </w:r>
      <w:r w:rsidRPr="00426516">
        <w:rPr>
          <w:rFonts w:ascii="Times New Roman" w:hAnsi="Times New Roman" w:cs="Traditional Arabic" w:hint="cs"/>
          <w:sz w:val="28"/>
          <w:szCs w:val="28"/>
          <w:rtl/>
          <w:lang w:bidi="fa-IR"/>
        </w:rPr>
        <w:t>«</w:t>
      </w:r>
      <w:r w:rsidRPr="00426516">
        <w:rPr>
          <w:rStyle w:val="Char1"/>
          <w:rtl/>
        </w:rPr>
        <w:t>خَتَمَ بِهِ الوَحىَ</w:t>
      </w:r>
      <w:r w:rsidRPr="00426516">
        <w:rPr>
          <w:rFonts w:ascii="Times New Roman" w:hAnsi="Times New Roman" w:cs="Traditional Arabic" w:hint="cs"/>
          <w:b/>
          <w:bCs/>
          <w:sz w:val="28"/>
          <w:szCs w:val="28"/>
          <w:rtl/>
          <w:lang w:bidi="fa-IR"/>
        </w:rPr>
        <w:t>»</w:t>
      </w:r>
      <w:r w:rsidRPr="00C8155D">
        <w:rPr>
          <w:rStyle w:val="Char4"/>
          <w:rtl/>
        </w:rPr>
        <w:t xml:space="preserve"> </w:t>
      </w:r>
      <w:r w:rsidRPr="00426516">
        <w:rPr>
          <w:rFonts w:ascii="Times New Roman" w:hAnsi="Times New Roman" w:cs="Traditional Arabic" w:hint="cs"/>
          <w:sz w:val="26"/>
          <w:szCs w:val="26"/>
          <w:rtl/>
          <w:lang w:bidi="fa-IR"/>
        </w:rPr>
        <w:t>«</w:t>
      </w:r>
      <w:r w:rsidRPr="006B415A">
        <w:rPr>
          <w:rStyle w:val="Chare"/>
          <w:rtl/>
        </w:rPr>
        <w:t>خدا وحی را با او ختم کرد</w:t>
      </w:r>
      <w:r w:rsidRPr="00426516">
        <w:rPr>
          <w:rFonts w:ascii="Times New Roman" w:hAnsi="Times New Roman" w:cs="Traditional Arabic" w:hint="cs"/>
          <w:sz w:val="26"/>
          <w:szCs w:val="26"/>
          <w:rtl/>
          <w:lang w:bidi="fa-IR"/>
        </w:rPr>
        <w:t>»</w:t>
      </w:r>
      <w:r w:rsidRPr="00426516">
        <w:rPr>
          <w:rFonts w:ascii="Times New Roman" w:hAnsi="Times New Roman" w:cs="B Lotus"/>
          <w:sz w:val="26"/>
          <w:szCs w:val="26"/>
          <w:rtl/>
          <w:lang w:bidi="fa-IR"/>
        </w:rPr>
        <w:t xml:space="preserve"> </w:t>
      </w:r>
      <w:r w:rsidRPr="00C8155D">
        <w:rPr>
          <w:rStyle w:val="Char4"/>
          <w:rtl/>
        </w:rPr>
        <w:t xml:space="preserve">نهج البلاغه، خطبه 133 و </w:t>
      </w:r>
      <w:r w:rsidRPr="00426516">
        <w:rPr>
          <w:rFonts w:ascii="Times New Roman" w:hAnsi="Times New Roman" w:cs="Traditional Arabic" w:hint="cs"/>
          <w:sz w:val="28"/>
          <w:szCs w:val="28"/>
          <w:rtl/>
          <w:lang w:bidi="fa-IR"/>
        </w:rPr>
        <w:t>«</w:t>
      </w:r>
      <w:r w:rsidRPr="00426516">
        <w:rPr>
          <w:rStyle w:val="Char1"/>
          <w:rtl/>
        </w:rPr>
        <w:t>اِنقَطَعَ بِمَوتِكَ... مِنَ... الإنباءِ وَ أخبارِ السَّماءِ</w:t>
      </w:r>
      <w:r w:rsidRPr="00426516">
        <w:rPr>
          <w:rFonts w:ascii="Times New Roman" w:hAnsi="Times New Roman" w:cs="Traditional Arabic" w:hint="cs"/>
          <w:sz w:val="28"/>
          <w:szCs w:val="28"/>
          <w:rtl/>
          <w:lang w:bidi="fa-IR"/>
        </w:rPr>
        <w:t>»</w:t>
      </w:r>
      <w:r w:rsidRPr="00C8155D">
        <w:rPr>
          <w:rStyle w:val="Char4"/>
          <w:rtl/>
        </w:rPr>
        <w:t xml:space="preserve"> </w:t>
      </w:r>
      <w:r w:rsidRPr="00426516">
        <w:rPr>
          <w:rFonts w:ascii="Times New Roman" w:hAnsi="Times New Roman" w:cs="Traditional Arabic" w:hint="cs"/>
          <w:sz w:val="26"/>
          <w:szCs w:val="26"/>
          <w:rtl/>
          <w:lang w:bidi="fa-IR"/>
        </w:rPr>
        <w:t>«</w:t>
      </w:r>
      <w:r w:rsidRPr="006B415A">
        <w:rPr>
          <w:rStyle w:val="Chare"/>
          <w:rtl/>
        </w:rPr>
        <w:t>با رحلت تو... خبر دادن از خبرهای آسمان قطع گردید</w:t>
      </w:r>
      <w:r w:rsidRPr="00426516">
        <w:rPr>
          <w:rFonts w:ascii="Times New Roman" w:hAnsi="Times New Roman" w:cs="Traditional Arabic" w:hint="cs"/>
          <w:sz w:val="26"/>
          <w:szCs w:val="26"/>
          <w:rtl/>
          <w:lang w:bidi="fa-IR"/>
        </w:rPr>
        <w:t>»</w:t>
      </w:r>
      <w:r w:rsidRPr="00C8155D">
        <w:rPr>
          <w:rStyle w:val="Char4"/>
          <w:rtl/>
        </w:rPr>
        <w:t xml:space="preserve"> </w:t>
      </w:r>
      <w:r w:rsidRPr="00426516">
        <w:rPr>
          <w:rStyle w:val="Char6"/>
          <w:rFonts w:hint="cs"/>
          <w:rtl/>
        </w:rPr>
        <w:t>[</w:t>
      </w:r>
      <w:r w:rsidRPr="00426516">
        <w:rPr>
          <w:rStyle w:val="Char6"/>
          <w:rtl/>
        </w:rPr>
        <w:t>خطب</w:t>
      </w:r>
      <w:r w:rsidR="00F336D2">
        <w:rPr>
          <w:rStyle w:val="Char6"/>
          <w:rtl/>
        </w:rPr>
        <w:t>ه</w:t>
      </w:r>
      <w:r w:rsidRPr="00426516">
        <w:rPr>
          <w:rStyle w:val="Char6"/>
          <w:rFonts w:hint="cs"/>
          <w:rtl/>
        </w:rPr>
        <w:t>:</w:t>
      </w:r>
      <w:r w:rsidRPr="00426516">
        <w:rPr>
          <w:rStyle w:val="Char6"/>
          <w:rtl/>
        </w:rPr>
        <w:t xml:space="preserve"> 235</w:t>
      </w:r>
      <w:r w:rsidRPr="00426516">
        <w:rPr>
          <w:rStyle w:val="Char6"/>
          <w:rFonts w:hint="cs"/>
          <w:rtl/>
        </w:rPr>
        <w:t>]</w:t>
      </w:r>
      <w:r w:rsidRPr="00426516">
        <w:rPr>
          <w:rFonts w:ascii="Times New Roman" w:hAnsi="Times New Roman" w:cs="B Lotus"/>
          <w:sz w:val="26"/>
          <w:szCs w:val="26"/>
          <w:rtl/>
          <w:lang w:bidi="fa-IR"/>
        </w:rPr>
        <w:t xml:space="preserve"> </w:t>
      </w:r>
      <w:r w:rsidRPr="00C8155D">
        <w:rPr>
          <w:rStyle w:val="Char4"/>
          <w:rtl/>
        </w:rPr>
        <w:t>و... .</w:t>
      </w:r>
    </w:p>
    <w:p w:rsidR="00426516" w:rsidRPr="00C8155D" w:rsidRDefault="00426516" w:rsidP="0031454B">
      <w:pPr>
        <w:pStyle w:val="StyleComplexBLotus12ptJustifiedFirstline05cm"/>
        <w:spacing w:line="240" w:lineRule="auto"/>
        <w:ind w:firstLine="289"/>
        <w:rPr>
          <w:rStyle w:val="Char4"/>
          <w:rtl/>
        </w:rPr>
      </w:pPr>
      <w:r w:rsidRPr="00C8155D">
        <w:rPr>
          <w:rStyle w:val="Char4"/>
          <w:rtl/>
        </w:rPr>
        <w:t>ثالثاً: وحی به زنبور عسل غیراز وحی در اصطلاح متشرّعه و از بحث ما خارج است. محال است که حضرت باقر العلوم</w:t>
      </w:r>
      <w:r w:rsidR="00E87903">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این موضوع را نداند.</w:t>
      </w:r>
    </w:p>
    <w:p w:rsidR="00426516" w:rsidRPr="00C8155D" w:rsidRDefault="00426516" w:rsidP="0031454B">
      <w:pPr>
        <w:pStyle w:val="StyleComplexBLotus12ptJustifiedFirstline05cm"/>
        <w:spacing w:line="240" w:lineRule="auto"/>
        <w:ind w:firstLine="289"/>
        <w:rPr>
          <w:rStyle w:val="Char4"/>
          <w:rtl/>
        </w:rPr>
      </w:pPr>
      <w:r w:rsidRPr="00C8155D">
        <w:rPr>
          <w:rStyle w:val="Char4"/>
          <w:rtl/>
        </w:rPr>
        <w:t>رابعاً: وحی به مادر موسی</w:t>
      </w:r>
      <w:r w:rsidR="00E87903">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و یا حضرت مریم وحیی که برای اِنباء به دیگران باشد نبوده و استمرار نیز نداشته وازآن مهم</w:t>
      </w:r>
      <w:r w:rsidR="00E87903">
        <w:rPr>
          <w:rStyle w:val="Char4"/>
          <w:rFonts w:hint="cs"/>
          <w:rtl/>
        </w:rPr>
        <w:t>‌</w:t>
      </w:r>
      <w:r w:rsidRPr="00C8155D">
        <w:rPr>
          <w:rStyle w:val="Char4"/>
          <w:rtl/>
        </w:rPr>
        <w:t>تر اینکه قبل از رسول خدا</w:t>
      </w:r>
      <w:r w:rsidR="00E87903">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بوده درحالی</w:t>
      </w:r>
      <w:r w:rsidRPr="00C8155D">
        <w:rPr>
          <w:rStyle w:val="Char4"/>
          <w:rtl/>
        </w:rPr>
        <w:softHyphen/>
        <w:t>که بحث ما دربار</w:t>
      </w:r>
      <w:r w:rsidR="00F336D2">
        <w:rPr>
          <w:rStyle w:val="Char4"/>
          <w:rtl/>
        </w:rPr>
        <w:t>ه</w:t>
      </w:r>
      <w:r w:rsidRPr="00C8155D">
        <w:rPr>
          <w:rStyle w:val="Char4"/>
          <w:rtl/>
        </w:rPr>
        <w:t xml:space="preserve"> پس از رسول خدا است (</w:t>
      </w:r>
      <w:r w:rsidRPr="00426516">
        <w:rPr>
          <w:rStyle w:val="Char1"/>
          <w:rtl/>
        </w:rPr>
        <w:t>فلاتجاهل</w:t>
      </w:r>
      <w:r w:rsidRPr="00C8155D">
        <w:rPr>
          <w:rStyle w:val="Char4"/>
          <w:rtl/>
        </w:rPr>
        <w:t>). در این موضوع ضرور است که مراجعه شود به «عرض اخبار اصول بر قرآن و عقول» (باب 60 و 61 ص 351 تا 368).</w:t>
      </w:r>
    </w:p>
    <w:p w:rsidR="00426516" w:rsidRPr="00C8155D" w:rsidRDefault="00426516" w:rsidP="0031454B">
      <w:pPr>
        <w:pStyle w:val="StyleComplexBLotus12ptJustifiedFirstline05cm"/>
        <w:spacing w:line="240" w:lineRule="auto"/>
        <w:ind w:firstLine="289"/>
        <w:rPr>
          <w:rStyle w:val="Char4"/>
          <w:rtl/>
        </w:rPr>
      </w:pPr>
      <w:r w:rsidRPr="00C8155D">
        <w:rPr>
          <w:rStyle w:val="Char4"/>
          <w:rtl/>
        </w:rPr>
        <w:t>×212- برخلاف خبر 200 اوّلین کار قائم را پس از ظهور، کار دیگری دانسته و می‌گوید تورات را از غاری در أنطاکیه بیرون می‌آورد که عصای موسی و خاتم سلیمان نیز در همانجاست! سپس کسانی را می‌فرستد تا مردی را بیاورند که مردم گناهی از او ندیده‌اند أمّا مهدی او را (بدون اقام</w:t>
      </w:r>
      <w:r w:rsidR="00F336D2">
        <w:rPr>
          <w:rStyle w:val="Char4"/>
          <w:rtl/>
        </w:rPr>
        <w:t>ه</w:t>
      </w:r>
      <w:r w:rsidRPr="00C8155D">
        <w:rPr>
          <w:rStyle w:val="Char4"/>
          <w:rtl/>
        </w:rPr>
        <w:t xml:space="preserve"> دلیل) می‌کشد!! و اوضاع چنان است که حتّی کسی جرئت نمی‌کند در خان</w:t>
      </w:r>
      <w:r w:rsidR="00F336D2">
        <w:rPr>
          <w:rStyle w:val="Char4"/>
          <w:rtl/>
        </w:rPr>
        <w:t>ه</w:t>
      </w:r>
      <w:r w:rsidRPr="00C8155D">
        <w:rPr>
          <w:rStyle w:val="Char4"/>
          <w:rtl/>
        </w:rPr>
        <w:t xml:space="preserve"> خود سخنی بگوید مبادا دیوار علیه او شهادت بدهد!!.</w:t>
      </w:r>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آیا راوی می‌خواهد بگوید مهدی بسیار مستبدّ است؟! أمّا نمی‌دانسته که قبل از ظهور مهدی، چنین حکومتی در بلوک شرق ایجاد شده و حکومت منظور او چیز مطلوب و دلپذیری نیست و در حدّ اطّلاع این حقیر شباهت بسیاری به حکومت کشور «رومانی» دارد!!.</w:t>
      </w:r>
    </w:p>
    <w:p w:rsidR="00426516" w:rsidRPr="00C8155D" w:rsidRDefault="00426516" w:rsidP="00EF47AE">
      <w:pPr>
        <w:ind w:firstLine="284"/>
        <w:jc w:val="both"/>
        <w:rPr>
          <w:rStyle w:val="Char4"/>
          <w:rtl/>
        </w:rPr>
      </w:pPr>
      <w:r w:rsidRPr="00C8155D">
        <w:rPr>
          <w:rStyle w:val="Char4"/>
          <w:rtl/>
        </w:rPr>
        <w:t>×213- حدیثی است مرفوع که می‌گوید در زمان مهدی مؤمن در مشرق، برادر مؤمنش را در مغرب می‌بیند و بِالعَکس! این راویان خبر نداشته‌اند که مدّت زمان بسیاری قبل از ظهور مهدی موهوم، مردم صوت و صورت یکدیگر را از شرق و غرب عالم می‌بینند و این اختصاص به مؤمنین ندارد بلکه غیرمؤمنین نیز چنین‌اند و حتّی اگر مهدی ظهور کند کسی این اختراع را مربوط به او نخواهد شمرد! درحالی</w:t>
      </w:r>
      <w:r w:rsidRPr="00C8155D">
        <w:rPr>
          <w:rStyle w:val="Char4"/>
          <w:rtl/>
        </w:rPr>
        <w:softHyphen/>
        <w:t>که حدیث می‌خواهد این موضوع را به زمان ظهور قائم مربوط سازد!! (فلاتجاهل) آری این اختراع نتیج</w:t>
      </w:r>
      <w:r w:rsidR="00F336D2">
        <w:rPr>
          <w:rStyle w:val="Char4"/>
          <w:rtl/>
        </w:rPr>
        <w:t>ه</w:t>
      </w:r>
      <w:r w:rsidRPr="00C8155D">
        <w:rPr>
          <w:rStyle w:val="Char4"/>
          <w:rtl/>
        </w:rPr>
        <w:t xml:space="preserve"> تحقیق و تدقیقِ مستمرّ غیرمسلمین است که به جای توغّل در خرافات و تفرقه افکنی میان خود و تعصّب ورزیدن، به مطالعه و تحقیق در طبعیت خدا پرداختند. خدا ما را از شرّ اهل خرافات و ملّت ما را از کتب خرافی نجات دهد آمین یا ربَّ العالمین. اینک باید بپردازیم به خرافات جلد 53 </w:t>
      </w:r>
      <w:r w:rsidRPr="00426516">
        <w:rPr>
          <w:rStyle w:val="Char1"/>
          <w:rtl/>
        </w:rPr>
        <w:t>بحار الأنوار</w:t>
      </w:r>
      <w:r w:rsidRPr="00C8155D">
        <w:rPr>
          <w:rStyle w:val="Char4"/>
          <w:rtl/>
        </w:rPr>
        <w:t>:</w:t>
      </w:r>
    </w:p>
    <w:p w:rsidR="00426516" w:rsidRPr="00C8155D" w:rsidRDefault="00426516" w:rsidP="00EF47AE">
      <w:pPr>
        <w:spacing w:line="250" w:lineRule="auto"/>
        <w:ind w:firstLine="284"/>
        <w:jc w:val="both"/>
        <w:rPr>
          <w:rStyle w:val="Char4"/>
          <w:rtl/>
        </w:rPr>
        <w:sectPr w:rsidR="00426516" w:rsidRPr="00C8155D" w:rsidSect="0031454B">
          <w:headerReference w:type="default" r:id="rId45"/>
          <w:footnotePr>
            <w:numRestart w:val="eachPage"/>
          </w:footnotePr>
          <w:type w:val="oddPage"/>
          <w:pgSz w:w="9356" w:h="13608" w:code="9"/>
          <w:pgMar w:top="1021" w:right="1134" w:bottom="737" w:left="851" w:header="454" w:footer="0" w:gutter="0"/>
          <w:cols w:space="708"/>
          <w:titlePg/>
          <w:bidi/>
          <w:rtlGutter/>
          <w:docGrid w:linePitch="381"/>
        </w:sectPr>
      </w:pPr>
    </w:p>
    <w:p w:rsidR="00426516" w:rsidRPr="00426516" w:rsidRDefault="00426516" w:rsidP="00426516">
      <w:pPr>
        <w:pStyle w:val="a1"/>
        <w:rPr>
          <w:rtl/>
        </w:rPr>
      </w:pPr>
      <w:bookmarkStart w:id="228" w:name="_Toc250490769"/>
      <w:bookmarkStart w:id="229" w:name="_Toc310123571"/>
      <w:bookmarkStart w:id="230" w:name="_Toc376119816"/>
      <w:bookmarkStart w:id="231" w:name="_Toc393364193"/>
      <w:r w:rsidRPr="00426516">
        <w:rPr>
          <w:rtl/>
        </w:rPr>
        <w:t>32- باب ما یَکونُ عِندَ ظهورِهِ</w:t>
      </w:r>
      <w:r w:rsidR="00E87903">
        <w:rPr>
          <w:rFonts w:hint="cs"/>
          <w:rtl/>
        </w:rPr>
        <w:t xml:space="preserve"> </w:t>
      </w:r>
      <w:r w:rsidRPr="00E87903">
        <w:rPr>
          <w:b w:val="0"/>
          <w:bCs w:val="0"/>
        </w:rPr>
        <w:sym w:font="AGA Arabesque" w:char="F075"/>
      </w:r>
      <w:r w:rsidRPr="00426516">
        <w:rPr>
          <w:rtl/>
        </w:rPr>
        <w:t xml:space="preserve"> بِروایَة مُفضّل بن عُمَر</w:t>
      </w:r>
      <w:bookmarkEnd w:id="228"/>
      <w:bookmarkEnd w:id="229"/>
      <w:bookmarkEnd w:id="230"/>
      <w:bookmarkEnd w:id="231"/>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بدان که مجلسی خواسته حجم کتاب خود را زیاد کند لذا باب اوّل جلد 53 را به قص</w:t>
      </w:r>
      <w:r w:rsidR="00F336D2">
        <w:rPr>
          <w:rStyle w:val="Char4"/>
          <w:rtl/>
        </w:rPr>
        <w:t>ه</w:t>
      </w:r>
      <w:r w:rsidRPr="00C8155D">
        <w:rPr>
          <w:rStyle w:val="Char4"/>
          <w:rtl/>
        </w:rPr>
        <w:t xml:space="preserve"> «مفضّل» اختصاص داده</w:t>
      </w:r>
      <w:r w:rsidRPr="00E87903">
        <w:rPr>
          <w:rStyle w:val="Char4"/>
          <w:vertAlign w:val="superscript"/>
          <w:rtl/>
        </w:rPr>
        <w:t>(</w:t>
      </w:r>
      <w:r w:rsidRPr="00E87903">
        <w:rPr>
          <w:rStyle w:val="Char4"/>
          <w:vertAlign w:val="superscript"/>
          <w:rtl/>
        </w:rPr>
        <w:footnoteReference w:id="273"/>
      </w:r>
      <w:r w:rsidRPr="00E87903">
        <w:rPr>
          <w:rStyle w:val="Char4"/>
          <w:vertAlign w:val="superscript"/>
          <w:rtl/>
        </w:rPr>
        <w:t>)</w:t>
      </w:r>
      <w:r w:rsidRPr="00C8155D">
        <w:rPr>
          <w:rStyle w:val="Char4"/>
          <w:rtl/>
        </w:rPr>
        <w:t xml:space="preserve"> و تمام این باب عبارت است از یک خبر مفصَّل که أوّلاً بسیاری از مطالب آن در أخبار أبواب دیگر آمده، ثانیاً راوی آن یعنی «مفضّل بن عمر</w:t>
      </w:r>
      <w:r w:rsidRPr="00E87903">
        <w:rPr>
          <w:rStyle w:val="Char4"/>
          <w:vertAlign w:val="superscript"/>
          <w:rtl/>
        </w:rPr>
        <w:t>(</w:t>
      </w:r>
      <w:r w:rsidRPr="00E87903">
        <w:rPr>
          <w:rStyle w:val="Char4"/>
          <w:vertAlign w:val="superscript"/>
          <w:rtl/>
        </w:rPr>
        <w:footnoteReference w:id="274"/>
      </w:r>
      <w:r w:rsidRPr="00E87903">
        <w:rPr>
          <w:rStyle w:val="Char4"/>
          <w:vertAlign w:val="superscript"/>
          <w:rtl/>
        </w:rPr>
        <w:t>)</w:t>
      </w:r>
      <w:r w:rsidRPr="00C8155D">
        <w:rPr>
          <w:rStyle w:val="Char4"/>
          <w:rtl/>
        </w:rPr>
        <w:t>» به هرحال مورد جرح و قدح علمای رجال قرار گرفته و ممقانی ذکر کرده که او را ضعیف و غالی و فاسد المذهب خوانده‌اند. برخی از علماء گفته‌اندکه او خود منحرف نبوده بلکه منحرفین به نام او روایات زیادی به نفع مذهب خود جعل کرده‌اند که به هرحال سبب می‌شود هر سندی که نام او در آن باشد قابل اعتماد نباشد.</w:t>
      </w:r>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راوی دیگر این قصّه «حسین بن حمدان» است که علمای رجال او را کذّاب و فاسد المذهب دانسته‌اند، راوی دیگر محمّد بن نُصَیر نُمیری کذّاب غالی خبیثی است که مدّعی نیابت بود</w:t>
      </w:r>
      <w:r w:rsidRPr="00E87903">
        <w:rPr>
          <w:rStyle w:val="Char4"/>
          <w:vertAlign w:val="superscript"/>
          <w:rtl/>
        </w:rPr>
        <w:t>(</w:t>
      </w:r>
      <w:r w:rsidRPr="00E87903">
        <w:rPr>
          <w:rStyle w:val="Char4"/>
          <w:vertAlign w:val="superscript"/>
          <w:rtl/>
        </w:rPr>
        <w:footnoteReference w:id="275"/>
      </w:r>
      <w:r w:rsidRPr="00E87903">
        <w:rPr>
          <w:rStyle w:val="Char4"/>
          <w:vertAlign w:val="superscript"/>
          <w:rtl/>
        </w:rPr>
        <w:t>)</w:t>
      </w:r>
      <w:r w:rsidRPr="00C8155D">
        <w:rPr>
          <w:rStyle w:val="Char4"/>
          <w:rtl/>
        </w:rPr>
        <w:t xml:space="preserve"> و راوی دیگر «عمر بن الفرات البغدادی» است که غالی و منحرف بوده و او نقل کرده از «محمّد بن مفضّل» که مهمل و حال او نامعلوم و یا مانند پدرش متّهم است! جالب‌تر اینکه مجلسی گفته در یکی یا بعضی از مؤلّفات أصحاب ما آمده ولی نام آن را معلوم نکرده است! (فتأمّل).</w:t>
      </w:r>
    </w:p>
    <w:p w:rsidR="00426516" w:rsidRPr="00E87903" w:rsidRDefault="00426516" w:rsidP="00EF47AE">
      <w:pPr>
        <w:pStyle w:val="StyleComplexBLotus12ptJustifiedFirstline05cm"/>
        <w:spacing w:line="250" w:lineRule="auto"/>
        <w:ind w:firstLine="288"/>
        <w:rPr>
          <w:rStyle w:val="Char4"/>
          <w:spacing w:val="-4"/>
          <w:rtl/>
        </w:rPr>
      </w:pPr>
      <w:r w:rsidRPr="00E87903">
        <w:rPr>
          <w:rStyle w:val="Char4"/>
          <w:spacing w:val="-4"/>
          <w:rtl/>
        </w:rPr>
        <w:t>این خبر مملوّ است از بدگویی به خلفا و مسلمین صدر اسلام و زیدیّه و غُلُوّ دربار</w:t>
      </w:r>
      <w:r w:rsidR="00F336D2" w:rsidRPr="00E87903">
        <w:rPr>
          <w:rStyle w:val="Char4"/>
          <w:spacing w:val="-4"/>
          <w:rtl/>
        </w:rPr>
        <w:t>ه</w:t>
      </w:r>
      <w:r w:rsidRPr="00E87903">
        <w:rPr>
          <w:rStyle w:val="Char4"/>
          <w:spacing w:val="-4"/>
          <w:rtl/>
        </w:rPr>
        <w:t xml:space="preserve"> مهدی و نسبت دادن موهوماتی به او و اشتباهات فاحش(؟!!) و بازی با آیات قرآن!! و ادّعای أحمقان</w:t>
      </w:r>
      <w:r w:rsidR="00F336D2" w:rsidRPr="00E87903">
        <w:rPr>
          <w:rStyle w:val="Char4"/>
          <w:spacing w:val="-4"/>
          <w:rtl/>
        </w:rPr>
        <w:t>ه</w:t>
      </w:r>
      <w:r w:rsidRPr="00E87903">
        <w:rPr>
          <w:rStyle w:val="Char4"/>
          <w:spacing w:val="-4"/>
          <w:rtl/>
        </w:rPr>
        <w:t xml:space="preserve"> تحریف قرآن.</w:t>
      </w:r>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 xml:space="preserve">در این خبر ولادت مهدی را هشتم شعبان سال 257 </w:t>
      </w:r>
      <w:r w:rsidRPr="00C8155D">
        <w:rPr>
          <w:rStyle w:val="Char4"/>
          <w:rFonts w:hint="cs"/>
          <w:rtl/>
        </w:rPr>
        <w:t>ﻫ</w:t>
      </w:r>
      <w:r w:rsidRPr="00C8155D">
        <w:rPr>
          <w:rStyle w:val="Char4"/>
          <w:rtl/>
        </w:rPr>
        <w:t>. ق. ذکر کرده است که معلوم می‌شود جاعلین نتوانسته‌اند در مورد ولادت مهدی با هم متّفق شوند و روز معیّنی را جعل کنند! البتّه اختلاف فقط در روز و ماه و سال ولادت مهدی نیست. بلکه در مورد نام مادرش و کیفیّت ولادتش و کسانی‌که او را دیده‌اند و مدّت حکومتش</w:t>
      </w:r>
      <w:r w:rsidRPr="00E87903">
        <w:rPr>
          <w:rStyle w:val="Char4"/>
          <w:vertAlign w:val="superscript"/>
          <w:rtl/>
        </w:rPr>
        <w:t>(</w:t>
      </w:r>
      <w:r w:rsidRPr="00E87903">
        <w:rPr>
          <w:rStyle w:val="Char4"/>
          <w:vertAlign w:val="superscript"/>
          <w:rtl/>
        </w:rPr>
        <w:footnoteReference w:id="276"/>
      </w:r>
      <w:r w:rsidRPr="00E87903">
        <w:rPr>
          <w:rStyle w:val="Char4"/>
          <w:vertAlign w:val="superscript"/>
          <w:rtl/>
        </w:rPr>
        <w:t>)</w:t>
      </w:r>
      <w:r w:rsidRPr="00426516">
        <w:rPr>
          <w:rFonts w:ascii="Times New Roman" w:hAnsi="Times New Roman" w:cs="B Lotus"/>
          <w:rtl/>
          <w:lang w:bidi="fa-IR"/>
        </w:rPr>
        <w:t xml:space="preserve"> </w:t>
      </w:r>
      <w:r w:rsidRPr="00C8155D">
        <w:rPr>
          <w:rStyle w:val="Char4"/>
          <w:rtl/>
        </w:rPr>
        <w:t>و...... نیز توافق حاصل نسیت!!.</w:t>
      </w:r>
    </w:p>
    <w:p w:rsidR="00426516" w:rsidRPr="00C8155D" w:rsidRDefault="00426516" w:rsidP="00EF47AE">
      <w:pPr>
        <w:pStyle w:val="StyleComplexBLotus12ptJustifiedFirstline05cm"/>
        <w:widowControl w:val="0"/>
        <w:spacing w:line="240" w:lineRule="auto"/>
        <w:ind w:firstLine="289"/>
        <w:rPr>
          <w:rStyle w:val="Char4"/>
          <w:rtl/>
        </w:rPr>
      </w:pPr>
      <w:r w:rsidRPr="0031454B">
        <w:rPr>
          <w:rStyle w:val="Char4"/>
          <w:rtl/>
        </w:rPr>
        <w:t>برادر محترم ما، تعدادی از عیوب فراوان این روایت را در مقال</w:t>
      </w:r>
      <w:r w:rsidR="00F336D2" w:rsidRPr="0031454B">
        <w:rPr>
          <w:rStyle w:val="Char4"/>
          <w:rtl/>
        </w:rPr>
        <w:t>ه</w:t>
      </w:r>
      <w:r w:rsidRPr="0031454B">
        <w:rPr>
          <w:rStyle w:val="Char4"/>
          <w:rtl/>
        </w:rPr>
        <w:t xml:space="preserve"> ابتدای کتاب حاضر</w:t>
      </w:r>
      <w:r w:rsidRPr="0031454B">
        <w:rPr>
          <w:rStyle w:val="Char4"/>
          <w:vertAlign w:val="superscript"/>
          <w:rtl/>
        </w:rPr>
        <w:t>(</w:t>
      </w:r>
      <w:r w:rsidRPr="0031454B">
        <w:rPr>
          <w:rStyle w:val="Char4"/>
          <w:vertAlign w:val="superscript"/>
          <w:rtl/>
        </w:rPr>
        <w:footnoteReference w:id="277"/>
      </w:r>
      <w:r w:rsidRPr="0031454B">
        <w:rPr>
          <w:rStyle w:val="Char4"/>
          <w:vertAlign w:val="superscript"/>
          <w:rtl/>
        </w:rPr>
        <w:t>)</w:t>
      </w:r>
      <w:r w:rsidRPr="0031454B">
        <w:rPr>
          <w:rStyle w:val="Char4"/>
          <w:rtl/>
        </w:rPr>
        <w:t xml:space="preserve"> آشکار نموده که برای اثبات بطلان آن کافی است لذا ما اشکالات  این</w:t>
      </w:r>
      <w:r w:rsidR="00E87903" w:rsidRPr="0031454B">
        <w:rPr>
          <w:rStyle w:val="Char4"/>
          <w:rtl/>
        </w:rPr>
        <w:t xml:space="preserve"> حدیث را به اختصار بیان می‌کنیم</w:t>
      </w:r>
      <w:r w:rsidRPr="0031454B">
        <w:rPr>
          <w:rStyle w:val="Char4"/>
          <w:rtl/>
        </w:rPr>
        <w:t>: نکت</w:t>
      </w:r>
      <w:r w:rsidR="00F336D2" w:rsidRPr="0031454B">
        <w:rPr>
          <w:rStyle w:val="Char4"/>
          <w:rtl/>
        </w:rPr>
        <w:t>ه</w:t>
      </w:r>
      <w:r w:rsidRPr="0031454B">
        <w:rPr>
          <w:rStyle w:val="Char4"/>
          <w:rtl/>
        </w:rPr>
        <w:t xml:space="preserve"> قابل تأمّل در این حدیث </w:t>
      </w:r>
      <w:r w:rsidRPr="0031454B">
        <w:rPr>
          <w:rStyle w:val="Char4"/>
          <w:rFonts w:hint="cs"/>
          <w:rtl/>
        </w:rPr>
        <w:t>-</w:t>
      </w:r>
      <w:r w:rsidRPr="0031454B">
        <w:rPr>
          <w:rStyle w:val="Char4"/>
          <w:rtl/>
        </w:rPr>
        <w:t>همچنانکه محشّی محترم اشاره کرده</w:t>
      </w:r>
      <w:r w:rsidRPr="0031454B">
        <w:rPr>
          <w:rStyle w:val="Char4"/>
          <w:rFonts w:hint="cs"/>
          <w:rtl/>
        </w:rPr>
        <w:t>-</w:t>
      </w:r>
      <w:r w:rsidRPr="0031454B">
        <w:rPr>
          <w:rStyle w:val="Char4"/>
          <w:rtl/>
        </w:rPr>
        <w:t xml:space="preserve"> آن است که «</w:t>
      </w:r>
      <w:r w:rsidRPr="0031454B">
        <w:rPr>
          <w:rStyle w:val="Char1"/>
          <w:rtl/>
        </w:rPr>
        <w:t>محمّد بن نُصَیر النّمیری</w:t>
      </w:r>
      <w:r w:rsidRPr="0031454B">
        <w:rPr>
          <w:rStyle w:val="Char4"/>
          <w:rtl/>
        </w:rPr>
        <w:t>» را نمایند</w:t>
      </w:r>
      <w:r w:rsidR="00F336D2" w:rsidRPr="0031454B">
        <w:rPr>
          <w:rStyle w:val="Char4"/>
          <w:rtl/>
        </w:rPr>
        <w:t>ه</w:t>
      </w:r>
      <w:r w:rsidRPr="0031454B">
        <w:rPr>
          <w:rStyle w:val="Char4"/>
          <w:rtl/>
        </w:rPr>
        <w:t xml:space="preserve"> مهدی معرّفی نموده و بنا به ادّعای جاعل روایت مهدی در منطق</w:t>
      </w:r>
      <w:r w:rsidR="00F336D2" w:rsidRPr="0031454B">
        <w:rPr>
          <w:rStyle w:val="Char4"/>
          <w:rtl/>
        </w:rPr>
        <w:t>ه</w:t>
      </w:r>
      <w:r w:rsidRPr="0031454B">
        <w:rPr>
          <w:rStyle w:val="Char4"/>
          <w:rtl/>
        </w:rPr>
        <w:t xml:space="preserve"> «صابر» قصر </w:t>
      </w:r>
      <w:r w:rsidRPr="0031454B">
        <w:rPr>
          <w:rStyle w:val="Char4"/>
          <w:spacing w:val="-4"/>
          <w:rtl/>
        </w:rPr>
        <w:t>دارد!! (مشابه حدیث 54 باب «</w:t>
      </w:r>
      <w:r w:rsidRPr="0031454B">
        <w:rPr>
          <w:rStyle w:val="Char1"/>
          <w:spacing w:val="-4"/>
          <w:rtl/>
        </w:rPr>
        <w:t>ذكر مَن رَآهُ»</w:t>
      </w:r>
      <w:r w:rsidRPr="0031454B">
        <w:rPr>
          <w:rStyle w:val="Char4"/>
          <w:spacing w:val="-4"/>
          <w:rtl/>
        </w:rPr>
        <w:t xml:space="preserve"> ج52، ص 68) درحالی</w:t>
      </w:r>
      <w:r w:rsidRPr="0031454B">
        <w:rPr>
          <w:rStyle w:val="Char4"/>
          <w:spacing w:val="-4"/>
          <w:rtl/>
        </w:rPr>
        <w:softHyphen/>
        <w:t>که بنا به روایات دیگر که در همین باب «ذکر من رآه» (ج52) آمده مهدی تا قبل از ظهور جُز در کوهها و بیابانها نمی‌ماند! دیگر آنکه می‌گوید قبل از غیبت، «مهدی» را مؤمن می‌بیند و شاکّ او را نمی‌بیند!! درحالی</w:t>
      </w:r>
      <w:r w:rsidRPr="0031454B">
        <w:rPr>
          <w:rStyle w:val="Char4"/>
          <w:spacing w:val="-4"/>
          <w:rtl/>
        </w:rPr>
        <w:softHyphen/>
        <w:t>که رسول خدا</w:t>
      </w:r>
      <w:r w:rsidR="00E87903" w:rsidRPr="0031454B">
        <w:rPr>
          <w:rStyle w:val="Char4"/>
          <w:rFonts w:hint="cs"/>
          <w:spacing w:val="-4"/>
          <w:rtl/>
        </w:rPr>
        <w:t xml:space="preserve"> </w:t>
      </w:r>
      <w:r w:rsidRPr="0031454B">
        <w:rPr>
          <w:rFonts w:ascii="Times New Roman" w:hAnsi="Times New Roman" w:cs="CTraditional Arabic"/>
          <w:spacing w:val="-4"/>
          <w:sz w:val="28"/>
          <w:szCs w:val="28"/>
          <w:rtl/>
          <w:lang w:bidi="fa-IR"/>
        </w:rPr>
        <w:t>ص</w:t>
      </w:r>
      <w:r w:rsidRPr="00C8155D">
        <w:rPr>
          <w:rStyle w:val="Char4"/>
          <w:rtl/>
        </w:rPr>
        <w:t xml:space="preserve"> را مؤمن و کافر می‌دیدند، آیا نواده‌اش با او فرق دارد؟! دیگر آنکه می‌گوید ملائکه دست او را می‌بوسند؟! می‌پرسیم آیا ملائکه دست رسول خدا</w:t>
      </w:r>
      <w:r w:rsidR="00E87903">
        <w:rPr>
          <w:rStyle w:val="Char4"/>
          <w:rFonts w:hint="cs"/>
          <w:rtl/>
        </w:rPr>
        <w:t xml:space="preserve"> </w:t>
      </w:r>
      <w:r w:rsidRPr="00426516">
        <w:rPr>
          <w:rFonts w:ascii="Times New Roman" w:hAnsi="Times New Roman" w:cs="CTraditional Arabic"/>
          <w:sz w:val="28"/>
          <w:szCs w:val="28"/>
          <w:rtl/>
          <w:lang w:bidi="fa-IR"/>
        </w:rPr>
        <w:t xml:space="preserve">ص </w:t>
      </w:r>
      <w:r w:rsidRPr="00C8155D">
        <w:rPr>
          <w:rStyle w:val="Char4"/>
          <w:rtl/>
        </w:rPr>
        <w:t>را می‌بوسیدند؟! در بخشی از حدیث مشابه حدیث 200 و 201 باب قبل می‌گوید مهدی، ابوبکر و عمر را درحالی</w:t>
      </w:r>
      <w:r w:rsidRPr="00C8155D">
        <w:rPr>
          <w:rStyle w:val="Char4"/>
          <w:rtl/>
        </w:rPr>
        <w:softHyphen/>
        <w:t>که بدنشان تر و تازه است(!!) از قبر بیرون می‌آورد... الخ، که محشّی محترم نوشته است : أحادیثی ضعیف السّند در جلد 52 بحار به همین مضمون آمده است ولی نویسند</w:t>
      </w:r>
      <w:r w:rsidR="00F336D2">
        <w:rPr>
          <w:rStyle w:val="Char4"/>
          <w:rtl/>
        </w:rPr>
        <w:t>ه</w:t>
      </w:r>
      <w:r w:rsidRPr="00C8155D">
        <w:rPr>
          <w:rStyle w:val="Char4"/>
          <w:rtl/>
        </w:rPr>
        <w:t xml:space="preserve"> این حدیث آن را به صورت قصّه‌ای بیان کرده که با سُنَنِ (طبیعی) خدا سازگار نیست!</w:t>
      </w:r>
      <w:r w:rsidRPr="00C8155D">
        <w:rPr>
          <w:rStyle w:val="Char4"/>
          <w:rFonts w:hint="cs"/>
          <w:rtl/>
        </w:rPr>
        <w:t>.</w:t>
      </w:r>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 xml:space="preserve"> جالب است که در این قصّه شتر و اسب و استر و الاغ پیغمبر</w:t>
      </w:r>
      <w:r w:rsidR="00E87903">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نیز زنده می‌شوند و با مهدی خواهند بود!! در این حدیث سپاه «زیاد ثقفی» را صد و پنجاه هزار نفر گفته است و قصّه‌ای برای او بافته که محشّی محترم تذکّر داده که این قصّه با حقائق تاریخی موافق نیست، همچنین اشتباه بودنِ مسائلی که جاعل حدیث دربار</w:t>
      </w:r>
      <w:r w:rsidR="00F336D2">
        <w:rPr>
          <w:rStyle w:val="Char4"/>
          <w:rtl/>
        </w:rPr>
        <w:t>ه</w:t>
      </w:r>
      <w:r w:rsidRPr="00C8155D">
        <w:rPr>
          <w:rStyle w:val="Char4"/>
          <w:rtl/>
        </w:rPr>
        <w:t xml:space="preserve"> نکاح متعه، به هم بافته بیان کرده است. </w:t>
      </w:r>
      <w:r w:rsidRPr="00C8155D">
        <w:rPr>
          <w:rStyle w:val="Char4"/>
          <w:rFonts w:hint="cs"/>
          <w:rtl/>
        </w:rPr>
        <w:t>[</w:t>
      </w:r>
      <w:r w:rsidRPr="00C8155D">
        <w:rPr>
          <w:rStyle w:val="Char4"/>
          <w:rtl/>
        </w:rPr>
        <w:t>حاشی</w:t>
      </w:r>
      <w:r w:rsidR="00F336D2">
        <w:rPr>
          <w:rStyle w:val="Char4"/>
          <w:rtl/>
        </w:rPr>
        <w:t>ه</w:t>
      </w:r>
      <w:r w:rsidRPr="00C8155D">
        <w:rPr>
          <w:rStyle w:val="Char4"/>
          <w:rtl/>
        </w:rPr>
        <w:t xml:space="preserve"> صفح</w:t>
      </w:r>
      <w:r w:rsidR="00F336D2">
        <w:rPr>
          <w:rStyle w:val="Char4"/>
          <w:rtl/>
        </w:rPr>
        <w:t>ه</w:t>
      </w:r>
      <w:r w:rsidRPr="00C8155D">
        <w:rPr>
          <w:rStyle w:val="Char4"/>
          <w:rFonts w:hint="cs"/>
          <w:rtl/>
        </w:rPr>
        <w:t>:</w:t>
      </w:r>
      <w:r w:rsidRPr="00C8155D">
        <w:rPr>
          <w:rStyle w:val="Char4"/>
          <w:rtl/>
        </w:rPr>
        <w:t xml:space="preserve"> 28 و 29 و 31 جلد 53 بحار</w:t>
      </w:r>
      <w:r w:rsidRPr="00C8155D">
        <w:rPr>
          <w:rStyle w:val="Char4"/>
          <w:rFonts w:hint="cs"/>
          <w:rtl/>
        </w:rPr>
        <w:t>]</w:t>
      </w:r>
      <w:r w:rsidRPr="00C8155D">
        <w:rPr>
          <w:rStyle w:val="Char4"/>
          <w:rtl/>
        </w:rPr>
        <w:t>.</w:t>
      </w:r>
    </w:p>
    <w:p w:rsidR="00426516" w:rsidRPr="00C8155D" w:rsidRDefault="00426516" w:rsidP="0031454B">
      <w:pPr>
        <w:pStyle w:val="StyleComplexBLotus12ptJustifiedFirstline05cm"/>
        <w:spacing w:line="240" w:lineRule="auto"/>
        <w:ind w:firstLine="288"/>
        <w:rPr>
          <w:rStyle w:val="Char4"/>
          <w:rtl/>
        </w:rPr>
      </w:pPr>
      <w:r w:rsidRPr="00C8155D">
        <w:rPr>
          <w:rStyle w:val="Char4"/>
          <w:rtl/>
        </w:rPr>
        <w:t>آز آنجا که «محمّد نمیری» و پیروانش عقائد انحرافی داشته و از غُلا</w:t>
      </w:r>
      <w:r w:rsidRPr="00426516">
        <w:rPr>
          <w:rFonts w:ascii="Times New Roman" w:hAnsi="Times New Roman" w:cs="Traditional Arabic"/>
          <w:sz w:val="28"/>
          <w:szCs w:val="32"/>
          <w:rtl/>
          <w:lang w:bidi="fa-IR"/>
        </w:rPr>
        <w:t>ة</w:t>
      </w:r>
      <w:r w:rsidRPr="00C8155D">
        <w:rPr>
          <w:rStyle w:val="Char4"/>
          <w:rtl/>
        </w:rPr>
        <w:t xml:space="preserve"> بوده‌اند در این حدیث نیز </w:t>
      </w:r>
      <w:r w:rsidRPr="00EF47AE">
        <w:rPr>
          <w:rStyle w:val="Char4"/>
          <w:rtl/>
        </w:rPr>
        <w:t>عقید</w:t>
      </w:r>
      <w:r w:rsidR="00F336D2" w:rsidRPr="00EF47AE">
        <w:rPr>
          <w:rStyle w:val="Char4"/>
          <w:rtl/>
        </w:rPr>
        <w:t>ه</w:t>
      </w:r>
      <w:r w:rsidRPr="00EF47AE">
        <w:rPr>
          <w:rStyle w:val="Char4"/>
          <w:rtl/>
        </w:rPr>
        <w:t xml:space="preserve"> خود را داخل کرده‌اند و به حضرت صادق</w:t>
      </w:r>
      <w:r w:rsidR="00E87903" w:rsidRPr="00EF47AE">
        <w:rPr>
          <w:rStyle w:val="Char4"/>
          <w:rFonts w:hint="cs"/>
          <w:rtl/>
        </w:rPr>
        <w:t xml:space="preserve"> </w:t>
      </w:r>
      <w:r w:rsidRPr="00EF47AE">
        <w:rPr>
          <w:rFonts w:ascii="Times New Roman" w:hAnsi="Times New Roman" w:cs="CTraditional Arabic"/>
          <w:sz w:val="28"/>
          <w:szCs w:val="28"/>
          <w:rtl/>
          <w:lang w:bidi="fa-IR"/>
        </w:rPr>
        <w:t>÷</w:t>
      </w:r>
      <w:r w:rsidRPr="00EF47AE">
        <w:rPr>
          <w:rStyle w:val="Char4"/>
          <w:rtl/>
        </w:rPr>
        <w:t xml:space="preserve"> افترا بسته‌اند که به مفضّل فرمود : رسول خدا</w:t>
      </w:r>
      <w:r w:rsidRPr="00EF47AE">
        <w:rPr>
          <w:rFonts w:ascii="Times New Roman" w:hAnsi="Times New Roman" w:cs="CTraditional Arabic"/>
          <w:sz w:val="28"/>
          <w:szCs w:val="28"/>
          <w:rtl/>
          <w:lang w:bidi="fa-IR"/>
        </w:rPr>
        <w:t>ص</w:t>
      </w:r>
      <w:r w:rsidRPr="00C8155D">
        <w:rPr>
          <w:rStyle w:val="Char4"/>
          <w:rtl/>
        </w:rPr>
        <w:t xml:space="preserve"> </w:t>
      </w:r>
      <w:r w:rsidRPr="00E87903">
        <w:rPr>
          <w:rStyle w:val="Char4"/>
          <w:spacing w:val="-2"/>
          <w:rtl/>
        </w:rPr>
        <w:t xml:space="preserve">عرض کرد پروردگارا گناهان گذشته و آینده تا قیامتِ شیعیانِ برادرم (علی) و أوصیا را </w:t>
      </w:r>
      <w:r w:rsidRPr="00E87903">
        <w:rPr>
          <w:rStyle w:val="Char4"/>
          <w:rFonts w:hint="cs"/>
          <w:spacing w:val="-2"/>
          <w:rtl/>
        </w:rPr>
        <w:t>-</w:t>
      </w:r>
      <w:r w:rsidRPr="00E87903">
        <w:rPr>
          <w:rStyle w:val="Char4"/>
          <w:spacing w:val="-2"/>
          <w:rtl/>
        </w:rPr>
        <w:t xml:space="preserve">که </w:t>
      </w:r>
      <w:r w:rsidRPr="0031454B">
        <w:rPr>
          <w:rStyle w:val="Char4"/>
          <w:rtl/>
        </w:rPr>
        <w:t>فرزندانم می‌باشند</w:t>
      </w:r>
      <w:r w:rsidRPr="0031454B">
        <w:rPr>
          <w:rStyle w:val="Char4"/>
          <w:rFonts w:hint="cs"/>
          <w:rtl/>
        </w:rPr>
        <w:t>-</w:t>
      </w:r>
      <w:r w:rsidRPr="0031454B">
        <w:rPr>
          <w:rStyle w:val="Char4"/>
          <w:rtl/>
        </w:rPr>
        <w:t xml:space="preserve"> به من واگذار فرما و مرا از (جانب) شیعیانِ ما درمیان أنبیاء و مرسلین رسوا مساز! خدا هم گناهان ایشان را به پیامبر واگذار فرمود و هم</w:t>
      </w:r>
      <w:r w:rsidR="00F336D2" w:rsidRPr="0031454B">
        <w:rPr>
          <w:rStyle w:val="Char4"/>
          <w:rtl/>
        </w:rPr>
        <w:t>ه</w:t>
      </w:r>
      <w:r w:rsidRPr="0031454B">
        <w:rPr>
          <w:rStyle w:val="Char4"/>
          <w:rtl/>
        </w:rPr>
        <w:t xml:space="preserve"> آنها را آمرزیده!! محشّی محترم تصریح کرده که این همان عقید</w:t>
      </w:r>
      <w:r w:rsidR="00F336D2" w:rsidRPr="0031454B">
        <w:rPr>
          <w:rStyle w:val="Char4"/>
          <w:rtl/>
        </w:rPr>
        <w:t>ه</w:t>
      </w:r>
      <w:r w:rsidRPr="0031454B">
        <w:rPr>
          <w:rStyle w:val="Char4"/>
          <w:rtl/>
        </w:rPr>
        <w:t xml:space="preserve"> غُلا</w:t>
      </w:r>
      <w:r w:rsidRPr="0031454B">
        <w:rPr>
          <w:rFonts w:ascii="Times New Roman" w:hAnsi="Times New Roman" w:cs="Traditional Arabic"/>
          <w:sz w:val="28"/>
          <w:szCs w:val="32"/>
          <w:rtl/>
          <w:lang w:bidi="fa-IR"/>
        </w:rPr>
        <w:t>ة</w:t>
      </w:r>
      <w:r w:rsidRPr="0031454B">
        <w:rPr>
          <w:rStyle w:val="Char4"/>
          <w:rtl/>
        </w:rPr>
        <w:t xml:space="preserve"> است که معتقد بودند دوستدارِ أئمّه بودن کافی است و می‌توان عبادات را ترک کرد!!.</w:t>
      </w:r>
    </w:p>
    <w:p w:rsidR="00426516" w:rsidRPr="00C8155D" w:rsidRDefault="00426516" w:rsidP="0031454B">
      <w:pPr>
        <w:pStyle w:val="StyleComplexBLotus12ptJustifiedFirstline05cm"/>
        <w:spacing w:line="240" w:lineRule="auto"/>
        <w:ind w:firstLine="288"/>
        <w:rPr>
          <w:rStyle w:val="Char4"/>
          <w:rtl/>
        </w:rPr>
      </w:pPr>
      <w:r w:rsidRPr="00C8155D">
        <w:rPr>
          <w:rStyle w:val="Char4"/>
          <w:rtl/>
        </w:rPr>
        <w:t>مجلسی پس از این باب پرداخته به باب «رجعت».  ما مختصری در صفحات گذشته به مسأل</w:t>
      </w:r>
      <w:r w:rsidR="00F336D2">
        <w:rPr>
          <w:rStyle w:val="Char4"/>
          <w:rtl/>
        </w:rPr>
        <w:t>ه</w:t>
      </w:r>
      <w:r w:rsidRPr="00C8155D">
        <w:rPr>
          <w:rStyle w:val="Char4"/>
          <w:rtl/>
        </w:rPr>
        <w:t xml:space="preserve"> «رجعت» پرداختیم و قبل از ما عالم ربّانی مرحوم «عبدالوهّاب فرید تنکابنی» که از شاگردان مرحوم «شریعت سنگلجی» بوده، کتابی به نام «اسلام و رجعت» نوشته که طالبینِ تفصیل را به کتاب مذکور ارجاع می‌دهیم و از بررسی أحادیثِ بی‌اعتبار این باب خودداری می‌کنیم.</w:t>
      </w:r>
    </w:p>
    <w:p w:rsidR="00426516" w:rsidRPr="00C8155D" w:rsidRDefault="00426516" w:rsidP="0031454B">
      <w:pPr>
        <w:pStyle w:val="StyleComplexBLotus12ptJustifiedFirstline05cm"/>
        <w:widowControl w:val="0"/>
        <w:spacing w:line="240" w:lineRule="auto"/>
        <w:ind w:firstLine="289"/>
        <w:rPr>
          <w:rStyle w:val="Char4"/>
          <w:rtl/>
        </w:rPr>
      </w:pPr>
      <w:r w:rsidRPr="00C8155D">
        <w:rPr>
          <w:rStyle w:val="Char4"/>
          <w:rtl/>
        </w:rPr>
        <w:t>باب بعدی دربار</w:t>
      </w:r>
      <w:r w:rsidR="00F336D2">
        <w:rPr>
          <w:rStyle w:val="Char4"/>
          <w:rtl/>
        </w:rPr>
        <w:t>ه</w:t>
      </w:r>
      <w:r w:rsidRPr="00C8155D">
        <w:rPr>
          <w:rStyle w:val="Char4"/>
          <w:rtl/>
        </w:rPr>
        <w:t xml:space="preserve"> خلفای مهدی و شامل هشت روایت است که چون معلوم شد أصل موضوع یعنی مهدی، موهوم است طبعاً مسأل</w:t>
      </w:r>
      <w:r w:rsidR="00F336D2">
        <w:rPr>
          <w:rStyle w:val="Char4"/>
          <w:rtl/>
        </w:rPr>
        <w:t>ه</w:t>
      </w:r>
      <w:r w:rsidRPr="00C8155D">
        <w:rPr>
          <w:rStyle w:val="Char4"/>
          <w:rtl/>
        </w:rPr>
        <w:t xml:space="preserve"> خلافت و خلفای او نیز به طریق أولی معلوم و سالب</w:t>
      </w:r>
      <w:r w:rsidR="00F336D2">
        <w:rPr>
          <w:rStyle w:val="Char4"/>
          <w:rtl/>
        </w:rPr>
        <w:t>ه</w:t>
      </w:r>
      <w:r w:rsidRPr="00C8155D">
        <w:rPr>
          <w:rStyle w:val="Char4"/>
          <w:rtl/>
        </w:rPr>
        <w:t xml:space="preserve"> به انتفاء موضوع است و نیاز به بررسی ندارد</w:t>
      </w:r>
      <w:r w:rsidRPr="00E87903">
        <w:rPr>
          <w:rStyle w:val="Char4"/>
          <w:vertAlign w:val="superscript"/>
          <w:rtl/>
        </w:rPr>
        <w:t>(</w:t>
      </w:r>
      <w:r w:rsidRPr="00E87903">
        <w:rPr>
          <w:rStyle w:val="Char4"/>
          <w:vertAlign w:val="superscript"/>
          <w:rtl/>
        </w:rPr>
        <w:footnoteReference w:id="278"/>
      </w:r>
      <w:r w:rsidRPr="00E87903">
        <w:rPr>
          <w:rStyle w:val="Char4"/>
          <w:vertAlign w:val="superscript"/>
          <w:rtl/>
        </w:rPr>
        <w:t>)</w:t>
      </w:r>
      <w:r w:rsidRPr="00C8155D">
        <w:rPr>
          <w:rStyle w:val="Char4"/>
          <w:rtl/>
        </w:rPr>
        <w:t xml:space="preserve"> و مجلسی نیز تصریح کرده که أخبار باب خلفای مهدی، مخالف مشهور میان شیعه است!.</w:t>
      </w:r>
    </w:p>
    <w:p w:rsidR="00426516" w:rsidRPr="00C8155D" w:rsidRDefault="00426516" w:rsidP="0031454B">
      <w:pPr>
        <w:pStyle w:val="StyleComplexBLotus12ptJustifiedFirstline05cm"/>
        <w:spacing w:line="240" w:lineRule="auto"/>
        <w:ind w:firstLine="288"/>
        <w:rPr>
          <w:rStyle w:val="Char4"/>
          <w:rtl/>
        </w:rPr>
      </w:pPr>
      <w:r w:rsidRPr="0031454B">
        <w:rPr>
          <w:rStyle w:val="Char4"/>
          <w:spacing w:val="-2"/>
          <w:rtl/>
        </w:rPr>
        <w:t>آخرین باب جلد 53 بحار مختصّ توقیعاتی است که به مهدی نسبت داده‌اند که عیوب چند مورد از آنها را در صفحات گذشته بیان کرده‌ایم و لذا از بررسی یک به یک آنها خودداری می‌کنیم. جلد53 بحار بدین ترتیب خاتمه می‌یابد ولی کتاب دیگری از تألیفات «میرزا حسین نوری» به نام «جَنَّ</w:t>
      </w:r>
      <w:r w:rsidR="00F336D2" w:rsidRPr="0031454B">
        <w:rPr>
          <w:rStyle w:val="Char4"/>
          <w:spacing w:val="-2"/>
          <w:rtl/>
        </w:rPr>
        <w:t>ه</w:t>
      </w:r>
      <w:r w:rsidRPr="0031454B">
        <w:rPr>
          <w:rStyle w:val="Char4"/>
          <w:spacing w:val="-2"/>
          <w:rtl/>
        </w:rPr>
        <w:t xml:space="preserve"> ال</w:t>
      </w:r>
      <w:r w:rsidRPr="0031454B">
        <w:rPr>
          <w:rStyle w:val="Char4"/>
          <w:rFonts w:hint="cs"/>
          <w:spacing w:val="-2"/>
          <w:rtl/>
        </w:rPr>
        <w:t>ـ</w:t>
      </w:r>
      <w:r w:rsidRPr="0031454B">
        <w:rPr>
          <w:rStyle w:val="Char4"/>
          <w:spacing w:val="-2"/>
          <w:rtl/>
        </w:rPr>
        <w:t>مَأوی» را به کتاب مجلسی ملحق کرده‌اند. میرزا «حسین نوری» همان کسی است که متأسّفانه کتابی دربار</w:t>
      </w:r>
      <w:r w:rsidR="00F336D2" w:rsidRPr="0031454B">
        <w:rPr>
          <w:rStyle w:val="Char4"/>
          <w:spacing w:val="-2"/>
          <w:rtl/>
        </w:rPr>
        <w:t>ه</w:t>
      </w:r>
      <w:r w:rsidRPr="0031454B">
        <w:rPr>
          <w:rStyle w:val="Char4"/>
          <w:spacing w:val="-2"/>
          <w:rtl/>
        </w:rPr>
        <w:t xml:space="preserve"> تحریف قرآن تألیف کرده است!!! وی در «جَنّة ال</w:t>
      </w:r>
      <w:r w:rsidRPr="0031454B">
        <w:rPr>
          <w:rStyle w:val="Char4"/>
          <w:rFonts w:hint="cs"/>
          <w:spacing w:val="-2"/>
          <w:rtl/>
        </w:rPr>
        <w:t>ـ</w:t>
      </w:r>
      <w:r w:rsidRPr="0031454B">
        <w:rPr>
          <w:rStyle w:val="Char4"/>
          <w:spacing w:val="-2"/>
          <w:rtl/>
        </w:rPr>
        <w:t>مَأوی» قصّه‌هایی را که رُوات آن مدّعی رؤیت مهدی بوده‌اند جمع آوری کرده است! به عنوان مثال حکایت سوّم آن به وضوحی أظهَرُ مِنَ الشَّمس دروغ است و امروز که هم</w:t>
      </w:r>
      <w:r w:rsidR="00F336D2" w:rsidRPr="0031454B">
        <w:rPr>
          <w:rStyle w:val="Char4"/>
          <w:spacing w:val="-2"/>
          <w:rtl/>
        </w:rPr>
        <w:t>ه</w:t>
      </w:r>
      <w:r w:rsidRPr="0031454B">
        <w:rPr>
          <w:rStyle w:val="Char4"/>
          <w:spacing w:val="-2"/>
          <w:rtl/>
        </w:rPr>
        <w:t xml:space="preserve"> مناطق کر</w:t>
      </w:r>
      <w:r w:rsidR="00F336D2" w:rsidRPr="0031454B">
        <w:rPr>
          <w:rStyle w:val="Char4"/>
          <w:spacing w:val="-2"/>
          <w:rtl/>
        </w:rPr>
        <w:t>ه</w:t>
      </w:r>
      <w:r w:rsidRPr="0031454B">
        <w:rPr>
          <w:rStyle w:val="Char4"/>
          <w:spacing w:val="-2"/>
          <w:rtl/>
        </w:rPr>
        <w:t xml:space="preserve"> زمین شناخته شده است چنین قصّه‌ای مشتری نخواهد داشت! در این قصّه به آی</w:t>
      </w:r>
      <w:r w:rsidR="00F336D2" w:rsidRPr="0031454B">
        <w:rPr>
          <w:rStyle w:val="Char4"/>
          <w:spacing w:val="-2"/>
          <w:rtl/>
        </w:rPr>
        <w:t>ه</w:t>
      </w:r>
      <w:r w:rsidRPr="0031454B">
        <w:rPr>
          <w:rStyle w:val="Char4"/>
          <w:spacing w:val="-2"/>
          <w:rtl/>
        </w:rPr>
        <w:t xml:space="preserve"> تطهیر و آی</w:t>
      </w:r>
      <w:r w:rsidR="00F336D2" w:rsidRPr="0031454B">
        <w:rPr>
          <w:rStyle w:val="Char4"/>
          <w:spacing w:val="-2"/>
          <w:rtl/>
        </w:rPr>
        <w:t>ه</w:t>
      </w:r>
      <w:r w:rsidRPr="0031454B">
        <w:rPr>
          <w:rStyle w:val="Char4"/>
          <w:spacing w:val="-2"/>
          <w:rtl/>
        </w:rPr>
        <w:t xml:space="preserve"> مباهله استناد شده که تکرار همان مغالطات و عوامفریبی‌هایی است که دربار</w:t>
      </w:r>
      <w:r w:rsidR="00F336D2" w:rsidRPr="0031454B">
        <w:rPr>
          <w:rStyle w:val="Char4"/>
          <w:spacing w:val="-2"/>
          <w:rtl/>
        </w:rPr>
        <w:t>ه</w:t>
      </w:r>
      <w:r w:rsidRPr="0031454B">
        <w:rPr>
          <w:rStyle w:val="Char4"/>
          <w:spacing w:val="-2"/>
          <w:rtl/>
        </w:rPr>
        <w:t xml:space="preserve"> این دو آیه، میان مردم ما شایع کرده‌اند و «ابن قبه» </w:t>
      </w:r>
      <w:r w:rsidRPr="0031454B">
        <w:rPr>
          <w:rStyle w:val="Char4"/>
          <w:rFonts w:hint="cs"/>
          <w:spacing w:val="-2"/>
          <w:rtl/>
        </w:rPr>
        <w:t>-</w:t>
      </w:r>
      <w:r w:rsidRPr="0031454B">
        <w:rPr>
          <w:rStyle w:val="Char4"/>
          <w:spacing w:val="-2"/>
          <w:rtl/>
        </w:rPr>
        <w:t>که درصفحات آینده به او می‌پردازیم</w:t>
      </w:r>
      <w:r w:rsidRPr="0031454B">
        <w:rPr>
          <w:rStyle w:val="Char4"/>
          <w:rFonts w:hint="cs"/>
          <w:spacing w:val="-2"/>
          <w:rtl/>
        </w:rPr>
        <w:t>-</w:t>
      </w:r>
      <w:r w:rsidRPr="0031454B">
        <w:rPr>
          <w:rStyle w:val="Char4"/>
          <w:spacing w:val="-2"/>
          <w:rtl/>
        </w:rPr>
        <w:t xml:space="preserve">  نیز به آی</w:t>
      </w:r>
      <w:r w:rsidR="00F336D2" w:rsidRPr="0031454B">
        <w:rPr>
          <w:rStyle w:val="Char4"/>
          <w:spacing w:val="-2"/>
          <w:rtl/>
        </w:rPr>
        <w:t>ه</w:t>
      </w:r>
      <w:r w:rsidRPr="0031454B">
        <w:rPr>
          <w:rStyle w:val="Char4"/>
          <w:spacing w:val="-2"/>
          <w:rtl/>
        </w:rPr>
        <w:t xml:space="preserve"> 7  تا 10 سور</w:t>
      </w:r>
      <w:r w:rsidR="00F336D2" w:rsidRPr="0031454B">
        <w:rPr>
          <w:rStyle w:val="Char4"/>
          <w:spacing w:val="-2"/>
          <w:rtl/>
        </w:rPr>
        <w:t>ه</w:t>
      </w:r>
      <w:r w:rsidRPr="0031454B">
        <w:rPr>
          <w:rStyle w:val="Char4"/>
          <w:spacing w:val="-2"/>
          <w:rtl/>
        </w:rPr>
        <w:t xml:space="preserve"> انسان و آی</w:t>
      </w:r>
      <w:r w:rsidR="00F336D2" w:rsidRPr="0031454B">
        <w:rPr>
          <w:rStyle w:val="Char4"/>
          <w:spacing w:val="-2"/>
          <w:rtl/>
        </w:rPr>
        <w:t>ه</w:t>
      </w:r>
      <w:r w:rsidRPr="0031454B">
        <w:rPr>
          <w:rStyle w:val="Char4"/>
          <w:spacing w:val="-2"/>
          <w:rtl/>
        </w:rPr>
        <w:t xml:space="preserve"> تطهیر استشهاد کرده که ما و برادران موحّد ما بطلان ادّعای آنها را در کتب و خطب خود بیان کرده‌ایم و در اینجا تکرار نمی‌کنیم</w:t>
      </w:r>
      <w:r w:rsidRPr="0031454B">
        <w:rPr>
          <w:rStyle w:val="Char4"/>
          <w:spacing w:val="-2"/>
          <w:vertAlign w:val="superscript"/>
          <w:rtl/>
        </w:rPr>
        <w:t>(</w:t>
      </w:r>
      <w:r w:rsidRPr="0031454B">
        <w:rPr>
          <w:rStyle w:val="Char4"/>
          <w:spacing w:val="-2"/>
          <w:vertAlign w:val="superscript"/>
          <w:rtl/>
        </w:rPr>
        <w:footnoteReference w:id="279"/>
      </w:r>
      <w:r w:rsidRPr="0031454B">
        <w:rPr>
          <w:rStyle w:val="Char4"/>
          <w:spacing w:val="-2"/>
          <w:vertAlign w:val="superscript"/>
          <w:rtl/>
        </w:rPr>
        <w:t>)</w:t>
      </w:r>
      <w:r w:rsidRPr="0031454B">
        <w:rPr>
          <w:rStyle w:val="Char4"/>
          <w:spacing w:val="-2"/>
          <w:rtl/>
        </w:rPr>
        <w:t>.</w:t>
      </w:r>
      <w:r w:rsidRPr="00C8155D">
        <w:rPr>
          <w:rStyle w:val="Char4"/>
          <w:rtl/>
        </w:rPr>
        <w:t xml:space="preserve"> حکایت هشتم آن قصّه‌ای است از «حسن مثل</w:t>
      </w:r>
      <w:r w:rsidR="00F336D2">
        <w:rPr>
          <w:rStyle w:val="Char4"/>
          <w:rtl/>
        </w:rPr>
        <w:t>ه</w:t>
      </w:r>
      <w:r w:rsidRPr="00C8155D">
        <w:rPr>
          <w:rStyle w:val="Char4"/>
          <w:rtl/>
        </w:rPr>
        <w:t xml:space="preserve"> جمکرانی» که او را در کتاب زیارت و زیارتنامه با شمار</w:t>
      </w:r>
      <w:r w:rsidR="00F336D2">
        <w:rPr>
          <w:rStyle w:val="Char4"/>
          <w:rtl/>
        </w:rPr>
        <w:t>ه</w:t>
      </w:r>
      <w:r w:rsidRPr="00C8155D">
        <w:rPr>
          <w:rStyle w:val="Char4"/>
          <w:rtl/>
        </w:rPr>
        <w:t xml:space="preserve"> 102 (ص 167) معرّفی کرده‌ایم. به نظر نگارنده مفیدتر است که به جای تضییع وقت خوانندگان با ذکر مطالب جلد 53 «</w:t>
      </w:r>
      <w:r w:rsidRPr="00426516">
        <w:rPr>
          <w:rStyle w:val="Char1"/>
          <w:rtl/>
        </w:rPr>
        <w:t>بحار الأنوار</w:t>
      </w:r>
      <w:r w:rsidRPr="00C8155D">
        <w:rPr>
          <w:rStyle w:val="Char4"/>
          <w:rtl/>
        </w:rPr>
        <w:t>» - چنانکه وعده کرده بودیم - مطالبی را که شیخ صدوق از «ابوسهل نوبختی» و «</w:t>
      </w:r>
      <w:r w:rsidRPr="00426516">
        <w:rPr>
          <w:rStyle w:val="Char1"/>
          <w:rtl/>
        </w:rPr>
        <w:t>محمّد بن عبدالرّحمان بن قبة الرّازی</w:t>
      </w:r>
      <w:r w:rsidRPr="00C8155D">
        <w:rPr>
          <w:rStyle w:val="Char4"/>
          <w:rtl/>
        </w:rPr>
        <w:t>» نقل کرده، به اختصار بررسی کنیم .</w:t>
      </w:r>
    </w:p>
    <w:p w:rsidR="00426516" w:rsidRPr="00C8155D" w:rsidRDefault="00426516" w:rsidP="00EF47AE">
      <w:pPr>
        <w:pStyle w:val="StyleComplexBLotus12ptJustifiedFirstline05cm"/>
        <w:spacing w:line="250" w:lineRule="auto"/>
        <w:ind w:left="720" w:firstLine="0"/>
        <w:jc w:val="center"/>
        <w:rPr>
          <w:rStyle w:val="Char4"/>
          <w:rtl/>
        </w:rPr>
      </w:pPr>
      <w:r w:rsidRPr="00C8155D">
        <w:rPr>
          <w:rStyle w:val="Char4"/>
          <w:rtl/>
        </w:rPr>
        <w:t xml:space="preserve">* </w:t>
      </w:r>
      <w:r w:rsidRPr="00C8155D">
        <w:rPr>
          <w:rStyle w:val="Char4"/>
          <w:rtl/>
        </w:rPr>
        <w:tab/>
      </w:r>
      <w:r w:rsidRPr="00C8155D">
        <w:rPr>
          <w:rStyle w:val="Char4"/>
          <w:rtl/>
        </w:rPr>
        <w:tab/>
        <w:t>*</w:t>
      </w:r>
      <w:r w:rsidRPr="00C8155D">
        <w:rPr>
          <w:rStyle w:val="Char4"/>
          <w:rtl/>
        </w:rPr>
        <w:tab/>
      </w:r>
      <w:r w:rsidRPr="00C8155D">
        <w:rPr>
          <w:rStyle w:val="Char4"/>
          <w:rtl/>
        </w:rPr>
        <w:tab/>
        <w:t>*</w:t>
      </w:r>
    </w:p>
    <w:p w:rsidR="00426516" w:rsidRPr="00C8155D" w:rsidRDefault="00426516" w:rsidP="00EF47AE">
      <w:pPr>
        <w:pStyle w:val="StyleComplexBLotus12ptJustifiedFirstline05cm"/>
        <w:spacing w:line="240" w:lineRule="auto"/>
        <w:ind w:firstLine="288"/>
        <w:rPr>
          <w:rStyle w:val="Char4"/>
          <w:rtl/>
        </w:rPr>
      </w:pPr>
      <w:r w:rsidRPr="00C8155D">
        <w:rPr>
          <w:rStyle w:val="Char4"/>
          <w:rtl/>
        </w:rPr>
        <w:t>بدان که «</w:t>
      </w:r>
      <w:r w:rsidRPr="00426516">
        <w:rPr>
          <w:rStyle w:val="Char1"/>
          <w:rtl/>
        </w:rPr>
        <w:t>أبوسهل اسماعیل بن علی نوبختی</w:t>
      </w:r>
      <w:r w:rsidRPr="00C8155D">
        <w:rPr>
          <w:rStyle w:val="Char4"/>
          <w:rtl/>
        </w:rPr>
        <w:t>» یکی از متنفّذین «آل نوبخت» و مؤیِّدِ «حسین بن روح نوبختی» (نائب سوّم) و از بستگان او بود!! وی در دفاع از خرافات، کتابی به نام «</w:t>
      </w:r>
      <w:r w:rsidRPr="00426516">
        <w:rPr>
          <w:rStyle w:val="Char1"/>
          <w:rtl/>
        </w:rPr>
        <w:t>التّنبيه في الإمامة</w:t>
      </w:r>
      <w:r w:rsidRPr="00C8155D">
        <w:rPr>
          <w:rStyle w:val="Char4"/>
          <w:rtl/>
        </w:rPr>
        <w:t>» نگاشت! شیخ صدوق أقوال او را در «</w:t>
      </w:r>
      <w:r w:rsidRPr="00426516">
        <w:rPr>
          <w:rStyle w:val="Char1"/>
          <w:rtl/>
        </w:rPr>
        <w:t>کمال الدّین</w:t>
      </w:r>
      <w:r w:rsidRPr="00C8155D">
        <w:rPr>
          <w:rStyle w:val="Char4"/>
          <w:rtl/>
        </w:rPr>
        <w:t>» نقل کرده که ما برخی از آنها را در اینجا مورد تأمّل قرار می‌دهیم:</w:t>
      </w:r>
    </w:p>
    <w:p w:rsidR="00426516" w:rsidRPr="00C8155D" w:rsidRDefault="00426516" w:rsidP="00EF47AE">
      <w:pPr>
        <w:pStyle w:val="StyleComplexBLotus12ptJustifiedFirstline05cm"/>
        <w:spacing w:line="250" w:lineRule="auto"/>
        <w:ind w:firstLine="288"/>
        <w:rPr>
          <w:rStyle w:val="Char4"/>
          <w:rtl/>
        </w:rPr>
      </w:pPr>
      <w:r w:rsidRPr="00E87903">
        <w:rPr>
          <w:rStyle w:val="Char4"/>
          <w:spacing w:val="-2"/>
          <w:rtl/>
        </w:rPr>
        <w:t>1- نوبختی گفته است: مخالفین ما می‌گوید اگر بنابه ادّعای شما نصّی بر امامت علی</w:t>
      </w:r>
      <w:r w:rsidR="00E87903" w:rsidRPr="00E87903">
        <w:rPr>
          <w:rStyle w:val="Char4"/>
          <w:rFonts w:hint="cs"/>
          <w:spacing w:val="-2"/>
          <w:rtl/>
        </w:rPr>
        <w:t xml:space="preserve"> </w:t>
      </w:r>
      <w:r w:rsidRPr="00E87903">
        <w:rPr>
          <w:rFonts w:ascii="Times New Roman" w:hAnsi="Times New Roman" w:cs="CTraditional Arabic"/>
          <w:spacing w:val="-2"/>
          <w:sz w:val="28"/>
          <w:szCs w:val="28"/>
          <w:rtl/>
          <w:lang w:bidi="fa-IR"/>
        </w:rPr>
        <w:t>÷</w:t>
      </w:r>
      <w:r w:rsidRPr="00E87903">
        <w:rPr>
          <w:rStyle w:val="Char4"/>
          <w:spacing w:val="-2"/>
          <w:rtl/>
        </w:rPr>
        <w:t xml:space="preserve"> وجود داشت آن</w:t>
      </w:r>
      <w:r w:rsidRPr="00E87903">
        <w:rPr>
          <w:rStyle w:val="Char4"/>
          <w:spacing w:val="-2"/>
          <w:rtl/>
        </w:rPr>
        <w:softHyphen/>
        <w:t>حضرت بعد از وفات پیغمبر</w:t>
      </w:r>
      <w:r w:rsidR="00E87903" w:rsidRPr="00E87903">
        <w:rPr>
          <w:rStyle w:val="Char4"/>
          <w:rFonts w:hint="cs"/>
          <w:spacing w:val="-2"/>
          <w:rtl/>
        </w:rPr>
        <w:t xml:space="preserve"> </w:t>
      </w:r>
      <w:r w:rsidRPr="00E87903">
        <w:rPr>
          <w:rFonts w:ascii="Times New Roman" w:hAnsi="Times New Roman" w:cs="CTraditional Arabic"/>
          <w:spacing w:val="-2"/>
          <w:sz w:val="28"/>
          <w:szCs w:val="28"/>
          <w:rtl/>
          <w:lang w:bidi="fa-IR"/>
        </w:rPr>
        <w:t>ص</w:t>
      </w:r>
      <w:r w:rsidRPr="00E87903">
        <w:rPr>
          <w:rStyle w:val="Char4"/>
          <w:spacing w:val="-2"/>
          <w:rtl/>
        </w:rPr>
        <w:t xml:space="preserve"> آن را بیان می‌کرد. در جواب ایشان گفته می‌شود اگر ادّعا می‌کرد محتاج گواهانی می‌شد که صحّت ادعای او را تأیید کنند درحالی</w:t>
      </w:r>
      <w:r w:rsidRPr="00E87903">
        <w:rPr>
          <w:rStyle w:val="Char4"/>
          <w:spacing w:val="-2"/>
          <w:rtl/>
        </w:rPr>
        <w:softHyphen/>
        <w:t>که آنان قول پیغمبر</w:t>
      </w:r>
      <w:r w:rsidR="00E87903" w:rsidRPr="00E87903">
        <w:rPr>
          <w:rStyle w:val="Char4"/>
          <w:rFonts w:hint="cs"/>
          <w:spacing w:val="-2"/>
          <w:rtl/>
        </w:rPr>
        <w:t xml:space="preserve"> </w:t>
      </w:r>
      <w:r w:rsidRPr="00E87903">
        <w:rPr>
          <w:rFonts w:ascii="Times New Roman" w:hAnsi="Times New Roman" w:cs="CTraditional Arabic"/>
          <w:spacing w:val="-2"/>
          <w:sz w:val="28"/>
          <w:szCs w:val="28"/>
          <w:rtl/>
          <w:lang w:bidi="fa-IR"/>
        </w:rPr>
        <w:t>ص</w:t>
      </w:r>
      <w:r w:rsidRPr="00E87903">
        <w:rPr>
          <w:rStyle w:val="Char4"/>
          <w:spacing w:val="-2"/>
          <w:rtl/>
        </w:rPr>
        <w:t xml:space="preserve"> </w:t>
      </w:r>
      <w:r w:rsidRPr="00C8155D">
        <w:rPr>
          <w:rStyle w:val="Char4"/>
          <w:rtl/>
        </w:rPr>
        <w:t>را دربار</w:t>
      </w:r>
      <w:r w:rsidR="00F336D2">
        <w:rPr>
          <w:rStyle w:val="Char4"/>
          <w:rtl/>
        </w:rPr>
        <w:t>ه</w:t>
      </w:r>
      <w:r w:rsidRPr="00C8155D">
        <w:rPr>
          <w:rStyle w:val="Char4"/>
          <w:rtl/>
        </w:rPr>
        <w:t xml:space="preserve"> او نپذیرفته بودند پس چگونه ادّعای او را قبول می‌کردند (و برخلاف میل خود، شهادت می‌دادند؟) أمّا همان به تأخیر انداختنِ بیعت با ابوبکر و دفنِ مخفیان</w:t>
      </w:r>
      <w:r w:rsidR="00F336D2">
        <w:rPr>
          <w:rStyle w:val="Char4"/>
          <w:rtl/>
        </w:rPr>
        <w:t>ه</w:t>
      </w:r>
      <w:r w:rsidRPr="00C8155D">
        <w:rPr>
          <w:rStyle w:val="Char4"/>
          <w:rtl/>
        </w:rPr>
        <w:t xml:space="preserve"> حضرت فاطمه بدون آنکه به آنان خبر دهد روشنترین دلیل است که از کارهای آنان راضی نبوده است!!.</w:t>
      </w:r>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 xml:space="preserve"> </w:t>
      </w:r>
      <w:r w:rsidRPr="00E87903">
        <w:rPr>
          <w:rStyle w:val="Char5"/>
          <w:spacing w:val="-4"/>
          <w:rtl/>
        </w:rPr>
        <w:t>أوّلاً</w:t>
      </w:r>
      <w:r w:rsidRPr="00E87903">
        <w:rPr>
          <w:rStyle w:val="Char4"/>
          <w:spacing w:val="-4"/>
          <w:rtl/>
        </w:rPr>
        <w:t>: لازم است بدانیم که سخن ما دربار</w:t>
      </w:r>
      <w:r w:rsidR="00F336D2" w:rsidRPr="00E87903">
        <w:rPr>
          <w:rStyle w:val="Char4"/>
          <w:spacing w:val="-4"/>
          <w:rtl/>
        </w:rPr>
        <w:t>ه</w:t>
      </w:r>
      <w:r w:rsidRPr="00E87903">
        <w:rPr>
          <w:rStyle w:val="Char4"/>
          <w:spacing w:val="-4"/>
          <w:rtl/>
        </w:rPr>
        <w:t xml:space="preserve"> أفراد ناشناس نیست بلکه دربار</w:t>
      </w:r>
      <w:r w:rsidR="00F336D2" w:rsidRPr="00E87903">
        <w:rPr>
          <w:rStyle w:val="Char4"/>
          <w:spacing w:val="-4"/>
          <w:rtl/>
        </w:rPr>
        <w:t>ه</w:t>
      </w:r>
      <w:r w:rsidRPr="00E87903">
        <w:rPr>
          <w:rStyle w:val="Char4"/>
          <w:spacing w:val="-4"/>
          <w:rtl/>
        </w:rPr>
        <w:t xml:space="preserve"> کسانی است که</w:t>
      </w:r>
      <w:r w:rsidRPr="00C8155D">
        <w:rPr>
          <w:rStyle w:val="Char4"/>
          <w:rtl/>
        </w:rPr>
        <w:t xml:space="preserve"> بارها مورد مدح قرآن قرار گرفته‌اند و از تقدیم جان و مال در راه اسلام دریغ نداشتند و حضرت علی</w:t>
      </w:r>
      <w:r w:rsidR="00E87903">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نیز بارها از آنها تمجید فرموده از جمله در خطب</w:t>
      </w:r>
      <w:r w:rsidR="00F336D2">
        <w:rPr>
          <w:rStyle w:val="Char4"/>
          <w:rtl/>
        </w:rPr>
        <w:t>ه</w:t>
      </w:r>
      <w:r w:rsidRPr="00C8155D">
        <w:rPr>
          <w:rStyle w:val="Char4"/>
          <w:rtl/>
        </w:rPr>
        <w:t xml:space="preserve"> 182.</w:t>
      </w:r>
    </w:p>
    <w:p w:rsidR="00426516" w:rsidRPr="00C8155D" w:rsidRDefault="00426516" w:rsidP="00EF47AE">
      <w:pPr>
        <w:pStyle w:val="StyleComplexBLotus12ptJustifiedFirstline05cm"/>
        <w:spacing w:line="250" w:lineRule="auto"/>
        <w:ind w:firstLine="288"/>
        <w:rPr>
          <w:rStyle w:val="Char4"/>
          <w:rtl/>
        </w:rPr>
      </w:pPr>
      <w:r w:rsidRPr="00E87903">
        <w:rPr>
          <w:rStyle w:val="Char5"/>
          <w:rtl/>
        </w:rPr>
        <w:t>ثانیاً</w:t>
      </w:r>
      <w:r w:rsidRPr="00C8155D">
        <w:rPr>
          <w:rStyle w:val="Char4"/>
          <w:rtl/>
        </w:rPr>
        <w:t>: گیریم که برای مهاجرین مکتوم داشتن نصّ برخلافت علی</w:t>
      </w:r>
      <w:r w:rsidR="00E87903">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سودی می‌داشت أمّا برای أنصار که هیچ منفعتی نداشت طبعاً آخرت خود را با رضای مهاجرین معامله نکرده و نصّ را اظهار می‌کردند. دربار</w:t>
      </w:r>
      <w:r w:rsidR="00F336D2">
        <w:rPr>
          <w:rStyle w:val="Char4"/>
          <w:rtl/>
        </w:rPr>
        <w:t>ه</w:t>
      </w:r>
      <w:r w:rsidRPr="00C8155D">
        <w:rPr>
          <w:rStyle w:val="Char4"/>
          <w:rtl/>
        </w:rPr>
        <w:t xml:space="preserve"> این موضوع و نیز به تأخیر انداختنِ بیعت با ابوبکر باید به کتاب شریف «شاهراه </w:t>
      </w:r>
      <w:r w:rsidRPr="00E87903">
        <w:rPr>
          <w:rStyle w:val="Char4"/>
          <w:spacing w:val="-4"/>
          <w:rtl/>
        </w:rPr>
        <w:t>اتّحاد» مرحوم «قلمداران» و تحریر دوّم «تضادّ مفاتیح الجنان با قرآن» (ص 331 تا 359) مراجعه شود.</w:t>
      </w:r>
    </w:p>
    <w:p w:rsidR="00426516" w:rsidRPr="00C8155D" w:rsidRDefault="00426516" w:rsidP="00EF47AE">
      <w:pPr>
        <w:pStyle w:val="StyleComplexBLotus12ptJustifiedFirstline05cm"/>
        <w:spacing w:line="250" w:lineRule="auto"/>
        <w:ind w:firstLine="288"/>
        <w:rPr>
          <w:rStyle w:val="Char4"/>
          <w:rtl/>
        </w:rPr>
      </w:pPr>
      <w:r w:rsidRPr="00E87903">
        <w:rPr>
          <w:rStyle w:val="Char5"/>
          <w:rtl/>
        </w:rPr>
        <w:t>ثالثاً</w:t>
      </w:r>
      <w:r w:rsidRPr="00C8155D">
        <w:rPr>
          <w:rStyle w:val="Char4"/>
          <w:rtl/>
        </w:rPr>
        <w:t>: مدّعای ما این است که به قول شما امام منصوص و منصوب مِن عِندِالله، منصوصیّت خودرا دروقت، محاجّه یعنی درموضوعی‌که «الصّمتُ ف</w:t>
      </w:r>
      <w:r w:rsidR="00C8155D">
        <w:rPr>
          <w:rStyle w:val="Char4"/>
          <w:rtl/>
        </w:rPr>
        <w:t>ی</w:t>
      </w:r>
      <w:r w:rsidRPr="00C8155D">
        <w:rPr>
          <w:rStyle w:val="Char4"/>
          <w:rtl/>
        </w:rPr>
        <w:t xml:space="preserve"> المَوضِعِ البَ</w:t>
      </w:r>
      <w:r w:rsidR="00C8155D">
        <w:rPr>
          <w:rStyle w:val="Char4"/>
          <w:rtl/>
        </w:rPr>
        <w:t>ی</w:t>
      </w:r>
      <w:r w:rsidRPr="00C8155D">
        <w:rPr>
          <w:rStyle w:val="Char4"/>
          <w:rtl/>
        </w:rPr>
        <w:t>انِ، بَ</w:t>
      </w:r>
      <w:r w:rsidR="00C8155D">
        <w:rPr>
          <w:rStyle w:val="Char4"/>
          <w:rtl/>
        </w:rPr>
        <w:t>ی</w:t>
      </w:r>
      <w:r w:rsidRPr="00C8155D">
        <w:rPr>
          <w:rStyle w:val="Char4"/>
          <w:rtl/>
        </w:rPr>
        <w:t>انٌ» و برای اتمام حجّت، بیان نفرموده، درحالی</w:t>
      </w:r>
      <w:r w:rsidRPr="00C8155D">
        <w:rPr>
          <w:rStyle w:val="Char4"/>
          <w:rtl/>
        </w:rPr>
        <w:softHyphen/>
        <w:t>که ردّ و قبول اطرافیان ربطی به بحث ما ندارد زیرا بیان هادی إلهی أمّت متّکی به ردّ با قبول مخاطب نیست بلکه ناظر به اتمام حجّت است</w:t>
      </w:r>
      <w:r w:rsidRPr="00E87903">
        <w:rPr>
          <w:rStyle w:val="Char4"/>
          <w:vertAlign w:val="superscript"/>
          <w:rtl/>
        </w:rPr>
        <w:t>(</w:t>
      </w:r>
      <w:r w:rsidRPr="00E87903">
        <w:rPr>
          <w:rStyle w:val="Char4"/>
          <w:vertAlign w:val="superscript"/>
          <w:rtl/>
        </w:rPr>
        <w:footnoteReference w:id="280"/>
      </w:r>
      <w:r w:rsidRPr="00E87903">
        <w:rPr>
          <w:rStyle w:val="Char4"/>
          <w:vertAlign w:val="superscript"/>
          <w:rtl/>
        </w:rPr>
        <w:t>)</w:t>
      </w:r>
      <w:r w:rsidRPr="00C8155D">
        <w:rPr>
          <w:rStyle w:val="Char4"/>
          <w:rtl/>
        </w:rPr>
        <w:t xml:space="preserve"> درحالی</w:t>
      </w:r>
      <w:r w:rsidRPr="00C8155D">
        <w:rPr>
          <w:rStyle w:val="Char4"/>
          <w:rtl/>
        </w:rPr>
        <w:softHyphen/>
        <w:t>که آن حضرت سخنان دیگر گفت أمّا به مسأل</w:t>
      </w:r>
      <w:r w:rsidR="00F336D2">
        <w:rPr>
          <w:rStyle w:val="Char4"/>
          <w:rtl/>
        </w:rPr>
        <w:t>ه</w:t>
      </w:r>
      <w:r w:rsidRPr="00C8155D">
        <w:rPr>
          <w:rStyle w:val="Char4"/>
          <w:rtl/>
        </w:rPr>
        <w:t xml:space="preserve"> غدیر خم اشاره نکرد، درحالی</w:t>
      </w:r>
      <w:r w:rsidRPr="00C8155D">
        <w:rPr>
          <w:rStyle w:val="Char4"/>
          <w:rtl/>
        </w:rPr>
        <w:softHyphen/>
        <w:t>که اگر محاجّ</w:t>
      </w:r>
      <w:r w:rsidR="00F336D2">
        <w:rPr>
          <w:rStyle w:val="Char4"/>
          <w:rtl/>
        </w:rPr>
        <w:t>ه</w:t>
      </w:r>
      <w:r w:rsidRPr="00C8155D">
        <w:rPr>
          <w:rStyle w:val="Char4"/>
          <w:rtl/>
        </w:rPr>
        <w:t xml:space="preserve"> آنحضرت با رقبایش در أمر خلافت، متّکی به قبول مخاطب می‌بود باید اصلاً سکوت می‌کرد و هیچ نمی‌گفت ولی اگر سکوت ننموده طبعاً مسکوت گذاشتن نصب خودش در غدیر خم وجهی نخواهد داشت مگر ناموجّه ساختن ادّعای شما! خوشبختانه در اینکه علی</w:t>
      </w:r>
      <w:r w:rsidR="00E87903">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منصوصّت و منصوبیّت خود را در موضع محاجّه با رقبا ذکر نفرموده میان ما و شما اختلافی نیست.</w:t>
      </w:r>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در مورد دفن مخفیان</w:t>
      </w:r>
      <w:r w:rsidR="00F336D2">
        <w:rPr>
          <w:rStyle w:val="Char4"/>
          <w:rtl/>
        </w:rPr>
        <w:t>ه</w:t>
      </w:r>
      <w:r w:rsidRPr="00C8155D">
        <w:rPr>
          <w:rStyle w:val="Char4"/>
          <w:rtl/>
        </w:rPr>
        <w:t xml:space="preserve"> حضرت زهرا</w:t>
      </w:r>
      <w:r w:rsidR="00E87903">
        <w:rPr>
          <w:rStyle w:val="Char4"/>
          <w:rFonts w:hint="cs"/>
          <w:rtl/>
        </w:rPr>
        <w:t xml:space="preserve"> </w:t>
      </w:r>
      <w:r w:rsidRPr="00C8155D">
        <w:rPr>
          <w:rStyle w:val="Char4"/>
          <w:rtl/>
        </w:rPr>
        <w:t xml:space="preserve">(ع) نیز مراجعه شود به کتاب </w:t>
      </w:r>
      <w:r w:rsidRPr="00C8155D">
        <w:rPr>
          <w:rStyle w:val="Char4"/>
          <w:rFonts w:hint="cs"/>
          <w:rtl/>
        </w:rPr>
        <w:t>[</w:t>
      </w:r>
      <w:r w:rsidRPr="00C8155D">
        <w:rPr>
          <w:rStyle w:val="Char4"/>
          <w:rtl/>
        </w:rPr>
        <w:t>زیارت و زیارتنامه</w:t>
      </w:r>
      <w:r w:rsidRPr="00C8155D">
        <w:rPr>
          <w:rStyle w:val="Char4"/>
          <w:rFonts w:hint="cs"/>
          <w:rtl/>
        </w:rPr>
        <w:t>:</w:t>
      </w:r>
      <w:r w:rsidRPr="00C8155D">
        <w:rPr>
          <w:rStyle w:val="Char4"/>
          <w:rtl/>
        </w:rPr>
        <w:t xml:space="preserve"> ص 14تا 16، دلیل ششم از دلائل عقلی و تاریخی</w:t>
      </w:r>
      <w:r w:rsidRPr="00C8155D">
        <w:rPr>
          <w:rStyle w:val="Char4"/>
          <w:rFonts w:hint="cs"/>
          <w:rtl/>
        </w:rPr>
        <w:t>]</w:t>
      </w:r>
      <w:r w:rsidRPr="00C8155D">
        <w:rPr>
          <w:rStyle w:val="Char4"/>
          <w:rtl/>
        </w:rPr>
        <w:t xml:space="preserve">. </w:t>
      </w:r>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نوبختی سپس مطالبی دربار</w:t>
      </w:r>
      <w:r w:rsidR="00F336D2">
        <w:rPr>
          <w:rStyle w:val="Char4"/>
          <w:rtl/>
        </w:rPr>
        <w:t>ه</w:t>
      </w:r>
      <w:r w:rsidRPr="00C8155D">
        <w:rPr>
          <w:rStyle w:val="Char4"/>
          <w:rtl/>
        </w:rPr>
        <w:t xml:space="preserve"> خلافت پس از پیغمبر بیان کرده که با مطالع</w:t>
      </w:r>
      <w:r w:rsidR="00F336D2">
        <w:rPr>
          <w:rStyle w:val="Char4"/>
          <w:rtl/>
        </w:rPr>
        <w:t>ه</w:t>
      </w:r>
      <w:r w:rsidRPr="00C8155D">
        <w:rPr>
          <w:rStyle w:val="Char4"/>
          <w:rtl/>
        </w:rPr>
        <w:t xml:space="preserve"> کتاب «شاهراه اتّحاد» بُطلان آنها به وضوح آشکار می‌شود و نیازی به تکرار نیست. أمّا لازم است یادآور شویم که نوبختی‌ها از جمله «أبوسهل» در عوامفریبی استاد بوده‌اند و حتّی از دروغگویی ابا نداشتند!! یکی از دروغهای «أبوسهل» این است که می‌گوید: چه بساکه مخالفینِ ما در برابر دلائل ما ملزم می‌شوند و اعتراف می‌کنند که باید امام، منصوص الشّارع باشد که أمین و عالم به کتاب و سنّت بوده و آن دو را فراموش نکند دچار خطا نشود و به تصریح و نصّ امام قبل از خود واجب الإطاع</w:t>
      </w:r>
      <w:r w:rsidR="00F336D2">
        <w:rPr>
          <w:rStyle w:val="Char4"/>
          <w:rtl/>
        </w:rPr>
        <w:t>ه</w:t>
      </w:r>
      <w:r w:rsidRPr="00C8155D">
        <w:rPr>
          <w:rStyle w:val="Char4"/>
          <w:rtl/>
        </w:rPr>
        <w:t xml:space="preserve"> باشد. پس این امام کیست؟ نامش را به ما بگویید...!!.</w:t>
      </w:r>
    </w:p>
    <w:p w:rsidR="00426516" w:rsidRPr="00C8155D" w:rsidRDefault="00426516" w:rsidP="00EF47AE">
      <w:pPr>
        <w:pStyle w:val="StyleComplexBLotus12ptJustifiedFirstline05cm"/>
        <w:spacing w:line="240" w:lineRule="auto"/>
        <w:ind w:firstLine="288"/>
        <w:rPr>
          <w:rStyle w:val="Char4"/>
          <w:rtl/>
        </w:rPr>
      </w:pPr>
      <w:r w:rsidRPr="00C8155D">
        <w:rPr>
          <w:rStyle w:val="Char4"/>
          <w:rtl/>
        </w:rPr>
        <w:t>شکّ نیست که این ادّعای نوبختی کاملاً دروغ است و مخالفین او چنین نگفته‌اند بلکه می‌گویند چون رسول خدا</w:t>
      </w:r>
      <w:r w:rsidR="00E87903">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کسی را به عنوان خلیف</w:t>
      </w:r>
      <w:r w:rsidR="00F336D2">
        <w:rPr>
          <w:rStyle w:val="Char4"/>
          <w:rtl/>
        </w:rPr>
        <w:t>ه</w:t>
      </w:r>
      <w:r w:rsidRPr="00C8155D">
        <w:rPr>
          <w:rStyle w:val="Char4"/>
          <w:rtl/>
        </w:rPr>
        <w:t xml:space="preserve"> خود نصب نفرمود و قرآن نیز فرموده: </w:t>
      </w:r>
      <w:r w:rsidRPr="00426516">
        <w:rPr>
          <w:rFonts w:ascii="Times New Roman" w:hAnsi="Times New Roman" w:cs="Traditional Arabic"/>
          <w:sz w:val="28"/>
          <w:szCs w:val="28"/>
          <w:rtl/>
          <w:lang w:bidi="fa-IR"/>
        </w:rPr>
        <w:t>﴿</w:t>
      </w:r>
      <w:r w:rsidRPr="00426516">
        <w:rPr>
          <w:rStyle w:val="Chard"/>
          <w:rFonts w:hint="eastAsia"/>
          <w:rtl/>
        </w:rPr>
        <w:t>أَم</w:t>
      </w:r>
      <w:r w:rsidRPr="00426516">
        <w:rPr>
          <w:rStyle w:val="Chard"/>
          <w:rFonts w:hint="cs"/>
          <w:rtl/>
        </w:rPr>
        <w:t>ۡ</w:t>
      </w:r>
      <w:r w:rsidRPr="00426516">
        <w:rPr>
          <w:rStyle w:val="Chard"/>
          <w:rFonts w:hint="eastAsia"/>
          <w:rtl/>
        </w:rPr>
        <w:t>رُهُم</w:t>
      </w:r>
      <w:r w:rsidRPr="00426516">
        <w:rPr>
          <w:rStyle w:val="Chard"/>
          <w:rFonts w:hint="cs"/>
          <w:rtl/>
        </w:rPr>
        <w:t>ۡ</w:t>
      </w:r>
      <w:r w:rsidRPr="00426516">
        <w:rPr>
          <w:rStyle w:val="Chard"/>
          <w:rtl/>
        </w:rPr>
        <w:t xml:space="preserve"> </w:t>
      </w:r>
      <w:r w:rsidRPr="00426516">
        <w:rPr>
          <w:rStyle w:val="Chard"/>
          <w:rFonts w:hint="eastAsia"/>
          <w:rtl/>
        </w:rPr>
        <w:t>شُورَى</w:t>
      </w:r>
      <w:r w:rsidRPr="00426516">
        <w:rPr>
          <w:rStyle w:val="Chard"/>
          <w:rFonts w:hint="cs"/>
          <w:rtl/>
        </w:rPr>
        <w:t>ٰ</w:t>
      </w:r>
      <w:r w:rsidRPr="00426516">
        <w:rPr>
          <w:rStyle w:val="Chard"/>
          <w:rtl/>
        </w:rPr>
        <w:t xml:space="preserve"> </w:t>
      </w:r>
      <w:r w:rsidRPr="00426516">
        <w:rPr>
          <w:rStyle w:val="Chard"/>
          <w:rFonts w:hint="eastAsia"/>
          <w:rtl/>
        </w:rPr>
        <w:t>بَي</w:t>
      </w:r>
      <w:r w:rsidRPr="00426516">
        <w:rPr>
          <w:rStyle w:val="Chard"/>
          <w:rFonts w:hint="cs"/>
          <w:rtl/>
        </w:rPr>
        <w:t>ۡ</w:t>
      </w:r>
      <w:r w:rsidRPr="00426516">
        <w:rPr>
          <w:rStyle w:val="Chard"/>
          <w:rFonts w:hint="eastAsia"/>
          <w:rtl/>
        </w:rPr>
        <w:t>نَهُم</w:t>
      </w:r>
      <w:r w:rsidRPr="00426516">
        <w:rPr>
          <w:rStyle w:val="Chard"/>
          <w:rFonts w:hint="cs"/>
          <w:rtl/>
        </w:rPr>
        <w:t>ۡ</w:t>
      </w:r>
      <w:r w:rsidRPr="00426516">
        <w:rPr>
          <w:rFonts w:ascii="Times New Roman" w:hAnsi="Times New Roman" w:cs="Traditional Arabic"/>
          <w:sz w:val="28"/>
          <w:szCs w:val="28"/>
          <w:rtl/>
          <w:lang w:bidi="fa-IR"/>
        </w:rPr>
        <w:t>﴾</w:t>
      </w:r>
      <w:r w:rsidRPr="00426516">
        <w:rPr>
          <w:rFonts w:ascii="Times New Roman" w:hAnsi="Times New Roman" w:cs="CTraditional Arabic"/>
          <w:rtl/>
          <w:lang w:bidi="fa-IR"/>
        </w:rPr>
        <w:t xml:space="preserve"> </w:t>
      </w:r>
      <w:r w:rsidRPr="00426516">
        <w:rPr>
          <w:rStyle w:val="Char6"/>
          <w:rtl/>
        </w:rPr>
        <w:t>[الشّوری: 38].</w:t>
      </w:r>
      <w:r w:rsidRPr="00426516">
        <w:rPr>
          <w:rFonts w:ascii="Times New Roman" w:hAnsi="Times New Roman" w:cs="B Lotus"/>
          <w:sz w:val="26"/>
          <w:szCs w:val="26"/>
          <w:rtl/>
          <w:lang w:bidi="fa-IR"/>
        </w:rPr>
        <w:t xml:space="preserve"> </w:t>
      </w:r>
      <w:r w:rsidRPr="00426516">
        <w:rPr>
          <w:rFonts w:ascii="Times New Roman" w:hAnsi="Times New Roman" w:cs="Traditional Arabic"/>
          <w:sz w:val="26"/>
          <w:szCs w:val="26"/>
          <w:rtl/>
          <w:lang w:bidi="fa-IR"/>
        </w:rPr>
        <w:t>«</w:t>
      </w:r>
      <w:r w:rsidRPr="006B415A">
        <w:rPr>
          <w:rStyle w:val="Chare"/>
          <w:rtl/>
        </w:rPr>
        <w:t>کارشان رایزنی میان خودشان است</w:t>
      </w:r>
      <w:r w:rsidRPr="00426516">
        <w:rPr>
          <w:rFonts w:ascii="Times New Roman" w:hAnsi="Times New Roman" w:cs="Traditional Arabic"/>
          <w:sz w:val="26"/>
          <w:szCs w:val="26"/>
          <w:rtl/>
          <w:lang w:bidi="fa-IR"/>
        </w:rPr>
        <w:t>»</w:t>
      </w:r>
      <w:r w:rsidRPr="00426516">
        <w:rPr>
          <w:rFonts w:ascii="Times New Roman" w:hAnsi="Times New Roman" w:cs="B Lotus"/>
          <w:sz w:val="26"/>
          <w:szCs w:val="26"/>
          <w:rtl/>
          <w:lang w:bidi="fa-IR"/>
        </w:rPr>
        <w:t xml:space="preserve">. </w:t>
      </w:r>
      <w:r w:rsidRPr="00C8155D">
        <w:rPr>
          <w:rStyle w:val="Char4"/>
          <w:rtl/>
        </w:rPr>
        <w:t>بنابراین لزومی ندارد که برخلافت کسی به عنوان منصوب من الله والرّسول اصرار کنیم بلکه باید مسلمین، پس از مشاورت کسی را که ملتزم به کتاب و سنّت باشد انتخاب کرده و با او بیعت و تا زمانی‌که از کتاب و سنّت تخطّی نکرده از او اطاعت کنند</w:t>
      </w:r>
      <w:r w:rsidRPr="00E87903">
        <w:rPr>
          <w:rStyle w:val="Char4"/>
          <w:vertAlign w:val="superscript"/>
          <w:rtl/>
        </w:rPr>
        <w:t>(</w:t>
      </w:r>
      <w:r w:rsidRPr="00E87903">
        <w:rPr>
          <w:rStyle w:val="Char4"/>
          <w:vertAlign w:val="superscript"/>
          <w:rtl/>
        </w:rPr>
        <w:footnoteReference w:id="281"/>
      </w:r>
      <w:r w:rsidRPr="00E87903">
        <w:rPr>
          <w:rStyle w:val="Char4"/>
          <w:vertAlign w:val="superscript"/>
          <w:rtl/>
        </w:rPr>
        <w:t>)</w:t>
      </w:r>
      <w:r w:rsidRPr="00C8155D">
        <w:rPr>
          <w:rStyle w:val="Char4"/>
          <w:rtl/>
        </w:rPr>
        <w:t xml:space="preserve">. مخصوصاً که نصوص </w:t>
      </w:r>
      <w:r w:rsidRPr="00C8155D">
        <w:rPr>
          <w:rStyle w:val="Char5"/>
          <w:rtl/>
        </w:rPr>
        <w:t>معتبری</w:t>
      </w:r>
      <w:r w:rsidRPr="00C8155D">
        <w:rPr>
          <w:rStyle w:val="Char4"/>
          <w:rtl/>
        </w:rPr>
        <w:t xml:space="preserve"> که دلالت کند حضرت علی</w:t>
      </w:r>
      <w:r w:rsidR="00E87903">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حضرت حسن و او حضرت حسین و... را به خلافت خود منصوب فرموده است، وجود ندارد. خصوصاً که ادّعای شما که امام باید معصوم باشد و معصوم جُز معصوم را نصب نمی‌کند با عمل أئمّه مخالف است زیرا حضرت صادق</w:t>
      </w:r>
      <w:r w:rsidR="00E87903">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ابتداء فرزندش اسماعیل و حضرت هادی</w:t>
      </w:r>
      <w:r w:rsidR="00E87903">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سیّد محمّد را تعیین فرمودند امّا پس از درگذشت آنها پیش از وفات پدر، فرزند دیگر را نصب کردند و شما اسماعیل و سیّد محمّد را معصوم نمی‌دانید. این وقایع ثابت می‌کند که تعیین آنها از جانب شارع نبوده است! در این موضوع ضرور است که مراجعه شود به تحریر دوّم «عرض اخبار اصول بر قرآن و عقول» (باب 119 تا 133 کافی، ص 559 تا 627).</w:t>
      </w:r>
    </w:p>
    <w:p w:rsidR="00426516" w:rsidRPr="00C8155D" w:rsidRDefault="00426516" w:rsidP="00EF47AE">
      <w:pPr>
        <w:pStyle w:val="StyleComplexBLotus12ptJustifiedFirstline05cm"/>
        <w:spacing w:line="250" w:lineRule="auto"/>
        <w:ind w:firstLine="288"/>
        <w:rPr>
          <w:rStyle w:val="Char4"/>
          <w:rtl/>
        </w:rPr>
      </w:pPr>
      <w:r w:rsidRPr="00E87903">
        <w:rPr>
          <w:rStyle w:val="Char4"/>
          <w:spacing w:val="-4"/>
          <w:rtl/>
        </w:rPr>
        <w:t>نوبختی در ادام</w:t>
      </w:r>
      <w:r w:rsidR="00F336D2" w:rsidRPr="00E87903">
        <w:rPr>
          <w:rStyle w:val="Char4"/>
          <w:spacing w:val="-4"/>
          <w:rtl/>
        </w:rPr>
        <w:t>ه</w:t>
      </w:r>
      <w:r w:rsidRPr="00E87903">
        <w:rPr>
          <w:rStyle w:val="Char4"/>
          <w:spacing w:val="-4"/>
          <w:rtl/>
        </w:rPr>
        <w:t xml:space="preserve"> کلامش می‌گوید سخن ما در حکم عقل بود نسبت به بعداز رحلت پیغمبر</w:t>
      </w:r>
      <w:r w:rsidR="00E87903" w:rsidRPr="00E87903">
        <w:rPr>
          <w:rStyle w:val="Char4"/>
          <w:rFonts w:hint="cs"/>
          <w:spacing w:val="-4"/>
          <w:rtl/>
        </w:rPr>
        <w:t xml:space="preserve"> </w:t>
      </w:r>
      <w:r w:rsidRPr="00E87903">
        <w:rPr>
          <w:rFonts w:ascii="Times New Roman" w:hAnsi="Times New Roman" w:cs="CTraditional Arabic"/>
          <w:spacing w:val="-4"/>
          <w:sz w:val="28"/>
          <w:szCs w:val="28"/>
          <w:rtl/>
          <w:lang w:bidi="fa-IR"/>
        </w:rPr>
        <w:t>ص</w:t>
      </w:r>
      <w:r w:rsidRPr="00C8155D">
        <w:rPr>
          <w:rStyle w:val="Char4"/>
          <w:rtl/>
        </w:rPr>
        <w:t xml:space="preserve"> که آیا جائز است پیغمبر خلیفه‌ای معیّن نکند و امامی را با صفاتی که (در بالا) گفتیم (یعنی امام معصوم) را با نصّ معرّفی نکند؟ و چون موضوع بالا با دلایلی ثابت شود بر ما و بر آنها لازم است که در هر عصری از طریق اخبار وارده امام را جستجو کنیم!!.</w:t>
      </w:r>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 xml:space="preserve">چنانکه در کتاب </w:t>
      </w:r>
      <w:r w:rsidRPr="00C8155D">
        <w:rPr>
          <w:rStyle w:val="Char4"/>
          <w:rFonts w:hint="cs"/>
          <w:rtl/>
        </w:rPr>
        <w:t>[</w:t>
      </w:r>
      <w:r w:rsidRPr="00C8155D">
        <w:rPr>
          <w:rStyle w:val="Char4"/>
          <w:rtl/>
        </w:rPr>
        <w:t>شاهراه اتّحاد</w:t>
      </w:r>
      <w:r w:rsidRPr="00C8155D">
        <w:rPr>
          <w:rStyle w:val="Char4"/>
          <w:rFonts w:hint="cs"/>
          <w:rtl/>
        </w:rPr>
        <w:t xml:space="preserve">: </w:t>
      </w:r>
      <w:r w:rsidRPr="00C8155D">
        <w:rPr>
          <w:rStyle w:val="Char4"/>
          <w:rtl/>
        </w:rPr>
        <w:t>ص 65 تا 75، فصلِ «عقل منکر نصّ است» و «تضادّ مفاتیح الجنان با قرآن»، ص354 و355</w:t>
      </w:r>
      <w:r w:rsidRPr="00C8155D">
        <w:rPr>
          <w:rStyle w:val="Char4"/>
          <w:rFonts w:hint="cs"/>
          <w:rtl/>
        </w:rPr>
        <w:t>]</w:t>
      </w:r>
      <w:r w:rsidRPr="00C8155D">
        <w:rPr>
          <w:rStyle w:val="Char4"/>
          <w:rtl/>
        </w:rPr>
        <w:t xml:space="preserve"> بیان شده مسألۀ لزوم تنصیص پیغمبر بر خلیف</w:t>
      </w:r>
      <w:r w:rsidR="00F336D2">
        <w:rPr>
          <w:rStyle w:val="Char4"/>
          <w:rtl/>
        </w:rPr>
        <w:t>ه</w:t>
      </w:r>
      <w:r w:rsidRPr="00C8155D">
        <w:rPr>
          <w:rStyle w:val="Char4"/>
          <w:rtl/>
        </w:rPr>
        <w:t xml:space="preserve"> خود، عقلاً قابل اثبات نیست، بنابراین ادّعای «أبوسهل» عوامفریبانه است و چون رسول خدا</w:t>
      </w:r>
      <w:r w:rsidR="00E87903">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تکلیفش را بهتراز ما می‌دانست و کسی را صریحاً معرّفی نفرمود ما نباید از پاپ کاتولیک‌تر شویم و بر کسی به عنوان «امامِ منصوصٌ عَلَیه» اصرار و سایرین را تفسیق کنیم. دیگر آنکه می‌گوید طائف</w:t>
      </w:r>
      <w:r w:rsidR="00F336D2">
        <w:rPr>
          <w:rStyle w:val="Char4"/>
          <w:rtl/>
        </w:rPr>
        <w:t>ه</w:t>
      </w:r>
      <w:r w:rsidRPr="00C8155D">
        <w:rPr>
          <w:rStyle w:val="Char4"/>
          <w:rtl/>
        </w:rPr>
        <w:t xml:space="preserve"> شیعه، نصّ بر امامت علی را نقل نموده‌اند و چون جمعیّت آنها بسیار و  اوطانشان و مقاصدشان مختلف است ولی در این نقل اتّفاق دارند همین أمر موجب علم می‌شود خصوصاً که در طرف مقابل کسی نیست که مدّعی باشد رسول خدا</w:t>
      </w:r>
      <w:r w:rsidR="00E87903">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دیگری را به خلافت معیّن کرده است!!.</w:t>
      </w:r>
    </w:p>
    <w:p w:rsidR="00426516" w:rsidRPr="00C8155D" w:rsidRDefault="00426516" w:rsidP="00EF47AE">
      <w:pPr>
        <w:pStyle w:val="StyleComplexBLotus12ptJustifiedFirstline05cm"/>
        <w:spacing w:line="240" w:lineRule="auto"/>
        <w:ind w:firstLine="288"/>
        <w:rPr>
          <w:rStyle w:val="Char4"/>
          <w:rtl/>
        </w:rPr>
      </w:pPr>
      <w:r w:rsidRPr="00C8155D">
        <w:rPr>
          <w:rStyle w:val="Char4"/>
          <w:rtl/>
        </w:rPr>
        <w:t>أوّلاً مدّعای مخالف این نیست که پیامبر غیر از علی را به خلافت نصب فرموده بلکه می‌گوید رسول خدا</w:t>
      </w:r>
      <w:r w:rsidR="00E87903">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کسی را به خلافت نصب نفرموده تا مسلمین با تبعیّت از أصل قرآنی مشورت </w:t>
      </w:r>
      <w:r w:rsidRPr="00426516">
        <w:rPr>
          <w:rStyle w:val="Char6"/>
          <w:rtl/>
        </w:rPr>
        <w:t xml:space="preserve">[الشُّوری: 38]. </w:t>
      </w:r>
      <w:r w:rsidRPr="00C8155D">
        <w:rPr>
          <w:rStyle w:val="Char4"/>
          <w:rtl/>
        </w:rPr>
        <w:t xml:space="preserve">و رعایت أصولِ کلّی شریعت </w:t>
      </w:r>
      <w:r w:rsidRPr="00C8155D">
        <w:rPr>
          <w:rStyle w:val="Char4"/>
          <w:rFonts w:hint="cs"/>
          <w:rtl/>
        </w:rPr>
        <w:t>-</w:t>
      </w:r>
      <w:r w:rsidRPr="00C8155D">
        <w:rPr>
          <w:rStyle w:val="Char4"/>
          <w:rtl/>
        </w:rPr>
        <w:t>که در شاهراه اتّحاد (ص 70 تا73) بیان شده</w:t>
      </w:r>
      <w:r w:rsidRPr="00C8155D">
        <w:rPr>
          <w:rStyle w:val="Char4"/>
          <w:rFonts w:hint="cs"/>
          <w:rtl/>
        </w:rPr>
        <w:t>-</w:t>
      </w:r>
      <w:r w:rsidRPr="00C8155D">
        <w:rPr>
          <w:rStyle w:val="Char4"/>
          <w:rtl/>
        </w:rPr>
        <w:t xml:space="preserve"> خود به انتخاب خلیفه اقدام کنند. بنابراین از اینکه کسی مدّعی نیست که پیغمبر غیرعلی</w:t>
      </w:r>
      <w:r w:rsidR="00E87903">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را به خلافت معیّن کرده باشد، نمی‌توان نتیجه گرفت که پس پیامبر علی را معیّن کرده است خصوصاً که «منصوبِ» مزعومِ شما در احتجاج با رقبا به قضیّه‌ای که آن را دلیل نصب او می‌دانید، استناد نفرموده است.</w:t>
      </w:r>
      <w:r w:rsidRPr="00426516">
        <w:rPr>
          <w:rFonts w:ascii="Times New Roman" w:hAnsi="Times New Roman" w:cs="Traditional Arabic"/>
          <w:b/>
          <w:bCs/>
          <w:sz w:val="28"/>
          <w:szCs w:val="28"/>
          <w:rtl/>
          <w:lang w:bidi="fa-IR"/>
        </w:rPr>
        <w:t xml:space="preserve"> </w:t>
      </w:r>
      <w:r w:rsidRPr="00426516">
        <w:rPr>
          <w:rStyle w:val="Char1"/>
          <w:rtl/>
        </w:rPr>
        <w:t>أفَلاتَعقلون؟</w:t>
      </w:r>
    </w:p>
    <w:p w:rsidR="00426516" w:rsidRPr="00E87903" w:rsidRDefault="00426516" w:rsidP="00EF47AE">
      <w:pPr>
        <w:pStyle w:val="StyleComplexBLotus12ptJustifiedFirstline05cm"/>
        <w:spacing w:line="250" w:lineRule="auto"/>
        <w:ind w:firstLine="288"/>
        <w:rPr>
          <w:rStyle w:val="Char4"/>
          <w:spacing w:val="-2"/>
          <w:rtl/>
        </w:rPr>
      </w:pPr>
      <w:r w:rsidRPr="00E87903">
        <w:rPr>
          <w:rStyle w:val="Char4"/>
          <w:spacing w:val="-2"/>
          <w:rtl/>
        </w:rPr>
        <w:t>«أبوسهل» پررویی و عوامفریبی را به نهایت رسانده و می‌گوید اخبار شیعه مؤکّدتر و صحیح‌تر است!! زیرا آنها (در گذشته) حکومت و شمشیر و ارعاب و وسائل تشویق نداشتند و نقل اخبار دروغ برای تشویق یا ارعاب یا وسیله‌ای برای تحمیل دولتهاست و در اخبار شیعه از این چیزها نبوده است!!.</w:t>
      </w:r>
    </w:p>
    <w:p w:rsidR="00426516" w:rsidRPr="00C8155D" w:rsidRDefault="00426516" w:rsidP="00EF47AE">
      <w:pPr>
        <w:pStyle w:val="af3"/>
        <w:spacing w:line="250" w:lineRule="auto"/>
        <w:rPr>
          <w:rStyle w:val="Char4"/>
          <w:rtl/>
        </w:rPr>
      </w:pPr>
      <w:r w:rsidRPr="00E87903">
        <w:rPr>
          <w:rStyle w:val="Char5"/>
          <w:rtl/>
        </w:rPr>
        <w:t>أوّلاً</w:t>
      </w:r>
      <w:r w:rsidRPr="00C8155D">
        <w:rPr>
          <w:rStyle w:val="Char4"/>
          <w:rtl/>
        </w:rPr>
        <w:t>: اینکه شیعه تا زمان «أبوسهل» حکومت نداشته پس انگیزه‌ای برای جعل اخبار نداشته، ادّعایی معیوب است و مدّعی باید آن را درمورد سایر طوائفی که در أقلّیّت بوده‌اند نیز بپذیرد! درحالی</w:t>
      </w:r>
      <w:r w:rsidRPr="00C8155D">
        <w:rPr>
          <w:rStyle w:val="Char4"/>
          <w:rtl/>
        </w:rPr>
        <w:softHyphen/>
        <w:t>که خود او فطحیّه، کیسانیّه، اسماعیلیّه، واقفیّه و زیدیّه و..... را باطل دانسته و مرویّات آنها را نمی‌پذیرد!.</w:t>
      </w:r>
    </w:p>
    <w:p w:rsidR="00426516" w:rsidRPr="00C8155D" w:rsidRDefault="00426516" w:rsidP="00EF47AE">
      <w:pPr>
        <w:pStyle w:val="StyleComplexBLotus12ptJustifiedFirstline05cm"/>
        <w:widowControl w:val="0"/>
        <w:spacing w:line="250" w:lineRule="auto"/>
        <w:ind w:firstLine="288"/>
        <w:rPr>
          <w:rStyle w:val="Char4"/>
          <w:rtl/>
        </w:rPr>
      </w:pPr>
      <w:r w:rsidRPr="00E87903">
        <w:rPr>
          <w:rStyle w:val="Char5"/>
          <w:rtl/>
        </w:rPr>
        <w:t>ثانیاً</w:t>
      </w:r>
      <w:r w:rsidRPr="00C8155D">
        <w:rPr>
          <w:rStyle w:val="Char4"/>
          <w:rtl/>
        </w:rPr>
        <w:t>: أصل ادّعای او که چون شیعه فاقد حکومت بوده پس داعی برای جعل حدیث نداشته، باطل اندر باطل است زیرا برخلاف تحقیق(</w:t>
      </w:r>
      <w:r w:rsidRPr="00C8155D">
        <w:rPr>
          <w:rStyle w:val="Char4"/>
          <w:rtl/>
        </w:rPr>
        <w:footnoteReference w:id="282"/>
      </w:r>
      <w:r w:rsidRPr="00C8155D">
        <w:rPr>
          <w:rStyle w:val="Char4"/>
          <w:rtl/>
        </w:rPr>
        <w:t>) بلکه برخلاف قول أکثریّت علمای شیعه است که بسیاری از أخبار کتبشان را ضعیف و نامعتبر می‌دانند!.</w:t>
      </w:r>
    </w:p>
    <w:p w:rsidR="00426516" w:rsidRPr="00E87903" w:rsidRDefault="00426516" w:rsidP="00EF47AE">
      <w:pPr>
        <w:pStyle w:val="StyleComplexBLotus12ptJustifiedFirstline05cm"/>
        <w:spacing w:line="240" w:lineRule="auto"/>
        <w:ind w:firstLine="288"/>
        <w:rPr>
          <w:rStyle w:val="Char4"/>
          <w:spacing w:val="-2"/>
          <w:rtl/>
        </w:rPr>
      </w:pPr>
      <w:r w:rsidRPr="00E87903">
        <w:rPr>
          <w:rStyle w:val="Char5"/>
          <w:spacing w:val="-2"/>
          <w:rtl/>
        </w:rPr>
        <w:t>ثالثاً</w:t>
      </w:r>
      <w:r w:rsidRPr="00E87903">
        <w:rPr>
          <w:rStyle w:val="Char4"/>
          <w:spacing w:val="-2"/>
          <w:rtl/>
        </w:rPr>
        <w:t xml:space="preserve">: اصولا حکومتی که سلطه و قدرت داشته و طرفدار مذهب أکثریّت باشد (یا خود را بر مذهب أکثریّت قلمداد کرده باشد) احتیاجی به جعل حدیث ندارد و یا نیازش بسیار کمتر است أمّا أقلّیّتِ مخالف </w:t>
      </w:r>
      <w:r w:rsidRPr="00E87903">
        <w:rPr>
          <w:rFonts w:ascii="Times New Roman" w:hAnsi="Times New Roman" w:cs="Times New Roman"/>
          <w:spacing w:val="-2"/>
          <w:sz w:val="28"/>
          <w:szCs w:val="28"/>
          <w:rtl/>
          <w:lang w:bidi="fa-IR"/>
        </w:rPr>
        <w:t>–</w:t>
      </w:r>
      <w:r w:rsidRPr="00E87903">
        <w:rPr>
          <w:rStyle w:val="Char4"/>
          <w:spacing w:val="-2"/>
          <w:rtl/>
        </w:rPr>
        <w:t xml:space="preserve"> چنانکه بر مطّلعین از تاریخ پوشیده نیست </w:t>
      </w:r>
      <w:r w:rsidRPr="00E87903">
        <w:rPr>
          <w:rFonts w:ascii="Times New Roman" w:hAnsi="Times New Roman" w:cs="Times New Roman"/>
          <w:spacing w:val="-2"/>
          <w:sz w:val="28"/>
          <w:szCs w:val="28"/>
          <w:rtl/>
          <w:lang w:bidi="fa-IR"/>
        </w:rPr>
        <w:t>–</w:t>
      </w:r>
      <w:r w:rsidRPr="00E87903">
        <w:rPr>
          <w:rStyle w:val="Char4"/>
          <w:spacing w:val="-2"/>
          <w:rtl/>
        </w:rPr>
        <w:t xml:space="preserve"> خصوصاً در أدوار گذشته یکی از مهمترین وسائلی که برای تضعیف حکومتِ أکثریّت و بدبین کردن عامّ</w:t>
      </w:r>
      <w:r w:rsidR="00F336D2" w:rsidRPr="00E87903">
        <w:rPr>
          <w:rStyle w:val="Char4"/>
          <w:spacing w:val="-2"/>
          <w:rtl/>
        </w:rPr>
        <w:t>ه</w:t>
      </w:r>
      <w:r w:rsidRPr="00E87903">
        <w:rPr>
          <w:rStyle w:val="Char4"/>
          <w:spacing w:val="-2"/>
          <w:rtl/>
        </w:rPr>
        <w:t xml:space="preserve"> مردم به آنها و منحرف جلوه دادن أکثریّتِ حاکم، مورد استفاده قرار می‌دادند، جعل حدیث بوده است. بنابراین انگیز</w:t>
      </w:r>
      <w:r w:rsidR="00F336D2" w:rsidRPr="00E87903">
        <w:rPr>
          <w:rStyle w:val="Char4"/>
          <w:spacing w:val="-2"/>
          <w:rtl/>
        </w:rPr>
        <w:t>ه</w:t>
      </w:r>
      <w:r w:rsidRPr="00E87903">
        <w:rPr>
          <w:rStyle w:val="Char4"/>
          <w:spacing w:val="-2"/>
          <w:rtl/>
        </w:rPr>
        <w:t xml:space="preserve"> جعلِ حدیث درمیان شیعه و سایر أقلّیّتها بیش از أکثریّتِ صاحبِ قدرت و حکومت، بوده است. (</w:t>
      </w:r>
      <w:r w:rsidRPr="00E87903">
        <w:rPr>
          <w:rStyle w:val="Char1"/>
          <w:spacing w:val="-2"/>
          <w:rtl/>
        </w:rPr>
        <w:t>فَلاتَجاهل</w:t>
      </w:r>
      <w:r w:rsidRPr="00E87903">
        <w:rPr>
          <w:rStyle w:val="Char4"/>
          <w:spacing w:val="-2"/>
          <w:rtl/>
        </w:rPr>
        <w:t>)</w:t>
      </w:r>
    </w:p>
    <w:p w:rsidR="00426516" w:rsidRPr="0031454B" w:rsidRDefault="00426516" w:rsidP="00EF47AE">
      <w:pPr>
        <w:pStyle w:val="StyleComplexBLotus12ptJustifiedFirstline05cm"/>
        <w:spacing w:line="240" w:lineRule="auto"/>
        <w:ind w:firstLine="288"/>
        <w:rPr>
          <w:rStyle w:val="Char4"/>
          <w:spacing w:val="-2"/>
          <w:rtl/>
        </w:rPr>
      </w:pPr>
      <w:r w:rsidRPr="0031454B">
        <w:rPr>
          <w:rStyle w:val="Char4"/>
          <w:spacing w:val="-2"/>
          <w:rtl/>
        </w:rPr>
        <w:t>2- نوبختی دربار</w:t>
      </w:r>
      <w:r w:rsidR="00F336D2" w:rsidRPr="0031454B">
        <w:rPr>
          <w:rStyle w:val="Char4"/>
          <w:spacing w:val="-2"/>
          <w:rtl/>
        </w:rPr>
        <w:t>ه</w:t>
      </w:r>
      <w:r w:rsidRPr="0031454B">
        <w:rPr>
          <w:rStyle w:val="Char4"/>
          <w:spacing w:val="-2"/>
          <w:rtl/>
        </w:rPr>
        <w:t xml:space="preserve"> مهدی می‌گوید: نصّ بر قائم غائب به عنوان امام پس از او (= حضرت عسکری) نیز درست می‌باشد زیرا رجال طرفدار پدرش (= حضرت عسکری) همه مورد وثوق بودند (= </w:t>
      </w:r>
      <w:r w:rsidRPr="0031454B">
        <w:rPr>
          <w:rStyle w:val="Char1"/>
          <w:spacing w:val="-2"/>
          <w:rtl/>
        </w:rPr>
        <w:t>الثِّقاتُ كُلُّهُم!!</w:t>
      </w:r>
      <w:r w:rsidRPr="0031454B">
        <w:rPr>
          <w:rStyle w:val="Char4"/>
          <w:spacing w:val="-2"/>
          <w:rtl/>
        </w:rPr>
        <w:t>) و به امامت او گواهی دادند و او غائب شده چون سلطان وقت علناً در تعقیب او بود!! نوبختی در جای دیگر از رساله‌اش مجدّداً این دروغ را تکرار کرده و می‌گوید: وجه دیگر (برای اثبات وجود و امامت مهدی) این است که حضرت عسکری</w:t>
      </w:r>
      <w:r w:rsidR="00E87903" w:rsidRPr="0031454B">
        <w:rPr>
          <w:rStyle w:val="Char4"/>
          <w:rFonts w:hint="cs"/>
          <w:spacing w:val="-2"/>
          <w:rtl/>
        </w:rPr>
        <w:t xml:space="preserve"> </w:t>
      </w:r>
      <w:r w:rsidRPr="0031454B">
        <w:rPr>
          <w:rFonts w:ascii="Times New Roman" w:hAnsi="Times New Roman" w:cs="CTraditional Arabic"/>
          <w:spacing w:val="-2"/>
          <w:sz w:val="28"/>
          <w:szCs w:val="28"/>
          <w:rtl/>
          <w:lang w:bidi="fa-IR"/>
        </w:rPr>
        <w:t>÷</w:t>
      </w:r>
      <w:r w:rsidRPr="0031454B">
        <w:rPr>
          <w:rStyle w:val="Char4"/>
          <w:spacing w:val="-2"/>
          <w:rtl/>
        </w:rPr>
        <w:t xml:space="preserve"> گروهی از موثوقینِ اصحاب خود را به جای خود نشاند که از جانب او احکام حلال و حرام را به مردم رسانده و نامه‌های شیعیان و وجوهات و اموال ارسالی مردم را به امام تحویل داده وجواب نامه‌ها را نیز به مردم می‌دادند و در پنهانکاری و عدالت موقعیّت خاصّی داشتند و خودِ آنحضرت در زمان حیاتش آنها را عادل (و معتمد) معرّفی کرده بود و هنگامی که امام در گذشت همگی همداستان شدند که از او پسری باقی مانده که امام است!!... سپس از جانب پسرش </w:t>
      </w:r>
      <w:r w:rsidRPr="0031454B">
        <w:rPr>
          <w:rFonts w:ascii="Times New Roman" w:hAnsi="Times New Roman" w:cs="Times New Roman"/>
          <w:spacing w:val="-2"/>
          <w:sz w:val="28"/>
          <w:szCs w:val="28"/>
          <w:rtl/>
          <w:lang w:bidi="fa-IR"/>
        </w:rPr>
        <w:t>–</w:t>
      </w:r>
      <w:r w:rsidRPr="0031454B">
        <w:rPr>
          <w:rStyle w:val="Char4"/>
          <w:spacing w:val="-2"/>
          <w:rtl/>
        </w:rPr>
        <w:t xml:space="preserve"> که جانشین او بود </w:t>
      </w:r>
      <w:r w:rsidRPr="0031454B">
        <w:rPr>
          <w:rFonts w:ascii="Times New Roman" w:hAnsi="Times New Roman" w:cs="Times New Roman"/>
          <w:spacing w:val="-2"/>
          <w:sz w:val="28"/>
          <w:szCs w:val="28"/>
          <w:rtl/>
          <w:lang w:bidi="fa-IR"/>
        </w:rPr>
        <w:t>–</w:t>
      </w:r>
      <w:r w:rsidRPr="0031454B">
        <w:rPr>
          <w:rStyle w:val="Char4"/>
          <w:spacing w:val="-2"/>
          <w:rtl/>
        </w:rPr>
        <w:t xml:space="preserve"> (و البتّه برخلاف پدرش جُز همین مدّعیان کسی او را ندیده بود!!) نامه‌هایی مشتمل بر أمر و نهی به دست أصحاب حضرت عسکری</w:t>
      </w:r>
      <w:r w:rsidR="00E87903" w:rsidRPr="0031454B">
        <w:rPr>
          <w:rStyle w:val="Char4"/>
          <w:rFonts w:hint="cs"/>
          <w:spacing w:val="-2"/>
          <w:rtl/>
        </w:rPr>
        <w:t xml:space="preserve"> </w:t>
      </w:r>
      <w:r w:rsidRPr="0031454B">
        <w:rPr>
          <w:rFonts w:ascii="Times New Roman" w:hAnsi="Times New Roman" w:cs="CTraditional Arabic"/>
          <w:spacing w:val="-2"/>
          <w:sz w:val="28"/>
          <w:szCs w:val="28"/>
          <w:rtl/>
          <w:lang w:bidi="fa-IR"/>
        </w:rPr>
        <w:t>÷</w:t>
      </w:r>
      <w:r w:rsidRPr="0031454B">
        <w:rPr>
          <w:rStyle w:val="Char4"/>
          <w:spacing w:val="-2"/>
          <w:rtl/>
        </w:rPr>
        <w:t xml:space="preserve"> که شهادت به امامت او بعد از پدرش داده بودند (یعنی دُم روباه به نفع خودش شهادت داده بود؟!!) بیش از بیست سال به شیعیان می‌رسید (و البتّه وجوهات را نیز به نام او از مردم می‌گرفتند و البتّه از هرچه بگذریم از وجوهات نمی‌توان گذشت!!) سپس نامه‌ها قطع شد و فقط یک نفر(؟!!) از آنها باقی ماند که بر وثاقت و عدالت او اتّفاق داشتند و او مردم را به کتمان أمر می‌کرد؟!! (چرا، مگر اوضاع با بیست سال گذشته چه فرقی کرده بود؟! لابد می‌گویند فضولی موقوف!).</w:t>
      </w:r>
    </w:p>
    <w:p w:rsidR="00426516" w:rsidRPr="00C8155D" w:rsidRDefault="00426516" w:rsidP="0031454B">
      <w:pPr>
        <w:pStyle w:val="StyleComplexBLotus12ptJustifiedFirstline05cm"/>
        <w:spacing w:line="240" w:lineRule="auto"/>
        <w:ind w:firstLine="289"/>
        <w:rPr>
          <w:rStyle w:val="Char4"/>
          <w:rtl/>
        </w:rPr>
      </w:pPr>
      <w:r w:rsidRPr="00C8155D">
        <w:rPr>
          <w:rStyle w:val="Char4"/>
          <w:rtl/>
        </w:rPr>
        <w:t xml:space="preserve">به نظر ما «ابوسهل نوبختی» با حالتی به نام «خجالت» کاملاً بیگانه بوده و إلا چنین دروغهایی را مکتوب نمی‌کرد!! به قول دکتر «اقبال آشتیانی» : </w:t>
      </w:r>
      <w:r w:rsidRPr="00426516">
        <w:rPr>
          <w:rFonts w:ascii="Times New Roman" w:hAnsi="Times New Roman" w:cs="B Lotus"/>
          <w:b/>
          <w:bCs/>
          <w:sz w:val="22"/>
          <w:szCs w:val="22"/>
          <w:rtl/>
          <w:lang w:bidi="fa-IR"/>
        </w:rPr>
        <w:t>((</w:t>
      </w:r>
      <w:r w:rsidRPr="00426516">
        <w:rPr>
          <w:rFonts w:ascii="Times New Roman" w:hAnsi="Times New Roman" w:cs="B Lotus"/>
          <w:b/>
          <w:bCs/>
          <w:sz w:val="10"/>
          <w:szCs w:val="10"/>
          <w:rtl/>
          <w:lang w:bidi="fa-IR"/>
        </w:rPr>
        <w:t xml:space="preserve"> </w:t>
      </w:r>
      <w:r w:rsidRPr="00C8155D">
        <w:rPr>
          <w:rStyle w:val="Char4"/>
          <w:rtl/>
        </w:rPr>
        <w:t>وفات امام یازدهم و نماندنِ فرزندی به ظاهر از آن</w:t>
      </w:r>
      <w:r w:rsidRPr="00C8155D">
        <w:rPr>
          <w:rStyle w:val="Char4"/>
          <w:rtl/>
        </w:rPr>
        <w:softHyphen/>
        <w:t>حضرت.... در آن دوره نه تنها مخالفینِ طائف</w:t>
      </w:r>
      <w:r w:rsidR="00F336D2">
        <w:rPr>
          <w:rStyle w:val="Char4"/>
          <w:rtl/>
        </w:rPr>
        <w:t>ه</w:t>
      </w:r>
      <w:r w:rsidRPr="00C8155D">
        <w:rPr>
          <w:rStyle w:val="Char4"/>
          <w:rtl/>
        </w:rPr>
        <w:t xml:space="preserve"> امامیّه را در مخالفت جسور کرد بلکه مؤمنینِ به این مذهب را هم دچار اضطراب و حیرت عجیبی نمود و چنان اختلافی درمیان ایشان بروز کرد که به چهارده فرقه منشعب شدند و هر فرقه فرق</w:t>
      </w:r>
      <w:r w:rsidR="00F336D2">
        <w:rPr>
          <w:rStyle w:val="Char4"/>
          <w:rtl/>
        </w:rPr>
        <w:t>ه</w:t>
      </w:r>
      <w:r w:rsidRPr="00C8155D">
        <w:rPr>
          <w:rStyle w:val="Char4"/>
          <w:rtl/>
        </w:rPr>
        <w:t xml:space="preserve"> دیگر را تکفیر و لعن کردند و نزدیک شد که بر أثر این اختلافات و سعیِ دشمنانِ امامیّه یکباره اسای که در نتیج</w:t>
      </w:r>
      <w:r w:rsidR="00F336D2">
        <w:rPr>
          <w:rStyle w:val="Char4"/>
          <w:rtl/>
        </w:rPr>
        <w:t>ه</w:t>
      </w:r>
      <w:r w:rsidRPr="00C8155D">
        <w:rPr>
          <w:rStyle w:val="Char4"/>
          <w:rtl/>
        </w:rPr>
        <w:t xml:space="preserve"> سالها زحمت و محنت قوام گرفته بود درهم فرو ریزد... امام یازدهم حضرت امام أبومحمّد حسن بن علی عسکری</w:t>
      </w:r>
      <w:r w:rsidR="00E87903">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به روایت شیعه در روز جمع</w:t>
      </w:r>
      <w:r w:rsidR="00F336D2">
        <w:rPr>
          <w:rStyle w:val="Char4"/>
          <w:rtl/>
        </w:rPr>
        <w:t>ه</w:t>
      </w:r>
      <w:r w:rsidRPr="00C8155D">
        <w:rPr>
          <w:rStyle w:val="Char4"/>
          <w:rtl/>
        </w:rPr>
        <w:t xml:space="preserve"> هشتم ربیع الأوّل سال 260 </w:t>
      </w:r>
      <w:r w:rsidRPr="00426516">
        <w:rPr>
          <w:rFonts w:ascii="Times New Roman" w:hAnsi="Times New Roman" w:cs="CTraditional Arabic"/>
          <w:sz w:val="28"/>
          <w:szCs w:val="28"/>
          <w:rtl/>
          <w:lang w:bidi="fa-IR"/>
        </w:rPr>
        <w:t>ﻫ</w:t>
      </w:r>
      <w:r w:rsidRPr="00C8155D">
        <w:rPr>
          <w:rStyle w:val="Char4"/>
          <w:rtl/>
        </w:rPr>
        <w:t>. ق. بعد از پنج سال و هشت ماه و پنج روز امامت در سُرَّ</w:t>
      </w:r>
      <w:r w:rsidRPr="00426516">
        <w:rPr>
          <w:rFonts w:ascii="Times New Roman" w:hAnsi="Times New Roman" w:cs="B Lotus"/>
          <w:sz w:val="16"/>
          <w:szCs w:val="16"/>
          <w:rtl/>
          <w:lang w:bidi="fa-IR"/>
        </w:rPr>
        <w:t xml:space="preserve"> </w:t>
      </w:r>
      <w:r w:rsidRPr="00C8155D">
        <w:rPr>
          <w:rStyle w:val="Char4"/>
          <w:rtl/>
        </w:rPr>
        <w:t>مَن</w:t>
      </w:r>
      <w:r w:rsidRPr="00C8155D">
        <w:rPr>
          <w:rStyle w:val="Char4"/>
          <w:rtl/>
        </w:rPr>
        <w:softHyphen/>
        <w:t>رأی وفات یافت درحالی</w:t>
      </w:r>
      <w:r w:rsidRPr="00C8155D">
        <w:rPr>
          <w:rStyle w:val="Char4"/>
          <w:rtl/>
        </w:rPr>
        <w:softHyphen/>
        <w:t>که ظاهراً از آن</w:t>
      </w:r>
      <w:r w:rsidRPr="00C8155D">
        <w:rPr>
          <w:rStyle w:val="Char4"/>
          <w:rtl/>
        </w:rPr>
        <w:softHyphen/>
        <w:t>حضرت فرزندی در مشهد و مَرآی عامّه باقی نبود و خلیف</w:t>
      </w:r>
      <w:r w:rsidR="00F336D2">
        <w:rPr>
          <w:rStyle w:val="Char4"/>
          <w:rtl/>
        </w:rPr>
        <w:t>ه</w:t>
      </w:r>
      <w:r w:rsidRPr="00C8155D">
        <w:rPr>
          <w:rStyle w:val="Char4"/>
          <w:rtl/>
        </w:rPr>
        <w:t xml:space="preserve"> عصر یعنی «المعتمد علی الله» (256تا279</w:t>
      </w:r>
      <w:r w:rsidRPr="00C8155D">
        <w:rPr>
          <w:rStyle w:val="Char4"/>
          <w:rFonts w:hint="cs"/>
          <w:rtl/>
        </w:rPr>
        <w:t>ﻫ</w:t>
      </w:r>
      <w:r w:rsidRPr="00C8155D">
        <w:rPr>
          <w:rStyle w:val="Char4"/>
          <w:rtl/>
        </w:rPr>
        <w:t>. ق.) به همین جهت أمر داد خان</w:t>
      </w:r>
      <w:r w:rsidR="00F336D2">
        <w:rPr>
          <w:rStyle w:val="Char4"/>
          <w:rtl/>
        </w:rPr>
        <w:t>ه</w:t>
      </w:r>
      <w:r w:rsidRPr="00C8155D">
        <w:rPr>
          <w:rStyle w:val="Char4"/>
          <w:rtl/>
        </w:rPr>
        <w:t xml:space="preserve"> امام و حجرات آن را تفتیش کردند و جمیع آنها را مُهر نمودند و عُمّال او در پی یافتن فرزند آن</w:t>
      </w:r>
      <w:r w:rsidRPr="00C8155D">
        <w:rPr>
          <w:rStyle w:val="Char4"/>
          <w:rtl/>
        </w:rPr>
        <w:softHyphen/>
        <w:t>حضرت کوشیدند و زنان قابله را به تحقیق حال کنیزکان امام یازدهم گماشتند وچون یکی</w:t>
      </w:r>
      <w:r w:rsidRPr="00C8155D">
        <w:rPr>
          <w:rStyle w:val="Char4"/>
          <w:rtl/>
        </w:rPr>
        <w:softHyphen/>
        <w:t>از ایشان اظهار داشت که کنیزکی از آن امام حامله است اورا در اطاقی مخصوص منزل دادند وخادمی را با کسان او و چند زن بر او موکَّل کردند و برادر خلیفه «ابوعیسی بن متوکّل» بر جناز</w:t>
      </w:r>
      <w:r w:rsidR="00F336D2">
        <w:rPr>
          <w:rStyle w:val="Char4"/>
          <w:rtl/>
        </w:rPr>
        <w:t>ه</w:t>
      </w:r>
      <w:r w:rsidRPr="00C8155D">
        <w:rPr>
          <w:rStyle w:val="Char4"/>
          <w:rtl/>
        </w:rPr>
        <w:t xml:space="preserve"> آن حضرت نماز گزارد و از </w:t>
      </w:r>
      <w:r w:rsidRPr="00C8155D">
        <w:rPr>
          <w:rStyle w:val="Char4"/>
          <w:u w:val="single"/>
          <w:rtl/>
        </w:rPr>
        <w:t>بزرگان علوی</w:t>
      </w:r>
      <w:r w:rsidRPr="00C8155D">
        <w:rPr>
          <w:rStyle w:val="Char4"/>
          <w:rtl/>
        </w:rPr>
        <w:t xml:space="preserve"> و عبّاسی و رؤسای لشکری و کُتّاب و قُضا</w:t>
      </w:r>
      <w:r w:rsidRPr="00426516">
        <w:rPr>
          <w:rFonts w:ascii="Times New Roman" w:hAnsi="Times New Roman" w:cs="Traditional Arabic"/>
          <w:sz w:val="28"/>
          <w:szCs w:val="32"/>
          <w:rtl/>
          <w:lang w:bidi="fa-IR"/>
        </w:rPr>
        <w:t>ة</w:t>
      </w:r>
      <w:r w:rsidRPr="00C8155D">
        <w:rPr>
          <w:rStyle w:val="Char4"/>
          <w:rtl/>
        </w:rPr>
        <w:t xml:space="preserve"> و فقهاء و مُعَدلَّین تصدیق گرفت که حضرت به مرگ طبیعی وفات یافته. پس از آنکه جناز</w:t>
      </w:r>
      <w:r w:rsidR="00F336D2">
        <w:rPr>
          <w:rStyle w:val="Char4"/>
          <w:rtl/>
        </w:rPr>
        <w:t>ه</w:t>
      </w:r>
      <w:r w:rsidRPr="00C8155D">
        <w:rPr>
          <w:rStyle w:val="Char4"/>
          <w:rtl/>
        </w:rPr>
        <w:t xml:space="preserve"> امام یازدهم را در خانه‌ای که امام دهم نیز در آنجا مدفون بود به خاک سپردند خلیفه و یاران او دریافتن فرزند امام یازدهم جهد بسیار به کار بردند و چون به نتیجه‌ای نرسیدند و کنیزکی که در حقّ او توهّم حمل رفته بود پس از دو سال تحت نظر ماندن، فرزندی نیاورد رأی خلیفه بر تفسیم میراث حضرت عسکری قرار گرفت و بر سر این کار بین «حدیث» مادر آن</w:t>
      </w:r>
      <w:r w:rsidRPr="00C8155D">
        <w:rPr>
          <w:rStyle w:val="Char4"/>
          <w:rtl/>
        </w:rPr>
        <w:softHyphen/>
        <w:t>حضرت و «جعفر» برادرش (برادر حضرت عسکری) نزاع بروز کرد و با آنکه «حدیث» پیش قاضی ثابت نمود که تنها وارث امام یازدهم اوست جعفر معارض او شد و نزد خلیفه از او سعایت کرد و در طلب میراثِ برادر از او استعانت جُست تا بالأخره به حُکم خلیفه ما تَرَکِ امام یازدهم را بعد از هفت سال توقّف بین حدیث و جعفر تقسیم نمودند.... رحلت امام یازدهم و غائب بودن فرزندش یعنی حضرت قائم و دعاوی برادرش جعفر که امامیّه او را کذّاب لقب داده‌اند چنانکه اشاره کردیم ازطرفی میدان را برای تاختن به دست مخالفینِ امامیّه مخصوصاً معتزله و زیدیّه و أصحاب حدیث و سنّت و خلیف</w:t>
      </w:r>
      <w:r w:rsidR="00F336D2">
        <w:rPr>
          <w:rStyle w:val="Char4"/>
          <w:rtl/>
        </w:rPr>
        <w:t>ه</w:t>
      </w:r>
      <w:r w:rsidRPr="00C8155D">
        <w:rPr>
          <w:rStyle w:val="Char4"/>
          <w:rtl/>
        </w:rPr>
        <w:t xml:space="preserve"> عباسی داد و از طرفی دیگر آن فرقه را به شُعَبِ بسیار منقسم ساخت و چهارده فرقه از آن میان برخاست(</w:t>
      </w:r>
      <w:r w:rsidRPr="00C8155D">
        <w:rPr>
          <w:rStyle w:val="Char4"/>
          <w:rtl/>
        </w:rPr>
        <w:footnoteReference w:id="283"/>
      </w:r>
      <w:r w:rsidRPr="00C8155D">
        <w:rPr>
          <w:rStyle w:val="Char4"/>
          <w:rtl/>
        </w:rPr>
        <w:t>) که جمعی منکرِ فرزند داشتنِ امام یازدهم و گروهی در این باب متردّد و طائفه‌ای معتقد به ختم امامت و جماعتی مدّعی غیبتِ امام یازدهم و رجعت آن حضرت بودند و از این فرقه دسته‌ای نیز جعفر برادر امام یازدهم را امام شمردند ولی ایشان هم در باب امامت جعفر توافق نداشتند، چه فرقه‌ای او را جانشین امام یازدهم و جماعتی او را منصوبِ برادر دیگرش محمّد که در حیات پدر (= حضرت هادی) فوت کرده بود و گروهی هم او را منتخب امام دهم می‌شمردند.... بروز این هنگامه از عهد «معتمدِ» خلیفه تا زمان «مقتدر» طول کشید.</w:t>
      </w:r>
      <w:r w:rsidRPr="00426516">
        <w:rPr>
          <w:rFonts w:ascii="Times New Roman" w:hAnsi="Times New Roman" w:cs="B Lotus"/>
          <w:b/>
          <w:bCs/>
          <w:sz w:val="22"/>
          <w:szCs w:val="22"/>
          <w:rtl/>
          <w:lang w:bidi="fa-IR"/>
        </w:rPr>
        <w:t>))</w:t>
      </w:r>
      <w:r w:rsidRPr="00C8155D">
        <w:rPr>
          <w:rStyle w:val="Char4"/>
          <w:rtl/>
        </w:rPr>
        <w:t xml:space="preserve"> (خاندان نوبختی، ص 107 تا 109).</w:t>
      </w:r>
    </w:p>
    <w:p w:rsidR="00426516" w:rsidRPr="0031454B" w:rsidRDefault="00426516" w:rsidP="0031454B">
      <w:pPr>
        <w:pStyle w:val="StyleComplexBLotus12ptJustifiedFirstline05cm"/>
        <w:spacing w:line="240" w:lineRule="auto"/>
        <w:ind w:firstLine="289"/>
        <w:rPr>
          <w:rStyle w:val="Char4"/>
          <w:spacing w:val="-2"/>
          <w:rtl/>
        </w:rPr>
      </w:pPr>
      <w:r w:rsidRPr="0031454B">
        <w:rPr>
          <w:rStyle w:val="Char4"/>
          <w:spacing w:val="-2"/>
          <w:rtl/>
        </w:rPr>
        <w:t>چنانکه ملاحظه می‌کنید اکثریّت طرفداران حضرت عسکری موافق فرزند داشتن آن حضرت نبوده‌اند. علاوه بر این چنانکه در صفحات گذشته گفتیم (صفح</w:t>
      </w:r>
      <w:r w:rsidR="00F336D2" w:rsidRPr="0031454B">
        <w:rPr>
          <w:rStyle w:val="Char4"/>
          <w:spacing w:val="-2"/>
          <w:rtl/>
        </w:rPr>
        <w:t>ه</w:t>
      </w:r>
      <w:r w:rsidRPr="0031454B">
        <w:rPr>
          <w:rStyle w:val="Char4"/>
          <w:spacing w:val="-2"/>
          <w:rtl/>
        </w:rPr>
        <w:t xml:space="preserve"> 245) بسیاری از أصحاب عسکری مانند اصحاب سایر أئمّه موثوق نبوده بلکه دروغگو و عوامفریب بودند. أمّا «أبوسهل نوبختی» که خود شاهد اختلافات أصحاب و أطرافیان حضرت عسکری</w:t>
      </w:r>
      <w:r w:rsidR="00E87903" w:rsidRPr="0031454B">
        <w:rPr>
          <w:rStyle w:val="Char4"/>
          <w:rFonts w:hint="cs"/>
          <w:spacing w:val="-2"/>
          <w:rtl/>
        </w:rPr>
        <w:t xml:space="preserve"> </w:t>
      </w:r>
      <w:r w:rsidRPr="0031454B">
        <w:rPr>
          <w:rFonts w:ascii="Times New Roman" w:hAnsi="Times New Roman" w:cs="CTraditional Arabic"/>
          <w:spacing w:val="-2"/>
          <w:sz w:val="28"/>
          <w:szCs w:val="28"/>
          <w:rtl/>
          <w:lang w:bidi="fa-IR"/>
        </w:rPr>
        <w:t>÷</w:t>
      </w:r>
      <w:r w:rsidRPr="0031454B">
        <w:rPr>
          <w:rStyle w:val="Char4"/>
          <w:spacing w:val="-2"/>
          <w:rtl/>
        </w:rPr>
        <w:t xml:space="preserve"> بوده با وقاحت می‌گوید: </w:t>
      </w:r>
      <w:r w:rsidRPr="0031454B">
        <w:rPr>
          <w:rFonts w:ascii="Times New Roman" w:hAnsi="Times New Roman" w:cs="Traditional Arabic" w:hint="cs"/>
          <w:spacing w:val="-2"/>
          <w:sz w:val="28"/>
          <w:szCs w:val="28"/>
          <w:rtl/>
          <w:lang w:bidi="fa-IR"/>
        </w:rPr>
        <w:t>«</w:t>
      </w:r>
      <w:r w:rsidRPr="0031454B">
        <w:rPr>
          <w:rStyle w:val="Char1"/>
          <w:spacing w:val="-2"/>
          <w:rtl/>
        </w:rPr>
        <w:t>رِجالُ أبِيهِ الحَسَن</w:t>
      </w:r>
      <w:r w:rsidR="00E87903" w:rsidRPr="0031454B">
        <w:rPr>
          <w:rStyle w:val="Char1"/>
          <w:rFonts w:hint="cs"/>
          <w:spacing w:val="-2"/>
          <w:rtl/>
        </w:rPr>
        <w:t xml:space="preserve"> </w:t>
      </w:r>
      <w:r w:rsidRPr="0031454B">
        <w:rPr>
          <w:rStyle w:val="Char1"/>
          <w:spacing w:val="-2"/>
        </w:rPr>
        <w:sym w:font="AGA Arabesque" w:char="F075"/>
      </w:r>
      <w:r w:rsidRPr="0031454B">
        <w:rPr>
          <w:rStyle w:val="Char1"/>
          <w:spacing w:val="-2"/>
          <w:rtl/>
        </w:rPr>
        <w:t xml:space="preserve"> الثِّقاتُ كُلُّهم قَد شَهِدُوا لَه بِالإمامَةِ</w:t>
      </w:r>
      <w:r w:rsidRPr="0031454B">
        <w:rPr>
          <w:rFonts w:ascii="Times New Roman" w:hAnsi="Times New Roman" w:cs="Traditional Arabic" w:hint="cs"/>
          <w:spacing w:val="-2"/>
          <w:sz w:val="28"/>
          <w:szCs w:val="28"/>
          <w:rtl/>
          <w:lang w:bidi="fa-IR"/>
        </w:rPr>
        <w:t>»</w:t>
      </w:r>
      <w:r w:rsidRPr="0031454B">
        <w:rPr>
          <w:rFonts w:ascii="Times New Roman" w:hAnsi="Times New Roman" w:cs="Traditional Arabic"/>
          <w:b/>
          <w:bCs/>
          <w:spacing w:val="-2"/>
          <w:sz w:val="28"/>
          <w:szCs w:val="28"/>
          <w:rtl/>
          <w:lang w:bidi="fa-IR"/>
        </w:rPr>
        <w:t xml:space="preserve"> </w:t>
      </w:r>
      <w:r w:rsidRPr="0031454B">
        <w:rPr>
          <w:rFonts w:ascii="Times New Roman" w:hAnsi="Times New Roman" w:cs="Traditional Arabic" w:hint="cs"/>
          <w:spacing w:val="-2"/>
          <w:sz w:val="28"/>
          <w:szCs w:val="28"/>
          <w:rtl/>
          <w:lang w:bidi="fa-IR"/>
        </w:rPr>
        <w:t>«</w:t>
      </w:r>
      <w:r w:rsidRPr="0031454B">
        <w:rPr>
          <w:rStyle w:val="Char4"/>
          <w:spacing w:val="-2"/>
          <w:rtl/>
        </w:rPr>
        <w:t>رجال طرفدار پدرش حضرت عسکری، همه موثوق بودند که به امامت او (= مهدی) شهادت داده‌اند»!!! نگارنده گوید وقتی اکثریّت طرفداران حضرت عسکری</w:t>
      </w:r>
      <w:r w:rsidR="00E87903" w:rsidRPr="0031454B">
        <w:rPr>
          <w:rStyle w:val="Char4"/>
          <w:rFonts w:hint="cs"/>
          <w:spacing w:val="-2"/>
          <w:rtl/>
        </w:rPr>
        <w:t xml:space="preserve"> </w:t>
      </w:r>
      <w:r w:rsidRPr="0031454B">
        <w:rPr>
          <w:rFonts w:ascii="Times New Roman" w:hAnsi="Times New Roman" w:cs="CTraditional Arabic"/>
          <w:spacing w:val="-2"/>
          <w:sz w:val="28"/>
          <w:szCs w:val="28"/>
          <w:rtl/>
          <w:lang w:bidi="fa-IR"/>
        </w:rPr>
        <w:t>÷</w:t>
      </w:r>
      <w:r w:rsidRPr="0031454B">
        <w:rPr>
          <w:rStyle w:val="Char4"/>
          <w:spacing w:val="-2"/>
          <w:rtl/>
        </w:rPr>
        <w:t xml:space="preserve"> -سیزده فرقه از چهارده فرقه</w:t>
      </w:r>
      <w:r w:rsidRPr="0031454B">
        <w:rPr>
          <w:rStyle w:val="Char4"/>
          <w:rFonts w:hint="cs"/>
          <w:spacing w:val="-2"/>
          <w:rtl/>
        </w:rPr>
        <w:t>-</w:t>
      </w:r>
      <w:r w:rsidRPr="0031454B">
        <w:rPr>
          <w:rStyle w:val="Char4"/>
          <w:spacing w:val="-2"/>
          <w:rtl/>
        </w:rPr>
        <w:t xml:space="preserve"> که به قول شما موثوق بوده‌اند بگویند آن</w:t>
      </w:r>
      <w:r w:rsidRPr="0031454B">
        <w:rPr>
          <w:rStyle w:val="Char4"/>
          <w:spacing w:val="-2"/>
          <w:rtl/>
        </w:rPr>
        <w:softHyphen/>
        <w:t>حضرت أولادی نداشته است ما نباید کاتولیک‌تر از پاپ شویم و بدون دلیل متقن بگوییم وی پسری داشته است! و حتی اگر حضرت عسکری</w:t>
      </w:r>
      <w:r w:rsidR="00E87903" w:rsidRPr="0031454B">
        <w:rPr>
          <w:rStyle w:val="Char4"/>
          <w:rFonts w:hint="cs"/>
          <w:spacing w:val="-2"/>
          <w:rtl/>
        </w:rPr>
        <w:t xml:space="preserve"> </w:t>
      </w:r>
      <w:r w:rsidRPr="0031454B">
        <w:rPr>
          <w:rFonts w:ascii="Times New Roman" w:hAnsi="Times New Roman" w:cs="CTraditional Arabic"/>
          <w:spacing w:val="-2"/>
          <w:sz w:val="28"/>
          <w:szCs w:val="28"/>
          <w:rtl/>
          <w:lang w:bidi="fa-IR"/>
        </w:rPr>
        <w:t>÷</w:t>
      </w:r>
      <w:r w:rsidRPr="0031454B">
        <w:rPr>
          <w:rStyle w:val="Char4"/>
          <w:spacing w:val="-2"/>
          <w:rtl/>
        </w:rPr>
        <w:t xml:space="preserve"> پسری می‌داشت، بالغ بود که امامتِ أمّت را نشاید و اگر بخواهید همان أکاذیبی که کلینی دربار</w:t>
      </w:r>
      <w:r w:rsidR="00F336D2" w:rsidRPr="0031454B">
        <w:rPr>
          <w:rStyle w:val="Char4"/>
          <w:spacing w:val="-2"/>
          <w:rtl/>
        </w:rPr>
        <w:t>ه</w:t>
      </w:r>
      <w:r w:rsidRPr="0031454B">
        <w:rPr>
          <w:rStyle w:val="Char4"/>
          <w:spacing w:val="-2"/>
          <w:rtl/>
        </w:rPr>
        <w:t xml:space="preserve"> امامت نابالغ جمع‌آوری کرده، به ما تحویل بدهید شما را حوالت می‌دهیم به کتاب </w:t>
      </w:r>
      <w:r w:rsidRPr="0031454B">
        <w:rPr>
          <w:rStyle w:val="Char4"/>
          <w:rFonts w:hint="cs"/>
          <w:spacing w:val="-2"/>
          <w:rtl/>
        </w:rPr>
        <w:t>[</w:t>
      </w:r>
      <w:r w:rsidRPr="0031454B">
        <w:rPr>
          <w:rStyle w:val="Char4"/>
          <w:spacing w:val="-2"/>
          <w:rtl/>
        </w:rPr>
        <w:t>عرض اخبار اصول بر قرآن و عقول</w:t>
      </w:r>
      <w:r w:rsidRPr="0031454B">
        <w:rPr>
          <w:rStyle w:val="Char4"/>
          <w:rFonts w:hint="cs"/>
          <w:spacing w:val="-2"/>
          <w:rtl/>
        </w:rPr>
        <w:t>:</w:t>
      </w:r>
      <w:r w:rsidRPr="0031454B">
        <w:rPr>
          <w:rStyle w:val="Char4"/>
          <w:spacing w:val="-2"/>
          <w:rtl/>
        </w:rPr>
        <w:t xml:space="preserve"> باب130 تا134، ص 616 تا 627 و باب 179 تا 183، ص 788 تا 808</w:t>
      </w:r>
      <w:r w:rsidRPr="0031454B">
        <w:rPr>
          <w:rStyle w:val="Char4"/>
          <w:rFonts w:hint="cs"/>
          <w:spacing w:val="-2"/>
          <w:rtl/>
        </w:rPr>
        <w:t>]</w:t>
      </w:r>
      <w:r w:rsidRPr="0031454B">
        <w:rPr>
          <w:rStyle w:val="Char4"/>
          <w:spacing w:val="-2"/>
          <w:rtl/>
        </w:rPr>
        <w:t>. و اینکه می‌گوید نامه‌های مهدی را که مشتمل بر أمر و نهی بود به مردم می‌رساندند، چنانکه بارها گفته‌ایم مردمی که نه مهدی را دیده بودند و نه خطّش را می‌شناختند از کجا می‌دانستند که این نامه‌ها جعلی نیست و خَطِّ خود اوست؟! (به صفح</w:t>
      </w:r>
      <w:r w:rsidR="00F336D2" w:rsidRPr="0031454B">
        <w:rPr>
          <w:rStyle w:val="Char4"/>
          <w:spacing w:val="-2"/>
          <w:rtl/>
        </w:rPr>
        <w:t>ه</w:t>
      </w:r>
      <w:r w:rsidRPr="0031454B">
        <w:rPr>
          <w:rStyle w:val="Char4"/>
          <w:spacing w:val="-2"/>
          <w:rtl/>
        </w:rPr>
        <w:t xml:space="preserve"> 224 مراجعه شود).</w:t>
      </w:r>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3- نوبختی می‌گوید: دربار</w:t>
      </w:r>
      <w:r w:rsidR="00F336D2">
        <w:rPr>
          <w:rStyle w:val="Char4"/>
          <w:rtl/>
        </w:rPr>
        <w:t>ه</w:t>
      </w:r>
      <w:r w:rsidRPr="00C8155D">
        <w:rPr>
          <w:rStyle w:val="Char4"/>
          <w:rtl/>
        </w:rPr>
        <w:t xml:space="preserve"> غیبت از ما سؤال می‌کنند که اگر جائز باشد که امام سی‌سال و یا در این حدود غائب باشد پس چه انکاری دارید که در عالَم موجود نباشد؟ (در جواب) گفته می‌شود موجود نبودنِ امام در زمین موجب عدمِ حجّتِ خدا بر زمین و اِسقاط دین و شریعت می‌شود زیرا در این</w:t>
      </w:r>
      <w:r w:rsidRPr="00C8155D">
        <w:rPr>
          <w:rStyle w:val="Char4"/>
          <w:rtl/>
        </w:rPr>
        <w:softHyphen/>
        <w:t>صورت دین حافظ و سرپرستی نخواهد داشت. درحالی</w:t>
      </w:r>
      <w:r w:rsidRPr="00C8155D">
        <w:rPr>
          <w:rStyle w:val="Char4"/>
          <w:rtl/>
        </w:rPr>
        <w:softHyphen/>
        <w:t>که اگر امام موجود باشد امّا از ترس جان  به امر خدا پنهان شود ولی دارای وسیله‌ای شناخته شده باشد که میان او و مردم اتّصال و ارتباط برقرار کند حجّت خدا برپا خواهد بود زیرا خودش وجود دارد و وسیل</w:t>
      </w:r>
      <w:r w:rsidR="00F336D2">
        <w:rPr>
          <w:rStyle w:val="Char4"/>
          <w:rtl/>
        </w:rPr>
        <w:t>ه</w:t>
      </w:r>
      <w:r w:rsidRPr="00C8155D">
        <w:rPr>
          <w:rStyle w:val="Char4"/>
          <w:rtl/>
        </w:rPr>
        <w:t xml:space="preserve"> ارتباط هم دارد فقط فتاوی و أمر و نهی او آشکار نیست که این امر موجب إبطالِ حجّت إلهّیه نخواهد بود و حتّی نظائری (هم در تاریخ اسلام) دارد. مثلاً پیغمبر</w:t>
      </w:r>
      <w:r w:rsidR="00E87903">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مدّتی طولانی در شِعبِ أبی‌طالب اقامت داشت و یا در أوائل بعثت مردم را پنهانی به اسلام دعوت می‌کرد تا اینکه أمنیّت یافت و گروهی پیرامون خود پدید آورد. أمّا در تمام این مدّت پیامبر مبعوث و مرسَل محسوب می‌شد و پنهان بودن کار او موجب ابطال نبوّت او و حجت بودنش بر خلق نبود!!.</w:t>
      </w:r>
    </w:p>
    <w:p w:rsidR="00426516" w:rsidRPr="00C8155D" w:rsidRDefault="00426516" w:rsidP="0031454B">
      <w:pPr>
        <w:pStyle w:val="StyleComplexBLotus12ptJustifiedFirstline05cm"/>
        <w:spacing w:line="240" w:lineRule="auto"/>
        <w:ind w:firstLine="289"/>
        <w:rPr>
          <w:rStyle w:val="Char4"/>
        </w:rPr>
      </w:pPr>
      <w:r w:rsidRPr="00C8155D">
        <w:rPr>
          <w:rStyle w:val="Char4"/>
          <w:rtl/>
        </w:rPr>
        <w:t>اینکه می‌گوید «عدم امام در زمین موجب رفع حجّت خدا و إسقاط دین خواهد بود(</w:t>
      </w:r>
      <w:r w:rsidRPr="00C8155D">
        <w:rPr>
          <w:rStyle w:val="Char4"/>
          <w:rtl/>
        </w:rPr>
        <w:footnoteReference w:id="284"/>
      </w:r>
      <w:r w:rsidRPr="00C8155D">
        <w:rPr>
          <w:rStyle w:val="Char4"/>
          <w:rtl/>
        </w:rPr>
        <w:t>)» ادّعایی است خرافی که دلیلی بر آن اقامه نکرده و ما بُطلان آن را در تحریر دوّم «بت شکن» بیان کرده‌ایم. دیگر آنکه حجّتِ کافی</w:t>
      </w:r>
      <w:r w:rsidR="00F336D2">
        <w:rPr>
          <w:rStyle w:val="Char4"/>
          <w:rtl/>
        </w:rPr>
        <w:t>ه</w:t>
      </w:r>
      <w:r w:rsidRPr="00C8155D">
        <w:rPr>
          <w:rStyle w:val="Char4"/>
          <w:rtl/>
        </w:rPr>
        <w:t xml:space="preserve"> إلهیّه امام نیست که نبودنش عدمِ حجّتِ إلهیّه تلقّی شود بلکه قرآن است که بی‌خلاف، نبودش عدمِ حجّتِ إلهیّه محسوب می‌شود. و حضرت علی نیز آن را حُجَّتِ کافیه خوانده است و فرموده: </w:t>
      </w:r>
      <w:r w:rsidRPr="00426516">
        <w:rPr>
          <w:rFonts w:ascii="Times New Roman" w:hAnsi="Times New Roman" w:cs="Traditional Arabic" w:hint="cs"/>
          <w:sz w:val="28"/>
          <w:szCs w:val="28"/>
          <w:rtl/>
          <w:lang w:bidi="fa-IR"/>
        </w:rPr>
        <w:t>«</w:t>
      </w:r>
      <w:r w:rsidRPr="00426516">
        <w:rPr>
          <w:rStyle w:val="Char1"/>
          <w:rtl/>
        </w:rPr>
        <w:t>أرسَلَهُ بِحُجَّةٍ كافِيَةٍ</w:t>
      </w:r>
      <w:r w:rsidRPr="00426516">
        <w:rPr>
          <w:rFonts w:ascii="Times New Roman" w:hAnsi="Times New Roman" w:cs="Traditional Arabic" w:hint="cs"/>
          <w:sz w:val="26"/>
          <w:szCs w:val="28"/>
          <w:rtl/>
          <w:lang w:bidi="fa-IR"/>
        </w:rPr>
        <w:t>»</w:t>
      </w:r>
      <w:r w:rsidRPr="00426516">
        <w:rPr>
          <w:rFonts w:ascii="Times New Roman" w:hAnsi="Times New Roman" w:cs="Traditional Arabic"/>
          <w:b/>
          <w:bCs/>
          <w:sz w:val="28"/>
          <w:szCs w:val="28"/>
          <w:rtl/>
          <w:lang w:bidi="fa-IR"/>
        </w:rPr>
        <w:t xml:space="preserve"> </w:t>
      </w:r>
      <w:r w:rsidRPr="00426516">
        <w:rPr>
          <w:rFonts w:ascii="Times New Roman" w:hAnsi="Times New Roman" w:cs="Traditional Arabic" w:hint="cs"/>
          <w:b/>
          <w:bCs/>
          <w:sz w:val="26"/>
          <w:szCs w:val="26"/>
          <w:rtl/>
          <w:lang w:bidi="fa-IR"/>
        </w:rPr>
        <w:t>«</w:t>
      </w:r>
      <w:r w:rsidRPr="006B415A">
        <w:rPr>
          <w:rStyle w:val="Chare"/>
          <w:rtl/>
        </w:rPr>
        <w:t>پیامبر را با حجّتِ کافی فرستاد</w:t>
      </w:r>
      <w:r w:rsidRPr="00426516">
        <w:rPr>
          <w:rFonts w:ascii="Times New Roman" w:hAnsi="Times New Roman" w:cs="Traditional Arabic" w:hint="cs"/>
          <w:sz w:val="26"/>
          <w:szCs w:val="26"/>
          <w:rtl/>
          <w:lang w:bidi="fa-IR"/>
        </w:rPr>
        <w:t>»</w:t>
      </w:r>
      <w:r w:rsidRPr="00426516">
        <w:rPr>
          <w:rFonts w:ascii="Times New Roman" w:hAnsi="Times New Roman" w:cs="B Lotus"/>
          <w:sz w:val="26"/>
          <w:szCs w:val="26"/>
          <w:rtl/>
          <w:lang w:bidi="fa-IR"/>
        </w:rPr>
        <w:t xml:space="preserve">. </w:t>
      </w:r>
      <w:r w:rsidRPr="00426516">
        <w:rPr>
          <w:rStyle w:val="Char6"/>
          <w:rFonts w:hint="cs"/>
          <w:rtl/>
        </w:rPr>
        <w:t>[</w:t>
      </w:r>
      <w:r w:rsidRPr="00426516">
        <w:rPr>
          <w:rStyle w:val="Char6"/>
          <w:rtl/>
        </w:rPr>
        <w:t>نهج البلاغ</w:t>
      </w:r>
      <w:r w:rsidR="00F336D2">
        <w:rPr>
          <w:rStyle w:val="Char6"/>
          <w:rtl/>
        </w:rPr>
        <w:t>ه</w:t>
      </w:r>
      <w:r w:rsidRPr="00426516">
        <w:rPr>
          <w:rStyle w:val="Char6"/>
          <w:rFonts w:hint="cs"/>
          <w:rtl/>
        </w:rPr>
        <w:t>:</w:t>
      </w:r>
      <w:r w:rsidRPr="00426516">
        <w:rPr>
          <w:rStyle w:val="Char6"/>
          <w:rtl/>
        </w:rPr>
        <w:t xml:space="preserve"> خطب</w:t>
      </w:r>
      <w:r w:rsidR="00F336D2">
        <w:rPr>
          <w:rStyle w:val="Char6"/>
          <w:rtl/>
        </w:rPr>
        <w:t>ه</w:t>
      </w:r>
      <w:r w:rsidRPr="00426516">
        <w:rPr>
          <w:rStyle w:val="Char6"/>
          <w:rtl/>
        </w:rPr>
        <w:t xml:space="preserve"> 161</w:t>
      </w:r>
      <w:r w:rsidRPr="00426516">
        <w:rPr>
          <w:rStyle w:val="Char6"/>
          <w:rFonts w:hint="cs"/>
          <w:rtl/>
        </w:rPr>
        <w:t>]</w:t>
      </w:r>
      <w:r w:rsidRPr="00426516">
        <w:rPr>
          <w:rFonts w:ascii="Times New Roman" w:hAnsi="Times New Roman" w:cs="B Lotus"/>
          <w:sz w:val="26"/>
          <w:szCs w:val="26"/>
          <w:rtl/>
          <w:lang w:bidi="fa-IR"/>
        </w:rPr>
        <w:t xml:space="preserve"> </w:t>
      </w:r>
      <w:r w:rsidRPr="00C8155D">
        <w:rPr>
          <w:rStyle w:val="Char4"/>
          <w:rtl/>
        </w:rPr>
        <w:t>و فرموده با رسول خدا</w:t>
      </w:r>
      <w:r w:rsidR="00E87903">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حجّتِ إلهی به تمامیّت رسید </w:t>
      </w:r>
      <w:r w:rsidRPr="006B415A">
        <w:rPr>
          <w:rStyle w:val="Char6"/>
          <w:rFonts w:hint="cs"/>
          <w:rtl/>
        </w:rPr>
        <w:t>[</w:t>
      </w:r>
      <w:r w:rsidRPr="006B415A">
        <w:rPr>
          <w:rStyle w:val="Char6"/>
          <w:rtl/>
        </w:rPr>
        <w:t>نهج البلاغ</w:t>
      </w:r>
      <w:r w:rsidR="00F336D2">
        <w:rPr>
          <w:rStyle w:val="Char6"/>
          <w:rtl/>
        </w:rPr>
        <w:t>ه</w:t>
      </w:r>
      <w:r w:rsidRPr="006B415A">
        <w:rPr>
          <w:rStyle w:val="Char6"/>
          <w:rFonts w:hint="cs"/>
          <w:rtl/>
        </w:rPr>
        <w:t>:</w:t>
      </w:r>
      <w:r w:rsidRPr="006B415A">
        <w:rPr>
          <w:rStyle w:val="Char6"/>
          <w:rtl/>
        </w:rPr>
        <w:t xml:space="preserve"> خطب</w:t>
      </w:r>
      <w:r w:rsidR="00F336D2">
        <w:rPr>
          <w:rStyle w:val="Char6"/>
          <w:rtl/>
        </w:rPr>
        <w:t>ه</w:t>
      </w:r>
      <w:r w:rsidRPr="006B415A">
        <w:rPr>
          <w:rStyle w:val="Char6"/>
          <w:rtl/>
        </w:rPr>
        <w:t xml:space="preserve"> </w:t>
      </w:r>
      <w:r w:rsidRPr="006B415A">
        <w:rPr>
          <w:rStyle w:val="Char6"/>
          <w:rFonts w:hint="cs"/>
          <w:rtl/>
        </w:rPr>
        <w:t xml:space="preserve">91] </w:t>
      </w:r>
      <w:r w:rsidRPr="00C8155D">
        <w:rPr>
          <w:rStyle w:val="Char4"/>
          <w:rtl/>
        </w:rPr>
        <w:t>و برای أهل زمین بیش از دو أمان معرّفی نکرده و فرموده: یکی پیامبر و دیگری استغفار است (ر.ک. «تضادّ مفاتیح الجنان با قرآن» ص 167) درحالی</w:t>
      </w:r>
      <w:r w:rsidRPr="00C8155D">
        <w:rPr>
          <w:rStyle w:val="Char4"/>
          <w:rtl/>
        </w:rPr>
        <w:softHyphen/>
        <w:t>که اگر غیراز این دو، مثلاً وجود امام معصوم هم لازم می‌بود علی</w:t>
      </w:r>
      <w:r w:rsidR="00E87903">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از ذکر آن دریغ نمی‌فرمود، أمّا چون حجّتِ باطنیِ خدا عقل و حجّتِ ظاهریِ خدا انبیاء می‌باشند که با حضرت محمّد خاتمه یافته‌اند و أمیر المؤمنین</w:t>
      </w:r>
      <w:r w:rsidR="00E87903">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نیز به تبعیّت از قرآن، امام معصوم را ذکر نفرموده ما نیز اگر تابع اوییم نباید از نزد خود و بدون دلیل متقن، امام را حجّت إلهی بشماریم زیرا در آی</w:t>
      </w:r>
      <w:r w:rsidR="00F336D2">
        <w:rPr>
          <w:rStyle w:val="Char4"/>
          <w:rtl/>
        </w:rPr>
        <w:t>ه</w:t>
      </w:r>
      <w:r w:rsidRPr="00C8155D">
        <w:rPr>
          <w:rStyle w:val="Char4"/>
          <w:rtl/>
        </w:rPr>
        <w:t xml:space="preserve"> 59 سور</w:t>
      </w:r>
      <w:r w:rsidR="00F336D2">
        <w:rPr>
          <w:rStyle w:val="Char4"/>
          <w:rtl/>
        </w:rPr>
        <w:t>ه</w:t>
      </w:r>
      <w:r w:rsidRPr="00C8155D">
        <w:rPr>
          <w:rStyle w:val="Char4"/>
          <w:rtl/>
        </w:rPr>
        <w:t xml:space="preserve"> نساء، قرآن فقط خدا و پیامبر را مرجع واجب الاطا</w:t>
      </w:r>
      <w:r w:rsidRPr="00426516">
        <w:rPr>
          <w:rFonts w:ascii="mylotus" w:hAnsi="mylotus" w:cs="mylotus"/>
          <w:sz w:val="28"/>
          <w:szCs w:val="28"/>
          <w:rtl/>
          <w:lang w:bidi="fa-IR"/>
        </w:rPr>
        <w:t>عة</w:t>
      </w:r>
      <w:r w:rsidRPr="00C8155D">
        <w:rPr>
          <w:rStyle w:val="Char4"/>
          <w:rtl/>
        </w:rPr>
        <w:t xml:space="preserve"> غیرقابل تنازع، معرّفی فرموده و اگر معصوم (مرجع غیرقابل تنازع) دیگری لازم می‌بود قرآن از معرّفی صریح آن به أمّت اسلام دریغ نمی‌فرمود</w:t>
      </w:r>
      <w:r w:rsidRPr="00426516">
        <w:rPr>
          <w:rFonts w:ascii="Times New Roman" w:hAnsi="Times New Roman" w:cs="B Lotus"/>
          <w:vertAlign w:val="superscript"/>
          <w:rtl/>
          <w:lang w:bidi="fa-IR"/>
        </w:rPr>
        <w:t>(</w:t>
      </w:r>
      <w:r w:rsidRPr="00426516">
        <w:rPr>
          <w:rStyle w:val="FootnoteReference"/>
          <w:rFonts w:ascii="Times New Roman" w:hAnsi="Times New Roman" w:cs="B Lotus"/>
          <w:rtl/>
          <w:lang w:bidi="fa-IR"/>
        </w:rPr>
        <w:footnoteReference w:id="285"/>
      </w:r>
      <w:r w:rsidRPr="00426516">
        <w:rPr>
          <w:rFonts w:ascii="Times New Roman" w:hAnsi="Times New Roman" w:cs="B Lotus"/>
          <w:vertAlign w:val="superscript"/>
          <w:rtl/>
          <w:lang w:bidi="fa-IR"/>
        </w:rPr>
        <w:t>)</w:t>
      </w:r>
      <w:r w:rsidRPr="00C8155D">
        <w:rPr>
          <w:rStyle w:val="Char4"/>
          <w:rtl/>
        </w:rPr>
        <w:t>. (فتأمَّل)</w:t>
      </w:r>
    </w:p>
    <w:p w:rsidR="00426516" w:rsidRPr="00C8155D" w:rsidRDefault="00426516" w:rsidP="0031454B">
      <w:pPr>
        <w:pStyle w:val="StyleComplexBLotus12ptJustifiedFirstline05cm"/>
        <w:spacing w:line="240" w:lineRule="auto"/>
        <w:ind w:firstLine="289"/>
        <w:rPr>
          <w:rStyle w:val="Char4"/>
          <w:rtl/>
        </w:rPr>
      </w:pPr>
      <w:r w:rsidRPr="00C8155D">
        <w:rPr>
          <w:rStyle w:val="Char4"/>
          <w:rtl/>
        </w:rPr>
        <w:t>أمّا اینکه امام  از ترس جان خود پنهان شود بهانه‌ای نامعقول است که به جای دلیل و برهان سپر خراف</w:t>
      </w:r>
      <w:r w:rsidR="00F336D2">
        <w:rPr>
          <w:rStyle w:val="Char4"/>
          <w:rtl/>
        </w:rPr>
        <w:t>ه</w:t>
      </w:r>
      <w:r w:rsidRPr="00C8155D">
        <w:rPr>
          <w:rStyle w:val="Char4"/>
          <w:rtl/>
        </w:rPr>
        <w:t xml:space="preserve"> خود قرار داده‌اند! در صورتی‌که اوّل باید دلیل محکمی از کتاب و سنّت بروجودش اقامه کنند و تا قبل از اثباتِ وجودش بحث‌های دیگر بلافائده است. علاوه بر این ترس جان همیشه وجود دارد پس مهدی نباید هیچ وقت ظهور کند! آیا وقتی حضرت موسی</w:t>
      </w:r>
      <w:r w:rsidR="00E87903">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عرض کرد: </w:t>
      </w:r>
      <w:r w:rsidRPr="00426516">
        <w:rPr>
          <w:rFonts w:ascii="Times New Roman" w:hAnsi="Times New Roman" w:cs="Traditional Arabic"/>
          <w:sz w:val="28"/>
          <w:szCs w:val="28"/>
          <w:rtl/>
          <w:lang w:bidi="fa-IR"/>
        </w:rPr>
        <w:t>﴿</w:t>
      </w:r>
      <w:r w:rsidRPr="00426516">
        <w:rPr>
          <w:rStyle w:val="Chard"/>
          <w:rFonts w:hint="eastAsia"/>
          <w:rtl/>
        </w:rPr>
        <w:t>فَأَخَافُ</w:t>
      </w:r>
      <w:r w:rsidRPr="00426516">
        <w:rPr>
          <w:rStyle w:val="Chard"/>
          <w:rtl/>
        </w:rPr>
        <w:t xml:space="preserve"> </w:t>
      </w:r>
      <w:r w:rsidRPr="00426516">
        <w:rPr>
          <w:rStyle w:val="Chard"/>
          <w:rFonts w:hint="eastAsia"/>
          <w:rtl/>
        </w:rPr>
        <w:t>أَن</w:t>
      </w:r>
      <w:r w:rsidRPr="00426516">
        <w:rPr>
          <w:rStyle w:val="Chard"/>
          <w:rtl/>
        </w:rPr>
        <w:t xml:space="preserve"> </w:t>
      </w:r>
      <w:r w:rsidRPr="00426516">
        <w:rPr>
          <w:rStyle w:val="Chard"/>
          <w:rFonts w:hint="eastAsia"/>
          <w:rtl/>
        </w:rPr>
        <w:t>يَق</w:t>
      </w:r>
      <w:r w:rsidRPr="00426516">
        <w:rPr>
          <w:rStyle w:val="Chard"/>
          <w:rFonts w:hint="cs"/>
          <w:rtl/>
        </w:rPr>
        <w:t>ۡ</w:t>
      </w:r>
      <w:r w:rsidRPr="00426516">
        <w:rPr>
          <w:rStyle w:val="Chard"/>
          <w:rFonts w:hint="eastAsia"/>
          <w:rtl/>
        </w:rPr>
        <w:t>تُلُونِ</w:t>
      </w:r>
      <w:r w:rsidRPr="00426516">
        <w:rPr>
          <w:rFonts w:ascii="Times New Roman" w:hAnsi="Times New Roman" w:cs="Traditional Arabic"/>
          <w:sz w:val="28"/>
          <w:szCs w:val="28"/>
          <w:rtl/>
          <w:lang w:bidi="fa-IR"/>
        </w:rPr>
        <w:t>﴾</w:t>
      </w:r>
      <w:r w:rsidRPr="00C8155D">
        <w:rPr>
          <w:rStyle w:val="Char4"/>
          <w:rtl/>
        </w:rPr>
        <w:t xml:space="preserve"> </w:t>
      </w:r>
      <w:r w:rsidRPr="00426516">
        <w:rPr>
          <w:rFonts w:hint="cs"/>
          <w:rtl/>
          <w:lang w:bidi="fa-IR"/>
        </w:rPr>
        <w:t xml:space="preserve"> </w:t>
      </w:r>
      <w:r w:rsidRPr="00426516">
        <w:rPr>
          <w:rStyle w:val="Char6"/>
          <w:rtl/>
        </w:rPr>
        <w:t>[الشّعراء: 14]</w:t>
      </w:r>
      <w:r w:rsidRPr="00426516">
        <w:rPr>
          <w:rFonts w:ascii="Times New Roman" w:hAnsi="Times New Roman" w:cs="B Lotus"/>
          <w:sz w:val="26"/>
          <w:szCs w:val="26"/>
          <w:rtl/>
          <w:lang w:bidi="fa-IR"/>
        </w:rPr>
        <w:t xml:space="preserve">. </w:t>
      </w:r>
      <w:r w:rsidRPr="00426516">
        <w:rPr>
          <w:rFonts w:ascii="Times New Roman" w:hAnsi="Times New Roman" w:cs="Traditional Arabic"/>
          <w:sz w:val="26"/>
          <w:szCs w:val="26"/>
          <w:rtl/>
          <w:lang w:bidi="fa-IR"/>
        </w:rPr>
        <w:t>«</w:t>
      </w:r>
      <w:r w:rsidRPr="006B415A">
        <w:rPr>
          <w:rStyle w:val="Char7"/>
          <w:rtl/>
        </w:rPr>
        <w:t>(پروردگارا) بیم آن دارم که مرا بکشند</w:t>
      </w:r>
      <w:r w:rsidRPr="00426516">
        <w:rPr>
          <w:rFonts w:ascii="Times New Roman" w:hAnsi="Times New Roman" w:cs="Traditional Arabic"/>
          <w:sz w:val="26"/>
          <w:szCs w:val="26"/>
          <w:rtl/>
          <w:lang w:bidi="fa-IR"/>
        </w:rPr>
        <w:t>»</w:t>
      </w:r>
      <w:r w:rsidRPr="006B415A">
        <w:rPr>
          <w:rStyle w:val="Char7"/>
          <w:rtl/>
        </w:rPr>
        <w:t xml:space="preserve">. </w:t>
      </w:r>
      <w:r w:rsidRPr="00C8155D">
        <w:rPr>
          <w:rStyle w:val="Char4"/>
          <w:rtl/>
        </w:rPr>
        <w:t xml:space="preserve">خدا به موسی فرموده برو و غائب و مخفی شو؟! یا اینکه فرمود تو وبرادرت به سوی فرعون بروید؟! خدا به رسول خود فرموده شریعتِ إلهی را ابلاغ و مردم را راهنمایی کن </w:t>
      </w:r>
      <w:r w:rsidRPr="00426516">
        <w:rPr>
          <w:rFonts w:ascii="Times New Roman" w:hAnsi="Times New Roman" w:cs="Traditional Arabic"/>
          <w:sz w:val="28"/>
          <w:szCs w:val="28"/>
          <w:rtl/>
          <w:lang w:bidi="fa-IR"/>
        </w:rPr>
        <w:t>﴿</w:t>
      </w:r>
      <w:r w:rsidRPr="00426516">
        <w:rPr>
          <w:rStyle w:val="Chard"/>
          <w:rFonts w:hint="eastAsia"/>
          <w:rtl/>
        </w:rPr>
        <w:t>وَ</w:t>
      </w:r>
      <w:r w:rsidRPr="00426516">
        <w:rPr>
          <w:rStyle w:val="Chard"/>
          <w:rFonts w:hint="cs"/>
          <w:rtl/>
        </w:rPr>
        <w:t>ٱ</w:t>
      </w:r>
      <w:r w:rsidRPr="00426516">
        <w:rPr>
          <w:rStyle w:val="Chard"/>
          <w:rFonts w:hint="eastAsia"/>
          <w:rtl/>
        </w:rPr>
        <w:t>للَّهُ</w:t>
      </w:r>
      <w:r w:rsidRPr="00426516">
        <w:rPr>
          <w:rStyle w:val="Chard"/>
          <w:rtl/>
        </w:rPr>
        <w:t xml:space="preserve"> </w:t>
      </w:r>
      <w:r w:rsidRPr="00426516">
        <w:rPr>
          <w:rStyle w:val="Chard"/>
          <w:rFonts w:hint="eastAsia"/>
          <w:rtl/>
        </w:rPr>
        <w:t>يَع</w:t>
      </w:r>
      <w:r w:rsidRPr="00426516">
        <w:rPr>
          <w:rStyle w:val="Chard"/>
          <w:rFonts w:hint="cs"/>
          <w:rtl/>
        </w:rPr>
        <w:t>ۡ</w:t>
      </w:r>
      <w:r w:rsidRPr="00426516">
        <w:rPr>
          <w:rStyle w:val="Chard"/>
          <w:rFonts w:hint="eastAsia"/>
          <w:rtl/>
        </w:rPr>
        <w:t>صِمُكَ</w:t>
      </w:r>
      <w:r w:rsidRPr="00426516">
        <w:rPr>
          <w:rStyle w:val="Chard"/>
          <w:rtl/>
        </w:rPr>
        <w:t xml:space="preserve"> </w:t>
      </w:r>
      <w:r w:rsidRPr="00426516">
        <w:rPr>
          <w:rStyle w:val="Chard"/>
          <w:rFonts w:hint="eastAsia"/>
          <w:rtl/>
        </w:rPr>
        <w:t>مِنَ</w:t>
      </w:r>
      <w:r w:rsidRPr="00426516">
        <w:rPr>
          <w:rStyle w:val="Chard"/>
          <w:rtl/>
        </w:rPr>
        <w:t xml:space="preserve"> </w:t>
      </w:r>
      <w:r w:rsidRPr="00426516">
        <w:rPr>
          <w:rStyle w:val="Chard"/>
          <w:rFonts w:hint="cs"/>
          <w:rtl/>
        </w:rPr>
        <w:t>ٱ</w:t>
      </w:r>
      <w:r w:rsidRPr="00426516">
        <w:rPr>
          <w:rStyle w:val="Chard"/>
          <w:rFonts w:hint="eastAsia"/>
          <w:rtl/>
        </w:rPr>
        <w:t>لنَّاسِ</w:t>
      </w:r>
      <w:r w:rsidRPr="00426516">
        <w:rPr>
          <w:rFonts w:ascii="Times New Roman" w:hAnsi="Times New Roman" w:cs="Traditional Arabic"/>
          <w:sz w:val="28"/>
          <w:szCs w:val="28"/>
          <w:rtl/>
          <w:lang w:bidi="fa-IR"/>
        </w:rPr>
        <w:t>﴾</w:t>
      </w:r>
      <w:r w:rsidRPr="00C8155D">
        <w:rPr>
          <w:rStyle w:val="Char4"/>
          <w:rtl/>
        </w:rPr>
        <w:t xml:space="preserve"> </w:t>
      </w:r>
      <w:r w:rsidRPr="00426516">
        <w:rPr>
          <w:rStyle w:val="Char6"/>
          <w:rtl/>
        </w:rPr>
        <w:t>[ال</w:t>
      </w:r>
      <w:r w:rsidRPr="00426516">
        <w:rPr>
          <w:rStyle w:val="Char6"/>
          <w:rFonts w:hint="cs"/>
          <w:rtl/>
        </w:rPr>
        <w:t>ـ</w:t>
      </w:r>
      <w:r w:rsidRPr="00426516">
        <w:rPr>
          <w:rStyle w:val="Char6"/>
          <w:rtl/>
        </w:rPr>
        <w:t>مائدة: 67].</w:t>
      </w:r>
      <w:r w:rsidRPr="006B415A">
        <w:rPr>
          <w:rStyle w:val="Char7"/>
          <w:rtl/>
        </w:rPr>
        <w:t xml:space="preserve"> </w:t>
      </w:r>
      <w:r w:rsidRPr="00426516">
        <w:rPr>
          <w:rFonts w:ascii="Times New Roman" w:hAnsi="Times New Roman" w:cs="Traditional Arabic"/>
          <w:sz w:val="26"/>
          <w:szCs w:val="26"/>
          <w:rtl/>
          <w:lang w:bidi="fa-IR"/>
        </w:rPr>
        <w:t>«</w:t>
      </w:r>
      <w:r w:rsidRPr="006B415A">
        <w:rPr>
          <w:rStyle w:val="Char7"/>
          <w:rtl/>
        </w:rPr>
        <w:t>و خداوند تو را از (آسیب) مردمان حفظ می‌نماید</w:t>
      </w:r>
      <w:r w:rsidRPr="00426516">
        <w:rPr>
          <w:rFonts w:ascii="Times New Roman" w:hAnsi="Times New Roman" w:cs="Traditional Arabic"/>
          <w:sz w:val="26"/>
          <w:szCs w:val="26"/>
          <w:rtl/>
          <w:lang w:bidi="fa-IR"/>
        </w:rPr>
        <w:t>»</w:t>
      </w:r>
      <w:r w:rsidRPr="006B415A">
        <w:rPr>
          <w:rStyle w:val="Char7"/>
          <w:rtl/>
        </w:rPr>
        <w:t xml:space="preserve">. </w:t>
      </w:r>
      <w:r w:rsidRPr="00C8155D">
        <w:rPr>
          <w:rStyle w:val="Char4"/>
          <w:rtl/>
        </w:rPr>
        <w:t>بنابراین سُنّتِ أنبیاء</w:t>
      </w:r>
      <w:r w:rsidR="00E87903">
        <w:rPr>
          <w:rStyle w:val="Char4"/>
          <w:rFonts w:hint="cs"/>
          <w:rtl/>
        </w:rPr>
        <w:t xml:space="preserve"> </w:t>
      </w:r>
      <w:r w:rsidRPr="00426516">
        <w:rPr>
          <w:rFonts w:cs="CTraditional Arabic"/>
          <w:sz w:val="28"/>
          <w:szCs w:val="28"/>
          <w:rtl/>
          <w:lang w:bidi="fa-IR"/>
        </w:rPr>
        <w:t>†</w:t>
      </w:r>
      <w:r w:rsidRPr="00C8155D">
        <w:rPr>
          <w:rStyle w:val="Char4"/>
          <w:rtl/>
        </w:rPr>
        <w:t xml:space="preserve"> حضور در بین مردم است و امام هم که تابع سُنَّتِ پیامبر است، طبعاً بهان</w:t>
      </w:r>
      <w:r w:rsidR="00F336D2">
        <w:rPr>
          <w:rStyle w:val="Char4"/>
          <w:rtl/>
        </w:rPr>
        <w:t>ه</w:t>
      </w:r>
      <w:r w:rsidRPr="00C8155D">
        <w:rPr>
          <w:rStyle w:val="Char4"/>
          <w:rtl/>
        </w:rPr>
        <w:t xml:space="preserve"> خوف جان، از مردم نمی‌گریزد!!.</w:t>
      </w:r>
    </w:p>
    <w:p w:rsidR="00426516" w:rsidRPr="00C8155D" w:rsidRDefault="00426516" w:rsidP="0031454B">
      <w:pPr>
        <w:pStyle w:val="StyleComplexBLotus12ptJustifiedFirstline05cm"/>
        <w:spacing w:line="240" w:lineRule="auto"/>
        <w:ind w:firstLine="289"/>
        <w:rPr>
          <w:rStyle w:val="Char4"/>
          <w:rtl/>
        </w:rPr>
      </w:pPr>
      <w:r w:rsidRPr="00C8155D">
        <w:rPr>
          <w:rStyle w:val="Char4"/>
          <w:rtl/>
        </w:rPr>
        <w:t>أمّا اینکه می‌گوید پیغمبر مدّتی طولانی</w:t>
      </w:r>
      <w:r w:rsidRPr="00E87903">
        <w:rPr>
          <w:rStyle w:val="Char4"/>
          <w:vertAlign w:val="superscript"/>
          <w:rtl/>
        </w:rPr>
        <w:t>(</w:t>
      </w:r>
      <w:r w:rsidRPr="00E87903">
        <w:rPr>
          <w:rStyle w:val="Char4"/>
          <w:vertAlign w:val="superscript"/>
          <w:rtl/>
        </w:rPr>
        <w:footnoteReference w:id="286"/>
      </w:r>
      <w:r w:rsidRPr="00E87903">
        <w:rPr>
          <w:rStyle w:val="Char4"/>
          <w:vertAlign w:val="superscript"/>
          <w:rtl/>
        </w:rPr>
        <w:t>)</w:t>
      </w:r>
      <w:r w:rsidRPr="00C8155D">
        <w:rPr>
          <w:rStyle w:val="Char4"/>
          <w:rtl/>
        </w:rPr>
        <w:t xml:space="preserve"> در شِعبِ أبی‌طالب اقامت داشت هیچ دردی را از مشکل مهدیِ نادیده، حلّ نمی‌کند زیرا اوّلاً پیامبر قبل از رفتن به شعب أبی‌طالب بیش از چهل سال </w:t>
      </w:r>
      <w:r w:rsidRPr="00E87903">
        <w:rPr>
          <w:rStyle w:val="Char4"/>
          <w:spacing w:val="-4"/>
          <w:rtl/>
        </w:rPr>
        <w:t>درمیان مردم حضور داشت و مؤمن و مشرک در وجود او تردید نداشتند و منکرینِ نبوّتِ رسول</w:t>
      </w:r>
      <w:r w:rsidR="00E87903" w:rsidRPr="00E87903">
        <w:rPr>
          <w:rStyle w:val="Char4"/>
          <w:rFonts w:hint="cs"/>
          <w:spacing w:val="-4"/>
          <w:rtl/>
        </w:rPr>
        <w:t xml:space="preserve"> </w:t>
      </w:r>
      <w:r w:rsidRPr="00E87903">
        <w:rPr>
          <w:rStyle w:val="Char4"/>
          <w:spacing w:val="-4"/>
          <w:rtl/>
        </w:rPr>
        <w:softHyphen/>
        <w:t>خدا</w:t>
      </w:r>
      <w:r w:rsidR="00E87903" w:rsidRPr="00E87903">
        <w:rPr>
          <w:rStyle w:val="Char4"/>
          <w:rFonts w:hint="cs"/>
          <w:spacing w:val="-4"/>
          <w:rtl/>
        </w:rPr>
        <w:t xml:space="preserve"> </w:t>
      </w:r>
      <w:r w:rsidRPr="00E87903">
        <w:rPr>
          <w:rFonts w:ascii="Times New Roman" w:hAnsi="Times New Roman" w:cs="CTraditional Arabic"/>
          <w:spacing w:val="-4"/>
          <w:sz w:val="28"/>
          <w:szCs w:val="28"/>
          <w:rtl/>
          <w:lang w:bidi="fa-IR"/>
        </w:rPr>
        <w:t>ص</w:t>
      </w:r>
      <w:r w:rsidRPr="00C8155D">
        <w:rPr>
          <w:rStyle w:val="Char4"/>
          <w:rtl/>
        </w:rPr>
        <w:t xml:space="preserve"> به هیچ وجه منکر وجود او نبودند برخلاف مخالفینِ مهدی که منکرِ وجود او می‌باشند.</w:t>
      </w:r>
    </w:p>
    <w:p w:rsidR="00426516" w:rsidRPr="00C8155D" w:rsidRDefault="00426516" w:rsidP="0031454B">
      <w:pPr>
        <w:pStyle w:val="StyleComplexBLotus12ptJustifiedFirstline05cm"/>
        <w:spacing w:line="240" w:lineRule="auto"/>
        <w:ind w:firstLine="289"/>
        <w:rPr>
          <w:rStyle w:val="Char4"/>
          <w:rtl/>
        </w:rPr>
      </w:pPr>
      <w:r w:rsidRPr="00C8155D">
        <w:rPr>
          <w:rStyle w:val="Char4"/>
          <w:rtl/>
        </w:rPr>
        <w:t>اگر مخالفین در وجود پیامبر تردید می‌کردند قطعاً آن</w:t>
      </w:r>
      <w:r w:rsidRPr="00C8155D">
        <w:rPr>
          <w:rStyle w:val="Char4"/>
          <w:rtl/>
        </w:rPr>
        <w:softHyphen/>
        <w:t>حضرت خود را ظاهر ساخته و این شبهه را دفع می‌کرد. چنانکه در غزو</w:t>
      </w:r>
      <w:r w:rsidR="00F336D2">
        <w:rPr>
          <w:rStyle w:val="Char4"/>
          <w:rtl/>
        </w:rPr>
        <w:t>ه</w:t>
      </w:r>
      <w:r w:rsidRPr="00C8155D">
        <w:rPr>
          <w:rStyle w:val="Char4"/>
          <w:rtl/>
        </w:rPr>
        <w:t xml:space="preserve"> «اُحُد» شایع شد که پیامبر کشته شده و بلافاصله معلوم شد که خبر دروغ بوده و پیامبر زنده است و برای اَحَدی اعمّ از مؤمن و مشرک شبهه باقی نماند. درحالی</w:t>
      </w:r>
      <w:r w:rsidRPr="00C8155D">
        <w:rPr>
          <w:rStyle w:val="Char4"/>
          <w:rtl/>
        </w:rPr>
        <w:softHyphen/>
        <w:t>که در مورد مهدی اکثریّتِ پیروانِ حضرت عسکری و علویانِ آن زمان فرزندی برای آن</w:t>
      </w:r>
      <w:r w:rsidRPr="00C8155D">
        <w:rPr>
          <w:rStyle w:val="Char4"/>
          <w:rtl/>
        </w:rPr>
        <w:softHyphen/>
        <w:t>حضرت قائل نبودند و حتّی پس از تحقیق قاضی و خلیفه نیز أثری از فرزند به دست نیامد. علاوه بر این همچنانکه دلیل نداریم که خلیفه، حضرت عسکری را کشته باشد</w:t>
      </w:r>
      <w:r w:rsidRPr="00E87903">
        <w:rPr>
          <w:rStyle w:val="Char4"/>
          <w:vertAlign w:val="superscript"/>
          <w:rtl/>
        </w:rPr>
        <w:t>(</w:t>
      </w:r>
      <w:r w:rsidRPr="00E87903">
        <w:rPr>
          <w:rStyle w:val="Char4"/>
          <w:vertAlign w:val="superscript"/>
          <w:rtl/>
        </w:rPr>
        <w:footnoteReference w:id="287"/>
      </w:r>
      <w:r w:rsidRPr="00E87903">
        <w:rPr>
          <w:rStyle w:val="Char4"/>
          <w:vertAlign w:val="superscript"/>
          <w:rtl/>
        </w:rPr>
        <w:t>)</w:t>
      </w:r>
      <w:r w:rsidRPr="00C8155D">
        <w:rPr>
          <w:rStyle w:val="Char4"/>
          <w:rtl/>
        </w:rPr>
        <w:t>، جُز ادّعاء دلیلی قاطع نداریم که خلیفه می‌خواست مهدی را بکشد. (فتأمَّل).</w:t>
      </w:r>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صرف نظر از مطالب فوق در زمان صفویّه و یا در زمان ما که تمام شؤون مملکت در دست نائب مهدی(؟!) است و مردم شب و روز دعا می‌کنند خدا در ظهور مهدی تعجیل فرماید، چرا ظهور نمی‌کند؟! آیا به نائب خودش اعتماد ندارد و احتمال می‌دهد او را بکشد؟!!.</w:t>
      </w:r>
    </w:p>
    <w:p w:rsidR="00426516" w:rsidRPr="00C8155D" w:rsidRDefault="00426516" w:rsidP="00EF47AE">
      <w:pPr>
        <w:pStyle w:val="StyleComplexBLotus12ptJustifiedFirstline05cm"/>
        <w:spacing w:line="240" w:lineRule="auto"/>
        <w:ind w:firstLine="288"/>
        <w:rPr>
          <w:rStyle w:val="Char4"/>
          <w:rtl/>
        </w:rPr>
      </w:pPr>
      <w:r w:rsidRPr="00C8155D">
        <w:rPr>
          <w:rStyle w:val="Char4"/>
          <w:rtl/>
        </w:rPr>
        <w:t>دیگر آنکه به اتّفاق علمای سیره، رسول خدا</w:t>
      </w:r>
      <w:r w:rsidR="00E87903">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حتّی در زمان إقامت در شِعبِ أبی‌طالب در موسم حجّ از شِعب خارج شده و به دیدار مردمی که به مکّه آمده بودند رفته و آنان را به اسلام دعوت می‌کرد و چنان نبود که هیچ</w:t>
      </w:r>
      <w:r w:rsidRPr="00C8155D">
        <w:rPr>
          <w:rStyle w:val="Char4"/>
          <w:rtl/>
        </w:rPr>
        <w:softHyphen/>
        <w:t>کس او را نبیند، و حتّی برخی از مردم مکّه از جمله «حکیم بن حزام» با ساکنین شِعب ارتباط داشتند، درحالی</w:t>
      </w:r>
      <w:r w:rsidRPr="00C8155D">
        <w:rPr>
          <w:rStyle w:val="Char4"/>
          <w:rtl/>
        </w:rPr>
        <w:softHyphen/>
        <w:t>که مهدی چنین نیست. بنابراین تشبیه غیبت مهدی به إقامت رسول خدا</w:t>
      </w:r>
      <w:r w:rsidR="00E87903">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در شِعبِ أبی‌طالب وجهی ندارد مگر عوامفریبی!! مضافاً بر اینکه پیغمبر در شعب از پیروان خویش که در آنجا بودند غائب نبود و آنان حضرتش را می‌دیدند ولی مهدی حتّی بر دوستدارانش ظاهر نیست!!! دیگر آنکه پیغمبر که در مکّه أمنیّت نداشت غائب و ناپدید نشد بلکه به مدینه هجرت فرمود و در آنجا ظاهر بود، درحالی</w:t>
      </w:r>
      <w:r w:rsidRPr="00C8155D">
        <w:rPr>
          <w:rStyle w:val="Char4"/>
          <w:rtl/>
        </w:rPr>
        <w:softHyphen/>
        <w:t xml:space="preserve">که مهدی کاملاً ناپدید است و بین این دو تفاوت از زمین تا آسمان است! </w:t>
      </w:r>
      <w:r w:rsidRPr="00426516">
        <w:rPr>
          <w:rStyle w:val="Char1"/>
          <w:rtl/>
        </w:rPr>
        <w:t>أفلاتعقلون؟.</w:t>
      </w:r>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مشکل دیگر آن است می‌گوید پیغمبر در أوائل بعثت مردم را پنهانی دعوت می‌کرد که این مطلب ربطی به اشکال ما ندارد زیرا به قول شما پیامبر مدّتی دعوتش را مخفیانه و غیرعلنی انجام می‌داد تا أصحابش شکنجه نشوند، به عبارت دیگر پیامبر دعوتش را از مخالفین مخفی می‌کرد نه خودش را!! مخالفین، شخص پیامبر را به آسانی می‌دیدند أمّا شاهد دعوتش نبودند، پر واضح است که مخفی بودنِ دعوت رسول غیراز مخفی بودنِ خودِ رسول است و لذا أحدی از مخالفین پیامبر هیچگاه در أصل وجود او تردید نداشته است بلکه منکرِ دعوت او بود نه خود او برعکس مهدی که وجود او جدّاً محلّ تردید بوده و دلیلی متقن بر وجود او نداریم.</w:t>
      </w:r>
    </w:p>
    <w:p w:rsidR="00426516" w:rsidRPr="00C8155D" w:rsidRDefault="00426516" w:rsidP="0031454B">
      <w:pPr>
        <w:pStyle w:val="StyleComplexBLotus12ptJustifiedFirstline05cm"/>
        <w:spacing w:line="240" w:lineRule="auto"/>
        <w:ind w:firstLine="288"/>
        <w:rPr>
          <w:rStyle w:val="Char4"/>
          <w:rtl/>
        </w:rPr>
      </w:pPr>
      <w:r w:rsidRPr="00C8155D">
        <w:rPr>
          <w:rStyle w:val="Char4"/>
          <w:rtl/>
        </w:rPr>
        <w:t>دربار</w:t>
      </w:r>
      <w:r w:rsidR="00F336D2">
        <w:rPr>
          <w:rStyle w:val="Char4"/>
          <w:rtl/>
        </w:rPr>
        <w:t>ه</w:t>
      </w:r>
      <w:r w:rsidRPr="00C8155D">
        <w:rPr>
          <w:rStyle w:val="Char4"/>
          <w:rtl/>
        </w:rPr>
        <w:t xml:space="preserve"> این قول «نوبختی» که می‌گوید : «سپس پیغمبر در غار پنهان شد و کسی جای او را نمی‌دانست» (به صفح</w:t>
      </w:r>
      <w:r w:rsidR="00F336D2">
        <w:rPr>
          <w:rStyle w:val="Char4"/>
          <w:rtl/>
        </w:rPr>
        <w:t>ه</w:t>
      </w:r>
      <w:r w:rsidRPr="00C8155D">
        <w:rPr>
          <w:rStyle w:val="Char4"/>
          <w:rtl/>
        </w:rPr>
        <w:t xml:space="preserve"> 208 کتاب حاضر مراجعه شود).</w:t>
      </w:r>
    </w:p>
    <w:p w:rsidR="00426516" w:rsidRPr="00C8155D" w:rsidRDefault="00426516" w:rsidP="0031454B">
      <w:pPr>
        <w:pStyle w:val="StyleComplexBLotus12ptJustifiedFirstline05cm"/>
        <w:spacing w:line="240" w:lineRule="auto"/>
        <w:ind w:firstLine="288"/>
        <w:rPr>
          <w:rStyle w:val="Char4"/>
          <w:rtl/>
        </w:rPr>
      </w:pPr>
      <w:r w:rsidRPr="00C8155D">
        <w:rPr>
          <w:rStyle w:val="Char4"/>
          <w:rtl/>
        </w:rPr>
        <w:t xml:space="preserve"> سپس می‌گوید: همچنین ممکن است که سلطانی (جائر) امام را مدّتی مدید زندانی کرده و مانع ملاقاتِ (مردم) با او شود و او نتواند فتوی و یا تعلیم دهد و (أحکام شرع را) بیان کند. ولی حجّت إلهی برپاست گرچه فتوی ندهد و احکام را بیان نکرده و مردم را تعلیم ندهد!!!.</w:t>
      </w:r>
    </w:p>
    <w:p w:rsidR="00426516" w:rsidRPr="00C8155D" w:rsidRDefault="00426516" w:rsidP="0031454B">
      <w:pPr>
        <w:pStyle w:val="StyleComplexBLotus12ptJustifiedFirstline05cm"/>
        <w:widowControl w:val="0"/>
        <w:spacing w:line="240" w:lineRule="auto"/>
        <w:ind w:firstLine="289"/>
        <w:rPr>
          <w:rStyle w:val="Char4"/>
          <w:rtl/>
        </w:rPr>
      </w:pPr>
      <w:r w:rsidRPr="00C8155D">
        <w:rPr>
          <w:rStyle w:val="Char4"/>
          <w:rtl/>
        </w:rPr>
        <w:t>بدان که أوّلاً: مردم قبل از اینکه سلطان جائر حجّت إلهی را زندانی کند او را وقیام و اقدامش عَلَیهِ جور سلطان را دیده‌اند و برایشان عجیب نیست که به سبب اقداماتش عَلَیهِ سلطان زندانی شود. بنابراین مردم حجّت مذکور را قبل از دستگیری و زندانی شدن، دیده‌اند و می‌شناسند و در وجودش تردیدی ندارند. در مدّت زندانی بودنش نیز خانواده و أهل و عیالِ او در زندان با او ملاقات کرده و أخبار و أقوال او را به سایرین می‌رسانند. حال چنین کسی هیچ شباهتی به مهدی شما ندارد که نه در کتاب خدا نشانه‌ای از او هست و نه کسی تولّدش را دیده و هیچ اطّلاع موثّقی از او دردست نیست.</w:t>
      </w:r>
    </w:p>
    <w:p w:rsidR="00426516" w:rsidRPr="00C8155D" w:rsidRDefault="00426516" w:rsidP="0031454B">
      <w:pPr>
        <w:pStyle w:val="StyleComplexBLotus12ptJustifiedFirstline05cm"/>
        <w:spacing w:line="240" w:lineRule="auto"/>
        <w:ind w:firstLine="288"/>
        <w:rPr>
          <w:rStyle w:val="Char4"/>
          <w:rtl/>
        </w:rPr>
      </w:pPr>
      <w:r w:rsidRPr="00C8155D">
        <w:rPr>
          <w:rStyle w:val="Char4"/>
          <w:rtl/>
        </w:rPr>
        <w:t>ثانیاً: بحث ما منحصر است به موردی که حجّت إلهی زندانی (یعنی غیرقابل دسترس) شود و دیگر آزاد (قابل دسترس) نشود و إلا حجّتی که مدّتی زندانی (و یا غائب) و سپس آزاد و ظاهر شود از بحث ما خارج است.</w:t>
      </w:r>
    </w:p>
    <w:p w:rsidR="00426516" w:rsidRPr="00C8155D" w:rsidRDefault="00426516" w:rsidP="0031454B">
      <w:pPr>
        <w:pStyle w:val="StyleComplexBLotus12ptJustifiedFirstline05cm"/>
        <w:spacing w:line="240" w:lineRule="auto"/>
        <w:ind w:firstLine="288"/>
        <w:rPr>
          <w:rStyle w:val="Char4"/>
          <w:rtl/>
        </w:rPr>
      </w:pPr>
      <w:r w:rsidRPr="00C8155D">
        <w:rPr>
          <w:rStyle w:val="Char4"/>
          <w:rtl/>
        </w:rPr>
        <w:t>ثالثاً: از دو حال خارج نیست یا حجّت إلهی بعداز انجام مأموریّتِ إلهی زندانی یا غائب (غیرقابل دسترس) می‌شود که مهدی چنین نیست و اگر بر فرض موجود می‌بود قبل از سنِّ تکلیف غائب شده و یا قبل از أدای مأموریت إلهی و ابلاغ کامل شریعت زندانی و غائب (غیرقابل دسترس) می‌شود که در این</w:t>
      </w:r>
      <w:r w:rsidRPr="00C8155D">
        <w:rPr>
          <w:rStyle w:val="Char4"/>
          <w:rtl/>
        </w:rPr>
        <w:softHyphen/>
        <w:t xml:space="preserve">صورت إتمام حجّت نشده و برای مردم فرقی بین حجّتِ معدوم و حجّت غیرقابل دسترس نیست و به همین سبب بود که تا قبل از ختم نبوّت، اگر پیامبری </w:t>
      </w:r>
      <w:r w:rsidRPr="00C8155D">
        <w:rPr>
          <w:rStyle w:val="Char4"/>
          <w:rFonts w:hint="cs"/>
          <w:rtl/>
        </w:rPr>
        <w:t>-</w:t>
      </w:r>
      <w:r w:rsidRPr="00C8155D">
        <w:rPr>
          <w:rStyle w:val="Char4"/>
          <w:rtl/>
        </w:rPr>
        <w:t>البتّه انبیاء تبلیغی</w:t>
      </w:r>
      <w:r w:rsidRPr="00C8155D">
        <w:rPr>
          <w:rStyle w:val="Char4"/>
          <w:rFonts w:hint="cs"/>
          <w:rtl/>
        </w:rPr>
        <w:t>-</w:t>
      </w:r>
      <w:r w:rsidRPr="00C8155D">
        <w:rPr>
          <w:rStyle w:val="Char4"/>
          <w:rtl/>
        </w:rPr>
        <w:t xml:space="preserve"> شهید و غیرقابل دسترس می‌شد، خدا پیامبردیگری می‌فرستاد.</w:t>
      </w:r>
    </w:p>
    <w:p w:rsidR="00426516" w:rsidRPr="00C8155D" w:rsidRDefault="00426516" w:rsidP="0031454B">
      <w:pPr>
        <w:pStyle w:val="StyleComplexBLotus12ptJustifiedFirstline05cm"/>
        <w:spacing w:line="240" w:lineRule="auto"/>
        <w:ind w:firstLine="288"/>
        <w:rPr>
          <w:rStyle w:val="Char4"/>
          <w:rtl/>
        </w:rPr>
      </w:pPr>
      <w:r w:rsidRPr="00C8155D">
        <w:rPr>
          <w:rStyle w:val="Char4"/>
          <w:rtl/>
        </w:rPr>
        <w:t>در مورد مهدی نیز همین حکم جاری است یعنی اگر وی موجود هم می‌بود از آنجا که صرف نظر از عامّ</w:t>
      </w:r>
      <w:r w:rsidR="00F336D2">
        <w:rPr>
          <w:rStyle w:val="Char4"/>
          <w:rtl/>
        </w:rPr>
        <w:t>ه</w:t>
      </w:r>
      <w:r w:rsidRPr="00C8155D">
        <w:rPr>
          <w:rStyle w:val="Char4"/>
          <w:rtl/>
        </w:rPr>
        <w:t xml:space="preserve"> مردم حّتی در دسترس علما و مراجع هم نیست وجودش به عنوان حجّت إلهی تفاوتی با معدومیّت ندارد.</w:t>
      </w:r>
    </w:p>
    <w:p w:rsidR="00426516" w:rsidRPr="00C8155D" w:rsidRDefault="00426516" w:rsidP="0031454B">
      <w:pPr>
        <w:pStyle w:val="StyleComplexBLotus12ptJustifiedFirstline05cm"/>
        <w:spacing w:line="240" w:lineRule="auto"/>
        <w:ind w:firstLine="288"/>
        <w:rPr>
          <w:rStyle w:val="Char4"/>
          <w:rtl/>
        </w:rPr>
      </w:pPr>
      <w:r w:rsidRPr="00C8155D">
        <w:rPr>
          <w:rStyle w:val="Char4"/>
          <w:rtl/>
        </w:rPr>
        <w:t>البتّه این أقوال سُست از کسی که عمری را با دورنگی و عوامفریبی گذرانده عجیب نیست، شکایت ما از علمای ماست که در برابر سفسطه‌های او سکوت کرده و یا از او دفاع می‌کنند!!.</w:t>
      </w:r>
    </w:p>
    <w:p w:rsidR="00426516" w:rsidRPr="00C8155D" w:rsidRDefault="00426516" w:rsidP="00EF47AE">
      <w:pPr>
        <w:pStyle w:val="StyleComplexBLotus12ptJustifiedFirstline05cm"/>
        <w:widowControl w:val="0"/>
        <w:spacing w:line="250" w:lineRule="auto"/>
        <w:ind w:firstLine="289"/>
        <w:rPr>
          <w:rStyle w:val="Char4"/>
          <w:rtl/>
        </w:rPr>
      </w:pPr>
      <w:r w:rsidRPr="00C8155D">
        <w:rPr>
          <w:rStyle w:val="Char4"/>
          <w:rtl/>
        </w:rPr>
        <w:t>4- «نوبختی» ادامه می‌دهد که اگر بگویند کسی که می‌خواهد مسأله‌ای از مهدی بپرسد، باید چه کار کند؟ گفته می‌شود همان کند که اگر کسی در موقع مخفی بودنِ پیغمبر در غار و عدم دسترسی به وی می‌خواست مسلمان شود و از رسول خدا</w:t>
      </w:r>
      <w:r w:rsidR="00E87903">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دین را تعلّم کند، انجام می‌داد، اگر عدم دسترسی به پیغمبر بنابه حکمتی جائز باشد در مورد غیبت امام نیز جائز است</w:t>
      </w:r>
      <w:r w:rsidRPr="00E87903">
        <w:rPr>
          <w:rStyle w:val="Char4"/>
          <w:vertAlign w:val="superscript"/>
          <w:rtl/>
        </w:rPr>
        <w:t>(</w:t>
      </w:r>
      <w:r w:rsidRPr="00E87903">
        <w:rPr>
          <w:rStyle w:val="Char4"/>
          <w:vertAlign w:val="superscript"/>
          <w:rtl/>
        </w:rPr>
        <w:footnoteReference w:id="288"/>
      </w:r>
      <w:r w:rsidRPr="00E87903">
        <w:rPr>
          <w:rStyle w:val="Char4"/>
          <w:vertAlign w:val="superscript"/>
          <w:rtl/>
        </w:rPr>
        <w:t>)</w:t>
      </w:r>
      <w:r w:rsidRPr="00C8155D">
        <w:rPr>
          <w:rStyle w:val="Char4"/>
          <w:rtl/>
        </w:rPr>
        <w:t>!!.</w:t>
      </w:r>
    </w:p>
    <w:p w:rsidR="00426516" w:rsidRPr="00E87903" w:rsidRDefault="00426516" w:rsidP="00EF47AE">
      <w:pPr>
        <w:pStyle w:val="StyleComplexBLotus12ptJustifiedFirstline05cm"/>
        <w:spacing w:line="250" w:lineRule="auto"/>
        <w:ind w:firstLine="288"/>
        <w:rPr>
          <w:rStyle w:val="Char4"/>
          <w:spacing w:val="-2"/>
          <w:rtl/>
        </w:rPr>
      </w:pPr>
      <w:r w:rsidRPr="00E87903">
        <w:rPr>
          <w:rStyle w:val="Char5"/>
          <w:rtl/>
        </w:rPr>
        <w:t>أوّلاً</w:t>
      </w:r>
      <w:r w:rsidRPr="00E87903">
        <w:rPr>
          <w:rStyle w:val="Char4"/>
          <w:spacing w:val="-2"/>
          <w:rtl/>
        </w:rPr>
        <w:t>: بیشتر أحکام عملی و قوانین اجتماعی اسلام در مدینه نازل شد و در مکّه بیشتر تأکید قرآن بر توحید و معاد بود و در مکّه هنوز جامع</w:t>
      </w:r>
      <w:r w:rsidR="00F336D2" w:rsidRPr="00E87903">
        <w:rPr>
          <w:rStyle w:val="Char4"/>
          <w:spacing w:val="-2"/>
          <w:rtl/>
        </w:rPr>
        <w:t>ه</w:t>
      </w:r>
      <w:r w:rsidRPr="00E87903">
        <w:rPr>
          <w:rStyle w:val="Char4"/>
          <w:spacing w:val="-2"/>
          <w:rtl/>
        </w:rPr>
        <w:t xml:space="preserve"> اسلامی ایجاد نشده و رسول خدا</w:t>
      </w:r>
      <w:r w:rsidR="00E87903">
        <w:rPr>
          <w:rStyle w:val="Char4"/>
          <w:rFonts w:hint="cs"/>
          <w:spacing w:val="-2"/>
          <w:rtl/>
        </w:rPr>
        <w:t xml:space="preserve"> </w:t>
      </w:r>
      <w:r w:rsidRPr="00E87903">
        <w:rPr>
          <w:rFonts w:ascii="Times New Roman" w:hAnsi="Times New Roman" w:cs="CTraditional Arabic"/>
          <w:spacing w:val="-2"/>
          <w:sz w:val="28"/>
          <w:szCs w:val="28"/>
          <w:rtl/>
          <w:lang w:bidi="fa-IR"/>
        </w:rPr>
        <w:t>ص</w:t>
      </w:r>
      <w:r w:rsidRPr="00E87903">
        <w:rPr>
          <w:rStyle w:val="Char4"/>
          <w:spacing w:val="-2"/>
          <w:rtl/>
        </w:rPr>
        <w:t xml:space="preserve"> رهبری جامعه را دست نگرفته و هنوز این شأن از شؤون آنحضرت یعنی رهبری عملی جامعه، تحقّق نیافته بود. (فتأمّل)</w:t>
      </w:r>
    </w:p>
    <w:p w:rsidR="00426516" w:rsidRPr="00C8155D" w:rsidRDefault="00426516" w:rsidP="00EF47AE">
      <w:pPr>
        <w:pStyle w:val="StyleComplexBLotus12ptJustifiedFirstline05cm"/>
        <w:spacing w:line="250" w:lineRule="auto"/>
        <w:ind w:firstLine="288"/>
        <w:rPr>
          <w:rStyle w:val="Char4"/>
          <w:rtl/>
        </w:rPr>
      </w:pPr>
      <w:r w:rsidRPr="00E87903">
        <w:rPr>
          <w:rStyle w:val="Char5"/>
          <w:rtl/>
        </w:rPr>
        <w:t>ثانیاً</w:t>
      </w:r>
      <w:r w:rsidRPr="00C8155D">
        <w:rPr>
          <w:rStyle w:val="Char4"/>
          <w:rtl/>
        </w:rPr>
        <w:t>: أکثریّت أصحاب کرام پیامبر در مکّه و مدینه حضور داشتند، بنابراین اگر چند روزی پیغمبر در غار، خارج از دسترس مردم بود، کسی که می‌خواست مسلمان شود و یا مسأله‌ای بپرسد می‌توانست به یکی از أصحاب رسول خدا</w:t>
      </w:r>
      <w:r w:rsidR="00E87903">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از جمله حضرت علی</w:t>
      </w:r>
      <w:r w:rsidR="00E87903">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یا جناب جعفر طیّار یا جناب حمزه</w:t>
      </w:r>
      <w:r w:rsidR="00E87903">
        <w:rPr>
          <w:rStyle w:val="Char4"/>
          <w:rFonts w:hint="cs"/>
          <w:rtl/>
        </w:rPr>
        <w:t xml:space="preserve"> </w:t>
      </w:r>
      <w:r w:rsidRPr="00426516">
        <w:rPr>
          <w:rFonts w:cs="CTraditional Arabic"/>
          <w:sz w:val="28"/>
          <w:szCs w:val="28"/>
          <w:rtl/>
          <w:lang w:bidi="fa-IR"/>
        </w:rPr>
        <w:t>ب</w:t>
      </w:r>
      <w:r w:rsidRPr="00C8155D">
        <w:rPr>
          <w:rStyle w:val="Char4"/>
          <w:rtl/>
        </w:rPr>
        <w:t xml:space="preserve">یا عمّار یاسر و...... مراجعه و رفع نیاز کند تا اینکه پس از مدّت کوتاهی، پیامبر مأموریّت إلهیِ خود را در مدینه علنی کرده و ادامه دهد و سایر نیازهای شرعیِ مؤمنین را برآورده سازد و این شباهتی به غیبت کسی که </w:t>
      </w:r>
      <w:r w:rsidRPr="00C8155D">
        <w:rPr>
          <w:rStyle w:val="Char4"/>
          <w:rFonts w:hint="cs"/>
          <w:rtl/>
        </w:rPr>
        <w:t>-</w:t>
      </w:r>
      <w:r w:rsidRPr="00C8155D">
        <w:rPr>
          <w:rStyle w:val="Char4"/>
          <w:rtl/>
        </w:rPr>
        <w:t>به فرض وجود</w:t>
      </w:r>
      <w:r w:rsidRPr="00C8155D">
        <w:rPr>
          <w:rStyle w:val="Char4"/>
          <w:rFonts w:hint="cs"/>
          <w:rtl/>
        </w:rPr>
        <w:t>-</w:t>
      </w:r>
      <w:r w:rsidRPr="00C8155D">
        <w:rPr>
          <w:rStyle w:val="Char4"/>
          <w:rtl/>
        </w:rPr>
        <w:t xml:space="preserve"> دهها نسل خارج از دسترس خواهد بود، ندارد. و إلا اگر هم پیغمبر و هم أصحابش تا قبل از آشکار شدن در مدینه، بِالکُلّ از دسترس خارج می‌بودند </w:t>
      </w:r>
      <w:r w:rsidRPr="00C8155D">
        <w:rPr>
          <w:rStyle w:val="Char4"/>
          <w:rFonts w:hint="cs"/>
          <w:rtl/>
        </w:rPr>
        <w:t>-</w:t>
      </w:r>
      <w:r w:rsidRPr="00C8155D">
        <w:rPr>
          <w:rStyle w:val="Char4"/>
          <w:rtl/>
        </w:rPr>
        <w:t>چنانکه مهدی چنین است</w:t>
      </w:r>
      <w:r w:rsidRPr="00C8155D">
        <w:rPr>
          <w:rStyle w:val="Char4"/>
          <w:rFonts w:hint="cs"/>
          <w:rtl/>
        </w:rPr>
        <w:t>-</w:t>
      </w:r>
      <w:r w:rsidRPr="00C8155D">
        <w:rPr>
          <w:rStyle w:val="Char4"/>
          <w:rtl/>
        </w:rPr>
        <w:t xml:space="preserve"> قطعاً بر سایرین حجّت نبودند تا اینکه خود آن حضرت ظاهر و قابل دسترس شود زیرا برای مکلّفین، در معدوم بودن حجّت با در دسترس نبودنش فرقی نیست. (فلاتجاهل)</w:t>
      </w:r>
    </w:p>
    <w:p w:rsidR="00426516" w:rsidRPr="00426516" w:rsidRDefault="00426516" w:rsidP="00EF47AE">
      <w:pPr>
        <w:pStyle w:val="StyleComplexBLotus12ptJustifiedFirstline05cm"/>
        <w:spacing w:line="240" w:lineRule="auto"/>
        <w:ind w:firstLine="288"/>
        <w:rPr>
          <w:rFonts w:ascii="Times New Roman" w:hAnsi="Times New Roman" w:cs="Traditional Arabic"/>
          <w:b/>
          <w:bCs/>
          <w:sz w:val="28"/>
          <w:szCs w:val="28"/>
          <w:rtl/>
          <w:lang w:bidi="fa-IR"/>
        </w:rPr>
      </w:pPr>
      <w:r w:rsidRPr="00E87903">
        <w:rPr>
          <w:rStyle w:val="Char5"/>
          <w:rtl/>
        </w:rPr>
        <w:t>ثالثاً</w:t>
      </w:r>
      <w:r w:rsidRPr="00C8155D">
        <w:rPr>
          <w:rStyle w:val="Char4"/>
          <w:rtl/>
        </w:rPr>
        <w:t>: مهدی متعلّق به دوران پس از تشکیل جامع</w:t>
      </w:r>
      <w:r w:rsidR="00F336D2">
        <w:rPr>
          <w:rStyle w:val="Char4"/>
          <w:rtl/>
        </w:rPr>
        <w:t>ه</w:t>
      </w:r>
      <w:r w:rsidRPr="00C8155D">
        <w:rPr>
          <w:rStyle w:val="Char4"/>
          <w:rtl/>
        </w:rPr>
        <w:t xml:space="preserve"> اسلامی است یعنی زمانی که یکی از شؤون رسول خدا</w:t>
      </w:r>
      <w:r w:rsidR="00E87903">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یعنی شأن رهبری جامع</w:t>
      </w:r>
      <w:r w:rsidR="00F336D2">
        <w:rPr>
          <w:rStyle w:val="Char4"/>
          <w:rtl/>
        </w:rPr>
        <w:t>ه</w:t>
      </w:r>
      <w:r w:rsidRPr="00C8155D">
        <w:rPr>
          <w:rStyle w:val="Char4"/>
          <w:rtl/>
        </w:rPr>
        <w:t xml:space="preserve"> اسلامی و ریاست و ادار</w:t>
      </w:r>
      <w:r w:rsidR="00F336D2">
        <w:rPr>
          <w:rStyle w:val="Char4"/>
          <w:rtl/>
        </w:rPr>
        <w:t>ه</w:t>
      </w:r>
      <w:r w:rsidRPr="00C8155D">
        <w:rPr>
          <w:rStyle w:val="Char4"/>
          <w:rtl/>
        </w:rPr>
        <w:t xml:space="preserve"> آن، تحقّق یافت. شما نیز امام را فقط در حدّ یک فقیهی که مسائل فقهی را جواب می‌گوید نمی‌دانید بلکه یکی از فوائد وجود او را اقام</w:t>
      </w:r>
      <w:r w:rsidR="00F336D2">
        <w:rPr>
          <w:rStyle w:val="Char4"/>
          <w:rtl/>
        </w:rPr>
        <w:t>ه</w:t>
      </w:r>
      <w:r w:rsidRPr="00C8155D">
        <w:rPr>
          <w:rStyle w:val="Char4"/>
          <w:rtl/>
        </w:rPr>
        <w:t xml:space="preserve"> حدود إلهی و اجرای أحکام شرع و هدایت جامعه از طریق أوامر و نواهی و سایر تصمیمات در همۀ شؤون جامعۀ اسلامی می</w:t>
      </w:r>
      <w:r w:rsidRPr="00C8155D">
        <w:rPr>
          <w:rStyle w:val="Char4"/>
          <w:rtl/>
        </w:rPr>
        <w:softHyphen/>
        <w:t>دانید که هردو موضوع یعنی بیان مسائل مستحدث</w:t>
      </w:r>
      <w:r w:rsidR="00F336D2">
        <w:rPr>
          <w:rStyle w:val="Char4"/>
          <w:rtl/>
        </w:rPr>
        <w:t>ه</w:t>
      </w:r>
      <w:r w:rsidRPr="00C8155D">
        <w:rPr>
          <w:rStyle w:val="Char4"/>
          <w:rtl/>
        </w:rPr>
        <w:t xml:space="preserve"> فقهی و راهبری جامعه به سوی خیر و صلاح با غیبت او معطّل می‌ماند. و شباهتی به غیبت چند روز</w:t>
      </w:r>
      <w:r w:rsidR="00F336D2">
        <w:rPr>
          <w:rStyle w:val="Char4"/>
          <w:rtl/>
        </w:rPr>
        <w:t>ه</w:t>
      </w:r>
      <w:r w:rsidRPr="00C8155D">
        <w:rPr>
          <w:rStyle w:val="Char4"/>
          <w:rtl/>
        </w:rPr>
        <w:t xml:space="preserve"> پیامبر قبل از تشکیل جامع</w:t>
      </w:r>
      <w:r w:rsidR="00F336D2">
        <w:rPr>
          <w:rStyle w:val="Char4"/>
          <w:rtl/>
        </w:rPr>
        <w:t>ه</w:t>
      </w:r>
      <w:r w:rsidRPr="00C8155D">
        <w:rPr>
          <w:rStyle w:val="Char4"/>
          <w:rtl/>
        </w:rPr>
        <w:t xml:space="preserve"> اسلامی ندارد. </w:t>
      </w:r>
      <w:r w:rsidRPr="00426516">
        <w:rPr>
          <w:rStyle w:val="Char1"/>
          <w:rtl/>
        </w:rPr>
        <w:t>أفلاتعقلون؟.</w:t>
      </w:r>
    </w:p>
    <w:p w:rsidR="00426516" w:rsidRPr="00C8155D" w:rsidRDefault="00426516" w:rsidP="00EF47AE">
      <w:pPr>
        <w:pStyle w:val="StyleComplexBLotus12ptJustifiedFirstline05cm"/>
        <w:spacing w:line="240" w:lineRule="auto"/>
        <w:ind w:firstLine="288"/>
        <w:rPr>
          <w:rStyle w:val="Char4"/>
          <w:rtl/>
        </w:rPr>
      </w:pPr>
      <w:r w:rsidRPr="00C8155D">
        <w:rPr>
          <w:rStyle w:val="Char4"/>
          <w:rtl/>
        </w:rPr>
        <w:t xml:space="preserve">5- نوبختی می‌گوید غیبت مهدی و اینکه او دو غیبت دارد که یکی سخت‌تر از دیگری است،  با أخبار مشهوری (البتّه فراموش نکنیم که به تجربه دریافته‌ایم </w:t>
      </w:r>
      <w:r w:rsidRPr="00426516">
        <w:rPr>
          <w:rStyle w:val="Char1"/>
          <w:rtl/>
        </w:rPr>
        <w:t>رُبَّ مَشهُورٍ لا أصلَ لَه</w:t>
      </w:r>
      <w:r w:rsidRPr="00C8155D">
        <w:rPr>
          <w:rStyle w:val="Char4"/>
          <w:rtl/>
        </w:rPr>
        <w:t>) که دربار</w:t>
      </w:r>
      <w:r w:rsidR="00F336D2">
        <w:rPr>
          <w:rStyle w:val="Char4"/>
          <w:rtl/>
        </w:rPr>
        <w:t>ه</w:t>
      </w:r>
      <w:r w:rsidRPr="00C8155D">
        <w:rPr>
          <w:rStyle w:val="Char4"/>
          <w:rtl/>
        </w:rPr>
        <w:t xml:space="preserve"> او موجود است برای ما به اثبات رسیده و مذهب ما دربار</w:t>
      </w:r>
      <w:r w:rsidR="00F336D2">
        <w:rPr>
          <w:rStyle w:val="Char4"/>
          <w:rtl/>
        </w:rPr>
        <w:t>ه</w:t>
      </w:r>
      <w:r w:rsidRPr="00C8155D">
        <w:rPr>
          <w:rStyle w:val="Char4"/>
          <w:rtl/>
        </w:rPr>
        <w:t xml:space="preserve"> غیبت مهدی در این زمان شباهتی به مذهب «باران دیدگان(</w:t>
      </w:r>
      <w:r w:rsidRPr="00C8155D">
        <w:rPr>
          <w:rStyle w:val="Char4"/>
          <w:rtl/>
        </w:rPr>
        <w:footnoteReference w:id="289"/>
      </w:r>
      <w:r w:rsidRPr="00C8155D">
        <w:rPr>
          <w:rStyle w:val="Char4"/>
          <w:rtl/>
        </w:rPr>
        <w:t>)» (یعنی فرق</w:t>
      </w:r>
      <w:r w:rsidR="00F336D2">
        <w:rPr>
          <w:rStyle w:val="Char4"/>
          <w:rtl/>
        </w:rPr>
        <w:t>ه</w:t>
      </w:r>
      <w:r w:rsidRPr="00C8155D">
        <w:rPr>
          <w:rStyle w:val="Char4"/>
          <w:rtl/>
        </w:rPr>
        <w:t xml:space="preserve"> واقفیّه) دربار</w:t>
      </w:r>
      <w:r w:rsidR="00F336D2">
        <w:rPr>
          <w:rStyle w:val="Char4"/>
          <w:rtl/>
        </w:rPr>
        <w:t>ه</w:t>
      </w:r>
      <w:r w:rsidRPr="00C8155D">
        <w:rPr>
          <w:rStyle w:val="Char4"/>
          <w:rtl/>
        </w:rPr>
        <w:t xml:space="preserve"> غیبت موسی بن جعفر (= حضرت کاظم) ندارد زیرا آن</w:t>
      </w:r>
      <w:r w:rsidRPr="00C8155D">
        <w:rPr>
          <w:rStyle w:val="Char4"/>
          <w:rtl/>
        </w:rPr>
        <w:softHyphen/>
        <w:t>حضرت آشکارا وفات یافت و مردم جناز</w:t>
      </w:r>
      <w:r w:rsidR="00F336D2">
        <w:rPr>
          <w:rStyle w:val="Char4"/>
          <w:rtl/>
        </w:rPr>
        <w:t>ه</w:t>
      </w:r>
      <w:r w:rsidRPr="00C8155D">
        <w:rPr>
          <w:rStyle w:val="Char4"/>
          <w:rtl/>
        </w:rPr>
        <w:t xml:space="preserve"> او را دیدند و حضرتش علناً دفن شد</w:t>
      </w:r>
      <w:r w:rsidRPr="00E87903">
        <w:rPr>
          <w:rStyle w:val="Char4"/>
          <w:vertAlign w:val="superscript"/>
          <w:rtl/>
        </w:rPr>
        <w:t>(</w:t>
      </w:r>
      <w:r w:rsidRPr="00E87903">
        <w:rPr>
          <w:rStyle w:val="Char4"/>
          <w:vertAlign w:val="superscript"/>
          <w:rtl/>
        </w:rPr>
        <w:footnoteReference w:id="290"/>
      </w:r>
      <w:r w:rsidRPr="00E87903">
        <w:rPr>
          <w:rStyle w:val="Char4"/>
          <w:vertAlign w:val="superscript"/>
          <w:rtl/>
        </w:rPr>
        <w:t>)</w:t>
      </w:r>
      <w:r w:rsidRPr="00C8155D">
        <w:rPr>
          <w:rStyle w:val="Char4"/>
          <w:rtl/>
        </w:rPr>
        <w:t xml:space="preserve"> و بیش از صد و پنجاه سال از رحلت او گذشته است</w:t>
      </w:r>
      <w:r w:rsidRPr="00426516">
        <w:rPr>
          <w:rFonts w:ascii="Times New Roman" w:hAnsi="Times New Roman" w:cs="B Lotus"/>
          <w:vertAlign w:val="superscript"/>
          <w:rtl/>
          <w:lang w:bidi="fa-IR"/>
        </w:rPr>
        <w:t>(</w:t>
      </w:r>
      <w:r w:rsidRPr="00426516">
        <w:rPr>
          <w:rStyle w:val="FootnoteReference"/>
          <w:rFonts w:ascii="Times New Roman" w:hAnsi="Times New Roman" w:cs="B Lotus"/>
          <w:rtl/>
          <w:lang w:bidi="fa-IR"/>
        </w:rPr>
        <w:footnoteReference w:id="291"/>
      </w:r>
      <w:r w:rsidRPr="00426516">
        <w:rPr>
          <w:rFonts w:ascii="Times New Roman" w:hAnsi="Times New Roman" w:cs="B Lotus"/>
          <w:vertAlign w:val="superscript"/>
          <w:rtl/>
          <w:lang w:bidi="fa-IR"/>
        </w:rPr>
        <w:t>)</w:t>
      </w:r>
      <w:r w:rsidRPr="00C8155D">
        <w:rPr>
          <w:rStyle w:val="Char4"/>
          <w:rtl/>
        </w:rPr>
        <w:t xml:space="preserve"> و أحدی ادّعا نکرده که او را دیده یا با او مکاتبه کرده است و ادّعای زنده بودنش تکذیب مشاهد</w:t>
      </w:r>
      <w:r w:rsidR="00F336D2">
        <w:rPr>
          <w:rStyle w:val="Char4"/>
          <w:rtl/>
        </w:rPr>
        <w:t>ه</w:t>
      </w:r>
      <w:r w:rsidRPr="00C8155D">
        <w:rPr>
          <w:rStyle w:val="Char4"/>
          <w:rtl/>
        </w:rPr>
        <w:t xml:space="preserve"> غیبی مرد</w:t>
      </w:r>
      <w:r w:rsidR="00F336D2">
        <w:rPr>
          <w:rStyle w:val="Char4"/>
          <w:rtl/>
        </w:rPr>
        <w:t>ه</w:t>
      </w:r>
      <w:r w:rsidRPr="00C8155D">
        <w:rPr>
          <w:rStyle w:val="Char4"/>
          <w:rtl/>
        </w:rPr>
        <w:t xml:space="preserve"> اوست. بعد از او نیز چند امام معلومات و اطلاعاتی نظیر او آوردند ولی در ادّعای ما نسبت به غیبت امام (مهدی) </w:t>
      </w:r>
      <w:r w:rsidRPr="00C8155D">
        <w:rPr>
          <w:rStyle w:val="Char4"/>
          <w:u w:val="single"/>
          <w:rtl/>
        </w:rPr>
        <w:t>تکذیبِ حسّ و التزام به محال و یا ادّعایی که مورد انکار عقول و یا أمری خلاف عادت (= روال عادی أمور) باشد، لازم نمی‌آید..... غیبت او نیز آنچنان به طول نیانجامیده که خارج از عادت (و روال طبیعیِ) کسانی باشد که غائب می‌شوند</w:t>
      </w:r>
      <w:r w:rsidRPr="00426516">
        <w:rPr>
          <w:rFonts w:ascii="Times New Roman" w:hAnsi="Times New Roman" w:cs="B Lotus"/>
          <w:vertAlign w:val="superscript"/>
          <w:rtl/>
          <w:lang w:bidi="fa-IR"/>
        </w:rPr>
        <w:t>(</w:t>
      </w:r>
      <w:r w:rsidRPr="00426516">
        <w:rPr>
          <w:rStyle w:val="FootnoteReference"/>
          <w:rFonts w:ascii="Times New Roman" w:hAnsi="Times New Roman" w:cs="B Lotus"/>
          <w:rtl/>
          <w:lang w:bidi="fa-IR"/>
        </w:rPr>
        <w:footnoteReference w:id="292"/>
      </w:r>
      <w:r w:rsidRPr="00426516">
        <w:rPr>
          <w:rFonts w:ascii="Times New Roman" w:hAnsi="Times New Roman" w:cs="B Lotus"/>
          <w:vertAlign w:val="superscript"/>
          <w:rtl/>
          <w:lang w:bidi="fa-IR"/>
        </w:rPr>
        <w:t>)</w:t>
      </w:r>
      <w:r w:rsidRPr="00C8155D">
        <w:rPr>
          <w:rStyle w:val="Char4"/>
          <w:rtl/>
        </w:rPr>
        <w:t>.... و شیعه امیدوار و در انتظار ظهور و قیام اوست که بعد از این قائم</w:t>
      </w:r>
      <w:r w:rsidR="00E87903">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به حقّ قیام کند و عدالت را ظاهر سازد!.</w:t>
      </w:r>
    </w:p>
    <w:p w:rsidR="00426516" w:rsidRPr="00C8155D" w:rsidRDefault="00426516" w:rsidP="00EF47AE">
      <w:pPr>
        <w:pStyle w:val="StyleComplexBLotus12ptJustifiedFirstline05cm"/>
        <w:spacing w:line="250" w:lineRule="auto"/>
        <w:ind w:firstLine="288"/>
        <w:rPr>
          <w:rStyle w:val="Char4"/>
          <w:rtl/>
        </w:rPr>
      </w:pPr>
      <w:r w:rsidRPr="00E87903">
        <w:rPr>
          <w:rStyle w:val="Char5"/>
          <w:rtl/>
        </w:rPr>
        <w:t>أوّلاً</w:t>
      </w:r>
      <w:r w:rsidRPr="00E87903">
        <w:rPr>
          <w:rStyle w:val="Char4"/>
          <w:spacing w:val="-4"/>
          <w:rtl/>
        </w:rPr>
        <w:t xml:space="preserve"> چنانکه «نوبختی» خود اقرار کرده مردم </w:t>
      </w:r>
      <w:r w:rsidRPr="00E87903">
        <w:rPr>
          <w:rStyle w:val="Char4"/>
          <w:rFonts w:hint="cs"/>
          <w:spacing w:val="-4"/>
          <w:rtl/>
        </w:rPr>
        <w:t>-</w:t>
      </w:r>
      <w:r w:rsidRPr="00E87903">
        <w:rPr>
          <w:rStyle w:val="Char4"/>
          <w:spacing w:val="-4"/>
          <w:rtl/>
        </w:rPr>
        <w:t>أعمّ از پیروان و غیر</w:t>
      </w:r>
      <w:r w:rsidR="00E87903" w:rsidRPr="00E87903">
        <w:rPr>
          <w:rStyle w:val="Char4"/>
          <w:rFonts w:hint="cs"/>
          <w:spacing w:val="-4"/>
          <w:rtl/>
        </w:rPr>
        <w:t xml:space="preserve"> </w:t>
      </w:r>
      <w:r w:rsidRPr="00E87903">
        <w:rPr>
          <w:rStyle w:val="Char4"/>
          <w:spacing w:val="-4"/>
          <w:rtl/>
        </w:rPr>
        <w:t>ایشان</w:t>
      </w:r>
      <w:r w:rsidRPr="00E87903">
        <w:rPr>
          <w:rStyle w:val="Char4"/>
          <w:rFonts w:hint="cs"/>
          <w:spacing w:val="-4"/>
          <w:rtl/>
        </w:rPr>
        <w:t>-</w:t>
      </w:r>
      <w:r w:rsidRPr="00E87903">
        <w:rPr>
          <w:rStyle w:val="Char4"/>
          <w:spacing w:val="-4"/>
          <w:rtl/>
        </w:rPr>
        <w:t xml:space="preserve"> جناز</w:t>
      </w:r>
      <w:r w:rsidRPr="00E87903">
        <w:rPr>
          <w:rStyle w:val="Char4"/>
          <w:rFonts w:hint="cs"/>
          <w:spacing w:val="-4"/>
          <w:rtl/>
        </w:rPr>
        <w:t>ه</w:t>
      </w:r>
      <w:r w:rsidRPr="00E87903">
        <w:rPr>
          <w:rStyle w:val="Char4"/>
          <w:spacing w:val="-4"/>
          <w:rtl/>
        </w:rPr>
        <w:t xml:space="preserve"> حظرت کاظم</w:t>
      </w:r>
      <w:r w:rsidR="00E87903" w:rsidRPr="00E87903">
        <w:rPr>
          <w:rStyle w:val="Char4"/>
          <w:rFonts w:hint="cs"/>
          <w:spacing w:val="-4"/>
          <w:rtl/>
        </w:rPr>
        <w:t xml:space="preserve"> </w:t>
      </w:r>
      <w:r w:rsidRPr="00E87903">
        <w:rPr>
          <w:rFonts w:ascii="Times New Roman" w:hAnsi="Times New Roman" w:cs="CTraditional Arabic"/>
          <w:spacing w:val="-4"/>
          <w:sz w:val="28"/>
          <w:szCs w:val="28"/>
          <w:rtl/>
          <w:lang w:bidi="fa-IR"/>
        </w:rPr>
        <w:t>÷</w:t>
      </w:r>
      <w:r w:rsidRPr="00C8155D">
        <w:rPr>
          <w:rStyle w:val="Char4"/>
          <w:rtl/>
        </w:rPr>
        <w:t xml:space="preserve"> را دیدند و پذیرفتند و او را عَلناً دفن کردند. </w:t>
      </w:r>
      <w:r w:rsidRPr="00E87903">
        <w:rPr>
          <w:rStyle w:val="Char5"/>
          <w:rtl/>
        </w:rPr>
        <w:t>ثانیاً</w:t>
      </w:r>
      <w:r w:rsidRPr="00C8155D">
        <w:rPr>
          <w:rStyle w:val="Char4"/>
          <w:rtl/>
        </w:rPr>
        <w:t xml:space="preserve"> حضرت رضا</w:t>
      </w:r>
      <w:r w:rsidR="00E87903">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و سایر علویان متّفقاً اعلام کردند که آنحضرت وفات یافته است و حضرت رضا</w:t>
      </w:r>
      <w:r w:rsidR="00E87903">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از وُکَلای پدرش أموال او را طلب کرد. (ر.ک. «عرض اخبار اصول بر قرآن و عقول»، باب 18، ص 166و167). أموال حضرت کاظم</w:t>
      </w:r>
      <w:r w:rsidR="00E87903">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علاوه بر ما یملک شخصی و کنیزانِ وی، وجوهاتی بود که مردم به وُکَلا و نُوّابش سپرده بودند تا هرگاه حضرت کاظم از زندان آزاد شد، به او تسلیم کنند.</w:t>
      </w:r>
    </w:p>
    <w:p w:rsidR="00426516" w:rsidRPr="00C8155D" w:rsidRDefault="00426516" w:rsidP="00EF47AE">
      <w:pPr>
        <w:pStyle w:val="StyleComplexBLotus12ptJustifiedFirstline05cm"/>
        <w:spacing w:line="250" w:lineRule="auto"/>
        <w:ind w:firstLine="288"/>
        <w:rPr>
          <w:rStyle w:val="Char4"/>
          <w:rtl/>
        </w:rPr>
      </w:pPr>
      <w:r w:rsidRPr="00E87903">
        <w:rPr>
          <w:rStyle w:val="Char5"/>
          <w:rtl/>
        </w:rPr>
        <w:t>ثالثاً</w:t>
      </w:r>
      <w:r w:rsidRPr="00C8155D">
        <w:rPr>
          <w:rStyle w:val="Char4"/>
          <w:rtl/>
        </w:rPr>
        <w:t>: حضرت رضا</w:t>
      </w:r>
      <w:r w:rsidR="00E87903">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خود مشهود و مَرئیّ بود و کسی در فرزند بودنِ او نسبت به حضرت کاظم تردید نداشت و أئمّ</w:t>
      </w:r>
      <w:r w:rsidR="00F336D2">
        <w:rPr>
          <w:rStyle w:val="Char4"/>
          <w:rtl/>
        </w:rPr>
        <w:t>ه</w:t>
      </w:r>
      <w:r w:rsidRPr="00C8155D">
        <w:rPr>
          <w:rStyle w:val="Char4"/>
          <w:rtl/>
        </w:rPr>
        <w:t xml:space="preserve"> پس از حضرت کاظم به هیچ وجه احتیاجی به إثبات بُنُوَّتِ خود نسبت به امام قبلی نداشتند. (فلاتجاهل).</w:t>
      </w:r>
    </w:p>
    <w:p w:rsidR="00426516" w:rsidRPr="00C8155D" w:rsidRDefault="00426516" w:rsidP="0031454B">
      <w:pPr>
        <w:pStyle w:val="StyleComplexBLotus12ptJustifiedFirstline05cm"/>
        <w:spacing w:line="240" w:lineRule="auto"/>
        <w:ind w:firstLine="289"/>
        <w:rPr>
          <w:rStyle w:val="Char4"/>
          <w:rtl/>
        </w:rPr>
      </w:pPr>
      <w:r w:rsidRPr="00E87903">
        <w:rPr>
          <w:rStyle w:val="Char5"/>
          <w:rtl/>
        </w:rPr>
        <w:t>رابعاً</w:t>
      </w:r>
      <w:r w:rsidRPr="00C8155D">
        <w:rPr>
          <w:rStyle w:val="Char4"/>
          <w:rtl/>
        </w:rPr>
        <w:t>: چگونه است که رؤیت جناز</w:t>
      </w:r>
      <w:r w:rsidR="00F336D2">
        <w:rPr>
          <w:rStyle w:val="Char4"/>
          <w:rtl/>
        </w:rPr>
        <w:t>ه</w:t>
      </w:r>
      <w:r w:rsidRPr="00C8155D">
        <w:rPr>
          <w:rStyle w:val="Char4"/>
          <w:rtl/>
        </w:rPr>
        <w:t xml:space="preserve"> حضرت کاظم</w:t>
      </w:r>
      <w:r w:rsidR="00E87903">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موجب علم به وجود و وفات او می‌شود أمّا برای علم به وجود مهدی احتیاجی به رؤیت کسی (جُز چند ضعیف  و مجهول و عوامفریب) نیست؟! خصوصاً که پس از حضرت عسکری</w:t>
      </w:r>
      <w:r w:rsidR="00E87903">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أکثریّتِ ارادتمندانِ او یعنی سیزده فرقه از چهارده فرقه پیروان آن</w:t>
      </w:r>
      <w:r w:rsidRPr="00C8155D">
        <w:rPr>
          <w:rStyle w:val="Char4"/>
          <w:rtl/>
        </w:rPr>
        <w:softHyphen/>
        <w:t>حضرت، به فرزندی برای او قائل نبودند.</w:t>
      </w:r>
    </w:p>
    <w:p w:rsidR="00426516" w:rsidRPr="00C8155D" w:rsidRDefault="00426516" w:rsidP="0031454B">
      <w:pPr>
        <w:pStyle w:val="StyleComplexBLotus12ptJustifiedFirstline05cm"/>
        <w:spacing w:line="240" w:lineRule="auto"/>
        <w:ind w:firstLine="289"/>
        <w:rPr>
          <w:rStyle w:val="Char4"/>
          <w:rtl/>
        </w:rPr>
      </w:pPr>
      <w:r w:rsidRPr="00C8155D">
        <w:rPr>
          <w:rStyle w:val="Char4"/>
          <w:rtl/>
        </w:rPr>
        <w:t>خامساً: اینکه می‌گوید غیبت مهدی آنقدر طول نکشیده که برخلاف غیبت سایر غائبین باشد، می‌رساند که «نوبختی» فقط در فکر إسکات عوامِ زمانِ خود بوده و أصلاً دغدغ</w:t>
      </w:r>
      <w:r w:rsidR="00F336D2">
        <w:rPr>
          <w:rStyle w:val="Char4"/>
          <w:rtl/>
        </w:rPr>
        <w:t>ه</w:t>
      </w:r>
      <w:r w:rsidRPr="00C8155D">
        <w:rPr>
          <w:rStyle w:val="Char4"/>
          <w:rtl/>
        </w:rPr>
        <w:t xml:space="preserve"> اینکه زمان غیبت را بسیار طولانی بگوید تا موجب اشکال نسلهای بعدی نشود، نداشته است (فتأمَّل) درحالی</w:t>
      </w:r>
      <w:r w:rsidRPr="00C8155D">
        <w:rPr>
          <w:rStyle w:val="Char4"/>
          <w:rtl/>
        </w:rPr>
        <w:softHyphen/>
        <w:t>که در زمان ما قریب به هزار و دویست سال غیبت طول کشیده و این أمری بسیار عجیب و غیرعادی و برای عُقَلا از جهات متعدّد غیرقابل قبول است.</w:t>
      </w:r>
    </w:p>
    <w:p w:rsidR="00426516" w:rsidRPr="00C8155D" w:rsidRDefault="00426516" w:rsidP="0031454B">
      <w:pPr>
        <w:pStyle w:val="StyleComplexBLotus12ptJustifiedFirstline05cm"/>
        <w:spacing w:line="240" w:lineRule="auto"/>
        <w:ind w:firstLine="289"/>
        <w:rPr>
          <w:rStyle w:val="Char4"/>
          <w:rtl/>
        </w:rPr>
      </w:pPr>
      <w:r w:rsidRPr="00C8155D">
        <w:rPr>
          <w:rStyle w:val="Char4"/>
          <w:rtl/>
        </w:rPr>
        <w:t>باری، اشکالات و سفسطه‌های این رسال</w:t>
      </w:r>
      <w:r w:rsidR="00F336D2">
        <w:rPr>
          <w:rStyle w:val="Char4"/>
          <w:rtl/>
        </w:rPr>
        <w:t>ه</w:t>
      </w:r>
      <w:r w:rsidRPr="00C8155D">
        <w:rPr>
          <w:rStyle w:val="Char4"/>
          <w:rtl/>
        </w:rPr>
        <w:t xml:space="preserve"> «نوبختی» بیش از آن است که گفته شد أمّا این روزها نوشتن برایم بسیار مشکل است لذا در بررسی أباطیلِ او به ذکر مطالبی مختصر اکتفا کردیم ولی تردید ندارم اگر کسی سایر کتب این حقیر یعنی تحریر دوّم «بت شکن» و «تضادّ مفاتیح الجنان با قرآن» و «خرافات وفور در زیارات قبور» که بخش دوّم کتاب «زیارت و زیارتنامه» است و یا دو کتاب ارجمند برادر دانشمند ما مرحوم «قلمداران» -أعلی الله مقامه- «شاهراه اتّحاد» و «راه نجات از شرّ غُلا</w:t>
      </w:r>
      <w:r w:rsidRPr="00426516">
        <w:rPr>
          <w:rFonts w:ascii="Times New Roman" w:hAnsi="Times New Roman" w:cs="Traditional Arabic"/>
          <w:sz w:val="28"/>
          <w:szCs w:val="32"/>
          <w:rtl/>
          <w:lang w:bidi="fa-IR"/>
        </w:rPr>
        <w:t>ة</w:t>
      </w:r>
      <w:r w:rsidRPr="00C8155D">
        <w:rPr>
          <w:rStyle w:val="Char4"/>
          <w:rtl/>
        </w:rPr>
        <w:t xml:space="preserve">» را مطالعه کند به آسانی عوامفریبی «ابوسهل نوبختی» و پیروانش بر او آشکار می‌شود. لذا در صفحات آینده مختصری از عوامفریبی‌های یکی از معاصرینِ او را بیان می‌کنیم که گویا رسالاتِ خود و یا بعضی از آنها را قبل از «التّنبیهِ» نوبختی نوشته و شاید نوبختی برخی از مغالطاتِ خود را از رسالات او گرفته باشد. وَ العِلمُ عِندَ الله. </w:t>
      </w:r>
    </w:p>
    <w:p w:rsidR="00426516" w:rsidRPr="00C8155D" w:rsidRDefault="00426516" w:rsidP="0031454B">
      <w:pPr>
        <w:pStyle w:val="StyleComplexBLotus12ptJustifiedFirstline05cm"/>
        <w:spacing w:line="216" w:lineRule="auto"/>
        <w:ind w:firstLine="289"/>
        <w:jc w:val="center"/>
        <w:rPr>
          <w:rStyle w:val="Char4"/>
          <w:rtl/>
        </w:rPr>
      </w:pPr>
      <w:r w:rsidRPr="00C8155D">
        <w:rPr>
          <w:rStyle w:val="Char4"/>
          <w:rtl/>
        </w:rPr>
        <w:t>*-------------------- *</w:t>
      </w:r>
    </w:p>
    <w:p w:rsidR="00426516" w:rsidRPr="00C8155D" w:rsidRDefault="00426516" w:rsidP="0031454B">
      <w:pPr>
        <w:pStyle w:val="StyleComplexBLotus12ptJustifiedFirstline05cm"/>
        <w:spacing w:line="240" w:lineRule="auto"/>
        <w:ind w:firstLine="289"/>
        <w:rPr>
          <w:rStyle w:val="Char4"/>
          <w:rtl/>
        </w:rPr>
      </w:pPr>
      <w:r w:rsidRPr="00C8155D">
        <w:rPr>
          <w:rStyle w:val="Char4"/>
          <w:rtl/>
        </w:rPr>
        <w:t>بدان که «</w:t>
      </w:r>
      <w:r w:rsidRPr="00426516">
        <w:rPr>
          <w:rStyle w:val="Char1"/>
          <w:rtl/>
        </w:rPr>
        <w:t>محمّد بن عبدالرّحمان بن قِبَة الرّازیّ</w:t>
      </w:r>
      <w:r w:rsidRPr="00C8155D">
        <w:rPr>
          <w:rStyle w:val="Char4"/>
          <w:rtl/>
        </w:rPr>
        <w:t>» از متقدّمین علمای شیعه است که از او تعریف و تمجید بسیار می‌کنند و حتّی او را زعیم شیعیان زمان خود شمرده‌اند. وی ابتدا معتزلی بود ولی بعداً شیع</w:t>
      </w:r>
      <w:r w:rsidR="00F336D2">
        <w:rPr>
          <w:rStyle w:val="Char4"/>
          <w:rtl/>
        </w:rPr>
        <w:t>ه</w:t>
      </w:r>
      <w:r w:rsidRPr="00C8155D">
        <w:rPr>
          <w:rStyle w:val="Char4"/>
          <w:rtl/>
        </w:rPr>
        <w:t xml:space="preserve"> إثنی عشری شد! و با یکی از «آل نوبخت» یعنی «حسن بن موسی النّوبختی» ارتباط داشت. این خاندان در تضعیف اسلام و دمیدن در تنور تفرقه کوشا بودند. و بعید نیست که أیادی آل نوبخت مستقیم یا غیرمستقیم او را وسوسه و منحرف کرده و موجبات ارتباط او با «حسن نوبختی» را فراهم کرده باشند. وَ اللهُ أعلَم.</w:t>
      </w:r>
    </w:p>
    <w:p w:rsidR="00426516" w:rsidRPr="00C8155D" w:rsidRDefault="00426516" w:rsidP="0031454B">
      <w:pPr>
        <w:pStyle w:val="StyleComplexBLotus12ptJustifiedFirstline05cm"/>
        <w:spacing w:line="240" w:lineRule="auto"/>
        <w:ind w:firstLine="289"/>
        <w:rPr>
          <w:rStyle w:val="Char4"/>
          <w:rtl/>
        </w:rPr>
      </w:pPr>
      <w:r w:rsidRPr="00C8155D">
        <w:rPr>
          <w:rStyle w:val="Char4"/>
          <w:rtl/>
        </w:rPr>
        <w:t xml:space="preserve">البتّه مخفی نماند که أقوال او از آرای موافق قرآن و صحیح که جدّاً برای أهل تحقیق قابل تأمّل است، خالی نیست. وی تصریح کرده که: </w:t>
      </w:r>
      <w:r w:rsidRPr="00426516">
        <w:rPr>
          <w:rFonts w:ascii="Times New Roman" w:hAnsi="Times New Roman" w:cs="Traditional Arabic" w:hint="cs"/>
          <w:sz w:val="28"/>
          <w:szCs w:val="28"/>
          <w:rtl/>
          <w:lang w:bidi="fa-IR"/>
        </w:rPr>
        <w:t>«</w:t>
      </w:r>
      <w:r w:rsidRPr="00426516">
        <w:rPr>
          <w:rStyle w:val="Char1"/>
          <w:rtl/>
        </w:rPr>
        <w:t>وَمَن يَنحَل الأئمّةَ عِلم الغَيبِ فَهذا كُفرٌ بِاللهِ وَخُرُوجٌ عَنِ الإسلامِ عِندَنا</w:t>
      </w:r>
      <w:r w:rsidRPr="00426516">
        <w:rPr>
          <w:rFonts w:ascii="Times New Roman" w:hAnsi="Times New Roman" w:cs="Traditional Arabic" w:hint="cs"/>
          <w:sz w:val="28"/>
          <w:szCs w:val="28"/>
          <w:rtl/>
          <w:lang w:bidi="fa-IR"/>
        </w:rPr>
        <w:t>»</w:t>
      </w:r>
      <w:r w:rsidRPr="00C8155D">
        <w:rPr>
          <w:rStyle w:val="Char4"/>
          <w:rtl/>
        </w:rPr>
        <w:t xml:space="preserve"> </w:t>
      </w:r>
      <w:r w:rsidRPr="00426516">
        <w:rPr>
          <w:rFonts w:ascii="Times New Roman" w:hAnsi="Times New Roman" w:cs="Traditional Arabic" w:hint="cs"/>
          <w:sz w:val="26"/>
          <w:szCs w:val="26"/>
          <w:rtl/>
          <w:lang w:bidi="fa-IR"/>
        </w:rPr>
        <w:t>«</w:t>
      </w:r>
      <w:r w:rsidRPr="006B415A">
        <w:rPr>
          <w:rStyle w:val="Chare"/>
          <w:rtl/>
        </w:rPr>
        <w:t>و کسی أئمّه را دارای علم غیب بداند، این عقیده نزد ما کفر به خدا و خروج از اسلام است</w:t>
      </w:r>
      <w:r w:rsidRPr="00426516">
        <w:rPr>
          <w:rFonts w:ascii="Times New Roman" w:hAnsi="Times New Roman" w:cs="Traditional Arabic" w:hint="cs"/>
          <w:sz w:val="26"/>
          <w:szCs w:val="26"/>
          <w:rtl/>
          <w:lang w:bidi="fa-IR"/>
        </w:rPr>
        <w:t>»</w:t>
      </w:r>
      <w:r w:rsidRPr="00426516">
        <w:rPr>
          <w:rFonts w:ascii="Times New Roman" w:hAnsi="Times New Roman" w:cs="B Lotus"/>
          <w:sz w:val="26"/>
          <w:szCs w:val="26"/>
          <w:rtl/>
          <w:lang w:bidi="fa-IR"/>
        </w:rPr>
        <w:t xml:space="preserve"> </w:t>
      </w:r>
      <w:r w:rsidRPr="00C8155D">
        <w:rPr>
          <w:rStyle w:val="Char4"/>
          <w:rtl/>
        </w:rPr>
        <w:t>و</w:t>
      </w:r>
      <w:r w:rsidRPr="00426516">
        <w:rPr>
          <w:rFonts w:ascii="Times New Roman" w:hAnsi="Times New Roman" w:cs="Traditional Arabic"/>
          <w:b/>
          <w:bCs/>
          <w:sz w:val="28"/>
          <w:szCs w:val="28"/>
          <w:rtl/>
          <w:lang w:bidi="fa-IR"/>
        </w:rPr>
        <w:t xml:space="preserve"> </w:t>
      </w:r>
      <w:r w:rsidRPr="00426516">
        <w:rPr>
          <w:rFonts w:ascii="Times New Roman" w:hAnsi="Times New Roman" w:cs="Traditional Arabic" w:hint="cs"/>
          <w:sz w:val="28"/>
          <w:szCs w:val="28"/>
          <w:rtl/>
          <w:lang w:bidi="fa-IR"/>
        </w:rPr>
        <w:t>«</w:t>
      </w:r>
      <w:r w:rsidRPr="00426516">
        <w:rPr>
          <w:rStyle w:val="Char1"/>
          <w:rtl/>
        </w:rPr>
        <w:t>الغَيبُ لايَعلَمُهُ إلا اللهُ، وَ مَاادَّعاهُ لِبَشَرٍ إلا مُشرِكٌ كافِرٌ</w:t>
      </w:r>
      <w:r w:rsidRPr="00426516">
        <w:rPr>
          <w:rFonts w:ascii="Times New Roman" w:hAnsi="Times New Roman" w:cs="Traditional Arabic" w:hint="cs"/>
          <w:sz w:val="28"/>
          <w:szCs w:val="28"/>
          <w:rtl/>
          <w:lang w:bidi="fa-IR"/>
        </w:rPr>
        <w:t>»</w:t>
      </w:r>
      <w:r w:rsidRPr="00C8155D">
        <w:rPr>
          <w:rStyle w:val="Char4"/>
          <w:rtl/>
        </w:rPr>
        <w:t xml:space="preserve"> </w:t>
      </w:r>
      <w:r w:rsidRPr="00426516">
        <w:rPr>
          <w:rFonts w:ascii="Times New Roman" w:hAnsi="Times New Roman" w:cs="Traditional Arabic" w:hint="cs"/>
          <w:sz w:val="26"/>
          <w:szCs w:val="26"/>
          <w:rtl/>
          <w:lang w:bidi="fa-IR"/>
        </w:rPr>
        <w:t>«</w:t>
      </w:r>
      <w:r w:rsidRPr="006B415A">
        <w:rPr>
          <w:rStyle w:val="Chare"/>
          <w:rtl/>
        </w:rPr>
        <w:t>غیب را جُز خدا نمی‌داند و جُز مشرکِ کافر کسی آن را بری بشری ادّعا نکرده است</w:t>
      </w:r>
      <w:r w:rsidRPr="00426516">
        <w:rPr>
          <w:rFonts w:ascii="Times New Roman" w:hAnsi="Times New Roman" w:cs="Traditional Arabic" w:hint="cs"/>
          <w:sz w:val="26"/>
          <w:szCs w:val="26"/>
          <w:rtl/>
          <w:lang w:bidi="fa-IR"/>
        </w:rPr>
        <w:t>»</w:t>
      </w:r>
      <w:r w:rsidRPr="00E87903">
        <w:rPr>
          <w:rStyle w:val="Char4"/>
          <w:vertAlign w:val="superscript"/>
          <w:rtl/>
        </w:rPr>
        <w:t>(</w:t>
      </w:r>
      <w:r w:rsidRPr="00E87903">
        <w:rPr>
          <w:rStyle w:val="Char4"/>
          <w:vertAlign w:val="superscript"/>
          <w:rtl/>
        </w:rPr>
        <w:footnoteReference w:id="293"/>
      </w:r>
      <w:r w:rsidRPr="00E87903">
        <w:rPr>
          <w:rStyle w:val="Char4"/>
          <w:vertAlign w:val="superscript"/>
          <w:rtl/>
        </w:rPr>
        <w:t>)</w:t>
      </w:r>
      <w:r w:rsidRPr="00C8155D">
        <w:rPr>
          <w:rStyle w:val="Char4"/>
          <w:rFonts w:hint="cs"/>
          <w:rtl/>
        </w:rPr>
        <w:t>.</w:t>
      </w:r>
      <w:r w:rsidRPr="00C8155D">
        <w:rPr>
          <w:rStyle w:val="Char4"/>
          <w:rtl/>
        </w:rPr>
        <w:t xml:space="preserve"> و دربار</w:t>
      </w:r>
      <w:r w:rsidR="00F336D2">
        <w:rPr>
          <w:rStyle w:val="Char4"/>
          <w:rtl/>
        </w:rPr>
        <w:t>ه</w:t>
      </w:r>
      <w:r w:rsidRPr="00C8155D">
        <w:rPr>
          <w:rStyle w:val="Char4"/>
          <w:rtl/>
        </w:rPr>
        <w:t xml:space="preserve"> روایاتی که دربار</w:t>
      </w:r>
      <w:r w:rsidR="00F336D2">
        <w:rPr>
          <w:rStyle w:val="Char4"/>
          <w:rtl/>
        </w:rPr>
        <w:t>ه</w:t>
      </w:r>
      <w:r w:rsidRPr="00C8155D">
        <w:rPr>
          <w:rStyle w:val="Char4"/>
          <w:rtl/>
        </w:rPr>
        <w:t xml:space="preserve"> علم غیب داشتنِ أئمّه جعل شده می‌گوید: </w:t>
      </w:r>
      <w:r w:rsidRPr="00426516">
        <w:rPr>
          <w:rFonts w:ascii="Times New Roman" w:hAnsi="Times New Roman" w:cs="Traditional Arabic" w:hint="cs"/>
          <w:sz w:val="28"/>
          <w:szCs w:val="28"/>
          <w:rtl/>
          <w:lang w:bidi="fa-IR"/>
        </w:rPr>
        <w:t>«</w:t>
      </w:r>
      <w:r w:rsidRPr="00426516">
        <w:rPr>
          <w:rStyle w:val="Char1"/>
          <w:rtl/>
        </w:rPr>
        <w:t>وَالإمام أيضاً لَم يَقِف عَلى كُلِّ هذِهِ التَّخالِيطِ الَّتِي رُوِيَت لِأنَّهُ لايَعلَمُ الغَیبَ وَ إنَّما هُوَ عَبدٌ صالِحٌ يَعلَمُ الكِتابَ وَالسُّنَّةَ وَ يَعلَمُ مِن أخبارِ شِيعَتِهِ ما يُنهى إلَيهِ</w:t>
      </w:r>
      <w:r w:rsidRPr="00426516">
        <w:rPr>
          <w:rFonts w:ascii="Times New Roman" w:hAnsi="Times New Roman" w:cs="Traditional Arabic" w:hint="cs"/>
          <w:sz w:val="28"/>
          <w:szCs w:val="28"/>
          <w:rtl/>
          <w:lang w:bidi="fa-IR"/>
        </w:rPr>
        <w:t>»</w:t>
      </w:r>
      <w:r w:rsidRPr="00C8155D">
        <w:rPr>
          <w:rStyle w:val="Char4"/>
          <w:rtl/>
        </w:rPr>
        <w:t xml:space="preserve"> </w:t>
      </w:r>
      <w:r w:rsidRPr="00426516">
        <w:rPr>
          <w:rFonts w:ascii="Times New Roman" w:hAnsi="Times New Roman" w:cs="Traditional Arabic" w:hint="cs"/>
          <w:sz w:val="26"/>
          <w:szCs w:val="26"/>
          <w:rtl/>
          <w:lang w:bidi="fa-IR"/>
        </w:rPr>
        <w:t>«</w:t>
      </w:r>
      <w:r w:rsidRPr="006B415A">
        <w:rPr>
          <w:rStyle w:val="Chare"/>
          <w:rtl/>
        </w:rPr>
        <w:t>امام از هم</w:t>
      </w:r>
      <w:r w:rsidR="00F336D2">
        <w:rPr>
          <w:rStyle w:val="Chare"/>
          <w:rtl/>
        </w:rPr>
        <w:t>ه</w:t>
      </w:r>
      <w:r w:rsidRPr="006B415A">
        <w:rPr>
          <w:rStyle w:val="Chare"/>
          <w:rtl/>
        </w:rPr>
        <w:t xml:space="preserve"> این دروغپردازیها که روایت شده اطّلاع نداشت زیرا امام غیبت نمی‌داند و همان او بند</w:t>
      </w:r>
      <w:r w:rsidR="00F336D2">
        <w:rPr>
          <w:rStyle w:val="Chare"/>
          <w:rtl/>
        </w:rPr>
        <w:t>ه</w:t>
      </w:r>
      <w:r w:rsidRPr="006B415A">
        <w:rPr>
          <w:rStyle w:val="Chare"/>
          <w:rtl/>
        </w:rPr>
        <w:t xml:space="preserve"> صالحی است که کتاب خدا و سنّتِ رسول را و آنچه از أخبار شیعیانش به او برسد، می‌داند!</w:t>
      </w:r>
      <w:r w:rsidRPr="00426516">
        <w:rPr>
          <w:rFonts w:ascii="Times New Roman" w:hAnsi="Times New Roman" w:cs="Traditional Arabic" w:hint="cs"/>
          <w:sz w:val="26"/>
          <w:szCs w:val="26"/>
          <w:rtl/>
          <w:lang w:bidi="fa-IR"/>
        </w:rPr>
        <w:t>»</w:t>
      </w:r>
      <w:r w:rsidRPr="00426516">
        <w:rPr>
          <w:rFonts w:ascii="Times New Roman" w:hAnsi="Times New Roman" w:cs="B Lotus"/>
          <w:sz w:val="26"/>
          <w:szCs w:val="26"/>
          <w:rtl/>
          <w:lang w:bidi="fa-IR"/>
        </w:rPr>
        <w:t xml:space="preserve">.  </w:t>
      </w:r>
      <w:r w:rsidRPr="00C8155D">
        <w:rPr>
          <w:rStyle w:val="Char4"/>
          <w:rtl/>
        </w:rPr>
        <w:t>وی علم غیب برای أئمّ</w:t>
      </w:r>
      <w:r w:rsidR="00F336D2">
        <w:rPr>
          <w:rStyle w:val="Char4"/>
          <w:rtl/>
        </w:rPr>
        <w:t>ه</w:t>
      </w:r>
      <w:r w:rsidRPr="00C8155D">
        <w:rPr>
          <w:rStyle w:val="Char4"/>
          <w:rtl/>
        </w:rPr>
        <w:t xml:space="preserve"> را باطل و خرافه دانسته است</w:t>
      </w:r>
      <w:r w:rsidRPr="00426516">
        <w:rPr>
          <w:rFonts w:ascii="Times New Roman" w:hAnsi="Times New Roman" w:cs="B Lotus"/>
          <w:vertAlign w:val="superscript"/>
          <w:rtl/>
          <w:lang w:bidi="fa-IR"/>
        </w:rPr>
        <w:t>(</w:t>
      </w:r>
      <w:r w:rsidRPr="00426516">
        <w:rPr>
          <w:rStyle w:val="FootnoteReference"/>
          <w:rFonts w:ascii="Times New Roman" w:hAnsi="Times New Roman" w:cs="B Lotus"/>
          <w:rtl/>
          <w:lang w:bidi="fa-IR"/>
        </w:rPr>
        <w:footnoteReference w:id="294"/>
      </w:r>
      <w:r w:rsidRPr="00426516">
        <w:rPr>
          <w:rFonts w:ascii="Times New Roman" w:hAnsi="Times New Roman" w:cs="B Lotus"/>
          <w:vertAlign w:val="superscript"/>
          <w:rtl/>
          <w:lang w:bidi="fa-IR"/>
        </w:rPr>
        <w:t>)</w:t>
      </w:r>
      <w:r w:rsidRPr="00C8155D">
        <w:rPr>
          <w:rStyle w:val="Char4"/>
          <w:rtl/>
        </w:rPr>
        <w:t>. (</w:t>
      </w:r>
      <w:r w:rsidRPr="00426516">
        <w:rPr>
          <w:rStyle w:val="Char1"/>
          <w:rtl/>
        </w:rPr>
        <w:t>فتأمَّل جِدّاً</w:t>
      </w:r>
      <w:r w:rsidRPr="00C8155D">
        <w:rPr>
          <w:rStyle w:val="Char4"/>
          <w:rtl/>
        </w:rPr>
        <w:t>).</w:t>
      </w:r>
    </w:p>
    <w:p w:rsidR="00426516" w:rsidRPr="00C8155D" w:rsidRDefault="00426516" w:rsidP="0031454B">
      <w:pPr>
        <w:pStyle w:val="StyleComplexBLotus12ptJustifiedFirstline05cm"/>
        <w:widowControl w:val="0"/>
        <w:spacing w:line="240" w:lineRule="auto"/>
        <w:ind w:firstLine="289"/>
        <w:rPr>
          <w:rStyle w:val="Char4"/>
          <w:rtl/>
        </w:rPr>
      </w:pPr>
      <w:r w:rsidRPr="00C8155D">
        <w:rPr>
          <w:rStyle w:val="Char4"/>
          <w:rtl/>
        </w:rPr>
        <w:t xml:space="preserve">چنانکه ملاحظه می‌شود یکی از مدافعین متقدّمین شیعه، علم غیب أئمّه را ردّ می‌کند و این موافق قولی است که ما از مؤلّفِ </w:t>
      </w:r>
      <w:r w:rsidRPr="00426516">
        <w:rPr>
          <w:rStyle w:val="Char1"/>
          <w:rtl/>
        </w:rPr>
        <w:t>«مجمع البیان</w:t>
      </w:r>
      <w:r w:rsidRPr="00C8155D">
        <w:rPr>
          <w:rStyle w:val="Char4"/>
          <w:rtl/>
        </w:rPr>
        <w:t>» در تحریر دوّم «عرض أخبار أصول بر قرآن و عقول» (فصل «علم غیبت و معجزه و کرامت در قرآن»، ص 105) نقل کرده‌ایم و چنانکه ملاحظه می‌شود امروزه چنین عقیده‌ای در علمای ما دیده نمی‌شود و بر سر منابر، بسیاری ازأکاذیبی را که در «کافی» ونظایرآن، نقل شده درمیان مردم اشاعه می‌دهند! و کسی نگران عقاید درست اسلامی نیست بلکه همه در صدد درست جلوه دادن عقائد فرق</w:t>
      </w:r>
      <w:r w:rsidR="00F336D2">
        <w:rPr>
          <w:rStyle w:val="Char4"/>
          <w:rtl/>
        </w:rPr>
        <w:t>ه</w:t>
      </w:r>
      <w:r w:rsidRPr="00C8155D">
        <w:rPr>
          <w:rStyle w:val="Char4"/>
          <w:rtl/>
        </w:rPr>
        <w:t xml:space="preserve"> مورد علاق</w:t>
      </w:r>
      <w:r w:rsidR="00F336D2">
        <w:rPr>
          <w:rStyle w:val="Char4"/>
          <w:rtl/>
        </w:rPr>
        <w:t>ه</w:t>
      </w:r>
      <w:r w:rsidRPr="00C8155D">
        <w:rPr>
          <w:rStyle w:val="Char4"/>
          <w:rtl/>
        </w:rPr>
        <w:t xml:space="preserve"> خود و یا فرقه‌ای که منافع بیشتری داشته باشد، هستند!! ولی موقعی که اینجانب همین سخنان را می‌گویم به جای آنکه مرا شیع</w:t>
      </w:r>
      <w:r w:rsidR="00F336D2">
        <w:rPr>
          <w:rStyle w:val="Char4"/>
          <w:rtl/>
        </w:rPr>
        <w:t>ه</w:t>
      </w:r>
      <w:r w:rsidRPr="00C8155D">
        <w:rPr>
          <w:rStyle w:val="Char4"/>
          <w:rtl/>
        </w:rPr>
        <w:t xml:space="preserve"> راستینِ علی</w:t>
      </w:r>
      <w:r w:rsidR="00E87903">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بشمارند از ترور و زندانی کردن و انواع تهمت و افتراء و توهین به ما اِبائی ندارند و برای بدبین کردن عوام، ما را به دروغ، دشمن أئمّه معرّفی می‌کنند!!!.</w:t>
      </w:r>
    </w:p>
    <w:p w:rsidR="00426516" w:rsidRPr="00C8155D" w:rsidRDefault="00426516" w:rsidP="0031454B">
      <w:pPr>
        <w:pStyle w:val="StyleComplexBLotus12ptJustifiedFirstline05cm"/>
        <w:widowControl w:val="0"/>
        <w:spacing w:line="240" w:lineRule="auto"/>
        <w:ind w:firstLine="289"/>
        <w:rPr>
          <w:rStyle w:val="Char4"/>
          <w:rtl/>
        </w:rPr>
      </w:pPr>
      <w:r w:rsidRPr="00C8155D">
        <w:rPr>
          <w:rStyle w:val="Char4"/>
          <w:rtl/>
        </w:rPr>
        <w:t>شیخ صدوق در «</w:t>
      </w:r>
      <w:r w:rsidRPr="00426516">
        <w:rPr>
          <w:rStyle w:val="Char1"/>
          <w:rtl/>
        </w:rPr>
        <w:t>کمال الدّین</w:t>
      </w:r>
      <w:r w:rsidRPr="00E87903">
        <w:rPr>
          <w:rStyle w:val="Char4"/>
          <w:vertAlign w:val="superscript"/>
          <w:rtl/>
        </w:rPr>
        <w:t>(</w:t>
      </w:r>
      <w:r w:rsidRPr="00E87903">
        <w:rPr>
          <w:rStyle w:val="Char4"/>
          <w:vertAlign w:val="superscript"/>
          <w:rtl/>
        </w:rPr>
        <w:footnoteReference w:id="295"/>
      </w:r>
      <w:r w:rsidRPr="00E87903">
        <w:rPr>
          <w:rStyle w:val="Char4"/>
          <w:vertAlign w:val="superscript"/>
          <w:rtl/>
        </w:rPr>
        <w:t>)</w:t>
      </w:r>
      <w:r w:rsidRPr="00C8155D">
        <w:rPr>
          <w:rStyle w:val="Char4"/>
          <w:rtl/>
        </w:rPr>
        <w:t>» چند رساله از «ابن قبه» نقل کرده که عبارت‌اند از: 1- جواب او به «علیّ بن بشار» که از طرفداران امامت جعفر (برادر حضرت عسکری) بود. 2- جواب او به یکی از امامیّه که از قول معتزله سؤالاتی کرده بود. 3- کتابی که او بر ردّ کتاب «</w:t>
      </w:r>
      <w:r w:rsidRPr="00426516">
        <w:rPr>
          <w:rStyle w:val="Char1"/>
          <w:rtl/>
        </w:rPr>
        <w:t>الإشهاد</w:t>
      </w:r>
      <w:r w:rsidRPr="00C8155D">
        <w:rPr>
          <w:rStyle w:val="Char4"/>
          <w:rtl/>
        </w:rPr>
        <w:t>»، تألیف یکی از علمای زیدیّه موسوم به «</w:t>
      </w:r>
      <w:r w:rsidRPr="00426516">
        <w:rPr>
          <w:rStyle w:val="Char1"/>
          <w:rtl/>
        </w:rPr>
        <w:t>أبی</w:t>
      </w:r>
      <w:r w:rsidRPr="00426516">
        <w:rPr>
          <w:rStyle w:val="Char1"/>
          <w:rFonts w:ascii="Times New Roman" w:hAnsi="Times New Roman" w:cs="Times New Roman" w:hint="cs"/>
          <w:rtl/>
        </w:rPr>
        <w:t>‌</w:t>
      </w:r>
      <w:r w:rsidRPr="00426516">
        <w:rPr>
          <w:rStyle w:val="Char1"/>
          <w:rFonts w:hint="cs"/>
          <w:rtl/>
        </w:rPr>
        <w:t>زید العلوی</w:t>
      </w:r>
      <w:r w:rsidRPr="00C8155D">
        <w:rPr>
          <w:rStyle w:val="Char4"/>
          <w:rtl/>
        </w:rPr>
        <w:t>» نوشته است.</w:t>
      </w:r>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ما به اختصار چند نمونه از عوامفریبی‌های او را در رسالات مذکور بیان می‌کنیم، البتّه قبل از بررسیِ أقوالش باید یادآور شویم که اَلحَقّ، «ابن قبه» قهرمان دروغگویی و مصادره به مطلوب و مغالطه است و در دروغگویی و مغالطه حتّی</w:t>
      </w:r>
      <w:r w:rsidR="00E87903">
        <w:rPr>
          <w:rStyle w:val="Char4"/>
          <w:rtl/>
        </w:rPr>
        <w:t xml:space="preserve"> از «ابوسهل نوبختی» استادتر است!</w:t>
      </w:r>
      <w:r w:rsidRPr="00C8155D">
        <w:rPr>
          <w:rStyle w:val="Char4"/>
          <w:rtl/>
        </w:rPr>
        <w:t>:</w:t>
      </w:r>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1- «ابن بشّار» گفته که حتّی بُت پرستان گرچه بر باطل‌اند ولی به هر حال به یک موجود توجّه دارند که لا أقلّ می‌توانند آن را به سایرین ارائه کنند أمّا معتقدین به مهدی به معدوم و باطل محض اتّکاء دارند!.</w:t>
      </w:r>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«ابن قبه» در جواب گفته اگر بگویی مهدی کجاست و ما را بر وجود او راهنمایی کنید می‌گوییم چگونه شما را بر وجود او رهبری کنیم آیا ما را وادار می‌کنید که بگوییم بر مرکبی سوار شود و خود را به شما بنمایاند؟ یا می‌خواهید برای او خانه‌ای بسازیم و او را در خانه نشانده و أهل مشرق و مغرب را از وجودش مطّلع سازیم؟ چنانچه خواست</w:t>
      </w:r>
      <w:r w:rsidR="00F336D2">
        <w:rPr>
          <w:rStyle w:val="Char4"/>
          <w:rtl/>
        </w:rPr>
        <w:t>ه</w:t>
      </w:r>
      <w:r w:rsidRPr="00C8155D">
        <w:rPr>
          <w:rStyle w:val="Char4"/>
          <w:rtl/>
        </w:rPr>
        <w:t xml:space="preserve"> شما این است ما قادر به انجام آن نیستیم و بر ما هم لازم نیست که چنین کنیم!!.</w:t>
      </w:r>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 xml:space="preserve">از «ابن قبه» می‌پرسیم به چه دلیل به عنوان مسلمان بر شما لازم نیست که مردم را به هادیِ إلهیِ أمّت دلالت کنید؟! و انگهی اگر یکی از مخالفین چند سال زودتر </w:t>
      </w:r>
      <w:r w:rsidRPr="00C8155D">
        <w:rPr>
          <w:rStyle w:val="Char4"/>
          <w:rFonts w:hint="cs"/>
          <w:rtl/>
        </w:rPr>
        <w:t>-</w:t>
      </w:r>
      <w:r w:rsidRPr="00C8155D">
        <w:rPr>
          <w:rStyle w:val="Char4"/>
          <w:rtl/>
        </w:rPr>
        <w:t>مثلاً در زمان حضرت رضا یا جواد یا هادی یا....</w:t>
      </w:r>
      <w:r w:rsidRPr="00C8155D">
        <w:rPr>
          <w:rStyle w:val="Char4"/>
          <w:rFonts w:hint="cs"/>
          <w:rtl/>
        </w:rPr>
        <w:t>-</w:t>
      </w:r>
      <w:r w:rsidRPr="00C8155D">
        <w:rPr>
          <w:rStyle w:val="Char4"/>
          <w:rtl/>
        </w:rPr>
        <w:t xml:space="preserve"> از شما همین سؤال را می‌پرسید، چه می‌گفتی؟! مشکلِ شما فقط اثباتِ وجودِ مهدی نیست بلکه برای غیبتِ ادّعایی نیز جواب درستی ندارید. مشکل دیگر آن است که بدون دلیل شرعی می‌گویید پس از رسول</w:t>
      </w:r>
      <w:r w:rsidRPr="00C8155D">
        <w:rPr>
          <w:rStyle w:val="Char4"/>
          <w:rFonts w:hint="cs"/>
          <w:rtl/>
        </w:rPr>
        <w:t xml:space="preserve"> </w:t>
      </w:r>
      <w:r w:rsidRPr="00C8155D">
        <w:rPr>
          <w:rStyle w:val="Char4"/>
          <w:rtl/>
        </w:rPr>
        <w:softHyphen/>
        <w:t>خدا</w:t>
      </w:r>
      <w:r w:rsidR="00E87903">
        <w:rPr>
          <w:rStyle w:val="Char4"/>
          <w:rFonts w:hint="cs"/>
          <w:rtl/>
        </w:rPr>
        <w:t xml:space="preserve"> </w:t>
      </w:r>
      <w:r w:rsidRPr="00426516">
        <w:rPr>
          <w:rFonts w:ascii="Times New Roman" w:hAnsi="Times New Roman" w:cs="CTraditional Arabic"/>
          <w:sz w:val="28"/>
          <w:szCs w:val="28"/>
          <w:rtl/>
          <w:lang w:bidi="fa-IR"/>
        </w:rPr>
        <w:t>ص</w:t>
      </w:r>
      <w:r w:rsidRPr="00C8155D">
        <w:rPr>
          <w:rStyle w:val="Char4"/>
          <w:rtl/>
        </w:rPr>
        <w:t xml:space="preserve"> امامِ مسلمین باید مصون  از خطا و معصوم باشد درحالی</w:t>
      </w:r>
      <w:r w:rsidRPr="00C8155D">
        <w:rPr>
          <w:rStyle w:val="Char4"/>
          <w:rtl/>
        </w:rPr>
        <w:softHyphen/>
        <w:t>که خود معترف‌اید که امام علم غیب ندارد و احتمال اشتباه از فاقد علم غیب منتفی نیست. و باز بدون دلیل شرعی می‌گویید امام مسلمین باید فرزند امام قبلی باشد</w:t>
      </w:r>
      <w:r w:rsidRPr="00E87903">
        <w:rPr>
          <w:rStyle w:val="Char4"/>
          <w:vertAlign w:val="superscript"/>
          <w:rtl/>
        </w:rPr>
        <w:t>(</w:t>
      </w:r>
      <w:r w:rsidRPr="00E87903">
        <w:rPr>
          <w:rStyle w:val="Char4"/>
          <w:vertAlign w:val="superscript"/>
          <w:rtl/>
        </w:rPr>
        <w:footnoteReference w:id="296"/>
      </w:r>
      <w:r w:rsidRPr="00E87903">
        <w:rPr>
          <w:rStyle w:val="Char4"/>
          <w:vertAlign w:val="superscript"/>
          <w:rtl/>
        </w:rPr>
        <w:t>)</w:t>
      </w:r>
      <w:r w:rsidRPr="00C8155D">
        <w:rPr>
          <w:rStyle w:val="Char4"/>
          <w:rtl/>
        </w:rPr>
        <w:t>!! و چون حضرت عسکری پسری نداشت ناچارشده‌اید برای او فرزندی غائب وسپس عمرِ غیرعادی بتراشید! أمّا تا زمانی</w:t>
      </w:r>
      <w:r w:rsidRPr="00C8155D">
        <w:rPr>
          <w:rStyle w:val="Char4"/>
          <w:rtl/>
        </w:rPr>
        <w:softHyphen/>
        <w:t>که مدّتِ غیبتش از حدِّ عادی نگذشته بود از عمر غیرعادیِ او سخنی نگفته واز اینکه او باید با معجزه‌ای بُنُوَّتِ خود را نسبت به حضرت عسکری اثبات کند، هیچ نمی‌گفتید زیرا أئمّ</w:t>
      </w:r>
      <w:r w:rsidR="00F336D2">
        <w:rPr>
          <w:rStyle w:val="Char4"/>
          <w:rtl/>
        </w:rPr>
        <w:t>ه</w:t>
      </w:r>
      <w:r w:rsidRPr="00C8155D">
        <w:rPr>
          <w:rStyle w:val="Char4"/>
          <w:rtl/>
        </w:rPr>
        <w:t xml:space="preserve"> قبلی نیز برخلاف مهدی با اظهار معجزه امام نشده بودند بلکه به قول شما با معرِّفیِ پدرشان امام می‌شدند ولی حضرت عسکری جُز به ادّعای ضعفا و افراد بی‌اعتبار، مهدی را به امّت معرّفی نکرد وانگهی اگر پسری می‌داشت فرزندش شرائط تصدّیِ امامت را نداشت زیرا نابالغ بود</w:t>
      </w:r>
      <w:r w:rsidRPr="00426516">
        <w:rPr>
          <w:rFonts w:ascii="Times New Roman" w:hAnsi="Times New Roman" w:cs="B Lotus"/>
          <w:vertAlign w:val="superscript"/>
          <w:rtl/>
          <w:lang w:bidi="fa-IR"/>
        </w:rPr>
        <w:t>(</w:t>
      </w:r>
      <w:r w:rsidRPr="00426516">
        <w:rPr>
          <w:rStyle w:val="FootnoteReference"/>
          <w:rFonts w:ascii="Times New Roman" w:hAnsi="Times New Roman" w:cs="B Lotus"/>
          <w:rtl/>
          <w:lang w:bidi="fa-IR"/>
        </w:rPr>
        <w:footnoteReference w:id="297"/>
      </w:r>
      <w:r w:rsidRPr="00426516">
        <w:rPr>
          <w:rFonts w:ascii="Times New Roman" w:hAnsi="Times New Roman" w:cs="B Lotus"/>
          <w:vertAlign w:val="superscript"/>
          <w:rtl/>
          <w:lang w:bidi="fa-IR"/>
        </w:rPr>
        <w:t>)</w:t>
      </w:r>
      <w:r w:rsidRPr="00C8155D">
        <w:rPr>
          <w:rStyle w:val="Char4"/>
          <w:rtl/>
        </w:rPr>
        <w:t>!! (فتأمّل).</w:t>
      </w:r>
    </w:p>
    <w:p w:rsidR="00426516" w:rsidRPr="00C8155D" w:rsidRDefault="00426516" w:rsidP="00EF47AE">
      <w:pPr>
        <w:pStyle w:val="StyleComplexBLotus12ptJustifiedFirstline05cm"/>
        <w:spacing w:line="240" w:lineRule="auto"/>
        <w:ind w:firstLine="288"/>
        <w:rPr>
          <w:rStyle w:val="Char4"/>
          <w:rtl/>
        </w:rPr>
      </w:pPr>
      <w:r w:rsidRPr="00C8155D">
        <w:rPr>
          <w:rStyle w:val="Char4"/>
          <w:rtl/>
        </w:rPr>
        <w:t>2- «ابن قبه» برای عوامفریبی، طلبکار از مؤلّف کتاب «</w:t>
      </w:r>
      <w:r w:rsidRPr="00426516">
        <w:rPr>
          <w:rStyle w:val="Char1"/>
          <w:rtl/>
        </w:rPr>
        <w:t>الإشهاد</w:t>
      </w:r>
      <w:r w:rsidRPr="00E87903">
        <w:rPr>
          <w:rStyle w:val="Char4"/>
          <w:vertAlign w:val="superscript"/>
          <w:rtl/>
        </w:rPr>
        <w:t>(</w:t>
      </w:r>
      <w:r w:rsidRPr="00E87903">
        <w:rPr>
          <w:rStyle w:val="Char4"/>
          <w:vertAlign w:val="superscript"/>
          <w:rtl/>
        </w:rPr>
        <w:footnoteReference w:id="298"/>
      </w:r>
      <w:r w:rsidRPr="00E87903">
        <w:rPr>
          <w:rStyle w:val="Char4"/>
          <w:vertAlign w:val="superscript"/>
          <w:rtl/>
        </w:rPr>
        <w:t>)</w:t>
      </w:r>
      <w:r w:rsidRPr="00C8155D">
        <w:rPr>
          <w:rStyle w:val="Char4"/>
          <w:rtl/>
        </w:rPr>
        <w:t>» اظهار تعجّب می‌کند که چرا گفته است شیعه، سلسل</w:t>
      </w:r>
      <w:r w:rsidR="00F336D2">
        <w:rPr>
          <w:rStyle w:val="Char4"/>
          <w:rtl/>
        </w:rPr>
        <w:t>ه</w:t>
      </w:r>
      <w:r w:rsidRPr="00C8155D">
        <w:rPr>
          <w:rStyle w:val="Char4"/>
          <w:rtl/>
        </w:rPr>
        <w:t xml:space="preserve"> امامت را به حسن عسکری رساندند و برایش پسری مدّعی شدند درحالیکه در زمان حضرت هادی</w:t>
      </w:r>
      <w:r w:rsidR="00E87903">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w:t>
      </w:r>
      <w:r w:rsidRPr="00C8155D">
        <w:rPr>
          <w:rStyle w:val="Char4"/>
          <w:rFonts w:hint="cs"/>
          <w:rtl/>
        </w:rPr>
        <w:t>-</w:t>
      </w:r>
      <w:r w:rsidRPr="00C8155D">
        <w:rPr>
          <w:rStyle w:val="Char4"/>
          <w:rtl/>
        </w:rPr>
        <w:t>جُز أصحاب «فارس بن حاتم»</w:t>
      </w:r>
      <w:r w:rsidRPr="00C8155D">
        <w:rPr>
          <w:rStyle w:val="Char4"/>
          <w:rFonts w:hint="cs"/>
          <w:rtl/>
        </w:rPr>
        <w:t>-</w:t>
      </w:r>
      <w:r w:rsidRPr="00C8155D">
        <w:rPr>
          <w:rStyle w:val="Char4"/>
          <w:rtl/>
        </w:rPr>
        <w:t xml:space="preserve"> امامِ پس از او را </w:t>
      </w:r>
      <w:r w:rsidRPr="00E87903">
        <w:rPr>
          <w:rStyle w:val="Char4"/>
          <w:spacing w:val="-2"/>
          <w:rtl/>
        </w:rPr>
        <w:t>«محمّد» می‌دانستند! بر انسان خردمند روا نیست که مخالفِ خود را به مطلبی بی‌أصل و باطل تنقید و تشنیع کند! دلیل بُطلان عقیده به امامتِ «محمّد بن علی الهادی» همان است که دربار</w:t>
      </w:r>
      <w:r w:rsidR="00F336D2" w:rsidRPr="00E87903">
        <w:rPr>
          <w:rStyle w:val="Char4"/>
          <w:spacing w:val="-2"/>
          <w:rtl/>
        </w:rPr>
        <w:t>ه</w:t>
      </w:r>
      <w:r w:rsidRPr="00E87903">
        <w:rPr>
          <w:rStyle w:val="Char4"/>
          <w:spacing w:val="-2"/>
          <w:rtl/>
        </w:rPr>
        <w:t xml:space="preserve"> بُطلانِ امامتِ «اسماعیل بن جعفر الصّادق» گفته‌ایم.... و محال است که زنده دربار</w:t>
      </w:r>
      <w:r w:rsidR="00F336D2" w:rsidRPr="00E87903">
        <w:rPr>
          <w:rStyle w:val="Char4"/>
          <w:spacing w:val="-2"/>
          <w:rtl/>
        </w:rPr>
        <w:t>ه</w:t>
      </w:r>
      <w:r w:rsidRPr="00E87903">
        <w:rPr>
          <w:rStyle w:val="Char4"/>
          <w:spacing w:val="-2"/>
          <w:rtl/>
        </w:rPr>
        <w:t xml:space="preserve"> مرده‌ای وصیّت کرده و او را جانشین خود قرار دهد! بطلان این قول عیانتر از آن است که نیازی به إطال</w:t>
      </w:r>
      <w:r w:rsidR="00F336D2" w:rsidRPr="00E87903">
        <w:rPr>
          <w:rStyle w:val="Char4"/>
          <w:spacing w:val="-2"/>
          <w:rtl/>
        </w:rPr>
        <w:t>ه</w:t>
      </w:r>
      <w:r w:rsidRPr="00E87903">
        <w:rPr>
          <w:rStyle w:val="Char4"/>
          <w:spacing w:val="-2"/>
          <w:rtl/>
        </w:rPr>
        <w:t xml:space="preserve"> کلام باشد!!.</w:t>
      </w:r>
    </w:p>
    <w:p w:rsidR="00426516" w:rsidRPr="00C8155D" w:rsidRDefault="00426516" w:rsidP="00EF47AE">
      <w:pPr>
        <w:pStyle w:val="StyleComplexBLotus12ptJustifiedFirstline05cm"/>
        <w:spacing w:line="240" w:lineRule="auto"/>
        <w:ind w:firstLine="288"/>
        <w:rPr>
          <w:rStyle w:val="Char4"/>
          <w:rtl/>
        </w:rPr>
      </w:pPr>
      <w:r w:rsidRPr="00C8155D">
        <w:rPr>
          <w:rStyle w:val="Char4"/>
          <w:rtl/>
        </w:rPr>
        <w:t>ملاحظه کنید که «ابن قِبَه» صریحاً دروغ می‌گوید و خجالت نمی‌کشد که تاریخ گواه است مؤلف «</w:t>
      </w:r>
      <w:r w:rsidRPr="00426516">
        <w:rPr>
          <w:rStyle w:val="Char1"/>
          <w:rtl/>
        </w:rPr>
        <w:t>الإشهاد</w:t>
      </w:r>
      <w:r w:rsidRPr="00C8155D">
        <w:rPr>
          <w:rStyle w:val="Char4"/>
          <w:rtl/>
        </w:rPr>
        <w:t>» راست گفته و بنابه نقل کتب شیعه عدّه‌ای از شیعیان به امامت «</w:t>
      </w:r>
      <w:r w:rsidRPr="00426516">
        <w:rPr>
          <w:rStyle w:val="Char1"/>
          <w:rtl/>
        </w:rPr>
        <w:t>محمّد بن علیّ الهادی</w:t>
      </w:r>
      <w:r w:rsidRPr="00C8155D">
        <w:rPr>
          <w:rStyle w:val="Char4"/>
          <w:rtl/>
        </w:rPr>
        <w:t>» معتقد بوده و پس از انتشار خبر وفاتش مرگِ او را انکار کرده و او را غائبِ قائم دانسته و می‌گفتند امام هادی</w:t>
      </w:r>
      <w:r w:rsidR="00E87903">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سخن نادرست نمی‌گوید و کسی را که قبل از او دنیا را ترک کند، به جانشینی خود معرّفی نمی‌کند!.</w:t>
      </w:r>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خدع</w:t>
      </w:r>
      <w:r w:rsidR="00F336D2">
        <w:rPr>
          <w:rStyle w:val="Char4"/>
          <w:rtl/>
        </w:rPr>
        <w:t>ه</w:t>
      </w:r>
      <w:r w:rsidRPr="00C8155D">
        <w:rPr>
          <w:rStyle w:val="Char4"/>
          <w:rtl/>
        </w:rPr>
        <w:t xml:space="preserve"> دوّمِ «ابن قبه» این است که با تجاهل می‌گوید محال است که زنده مرده‌ای را جانشین خود قرار دهد! بدیهی است که مخالفین او چنین عقیده‌ای نداشتند بلکه همه می‌دانندکه کسی نگفته حضرت هادی</w:t>
      </w:r>
      <w:r w:rsidR="00E87903">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پس</w:t>
      </w:r>
      <w:r w:rsidRPr="00C8155D">
        <w:rPr>
          <w:rStyle w:val="Char4"/>
          <w:rtl/>
        </w:rPr>
        <w:softHyphen/>
        <w:t>ازمرگ پسرش، اورا جانشین خود معرّفی کرد بلکه می‌گویند در زمان حیات محمّد، حضرت هادی او را به عنوان جانشین خود معرّفی کرده بود. آیا ممکن است «ابن قبه» موضوعی تا بدین حدّ واضح</w:t>
      </w:r>
      <w:r w:rsidRPr="00C8155D">
        <w:rPr>
          <w:rStyle w:val="Char4"/>
          <w:rtl/>
        </w:rPr>
        <w:softHyphen/>
        <w:t>را نفهمیده‌ باشد؟!!.</w:t>
      </w:r>
    </w:p>
    <w:p w:rsidR="00426516" w:rsidRPr="0031454B" w:rsidRDefault="00426516" w:rsidP="00EF47AE">
      <w:pPr>
        <w:pStyle w:val="StyleComplexBLotus12ptJustifiedFirstline05cm"/>
        <w:spacing w:line="250" w:lineRule="auto"/>
        <w:ind w:firstLine="288"/>
        <w:rPr>
          <w:rStyle w:val="Char4"/>
          <w:spacing w:val="-4"/>
          <w:rtl/>
        </w:rPr>
      </w:pPr>
      <w:r w:rsidRPr="0031454B">
        <w:rPr>
          <w:rStyle w:val="Char4"/>
          <w:spacing w:val="-4"/>
          <w:rtl/>
        </w:rPr>
        <w:t xml:space="preserve">3- وی درمورد امام وحجّتِ إلهی أمّت می‌گوید: اطاعت این مرد (یعنی حجّت إلهی) بر أهل اسلام چه دور ازاو باشند وچه نزدیک، لازم است!! می‌پرسیم مردمِ دوردست چگونه باید از حجّت إلهی اطاعت کنند مثلاً مردمِ کابل یا مراکش باید چگونه از امامی که در مدینه بود، اطاعت می‌کردند؟! </w:t>
      </w:r>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4- «ابن قبه» می‌گوید ابتدا باید بدانیم از چه راهی حجّت (بودن حضرت عسکری) بر ما ثابت شده سپس ملاحظه کنیم از میان دو مردی که جُز آنها از حضرت هادی</w:t>
      </w:r>
      <w:r w:rsidR="00E87903">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باقی نمانده کدام یک سزاوارتر و حجّت إلهی و امام است واحتیاجی به إطال</w:t>
      </w:r>
      <w:r w:rsidR="00F336D2">
        <w:rPr>
          <w:rStyle w:val="Char4"/>
          <w:rtl/>
        </w:rPr>
        <w:t>ه</w:t>
      </w:r>
      <w:r w:rsidRPr="00C8155D">
        <w:rPr>
          <w:rStyle w:val="Char4"/>
          <w:rtl/>
        </w:rPr>
        <w:t xml:space="preserve"> کلام نیست.... هنگامی‌که دانستیم که شناخت حجّتِ إلهی ممکن نیست مگر از طریق أخباری که حجّت را ثابت کرده و امکان تبانی و توافقِ ناقلین آنها بر دروغگویی و جعل خبر منتفی است. (پس از حضرت هادی) به تحقیق پرداختم و دو دسته را یافتم که یک دسته ادّعا می‌کنند که حضرتش به نام حضرت حسن عسکری تصریح و به او اشاره کرده که او دارای ویزگی أرشدّیت</w:t>
      </w:r>
      <w:r w:rsidRPr="00E87903">
        <w:rPr>
          <w:rStyle w:val="Char4"/>
          <w:vertAlign w:val="superscript"/>
          <w:rtl/>
        </w:rPr>
        <w:t>(</w:t>
      </w:r>
      <w:r w:rsidRPr="00E87903">
        <w:rPr>
          <w:rStyle w:val="Char4"/>
          <w:vertAlign w:val="superscript"/>
          <w:rtl/>
        </w:rPr>
        <w:footnoteReference w:id="299"/>
      </w:r>
      <w:r w:rsidRPr="00E87903">
        <w:rPr>
          <w:rStyle w:val="Char4"/>
          <w:vertAlign w:val="superscript"/>
          <w:rtl/>
        </w:rPr>
        <w:t>)</w:t>
      </w:r>
      <w:r w:rsidRPr="00C8155D">
        <w:rPr>
          <w:rStyle w:val="Char4"/>
          <w:rtl/>
        </w:rPr>
        <w:t xml:space="preserve"> نیز هست و علاوه بر آن دلائلی هم ذکر می‌کنند که علما آنها را ثبت کرده‌اند</w:t>
      </w:r>
      <w:r w:rsidRPr="00E87903">
        <w:rPr>
          <w:rStyle w:val="Char4"/>
          <w:vertAlign w:val="superscript"/>
          <w:rtl/>
        </w:rPr>
        <w:t>(</w:t>
      </w:r>
      <w:r w:rsidRPr="00E87903">
        <w:rPr>
          <w:rStyle w:val="Char4"/>
          <w:vertAlign w:val="superscript"/>
          <w:rtl/>
        </w:rPr>
        <w:footnoteReference w:id="300"/>
      </w:r>
      <w:r w:rsidRPr="00E87903">
        <w:rPr>
          <w:rStyle w:val="Char4"/>
          <w:vertAlign w:val="superscript"/>
          <w:rtl/>
        </w:rPr>
        <w:t>)</w:t>
      </w:r>
      <w:r w:rsidRPr="00C8155D">
        <w:rPr>
          <w:rStyle w:val="Char4"/>
          <w:rtl/>
        </w:rPr>
        <w:t>!! دست</w:t>
      </w:r>
      <w:r w:rsidR="00F336D2">
        <w:rPr>
          <w:rStyle w:val="Char4"/>
          <w:rtl/>
        </w:rPr>
        <w:t>ه</w:t>
      </w:r>
      <w:r w:rsidRPr="00C8155D">
        <w:rPr>
          <w:rStyle w:val="Char4"/>
          <w:rtl/>
        </w:rPr>
        <w:t xml:space="preserve"> دوّم وصیّتِ امام دربار</w:t>
      </w:r>
      <w:r w:rsidR="00F336D2">
        <w:rPr>
          <w:rStyle w:val="Char4"/>
          <w:rtl/>
        </w:rPr>
        <w:t>ه</w:t>
      </w:r>
      <w:r w:rsidRPr="00C8155D">
        <w:rPr>
          <w:rStyle w:val="Char4"/>
          <w:rtl/>
        </w:rPr>
        <w:t xml:space="preserve"> جانشینی را به نام جعفر نقل می‌کنند. ما ملاحظه کردیم که ناقلینِ أخبارِ طرفدار جعفر، جماعتی اندک‌اند و ممکن است که با هم اتّفاق و تبانی و مکاتبه بر جعلِ خبر کرده باشند و نقل آنها شبهه‌ انگیز است و به مرتبت حجّیّت نمی‌رسد و چون به أخبار گروه دیگر مراجعه کردیم چنان یافتیم که جماعتی دور از یکدیگر‌اند و رأی و مسلک گوناگون دارند و امکان تبانی ندارند(؟!)... و دانستیم نقل آنها صحیح است!!.</w:t>
      </w:r>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برای آنکه خوانند</w:t>
      </w:r>
      <w:r w:rsidR="00F336D2">
        <w:rPr>
          <w:rStyle w:val="Char4"/>
          <w:rtl/>
        </w:rPr>
        <w:t>ه</w:t>
      </w:r>
      <w:r w:rsidRPr="00C8155D">
        <w:rPr>
          <w:rStyle w:val="Char4"/>
          <w:rtl/>
        </w:rPr>
        <w:t xml:space="preserve"> محترم از دروغگویی «ابن قبه» مطئمن شود باید به کتاب </w:t>
      </w:r>
      <w:r w:rsidRPr="00C8155D">
        <w:rPr>
          <w:rStyle w:val="Char4"/>
          <w:rFonts w:hint="cs"/>
          <w:rtl/>
        </w:rPr>
        <w:t>[</w:t>
      </w:r>
      <w:r w:rsidRPr="00C8155D">
        <w:rPr>
          <w:rStyle w:val="Char4"/>
          <w:rtl/>
        </w:rPr>
        <w:t>عرض اخبار اصول بر قرآن و عقول</w:t>
      </w:r>
      <w:r w:rsidRPr="00C8155D">
        <w:rPr>
          <w:rStyle w:val="Char4"/>
          <w:rFonts w:hint="cs"/>
          <w:rtl/>
        </w:rPr>
        <w:t xml:space="preserve">: </w:t>
      </w:r>
      <w:r w:rsidRPr="00C8155D">
        <w:rPr>
          <w:rStyle w:val="Char4"/>
          <w:rtl/>
        </w:rPr>
        <w:t>باب 132 و 133، ص 621 تا 627</w:t>
      </w:r>
      <w:r w:rsidRPr="00C8155D">
        <w:rPr>
          <w:rStyle w:val="Char4"/>
          <w:rFonts w:hint="cs"/>
          <w:rtl/>
        </w:rPr>
        <w:t>]</w:t>
      </w:r>
      <w:r w:rsidRPr="00C8155D">
        <w:rPr>
          <w:rStyle w:val="Char4"/>
          <w:rtl/>
        </w:rPr>
        <w:t xml:space="preserve"> مراجعه کند تا بداند أخباری که «ابن قبه» از آنها تعریف و تمجید کرده و آنها را «نقل صحیح» می‌شمارد، چه وضعی دارند!!.</w:t>
      </w:r>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ثانیاً: مشکل ما دربار</w:t>
      </w:r>
      <w:r w:rsidR="00F336D2">
        <w:rPr>
          <w:rStyle w:val="Char4"/>
          <w:rtl/>
        </w:rPr>
        <w:t>ه</w:t>
      </w:r>
      <w:r w:rsidRPr="00C8155D">
        <w:rPr>
          <w:rStyle w:val="Char4"/>
          <w:rtl/>
        </w:rPr>
        <w:t xml:space="preserve"> مهدی بسیار بدتر است زیرا پس از حضرت عسکری پیروان آن حضرت حدّ أقلّ به چهارده فرقه تقسیم شدند که فقط یک فرقه مهدی را قبول داشت!! بنابراین اگر «ابن قبه» صادقانه به همان طریق که به قول خودش به کشفِ امامتِ حضرت عسکری نائل شده بود، عمل می‌کرد نباید امامت مهدی را قبول می‌کرد زیرا أخبار مخالفین بیشتر بود و موافقینِ مهدی هم جدّاً در أقلّیّت و هم نامعتبر بودند، صرف نظر از اینکه اگر هم مهدی وجود می‌داشت در آن زمان طفلی نابالغ بود!. (فَلاتَجاهَل).</w:t>
      </w:r>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جالبتر اینکه چنانکه «ابن قبه» نمی‌توانست اعتبار ناقلی را مخدوش سازد و نقلش موافق خواست</w:t>
      </w:r>
      <w:r w:rsidR="00F336D2">
        <w:rPr>
          <w:rStyle w:val="Char4"/>
          <w:rtl/>
        </w:rPr>
        <w:t>ه</w:t>
      </w:r>
      <w:r w:rsidRPr="00C8155D">
        <w:rPr>
          <w:rStyle w:val="Char4"/>
          <w:rtl/>
        </w:rPr>
        <w:t xml:space="preserve"> او نبود، از نزد خود معنایی موافق سلیق</w:t>
      </w:r>
      <w:r w:rsidR="00F336D2">
        <w:rPr>
          <w:rStyle w:val="Char4"/>
          <w:rtl/>
        </w:rPr>
        <w:t>ه</w:t>
      </w:r>
      <w:r w:rsidRPr="00C8155D">
        <w:rPr>
          <w:rStyle w:val="Char4"/>
          <w:rtl/>
        </w:rPr>
        <w:t xml:space="preserve"> خود برایش می‌تراشید!! مثلاً چون «سدید الدّین علیّ بن أبی‌غانم الحرّانی» - که علمای شیعه او را فقیه شمرده و از او تمجید کرده‌اند </w:t>
      </w:r>
      <w:r w:rsidRPr="00426516">
        <w:rPr>
          <w:rFonts w:ascii="Times New Roman" w:hAnsi="Times New Roman" w:cs="Times New Roman"/>
          <w:sz w:val="28"/>
          <w:szCs w:val="28"/>
          <w:rtl/>
          <w:lang w:bidi="fa-IR"/>
        </w:rPr>
        <w:t>–</w:t>
      </w:r>
      <w:r w:rsidRPr="00C8155D">
        <w:rPr>
          <w:rStyle w:val="Char4"/>
          <w:rtl/>
        </w:rPr>
        <w:t xml:space="preserve"> جعفر را امام گفته بود، بدون ذکر دلیل می‌گوید مقصود أبی‌غانم این بوده که به سائل بگوید امامت در أهل بیت قطع نشده به طوری که امامی در آنها باقی نماند!! می‌پرسیم اگر «ابوغانم» که به قول شما فقیه و معتمد بوده و بیان مقصود برایش مشکل نبوده می‌خواست جعفر را امام بشمارد باید چگونه می‌گفت تا شما معنای قول او را بپذیری و سلیق</w:t>
      </w:r>
      <w:r w:rsidR="00F336D2">
        <w:rPr>
          <w:rStyle w:val="Char4"/>
          <w:rtl/>
        </w:rPr>
        <w:t>ه</w:t>
      </w:r>
      <w:r w:rsidRPr="00C8155D">
        <w:rPr>
          <w:rStyle w:val="Char4"/>
          <w:rtl/>
        </w:rPr>
        <w:t xml:space="preserve"> خود را بر آن تحمیل نکنی؟! همین أمر می‌رساند که «ابن قبه» در تحقیقی که ادّعا می‌کند برای شناخت امام انجام داده، صادق نبوده است!!.</w:t>
      </w:r>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«ابن قبه» بعد از عوامفریبی‌های بالا مطالبی بافته و بازار گرمی کرده و به آی</w:t>
      </w:r>
      <w:r w:rsidR="00F336D2">
        <w:rPr>
          <w:rStyle w:val="Char4"/>
          <w:rtl/>
        </w:rPr>
        <w:t>ه</w:t>
      </w:r>
      <w:r w:rsidRPr="00C8155D">
        <w:rPr>
          <w:rStyle w:val="Char4"/>
          <w:rtl/>
        </w:rPr>
        <w:t xml:space="preserve"> 119 سور</w:t>
      </w:r>
      <w:r w:rsidR="00F336D2">
        <w:rPr>
          <w:rStyle w:val="Char4"/>
          <w:rtl/>
        </w:rPr>
        <w:t>ه</w:t>
      </w:r>
      <w:r w:rsidRPr="00C8155D">
        <w:rPr>
          <w:rStyle w:val="Char4"/>
          <w:rtl/>
        </w:rPr>
        <w:t xml:space="preserve"> مبارک</w:t>
      </w:r>
      <w:r w:rsidR="00F336D2">
        <w:rPr>
          <w:rStyle w:val="Char4"/>
          <w:rtl/>
        </w:rPr>
        <w:t>ه</w:t>
      </w:r>
      <w:r w:rsidRPr="00C8155D">
        <w:rPr>
          <w:rStyle w:val="Char4"/>
          <w:rtl/>
        </w:rPr>
        <w:t xml:space="preserve"> أنعام استناد کرده</w:t>
      </w:r>
      <w:r w:rsidRPr="00426516">
        <w:rPr>
          <w:rFonts w:ascii="Times New Roman" w:hAnsi="Times New Roman" w:cs="B Lotus"/>
          <w:vertAlign w:val="superscript"/>
          <w:rtl/>
          <w:lang w:bidi="fa-IR"/>
        </w:rPr>
        <w:t>(</w:t>
      </w:r>
      <w:r w:rsidRPr="00426516">
        <w:rPr>
          <w:rStyle w:val="FootnoteReference"/>
          <w:rFonts w:ascii="Times New Roman" w:hAnsi="Times New Roman" w:cs="B Lotus"/>
          <w:rtl/>
          <w:lang w:bidi="fa-IR"/>
        </w:rPr>
        <w:footnoteReference w:id="301"/>
      </w:r>
      <w:r w:rsidRPr="00426516">
        <w:rPr>
          <w:rFonts w:ascii="Times New Roman" w:hAnsi="Times New Roman" w:cs="B Lotus"/>
          <w:vertAlign w:val="superscript"/>
          <w:rtl/>
          <w:lang w:bidi="fa-IR"/>
        </w:rPr>
        <w:t>)</w:t>
      </w:r>
      <w:r w:rsidRPr="00C8155D">
        <w:rPr>
          <w:rStyle w:val="Char4"/>
          <w:rtl/>
        </w:rPr>
        <w:t xml:space="preserve"> که از هوای نفس نباید پیروی کرد و تلویحاً خود را در این مسأله بری از اِتّباعِ هوای نفس شمرده!! سپس به مسأل</w:t>
      </w:r>
      <w:r w:rsidR="00F336D2">
        <w:rPr>
          <w:rStyle w:val="Char4"/>
          <w:rtl/>
        </w:rPr>
        <w:t>ه</w:t>
      </w:r>
      <w:r w:rsidRPr="00C8155D">
        <w:rPr>
          <w:rStyle w:val="Char4"/>
          <w:rtl/>
        </w:rPr>
        <w:t xml:space="preserve"> مخفی شدن پیغمبر در غار ثور پرداخته که ما نامربوط بودنِ آن را در بررسی رسال</w:t>
      </w:r>
      <w:r w:rsidR="00F336D2">
        <w:rPr>
          <w:rStyle w:val="Char4"/>
          <w:rtl/>
        </w:rPr>
        <w:t>ه</w:t>
      </w:r>
      <w:r w:rsidRPr="00C8155D">
        <w:rPr>
          <w:rStyle w:val="Char4"/>
          <w:rtl/>
        </w:rPr>
        <w:t xml:space="preserve"> «التّنب</w:t>
      </w:r>
      <w:r w:rsidR="00C8155D">
        <w:rPr>
          <w:rStyle w:val="Char4"/>
          <w:rtl/>
        </w:rPr>
        <w:t>ی</w:t>
      </w:r>
      <w:r w:rsidRPr="00C8155D">
        <w:rPr>
          <w:rStyle w:val="Char4"/>
          <w:rtl/>
        </w:rPr>
        <w:t>ه»</w:t>
      </w:r>
      <w:r w:rsidRPr="00426516">
        <w:rPr>
          <w:rFonts w:ascii="Times New Roman" w:hAnsi="Times New Roman" w:cs="Traditional Arabic"/>
          <w:b/>
          <w:bCs/>
          <w:sz w:val="28"/>
          <w:szCs w:val="28"/>
          <w:rtl/>
          <w:lang w:bidi="fa-IR"/>
        </w:rPr>
        <w:t xml:space="preserve"> </w:t>
      </w:r>
      <w:r w:rsidRPr="00C8155D">
        <w:rPr>
          <w:rStyle w:val="Char4"/>
          <w:rtl/>
        </w:rPr>
        <w:t>نوبختی (بند 4) ثابت کردیم، مراجعه شود.</w:t>
      </w:r>
    </w:p>
    <w:p w:rsidR="00426516" w:rsidRPr="00C8155D" w:rsidRDefault="00426516" w:rsidP="00EF47AE">
      <w:pPr>
        <w:pStyle w:val="StyleComplexBLotus12ptJustifiedFirstline05cm"/>
        <w:spacing w:line="240" w:lineRule="auto"/>
        <w:ind w:firstLine="288"/>
        <w:rPr>
          <w:rStyle w:val="Char4"/>
          <w:rtl/>
        </w:rPr>
      </w:pPr>
      <w:r w:rsidRPr="00E87903">
        <w:rPr>
          <w:rStyle w:val="Char4"/>
          <w:spacing w:val="-4"/>
          <w:rtl/>
        </w:rPr>
        <w:t>5- «ابن قبه» در مخالفت با کتاب «</w:t>
      </w:r>
      <w:r w:rsidRPr="00E87903">
        <w:rPr>
          <w:rStyle w:val="Char1"/>
          <w:spacing w:val="-4"/>
          <w:rtl/>
        </w:rPr>
        <w:t>الإشهاد</w:t>
      </w:r>
      <w:r w:rsidRPr="00E87903">
        <w:rPr>
          <w:rStyle w:val="Char4"/>
          <w:spacing w:val="-4"/>
          <w:rtl/>
        </w:rPr>
        <w:t>» گفته از آن رو شیعیان برای حضرت عسکری</w:t>
      </w:r>
      <w:r w:rsidR="00E87903" w:rsidRPr="00E87903">
        <w:rPr>
          <w:rStyle w:val="Char4"/>
          <w:rFonts w:hint="cs"/>
          <w:spacing w:val="-4"/>
          <w:rtl/>
        </w:rPr>
        <w:t xml:space="preserve"> </w:t>
      </w:r>
      <w:r w:rsidRPr="00E87903">
        <w:rPr>
          <w:rFonts w:ascii="Times New Roman" w:hAnsi="Times New Roman" w:cs="CTraditional Arabic"/>
          <w:spacing w:val="-4"/>
          <w:sz w:val="28"/>
          <w:szCs w:val="28"/>
          <w:rtl/>
          <w:lang w:bidi="fa-IR"/>
        </w:rPr>
        <w:t>÷</w:t>
      </w:r>
      <w:r w:rsidRPr="00C8155D">
        <w:rPr>
          <w:rStyle w:val="Char4"/>
          <w:rtl/>
        </w:rPr>
        <w:t xml:space="preserve"> پسری قائل‌اند که گذشتگان آنها أحوال مهدی و غیبت وی و اختلاف مردم دربار</w:t>
      </w:r>
      <w:r w:rsidR="00F336D2">
        <w:rPr>
          <w:rStyle w:val="Char4"/>
          <w:rtl/>
        </w:rPr>
        <w:t>ه</w:t>
      </w:r>
      <w:r w:rsidRPr="00C8155D">
        <w:rPr>
          <w:rStyle w:val="Char4"/>
          <w:rtl/>
        </w:rPr>
        <w:t xml:space="preserve"> او را قبلاً نقل کرده بودند. کتب امامیّه در دسترس است هرکه خواهد ملاحظه کند! و با وقاحت تمام به «ابن بشّار» می‌گوید أجداد مهدی گوش شیعیان را پر کرده بودند که غیبت او واقع خواهد شد و آنها را آشنا کرده بودند که هنگام غیبت چگونه عمل کنند.... از نظر ما و شما جانشین امام(معصوم) به جُز امام(معصوم) نیست و اگر امامی که جانشین (و قائم مقامِ) امام (قبلی) است ظاهر باشد غیبت موضوعیّت ندارد... الخ.</w:t>
      </w:r>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در اینجا «ابن قبه» چند دروغ گفته است: اوّل آنکه امروزه لا أقل أهل تحقیق دانسته‌اند أحادیثی که جمیع دوازده امام را معرّفی کرده‌اند، بعداً جعل شده و ائمّه و اصحابشان از آن نصوصِ مجعول بی‌اطّلاع بودند</w:t>
      </w:r>
      <w:r w:rsidRPr="00E87903">
        <w:rPr>
          <w:rStyle w:val="Char4"/>
          <w:vertAlign w:val="superscript"/>
          <w:rtl/>
        </w:rPr>
        <w:t>(</w:t>
      </w:r>
      <w:r w:rsidRPr="00E87903">
        <w:rPr>
          <w:rStyle w:val="Char4"/>
          <w:vertAlign w:val="superscript"/>
          <w:rtl/>
        </w:rPr>
        <w:footnoteReference w:id="302"/>
      </w:r>
      <w:r w:rsidRPr="00E87903">
        <w:rPr>
          <w:rStyle w:val="Char4"/>
          <w:vertAlign w:val="superscript"/>
          <w:rtl/>
        </w:rPr>
        <w:t>)</w:t>
      </w:r>
      <w:r w:rsidRPr="00C8155D">
        <w:rPr>
          <w:rStyle w:val="Char4"/>
          <w:rtl/>
        </w:rPr>
        <w:t xml:space="preserve"> و تو به جای ارائ</w:t>
      </w:r>
      <w:r w:rsidR="00F336D2">
        <w:rPr>
          <w:rStyle w:val="Char4"/>
          <w:rtl/>
        </w:rPr>
        <w:t>ه</w:t>
      </w:r>
      <w:r w:rsidRPr="00C8155D">
        <w:rPr>
          <w:rStyle w:val="Char4"/>
          <w:rtl/>
        </w:rPr>
        <w:t xml:space="preserve"> دلیل و مدرکِ معتبر ما را به مدرکی جعلی و نامعتبر إحاله کرده‌ای که مسأله را ثابت نمی‌کند! أحادیث أهل سنّت نیز شامل پسر حضرت عسکری نمی‌شود!.</w:t>
      </w:r>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دیگر آنکه حدیث معتبری از أجداد مهدی در دست نیست که جُز انتظار فرج تکلیفی برای مؤمنین تعیین کرده باشند. (فتأمَّل).</w:t>
      </w:r>
    </w:p>
    <w:p w:rsidR="00426516" w:rsidRPr="00C8155D" w:rsidRDefault="00426516" w:rsidP="0031454B">
      <w:pPr>
        <w:pStyle w:val="StyleComplexBLotus12ptJustifiedFirstline05cm"/>
        <w:spacing w:line="240" w:lineRule="auto"/>
        <w:ind w:firstLine="289"/>
        <w:rPr>
          <w:rStyle w:val="Char4"/>
          <w:rtl/>
        </w:rPr>
      </w:pPr>
      <w:r w:rsidRPr="00C8155D">
        <w:rPr>
          <w:rStyle w:val="Char4"/>
          <w:rtl/>
        </w:rPr>
        <w:t>سوّم آنکه أخباری که از قول أمیرالمؤمنین یا حضرات صادِقَین</w:t>
      </w:r>
      <w:r w:rsidR="00E87903">
        <w:rPr>
          <w:rStyle w:val="Char4"/>
          <w:rFonts w:hint="cs"/>
          <w:rtl/>
        </w:rPr>
        <w:t xml:space="preserve"> </w:t>
      </w:r>
      <w:r w:rsidRPr="00426516">
        <w:rPr>
          <w:rFonts w:cs="CTraditional Arabic"/>
          <w:sz w:val="28"/>
          <w:szCs w:val="28"/>
          <w:rtl/>
          <w:lang w:bidi="fa-IR"/>
        </w:rPr>
        <w:t>إ</w:t>
      </w:r>
      <w:r w:rsidRPr="00C8155D">
        <w:rPr>
          <w:rStyle w:val="Char4"/>
          <w:rtl/>
        </w:rPr>
        <w:t xml:space="preserve">  دربار</w:t>
      </w:r>
      <w:r w:rsidR="00F336D2">
        <w:rPr>
          <w:rStyle w:val="Char4"/>
          <w:rtl/>
        </w:rPr>
        <w:t>ه</w:t>
      </w:r>
      <w:r w:rsidRPr="00C8155D">
        <w:rPr>
          <w:rStyle w:val="Char4"/>
          <w:rtl/>
        </w:rPr>
        <w:t xml:space="preserve"> قائم گفته شده </w:t>
      </w:r>
      <w:r w:rsidRPr="00C8155D">
        <w:rPr>
          <w:rStyle w:val="Char4"/>
          <w:rFonts w:hint="cs"/>
          <w:rtl/>
        </w:rPr>
        <w:t>-</w:t>
      </w:r>
      <w:r w:rsidRPr="00C8155D">
        <w:rPr>
          <w:rStyle w:val="Char4"/>
          <w:rtl/>
        </w:rPr>
        <w:t xml:space="preserve">مانند أحادیثی که از قبیل حدیث لوح جابر هر دوازده امام را مشخصّ کرده- قطعاً جعلی است و أئمّه </w:t>
      </w:r>
      <w:r w:rsidRPr="00C8155D">
        <w:rPr>
          <w:rStyle w:val="Char4"/>
          <w:rFonts w:hint="cs"/>
          <w:rtl/>
        </w:rPr>
        <w:t>-</w:t>
      </w:r>
      <w:r w:rsidRPr="00C8155D">
        <w:rPr>
          <w:rStyle w:val="Char4"/>
          <w:rtl/>
        </w:rPr>
        <w:t>و نیز اصحابشان</w:t>
      </w:r>
      <w:r w:rsidRPr="00C8155D">
        <w:rPr>
          <w:rStyle w:val="Char4"/>
          <w:rFonts w:hint="cs"/>
          <w:rtl/>
        </w:rPr>
        <w:t>-</w:t>
      </w:r>
      <w:r w:rsidRPr="00C8155D">
        <w:rPr>
          <w:rStyle w:val="Char4"/>
          <w:rtl/>
        </w:rPr>
        <w:t xml:space="preserve"> امامِ بعداز خود را قبلاً نمی‌شناختند، چنانکه حضرت صادق و حضرت هادی ابتدا پسری را به عنوان امامِ پس از خود معرّفی فرمودند و چون آن</w:t>
      </w:r>
      <w:r w:rsidRPr="00C8155D">
        <w:rPr>
          <w:rStyle w:val="Char4"/>
          <w:rtl/>
        </w:rPr>
        <w:softHyphen/>
        <w:t>دو قبل از پدر، وفات یافتند فرزند دیگر را به عنوان جانشین خود معرّفی نمودند</w:t>
      </w:r>
      <w:r w:rsidRPr="00426516">
        <w:rPr>
          <w:rFonts w:ascii="Times New Roman" w:hAnsi="Times New Roman" w:cs="B Lotus"/>
          <w:b/>
          <w:bCs/>
          <w:vertAlign w:val="superscript"/>
          <w:rtl/>
          <w:lang w:bidi="fa-IR"/>
        </w:rPr>
        <w:t>(</w:t>
      </w:r>
      <w:r w:rsidRPr="00426516">
        <w:rPr>
          <w:rStyle w:val="FootnoteReference"/>
          <w:rFonts w:ascii="Times New Roman" w:hAnsi="Times New Roman" w:cs="B Lotus"/>
          <w:b/>
          <w:bCs/>
          <w:rtl/>
          <w:lang w:bidi="fa-IR"/>
        </w:rPr>
        <w:footnoteReference w:id="303"/>
      </w:r>
      <w:r w:rsidRPr="00426516">
        <w:rPr>
          <w:rFonts w:ascii="Times New Roman" w:hAnsi="Times New Roman" w:cs="B Lotus"/>
          <w:b/>
          <w:bCs/>
          <w:vertAlign w:val="superscript"/>
          <w:rtl/>
          <w:lang w:bidi="fa-IR"/>
        </w:rPr>
        <w:t>)</w:t>
      </w:r>
      <w:r w:rsidRPr="00C8155D">
        <w:rPr>
          <w:rStyle w:val="Char4"/>
          <w:rtl/>
        </w:rPr>
        <w:t>!! خصوصاً به گواهی تاریخ انشعابات متعدّدی که پس از فوت هر امام، درمیان پیروانشان واقع می‌شد، ثابت می‌کند که ائمّه جمیعاً به أمّت معرّفی نشده بودند، روایات زیادی نیز می‌رسانند که أصحاب یک امام، جانشین را نمی‌شناختند، پس این قول که أجداد مهدی گوش شیعیان را از غیبت او پر کرده بودند، بِالکُلّ دروغ است.</w:t>
      </w:r>
    </w:p>
    <w:p w:rsidR="00426516" w:rsidRPr="00C8155D" w:rsidRDefault="00426516" w:rsidP="0031454B">
      <w:pPr>
        <w:pStyle w:val="StyleComplexBLotus12ptJustifiedFirstline05cm"/>
        <w:spacing w:line="240" w:lineRule="auto"/>
        <w:ind w:firstLine="289"/>
        <w:rPr>
          <w:rStyle w:val="Char4"/>
          <w:rtl/>
        </w:rPr>
      </w:pPr>
      <w:r w:rsidRPr="00C8155D">
        <w:rPr>
          <w:rStyle w:val="Char4"/>
          <w:rtl/>
        </w:rPr>
        <w:t>چهارم آنکه حتّی درمیان این أخبار جعلی بسیاری از آنها مربوط به قائمی غیراز پسر موهوم حضرت عسکری است</w:t>
      </w:r>
      <w:r w:rsidRPr="00E87903">
        <w:rPr>
          <w:rStyle w:val="Char4"/>
          <w:vertAlign w:val="superscript"/>
          <w:rtl/>
        </w:rPr>
        <w:t>(</w:t>
      </w:r>
      <w:r w:rsidRPr="00E87903">
        <w:rPr>
          <w:rStyle w:val="Char4"/>
          <w:vertAlign w:val="superscript"/>
          <w:rtl/>
        </w:rPr>
        <w:footnoteReference w:id="304"/>
      </w:r>
      <w:r w:rsidRPr="00E87903">
        <w:rPr>
          <w:rStyle w:val="Char4"/>
          <w:vertAlign w:val="superscript"/>
          <w:rtl/>
        </w:rPr>
        <w:t>)</w:t>
      </w:r>
      <w:r w:rsidRPr="00C8155D">
        <w:rPr>
          <w:rStyle w:val="Char4"/>
          <w:rtl/>
        </w:rPr>
        <w:t xml:space="preserve"> که بعدها محدّثینِ ما به عنوان أحادیث مهدی به عوام عرضه کرده‌اند!!. (فَتَأمَّل جِدّاً).</w:t>
      </w:r>
    </w:p>
    <w:p w:rsidR="00426516" w:rsidRPr="00C8155D" w:rsidRDefault="00426516" w:rsidP="0031454B">
      <w:pPr>
        <w:pStyle w:val="StyleComplexBLotus12ptJustifiedFirstline05cm"/>
        <w:spacing w:line="240" w:lineRule="auto"/>
        <w:ind w:firstLine="289"/>
        <w:rPr>
          <w:rStyle w:val="Char4"/>
          <w:rtl/>
        </w:rPr>
      </w:pPr>
      <w:r w:rsidRPr="00C8155D">
        <w:rPr>
          <w:rStyle w:val="Char4"/>
          <w:rtl/>
        </w:rPr>
        <w:t>پنجم آنکه دربار</w:t>
      </w:r>
      <w:r w:rsidR="00F336D2">
        <w:rPr>
          <w:rStyle w:val="Char4"/>
          <w:rtl/>
        </w:rPr>
        <w:t>ه</w:t>
      </w:r>
      <w:r w:rsidRPr="00C8155D">
        <w:rPr>
          <w:rStyle w:val="Char4"/>
          <w:rtl/>
        </w:rPr>
        <w:t xml:space="preserve"> دروغ «ابن قبه» می‌پرسیم تکلیف مأمومینِ در زمان غیبت را، أئمّه معلوم نکردند بلکه «محمّد بن عثمان بن سعید عَمری» با توقیعی که صادر نمود، تعیین کرد و رُواتِ غیرمعصوم أحادیثِ أئمّ</w:t>
      </w:r>
      <w:r w:rsidR="00F336D2">
        <w:rPr>
          <w:rStyle w:val="Char4"/>
          <w:rtl/>
        </w:rPr>
        <w:t>ه</w:t>
      </w:r>
      <w:r w:rsidRPr="00C8155D">
        <w:rPr>
          <w:rStyle w:val="Char4"/>
          <w:rtl/>
        </w:rPr>
        <w:t xml:space="preserve"> قبلی را عملاً جانشینِ امام معصوم قرار داد!! حال تو بگو آیا راست گفته یا دروغ؟ اگر بگویی راست گفته می‌پرسیم تو که می‌گویی جانشین معصوم جُز معصوم نخواهدبود وبه همین سبب اصرار می‌کردی که باید حضرت عسکری</w:t>
      </w:r>
      <w:r w:rsidR="00E87903">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پسری داشته باشد تا سلسل</w:t>
      </w:r>
      <w:r w:rsidR="00F336D2">
        <w:rPr>
          <w:rStyle w:val="Char4"/>
          <w:rtl/>
        </w:rPr>
        <w:t>ه</w:t>
      </w:r>
      <w:r w:rsidRPr="00C8155D">
        <w:rPr>
          <w:rStyle w:val="Char4"/>
          <w:rtl/>
        </w:rPr>
        <w:t xml:space="preserve"> معصومین منقطع نشود، پس چگونه است که غیرمعصوم در زمان غیبت حاجت مأمومین را مرتفع و حجّت را بر آنان تمام می‌کند؟! و اگر بگویی دروغ گفته باید تکلیف مأمومین را در طول هزار ودویست سال معلوم کنی!! زیرا امروز در مملکت ما سرنوشت حدود پنجاه میلیون نفوس را به فقیه غیرمعصومی سپرده‌اند که برای خود </w:t>
      </w:r>
      <w:r w:rsidRPr="00C8155D">
        <w:rPr>
          <w:rStyle w:val="Char4"/>
          <w:rFonts w:hint="cs"/>
          <w:rtl/>
        </w:rPr>
        <w:t>-</w:t>
      </w:r>
      <w:r w:rsidRPr="00C8155D">
        <w:rPr>
          <w:rStyle w:val="Char4"/>
          <w:rtl/>
        </w:rPr>
        <w:t>نعوذبالله تعالی- «</w:t>
      </w:r>
      <w:r w:rsidRPr="00C8155D">
        <w:rPr>
          <w:rStyle w:val="Char5"/>
          <w:rtl/>
        </w:rPr>
        <w:t>ولایت مطلقه</w:t>
      </w:r>
      <w:r w:rsidRPr="00C8155D">
        <w:rPr>
          <w:rStyle w:val="Char4"/>
          <w:rtl/>
        </w:rPr>
        <w:t>» قائل است!!! و با رئیس</w:t>
      </w:r>
      <w:r w:rsidRPr="00C8155D">
        <w:rPr>
          <w:rStyle w:val="Char4"/>
          <w:rtl/>
        </w:rPr>
        <w:softHyphen/>
        <w:t>جمهورِ خود که محدود</w:t>
      </w:r>
      <w:r w:rsidR="00F336D2">
        <w:rPr>
          <w:rStyle w:val="Char4"/>
          <w:rtl/>
        </w:rPr>
        <w:t>ه</w:t>
      </w:r>
      <w:r w:rsidRPr="00C8155D">
        <w:rPr>
          <w:rStyle w:val="Char4"/>
          <w:rtl/>
        </w:rPr>
        <w:t xml:space="preserve"> اختیارات «ولیّ أمر» را همان محدود</w:t>
      </w:r>
      <w:r w:rsidR="00F336D2">
        <w:rPr>
          <w:rStyle w:val="Char4"/>
          <w:rtl/>
        </w:rPr>
        <w:t>ه</w:t>
      </w:r>
      <w:r w:rsidRPr="00C8155D">
        <w:rPr>
          <w:rStyle w:val="Char4"/>
          <w:rtl/>
        </w:rPr>
        <w:t xml:space="preserve"> فقه دانسته بود، مخالفت می‌کند! و البتّه تو و نظائر تو در ایجاد چنین وضعی که واقعاً ظلم به دین خداست، شریک و سهیم هستید.</w:t>
      </w:r>
    </w:p>
    <w:p w:rsidR="00426516" w:rsidRPr="00C8155D" w:rsidRDefault="00426516" w:rsidP="0031454B">
      <w:pPr>
        <w:pStyle w:val="StyleComplexBLotus12ptJustifiedFirstline05cm"/>
        <w:spacing w:line="240" w:lineRule="auto"/>
        <w:ind w:firstLine="288"/>
        <w:rPr>
          <w:rStyle w:val="Char4"/>
          <w:rtl/>
        </w:rPr>
      </w:pPr>
      <w:r w:rsidRPr="00C8155D">
        <w:rPr>
          <w:rStyle w:val="Char4"/>
          <w:rtl/>
        </w:rPr>
        <w:t>6- دیگر آنکه «ابن قبه» در رسال</w:t>
      </w:r>
      <w:r w:rsidR="00F336D2">
        <w:rPr>
          <w:rStyle w:val="Char4"/>
          <w:rtl/>
        </w:rPr>
        <w:t>ه</w:t>
      </w:r>
      <w:r w:rsidRPr="00C8155D">
        <w:rPr>
          <w:rStyle w:val="Char4"/>
          <w:rtl/>
        </w:rPr>
        <w:t xml:space="preserve"> دوّم دربار</w:t>
      </w:r>
      <w:r w:rsidR="00F336D2">
        <w:rPr>
          <w:rStyle w:val="Char4"/>
          <w:rtl/>
        </w:rPr>
        <w:t>ه</w:t>
      </w:r>
      <w:r w:rsidRPr="00C8155D">
        <w:rPr>
          <w:rStyle w:val="Char4"/>
          <w:rtl/>
        </w:rPr>
        <w:t xml:space="preserve"> «غیبت» چنین نوشته است: معتزله گویند اگر به قول شما حضرت عسکری</w:t>
      </w:r>
      <w:r w:rsidR="00E87903">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نصّی و تصریحی بر آنچه شما ادّعا می‌کنید (= امامت مهدی) صادر فرموده، پس غیبت لزومی ندارد (زیرا همه مطّلع شده‌اند که جانشینِ وی کیست)، جواب آن است که منظور از غیبت، نبودن نیست زیرا گاهی انسان از شهری غیبت می‌کند که در آن شهر شناخته‌ شده و معروف و مورد مشاهد</w:t>
      </w:r>
      <w:r w:rsidR="00F336D2">
        <w:rPr>
          <w:rStyle w:val="Char4"/>
          <w:rtl/>
        </w:rPr>
        <w:t>ه</w:t>
      </w:r>
      <w:r w:rsidRPr="00C8155D">
        <w:rPr>
          <w:rStyle w:val="Char4"/>
          <w:rtl/>
        </w:rPr>
        <w:t xml:space="preserve"> أهالی آنجا بوده و از شهری دیگر غائب است همچنین انسان از قومی غائب بوده و از قومی دیگر غائب نیست (یعنی) از دشمنانش غائب است نه از دوستناش و از این روست که گفته می‌شود غائب و مخفی است و جُزاین نیست که به سبب غیبت او از دشمنان و دوستانی که به رازداری آنها اطمینانی نیست و نیز به سبب آنکه مانند أجدادش نزد خاصّ و عامّ ظاهر نیست، گفته می‌شود غائب است ولی با این حال دوستنانش وجودِ وی و </w:t>
      </w:r>
      <w:r w:rsidRPr="00C8155D">
        <w:rPr>
          <w:rStyle w:val="Char4"/>
          <w:u w:val="single"/>
          <w:rtl/>
        </w:rPr>
        <w:t xml:space="preserve">أمر و نهی او را برای ما نقل می‌کنند... </w:t>
      </w:r>
      <w:r w:rsidRPr="00C8155D">
        <w:rPr>
          <w:rStyle w:val="Char4"/>
          <w:rtl/>
        </w:rPr>
        <w:t>همچنانکه امامت أجدادش را (برای ما) نقل کرده‌اند</w:t>
      </w:r>
      <w:r w:rsidRPr="00E87903">
        <w:rPr>
          <w:rStyle w:val="Char4"/>
          <w:vertAlign w:val="superscript"/>
          <w:rtl/>
        </w:rPr>
        <w:t>(</w:t>
      </w:r>
      <w:r w:rsidRPr="00E87903">
        <w:rPr>
          <w:rStyle w:val="Char4"/>
          <w:vertAlign w:val="superscript"/>
          <w:rtl/>
        </w:rPr>
        <w:footnoteReference w:id="305"/>
      </w:r>
      <w:r w:rsidRPr="00E87903">
        <w:rPr>
          <w:rStyle w:val="Char4"/>
          <w:vertAlign w:val="superscript"/>
          <w:rtl/>
        </w:rPr>
        <w:t>)</w:t>
      </w:r>
      <w:r w:rsidRPr="00C8155D">
        <w:rPr>
          <w:rStyle w:val="Char4"/>
          <w:rtl/>
        </w:rPr>
        <w:t>... الخ.</w:t>
      </w:r>
    </w:p>
    <w:p w:rsidR="00426516" w:rsidRPr="0031454B" w:rsidRDefault="00426516" w:rsidP="0031454B">
      <w:pPr>
        <w:pStyle w:val="StyleComplexBLotus12ptJustifiedFirstline05cm"/>
        <w:widowControl w:val="0"/>
        <w:spacing w:line="240" w:lineRule="auto"/>
        <w:ind w:firstLine="289"/>
        <w:rPr>
          <w:rStyle w:val="Char4"/>
          <w:spacing w:val="-4"/>
          <w:rtl/>
        </w:rPr>
      </w:pPr>
      <w:r w:rsidRPr="0031454B">
        <w:rPr>
          <w:rStyle w:val="Char4"/>
          <w:spacing w:val="-4"/>
          <w:rtl/>
        </w:rPr>
        <w:t>این دروغ فاضحِ واضح را «ابن قبه» در رسال</w:t>
      </w:r>
      <w:r w:rsidR="00F336D2" w:rsidRPr="0031454B">
        <w:rPr>
          <w:rStyle w:val="Char4"/>
          <w:spacing w:val="-4"/>
          <w:rtl/>
        </w:rPr>
        <w:t>ه</w:t>
      </w:r>
      <w:r w:rsidRPr="0031454B">
        <w:rPr>
          <w:rStyle w:val="Char4"/>
          <w:spacing w:val="-4"/>
          <w:rtl/>
        </w:rPr>
        <w:t xml:space="preserve"> سوّم </w:t>
      </w:r>
      <w:r w:rsidRPr="0031454B">
        <w:rPr>
          <w:rStyle w:val="Char4"/>
          <w:rFonts w:hint="cs"/>
          <w:spacing w:val="-4"/>
          <w:rtl/>
        </w:rPr>
        <w:t>-</w:t>
      </w:r>
      <w:r w:rsidRPr="0031454B">
        <w:rPr>
          <w:rStyle w:val="Char4"/>
          <w:spacing w:val="-4"/>
          <w:rtl/>
        </w:rPr>
        <w:t>یعنی ردّی که بر کتاب «</w:t>
      </w:r>
      <w:r w:rsidRPr="0031454B">
        <w:rPr>
          <w:rStyle w:val="Char1"/>
          <w:spacing w:val="-4"/>
          <w:rtl/>
        </w:rPr>
        <w:t>الاشهاد</w:t>
      </w:r>
      <w:r w:rsidRPr="0031454B">
        <w:rPr>
          <w:rStyle w:val="Char4"/>
          <w:spacing w:val="-4"/>
          <w:rtl/>
        </w:rPr>
        <w:t>» نوشته</w:t>
      </w:r>
      <w:r w:rsidRPr="0031454B">
        <w:rPr>
          <w:rStyle w:val="Char4"/>
          <w:rFonts w:hint="cs"/>
          <w:spacing w:val="-4"/>
          <w:rtl/>
        </w:rPr>
        <w:t>-</w:t>
      </w:r>
      <w:r w:rsidRPr="0031454B">
        <w:rPr>
          <w:rStyle w:val="Char4"/>
          <w:spacing w:val="-4"/>
          <w:rtl/>
        </w:rPr>
        <w:t xml:space="preserve"> نیز تکرار کرده و در آنجا گفته: </w:t>
      </w:r>
      <w:r w:rsidRPr="0031454B">
        <w:rPr>
          <w:rFonts w:ascii="Times New Roman" w:hAnsi="Times New Roman" w:cs="Traditional Arabic" w:hint="cs"/>
          <w:spacing w:val="-4"/>
          <w:sz w:val="28"/>
          <w:szCs w:val="28"/>
          <w:rtl/>
          <w:lang w:bidi="fa-IR"/>
        </w:rPr>
        <w:t>«</w:t>
      </w:r>
      <w:r w:rsidRPr="0031454B">
        <w:rPr>
          <w:rStyle w:val="Char1"/>
          <w:spacing w:val="-4"/>
          <w:rtl/>
        </w:rPr>
        <w:t>إنَّ الإمامَ لَم يَستَتِر عَن مُستَرشِدِيهِ وَإنَّمَا استَتَرَ خَوفاً عَلى نَفسِهِ مِنَ الظّالِ</w:t>
      </w:r>
      <w:r w:rsidR="00E87903" w:rsidRPr="0031454B">
        <w:rPr>
          <w:rStyle w:val="Char1"/>
          <w:rFonts w:hint="cs"/>
          <w:spacing w:val="-4"/>
          <w:rtl/>
        </w:rPr>
        <w:t>ـ</w:t>
      </w:r>
      <w:r w:rsidRPr="0031454B">
        <w:rPr>
          <w:rStyle w:val="Char1"/>
          <w:spacing w:val="-4"/>
          <w:rtl/>
        </w:rPr>
        <w:t>مِينَ</w:t>
      </w:r>
      <w:r w:rsidRPr="0031454B">
        <w:rPr>
          <w:rFonts w:ascii="Times New Roman" w:hAnsi="Times New Roman" w:cs="Traditional Arabic" w:hint="cs"/>
          <w:spacing w:val="-4"/>
          <w:sz w:val="28"/>
          <w:szCs w:val="28"/>
          <w:rtl/>
          <w:lang w:bidi="fa-IR"/>
        </w:rPr>
        <w:t>»</w:t>
      </w:r>
      <w:r w:rsidRPr="0031454B">
        <w:rPr>
          <w:rStyle w:val="Char4"/>
          <w:spacing w:val="-4"/>
          <w:rtl/>
        </w:rPr>
        <w:t xml:space="preserve"> </w:t>
      </w:r>
      <w:r w:rsidRPr="0031454B">
        <w:rPr>
          <w:rFonts w:ascii="Times New Roman" w:hAnsi="Times New Roman" w:cs="Traditional Arabic" w:hint="cs"/>
          <w:spacing w:val="-4"/>
          <w:sz w:val="26"/>
          <w:szCs w:val="26"/>
          <w:rtl/>
          <w:lang w:bidi="fa-IR"/>
        </w:rPr>
        <w:t>«</w:t>
      </w:r>
      <w:r w:rsidRPr="0031454B">
        <w:rPr>
          <w:rStyle w:val="Chare"/>
          <w:spacing w:val="-4"/>
          <w:rtl/>
        </w:rPr>
        <w:t>همانا امام از هدایت جویانِ خویش پنهان نشده بلکه از بیم جان ازستمگران پنهان گردیده است</w:t>
      </w:r>
      <w:r w:rsidRPr="0031454B">
        <w:rPr>
          <w:rFonts w:ascii="Times New Roman" w:hAnsi="Times New Roman" w:cs="Traditional Arabic" w:hint="cs"/>
          <w:spacing w:val="-4"/>
          <w:sz w:val="26"/>
          <w:szCs w:val="26"/>
          <w:rtl/>
          <w:lang w:bidi="fa-IR"/>
        </w:rPr>
        <w:t>»</w:t>
      </w:r>
      <w:r w:rsidRPr="0031454B">
        <w:rPr>
          <w:rStyle w:val="Char4"/>
          <w:spacing w:val="-4"/>
          <w:rtl/>
        </w:rPr>
        <w:t>!!!. درحالی</w:t>
      </w:r>
      <w:r w:rsidRPr="0031454B">
        <w:rPr>
          <w:rStyle w:val="Char4"/>
          <w:spacing w:val="-4"/>
          <w:rtl/>
        </w:rPr>
        <w:softHyphen/>
        <w:t>که خود می‌داند در دور</w:t>
      </w:r>
      <w:r w:rsidR="00F336D2" w:rsidRPr="0031454B">
        <w:rPr>
          <w:rStyle w:val="Char4"/>
          <w:spacing w:val="-4"/>
          <w:rtl/>
        </w:rPr>
        <w:t>ه</w:t>
      </w:r>
      <w:r w:rsidRPr="0031454B">
        <w:rPr>
          <w:rStyle w:val="Char4"/>
          <w:spacing w:val="-4"/>
          <w:rtl/>
        </w:rPr>
        <w:t xml:space="preserve"> غیبتِ کُبری کسی أعمِّ ازموافق ومخالف و </w:t>
      </w:r>
      <w:r w:rsidRPr="0031454B">
        <w:rPr>
          <w:rStyle w:val="Char4"/>
          <w:spacing w:val="-4"/>
          <w:u w:val="single"/>
          <w:rtl/>
        </w:rPr>
        <w:t>حتّی مجتهدین شیعه</w:t>
      </w:r>
      <w:r w:rsidRPr="0031454B">
        <w:rPr>
          <w:rStyle w:val="Char4"/>
          <w:spacing w:val="-4"/>
          <w:rtl/>
        </w:rPr>
        <w:t xml:space="preserve"> به او دسترسی ندارند و أصلاً تفاوت غیبت صغری با غیبت کبری در این است که در غیبتِ صغری عدّه‌ای معدود </w:t>
      </w:r>
      <w:r w:rsidRPr="0031454B">
        <w:rPr>
          <w:rStyle w:val="Char4"/>
          <w:rFonts w:hint="cs"/>
          <w:spacing w:val="-4"/>
          <w:rtl/>
        </w:rPr>
        <w:t>-</w:t>
      </w:r>
      <w:r w:rsidRPr="0031454B">
        <w:rPr>
          <w:rStyle w:val="Char4"/>
          <w:spacing w:val="-4"/>
          <w:rtl/>
        </w:rPr>
        <w:t>گرچه نامعتبر</w:t>
      </w:r>
      <w:r w:rsidRPr="0031454B">
        <w:rPr>
          <w:rStyle w:val="Char4"/>
          <w:rFonts w:hint="cs"/>
          <w:spacing w:val="-4"/>
          <w:rtl/>
        </w:rPr>
        <w:t>-</w:t>
      </w:r>
      <w:r w:rsidRPr="0031454B">
        <w:rPr>
          <w:rStyle w:val="Char4"/>
          <w:spacing w:val="-4"/>
          <w:rtl/>
        </w:rPr>
        <w:t xml:space="preserve"> مدّعیِ دسترسی به مهدی بودند و در غیبت کبری هیچکس او را نمی‌بیند و به او دسترسی ندارد و به همین سبب جهت شیعیان را به رُواتِ أحادیث إرجاع داده‌اند و إلا اگر در غیبت کبری نیز عدّه‌ای از دوستانش با او ارتباط داشتند که فرقی با دور</w:t>
      </w:r>
      <w:r w:rsidR="00F336D2" w:rsidRPr="0031454B">
        <w:rPr>
          <w:rStyle w:val="Char4"/>
          <w:spacing w:val="-4"/>
          <w:rtl/>
        </w:rPr>
        <w:t>ه</w:t>
      </w:r>
      <w:r w:rsidRPr="0031454B">
        <w:rPr>
          <w:rStyle w:val="Char4"/>
          <w:spacing w:val="-4"/>
          <w:rtl/>
        </w:rPr>
        <w:t xml:space="preserve"> غیبت صغری نداشت و همان أفراد معدود أخبار مهدی را به سایرین می‌رساندند و نیازی به إرجاع مردم به رُوا</w:t>
      </w:r>
      <w:r w:rsidRPr="0031454B">
        <w:rPr>
          <w:rFonts w:ascii="Times New Roman" w:hAnsi="Times New Roman" w:cs="Traditional Arabic"/>
          <w:spacing w:val="-4"/>
          <w:sz w:val="28"/>
          <w:szCs w:val="32"/>
          <w:rtl/>
          <w:lang w:bidi="fa-IR"/>
        </w:rPr>
        <w:t>ةِ</w:t>
      </w:r>
      <w:r w:rsidRPr="0031454B">
        <w:rPr>
          <w:rStyle w:val="Char4"/>
          <w:spacing w:val="-4"/>
          <w:rtl/>
        </w:rPr>
        <w:t xml:space="preserve"> أحادیثِ أئمّ</w:t>
      </w:r>
      <w:r w:rsidR="00F336D2" w:rsidRPr="0031454B">
        <w:rPr>
          <w:rStyle w:val="Char4"/>
          <w:spacing w:val="-4"/>
          <w:rtl/>
        </w:rPr>
        <w:t>ه</w:t>
      </w:r>
      <w:r w:rsidRPr="0031454B">
        <w:rPr>
          <w:rStyle w:val="Char4"/>
          <w:spacing w:val="-4"/>
          <w:rtl/>
        </w:rPr>
        <w:t xml:space="preserve"> قبلی نبود.</w:t>
      </w:r>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«ابن قبه» دروغگویی را به اوج رسانده و با وقاحت تمام می‌گوید امام (= مهدی) از کسی که طالب ارشاد باشد تقیّه نمی‌کند(؟!!) چه تقیّه‌ای کرده درحالی</w:t>
      </w:r>
      <w:r w:rsidRPr="00C8155D">
        <w:rPr>
          <w:rStyle w:val="Char4"/>
          <w:rtl/>
        </w:rPr>
        <w:softHyphen/>
        <w:t>که برای ایشان (= طالبین ارشاد) حقّ را بیان نموده و آنها را بدان تحریض و به حقّ دعوت نموده و حرام و حلال را به ایشان آموخته است تا اینکه (به أحکام مخصوص مذهب) مشهور گردیده و بدان شناخته شده‌اند(؟!!).</w:t>
      </w:r>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درحالی</w:t>
      </w:r>
      <w:r w:rsidRPr="00C8155D">
        <w:rPr>
          <w:rStyle w:val="Char4"/>
          <w:rtl/>
        </w:rPr>
        <w:softHyphen/>
        <w:t>که أحکام حلال و حرام و روشِ درستِ مَشیِ جامع</w:t>
      </w:r>
      <w:r w:rsidR="00F336D2">
        <w:rPr>
          <w:rStyle w:val="Char4"/>
          <w:rtl/>
        </w:rPr>
        <w:t>ه</w:t>
      </w:r>
      <w:r w:rsidRPr="00C8155D">
        <w:rPr>
          <w:rStyle w:val="Char4"/>
          <w:rtl/>
        </w:rPr>
        <w:t xml:space="preserve"> اسلامی را أئمّ</w:t>
      </w:r>
      <w:r w:rsidR="00F336D2">
        <w:rPr>
          <w:rStyle w:val="Char4"/>
          <w:rtl/>
        </w:rPr>
        <w:t>ه</w:t>
      </w:r>
      <w:r w:rsidRPr="00C8155D">
        <w:rPr>
          <w:rStyle w:val="Char4"/>
          <w:rtl/>
        </w:rPr>
        <w:t xml:space="preserve"> قبلی خصوصاً حضرات صادِقَین بیان کرده‌اند نه مهدی که کسی او را ندیده! از مهدی جُز چند حدیث معدود که نُوّاب از قول او گفته و یا به عنوان توقیع به وی نسبت داده‌اند و مردم خود مستقیماً شاهدِ صدورِ آن نبوده‌اند، چیزی دردست نیست. أکثر این توقیعات برای طلب مال از مردم و یا لعن برخی از وُکَلاء و نُوّاب است و مطلبِ بی‌سابقه‌ای در آنها نیامده مگر توقیع اِرجاعِ مردم به رُوا</w:t>
      </w:r>
      <w:r w:rsidRPr="00426516">
        <w:rPr>
          <w:rFonts w:ascii="Times New Roman" w:hAnsi="Times New Roman" w:cs="Traditional Arabic"/>
          <w:sz w:val="28"/>
          <w:szCs w:val="32"/>
          <w:rtl/>
          <w:lang w:bidi="fa-IR"/>
        </w:rPr>
        <w:t>ة</w:t>
      </w:r>
      <w:r w:rsidRPr="00C8155D">
        <w:rPr>
          <w:rStyle w:val="Char4"/>
          <w:rtl/>
        </w:rPr>
        <w:t>ِ أحادیثِ أئمّ</w:t>
      </w:r>
      <w:r w:rsidR="00F336D2">
        <w:rPr>
          <w:rStyle w:val="Char4"/>
          <w:rtl/>
        </w:rPr>
        <w:t>ه</w:t>
      </w:r>
      <w:r w:rsidRPr="00C8155D">
        <w:rPr>
          <w:rStyle w:val="Char4"/>
          <w:rtl/>
        </w:rPr>
        <w:t xml:space="preserve"> قبلی و توقیع آخِر. پس از «علیّ بن محمد السّمری» مهدی از دسترس مستقیم یا غیرمستقیمِ طالبینِ ارشاد یا سایر مردم خارج می‌باشد و دروغگویی تو واقعاً مای</w:t>
      </w:r>
      <w:r w:rsidR="00F336D2">
        <w:rPr>
          <w:rStyle w:val="Char4"/>
          <w:rtl/>
        </w:rPr>
        <w:t>ه</w:t>
      </w:r>
      <w:r w:rsidRPr="00C8155D">
        <w:rPr>
          <w:rStyle w:val="Char4"/>
          <w:rtl/>
        </w:rPr>
        <w:t xml:space="preserve"> تعجّب است!!.</w:t>
      </w:r>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«ابن قبه» این دروغ را بارها تکرار کرده، از آن جمله در ردّیّه</w:t>
      </w:r>
      <w:r w:rsidRPr="00C8155D">
        <w:rPr>
          <w:rStyle w:val="Char4"/>
          <w:rtl/>
        </w:rPr>
        <w:softHyphen/>
        <w:t>‌اش بر عالم زیدی، می‌پرسد ما را از امامِ عترت که امروز به امامتش معتقدی باخبر ساز. آیا وی از مجاهدین است یا از غیرمجاهدین؟ اگر بگوید از مجاهدین است به او گفته ‌می‌شود او کیست؟ و کجاست؟ و با که جهاد کرده؟ از کجا خروج و قیام نموده؟ سواران و پیادگانش کجایند؟ أمّا اگر گوید (به سبب عدم شرائط لازم برای جهاد) قیام نکرده و درمیان یارانش به وعظ و أمر و نهی شرعی اشتغال دارد، به او گفته می‌شود أمر و نهی او را که شنیده؟ و اگر جواب گوید دوستان و خواصِّ أصحابش می‌شنوند گوییم اگر این عقید</w:t>
      </w:r>
      <w:r w:rsidR="00F336D2">
        <w:rPr>
          <w:rStyle w:val="Char4"/>
          <w:rtl/>
        </w:rPr>
        <w:t>ه</w:t>
      </w:r>
      <w:r w:rsidRPr="00C8155D">
        <w:rPr>
          <w:rStyle w:val="Char4"/>
          <w:rtl/>
        </w:rPr>
        <w:t xml:space="preserve"> توست که به سبب قلّت یاور، سایر وظایف از او ساقط است و جائز باشد که أمر و نهی امام را جُز دوستانش نشنوند می‌گوییم امام ما (= مهدی) هم همین وضعیّت را دارد و این چه عیبی است که بر إمامیّه می‌گیرد و چرا (در انتقاد از آنها) کتاب نوشتی؟... الخ.</w:t>
      </w:r>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 xml:space="preserve">بدیهی است که عالم زیدی لاأقلّ می‌توانست انسانی ظاهر را -و لو به ناحقّ و خطا- به عنوان امام به «ابن قبه» نشان بدهد و جایش را ذکر کند </w:t>
      </w:r>
      <w:r w:rsidRPr="00C8155D">
        <w:rPr>
          <w:rStyle w:val="Char4"/>
          <w:rFonts w:hint="cs"/>
          <w:rtl/>
        </w:rPr>
        <w:t>-</w:t>
      </w:r>
      <w:r w:rsidRPr="00C8155D">
        <w:rPr>
          <w:rStyle w:val="Char4"/>
          <w:rtl/>
        </w:rPr>
        <w:t>همچنانکه «ابن قبه» نیز تا قبل از وفات حضرت عسکری</w:t>
      </w:r>
      <w:r w:rsidR="00E87903">
        <w:rPr>
          <w:rStyle w:val="Char4"/>
          <w:rFonts w:hint="cs"/>
          <w:rtl/>
        </w:rPr>
        <w:t xml:space="preserve"> </w:t>
      </w:r>
      <w:r w:rsidRPr="00426516">
        <w:rPr>
          <w:rFonts w:ascii="Times New Roman" w:hAnsi="Times New Roman" w:cs="CTraditional Arabic"/>
          <w:sz w:val="28"/>
          <w:szCs w:val="28"/>
          <w:rtl/>
          <w:lang w:bidi="fa-IR"/>
        </w:rPr>
        <w:t>÷</w:t>
      </w:r>
      <w:r w:rsidRPr="00C8155D">
        <w:rPr>
          <w:rStyle w:val="Char4"/>
          <w:rtl/>
        </w:rPr>
        <w:t xml:space="preserve"> بر چنین کاری قادر بود</w:t>
      </w:r>
      <w:r w:rsidRPr="00C8155D">
        <w:rPr>
          <w:rStyle w:val="Char4"/>
          <w:rFonts w:hint="cs"/>
          <w:rtl/>
        </w:rPr>
        <w:t>-</w:t>
      </w:r>
      <w:r w:rsidRPr="00C8155D">
        <w:rPr>
          <w:rStyle w:val="Char4"/>
          <w:rtl/>
        </w:rPr>
        <w:t xml:space="preserve"> أمّا مهدی بنابه آخرین توقیع از دسترسِ حتّی دوستدارانش بِالکُلّ خارج است (و إلا مردم را به رُوا</w:t>
      </w:r>
      <w:r w:rsidRPr="00426516">
        <w:rPr>
          <w:rFonts w:ascii="Times New Roman" w:hAnsi="Times New Roman" w:cs="Traditional Arabic"/>
          <w:sz w:val="28"/>
          <w:szCs w:val="32"/>
          <w:rtl/>
          <w:lang w:bidi="fa-IR"/>
        </w:rPr>
        <w:t xml:space="preserve">ةِ </w:t>
      </w:r>
      <w:r w:rsidRPr="00C8155D">
        <w:rPr>
          <w:rStyle w:val="Char4"/>
          <w:rtl/>
        </w:rPr>
        <w:t>احادیثِ أئمّ</w:t>
      </w:r>
      <w:r w:rsidR="00F336D2">
        <w:rPr>
          <w:rStyle w:val="Char4"/>
          <w:rtl/>
        </w:rPr>
        <w:t>ه</w:t>
      </w:r>
      <w:r w:rsidRPr="00C8155D">
        <w:rPr>
          <w:rStyle w:val="Char4"/>
          <w:rtl/>
        </w:rPr>
        <w:t xml:space="preserve"> قبلی إرجاع نمی داد) و أمر و نهی او به هیچ کس حتّی مجتهدین نمی‌رسد!! چرا دروغ می‌گویی؟ حال ما سؤالاتِ تو را از خودت می‌پرسیم که امام تو کجاست؟ کدام دوستدارانش او را دیده و جواب مسأله‌ای از او شنیده؟ چرا امروز که طرفدارانش در ایران شب و رزو بی‌صبرانه به ظهورش اظهارِ اشتیاق می‌کنند، ظهور نمی‌کند تا لاأقلّ مسؤولینِ کشور را که مریدش می‌باشند امر و نهی و ارشاد کند؟!!.</w:t>
      </w:r>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لازم است بدانیم که مباحث</w:t>
      </w:r>
      <w:r w:rsidR="00F336D2">
        <w:rPr>
          <w:rStyle w:val="Char4"/>
          <w:rtl/>
        </w:rPr>
        <w:t>ه</w:t>
      </w:r>
      <w:r w:rsidRPr="00C8155D">
        <w:rPr>
          <w:rStyle w:val="Char4"/>
          <w:rtl/>
        </w:rPr>
        <w:t xml:space="preserve"> ما با «ابن قبه» و نظایر او، صرف نظر از مسأله عدم اثبات وجود مهدی، در مسأل</w:t>
      </w:r>
      <w:r w:rsidR="00F336D2">
        <w:rPr>
          <w:rStyle w:val="Char4"/>
          <w:rtl/>
        </w:rPr>
        <w:t>ه</w:t>
      </w:r>
      <w:r w:rsidRPr="00C8155D">
        <w:rPr>
          <w:rStyle w:val="Char4"/>
          <w:rtl/>
        </w:rPr>
        <w:t xml:space="preserve"> غیبت کبری است که «علیّ بن محمّد السّمری» در آخرین توقیع از قول مهدی نوشته « </w:t>
      </w:r>
      <w:r w:rsidRPr="00C8155D">
        <w:rPr>
          <w:rStyle w:val="Char4"/>
          <w:u w:val="single"/>
          <w:rtl/>
        </w:rPr>
        <w:t>آگاه باش هرکه مدّعی مشاهده و رؤیتِ من شود، دروغگو و افتراء زننده است</w:t>
      </w:r>
      <w:r w:rsidRPr="00E87903">
        <w:rPr>
          <w:rStyle w:val="Char4"/>
          <w:vertAlign w:val="superscript"/>
          <w:rtl/>
        </w:rPr>
        <w:t>(</w:t>
      </w:r>
      <w:r w:rsidRPr="00E87903">
        <w:rPr>
          <w:rStyle w:val="Char4"/>
          <w:vertAlign w:val="superscript"/>
          <w:rtl/>
        </w:rPr>
        <w:footnoteReference w:id="306"/>
      </w:r>
      <w:r w:rsidRPr="00E87903">
        <w:rPr>
          <w:rStyle w:val="Char4"/>
          <w:vertAlign w:val="superscript"/>
          <w:rtl/>
        </w:rPr>
        <w:t>)</w:t>
      </w:r>
      <w:r w:rsidRPr="00C8155D">
        <w:rPr>
          <w:rStyle w:val="Char4"/>
          <w:rtl/>
        </w:rPr>
        <w:t>»!  و مردم را به رُواتِ أحادیث ارجاع داده ! حال بگو آیا «علی» آقا دروغ نوشته؟ یا تو دروغ می</w:t>
      </w:r>
      <w:r w:rsidRPr="00C8155D">
        <w:rPr>
          <w:rStyle w:val="Char4"/>
          <w:rtl/>
        </w:rPr>
        <w:softHyphen/>
        <w:t>گویی که دوستان مهدی وجودش و أمر و نهی او را برای تو و امثال تو نقل می</w:t>
      </w:r>
      <w:r w:rsidRPr="00C8155D">
        <w:rPr>
          <w:rStyle w:val="Char4"/>
          <w:rtl/>
        </w:rPr>
        <w:softHyphen/>
        <w:t xml:space="preserve">کنند ؟! آنها چگونه از امامِ نادیدنی خبر </w:t>
      </w:r>
      <w:r w:rsidRPr="00EF47AE">
        <w:rPr>
          <w:rStyle w:val="Char4"/>
          <w:rtl/>
        </w:rPr>
        <w:t>می</w:t>
      </w:r>
      <w:r w:rsidRPr="00EF47AE">
        <w:rPr>
          <w:rStyle w:val="Char4"/>
          <w:rtl/>
        </w:rPr>
        <w:softHyphen/>
        <w:t>آورند ؟!! تو از کجا می</w:t>
      </w:r>
      <w:r w:rsidRPr="00EF47AE">
        <w:rPr>
          <w:rStyle w:val="Char4"/>
          <w:rtl/>
        </w:rPr>
        <w:softHyphen/>
        <w:t>دانی کسانی که در غیبت کبری ادّعای ارتباط با مهدی دارند، راست می</w:t>
      </w:r>
      <w:r w:rsidRPr="00EF47AE">
        <w:rPr>
          <w:rStyle w:val="Char4"/>
          <w:rtl/>
        </w:rPr>
        <w:softHyphen/>
        <w:t>گویند؟!</w:t>
      </w:r>
      <w:r w:rsidRPr="00EF47AE">
        <w:rPr>
          <w:rStyle w:val="Char4"/>
          <w:rFonts w:hint="cs"/>
          <w:rtl/>
        </w:rPr>
        <w:t>.</w:t>
      </w:r>
    </w:p>
    <w:p w:rsidR="00426516" w:rsidRPr="00C8155D" w:rsidRDefault="00426516" w:rsidP="00EF47AE">
      <w:pPr>
        <w:pStyle w:val="StyleComplexBLotus12ptJustifiedFirstline05cm"/>
        <w:spacing w:line="250" w:lineRule="auto"/>
        <w:ind w:firstLine="288"/>
        <w:rPr>
          <w:rStyle w:val="Char4"/>
          <w:rtl/>
        </w:rPr>
      </w:pPr>
      <w:r w:rsidRPr="00C8155D">
        <w:rPr>
          <w:rStyle w:val="Char4"/>
          <w:rtl/>
        </w:rPr>
        <w:t>دیگر</w:t>
      </w:r>
      <w:r w:rsidRPr="00C8155D">
        <w:rPr>
          <w:rStyle w:val="Char4"/>
          <w:rFonts w:hint="cs"/>
          <w:rtl/>
        </w:rPr>
        <w:t xml:space="preserve"> </w:t>
      </w:r>
      <w:r w:rsidRPr="00C8155D">
        <w:rPr>
          <w:rStyle w:val="Char4"/>
          <w:rtl/>
        </w:rPr>
        <w:t>آنکه معنایی که «ابن قبه» از «غیبت» گفته هیچ ربطی به بحث ما ندارد زیرا چنانکه بارها گفته</w:t>
      </w:r>
      <w:r w:rsidRPr="00C8155D">
        <w:rPr>
          <w:rStyle w:val="Char4"/>
          <w:rtl/>
        </w:rPr>
        <w:softHyphen/>
        <w:t>ایم بدیهی است وقتی کسی مثلاً در مصر یا مدینه هست از شهرهای دیگر ازجمله مَدیَن یا کَنعان یا مکّه غائب است و چون در مَدیَن یا طائف باشد از مصر یا کنعان یا مکّه و مدینه غائب است و هکذا و یا کسی که پیش دوستان است طبعاً نزد دشمنان حاضر نخواهد بود و بِالعَکس، اصلاً حاجتی به گفتن این موضوع نیست بلکه بحث ما دربارۀ کسی است که نه تنها هزار و دویست سال است که از او خبری نیست بلکه أکثریّتِ دوستدارانِ حضرت عسکری یعنی سیزده فرقه از چهارده فرقه طرفداران آن</w:t>
      </w:r>
      <w:r w:rsidRPr="00C8155D">
        <w:rPr>
          <w:rStyle w:val="Char4"/>
          <w:rtl/>
        </w:rPr>
        <w:softHyphen/>
        <w:t>حضرت، برای آن</w:t>
      </w:r>
      <w:r w:rsidRPr="00C8155D">
        <w:rPr>
          <w:rStyle w:val="Char4"/>
          <w:rtl/>
        </w:rPr>
        <w:softHyphen/>
        <w:t>حضرت، پسری نمی</w:t>
      </w:r>
      <w:r w:rsidRPr="00C8155D">
        <w:rPr>
          <w:rStyle w:val="Char4"/>
          <w:rtl/>
        </w:rPr>
        <w:softHyphen/>
        <w:t>شناختند و جُز معدودی افرادِ نامعتبر، کسی از وجودش خبر نداده. ثانیاً : آنها نیز از وجود طفلی نابالغ خبر داده</w:t>
      </w:r>
      <w:r w:rsidRPr="00C8155D">
        <w:rPr>
          <w:rStyle w:val="Char4"/>
          <w:rtl/>
        </w:rPr>
        <w:softHyphen/>
        <w:t>اند که امامت أمّت را نشاید درحالی</w:t>
      </w:r>
      <w:r w:rsidRPr="00C8155D">
        <w:rPr>
          <w:rStyle w:val="Char4"/>
          <w:rtl/>
        </w:rPr>
        <w:softHyphen/>
        <w:t>که شما می</w:t>
      </w:r>
      <w:r w:rsidRPr="00C8155D">
        <w:rPr>
          <w:rStyle w:val="Char4"/>
          <w:rtl/>
        </w:rPr>
        <w:softHyphen/>
        <w:t>گویید أمّت همواره باید امامی معصوم داشته باشد که « لایَسهُو و لایَغلَط = سهو و اشتباه نمی</w:t>
      </w:r>
      <w:r w:rsidRPr="00C8155D">
        <w:rPr>
          <w:rStyle w:val="Char4"/>
          <w:rtl/>
        </w:rPr>
        <w:softHyphen/>
        <w:t>کند»! درحالی</w:t>
      </w:r>
      <w:r w:rsidRPr="00C8155D">
        <w:rPr>
          <w:rStyle w:val="Char4"/>
          <w:rtl/>
        </w:rPr>
        <w:softHyphen/>
        <w:t>که امام چنانچه علم غیب نداشته باشد</w:t>
      </w:r>
      <w:r w:rsidRPr="00E87903">
        <w:rPr>
          <w:rStyle w:val="Char4"/>
          <w:vertAlign w:val="superscript"/>
          <w:rtl/>
        </w:rPr>
        <w:t>(</w:t>
      </w:r>
      <w:r w:rsidRPr="00E87903">
        <w:rPr>
          <w:rStyle w:val="Char4"/>
          <w:vertAlign w:val="superscript"/>
          <w:rtl/>
        </w:rPr>
        <w:footnoteReference w:id="307"/>
      </w:r>
      <w:r w:rsidRPr="00E87903">
        <w:rPr>
          <w:rStyle w:val="Char4"/>
          <w:vertAlign w:val="superscript"/>
          <w:rtl/>
        </w:rPr>
        <w:t>)</w:t>
      </w:r>
      <w:r w:rsidRPr="00C8155D">
        <w:rPr>
          <w:rStyle w:val="Char4"/>
          <w:rtl/>
        </w:rPr>
        <w:t xml:space="preserve"> احتمال سهو دربارۀ او منتفی نیست.</w:t>
      </w:r>
    </w:p>
    <w:p w:rsidR="00426516" w:rsidRPr="0031454B" w:rsidRDefault="00426516" w:rsidP="00EF47AE">
      <w:pPr>
        <w:pStyle w:val="StyleComplexBLotus12ptJustifiedFirstline05cm"/>
        <w:spacing w:line="240" w:lineRule="auto"/>
        <w:ind w:firstLine="288"/>
        <w:rPr>
          <w:rStyle w:val="Char4"/>
          <w:spacing w:val="-4"/>
          <w:rtl/>
        </w:rPr>
      </w:pPr>
      <w:r w:rsidRPr="0031454B">
        <w:rPr>
          <w:rStyle w:val="Char4"/>
          <w:spacing w:val="-4"/>
          <w:rtl/>
        </w:rPr>
        <w:t>7ـ صاحب کتاب «الإشهاد» به امامیّه اشکال می</w:t>
      </w:r>
      <w:r w:rsidRPr="0031454B">
        <w:rPr>
          <w:rStyle w:val="Char4"/>
          <w:spacing w:val="-4"/>
          <w:rtl/>
        </w:rPr>
        <w:softHyphen/>
        <w:t>کند که امام شما فقط از دشمنانش مخفی نیست بلکه از هدایت</w:t>
      </w:r>
      <w:r w:rsidRPr="0031454B">
        <w:rPr>
          <w:rStyle w:val="Char4"/>
          <w:spacing w:val="-4"/>
          <w:rtl/>
        </w:rPr>
        <w:softHyphen/>
        <w:t>جویان نیز پنهان شده و اگر گویند برای حفظ جان پنهان شده است بدیشان گفته شود که پس بر مأموم و طالبِ هدایت نیز جائز است که از بیم خطر، از طلب امامش دست بردارد خصوصاً که در خوف و رجاء (وضعیّت نامعلوم) باشد زیرا وقتی امامش از خوف در تقیّه باشد معلوم نیست که با او به عنوان یک فردِ عادی چه خواهند کرد. بنابراین اگر تقیّه و عدم ارتباط با أمّت برای امام جائز باشد برای مأموم جائزتر و بهتر است (عواقب تقیّ</w:t>
      </w:r>
      <w:r w:rsidR="00F336D2" w:rsidRPr="0031454B">
        <w:rPr>
          <w:rStyle w:val="Char4"/>
          <w:spacing w:val="-4"/>
          <w:rtl/>
        </w:rPr>
        <w:t>ه</w:t>
      </w:r>
      <w:r w:rsidRPr="0031454B">
        <w:rPr>
          <w:rStyle w:val="Char4"/>
          <w:spacing w:val="-4"/>
          <w:rtl/>
        </w:rPr>
        <w:t xml:space="preserve"> امامِ أمّت قابلِ مقایسه با تقیّ</w:t>
      </w:r>
      <w:r w:rsidR="00F336D2" w:rsidRPr="0031454B">
        <w:rPr>
          <w:rStyle w:val="Char4"/>
          <w:spacing w:val="-4"/>
          <w:rtl/>
        </w:rPr>
        <w:t>ه</w:t>
      </w:r>
      <w:r w:rsidRPr="0031454B">
        <w:rPr>
          <w:rStyle w:val="Char4"/>
          <w:spacing w:val="-4"/>
          <w:rtl/>
        </w:rPr>
        <w:t xml:space="preserve"> مأموم نیست و مضارّ بیشتری دارد. مشکل دیگر آکه) چگونه امام از هدایت و ارشاد و رهبریِ أمّت تقیّه می‌کند ولی از گرفتن أموالشان (که </w:t>
      </w:r>
      <w:r w:rsidR="00E87903" w:rsidRPr="0031454B">
        <w:rPr>
          <w:rStyle w:val="Char4"/>
          <w:spacing w:val="-4"/>
          <w:rtl/>
        </w:rPr>
        <w:t>البتّه وُکَلا و نُوّ</w:t>
      </w:r>
      <w:r w:rsidRPr="0031454B">
        <w:rPr>
          <w:rStyle w:val="Char4"/>
          <w:spacing w:val="-4"/>
          <w:rtl/>
        </w:rPr>
        <w:t xml:space="preserve">اب مسؤول این کار‌اند) در تقیّه نیست؟! (فَتَأمَّل جِدّاً). خداوند فرموده: </w:t>
      </w:r>
      <w:r w:rsidRPr="0031454B">
        <w:rPr>
          <w:rFonts w:ascii="Times New Roman" w:hAnsi="Times New Roman" w:cs="Traditional Arabic"/>
          <w:spacing w:val="-4"/>
          <w:sz w:val="28"/>
          <w:szCs w:val="28"/>
          <w:rtl/>
          <w:lang w:bidi="fa-IR"/>
        </w:rPr>
        <w:t>﴿</w:t>
      </w:r>
      <w:r w:rsidRPr="0031454B">
        <w:rPr>
          <w:rStyle w:val="Chard"/>
          <w:rFonts w:hint="cs"/>
          <w:spacing w:val="-4"/>
          <w:rtl/>
        </w:rPr>
        <w:t>ٱ</w:t>
      </w:r>
      <w:r w:rsidRPr="0031454B">
        <w:rPr>
          <w:rStyle w:val="Chard"/>
          <w:rFonts w:hint="eastAsia"/>
          <w:spacing w:val="-4"/>
          <w:rtl/>
        </w:rPr>
        <w:t>تَّبِعُواْ</w:t>
      </w:r>
      <w:r w:rsidRPr="0031454B">
        <w:rPr>
          <w:rStyle w:val="Chard"/>
          <w:spacing w:val="-4"/>
          <w:rtl/>
        </w:rPr>
        <w:t xml:space="preserve"> </w:t>
      </w:r>
      <w:r w:rsidRPr="0031454B">
        <w:rPr>
          <w:rStyle w:val="Chard"/>
          <w:rFonts w:hint="eastAsia"/>
          <w:spacing w:val="-4"/>
          <w:rtl/>
        </w:rPr>
        <w:t>مَن</w:t>
      </w:r>
      <w:r w:rsidRPr="0031454B">
        <w:rPr>
          <w:rStyle w:val="Chard"/>
          <w:spacing w:val="-4"/>
          <w:rtl/>
        </w:rPr>
        <w:t xml:space="preserve"> </w:t>
      </w:r>
      <w:r w:rsidRPr="0031454B">
        <w:rPr>
          <w:rStyle w:val="Chard"/>
          <w:rFonts w:hint="eastAsia"/>
          <w:spacing w:val="-4"/>
          <w:rtl/>
        </w:rPr>
        <w:t>لَّا</w:t>
      </w:r>
      <w:r w:rsidRPr="0031454B">
        <w:rPr>
          <w:rStyle w:val="Chard"/>
          <w:spacing w:val="-4"/>
          <w:rtl/>
        </w:rPr>
        <w:t xml:space="preserve"> </w:t>
      </w:r>
      <w:r w:rsidRPr="0031454B">
        <w:rPr>
          <w:rStyle w:val="Chard"/>
          <w:rFonts w:hint="eastAsia"/>
          <w:spacing w:val="-4"/>
          <w:rtl/>
        </w:rPr>
        <w:t>يَس</w:t>
      </w:r>
      <w:r w:rsidRPr="0031454B">
        <w:rPr>
          <w:rStyle w:val="Chard"/>
          <w:rFonts w:hint="cs"/>
          <w:spacing w:val="-4"/>
          <w:rtl/>
        </w:rPr>
        <w:t>ۡ</w:t>
      </w:r>
      <w:r w:rsidRPr="0031454B">
        <w:rPr>
          <w:rStyle w:val="Chard"/>
          <w:rFonts w:hint="eastAsia"/>
          <w:spacing w:val="-4"/>
          <w:rtl/>
        </w:rPr>
        <w:t>‍</w:t>
      </w:r>
      <w:r w:rsidRPr="0031454B">
        <w:rPr>
          <w:rStyle w:val="Chard"/>
          <w:rFonts w:hint="cs"/>
          <w:spacing w:val="-4"/>
          <w:rtl/>
        </w:rPr>
        <w:t>ٔ</w:t>
      </w:r>
      <w:r w:rsidRPr="0031454B">
        <w:rPr>
          <w:rStyle w:val="Chard"/>
          <w:rFonts w:hint="eastAsia"/>
          <w:spacing w:val="-4"/>
          <w:rtl/>
        </w:rPr>
        <w:t>َلُكُم</w:t>
      </w:r>
      <w:r w:rsidRPr="0031454B">
        <w:rPr>
          <w:rStyle w:val="Chard"/>
          <w:rFonts w:hint="cs"/>
          <w:spacing w:val="-4"/>
          <w:rtl/>
        </w:rPr>
        <w:t>ۡ</w:t>
      </w:r>
      <w:r w:rsidRPr="0031454B">
        <w:rPr>
          <w:rStyle w:val="Chard"/>
          <w:spacing w:val="-4"/>
          <w:rtl/>
        </w:rPr>
        <w:t xml:space="preserve"> </w:t>
      </w:r>
      <w:r w:rsidRPr="0031454B">
        <w:rPr>
          <w:rStyle w:val="Chard"/>
          <w:rFonts w:hint="eastAsia"/>
          <w:spacing w:val="-4"/>
          <w:rtl/>
        </w:rPr>
        <w:t>أَج</w:t>
      </w:r>
      <w:r w:rsidRPr="0031454B">
        <w:rPr>
          <w:rStyle w:val="Chard"/>
          <w:rFonts w:hint="cs"/>
          <w:spacing w:val="-4"/>
          <w:rtl/>
        </w:rPr>
        <w:t>ۡ</w:t>
      </w:r>
      <w:r w:rsidRPr="0031454B">
        <w:rPr>
          <w:rStyle w:val="Chard"/>
          <w:rFonts w:hint="eastAsia"/>
          <w:spacing w:val="-4"/>
          <w:rtl/>
        </w:rPr>
        <w:t>ر</w:t>
      </w:r>
      <w:r w:rsidRPr="0031454B">
        <w:rPr>
          <w:rStyle w:val="Chard"/>
          <w:rFonts w:hint="cs"/>
          <w:spacing w:val="-4"/>
          <w:rtl/>
        </w:rPr>
        <w:t>ٗ</w:t>
      </w:r>
      <w:r w:rsidRPr="0031454B">
        <w:rPr>
          <w:rStyle w:val="Chard"/>
          <w:rFonts w:hint="eastAsia"/>
          <w:spacing w:val="-4"/>
          <w:rtl/>
        </w:rPr>
        <w:t>ا</w:t>
      </w:r>
      <w:r w:rsidRPr="0031454B">
        <w:rPr>
          <w:rStyle w:val="Chard"/>
          <w:spacing w:val="-4"/>
          <w:rtl/>
        </w:rPr>
        <w:t xml:space="preserve"> </w:t>
      </w:r>
      <w:r w:rsidRPr="0031454B">
        <w:rPr>
          <w:rStyle w:val="Chard"/>
          <w:rFonts w:hint="eastAsia"/>
          <w:spacing w:val="-4"/>
          <w:rtl/>
        </w:rPr>
        <w:t>وَهُم</w:t>
      </w:r>
      <w:r w:rsidRPr="0031454B">
        <w:rPr>
          <w:rStyle w:val="Chard"/>
          <w:spacing w:val="-4"/>
          <w:rtl/>
        </w:rPr>
        <w:t xml:space="preserve"> </w:t>
      </w:r>
      <w:r w:rsidRPr="0031454B">
        <w:rPr>
          <w:rStyle w:val="Chard"/>
          <w:rFonts w:hint="eastAsia"/>
          <w:spacing w:val="-4"/>
          <w:rtl/>
        </w:rPr>
        <w:t>مُّه</w:t>
      </w:r>
      <w:r w:rsidRPr="0031454B">
        <w:rPr>
          <w:rStyle w:val="Chard"/>
          <w:rFonts w:hint="cs"/>
          <w:spacing w:val="-4"/>
          <w:rtl/>
        </w:rPr>
        <w:t>ۡ</w:t>
      </w:r>
      <w:r w:rsidRPr="0031454B">
        <w:rPr>
          <w:rStyle w:val="Chard"/>
          <w:rFonts w:hint="eastAsia"/>
          <w:spacing w:val="-4"/>
          <w:rtl/>
        </w:rPr>
        <w:t>تَدُونَ</w:t>
      </w:r>
      <w:r w:rsidRPr="0031454B">
        <w:rPr>
          <w:rStyle w:val="Chard"/>
          <w:spacing w:val="-4"/>
          <w:rtl/>
        </w:rPr>
        <w:t xml:space="preserve"> </w:t>
      </w:r>
      <w:r w:rsidRPr="0031454B">
        <w:rPr>
          <w:rStyle w:val="Chard"/>
          <w:rFonts w:hint="cs"/>
          <w:spacing w:val="-4"/>
          <w:rtl/>
        </w:rPr>
        <w:t>٢١</w:t>
      </w:r>
      <w:r w:rsidRPr="0031454B">
        <w:rPr>
          <w:rFonts w:ascii="Times New Roman" w:hAnsi="Times New Roman" w:cs="Traditional Arabic"/>
          <w:spacing w:val="-4"/>
          <w:sz w:val="28"/>
          <w:szCs w:val="28"/>
          <w:rtl/>
          <w:lang w:bidi="fa-IR"/>
        </w:rPr>
        <w:t>﴾</w:t>
      </w:r>
      <w:r w:rsidRPr="0031454B">
        <w:rPr>
          <w:rStyle w:val="Char4"/>
          <w:spacing w:val="-4"/>
          <w:rtl/>
        </w:rPr>
        <w:t xml:space="preserve"> </w:t>
      </w:r>
      <w:r w:rsidRPr="0031454B">
        <w:rPr>
          <w:rStyle w:val="Char6"/>
          <w:spacing w:val="-4"/>
          <w:rtl/>
        </w:rPr>
        <w:t xml:space="preserve">[یس: 21]. </w:t>
      </w:r>
      <w:r w:rsidRPr="0031454B">
        <w:rPr>
          <w:rFonts w:ascii="Times New Roman" w:hAnsi="Times New Roman" w:cs="Traditional Arabic"/>
          <w:spacing w:val="-4"/>
          <w:sz w:val="26"/>
          <w:szCs w:val="26"/>
          <w:rtl/>
          <w:lang w:bidi="fa-IR"/>
        </w:rPr>
        <w:t>«</w:t>
      </w:r>
      <w:r w:rsidRPr="0031454B">
        <w:rPr>
          <w:rStyle w:val="Char7"/>
          <w:spacing w:val="-4"/>
          <w:rtl/>
        </w:rPr>
        <w:t>ازکسانی پیروی</w:t>
      </w:r>
      <w:r w:rsidRPr="0031454B">
        <w:rPr>
          <w:rStyle w:val="Char7"/>
          <w:spacing w:val="-4"/>
          <w:rtl/>
        </w:rPr>
        <w:softHyphen/>
        <w:t>کنیدکه خود رهیافته‌اندوازشماپاداش نمی‌خواهند</w:t>
      </w:r>
      <w:r w:rsidRPr="0031454B">
        <w:rPr>
          <w:rFonts w:ascii="Times New Roman" w:hAnsi="Times New Roman" w:cs="Traditional Arabic"/>
          <w:spacing w:val="-4"/>
          <w:sz w:val="26"/>
          <w:szCs w:val="26"/>
          <w:rtl/>
          <w:lang w:bidi="fa-IR"/>
        </w:rPr>
        <w:t>»</w:t>
      </w:r>
      <w:r w:rsidRPr="0031454B">
        <w:rPr>
          <w:rStyle w:val="Char7"/>
          <w:spacing w:val="-4"/>
          <w:rtl/>
        </w:rPr>
        <w:t>.</w:t>
      </w:r>
      <w:r w:rsidRPr="0031454B">
        <w:rPr>
          <w:rStyle w:val="Char7"/>
          <w:rFonts w:hint="cs"/>
          <w:spacing w:val="-4"/>
          <w:rtl/>
        </w:rPr>
        <w:t xml:space="preserve"> </w:t>
      </w:r>
      <w:r w:rsidRPr="0031454B">
        <w:rPr>
          <w:rStyle w:val="Char4"/>
          <w:spacing w:val="-4"/>
          <w:rtl/>
        </w:rPr>
        <w:t xml:space="preserve">وفرموده: </w:t>
      </w:r>
      <w:r w:rsidRPr="0031454B">
        <w:rPr>
          <w:rFonts w:ascii="Times New Roman" w:hAnsi="Times New Roman" w:cs="Traditional Arabic"/>
          <w:spacing w:val="-4"/>
          <w:sz w:val="28"/>
          <w:szCs w:val="28"/>
          <w:rtl/>
          <w:lang w:bidi="fa-IR"/>
        </w:rPr>
        <w:t>﴿</w:t>
      </w:r>
      <w:r w:rsidRPr="0031454B">
        <w:rPr>
          <w:rStyle w:val="Chard"/>
          <w:rFonts w:hint="eastAsia"/>
          <w:spacing w:val="-4"/>
          <w:rtl/>
        </w:rPr>
        <w:t>إِنَّ</w:t>
      </w:r>
      <w:r w:rsidRPr="0031454B">
        <w:rPr>
          <w:rStyle w:val="Chard"/>
          <w:spacing w:val="-4"/>
          <w:rtl/>
        </w:rPr>
        <w:t xml:space="preserve"> </w:t>
      </w:r>
      <w:r w:rsidRPr="0031454B">
        <w:rPr>
          <w:rStyle w:val="Chard"/>
          <w:rFonts w:hint="eastAsia"/>
          <w:spacing w:val="-4"/>
          <w:rtl/>
        </w:rPr>
        <w:t>كَثِير</w:t>
      </w:r>
      <w:r w:rsidRPr="0031454B">
        <w:rPr>
          <w:rStyle w:val="Chard"/>
          <w:rFonts w:hint="cs"/>
          <w:spacing w:val="-4"/>
          <w:rtl/>
        </w:rPr>
        <w:t>ٗ</w:t>
      </w:r>
      <w:r w:rsidRPr="0031454B">
        <w:rPr>
          <w:rStyle w:val="Chard"/>
          <w:rFonts w:hint="eastAsia"/>
          <w:spacing w:val="-4"/>
          <w:rtl/>
        </w:rPr>
        <w:t>ا</w:t>
      </w:r>
      <w:r w:rsidRPr="0031454B">
        <w:rPr>
          <w:rStyle w:val="Chard"/>
          <w:spacing w:val="-4"/>
          <w:rtl/>
        </w:rPr>
        <w:t xml:space="preserve"> </w:t>
      </w:r>
      <w:r w:rsidRPr="0031454B">
        <w:rPr>
          <w:rStyle w:val="Chard"/>
          <w:rFonts w:hint="eastAsia"/>
          <w:spacing w:val="-4"/>
          <w:rtl/>
        </w:rPr>
        <w:t>مِّنَ</w:t>
      </w:r>
      <w:r w:rsidRPr="0031454B">
        <w:rPr>
          <w:rStyle w:val="Chard"/>
          <w:spacing w:val="-4"/>
          <w:rtl/>
        </w:rPr>
        <w:t xml:space="preserve"> </w:t>
      </w:r>
      <w:r w:rsidRPr="0031454B">
        <w:rPr>
          <w:rStyle w:val="Chard"/>
          <w:rFonts w:hint="cs"/>
          <w:spacing w:val="-4"/>
          <w:rtl/>
        </w:rPr>
        <w:t>ٱ</w:t>
      </w:r>
      <w:r w:rsidRPr="0031454B">
        <w:rPr>
          <w:rStyle w:val="Chard"/>
          <w:rFonts w:hint="eastAsia"/>
          <w:spacing w:val="-4"/>
          <w:rtl/>
        </w:rPr>
        <w:t>ل</w:t>
      </w:r>
      <w:r w:rsidRPr="0031454B">
        <w:rPr>
          <w:rStyle w:val="Chard"/>
          <w:rFonts w:hint="cs"/>
          <w:spacing w:val="-4"/>
          <w:rtl/>
        </w:rPr>
        <w:t>ۡ</w:t>
      </w:r>
      <w:r w:rsidRPr="0031454B">
        <w:rPr>
          <w:rStyle w:val="Chard"/>
          <w:rFonts w:hint="eastAsia"/>
          <w:spacing w:val="-4"/>
          <w:rtl/>
        </w:rPr>
        <w:t>أَح</w:t>
      </w:r>
      <w:r w:rsidRPr="0031454B">
        <w:rPr>
          <w:rStyle w:val="Chard"/>
          <w:rFonts w:hint="cs"/>
          <w:spacing w:val="-4"/>
          <w:rtl/>
        </w:rPr>
        <w:t>ۡ</w:t>
      </w:r>
      <w:r w:rsidRPr="0031454B">
        <w:rPr>
          <w:rStyle w:val="Chard"/>
          <w:rFonts w:hint="eastAsia"/>
          <w:spacing w:val="-4"/>
          <w:rtl/>
        </w:rPr>
        <w:t>بَارِ</w:t>
      </w:r>
      <w:r w:rsidRPr="0031454B">
        <w:rPr>
          <w:rStyle w:val="Chard"/>
          <w:spacing w:val="-4"/>
          <w:rtl/>
        </w:rPr>
        <w:t xml:space="preserve"> </w:t>
      </w:r>
      <w:r w:rsidRPr="0031454B">
        <w:rPr>
          <w:rStyle w:val="Chard"/>
          <w:rFonts w:hint="eastAsia"/>
          <w:spacing w:val="-4"/>
          <w:rtl/>
        </w:rPr>
        <w:t>وَ</w:t>
      </w:r>
      <w:r w:rsidRPr="0031454B">
        <w:rPr>
          <w:rStyle w:val="Chard"/>
          <w:rFonts w:hint="cs"/>
          <w:spacing w:val="-4"/>
          <w:rtl/>
        </w:rPr>
        <w:t>ٱ</w:t>
      </w:r>
      <w:r w:rsidRPr="0031454B">
        <w:rPr>
          <w:rStyle w:val="Chard"/>
          <w:rFonts w:hint="eastAsia"/>
          <w:spacing w:val="-4"/>
          <w:rtl/>
        </w:rPr>
        <w:t>لرُّه</w:t>
      </w:r>
      <w:r w:rsidRPr="0031454B">
        <w:rPr>
          <w:rStyle w:val="Chard"/>
          <w:rFonts w:hint="cs"/>
          <w:spacing w:val="-4"/>
          <w:rtl/>
        </w:rPr>
        <w:t>ۡ</w:t>
      </w:r>
      <w:r w:rsidRPr="0031454B">
        <w:rPr>
          <w:rStyle w:val="Chard"/>
          <w:rFonts w:hint="eastAsia"/>
          <w:spacing w:val="-4"/>
          <w:rtl/>
        </w:rPr>
        <w:t>بَانِ</w:t>
      </w:r>
      <w:r w:rsidRPr="0031454B">
        <w:rPr>
          <w:rStyle w:val="Chard"/>
          <w:spacing w:val="-4"/>
          <w:rtl/>
        </w:rPr>
        <w:t xml:space="preserve"> </w:t>
      </w:r>
      <w:r w:rsidRPr="0031454B">
        <w:rPr>
          <w:rStyle w:val="Chard"/>
          <w:rFonts w:hint="eastAsia"/>
          <w:spacing w:val="-4"/>
          <w:rtl/>
        </w:rPr>
        <w:t>لَيَأ</w:t>
      </w:r>
      <w:r w:rsidRPr="0031454B">
        <w:rPr>
          <w:rStyle w:val="Chard"/>
          <w:rFonts w:hint="cs"/>
          <w:spacing w:val="-4"/>
          <w:rtl/>
        </w:rPr>
        <w:t>ۡ</w:t>
      </w:r>
      <w:r w:rsidRPr="0031454B">
        <w:rPr>
          <w:rStyle w:val="Chard"/>
          <w:rFonts w:hint="eastAsia"/>
          <w:spacing w:val="-4"/>
          <w:rtl/>
        </w:rPr>
        <w:t>كُلُونَ</w:t>
      </w:r>
      <w:r w:rsidRPr="0031454B">
        <w:rPr>
          <w:rStyle w:val="Chard"/>
          <w:spacing w:val="-4"/>
          <w:rtl/>
        </w:rPr>
        <w:t xml:space="preserve"> </w:t>
      </w:r>
      <w:r w:rsidRPr="0031454B">
        <w:rPr>
          <w:rStyle w:val="Chard"/>
          <w:rFonts w:hint="eastAsia"/>
          <w:spacing w:val="-4"/>
          <w:rtl/>
        </w:rPr>
        <w:t>أَم</w:t>
      </w:r>
      <w:r w:rsidRPr="0031454B">
        <w:rPr>
          <w:rStyle w:val="Chard"/>
          <w:rFonts w:hint="cs"/>
          <w:spacing w:val="-4"/>
          <w:rtl/>
        </w:rPr>
        <w:t>ۡ</w:t>
      </w:r>
      <w:r w:rsidRPr="0031454B">
        <w:rPr>
          <w:rStyle w:val="Chard"/>
          <w:rFonts w:hint="eastAsia"/>
          <w:spacing w:val="-4"/>
          <w:rtl/>
        </w:rPr>
        <w:t>وَ</w:t>
      </w:r>
      <w:r w:rsidRPr="0031454B">
        <w:rPr>
          <w:rStyle w:val="Chard"/>
          <w:rFonts w:hint="cs"/>
          <w:spacing w:val="-4"/>
          <w:rtl/>
        </w:rPr>
        <w:t>ٰ</w:t>
      </w:r>
      <w:r w:rsidRPr="0031454B">
        <w:rPr>
          <w:rStyle w:val="Chard"/>
          <w:rFonts w:hint="eastAsia"/>
          <w:spacing w:val="-4"/>
          <w:rtl/>
        </w:rPr>
        <w:t>لَ</w:t>
      </w:r>
      <w:r w:rsidRPr="0031454B">
        <w:rPr>
          <w:rStyle w:val="Chard"/>
          <w:spacing w:val="-4"/>
          <w:rtl/>
        </w:rPr>
        <w:t xml:space="preserve"> </w:t>
      </w:r>
      <w:r w:rsidRPr="0031454B">
        <w:rPr>
          <w:rStyle w:val="Chard"/>
          <w:rFonts w:hint="cs"/>
          <w:spacing w:val="-4"/>
          <w:rtl/>
        </w:rPr>
        <w:t>ٱ</w:t>
      </w:r>
      <w:r w:rsidRPr="0031454B">
        <w:rPr>
          <w:rStyle w:val="Chard"/>
          <w:rFonts w:hint="eastAsia"/>
          <w:spacing w:val="-4"/>
          <w:rtl/>
        </w:rPr>
        <w:t>لنَّاسِ</w:t>
      </w:r>
      <w:r w:rsidRPr="0031454B">
        <w:rPr>
          <w:rStyle w:val="Chard"/>
          <w:spacing w:val="-4"/>
          <w:rtl/>
        </w:rPr>
        <w:t xml:space="preserve"> </w:t>
      </w:r>
      <w:r w:rsidRPr="0031454B">
        <w:rPr>
          <w:rStyle w:val="Chard"/>
          <w:rFonts w:hint="eastAsia"/>
          <w:spacing w:val="-4"/>
          <w:rtl/>
        </w:rPr>
        <w:t>بِ</w:t>
      </w:r>
      <w:r w:rsidRPr="0031454B">
        <w:rPr>
          <w:rStyle w:val="Chard"/>
          <w:rFonts w:hint="cs"/>
          <w:spacing w:val="-4"/>
          <w:rtl/>
        </w:rPr>
        <w:t>ٱ</w:t>
      </w:r>
      <w:r w:rsidRPr="0031454B">
        <w:rPr>
          <w:rStyle w:val="Chard"/>
          <w:rFonts w:hint="eastAsia"/>
          <w:spacing w:val="-4"/>
          <w:rtl/>
        </w:rPr>
        <w:t>ل</w:t>
      </w:r>
      <w:r w:rsidRPr="0031454B">
        <w:rPr>
          <w:rStyle w:val="Chard"/>
          <w:rFonts w:hint="cs"/>
          <w:spacing w:val="-4"/>
          <w:rtl/>
        </w:rPr>
        <w:t>ۡ</w:t>
      </w:r>
      <w:r w:rsidRPr="0031454B">
        <w:rPr>
          <w:rStyle w:val="Chard"/>
          <w:rFonts w:hint="eastAsia"/>
          <w:spacing w:val="-4"/>
          <w:rtl/>
        </w:rPr>
        <w:t>بَ</w:t>
      </w:r>
      <w:r w:rsidRPr="0031454B">
        <w:rPr>
          <w:rStyle w:val="Chard"/>
          <w:rFonts w:hint="cs"/>
          <w:spacing w:val="-4"/>
          <w:rtl/>
        </w:rPr>
        <w:t>ٰ</w:t>
      </w:r>
      <w:r w:rsidRPr="0031454B">
        <w:rPr>
          <w:rStyle w:val="Chard"/>
          <w:rFonts w:hint="eastAsia"/>
          <w:spacing w:val="-4"/>
          <w:rtl/>
        </w:rPr>
        <w:t>طِلِ</w:t>
      </w:r>
      <w:r w:rsidRPr="0031454B">
        <w:rPr>
          <w:rStyle w:val="Chard"/>
          <w:spacing w:val="-4"/>
          <w:rtl/>
        </w:rPr>
        <w:t xml:space="preserve"> </w:t>
      </w:r>
      <w:r w:rsidRPr="0031454B">
        <w:rPr>
          <w:rStyle w:val="Chard"/>
          <w:rFonts w:hint="eastAsia"/>
          <w:spacing w:val="-4"/>
          <w:rtl/>
        </w:rPr>
        <w:t>وَيَصُدُّونَ</w:t>
      </w:r>
      <w:r w:rsidRPr="0031454B">
        <w:rPr>
          <w:rStyle w:val="Chard"/>
          <w:spacing w:val="-4"/>
          <w:rtl/>
        </w:rPr>
        <w:t xml:space="preserve"> </w:t>
      </w:r>
      <w:r w:rsidRPr="0031454B">
        <w:rPr>
          <w:rStyle w:val="Chard"/>
          <w:rFonts w:hint="eastAsia"/>
          <w:spacing w:val="-4"/>
          <w:rtl/>
        </w:rPr>
        <w:t>عَن</w:t>
      </w:r>
      <w:r w:rsidRPr="0031454B">
        <w:rPr>
          <w:rStyle w:val="Chard"/>
          <w:spacing w:val="-4"/>
          <w:rtl/>
        </w:rPr>
        <w:t xml:space="preserve"> </w:t>
      </w:r>
      <w:r w:rsidRPr="0031454B">
        <w:rPr>
          <w:rStyle w:val="Chard"/>
          <w:rFonts w:hint="eastAsia"/>
          <w:spacing w:val="-4"/>
          <w:rtl/>
        </w:rPr>
        <w:t>سَبِيلِ</w:t>
      </w:r>
      <w:r w:rsidRPr="0031454B">
        <w:rPr>
          <w:rStyle w:val="Chard"/>
          <w:spacing w:val="-4"/>
          <w:rtl/>
        </w:rPr>
        <w:t xml:space="preserve"> </w:t>
      </w:r>
      <w:r w:rsidRPr="0031454B">
        <w:rPr>
          <w:rStyle w:val="Chard"/>
          <w:rFonts w:hint="cs"/>
          <w:spacing w:val="-4"/>
          <w:rtl/>
        </w:rPr>
        <w:t>ٱ</w:t>
      </w:r>
      <w:r w:rsidRPr="0031454B">
        <w:rPr>
          <w:rStyle w:val="Chard"/>
          <w:rFonts w:hint="eastAsia"/>
          <w:spacing w:val="-4"/>
          <w:rtl/>
        </w:rPr>
        <w:t>للَّهِ</w:t>
      </w:r>
      <w:r w:rsidRPr="0031454B">
        <w:rPr>
          <w:rFonts w:ascii="Times New Roman" w:hAnsi="Times New Roman" w:cs="Traditional Arabic"/>
          <w:spacing w:val="-4"/>
          <w:sz w:val="28"/>
          <w:szCs w:val="28"/>
          <w:rtl/>
          <w:lang w:bidi="fa-IR"/>
        </w:rPr>
        <w:t>﴾</w:t>
      </w:r>
      <w:r w:rsidRPr="0031454B">
        <w:rPr>
          <w:rStyle w:val="Char4"/>
          <w:spacing w:val="-4"/>
          <w:rtl/>
        </w:rPr>
        <w:t xml:space="preserve"> </w:t>
      </w:r>
      <w:r w:rsidRPr="0031454B">
        <w:rPr>
          <w:rStyle w:val="Char6"/>
          <w:spacing w:val="-4"/>
          <w:rtl/>
        </w:rPr>
        <w:t>[التّوبة: 34]</w:t>
      </w:r>
      <w:r w:rsidRPr="0031454B">
        <w:rPr>
          <w:rStyle w:val="Char4"/>
          <w:spacing w:val="-4"/>
          <w:vertAlign w:val="superscript"/>
          <w:rtl/>
        </w:rPr>
        <w:t>(</w:t>
      </w:r>
      <w:r w:rsidRPr="0031454B">
        <w:rPr>
          <w:rStyle w:val="Char4"/>
          <w:spacing w:val="-4"/>
          <w:vertAlign w:val="superscript"/>
          <w:rtl/>
        </w:rPr>
        <w:footnoteReference w:id="308"/>
      </w:r>
      <w:r w:rsidRPr="0031454B">
        <w:rPr>
          <w:rStyle w:val="Char4"/>
          <w:spacing w:val="-4"/>
          <w:vertAlign w:val="superscript"/>
          <w:rtl/>
        </w:rPr>
        <w:t>)</w:t>
      </w:r>
      <w:r w:rsidRPr="0031454B">
        <w:rPr>
          <w:rStyle w:val="Char7"/>
          <w:spacing w:val="-4"/>
          <w:rtl/>
        </w:rPr>
        <w:t xml:space="preserve">. </w:t>
      </w:r>
      <w:r w:rsidRPr="0031454B">
        <w:rPr>
          <w:rFonts w:ascii="Times New Roman" w:hAnsi="Times New Roman" w:cs="Traditional Arabic"/>
          <w:spacing w:val="-4"/>
          <w:sz w:val="26"/>
          <w:szCs w:val="26"/>
          <w:rtl/>
          <w:lang w:bidi="fa-IR"/>
        </w:rPr>
        <w:t>«</w:t>
      </w:r>
      <w:r w:rsidRPr="0031454B">
        <w:rPr>
          <w:rStyle w:val="Char7"/>
          <w:spacing w:val="-4"/>
          <w:rtl/>
        </w:rPr>
        <w:t>همانا بسیاری از علمای دینی و زهدپیشگان هرآینه اموال مردم را به ناروا می‌خورند و (آنان را) از راه خدا باز می‌دارند</w:t>
      </w:r>
      <w:r w:rsidRPr="0031454B">
        <w:rPr>
          <w:rFonts w:ascii="Times New Roman" w:hAnsi="Times New Roman" w:cs="Traditional Arabic"/>
          <w:spacing w:val="-4"/>
          <w:sz w:val="26"/>
          <w:szCs w:val="26"/>
          <w:rtl/>
          <w:lang w:bidi="fa-IR"/>
        </w:rPr>
        <w:t>».</w:t>
      </w:r>
      <w:r w:rsidRPr="0031454B">
        <w:rPr>
          <w:rStyle w:val="Char4"/>
          <w:spacing w:val="-4"/>
          <w:rtl/>
        </w:rPr>
        <w:t xml:space="preserve"> این ما را دلالت بر این می‌کند که مدّعیان متاع دنیا را می‌جویند و کسانی‌که به کتاب خدا مقیّد می‌باشند از مردم مزد نمی</w:t>
      </w:r>
      <w:r w:rsidRPr="0031454B">
        <w:rPr>
          <w:rStyle w:val="Char4"/>
          <w:rFonts w:hint="cs"/>
          <w:spacing w:val="-4"/>
          <w:rtl/>
        </w:rPr>
        <w:t>‌</w:t>
      </w:r>
      <w:r w:rsidRPr="0031454B">
        <w:rPr>
          <w:rStyle w:val="Char4"/>
          <w:spacing w:val="-4"/>
          <w:rtl/>
        </w:rPr>
        <w:t>خواهند.</w:t>
      </w:r>
    </w:p>
    <w:p w:rsidR="00426516" w:rsidRPr="0031454B" w:rsidRDefault="00426516" w:rsidP="0031454B">
      <w:pPr>
        <w:pStyle w:val="StyleComplexBLotus12ptJustifiedFirstline05cm"/>
        <w:spacing w:line="240" w:lineRule="auto"/>
        <w:ind w:firstLine="288"/>
        <w:rPr>
          <w:rStyle w:val="Char4"/>
          <w:spacing w:val="-4"/>
          <w:rtl/>
        </w:rPr>
      </w:pPr>
      <w:r w:rsidRPr="0031454B">
        <w:rPr>
          <w:rStyle w:val="Char4"/>
          <w:spacing w:val="-4"/>
          <w:rtl/>
        </w:rPr>
        <w:t xml:space="preserve">در صفحات گذشته نمونه‌های زیادی از دروغهای صریح «ابن قبه» را ملاحظه کردید ولی در اینجا شاهد یکی از عجیب‌ترین نمونه‌های طفره رفتن از جوابِ صریح و فریبکاریِ «ابن قبه» خواهید بود. براستی که وی در عوامفریبی حتّی «آل نوبخت» - از قبیل أبوسهل و.... </w:t>
      </w:r>
      <w:r w:rsidRPr="0031454B">
        <w:rPr>
          <w:rFonts w:ascii="Times New Roman" w:hAnsi="Times New Roman" w:cs="Times New Roman"/>
          <w:spacing w:val="-4"/>
          <w:sz w:val="28"/>
          <w:szCs w:val="28"/>
          <w:rtl/>
          <w:lang w:bidi="fa-IR"/>
        </w:rPr>
        <w:t>–</w:t>
      </w:r>
      <w:r w:rsidRPr="0031454B">
        <w:rPr>
          <w:rStyle w:val="Char4"/>
          <w:spacing w:val="-4"/>
          <w:rtl/>
        </w:rPr>
        <w:t xml:space="preserve"> را پشت</w:t>
      </w:r>
      <w:r w:rsidRPr="0031454B">
        <w:rPr>
          <w:rStyle w:val="Char4"/>
          <w:spacing w:val="-4"/>
          <w:rtl/>
        </w:rPr>
        <w:softHyphen/>
        <w:t>سر گذاشته است!! وی در جوابِ «</w:t>
      </w:r>
      <w:r w:rsidRPr="0031454B">
        <w:rPr>
          <w:rStyle w:val="Char1"/>
          <w:spacing w:val="-4"/>
          <w:rtl/>
        </w:rPr>
        <w:t>الإشهاد</w:t>
      </w:r>
      <w:r w:rsidRPr="0031454B">
        <w:rPr>
          <w:rStyle w:val="Char4"/>
          <w:spacing w:val="-4"/>
          <w:rtl/>
        </w:rPr>
        <w:t>» می‌گوید: چنانچه مقصودت این باشد که اگر جائز است امام از خوفِ جان، از فردِ ستمگر تقیّه کرده و بگریزد (و پنهان شود) بر مأموم نیز جائز بلکه جائزتر است، در جواب گوییم به جان خودم سوگند که چنین کاری جائز است!! دوّم آنکه منظور این باشد که برای مأموم جائز باشد که به قصد تقیّه به امامتِ امام (معصوم) معتقد نباشد، البتّه در صورتی‌که أخبارِ صحیح دالِّ بر امامت امام به گوشش رسیده باشد، چنین تقیّه ای بر او جائز نیست زیرا خبر صحیح در حُکمِ اطّلاع مستقیم و مشاهد</w:t>
      </w:r>
      <w:r w:rsidR="00F336D2" w:rsidRPr="0031454B">
        <w:rPr>
          <w:rStyle w:val="Char4"/>
          <w:spacing w:val="-4"/>
          <w:rtl/>
        </w:rPr>
        <w:t>ه</w:t>
      </w:r>
      <w:r w:rsidRPr="0031454B">
        <w:rPr>
          <w:rStyle w:val="Char4"/>
          <w:spacing w:val="-4"/>
          <w:rtl/>
        </w:rPr>
        <w:t xml:space="preserve"> عینی است و تقیّه در أمور قلبی و درونی </w:t>
      </w:r>
      <w:r w:rsidRPr="0031454B">
        <w:rPr>
          <w:rStyle w:val="Char4"/>
          <w:rFonts w:hint="cs"/>
          <w:spacing w:val="-4"/>
          <w:rtl/>
        </w:rPr>
        <w:t>-</w:t>
      </w:r>
      <w:r w:rsidRPr="0031454B">
        <w:rPr>
          <w:rStyle w:val="Char4"/>
          <w:spacing w:val="-4"/>
          <w:rtl/>
        </w:rPr>
        <w:t>که جُز خدا از آن خبر ندارد</w:t>
      </w:r>
      <w:r w:rsidRPr="0031454B">
        <w:rPr>
          <w:rStyle w:val="Char4"/>
          <w:rFonts w:hint="cs"/>
          <w:spacing w:val="-4"/>
          <w:rtl/>
        </w:rPr>
        <w:t>-</w:t>
      </w:r>
      <w:r w:rsidRPr="0031454B">
        <w:rPr>
          <w:rStyle w:val="Char4"/>
          <w:spacing w:val="-4"/>
          <w:rtl/>
        </w:rPr>
        <w:t xml:space="preserve"> نیست!.</w:t>
      </w:r>
    </w:p>
    <w:p w:rsidR="00426516" w:rsidRPr="00C8155D" w:rsidRDefault="00426516" w:rsidP="0031454B">
      <w:pPr>
        <w:pStyle w:val="StyleComplexBLotus12ptJustifiedFirstline05cm"/>
        <w:widowControl w:val="0"/>
        <w:spacing w:line="240" w:lineRule="auto"/>
        <w:ind w:firstLine="289"/>
        <w:rPr>
          <w:rStyle w:val="Char4"/>
          <w:rtl/>
        </w:rPr>
      </w:pPr>
      <w:r w:rsidRPr="00C8155D">
        <w:rPr>
          <w:rStyle w:val="Char4"/>
          <w:rtl/>
        </w:rPr>
        <w:t>خوانند</w:t>
      </w:r>
      <w:r w:rsidR="00F336D2">
        <w:rPr>
          <w:rStyle w:val="Char4"/>
          <w:rtl/>
        </w:rPr>
        <w:t>ه</w:t>
      </w:r>
      <w:r w:rsidRPr="00C8155D">
        <w:rPr>
          <w:rStyle w:val="Char4"/>
          <w:rtl/>
        </w:rPr>
        <w:t xml:space="preserve"> محترم ملاحظه کن چگونه بحث را از مسیر واضحِ آن منحرف ساخته و از نزد خود شبه معنایی برای قولِ مخالف، می‌بافد و سپس به بافت</w:t>
      </w:r>
      <w:r w:rsidR="00F336D2">
        <w:rPr>
          <w:rStyle w:val="Char4"/>
          <w:rtl/>
        </w:rPr>
        <w:t>ه</w:t>
      </w:r>
      <w:r w:rsidRPr="00C8155D">
        <w:rPr>
          <w:rStyle w:val="Char4"/>
          <w:rtl/>
        </w:rPr>
        <w:t xml:space="preserve"> خود جواب می‌دهد؟!! و خود بهتر می‌داند که أحدی از تقیّ</w:t>
      </w:r>
      <w:r w:rsidR="00F336D2">
        <w:rPr>
          <w:rStyle w:val="Char4"/>
          <w:rtl/>
        </w:rPr>
        <w:t>ه</w:t>
      </w:r>
      <w:r w:rsidRPr="00C8155D">
        <w:rPr>
          <w:rStyle w:val="Char4"/>
          <w:rtl/>
        </w:rPr>
        <w:t xml:space="preserve"> قلبی سخن نگفته زیرا قولی بی‌معنی است أمّا وی برای منحرف کردنِ ذهنِ مخاطب از گفتنِ چنین قول مهملی إباء نکرده با اینکه می‌داند تقیّ</w:t>
      </w:r>
      <w:r w:rsidR="00F336D2">
        <w:rPr>
          <w:rStyle w:val="Char4"/>
          <w:rtl/>
        </w:rPr>
        <w:t>ه</w:t>
      </w:r>
      <w:r w:rsidRPr="00C8155D">
        <w:rPr>
          <w:rStyle w:val="Char4"/>
          <w:rtl/>
        </w:rPr>
        <w:t xml:space="preserve"> قلبی، سالب</w:t>
      </w:r>
      <w:r w:rsidR="00F336D2">
        <w:rPr>
          <w:rStyle w:val="Char4"/>
          <w:rtl/>
        </w:rPr>
        <w:t>ه</w:t>
      </w:r>
      <w:r w:rsidRPr="00C8155D">
        <w:rPr>
          <w:rStyle w:val="Char4"/>
          <w:rtl/>
        </w:rPr>
        <w:t xml:space="preserve"> به انتفاءِموضوع است و چنانکه خود نیز گفته از قلبِ بندگان جُز خدا خبر ندارد بنابراین اگر کسی عقیده‌ای در دل داشته و آن را اظهار نکند، کسی مطّلع نمی‌شود تا تقیّه یا عدمِ تقیّه موضوعیّت یابد.</w:t>
      </w:r>
    </w:p>
    <w:p w:rsidR="00426516" w:rsidRPr="00E87903" w:rsidRDefault="00426516" w:rsidP="0031454B">
      <w:pPr>
        <w:pStyle w:val="StyleComplexBLotus12ptJustifiedFirstline05cm"/>
        <w:spacing w:line="240" w:lineRule="auto"/>
        <w:ind w:firstLine="288"/>
        <w:rPr>
          <w:rStyle w:val="Char4"/>
          <w:spacing w:val="-2"/>
          <w:rtl/>
        </w:rPr>
      </w:pPr>
      <w:r w:rsidRPr="00E87903">
        <w:rPr>
          <w:rStyle w:val="Char4"/>
          <w:spacing w:val="-2"/>
          <w:rtl/>
        </w:rPr>
        <w:t>مقصودِ «الإشهاد» این است که اگر بنا به قول شما جائز باشد امامِ معصومِ منصوبُ الله و هادیِ إلهیِ أمّت، از خوف جان، أمّت را کاملاً واگذاشته و پنهان و بِالکُلّ از دسترسِ عباد خارج شود، بر مأموم نیز جائز خواهد بود که به عنوان تقیّه در پیِ امامِ معصوم نباشد و خود را به درد سر نیاندازد!! أمّا «ابن قبه» مسأله‌ای تا بدین حدِّ واضح را نادیده گرفته و قولی را به میان می‌آورَد که به هیچ وجه منظورِ سائل نبوده است و می‌گوید به جان خودم بر مؤمن جائز است که برای نجاتِ جانِ خود، تقیّه کند!.</w:t>
      </w:r>
    </w:p>
    <w:tbl>
      <w:tblPr>
        <w:bidiVisual/>
        <w:tblW w:w="0" w:type="auto"/>
        <w:tblInd w:w="79" w:type="dxa"/>
        <w:tblLook w:val="04A0" w:firstRow="1" w:lastRow="0" w:firstColumn="1" w:lastColumn="0" w:noHBand="0" w:noVBand="1"/>
      </w:tblPr>
      <w:tblGrid>
        <w:gridCol w:w="3399"/>
        <w:gridCol w:w="567"/>
        <w:gridCol w:w="3434"/>
      </w:tblGrid>
      <w:tr w:rsidR="00426516" w:rsidRPr="00C8155D" w:rsidTr="00E87903">
        <w:tc>
          <w:tcPr>
            <w:tcW w:w="3399" w:type="dxa"/>
          </w:tcPr>
          <w:p w:rsidR="00426516" w:rsidRPr="00426516" w:rsidRDefault="00426516" w:rsidP="0031454B">
            <w:pPr>
              <w:jc w:val="lowKashida"/>
              <w:rPr>
                <w:rFonts w:cs="B Lotus"/>
                <w:sz w:val="2"/>
                <w:szCs w:val="2"/>
                <w:rtl/>
                <w:lang w:bidi="fa-IR"/>
              </w:rPr>
            </w:pPr>
            <w:r w:rsidRPr="00C8155D">
              <w:rPr>
                <w:rStyle w:val="Char4"/>
                <w:rtl/>
              </w:rPr>
              <w:t>از کرامات شیخ ما این است</w:t>
            </w:r>
            <w:r w:rsidRPr="00C8155D">
              <w:rPr>
                <w:rStyle w:val="Char4"/>
                <w:rtl/>
              </w:rPr>
              <w:br/>
            </w:r>
          </w:p>
        </w:tc>
        <w:tc>
          <w:tcPr>
            <w:tcW w:w="567" w:type="dxa"/>
          </w:tcPr>
          <w:p w:rsidR="00426516" w:rsidRPr="00426516" w:rsidRDefault="00426516" w:rsidP="0031454B">
            <w:pPr>
              <w:jc w:val="center"/>
              <w:rPr>
                <w:rFonts w:cs="B Lotus"/>
                <w:rtl/>
                <w:lang w:bidi="fa-IR"/>
              </w:rPr>
            </w:pPr>
          </w:p>
        </w:tc>
        <w:tc>
          <w:tcPr>
            <w:tcW w:w="3434" w:type="dxa"/>
          </w:tcPr>
          <w:p w:rsidR="00426516" w:rsidRPr="00426516" w:rsidRDefault="00426516" w:rsidP="0031454B">
            <w:pPr>
              <w:jc w:val="lowKashida"/>
              <w:rPr>
                <w:rFonts w:cs="B Lotus"/>
                <w:sz w:val="2"/>
                <w:szCs w:val="2"/>
                <w:rtl/>
                <w:lang w:bidi="fa-IR"/>
              </w:rPr>
            </w:pPr>
            <w:r w:rsidRPr="00C8155D">
              <w:rPr>
                <w:rStyle w:val="Char4"/>
                <w:rtl/>
              </w:rPr>
              <w:t>که شکر خورد وگفت شیرین است!.</w:t>
            </w:r>
            <w:r w:rsidRPr="00C8155D">
              <w:rPr>
                <w:rStyle w:val="Char4"/>
                <w:rtl/>
              </w:rPr>
              <w:br/>
            </w:r>
          </w:p>
        </w:tc>
      </w:tr>
    </w:tbl>
    <w:p w:rsidR="00426516" w:rsidRPr="00C8155D" w:rsidRDefault="00426516" w:rsidP="0031454B">
      <w:pPr>
        <w:widowControl w:val="0"/>
        <w:shd w:val="clear" w:color="auto" w:fill="FFFFFF"/>
        <w:tabs>
          <w:tab w:val="right" w:leader="dot" w:pos="5138"/>
        </w:tabs>
        <w:ind w:firstLine="284"/>
        <w:jc w:val="both"/>
        <w:rPr>
          <w:rStyle w:val="Char4"/>
          <w:rtl/>
        </w:rPr>
      </w:pPr>
      <w:r w:rsidRPr="00C8155D">
        <w:rPr>
          <w:rStyle w:val="Char4"/>
          <w:rtl/>
        </w:rPr>
        <w:t>در واقع اشکالِ مخالفین این است که هادیِ إلهیِ أمّت برای بیان و تعلیم شریعت و هدایتِ أمّت نباید پنهان و بِالکُلّ از دسترس خارج شود گرچه در معرض خطر جانی باشد زیرا وظیف</w:t>
      </w:r>
      <w:r w:rsidR="00F336D2">
        <w:rPr>
          <w:rStyle w:val="Char4"/>
          <w:rtl/>
        </w:rPr>
        <w:t>ه</w:t>
      </w:r>
      <w:r w:rsidRPr="00C8155D">
        <w:rPr>
          <w:rStyle w:val="Char4"/>
          <w:rtl/>
        </w:rPr>
        <w:t xml:space="preserve"> او جُز اعلام و اجرای شریعتِ خدا نیست و إلا چنانچه خوف جان موجب غیبت شود انبیاء که در آغازِ دعوت تنهاتر از أئمّه بودند باید غائب می‌شدند درحالی</w:t>
      </w:r>
      <w:r w:rsidRPr="00C8155D">
        <w:rPr>
          <w:rStyle w:val="Char4"/>
          <w:rtl/>
        </w:rPr>
        <w:softHyphen/>
        <w:t>که انبیاء باوجود خطرهای بسیار حقائق را می‌گفتند و حتّی شهید می‌شدند و یا تا مرز شهادت می‌رفتند چنانکه حضرت ابراهیم</w:t>
      </w:r>
      <w:r w:rsidR="00E87903">
        <w:rPr>
          <w:rStyle w:val="Char4"/>
          <w:rFonts w:hint="cs"/>
          <w:rtl/>
        </w:rPr>
        <w:t xml:space="preserve"> </w:t>
      </w:r>
      <w:r w:rsidRPr="00426516">
        <w:rPr>
          <w:rFonts w:cs="CTraditional Arabic"/>
          <w:rtl/>
          <w:lang w:bidi="fa-IR"/>
        </w:rPr>
        <w:t>÷</w:t>
      </w:r>
      <w:r w:rsidRPr="00C8155D">
        <w:rPr>
          <w:rStyle w:val="Char4"/>
          <w:rtl/>
        </w:rPr>
        <w:t xml:space="preserve"> را در آتش انداختند أمّا از حضور درمیانِ مردم و دعوتِ پنهان و آشکارِ ایشان دست برنداشت و یا حضرت موسی</w:t>
      </w:r>
      <w:r w:rsidR="00E87903">
        <w:rPr>
          <w:rStyle w:val="Char4"/>
          <w:rFonts w:hint="cs"/>
          <w:rtl/>
        </w:rPr>
        <w:t xml:space="preserve"> </w:t>
      </w:r>
      <w:r w:rsidRPr="00426516">
        <w:rPr>
          <w:rFonts w:cs="CTraditional Arabic"/>
          <w:rtl/>
          <w:lang w:bidi="fa-IR"/>
        </w:rPr>
        <w:t>÷</w:t>
      </w:r>
      <w:r w:rsidRPr="00C8155D">
        <w:rPr>
          <w:rStyle w:val="Char4"/>
          <w:rtl/>
        </w:rPr>
        <w:t xml:space="preserve"> با اینکه در مصر تحت تعقیب و جِدّاً در خطر بود أما از مراجعتِ به مصر خودداری نفرمود، اگر امامِ معصوم هم قدم بر قدمگاه انبیاء می‌گذارد نباید به جای راهنماییِ اُمّت و تبلیغ دینِ خدا و ارشادِ مردم به بهان</w:t>
      </w:r>
      <w:r w:rsidR="00F336D2">
        <w:rPr>
          <w:rStyle w:val="Char4"/>
          <w:rtl/>
        </w:rPr>
        <w:t>ه</w:t>
      </w:r>
      <w:r w:rsidRPr="00C8155D">
        <w:rPr>
          <w:rStyle w:val="Char4"/>
          <w:rtl/>
        </w:rPr>
        <w:t xml:space="preserve"> حفظ جان پنهان شود. و برفرضِ اینکه چنین کاری بر امام که مورد نیازیک اُمّت است جائز باشد بر ماموم که چنین وضعیّتی ندارد، جائزتر خواهد بود که از دردسر بپرهیزد و در پیِ امام نباشد و از امر به معروف (شناخت امام) و نهی از منکر (تبعیّت از امام و حاکمِ ناحقّ) دست بردارد و عقیدۀ درست را اظهار نکند! در این صورت که هم امام کاملاً مخفی و در حکمِ معدوم است و هم مأموم پنهان کاری می‌کند دیگر حقّ و حقیقتی درمیان نخواهد بود و در واقع این وضع همان خاتمه یافتن و معدومیّتِ امانتِ معصوم در جامعه است!! (فَلاتَجاهَل).</w:t>
      </w:r>
    </w:p>
    <w:p w:rsidR="00426516" w:rsidRPr="00C8155D" w:rsidRDefault="00426516" w:rsidP="0031454B">
      <w:pPr>
        <w:widowControl w:val="0"/>
        <w:shd w:val="clear" w:color="auto" w:fill="FFFFFF"/>
        <w:tabs>
          <w:tab w:val="right" w:leader="dot" w:pos="5138"/>
        </w:tabs>
        <w:jc w:val="both"/>
        <w:rPr>
          <w:rStyle w:val="Char4"/>
          <w:rtl/>
        </w:rPr>
      </w:pPr>
      <w:r w:rsidRPr="00C8155D">
        <w:rPr>
          <w:rStyle w:val="Char4"/>
          <w:rFonts w:eastAsia="B Badr"/>
          <w:rtl/>
        </w:rPr>
        <w:t xml:space="preserve">     </w:t>
      </w:r>
      <w:r w:rsidRPr="00C8155D">
        <w:rPr>
          <w:rStyle w:val="Char4"/>
          <w:rtl/>
        </w:rPr>
        <w:t>«ابن‌قبه» در جواب این سؤال مهمّ که چرا امام در أمر ارشاد عباد تقیّه می‌کند أما در أخذِ مال مردم تقیّه را لازم نمی‌بیند؟!! از مؤلّفِ «</w:t>
      </w:r>
      <w:r w:rsidRPr="00426516">
        <w:rPr>
          <w:rStyle w:val="Char1"/>
          <w:rtl/>
        </w:rPr>
        <w:t>الإشهاد</w:t>
      </w:r>
      <w:r w:rsidRPr="00C8155D">
        <w:rPr>
          <w:rStyle w:val="Char4"/>
          <w:rtl/>
        </w:rPr>
        <w:t>» پرسیده آیا اگرامامِ شما حکومت مسلمین را دست گیرد آیا خمس و خراج را جمع آوری می‌کند؟ اگر بگوید آری، می‌گوییم در آن موقع اگر کسی بر شما آیۀ21 سورۀ یاسین و آیۀ34 توبه را بخواند، چه  جوابی می‌دهید؟ ما همان جوابِ شما به فردِ مذکور را به شما بر می‌گردانیم!.</w:t>
      </w:r>
    </w:p>
    <w:p w:rsidR="00426516" w:rsidRPr="0031454B" w:rsidRDefault="00426516" w:rsidP="0031454B">
      <w:pPr>
        <w:widowControl w:val="0"/>
        <w:shd w:val="clear" w:color="auto" w:fill="FFFFFF"/>
        <w:tabs>
          <w:tab w:val="right" w:leader="dot" w:pos="5138"/>
        </w:tabs>
        <w:ind w:firstLine="284"/>
        <w:jc w:val="both"/>
        <w:rPr>
          <w:rStyle w:val="Char4"/>
          <w:spacing w:val="-2"/>
          <w:rtl/>
        </w:rPr>
      </w:pPr>
      <w:r w:rsidRPr="0031454B">
        <w:rPr>
          <w:rStyle w:val="Char4"/>
          <w:spacing w:val="-2"/>
          <w:rtl/>
        </w:rPr>
        <w:t xml:space="preserve">ملاحظه کنید«ابن‌قبه» برای فریب دادنِ سائل، فرضی را مطرح کرده که همان فرض را در موردِ امام موهومِ خود مراعات نکرده!! وی پرسیده چنانچه امام شما زیدیّه، حکومت را به دست گیرد آیا خُمس </w:t>
      </w:r>
      <w:r w:rsidRPr="0031454B">
        <w:rPr>
          <w:rStyle w:val="Char4"/>
          <w:spacing w:val="-4"/>
          <w:rtl/>
        </w:rPr>
        <w:t>وزکات وخراج را جمع</w:t>
      </w:r>
      <w:r w:rsidRPr="0031454B">
        <w:rPr>
          <w:rStyle w:val="Char4"/>
          <w:spacing w:val="-4"/>
          <w:rtl/>
        </w:rPr>
        <w:softHyphen/>
        <w:t>آوری می‌کند یا خیر؟ چون می‌دانسته جواب سائل قطعاً مثبت است، أمّا تجاهل کرده که این فرض در صورتی درست است که امام، ظاهر و قادر بوده وضمن انجامِ وظیفۀ أرشادِ عباد و ادارۀ حکومت و رسیدگی به امور مردم، طبعًا به دستور اسلام زکات و جزیه و خراج و خُمسِ غنائمِ جنگی را نیز می‌گیرد که در این صورت کارش مطابق قوانین اسلام بوده و یک بام و دو هوا نخواهد بود</w:t>
      </w:r>
      <w:r w:rsidRPr="0031454B">
        <w:rPr>
          <w:rStyle w:val="Char4"/>
          <w:rFonts w:hint="cs"/>
          <w:spacing w:val="-4"/>
          <w:rtl/>
        </w:rPr>
        <w:t>،</w:t>
      </w:r>
      <w:r w:rsidRPr="0031454B">
        <w:rPr>
          <w:rStyle w:val="Char4"/>
          <w:spacing w:val="-4"/>
          <w:rtl/>
        </w:rPr>
        <w:t xml:space="preserve"> أمّا إشکالِ</w:t>
      </w:r>
      <w:r w:rsidRPr="0031454B">
        <w:rPr>
          <w:rStyle w:val="Char4"/>
          <w:rFonts w:hint="cs"/>
          <w:spacing w:val="-4"/>
          <w:rtl/>
        </w:rPr>
        <w:t xml:space="preserve"> </w:t>
      </w:r>
      <w:r w:rsidRPr="0031454B">
        <w:rPr>
          <w:rStyle w:val="Char4"/>
          <w:spacing w:val="-4"/>
          <w:rtl/>
        </w:rPr>
        <w:t>«</w:t>
      </w:r>
      <w:r w:rsidRPr="0031454B">
        <w:rPr>
          <w:rStyle w:val="Char1"/>
          <w:spacing w:val="-4"/>
          <w:rtl/>
        </w:rPr>
        <w:t>الإشهاد</w:t>
      </w:r>
      <w:r w:rsidRPr="0031454B">
        <w:rPr>
          <w:rStyle w:val="Char4"/>
          <w:spacing w:val="-4"/>
          <w:rtl/>
        </w:rPr>
        <w:t>» بر شیعیان این بود که چرا امام شما که حکومت و در نتیجه ادارۀ جامعۀ اسلامی را به دست ندارد و در أمرِ ارشادِ عِباد تقیّه می‌کند در أخذِ أموال تقیّه نمی‌کند و أخذ مال را به وقت ظهور موکول نمی‌‌‌‌داند؟!! و «ابن‌قبه» با فرضِ بی‌موردِ بالا از جواب طفره رفته است!!.</w:t>
      </w:r>
    </w:p>
    <w:p w:rsidR="00426516" w:rsidRPr="00C8155D" w:rsidRDefault="00426516" w:rsidP="0031454B">
      <w:pPr>
        <w:widowControl w:val="0"/>
        <w:shd w:val="clear" w:color="auto" w:fill="FFFFFF"/>
        <w:tabs>
          <w:tab w:val="right" w:leader="dot" w:pos="5138"/>
        </w:tabs>
        <w:ind w:firstLine="284"/>
        <w:jc w:val="both"/>
        <w:rPr>
          <w:rStyle w:val="Char4"/>
          <w:rtl/>
        </w:rPr>
      </w:pPr>
      <w:r w:rsidRPr="00C8155D">
        <w:rPr>
          <w:rStyle w:val="Char4"/>
          <w:rtl/>
        </w:rPr>
        <w:t>ثانیاً: زیدیّه درزمانی که حکومت در اختیارشان نیست از مردم خُمس نمی‌گیرند.</w:t>
      </w:r>
    </w:p>
    <w:p w:rsidR="00426516" w:rsidRPr="00C8155D" w:rsidRDefault="00426516" w:rsidP="0031454B">
      <w:pPr>
        <w:widowControl w:val="0"/>
        <w:shd w:val="clear" w:color="auto" w:fill="FFFFFF"/>
        <w:tabs>
          <w:tab w:val="right" w:leader="dot" w:pos="5138"/>
        </w:tabs>
        <w:ind w:firstLine="284"/>
        <w:jc w:val="both"/>
        <w:rPr>
          <w:rStyle w:val="Char4"/>
          <w:rtl/>
        </w:rPr>
      </w:pPr>
      <w:r w:rsidRPr="00C8155D">
        <w:rPr>
          <w:rStyle w:val="Char4"/>
          <w:rtl/>
        </w:rPr>
        <w:t>ثالثًا</w:t>
      </w:r>
      <w:r w:rsidRPr="00426516">
        <w:rPr>
          <w:rFonts w:cs="Traditional Arabic"/>
          <w:rtl/>
          <w:lang w:bidi="fa-IR"/>
        </w:rPr>
        <w:t xml:space="preserve">: </w:t>
      </w:r>
      <w:r w:rsidRPr="00C8155D">
        <w:rPr>
          <w:rStyle w:val="Char4"/>
          <w:rtl/>
        </w:rPr>
        <w:t>با اینکه خُمس متعلّق به غنائم جنگی است ولی در اینجا به این بحث نمی‌پردازیم بلکه می‌گوییم امامانِ تو که خمس را تا قبل از ظهورِمهدی به شیعیان بخشیده و آنها را از پرداخت آن معاف کرده‌اند</w:t>
      </w:r>
      <w:r w:rsidRPr="00E87903">
        <w:rPr>
          <w:rStyle w:val="Char4"/>
          <w:vertAlign w:val="superscript"/>
          <w:rtl/>
        </w:rPr>
        <w:t>(</w:t>
      </w:r>
      <w:r w:rsidRPr="00E87903">
        <w:rPr>
          <w:rStyle w:val="Char4"/>
          <w:rFonts w:eastAsia="B Badr"/>
          <w:vertAlign w:val="superscript"/>
          <w:rtl/>
        </w:rPr>
        <w:footnoteReference w:id="309"/>
      </w:r>
      <w:r w:rsidRPr="00E87903">
        <w:rPr>
          <w:rStyle w:val="Char4"/>
          <w:vertAlign w:val="superscript"/>
          <w:rtl/>
        </w:rPr>
        <w:t>)</w:t>
      </w:r>
      <w:r w:rsidRPr="00C8155D">
        <w:rPr>
          <w:rStyle w:val="Char4"/>
          <w:rtl/>
        </w:rPr>
        <w:t>، پس چرا شما مسألۀ پول که مطرح می‌شود، همه چیز را ازیاد می‌برید و نُوّابِ عامِّ امامِ شما هنوز از مردم به مصداقِ «شاه می‌بخشد، غلامِ شاه نمی‌بخشد»!! پول می‌گیرند؟!!.</w:t>
      </w:r>
    </w:p>
    <w:p w:rsidR="00426516" w:rsidRPr="00C8155D" w:rsidRDefault="00426516" w:rsidP="0031454B">
      <w:pPr>
        <w:widowControl w:val="0"/>
        <w:shd w:val="clear" w:color="auto" w:fill="FFFFFF"/>
        <w:tabs>
          <w:tab w:val="right" w:leader="dot" w:pos="5138"/>
        </w:tabs>
        <w:ind w:firstLine="284"/>
        <w:jc w:val="both"/>
        <w:rPr>
          <w:rStyle w:val="Char4"/>
          <w:rtl/>
        </w:rPr>
      </w:pPr>
      <w:r w:rsidRPr="00C8155D">
        <w:rPr>
          <w:rStyle w:val="Char4"/>
          <w:rtl/>
        </w:rPr>
        <w:t>رابعاً : مؤلّفِ «</w:t>
      </w:r>
      <w:r w:rsidRPr="00426516">
        <w:rPr>
          <w:rStyle w:val="Char1"/>
          <w:rtl/>
        </w:rPr>
        <w:t>الإشهاد</w:t>
      </w:r>
      <w:r w:rsidRPr="00C8155D">
        <w:rPr>
          <w:rStyle w:val="Char4"/>
          <w:rtl/>
        </w:rPr>
        <w:t>» آیۀ 21 سورۀ یاسین را در مورد کسی آورده که حکومت را در دست ندارد و فقط به دعوت اشتغال دارد و گفته داعیِ بی‌توقّع بر داعیِ طالبِ پول ترجیح داشته و معتمدتر است زیرا داعی در واقع أمر به معروف و نهی از منکر می‌کند که مانند نماز و روزه و حجّ از عبادات است و عبادت باید خالصًا برای خدا باشد و برای أدای عبادت نمی‌توان تقاضای پول کرد. (فَلاتَجاهَل) بنابراین قولِ «أبوزید العَلَویّ» ربطی به حکومت اسلامی و تقسیم زکات و خراج میان فقرا و مساکینِ جامعه ندارد. آیا واقعاً «ابن‌قبه» مطالبی تا این انداره روشن و بی‌ابهام را نفهمیده و تفاوتِ امامی که در پس پردۀ غیبت است و هیچ أثری از او برای مأمومین مشهود نیست با امامی که زمامِ حکومت را به دست گرفته و برای ادارۀ أمور و رفعِ نیازِ فقرا و مساکین و حفظِ مرزها و اصلاحِ راهها و ایجادِ أمنیّت و... احتیاج به پول دارد، نمی‌داند؟!!.</w:t>
      </w:r>
    </w:p>
    <w:p w:rsidR="00426516" w:rsidRPr="00C8155D" w:rsidRDefault="00426516" w:rsidP="0031454B">
      <w:pPr>
        <w:widowControl w:val="0"/>
        <w:shd w:val="clear" w:color="auto" w:fill="FFFFFF"/>
        <w:tabs>
          <w:tab w:val="right" w:leader="dot" w:pos="5138"/>
        </w:tabs>
        <w:ind w:firstLine="284"/>
        <w:jc w:val="both"/>
        <w:rPr>
          <w:rStyle w:val="Char4"/>
          <w:rtl/>
        </w:rPr>
      </w:pPr>
      <w:r w:rsidRPr="00C8155D">
        <w:rPr>
          <w:rStyle w:val="Char4"/>
          <w:rtl/>
        </w:rPr>
        <w:t>خامساً: آیۀ 34 سورۀ توبه را نیز برای امامِ شما نخواندیم بلکه برای تو وأمثال تو می‌خوانیم که به نام إمام، از مردم پول می‌گیرید و خرافه ومغالطه و تفرقه می‌فروشید!!.</w:t>
      </w:r>
    </w:p>
    <w:p w:rsidR="00426516" w:rsidRPr="00C8155D" w:rsidRDefault="00426516" w:rsidP="00EF47AE">
      <w:pPr>
        <w:widowControl w:val="0"/>
        <w:shd w:val="clear" w:color="auto" w:fill="FFFFFF"/>
        <w:tabs>
          <w:tab w:val="right" w:leader="dot" w:pos="5138"/>
        </w:tabs>
        <w:ind w:firstLine="284"/>
        <w:jc w:val="both"/>
        <w:rPr>
          <w:rStyle w:val="Char4"/>
          <w:rtl/>
        </w:rPr>
      </w:pPr>
      <w:r w:rsidRPr="00C8155D">
        <w:rPr>
          <w:rStyle w:val="Char4"/>
          <w:rtl/>
        </w:rPr>
        <w:t xml:space="preserve">سادساً: اینکه گفته‌ای: </w:t>
      </w:r>
      <w:r w:rsidRPr="00426516">
        <w:rPr>
          <w:rFonts w:cs="Traditional Arabic" w:hint="cs"/>
          <w:rtl/>
          <w:lang w:bidi="fa-IR"/>
        </w:rPr>
        <w:t>«</w:t>
      </w:r>
      <w:r w:rsidRPr="00426516">
        <w:rPr>
          <w:rStyle w:val="Char1"/>
          <w:rtl/>
        </w:rPr>
        <w:t>إِنّا نَعمَلُ بِالكِتابِ وَالسُّنَّة.....</w:t>
      </w:r>
      <w:r w:rsidRPr="00426516">
        <w:rPr>
          <w:rFonts w:cs="Traditional Arabic" w:hint="cs"/>
          <w:rtl/>
          <w:lang w:bidi="fa-IR"/>
        </w:rPr>
        <w:t>»</w:t>
      </w:r>
      <w:r w:rsidRPr="00C8155D">
        <w:rPr>
          <w:rStyle w:val="Char4"/>
          <w:rtl/>
        </w:rPr>
        <w:t xml:space="preserve"> </w:t>
      </w:r>
      <w:r w:rsidRPr="00426516">
        <w:rPr>
          <w:rFonts w:cs="Traditional Arabic" w:hint="cs"/>
          <w:sz w:val="26"/>
          <w:szCs w:val="26"/>
          <w:rtl/>
          <w:lang w:bidi="fa-IR"/>
        </w:rPr>
        <w:t>«</w:t>
      </w:r>
      <w:r w:rsidRPr="006B415A">
        <w:rPr>
          <w:rStyle w:val="Chare"/>
          <w:rtl/>
        </w:rPr>
        <w:t>همانا ما به کتاب وسنّت عمل می‌کنیم</w:t>
      </w:r>
      <w:r w:rsidRPr="00426516">
        <w:rPr>
          <w:rFonts w:cs="Traditional Arabic" w:hint="cs"/>
          <w:sz w:val="26"/>
          <w:szCs w:val="26"/>
          <w:rtl/>
          <w:lang w:bidi="fa-IR"/>
        </w:rPr>
        <w:t>»</w:t>
      </w:r>
      <w:r w:rsidRPr="00C8155D">
        <w:rPr>
          <w:rStyle w:val="Char4"/>
          <w:rtl/>
        </w:rPr>
        <w:t xml:space="preserve"> می‌پرسیم لطفًا بگو کتاب خدا در کجا فرموده که از کاسب و تاجر و کارمند و طبیب و..... خمس بگیرید و رسول خدا</w:t>
      </w:r>
      <w:r w:rsidR="00E87903">
        <w:rPr>
          <w:rStyle w:val="Char4"/>
          <w:rFonts w:hint="cs"/>
          <w:rtl/>
        </w:rPr>
        <w:t xml:space="preserve"> </w:t>
      </w:r>
      <w:r w:rsidRPr="00426516">
        <w:rPr>
          <w:rFonts w:cs="CTraditional Arabic"/>
          <w:rtl/>
          <w:lang w:bidi="fa-IR"/>
        </w:rPr>
        <w:t>ص</w:t>
      </w:r>
      <w:r w:rsidRPr="00C8155D">
        <w:rPr>
          <w:rStyle w:val="Char4"/>
          <w:rtl/>
        </w:rPr>
        <w:t xml:space="preserve"> و حضرت‌علی</w:t>
      </w:r>
      <w:r w:rsidRPr="00C8155D">
        <w:rPr>
          <w:rStyle w:val="Char4"/>
          <w:rtl/>
        </w:rPr>
        <w:sym w:font="AGA Arabesque" w:char="F075"/>
      </w:r>
      <w:r w:rsidRPr="00C8155D">
        <w:rPr>
          <w:rStyle w:val="Char4"/>
          <w:rtl/>
        </w:rPr>
        <w:t xml:space="preserve"> کی از کسب و کارِ مردم خُمس گرفتندکه شما به تأسّی از کتاب و سنّت، خمس طلب می‌کنید؟!</w:t>
      </w:r>
      <w:r w:rsidRPr="00E87903">
        <w:rPr>
          <w:rStyle w:val="Char4"/>
          <w:vertAlign w:val="superscript"/>
          <w:rtl/>
        </w:rPr>
        <w:t>(</w:t>
      </w:r>
      <w:r w:rsidRPr="00E87903">
        <w:rPr>
          <w:rStyle w:val="Char4"/>
          <w:rFonts w:eastAsia="B Badr"/>
          <w:vertAlign w:val="superscript"/>
          <w:rtl/>
        </w:rPr>
        <w:footnoteReference w:id="310"/>
      </w:r>
      <w:r w:rsidRPr="00E87903">
        <w:rPr>
          <w:rStyle w:val="Char4"/>
          <w:vertAlign w:val="superscript"/>
          <w:rtl/>
        </w:rPr>
        <w:t>)</w:t>
      </w:r>
      <w:r w:rsidRPr="00C8155D">
        <w:rPr>
          <w:rStyle w:val="Char4"/>
          <w:rtl/>
        </w:rPr>
        <w:t>.</w:t>
      </w:r>
    </w:p>
    <w:p w:rsidR="00426516" w:rsidRPr="00C8155D" w:rsidRDefault="00426516" w:rsidP="00EF47AE">
      <w:pPr>
        <w:widowControl w:val="0"/>
        <w:shd w:val="clear" w:color="auto" w:fill="FFFFFF"/>
        <w:tabs>
          <w:tab w:val="right" w:leader="dot" w:pos="5138"/>
        </w:tabs>
        <w:spacing w:line="250" w:lineRule="auto"/>
        <w:ind w:firstLine="284"/>
        <w:jc w:val="both"/>
        <w:rPr>
          <w:rStyle w:val="Char4"/>
          <w:rtl/>
        </w:rPr>
      </w:pPr>
      <w:r w:rsidRPr="00C8155D">
        <w:rPr>
          <w:rStyle w:val="Char4"/>
          <w:rtl/>
        </w:rPr>
        <w:t>8- «ابن‌قبه» در دفاع از امامتِ پسر بزرگترِ امام می‌گوید اگر کثیری شهادت دادند که پسر بزرگتر حائز شرائط امامت است و گروهی کوچک که خصوصیّتِ مرجِّحی نداشت، پسر کوچکتر را امام معرّفی کرد، ما نمی‌توانیم شهادت أکثریّت، به نفع پسر بزرگتر را واگذاریم و شهادت أقلّیّت را بپذیریم، ولی خود متوجّه بوده که با این اشکال مواجه می‌شود که چرا به اینکه أکثریّتِ مؤمنینِ صدر اسلام امامت و زعامتِ ابوبکر را قبول کردند، وقعی نگذاشته و قول أقلّیّت را ترجیح می‌دهید؟!! لذا عوامفریبانه گفته است در أمیرالمؤمنین و أصحابش خصوصیّاتی است که در أکثریّتِ مقابلِ آنها نبود که اگر شما مانند این خصوصیّات را در أکثریّتِ مقابل، نشان دهید حقّ با شما خواهد بود. اوّل آنکه دشمنانِ</w:t>
      </w:r>
      <w:r w:rsidRPr="00E87903">
        <w:rPr>
          <w:rStyle w:val="Char4"/>
          <w:rFonts w:hint="cs"/>
          <w:vertAlign w:val="superscript"/>
          <w:rtl/>
        </w:rPr>
        <w:t>(</w:t>
      </w:r>
      <w:r w:rsidRPr="00E87903">
        <w:rPr>
          <w:rStyle w:val="Char4"/>
          <w:vertAlign w:val="superscript"/>
          <w:rtl/>
        </w:rPr>
        <w:footnoteReference w:id="311"/>
      </w:r>
      <w:r w:rsidRPr="00E87903">
        <w:rPr>
          <w:rStyle w:val="Char4"/>
          <w:rFonts w:hint="cs"/>
          <w:vertAlign w:val="superscript"/>
          <w:rtl/>
        </w:rPr>
        <w:t>)</w:t>
      </w:r>
      <w:r w:rsidRPr="00C8155D">
        <w:rPr>
          <w:rStyle w:val="Char4"/>
          <w:rtl/>
        </w:rPr>
        <w:t>(؟!!) أمیرالمؤمنین به فضل و پاکی و علم او معترف بودند و ما و آنها روایت داریم که پیامبر فرمود خداوند کسی که علی را دوست بدارد دوست می‌دارد و کسی که اورا دشمن بدارد، دشمن می‌دارد</w:t>
      </w:r>
      <w:r w:rsidRPr="00E87903">
        <w:rPr>
          <w:rStyle w:val="Char4"/>
          <w:vertAlign w:val="superscript"/>
          <w:rtl/>
        </w:rPr>
        <w:t>(</w:t>
      </w:r>
      <w:r w:rsidRPr="00E87903">
        <w:rPr>
          <w:rStyle w:val="Char4"/>
          <w:rFonts w:eastAsia="B Badr"/>
          <w:vertAlign w:val="superscript"/>
          <w:rtl/>
        </w:rPr>
        <w:footnoteReference w:id="312"/>
      </w:r>
      <w:r w:rsidRPr="00E87903">
        <w:rPr>
          <w:rStyle w:val="Char4"/>
          <w:vertAlign w:val="superscript"/>
          <w:rtl/>
        </w:rPr>
        <w:t>)</w:t>
      </w:r>
      <w:r w:rsidRPr="00C8155D">
        <w:rPr>
          <w:rStyle w:val="Char4"/>
          <w:rtl/>
        </w:rPr>
        <w:t>. پس با این قول پیرویِ او واجب است نه دیگران!!.</w:t>
      </w:r>
    </w:p>
    <w:p w:rsidR="00426516" w:rsidRPr="00C8155D" w:rsidRDefault="00426516" w:rsidP="00EF47AE">
      <w:pPr>
        <w:widowControl w:val="0"/>
        <w:shd w:val="clear" w:color="auto" w:fill="FFFFFF"/>
        <w:tabs>
          <w:tab w:val="right" w:leader="dot" w:pos="5138"/>
        </w:tabs>
        <w:spacing w:line="250" w:lineRule="auto"/>
        <w:ind w:firstLine="284"/>
        <w:jc w:val="both"/>
        <w:rPr>
          <w:rStyle w:val="Char4"/>
          <w:rtl/>
        </w:rPr>
      </w:pPr>
      <w:r w:rsidRPr="00C8155D">
        <w:rPr>
          <w:rStyle w:val="Char4"/>
          <w:rtl/>
        </w:rPr>
        <w:t xml:space="preserve">دوّم آنکه دشمنانِ(؟!!) آن حضرت </w:t>
      </w:r>
      <w:r w:rsidRPr="00C8155D">
        <w:rPr>
          <w:rStyle w:val="Char4"/>
          <w:rFonts w:hint="cs"/>
          <w:rtl/>
        </w:rPr>
        <w:t>-</w:t>
      </w:r>
      <w:r w:rsidRPr="00C8155D">
        <w:rPr>
          <w:rStyle w:val="Char4"/>
          <w:rtl/>
        </w:rPr>
        <w:t>همچنانکه به تو خبر رسیده</w:t>
      </w:r>
      <w:r w:rsidRPr="00C8155D">
        <w:rPr>
          <w:rStyle w:val="Char4"/>
          <w:rFonts w:hint="cs"/>
          <w:rtl/>
        </w:rPr>
        <w:t>-</w:t>
      </w:r>
      <w:r w:rsidRPr="00C8155D">
        <w:rPr>
          <w:rStyle w:val="Char4"/>
          <w:rtl/>
        </w:rPr>
        <w:t xml:space="preserve"> نگفتند که شهادت می‌دهیم که پیغمبر فلان (= ابوبکر) را به امامت معرّفی و به عنوان حجّت بر مردم نصب کرده بلکه با انتخاب خود او را نصب کردند!.</w:t>
      </w:r>
    </w:p>
    <w:p w:rsidR="00426516" w:rsidRPr="00C8155D" w:rsidRDefault="00426516" w:rsidP="00EF47AE">
      <w:pPr>
        <w:widowControl w:val="0"/>
        <w:shd w:val="clear" w:color="auto" w:fill="FFFFFF"/>
        <w:tabs>
          <w:tab w:val="right" w:leader="dot" w:pos="5138"/>
        </w:tabs>
        <w:spacing w:line="250" w:lineRule="auto"/>
        <w:ind w:firstLine="284"/>
        <w:jc w:val="both"/>
        <w:rPr>
          <w:rStyle w:val="Char4"/>
          <w:rtl/>
        </w:rPr>
      </w:pPr>
      <w:r w:rsidRPr="00C8155D">
        <w:rPr>
          <w:rStyle w:val="Char4"/>
          <w:rtl/>
        </w:rPr>
        <w:t>سوّم آنکه دشمنان(؟!!) أمیرالمؤمنین</w:t>
      </w:r>
      <w:r w:rsidR="00E87903">
        <w:rPr>
          <w:rStyle w:val="Char4"/>
          <w:rFonts w:hint="cs"/>
          <w:rtl/>
        </w:rPr>
        <w:t xml:space="preserve"> </w:t>
      </w:r>
      <w:r w:rsidRPr="00C8155D">
        <w:rPr>
          <w:rStyle w:val="Char4"/>
          <w:rtl/>
        </w:rPr>
        <w:sym w:font="AGA Arabesque" w:char="F075"/>
      </w:r>
      <w:r w:rsidRPr="00C8155D">
        <w:rPr>
          <w:rStyle w:val="Char4"/>
          <w:rtl/>
        </w:rPr>
        <w:t xml:space="preserve"> در مورد یکی از أصحابِ آن حضرت شهادت می‌دادند که رسول خدا</w:t>
      </w:r>
      <w:r w:rsidR="00E87903">
        <w:rPr>
          <w:rStyle w:val="Char4"/>
          <w:rFonts w:hint="cs"/>
          <w:rtl/>
        </w:rPr>
        <w:t xml:space="preserve"> </w:t>
      </w:r>
      <w:r w:rsidRPr="00426516">
        <w:rPr>
          <w:rFonts w:cs="CTraditional Arabic"/>
          <w:rtl/>
          <w:lang w:bidi="fa-IR"/>
        </w:rPr>
        <w:t xml:space="preserve">ص </w:t>
      </w:r>
      <w:r w:rsidRPr="00C8155D">
        <w:rPr>
          <w:rStyle w:val="Char4"/>
          <w:rtl/>
        </w:rPr>
        <w:t>فرموده زمین راستگوتر از «أبی‌ذر» برخود حمل نکرده است وشهادت او به تنهایی أفضل از شهادت سایرین است.</w:t>
      </w:r>
    </w:p>
    <w:p w:rsidR="00426516" w:rsidRPr="00C8155D" w:rsidRDefault="00426516" w:rsidP="00EF47AE">
      <w:pPr>
        <w:widowControl w:val="0"/>
        <w:shd w:val="clear" w:color="auto" w:fill="FFFFFF"/>
        <w:tabs>
          <w:tab w:val="right" w:leader="dot" w:pos="5138"/>
        </w:tabs>
        <w:spacing w:line="250" w:lineRule="auto"/>
        <w:ind w:firstLine="284"/>
        <w:jc w:val="both"/>
        <w:rPr>
          <w:rStyle w:val="Char4"/>
          <w:rtl/>
        </w:rPr>
      </w:pPr>
      <w:r w:rsidRPr="00C8155D">
        <w:rPr>
          <w:rStyle w:val="Char4"/>
          <w:rtl/>
        </w:rPr>
        <w:t>چهارم آنکه دشمنانش(؟!!) نیز نقل کرده‌اند آنچه را که دوستانش به عنوان دلیلِ حجّتِ إلهی بودنِ او نقل کرده‌اند ولی آنها را تأویل فاسد نموده‌اند!.</w:t>
      </w:r>
    </w:p>
    <w:p w:rsidR="00426516" w:rsidRPr="00C8155D" w:rsidRDefault="00426516" w:rsidP="00EF47AE">
      <w:pPr>
        <w:widowControl w:val="0"/>
        <w:shd w:val="clear" w:color="auto" w:fill="FFFFFF"/>
        <w:tabs>
          <w:tab w:val="right" w:leader="dot" w:pos="5138"/>
        </w:tabs>
        <w:spacing w:line="250" w:lineRule="auto"/>
        <w:ind w:firstLine="284"/>
        <w:jc w:val="both"/>
        <w:rPr>
          <w:rStyle w:val="Char4"/>
          <w:rtl/>
        </w:rPr>
      </w:pPr>
      <w:r w:rsidRPr="00C8155D">
        <w:rPr>
          <w:rStyle w:val="Char4"/>
          <w:rtl/>
        </w:rPr>
        <w:t>پنجم آنکه دشمنانش(؟!!) روایت کرده‌اند که حضرت حسنین</w:t>
      </w:r>
      <w:r w:rsidRPr="00426516">
        <w:rPr>
          <w:rFonts w:cs="CTraditional Arabic"/>
          <w:rtl/>
          <w:lang w:bidi="fa-IR"/>
        </w:rPr>
        <w:t xml:space="preserve"> إ</w:t>
      </w:r>
      <w:r w:rsidRPr="00C8155D">
        <w:rPr>
          <w:rStyle w:val="Char4"/>
          <w:rtl/>
        </w:rPr>
        <w:t xml:space="preserve"> سَرور جوانان أهل بهشت‌اند و روایت کرده‌اند که پیغمبر</w:t>
      </w:r>
      <w:r w:rsidR="00E87903">
        <w:rPr>
          <w:rStyle w:val="Char4"/>
          <w:rFonts w:hint="cs"/>
          <w:rtl/>
        </w:rPr>
        <w:t xml:space="preserve">  </w:t>
      </w:r>
      <w:r w:rsidRPr="00426516">
        <w:rPr>
          <w:rFonts w:cs="CTraditional Arabic"/>
          <w:rtl/>
          <w:lang w:bidi="fa-IR"/>
        </w:rPr>
        <w:t xml:space="preserve">ص </w:t>
      </w:r>
      <w:r w:rsidRPr="00C8155D">
        <w:rPr>
          <w:rStyle w:val="Char4"/>
          <w:rtl/>
        </w:rPr>
        <w:t>فرمود هرکه بر من دروغ بندد پس جایگاهش آتش دوزخ است و چون آن دو بزرگوار به نفع پدرشان شهادت [به امامتِ</w:t>
      </w:r>
      <w:r w:rsidRPr="00426516">
        <w:rPr>
          <w:rtl/>
          <w:lang w:bidi="fa-IR"/>
        </w:rPr>
        <w:t xml:space="preserve"> </w:t>
      </w:r>
      <w:r w:rsidRPr="00C8155D">
        <w:rPr>
          <w:rStyle w:val="Char4"/>
          <w:rtl/>
        </w:rPr>
        <w:t>او] داده‌اند و رسول خدا</w:t>
      </w:r>
      <w:r w:rsidR="00E87903">
        <w:rPr>
          <w:rStyle w:val="Char4"/>
          <w:rFonts w:hint="cs"/>
          <w:rtl/>
        </w:rPr>
        <w:t xml:space="preserve"> </w:t>
      </w:r>
      <w:r w:rsidRPr="00426516">
        <w:rPr>
          <w:rFonts w:cs="CTraditional Arabic"/>
          <w:rtl/>
          <w:lang w:bidi="fa-IR"/>
        </w:rPr>
        <w:t xml:space="preserve">ص </w:t>
      </w:r>
      <w:r w:rsidRPr="00C8155D">
        <w:rPr>
          <w:rStyle w:val="Char4"/>
          <w:rtl/>
        </w:rPr>
        <w:t>شهادت داده که آن</w:t>
      </w:r>
      <w:r w:rsidRPr="00C8155D">
        <w:rPr>
          <w:rStyle w:val="Char4"/>
          <w:rtl/>
        </w:rPr>
        <w:softHyphen/>
        <w:t>دو أهل بهشت‌اند قبول قول آنها واجب است .....الخ.</w:t>
      </w:r>
    </w:p>
    <w:p w:rsidR="00426516" w:rsidRPr="00C8155D" w:rsidRDefault="00426516" w:rsidP="00EF47AE">
      <w:pPr>
        <w:widowControl w:val="0"/>
        <w:shd w:val="clear" w:color="auto" w:fill="FFFFFF"/>
        <w:tabs>
          <w:tab w:val="right" w:leader="dot" w:pos="5138"/>
        </w:tabs>
        <w:spacing w:line="250" w:lineRule="auto"/>
        <w:ind w:firstLine="284"/>
        <w:jc w:val="both"/>
        <w:rPr>
          <w:rStyle w:val="Char4"/>
          <w:rtl/>
        </w:rPr>
      </w:pPr>
      <w:r w:rsidRPr="00C8155D">
        <w:rPr>
          <w:rStyle w:val="Char4"/>
          <w:rtl/>
        </w:rPr>
        <w:t>ابن قبه در ردّ بر کتاب «الإشهاد» نیز از مؤلّف آن پرسیده آیا در أئمۀ بر حقّ أفضل از أمیرالمؤمنین علی</w:t>
      </w:r>
      <w:r w:rsidR="00E87903">
        <w:rPr>
          <w:rStyle w:val="Char4"/>
          <w:rFonts w:hint="cs"/>
          <w:rtl/>
        </w:rPr>
        <w:t xml:space="preserve"> </w:t>
      </w:r>
      <w:r w:rsidRPr="00C8155D">
        <w:rPr>
          <w:rStyle w:val="Char4"/>
          <w:rtl/>
        </w:rPr>
        <w:sym w:font="AGA Arabesque" w:char="F075"/>
      </w:r>
      <w:r w:rsidRPr="00C8155D">
        <w:rPr>
          <w:rStyle w:val="Char4"/>
          <w:rtl/>
        </w:rPr>
        <w:t xml:space="preserve"> می‌شناسی؟ اگر بگوید نه، به او گفته می‌شود بعد از شرک و کفر مُنکَری قبیح‌تر و بزرگتر از کار أصحاب سقیفه می‌شناسی؟ اگر گوید نه، به او گفته می‌شود تو به أحکام أمر به معروف و نهی از منکر و جهاد داناتری یا أمیر المؤمنین</w:t>
      </w:r>
      <w:r w:rsidR="00E87903">
        <w:rPr>
          <w:rStyle w:val="Char4"/>
          <w:rFonts w:hint="cs"/>
          <w:rtl/>
        </w:rPr>
        <w:t xml:space="preserve"> </w:t>
      </w:r>
      <w:r w:rsidRPr="00C8155D">
        <w:rPr>
          <w:rStyle w:val="Char4"/>
          <w:rtl/>
        </w:rPr>
        <w:sym w:font="AGA Arabesque" w:char="F075"/>
      </w:r>
      <w:r w:rsidRPr="00C8155D">
        <w:rPr>
          <w:rStyle w:val="Char4"/>
          <w:rtl/>
        </w:rPr>
        <w:t>؟ ناگزیر است که بگوید آن حضرت داناتر بود پس به او گفته می‌شود پس چرا با آن قوم جهاد نکرده؟ پس اگر عذری برای عدم جهاد آن حضرت بیاورد به او گفته می‌شود همین عذر را از امامیّه بپذیر زیرا همۀ مردم می‌دانند که باطل امروز از آن دوران قویتر است!.</w:t>
      </w:r>
    </w:p>
    <w:p w:rsidR="00426516" w:rsidRPr="00C8155D" w:rsidRDefault="00426516" w:rsidP="00EF47AE">
      <w:pPr>
        <w:widowControl w:val="0"/>
        <w:shd w:val="clear" w:color="auto" w:fill="FFFFFF"/>
        <w:tabs>
          <w:tab w:val="right" w:leader="dot" w:pos="5138"/>
        </w:tabs>
        <w:spacing w:line="250" w:lineRule="auto"/>
        <w:ind w:firstLine="284"/>
        <w:jc w:val="both"/>
        <w:rPr>
          <w:rStyle w:val="Char4"/>
          <w:rtl/>
        </w:rPr>
      </w:pPr>
      <w:r w:rsidRPr="00E87903">
        <w:rPr>
          <w:rStyle w:val="Char4"/>
          <w:spacing w:val="-4"/>
          <w:rtl/>
        </w:rPr>
        <w:t>خداوند متعال مرحوم «قلمداران» را در رحمت خویش غریق فرماید که با تألیف کتاب شریف «شاهراه اتّحاد» (بررسی نصوص امامت) به اسلام و مسلمین و خصوصًا کسانی که صادقانه علی</w:t>
      </w:r>
      <w:r w:rsidR="00E87903" w:rsidRPr="00E87903">
        <w:rPr>
          <w:rStyle w:val="Char4"/>
          <w:rFonts w:hint="cs"/>
          <w:spacing w:val="-4"/>
          <w:rtl/>
        </w:rPr>
        <w:t xml:space="preserve"> </w:t>
      </w:r>
      <w:r w:rsidRPr="00E87903">
        <w:rPr>
          <w:rStyle w:val="Char4"/>
          <w:spacing w:val="-4"/>
          <w:rtl/>
        </w:rPr>
        <w:sym w:font="AGA Arabesque" w:char="F075"/>
      </w:r>
      <w:r w:rsidRPr="00E87903">
        <w:rPr>
          <w:rStyle w:val="Char4"/>
          <w:spacing w:val="-4"/>
          <w:rtl/>
        </w:rPr>
        <w:t xml:space="preserve"> </w:t>
      </w:r>
      <w:r w:rsidRPr="00C8155D">
        <w:rPr>
          <w:rStyle w:val="Char4"/>
          <w:rtl/>
        </w:rPr>
        <w:t>را دوست می‌دارند، خدمتی بزرگ تقدیم داشت با فریفتۀ أقوال مشهور أمّا نامعتبر نشوند و از جمله أقوالی نظیرِ ادّعاهای دورغ «ابن قبه» و أمثال او! پرواضع است که «ابن قبه» چون دستش از دلیل و مدرک خالی بوده به عوامفریبی و مغالطه روی آورده است و إلاّ خود بهتر می‌دانسته که:</w:t>
      </w:r>
    </w:p>
    <w:p w:rsidR="00426516" w:rsidRPr="00C8155D" w:rsidRDefault="00426516" w:rsidP="00EF47AE">
      <w:pPr>
        <w:widowControl w:val="0"/>
        <w:shd w:val="clear" w:color="auto" w:fill="FFFFFF"/>
        <w:tabs>
          <w:tab w:val="right" w:leader="dot" w:pos="5138"/>
        </w:tabs>
        <w:spacing w:line="250" w:lineRule="auto"/>
        <w:ind w:firstLine="284"/>
        <w:jc w:val="both"/>
        <w:rPr>
          <w:rStyle w:val="Char4"/>
          <w:rtl/>
        </w:rPr>
      </w:pPr>
      <w:r w:rsidRPr="00E87903">
        <w:rPr>
          <w:rStyle w:val="Char5"/>
          <w:rtl/>
        </w:rPr>
        <w:t>أوّلاً</w:t>
      </w:r>
      <w:r w:rsidRPr="00C8155D">
        <w:rPr>
          <w:rStyle w:val="Char4"/>
          <w:rtl/>
        </w:rPr>
        <w:t xml:space="preserve">: کسی </w:t>
      </w:r>
      <w:r w:rsidRPr="00C8155D">
        <w:rPr>
          <w:rStyle w:val="Char4"/>
          <w:rFonts w:hint="cs"/>
          <w:rtl/>
        </w:rPr>
        <w:t>-</w:t>
      </w:r>
      <w:r w:rsidRPr="00C8155D">
        <w:rPr>
          <w:rStyle w:val="Char4"/>
          <w:rtl/>
        </w:rPr>
        <w:t>خصوصًا مهاجر و أنصار که ممدوح قرآن‌اند</w:t>
      </w:r>
      <w:r w:rsidRPr="00C8155D">
        <w:rPr>
          <w:rStyle w:val="Char4"/>
          <w:rFonts w:hint="cs"/>
          <w:rtl/>
        </w:rPr>
        <w:t>-</w:t>
      </w:r>
      <w:r w:rsidRPr="00C8155D">
        <w:rPr>
          <w:rStyle w:val="Char4"/>
          <w:rtl/>
        </w:rPr>
        <w:t xml:space="preserve"> منکر فضل و پاکی و علم علی</w:t>
      </w:r>
      <w:r w:rsidR="00E87903">
        <w:rPr>
          <w:rStyle w:val="Char4"/>
          <w:rFonts w:hint="cs"/>
          <w:rtl/>
        </w:rPr>
        <w:t xml:space="preserve"> </w:t>
      </w:r>
      <w:r w:rsidRPr="00C8155D">
        <w:rPr>
          <w:rStyle w:val="Char4"/>
          <w:rtl/>
        </w:rPr>
        <w:sym w:font="AGA Arabesque" w:char="F075"/>
      </w:r>
      <w:r w:rsidRPr="00C8155D">
        <w:rPr>
          <w:rStyle w:val="Char4"/>
          <w:rtl/>
        </w:rPr>
        <w:t xml:space="preserve"> نبوده درعین حال می‌دانستد که علی نیز منکر سوابق و مجاهدت و فضل و پاکی و علمِ سایرین نبوده و معتقد نیست که خدا جُر او را دوست نمی‌دارد . حتّی آن حضرت معتقد نبود که مهاجر و أنصار با او دشمنی دارند زیرا به قول شما می‌دانست که دشمن او دشمن خداست و طبعاً با دشمن خدا که مرتکب بزرگترین گناه بعد از شرک وکفر شده بود </w:t>
      </w:r>
      <w:r w:rsidRPr="00C8155D">
        <w:rPr>
          <w:rStyle w:val="Char4"/>
          <w:u w:val="single"/>
          <w:rtl/>
        </w:rPr>
        <w:t>بیعت</w:t>
      </w:r>
      <w:r w:rsidRPr="00C8155D">
        <w:rPr>
          <w:rStyle w:val="Char4"/>
          <w:rtl/>
        </w:rPr>
        <w:t xml:space="preserve"> نمی‌کرد و یکی از دشمنان خدا را به دامادی نمی‌پذیرفت!.</w:t>
      </w:r>
    </w:p>
    <w:p w:rsidR="00426516" w:rsidRPr="00C8155D" w:rsidRDefault="00426516" w:rsidP="00EF47AE">
      <w:pPr>
        <w:widowControl w:val="0"/>
        <w:shd w:val="clear" w:color="auto" w:fill="FFFFFF"/>
        <w:tabs>
          <w:tab w:val="right" w:leader="dot" w:pos="5138"/>
        </w:tabs>
        <w:spacing w:line="250" w:lineRule="auto"/>
        <w:ind w:firstLine="284"/>
        <w:jc w:val="both"/>
        <w:rPr>
          <w:rStyle w:val="Char4"/>
          <w:rtl/>
        </w:rPr>
      </w:pPr>
      <w:r w:rsidRPr="00E87903">
        <w:rPr>
          <w:rStyle w:val="Char5"/>
          <w:rtl/>
        </w:rPr>
        <w:t>ثانیًا</w:t>
      </w:r>
      <w:r w:rsidRPr="00C8155D">
        <w:rPr>
          <w:rStyle w:val="Char4"/>
          <w:rtl/>
        </w:rPr>
        <w:t>: اگر مسلمین صدر اسلام گفتند که ما ابوبکر را انتخاب کردیم از آن</w:t>
      </w:r>
      <w:r w:rsidRPr="00C8155D">
        <w:rPr>
          <w:rStyle w:val="Char4"/>
          <w:rtl/>
        </w:rPr>
        <w:softHyphen/>
        <w:t>رو بود که مقام خلافتِ مشروع را نتیجۀ مشورت أهل حلّ و عقد و مهاجر و أنصار و سپس رضایت و بیعت آنها با فرد منتخب، می‌دانستند و قائل به نصّ شرعی و نصب پیامبر</w:t>
      </w:r>
      <w:r w:rsidR="00E87903">
        <w:rPr>
          <w:rStyle w:val="Char4"/>
          <w:rFonts w:hint="cs"/>
          <w:rtl/>
        </w:rPr>
        <w:t xml:space="preserve"> </w:t>
      </w:r>
      <w:r w:rsidRPr="00426516">
        <w:rPr>
          <w:rFonts w:cs="CTraditional Arabic"/>
          <w:rtl/>
          <w:lang w:bidi="fa-IR"/>
        </w:rPr>
        <w:t>ص</w:t>
      </w:r>
      <w:r w:rsidRPr="00C8155D">
        <w:rPr>
          <w:rStyle w:val="Char4"/>
          <w:rtl/>
        </w:rPr>
        <w:t xml:space="preserve"> نبودند، چنانکه حضرت علی</w:t>
      </w:r>
      <w:r w:rsidR="00E87903">
        <w:rPr>
          <w:rStyle w:val="Char4"/>
          <w:rFonts w:hint="cs"/>
          <w:rtl/>
        </w:rPr>
        <w:t xml:space="preserve"> </w:t>
      </w:r>
      <w:r w:rsidRPr="00C8155D">
        <w:rPr>
          <w:rStyle w:val="Char4"/>
          <w:rtl/>
        </w:rPr>
        <w:sym w:font="AGA Arabesque" w:char="F075"/>
      </w:r>
      <w:r w:rsidRPr="00C8155D">
        <w:rPr>
          <w:rStyle w:val="Char4"/>
          <w:rtl/>
        </w:rPr>
        <w:t xml:space="preserve"> نیز در محاجّۀ با رقبا خود را منصوص و منصوبِ خدا و رسول معرّفی نفرمود</w:t>
      </w:r>
      <w:r w:rsidRPr="00E87903">
        <w:rPr>
          <w:rStyle w:val="Char4"/>
          <w:vertAlign w:val="superscript"/>
          <w:rtl/>
        </w:rPr>
        <w:t>(</w:t>
      </w:r>
      <w:r w:rsidRPr="00E87903">
        <w:rPr>
          <w:rStyle w:val="Char4"/>
          <w:rFonts w:eastAsia="B Badr"/>
          <w:vertAlign w:val="superscript"/>
          <w:rtl/>
        </w:rPr>
        <w:footnoteReference w:id="313"/>
      </w:r>
      <w:r w:rsidRPr="00E87903">
        <w:rPr>
          <w:rStyle w:val="Char4"/>
          <w:vertAlign w:val="superscript"/>
          <w:rtl/>
        </w:rPr>
        <w:t>)</w:t>
      </w:r>
      <w:r w:rsidRPr="00C8155D">
        <w:rPr>
          <w:rStyle w:val="Char4"/>
          <w:rtl/>
        </w:rPr>
        <w:t>. (فَلاتَجاهَل).</w:t>
      </w:r>
    </w:p>
    <w:p w:rsidR="00426516" w:rsidRPr="00C8155D" w:rsidRDefault="00426516" w:rsidP="00EF47AE">
      <w:pPr>
        <w:widowControl w:val="0"/>
        <w:shd w:val="clear" w:color="auto" w:fill="FFFFFF"/>
        <w:tabs>
          <w:tab w:val="right" w:leader="dot" w:pos="5138"/>
        </w:tabs>
        <w:spacing w:line="250" w:lineRule="auto"/>
        <w:ind w:firstLine="284"/>
        <w:jc w:val="both"/>
        <w:rPr>
          <w:rStyle w:val="Char4"/>
          <w:rtl/>
        </w:rPr>
      </w:pPr>
      <w:r w:rsidRPr="00E87903">
        <w:rPr>
          <w:rStyle w:val="Char5"/>
          <w:rtl/>
        </w:rPr>
        <w:t>ثالثًا</w:t>
      </w:r>
      <w:r w:rsidRPr="00C8155D">
        <w:rPr>
          <w:rStyle w:val="Char4"/>
          <w:rtl/>
        </w:rPr>
        <w:t>: بسیار راستگو بودنِ «ابوذر غفاری» دلیل بر دروغگویی سایرین نیست و اِثباتِ شئ نَفیِ ماعَدا نمی‌کند و اگر سایرین دروغگو بودند علی</w:t>
      </w:r>
      <w:r w:rsidR="00E87903">
        <w:rPr>
          <w:rStyle w:val="Char4"/>
          <w:rFonts w:hint="cs"/>
          <w:rtl/>
        </w:rPr>
        <w:t xml:space="preserve"> </w:t>
      </w:r>
      <w:r w:rsidRPr="00C8155D">
        <w:rPr>
          <w:rStyle w:val="Char4"/>
          <w:rtl/>
        </w:rPr>
        <w:sym w:font="AGA Arabesque" w:char="F075"/>
      </w:r>
      <w:r w:rsidRPr="00C8155D">
        <w:rPr>
          <w:rStyle w:val="Char4"/>
          <w:rtl/>
        </w:rPr>
        <w:t xml:space="preserve"> با دروغگویان که یکی از أصول شریعت را زیرپا می‌گذارند بیعت نفرموده و از آنها تعریف و تمجید نمی‌فرمود زیرا بیعت با چنین دروغگویی که بزرگترین گناه بعد از شرک و کفر را مرتکب شده بود او را رسمیّت شرعی می‌بخشد و چنین کاری از حیدر کرّار</w:t>
      </w:r>
      <w:r w:rsidR="00E87903">
        <w:rPr>
          <w:rStyle w:val="Char4"/>
          <w:rFonts w:hint="cs"/>
          <w:rtl/>
        </w:rPr>
        <w:t xml:space="preserve"> </w:t>
      </w:r>
      <w:r w:rsidRPr="00C8155D">
        <w:rPr>
          <w:rStyle w:val="Char4"/>
          <w:rtl/>
        </w:rPr>
        <w:sym w:font="AGA Arabesque" w:char="F075"/>
      </w:r>
      <w:r w:rsidRPr="00C8155D">
        <w:rPr>
          <w:rStyle w:val="Char4"/>
          <w:rtl/>
        </w:rPr>
        <w:t xml:space="preserve"> احتمال نمی‌رود و همچنین معنی ندارد که حضرت صادق</w:t>
      </w:r>
      <w:r w:rsidR="00E87903">
        <w:rPr>
          <w:rStyle w:val="Char4"/>
          <w:rFonts w:hint="cs"/>
          <w:rtl/>
        </w:rPr>
        <w:t xml:space="preserve"> </w:t>
      </w:r>
      <w:r w:rsidRPr="00C8155D">
        <w:rPr>
          <w:rStyle w:val="Char4"/>
          <w:rtl/>
        </w:rPr>
        <w:sym w:font="AGA Arabesque" w:char="F075"/>
      </w:r>
      <w:r w:rsidRPr="00C8155D">
        <w:rPr>
          <w:rStyle w:val="Char4"/>
          <w:rtl/>
        </w:rPr>
        <w:t xml:space="preserve"> بفرماید من دوبار به دروغگویِ غاصب حقّ إلهیِ جدّم، می‌رسم</w:t>
      </w:r>
      <w:r w:rsidRPr="00E87903">
        <w:rPr>
          <w:rStyle w:val="Char4"/>
          <w:vertAlign w:val="superscript"/>
          <w:rtl/>
        </w:rPr>
        <w:t>(</w:t>
      </w:r>
      <w:r w:rsidRPr="00E87903">
        <w:rPr>
          <w:rStyle w:val="Char4"/>
          <w:rFonts w:eastAsia="B Badr"/>
          <w:vertAlign w:val="superscript"/>
          <w:rtl/>
        </w:rPr>
        <w:footnoteReference w:id="314"/>
      </w:r>
      <w:r w:rsidRPr="00E87903">
        <w:rPr>
          <w:rStyle w:val="Char4"/>
          <w:vertAlign w:val="superscript"/>
          <w:rtl/>
        </w:rPr>
        <w:t>)</w:t>
      </w:r>
      <w:r w:rsidRPr="00C8155D">
        <w:rPr>
          <w:rStyle w:val="Char4"/>
          <w:rtl/>
        </w:rPr>
        <w:t>!! (فَتَأَمَّل).</w:t>
      </w:r>
    </w:p>
    <w:p w:rsidR="00426516" w:rsidRPr="00C8155D" w:rsidRDefault="00426516" w:rsidP="00EF47AE">
      <w:pPr>
        <w:widowControl w:val="0"/>
        <w:shd w:val="clear" w:color="auto" w:fill="FFFFFF"/>
        <w:tabs>
          <w:tab w:val="right" w:leader="dot" w:pos="5138"/>
        </w:tabs>
        <w:spacing w:line="250" w:lineRule="auto"/>
        <w:ind w:firstLine="284"/>
        <w:jc w:val="both"/>
        <w:rPr>
          <w:rStyle w:val="Char4"/>
          <w:rtl/>
        </w:rPr>
      </w:pPr>
      <w:r w:rsidRPr="00E87903">
        <w:rPr>
          <w:rStyle w:val="Char5"/>
          <w:rtl/>
        </w:rPr>
        <w:t>رابعًا</w:t>
      </w:r>
      <w:r w:rsidRPr="00C8155D">
        <w:rPr>
          <w:rStyle w:val="Char4"/>
          <w:rtl/>
        </w:rPr>
        <w:t>: چرا یک نمونه از تأویلات فاسده از أخباری را که دلالت بر منصوصیّت و منصوبیّتِ ألهیِ علی</w:t>
      </w:r>
      <w:r w:rsidR="00E87903">
        <w:rPr>
          <w:rStyle w:val="Char4"/>
          <w:rFonts w:hint="cs"/>
          <w:rtl/>
        </w:rPr>
        <w:t xml:space="preserve"> </w:t>
      </w:r>
      <w:r w:rsidRPr="00C8155D">
        <w:rPr>
          <w:rStyle w:val="Char4"/>
          <w:rtl/>
        </w:rPr>
        <w:sym w:font="AGA Arabesque" w:char="0075"/>
      </w:r>
      <w:r w:rsidRPr="00C8155D">
        <w:rPr>
          <w:rStyle w:val="Char4"/>
          <w:rtl/>
        </w:rPr>
        <w:t xml:space="preserve"> دارد، همراه با تأویل درست آن، ذکر نکرده‌ای؟ تا معلوم شود که تعبیر تو درست و تأویلِ مخالفین نادرست است، آیا نمی‌دانی که به صرف ادّعا مسأله اثبات نمی‌شود؟!.</w:t>
      </w:r>
    </w:p>
    <w:p w:rsidR="00426516" w:rsidRPr="00C8155D" w:rsidRDefault="00426516" w:rsidP="00EF47AE">
      <w:pPr>
        <w:widowControl w:val="0"/>
        <w:shd w:val="clear" w:color="auto" w:fill="FFFFFF"/>
        <w:tabs>
          <w:tab w:val="right" w:leader="dot" w:pos="5138"/>
        </w:tabs>
        <w:spacing w:line="250" w:lineRule="auto"/>
        <w:ind w:firstLine="284"/>
        <w:jc w:val="both"/>
        <w:rPr>
          <w:rStyle w:val="Char4"/>
          <w:rtl/>
        </w:rPr>
      </w:pPr>
      <w:r w:rsidRPr="00E87903">
        <w:rPr>
          <w:rStyle w:val="Char5"/>
          <w:rtl/>
        </w:rPr>
        <w:t>خامسًا</w:t>
      </w:r>
      <w:r w:rsidRPr="00C8155D">
        <w:rPr>
          <w:rStyle w:val="Char4"/>
          <w:rtl/>
        </w:rPr>
        <w:t>: تردید نیست که قول حضرات حَسَنَین</w:t>
      </w:r>
      <w:r w:rsidR="00E87903">
        <w:rPr>
          <w:rStyle w:val="Char4"/>
          <w:rFonts w:hint="cs"/>
          <w:rtl/>
        </w:rPr>
        <w:t xml:space="preserve"> </w:t>
      </w:r>
      <w:r w:rsidRPr="00426516">
        <w:rPr>
          <w:rFonts w:cs="CTraditional Arabic"/>
          <w:rtl/>
          <w:lang w:bidi="fa-IR"/>
        </w:rPr>
        <w:t>إ</w:t>
      </w:r>
      <w:r w:rsidRPr="00C8155D">
        <w:rPr>
          <w:rStyle w:val="Char4"/>
          <w:rtl/>
        </w:rPr>
        <w:t xml:space="preserve"> بر سر و چشم ما قرار دارد و ما به قبول قول ایشان از تو مشتاقتریم ولی آن دو بزرگوار کجا به منصوصیّت و منصوبیّتِ إلهیِ پدرشان شهادت داده‌اند وچرا کلینی شهادتشان را ثبت نکرده است؟! تو هم مدرکی بر این ادّعایت ارائه نکرده‌ای!! جناب «ابن قبه» اگر راست می‌گویی، پس چرا فرزند حضرت مجتبی</w:t>
      </w:r>
      <w:r w:rsidR="00E87903">
        <w:rPr>
          <w:rStyle w:val="Char4"/>
          <w:rFonts w:hint="cs"/>
          <w:rtl/>
        </w:rPr>
        <w:t xml:space="preserve"> </w:t>
      </w:r>
      <w:r w:rsidRPr="00C8155D">
        <w:rPr>
          <w:rStyle w:val="Char4"/>
          <w:rtl/>
        </w:rPr>
        <w:sym w:font="AGA Arabesque" w:char="0075"/>
      </w:r>
      <w:r w:rsidRPr="00C8155D">
        <w:rPr>
          <w:rStyle w:val="Char4"/>
          <w:rtl/>
        </w:rPr>
        <w:t xml:space="preserve"> از این موضوع خبر نداشته و می‌گوید اگر جدّش(= رسول خدا) تفهیمِ خلافتِ بلافصل علی</w:t>
      </w:r>
      <w:r w:rsidR="00E87903">
        <w:rPr>
          <w:rStyle w:val="Char4"/>
          <w:rFonts w:hint="cs"/>
          <w:rtl/>
        </w:rPr>
        <w:t xml:space="preserve"> </w:t>
      </w:r>
      <w:r w:rsidRPr="00C8155D">
        <w:rPr>
          <w:rStyle w:val="Char4"/>
          <w:rtl/>
        </w:rPr>
        <w:sym w:font="AGA Arabesque" w:char="0075"/>
      </w:r>
      <w:r w:rsidRPr="00C8155D">
        <w:rPr>
          <w:rStyle w:val="Char4"/>
          <w:rtl/>
        </w:rPr>
        <w:t xml:space="preserve"> را می‌خواست، می‌فرمود أَیُّهَا النّاس این، پس از من ولیِّ أمر و سرپرست شماست بشنوید و اطاعت کنید. به خدا سوگند اگر خدا علی را برای این أمر(= خلافت بلافصل) ترجیح داده و علی خود پیش نیامده خطا و جرمش ازدیگران بزرگتر است؟!(</w:t>
      </w:r>
      <w:r w:rsidRPr="00C8155D">
        <w:rPr>
          <w:rStyle w:val="Char4"/>
          <w:rFonts w:eastAsia="B Badr"/>
          <w:rtl/>
        </w:rPr>
        <w:footnoteReference w:id="315"/>
      </w:r>
      <w:r w:rsidRPr="00C8155D">
        <w:rPr>
          <w:rStyle w:val="Char4"/>
          <w:rtl/>
        </w:rPr>
        <w:t>).</w:t>
      </w:r>
    </w:p>
    <w:p w:rsidR="00426516" w:rsidRPr="00E87903" w:rsidRDefault="00426516" w:rsidP="00EF47AE">
      <w:pPr>
        <w:pStyle w:val="af3"/>
        <w:rPr>
          <w:rStyle w:val="Char4"/>
          <w:spacing w:val="-2"/>
          <w:rtl/>
        </w:rPr>
      </w:pPr>
      <w:r w:rsidRPr="00E87903">
        <w:rPr>
          <w:rStyle w:val="Char5"/>
          <w:spacing w:val="-2"/>
          <w:rtl/>
        </w:rPr>
        <w:t>سادسًا</w:t>
      </w:r>
      <w:r w:rsidRPr="00E87903">
        <w:rPr>
          <w:rStyle w:val="Char4"/>
          <w:spacing w:val="-2"/>
          <w:rtl/>
        </w:rPr>
        <w:t xml:space="preserve">: ما نیز از «ابن قبه» می‌پرسیم تو به جهاد و أمر به معروف و نهی از منکر داناتری یا حضرت سیّد الشّهداء- </w:t>
      </w:r>
      <w:r w:rsidRPr="00E87903">
        <w:rPr>
          <w:rStyle w:val="Char1"/>
          <w:spacing w:val="-2"/>
          <w:rtl/>
        </w:rPr>
        <w:t>عَلَيهِ آلافُ التَّحِيَّةِ وَ الثَّناء</w:t>
      </w:r>
      <w:r w:rsidRPr="00E87903">
        <w:rPr>
          <w:rStyle w:val="Char4"/>
          <w:rFonts w:hint="cs"/>
          <w:spacing w:val="-2"/>
          <w:rtl/>
        </w:rPr>
        <w:t>-</w:t>
      </w:r>
      <w:r w:rsidRPr="00E87903">
        <w:rPr>
          <w:rStyle w:val="Char4"/>
          <w:spacing w:val="-2"/>
          <w:rtl/>
        </w:rPr>
        <w:t xml:space="preserve"> پس چرا آن حضرت با وجودِ کثرتِ واضحِ سپاهیانِ یزید، بیعت نفرمود و با آنها جهاد کرد؟ قطعًا امام حسین</w:t>
      </w:r>
      <w:r w:rsidR="00E87903" w:rsidRPr="00E87903">
        <w:rPr>
          <w:rStyle w:val="Char4"/>
          <w:rFonts w:hint="cs"/>
          <w:spacing w:val="-2"/>
          <w:rtl/>
        </w:rPr>
        <w:t xml:space="preserve"> </w:t>
      </w:r>
      <w:r w:rsidRPr="00E87903">
        <w:rPr>
          <w:rStyle w:val="Char4"/>
          <w:spacing w:val="-2"/>
          <w:rtl/>
        </w:rPr>
        <w:sym w:font="AGA Arabesque" w:char="0075"/>
      </w:r>
      <w:r w:rsidRPr="00E87903">
        <w:rPr>
          <w:rStyle w:val="Char4"/>
          <w:spacing w:val="-2"/>
          <w:rtl/>
        </w:rPr>
        <w:t xml:space="preserve"> از توبه شرائط و أحکام جهاد داناتر بود و می</w:t>
      </w:r>
      <w:r w:rsidRPr="00E87903">
        <w:rPr>
          <w:rStyle w:val="Char4"/>
          <w:spacing w:val="-2"/>
          <w:rtl/>
        </w:rPr>
        <w:softHyphen/>
        <w:t>دانست که عدمِ جهادِ پدربزرگوارش با خلفاء علّت دیگری داشته و بهتر از تو می</w:t>
      </w:r>
      <w:r w:rsidRPr="00E87903">
        <w:rPr>
          <w:rStyle w:val="Char4"/>
          <w:spacing w:val="-2"/>
          <w:rtl/>
        </w:rPr>
        <w:softHyphen/>
        <w:t xml:space="preserve">دانست که نه تنها پدربزرگوارش با آنها جهاد نفرمود بلکه با آنها </w:t>
      </w:r>
      <w:r w:rsidRPr="00E87903">
        <w:rPr>
          <w:rStyle w:val="Char4"/>
          <w:spacing w:val="-2"/>
          <w:u w:val="single"/>
          <w:rtl/>
        </w:rPr>
        <w:t>بیعت</w:t>
      </w:r>
      <w:r w:rsidRPr="00E87903">
        <w:rPr>
          <w:rStyle w:val="Char4"/>
          <w:spacing w:val="-2"/>
          <w:rtl/>
        </w:rPr>
        <w:t xml:space="preserve"> کرد و به آنها </w:t>
      </w:r>
      <w:r w:rsidRPr="00E87903">
        <w:rPr>
          <w:rStyle w:val="Char4"/>
          <w:spacing w:val="-2"/>
          <w:u w:val="single"/>
          <w:rtl/>
        </w:rPr>
        <w:t>رسمیّت</w:t>
      </w:r>
      <w:r w:rsidRPr="00E87903">
        <w:rPr>
          <w:rStyle w:val="Char4"/>
          <w:spacing w:val="-2"/>
          <w:rtl/>
        </w:rPr>
        <w:t xml:space="preserve"> بخشید.</w:t>
      </w:r>
    </w:p>
    <w:p w:rsidR="00426516" w:rsidRPr="00C8155D" w:rsidRDefault="00426516" w:rsidP="00EF47AE">
      <w:pPr>
        <w:widowControl w:val="0"/>
        <w:shd w:val="clear" w:color="auto" w:fill="FFFFFF"/>
        <w:tabs>
          <w:tab w:val="right" w:leader="dot" w:pos="5138"/>
        </w:tabs>
        <w:spacing w:line="250" w:lineRule="auto"/>
        <w:ind w:firstLine="284"/>
        <w:jc w:val="both"/>
        <w:rPr>
          <w:rStyle w:val="Char4"/>
          <w:rtl/>
        </w:rPr>
      </w:pPr>
      <w:r w:rsidRPr="00C8155D">
        <w:rPr>
          <w:rStyle w:val="Char4"/>
          <w:rtl/>
        </w:rPr>
        <w:t>بیعت علی</w:t>
      </w:r>
      <w:r w:rsidR="00E87903">
        <w:rPr>
          <w:rStyle w:val="Char4"/>
          <w:rFonts w:hint="cs"/>
          <w:rtl/>
        </w:rPr>
        <w:t xml:space="preserve"> </w:t>
      </w:r>
      <w:r w:rsidRPr="00C8155D">
        <w:rPr>
          <w:rStyle w:val="Char4"/>
          <w:rtl/>
        </w:rPr>
        <w:sym w:font="AGA Arabesque" w:char="0075"/>
      </w:r>
      <w:r w:rsidRPr="00C8155D">
        <w:rPr>
          <w:rStyle w:val="Char4"/>
          <w:rtl/>
        </w:rPr>
        <w:t xml:space="preserve"> با ابوبکر و عمر و تمجید حضرتش از آنها بهترین دلیل است که کار أصحاب سقیفه و همچنین شورای شش نفرۀ پس از عمر، به هیچ وجه خلاف شرع نبوده زیرا علی درکار خلاف شرع، مشارکت نمی‌کند.</w:t>
      </w:r>
    </w:p>
    <w:p w:rsidR="00426516" w:rsidRPr="00C8155D" w:rsidRDefault="00426516" w:rsidP="00EF47AE">
      <w:pPr>
        <w:widowControl w:val="0"/>
        <w:shd w:val="clear" w:color="auto" w:fill="FFFFFF"/>
        <w:tabs>
          <w:tab w:val="right" w:leader="dot" w:pos="5138"/>
        </w:tabs>
        <w:spacing w:line="250" w:lineRule="auto"/>
        <w:ind w:firstLine="284"/>
        <w:jc w:val="both"/>
        <w:rPr>
          <w:rStyle w:val="Char4"/>
          <w:rtl/>
        </w:rPr>
      </w:pPr>
      <w:r w:rsidRPr="00C8155D">
        <w:rPr>
          <w:rStyle w:val="Char4"/>
          <w:rtl/>
        </w:rPr>
        <w:t xml:space="preserve">بدیهی است که </w:t>
      </w:r>
      <w:r w:rsidRPr="00C8155D">
        <w:rPr>
          <w:rStyle w:val="Char4"/>
          <w:u w:val="single"/>
          <w:rtl/>
        </w:rPr>
        <w:t>بیعت</w:t>
      </w:r>
      <w:r w:rsidRPr="00C8155D">
        <w:rPr>
          <w:rStyle w:val="Char4"/>
          <w:rtl/>
        </w:rPr>
        <w:t xml:space="preserve"> شاگرد اوّلِ مکتب ِ رسول خدا</w:t>
      </w:r>
      <w:r w:rsidR="00E87903">
        <w:rPr>
          <w:rStyle w:val="Char4"/>
          <w:rFonts w:hint="cs"/>
          <w:rtl/>
        </w:rPr>
        <w:t xml:space="preserve"> </w:t>
      </w:r>
      <w:r w:rsidRPr="00426516">
        <w:rPr>
          <w:rFonts w:cs="CTraditional Arabic"/>
          <w:rtl/>
          <w:lang w:bidi="fa-IR"/>
        </w:rPr>
        <w:t>ص</w:t>
      </w:r>
      <w:r w:rsidRPr="00C8155D">
        <w:rPr>
          <w:rStyle w:val="Char4"/>
          <w:rtl/>
        </w:rPr>
        <w:t xml:space="preserve"> با خلفای راشدین، امتیاز و افتخاری بزرگ است که هیچ یک از خلفاء و حُکّام جهان اسلام ازآن برخوردار نیستند. (فَلاتَجاهَل).</w:t>
      </w:r>
    </w:p>
    <w:p w:rsidR="00426516" w:rsidRPr="0031454B" w:rsidRDefault="00426516" w:rsidP="00EF47AE">
      <w:pPr>
        <w:widowControl w:val="0"/>
        <w:shd w:val="clear" w:color="auto" w:fill="FFFFFF"/>
        <w:tabs>
          <w:tab w:val="right" w:leader="dot" w:pos="5138"/>
        </w:tabs>
        <w:spacing w:line="250" w:lineRule="auto"/>
        <w:ind w:firstLine="284"/>
        <w:jc w:val="both"/>
        <w:rPr>
          <w:rStyle w:val="Char4"/>
          <w:spacing w:val="-4"/>
          <w:rtl/>
        </w:rPr>
      </w:pPr>
      <w:r w:rsidRPr="0031454B">
        <w:rPr>
          <w:rStyle w:val="Char5"/>
          <w:spacing w:val="-4"/>
          <w:rtl/>
        </w:rPr>
        <w:t>سابعًا</w:t>
      </w:r>
      <w:r w:rsidRPr="0031454B">
        <w:rPr>
          <w:rStyle w:val="Char4"/>
          <w:spacing w:val="-4"/>
          <w:rtl/>
        </w:rPr>
        <w:t>: اگر رسول خدا</w:t>
      </w:r>
      <w:r w:rsidR="00E87903" w:rsidRPr="0031454B">
        <w:rPr>
          <w:rStyle w:val="Char4"/>
          <w:rFonts w:hint="cs"/>
          <w:spacing w:val="-4"/>
          <w:rtl/>
        </w:rPr>
        <w:t xml:space="preserve"> </w:t>
      </w:r>
      <w:r w:rsidRPr="0031454B">
        <w:rPr>
          <w:rFonts w:cs="CTraditional Arabic"/>
          <w:spacing w:val="-4"/>
          <w:rtl/>
          <w:lang w:bidi="fa-IR"/>
        </w:rPr>
        <w:t>ص</w:t>
      </w:r>
      <w:r w:rsidRPr="0031454B">
        <w:rPr>
          <w:rStyle w:val="Char4"/>
          <w:spacing w:val="-4"/>
          <w:rtl/>
        </w:rPr>
        <w:t xml:space="preserve"> به أمر إلهی علی</w:t>
      </w:r>
      <w:r w:rsidR="00E87903" w:rsidRPr="0031454B">
        <w:rPr>
          <w:rStyle w:val="Char4"/>
          <w:rFonts w:hint="cs"/>
          <w:spacing w:val="-4"/>
          <w:rtl/>
        </w:rPr>
        <w:t xml:space="preserve"> </w:t>
      </w:r>
      <w:r w:rsidRPr="0031454B">
        <w:rPr>
          <w:rStyle w:val="Char4"/>
          <w:spacing w:val="-4"/>
          <w:rtl/>
        </w:rPr>
        <w:sym w:font="AGA Arabesque" w:char="0075"/>
      </w:r>
      <w:r w:rsidRPr="0031454B">
        <w:rPr>
          <w:rStyle w:val="Char4"/>
          <w:spacing w:val="-4"/>
          <w:rtl/>
        </w:rPr>
        <w:t xml:space="preserve"> را به عنوان حاکم وخلیفۀ بلافصل پیغمبر نصب کرده و در این قضیّه آیه نازل شده بود و ابوبکر و عمر حُکمِ إلهی را زیرپا گذاشته بودند قطعًا کارشان گناهی در رتبه‌ای پس از کفر نبود بلکه جُز کفر نبود و کیست که نداند با کافر نمی‌توان </w:t>
      </w:r>
      <w:r w:rsidRPr="0031454B">
        <w:rPr>
          <w:rStyle w:val="Char4"/>
          <w:spacing w:val="-4"/>
          <w:u w:val="single"/>
          <w:rtl/>
        </w:rPr>
        <w:t>بیعت و از او اطاعت کرد</w:t>
      </w:r>
      <w:r w:rsidRPr="0031454B">
        <w:rPr>
          <w:rStyle w:val="Char4"/>
          <w:spacing w:val="-4"/>
          <w:rtl/>
        </w:rPr>
        <w:t xml:space="preserve">. (فَلاتَجاهَل) حال تو بگو حیدر کرّار چگونه با کُفّار </w:t>
      </w:r>
      <w:r w:rsidRPr="0031454B">
        <w:rPr>
          <w:rStyle w:val="Char4"/>
          <w:spacing w:val="-4"/>
          <w:u w:val="single"/>
          <w:rtl/>
        </w:rPr>
        <w:t>بیعت</w:t>
      </w:r>
      <w:r w:rsidRPr="0031454B">
        <w:rPr>
          <w:rStyle w:val="Char4"/>
          <w:spacing w:val="-4"/>
          <w:rtl/>
        </w:rPr>
        <w:t xml:space="preserve"> و از آنها اطاعت کرد و دربارۀ عمر فرمود: «ابوبکر ولایت [و حکومت] را به عمر سپرد و </w:t>
      </w:r>
      <w:r w:rsidRPr="0031454B">
        <w:rPr>
          <w:rStyle w:val="Char4"/>
          <w:spacing w:val="-4"/>
          <w:u w:val="single"/>
          <w:rtl/>
        </w:rPr>
        <w:t>ما بیعت کردیم و اطاعت وخیر خواهی نمودیم</w:t>
      </w:r>
      <w:r w:rsidRPr="0031454B">
        <w:rPr>
          <w:rStyle w:val="Char4"/>
          <w:spacing w:val="-4"/>
          <w:vertAlign w:val="superscript"/>
          <w:rtl/>
        </w:rPr>
        <w:t>(</w:t>
      </w:r>
      <w:r w:rsidRPr="0031454B">
        <w:rPr>
          <w:rStyle w:val="Char4"/>
          <w:rFonts w:eastAsia="B Badr"/>
          <w:spacing w:val="-4"/>
          <w:vertAlign w:val="superscript"/>
          <w:rtl/>
        </w:rPr>
        <w:footnoteReference w:id="316"/>
      </w:r>
      <w:r w:rsidRPr="0031454B">
        <w:rPr>
          <w:rStyle w:val="Char4"/>
          <w:spacing w:val="-4"/>
          <w:vertAlign w:val="superscript"/>
          <w:rtl/>
        </w:rPr>
        <w:t>)</w:t>
      </w:r>
      <w:r w:rsidRPr="0031454B">
        <w:rPr>
          <w:rStyle w:val="Char4"/>
          <w:spacing w:val="-4"/>
          <w:rtl/>
        </w:rPr>
        <w:t>.</w:t>
      </w:r>
    </w:p>
    <w:p w:rsidR="00426516" w:rsidRPr="00C8155D" w:rsidRDefault="00426516" w:rsidP="00EF47AE">
      <w:pPr>
        <w:widowControl w:val="0"/>
        <w:shd w:val="clear" w:color="auto" w:fill="FFFFFF"/>
        <w:tabs>
          <w:tab w:val="right" w:leader="dot" w:pos="5138"/>
        </w:tabs>
        <w:spacing w:line="250" w:lineRule="auto"/>
        <w:ind w:firstLine="284"/>
        <w:jc w:val="both"/>
        <w:rPr>
          <w:rStyle w:val="Char4"/>
          <w:rtl/>
        </w:rPr>
      </w:pPr>
      <w:r w:rsidRPr="00C8155D">
        <w:rPr>
          <w:rStyle w:val="Char4"/>
          <w:rtl/>
        </w:rPr>
        <w:t>9- «ابن قبه» می‌گوید با اعتماد به خدا می‌گوییم دلیل اینکه «امام» جزُ یک تن نباشد آن است که امام جزُ أفضل مردم نخواهد بود و «أفصل» بر دو معنی است. یکی به معنای آنکه أفضل هم</w:t>
      </w:r>
      <w:r w:rsidR="00F336D2">
        <w:rPr>
          <w:rStyle w:val="Char4"/>
          <w:rtl/>
        </w:rPr>
        <w:t>ه</w:t>
      </w:r>
      <w:r w:rsidRPr="00C8155D">
        <w:rPr>
          <w:rStyle w:val="Char4"/>
          <w:rtl/>
        </w:rPr>
        <w:t xml:space="preserve"> أمّت است، دیگر آنکه از هر یک از أفراد أمّت أفضل باشد.. الخ.</w:t>
      </w:r>
    </w:p>
    <w:p w:rsidR="00426516" w:rsidRPr="00C8155D" w:rsidRDefault="00426516" w:rsidP="00EF47AE">
      <w:pPr>
        <w:widowControl w:val="0"/>
        <w:shd w:val="clear" w:color="auto" w:fill="FFFFFF"/>
        <w:tabs>
          <w:tab w:val="right" w:leader="dot" w:pos="5138"/>
        </w:tabs>
        <w:spacing w:line="250" w:lineRule="auto"/>
        <w:ind w:firstLine="284"/>
        <w:jc w:val="both"/>
        <w:rPr>
          <w:rStyle w:val="Char4"/>
          <w:rtl/>
        </w:rPr>
      </w:pPr>
      <w:r w:rsidRPr="00C8155D">
        <w:rPr>
          <w:rStyle w:val="Char4"/>
          <w:rtl/>
        </w:rPr>
        <w:t>بازهم «ابن قبه» مغالطۀ خود در خلط دو معنای امام را تکرار کرده است. امامت اگر به معنای تعلیم و ارشاد مردم به قرآن و سنّت باشد چنانکه گفتیم منحصر به خاندانِ خاصّی و عددِ محدودی نیست و اگر به معنای زعامت وزمامداری باشد که متّکی به انتخاب پس از مشورتِ مؤمنین است و اگر سیّد عالِمی از همۀ علمای عصر خود أعلم باشد ولی مؤمنین به او رأی نداده و با او بیعت نکنند، امام مشروع نخواهد بود. به همین سبب است که می‌بینیم علی</w:t>
      </w:r>
      <w:r w:rsidR="00E87903">
        <w:rPr>
          <w:rStyle w:val="Char4"/>
          <w:rFonts w:hint="cs"/>
          <w:rtl/>
        </w:rPr>
        <w:t xml:space="preserve"> </w:t>
      </w:r>
      <w:r w:rsidRPr="00C8155D">
        <w:rPr>
          <w:rStyle w:val="Char4"/>
          <w:rtl/>
        </w:rPr>
        <w:sym w:font="AGA Arabesque" w:char="0075"/>
      </w:r>
      <w:r w:rsidRPr="00C8155D">
        <w:rPr>
          <w:rStyle w:val="Char4"/>
          <w:rtl/>
        </w:rPr>
        <w:t xml:space="preserve"> نیز با خلفا که مؤمنین با آنها بیعت کرده بودند بیعت فرمود. (فَلاتَجاهَل).</w:t>
      </w:r>
    </w:p>
    <w:p w:rsidR="00426516" w:rsidRPr="00C8155D" w:rsidRDefault="00426516" w:rsidP="00EF47AE">
      <w:pPr>
        <w:widowControl w:val="0"/>
        <w:shd w:val="clear" w:color="auto" w:fill="FFFFFF"/>
        <w:tabs>
          <w:tab w:val="right" w:leader="dot" w:pos="5138"/>
        </w:tabs>
        <w:spacing w:line="250" w:lineRule="auto"/>
        <w:ind w:firstLine="284"/>
        <w:jc w:val="both"/>
        <w:rPr>
          <w:rStyle w:val="Char4"/>
          <w:rtl/>
        </w:rPr>
      </w:pPr>
      <w:r w:rsidRPr="00C8155D">
        <w:rPr>
          <w:rStyle w:val="Char4"/>
          <w:rtl/>
        </w:rPr>
        <w:t>10- «ابن قبه» می‌گوید مردم هر عصری محتاج کسی می‌باشند که خبرش گوناگون نباشد و خبری از او دیگری را تکذیب نکند چنانکه نزد این مخالفینِ ما أخبار پیشوایانشان یکدیگر را ردّ وتکذیب می‌کنند!!.</w:t>
      </w:r>
    </w:p>
    <w:p w:rsidR="00426516" w:rsidRPr="00C8155D" w:rsidRDefault="00426516" w:rsidP="00EF47AE">
      <w:pPr>
        <w:widowControl w:val="0"/>
        <w:shd w:val="clear" w:color="auto" w:fill="FFFFFF"/>
        <w:tabs>
          <w:tab w:val="right" w:leader="dot" w:pos="5138"/>
        </w:tabs>
        <w:spacing w:line="250" w:lineRule="auto"/>
        <w:ind w:firstLine="284"/>
        <w:jc w:val="both"/>
        <w:rPr>
          <w:rStyle w:val="Char4"/>
          <w:rtl/>
        </w:rPr>
      </w:pPr>
      <w:r w:rsidRPr="00C8155D">
        <w:rPr>
          <w:rStyle w:val="Char4"/>
          <w:rtl/>
        </w:rPr>
        <w:t>معلوم می‌شود «ابن قبه» در پررویی و دروغگویی از «أبوسهل نوبختی» هیچ کم ندارد و درحالی اختلاف قول پیشوایانِ مخالفین را دلیلِ نادرستیِ اعتقادشان می‌شمارد که خود می‌داند به سبب اختلاف قول و فعلِ أئمّ</w:t>
      </w:r>
      <w:r w:rsidR="00F336D2">
        <w:rPr>
          <w:rStyle w:val="Char4"/>
          <w:rtl/>
        </w:rPr>
        <w:t>ه</w:t>
      </w:r>
      <w:r w:rsidRPr="00C8155D">
        <w:rPr>
          <w:rStyle w:val="Char4"/>
          <w:rtl/>
        </w:rPr>
        <w:t xml:space="preserve"> إثنی‌عشر با یکدیگر مجبور شدند أحادث باب119 کافی را جعل کنند</w:t>
      </w:r>
      <w:r w:rsidRPr="00E87903">
        <w:rPr>
          <w:rStyle w:val="Char4"/>
          <w:vertAlign w:val="superscript"/>
          <w:rtl/>
        </w:rPr>
        <w:t>(</w:t>
      </w:r>
      <w:r w:rsidRPr="00E87903">
        <w:rPr>
          <w:rStyle w:val="Char4"/>
          <w:rFonts w:eastAsia="B Badr"/>
          <w:vertAlign w:val="superscript"/>
          <w:rtl/>
        </w:rPr>
        <w:footnoteReference w:id="317"/>
      </w:r>
      <w:r w:rsidRPr="00E87903">
        <w:rPr>
          <w:rStyle w:val="Char4"/>
          <w:vertAlign w:val="superscript"/>
          <w:rtl/>
        </w:rPr>
        <w:t>)</w:t>
      </w:r>
      <w:r w:rsidRPr="00C8155D">
        <w:rPr>
          <w:rStyle w:val="Char4"/>
          <w:rtl/>
        </w:rPr>
        <w:t xml:space="preserve"> و مشکل تا بدانجاست که شیخ طوسی اعتراف کردده که از بزرگ</w:t>
      </w:r>
      <w:r w:rsidRPr="00C8155D">
        <w:rPr>
          <w:rStyle w:val="Char4"/>
          <w:rFonts w:hint="cs"/>
          <w:rtl/>
        </w:rPr>
        <w:t>‌</w:t>
      </w:r>
      <w:r w:rsidRPr="00C8155D">
        <w:rPr>
          <w:rStyle w:val="Char4"/>
          <w:rtl/>
        </w:rPr>
        <w:t>ترین انتقادات به شیعه این است که أحادیث آنها با یکدیگر اختلاف دارد و خبری نیست که خبری دیگر آن را نقض نکرده و روایتی نیست که روایتی دیگر مخالف آن نباشد!! وی کتاب «استبصار» را به منظور رفع و رفوی همین مشکل، تألیف و مِن عِندی برخی از روایات را حمل بر تقیّه کرده است!.</w:t>
      </w:r>
    </w:p>
    <w:p w:rsidR="00426516" w:rsidRPr="00C8155D" w:rsidRDefault="00426516" w:rsidP="00EF47AE">
      <w:pPr>
        <w:widowControl w:val="0"/>
        <w:shd w:val="clear" w:color="auto" w:fill="FFFFFF"/>
        <w:tabs>
          <w:tab w:val="right" w:leader="dot" w:pos="5138"/>
        </w:tabs>
        <w:ind w:firstLine="284"/>
        <w:jc w:val="both"/>
        <w:rPr>
          <w:rStyle w:val="Char4"/>
          <w:rtl/>
        </w:rPr>
      </w:pPr>
      <w:r w:rsidRPr="00C8155D">
        <w:rPr>
          <w:rStyle w:val="Char4"/>
          <w:rtl/>
        </w:rPr>
        <w:t>چنانکه در کتاب معروف «</w:t>
      </w:r>
      <w:r w:rsidRPr="00426516">
        <w:rPr>
          <w:rStyle w:val="Char1"/>
          <w:rtl/>
        </w:rPr>
        <w:t>ال</w:t>
      </w:r>
      <w:r w:rsidRPr="00426516">
        <w:rPr>
          <w:rStyle w:val="Char1"/>
          <w:rFonts w:hint="cs"/>
          <w:rtl/>
        </w:rPr>
        <w:t>ـ</w:t>
      </w:r>
      <w:r w:rsidRPr="00426516">
        <w:rPr>
          <w:rStyle w:val="Char1"/>
          <w:rtl/>
        </w:rPr>
        <w:t>مقالات والفِرَق</w:t>
      </w:r>
      <w:r w:rsidRPr="00C8155D">
        <w:rPr>
          <w:rStyle w:val="Char4"/>
          <w:rtl/>
        </w:rPr>
        <w:t>» آمده «عمربن ریاح أهوازی» که از معتقدین به امامت حضرت باقر</w:t>
      </w:r>
      <w:r w:rsidR="00E87903">
        <w:rPr>
          <w:rStyle w:val="Char4"/>
          <w:rFonts w:hint="cs"/>
          <w:rtl/>
        </w:rPr>
        <w:t xml:space="preserve"> </w:t>
      </w:r>
      <w:r w:rsidRPr="00C8155D">
        <w:rPr>
          <w:rStyle w:val="Char4"/>
          <w:rtl/>
        </w:rPr>
        <w:sym w:font="AGA Arabesque" w:char="0075"/>
      </w:r>
      <w:r w:rsidRPr="00C8155D">
        <w:rPr>
          <w:rStyle w:val="Char4"/>
          <w:rtl/>
        </w:rPr>
        <w:t xml:space="preserve"> بود می‌گوید از آن</w:t>
      </w:r>
      <w:r w:rsidRPr="00C8155D">
        <w:rPr>
          <w:rStyle w:val="Char4"/>
          <w:rtl/>
        </w:rPr>
        <w:softHyphen/>
        <w:t>حضرت سؤالی پرسید و جوابی شنید، سال بعد عیناً همان سؤال را پرسید و جوابی خلافِ جواب أوّل شنید! و عرض کرد این جواب خلافِ جوابی است که سال گذشته دادید! و جواب شنید که چه بسا جواب ما بر اساس تقیّه است. «ابن ریاح» ماجری را با یکی از أصحاب آن</w:t>
      </w:r>
      <w:r w:rsidRPr="00C8155D">
        <w:rPr>
          <w:rStyle w:val="Char4"/>
          <w:rtl/>
        </w:rPr>
        <w:softHyphen/>
        <w:t>حضرت که «محمّد بن قیس» نام داشت، درمیان گذاشت و اضافه کرد خدا می‌داند که من جُز با نیّت درست و اعتقاد به آنچه فتوی می‌دهد و تصمیم به عمل به رأی او، سؤال نکرده بودم بنابراین تقیّه وجهی نداشت! «ابن قیس» جواب داد شاید در آن مجلس که سؤال کردی کسی حاضر بوده که آن</w:t>
      </w:r>
      <w:r w:rsidRPr="00C8155D">
        <w:rPr>
          <w:rStyle w:val="Char4"/>
          <w:rtl/>
        </w:rPr>
        <w:softHyphen/>
        <w:t>حضرت از او تقیّه می‌کرده است. «ابن ریاح» گفت درهر دو جلسۀ سؤال غیراز من کسی حاضر نبود ولی هردو جوابِ او با ذکر دلیل بود أما جواب سال قبل را در حافظه نداشت که مانندِ سال گذشته جواب گوید! لذا از اعتقاد به امامت آن حضرت برگشت و گفت هرکه به هردلیلی و در هرشرائطی فتوای باطل دهد، امام نمی</w:t>
      </w:r>
      <w:r w:rsidRPr="00C8155D">
        <w:rPr>
          <w:rStyle w:val="Char4"/>
          <w:rtl/>
        </w:rPr>
        <w:softHyphen/>
        <w:t>تواند بود و کسی که بنابه تقیّه برخلاف شرع فتوی دهد، امام نخواهد بود</w:t>
      </w:r>
      <w:r w:rsidRPr="00E87903">
        <w:rPr>
          <w:rStyle w:val="Char4"/>
          <w:vertAlign w:val="superscript"/>
          <w:rtl/>
        </w:rPr>
        <w:t>(</w:t>
      </w:r>
      <w:r w:rsidRPr="00E87903">
        <w:rPr>
          <w:rStyle w:val="Char4"/>
          <w:rFonts w:eastAsia="B Badr"/>
          <w:vertAlign w:val="superscript"/>
          <w:rtl/>
        </w:rPr>
        <w:footnoteReference w:id="318"/>
      </w:r>
      <w:r w:rsidRPr="00E87903">
        <w:rPr>
          <w:rStyle w:val="Char4"/>
          <w:vertAlign w:val="superscript"/>
          <w:rtl/>
        </w:rPr>
        <w:t>)</w:t>
      </w:r>
      <w:r w:rsidRPr="00C8155D">
        <w:rPr>
          <w:rStyle w:val="Char4"/>
          <w:rtl/>
        </w:rPr>
        <w:t xml:space="preserve">. ویا پس از شهادت حضرت سیّد الشُّهداء- </w:t>
      </w:r>
      <w:r w:rsidRPr="00426516">
        <w:rPr>
          <w:rFonts w:cs="Traditional Arabic"/>
          <w:rtl/>
          <w:lang w:bidi="fa-IR"/>
        </w:rPr>
        <w:t>عَلَيهِ آلافُ التَّحِيّةِ وَ الثَّناء</w:t>
      </w:r>
      <w:r w:rsidRPr="00C8155D">
        <w:rPr>
          <w:rStyle w:val="Char4"/>
          <w:rtl/>
        </w:rPr>
        <w:t>- عدّه‌ای دچار حیرت شدند که اگر کاری که عَلی</w:t>
      </w:r>
      <w:r w:rsidRPr="00C8155D">
        <w:rPr>
          <w:rStyle w:val="Char4"/>
          <w:rtl/>
        </w:rPr>
        <w:softHyphen/>
        <w:t>رَغمِ زیادیِ یاران و توان حضرت مجببی</w:t>
      </w:r>
      <w:r w:rsidR="00E87903">
        <w:rPr>
          <w:rStyle w:val="Char4"/>
          <w:rFonts w:hint="cs"/>
          <w:rtl/>
        </w:rPr>
        <w:t xml:space="preserve"> </w:t>
      </w:r>
      <w:r w:rsidRPr="00C8155D">
        <w:rPr>
          <w:rStyle w:val="Char4"/>
          <w:rtl/>
        </w:rPr>
        <w:sym w:font="AGA Arabesque" w:char="0075"/>
      </w:r>
      <w:r w:rsidRPr="00C8155D">
        <w:rPr>
          <w:rStyle w:val="Char4"/>
          <w:rtl/>
        </w:rPr>
        <w:t xml:space="preserve"> در ترک مخاصمه با معاویه و تسلیمِ خلافت به او انجام داد، واجب و حقّ و صواب بود پس کار حضرت حسین</w:t>
      </w:r>
      <w:r w:rsidR="00E87903">
        <w:rPr>
          <w:rStyle w:val="Char4"/>
          <w:rFonts w:hint="cs"/>
          <w:rtl/>
        </w:rPr>
        <w:t xml:space="preserve"> </w:t>
      </w:r>
      <w:r w:rsidRPr="00C8155D">
        <w:rPr>
          <w:rStyle w:val="Char4"/>
          <w:rtl/>
        </w:rPr>
        <w:sym w:font="AGA Arabesque" w:char="0075"/>
      </w:r>
      <w:r w:rsidRPr="00C8155D">
        <w:rPr>
          <w:rStyle w:val="Char4"/>
          <w:rtl/>
        </w:rPr>
        <w:t xml:space="preserve"> که به رغمِ قلّتِ یاران و ناتوانیِ ایشان و زیادی سپاه یزید، با ایشان جنگید تا اینکه خودش و یارانش شهید شدند، خطا و باطل وغیر واجب بوده زیرا عذر حضرت سیّد الشّهداء در اجتناب از جنگ با یزید و پیشنهاد صلح و ترک مخاصمه به او از اجتناب حضرت مجتبی</w:t>
      </w:r>
      <w:r w:rsidRPr="00C8155D">
        <w:rPr>
          <w:rStyle w:val="Char4"/>
          <w:rtl/>
        </w:rPr>
        <w:sym w:font="AGA Arabesque" w:char="0075"/>
      </w:r>
      <w:r w:rsidRPr="00C8155D">
        <w:rPr>
          <w:rStyle w:val="Char4"/>
          <w:rtl/>
        </w:rPr>
        <w:t xml:space="preserve"> از جنگ با معاویه عذری موجّه‌تر و قویتر بود و اگر آنچه حضرت سیّد الشّهداء</w:t>
      </w:r>
      <w:r w:rsidR="00E87903">
        <w:rPr>
          <w:rStyle w:val="Char4"/>
          <w:rFonts w:hint="cs"/>
          <w:rtl/>
        </w:rPr>
        <w:t xml:space="preserve"> </w:t>
      </w:r>
      <w:r w:rsidRPr="00C8155D">
        <w:rPr>
          <w:rStyle w:val="Char4"/>
          <w:rtl/>
        </w:rPr>
        <w:sym w:font="AGA Arabesque" w:char="0075"/>
      </w:r>
      <w:r w:rsidRPr="00C8155D">
        <w:rPr>
          <w:rStyle w:val="Char4"/>
          <w:rtl/>
        </w:rPr>
        <w:t xml:space="preserve"> در جهاد با یزید بن معاویه انجام داد تا اینکه خودش و فرزندانش و أهل بیتش و یارانش شهید شدند، واجب و حقّ و صواب بود پس اجتناب حضرت مجتبی</w:t>
      </w:r>
      <w:r w:rsidR="00E87903">
        <w:rPr>
          <w:rStyle w:val="Char4"/>
          <w:rFonts w:hint="cs"/>
          <w:rtl/>
        </w:rPr>
        <w:t xml:space="preserve"> </w:t>
      </w:r>
      <w:r w:rsidRPr="00C8155D">
        <w:rPr>
          <w:rStyle w:val="Char4"/>
          <w:rtl/>
        </w:rPr>
        <w:sym w:font="AGA Arabesque" w:char="0075"/>
      </w:r>
      <w:r w:rsidRPr="00C8155D">
        <w:rPr>
          <w:rStyle w:val="Char4"/>
          <w:rtl/>
        </w:rPr>
        <w:t xml:space="preserve"> که باوجود عِدّه و عُدّه [ادامۀ] جهاد با معاویه را ترک نمود، خطا و باطل است! لذا در امامتِ [إلهی] آن دو بزرگوار تردید کردند</w:t>
      </w:r>
      <w:r w:rsidRPr="00E87903">
        <w:rPr>
          <w:rStyle w:val="Char4"/>
          <w:vertAlign w:val="superscript"/>
          <w:rtl/>
        </w:rPr>
        <w:t>(</w:t>
      </w:r>
      <w:r w:rsidRPr="00E87903">
        <w:rPr>
          <w:rStyle w:val="Char4"/>
          <w:rFonts w:eastAsia="B Badr"/>
          <w:vertAlign w:val="superscript"/>
          <w:rtl/>
        </w:rPr>
        <w:footnoteReference w:id="319"/>
      </w:r>
      <w:r w:rsidRPr="00E87903">
        <w:rPr>
          <w:rStyle w:val="Char4"/>
          <w:vertAlign w:val="superscript"/>
          <w:rtl/>
        </w:rPr>
        <w:t>)</w:t>
      </w:r>
      <w:r w:rsidRPr="00C8155D">
        <w:rPr>
          <w:rStyle w:val="Char4"/>
          <w:rtl/>
        </w:rPr>
        <w:t>!</w:t>
      </w:r>
      <w:r w:rsidRPr="00C8155D">
        <w:rPr>
          <w:rStyle w:val="Char4"/>
          <w:rFonts w:hint="cs"/>
          <w:rtl/>
        </w:rPr>
        <w:t>.</w:t>
      </w:r>
    </w:p>
    <w:p w:rsidR="00426516" w:rsidRPr="00C8155D" w:rsidRDefault="00426516" w:rsidP="00EF47AE">
      <w:pPr>
        <w:widowControl w:val="0"/>
        <w:shd w:val="clear" w:color="auto" w:fill="FFFFFF"/>
        <w:tabs>
          <w:tab w:val="right" w:leader="dot" w:pos="5138"/>
        </w:tabs>
        <w:spacing w:line="250" w:lineRule="auto"/>
        <w:ind w:firstLine="284"/>
        <w:jc w:val="both"/>
        <w:rPr>
          <w:rStyle w:val="Char4"/>
          <w:rtl/>
        </w:rPr>
      </w:pPr>
      <w:r w:rsidRPr="00C8155D">
        <w:rPr>
          <w:rStyle w:val="Char4"/>
          <w:rtl/>
        </w:rPr>
        <w:t>11- «ابن قبه» عقیدۀ «اختیار أمّت در انتخاب خلیفه و امام» را عقیده‌ای نادرست دانسته و تغافل کرده که سالهای متمادی است که أمّت به قول شما از دسترسی به امامِ معصومِ منصوبِ مِن عِندِالله، محروم است، پس آیا باید هرج و مرج حکمفرما باشد و مردم پیشوا و امام نداشته باشند؟! هرچه دربارۀ زمان محرومیّت جامعه از امام بگویی ما دربارۀ أمّت پس از رحلت رسول خدا</w:t>
      </w:r>
      <w:r w:rsidR="00E87903">
        <w:rPr>
          <w:rStyle w:val="Char4"/>
          <w:rFonts w:hint="cs"/>
          <w:rtl/>
        </w:rPr>
        <w:t xml:space="preserve"> </w:t>
      </w:r>
      <w:r w:rsidRPr="00426516">
        <w:rPr>
          <w:rFonts w:cs="CTraditional Arabic"/>
          <w:rtl/>
          <w:lang w:bidi="fa-IR"/>
        </w:rPr>
        <w:t>ص</w:t>
      </w:r>
      <w:r w:rsidRPr="00C8155D">
        <w:rPr>
          <w:rStyle w:val="Char4"/>
          <w:rtl/>
        </w:rPr>
        <w:t xml:space="preserve"> می‌گوییم. (فَتَاَمَّل) أمّا اگر بگویی ممکن است أمّت در انتخاب أصلَح و ألیَق اشتباه کند، می‌گوییم باکی نیست زیرا به دستور اسلام چون امامت مشروط به تبعیّت از کتاب و سنّت است، به محض تخطّی از قانون اسلام، امام معزول خواهد بود. ثانیًا : در عالَم فانی در هرکاری سیر استکمالی و کسب تجربه و مهارت لازم است و همینکه أمّت عادت به انتخابِ پس از مشورت کرد، در انتخاب أصلح نیز تدریجاً مجرّبتر و بصیرتر و هشیارتر خواهد گردید و امام نیز چون نظارت مردم را </w:t>
      </w:r>
      <w:r w:rsidRPr="00E87903">
        <w:rPr>
          <w:rStyle w:val="Char4"/>
          <w:spacing w:val="-4"/>
          <w:rtl/>
        </w:rPr>
        <w:t>احساس کند، جسارت بر تخطّی از کتاب و سنّت در او و اطرفیانش کمتر خواهد شد</w:t>
      </w:r>
      <w:r w:rsidRPr="00E87903">
        <w:rPr>
          <w:rStyle w:val="Char4"/>
          <w:spacing w:val="-4"/>
          <w:vertAlign w:val="superscript"/>
          <w:rtl/>
        </w:rPr>
        <w:t>(</w:t>
      </w:r>
      <w:r w:rsidRPr="00E87903">
        <w:rPr>
          <w:rStyle w:val="Char4"/>
          <w:rFonts w:eastAsia="B Badr"/>
          <w:spacing w:val="-4"/>
          <w:vertAlign w:val="superscript"/>
          <w:rtl/>
        </w:rPr>
        <w:footnoteReference w:id="320"/>
      </w:r>
      <w:r w:rsidRPr="00E87903">
        <w:rPr>
          <w:rStyle w:val="Char4"/>
          <w:spacing w:val="-4"/>
          <w:vertAlign w:val="superscript"/>
          <w:rtl/>
        </w:rPr>
        <w:t>)</w:t>
      </w:r>
      <w:r w:rsidRPr="00E87903">
        <w:rPr>
          <w:rStyle w:val="Char4"/>
          <w:spacing w:val="-4"/>
          <w:rtl/>
        </w:rPr>
        <w:t>. به جای اثبات «امامت منصوصه» بهتر است در تربیت و پرورش أمّت اسلام بکوشیم تا نیازمند امام معصوم نباشد.</w:t>
      </w:r>
    </w:p>
    <w:p w:rsidR="00426516" w:rsidRPr="00C8155D" w:rsidRDefault="00426516" w:rsidP="00EF47AE">
      <w:pPr>
        <w:widowControl w:val="0"/>
        <w:shd w:val="clear" w:color="auto" w:fill="FFFFFF"/>
        <w:tabs>
          <w:tab w:val="right" w:leader="dot" w:pos="5138"/>
        </w:tabs>
        <w:spacing w:line="250" w:lineRule="auto"/>
        <w:ind w:firstLine="284"/>
        <w:jc w:val="both"/>
        <w:rPr>
          <w:rStyle w:val="Char4"/>
          <w:rtl/>
        </w:rPr>
      </w:pPr>
      <w:r w:rsidRPr="00C8155D">
        <w:rPr>
          <w:rStyle w:val="Char4"/>
          <w:rtl/>
        </w:rPr>
        <w:t>12- «ابن قبه» که در أواخر قرن سوّم هجری و شاید أوائل قرن چهام می‌زیسته در پاسخ این سؤال که : با فرض وجود «مهدی»، هرگاه او ظهور کند چگونه معلوم می‌شود که او همان پسر حضرت عسکری است؟ دو جواب اوّل می‌گوید که معلوم می‌شود رندتر از«أبوسهل نوبختی» بوده است</w:t>
      </w:r>
      <w:r w:rsidRPr="00E87903">
        <w:rPr>
          <w:rStyle w:val="Char4"/>
          <w:vertAlign w:val="superscript"/>
          <w:rtl/>
        </w:rPr>
        <w:t>(</w:t>
      </w:r>
      <w:r w:rsidRPr="00E87903">
        <w:rPr>
          <w:rStyle w:val="Char4"/>
          <w:rFonts w:eastAsia="B Badr"/>
          <w:vertAlign w:val="superscript"/>
          <w:rtl/>
        </w:rPr>
        <w:footnoteReference w:id="321"/>
      </w:r>
      <w:r w:rsidRPr="00E87903">
        <w:rPr>
          <w:rStyle w:val="Char4"/>
          <w:vertAlign w:val="superscript"/>
          <w:rtl/>
        </w:rPr>
        <w:t>)</w:t>
      </w:r>
      <w:r w:rsidRPr="00C8155D">
        <w:rPr>
          <w:rStyle w:val="Char4"/>
          <w:rtl/>
        </w:rPr>
        <w:t>! در جواب اوّل می‌گوید همان کسانی که نقلِ آنها بر أمامتِ او موجب علم ما به وجود و امامتش شده، پس از ظهورش تأیید خواهند کرد که وی پسرحضرت عسکری است!! درحالی</w:t>
      </w:r>
      <w:r w:rsidRPr="00C8155D">
        <w:rPr>
          <w:rStyle w:val="Char4"/>
          <w:rtl/>
        </w:rPr>
        <w:softHyphen/>
        <w:t>که هزار سال است که رُواتِ نامعتبرِ أخبارِ وجود و امامتِ او، مرده‌اند و امروز کسی نیست که در صورت ظهورش مُعَرِّفِ او</w:t>
      </w:r>
      <w:r w:rsidRPr="00C8155D">
        <w:rPr>
          <w:rStyle w:val="Char4"/>
          <w:rFonts w:hint="cs"/>
          <w:rtl/>
        </w:rPr>
        <w:t xml:space="preserve"> </w:t>
      </w:r>
      <w:r w:rsidRPr="00C8155D">
        <w:rPr>
          <w:rStyle w:val="Char4"/>
          <w:rtl/>
        </w:rPr>
        <w:t>-به عنوان پسر حضرت عسکری</w:t>
      </w:r>
      <w:r w:rsidR="00E87903">
        <w:rPr>
          <w:rStyle w:val="Char4"/>
          <w:rFonts w:hint="cs"/>
          <w:rtl/>
        </w:rPr>
        <w:t xml:space="preserve"> </w:t>
      </w:r>
      <w:r w:rsidRPr="00C8155D">
        <w:rPr>
          <w:rStyle w:val="Char4"/>
          <w:rtl/>
        </w:rPr>
        <w:sym w:font="AGA Arabesque" w:char="0075"/>
      </w:r>
      <w:r w:rsidRPr="00426516">
        <w:rPr>
          <w:rtl/>
          <w:lang w:bidi="fa-IR"/>
        </w:rPr>
        <w:t>–</w:t>
      </w:r>
      <w:r w:rsidRPr="00C8155D">
        <w:rPr>
          <w:rStyle w:val="Char4"/>
          <w:rtl/>
        </w:rPr>
        <w:t xml:space="preserve"> باشد!.</w:t>
      </w:r>
    </w:p>
    <w:p w:rsidR="00426516" w:rsidRPr="00C8155D" w:rsidRDefault="00426516" w:rsidP="00EF47AE">
      <w:pPr>
        <w:widowControl w:val="0"/>
        <w:shd w:val="clear" w:color="auto" w:fill="FFFFFF"/>
        <w:tabs>
          <w:tab w:val="right" w:leader="dot" w:pos="5138"/>
        </w:tabs>
        <w:spacing w:line="250" w:lineRule="auto"/>
        <w:ind w:firstLine="284"/>
        <w:jc w:val="both"/>
        <w:rPr>
          <w:rStyle w:val="Char4"/>
          <w:rtl/>
        </w:rPr>
      </w:pPr>
      <w:r w:rsidRPr="00C8155D">
        <w:rPr>
          <w:rStyle w:val="Char4"/>
          <w:rtl/>
        </w:rPr>
        <w:t>در جواب دوّم می‌گوید ممکن است معجزه</w:t>
      </w:r>
      <w:r w:rsidRPr="00C8155D">
        <w:rPr>
          <w:rStyle w:val="Char4"/>
          <w:rtl/>
        </w:rPr>
        <w:softHyphen/>
        <w:t>ای عرضه کند و این جواب دوّم همان است که بدان اعتماد می‌کنیم و به مخالفین جواب می‌دهیم گرچه جواب اوّل صحیح است!.</w:t>
      </w:r>
    </w:p>
    <w:p w:rsidR="00426516" w:rsidRPr="00C8155D" w:rsidRDefault="00426516" w:rsidP="00EF47AE">
      <w:pPr>
        <w:widowControl w:val="0"/>
        <w:shd w:val="clear" w:color="auto" w:fill="FFFFFF"/>
        <w:tabs>
          <w:tab w:val="right" w:leader="dot" w:pos="5138"/>
        </w:tabs>
        <w:spacing w:line="250" w:lineRule="auto"/>
        <w:ind w:firstLine="284"/>
        <w:jc w:val="both"/>
        <w:rPr>
          <w:rStyle w:val="Char4"/>
          <w:rtl/>
        </w:rPr>
      </w:pPr>
      <w:r w:rsidRPr="00C8155D">
        <w:rPr>
          <w:rStyle w:val="Char4"/>
          <w:rtl/>
        </w:rPr>
        <w:t>می‌گوییم معلوم شد که جواب اوّل بلاشبهه غلط است و کسی که بُنُوَّتِ او نسبت به حضرت عسکری</w:t>
      </w:r>
      <w:r w:rsidR="00E87903">
        <w:rPr>
          <w:rStyle w:val="Char4"/>
          <w:rFonts w:hint="cs"/>
          <w:rtl/>
        </w:rPr>
        <w:t xml:space="preserve"> </w:t>
      </w:r>
      <w:r w:rsidRPr="00C8155D">
        <w:rPr>
          <w:rStyle w:val="Char4"/>
          <w:rtl/>
        </w:rPr>
        <w:sym w:font="AGA Arabesque" w:char="0075"/>
      </w:r>
      <w:r w:rsidRPr="00C8155D">
        <w:rPr>
          <w:rStyle w:val="Char4"/>
          <w:rtl/>
        </w:rPr>
        <w:t xml:space="preserve"> را تأیید کند، وجود ندارد! مگر اینکه بگویی شهود او نیز بیش از هزار سال عمر می‌کنند!! و یا زنده می‌شوند!!.</w:t>
      </w:r>
    </w:p>
    <w:p w:rsidR="00426516" w:rsidRPr="00C8155D" w:rsidRDefault="00426516" w:rsidP="0031454B">
      <w:pPr>
        <w:widowControl w:val="0"/>
        <w:shd w:val="clear" w:color="auto" w:fill="FFFFFF"/>
        <w:tabs>
          <w:tab w:val="right" w:leader="dot" w:pos="5138"/>
        </w:tabs>
        <w:ind w:firstLine="284"/>
        <w:jc w:val="both"/>
        <w:rPr>
          <w:rStyle w:val="Char4"/>
          <w:rtl/>
        </w:rPr>
      </w:pPr>
      <w:r w:rsidRPr="00E87903">
        <w:rPr>
          <w:rStyle w:val="Char5"/>
          <w:rtl/>
        </w:rPr>
        <w:t>ثانیًا</w:t>
      </w:r>
      <w:r w:rsidRPr="00C8155D">
        <w:rPr>
          <w:rStyle w:val="Char4"/>
          <w:rtl/>
        </w:rPr>
        <w:t>: چرا فِرَقِ دیگر مثلاً واقفیّه- یا مبارکیّه (فرقۀ 157 کتابِ «</w:t>
      </w:r>
      <w:r w:rsidRPr="00426516">
        <w:rPr>
          <w:rStyle w:val="Char1"/>
          <w:rtl/>
        </w:rPr>
        <w:t>ال</w:t>
      </w:r>
      <w:r w:rsidRPr="00426516">
        <w:rPr>
          <w:rStyle w:val="Char1"/>
          <w:rFonts w:hint="cs"/>
          <w:rtl/>
        </w:rPr>
        <w:t>ـ</w:t>
      </w:r>
      <w:r w:rsidRPr="00426516">
        <w:rPr>
          <w:rStyle w:val="Char1"/>
          <w:rtl/>
        </w:rPr>
        <w:t>مقالات والفِرَق</w:t>
      </w:r>
      <w:r w:rsidRPr="00C8155D">
        <w:rPr>
          <w:rStyle w:val="Char4"/>
          <w:rtl/>
        </w:rPr>
        <w:t>»)</w:t>
      </w:r>
      <w:r w:rsidRPr="0031454B">
        <w:rPr>
          <w:rStyle w:val="Char4"/>
          <w:vertAlign w:val="superscript"/>
          <w:rtl/>
        </w:rPr>
        <w:t>(</w:t>
      </w:r>
      <w:r w:rsidRPr="0031454B">
        <w:rPr>
          <w:rStyle w:val="Char4"/>
          <w:rFonts w:eastAsia="B Badr"/>
          <w:vertAlign w:val="superscript"/>
          <w:rtl/>
        </w:rPr>
        <w:footnoteReference w:id="322"/>
      </w:r>
      <w:r w:rsidRPr="0031454B">
        <w:rPr>
          <w:rStyle w:val="Char4"/>
          <w:vertAlign w:val="superscript"/>
          <w:rtl/>
        </w:rPr>
        <w:t>)</w:t>
      </w:r>
      <w:r w:rsidRPr="00C8155D">
        <w:rPr>
          <w:rStyle w:val="Char4"/>
          <w:rtl/>
        </w:rPr>
        <w:t xml:space="preserve"> و نظایر ایشان- نگویند «موسی بن جعفر» امام منصوص بوده و غائب شده و هنگام ظهورش عدّه ای از دوستانش او را می‌شناسند و یا در هنگام ظهور معجزه می‌کند؟ اگر بگویی که مرگ او به اثبات رسیده می‌گوییم در اینکه حضرت کاظم</w:t>
      </w:r>
      <w:r w:rsidR="00E87903">
        <w:rPr>
          <w:rStyle w:val="Char4"/>
          <w:rFonts w:hint="cs"/>
          <w:rtl/>
        </w:rPr>
        <w:t xml:space="preserve"> </w:t>
      </w:r>
      <w:r w:rsidRPr="00C8155D">
        <w:rPr>
          <w:rStyle w:val="Char4"/>
          <w:rtl/>
        </w:rPr>
        <w:sym w:font="AGA Arabesque" w:char="0075"/>
      </w:r>
      <w:r w:rsidRPr="00C8155D">
        <w:rPr>
          <w:rStyle w:val="Char4"/>
          <w:rtl/>
        </w:rPr>
        <w:t xml:space="preserve"> موجود بوده خلافی نیست ولی مرگش مورد اختلاف است و ما رأی متّفقٌ عَلَیه را می‌گیریم، درحالی</w:t>
      </w:r>
      <w:r w:rsidRPr="00C8155D">
        <w:rPr>
          <w:rStyle w:val="Char4"/>
          <w:rtl/>
        </w:rPr>
        <w:softHyphen/>
        <w:t>که تولّد مهدی بسیار مشکوک و فقط مورد قبول أقلّیّت أصحاب حضرت عسکری</w:t>
      </w:r>
      <w:r w:rsidR="00E87903">
        <w:rPr>
          <w:rStyle w:val="Char4"/>
          <w:rFonts w:hint="cs"/>
          <w:rtl/>
        </w:rPr>
        <w:t xml:space="preserve"> </w:t>
      </w:r>
      <w:r w:rsidRPr="00C8155D">
        <w:rPr>
          <w:rStyle w:val="Char4"/>
          <w:rtl/>
        </w:rPr>
        <w:sym w:font="AGA Arabesque" w:char="0075"/>
      </w:r>
      <w:r w:rsidRPr="00C8155D">
        <w:rPr>
          <w:rStyle w:val="Char4"/>
          <w:rtl/>
        </w:rPr>
        <w:t xml:space="preserve"> است و ما رأی أکثریّت را ردّ نمی‌کنیم چنانکه خودش در بند4 که از او نقل کرده‌ایم مشابه این قول را گفته است. و جزاین تفاوتی بین «موسی» و«مهدی» نیست. با خیالبافی مطلبی ثابت نمی</w:t>
      </w:r>
      <w:r w:rsidRPr="00C8155D">
        <w:rPr>
          <w:rStyle w:val="Char4"/>
          <w:rFonts w:hint="cs"/>
          <w:rtl/>
        </w:rPr>
        <w:t>‌</w:t>
      </w:r>
      <w:r w:rsidRPr="00C8155D">
        <w:rPr>
          <w:rStyle w:val="Char4"/>
          <w:rtl/>
        </w:rPr>
        <w:t>شود</w:t>
      </w:r>
      <w:r w:rsidRPr="00E87903">
        <w:rPr>
          <w:rStyle w:val="Char4"/>
          <w:vertAlign w:val="superscript"/>
          <w:rtl/>
        </w:rPr>
        <w:t>(</w:t>
      </w:r>
      <w:r w:rsidRPr="00E87903">
        <w:rPr>
          <w:rStyle w:val="Char4"/>
          <w:rFonts w:eastAsia="B Badr"/>
          <w:vertAlign w:val="superscript"/>
          <w:rtl/>
        </w:rPr>
        <w:footnoteReference w:id="323"/>
      </w:r>
      <w:r w:rsidRPr="00E87903">
        <w:rPr>
          <w:rStyle w:val="Char4"/>
          <w:vertAlign w:val="superscript"/>
          <w:rtl/>
        </w:rPr>
        <w:t>)</w:t>
      </w:r>
      <w:r w:rsidRPr="00C8155D">
        <w:rPr>
          <w:rStyle w:val="Char4"/>
          <w:rtl/>
        </w:rPr>
        <w:t xml:space="preserve">. </w:t>
      </w:r>
    </w:p>
    <w:p w:rsidR="00426516" w:rsidRPr="00C8155D" w:rsidRDefault="00426516" w:rsidP="0031454B">
      <w:pPr>
        <w:widowControl w:val="0"/>
        <w:shd w:val="clear" w:color="auto" w:fill="FFFFFF"/>
        <w:tabs>
          <w:tab w:val="right" w:leader="dot" w:pos="5138"/>
        </w:tabs>
        <w:jc w:val="both"/>
        <w:rPr>
          <w:rStyle w:val="Char4"/>
          <w:rtl/>
        </w:rPr>
      </w:pPr>
      <w:r w:rsidRPr="00C8155D">
        <w:rPr>
          <w:rStyle w:val="Char4"/>
          <w:rtl/>
        </w:rPr>
        <w:t xml:space="preserve">     </w:t>
      </w:r>
      <w:r w:rsidRPr="00E87903">
        <w:rPr>
          <w:rStyle w:val="Char5"/>
          <w:rtl/>
        </w:rPr>
        <w:t>ثالثاً</w:t>
      </w:r>
      <w:r w:rsidRPr="00C8155D">
        <w:rPr>
          <w:rStyle w:val="Char4"/>
          <w:rtl/>
        </w:rPr>
        <w:t>: أمرشریعت اسلام خصوصاً اعتقادات، به «ممکن است» و «احتمال می‌رود» و «شاید» و... متکّی نیست بلکه باید دلیل شرعی ارائه کنی که مهدی با معجزه خواهد آمد!.</w:t>
      </w:r>
    </w:p>
    <w:p w:rsidR="00426516" w:rsidRPr="00C8155D" w:rsidRDefault="00426516" w:rsidP="0031454B">
      <w:pPr>
        <w:widowControl w:val="0"/>
        <w:shd w:val="clear" w:color="auto" w:fill="FFFFFF"/>
        <w:tabs>
          <w:tab w:val="right" w:leader="dot" w:pos="5138"/>
        </w:tabs>
        <w:ind w:firstLine="284"/>
        <w:jc w:val="both"/>
        <w:rPr>
          <w:rStyle w:val="Char4"/>
          <w:rtl/>
        </w:rPr>
      </w:pPr>
      <w:r w:rsidRPr="00E87903">
        <w:rPr>
          <w:rStyle w:val="Char5"/>
          <w:rtl/>
        </w:rPr>
        <w:t>رابعًا</w:t>
      </w:r>
      <w:r w:rsidRPr="00C8155D">
        <w:rPr>
          <w:rStyle w:val="Char4"/>
          <w:rtl/>
        </w:rPr>
        <w:t xml:space="preserve"> : معجزه مختصّ انبیاء است درحالی</w:t>
      </w:r>
      <w:r w:rsidRPr="00C8155D">
        <w:rPr>
          <w:rStyle w:val="Char4"/>
          <w:rtl/>
        </w:rPr>
        <w:softHyphen/>
        <w:t>که بحث ما دربارۀ أوصیا و أئمّه است که عَلی أیِّ</w:t>
      </w:r>
      <w:r w:rsidRPr="00C8155D">
        <w:rPr>
          <w:rStyle w:val="Char4"/>
          <w:rtl/>
        </w:rPr>
        <w:softHyphen/>
        <w:t>حال بنابه توافق ما و شما غیراز نبیّ بوده</w:t>
      </w:r>
      <w:r w:rsidRPr="00C8155D">
        <w:rPr>
          <w:rStyle w:val="Char4"/>
          <w:rtl/>
        </w:rPr>
        <w:softHyphen/>
        <w:t>اند، حال بگو اسلام کجا فرموده که غیرنبیّ نیز معجزه می‌آورد و کدام امام از أئمّۀ قبلی بنابه نقل معتبر و مُتّفقٌ عَلَیه، برای اثبات امامت خود معجزه آورده‌اند که مهدی دوّمینِ آنها باشد؟! معجزۀ حضرت سجّاد یا موسی بن جعفر یا... چه بود و به چه کسانی عرضه شد</w:t>
      </w:r>
      <w:r w:rsidRPr="00E87903">
        <w:rPr>
          <w:rStyle w:val="Char4"/>
          <w:vertAlign w:val="superscript"/>
          <w:rtl/>
        </w:rPr>
        <w:t>(</w:t>
      </w:r>
      <w:r w:rsidRPr="00E87903">
        <w:rPr>
          <w:rStyle w:val="Char4"/>
          <w:rFonts w:eastAsia="B Badr"/>
          <w:vertAlign w:val="superscript"/>
          <w:rtl/>
        </w:rPr>
        <w:footnoteReference w:id="324"/>
      </w:r>
      <w:r w:rsidRPr="00E87903">
        <w:rPr>
          <w:rStyle w:val="Char4"/>
          <w:vertAlign w:val="superscript"/>
          <w:rtl/>
        </w:rPr>
        <w:t>)</w:t>
      </w:r>
      <w:r w:rsidRPr="00C8155D">
        <w:rPr>
          <w:rStyle w:val="Char4"/>
          <w:rFonts w:hint="cs"/>
          <w:rtl/>
        </w:rPr>
        <w:t xml:space="preserve"> </w:t>
      </w:r>
      <w:r w:rsidRPr="00C8155D">
        <w:rPr>
          <w:rStyle w:val="Char4"/>
          <w:rtl/>
        </w:rPr>
        <w:t>و کجا علمای ما گفته‌اند که شرط إمامت مسلمین پس از رسول خدا</w:t>
      </w:r>
      <w:r w:rsidR="00E87903">
        <w:rPr>
          <w:rStyle w:val="Char4"/>
          <w:rFonts w:hint="cs"/>
          <w:rtl/>
        </w:rPr>
        <w:t xml:space="preserve"> </w:t>
      </w:r>
      <w:r w:rsidRPr="00426516">
        <w:rPr>
          <w:rFonts w:cs="CTraditional Arabic"/>
          <w:rtl/>
          <w:lang w:bidi="fa-IR"/>
        </w:rPr>
        <w:t>ص</w:t>
      </w:r>
      <w:r w:rsidRPr="00C8155D">
        <w:rPr>
          <w:rStyle w:val="Char4"/>
          <w:rtl/>
        </w:rPr>
        <w:t>، داشتن معجزه است که تو می‌گویی مهدی معجزه می‌آورد؟!.</w:t>
      </w:r>
    </w:p>
    <w:p w:rsidR="00426516" w:rsidRPr="00C8155D" w:rsidRDefault="00426516" w:rsidP="0031454B">
      <w:pPr>
        <w:widowControl w:val="0"/>
        <w:shd w:val="clear" w:color="auto" w:fill="FFFFFF"/>
        <w:tabs>
          <w:tab w:val="right" w:leader="dot" w:pos="5138"/>
        </w:tabs>
        <w:ind w:firstLine="284"/>
        <w:jc w:val="both"/>
        <w:rPr>
          <w:rStyle w:val="Char4"/>
          <w:rtl/>
        </w:rPr>
      </w:pPr>
      <w:r w:rsidRPr="00C8155D">
        <w:rPr>
          <w:rStyle w:val="Char4"/>
          <w:rtl/>
        </w:rPr>
        <w:t>خامسًا: «ابن قبه» تجاهل کرده که اگر قرار باشد مهدی معجزه بیاورد دیگر غیبتش لزومی ندارد زیرا با معجزه، هم توطئۀ مخالفین را خنثی و ناحقّ بودنِ آنان را به مردم اثبات کرده و هم سبب ایمان آوردن و پیروی شیعیان از او می</w:t>
      </w:r>
      <w:r w:rsidRPr="00C8155D">
        <w:rPr>
          <w:rStyle w:val="Char4"/>
          <w:rtl/>
        </w:rPr>
        <w:softHyphen/>
        <w:t>شود</w:t>
      </w:r>
      <w:r w:rsidRPr="00C97B3A">
        <w:rPr>
          <w:rStyle w:val="Char4"/>
          <w:vertAlign w:val="superscript"/>
          <w:rtl/>
        </w:rPr>
        <w:t>(</w:t>
      </w:r>
      <w:r w:rsidRPr="00C97B3A">
        <w:rPr>
          <w:rStyle w:val="Char4"/>
          <w:rFonts w:eastAsia="B Badr"/>
          <w:vertAlign w:val="superscript"/>
          <w:rtl/>
        </w:rPr>
        <w:footnoteReference w:id="325"/>
      </w:r>
      <w:r w:rsidRPr="00C97B3A">
        <w:rPr>
          <w:rStyle w:val="Char4"/>
          <w:vertAlign w:val="superscript"/>
          <w:rtl/>
        </w:rPr>
        <w:t>)</w:t>
      </w:r>
      <w:r w:rsidRPr="00C8155D">
        <w:rPr>
          <w:rStyle w:val="Char4"/>
          <w:rtl/>
        </w:rPr>
        <w:t>.</w:t>
      </w:r>
    </w:p>
    <w:p w:rsidR="00426516" w:rsidRPr="00C8155D" w:rsidRDefault="00426516" w:rsidP="0031454B">
      <w:pPr>
        <w:widowControl w:val="0"/>
        <w:shd w:val="clear" w:color="auto" w:fill="FFFFFF"/>
        <w:tabs>
          <w:tab w:val="right" w:leader="dot" w:pos="5138"/>
        </w:tabs>
        <w:ind w:firstLine="284"/>
        <w:jc w:val="both"/>
        <w:rPr>
          <w:rStyle w:val="Char4"/>
          <w:rtl/>
        </w:rPr>
      </w:pPr>
      <w:r w:rsidRPr="00C8155D">
        <w:rPr>
          <w:rStyle w:val="Char4"/>
          <w:rtl/>
        </w:rPr>
        <w:t>سادسًا: چرا در مورد عمر غیرعادی مهدی که هیچ شباهتی به عمر أجدادش ندارد، چیزی نگفته‌ای؟! رسول خدا</w:t>
      </w:r>
      <w:r w:rsidR="00C97B3A">
        <w:rPr>
          <w:rStyle w:val="Char4"/>
          <w:rFonts w:hint="cs"/>
          <w:rtl/>
        </w:rPr>
        <w:t xml:space="preserve"> </w:t>
      </w:r>
      <w:r w:rsidRPr="00426516">
        <w:rPr>
          <w:rFonts w:cs="CTraditional Arabic"/>
          <w:rtl/>
          <w:lang w:bidi="fa-IR"/>
        </w:rPr>
        <w:t>ص</w:t>
      </w:r>
      <w:r w:rsidRPr="00C8155D">
        <w:rPr>
          <w:rStyle w:val="Char4"/>
          <w:rtl/>
        </w:rPr>
        <w:t xml:space="preserve"> می‌فرمود : همانا من بشری مانند شمایم وجُز تلقّیِ وحی تفاوتی با شما ندارم. [الکهف: 110] و با مرور أیّام همچون سایر ابناء بشر پیر می‌شد. أئمّه که به اعتراف -لاأقَلّ ظاهریِ- شما، وحی تلقّی نمی‌کنند و مشمول این استثناء نیستند نیز پیر می‌شدند چگونه است که مهدی پس از هزار ودویست سال پیر نشده و به صورت جوانی بین سی یا چهل ساله ظاهر می‌شود؟!! أبناء عادی بشر عمر چند صد ساله ندارند و برای اینکه مهدی را مانند حضرت نوح</w:t>
      </w:r>
      <w:r w:rsidR="00C97B3A">
        <w:rPr>
          <w:rStyle w:val="Char4"/>
          <w:rFonts w:hint="cs"/>
          <w:rtl/>
        </w:rPr>
        <w:t xml:space="preserve"> </w:t>
      </w:r>
      <w:r w:rsidRPr="00C8155D">
        <w:rPr>
          <w:rStyle w:val="Char4"/>
          <w:rtl/>
        </w:rPr>
        <w:sym w:font="AGA Arabesque" w:char="0075"/>
      </w:r>
      <w:r w:rsidRPr="00C8155D">
        <w:rPr>
          <w:rStyle w:val="Char4"/>
          <w:rtl/>
        </w:rPr>
        <w:t xml:space="preserve"> و یا أصحاب کهف استثناء بشماری باید دلیل شرعی ارائه کنی زیرا صِرفِ إثباتِ إمکان، اشکال ما را حل نمی‌کند بلکه دلیلِ وقوع لازم است و به گمان و احتمال نمی توان متوسّل شد! (فلاتجاهل).</w:t>
      </w:r>
    </w:p>
    <w:p w:rsidR="00426516" w:rsidRPr="00C8155D" w:rsidRDefault="00426516" w:rsidP="00EF47AE">
      <w:pPr>
        <w:widowControl w:val="0"/>
        <w:shd w:val="clear" w:color="auto" w:fill="FFFFFF"/>
        <w:tabs>
          <w:tab w:val="right" w:leader="dot" w:pos="5138"/>
        </w:tabs>
        <w:ind w:firstLine="284"/>
        <w:jc w:val="both"/>
        <w:rPr>
          <w:rStyle w:val="Char4"/>
          <w:rtl/>
        </w:rPr>
      </w:pPr>
      <w:r w:rsidRPr="00C8155D">
        <w:rPr>
          <w:rStyle w:val="Char4"/>
          <w:rtl/>
        </w:rPr>
        <w:t>13- «ابن قبه» به کتاب «</w:t>
      </w:r>
      <w:r w:rsidRPr="00426516">
        <w:rPr>
          <w:rStyle w:val="Char1"/>
          <w:rtl/>
        </w:rPr>
        <w:t>الإشهاد</w:t>
      </w:r>
      <w:r w:rsidRPr="00C8155D">
        <w:rPr>
          <w:rStyle w:val="Char4"/>
          <w:rtl/>
        </w:rPr>
        <w:t>» اشکال می‌کند که گفته است یک فرقه از شیعه به امامت حضرت کاظم وپس از او نیز به امامت حضرت رضا</w:t>
      </w:r>
      <w:r w:rsidR="00C97B3A">
        <w:rPr>
          <w:rStyle w:val="Char4"/>
          <w:rFonts w:hint="cs"/>
          <w:rtl/>
        </w:rPr>
        <w:t xml:space="preserve"> </w:t>
      </w:r>
      <w:r w:rsidRPr="00C8155D">
        <w:rPr>
          <w:rStyle w:val="Char4"/>
          <w:rtl/>
        </w:rPr>
        <w:sym w:font="AGA Arabesque" w:char="0075"/>
      </w:r>
      <w:r w:rsidRPr="00C8155D">
        <w:rPr>
          <w:rStyle w:val="Char4"/>
          <w:rtl/>
        </w:rPr>
        <w:t xml:space="preserve"> معتقد شدند، ناشی از بی‌اطّلاعی او نسبت به اخبار امامیّه است!! زیرا همۀ امامیّه- مگر گروه اندکی که به مذهب واقفیّه یا اسماعیلیّه گرویده ویا به امامت «عَبداللهِ اَفطَح» روی آوردند- به امامت حضرت رضا</w:t>
      </w:r>
      <w:r w:rsidR="00C97B3A">
        <w:rPr>
          <w:rStyle w:val="Char4"/>
          <w:rFonts w:hint="cs"/>
          <w:rtl/>
        </w:rPr>
        <w:t xml:space="preserve"> </w:t>
      </w:r>
      <w:r w:rsidRPr="00C8155D">
        <w:rPr>
          <w:rStyle w:val="Char4"/>
          <w:rtl/>
        </w:rPr>
        <w:sym w:font="AGA Arabesque" w:char="0075"/>
      </w:r>
      <w:r w:rsidRPr="00C8155D">
        <w:rPr>
          <w:rStyle w:val="Char4"/>
          <w:rtl/>
        </w:rPr>
        <w:t xml:space="preserve"> قائل‌اند. از حاملین اخبار و ناقلین آثار حتّی </w:t>
      </w:r>
      <w:r w:rsidRPr="00C8155D">
        <w:rPr>
          <w:rStyle w:val="Char4"/>
          <w:u w:val="single"/>
          <w:rtl/>
        </w:rPr>
        <w:t>پنج تن</w:t>
      </w:r>
      <w:r w:rsidRPr="00C8155D">
        <w:rPr>
          <w:rStyle w:val="Char4"/>
          <w:rtl/>
        </w:rPr>
        <w:t xml:space="preserve"> یافت نمی‌شود که از آغاز ماجری به این مذاهب گرویده باشند بلکه بعدًا جمعیّتِ زیادی شدند!.</w:t>
      </w:r>
    </w:p>
    <w:p w:rsidR="00426516" w:rsidRPr="00C97B3A" w:rsidRDefault="00426516" w:rsidP="00EF47AE">
      <w:pPr>
        <w:widowControl w:val="0"/>
        <w:shd w:val="clear" w:color="auto" w:fill="FFFFFF"/>
        <w:tabs>
          <w:tab w:val="right" w:leader="dot" w:pos="5138"/>
        </w:tabs>
        <w:spacing w:line="250" w:lineRule="auto"/>
        <w:ind w:firstLine="284"/>
        <w:jc w:val="both"/>
        <w:rPr>
          <w:rStyle w:val="Char4"/>
          <w:spacing w:val="-4"/>
          <w:rtl/>
        </w:rPr>
      </w:pPr>
      <w:r w:rsidRPr="00C97B3A">
        <w:rPr>
          <w:rStyle w:val="Char4"/>
          <w:spacing w:val="-4"/>
          <w:rtl/>
        </w:rPr>
        <w:t>مشکل اوّلِ این قول، دروغگوییِ «ابن قبه» است زیرا پس از حضرت صادق</w:t>
      </w:r>
      <w:r w:rsidR="00C97B3A" w:rsidRPr="00C97B3A">
        <w:rPr>
          <w:rStyle w:val="Char4"/>
          <w:rFonts w:hint="cs"/>
          <w:spacing w:val="-4"/>
          <w:rtl/>
        </w:rPr>
        <w:t xml:space="preserve"> </w:t>
      </w:r>
      <w:r w:rsidRPr="00C97B3A">
        <w:rPr>
          <w:rFonts w:cs="CTraditional Arabic"/>
          <w:spacing w:val="-4"/>
          <w:rtl/>
          <w:lang w:bidi="fa-IR"/>
        </w:rPr>
        <w:t xml:space="preserve">ص </w:t>
      </w:r>
      <w:r w:rsidRPr="00C97B3A">
        <w:rPr>
          <w:rStyle w:val="Char4"/>
          <w:spacing w:val="-4"/>
          <w:rtl/>
        </w:rPr>
        <w:t>اکثریّتِ پیروان آن حضرت به جای روی آوردن به حضرت کاظم</w:t>
      </w:r>
      <w:r w:rsidR="00C97B3A" w:rsidRPr="00C97B3A">
        <w:rPr>
          <w:rStyle w:val="Char4"/>
          <w:rFonts w:hint="cs"/>
          <w:spacing w:val="-4"/>
          <w:rtl/>
        </w:rPr>
        <w:t xml:space="preserve"> </w:t>
      </w:r>
      <w:r w:rsidRPr="00C97B3A">
        <w:rPr>
          <w:rStyle w:val="Char4"/>
          <w:spacing w:val="-4"/>
          <w:rtl/>
        </w:rPr>
        <w:sym w:font="AGA Arabesque" w:char="0075"/>
      </w:r>
      <w:r w:rsidRPr="00C97B3A">
        <w:rPr>
          <w:rStyle w:val="Char4"/>
          <w:spacing w:val="-4"/>
          <w:rtl/>
        </w:rPr>
        <w:t xml:space="preserve"> به امامت «عبدالله بن جعفر» گرویدند</w:t>
      </w:r>
      <w:r w:rsidRPr="00C97B3A">
        <w:rPr>
          <w:rStyle w:val="Char4"/>
          <w:spacing w:val="-4"/>
          <w:vertAlign w:val="superscript"/>
          <w:rtl/>
        </w:rPr>
        <w:t>(</w:t>
      </w:r>
      <w:r w:rsidRPr="00C97B3A">
        <w:rPr>
          <w:rStyle w:val="Char4"/>
          <w:rFonts w:eastAsia="B Badr"/>
          <w:spacing w:val="-4"/>
          <w:vertAlign w:val="superscript"/>
          <w:rtl/>
        </w:rPr>
        <w:footnoteReference w:id="326"/>
      </w:r>
      <w:r w:rsidRPr="00C97B3A">
        <w:rPr>
          <w:rStyle w:val="Char4"/>
          <w:spacing w:val="-4"/>
          <w:vertAlign w:val="superscript"/>
          <w:rtl/>
        </w:rPr>
        <w:t>)</w:t>
      </w:r>
      <w:r w:rsidRPr="00C97B3A">
        <w:rPr>
          <w:rStyle w:val="Char4"/>
          <w:spacing w:val="-4"/>
          <w:rtl/>
        </w:rPr>
        <w:t>!.</w:t>
      </w:r>
    </w:p>
    <w:p w:rsidR="00426516" w:rsidRPr="00C8155D" w:rsidRDefault="00426516" w:rsidP="00EF47AE">
      <w:pPr>
        <w:widowControl w:val="0"/>
        <w:shd w:val="clear" w:color="auto" w:fill="FFFFFF"/>
        <w:tabs>
          <w:tab w:val="right" w:leader="dot" w:pos="5138"/>
        </w:tabs>
        <w:spacing w:line="250" w:lineRule="auto"/>
        <w:ind w:firstLine="284"/>
        <w:jc w:val="both"/>
        <w:rPr>
          <w:rStyle w:val="Char4"/>
          <w:rtl/>
        </w:rPr>
      </w:pPr>
      <w:r w:rsidRPr="00C8155D">
        <w:rPr>
          <w:rStyle w:val="Char4"/>
          <w:rtl/>
        </w:rPr>
        <w:t xml:space="preserve">مشکل دوّم آن است که وی با این دروغ می‌خواهد أکثریّت را ملاک قبول عقیده بشمارد و بگوید طرفداران حضرت کاظم و حضرت رضا از طرفداران واقفیّه و فطحیّه بیشتر بودند، درحالیکه در مواضع دیگر از جمله در مورد مهدی این ملاک را زیرپا می‌گذارد و قول أکثریّتِ أصحابِ حضرت </w:t>
      </w:r>
      <w:r w:rsidRPr="00C97B3A">
        <w:rPr>
          <w:rStyle w:val="Char4"/>
          <w:spacing w:val="-4"/>
          <w:rtl/>
        </w:rPr>
        <w:t>عسکری</w:t>
      </w:r>
      <w:r w:rsidR="00C97B3A" w:rsidRPr="00C97B3A">
        <w:rPr>
          <w:rStyle w:val="Char4"/>
          <w:rFonts w:hint="cs"/>
          <w:spacing w:val="-4"/>
          <w:rtl/>
        </w:rPr>
        <w:t xml:space="preserve"> </w:t>
      </w:r>
      <w:r w:rsidRPr="00C97B3A">
        <w:rPr>
          <w:rFonts w:cs="CTraditional Arabic"/>
          <w:spacing w:val="-4"/>
          <w:rtl/>
          <w:lang w:bidi="fa-IR"/>
        </w:rPr>
        <w:t>÷</w:t>
      </w:r>
      <w:r w:rsidRPr="00C97B3A">
        <w:rPr>
          <w:rStyle w:val="Char4"/>
          <w:spacing w:val="-4"/>
          <w:rtl/>
        </w:rPr>
        <w:t xml:space="preserve"> که برایش پسری قائل نبودند، بدون أمری مرجِّح رها کرده و از أقلّیّت طرفداری می‌کند!!.</w:t>
      </w:r>
    </w:p>
    <w:tbl>
      <w:tblPr>
        <w:bidiVisual/>
        <w:tblW w:w="0" w:type="auto"/>
        <w:tblInd w:w="79" w:type="dxa"/>
        <w:tblLook w:val="04A0" w:firstRow="1" w:lastRow="0" w:firstColumn="1" w:lastColumn="0" w:noHBand="0" w:noVBand="1"/>
      </w:tblPr>
      <w:tblGrid>
        <w:gridCol w:w="3399"/>
        <w:gridCol w:w="567"/>
        <w:gridCol w:w="3434"/>
      </w:tblGrid>
      <w:tr w:rsidR="00426516" w:rsidRPr="00C8155D" w:rsidTr="00C97B3A">
        <w:tc>
          <w:tcPr>
            <w:tcW w:w="3399" w:type="dxa"/>
          </w:tcPr>
          <w:p w:rsidR="00426516" w:rsidRPr="00426516" w:rsidRDefault="00426516" w:rsidP="00EF47AE">
            <w:pPr>
              <w:spacing w:line="250" w:lineRule="auto"/>
              <w:jc w:val="lowKashida"/>
              <w:rPr>
                <w:rFonts w:cs="B Lotus"/>
                <w:sz w:val="2"/>
                <w:szCs w:val="2"/>
                <w:rtl/>
                <w:lang w:bidi="fa-IR"/>
              </w:rPr>
            </w:pPr>
            <w:r w:rsidRPr="00C8155D">
              <w:rPr>
                <w:rStyle w:val="Char4"/>
                <w:rtl/>
              </w:rPr>
              <w:t>قربان شوم خدا را</w:t>
            </w:r>
            <w:r w:rsidRPr="00C8155D">
              <w:rPr>
                <w:rStyle w:val="Char4"/>
                <w:rtl/>
              </w:rPr>
              <w:br/>
            </w:r>
          </w:p>
        </w:tc>
        <w:tc>
          <w:tcPr>
            <w:tcW w:w="567" w:type="dxa"/>
          </w:tcPr>
          <w:p w:rsidR="00426516" w:rsidRPr="00426516" w:rsidRDefault="00426516" w:rsidP="00426516">
            <w:pPr>
              <w:jc w:val="center"/>
              <w:rPr>
                <w:rFonts w:cs="B Lotus"/>
                <w:rtl/>
                <w:lang w:bidi="fa-IR"/>
              </w:rPr>
            </w:pPr>
          </w:p>
        </w:tc>
        <w:tc>
          <w:tcPr>
            <w:tcW w:w="3434" w:type="dxa"/>
          </w:tcPr>
          <w:p w:rsidR="00426516" w:rsidRPr="00426516" w:rsidRDefault="00426516" w:rsidP="00EF47AE">
            <w:pPr>
              <w:spacing w:line="250" w:lineRule="auto"/>
              <w:jc w:val="lowKashida"/>
              <w:rPr>
                <w:rFonts w:cs="B Lotus"/>
                <w:sz w:val="2"/>
                <w:szCs w:val="2"/>
                <w:rtl/>
                <w:lang w:bidi="fa-IR"/>
              </w:rPr>
            </w:pPr>
            <w:r w:rsidRPr="00C8155D">
              <w:rPr>
                <w:rStyle w:val="Char4"/>
                <w:rtl/>
              </w:rPr>
              <w:t>یک بام و دو هوا را</w:t>
            </w:r>
            <w:r w:rsidRPr="00C8155D">
              <w:rPr>
                <w:rStyle w:val="Char4"/>
                <w:rtl/>
              </w:rPr>
              <w:br/>
            </w:r>
          </w:p>
        </w:tc>
      </w:tr>
    </w:tbl>
    <w:p w:rsidR="00426516" w:rsidRPr="00C8155D" w:rsidRDefault="00426516" w:rsidP="00EF47AE">
      <w:pPr>
        <w:widowControl w:val="0"/>
        <w:shd w:val="clear" w:color="auto" w:fill="FFFFFF"/>
        <w:tabs>
          <w:tab w:val="right" w:leader="dot" w:pos="5138"/>
        </w:tabs>
        <w:spacing w:line="250" w:lineRule="auto"/>
        <w:ind w:firstLine="284"/>
        <w:jc w:val="both"/>
        <w:rPr>
          <w:rStyle w:val="Char4"/>
          <w:rtl/>
        </w:rPr>
      </w:pPr>
      <w:r w:rsidRPr="00C8155D">
        <w:rPr>
          <w:rStyle w:val="Char4"/>
          <w:rtl/>
        </w:rPr>
        <w:t>البتّه در آنجا نیز به دروغ می‌گوید طرفدارانِ پسر داشتنِ حضرت عسکری بیشتر بودند! (به بند 4 از أقول «ابن قبه» مراجعه شود).</w:t>
      </w:r>
    </w:p>
    <w:p w:rsidR="00426516" w:rsidRPr="00C8155D" w:rsidRDefault="00426516" w:rsidP="0031454B">
      <w:pPr>
        <w:widowControl w:val="0"/>
        <w:shd w:val="clear" w:color="auto" w:fill="FFFFFF"/>
        <w:tabs>
          <w:tab w:val="right" w:leader="dot" w:pos="5138"/>
        </w:tabs>
        <w:ind w:firstLine="284"/>
        <w:jc w:val="both"/>
        <w:rPr>
          <w:rStyle w:val="Char4"/>
          <w:rtl/>
        </w:rPr>
      </w:pPr>
      <w:r w:rsidRPr="00C8155D">
        <w:rPr>
          <w:rStyle w:val="Char4"/>
          <w:rtl/>
        </w:rPr>
        <w:t xml:space="preserve">مشکل سوّم این است که آیا اگر فرقه‌ای در آغاز دعوت، جمعیّتش کم باشد و به تدریج پیروانش زیاد شود دلیل باطل بودن آن است؟ و آیا اگر فرقه‌ای از آغاز دعوت، جمعیّت زیادی بدان روی آورند دلیلِ حقّانیّت آن است؟ (پس چرا أهل سنّت را که همیشه در أکثریّت بوده‌اند محقّ نمی‌دانی؟) به نظر ما میزان تشخیصِ حقّ از باطل، کتاب خدا و سُنَّتِ غیرِ مُفَرِّقۀ رسول خداست نه چیز دیگر( </w:t>
      </w:r>
      <w:r w:rsidRPr="00426516">
        <w:rPr>
          <w:rStyle w:val="Char1"/>
          <w:rtl/>
        </w:rPr>
        <w:t>فَلاتَجاهَل</w:t>
      </w:r>
      <w:r w:rsidRPr="00C8155D">
        <w:rPr>
          <w:rStyle w:val="Char4"/>
          <w:rtl/>
        </w:rPr>
        <w:t>) متأسّفانه «ابن قبه» نویسنده‌ای است که در بسیاری از موارد به حربۀ دورغ متوسّل می‌شود!!.</w:t>
      </w:r>
    </w:p>
    <w:p w:rsidR="00426516" w:rsidRPr="00C8155D" w:rsidRDefault="00426516" w:rsidP="0031454B">
      <w:pPr>
        <w:widowControl w:val="0"/>
        <w:shd w:val="clear" w:color="auto" w:fill="FFFFFF"/>
        <w:tabs>
          <w:tab w:val="right" w:leader="dot" w:pos="5138"/>
        </w:tabs>
        <w:ind w:firstLine="284"/>
        <w:jc w:val="both"/>
        <w:rPr>
          <w:rStyle w:val="Char4"/>
          <w:rtl/>
        </w:rPr>
      </w:pPr>
      <w:r w:rsidRPr="00C97B3A">
        <w:rPr>
          <w:rStyle w:val="Char4"/>
          <w:spacing w:val="-4"/>
          <w:rtl/>
        </w:rPr>
        <w:t>14- «ابن قبه» به مؤلّف «</w:t>
      </w:r>
      <w:r w:rsidRPr="00C97B3A">
        <w:rPr>
          <w:rStyle w:val="Char1"/>
          <w:spacing w:val="-4"/>
          <w:rtl/>
        </w:rPr>
        <w:t>الإشهاد</w:t>
      </w:r>
      <w:r w:rsidRPr="00C97B3A">
        <w:rPr>
          <w:rStyle w:val="Char4"/>
          <w:spacing w:val="-4"/>
          <w:rtl/>
        </w:rPr>
        <w:t>» یادآور می‌شود که ما دانستیم که حضرت موسی بن جعفر</w:t>
      </w:r>
      <w:r w:rsidR="00C97B3A" w:rsidRPr="00C97B3A">
        <w:rPr>
          <w:rStyle w:val="Char4"/>
          <w:rFonts w:hint="cs"/>
          <w:spacing w:val="-4"/>
          <w:rtl/>
        </w:rPr>
        <w:t xml:space="preserve"> </w:t>
      </w:r>
      <w:r w:rsidRPr="00C97B3A">
        <w:rPr>
          <w:rFonts w:cs="CTraditional Arabic"/>
          <w:spacing w:val="-4"/>
          <w:rtl/>
          <w:lang w:bidi="fa-IR"/>
        </w:rPr>
        <w:t>÷</w:t>
      </w:r>
      <w:r w:rsidRPr="00426516">
        <w:rPr>
          <w:rFonts w:cs="CTraditional Arabic"/>
          <w:rtl/>
          <w:lang w:bidi="fa-IR"/>
        </w:rPr>
        <w:t xml:space="preserve"> </w:t>
      </w:r>
      <w:r w:rsidRPr="00C8155D">
        <w:rPr>
          <w:rStyle w:val="Char4"/>
          <w:rtl/>
        </w:rPr>
        <w:t>مانند حضرت صادق</w:t>
      </w:r>
      <w:r w:rsidR="00C97B3A">
        <w:rPr>
          <w:rFonts w:cs="CTraditional Arabic" w:hint="cs"/>
          <w:rtl/>
        </w:rPr>
        <w:t xml:space="preserve"> </w:t>
      </w:r>
      <w:r w:rsidRPr="00426516">
        <w:rPr>
          <w:rFonts w:cs="CTraditional Arabic"/>
          <w:rtl/>
          <w:lang w:bidi="fa-IR"/>
        </w:rPr>
        <w:t>÷</w:t>
      </w:r>
      <w:r w:rsidRPr="00C8155D">
        <w:rPr>
          <w:rStyle w:val="Char4"/>
          <w:rtl/>
        </w:rPr>
        <w:t xml:space="preserve"> درگذشته و می‌دانیم که شکّ در موت یکی از أئمّه جواز شکّ در موت سایر أئمّه نیز خواهد بود. به همین سبب به کسانی که بر موت حضرت صادق متوقّف شده و با واقفین بر حضرت کاظم و یا با واقفین بر أمیرالمؤمنین</w:t>
      </w:r>
      <w:r w:rsidR="00C97B3A">
        <w:rPr>
          <w:rStyle w:val="Char4"/>
          <w:rFonts w:hint="cs"/>
          <w:rtl/>
        </w:rPr>
        <w:t xml:space="preserve"> </w:t>
      </w:r>
      <w:r w:rsidRPr="00426516">
        <w:rPr>
          <w:rFonts w:cs="CTraditional Arabic"/>
          <w:rtl/>
          <w:lang w:bidi="fa-IR"/>
        </w:rPr>
        <w:t>÷</w:t>
      </w:r>
      <w:r w:rsidRPr="00C8155D">
        <w:rPr>
          <w:rStyle w:val="Char4"/>
          <w:rtl/>
        </w:rPr>
        <w:t xml:space="preserve"> مخالف‌اند، می‌گوییم دلیل شما بر ردِّ دو گروه مذکور، دلیل ما بر رَدِّ عقیدۀ شماست و شما هرچه بر ردّ آنها بگویید در واقع بر ردّ عقیدۀ خود دلیل آورده‌اید (زیرا هر دلیلی که بر موت حضرت کاظم یا أمیرالمؤمنین بیاورید ما همان دلیل شما را شامل حضرت صادق می‌شماریم).</w:t>
      </w:r>
    </w:p>
    <w:p w:rsidR="00426516" w:rsidRPr="00C8155D" w:rsidRDefault="00426516" w:rsidP="0031454B">
      <w:pPr>
        <w:widowControl w:val="0"/>
        <w:shd w:val="clear" w:color="auto" w:fill="FFFFFF"/>
        <w:tabs>
          <w:tab w:val="right" w:leader="dot" w:pos="5138"/>
        </w:tabs>
        <w:ind w:firstLine="284"/>
        <w:jc w:val="both"/>
        <w:rPr>
          <w:rStyle w:val="Char4"/>
          <w:rtl/>
        </w:rPr>
      </w:pPr>
      <w:r w:rsidRPr="00C8155D">
        <w:rPr>
          <w:rStyle w:val="Char4"/>
          <w:rtl/>
        </w:rPr>
        <w:t xml:space="preserve">اینکه عقیدۀ واقفیّه (= منکرین وفات حضرت کاظم) مانند سایر طوائفی که موت یکی از أئمّۀ خود را انکار می‌کنند، نامعقول و باطل است، تردید نیست ولی چرا «ابن قبه» به مصداق آیۀ: </w:t>
      </w:r>
      <w:r w:rsidRPr="00426516">
        <w:rPr>
          <w:rFonts w:cs="Traditional Arabic"/>
          <w:rtl/>
          <w:lang w:bidi="fa-IR"/>
        </w:rPr>
        <w:t>﴿</w:t>
      </w:r>
      <w:r w:rsidRPr="00426516">
        <w:rPr>
          <w:rStyle w:val="Chard"/>
          <w:rFonts w:hint="eastAsia"/>
          <w:rtl/>
        </w:rPr>
        <w:t>أَتَأ</w:t>
      </w:r>
      <w:r w:rsidRPr="00426516">
        <w:rPr>
          <w:rStyle w:val="Chard"/>
          <w:rFonts w:hint="cs"/>
          <w:rtl/>
        </w:rPr>
        <w:t>ۡ</w:t>
      </w:r>
      <w:r w:rsidRPr="00426516">
        <w:rPr>
          <w:rStyle w:val="Chard"/>
          <w:rFonts w:hint="eastAsia"/>
          <w:rtl/>
        </w:rPr>
        <w:t>مُرُونَ</w:t>
      </w:r>
      <w:r w:rsidRPr="00426516">
        <w:rPr>
          <w:rStyle w:val="Chard"/>
          <w:rtl/>
        </w:rPr>
        <w:t xml:space="preserve"> </w:t>
      </w:r>
      <w:r w:rsidRPr="00426516">
        <w:rPr>
          <w:rStyle w:val="Chard"/>
          <w:rFonts w:hint="cs"/>
          <w:rtl/>
        </w:rPr>
        <w:t>ٱ</w:t>
      </w:r>
      <w:r w:rsidRPr="00426516">
        <w:rPr>
          <w:rStyle w:val="Chard"/>
          <w:rFonts w:hint="eastAsia"/>
          <w:rtl/>
        </w:rPr>
        <w:t>لنَّاسَ</w:t>
      </w:r>
      <w:r w:rsidRPr="00426516">
        <w:rPr>
          <w:rStyle w:val="Chard"/>
          <w:rtl/>
        </w:rPr>
        <w:t xml:space="preserve"> </w:t>
      </w:r>
      <w:r w:rsidRPr="00426516">
        <w:rPr>
          <w:rStyle w:val="Chard"/>
          <w:rFonts w:hint="eastAsia"/>
          <w:rtl/>
        </w:rPr>
        <w:t>بِ</w:t>
      </w:r>
      <w:r w:rsidRPr="00426516">
        <w:rPr>
          <w:rStyle w:val="Chard"/>
          <w:rFonts w:hint="cs"/>
          <w:rtl/>
        </w:rPr>
        <w:t>ٱ</w:t>
      </w:r>
      <w:r w:rsidRPr="00426516">
        <w:rPr>
          <w:rStyle w:val="Chard"/>
          <w:rFonts w:hint="eastAsia"/>
          <w:rtl/>
        </w:rPr>
        <w:t>ل</w:t>
      </w:r>
      <w:r w:rsidRPr="00426516">
        <w:rPr>
          <w:rStyle w:val="Chard"/>
          <w:rFonts w:hint="cs"/>
          <w:rtl/>
        </w:rPr>
        <w:t>ۡ</w:t>
      </w:r>
      <w:r w:rsidRPr="00426516">
        <w:rPr>
          <w:rStyle w:val="Chard"/>
          <w:rFonts w:hint="eastAsia"/>
          <w:rtl/>
        </w:rPr>
        <w:t>بِرِّ</w:t>
      </w:r>
      <w:r w:rsidRPr="00426516">
        <w:rPr>
          <w:rStyle w:val="Chard"/>
          <w:rtl/>
        </w:rPr>
        <w:t xml:space="preserve"> </w:t>
      </w:r>
      <w:r w:rsidRPr="00426516">
        <w:rPr>
          <w:rStyle w:val="Chard"/>
          <w:rFonts w:hint="eastAsia"/>
          <w:rtl/>
        </w:rPr>
        <w:t>وَتَنسَو</w:t>
      </w:r>
      <w:r w:rsidRPr="00426516">
        <w:rPr>
          <w:rStyle w:val="Chard"/>
          <w:rFonts w:hint="cs"/>
          <w:rtl/>
        </w:rPr>
        <w:t>ۡ</w:t>
      </w:r>
      <w:r w:rsidRPr="00426516">
        <w:rPr>
          <w:rStyle w:val="Chard"/>
          <w:rFonts w:hint="eastAsia"/>
          <w:rtl/>
        </w:rPr>
        <w:t>نَ</w:t>
      </w:r>
      <w:r w:rsidRPr="00426516">
        <w:rPr>
          <w:rStyle w:val="Chard"/>
          <w:rtl/>
        </w:rPr>
        <w:t xml:space="preserve"> </w:t>
      </w:r>
      <w:r w:rsidRPr="00426516">
        <w:rPr>
          <w:rStyle w:val="Chard"/>
          <w:rFonts w:hint="eastAsia"/>
          <w:rtl/>
        </w:rPr>
        <w:t>أَنفُسَكُم</w:t>
      </w:r>
      <w:r w:rsidRPr="00426516">
        <w:rPr>
          <w:rStyle w:val="Chard"/>
          <w:rFonts w:hint="cs"/>
          <w:rtl/>
        </w:rPr>
        <w:t>ۡ</w:t>
      </w:r>
      <w:r w:rsidRPr="00426516">
        <w:rPr>
          <w:rFonts w:cs="Traditional Arabic"/>
          <w:rtl/>
          <w:lang w:bidi="fa-IR"/>
        </w:rPr>
        <w:t>﴾</w:t>
      </w:r>
      <w:r w:rsidRPr="00C8155D">
        <w:rPr>
          <w:rStyle w:val="Char4"/>
          <w:rtl/>
        </w:rPr>
        <w:t xml:space="preserve">  </w:t>
      </w:r>
      <w:r w:rsidRPr="00426516">
        <w:rPr>
          <w:rStyle w:val="Char6"/>
          <w:rtl/>
        </w:rPr>
        <w:t>[البقرة: 44].</w:t>
      </w:r>
      <w:r w:rsidRPr="00C8155D">
        <w:rPr>
          <w:rStyle w:val="Char4"/>
          <w:rtl/>
        </w:rPr>
        <w:t xml:space="preserve"> </w:t>
      </w:r>
      <w:r w:rsidRPr="00426516">
        <w:rPr>
          <w:rFonts w:cs="Traditional Arabic"/>
          <w:sz w:val="26"/>
          <w:szCs w:val="26"/>
          <w:rtl/>
          <w:lang w:bidi="fa-IR"/>
        </w:rPr>
        <w:t>«</w:t>
      </w:r>
      <w:r w:rsidRPr="006B415A">
        <w:rPr>
          <w:rStyle w:val="Char7"/>
          <w:rtl/>
        </w:rPr>
        <w:t>آیا مردمان را به نیکی فرمان می‌دهید و خویشتن را از یاد می‌برید؟</w:t>
      </w:r>
      <w:r w:rsidRPr="00426516">
        <w:rPr>
          <w:rFonts w:cs="Traditional Arabic"/>
          <w:sz w:val="26"/>
          <w:szCs w:val="26"/>
          <w:rtl/>
          <w:lang w:bidi="fa-IR"/>
        </w:rPr>
        <w:t>»</w:t>
      </w:r>
      <w:r w:rsidRPr="006B415A">
        <w:rPr>
          <w:rStyle w:val="Char7"/>
          <w:rtl/>
        </w:rPr>
        <w:t xml:space="preserve"> </w:t>
      </w:r>
      <w:r w:rsidRPr="00C8155D">
        <w:rPr>
          <w:rStyle w:val="Char4"/>
          <w:rtl/>
        </w:rPr>
        <w:t xml:space="preserve"> عیب عقیدۀ خود را نمی‌بیند و در مورد مهدی، عدم نصّ شرعی و عقل و تجربه را زیرپا می‌گذارد و توجّه ندارد که حتّی اگر مهدیِ موهوم، موجود می‌بود، اینک پس از این مدّتِ بیسار طولانی</w:t>
      </w:r>
      <w:r w:rsidRPr="00C8155D">
        <w:rPr>
          <w:rStyle w:val="Char4"/>
          <w:rFonts w:hint="cs"/>
          <w:rtl/>
        </w:rPr>
        <w:t xml:space="preserve"> </w:t>
      </w:r>
      <w:r w:rsidRPr="00C8155D">
        <w:rPr>
          <w:rStyle w:val="Char4"/>
          <w:rtl/>
        </w:rPr>
        <w:t>-مانند أجدادش- وفات یافته بود و اصرار دارد برای او عمری قائل شود که هیچ شباهتی به عمر أجدادش ندارد!! در این صورت او نیز مشابه واقفیّه و..... - که منکر موت امام خود می‌باشند- خواهد بود که با آنها مخالفت می‌کند!. (</w:t>
      </w:r>
      <w:r w:rsidRPr="00426516">
        <w:rPr>
          <w:rStyle w:val="Char1"/>
          <w:rtl/>
        </w:rPr>
        <w:t>فَلاتَجاهَل وَ لاتَتَعَصَّب</w:t>
      </w:r>
      <w:r w:rsidRPr="00C8155D">
        <w:rPr>
          <w:rStyle w:val="Char4"/>
          <w:rtl/>
        </w:rPr>
        <w:t>).</w:t>
      </w:r>
    </w:p>
    <w:p w:rsidR="00426516" w:rsidRPr="00C8155D" w:rsidRDefault="00426516" w:rsidP="0031454B">
      <w:pPr>
        <w:widowControl w:val="0"/>
        <w:shd w:val="clear" w:color="auto" w:fill="FFFFFF"/>
        <w:tabs>
          <w:tab w:val="right" w:leader="dot" w:pos="5138"/>
        </w:tabs>
        <w:ind w:firstLine="284"/>
        <w:jc w:val="both"/>
        <w:rPr>
          <w:rStyle w:val="Char4"/>
          <w:rtl/>
        </w:rPr>
      </w:pPr>
      <w:r w:rsidRPr="00C8155D">
        <w:rPr>
          <w:rStyle w:val="Char4"/>
          <w:rtl/>
        </w:rPr>
        <w:t>15- «ابن قبه» نوشته است که رسول خدا</w:t>
      </w:r>
      <w:r w:rsidR="00C97B3A">
        <w:rPr>
          <w:rStyle w:val="Char4"/>
          <w:rFonts w:hint="cs"/>
          <w:rtl/>
        </w:rPr>
        <w:t xml:space="preserve"> </w:t>
      </w:r>
      <w:r w:rsidRPr="00426516">
        <w:rPr>
          <w:rFonts w:cs="CTraditional Arabic"/>
          <w:rtl/>
          <w:lang w:bidi="fa-IR"/>
        </w:rPr>
        <w:t>ص</w:t>
      </w:r>
      <w:r w:rsidRPr="00C8155D">
        <w:rPr>
          <w:rStyle w:val="Char4"/>
          <w:rtl/>
        </w:rPr>
        <w:t xml:space="preserve"> فرمود :</w:t>
      </w:r>
      <w:r w:rsidRPr="00426516">
        <w:rPr>
          <w:rFonts w:cs="Traditional Arabic"/>
          <w:b/>
          <w:bCs/>
          <w:rtl/>
          <w:lang w:bidi="fa-IR"/>
        </w:rPr>
        <w:t xml:space="preserve"> </w:t>
      </w:r>
      <w:r w:rsidRPr="00426516">
        <w:rPr>
          <w:rFonts w:cs="Traditional Arabic" w:hint="cs"/>
          <w:rtl/>
          <w:lang w:bidi="fa-IR"/>
        </w:rPr>
        <w:t>«</w:t>
      </w:r>
      <w:r w:rsidRPr="00426516">
        <w:rPr>
          <w:rStyle w:val="Char3"/>
          <w:rtl/>
        </w:rPr>
        <w:t>خَلَّفتُ فِيکُم کِتابَ الله وَعِترَتِي</w:t>
      </w:r>
      <w:r w:rsidRPr="00426516">
        <w:rPr>
          <w:rFonts w:cs="Traditional Arabic" w:hint="cs"/>
          <w:rtl/>
          <w:lang w:bidi="fa-IR"/>
        </w:rPr>
        <w:t>»</w:t>
      </w:r>
      <w:r w:rsidRPr="00426516">
        <w:rPr>
          <w:rFonts w:cs="Traditional Arabic"/>
          <w:rtl/>
          <w:lang w:bidi="fa-IR"/>
        </w:rPr>
        <w:t xml:space="preserve"> </w:t>
      </w:r>
      <w:r w:rsidRPr="00426516">
        <w:rPr>
          <w:rFonts w:cs="Traditional Arabic" w:hint="cs"/>
          <w:sz w:val="26"/>
          <w:szCs w:val="26"/>
          <w:rtl/>
          <w:lang w:bidi="fa-IR"/>
        </w:rPr>
        <w:t>«</w:t>
      </w:r>
      <w:r w:rsidRPr="006B415A">
        <w:rPr>
          <w:rStyle w:val="Char7"/>
          <w:rtl/>
        </w:rPr>
        <w:t>در میان شما کتاب خدا و عترتم را خلیفه قرار دادم</w:t>
      </w:r>
      <w:r w:rsidRPr="00426516">
        <w:rPr>
          <w:rFonts w:cs="Traditional Arabic" w:hint="cs"/>
          <w:sz w:val="26"/>
          <w:szCs w:val="26"/>
          <w:rtl/>
          <w:lang w:bidi="fa-IR"/>
        </w:rPr>
        <w:t>»</w:t>
      </w:r>
      <w:r w:rsidRPr="00C97B3A">
        <w:rPr>
          <w:rStyle w:val="Char4"/>
          <w:vertAlign w:val="superscript"/>
          <w:rtl/>
        </w:rPr>
        <w:t>(</w:t>
      </w:r>
      <w:r w:rsidRPr="00C97B3A">
        <w:rPr>
          <w:rStyle w:val="Char4"/>
          <w:rFonts w:eastAsia="B Badr"/>
          <w:vertAlign w:val="superscript"/>
          <w:rtl/>
        </w:rPr>
        <w:footnoteReference w:id="327"/>
      </w:r>
      <w:r w:rsidRPr="00C97B3A">
        <w:rPr>
          <w:rStyle w:val="Char4"/>
          <w:vertAlign w:val="superscript"/>
          <w:rtl/>
        </w:rPr>
        <w:t>)</w:t>
      </w:r>
      <w:r w:rsidRPr="00C8155D">
        <w:rPr>
          <w:rStyle w:val="Char4"/>
          <w:rtl/>
        </w:rPr>
        <w:t xml:space="preserve">. </w:t>
      </w:r>
    </w:p>
    <w:p w:rsidR="00426516" w:rsidRPr="0031454B" w:rsidRDefault="00426516" w:rsidP="0031454B">
      <w:pPr>
        <w:widowControl w:val="0"/>
        <w:shd w:val="clear" w:color="auto" w:fill="FFFFFF"/>
        <w:tabs>
          <w:tab w:val="right" w:leader="dot" w:pos="5138"/>
        </w:tabs>
        <w:ind w:firstLine="284"/>
        <w:jc w:val="both"/>
        <w:rPr>
          <w:rStyle w:val="Char4"/>
          <w:spacing w:val="-2"/>
          <w:rtl/>
        </w:rPr>
      </w:pPr>
      <w:r w:rsidRPr="0031454B">
        <w:rPr>
          <w:rStyle w:val="Char4"/>
          <w:spacing w:val="-2"/>
          <w:rtl/>
        </w:rPr>
        <w:t>می‌گوییم اگر حدیث به صورت فوق صادر شده باشد بنابراین، عطف «عترت»</w:t>
      </w:r>
      <w:r w:rsidRPr="0031454B">
        <w:rPr>
          <w:rStyle w:val="Char4"/>
          <w:spacing w:val="-2"/>
          <w:vertAlign w:val="superscript"/>
          <w:rtl/>
        </w:rPr>
        <w:t>(</w:t>
      </w:r>
      <w:r w:rsidRPr="0031454B">
        <w:rPr>
          <w:rStyle w:val="Char4"/>
          <w:rFonts w:eastAsia="B Badr"/>
          <w:spacing w:val="-2"/>
          <w:vertAlign w:val="superscript"/>
          <w:rtl/>
        </w:rPr>
        <w:footnoteReference w:id="328"/>
      </w:r>
      <w:r w:rsidRPr="0031454B">
        <w:rPr>
          <w:rStyle w:val="Char4"/>
          <w:spacing w:val="-2"/>
          <w:vertAlign w:val="superscript"/>
          <w:rtl/>
        </w:rPr>
        <w:t>)</w:t>
      </w:r>
      <w:r w:rsidRPr="0031454B">
        <w:rPr>
          <w:rStyle w:val="Char4"/>
          <w:spacing w:val="-2"/>
          <w:rtl/>
        </w:rPr>
        <w:t xml:space="preserve"> به «کتابِ خدا» بهترین دلیل است که مقصود رسول خدا</w:t>
      </w:r>
      <w:r w:rsidR="00C97B3A" w:rsidRPr="0031454B">
        <w:rPr>
          <w:rStyle w:val="Char4"/>
          <w:rFonts w:hint="cs"/>
          <w:spacing w:val="-2"/>
          <w:rtl/>
        </w:rPr>
        <w:t xml:space="preserve"> </w:t>
      </w:r>
      <w:r w:rsidRPr="0031454B">
        <w:rPr>
          <w:rFonts w:cs="CTraditional Arabic"/>
          <w:spacing w:val="-2"/>
          <w:rtl/>
          <w:lang w:bidi="fa-IR"/>
        </w:rPr>
        <w:t xml:space="preserve">ص </w:t>
      </w:r>
      <w:r w:rsidRPr="0031454B">
        <w:rPr>
          <w:rStyle w:val="Char4"/>
          <w:spacing w:val="-2"/>
          <w:rtl/>
        </w:rPr>
        <w:t>نصب علی</w:t>
      </w:r>
      <w:r w:rsidR="00C97B3A" w:rsidRPr="0031454B">
        <w:rPr>
          <w:rStyle w:val="Char4"/>
          <w:rFonts w:hint="cs"/>
          <w:spacing w:val="-2"/>
          <w:rtl/>
        </w:rPr>
        <w:t xml:space="preserve"> </w:t>
      </w:r>
      <w:r w:rsidRPr="0031454B">
        <w:rPr>
          <w:rFonts w:cs="CTraditional Arabic"/>
          <w:spacing w:val="-2"/>
          <w:rtl/>
          <w:lang w:bidi="fa-IR"/>
        </w:rPr>
        <w:t>÷</w:t>
      </w:r>
      <w:r w:rsidRPr="0031454B">
        <w:rPr>
          <w:rStyle w:val="Char4"/>
          <w:spacing w:val="-2"/>
          <w:rtl/>
        </w:rPr>
        <w:t xml:space="preserve"> به خلافتِ بلافصلِ خود و حاکم ساختن او بر أمّت نبوده، زیرا پر واضح است که قرآن انسان نیست تا بتواند زمام أمور مسلمین را بر عهده بگیرد! بنابراین حدیث گویای آن است که رسول خدا</w:t>
      </w:r>
      <w:r w:rsidR="00C97B3A" w:rsidRPr="0031454B">
        <w:rPr>
          <w:rStyle w:val="Char4"/>
          <w:rFonts w:hint="cs"/>
          <w:spacing w:val="-2"/>
          <w:rtl/>
        </w:rPr>
        <w:t xml:space="preserve"> </w:t>
      </w:r>
      <w:r w:rsidRPr="0031454B">
        <w:rPr>
          <w:rFonts w:cs="CTraditional Arabic"/>
          <w:spacing w:val="-2"/>
          <w:rtl/>
          <w:lang w:bidi="fa-IR"/>
        </w:rPr>
        <w:t>ص</w:t>
      </w:r>
      <w:r w:rsidRPr="0031454B">
        <w:rPr>
          <w:rStyle w:val="Char4"/>
          <w:spacing w:val="-2"/>
          <w:rtl/>
        </w:rPr>
        <w:t xml:space="preserve"> آن</w:t>
      </w:r>
      <w:r w:rsidRPr="0031454B">
        <w:rPr>
          <w:rStyle w:val="Char4"/>
          <w:spacing w:val="-2"/>
          <w:rtl/>
        </w:rPr>
        <w:softHyphen/>
        <w:t xml:space="preserve">دو را به عنوان مراجعِ رجوعِ مردم برای اطّلاع از مسائل شریعت آخرالزّمان معرّفی فرموده و ثانیاً با ثقلِ أکبر دانستنِ قرآن کریم و عطفِ عترت به قرآن مردم را دلالت فرموده که عترتی منظور است که هیچگاه از قرآن فاصله نمی‌گیرد. در نتیجه اگر خبری از عترت به ما رسید که با قرآن موافق نبود باید با اتّکاء به همین قول، خبر مذکور را نپذیریم </w:t>
      </w:r>
      <w:r w:rsidRPr="0031454B">
        <w:rPr>
          <w:rStyle w:val="Char1"/>
          <w:spacing w:val="-2"/>
          <w:rtl/>
        </w:rPr>
        <w:t>ومِنَ اللهِ التَّوفِیق</w:t>
      </w:r>
      <w:r w:rsidRPr="0031454B">
        <w:rPr>
          <w:rStyle w:val="Char4"/>
          <w:spacing w:val="-2"/>
          <w:rtl/>
        </w:rPr>
        <w:t xml:space="preserve"> و در خبر ذکری از اینکه دوازده امامِ منصوب من الله داریم، نیست.</w:t>
      </w:r>
    </w:p>
    <w:p w:rsidR="00426516" w:rsidRPr="00C8155D" w:rsidRDefault="00426516" w:rsidP="00EF47AE">
      <w:pPr>
        <w:widowControl w:val="0"/>
        <w:shd w:val="clear" w:color="auto" w:fill="FFFFFF"/>
        <w:tabs>
          <w:tab w:val="right" w:leader="dot" w:pos="5138"/>
        </w:tabs>
        <w:ind w:firstLine="284"/>
        <w:jc w:val="both"/>
        <w:rPr>
          <w:rStyle w:val="Char4"/>
          <w:rtl/>
        </w:rPr>
      </w:pPr>
      <w:r w:rsidRPr="00C8155D">
        <w:rPr>
          <w:rStyle w:val="Char4"/>
          <w:rtl/>
        </w:rPr>
        <w:t>16- «ابن قبه» می‌گوید آن</w:t>
      </w:r>
      <w:r w:rsidRPr="00C8155D">
        <w:rPr>
          <w:rStyle w:val="Char4"/>
          <w:rtl/>
        </w:rPr>
        <w:softHyphen/>
        <w:t>قدر که از علم طائف</w:t>
      </w:r>
      <w:r w:rsidR="00F336D2">
        <w:rPr>
          <w:rStyle w:val="Char4"/>
          <w:rtl/>
        </w:rPr>
        <w:t>ه</w:t>
      </w:r>
      <w:r w:rsidRPr="00C8155D">
        <w:rPr>
          <w:rStyle w:val="Char4"/>
          <w:rtl/>
        </w:rPr>
        <w:t xml:space="preserve"> [أهل بیت] به حلال و حرام و أحکام شرع بر ما آشکار گردیده از غیرایشان بر ما ظاهر نگردیده است. همیچنین همواره أخباری وارد گردیده که یکی از آنها بر خلافتِ دیگری تصریح کرده تا اینکه به حضرت عسکری</w:t>
      </w:r>
      <w:r w:rsidR="00C97B3A">
        <w:rPr>
          <w:rStyle w:val="Char4"/>
          <w:rFonts w:hint="cs"/>
          <w:rtl/>
        </w:rPr>
        <w:t xml:space="preserve"> </w:t>
      </w:r>
      <w:r w:rsidRPr="00426516">
        <w:rPr>
          <w:rFonts w:cs="CTraditional Arabic"/>
          <w:rtl/>
          <w:lang w:bidi="fa-IR"/>
        </w:rPr>
        <w:t>÷</w:t>
      </w:r>
      <w:r w:rsidRPr="00C8155D">
        <w:rPr>
          <w:rStyle w:val="Char4"/>
          <w:rtl/>
        </w:rPr>
        <w:t xml:space="preserve"> رسیده و چون او در گذشت و</w:t>
      </w:r>
      <w:r w:rsidRPr="00426516">
        <w:rPr>
          <w:rFonts w:cs="Traditional Arabic"/>
          <w:b/>
          <w:bCs/>
          <w:rtl/>
          <w:lang w:bidi="fa-IR"/>
        </w:rPr>
        <w:t xml:space="preserve"> </w:t>
      </w:r>
      <w:r w:rsidRPr="00426516">
        <w:rPr>
          <w:rFonts w:cs="Traditional Arabic" w:hint="cs"/>
          <w:rtl/>
          <w:lang w:bidi="fa-IR"/>
        </w:rPr>
        <w:t>«</w:t>
      </w:r>
      <w:r w:rsidRPr="00426516">
        <w:rPr>
          <w:rStyle w:val="Char1"/>
          <w:rtl/>
        </w:rPr>
        <w:t>لَم یُظهِرِ النَّصَّ والخَلَفَ بَعدَهُ</w:t>
      </w:r>
      <w:r w:rsidRPr="00426516">
        <w:rPr>
          <w:rFonts w:cs="Traditional Arabic" w:hint="cs"/>
          <w:rtl/>
          <w:lang w:bidi="fa-IR"/>
        </w:rPr>
        <w:t>»</w:t>
      </w:r>
      <w:r w:rsidRPr="00C8155D">
        <w:rPr>
          <w:rStyle w:val="Char4"/>
          <w:rtl/>
        </w:rPr>
        <w:t xml:space="preserve"> </w:t>
      </w:r>
      <w:r w:rsidRPr="00426516">
        <w:rPr>
          <w:rFonts w:cs="Traditional Arabic" w:hint="cs"/>
          <w:sz w:val="26"/>
          <w:szCs w:val="26"/>
          <w:rtl/>
          <w:lang w:bidi="fa-IR"/>
        </w:rPr>
        <w:t>«</w:t>
      </w:r>
      <w:r w:rsidRPr="006B415A">
        <w:rPr>
          <w:rStyle w:val="Chare"/>
          <w:rtl/>
        </w:rPr>
        <w:t>بر کسی پس از خود تصریح نکرد</w:t>
      </w:r>
      <w:r w:rsidRPr="00426516">
        <w:rPr>
          <w:rFonts w:cs="Traditional Arabic" w:hint="cs"/>
          <w:sz w:val="26"/>
          <w:szCs w:val="26"/>
          <w:rtl/>
          <w:lang w:bidi="fa-IR"/>
        </w:rPr>
        <w:t>»</w:t>
      </w:r>
      <w:r w:rsidRPr="00426516">
        <w:rPr>
          <w:rFonts w:cs="B Lotus"/>
          <w:sz w:val="26"/>
          <w:szCs w:val="26"/>
          <w:rtl/>
          <w:lang w:bidi="fa-IR"/>
        </w:rPr>
        <w:t xml:space="preserve"> </w:t>
      </w:r>
      <w:r w:rsidRPr="00C8155D">
        <w:rPr>
          <w:rStyle w:val="Char4"/>
          <w:rtl/>
        </w:rPr>
        <w:t>[بنابراین آیا اعتراف می‌کنید أخباری که أمثال مجلسی نقل کرده‌اند که حضرت عسکری فرزندش را به عنوان جُحّتِ بعداز خود معرّفی کرده، دروغ است؟!] به کتب پیشینیان خود رجوع کردیم و دیدیم که آنها پیش از غیبت دربارۀ جانشینِ حضرت عسکری روایاتی آورده‌اند که او از میان مردم غائب و مخفی می‌شود و شیعیان دربارۀ او اختلاف کرده و حیران می‌شوند و دانستیم که گذشتگان ما علم غیب نداشتند و أئمّه با خبری که از پیغمبر داشتند آنها را از این موضوع آگاه کرده‌اند.....الخ. همچنین ‌می‌گوید: أمر إمامت به صِرف قبول اینکه پیامبر عترت را خلیفه قرار داده، درست نمی‌شود بلکه با دلیل و برهان درست می‌شود [یعنی همان چیزی که خودش با آن میانۀ خونی ندارد!!] سپس می‌گوید ما به آنچه گذشتگانمان روایت کرده‌اند، استناد واستدلال می‌کنیم که از گروهی روایت کرده‌اند که هریک از امامانِ عترت بر امام بعدی تصریح کرده تا رسیده به حضرت صادق</w:t>
      </w:r>
      <w:r w:rsidR="00C97B3A">
        <w:rPr>
          <w:rStyle w:val="Char4"/>
          <w:rFonts w:hint="cs"/>
          <w:rtl/>
        </w:rPr>
        <w:t xml:space="preserve"> </w:t>
      </w:r>
      <w:r w:rsidRPr="00426516">
        <w:rPr>
          <w:rFonts w:cs="CTraditional Arabic"/>
          <w:rtl/>
          <w:lang w:bidi="fa-IR"/>
        </w:rPr>
        <w:t>÷</w:t>
      </w:r>
      <w:r w:rsidRPr="00C8155D">
        <w:rPr>
          <w:rStyle w:val="Char4"/>
          <w:rtl/>
        </w:rPr>
        <w:t xml:space="preserve"> و.... و لذا ما امامت آنها را -ونه سایر افراد عترت را</w:t>
      </w:r>
      <w:r w:rsidRPr="00C8155D">
        <w:rPr>
          <w:rStyle w:val="Char4"/>
          <w:rFonts w:hint="cs"/>
          <w:rtl/>
        </w:rPr>
        <w:t>-</w:t>
      </w:r>
      <w:r w:rsidRPr="00C8155D">
        <w:rPr>
          <w:rStyle w:val="Char4"/>
          <w:rtl/>
        </w:rPr>
        <w:t xml:space="preserve"> صحیح دانستیم به سبب آنکه علمی در دین و فضائلی نفسانی از آنان آشکار شده که دوست و دشمن از ایشان دانش آموخته‌اند و [خبر</w:t>
      </w:r>
      <w:r w:rsidRPr="00426516">
        <w:rPr>
          <w:rtl/>
          <w:lang w:bidi="fa-IR"/>
        </w:rPr>
        <w:t xml:space="preserve"> </w:t>
      </w:r>
      <w:r w:rsidRPr="00C8155D">
        <w:rPr>
          <w:rStyle w:val="Char4"/>
          <w:rtl/>
        </w:rPr>
        <w:t>آن] در همۀ بلاد منشر گردیده و ناقلینِ أخبار از آن آگاه‌اند و با علم [= برتریِ علمی] است که امام از مأموم و متبوع از تابع معلوم می‌شود... زیدیّه دلیلِ فارقی که امامِ از عترت را از سایر مشمولینِ عنوان عترت جدا سازد ندارند مگر آنکه پناه آوردند به همان دلیلِ فارق ما که تصریح امام است بر جانشین خود و ظهور علم به حلال و حرام در او!!.</w:t>
      </w:r>
    </w:p>
    <w:p w:rsidR="00426516" w:rsidRPr="00C8155D" w:rsidRDefault="00426516" w:rsidP="00EF47AE">
      <w:pPr>
        <w:widowControl w:val="0"/>
        <w:shd w:val="clear" w:color="auto" w:fill="FFFFFF"/>
        <w:tabs>
          <w:tab w:val="right" w:leader="dot" w:pos="5138"/>
        </w:tabs>
        <w:spacing w:line="250" w:lineRule="auto"/>
        <w:ind w:firstLine="284"/>
        <w:jc w:val="both"/>
        <w:rPr>
          <w:rStyle w:val="Char4"/>
          <w:rtl/>
        </w:rPr>
      </w:pPr>
      <w:r w:rsidRPr="00C8155D">
        <w:rPr>
          <w:rStyle w:val="Char4"/>
          <w:rtl/>
        </w:rPr>
        <w:t>طبق معمول «ابن قبه» در اینجا -اگر نگوییم دروغ- جُز چند ادّعای بی‌دلیل عرضه نکرده است(</w:t>
      </w:r>
      <w:r w:rsidRPr="00C8155D">
        <w:rPr>
          <w:rStyle w:val="Char4"/>
          <w:rFonts w:eastAsia="B Badr"/>
          <w:rtl/>
        </w:rPr>
        <w:footnoteReference w:id="329"/>
      </w:r>
      <w:r w:rsidRPr="00C8155D">
        <w:rPr>
          <w:rStyle w:val="Char4"/>
          <w:rtl/>
        </w:rPr>
        <w:t>)!! أوّل آنکه می‌گوید علمی که از أئمّه ظاهر شده از سایرین دیده نشده است!!! می‌پرسیم بَینَکَ وَ بَینَ الله چه علمی از حضرت جواد یا هادی یا عسکری بر تو ظاهر شد که نظیر آن را در جناب «زید بن علی</w:t>
      </w:r>
      <w:r w:rsidRPr="00426516">
        <w:rPr>
          <w:rFonts w:cs="CTraditional Arabic"/>
          <w:rtl/>
          <w:lang w:bidi="fa-IR"/>
        </w:rPr>
        <w:t>:</w:t>
      </w:r>
      <w:r w:rsidRPr="00C8155D">
        <w:rPr>
          <w:rStyle w:val="Char4"/>
          <w:rtl/>
        </w:rPr>
        <w:t>» - که کتاب «مسند الإمام زید» از منقولات او جمع آوری شده- و یا طبری، یا مالک یا شیبانی، یا شافعی یا أوزاعی دیده نشد و همین سبب گردید که آن سه بزرگوار را امام بدانی أمّا اینها را امام ندانی؟!.</w:t>
      </w:r>
    </w:p>
    <w:p w:rsidR="00426516" w:rsidRPr="00C8155D" w:rsidRDefault="00426516" w:rsidP="00EF47AE">
      <w:pPr>
        <w:widowControl w:val="0"/>
        <w:shd w:val="clear" w:color="auto" w:fill="FFFFFF"/>
        <w:tabs>
          <w:tab w:val="right" w:leader="dot" w:pos="5138"/>
        </w:tabs>
        <w:spacing w:line="250" w:lineRule="auto"/>
        <w:ind w:firstLine="284"/>
        <w:jc w:val="both"/>
        <w:rPr>
          <w:rStyle w:val="Char4"/>
          <w:rtl/>
        </w:rPr>
      </w:pPr>
      <w:r w:rsidRPr="00C8155D">
        <w:rPr>
          <w:rStyle w:val="Char4"/>
          <w:rtl/>
        </w:rPr>
        <w:t>ثانیاً: نصوصی که بنابه ادّعای تو دلالت دارد امامی، امامِ پس از خود را معرّفی کرده به هیچ وجه معتبر نیست!! اگر خواننده به عنوان نمونه به باب 125 یا 126 یا 131 اصول کافی که در «عرض اخبار اصول بر قرآن و عقول» آورده‌ایم مراجعه کند، خواهد دید که حتی یک حدیث صحیح درآنها یافت نمی‌شود!! ولی جناب «ابن قبه» این موضوع را به روی خود نمی‌آورد!!.</w:t>
      </w:r>
    </w:p>
    <w:p w:rsidR="00426516" w:rsidRPr="00C8155D" w:rsidRDefault="00426516" w:rsidP="00EF47AE">
      <w:pPr>
        <w:widowControl w:val="0"/>
        <w:shd w:val="clear" w:color="auto" w:fill="FFFFFF"/>
        <w:tabs>
          <w:tab w:val="right" w:leader="dot" w:pos="5138"/>
        </w:tabs>
        <w:spacing w:line="250" w:lineRule="auto"/>
        <w:ind w:firstLine="284"/>
        <w:jc w:val="both"/>
        <w:rPr>
          <w:rStyle w:val="Char4"/>
          <w:rtl/>
          <w:lang w:bidi="fa-IR"/>
        </w:rPr>
      </w:pPr>
      <w:r w:rsidRPr="00C8155D">
        <w:rPr>
          <w:rStyle w:val="Char4"/>
          <w:rtl/>
        </w:rPr>
        <w:t>ثالثاً: أحادیثی که از قول رسول خدا</w:t>
      </w:r>
      <w:r w:rsidR="00C97B3A">
        <w:rPr>
          <w:rStyle w:val="Char4"/>
          <w:rFonts w:hint="cs"/>
          <w:rtl/>
        </w:rPr>
        <w:t xml:space="preserve"> </w:t>
      </w:r>
      <w:r w:rsidRPr="00426516">
        <w:rPr>
          <w:rFonts w:cs="CTraditional Arabic"/>
          <w:rtl/>
          <w:lang w:bidi="fa-IR"/>
        </w:rPr>
        <w:t>ص</w:t>
      </w:r>
      <w:r w:rsidRPr="00C8155D">
        <w:rPr>
          <w:rStyle w:val="Char4"/>
          <w:rtl/>
        </w:rPr>
        <w:t xml:space="preserve"> دربارۀ مصلحِ آخرالزّمان در کتب أهل سنّت نقل شده صرف نظر از ضعف روایات، تفاوتهای زیادی با «محمّد بن الحسن العسکری» که هزار ودویست سال عمر کرده، دارد و با او منطبق نیست و آنچه در کتب ما دربارۀ قائم آمده بیساری جعلِ فِرَقِ دیگر است که برای قائمِ مورد پسند خود جعل کرده‌اند ولی بعد‌ها علمای ما تعدادی از آنها را درزمرۀ أخبار پسر موهوم حضرت عسکری</w:t>
      </w:r>
      <w:r w:rsidR="00C97B3A">
        <w:rPr>
          <w:rStyle w:val="Char4"/>
          <w:rFonts w:hint="cs"/>
          <w:rtl/>
        </w:rPr>
        <w:t xml:space="preserve"> </w:t>
      </w:r>
      <w:r w:rsidRPr="00426516">
        <w:rPr>
          <w:rFonts w:cs="CTraditional Arabic"/>
          <w:rtl/>
          <w:lang w:bidi="fa-IR"/>
        </w:rPr>
        <w:t>÷</w:t>
      </w:r>
      <w:r w:rsidRPr="00C8155D">
        <w:rPr>
          <w:rStyle w:val="Char4"/>
          <w:rtl/>
        </w:rPr>
        <w:t xml:space="preserve"> جمع کردند! حیرت أصحاب أئمّه هم منحصر به بعد از حضرت عسکری نیست بلکه از زمان حضرت باقر</w:t>
      </w:r>
      <w:r w:rsidR="00C97B3A">
        <w:rPr>
          <w:rStyle w:val="Char4"/>
          <w:rFonts w:hint="cs"/>
          <w:rtl/>
        </w:rPr>
        <w:t xml:space="preserve"> </w:t>
      </w:r>
      <w:r w:rsidRPr="00426516">
        <w:rPr>
          <w:rFonts w:cs="CTraditional Arabic"/>
          <w:rtl/>
          <w:lang w:bidi="fa-IR"/>
        </w:rPr>
        <w:t>÷</w:t>
      </w:r>
      <w:r w:rsidRPr="00C8155D">
        <w:rPr>
          <w:rStyle w:val="Char4"/>
          <w:rtl/>
        </w:rPr>
        <w:t xml:space="preserve"> و حتّی قبل از او، بعد از وفات أکثر أئمّه واقع می‌شد!!، آیا می‌خواهی تاریخ را انکار کنی؟!</w:t>
      </w:r>
      <w:r w:rsidRPr="00426516">
        <w:rPr>
          <w:rtl/>
          <w:lang w:bidi="fa-IR"/>
        </w:rPr>
        <w:t>.</w:t>
      </w:r>
    </w:p>
    <w:p w:rsidR="00426516" w:rsidRPr="00C8155D" w:rsidRDefault="00426516" w:rsidP="00EF47AE">
      <w:pPr>
        <w:widowControl w:val="0"/>
        <w:shd w:val="clear" w:color="auto" w:fill="FFFFFF"/>
        <w:tabs>
          <w:tab w:val="right" w:leader="dot" w:pos="5138"/>
        </w:tabs>
        <w:spacing w:line="250" w:lineRule="auto"/>
        <w:ind w:firstLine="284"/>
        <w:jc w:val="both"/>
        <w:rPr>
          <w:rStyle w:val="Char4"/>
          <w:rtl/>
        </w:rPr>
      </w:pPr>
      <w:r w:rsidRPr="00C8155D">
        <w:rPr>
          <w:rStyle w:val="Char4"/>
          <w:rtl/>
        </w:rPr>
        <w:t>رابعاً : آیا منصفانه است</w:t>
      </w:r>
      <w:r w:rsidRPr="00C8155D">
        <w:rPr>
          <w:rStyle w:val="Char4"/>
          <w:rtl/>
        </w:rPr>
        <w:softHyphen/>
        <w:t>که شجاعت و فداکاری و علم کسانی از قبیل جناب «زید بن علی» یا «یحیی بن زید» یا جناب نفس زکیّه و..... را از حضرات کاظم یا جواد یا هادی یا عسکری کمتر بدانیم؟ التبّه اصراری بر اینکه علم این بزرگواران بیشتر بوده نداریم بلکه می‌گوییم دلیلی بر کمتر بودنِ علمشان نداریم. به علاوۀ اینکه اگر مقصود از امامت زمامداری باشد، این عنوان برای کسانی مانند جناب زید و یحیی که قیام و جهاد کردند، صادق‌تر است. بنابراین جُز حرّافی و ادّعاهای بلادلیل، کلامی مستدلّ و مستند نگفته‌ای!.</w:t>
      </w:r>
    </w:p>
    <w:p w:rsidR="00426516" w:rsidRPr="00C8155D" w:rsidRDefault="00426516" w:rsidP="0031454B">
      <w:pPr>
        <w:widowControl w:val="0"/>
        <w:shd w:val="clear" w:color="auto" w:fill="FFFFFF"/>
        <w:tabs>
          <w:tab w:val="right" w:leader="dot" w:pos="5138"/>
        </w:tabs>
        <w:spacing w:line="238" w:lineRule="auto"/>
        <w:ind w:firstLine="284"/>
        <w:jc w:val="both"/>
        <w:rPr>
          <w:rStyle w:val="Char4"/>
          <w:rtl/>
        </w:rPr>
      </w:pPr>
      <w:r w:rsidRPr="00C8155D">
        <w:rPr>
          <w:rStyle w:val="Char4"/>
          <w:rtl/>
        </w:rPr>
        <w:t>خامساً: دلیل و برهانی از کتاب و سنّت بر اینکه امام مسلمین منحصر به دوازده نفر است نه بیشتر، نیز نیاوردی! (</w:t>
      </w:r>
      <w:r w:rsidRPr="00426516">
        <w:rPr>
          <w:rStyle w:val="Char1"/>
          <w:rtl/>
        </w:rPr>
        <w:t>فَتَأمَّل جِدّاً</w:t>
      </w:r>
      <w:r w:rsidRPr="00C8155D">
        <w:rPr>
          <w:rStyle w:val="Char4"/>
          <w:rtl/>
        </w:rPr>
        <w:t>).</w:t>
      </w:r>
    </w:p>
    <w:p w:rsidR="00426516" w:rsidRPr="00C8155D" w:rsidRDefault="00426516" w:rsidP="0031454B">
      <w:pPr>
        <w:widowControl w:val="0"/>
        <w:shd w:val="clear" w:color="auto" w:fill="FFFFFF"/>
        <w:tabs>
          <w:tab w:val="right" w:leader="dot" w:pos="5138"/>
        </w:tabs>
        <w:spacing w:line="238" w:lineRule="auto"/>
        <w:ind w:firstLine="284"/>
        <w:jc w:val="both"/>
        <w:rPr>
          <w:rStyle w:val="Char4"/>
          <w:rtl/>
        </w:rPr>
      </w:pPr>
      <w:r w:rsidRPr="00C8155D">
        <w:rPr>
          <w:rStyle w:val="Char4"/>
          <w:rtl/>
        </w:rPr>
        <w:t>17- «ابن قبه» می‌گوید مؤلّف «</w:t>
      </w:r>
      <w:r w:rsidRPr="00426516">
        <w:rPr>
          <w:rStyle w:val="Char1"/>
          <w:rtl/>
        </w:rPr>
        <w:t>الإشهاد</w:t>
      </w:r>
      <w:r w:rsidRPr="00C8155D">
        <w:rPr>
          <w:rStyle w:val="Char4"/>
          <w:rtl/>
        </w:rPr>
        <w:t>» نوشته است اگر علم دین و خردمندی و فضل و زهد در دنیا و استقلال در أمر در فردی از عترت جمع شود تابع او شده و با قرآن به او متمسّک می‌شویم و چنانچه بگوید اگر این صفات در دو تن جمع شود که یکی طرفدار زیدیّه است و دیگری طرفدار شیعه، شما به کدام اقتداء می‌کنی؟ می‌گوییم این اتّفاق واقع نمی‌شود و حتّی اگر واقع شود، دلیلی واضح آنها را از هم جدا می‌سازد که عبارت است از نصّی از امام قبلی یا اینکه چیزی در علم و دانش او آشکار می‌شود.... الخ.</w:t>
      </w:r>
    </w:p>
    <w:p w:rsidR="00426516" w:rsidRPr="00C8155D" w:rsidRDefault="00426516" w:rsidP="0031454B">
      <w:pPr>
        <w:widowControl w:val="0"/>
        <w:shd w:val="clear" w:color="auto" w:fill="FFFFFF"/>
        <w:tabs>
          <w:tab w:val="right" w:leader="dot" w:pos="5138"/>
        </w:tabs>
        <w:spacing w:line="238" w:lineRule="auto"/>
        <w:ind w:firstLine="284"/>
        <w:jc w:val="both"/>
        <w:rPr>
          <w:rStyle w:val="Char4"/>
          <w:rtl/>
        </w:rPr>
      </w:pPr>
      <w:r w:rsidRPr="00C8155D">
        <w:rPr>
          <w:rStyle w:val="Char4"/>
          <w:rtl/>
        </w:rPr>
        <w:t xml:space="preserve">در اینجا نیز «ابن قبه» از عوامفریبی دست برنداشته و میان دو مفهومِ امام خلط کرده و نسبت به مسألۀ مهمّ «بیعت» نیز تجاهل کرده است!! لذا یادآور می‌شویم که اگر علم و تقوی و زهد و.... در بیش از یک نفر یافت شد هیچ منعی نیست که هریک ازآنها امام گروهی از مکلّفین باشند [الفرقان: 74] أمّآ اگر مقصود از إمامت قیادت و زمامداری مسلمین است و صفات مذکور و شرائط لازم برای احراز أمامت در بیش از یک نفر دیده شد، طبعاً کسی امام است که أکثریّتِ مؤمنین با او </w:t>
      </w:r>
      <w:r w:rsidRPr="00C8155D">
        <w:rPr>
          <w:rStyle w:val="Char4"/>
          <w:u w:val="single"/>
          <w:rtl/>
        </w:rPr>
        <w:t>بیعت</w:t>
      </w:r>
      <w:r w:rsidRPr="00C8155D">
        <w:rPr>
          <w:rStyle w:val="Char4"/>
          <w:rtl/>
        </w:rPr>
        <w:t xml:space="preserve"> کنند. (</w:t>
      </w:r>
      <w:r w:rsidRPr="00426516">
        <w:rPr>
          <w:rStyle w:val="Char1"/>
          <w:rtl/>
        </w:rPr>
        <w:t>فَلاتَجاهَل</w:t>
      </w:r>
      <w:r w:rsidRPr="00C8155D">
        <w:rPr>
          <w:rStyle w:val="Char4"/>
          <w:rtl/>
        </w:rPr>
        <w:t>).</w:t>
      </w:r>
    </w:p>
    <w:p w:rsidR="00426516" w:rsidRPr="00C8155D" w:rsidRDefault="00426516" w:rsidP="0031454B">
      <w:pPr>
        <w:widowControl w:val="0"/>
        <w:shd w:val="clear" w:color="auto" w:fill="FFFFFF"/>
        <w:tabs>
          <w:tab w:val="right" w:leader="dot" w:pos="5138"/>
        </w:tabs>
        <w:spacing w:line="238" w:lineRule="auto"/>
        <w:ind w:firstLine="284"/>
        <w:jc w:val="both"/>
        <w:rPr>
          <w:rStyle w:val="Char4"/>
          <w:rtl/>
        </w:rPr>
      </w:pPr>
      <w:r w:rsidRPr="00C8155D">
        <w:rPr>
          <w:rStyle w:val="Char4"/>
          <w:rtl/>
        </w:rPr>
        <w:t>18- «ابن قبه» می‌گوید اگر مقایسۀ زیدیّه در میان أئمّۀ مسلمین، از باب أفضلیّتِ «مجاهد» بر «قاعد» [النّساء: 95] را درست بدانیم در این</w:t>
      </w:r>
      <w:r w:rsidRPr="00C8155D">
        <w:rPr>
          <w:rStyle w:val="Char4"/>
          <w:rtl/>
        </w:rPr>
        <w:softHyphen/>
        <w:t>صورت باید «زید بن علیّ بن الحسین» أفضل از حضرت «حسن مجتبی» باشد زیرا حسن جنگ را ترک کرد و زید جنگید تا اینکه کشته شد و برای زشتی و قباحت یک مذهب همین کافی است که بنا به اصولش «زید بن علیّ بن الحسین» بر «حسن بن علیّ» برتری یابد!!.</w:t>
      </w:r>
    </w:p>
    <w:p w:rsidR="00426516" w:rsidRPr="00C8155D" w:rsidRDefault="00426516" w:rsidP="0031454B">
      <w:pPr>
        <w:widowControl w:val="0"/>
        <w:shd w:val="clear" w:color="auto" w:fill="FFFFFF"/>
        <w:tabs>
          <w:tab w:val="right" w:leader="dot" w:pos="5138"/>
        </w:tabs>
        <w:spacing w:line="238" w:lineRule="auto"/>
        <w:ind w:firstLine="284"/>
        <w:jc w:val="both"/>
        <w:rPr>
          <w:rStyle w:val="Char4"/>
          <w:rtl/>
        </w:rPr>
      </w:pPr>
      <w:r w:rsidRPr="00C8155D">
        <w:rPr>
          <w:rStyle w:val="Char4"/>
          <w:rtl/>
        </w:rPr>
        <w:t xml:space="preserve">می‌گوییم </w:t>
      </w:r>
      <w:r w:rsidRPr="00C97B3A">
        <w:rPr>
          <w:rStyle w:val="Char5"/>
          <w:rtl/>
        </w:rPr>
        <w:t>اوّلاً</w:t>
      </w:r>
      <w:r w:rsidRPr="00C8155D">
        <w:rPr>
          <w:rStyle w:val="Char4"/>
          <w:rtl/>
        </w:rPr>
        <w:t>: برخلاف دروغ تو اقتضای اعتقادات زیدیّه چنان که گفتی نیست زیرا حضرت مجتبی</w:t>
      </w:r>
      <w:r w:rsidR="00C97B3A">
        <w:rPr>
          <w:rStyle w:val="Char4"/>
          <w:rFonts w:hint="cs"/>
          <w:rtl/>
        </w:rPr>
        <w:t xml:space="preserve"> </w:t>
      </w:r>
      <w:r w:rsidRPr="00426516">
        <w:rPr>
          <w:rFonts w:cs="CTraditional Arabic"/>
          <w:rtl/>
          <w:lang w:bidi="fa-IR"/>
        </w:rPr>
        <w:t>÷</w:t>
      </w:r>
      <w:r w:rsidRPr="00C8155D">
        <w:rPr>
          <w:rStyle w:val="Char4"/>
          <w:rtl/>
        </w:rPr>
        <w:t xml:space="preserve"> صرف نظر از جهادش در زمان خلفای راشدین، چون خود را أفضل می‌دانست و </w:t>
      </w:r>
      <w:r w:rsidRPr="00C8155D">
        <w:rPr>
          <w:rStyle w:val="Char4"/>
          <w:u w:val="single"/>
          <w:rtl/>
        </w:rPr>
        <w:t>با او بیعت شده بود</w:t>
      </w:r>
      <w:r w:rsidRPr="00C8155D">
        <w:rPr>
          <w:rStyle w:val="Char4"/>
          <w:rtl/>
        </w:rPr>
        <w:t xml:space="preserve">، بارها با معاویه جهاد کرد و پس از اینکه معلوم شد غلبه امکان ندارد، أصحابش را به کشتن نداد. بنابراین آن حضرت به هیچ وجه از مصادیقِ قاعدین نیست بلکه از عالیترین مصادیقِ </w:t>
      </w:r>
      <w:r w:rsidRPr="00C97B3A">
        <w:rPr>
          <w:rStyle w:val="Char4"/>
          <w:spacing w:val="-4"/>
          <w:rtl/>
        </w:rPr>
        <w:t>«مجاهد» است و طبعاً زیدیّه نبابه اعتقاداتشان نمی‌توانند آن حضرت را «قاعِد» بشمارند. (فَلاتَجاهَل).</w:t>
      </w:r>
    </w:p>
    <w:p w:rsidR="00426516" w:rsidRPr="00C8155D" w:rsidRDefault="00426516" w:rsidP="0031454B">
      <w:pPr>
        <w:widowControl w:val="0"/>
        <w:shd w:val="clear" w:color="auto" w:fill="FFFFFF"/>
        <w:tabs>
          <w:tab w:val="right" w:leader="dot" w:pos="5138"/>
        </w:tabs>
        <w:spacing w:line="238" w:lineRule="auto"/>
        <w:ind w:firstLine="284"/>
        <w:jc w:val="both"/>
        <w:rPr>
          <w:rStyle w:val="Char4"/>
          <w:rtl/>
        </w:rPr>
      </w:pPr>
      <w:r w:rsidRPr="00C97B3A">
        <w:rPr>
          <w:rStyle w:val="Char5"/>
          <w:rtl/>
        </w:rPr>
        <w:t>ثانیاً</w:t>
      </w:r>
      <w:r w:rsidRPr="00C8155D">
        <w:rPr>
          <w:rStyle w:val="Char4"/>
          <w:rtl/>
        </w:rPr>
        <w:t>: گیرم که دروغ نگفته بودی، آنها که خلاف شرع نگفته‌اند و با اینکه زیدیّه به چنین تفضیلی قائل نیستند تو به دلیلی کدام آیه یا کدام نهی شرعی، تفضیل نوادۀ برادر حضرت مجتبی را بر آن حضرت، قبیح می‌دانی و آنها را سرزنش می‌کنی؟!.</w:t>
      </w:r>
    </w:p>
    <w:p w:rsidR="00426516" w:rsidRPr="00C97B3A" w:rsidRDefault="00426516" w:rsidP="00EF47AE">
      <w:pPr>
        <w:widowControl w:val="0"/>
        <w:shd w:val="clear" w:color="auto" w:fill="FFFFFF"/>
        <w:tabs>
          <w:tab w:val="right" w:leader="dot" w:pos="5138"/>
        </w:tabs>
        <w:spacing w:line="250" w:lineRule="auto"/>
        <w:ind w:firstLine="284"/>
        <w:jc w:val="both"/>
        <w:rPr>
          <w:rStyle w:val="Char4"/>
          <w:spacing w:val="-2"/>
          <w:rtl/>
        </w:rPr>
      </w:pPr>
      <w:r w:rsidRPr="00C97B3A">
        <w:rPr>
          <w:rStyle w:val="Char5"/>
          <w:spacing w:val="-2"/>
          <w:rtl/>
        </w:rPr>
        <w:t>ثالثاً</w:t>
      </w:r>
      <w:r w:rsidR="00C97B3A">
        <w:rPr>
          <w:rStyle w:val="Char4"/>
          <w:spacing w:val="-2"/>
          <w:rtl/>
        </w:rPr>
        <w:t xml:space="preserve"> </w:t>
      </w:r>
      <w:r w:rsidRPr="00C97B3A">
        <w:rPr>
          <w:rStyle w:val="Char4"/>
          <w:spacing w:val="-2"/>
          <w:rtl/>
        </w:rPr>
        <w:t>می‌پرسیم اگر تو به آیۀ 95 سورۀ نساء ایمان داری بگو حضرت سیّدالشّهداء را افضل می‌دانی یا حضرت مجتبی</w:t>
      </w:r>
      <w:r w:rsidR="00C97B3A" w:rsidRPr="00C97B3A">
        <w:rPr>
          <w:rStyle w:val="Char4"/>
          <w:rFonts w:hint="cs"/>
          <w:spacing w:val="-2"/>
          <w:rtl/>
        </w:rPr>
        <w:t xml:space="preserve"> </w:t>
      </w:r>
      <w:r w:rsidRPr="00C97B3A">
        <w:rPr>
          <w:rFonts w:cs="CTraditional Arabic"/>
          <w:spacing w:val="-2"/>
          <w:rtl/>
          <w:lang w:bidi="fa-IR"/>
        </w:rPr>
        <w:t>÷</w:t>
      </w:r>
      <w:r w:rsidRPr="00C97B3A">
        <w:rPr>
          <w:rStyle w:val="Char4"/>
          <w:spacing w:val="-2"/>
          <w:vertAlign w:val="superscript"/>
          <w:rtl/>
        </w:rPr>
        <w:t>(</w:t>
      </w:r>
      <w:r w:rsidRPr="00C97B3A">
        <w:rPr>
          <w:rStyle w:val="Char4"/>
          <w:rFonts w:eastAsia="B Badr"/>
          <w:spacing w:val="-2"/>
          <w:vertAlign w:val="superscript"/>
          <w:rtl/>
        </w:rPr>
        <w:footnoteReference w:id="330"/>
      </w:r>
      <w:r w:rsidRPr="00C97B3A">
        <w:rPr>
          <w:rStyle w:val="Char4"/>
          <w:spacing w:val="-2"/>
          <w:vertAlign w:val="superscript"/>
          <w:rtl/>
        </w:rPr>
        <w:t>)</w:t>
      </w:r>
      <w:r w:rsidRPr="00C97B3A">
        <w:rPr>
          <w:rStyle w:val="Char4"/>
          <w:spacing w:val="-2"/>
          <w:rtl/>
        </w:rPr>
        <w:t xml:space="preserve"> را؟ آیا حضرت سیّدالشّهداء را أفضل می‌دانی یا حضرت جواد را</w:t>
      </w:r>
      <w:r w:rsidRPr="00C97B3A">
        <w:rPr>
          <w:rStyle w:val="Char4"/>
          <w:spacing w:val="-2"/>
          <w:vertAlign w:val="superscript"/>
          <w:rtl/>
        </w:rPr>
        <w:t>(</w:t>
      </w:r>
      <w:r w:rsidRPr="00C97B3A">
        <w:rPr>
          <w:rStyle w:val="Char4"/>
          <w:rFonts w:eastAsia="B Badr"/>
          <w:spacing w:val="-2"/>
          <w:vertAlign w:val="superscript"/>
          <w:rtl/>
        </w:rPr>
        <w:footnoteReference w:id="331"/>
      </w:r>
      <w:r w:rsidRPr="00C97B3A">
        <w:rPr>
          <w:rStyle w:val="Char4"/>
          <w:spacing w:val="-2"/>
          <w:vertAlign w:val="superscript"/>
          <w:rtl/>
        </w:rPr>
        <w:t>)</w:t>
      </w:r>
      <w:r w:rsidRPr="00C97B3A">
        <w:rPr>
          <w:rStyle w:val="Char4"/>
          <w:spacing w:val="-2"/>
          <w:rtl/>
        </w:rPr>
        <w:t>؟ به کدام دلیل معتبر، حضرت جواد را از «زید بن علیّ بن الحسین» یا «یحیی بن زید» یا «محمّد نفس زکیّه» أفضل می‌دانی و او را امام دانسته أما این بزرگواران را امام نمی‌دانی؟!</w:t>
      </w:r>
      <w:r w:rsidRPr="00C97B3A">
        <w:rPr>
          <w:rFonts w:cs="Traditional Arabic"/>
          <w:spacing w:val="-2"/>
          <w:rtl/>
          <w:lang w:bidi="fa-IR"/>
        </w:rPr>
        <w:t xml:space="preserve"> </w:t>
      </w:r>
      <w:r w:rsidRPr="00C97B3A">
        <w:rPr>
          <w:rStyle w:val="Char4"/>
          <w:spacing w:val="-2"/>
          <w:rtl/>
        </w:rPr>
        <w:t>(فَتَأمَّل وَ لاتَتَعَصَّب).</w:t>
      </w:r>
    </w:p>
    <w:p w:rsidR="00426516" w:rsidRPr="00C8155D" w:rsidRDefault="00426516" w:rsidP="00EF47AE">
      <w:pPr>
        <w:widowControl w:val="0"/>
        <w:shd w:val="clear" w:color="auto" w:fill="FFFFFF"/>
        <w:tabs>
          <w:tab w:val="right" w:leader="dot" w:pos="5138"/>
        </w:tabs>
        <w:spacing w:line="250" w:lineRule="auto"/>
        <w:ind w:firstLine="284"/>
        <w:jc w:val="both"/>
        <w:rPr>
          <w:rStyle w:val="Char4"/>
          <w:rtl/>
        </w:rPr>
      </w:pPr>
      <w:r w:rsidRPr="00C8155D">
        <w:rPr>
          <w:rStyle w:val="Char4"/>
          <w:rtl/>
        </w:rPr>
        <w:t>19- «ابن قبه» می‌گوید اِمامتِ أمّت جُز با علم به دین و معرفت به احکام شریعت رِبّ العالمین و دانستن تأویلِ آیات قرآن نیست(؟!) وتا امروز ما به  هرکه از زیدیّه برخوردیم معتقد به استخراج معنی از ألفاظ قرآن و در أحکام، معتقد به استنباط و اجتهاد [بر أساس قواعد و أصول استنباط] است در حالی</w:t>
      </w:r>
      <w:r w:rsidRPr="00C8155D">
        <w:rPr>
          <w:rStyle w:val="Char4"/>
          <w:rtl/>
        </w:rPr>
        <w:softHyphen/>
        <w:t>که شناخت و آگاهی از تأویل قرآن با استنباط و استخراج معانی ممکن نیست(؟! آیا مجتهدین شیعه کار غیرممکن می‌کنند؟!) و در صورتی ممکن می‌بود که:.</w:t>
      </w:r>
    </w:p>
    <w:p w:rsidR="00426516" w:rsidRPr="00C8155D" w:rsidRDefault="00426516" w:rsidP="00EF47AE">
      <w:pPr>
        <w:widowControl w:val="0"/>
        <w:shd w:val="clear" w:color="auto" w:fill="FFFFFF"/>
        <w:tabs>
          <w:tab w:val="right" w:leader="dot" w:pos="5138"/>
        </w:tabs>
        <w:spacing w:line="250" w:lineRule="auto"/>
        <w:ind w:firstLine="284"/>
        <w:jc w:val="both"/>
        <w:rPr>
          <w:rStyle w:val="Char4"/>
          <w:rtl/>
        </w:rPr>
      </w:pPr>
      <w:r w:rsidRPr="00C97B3A">
        <w:rPr>
          <w:rStyle w:val="Char5"/>
          <w:rtl/>
        </w:rPr>
        <w:t>اوّلاً</w:t>
      </w:r>
      <w:r w:rsidRPr="00C8155D">
        <w:rPr>
          <w:rStyle w:val="Char4"/>
          <w:rtl/>
        </w:rPr>
        <w:t xml:space="preserve"> قرآن به یک لغت و زبان مخصوص نازل شده بود و علمای أهل آن لغت و زبان، مقصود از آن را می‌دانستند، درحالی</w:t>
      </w:r>
      <w:r w:rsidRPr="00C8155D">
        <w:rPr>
          <w:rStyle w:val="Char4"/>
          <w:rtl/>
        </w:rPr>
        <w:softHyphen/>
        <w:t>که قرآن به لغات متعدّدی نازل شده است!.</w:t>
      </w:r>
    </w:p>
    <w:p w:rsidR="00426516" w:rsidRPr="00C8155D" w:rsidRDefault="00426516" w:rsidP="00EF47AE">
      <w:pPr>
        <w:widowControl w:val="0"/>
        <w:shd w:val="clear" w:color="auto" w:fill="FFFFFF"/>
        <w:tabs>
          <w:tab w:val="right" w:leader="dot" w:pos="5138"/>
        </w:tabs>
        <w:spacing w:line="250" w:lineRule="auto"/>
        <w:ind w:firstLine="284"/>
        <w:jc w:val="both"/>
        <w:rPr>
          <w:rStyle w:val="Char4"/>
          <w:rtl/>
        </w:rPr>
      </w:pPr>
      <w:r w:rsidRPr="00C97B3A">
        <w:rPr>
          <w:rStyle w:val="Char5"/>
          <w:rtl/>
        </w:rPr>
        <w:t>ثانیاً</w:t>
      </w:r>
      <w:r w:rsidRPr="00C8155D">
        <w:rPr>
          <w:rStyle w:val="Char4"/>
          <w:rtl/>
        </w:rPr>
        <w:t>: موضوعات مجمل بسیاری در قرآن است که تفصیل آنها را جُز به بیان از جانب خدا نمی‌توان شناجت مانند نماز، روزه ،زکات، حجّ و.... آنچه از این قبیل است!.</w:t>
      </w:r>
    </w:p>
    <w:p w:rsidR="00426516" w:rsidRPr="00C97B3A" w:rsidRDefault="00426516" w:rsidP="00EF47AE">
      <w:pPr>
        <w:widowControl w:val="0"/>
        <w:shd w:val="clear" w:color="auto" w:fill="FFFFFF"/>
        <w:tabs>
          <w:tab w:val="right" w:leader="dot" w:pos="5138"/>
        </w:tabs>
        <w:spacing w:line="250" w:lineRule="auto"/>
        <w:ind w:firstLine="284"/>
        <w:jc w:val="both"/>
        <w:rPr>
          <w:rStyle w:val="Char4"/>
          <w:spacing w:val="-4"/>
          <w:rtl/>
        </w:rPr>
      </w:pPr>
      <w:r w:rsidRPr="00C97B3A">
        <w:rPr>
          <w:rStyle w:val="Char5"/>
          <w:spacing w:val="-4"/>
          <w:rtl/>
        </w:rPr>
        <w:t>ثالثاً</w:t>
      </w:r>
      <w:r w:rsidRPr="00C97B3A">
        <w:rPr>
          <w:rStyle w:val="Char4"/>
          <w:spacing w:val="-4"/>
          <w:rtl/>
        </w:rPr>
        <w:t>: در قرآن چیزهایی هست که فهم مقصود از آن موقوف است به بیان از جانب خدا، بنابراین جائز نیست برای فهم مقصود آیات، آنها را حمل بر معنای لغوی [و قرائن لفظی و معنوی] کنیم مگر آنگه قبلاً بدانیم کلامی را که می‌خواهی تأویل کنی هم در مجملِ آن و هم در مفصّلِ آن، أمرِ توقیفی نیست!.</w:t>
      </w:r>
    </w:p>
    <w:p w:rsidR="00426516" w:rsidRPr="00C8155D" w:rsidRDefault="00426516" w:rsidP="00EF47AE">
      <w:pPr>
        <w:widowControl w:val="0"/>
        <w:shd w:val="clear" w:color="auto" w:fill="FFFFFF"/>
        <w:tabs>
          <w:tab w:val="right" w:leader="dot" w:pos="5138"/>
        </w:tabs>
        <w:spacing w:line="250" w:lineRule="auto"/>
        <w:ind w:firstLine="284"/>
        <w:jc w:val="both"/>
        <w:rPr>
          <w:rStyle w:val="Char4"/>
          <w:rtl/>
        </w:rPr>
      </w:pPr>
      <w:r w:rsidRPr="00C8155D">
        <w:rPr>
          <w:rStyle w:val="Char4"/>
          <w:rtl/>
        </w:rPr>
        <w:t>چنانچه کسی بگوید آنچه در قرآن بیانِ  تفصیلش از جانب خدا لازم بوده، اعلام شده و رسول خدا</w:t>
      </w:r>
      <w:r w:rsidR="00C97B3A">
        <w:rPr>
          <w:rStyle w:val="Char4"/>
          <w:rFonts w:hint="cs"/>
          <w:rtl/>
        </w:rPr>
        <w:t xml:space="preserve"> </w:t>
      </w:r>
      <w:r w:rsidRPr="00426516">
        <w:rPr>
          <w:rFonts w:cs="CTraditional Arabic"/>
          <w:rtl/>
          <w:lang w:bidi="fa-IR"/>
        </w:rPr>
        <w:t xml:space="preserve">ص </w:t>
      </w:r>
      <w:r w:rsidRPr="00C8155D">
        <w:rPr>
          <w:rStyle w:val="Char4"/>
          <w:rtl/>
        </w:rPr>
        <w:t>برای صحابه تبیین فرموده و هرچه قابل استخراج و استنباط بوده به علماء و اگذار شده و بعضی از قرآن بر بعضی دیگر دلالت و رهنمایی می‌کند</w:t>
      </w:r>
      <w:r w:rsidRPr="00C97B3A">
        <w:rPr>
          <w:rStyle w:val="Char4"/>
          <w:vertAlign w:val="superscript"/>
          <w:rtl/>
        </w:rPr>
        <w:t>(</w:t>
      </w:r>
      <w:r w:rsidRPr="00C97B3A">
        <w:rPr>
          <w:rStyle w:val="Char4"/>
          <w:rFonts w:eastAsia="B Badr"/>
          <w:vertAlign w:val="superscript"/>
          <w:rtl/>
        </w:rPr>
        <w:footnoteReference w:id="332"/>
      </w:r>
      <w:r w:rsidRPr="00C97B3A">
        <w:rPr>
          <w:rStyle w:val="Char4"/>
          <w:vertAlign w:val="superscript"/>
          <w:rtl/>
        </w:rPr>
        <w:t>)</w:t>
      </w:r>
      <w:r w:rsidRPr="00C8155D">
        <w:rPr>
          <w:rStyle w:val="Char4"/>
          <w:rFonts w:hint="cs"/>
          <w:rtl/>
        </w:rPr>
        <w:t xml:space="preserve"> </w:t>
      </w:r>
      <w:r w:rsidRPr="00C8155D">
        <w:rPr>
          <w:rStyle w:val="Char4"/>
          <w:rtl/>
        </w:rPr>
        <w:t>و بدین ترتیب ما از امام معصوم که تفصیل مجملات قرآن را بیان کند بی‌نیازیم جواب می‌دهیم این که می‌گویید جائر نیست زیرا می‌بینیم یک آیه از نظر دلالت لغوی محتمل دو معنای متضادّ است که قابلیّت دارند حُکم شرعی محسوب شوند درحالی</w:t>
      </w:r>
      <w:r w:rsidRPr="00C8155D">
        <w:rPr>
          <w:rStyle w:val="Char4"/>
          <w:rtl/>
        </w:rPr>
        <w:softHyphen/>
        <w:t>که جائر نیست متکلّم حکیم با کلامش دو حُکمِ متضادّ را اراده کند!.</w:t>
      </w:r>
    </w:p>
    <w:p w:rsidR="00426516" w:rsidRPr="00C8155D" w:rsidRDefault="00426516" w:rsidP="00EF47AE">
      <w:pPr>
        <w:widowControl w:val="0"/>
        <w:shd w:val="clear" w:color="auto" w:fill="FFFFFF"/>
        <w:tabs>
          <w:tab w:val="right" w:leader="dot" w:pos="5138"/>
        </w:tabs>
        <w:spacing w:line="250" w:lineRule="auto"/>
        <w:ind w:firstLine="284"/>
        <w:jc w:val="both"/>
        <w:rPr>
          <w:rStyle w:val="Char4"/>
          <w:rtl/>
        </w:rPr>
      </w:pPr>
      <w:r w:rsidRPr="00C8155D">
        <w:rPr>
          <w:rStyle w:val="Char4"/>
          <w:rtl/>
        </w:rPr>
        <w:t>اگر بگویند منکر ندارد که در قرآن دلیلی بر ترجیحِ یک معنی بر معنای دیگر و عدول از یکی از معانی، موجود است که علما با تدبّر [ودرنظر گرفتن قرائن و شواهد] مراد متکلّم از آن را درک می‌کنند. در جواب گفته می‌شود ما به این بیان قول تو را انکار می‌کنیم : دلیل موجود در قرآن یا قابل تأویل است یا نیست. اگر قابل تأویل باشد که دلیل و شاهد شما نیز مشمول همان اشکال ماست و اگر قابل تأویل نبوده و تصریح بر مراد است و بر أحدی از علمای لغت دانستن مقصود مشکل نیست طبعاً عقل منکر چنین کاری نبوده و بر حکیم چنین سخن گفتن پسندیده و روا است لیکن چون ما در قرآن تدبّر می‌کنیم [به نظر ما شما أهل تدبّر در قرآن کریم نیستید بلکه فقط سعی می‌کنید پسندِ خود را به آیات قرآن تحمیل کنید] می‌بینیم چنین نیست و اختلاف در تأویل آیات میان علمای دین و لغت پا برجاست و اگر آیاتی بود که به صورت قطعی و تأویل ناپذیر، آیات دیگر را تفسیر می‌کرد علمای لغت که با آن وجه مخالفت می‌کنند از معاندین بودند و کشف أمر آنها به اندک کوششی میسّر می‌بود تا معلوم سازد تأویل آنها، خروج از دلالت لغوی از نظر أهل زبان است [مشکلی درمیان نبود] زیرا اگر کلامی را که محتمل المعانی نیست بر معنایی دیگر حمل کنی از موازین زبانی که بدان بیان شده، تخلّف و خروج کرده‌ای، حال شما گروه زیدیّه یک آیۀ مورد اختلاف علما را به ما نشان دهید که در قرآن دلیل صریحی بر ترجیح یک رأی بر آراء دیگر موجود باشد. این متعذّراست و همین تعذّر دلیل است بر اینکه قرآن محتاج مترجِمِ خاصّی است که مرادِ خداوند متعال را بداند و مارا از آن خبر دهد و این موضوع بر من روشن است! [به نظر نگارنده درستتر بود که می‌گفت و این دروغها که به قصد عوامفریبی گفته‌ام بر من روشن است!].</w:t>
      </w:r>
    </w:p>
    <w:p w:rsidR="00426516" w:rsidRPr="00C8155D" w:rsidRDefault="00426516" w:rsidP="00EF47AE">
      <w:pPr>
        <w:widowControl w:val="0"/>
        <w:shd w:val="clear" w:color="auto" w:fill="FFFFFF"/>
        <w:tabs>
          <w:tab w:val="right" w:leader="dot" w:pos="5138"/>
        </w:tabs>
        <w:ind w:firstLine="284"/>
        <w:jc w:val="both"/>
        <w:rPr>
          <w:rStyle w:val="Char4"/>
          <w:rtl/>
        </w:rPr>
      </w:pPr>
      <w:r w:rsidRPr="00C8155D">
        <w:rPr>
          <w:rStyle w:val="Char4"/>
          <w:rtl/>
        </w:rPr>
        <w:t>متأسّفانه «ابن قبه» از دروغگویی دست بر‌نمی‌دارد و إلا خودش می‌داند که أوّلاً: با اینکه در قرآن کریم مفرداتی از قبائل مختلف قریش و یا مفرداتی که أصل غیر عربی- مثلاً آرامی یا سریانی یا فارسی یا....-  دارند</w:t>
      </w:r>
      <w:r w:rsidRPr="00C97B3A">
        <w:rPr>
          <w:rStyle w:val="Char4"/>
          <w:vertAlign w:val="superscript"/>
          <w:rtl/>
        </w:rPr>
        <w:t>(</w:t>
      </w:r>
      <w:r w:rsidRPr="00C97B3A">
        <w:rPr>
          <w:rStyle w:val="Char4"/>
          <w:rFonts w:eastAsia="B Badr"/>
          <w:vertAlign w:val="superscript"/>
          <w:rtl/>
        </w:rPr>
        <w:footnoteReference w:id="333"/>
      </w:r>
      <w:r w:rsidRPr="00C97B3A">
        <w:rPr>
          <w:rStyle w:val="Char4"/>
          <w:vertAlign w:val="superscript"/>
          <w:rtl/>
        </w:rPr>
        <w:t>)</w:t>
      </w:r>
      <w:r w:rsidRPr="00C8155D">
        <w:rPr>
          <w:rStyle w:val="Char4"/>
          <w:rtl/>
        </w:rPr>
        <w:t xml:space="preserve">، آمده أمّا هیچ عربی قرآن کریم را غیرفصیح ندانسته بلکه حتّی آن را مسحور کننده خوانده‌اند! [المُدَّثِّر: 24] و «ابن قبه» با این دروغ فقط خود را رسوا کرده که تجاهل کرده استعمال یک لفظ و یا رعایت یک قاعدۀ نحوی که مختصّ یکی از تیره‌های قریش بوده، موجب نمی‌شود که بگوییم قرآن به لغات وزبانهای متعدّد نازل شده. آیا بلاتشبیه هیچ عاقلی به صِرف وجودِ چند کلمۀ غیرفارسی در «شاهنامه» می‌گوید که شاهنامه به لغات و زبانهای متعدّد نازل شده!! </w:t>
      </w:r>
      <w:r w:rsidRPr="00426516">
        <w:rPr>
          <w:rStyle w:val="Char1"/>
          <w:rtl/>
        </w:rPr>
        <w:t>أَفَلاتَعقِلُونَ؟!.</w:t>
      </w:r>
    </w:p>
    <w:p w:rsidR="00426516" w:rsidRPr="00C8155D" w:rsidRDefault="00426516" w:rsidP="00EF47AE">
      <w:pPr>
        <w:widowControl w:val="0"/>
        <w:shd w:val="clear" w:color="auto" w:fill="FFFFFF"/>
        <w:tabs>
          <w:tab w:val="right" w:leader="dot" w:pos="5138"/>
        </w:tabs>
        <w:ind w:firstLine="284"/>
        <w:jc w:val="both"/>
        <w:rPr>
          <w:rStyle w:val="Char4"/>
          <w:rtl/>
        </w:rPr>
      </w:pPr>
      <w:r w:rsidRPr="00C8155D">
        <w:rPr>
          <w:rStyle w:val="Char4"/>
          <w:rtl/>
        </w:rPr>
        <w:t xml:space="preserve">آیا تو قرآن را قبول داری که فرموده: </w:t>
      </w:r>
      <w:r w:rsidRPr="00426516">
        <w:rPr>
          <w:rFonts w:cs="Traditional Arabic"/>
          <w:rtl/>
          <w:lang w:bidi="fa-IR"/>
        </w:rPr>
        <w:t>﴿</w:t>
      </w:r>
      <w:r w:rsidRPr="00426516">
        <w:rPr>
          <w:rStyle w:val="Chard"/>
          <w:rFonts w:hint="eastAsia"/>
          <w:rtl/>
        </w:rPr>
        <w:t>وَمَا</w:t>
      </w:r>
      <w:r w:rsidRPr="00426516">
        <w:rPr>
          <w:rStyle w:val="Chard"/>
          <w:rFonts w:hint="cs"/>
          <w:rtl/>
        </w:rPr>
        <w:t>ٓ</w:t>
      </w:r>
      <w:r w:rsidRPr="00426516">
        <w:rPr>
          <w:rStyle w:val="Chard"/>
          <w:rtl/>
        </w:rPr>
        <w:t xml:space="preserve"> </w:t>
      </w:r>
      <w:r w:rsidRPr="00426516">
        <w:rPr>
          <w:rStyle w:val="Chard"/>
          <w:rFonts w:hint="eastAsia"/>
          <w:rtl/>
        </w:rPr>
        <w:t>أَر</w:t>
      </w:r>
      <w:r w:rsidRPr="00426516">
        <w:rPr>
          <w:rStyle w:val="Chard"/>
          <w:rFonts w:hint="cs"/>
          <w:rtl/>
        </w:rPr>
        <w:t>ۡ</w:t>
      </w:r>
      <w:r w:rsidRPr="00426516">
        <w:rPr>
          <w:rStyle w:val="Chard"/>
          <w:rFonts w:hint="eastAsia"/>
          <w:rtl/>
        </w:rPr>
        <w:t>سَل</w:t>
      </w:r>
      <w:r w:rsidRPr="00426516">
        <w:rPr>
          <w:rStyle w:val="Chard"/>
          <w:rFonts w:hint="cs"/>
          <w:rtl/>
        </w:rPr>
        <w:t>ۡ</w:t>
      </w:r>
      <w:r w:rsidRPr="00426516">
        <w:rPr>
          <w:rStyle w:val="Chard"/>
          <w:rFonts w:hint="eastAsia"/>
          <w:rtl/>
        </w:rPr>
        <w:t>نَا</w:t>
      </w:r>
      <w:r w:rsidRPr="00426516">
        <w:rPr>
          <w:rStyle w:val="Chard"/>
          <w:rtl/>
        </w:rPr>
        <w:t xml:space="preserve"> </w:t>
      </w:r>
      <w:r w:rsidRPr="00426516">
        <w:rPr>
          <w:rStyle w:val="Chard"/>
          <w:rFonts w:hint="eastAsia"/>
          <w:rtl/>
        </w:rPr>
        <w:t>مِن</w:t>
      </w:r>
      <w:r w:rsidRPr="00426516">
        <w:rPr>
          <w:rStyle w:val="Chard"/>
          <w:rtl/>
        </w:rPr>
        <w:t xml:space="preserve"> </w:t>
      </w:r>
      <w:r w:rsidRPr="00426516">
        <w:rPr>
          <w:rStyle w:val="Chard"/>
          <w:rFonts w:hint="eastAsia"/>
          <w:rtl/>
        </w:rPr>
        <w:t>رَّسُولٍ</w:t>
      </w:r>
      <w:r w:rsidRPr="00426516">
        <w:rPr>
          <w:rStyle w:val="Chard"/>
          <w:rtl/>
        </w:rPr>
        <w:t xml:space="preserve"> </w:t>
      </w:r>
      <w:r w:rsidRPr="00426516">
        <w:rPr>
          <w:rStyle w:val="Chard"/>
          <w:rFonts w:hint="eastAsia"/>
          <w:rtl/>
        </w:rPr>
        <w:t>إِلَّا</w:t>
      </w:r>
      <w:r w:rsidRPr="00426516">
        <w:rPr>
          <w:rStyle w:val="Chard"/>
          <w:rtl/>
        </w:rPr>
        <w:t xml:space="preserve"> </w:t>
      </w:r>
      <w:r w:rsidRPr="00426516">
        <w:rPr>
          <w:rStyle w:val="Chard"/>
          <w:rFonts w:hint="eastAsia"/>
          <w:rtl/>
        </w:rPr>
        <w:t>بِلِسَانِ</w:t>
      </w:r>
      <w:r w:rsidRPr="00426516">
        <w:rPr>
          <w:rStyle w:val="Chard"/>
          <w:rtl/>
        </w:rPr>
        <w:t xml:space="preserve"> </w:t>
      </w:r>
      <w:r w:rsidRPr="00426516">
        <w:rPr>
          <w:rStyle w:val="Chard"/>
          <w:rFonts w:hint="eastAsia"/>
          <w:rtl/>
        </w:rPr>
        <w:t>قَو</w:t>
      </w:r>
      <w:r w:rsidRPr="00426516">
        <w:rPr>
          <w:rStyle w:val="Chard"/>
          <w:rFonts w:hint="cs"/>
          <w:rtl/>
        </w:rPr>
        <w:t>ۡ</w:t>
      </w:r>
      <w:r w:rsidRPr="00426516">
        <w:rPr>
          <w:rStyle w:val="Chard"/>
          <w:rFonts w:hint="eastAsia"/>
          <w:rtl/>
        </w:rPr>
        <w:t>مِهِ</w:t>
      </w:r>
      <w:r w:rsidRPr="00426516">
        <w:rPr>
          <w:rStyle w:val="Chard"/>
          <w:rFonts w:hint="cs"/>
          <w:rtl/>
        </w:rPr>
        <w:t>ۦ</w:t>
      </w:r>
      <w:r w:rsidRPr="00426516">
        <w:rPr>
          <w:rStyle w:val="Chard"/>
          <w:rtl/>
        </w:rPr>
        <w:t xml:space="preserve"> </w:t>
      </w:r>
      <w:r w:rsidRPr="00426516">
        <w:rPr>
          <w:rStyle w:val="Chard"/>
          <w:rFonts w:hint="eastAsia"/>
          <w:rtl/>
        </w:rPr>
        <w:t>لِيُبَيِّنَ</w:t>
      </w:r>
      <w:r w:rsidRPr="00426516">
        <w:rPr>
          <w:rStyle w:val="Chard"/>
          <w:rtl/>
        </w:rPr>
        <w:t xml:space="preserve"> </w:t>
      </w:r>
      <w:r w:rsidRPr="00426516">
        <w:rPr>
          <w:rStyle w:val="Chard"/>
          <w:rFonts w:hint="eastAsia"/>
          <w:rtl/>
        </w:rPr>
        <w:t>لَهُم</w:t>
      </w:r>
      <w:r w:rsidRPr="00426516">
        <w:rPr>
          <w:rStyle w:val="Chard"/>
          <w:rFonts w:hint="cs"/>
          <w:rtl/>
        </w:rPr>
        <w:t>ۡ</w:t>
      </w:r>
      <w:r w:rsidRPr="00426516">
        <w:rPr>
          <w:rFonts w:ascii="KFGQPC Uthmanic Script HAFS" w:cs="Times New Roman" w:hint="cs"/>
          <w:rtl/>
        </w:rPr>
        <w:t>...</w:t>
      </w:r>
      <w:r w:rsidRPr="00426516">
        <w:rPr>
          <w:rFonts w:cs="Traditional Arabic"/>
          <w:rtl/>
          <w:lang w:bidi="fa-IR"/>
        </w:rPr>
        <w:t>﴾</w:t>
      </w:r>
      <w:r w:rsidRPr="00C8155D">
        <w:rPr>
          <w:rStyle w:val="Char4"/>
          <w:rtl/>
        </w:rPr>
        <w:t xml:space="preserve"> [ابراهیم: 4]؟ </w:t>
      </w:r>
      <w:r w:rsidRPr="00426516">
        <w:rPr>
          <w:rFonts w:cs="Traditional Arabic"/>
          <w:rtl/>
          <w:lang w:bidi="fa-IR"/>
        </w:rPr>
        <w:t>«</w:t>
      </w:r>
      <w:r w:rsidRPr="00C97B3A">
        <w:rPr>
          <w:rStyle w:val="Char7"/>
          <w:rtl/>
        </w:rPr>
        <w:t>و ما هیچ پیامبری را نفرستادیم مگر [با پیامی] به زبان قومش با [آیین ما را] بر ایشان بیان نماید</w:t>
      </w:r>
      <w:r w:rsidRPr="00426516">
        <w:rPr>
          <w:rFonts w:cs="Traditional Arabic"/>
          <w:rtl/>
          <w:lang w:bidi="fa-IR"/>
        </w:rPr>
        <w:t>».</w:t>
      </w:r>
      <w:r w:rsidRPr="00C8155D">
        <w:rPr>
          <w:rStyle w:val="Char4"/>
          <w:rtl/>
        </w:rPr>
        <w:t xml:space="preserve"> و آیا نمی‌دانی که مشرکین هم به رسول خدا</w:t>
      </w:r>
      <w:r w:rsidR="00C97B3A">
        <w:rPr>
          <w:rStyle w:val="Char4"/>
          <w:rFonts w:hint="cs"/>
          <w:rtl/>
        </w:rPr>
        <w:t xml:space="preserve"> </w:t>
      </w:r>
      <w:r w:rsidRPr="00426516">
        <w:rPr>
          <w:rFonts w:cs="CTraditional Arabic"/>
          <w:rtl/>
          <w:lang w:bidi="fa-IR"/>
        </w:rPr>
        <w:t>ص</w:t>
      </w:r>
      <w:r w:rsidRPr="00C8155D">
        <w:rPr>
          <w:rStyle w:val="Char4"/>
          <w:rtl/>
        </w:rPr>
        <w:t xml:space="preserve"> نمی‌گفتند ما کلامت را نمی‌فهمیم بلکه رسالت آنحضرت را قبول نداشتند؟! کسی تردید ندارد که قرآن به زبان قبیلۀ بزرگ قریش نازل شده، چنانکه قرآن نیز خود را به زبان عربی روشن و شیوا [النّحل: 103 و الشّعراء: 195]. و </w:t>
      </w:r>
      <w:r w:rsidRPr="00426516">
        <w:rPr>
          <w:rFonts w:cs="Traditional Arabic"/>
          <w:rtl/>
          <w:lang w:bidi="fa-IR"/>
        </w:rPr>
        <w:t>﴿</w:t>
      </w:r>
      <w:r w:rsidRPr="00426516">
        <w:rPr>
          <w:rStyle w:val="Chard"/>
          <w:rFonts w:hint="eastAsia"/>
          <w:rtl/>
        </w:rPr>
        <w:t>غَي</w:t>
      </w:r>
      <w:r w:rsidRPr="00426516">
        <w:rPr>
          <w:rStyle w:val="Chard"/>
          <w:rFonts w:hint="cs"/>
          <w:rtl/>
        </w:rPr>
        <w:t>ۡ</w:t>
      </w:r>
      <w:r w:rsidRPr="00426516">
        <w:rPr>
          <w:rStyle w:val="Chard"/>
          <w:rFonts w:hint="eastAsia"/>
          <w:rtl/>
        </w:rPr>
        <w:t>رَ</w:t>
      </w:r>
      <w:r w:rsidRPr="00426516">
        <w:rPr>
          <w:rStyle w:val="Chard"/>
          <w:rtl/>
        </w:rPr>
        <w:t xml:space="preserve"> </w:t>
      </w:r>
      <w:r w:rsidRPr="00426516">
        <w:rPr>
          <w:rStyle w:val="Chard"/>
          <w:rFonts w:hint="eastAsia"/>
          <w:rtl/>
        </w:rPr>
        <w:t>ذِي</w:t>
      </w:r>
      <w:r w:rsidRPr="00426516">
        <w:rPr>
          <w:rStyle w:val="Chard"/>
          <w:rtl/>
        </w:rPr>
        <w:t xml:space="preserve"> </w:t>
      </w:r>
      <w:r w:rsidRPr="00426516">
        <w:rPr>
          <w:rStyle w:val="Chard"/>
          <w:rFonts w:hint="eastAsia"/>
          <w:rtl/>
        </w:rPr>
        <w:t>عِوَج</w:t>
      </w:r>
      <w:r w:rsidRPr="00426516">
        <w:rPr>
          <w:rStyle w:val="Chard"/>
          <w:rFonts w:hint="cs"/>
          <w:rtl/>
        </w:rPr>
        <w:t>ٖ</w:t>
      </w:r>
      <w:r w:rsidRPr="00426516">
        <w:rPr>
          <w:rFonts w:cs="Traditional Arabic"/>
          <w:rtl/>
          <w:lang w:bidi="fa-IR"/>
        </w:rPr>
        <w:t>﴾</w:t>
      </w:r>
      <w:r w:rsidRPr="00426516">
        <w:rPr>
          <w:rFonts w:cs="B Lotus"/>
          <w:sz w:val="22"/>
          <w:szCs w:val="22"/>
          <w:rtl/>
          <w:lang w:bidi="fa-IR"/>
        </w:rPr>
        <w:t xml:space="preserve"> </w:t>
      </w:r>
      <w:r w:rsidRPr="006B415A">
        <w:rPr>
          <w:rStyle w:val="Char6"/>
          <w:rtl/>
        </w:rPr>
        <w:t xml:space="preserve">[الزُّمر: 28]. </w:t>
      </w:r>
      <w:r w:rsidRPr="00426516">
        <w:rPr>
          <w:rFonts w:cs="Traditional Arabic"/>
          <w:sz w:val="26"/>
          <w:szCs w:val="26"/>
          <w:rtl/>
          <w:lang w:bidi="fa-IR"/>
        </w:rPr>
        <w:t>«</w:t>
      </w:r>
      <w:r w:rsidRPr="006B415A">
        <w:rPr>
          <w:rStyle w:val="Char7"/>
          <w:rtl/>
        </w:rPr>
        <w:t>شیوا و بدون ناراستی</w:t>
      </w:r>
      <w:r w:rsidRPr="00426516">
        <w:rPr>
          <w:rFonts w:cs="Traditional Arabic"/>
          <w:sz w:val="26"/>
          <w:szCs w:val="26"/>
          <w:rtl/>
          <w:lang w:bidi="fa-IR"/>
        </w:rPr>
        <w:t>»</w:t>
      </w:r>
      <w:r w:rsidRPr="006B415A">
        <w:rPr>
          <w:rStyle w:val="Char7"/>
          <w:rtl/>
        </w:rPr>
        <w:t>.</w:t>
      </w:r>
      <w:r w:rsidRPr="00C8155D">
        <w:rPr>
          <w:rStyle w:val="Char4"/>
          <w:rtl/>
        </w:rPr>
        <w:t xml:space="preserve"> معرّفی کرده است بنابراین عالِم به زبان عربی </w:t>
      </w:r>
      <w:r w:rsidRPr="00C8155D">
        <w:rPr>
          <w:rStyle w:val="Char4"/>
          <w:u w:val="single"/>
          <w:rtl/>
        </w:rPr>
        <w:t>معنای</w:t>
      </w:r>
      <w:r w:rsidRPr="00C8155D">
        <w:rPr>
          <w:rStyle w:val="Char4"/>
          <w:rtl/>
        </w:rPr>
        <w:t xml:space="preserve"> قرآن را می‌فهمد. چنانکه بسیاری از غیرعربها بر قرآن کریم تفاسیر مفصّل نوشته‌اند که مورد توجّه عربها قرار دارد مانند زمخشری، فخررازی، مودودی و...... بنابراین با این دروغ که گفتی، روسیاهی بر تو می‌ماند!.</w:t>
      </w:r>
    </w:p>
    <w:p w:rsidR="00426516" w:rsidRPr="0031454B" w:rsidRDefault="00426516" w:rsidP="00EF47AE">
      <w:pPr>
        <w:widowControl w:val="0"/>
        <w:shd w:val="clear" w:color="auto" w:fill="FFFFFF"/>
        <w:tabs>
          <w:tab w:val="right" w:leader="dot" w:pos="5138"/>
        </w:tabs>
        <w:spacing w:line="250" w:lineRule="auto"/>
        <w:ind w:firstLine="284"/>
        <w:jc w:val="both"/>
        <w:rPr>
          <w:rStyle w:val="Char4"/>
          <w:spacing w:val="-2"/>
          <w:rtl/>
        </w:rPr>
      </w:pPr>
      <w:r w:rsidRPr="0031454B">
        <w:rPr>
          <w:rStyle w:val="Char4"/>
          <w:spacing w:val="-2"/>
          <w:rtl/>
        </w:rPr>
        <w:t>ثانیاً : أمّا اینکه گفته‌ای یک آیه از نظر دلالت لفظی و لغوی محتمل دو معنای متضادّ است قطعاً در مورد آیات أحکام نیست که هیچ نوع دلیل یا قرینه‌ای برای ترجیح یک معنی بر معنای دیگر و عدول از معنای دوّم، نداشته باشد!! البتّه تو عوامفریبانه جُز ادّعا کاری نکرده و حتّی یک نمونه نیاورده‌ای ولی ما نمونه‌ای ذکر می‌کنیم تا مقصود ما روشن‌تر و دروغ</w:t>
      </w:r>
      <w:r w:rsidRPr="0031454B">
        <w:rPr>
          <w:rStyle w:val="Char4"/>
          <w:rFonts w:hint="cs"/>
          <w:spacing w:val="-2"/>
          <w:rtl/>
        </w:rPr>
        <w:t>-</w:t>
      </w:r>
      <w:r w:rsidRPr="0031454B">
        <w:rPr>
          <w:rStyle w:val="Char4"/>
          <w:spacing w:val="-2"/>
          <w:rtl/>
        </w:rPr>
        <w:t xml:space="preserve"> و در نتیجه عدمِ حُسنِ نیّتِ </w:t>
      </w:r>
      <w:r w:rsidRPr="0031454B">
        <w:rPr>
          <w:rStyle w:val="Char4"/>
          <w:rFonts w:hint="cs"/>
          <w:spacing w:val="-2"/>
          <w:rtl/>
        </w:rPr>
        <w:t>-</w:t>
      </w:r>
      <w:r w:rsidRPr="0031454B">
        <w:rPr>
          <w:rStyle w:val="Char4"/>
          <w:spacing w:val="-2"/>
          <w:rtl/>
        </w:rPr>
        <w:t>تو آشکارتر شود! مثلاً در مسأل</w:t>
      </w:r>
      <w:r w:rsidR="00F336D2" w:rsidRPr="0031454B">
        <w:rPr>
          <w:rStyle w:val="Char4"/>
          <w:spacing w:val="-2"/>
          <w:rtl/>
        </w:rPr>
        <w:t>ه</w:t>
      </w:r>
      <w:r w:rsidRPr="0031454B">
        <w:rPr>
          <w:rStyle w:val="Char4"/>
          <w:spacing w:val="-2"/>
          <w:rtl/>
        </w:rPr>
        <w:t xml:space="preserve"> تیمّم میان علما اختلاف است که آیا بر سنگِ بی‌غبار(</w:t>
      </w:r>
      <w:r w:rsidRPr="0031454B">
        <w:rPr>
          <w:rStyle w:val="Char4"/>
          <w:rFonts w:eastAsia="B Badr"/>
          <w:spacing w:val="-2"/>
          <w:rtl/>
        </w:rPr>
        <w:footnoteReference w:id="334"/>
      </w:r>
      <w:r w:rsidRPr="0031454B">
        <w:rPr>
          <w:rStyle w:val="Char4"/>
          <w:spacing w:val="-2"/>
          <w:rtl/>
        </w:rPr>
        <w:t>) هم می‌توان تیمّم کرد یا خیر؟ طبعاً عالِمِ منصفِ غیرمتعصّب می‌تواند با آیاتِ قرآن به جواب برسد و «</w:t>
      </w:r>
      <w:r w:rsidRPr="0031454B">
        <w:rPr>
          <w:rFonts w:ascii="mylotus" w:hAnsi="mylotus" w:cs="mylotus"/>
          <w:spacing w:val="-2"/>
          <w:rtl/>
          <w:lang w:bidi="fa-IR"/>
        </w:rPr>
        <w:t>مِنهُ</w:t>
      </w:r>
      <w:r w:rsidRPr="0031454B">
        <w:rPr>
          <w:rStyle w:val="Char4"/>
          <w:spacing w:val="-2"/>
          <w:rtl/>
        </w:rPr>
        <w:t>» در آی</w:t>
      </w:r>
      <w:r w:rsidR="00F336D2" w:rsidRPr="0031454B">
        <w:rPr>
          <w:rStyle w:val="Char4"/>
          <w:spacing w:val="-2"/>
          <w:rtl/>
        </w:rPr>
        <w:t>ه</w:t>
      </w:r>
      <w:r w:rsidRPr="0031454B">
        <w:rPr>
          <w:rStyle w:val="Char4"/>
          <w:spacing w:val="-2"/>
          <w:rtl/>
        </w:rPr>
        <w:t xml:space="preserve"> 6 سور</w:t>
      </w:r>
      <w:r w:rsidR="00F336D2" w:rsidRPr="0031454B">
        <w:rPr>
          <w:rStyle w:val="Char4"/>
          <w:spacing w:val="-2"/>
          <w:rtl/>
        </w:rPr>
        <w:t>ه</w:t>
      </w:r>
      <w:r w:rsidRPr="0031454B">
        <w:rPr>
          <w:rStyle w:val="Char4"/>
          <w:spacing w:val="-2"/>
          <w:rtl/>
        </w:rPr>
        <w:t xml:space="preserve"> مائده را قرینه‌ای برای ترجیحِ معنای خاک در مسأل</w:t>
      </w:r>
      <w:r w:rsidR="00F336D2" w:rsidRPr="0031454B">
        <w:rPr>
          <w:rStyle w:val="Char4"/>
          <w:spacing w:val="-2"/>
          <w:rtl/>
        </w:rPr>
        <w:t>ه</w:t>
      </w:r>
      <w:r w:rsidRPr="0031454B">
        <w:rPr>
          <w:rStyle w:val="Char4"/>
          <w:spacing w:val="-2"/>
          <w:rtl/>
        </w:rPr>
        <w:t xml:space="preserve"> منظور، بشمارد و ابهام و اجمال آی</w:t>
      </w:r>
      <w:r w:rsidR="00F336D2" w:rsidRPr="0031454B">
        <w:rPr>
          <w:rStyle w:val="Char4"/>
          <w:spacing w:val="-2"/>
          <w:rtl/>
        </w:rPr>
        <w:t>ه</w:t>
      </w:r>
      <w:r w:rsidRPr="0031454B">
        <w:rPr>
          <w:rStyle w:val="Char4"/>
          <w:spacing w:val="-2"/>
          <w:rtl/>
        </w:rPr>
        <w:t xml:space="preserve"> 43 سور</w:t>
      </w:r>
      <w:r w:rsidR="00F336D2" w:rsidRPr="0031454B">
        <w:rPr>
          <w:rStyle w:val="Char4"/>
          <w:spacing w:val="-2"/>
          <w:rtl/>
        </w:rPr>
        <w:t>ه</w:t>
      </w:r>
      <w:r w:rsidRPr="0031454B">
        <w:rPr>
          <w:rStyle w:val="Char4"/>
          <w:spacing w:val="-2"/>
          <w:rtl/>
        </w:rPr>
        <w:t xml:space="preserve"> نساء را مرتفع سازد. زیرا «</w:t>
      </w:r>
      <w:r w:rsidRPr="0031454B">
        <w:rPr>
          <w:rFonts w:ascii="mylotus" w:hAnsi="mylotus" w:cs="mylotus"/>
          <w:spacing w:val="-2"/>
          <w:rtl/>
          <w:lang w:bidi="fa-IR"/>
        </w:rPr>
        <w:t>مِنهُ</w:t>
      </w:r>
      <w:r w:rsidRPr="0031454B">
        <w:rPr>
          <w:rStyle w:val="Char4"/>
          <w:spacing w:val="-2"/>
          <w:rtl/>
        </w:rPr>
        <w:t>» می‌رساند که باید جزئی از مورد تیمّم به تیمّم کننده برسد و إلا «</w:t>
      </w:r>
      <w:r w:rsidRPr="0031454B">
        <w:rPr>
          <w:rFonts w:ascii="mylotus" w:hAnsi="mylotus" w:cs="mylotus"/>
          <w:spacing w:val="-2"/>
          <w:rtl/>
          <w:lang w:bidi="fa-IR"/>
        </w:rPr>
        <w:t>مِنهُ</w:t>
      </w:r>
      <w:r w:rsidRPr="0031454B">
        <w:rPr>
          <w:rStyle w:val="Char4"/>
          <w:spacing w:val="-2"/>
          <w:rtl/>
        </w:rPr>
        <w:t>» لغو خواهد بود</w:t>
      </w:r>
      <w:r w:rsidRPr="0031454B">
        <w:rPr>
          <w:rStyle w:val="Char4"/>
          <w:spacing w:val="-2"/>
          <w:vertAlign w:val="superscript"/>
          <w:rtl/>
        </w:rPr>
        <w:t>(</w:t>
      </w:r>
      <w:r w:rsidRPr="0031454B">
        <w:rPr>
          <w:rStyle w:val="Char4"/>
          <w:rFonts w:eastAsia="B Badr"/>
          <w:spacing w:val="-2"/>
          <w:vertAlign w:val="superscript"/>
          <w:rtl/>
        </w:rPr>
        <w:footnoteReference w:id="335"/>
      </w:r>
      <w:r w:rsidRPr="0031454B">
        <w:rPr>
          <w:rStyle w:val="Char4"/>
          <w:spacing w:val="-2"/>
          <w:vertAlign w:val="superscript"/>
          <w:rtl/>
        </w:rPr>
        <w:t>) (</w:t>
      </w:r>
      <w:r w:rsidRPr="0031454B">
        <w:rPr>
          <w:rStyle w:val="Char4"/>
          <w:rFonts w:eastAsia="B Badr"/>
          <w:spacing w:val="-2"/>
          <w:vertAlign w:val="superscript"/>
          <w:rtl/>
        </w:rPr>
        <w:footnoteReference w:id="336"/>
      </w:r>
      <w:r w:rsidRPr="0031454B">
        <w:rPr>
          <w:rStyle w:val="Char4"/>
          <w:spacing w:val="-2"/>
          <w:vertAlign w:val="superscript"/>
          <w:rtl/>
        </w:rPr>
        <w:t>)</w:t>
      </w:r>
      <w:r w:rsidRPr="0031454B">
        <w:rPr>
          <w:rStyle w:val="Char4"/>
          <w:spacing w:val="-2"/>
          <w:rtl/>
        </w:rPr>
        <w:t>. بنابراین این بهان</w:t>
      </w:r>
      <w:r w:rsidR="00F336D2" w:rsidRPr="0031454B">
        <w:rPr>
          <w:rStyle w:val="Char4"/>
          <w:spacing w:val="-2"/>
          <w:rtl/>
        </w:rPr>
        <w:t>ه</w:t>
      </w:r>
      <w:r w:rsidRPr="0031454B">
        <w:rPr>
          <w:rStyle w:val="Char4"/>
          <w:spacing w:val="-2"/>
          <w:rtl/>
        </w:rPr>
        <w:t xml:space="preserve"> تو فقط ادّعاست و إلا شواهدی برایش ذکر می‌کردی.</w:t>
      </w:r>
    </w:p>
    <w:p w:rsidR="00426516" w:rsidRPr="00C8155D" w:rsidRDefault="00426516" w:rsidP="00EF47AE">
      <w:pPr>
        <w:widowControl w:val="0"/>
        <w:shd w:val="clear" w:color="auto" w:fill="FFFFFF"/>
        <w:tabs>
          <w:tab w:val="right" w:leader="dot" w:pos="5138"/>
        </w:tabs>
        <w:spacing w:line="250" w:lineRule="auto"/>
        <w:ind w:firstLine="284"/>
        <w:jc w:val="both"/>
        <w:rPr>
          <w:rStyle w:val="Char4"/>
          <w:rtl/>
        </w:rPr>
      </w:pPr>
      <w:r w:rsidRPr="00C8155D">
        <w:rPr>
          <w:rStyle w:val="Char4"/>
          <w:rtl/>
        </w:rPr>
        <w:t>أمّا اگر مقصود تو غیر از آیات الأحکام باشد ادّعایت رسواتر است زیرا خلاف نیست که تفصیل در غیر آیات الأحکام مطلوب نبوده و صِرف ایمان اجمالی رافع مسؤولیّتِ مؤمن است، بنابراین مترجِم و مُفَصِّل و مُبَیِّنِ إلهی لزومی ندارد و ادّعای تو زائد است! علاوه بر اینکه اگر قرآن چنین است پس چگونه عربها پس از شنیدن آیاتِ إلهی و قبل از ترجمه و تأویل پیامبر ایمان می‌آوردند؟!.</w:t>
      </w:r>
    </w:p>
    <w:p w:rsidR="00426516" w:rsidRPr="00C8155D" w:rsidRDefault="00426516" w:rsidP="00EF47AE">
      <w:pPr>
        <w:widowControl w:val="0"/>
        <w:shd w:val="clear" w:color="auto" w:fill="FFFFFF"/>
        <w:tabs>
          <w:tab w:val="right" w:leader="dot" w:pos="5138"/>
        </w:tabs>
        <w:spacing w:line="250" w:lineRule="auto"/>
        <w:ind w:firstLine="284"/>
        <w:jc w:val="both"/>
        <w:rPr>
          <w:rStyle w:val="Char4"/>
          <w:rtl/>
        </w:rPr>
      </w:pPr>
      <w:r w:rsidRPr="00C8155D">
        <w:rPr>
          <w:rStyle w:val="Char4"/>
          <w:rtl/>
        </w:rPr>
        <w:t>ثالثاً: اگر مترجِم و مُبیِّنِ إلهی رافع مشکل بود طبعاً میان علمای شما شیعیان که دارای یازده مترجِم و مبیّن مرادِ إلهی بوده‌اید، نباید اختلافی در تفاصیل أحکام موجود می‌بود درحالی</w:t>
      </w:r>
      <w:r w:rsidRPr="00C8155D">
        <w:rPr>
          <w:rStyle w:val="Char4"/>
          <w:rtl/>
        </w:rPr>
        <w:softHyphen/>
        <w:t>که درمیان علمای مذهب شما، اختلاف از سایر مذاهب کمتر نیست!! آیا مترجمینِ إلهیِ شما وظیف</w:t>
      </w:r>
      <w:r w:rsidR="00F336D2">
        <w:rPr>
          <w:rStyle w:val="Char4"/>
          <w:rtl/>
        </w:rPr>
        <w:t>ه</w:t>
      </w:r>
      <w:r w:rsidRPr="00C8155D">
        <w:rPr>
          <w:rStyle w:val="Char4"/>
          <w:rtl/>
        </w:rPr>
        <w:t xml:space="preserve"> خود را درست و کامل انجام نداده‌اند؟!!.</w:t>
      </w:r>
    </w:p>
    <w:p w:rsidR="00426516" w:rsidRPr="00C8155D" w:rsidRDefault="00426516" w:rsidP="00EF47AE">
      <w:pPr>
        <w:widowControl w:val="0"/>
        <w:shd w:val="clear" w:color="auto" w:fill="FFFFFF"/>
        <w:tabs>
          <w:tab w:val="right" w:leader="dot" w:pos="5138"/>
        </w:tabs>
        <w:spacing w:line="250" w:lineRule="auto"/>
        <w:ind w:firstLine="284"/>
        <w:jc w:val="both"/>
        <w:rPr>
          <w:rStyle w:val="Char4"/>
          <w:rtl/>
        </w:rPr>
      </w:pPr>
      <w:r w:rsidRPr="00C8155D">
        <w:rPr>
          <w:rStyle w:val="Char4"/>
          <w:rtl/>
        </w:rPr>
        <w:t>رابعاً: تو در زمان غیبت با عالم زیدی محاجّه می‌کنی اگر احتیاج به مترجِم و مبیّنِ إلهی تا این اندازه ضروری است پس غیبت، معارض با این ضرورت است! شما نیز به مهدی دسترسی ندارید پس چگونه این نیازِ ضروری را مرتفع می‌سازی؟ بگو تا ما نیز در رفع این نیازِ ضروری مانند تو عمل کنیم! آیا جُزاین است که به أخبار أئمّ</w:t>
      </w:r>
      <w:r w:rsidR="00F336D2">
        <w:rPr>
          <w:rStyle w:val="Char4"/>
          <w:rtl/>
        </w:rPr>
        <w:t>ه</w:t>
      </w:r>
      <w:r w:rsidRPr="00C8155D">
        <w:rPr>
          <w:rStyle w:val="Char4"/>
          <w:rtl/>
        </w:rPr>
        <w:t xml:space="preserve"> ظاهرِ قبلی مراجعه و از آنها استخراج معنی یا استنباط حکم می‌کنی؟! یعنی مشابهِ همان کاری که سایر مذهب می‌کنند؟!! باؤُ</w:t>
      </w:r>
      <w:r w:rsidR="00C8155D">
        <w:rPr>
          <w:rStyle w:val="Char4"/>
          <w:rtl/>
        </w:rPr>
        <w:t xml:space="preserve">ک </w:t>
      </w:r>
      <w:r w:rsidRPr="00C8155D">
        <w:rPr>
          <w:rStyle w:val="Char4"/>
          <w:rtl/>
        </w:rPr>
        <w:t>تَجُرُّ وَ بائِ</w:t>
      </w:r>
      <w:r w:rsidR="00C8155D">
        <w:rPr>
          <w:rStyle w:val="Char4"/>
          <w:rtl/>
        </w:rPr>
        <w:t>ی</w:t>
      </w:r>
      <w:r w:rsidRPr="00C8155D">
        <w:rPr>
          <w:rStyle w:val="Char4"/>
          <w:rtl/>
        </w:rPr>
        <w:t xml:space="preserve"> لاتَجُرُّ ؟!.</w:t>
      </w:r>
    </w:p>
    <w:p w:rsidR="00426516" w:rsidRPr="00C8155D" w:rsidRDefault="00426516" w:rsidP="00EF47AE">
      <w:pPr>
        <w:widowControl w:val="0"/>
        <w:shd w:val="clear" w:color="auto" w:fill="FFFFFF"/>
        <w:tabs>
          <w:tab w:val="right" w:leader="dot" w:pos="5138"/>
        </w:tabs>
        <w:spacing w:line="250" w:lineRule="auto"/>
        <w:ind w:firstLine="284"/>
        <w:jc w:val="both"/>
        <w:rPr>
          <w:rStyle w:val="Char4"/>
          <w:rtl/>
        </w:rPr>
      </w:pPr>
      <w:r w:rsidRPr="00C8155D">
        <w:rPr>
          <w:rStyle w:val="Char4"/>
          <w:rtl/>
        </w:rPr>
        <w:t>آیا أخبار أئمّ</w:t>
      </w:r>
      <w:r w:rsidR="00F336D2">
        <w:rPr>
          <w:rStyle w:val="Char4"/>
          <w:rtl/>
        </w:rPr>
        <w:t>ه</w:t>
      </w:r>
      <w:r w:rsidRPr="00C8155D">
        <w:rPr>
          <w:rStyle w:val="Char4"/>
          <w:rtl/>
        </w:rPr>
        <w:t xml:space="preserve"> قبلی برای رفع حوائج شرعیِ امروز ما کافی است یا خیر؟ اگر بگویی کافی است طبعاً نیازی به مهدی نخواهد بود و اگر کافی نیست پس مهدی نباید غیبت کند و إلا حجّت بر ما تمام نشده و هدایت به تمامیّت و کمال نمی‌رسد. و به نظر ما </w:t>
      </w:r>
      <w:r w:rsidRPr="00C8155D">
        <w:rPr>
          <w:rStyle w:val="Char4"/>
          <w:u w:val="single"/>
          <w:rtl/>
        </w:rPr>
        <w:t xml:space="preserve">غیبت دلیل قاطع است بر اینکه ادّعای شما بر «لزوم مُبَیِّنِ إلهیِ شریعت پس از رسول خدا </w:t>
      </w:r>
      <w:r w:rsidR="00C8155D">
        <w:rPr>
          <w:rStyle w:val="Char4"/>
          <w:rFonts w:cs="CTraditional Arabic" w:hint="cs"/>
          <w:u w:val="single"/>
          <w:rtl/>
        </w:rPr>
        <w:t>ص</w:t>
      </w:r>
      <w:r w:rsidRPr="00C8155D">
        <w:rPr>
          <w:rStyle w:val="Char4"/>
          <w:u w:val="single"/>
          <w:rtl/>
        </w:rPr>
        <w:t>»، باطل بوده است!.</w:t>
      </w:r>
      <w:r w:rsidRPr="00C8155D">
        <w:rPr>
          <w:rStyle w:val="Char4"/>
          <w:rtl/>
        </w:rPr>
        <w:t xml:space="preserve"> (فلاتجاهل).</w:t>
      </w:r>
    </w:p>
    <w:p w:rsidR="00426516" w:rsidRPr="00C97B3A" w:rsidRDefault="00426516" w:rsidP="00EF47AE">
      <w:pPr>
        <w:widowControl w:val="0"/>
        <w:shd w:val="clear" w:color="auto" w:fill="FFFFFF"/>
        <w:tabs>
          <w:tab w:val="right" w:leader="dot" w:pos="5138"/>
        </w:tabs>
        <w:spacing w:line="250" w:lineRule="auto"/>
        <w:ind w:firstLine="284"/>
        <w:jc w:val="both"/>
        <w:rPr>
          <w:rStyle w:val="Char4"/>
          <w:spacing w:val="-2"/>
          <w:rtl/>
        </w:rPr>
      </w:pPr>
      <w:r w:rsidRPr="00C8155D">
        <w:rPr>
          <w:rStyle w:val="Char4"/>
          <w:rtl/>
        </w:rPr>
        <w:t>خامساً: تو به عالم زیدی گفته‌ای که اگر دلیل موجود در قرآن برای فهمِ مرادِ قرآن یا حلِّ اجمال و ابهام آیه‌ای دیگر، قابلِ بیش از یک تاویل یا تفسیر باشد، مشمول همان اشکال ما خواهد بود و از عالم زیدی پنهان کرده‌ای که شما معتقدید احادیثِ ائمّه که شما آنان را به دیگران، مترجِم و مُبَیِّنِ مراد قرآن معرّفی می‌کنید، مُستَصعَب (= بسیار صعب) است</w:t>
      </w:r>
      <w:r w:rsidRPr="00C97B3A">
        <w:rPr>
          <w:rStyle w:val="Char4"/>
          <w:vertAlign w:val="superscript"/>
          <w:rtl/>
        </w:rPr>
        <w:t>(</w:t>
      </w:r>
      <w:r w:rsidRPr="00C97B3A">
        <w:rPr>
          <w:rStyle w:val="Char4"/>
          <w:rFonts w:eastAsia="B Badr"/>
          <w:vertAlign w:val="superscript"/>
          <w:rtl/>
        </w:rPr>
        <w:footnoteReference w:id="337"/>
      </w:r>
      <w:r w:rsidRPr="00C97B3A">
        <w:rPr>
          <w:rStyle w:val="Char4"/>
          <w:vertAlign w:val="superscript"/>
          <w:rtl/>
        </w:rPr>
        <w:t>)</w:t>
      </w:r>
      <w:r w:rsidRPr="00C8155D">
        <w:rPr>
          <w:rStyle w:val="Char4"/>
          <w:rtl/>
        </w:rPr>
        <w:t xml:space="preserve"> و بنابراین کلام أئمّ</w:t>
      </w:r>
      <w:r w:rsidR="00F336D2">
        <w:rPr>
          <w:rStyle w:val="Char4"/>
          <w:rtl/>
        </w:rPr>
        <w:t>ه</w:t>
      </w:r>
      <w:r w:rsidRPr="00C8155D">
        <w:rPr>
          <w:rStyle w:val="Char4"/>
          <w:rtl/>
        </w:rPr>
        <w:t xml:space="preserve"> شما نیز مشمول همان اشکال و ایراد تو بر عالم زیدی است! درحالی</w:t>
      </w:r>
      <w:r w:rsidRPr="00C8155D">
        <w:rPr>
          <w:rStyle w:val="Char4"/>
          <w:rtl/>
        </w:rPr>
        <w:softHyphen/>
        <w:t>که قرآن خودرا آسان معرّفی کرده و عربِ معاصر پیامبر را خطاب قرار داده و آنها نیز ادّعا نکرده‌اند که قرآنی که رسول خدا</w:t>
      </w:r>
      <w:r w:rsidR="00C97B3A">
        <w:rPr>
          <w:rStyle w:val="Char4"/>
          <w:rFonts w:hint="cs"/>
          <w:rtl/>
        </w:rPr>
        <w:t xml:space="preserve"> </w:t>
      </w:r>
      <w:r w:rsidRPr="00426516">
        <w:rPr>
          <w:rFonts w:cs="CTraditional Arabic"/>
          <w:rtl/>
          <w:lang w:bidi="fa-IR"/>
        </w:rPr>
        <w:t>ص</w:t>
      </w:r>
      <w:r w:rsidRPr="00C8155D">
        <w:rPr>
          <w:rStyle w:val="Char4"/>
          <w:rtl/>
        </w:rPr>
        <w:t xml:space="preserve"> آورده برای ما </w:t>
      </w:r>
      <w:r w:rsidRPr="00C97B3A">
        <w:rPr>
          <w:rStyle w:val="Char4"/>
          <w:spacing w:val="-2"/>
          <w:rtl/>
        </w:rPr>
        <w:t>مفهوم نیست و البتّه همین که قرآن کریم «ناس» را بدون استنثناء مخاطبِ خود شمرده اثبات می‌کند که خود را مفهوم می‌شمرده. اگر من درمیان ایرانیان امروز به زبان کتاب «درّ</w:t>
      </w:r>
      <w:r w:rsidR="00F336D2" w:rsidRPr="00C97B3A">
        <w:rPr>
          <w:rStyle w:val="Char4"/>
          <w:spacing w:val="-2"/>
          <w:rtl/>
        </w:rPr>
        <w:t>ه</w:t>
      </w:r>
      <w:r w:rsidRPr="00C97B3A">
        <w:rPr>
          <w:rStyle w:val="Char4"/>
          <w:spacing w:val="-2"/>
          <w:rtl/>
        </w:rPr>
        <w:t xml:space="preserve"> نادره» سخن نگفته و «ناس» را مخاطب خود بدانم عیب از کار من است زیرا در واقع مخاطبِ من جُز چند تن از اساتید بسیارمجرّب دانشکد</w:t>
      </w:r>
      <w:r w:rsidR="00F336D2" w:rsidRPr="00C97B3A">
        <w:rPr>
          <w:rStyle w:val="Char4"/>
          <w:spacing w:val="-2"/>
          <w:rtl/>
        </w:rPr>
        <w:t>ه</w:t>
      </w:r>
      <w:r w:rsidRPr="00C97B3A">
        <w:rPr>
          <w:rStyle w:val="Char4"/>
          <w:spacing w:val="-2"/>
          <w:rtl/>
        </w:rPr>
        <w:t xml:space="preserve"> ادبیّات نیست ومن به خطا «ناس» را مخاطب خود شمرده‌ام (با توجّه به اینکه خلاف نیست که خدای رحمانِ رؤوفِ رحیمِ لطیف، تکلیف ما لایُطاق نمی‌کند) یا باید بگویم ای مردم من کلامی برای چند تن از أساتید مجرّبِ دانشکد</w:t>
      </w:r>
      <w:r w:rsidR="00F336D2" w:rsidRPr="00C97B3A">
        <w:rPr>
          <w:rStyle w:val="Char4"/>
          <w:spacing w:val="-2"/>
          <w:rtl/>
        </w:rPr>
        <w:t>ه</w:t>
      </w:r>
      <w:r w:rsidRPr="00C97B3A">
        <w:rPr>
          <w:rStyle w:val="Char4"/>
          <w:spacing w:val="-2"/>
          <w:rtl/>
        </w:rPr>
        <w:t xml:space="preserve"> ادبیّات گفته‌ام، مرادم را فقط از آنها بپرسید!! آیا دلیلی دارید که خدایی که «ناس» را بدون استثناء مخاطب قرار داده، چنین کاری کرده است؟.</w:t>
      </w:r>
    </w:p>
    <w:p w:rsidR="00426516" w:rsidRPr="00C8155D" w:rsidRDefault="00426516" w:rsidP="00EF47AE">
      <w:pPr>
        <w:widowControl w:val="0"/>
        <w:shd w:val="clear" w:color="auto" w:fill="FFFFFF"/>
        <w:tabs>
          <w:tab w:val="right" w:leader="dot" w:pos="5138"/>
        </w:tabs>
        <w:spacing w:line="250" w:lineRule="auto"/>
        <w:ind w:firstLine="284"/>
        <w:jc w:val="both"/>
        <w:rPr>
          <w:rStyle w:val="Char4"/>
          <w:rtl/>
        </w:rPr>
      </w:pPr>
      <w:r w:rsidRPr="00C8155D">
        <w:rPr>
          <w:rStyle w:val="Char4"/>
          <w:rtl/>
        </w:rPr>
        <w:t>آیا به نظر شما مُنزِلِ قرآن که برای تفصیل و تبیین مجملات کلامش رسول أکرم</w:t>
      </w:r>
      <w:r w:rsidR="00C97B3A">
        <w:rPr>
          <w:rStyle w:val="Char4"/>
          <w:rFonts w:hint="cs"/>
          <w:rtl/>
        </w:rPr>
        <w:t xml:space="preserve"> </w:t>
      </w:r>
      <w:r w:rsidRPr="00426516">
        <w:rPr>
          <w:rFonts w:cs="CTraditional Arabic"/>
          <w:rtl/>
          <w:lang w:bidi="fa-IR"/>
        </w:rPr>
        <w:t>ص</w:t>
      </w:r>
      <w:r w:rsidRPr="00C8155D">
        <w:rPr>
          <w:rStyle w:val="Char4"/>
          <w:rtl/>
        </w:rPr>
        <w:t xml:space="preserve"> را فرستاده و آن</w:t>
      </w:r>
      <w:r w:rsidRPr="00C8155D">
        <w:rPr>
          <w:rStyle w:val="Char4"/>
          <w:rtl/>
        </w:rPr>
        <w:softHyphen/>
        <w:t>حضرت مدّت بیست و سه سال با قول و فعلش به تبیینِ شریعتِ إلهی و تفصیلِ مجملاتِ دین به أصحاب مشغول بوده و به همان صورت که توحید و معاد و نبوّت را به أصحاب اعلام فرموده، لزومِ حضور فردی را به عنوان مترجم و مبیّن رسمی مراد خدا، حتّی در خطب</w:t>
      </w:r>
      <w:r w:rsidR="00F336D2">
        <w:rPr>
          <w:rStyle w:val="Char4"/>
          <w:rtl/>
        </w:rPr>
        <w:t>ه</w:t>
      </w:r>
      <w:r w:rsidRPr="00C8155D">
        <w:rPr>
          <w:rStyle w:val="Char4"/>
          <w:rtl/>
        </w:rPr>
        <w:t xml:space="preserve"> غدیر معرّفی نفرموده، کارش ناقص بوده؟! یا اینکه شما بعداً چنین عنوانی برای أئمّه تراشیده‌اید؟!!.</w:t>
      </w:r>
    </w:p>
    <w:p w:rsidR="00426516" w:rsidRPr="00C8155D" w:rsidRDefault="00426516" w:rsidP="00EF47AE">
      <w:pPr>
        <w:widowControl w:val="0"/>
        <w:shd w:val="clear" w:color="auto" w:fill="FFFFFF"/>
        <w:tabs>
          <w:tab w:val="right" w:leader="dot" w:pos="5138"/>
        </w:tabs>
        <w:ind w:firstLine="284"/>
        <w:jc w:val="both"/>
        <w:rPr>
          <w:rStyle w:val="Char4"/>
          <w:rtl/>
        </w:rPr>
      </w:pPr>
      <w:r w:rsidRPr="00C8155D">
        <w:rPr>
          <w:rStyle w:val="Char4"/>
          <w:rtl/>
        </w:rPr>
        <w:t>سادساً: اگر آیات قرآن یکدیگر را توضیح نداده و تبیین نمی‌کنند، چرا حضرت علی</w:t>
      </w:r>
      <w:r w:rsidR="00C97B3A">
        <w:rPr>
          <w:rStyle w:val="Char4"/>
          <w:rFonts w:hint="cs"/>
          <w:rtl/>
        </w:rPr>
        <w:t xml:space="preserve"> </w:t>
      </w:r>
      <w:r w:rsidRPr="00426516">
        <w:rPr>
          <w:rFonts w:cs="CTraditional Arabic"/>
          <w:rtl/>
          <w:lang w:bidi="fa-IR"/>
        </w:rPr>
        <w:t>÷</w:t>
      </w:r>
      <w:r w:rsidRPr="00C8155D">
        <w:rPr>
          <w:rStyle w:val="Char4"/>
          <w:rtl/>
        </w:rPr>
        <w:t xml:space="preserve"> فرموده: </w:t>
      </w:r>
      <w:r w:rsidR="00C97B3A">
        <w:rPr>
          <w:rStyle w:val="Char4"/>
          <w:rFonts w:cs="Traditional Arabic" w:hint="cs"/>
          <w:rtl/>
        </w:rPr>
        <w:t>«</w:t>
      </w:r>
      <w:r w:rsidR="00C8155D" w:rsidRPr="00C97B3A">
        <w:rPr>
          <w:rStyle w:val="Char1"/>
          <w:rtl/>
        </w:rPr>
        <w:t>ی</w:t>
      </w:r>
      <w:r w:rsidR="00C97B3A">
        <w:rPr>
          <w:rStyle w:val="Char1"/>
          <w:rtl/>
        </w:rPr>
        <w:t>نطِقُ بَعضُهُ بِبَعضٍ وَ</w:t>
      </w:r>
      <w:r w:rsidR="00C8155D" w:rsidRPr="00C97B3A">
        <w:rPr>
          <w:rStyle w:val="Char1"/>
          <w:rtl/>
        </w:rPr>
        <w:t>ی</w:t>
      </w:r>
      <w:r w:rsidRPr="00C97B3A">
        <w:rPr>
          <w:rStyle w:val="Char1"/>
          <w:rtl/>
        </w:rPr>
        <w:t>شهَدُ بَعضُهُ عَلى بَعضٍ</w:t>
      </w:r>
      <w:r w:rsidR="00C97B3A" w:rsidRPr="00C97B3A">
        <w:rPr>
          <w:rStyle w:val="Char8"/>
          <w:rFonts w:hint="cs"/>
          <w:rtl/>
        </w:rPr>
        <w:t>»</w:t>
      </w:r>
      <w:r w:rsidRPr="00C8155D">
        <w:rPr>
          <w:rStyle w:val="Char4"/>
          <w:rtl/>
        </w:rPr>
        <w:t xml:space="preserve"> </w:t>
      </w:r>
      <w:r w:rsidR="00C97B3A" w:rsidRPr="00C97B3A">
        <w:rPr>
          <w:rStyle w:val="Char8"/>
          <w:rFonts w:hint="cs"/>
          <w:rtl/>
        </w:rPr>
        <w:t>«</w:t>
      </w:r>
      <w:r w:rsidRPr="00C97B3A">
        <w:rPr>
          <w:rStyle w:val="Chare"/>
          <w:rtl/>
        </w:rPr>
        <w:t>برخی از (قرآن) از برخی دیگر سخن گفته و بعضی از آن گواه بعضی دیگرست</w:t>
      </w:r>
      <w:r w:rsidRPr="00C97B3A">
        <w:rPr>
          <w:rStyle w:val="Char8"/>
          <w:rtl/>
        </w:rPr>
        <w:t>»</w:t>
      </w:r>
      <w:r w:rsidRPr="00C8155D">
        <w:rPr>
          <w:rStyle w:val="Char4"/>
          <w:rtl/>
        </w:rPr>
        <w:t>. (نهج البلاغه، خطب</w:t>
      </w:r>
      <w:r w:rsidR="00F336D2">
        <w:rPr>
          <w:rStyle w:val="Char4"/>
          <w:rtl/>
        </w:rPr>
        <w:t>ه</w:t>
      </w:r>
      <w:r w:rsidRPr="00C8155D">
        <w:rPr>
          <w:rStyle w:val="Char4"/>
          <w:rtl/>
        </w:rPr>
        <w:t xml:space="preserve"> 133) و سبب شده صاحبِ «اَلمِیزان» گمراه شده و با اتّکاء به همین أصل، تفسیر قرآن بنویسد؟!!.</w:t>
      </w:r>
    </w:p>
    <w:p w:rsidR="00426516" w:rsidRPr="00C8155D" w:rsidRDefault="00426516" w:rsidP="00EF47AE">
      <w:pPr>
        <w:widowControl w:val="0"/>
        <w:shd w:val="clear" w:color="auto" w:fill="FFFFFF"/>
        <w:tabs>
          <w:tab w:val="right" w:leader="dot" w:pos="5138"/>
        </w:tabs>
        <w:spacing w:line="250" w:lineRule="auto"/>
        <w:ind w:firstLine="284"/>
        <w:jc w:val="both"/>
        <w:rPr>
          <w:rStyle w:val="Char4"/>
          <w:rtl/>
        </w:rPr>
      </w:pPr>
      <w:r w:rsidRPr="00C8155D">
        <w:rPr>
          <w:rStyle w:val="Char4"/>
          <w:rtl/>
        </w:rPr>
        <w:t>خوانند</w:t>
      </w:r>
      <w:r w:rsidR="00F336D2">
        <w:rPr>
          <w:rStyle w:val="Char4"/>
          <w:rtl/>
        </w:rPr>
        <w:t>ه</w:t>
      </w:r>
      <w:r w:rsidRPr="00C8155D">
        <w:rPr>
          <w:rStyle w:val="Char4"/>
          <w:rtl/>
        </w:rPr>
        <w:t xml:space="preserve"> محترم لازم است بدانیم «ابن قبه» در محاجّه با عالم زیدی همان أقوالِ سُست و ضعیفی را که کلینی در أبوابِ مختلفِ «کافی» جمع کرده، تحویل داده است! برای اجتناب از تکرار، ضرور است که مراجعه شود به تحریر دوّم «عرض اخبار اصول بر قرآن و عقول» (ابواب 51 و 59 و 80 و باب 65، حدیث 8).</w:t>
      </w:r>
    </w:p>
    <w:p w:rsidR="00426516" w:rsidRPr="00C8155D" w:rsidRDefault="00426516" w:rsidP="0031454B">
      <w:pPr>
        <w:widowControl w:val="0"/>
        <w:shd w:val="clear" w:color="auto" w:fill="FFFFFF"/>
        <w:tabs>
          <w:tab w:val="right" w:leader="dot" w:pos="5138"/>
        </w:tabs>
        <w:ind w:firstLine="284"/>
        <w:jc w:val="both"/>
        <w:rPr>
          <w:rStyle w:val="Char4"/>
          <w:rtl/>
        </w:rPr>
      </w:pPr>
      <w:r w:rsidRPr="00C8155D">
        <w:rPr>
          <w:rStyle w:val="Char4"/>
          <w:rtl/>
        </w:rPr>
        <w:t>20- «ابن قبه» می‌گوید اینکه صاحب کتاب «</w:t>
      </w:r>
      <w:r w:rsidRPr="00426516">
        <w:rPr>
          <w:rFonts w:ascii="mylotus" w:hAnsi="mylotus" w:cs="mylotus"/>
          <w:rtl/>
          <w:lang w:bidi="fa-IR"/>
        </w:rPr>
        <w:t>الإشهاد</w:t>
      </w:r>
      <w:r w:rsidRPr="00C8155D">
        <w:rPr>
          <w:rStyle w:val="Char4"/>
          <w:rtl/>
        </w:rPr>
        <w:t xml:space="preserve">» گفته خدا مهدی را چگونه بر کسانی که ایشان را ندیده و آنها را أمر و نهی نکرده، شاهد و گواه می‌گیرد؟! به او جواب گفته می‌شود که در نزد امامیّه شهید (یا شاهد) بدان معنی که تو می‌پنداری نیست!! (پس به چه معنایی است؟! چرا معنای آن را نمی‌گویی؟!) و اگر امامیّه را (با این انتقاد) نکوهش کنی می‌پرسیم پس ما را آگاه‌ساز که امروز از میان افراد عترت امام و شاهد و گواه بر خلق، کیست؟! اگر بگوید او را نمی‌شناسد، مشمول همان انتقاد می‌شود که از ما کرده و اگر کسی را نام برد و گفت فلان، امام است می‌گوییم ما </w:t>
      </w:r>
      <w:r w:rsidRPr="00426516">
        <w:rPr>
          <w:rtl/>
          <w:lang w:bidi="fa-IR"/>
        </w:rPr>
        <w:t>–</w:t>
      </w:r>
      <w:r w:rsidRPr="00C8155D">
        <w:rPr>
          <w:rStyle w:val="Char4"/>
          <w:rtl/>
        </w:rPr>
        <w:t xml:space="preserve"> و سایرین </w:t>
      </w:r>
      <w:r w:rsidRPr="00426516">
        <w:rPr>
          <w:rtl/>
          <w:lang w:bidi="fa-IR"/>
        </w:rPr>
        <w:t>–</w:t>
      </w:r>
      <w:r w:rsidRPr="00C8155D">
        <w:rPr>
          <w:rStyle w:val="Char4"/>
          <w:rtl/>
        </w:rPr>
        <w:t xml:space="preserve"> که تاکنون حتّی رویش را ندیده‌ایم و او را نمی‌شناسیم (و به ما أمر و نهی نکرده) پس چگونه امام و گواهِ خدا بر ما باشد؟.... الخ.</w:t>
      </w:r>
    </w:p>
    <w:p w:rsidR="00426516" w:rsidRPr="00C8155D" w:rsidRDefault="00426516" w:rsidP="0031454B">
      <w:pPr>
        <w:widowControl w:val="0"/>
        <w:shd w:val="clear" w:color="auto" w:fill="FFFFFF"/>
        <w:tabs>
          <w:tab w:val="right" w:leader="dot" w:pos="5138"/>
        </w:tabs>
        <w:ind w:firstLine="284"/>
        <w:jc w:val="both"/>
        <w:rPr>
          <w:rStyle w:val="Char4"/>
          <w:rtl/>
        </w:rPr>
      </w:pPr>
      <w:r w:rsidRPr="00C8155D">
        <w:rPr>
          <w:rStyle w:val="Char4"/>
          <w:rtl/>
        </w:rPr>
        <w:t xml:space="preserve">اشکال عالم زیدی به امامیّه قطعاً و یقیناً وارد است که گفته امام باید مشهود و مرئیّ و میان مردم حاضر و در دسترس آنان باشد تا مکلّفین از او قرآن و احکام شریعت و قوانین اسلام را بیاموزند. این مطلبی است بسیارواضح که مسلمان منصف در آن تردید نمی‌کند و اصولاًَ کسی که احدی از مردم </w:t>
      </w:r>
      <w:r w:rsidRPr="00C8155D">
        <w:rPr>
          <w:rStyle w:val="Char4"/>
          <w:rFonts w:hint="cs"/>
          <w:rtl/>
        </w:rPr>
        <w:t>-</w:t>
      </w:r>
      <w:r w:rsidRPr="00C8155D">
        <w:rPr>
          <w:rStyle w:val="Char4"/>
          <w:rtl/>
        </w:rPr>
        <w:t>حتّی مجتهدین</w:t>
      </w:r>
      <w:r w:rsidRPr="00C8155D">
        <w:rPr>
          <w:rStyle w:val="Char4"/>
          <w:rFonts w:hint="cs"/>
          <w:rtl/>
        </w:rPr>
        <w:t>-</w:t>
      </w:r>
      <w:r w:rsidRPr="00C8155D">
        <w:rPr>
          <w:rStyle w:val="Char4"/>
          <w:rtl/>
        </w:rPr>
        <w:t xml:space="preserve"> او را نبینند و چیزی از او نیاموزند و هیچ راهنمایی و گره‌گشایی در معضلاتِ أمور مختلفِ جامعه از او نگرفته و هیچ اثر و خاصیّتی از او به دست نیاید در حکم معدوم است و چنین امامی چگونه می‌توان رهبر و گواهِ إلهی بر خلق باشد؟!! </w:t>
      </w:r>
      <w:r w:rsidRPr="00426516">
        <w:rPr>
          <w:rStyle w:val="Char1"/>
          <w:rtl/>
        </w:rPr>
        <w:t>أفلاتعقلون؟.</w:t>
      </w:r>
    </w:p>
    <w:p w:rsidR="00426516" w:rsidRPr="00C97B3A" w:rsidRDefault="00426516" w:rsidP="0031454B">
      <w:pPr>
        <w:widowControl w:val="0"/>
        <w:shd w:val="clear" w:color="auto" w:fill="FFFFFF"/>
        <w:tabs>
          <w:tab w:val="right" w:leader="dot" w:pos="5138"/>
        </w:tabs>
        <w:ind w:firstLine="284"/>
        <w:jc w:val="both"/>
        <w:rPr>
          <w:rStyle w:val="Char4"/>
          <w:spacing w:val="-2"/>
          <w:rtl/>
        </w:rPr>
      </w:pPr>
      <w:r w:rsidRPr="00C97B3A">
        <w:rPr>
          <w:rStyle w:val="Char4"/>
          <w:spacing w:val="-2"/>
          <w:rtl/>
        </w:rPr>
        <w:t xml:space="preserve">أمّا چنانچه شرائط به صورتی درآمد که مؤمنین امامی واجد شرائط را قبول نکرده و از طریق </w:t>
      </w:r>
      <w:r w:rsidRPr="00C97B3A">
        <w:rPr>
          <w:rStyle w:val="Char4"/>
          <w:spacing w:val="-2"/>
          <w:u w:val="single"/>
          <w:rtl/>
        </w:rPr>
        <w:t>بیعت</w:t>
      </w:r>
      <w:r w:rsidRPr="00C97B3A">
        <w:rPr>
          <w:rStyle w:val="Char4"/>
          <w:spacing w:val="-2"/>
          <w:rtl/>
        </w:rPr>
        <w:t xml:space="preserve"> او را مشروعیّت ندادند و اشخاصی از طُرُقِ دیگر حکومت و قدرت را به دست گرفتند دلیل نمی‌شود که بگوییم لابد در پس پرده امام معصومی هست أمّا غائب و نامرئی است!! بلکه واقعیّت آن است که حاکم مذکور امیر و قائدی نامشروع است که إمامت و إمارتش را با بیعتِ آزادانه و اختیاریِ اکثریّتِ مؤمنین کسب نکرده و لذا بر مکلّفین واجب است که او را از سریر سلطه به زیر آورند و هرگاه امامی واجد شرائط ظاهر شد و قدرت را از طریقِ بیعتِ اکثریّتِ مؤمنین به دست آورد طبعاً او امام مشروع بوده و تا زمانی که از کتاب و سنّت تخطّی نکرده حقّ امر و نهی دارد</w:t>
      </w:r>
      <w:r w:rsidRPr="00C97B3A">
        <w:rPr>
          <w:rStyle w:val="Char4"/>
          <w:spacing w:val="-2"/>
          <w:vertAlign w:val="superscript"/>
          <w:rtl/>
        </w:rPr>
        <w:t>(</w:t>
      </w:r>
      <w:r w:rsidRPr="00C97B3A">
        <w:rPr>
          <w:rStyle w:val="Char4"/>
          <w:rFonts w:eastAsia="B Badr"/>
          <w:spacing w:val="-2"/>
          <w:vertAlign w:val="superscript"/>
          <w:rtl/>
        </w:rPr>
        <w:footnoteReference w:id="338"/>
      </w:r>
      <w:r w:rsidRPr="00C97B3A">
        <w:rPr>
          <w:rStyle w:val="Char4"/>
          <w:spacing w:val="-2"/>
          <w:vertAlign w:val="superscript"/>
          <w:rtl/>
        </w:rPr>
        <w:t>)</w:t>
      </w:r>
      <w:r w:rsidRPr="00C97B3A">
        <w:rPr>
          <w:rStyle w:val="Char4"/>
          <w:spacing w:val="-2"/>
          <w:rtl/>
        </w:rPr>
        <w:t>. (فَلاتَجاهل).</w:t>
      </w:r>
    </w:p>
    <w:p w:rsidR="00426516" w:rsidRPr="00C8155D" w:rsidRDefault="00426516" w:rsidP="0031454B">
      <w:pPr>
        <w:widowControl w:val="0"/>
        <w:shd w:val="clear" w:color="auto" w:fill="FFFFFF"/>
        <w:tabs>
          <w:tab w:val="right" w:leader="dot" w:pos="5138"/>
        </w:tabs>
        <w:ind w:firstLine="284"/>
        <w:jc w:val="both"/>
        <w:rPr>
          <w:rStyle w:val="Char4"/>
          <w:rtl/>
        </w:rPr>
      </w:pPr>
      <w:r w:rsidRPr="00C8155D">
        <w:rPr>
          <w:rStyle w:val="Char4"/>
          <w:rtl/>
        </w:rPr>
        <w:t>امّا اگر گفته شود مقصود از امامت در اینجا راهنمایی مردم به مسائل و احکام شریعت و اعتقادات است باید گفت چنین امامی چنانکه بارها گفته‌ایم در هیچ زمانی منحصر به یک نفر نبوده و نخواهد بود (و انحصار آن به 12 نفر برای هم</w:t>
      </w:r>
      <w:r w:rsidR="00F336D2">
        <w:rPr>
          <w:rStyle w:val="Char4"/>
          <w:rtl/>
        </w:rPr>
        <w:t>ه</w:t>
      </w:r>
      <w:r w:rsidRPr="00C8155D">
        <w:rPr>
          <w:rStyle w:val="Char4"/>
          <w:rtl/>
        </w:rPr>
        <w:t xml:space="preserve"> زمانها نیز فاقد دلیل شرعی است) بلکه هر فرد عالم متّقی می‌تواند با بیان اعتقادات و احکام اسلام </w:t>
      </w:r>
      <w:r w:rsidRPr="00C8155D">
        <w:rPr>
          <w:rStyle w:val="Char4"/>
          <w:u w:val="single"/>
          <w:rtl/>
        </w:rPr>
        <w:t>با ذکر دلیل</w:t>
      </w:r>
      <w:r w:rsidRPr="00C8155D">
        <w:rPr>
          <w:rStyle w:val="Char4"/>
          <w:rtl/>
        </w:rPr>
        <w:t xml:space="preserve"> </w:t>
      </w:r>
      <w:r w:rsidRPr="00C8155D">
        <w:rPr>
          <w:rStyle w:val="Char4"/>
          <w:u w:val="single"/>
          <w:rtl/>
        </w:rPr>
        <w:t>شرعی</w:t>
      </w:r>
      <w:r w:rsidRPr="00C97B3A">
        <w:rPr>
          <w:rStyle w:val="Char4"/>
          <w:vertAlign w:val="superscript"/>
          <w:rtl/>
        </w:rPr>
        <w:t>(</w:t>
      </w:r>
      <w:r w:rsidRPr="00C97B3A">
        <w:rPr>
          <w:rStyle w:val="Char4"/>
          <w:rFonts w:eastAsia="B Badr"/>
          <w:vertAlign w:val="superscript"/>
          <w:rtl/>
        </w:rPr>
        <w:footnoteReference w:id="339"/>
      </w:r>
      <w:r w:rsidRPr="00C97B3A">
        <w:rPr>
          <w:rStyle w:val="Char4"/>
          <w:vertAlign w:val="superscript"/>
          <w:rtl/>
        </w:rPr>
        <w:t>)</w:t>
      </w:r>
      <w:r w:rsidRPr="00C8155D">
        <w:rPr>
          <w:rStyle w:val="Char4"/>
          <w:rtl/>
        </w:rPr>
        <w:t xml:space="preserve"> بر مردم امامت و أصول و أحکام دین خدا را بیان کند.</w:t>
      </w:r>
    </w:p>
    <w:p w:rsidR="00426516" w:rsidRPr="00C8155D" w:rsidRDefault="00426516" w:rsidP="0031454B">
      <w:pPr>
        <w:widowControl w:val="0"/>
        <w:shd w:val="clear" w:color="auto" w:fill="FFFFFF"/>
        <w:tabs>
          <w:tab w:val="right" w:leader="dot" w:pos="5138"/>
        </w:tabs>
        <w:ind w:firstLine="284"/>
        <w:jc w:val="both"/>
        <w:rPr>
          <w:rStyle w:val="Char4"/>
          <w:rtl/>
        </w:rPr>
      </w:pPr>
      <w:r w:rsidRPr="00C8155D">
        <w:rPr>
          <w:rStyle w:val="Char4"/>
          <w:rtl/>
        </w:rPr>
        <w:t>واضح است که «ابن قبه» که به مغالطه معتاد است در اینجا هم دست برنداشته و تجاهل کرده که اگر عالمی متّقی در أندونزی مردم را به کتاب و سنّت هدایت کند طبعاً بر آنها امام است گرچه بر مردمِ مراکش امام نیست و بِالعَکس و این موضوع هیچ ارتباطی به مهدی نداردکه درهیچ نقطه‌ای ازکر</w:t>
      </w:r>
      <w:r w:rsidR="00F336D2">
        <w:rPr>
          <w:rStyle w:val="Char4"/>
          <w:rtl/>
        </w:rPr>
        <w:t>ه</w:t>
      </w:r>
      <w:r w:rsidRPr="00C8155D">
        <w:rPr>
          <w:rStyle w:val="Char4"/>
          <w:rtl/>
        </w:rPr>
        <w:t xml:space="preserve"> زمین دردسترس نبوده ودرسراسر عالم أثری مثبت یا منفی بر او مترتّب نیست!! مطلب دیگر آنکه گواه و شهید منحصر به امامان نیست بلکه هم</w:t>
      </w:r>
      <w:r w:rsidR="00F336D2">
        <w:rPr>
          <w:rStyle w:val="Char4"/>
          <w:rFonts w:hint="cs"/>
          <w:rtl/>
        </w:rPr>
        <w:t xml:space="preserve">ه </w:t>
      </w:r>
      <w:r w:rsidRPr="00C8155D">
        <w:rPr>
          <w:rStyle w:val="Char4"/>
          <w:rtl/>
        </w:rPr>
        <w:t>مؤمنین واقعی</w:t>
      </w:r>
      <w:r w:rsidRPr="00C8155D">
        <w:rPr>
          <w:rStyle w:val="Char4"/>
          <w:rtl/>
        </w:rPr>
        <w:softHyphen/>
        <w:t xml:space="preserve">را قرآن گواهان وشهداء ذکر فرموده چنانکه می‌فرماید: </w:t>
      </w:r>
      <w:r w:rsidRPr="00426516">
        <w:rPr>
          <w:rFonts w:cs="Traditional Arabic"/>
          <w:rtl/>
          <w:lang w:bidi="fa-IR"/>
        </w:rPr>
        <w:t>﴿</w:t>
      </w:r>
      <w:r w:rsidRPr="00426516">
        <w:rPr>
          <w:rStyle w:val="Chard"/>
          <w:rFonts w:hint="eastAsia"/>
          <w:rtl/>
        </w:rPr>
        <w:t>وَ</w:t>
      </w:r>
      <w:r w:rsidRPr="00426516">
        <w:rPr>
          <w:rStyle w:val="Chard"/>
          <w:rFonts w:hint="cs"/>
          <w:rtl/>
        </w:rPr>
        <w:t>ٱ</w:t>
      </w:r>
      <w:r w:rsidRPr="00426516">
        <w:rPr>
          <w:rStyle w:val="Chard"/>
          <w:rFonts w:hint="eastAsia"/>
          <w:rtl/>
        </w:rPr>
        <w:t>لَّذِينَ</w:t>
      </w:r>
      <w:r w:rsidRPr="00426516">
        <w:rPr>
          <w:rStyle w:val="Chard"/>
          <w:rtl/>
        </w:rPr>
        <w:t xml:space="preserve"> </w:t>
      </w:r>
      <w:r w:rsidRPr="00426516">
        <w:rPr>
          <w:rStyle w:val="Chard"/>
          <w:rFonts w:hint="eastAsia"/>
          <w:rtl/>
        </w:rPr>
        <w:t>ءَامَنُواْ</w:t>
      </w:r>
      <w:r w:rsidRPr="00426516">
        <w:rPr>
          <w:rStyle w:val="Chard"/>
          <w:rtl/>
        </w:rPr>
        <w:t xml:space="preserve"> </w:t>
      </w:r>
      <w:r w:rsidRPr="00426516">
        <w:rPr>
          <w:rStyle w:val="Chard"/>
          <w:rFonts w:hint="eastAsia"/>
          <w:rtl/>
        </w:rPr>
        <w:t>بِ</w:t>
      </w:r>
      <w:r w:rsidRPr="00426516">
        <w:rPr>
          <w:rStyle w:val="Chard"/>
          <w:rFonts w:hint="cs"/>
          <w:rtl/>
        </w:rPr>
        <w:t>ٱ</w:t>
      </w:r>
      <w:r w:rsidRPr="00426516">
        <w:rPr>
          <w:rStyle w:val="Chard"/>
          <w:rFonts w:hint="eastAsia"/>
          <w:rtl/>
        </w:rPr>
        <w:t>للَّهِ</w:t>
      </w:r>
      <w:r w:rsidRPr="00426516">
        <w:rPr>
          <w:rStyle w:val="Chard"/>
          <w:rtl/>
        </w:rPr>
        <w:t xml:space="preserve"> </w:t>
      </w:r>
      <w:r w:rsidRPr="00426516">
        <w:rPr>
          <w:rStyle w:val="Chard"/>
          <w:rFonts w:hint="eastAsia"/>
          <w:rtl/>
        </w:rPr>
        <w:t>وَرُسُلِهِ</w:t>
      </w:r>
      <w:r w:rsidRPr="00426516">
        <w:rPr>
          <w:rStyle w:val="Chard"/>
          <w:rFonts w:hint="cs"/>
          <w:rtl/>
        </w:rPr>
        <w:t>ۦٓ</w:t>
      </w:r>
      <w:r w:rsidRPr="00426516">
        <w:rPr>
          <w:rStyle w:val="Chard"/>
          <w:rtl/>
        </w:rPr>
        <w:t xml:space="preserve"> </w:t>
      </w:r>
      <w:r w:rsidRPr="00426516">
        <w:rPr>
          <w:rStyle w:val="Chard"/>
          <w:rFonts w:hint="eastAsia"/>
          <w:rtl/>
        </w:rPr>
        <w:t>أُوْلَ</w:t>
      </w:r>
      <w:r w:rsidRPr="00426516">
        <w:rPr>
          <w:rStyle w:val="Chard"/>
          <w:rFonts w:hint="cs"/>
          <w:rtl/>
        </w:rPr>
        <w:t>ٰٓ</w:t>
      </w:r>
      <w:r w:rsidRPr="00426516">
        <w:rPr>
          <w:rStyle w:val="Chard"/>
          <w:rFonts w:hint="eastAsia"/>
          <w:rtl/>
        </w:rPr>
        <w:t>ئِكَ</w:t>
      </w:r>
      <w:r w:rsidRPr="00426516">
        <w:rPr>
          <w:rStyle w:val="Chard"/>
          <w:rtl/>
        </w:rPr>
        <w:t xml:space="preserve"> </w:t>
      </w:r>
      <w:r w:rsidRPr="00426516">
        <w:rPr>
          <w:rStyle w:val="Chard"/>
          <w:rFonts w:hint="eastAsia"/>
          <w:rtl/>
        </w:rPr>
        <w:t>هُمُ</w:t>
      </w:r>
      <w:r w:rsidRPr="00426516">
        <w:rPr>
          <w:rStyle w:val="Chard"/>
          <w:rtl/>
        </w:rPr>
        <w:t xml:space="preserve"> </w:t>
      </w:r>
      <w:r w:rsidRPr="00426516">
        <w:rPr>
          <w:rStyle w:val="Chard"/>
          <w:rFonts w:hint="cs"/>
          <w:rtl/>
        </w:rPr>
        <w:t>ٱ</w:t>
      </w:r>
      <w:r w:rsidRPr="00426516">
        <w:rPr>
          <w:rStyle w:val="Chard"/>
          <w:rFonts w:hint="eastAsia"/>
          <w:rtl/>
        </w:rPr>
        <w:t>لصِّدِّيقُونَ</w:t>
      </w:r>
      <w:r w:rsidRPr="00426516">
        <w:rPr>
          <w:rStyle w:val="Chard"/>
          <w:rFonts w:hint="cs"/>
          <w:rtl/>
        </w:rPr>
        <w:t>ۖ</w:t>
      </w:r>
      <w:r w:rsidRPr="00426516">
        <w:rPr>
          <w:rStyle w:val="Chard"/>
          <w:rtl/>
        </w:rPr>
        <w:t xml:space="preserve"> </w:t>
      </w:r>
      <w:r w:rsidRPr="00426516">
        <w:rPr>
          <w:rStyle w:val="Chard"/>
          <w:rFonts w:hint="eastAsia"/>
          <w:rtl/>
        </w:rPr>
        <w:t>وَ</w:t>
      </w:r>
      <w:r w:rsidRPr="00426516">
        <w:rPr>
          <w:rStyle w:val="Chard"/>
          <w:rFonts w:hint="cs"/>
          <w:rtl/>
        </w:rPr>
        <w:t>ٱ</w:t>
      </w:r>
      <w:r w:rsidRPr="00426516">
        <w:rPr>
          <w:rStyle w:val="Chard"/>
          <w:rFonts w:hint="eastAsia"/>
          <w:rtl/>
        </w:rPr>
        <w:t>لشُّهَدَا</w:t>
      </w:r>
      <w:r w:rsidRPr="00426516">
        <w:rPr>
          <w:rStyle w:val="Chard"/>
          <w:rFonts w:hint="cs"/>
          <w:rtl/>
        </w:rPr>
        <w:t>ٓ</w:t>
      </w:r>
      <w:r w:rsidRPr="00426516">
        <w:rPr>
          <w:rStyle w:val="Chard"/>
          <w:rFonts w:hint="eastAsia"/>
          <w:rtl/>
        </w:rPr>
        <w:t>ءُ</w:t>
      </w:r>
      <w:r w:rsidRPr="00426516">
        <w:rPr>
          <w:rStyle w:val="Chard"/>
          <w:rtl/>
        </w:rPr>
        <w:t xml:space="preserve"> </w:t>
      </w:r>
      <w:r w:rsidRPr="00426516">
        <w:rPr>
          <w:rStyle w:val="Chard"/>
          <w:rFonts w:hint="eastAsia"/>
          <w:rtl/>
        </w:rPr>
        <w:t>عِندَ</w:t>
      </w:r>
      <w:r w:rsidRPr="00426516">
        <w:rPr>
          <w:rStyle w:val="Chard"/>
          <w:rtl/>
        </w:rPr>
        <w:t xml:space="preserve"> </w:t>
      </w:r>
      <w:r w:rsidRPr="00426516">
        <w:rPr>
          <w:rStyle w:val="Chard"/>
          <w:rFonts w:hint="eastAsia"/>
          <w:rtl/>
        </w:rPr>
        <w:t>رَبِّهِم</w:t>
      </w:r>
      <w:r w:rsidRPr="00426516">
        <w:rPr>
          <w:rStyle w:val="Chard"/>
          <w:rFonts w:hint="cs"/>
          <w:rtl/>
        </w:rPr>
        <w:t>ۡ</w:t>
      </w:r>
      <w:r w:rsidRPr="00426516">
        <w:rPr>
          <w:rStyle w:val="Chard"/>
          <w:rtl/>
        </w:rPr>
        <w:t xml:space="preserve"> </w:t>
      </w:r>
      <w:r w:rsidRPr="00426516">
        <w:rPr>
          <w:rStyle w:val="Chard"/>
          <w:rFonts w:hint="eastAsia"/>
          <w:rtl/>
        </w:rPr>
        <w:t>لَهُم</w:t>
      </w:r>
      <w:r w:rsidRPr="00426516">
        <w:rPr>
          <w:rStyle w:val="Chard"/>
          <w:rFonts w:hint="cs"/>
          <w:rtl/>
        </w:rPr>
        <w:t>ۡ</w:t>
      </w:r>
      <w:r w:rsidRPr="00426516">
        <w:rPr>
          <w:rStyle w:val="Chard"/>
          <w:rtl/>
        </w:rPr>
        <w:t xml:space="preserve"> </w:t>
      </w:r>
      <w:r w:rsidRPr="00426516">
        <w:rPr>
          <w:rStyle w:val="Chard"/>
          <w:rFonts w:hint="eastAsia"/>
          <w:rtl/>
        </w:rPr>
        <w:t>أَج</w:t>
      </w:r>
      <w:r w:rsidRPr="00426516">
        <w:rPr>
          <w:rStyle w:val="Chard"/>
          <w:rFonts w:hint="cs"/>
          <w:rtl/>
        </w:rPr>
        <w:t>ۡ</w:t>
      </w:r>
      <w:r w:rsidRPr="00426516">
        <w:rPr>
          <w:rStyle w:val="Chard"/>
          <w:rFonts w:hint="eastAsia"/>
          <w:rtl/>
        </w:rPr>
        <w:t>رُهُم</w:t>
      </w:r>
      <w:r w:rsidRPr="00426516">
        <w:rPr>
          <w:rStyle w:val="Chard"/>
          <w:rFonts w:hint="cs"/>
          <w:rtl/>
        </w:rPr>
        <w:t>ۡ</w:t>
      </w:r>
      <w:r w:rsidRPr="00426516">
        <w:rPr>
          <w:rStyle w:val="Chard"/>
          <w:rtl/>
        </w:rPr>
        <w:t xml:space="preserve"> </w:t>
      </w:r>
      <w:r w:rsidRPr="00426516">
        <w:rPr>
          <w:rStyle w:val="Chard"/>
          <w:rFonts w:hint="eastAsia"/>
          <w:rtl/>
        </w:rPr>
        <w:t>وَنُورُهُم</w:t>
      </w:r>
      <w:r w:rsidRPr="00426516">
        <w:rPr>
          <w:rStyle w:val="Chard"/>
          <w:rFonts w:hint="cs"/>
          <w:rtl/>
        </w:rPr>
        <w:t>ۡ</w:t>
      </w:r>
      <w:r w:rsidRPr="00426516">
        <w:rPr>
          <w:rFonts w:cs="Traditional Arabic"/>
          <w:rtl/>
          <w:lang w:bidi="fa-IR"/>
        </w:rPr>
        <w:t>﴾</w:t>
      </w:r>
      <w:r w:rsidRPr="00C8155D">
        <w:rPr>
          <w:rStyle w:val="Char4"/>
          <w:rtl/>
        </w:rPr>
        <w:t xml:space="preserve"> </w:t>
      </w:r>
      <w:r w:rsidRPr="00426516">
        <w:rPr>
          <w:rStyle w:val="Char6"/>
          <w:rtl/>
        </w:rPr>
        <w:t xml:space="preserve">[الحدید: 19]. </w:t>
      </w:r>
      <w:r w:rsidRPr="00426516">
        <w:rPr>
          <w:rFonts w:cs="Traditional Arabic"/>
          <w:sz w:val="26"/>
          <w:szCs w:val="26"/>
          <w:rtl/>
          <w:lang w:bidi="fa-IR"/>
        </w:rPr>
        <w:t>«</w:t>
      </w:r>
      <w:r w:rsidRPr="006B415A">
        <w:rPr>
          <w:rStyle w:val="Char7"/>
          <w:rtl/>
        </w:rPr>
        <w:t>و کسانی که ایمان به خدا و رسولانش آورده‌اند ایشان همان صدّیقان و گواهان نزد پرورگارشان‌اند برای ایشان است أجرشان و نورشان</w:t>
      </w:r>
      <w:r w:rsidRPr="00426516">
        <w:rPr>
          <w:rFonts w:cs="Traditional Arabic"/>
          <w:sz w:val="26"/>
          <w:szCs w:val="26"/>
          <w:rtl/>
          <w:lang w:bidi="fa-IR"/>
        </w:rPr>
        <w:t>»</w:t>
      </w:r>
      <w:r w:rsidRPr="006B415A">
        <w:rPr>
          <w:rStyle w:val="Char7"/>
          <w:rtl/>
        </w:rPr>
        <w:t xml:space="preserve">. </w:t>
      </w:r>
      <w:r w:rsidRPr="00C8155D">
        <w:rPr>
          <w:rStyle w:val="Char4"/>
          <w:rtl/>
        </w:rPr>
        <w:t>توجّه به مطالب فوق بی‌اعتباریِ بسیاری از هیاهوها و فریبکاریهای «ابن قبه» را آشکار می‌سازد.</w:t>
      </w:r>
    </w:p>
    <w:p w:rsidR="00426516" w:rsidRPr="00C8155D" w:rsidRDefault="00426516" w:rsidP="0031454B">
      <w:pPr>
        <w:widowControl w:val="0"/>
        <w:shd w:val="clear" w:color="auto" w:fill="FFFFFF"/>
        <w:tabs>
          <w:tab w:val="right" w:leader="dot" w:pos="5138"/>
        </w:tabs>
        <w:ind w:firstLine="284"/>
        <w:jc w:val="both"/>
        <w:rPr>
          <w:rStyle w:val="Char4"/>
          <w:rtl/>
        </w:rPr>
      </w:pPr>
      <w:r w:rsidRPr="00C8155D">
        <w:rPr>
          <w:rStyle w:val="Char4"/>
          <w:rtl/>
        </w:rPr>
        <w:t>21- ابن قبه می‌گوید در مذهب امامیّه احکام منصوص است، البتّه بدانید که ما نمی‌گوییم که در هم</w:t>
      </w:r>
      <w:r w:rsidR="00F336D2">
        <w:rPr>
          <w:rStyle w:val="Char4"/>
          <w:rtl/>
        </w:rPr>
        <w:t>ه</w:t>
      </w:r>
      <w:r w:rsidRPr="00C8155D">
        <w:rPr>
          <w:rStyle w:val="Char4"/>
          <w:rtl/>
        </w:rPr>
        <w:t xml:space="preserve"> جزئیّات، حُکمِ منصوص موجود است که نیازی به تأمّل نداشته باشد بلکه نصّ بر اجمالاتی هست که هرکس آنها را بفهمد، احکام را بدون قیاس و اجتهاد(؟!! ـ بگو مجتهدینِ شیعه چه کاره‌اند؟) می‌فهمد و اگر گوید امام علمی دارد غیراز آنچه ما (= امامیّه) برای امام خود می‌گوییم و یا پیروان شافعی و أبوحنیفه و معتزله و.... بدان اتّکاء دارند... به او گفته می‌شود آن علم مورد إدّعای شما کجاست؟ آیا کسی که دیانت و أمانت او مورد وثوق باشد آن را نقل کرده؟ اگر گفت آری، به او گفته می‌شود ما روزگاری دراز با شما معاشرت کردیم و یک حرف از این علم که می‌گویید، نشنیدیم و شما و امامتان طائفه‌ای هستید که به تقیّه قائل نیستید، پس علمش کجاست؟ چگونه از جانب او إظهار و منتشر نشده؟ ما چگونه مطمئن شویم که شما نیز به امامتان دروغ نبسته‌اید همچنانکه شما ادّعا می‌کنید امامیّه بر حضرت صادق</w:t>
      </w:r>
      <w:r w:rsidR="00C97B3A">
        <w:rPr>
          <w:rStyle w:val="Char4"/>
          <w:rFonts w:hint="cs"/>
          <w:rtl/>
        </w:rPr>
        <w:t xml:space="preserve"> </w:t>
      </w:r>
      <w:r w:rsidRPr="00426516">
        <w:rPr>
          <w:rFonts w:cs="CTraditional Arabic"/>
          <w:rtl/>
          <w:lang w:bidi="fa-IR"/>
        </w:rPr>
        <w:t>÷</w:t>
      </w:r>
      <w:r w:rsidRPr="00C8155D">
        <w:rPr>
          <w:rStyle w:val="Char4"/>
          <w:rtl/>
        </w:rPr>
        <w:t xml:space="preserve"> دروغ بسته‌اند... و آنچه امامیّه از آن</w:t>
      </w:r>
      <w:r w:rsidRPr="00C8155D">
        <w:rPr>
          <w:rStyle w:val="Char4"/>
          <w:rtl/>
        </w:rPr>
        <w:softHyphen/>
        <w:t>حضرت نقل کرده‌اند دروغ است و کتبی که در دست آنهاست تألیف کذّابین است... اگر این ادّعای شما ممکن باشد پس چرا ممکن نباشد که امام شما بر مذهب ما (= شیعه) بوده باشد و آنچه شما از قول امامتان حکایت کرده‌اید، جعلی وبی‌أصل باشد!!.</w:t>
      </w:r>
    </w:p>
    <w:p w:rsidR="00426516" w:rsidRPr="00C8155D" w:rsidRDefault="00426516" w:rsidP="0031454B">
      <w:pPr>
        <w:widowControl w:val="0"/>
        <w:shd w:val="clear" w:color="auto" w:fill="FFFFFF"/>
        <w:tabs>
          <w:tab w:val="right" w:leader="dot" w:pos="5138"/>
        </w:tabs>
        <w:ind w:firstLine="284"/>
        <w:jc w:val="both"/>
        <w:rPr>
          <w:rStyle w:val="Char4"/>
          <w:rtl/>
        </w:rPr>
      </w:pPr>
      <w:r w:rsidRPr="00C97B3A">
        <w:rPr>
          <w:rStyle w:val="Char5"/>
          <w:spacing w:val="-4"/>
          <w:rtl/>
        </w:rPr>
        <w:t>أولا</w:t>
      </w:r>
      <w:r w:rsidRPr="00C97B3A">
        <w:rPr>
          <w:rStyle w:val="Char4"/>
          <w:spacing w:val="-4"/>
          <w:rtl/>
        </w:rPr>
        <w:t>: صرف نظر از قطعیّات تاریخ حتّی أحادیث امامیّه دلالت دارد که جناب «زید بن علیّ</w:t>
      </w:r>
      <w:r w:rsidR="00C97B3A" w:rsidRPr="00C97B3A">
        <w:rPr>
          <w:rStyle w:val="Char4"/>
          <w:rFonts w:hint="cs"/>
          <w:spacing w:val="-4"/>
          <w:rtl/>
        </w:rPr>
        <w:t xml:space="preserve"> </w:t>
      </w:r>
      <w:r w:rsidR="00C97B3A" w:rsidRPr="00C97B3A">
        <w:rPr>
          <w:rStyle w:val="Char4"/>
          <w:rFonts w:cs="CTraditional Arabic" w:hint="cs"/>
          <w:spacing w:val="-4"/>
          <w:rtl/>
        </w:rPr>
        <w:t>/</w:t>
      </w:r>
      <w:r w:rsidRPr="00C97B3A">
        <w:rPr>
          <w:rStyle w:val="Char4"/>
          <w:spacing w:val="-4"/>
          <w:rtl/>
        </w:rPr>
        <w:t>»</w:t>
      </w:r>
      <w:r w:rsidRPr="00C8155D">
        <w:rPr>
          <w:rStyle w:val="Char4"/>
          <w:rtl/>
        </w:rPr>
        <w:t xml:space="preserve"> بر مذهب إمامیّه نبود، چرا تجاهل می‌کنی که حدیث 5 باب 59 «کافی» دلالت دارد آنجناب به منصوصیّتِ إلهیِ برادرش حضرت باقر</w:t>
      </w:r>
      <w:r w:rsidR="00C97B3A">
        <w:rPr>
          <w:rStyle w:val="Char4"/>
          <w:rFonts w:hint="cs"/>
          <w:rtl/>
        </w:rPr>
        <w:t xml:space="preserve"> </w:t>
      </w:r>
      <w:r w:rsidRPr="00426516">
        <w:rPr>
          <w:rFonts w:cs="CTraditional Arabic"/>
          <w:rtl/>
          <w:lang w:bidi="fa-IR"/>
        </w:rPr>
        <w:t>÷</w:t>
      </w:r>
      <w:r w:rsidRPr="00C8155D">
        <w:rPr>
          <w:rStyle w:val="Char4"/>
          <w:rtl/>
        </w:rPr>
        <w:t xml:space="preserve"> معتقد نبود</w:t>
      </w:r>
      <w:r w:rsidRPr="00C97B3A">
        <w:rPr>
          <w:rStyle w:val="Char4"/>
          <w:vertAlign w:val="superscript"/>
          <w:rtl/>
        </w:rPr>
        <w:t>(</w:t>
      </w:r>
      <w:r w:rsidRPr="00C97B3A">
        <w:rPr>
          <w:rStyle w:val="Char4"/>
          <w:rFonts w:eastAsia="B Badr"/>
          <w:vertAlign w:val="superscript"/>
          <w:rtl/>
        </w:rPr>
        <w:footnoteReference w:id="340"/>
      </w:r>
      <w:r w:rsidRPr="00C97B3A">
        <w:rPr>
          <w:rStyle w:val="Char4"/>
          <w:vertAlign w:val="superscript"/>
          <w:rtl/>
        </w:rPr>
        <w:t>)</w:t>
      </w:r>
      <w:r w:rsidRPr="00C8155D">
        <w:rPr>
          <w:rStyle w:val="Char4"/>
          <w:rtl/>
        </w:rPr>
        <w:t>.</w:t>
      </w:r>
    </w:p>
    <w:p w:rsidR="00426516" w:rsidRPr="00C8155D" w:rsidRDefault="00426516" w:rsidP="0031454B">
      <w:pPr>
        <w:widowControl w:val="0"/>
        <w:shd w:val="clear" w:color="auto" w:fill="FFFFFF"/>
        <w:tabs>
          <w:tab w:val="right" w:leader="dot" w:pos="5138"/>
        </w:tabs>
        <w:ind w:firstLine="284"/>
        <w:jc w:val="both"/>
        <w:rPr>
          <w:rStyle w:val="Char4"/>
          <w:rtl/>
        </w:rPr>
      </w:pPr>
      <w:r w:rsidRPr="00C97B3A">
        <w:rPr>
          <w:rStyle w:val="Char5"/>
          <w:rtl/>
        </w:rPr>
        <w:t>ثانیاً</w:t>
      </w:r>
      <w:r w:rsidRPr="00C8155D">
        <w:rPr>
          <w:rStyle w:val="Char4"/>
          <w:rtl/>
        </w:rPr>
        <w:t>: برای اینکه مطمئن شوی که آنها برخلاف شما بر امامشان دروغ نبسته‌اند، باید از تجاهل به این مطلب دست برداری که آنان آنچه از قول امامشان گفته‌اند، سایر مسلمین نیز نقل کرده‌اند و اگر دروغ بافته‌ بودند، گفته‌هایشان با قول أکثریّت مسلمین مخالف می‌افتاد. مگر آنکه از فرط تعصّب بگویی أکثریّت دروغ می‌گویند و فقط ما أقلّیّت راست می‌گوییم!! که البتّه از تو بعید نیست!.</w:t>
      </w:r>
    </w:p>
    <w:p w:rsidR="00426516" w:rsidRPr="00C8155D" w:rsidRDefault="00426516" w:rsidP="00EF47AE">
      <w:pPr>
        <w:widowControl w:val="0"/>
        <w:shd w:val="clear" w:color="auto" w:fill="FFFFFF"/>
        <w:tabs>
          <w:tab w:val="right" w:leader="dot" w:pos="5138"/>
        </w:tabs>
        <w:spacing w:line="250" w:lineRule="auto"/>
        <w:ind w:firstLine="284"/>
        <w:jc w:val="both"/>
        <w:rPr>
          <w:rStyle w:val="Char4"/>
          <w:rtl/>
        </w:rPr>
      </w:pPr>
      <w:r w:rsidRPr="00C97B3A">
        <w:rPr>
          <w:rStyle w:val="Char5"/>
          <w:rtl/>
        </w:rPr>
        <w:t>ثالثاً</w:t>
      </w:r>
      <w:r w:rsidRPr="00C8155D">
        <w:rPr>
          <w:rStyle w:val="Char4"/>
          <w:rtl/>
        </w:rPr>
        <w:t>: از شکوه و گلای</w:t>
      </w:r>
      <w:r w:rsidR="00F336D2">
        <w:rPr>
          <w:rStyle w:val="Char4"/>
          <w:rtl/>
        </w:rPr>
        <w:t>ه</w:t>
      </w:r>
      <w:r w:rsidRPr="00C8155D">
        <w:rPr>
          <w:rStyle w:val="Char4"/>
          <w:rtl/>
        </w:rPr>
        <w:t xml:space="preserve"> أئمّ</w:t>
      </w:r>
      <w:r w:rsidR="00F336D2">
        <w:rPr>
          <w:rStyle w:val="Char4"/>
          <w:rtl/>
        </w:rPr>
        <w:t>ه</w:t>
      </w:r>
      <w:r w:rsidRPr="00C8155D">
        <w:rPr>
          <w:rStyle w:val="Char4"/>
          <w:rtl/>
        </w:rPr>
        <w:t xml:space="preserve"> بزرگوار شیعه از أصحابشان که در کتب خودتان ثبت شده، معلوم می‌شود احتمال دروغگویی از جانب شما بیشتر از زیدیّه است. علمای بزرگ شما از قبیل مجلسی اکثر احادیث کافی را «صحیح» ندانسته‌اند و این خود دلیل است بر اینکه اعتبار مرویّات شما کمتر است. ما در مقدم</w:t>
      </w:r>
      <w:r w:rsidR="00F336D2">
        <w:rPr>
          <w:rStyle w:val="Char4"/>
          <w:rtl/>
        </w:rPr>
        <w:t>ه</w:t>
      </w:r>
      <w:r w:rsidRPr="00C8155D">
        <w:rPr>
          <w:rStyle w:val="Char4"/>
          <w:rtl/>
        </w:rPr>
        <w:t xml:space="preserve"> تحریرِ دوّمِ «عرض اخبار اصول بر قرآن و عقول» (ص 9 تا 28 و باب 59، فصل «تذکّری دربار</w:t>
      </w:r>
      <w:r w:rsidR="00F336D2">
        <w:rPr>
          <w:rStyle w:val="Char4"/>
          <w:rtl/>
        </w:rPr>
        <w:t>ه</w:t>
      </w:r>
      <w:r w:rsidRPr="00C8155D">
        <w:rPr>
          <w:rStyle w:val="Char4"/>
          <w:rtl/>
        </w:rPr>
        <w:t xml:space="preserve"> مظلومیّت أئمّه») حقیقت را آشکار کرده‌ایم، مراجعه شود.</w:t>
      </w:r>
    </w:p>
    <w:p w:rsidR="00426516" w:rsidRPr="00C8155D" w:rsidRDefault="00426516" w:rsidP="00EF47AE">
      <w:pPr>
        <w:widowControl w:val="0"/>
        <w:shd w:val="clear" w:color="auto" w:fill="FFFFFF"/>
        <w:tabs>
          <w:tab w:val="right" w:leader="dot" w:pos="5138"/>
        </w:tabs>
        <w:spacing w:line="250" w:lineRule="auto"/>
        <w:ind w:firstLine="284"/>
        <w:jc w:val="both"/>
        <w:rPr>
          <w:rStyle w:val="Char4"/>
          <w:rtl/>
        </w:rPr>
      </w:pPr>
      <w:r w:rsidRPr="00C97B3A">
        <w:rPr>
          <w:rStyle w:val="Char5"/>
          <w:rtl/>
        </w:rPr>
        <w:t>رابعاً</w:t>
      </w:r>
      <w:r w:rsidRPr="00C8155D">
        <w:rPr>
          <w:rStyle w:val="Char4"/>
          <w:rtl/>
        </w:rPr>
        <w:t>: این ادّعای شما که در مذهب إمامیّه أحکام منصوص است.... الخ. با غیبت امامتان بر باد رفت و علمای شما مجبور شدند همان راهی را بروند که سایر فِرَق می‌رفتند یعنی علم «اصول فقه» را أخذ کرده و به اجتهاد پرداختند! یعنی همان کاری که سالها به سبب تعصّب و فرقه‌گرایی با آن مخالفت می‌کردید أمّا سایر فِرَق قبل از شما چنانکه از رسول خدا</w:t>
      </w:r>
      <w:r w:rsidR="00C97B3A">
        <w:rPr>
          <w:rStyle w:val="Char4"/>
          <w:rFonts w:hint="cs"/>
          <w:rtl/>
        </w:rPr>
        <w:t xml:space="preserve"> </w:t>
      </w:r>
      <w:r w:rsidRPr="00426516">
        <w:rPr>
          <w:rFonts w:cs="CTraditional Arabic"/>
          <w:rtl/>
          <w:lang w:bidi="fa-IR"/>
        </w:rPr>
        <w:t>ص</w:t>
      </w:r>
      <w:r w:rsidRPr="00C8155D">
        <w:rPr>
          <w:rStyle w:val="Char4"/>
          <w:rtl/>
        </w:rPr>
        <w:t xml:space="preserve"> آموخته بودند به این راه رفتند. چنانکه در خبر معاذ آمده وقتی پیامبر می‌خواست او را به یَمَن اعزام کند از او پرسید: در آنجا چگونه حُکم می‌کنی؟ عرض کرد: بنا به کتاب خدا، پیامبر پرسید: اگر حُکمش در کتاب خدا نبود، چه می‌کنی؟ گفت: به سنّت رسول</w:t>
      </w:r>
      <w:r w:rsidRPr="00C8155D">
        <w:rPr>
          <w:rStyle w:val="Char4"/>
          <w:rtl/>
        </w:rPr>
        <w:softHyphen/>
        <w:t>خدا. پیامبر پرسید : اگر حُکمش در سنّت هم نبود، چگونه حُکم می‌کنی؟ گفت : به عقل و رأی خودم رجوع می‌کنم. پیامبر خدا را شکر گفت و او را تأیید فرمود.</w:t>
      </w:r>
    </w:p>
    <w:p w:rsidR="00426516" w:rsidRPr="00426516" w:rsidRDefault="00426516" w:rsidP="00EF47AE">
      <w:pPr>
        <w:widowControl w:val="0"/>
        <w:shd w:val="clear" w:color="auto" w:fill="FFFFFF"/>
        <w:tabs>
          <w:tab w:val="right" w:leader="dot" w:pos="5138"/>
        </w:tabs>
        <w:ind w:firstLine="284"/>
        <w:jc w:val="both"/>
        <w:rPr>
          <w:rStyle w:val="Char1"/>
          <w:rtl/>
        </w:rPr>
      </w:pPr>
      <w:r w:rsidRPr="00C97B3A">
        <w:rPr>
          <w:rStyle w:val="Char5"/>
          <w:rtl/>
        </w:rPr>
        <w:t>خامساً</w:t>
      </w:r>
      <w:r w:rsidRPr="00C8155D">
        <w:rPr>
          <w:rStyle w:val="Char4"/>
          <w:rtl/>
        </w:rPr>
        <w:t>: تو که می‌گویی امام علم غیب ندارد و به وی وحی نمی‌شود بگو امامِ شما جزئیّاتِ احکام را چگونه می‌داند؟ آیا جُز این است که از کتاب و سنّت می‌گیرد؟ در این صورت سایر بزرگان و أئمّ</w:t>
      </w:r>
      <w:r w:rsidR="00F336D2">
        <w:rPr>
          <w:rStyle w:val="Char4"/>
          <w:rtl/>
        </w:rPr>
        <w:t>ه</w:t>
      </w:r>
      <w:r w:rsidRPr="00C8155D">
        <w:rPr>
          <w:rStyle w:val="Char4"/>
          <w:rtl/>
        </w:rPr>
        <w:t xml:space="preserve"> اسلام نیز مدّعی بودند که علم خود را از کتاب و سنّت می‌گیرند و همچنانکه مجتهدین شما با هم اختلاف فتوی دارند آنها نیز عاری از اختلاف نیستند. و چنانکه بارها گفته‌ایم ما باید از فتوایی پیروی کنیم که دلائل و براهین قویتر دارد و صرفاً نسبت به مذهب آباء و اجدادیِ خود طرفداری نکنیم. </w:t>
      </w:r>
      <w:r w:rsidRPr="00426516">
        <w:rPr>
          <w:rStyle w:val="Char1"/>
          <w:rtl/>
        </w:rPr>
        <w:t>نَعُوذُ بِاللهِ مِنَ العَصَبِيَّة.</w:t>
      </w:r>
    </w:p>
    <w:p w:rsidR="00426516" w:rsidRPr="00C8155D" w:rsidRDefault="00426516" w:rsidP="00EF47AE">
      <w:pPr>
        <w:widowControl w:val="0"/>
        <w:shd w:val="clear" w:color="auto" w:fill="FFFFFF"/>
        <w:tabs>
          <w:tab w:val="right" w:leader="dot" w:pos="5138"/>
        </w:tabs>
        <w:spacing w:line="250" w:lineRule="auto"/>
        <w:ind w:firstLine="284"/>
        <w:jc w:val="both"/>
        <w:rPr>
          <w:rStyle w:val="Char4"/>
          <w:rtl/>
        </w:rPr>
      </w:pPr>
      <w:r w:rsidRPr="00C8155D">
        <w:rPr>
          <w:rStyle w:val="Char4"/>
          <w:rtl/>
        </w:rPr>
        <w:t>البتّه خطاها و أکاذیبِ «اِبنُ قِبَه» بدانچه گفته شد، منحصر نیست و نگارنده فقط چند نمون</w:t>
      </w:r>
      <w:r w:rsidR="00F336D2">
        <w:rPr>
          <w:rStyle w:val="Char4"/>
          <w:rtl/>
        </w:rPr>
        <w:t>ه</w:t>
      </w:r>
      <w:r w:rsidRPr="00C8155D">
        <w:rPr>
          <w:rStyle w:val="Char4"/>
          <w:rtl/>
        </w:rPr>
        <w:t xml:space="preserve"> آن را برای تنبّه خوانندگان ذکر کردم و بقیّه را برعهد</w:t>
      </w:r>
      <w:r w:rsidR="00F336D2">
        <w:rPr>
          <w:rStyle w:val="Char4"/>
          <w:rtl/>
        </w:rPr>
        <w:t>ه</w:t>
      </w:r>
      <w:r w:rsidRPr="00C8155D">
        <w:rPr>
          <w:rStyle w:val="Char4"/>
          <w:rtl/>
        </w:rPr>
        <w:t xml:space="preserve"> تحقیق و تفحّص خوانند</w:t>
      </w:r>
      <w:r w:rsidR="00F336D2">
        <w:rPr>
          <w:rStyle w:val="Char4"/>
          <w:rtl/>
        </w:rPr>
        <w:t>ه</w:t>
      </w:r>
      <w:r w:rsidRPr="00C8155D">
        <w:rPr>
          <w:rStyle w:val="Char4"/>
          <w:rtl/>
        </w:rPr>
        <w:t xml:space="preserve"> محترم می‌گذارم که بیش از این توان تفصیل ندارم و کتاب را با تذکّری خاتمه می‌دهم.</w:t>
      </w:r>
    </w:p>
    <w:p w:rsidR="00426516" w:rsidRPr="00C97B3A" w:rsidRDefault="00426516" w:rsidP="00EF47AE">
      <w:pPr>
        <w:spacing w:line="250" w:lineRule="auto"/>
        <w:ind w:firstLine="284"/>
        <w:jc w:val="center"/>
        <w:rPr>
          <w:rStyle w:val="Char4"/>
          <w:rFonts w:ascii="mylotus" w:hAnsi="mylotus" w:cs="B Lotus"/>
          <w:rtl/>
        </w:rPr>
      </w:pPr>
      <w:r w:rsidRPr="00C97B3A">
        <w:rPr>
          <w:rStyle w:val="Char4"/>
          <w:rFonts w:ascii="mylotus" w:hAnsi="mylotus" w:cs="B Lotus"/>
          <w:rtl/>
        </w:rPr>
        <w:t>*                      *                      *</w:t>
      </w:r>
    </w:p>
    <w:p w:rsidR="00426516" w:rsidRPr="00C8155D" w:rsidRDefault="00426516" w:rsidP="00EF47AE">
      <w:pPr>
        <w:spacing w:line="250" w:lineRule="auto"/>
        <w:ind w:firstLine="284"/>
        <w:jc w:val="both"/>
        <w:rPr>
          <w:rStyle w:val="Char4"/>
          <w:rtl/>
        </w:rPr>
        <w:sectPr w:rsidR="00426516" w:rsidRPr="00C8155D" w:rsidSect="0031454B">
          <w:headerReference w:type="default" r:id="rId46"/>
          <w:footnotePr>
            <w:numRestart w:val="eachPage"/>
          </w:footnotePr>
          <w:type w:val="oddPage"/>
          <w:pgSz w:w="9356" w:h="13608" w:code="9"/>
          <w:pgMar w:top="1021" w:right="1134" w:bottom="737" w:left="851" w:header="454" w:footer="0" w:gutter="0"/>
          <w:cols w:space="708"/>
          <w:titlePg/>
          <w:bidi/>
          <w:rtlGutter/>
          <w:docGrid w:linePitch="381"/>
        </w:sectPr>
      </w:pPr>
    </w:p>
    <w:p w:rsidR="00426516" w:rsidRPr="00C8155D" w:rsidRDefault="00426516" w:rsidP="00EF47AE">
      <w:pPr>
        <w:widowControl w:val="0"/>
        <w:shd w:val="clear" w:color="auto" w:fill="FFFFFF"/>
        <w:tabs>
          <w:tab w:val="right" w:leader="dot" w:pos="5138"/>
        </w:tabs>
        <w:ind w:firstLine="284"/>
        <w:jc w:val="both"/>
        <w:rPr>
          <w:rStyle w:val="Char4"/>
          <w:rtl/>
        </w:rPr>
      </w:pPr>
      <w:r w:rsidRPr="00C8155D">
        <w:rPr>
          <w:rStyle w:val="Char4"/>
          <w:rtl/>
        </w:rPr>
        <w:t>جای بسی تأسّف است که ملّت</w:t>
      </w:r>
      <w:r w:rsidR="00C97B3A">
        <w:rPr>
          <w:rStyle w:val="Char4"/>
          <w:rFonts w:hint="cs"/>
          <w:rtl/>
        </w:rPr>
        <w:t>‌</w:t>
      </w:r>
      <w:r w:rsidRPr="00C8155D">
        <w:rPr>
          <w:rStyle w:val="Char4"/>
          <w:rtl/>
        </w:rPr>
        <w:t>ها همواره فریب خورده و به دنبال تفکّر و تعقّل نرفته و خدایی که ایشان را غرق نعمت نموده و همه‌جا حاضر و ناظر و به همه چیز قادر است و خود فرموده مرا بخوانید که من از رگِ گردن به شما نزدیک</w:t>
      </w:r>
      <w:r w:rsidR="00C97B3A">
        <w:rPr>
          <w:rStyle w:val="Char4"/>
          <w:rFonts w:hint="cs"/>
          <w:rtl/>
        </w:rPr>
        <w:t>‌</w:t>
      </w:r>
      <w:r w:rsidRPr="00C8155D">
        <w:rPr>
          <w:rStyle w:val="Char4"/>
          <w:rtl/>
        </w:rPr>
        <w:t>ترم و فرموده از من حاجت بخواهید که من از هرکس به شما مهربانتر و از حال شما آگاه‌ترم، چنین خدایی را گذاشته و از بند</w:t>
      </w:r>
      <w:r w:rsidR="00F336D2">
        <w:rPr>
          <w:rStyle w:val="Char4"/>
          <w:rtl/>
        </w:rPr>
        <w:t>ه</w:t>
      </w:r>
      <w:r w:rsidRPr="00C8155D">
        <w:rPr>
          <w:rStyle w:val="Char4"/>
          <w:rtl/>
        </w:rPr>
        <w:t xml:space="preserve"> فرضی او حاجت و یا مَدَد می‌طلبند! گویا او را از خدا آگاه‌تر و مهربان</w:t>
      </w:r>
      <w:r w:rsidR="00C97B3A">
        <w:rPr>
          <w:rStyle w:val="Char4"/>
          <w:rFonts w:hint="cs"/>
          <w:rtl/>
        </w:rPr>
        <w:t>‌</w:t>
      </w:r>
      <w:r w:rsidRPr="00C8155D">
        <w:rPr>
          <w:rStyle w:val="Char4"/>
          <w:rtl/>
        </w:rPr>
        <w:t>تر و نزدیک</w:t>
      </w:r>
      <w:r w:rsidR="00C97B3A">
        <w:rPr>
          <w:rStyle w:val="Char4"/>
          <w:rFonts w:hint="cs"/>
          <w:rtl/>
        </w:rPr>
        <w:t>‌</w:t>
      </w:r>
      <w:r w:rsidRPr="00C8155D">
        <w:rPr>
          <w:rStyle w:val="Char4"/>
          <w:rtl/>
        </w:rPr>
        <w:t>تر می‌دانند!!! و لذا «</w:t>
      </w:r>
      <w:r w:rsidR="00C8155D" w:rsidRPr="00C97B3A">
        <w:rPr>
          <w:rStyle w:val="Char1"/>
          <w:rtl/>
        </w:rPr>
        <w:t>ی</w:t>
      </w:r>
      <w:r w:rsidRPr="00C97B3A">
        <w:rPr>
          <w:rStyle w:val="Char1"/>
          <w:rtl/>
        </w:rPr>
        <w:t>ا مهدی أدرِکن</w:t>
      </w:r>
      <w:r w:rsidR="00C8155D" w:rsidRPr="00C97B3A">
        <w:rPr>
          <w:rStyle w:val="Char1"/>
          <w:rtl/>
        </w:rPr>
        <w:t>ی</w:t>
      </w:r>
      <w:r w:rsidRPr="00C8155D">
        <w:rPr>
          <w:rStyle w:val="Char4"/>
          <w:rtl/>
        </w:rPr>
        <w:t>» می‌گویند! گویا شرک به خدا را که انبیاء با آن مبارزه می‌کردند، چیز بدی نمی‌دانند!!.</w:t>
      </w:r>
    </w:p>
    <w:p w:rsidR="00426516" w:rsidRPr="00C8155D" w:rsidRDefault="00426516" w:rsidP="00EF47AE">
      <w:pPr>
        <w:widowControl w:val="0"/>
        <w:shd w:val="clear" w:color="auto" w:fill="FFFFFF"/>
        <w:tabs>
          <w:tab w:val="right" w:leader="dot" w:pos="5138"/>
        </w:tabs>
        <w:spacing w:line="250" w:lineRule="auto"/>
        <w:ind w:firstLine="284"/>
        <w:jc w:val="both"/>
        <w:rPr>
          <w:rStyle w:val="Char4"/>
          <w:rtl/>
        </w:rPr>
      </w:pPr>
      <w:r w:rsidRPr="00C8155D">
        <w:rPr>
          <w:rStyle w:val="Char4"/>
          <w:rtl/>
        </w:rPr>
        <w:t>از طرف دیگر متصدّیان أمور که از دسترنج مردم نان می‌خورند و باید خیرخواه آنان باشند، به جای خیر خواهی، مردم را فریب داده و ایشان را در جهل و خرافات نگاه می‌دارند! چنانکه «پهلویِ» دوّم نیز برای فریب دادن مردم‌ می‌گفت: امام زمان کمر مرا بسته و چون از اسب افتادم مهدی مرا گرفت و حفظ نمود!! متصدّیان پس از او نیز برای فریب دادنِ افراد نظامی و</w:t>
      </w:r>
      <w:r w:rsidR="00C97B3A">
        <w:rPr>
          <w:rStyle w:val="Char4"/>
          <w:rFonts w:hint="cs"/>
          <w:rtl/>
        </w:rPr>
        <w:t xml:space="preserve"> </w:t>
      </w:r>
      <w:r w:rsidRPr="00C8155D">
        <w:rPr>
          <w:rStyle w:val="Char4"/>
          <w:rtl/>
        </w:rPr>
        <w:t>جنگجویان و</w:t>
      </w:r>
      <w:r w:rsidR="00C97B3A">
        <w:rPr>
          <w:rStyle w:val="Char4"/>
          <w:rFonts w:hint="cs"/>
          <w:rtl/>
        </w:rPr>
        <w:t xml:space="preserve"> </w:t>
      </w:r>
      <w:r w:rsidRPr="00C8155D">
        <w:rPr>
          <w:rStyle w:val="Char4"/>
          <w:rtl/>
        </w:rPr>
        <w:t>تشویق آنها به ادام</w:t>
      </w:r>
      <w:r w:rsidR="00F336D2">
        <w:rPr>
          <w:rStyle w:val="Char4"/>
          <w:rtl/>
        </w:rPr>
        <w:t>ه</w:t>
      </w:r>
      <w:r w:rsidRPr="00C8155D">
        <w:rPr>
          <w:rStyle w:val="Char4"/>
          <w:rtl/>
        </w:rPr>
        <w:t xml:space="preserve"> جنگ، اشخاصی را سفیدپوش نموده و بر اسب سفید نشانده و آنها را به عنوان مهدی به جبهه فرستاده‌اند!! اینجاست که شاعر می‌گوید:</w:t>
      </w:r>
    </w:p>
    <w:tbl>
      <w:tblPr>
        <w:bidiVisual/>
        <w:tblW w:w="0" w:type="auto"/>
        <w:tblInd w:w="79" w:type="dxa"/>
        <w:tblLook w:val="04A0" w:firstRow="1" w:lastRow="0" w:firstColumn="1" w:lastColumn="0" w:noHBand="0" w:noVBand="1"/>
      </w:tblPr>
      <w:tblGrid>
        <w:gridCol w:w="3399"/>
        <w:gridCol w:w="567"/>
        <w:gridCol w:w="3434"/>
      </w:tblGrid>
      <w:tr w:rsidR="00426516" w:rsidRPr="00426516" w:rsidTr="00C97B3A">
        <w:tc>
          <w:tcPr>
            <w:tcW w:w="3399" w:type="dxa"/>
          </w:tcPr>
          <w:p w:rsidR="00426516" w:rsidRPr="00426516" w:rsidRDefault="00426516" w:rsidP="00EF47AE">
            <w:pPr>
              <w:spacing w:line="250" w:lineRule="auto"/>
              <w:jc w:val="lowKashida"/>
              <w:rPr>
                <w:rFonts w:cs="B Lotus"/>
                <w:sz w:val="2"/>
                <w:szCs w:val="2"/>
                <w:rtl/>
                <w:lang w:bidi="fa-IR"/>
              </w:rPr>
            </w:pPr>
            <w:r w:rsidRPr="00C8155D">
              <w:rPr>
                <w:rStyle w:val="Char4"/>
                <w:rtl/>
              </w:rPr>
              <w:t>دردا کــه دوای دردِ پنهانــی مــا</w:t>
            </w:r>
            <w:r w:rsidRPr="00C8155D">
              <w:rPr>
                <w:rStyle w:val="Char4"/>
                <w:rtl/>
              </w:rPr>
              <w:br/>
            </w:r>
          </w:p>
        </w:tc>
        <w:tc>
          <w:tcPr>
            <w:tcW w:w="567" w:type="dxa"/>
          </w:tcPr>
          <w:p w:rsidR="00426516" w:rsidRPr="00426516" w:rsidRDefault="00426516" w:rsidP="00426516">
            <w:pPr>
              <w:jc w:val="center"/>
              <w:rPr>
                <w:rFonts w:cs="B Lotus"/>
                <w:rtl/>
                <w:lang w:bidi="fa-IR"/>
              </w:rPr>
            </w:pPr>
          </w:p>
        </w:tc>
        <w:tc>
          <w:tcPr>
            <w:tcW w:w="3434" w:type="dxa"/>
          </w:tcPr>
          <w:p w:rsidR="00426516" w:rsidRPr="00426516" w:rsidRDefault="00426516" w:rsidP="00EF47AE">
            <w:pPr>
              <w:spacing w:line="250" w:lineRule="auto"/>
              <w:jc w:val="lowKashida"/>
              <w:rPr>
                <w:rFonts w:cs="B Lotus"/>
                <w:sz w:val="2"/>
                <w:szCs w:val="2"/>
                <w:rtl/>
                <w:lang w:bidi="fa-IR"/>
              </w:rPr>
            </w:pPr>
            <w:r w:rsidRPr="00C8155D">
              <w:rPr>
                <w:rStyle w:val="Char4"/>
                <w:rtl/>
              </w:rPr>
              <w:t>افسوس که چار</w:t>
            </w:r>
            <w:r w:rsidR="00F336D2">
              <w:rPr>
                <w:rStyle w:val="Char4"/>
                <w:rtl/>
              </w:rPr>
              <w:t>ه</w:t>
            </w:r>
            <w:r w:rsidRPr="00C8155D">
              <w:rPr>
                <w:rStyle w:val="Char4"/>
                <w:rtl/>
              </w:rPr>
              <w:t xml:space="preserve"> پریشانیِ ما</w:t>
            </w:r>
            <w:r w:rsidRPr="00C8155D">
              <w:rPr>
                <w:rStyle w:val="Char4"/>
                <w:rtl/>
              </w:rPr>
              <w:br/>
            </w:r>
          </w:p>
        </w:tc>
      </w:tr>
      <w:tr w:rsidR="00426516" w:rsidRPr="00C8155D" w:rsidTr="00C97B3A">
        <w:tc>
          <w:tcPr>
            <w:tcW w:w="3399" w:type="dxa"/>
          </w:tcPr>
          <w:p w:rsidR="00426516" w:rsidRPr="00426516" w:rsidRDefault="00426516" w:rsidP="00EF47AE">
            <w:pPr>
              <w:spacing w:line="250" w:lineRule="auto"/>
              <w:jc w:val="lowKashida"/>
              <w:rPr>
                <w:rFonts w:cs="B Lotus"/>
                <w:sz w:val="2"/>
                <w:szCs w:val="2"/>
                <w:rtl/>
                <w:lang w:bidi="fa-IR"/>
              </w:rPr>
            </w:pPr>
            <w:r w:rsidRPr="00C8155D">
              <w:rPr>
                <w:rStyle w:val="Char4"/>
                <w:rtl/>
              </w:rPr>
              <w:t>دردست کسانی است</w:t>
            </w:r>
            <w:r w:rsidRPr="00C8155D">
              <w:rPr>
                <w:rStyle w:val="Char4"/>
                <w:rtl/>
              </w:rPr>
              <w:softHyphen/>
              <w:t>که پنداشته‌اند</w:t>
            </w:r>
            <w:r w:rsidRPr="00C8155D">
              <w:rPr>
                <w:rStyle w:val="Char4"/>
                <w:rFonts w:hint="cs"/>
                <w:rtl/>
              </w:rPr>
              <w:br/>
            </w:r>
          </w:p>
        </w:tc>
        <w:tc>
          <w:tcPr>
            <w:tcW w:w="567" w:type="dxa"/>
          </w:tcPr>
          <w:p w:rsidR="00426516" w:rsidRPr="00426516" w:rsidRDefault="00426516" w:rsidP="00426516">
            <w:pPr>
              <w:jc w:val="center"/>
              <w:rPr>
                <w:rFonts w:cs="B Lotus"/>
                <w:rtl/>
                <w:lang w:bidi="fa-IR"/>
              </w:rPr>
            </w:pPr>
          </w:p>
        </w:tc>
        <w:tc>
          <w:tcPr>
            <w:tcW w:w="3434" w:type="dxa"/>
          </w:tcPr>
          <w:p w:rsidR="00426516" w:rsidRPr="00426516" w:rsidRDefault="00426516" w:rsidP="00EF47AE">
            <w:pPr>
              <w:spacing w:line="250" w:lineRule="auto"/>
              <w:jc w:val="lowKashida"/>
              <w:rPr>
                <w:rFonts w:cs="B Lotus"/>
                <w:sz w:val="2"/>
                <w:szCs w:val="2"/>
                <w:rtl/>
                <w:lang w:bidi="fa-IR"/>
              </w:rPr>
            </w:pPr>
            <w:r w:rsidRPr="00C8155D">
              <w:rPr>
                <w:rStyle w:val="Char4"/>
                <w:rtl/>
              </w:rPr>
              <w:t>آبادیِ خویش را به ویرانیِ ما</w:t>
            </w:r>
            <w:r w:rsidRPr="00C8155D">
              <w:rPr>
                <w:rStyle w:val="Char4"/>
                <w:rFonts w:hint="cs"/>
                <w:rtl/>
              </w:rPr>
              <w:br/>
            </w:r>
          </w:p>
        </w:tc>
      </w:tr>
    </w:tbl>
    <w:p w:rsidR="00426516" w:rsidRPr="00C97B3A" w:rsidRDefault="00426516" w:rsidP="00EF47AE">
      <w:pPr>
        <w:widowControl w:val="0"/>
        <w:shd w:val="clear" w:color="auto" w:fill="FFFFFF"/>
        <w:tabs>
          <w:tab w:val="right" w:leader="dot" w:pos="5138"/>
        </w:tabs>
        <w:spacing w:line="250" w:lineRule="auto"/>
        <w:ind w:firstLine="284"/>
        <w:jc w:val="both"/>
        <w:rPr>
          <w:rStyle w:val="Char4"/>
          <w:spacing w:val="-4"/>
          <w:rtl/>
        </w:rPr>
      </w:pPr>
      <w:r w:rsidRPr="00C97B3A">
        <w:rPr>
          <w:rStyle w:val="Char4"/>
          <w:spacing w:val="-4"/>
          <w:rtl/>
        </w:rPr>
        <w:t>باری، دنیا تا بوده، چنین بوده و ملّتها باید خود بیدار شوند و به دنبال تعقّل و تفکّر بروند و حجّتِ إلهی عقل و قرآن را رها ننمایند و امید</w:t>
      </w:r>
      <w:r w:rsidR="00C97B3A" w:rsidRPr="00C97B3A">
        <w:rPr>
          <w:rStyle w:val="Char4"/>
          <w:rFonts w:hint="cs"/>
          <w:spacing w:val="-4"/>
          <w:rtl/>
        </w:rPr>
        <w:t xml:space="preserve"> </w:t>
      </w:r>
      <w:r w:rsidRPr="00C97B3A">
        <w:rPr>
          <w:rStyle w:val="Char4"/>
          <w:spacing w:val="-4"/>
          <w:rtl/>
        </w:rPr>
        <w:t>است دکّاندارنِ مذهبی از خدا بترسند و به این مردم رحم کنند.</w:t>
      </w:r>
    </w:p>
    <w:p w:rsidR="00426516" w:rsidRPr="00C8155D" w:rsidRDefault="00426516" w:rsidP="00EF47AE">
      <w:pPr>
        <w:widowControl w:val="0"/>
        <w:shd w:val="clear" w:color="auto" w:fill="FFFFFF"/>
        <w:tabs>
          <w:tab w:val="right" w:leader="dot" w:pos="5138"/>
        </w:tabs>
        <w:ind w:firstLine="284"/>
        <w:jc w:val="both"/>
        <w:rPr>
          <w:rStyle w:val="Char4"/>
          <w:rtl/>
        </w:rPr>
      </w:pPr>
      <w:r w:rsidRPr="00C8155D">
        <w:rPr>
          <w:rStyle w:val="Char4"/>
          <w:rtl/>
        </w:rPr>
        <w:t>در خاتمه از خواننده انتظار داریم اگر در این کتاب قصور و اشتباهی ملاحظه کرد ما را معذور دارد زیرا ما آن را در زمان پیری و افسردگی و با عجله نوشتیم، در زمانی که امیدی به هدایت مردم نیست و هرکه حقّی را اظهار کند هزاران تهمت و افتراء به او می‌زنند ولی جواب منطقی نمی‌دهند!! امّا برای رضای خدا و انجام وظیف</w:t>
      </w:r>
      <w:r w:rsidR="00F336D2">
        <w:rPr>
          <w:rStyle w:val="Char4"/>
          <w:rtl/>
        </w:rPr>
        <w:t>ه</w:t>
      </w:r>
      <w:r w:rsidRPr="00C8155D">
        <w:rPr>
          <w:rStyle w:val="Char4"/>
          <w:rtl/>
        </w:rPr>
        <w:t xml:space="preserve"> دینی و مَعذِرَ</w:t>
      </w:r>
      <w:r w:rsidRPr="00426516">
        <w:rPr>
          <w:rFonts w:cs="Traditional Arabic"/>
          <w:rtl/>
          <w:lang w:bidi="fa-IR"/>
        </w:rPr>
        <w:t>ةً</w:t>
      </w:r>
      <w:r w:rsidRPr="00C8155D">
        <w:rPr>
          <w:rStyle w:val="Char4"/>
          <w:rtl/>
        </w:rPr>
        <w:t xml:space="preserve"> إلی رَبِّی و اجابت درخواست چند تن از برادران ایمانی، چند روز به نوشتن این مختصر اقدام نمودیم گرچه از نقائص آن ناراحت بودیم سپس در أیّامِ خانه به دوشیِ پس از زندان، به قدر میسور در </w:t>
      </w:r>
      <w:r w:rsidRPr="00C8155D">
        <w:rPr>
          <w:rStyle w:val="Char4"/>
          <w:rFonts w:hint="cs"/>
          <w:rtl/>
        </w:rPr>
        <w:t>÷</w:t>
      </w:r>
      <w:r w:rsidRPr="00C8155D">
        <w:rPr>
          <w:rStyle w:val="Char4"/>
          <w:rtl/>
        </w:rPr>
        <w:t>اصلاح و تکمیلِ آن کوشیدیم ولی به علّت بیماری ناشی از زندان و ضعف پیری و مأیوس بودن از مسؤولین و عدم دسترسی به کتابخان</w:t>
      </w:r>
      <w:r w:rsidR="00F336D2">
        <w:rPr>
          <w:rStyle w:val="Char4"/>
          <w:rtl/>
        </w:rPr>
        <w:t>ه</w:t>
      </w:r>
      <w:r w:rsidRPr="00C8155D">
        <w:rPr>
          <w:rStyle w:val="Char4"/>
          <w:rtl/>
        </w:rPr>
        <w:t xml:space="preserve"> شخصی و فقدان امکانات، بیش از این در تنقیح و تکمیل این کتاب، توفیق نیافتیم أمّا به درگاه خدای متعال دعا می‌کنیم که جوانان فکور تحقیق ما را ادامه دهند و برای بیداری ملّتها کتبی بهتر از کتاب حاضر تألیف کنند. </w:t>
      </w:r>
      <w:r w:rsidRPr="00426516">
        <w:rPr>
          <w:rStyle w:val="Char1"/>
          <w:rtl/>
        </w:rPr>
        <w:t>آمينَ يا رَبَّ العال</w:t>
      </w:r>
      <w:r w:rsidRPr="00426516">
        <w:rPr>
          <w:rStyle w:val="Char1"/>
          <w:rFonts w:hint="cs"/>
          <w:rtl/>
        </w:rPr>
        <w:t>ـ</w:t>
      </w:r>
      <w:r w:rsidRPr="00426516">
        <w:rPr>
          <w:rStyle w:val="Char1"/>
          <w:rtl/>
        </w:rPr>
        <w:t>َمين.</w:t>
      </w:r>
    </w:p>
    <w:p w:rsidR="00426516" w:rsidRPr="00C8155D" w:rsidRDefault="00426516" w:rsidP="00EF47AE">
      <w:pPr>
        <w:widowControl w:val="0"/>
        <w:shd w:val="clear" w:color="auto" w:fill="FFFFFF"/>
        <w:tabs>
          <w:tab w:val="right" w:leader="dot" w:pos="5138"/>
        </w:tabs>
        <w:spacing w:line="250" w:lineRule="auto"/>
        <w:ind w:firstLine="284"/>
        <w:jc w:val="both"/>
        <w:rPr>
          <w:rStyle w:val="Char4"/>
          <w:rtl/>
        </w:rPr>
      </w:pPr>
      <w:r w:rsidRPr="00C8155D">
        <w:rPr>
          <w:rStyle w:val="Char4"/>
          <w:rtl/>
        </w:rPr>
        <w:t>در ختم کتاب أشعار ذیل مناسب است</w:t>
      </w:r>
      <w:r w:rsidRPr="00C8155D">
        <w:rPr>
          <w:rStyle w:val="Char4"/>
          <w:rFonts w:hint="cs"/>
          <w:rtl/>
        </w:rPr>
        <w:t>:</w:t>
      </w:r>
    </w:p>
    <w:tbl>
      <w:tblPr>
        <w:bidiVisual/>
        <w:tblW w:w="0" w:type="auto"/>
        <w:tblInd w:w="79" w:type="dxa"/>
        <w:tblLook w:val="04A0" w:firstRow="1" w:lastRow="0" w:firstColumn="1" w:lastColumn="0" w:noHBand="0" w:noVBand="1"/>
      </w:tblPr>
      <w:tblGrid>
        <w:gridCol w:w="3682"/>
        <w:gridCol w:w="284"/>
        <w:gridCol w:w="3434"/>
      </w:tblGrid>
      <w:tr w:rsidR="00426516" w:rsidRPr="00C8155D" w:rsidTr="00C97B3A">
        <w:tc>
          <w:tcPr>
            <w:tcW w:w="3682" w:type="dxa"/>
          </w:tcPr>
          <w:p w:rsidR="00426516" w:rsidRPr="00426516" w:rsidRDefault="00426516" w:rsidP="00426516">
            <w:pPr>
              <w:jc w:val="lowKashida"/>
              <w:rPr>
                <w:rFonts w:cs="B Lotus"/>
                <w:sz w:val="2"/>
                <w:szCs w:val="2"/>
                <w:rtl/>
                <w:lang w:bidi="fa-IR"/>
              </w:rPr>
            </w:pPr>
            <w:r w:rsidRPr="00426516">
              <w:rPr>
                <w:rFonts w:cs="B Lotus"/>
                <w:sz w:val="26"/>
                <w:szCs w:val="26"/>
                <w:rtl/>
                <w:lang w:bidi="fa-IR"/>
              </w:rPr>
              <w:t>ما بـر سـر عهدیــم کـه دادیــم خــدا را</w:t>
            </w:r>
            <w:r w:rsidRPr="00426516">
              <w:rPr>
                <w:rFonts w:cs="B Lotus"/>
                <w:sz w:val="26"/>
                <w:szCs w:val="26"/>
                <w:rtl/>
                <w:lang w:bidi="fa-IR"/>
              </w:rPr>
              <w:br/>
            </w:r>
          </w:p>
        </w:tc>
        <w:tc>
          <w:tcPr>
            <w:tcW w:w="284" w:type="dxa"/>
          </w:tcPr>
          <w:p w:rsidR="00426516" w:rsidRPr="00426516" w:rsidRDefault="00426516" w:rsidP="00426516">
            <w:pPr>
              <w:jc w:val="center"/>
              <w:rPr>
                <w:rFonts w:cs="B Lotus"/>
                <w:sz w:val="26"/>
                <w:szCs w:val="26"/>
                <w:rtl/>
                <w:lang w:bidi="fa-IR"/>
              </w:rPr>
            </w:pPr>
          </w:p>
        </w:tc>
        <w:tc>
          <w:tcPr>
            <w:tcW w:w="3434" w:type="dxa"/>
          </w:tcPr>
          <w:p w:rsidR="00426516" w:rsidRPr="00426516" w:rsidRDefault="00426516" w:rsidP="00426516">
            <w:pPr>
              <w:jc w:val="lowKashida"/>
              <w:rPr>
                <w:rFonts w:cs="B Lotus"/>
                <w:sz w:val="2"/>
                <w:szCs w:val="2"/>
                <w:rtl/>
                <w:lang w:bidi="fa-IR"/>
              </w:rPr>
            </w:pPr>
            <w:r w:rsidRPr="00426516">
              <w:rPr>
                <w:rFonts w:cs="B Lotus"/>
                <w:sz w:val="26"/>
                <w:szCs w:val="26"/>
                <w:rtl/>
                <w:lang w:bidi="fa-IR"/>
              </w:rPr>
              <w:t>همّـت نبــوَد در ســرِ ما غیر وفــا را</w:t>
            </w:r>
            <w:r w:rsidRPr="00426516">
              <w:rPr>
                <w:rFonts w:cs="B Lotus"/>
                <w:sz w:val="26"/>
                <w:szCs w:val="26"/>
                <w:rtl/>
                <w:lang w:bidi="fa-IR"/>
              </w:rPr>
              <w:br/>
            </w:r>
          </w:p>
        </w:tc>
      </w:tr>
      <w:tr w:rsidR="00426516" w:rsidRPr="00C8155D" w:rsidTr="00C97B3A">
        <w:tc>
          <w:tcPr>
            <w:tcW w:w="3682" w:type="dxa"/>
          </w:tcPr>
          <w:p w:rsidR="00426516" w:rsidRPr="00426516" w:rsidRDefault="00426516" w:rsidP="00426516">
            <w:pPr>
              <w:jc w:val="lowKashida"/>
              <w:rPr>
                <w:rFonts w:cs="B Lotus"/>
                <w:sz w:val="2"/>
                <w:szCs w:val="2"/>
                <w:rtl/>
                <w:lang w:bidi="fa-IR"/>
              </w:rPr>
            </w:pPr>
            <w:r w:rsidRPr="00426516">
              <w:rPr>
                <w:rFonts w:cs="B Lotus"/>
                <w:sz w:val="26"/>
                <w:szCs w:val="26"/>
                <w:rtl/>
                <w:lang w:bidi="fa-IR"/>
              </w:rPr>
              <w:t>گفتــا کـه نگوییـد و نخوانیـد  و نیاریــد</w:t>
            </w:r>
            <w:r w:rsidRPr="00426516">
              <w:rPr>
                <w:rFonts w:cs="B Lotus" w:hint="cs"/>
                <w:sz w:val="26"/>
                <w:szCs w:val="26"/>
                <w:rtl/>
                <w:lang w:bidi="fa-IR"/>
              </w:rPr>
              <w:br/>
            </w:r>
          </w:p>
        </w:tc>
        <w:tc>
          <w:tcPr>
            <w:tcW w:w="284" w:type="dxa"/>
          </w:tcPr>
          <w:p w:rsidR="00426516" w:rsidRPr="00426516" w:rsidRDefault="00426516" w:rsidP="00426516">
            <w:pPr>
              <w:jc w:val="center"/>
              <w:rPr>
                <w:rFonts w:cs="B Lotus"/>
                <w:sz w:val="26"/>
                <w:szCs w:val="26"/>
                <w:rtl/>
                <w:lang w:bidi="fa-IR"/>
              </w:rPr>
            </w:pPr>
          </w:p>
        </w:tc>
        <w:tc>
          <w:tcPr>
            <w:tcW w:w="3434" w:type="dxa"/>
          </w:tcPr>
          <w:p w:rsidR="00426516" w:rsidRPr="00426516" w:rsidRDefault="00426516" w:rsidP="00426516">
            <w:pPr>
              <w:jc w:val="lowKashida"/>
              <w:rPr>
                <w:rFonts w:cs="B Lotus"/>
                <w:sz w:val="2"/>
                <w:szCs w:val="2"/>
                <w:rtl/>
                <w:lang w:bidi="fa-IR"/>
              </w:rPr>
            </w:pPr>
            <w:r w:rsidRPr="00426516">
              <w:rPr>
                <w:rFonts w:cs="B Lotus"/>
                <w:sz w:val="26"/>
                <w:szCs w:val="26"/>
                <w:rtl/>
                <w:lang w:bidi="fa-IR"/>
              </w:rPr>
              <w:t>جُز گفتۀ من گرکه صفایی است شما را</w:t>
            </w:r>
            <w:r w:rsidRPr="00426516">
              <w:rPr>
                <w:rFonts w:cs="B Lotus" w:hint="cs"/>
                <w:sz w:val="26"/>
                <w:szCs w:val="26"/>
                <w:rtl/>
                <w:lang w:bidi="fa-IR"/>
              </w:rPr>
              <w:br/>
            </w:r>
            <w:r w:rsidRPr="00426516">
              <w:rPr>
                <w:rFonts w:cs="B Lotus" w:hint="cs"/>
                <w:sz w:val="2"/>
                <w:szCs w:val="2"/>
                <w:rtl/>
                <w:lang w:bidi="fa-IR"/>
              </w:rPr>
              <w:t>ج</w:t>
            </w:r>
          </w:p>
        </w:tc>
      </w:tr>
      <w:tr w:rsidR="00426516" w:rsidRPr="00C8155D" w:rsidTr="00C97B3A">
        <w:tc>
          <w:tcPr>
            <w:tcW w:w="3682" w:type="dxa"/>
          </w:tcPr>
          <w:p w:rsidR="00426516" w:rsidRPr="00426516" w:rsidRDefault="00426516" w:rsidP="00426516">
            <w:pPr>
              <w:jc w:val="lowKashida"/>
              <w:rPr>
                <w:rFonts w:cs="B Lotus"/>
                <w:sz w:val="2"/>
                <w:szCs w:val="2"/>
                <w:rtl/>
                <w:lang w:bidi="fa-IR"/>
              </w:rPr>
            </w:pPr>
            <w:r w:rsidRPr="00426516">
              <w:rPr>
                <w:rFonts w:cs="B Lotus"/>
                <w:sz w:val="26"/>
                <w:szCs w:val="26"/>
                <w:rtl/>
                <w:lang w:bidi="fa-IR"/>
              </w:rPr>
              <w:t>ما بنـدة گفتـارِ وی‌ایــم ار کــه نگویـــد</w:t>
            </w:r>
            <w:r w:rsidRPr="00426516">
              <w:rPr>
                <w:rFonts w:cs="B Lotus" w:hint="cs"/>
                <w:sz w:val="26"/>
                <w:szCs w:val="26"/>
                <w:rtl/>
                <w:lang w:bidi="fa-IR"/>
              </w:rPr>
              <w:br/>
            </w:r>
          </w:p>
        </w:tc>
        <w:tc>
          <w:tcPr>
            <w:tcW w:w="284" w:type="dxa"/>
          </w:tcPr>
          <w:p w:rsidR="00426516" w:rsidRPr="00426516" w:rsidRDefault="00426516" w:rsidP="00426516">
            <w:pPr>
              <w:jc w:val="center"/>
              <w:rPr>
                <w:rFonts w:cs="B Lotus"/>
                <w:sz w:val="26"/>
                <w:szCs w:val="26"/>
                <w:rtl/>
                <w:lang w:bidi="fa-IR"/>
              </w:rPr>
            </w:pPr>
          </w:p>
        </w:tc>
        <w:tc>
          <w:tcPr>
            <w:tcW w:w="3434" w:type="dxa"/>
          </w:tcPr>
          <w:p w:rsidR="00426516" w:rsidRPr="00426516" w:rsidRDefault="00426516" w:rsidP="00426516">
            <w:pPr>
              <w:jc w:val="lowKashida"/>
              <w:rPr>
                <w:rFonts w:cs="B Lotus"/>
                <w:sz w:val="2"/>
                <w:szCs w:val="2"/>
                <w:rtl/>
                <w:lang w:bidi="fa-IR"/>
              </w:rPr>
            </w:pPr>
            <w:r w:rsidRPr="00426516">
              <w:rPr>
                <w:rFonts w:cs="B Lotus"/>
                <w:sz w:val="26"/>
                <w:szCs w:val="26"/>
                <w:rtl/>
                <w:lang w:bidi="fa-IR"/>
              </w:rPr>
              <w:t>از خویـش نسازیـم بر او مدح و ثنا را</w:t>
            </w:r>
            <w:r w:rsidRPr="00426516">
              <w:rPr>
                <w:rFonts w:cs="B Lotus" w:hint="cs"/>
                <w:sz w:val="26"/>
                <w:szCs w:val="26"/>
                <w:rtl/>
                <w:lang w:bidi="fa-IR"/>
              </w:rPr>
              <w:br/>
            </w:r>
          </w:p>
        </w:tc>
      </w:tr>
      <w:tr w:rsidR="00426516" w:rsidRPr="00C8155D" w:rsidTr="00C97B3A">
        <w:tc>
          <w:tcPr>
            <w:tcW w:w="3682" w:type="dxa"/>
          </w:tcPr>
          <w:p w:rsidR="00426516" w:rsidRPr="00426516" w:rsidRDefault="00426516" w:rsidP="00426516">
            <w:pPr>
              <w:jc w:val="lowKashida"/>
              <w:rPr>
                <w:rFonts w:cs="B Lotus"/>
                <w:sz w:val="2"/>
                <w:szCs w:val="2"/>
                <w:rtl/>
                <w:lang w:bidi="fa-IR"/>
              </w:rPr>
            </w:pPr>
            <w:r w:rsidRPr="00426516">
              <w:rPr>
                <w:rFonts w:cs="B Lotus"/>
                <w:sz w:val="24"/>
                <w:szCs w:val="24"/>
                <w:rtl/>
                <w:lang w:bidi="fa-IR"/>
              </w:rPr>
              <w:t>وصفش به</w:t>
            </w:r>
            <w:r w:rsidRPr="00426516">
              <w:rPr>
                <w:rFonts w:cs="B Lotus"/>
                <w:sz w:val="24"/>
                <w:szCs w:val="24"/>
                <w:rtl/>
                <w:lang w:bidi="fa-IR"/>
              </w:rPr>
              <w:softHyphen/>
            </w:r>
            <w:r w:rsidRPr="00426516">
              <w:rPr>
                <w:rFonts w:cs="B Lotus" w:hint="cs"/>
                <w:sz w:val="24"/>
                <w:szCs w:val="24"/>
                <w:rtl/>
                <w:lang w:bidi="fa-IR"/>
              </w:rPr>
              <w:t xml:space="preserve"> </w:t>
            </w:r>
            <w:r w:rsidRPr="00426516">
              <w:rPr>
                <w:rFonts w:cs="B Lotus"/>
                <w:sz w:val="24"/>
                <w:szCs w:val="24"/>
                <w:rtl/>
                <w:lang w:bidi="fa-IR"/>
              </w:rPr>
              <w:t>جُز</w:t>
            </w:r>
            <w:r w:rsidRPr="00426516">
              <w:rPr>
                <w:rFonts w:cs="B Lotus" w:hint="cs"/>
                <w:sz w:val="24"/>
                <w:szCs w:val="24"/>
                <w:rtl/>
                <w:lang w:bidi="fa-IR"/>
              </w:rPr>
              <w:t xml:space="preserve"> </w:t>
            </w:r>
            <w:r w:rsidRPr="00426516">
              <w:rPr>
                <w:rFonts w:cs="B Lotus"/>
                <w:sz w:val="24"/>
                <w:szCs w:val="24"/>
                <w:rtl/>
                <w:lang w:bidi="fa-IR"/>
              </w:rPr>
              <w:t>آن</w:t>
            </w:r>
            <w:r w:rsidRPr="00426516">
              <w:rPr>
                <w:rFonts w:cs="B Lotus"/>
                <w:sz w:val="24"/>
                <w:szCs w:val="24"/>
                <w:rtl/>
                <w:lang w:bidi="fa-IR"/>
              </w:rPr>
              <w:softHyphen/>
            </w:r>
            <w:r w:rsidRPr="00426516">
              <w:rPr>
                <w:rFonts w:cs="B Lotus" w:hint="cs"/>
                <w:sz w:val="24"/>
                <w:szCs w:val="24"/>
                <w:rtl/>
                <w:lang w:bidi="fa-IR"/>
              </w:rPr>
              <w:t xml:space="preserve"> </w:t>
            </w:r>
            <w:r w:rsidRPr="00426516">
              <w:rPr>
                <w:rFonts w:cs="B Lotus"/>
                <w:sz w:val="24"/>
                <w:szCs w:val="24"/>
                <w:rtl/>
                <w:lang w:bidi="fa-IR"/>
              </w:rPr>
              <w:t>وصف</w:t>
            </w:r>
            <w:r w:rsidRPr="00426516">
              <w:rPr>
                <w:rFonts w:cs="B Lotus"/>
                <w:sz w:val="24"/>
                <w:szCs w:val="24"/>
                <w:rtl/>
                <w:lang w:bidi="fa-IR"/>
              </w:rPr>
              <w:softHyphen/>
            </w:r>
            <w:r w:rsidRPr="00426516">
              <w:rPr>
                <w:rFonts w:cs="B Lotus" w:hint="cs"/>
                <w:sz w:val="24"/>
                <w:szCs w:val="24"/>
                <w:rtl/>
                <w:lang w:bidi="fa-IR"/>
              </w:rPr>
              <w:t xml:space="preserve"> </w:t>
            </w:r>
            <w:r w:rsidRPr="00426516">
              <w:rPr>
                <w:rFonts w:cs="B Lotus"/>
                <w:sz w:val="24"/>
                <w:szCs w:val="24"/>
                <w:rtl/>
                <w:lang w:bidi="fa-IR"/>
              </w:rPr>
              <w:t>که خود کرده نیاریم</w:t>
            </w:r>
            <w:r w:rsidRPr="00426516">
              <w:rPr>
                <w:rFonts w:cs="B Lotus" w:hint="cs"/>
                <w:sz w:val="26"/>
                <w:szCs w:val="26"/>
                <w:rtl/>
                <w:lang w:bidi="fa-IR"/>
              </w:rPr>
              <w:br/>
            </w:r>
          </w:p>
        </w:tc>
        <w:tc>
          <w:tcPr>
            <w:tcW w:w="284" w:type="dxa"/>
          </w:tcPr>
          <w:p w:rsidR="00426516" w:rsidRPr="00426516" w:rsidRDefault="00426516" w:rsidP="00426516">
            <w:pPr>
              <w:jc w:val="center"/>
              <w:rPr>
                <w:rFonts w:cs="B Lotus"/>
                <w:sz w:val="26"/>
                <w:szCs w:val="26"/>
                <w:rtl/>
                <w:lang w:bidi="fa-IR"/>
              </w:rPr>
            </w:pPr>
          </w:p>
        </w:tc>
        <w:tc>
          <w:tcPr>
            <w:tcW w:w="3434" w:type="dxa"/>
          </w:tcPr>
          <w:p w:rsidR="00426516" w:rsidRPr="00426516" w:rsidRDefault="00426516" w:rsidP="00426516">
            <w:pPr>
              <w:jc w:val="lowKashida"/>
              <w:rPr>
                <w:rFonts w:cs="B Lotus"/>
                <w:sz w:val="2"/>
                <w:szCs w:val="2"/>
                <w:rtl/>
                <w:lang w:bidi="fa-IR"/>
              </w:rPr>
            </w:pPr>
            <w:r w:rsidRPr="00426516">
              <w:rPr>
                <w:rFonts w:cs="B Lotus" w:hint="cs"/>
                <w:sz w:val="26"/>
                <w:szCs w:val="26"/>
                <w:rtl/>
                <w:lang w:bidi="fa-IR"/>
              </w:rPr>
              <w:t>‌</w:t>
            </w:r>
            <w:r w:rsidRPr="00426516">
              <w:rPr>
                <w:rFonts w:cs="B Lotus"/>
                <w:sz w:val="26"/>
                <w:szCs w:val="26"/>
                <w:rtl/>
                <w:lang w:bidi="fa-IR"/>
              </w:rPr>
              <w:t xml:space="preserve"> زان سـو نــرود فهمِ بشـر غیر خطا را</w:t>
            </w:r>
            <w:r w:rsidRPr="00426516">
              <w:rPr>
                <w:rFonts w:cs="B Lotus" w:hint="cs"/>
                <w:sz w:val="26"/>
                <w:szCs w:val="26"/>
                <w:rtl/>
                <w:lang w:bidi="fa-IR"/>
              </w:rPr>
              <w:br/>
            </w:r>
          </w:p>
        </w:tc>
      </w:tr>
    </w:tbl>
    <w:p w:rsidR="00426516" w:rsidRPr="00C8155D" w:rsidRDefault="00426516" w:rsidP="00EF47AE">
      <w:pPr>
        <w:pStyle w:val="a4"/>
        <w:spacing w:line="240" w:lineRule="auto"/>
        <w:jc w:val="center"/>
        <w:rPr>
          <w:rtl/>
        </w:rPr>
      </w:pPr>
      <w:r w:rsidRPr="00C8155D">
        <w:rPr>
          <w:rtl/>
        </w:rPr>
        <w:t>وَالسَّلامُ عَلى مَنِ اتَّبَعَ الهُدى وَخافَ عَواقِبَ الرَّدى</w:t>
      </w:r>
    </w:p>
    <w:p w:rsidR="00426516" w:rsidRPr="00426516" w:rsidRDefault="00426516" w:rsidP="00EF47AE">
      <w:pPr>
        <w:pStyle w:val="a4"/>
        <w:spacing w:line="240" w:lineRule="auto"/>
        <w:jc w:val="right"/>
        <w:rPr>
          <w:rtl/>
        </w:rPr>
      </w:pPr>
      <w:r w:rsidRPr="00426516">
        <w:rPr>
          <w:rtl/>
        </w:rPr>
        <w:t>خادم الشّريعة ال</w:t>
      </w:r>
      <w:r w:rsidRPr="00426516">
        <w:rPr>
          <w:rFonts w:hint="cs"/>
          <w:rtl/>
        </w:rPr>
        <w:t>ـ</w:t>
      </w:r>
      <w:r w:rsidRPr="00426516">
        <w:rPr>
          <w:rtl/>
        </w:rPr>
        <w:t>مطهّرة</w:t>
      </w:r>
    </w:p>
    <w:p w:rsidR="00426516" w:rsidRPr="00C8155D" w:rsidRDefault="00426516" w:rsidP="00EF47AE">
      <w:pPr>
        <w:spacing w:line="250" w:lineRule="auto"/>
        <w:ind w:firstLine="284"/>
        <w:jc w:val="right"/>
        <w:rPr>
          <w:rStyle w:val="Char4"/>
          <w:rtl/>
        </w:rPr>
      </w:pPr>
      <w:r w:rsidRPr="00C8155D">
        <w:rPr>
          <w:rStyle w:val="Char4"/>
          <w:rtl/>
        </w:rPr>
        <w:t>ابوالفضل ابن</w:t>
      </w:r>
      <w:r w:rsidRPr="00C8155D">
        <w:rPr>
          <w:rStyle w:val="Char4"/>
          <w:rtl/>
        </w:rPr>
        <w:softHyphen/>
        <w:t>الرّضا (برقعی)</w:t>
      </w:r>
    </w:p>
    <w:sectPr w:rsidR="00426516" w:rsidRPr="00C8155D" w:rsidSect="0031454B">
      <w:headerReference w:type="default" r:id="rId47"/>
      <w:footnotePr>
        <w:numRestart w:val="eachPage"/>
      </w:footnotePr>
      <w:type w:val="oddPage"/>
      <w:pgSz w:w="9356" w:h="13608" w:code="9"/>
      <w:pgMar w:top="1021" w:right="1134" w:bottom="737"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537A" w:rsidRDefault="00DB537A">
      <w:r>
        <w:separator/>
      </w:r>
    </w:p>
  </w:endnote>
  <w:endnote w:type="continuationSeparator" w:id="0">
    <w:p w:rsidR="00DB537A" w:rsidRDefault="00DB53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Lotus">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Jadid">
    <w:panose1 w:val="00000700000000000000"/>
    <w:charset w:val="B2"/>
    <w:family w:val="auto"/>
    <w:pitch w:val="variable"/>
    <w:sig w:usb0="00002001" w:usb1="00000000" w:usb2="00000000" w:usb3="00000000" w:csb0="00000040" w:csb1="00000000"/>
  </w:font>
  <w:font w:name="Lotus Linotype">
    <w:panose1 w:val="02000000000000000000"/>
    <w:charset w:val="00"/>
    <w:family w:val="auto"/>
    <w:pitch w:val="variable"/>
    <w:sig w:usb0="00002007" w:usb1="80000000" w:usb2="00000008" w:usb3="00000000" w:csb0="00000043" w:csb1="00000000"/>
  </w:font>
  <w:font w:name="HQPB4">
    <w:panose1 w:val="00000000000000000000"/>
    <w:charset w:val="02"/>
    <w:family w:val="auto"/>
    <w:pitch w:val="variable"/>
    <w:sig w:usb0="00000000" w:usb1="10000000" w:usb2="00000000" w:usb3="00000000" w:csb0="80000000" w:csb1="00000000"/>
  </w:font>
  <w:font w:name="HQPB1">
    <w:panose1 w:val="00000000000000000000"/>
    <w:charset w:val="02"/>
    <w:family w:val="auto"/>
    <w:pitch w:val="variable"/>
    <w:sig w:usb0="00000000" w:usb1="10000000" w:usb2="00000000" w:usb3="00000000" w:csb0="80000000" w:csb1="00000000"/>
  </w:font>
  <w:font w:name="HQPB5">
    <w:panose1 w:val="00000000000000000000"/>
    <w:charset w:val="02"/>
    <w:family w:val="auto"/>
    <w:pitch w:val="variable"/>
    <w:sig w:usb0="00000000" w:usb1="10000000" w:usb2="00000000" w:usb3="00000000" w:csb0="80000000" w:csb1="00000000"/>
  </w:font>
  <w:font w:name="HQPB2">
    <w:panose1 w:val="00000000000000000000"/>
    <w:charset w:val="02"/>
    <w:family w:val="auto"/>
    <w:pitch w:val="variable"/>
    <w:sig w:usb0="00000000" w:usb1="10000000" w:usb2="00000000" w:usb3="00000000" w:csb0="80000000" w:csb1="00000000"/>
  </w:font>
  <w:font w:name="(normal tex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5CF7" w:rsidRPr="00347111" w:rsidRDefault="00F85CF7"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5CF7" w:rsidRPr="00347111" w:rsidRDefault="00F85CF7"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537A" w:rsidRDefault="00DB537A">
      <w:r>
        <w:separator/>
      </w:r>
    </w:p>
  </w:footnote>
  <w:footnote w:type="continuationSeparator" w:id="0">
    <w:p w:rsidR="00DB537A" w:rsidRDefault="00DB537A">
      <w:r>
        <w:continuationSeparator/>
      </w:r>
    </w:p>
  </w:footnote>
  <w:footnote w:id="1">
    <w:p w:rsidR="00F85CF7" w:rsidRPr="006B415A" w:rsidRDefault="00F85CF7" w:rsidP="006B415A">
      <w:pPr>
        <w:pStyle w:val="ad"/>
        <w:rPr>
          <w:rStyle w:val="PageNumber"/>
          <w:rFonts w:eastAsia="SimSun"/>
          <w:sz w:val="22"/>
          <w:rtl/>
        </w:rPr>
      </w:pPr>
      <w:r w:rsidRPr="006B415A">
        <w:rPr>
          <w:rStyle w:val="PageNumber"/>
          <w:rFonts w:eastAsia="SimSun"/>
          <w:sz w:val="22"/>
          <w:rtl/>
        </w:rPr>
        <w:footnoteRef/>
      </w:r>
      <w:r w:rsidRPr="006B415A">
        <w:rPr>
          <w:rStyle w:val="PageNumber"/>
          <w:rFonts w:eastAsia="SimSun" w:hint="cs"/>
          <w:sz w:val="22"/>
          <w:rtl/>
        </w:rPr>
        <w:t>-</w:t>
      </w:r>
      <w:r w:rsidRPr="006B415A">
        <w:rPr>
          <w:rFonts w:hint="cs"/>
          <w:sz w:val="22"/>
          <w:rtl/>
        </w:rPr>
        <w:t xml:space="preserve"> خوانندگان گرامی! لازم به ذکر است که شایسته دانستیم مؤلف این کتاب آیت الله العظمی سید ابوالفضل ابن الرضا برقعی قمی را از زبان خود ایشان معرفی کنیم لذا مطالبی را به طور پراکنده از کتاب سوانح ایام یا خاطرات که به قلم توانای خود ایشان نگاشته شده را انتخاب کردیم. ان شاءالله که بتوانید شخصیت این بزرگوار را بدرستی بشناسید و تأکید م</w:t>
      </w:r>
      <w:r>
        <w:rPr>
          <w:sz w:val="22"/>
          <w:rtl/>
        </w:rPr>
        <w:t>ی</w:t>
      </w:r>
      <w:r w:rsidRPr="006B415A">
        <w:rPr>
          <w:rFonts w:hint="cs"/>
          <w:sz w:val="22"/>
          <w:rtl/>
        </w:rPr>
        <w:t>‌کن</w:t>
      </w:r>
      <w:r>
        <w:rPr>
          <w:rFonts w:hint="cs"/>
          <w:sz w:val="22"/>
          <w:rtl/>
        </w:rPr>
        <w:t>ی</w:t>
      </w:r>
      <w:r w:rsidRPr="006B415A">
        <w:rPr>
          <w:rFonts w:hint="cs"/>
          <w:sz w:val="22"/>
          <w:rtl/>
        </w:rPr>
        <w:t>م برای آشنایی بیشتر با این چهره ناشناخت</w:t>
      </w:r>
      <w:r>
        <w:rPr>
          <w:rFonts w:hint="cs"/>
          <w:sz w:val="22"/>
          <w:rtl/>
        </w:rPr>
        <w:t>ه</w:t>
      </w:r>
      <w:r w:rsidRPr="006B415A">
        <w:rPr>
          <w:rFonts w:hint="cs"/>
          <w:sz w:val="22"/>
          <w:rtl/>
        </w:rPr>
        <w:t xml:space="preserve"> ایران زمین تمام کتاب</w:t>
      </w:r>
      <w:r>
        <w:rPr>
          <w:rFonts w:hint="eastAsia"/>
          <w:sz w:val="22"/>
          <w:rtl/>
        </w:rPr>
        <w:t>‌</w:t>
      </w:r>
      <w:r w:rsidRPr="006B415A">
        <w:rPr>
          <w:rFonts w:hint="cs"/>
          <w:sz w:val="22"/>
          <w:rtl/>
        </w:rPr>
        <w:t>های دیگر ایشان بویژه سوانح ایام (یا خاطرات) مراجعه کنید</w:t>
      </w:r>
      <w:r w:rsidRPr="006B415A">
        <w:rPr>
          <w:rStyle w:val="PageNumber"/>
          <w:rFonts w:eastAsia="SimSun"/>
          <w:sz w:val="22"/>
          <w:rtl/>
        </w:rPr>
        <w:t>.</w:t>
      </w:r>
    </w:p>
  </w:footnote>
  <w:footnote w:id="2">
    <w:p w:rsidR="00F85CF7" w:rsidRPr="006B415A" w:rsidRDefault="00F85CF7" w:rsidP="006B415A">
      <w:pPr>
        <w:pStyle w:val="ad"/>
        <w:rPr>
          <w:sz w:val="22"/>
          <w:rtl/>
        </w:rPr>
      </w:pPr>
      <w:r w:rsidRPr="006B415A">
        <w:rPr>
          <w:rStyle w:val="FootnoteReference"/>
          <w:szCs w:val="22"/>
          <w:vertAlign w:val="baseline"/>
        </w:rPr>
        <w:footnoteRef/>
      </w:r>
      <w:r w:rsidRPr="006B415A">
        <w:rPr>
          <w:rFonts w:hint="cs"/>
          <w:sz w:val="22"/>
          <w:rtl/>
        </w:rPr>
        <w:t>- و یا حدیثی که در مقدّم</w:t>
      </w:r>
      <w:r>
        <w:rPr>
          <w:rFonts w:hint="cs"/>
          <w:sz w:val="22"/>
          <w:rtl/>
        </w:rPr>
        <w:t>ه</w:t>
      </w:r>
      <w:r w:rsidRPr="006B415A">
        <w:rPr>
          <w:rFonts w:hint="cs"/>
          <w:sz w:val="22"/>
          <w:rtl/>
        </w:rPr>
        <w:t xml:space="preserve"> ابن خلدون (ترجم</w:t>
      </w:r>
      <w:r>
        <w:rPr>
          <w:rFonts w:hint="cs"/>
          <w:sz w:val="22"/>
          <w:rtl/>
        </w:rPr>
        <w:t>ه</w:t>
      </w:r>
      <w:r w:rsidRPr="006B415A">
        <w:rPr>
          <w:rFonts w:hint="cs"/>
          <w:sz w:val="22"/>
          <w:rtl/>
        </w:rPr>
        <w:t xml:space="preserve"> محمّد پروین گنابادی) ج1 ص619 و 620 و 625 و 626 آمده است. (برقعی)</w:t>
      </w:r>
    </w:p>
  </w:footnote>
  <w:footnote w:id="3">
    <w:p w:rsidR="00F85CF7" w:rsidRPr="006B415A" w:rsidRDefault="00F85CF7" w:rsidP="006B415A">
      <w:pPr>
        <w:pStyle w:val="ad"/>
        <w:rPr>
          <w:sz w:val="22"/>
          <w:rtl/>
        </w:rPr>
      </w:pPr>
      <w:r w:rsidRPr="006B415A">
        <w:rPr>
          <w:rStyle w:val="FootnoteReference"/>
          <w:szCs w:val="22"/>
          <w:vertAlign w:val="baseline"/>
        </w:rPr>
        <w:footnoteRef/>
      </w:r>
      <w:r w:rsidRPr="006B415A">
        <w:rPr>
          <w:rFonts w:hint="cs"/>
          <w:sz w:val="22"/>
          <w:rtl/>
        </w:rPr>
        <w:t>- در این مورد مفید است که رجوع شود به تحریر دوّم کتاب عرض اخبار اصول بر قرآن و عقول، ص166 و 174 تا 176 و 199 تا 205. (برقعی)</w:t>
      </w:r>
    </w:p>
  </w:footnote>
  <w:footnote w:id="4">
    <w:p w:rsidR="00F85CF7" w:rsidRPr="006B415A" w:rsidRDefault="00F85CF7" w:rsidP="006B415A">
      <w:pPr>
        <w:pStyle w:val="ad"/>
        <w:rPr>
          <w:sz w:val="22"/>
          <w:rtl/>
        </w:rPr>
      </w:pPr>
      <w:r w:rsidRPr="006B415A">
        <w:rPr>
          <w:rStyle w:val="FootnoteReference"/>
          <w:szCs w:val="22"/>
          <w:vertAlign w:val="baseline"/>
        </w:rPr>
        <w:footnoteRef/>
      </w:r>
      <w:r w:rsidRPr="006B415A">
        <w:rPr>
          <w:rFonts w:hint="cs"/>
          <w:sz w:val="22"/>
          <w:rtl/>
        </w:rPr>
        <w:t>- چرا با فرستاد</w:t>
      </w:r>
      <w:r>
        <w:rPr>
          <w:rFonts w:hint="cs"/>
          <w:sz w:val="22"/>
          <w:rtl/>
        </w:rPr>
        <w:t>ه</w:t>
      </w:r>
      <w:r w:rsidRPr="006B415A">
        <w:rPr>
          <w:rFonts w:hint="cs"/>
          <w:sz w:val="22"/>
          <w:rtl/>
        </w:rPr>
        <w:t xml:space="preserve"> امام چنین تُند و تیز سخن گفت؟ او که حرف بدی نزده بود!.</w:t>
      </w:r>
    </w:p>
  </w:footnote>
  <w:footnote w:id="5">
    <w:p w:rsidR="00F85CF7" w:rsidRPr="006B415A" w:rsidRDefault="00F85CF7" w:rsidP="006B415A">
      <w:pPr>
        <w:pStyle w:val="ad"/>
        <w:rPr>
          <w:rtl/>
        </w:rPr>
      </w:pPr>
      <w:r w:rsidRPr="006B415A">
        <w:rPr>
          <w:rStyle w:val="FootnoteReference"/>
          <w:szCs w:val="22"/>
          <w:vertAlign w:val="baseline"/>
        </w:rPr>
        <w:footnoteRef/>
      </w:r>
      <w:r w:rsidRPr="006B415A">
        <w:rPr>
          <w:rFonts w:hint="cs"/>
          <w:rtl/>
        </w:rPr>
        <w:t>- آیا سازند</w:t>
      </w:r>
      <w:r>
        <w:rPr>
          <w:rFonts w:hint="cs"/>
          <w:rtl/>
        </w:rPr>
        <w:t>ه</w:t>
      </w:r>
      <w:r w:rsidRPr="006B415A">
        <w:rPr>
          <w:rFonts w:hint="cs"/>
          <w:rtl/>
        </w:rPr>
        <w:t xml:space="preserve"> این قصّه خود فهمیده که چه می‌گوید؟ کسی که به دست مبارک حضرت زهرا</w:t>
      </w:r>
      <w:r>
        <w:rPr>
          <w:rFonts w:hint="cs"/>
          <w:rtl/>
        </w:rPr>
        <w:t xml:space="preserve"> </w:t>
      </w:r>
      <w:r w:rsidRPr="0028161A">
        <w:rPr>
          <w:rFonts w:cs="CTraditional Arabic" w:hint="cs"/>
          <w:rtl/>
        </w:rPr>
        <w:t>ل</w:t>
      </w:r>
      <w:r w:rsidRPr="0028161A">
        <w:rPr>
          <w:rFonts w:hint="cs"/>
          <w:rtl/>
        </w:rPr>
        <w:t xml:space="preserve">  </w:t>
      </w:r>
      <w:r w:rsidRPr="006B415A">
        <w:rPr>
          <w:rFonts w:hint="cs"/>
          <w:rtl/>
        </w:rPr>
        <w:t>اسلام آورده چگونه فرائض و مستحبّات اسلام را نمی‌داند که در سطور آینده می‌بینیم امام به عم</w:t>
      </w:r>
      <w:r>
        <w:rPr>
          <w:rFonts w:hint="cs"/>
          <w:rtl/>
        </w:rPr>
        <w:t>ه</w:t>
      </w:r>
      <w:r w:rsidRPr="006B415A">
        <w:rPr>
          <w:rFonts w:hint="cs"/>
          <w:rtl/>
        </w:rPr>
        <w:t xml:space="preserve"> خویش می‌فرماید به او فرائض دینی و اعمال مستحبه را بیاموزد؟!.</w:t>
      </w:r>
    </w:p>
  </w:footnote>
  <w:footnote w:id="6">
    <w:p w:rsidR="00F85CF7" w:rsidRPr="006B415A" w:rsidRDefault="00F85CF7" w:rsidP="006B415A">
      <w:pPr>
        <w:pStyle w:val="ad"/>
        <w:rPr>
          <w:rtl/>
        </w:rPr>
      </w:pPr>
      <w:r w:rsidRPr="006B415A">
        <w:rPr>
          <w:rStyle w:val="FootnoteReference"/>
          <w:szCs w:val="22"/>
          <w:vertAlign w:val="baseline"/>
        </w:rPr>
        <w:footnoteRef/>
      </w:r>
      <w:r w:rsidRPr="006B415A">
        <w:rPr>
          <w:rFonts w:hint="cs"/>
          <w:rtl/>
        </w:rPr>
        <w:t>- اینکه روایت می‌گوید در مادر موسی اثر آبستنی نبود صحیح نیست و اگر ما به کتاب تورات، سفر خروج آی</w:t>
      </w:r>
      <w:r>
        <w:rPr>
          <w:rFonts w:hint="cs"/>
          <w:rtl/>
        </w:rPr>
        <w:t>ه</w:t>
      </w:r>
      <w:r w:rsidRPr="006B415A">
        <w:rPr>
          <w:rFonts w:hint="cs"/>
          <w:rtl/>
        </w:rPr>
        <w:t xml:space="preserve"> 16 به بعد نگاه کنیم سبب زنده ماندن حضرت موسی را ترس قابله‌ها از خداوند آورده و نوشته است: «و پادشاه مصر به قابله‌های عبرانی که یکی  را شِفرَه و دیگری را فُوعَه نام بود امر کرده گفت: چون قابله‌گری برای زنان عبرانی کنید و بر شکمها نگاه کنید اگر پسر باشد او را بکشید و اگر دختر بود زنده بماند، لکن قلبله‌ها از خدا ترسیدند و آنچه پادشاه مصر به ایشان فرمود نکردند، بلکه پسران را زنده گذاردند».</w:t>
      </w:r>
    </w:p>
  </w:footnote>
  <w:footnote w:id="7">
    <w:p w:rsidR="00F85CF7" w:rsidRPr="006B415A" w:rsidRDefault="00F85CF7" w:rsidP="006B415A">
      <w:pPr>
        <w:pStyle w:val="ad"/>
        <w:rPr>
          <w:rtl/>
        </w:rPr>
      </w:pPr>
      <w:r w:rsidRPr="006B415A">
        <w:rPr>
          <w:rStyle w:val="FootnoteReference"/>
          <w:szCs w:val="22"/>
          <w:vertAlign w:val="baseline"/>
        </w:rPr>
        <w:footnoteRef/>
      </w:r>
      <w:r w:rsidRPr="006B415A">
        <w:rPr>
          <w:rFonts w:hint="cs"/>
          <w:rtl/>
        </w:rPr>
        <w:t>- پس در چهل روز مذکور چگونه شیر می‌خورده است؟. (برقعی)</w:t>
      </w:r>
    </w:p>
  </w:footnote>
  <w:footnote w:id="8">
    <w:p w:rsidR="00F85CF7" w:rsidRPr="006B415A" w:rsidRDefault="00F85CF7" w:rsidP="006B415A">
      <w:pPr>
        <w:pStyle w:val="ad"/>
        <w:rPr>
          <w:rtl/>
        </w:rPr>
      </w:pPr>
      <w:r w:rsidRPr="006B415A">
        <w:rPr>
          <w:rStyle w:val="FootnoteReference"/>
          <w:szCs w:val="22"/>
          <w:vertAlign w:val="baseline"/>
        </w:rPr>
        <w:footnoteRef/>
      </w:r>
      <w:r w:rsidRPr="006B415A">
        <w:rPr>
          <w:rFonts w:hint="cs"/>
          <w:rtl/>
        </w:rPr>
        <w:t>- باید توجه داشت مطابق آیات قرآن و آیات تورات، حضرت موسی را مادرش در صندوقی گذاشت و به رودخانه انداخت و فرعونیان او را دیدند و از رود گرفتند و به خان</w:t>
      </w:r>
      <w:r>
        <w:rPr>
          <w:rFonts w:hint="cs"/>
          <w:rtl/>
        </w:rPr>
        <w:t>ه</w:t>
      </w:r>
      <w:r w:rsidRPr="006B415A">
        <w:rPr>
          <w:rFonts w:hint="cs"/>
          <w:rtl/>
        </w:rPr>
        <w:t xml:space="preserve"> فرعون آوردند، و خداوند ترتیبی داد که مادر موسی به او شیر دهد، و صحبت از این نیست که مادر موسی او را به مرغی سپرده باشد، اصلاً مرغی در کار نبوده است!.</w:t>
      </w:r>
    </w:p>
  </w:footnote>
  <w:footnote w:id="9">
    <w:p w:rsidR="00F85CF7" w:rsidRPr="006B415A" w:rsidRDefault="00F85CF7" w:rsidP="006B415A">
      <w:pPr>
        <w:pStyle w:val="ad"/>
        <w:rPr>
          <w:rtl/>
        </w:rPr>
      </w:pPr>
      <w:r w:rsidRPr="006B415A">
        <w:rPr>
          <w:rStyle w:val="FootnoteReference"/>
          <w:szCs w:val="22"/>
          <w:vertAlign w:val="baseline"/>
        </w:rPr>
        <w:footnoteRef/>
      </w:r>
      <w:r w:rsidRPr="006B415A">
        <w:rPr>
          <w:rFonts w:hint="cs"/>
          <w:rtl/>
        </w:rPr>
        <w:t>- علمایی از قبیل نجاشی و شیخ طوسی او را در شمار علمای شیعه آورده‌اند.</w:t>
      </w:r>
    </w:p>
  </w:footnote>
  <w:footnote w:id="10">
    <w:p w:rsidR="00F85CF7" w:rsidRPr="006B415A" w:rsidRDefault="00F85CF7" w:rsidP="006B415A">
      <w:pPr>
        <w:pStyle w:val="ad"/>
        <w:rPr>
          <w:rtl/>
        </w:rPr>
      </w:pPr>
      <w:r w:rsidRPr="006B415A">
        <w:rPr>
          <w:rStyle w:val="FootnoteReference"/>
          <w:szCs w:val="22"/>
          <w:vertAlign w:val="baseline"/>
        </w:rPr>
        <w:footnoteRef/>
      </w:r>
      <w:r w:rsidRPr="006B415A">
        <w:rPr>
          <w:rFonts w:hint="cs"/>
          <w:rtl/>
        </w:rPr>
        <w:t>- همچنین مطالع</w:t>
      </w:r>
      <w:r>
        <w:rPr>
          <w:rFonts w:hint="cs"/>
          <w:rtl/>
        </w:rPr>
        <w:t>ه</w:t>
      </w:r>
      <w:r w:rsidRPr="006B415A">
        <w:rPr>
          <w:rFonts w:hint="cs"/>
          <w:rtl/>
        </w:rPr>
        <w:t xml:space="preserve"> جلد اوّل «مقدّم</w:t>
      </w:r>
      <w:r>
        <w:rPr>
          <w:rFonts w:hint="cs"/>
          <w:rtl/>
        </w:rPr>
        <w:t>ه</w:t>
      </w:r>
      <w:r w:rsidRPr="006B415A">
        <w:rPr>
          <w:rFonts w:hint="cs"/>
          <w:rtl/>
        </w:rPr>
        <w:t xml:space="preserve"> ابن خلدون» فصل 27 نیز مفید است. (برقعی)</w:t>
      </w:r>
    </w:p>
  </w:footnote>
  <w:footnote w:id="11">
    <w:p w:rsidR="00F85CF7" w:rsidRPr="006B415A" w:rsidRDefault="00F85CF7" w:rsidP="006B415A">
      <w:pPr>
        <w:pStyle w:val="ad"/>
        <w:rPr>
          <w:rtl/>
        </w:rPr>
      </w:pPr>
      <w:r w:rsidRPr="006B415A">
        <w:rPr>
          <w:rStyle w:val="FootnoteReference"/>
          <w:szCs w:val="22"/>
          <w:vertAlign w:val="baseline"/>
        </w:rPr>
        <w:footnoteRef/>
      </w:r>
      <w:r w:rsidRPr="006B415A">
        <w:rPr>
          <w:rFonts w:hint="cs"/>
          <w:rtl/>
        </w:rPr>
        <w:t>- منظور همان پسری است که قبل از وفات حضرت علیّ النَّقی</w:t>
      </w:r>
      <w:r>
        <w:rPr>
          <w:rFonts w:hint="cs"/>
          <w:rtl/>
        </w:rPr>
        <w:t xml:space="preserve"> </w:t>
      </w:r>
      <w:r w:rsidRPr="006B415A">
        <w:rPr>
          <w:rFonts w:hint="cs"/>
          <w:szCs w:val="22"/>
        </w:rPr>
        <w:sym w:font="AGA Arabesque" w:char="F075"/>
      </w:r>
      <w:r w:rsidRPr="006B415A">
        <w:rPr>
          <w:rFonts w:hint="cs"/>
          <w:rtl/>
        </w:rPr>
        <w:t xml:space="preserve"> درگذشت و امام‌ هادی ابتدا او را به عنوان پیشوای پس از خود معرّفی فرموده بود.</w:t>
      </w:r>
    </w:p>
  </w:footnote>
  <w:footnote w:id="12">
    <w:p w:rsidR="00F85CF7" w:rsidRPr="006B415A" w:rsidRDefault="00F85CF7" w:rsidP="006B415A">
      <w:pPr>
        <w:pStyle w:val="ad"/>
        <w:rPr>
          <w:rtl/>
        </w:rPr>
      </w:pPr>
      <w:r w:rsidRPr="006B415A">
        <w:rPr>
          <w:rStyle w:val="FootnoteReference"/>
          <w:szCs w:val="22"/>
          <w:vertAlign w:val="baseline"/>
        </w:rPr>
        <w:footnoteRef/>
      </w:r>
      <w:r w:rsidRPr="006B415A">
        <w:rPr>
          <w:rFonts w:hint="cs"/>
          <w:rtl/>
        </w:rPr>
        <w:t>- در اینجا فقط به متن روایت پرداخته‌ایم أمّا برای اطّلاع از وضعیّت سند این روایت رجوع فرمایید به کتاب حاضر صفح</w:t>
      </w:r>
      <w:r>
        <w:rPr>
          <w:rFonts w:hint="cs"/>
          <w:rtl/>
        </w:rPr>
        <w:t>ه</w:t>
      </w:r>
      <w:r w:rsidRPr="006B415A">
        <w:rPr>
          <w:rFonts w:hint="cs"/>
          <w:rtl/>
        </w:rPr>
        <w:t xml:space="preserve"> 366 به بعد.</w:t>
      </w:r>
    </w:p>
  </w:footnote>
  <w:footnote w:id="13">
    <w:p w:rsidR="00F85CF7" w:rsidRPr="006B415A" w:rsidRDefault="00F85CF7" w:rsidP="006B415A">
      <w:pPr>
        <w:pStyle w:val="ad"/>
        <w:rPr>
          <w:rtl/>
        </w:rPr>
      </w:pPr>
      <w:r w:rsidRPr="006B415A">
        <w:rPr>
          <w:rStyle w:val="FootnoteReference"/>
          <w:szCs w:val="22"/>
          <w:vertAlign w:val="baseline"/>
        </w:rPr>
        <w:footnoteRef/>
      </w:r>
      <w:r w:rsidRPr="006B415A">
        <w:rPr>
          <w:rFonts w:hint="cs"/>
          <w:rtl/>
        </w:rPr>
        <w:t>- ر.ک. ص59 کتاب حاضر.</w:t>
      </w:r>
    </w:p>
  </w:footnote>
  <w:footnote w:id="14">
    <w:p w:rsidR="00F85CF7" w:rsidRPr="006B415A" w:rsidRDefault="00F85CF7" w:rsidP="006B415A">
      <w:pPr>
        <w:pStyle w:val="ad"/>
        <w:rPr>
          <w:rtl/>
        </w:rPr>
      </w:pPr>
      <w:r w:rsidRPr="006B415A">
        <w:rPr>
          <w:rStyle w:val="FootnoteReference"/>
          <w:szCs w:val="22"/>
          <w:vertAlign w:val="baseline"/>
        </w:rPr>
        <w:footnoteRef/>
      </w:r>
      <w:r w:rsidRPr="006B415A">
        <w:rPr>
          <w:rFonts w:hint="cs"/>
          <w:rtl/>
        </w:rPr>
        <w:t>- «سامّراء» را معتصم عبّاسی بنا نهاد نه مُتوکّل.</w:t>
      </w:r>
    </w:p>
  </w:footnote>
  <w:footnote w:id="15">
    <w:p w:rsidR="00F85CF7" w:rsidRPr="006B415A" w:rsidRDefault="00F85CF7" w:rsidP="006B415A">
      <w:pPr>
        <w:pStyle w:val="ad"/>
        <w:rPr>
          <w:rtl/>
        </w:rPr>
      </w:pPr>
      <w:r w:rsidRPr="006B415A">
        <w:rPr>
          <w:rStyle w:val="FootnoteReference"/>
          <w:szCs w:val="22"/>
          <w:vertAlign w:val="baseline"/>
        </w:rPr>
        <w:footnoteRef/>
      </w:r>
      <w:r w:rsidRPr="006B415A">
        <w:rPr>
          <w:rFonts w:hint="cs"/>
          <w:rtl/>
        </w:rPr>
        <w:t>- برای اطّلاع از أحوال این مدّعی نیابت رجوع کنید به صفح</w:t>
      </w:r>
      <w:r>
        <w:rPr>
          <w:rFonts w:hint="cs"/>
          <w:rtl/>
        </w:rPr>
        <w:t>ه</w:t>
      </w:r>
      <w:r w:rsidRPr="006B415A">
        <w:rPr>
          <w:rFonts w:hint="cs"/>
          <w:rtl/>
        </w:rPr>
        <w:t xml:space="preserve"> 255 کتاب حاضر.</w:t>
      </w:r>
    </w:p>
  </w:footnote>
  <w:footnote w:id="16">
    <w:p w:rsidR="00F85CF7" w:rsidRPr="006B415A" w:rsidRDefault="00F85CF7" w:rsidP="006B415A">
      <w:pPr>
        <w:pStyle w:val="ad"/>
        <w:rPr>
          <w:rtl/>
        </w:rPr>
      </w:pPr>
      <w:r w:rsidRPr="006B415A">
        <w:rPr>
          <w:rStyle w:val="FootnoteReference"/>
          <w:szCs w:val="22"/>
          <w:vertAlign w:val="baseline"/>
        </w:rPr>
        <w:footnoteRef/>
      </w:r>
      <w:r w:rsidRPr="006B415A">
        <w:rPr>
          <w:rFonts w:hint="cs"/>
          <w:rtl/>
        </w:rPr>
        <w:t>- شرح و توضیح این آی</w:t>
      </w:r>
      <w:r>
        <w:rPr>
          <w:rFonts w:hint="cs"/>
          <w:rtl/>
        </w:rPr>
        <w:t>ه</w:t>
      </w:r>
      <w:r w:rsidRPr="006B415A">
        <w:rPr>
          <w:rFonts w:hint="cs"/>
          <w:rtl/>
        </w:rPr>
        <w:t xml:space="preserve"> شریفه را در صفحه 55 کتاب حاضر بخوانید.</w:t>
      </w:r>
    </w:p>
  </w:footnote>
  <w:footnote w:id="17">
    <w:p w:rsidR="00F85CF7" w:rsidRPr="006B415A" w:rsidRDefault="00F85CF7" w:rsidP="006B415A">
      <w:pPr>
        <w:pStyle w:val="ad"/>
        <w:rPr>
          <w:rtl/>
        </w:rPr>
      </w:pPr>
      <w:r w:rsidRPr="006B415A">
        <w:rPr>
          <w:rStyle w:val="FootnoteReference"/>
          <w:szCs w:val="22"/>
          <w:vertAlign w:val="baseline"/>
        </w:rPr>
        <w:footnoteRef/>
      </w:r>
      <w:r w:rsidRPr="006B415A">
        <w:rPr>
          <w:rFonts w:hint="cs"/>
          <w:rtl/>
        </w:rPr>
        <w:t>- پیروان آدم و شیث در آن زمان چه کار می‌کنند و از کجا سبز می‌شوند؟!. (برقعی)</w:t>
      </w:r>
    </w:p>
  </w:footnote>
  <w:footnote w:id="18">
    <w:p w:rsidR="00F85CF7" w:rsidRPr="006B415A" w:rsidRDefault="00F85CF7" w:rsidP="006B415A">
      <w:pPr>
        <w:pStyle w:val="ad"/>
        <w:rPr>
          <w:rtl/>
        </w:rPr>
      </w:pPr>
      <w:r w:rsidRPr="006B415A">
        <w:rPr>
          <w:rStyle w:val="FootnoteReference"/>
          <w:szCs w:val="22"/>
          <w:vertAlign w:val="baseline"/>
        </w:rPr>
        <w:footnoteRef/>
      </w:r>
      <w:r w:rsidRPr="006B415A">
        <w:rPr>
          <w:rFonts w:hint="cs"/>
          <w:rtl/>
        </w:rPr>
        <w:t>- مگر قرآن کنونی تحریف و تبدیل شده است؟! پروردگارا به خرافیّین عقل عطا فرما تا حاضر نشوند برای اثبات خرافات خود آخرین کتاب آسمانی را مخدوش معرّفی کنند!!. (برقعی)</w:t>
      </w:r>
    </w:p>
  </w:footnote>
  <w:footnote w:id="19">
    <w:p w:rsidR="00F85CF7" w:rsidRPr="006B415A" w:rsidRDefault="00F85CF7" w:rsidP="006B415A">
      <w:pPr>
        <w:pStyle w:val="ad"/>
        <w:rPr>
          <w:rtl/>
        </w:rPr>
      </w:pPr>
      <w:r w:rsidRPr="006B415A">
        <w:rPr>
          <w:rStyle w:val="FootnoteReference"/>
          <w:szCs w:val="22"/>
          <w:vertAlign w:val="baseline"/>
        </w:rPr>
        <w:footnoteRef/>
      </w:r>
      <w:r w:rsidRPr="006B415A">
        <w:rPr>
          <w:rFonts w:hint="cs"/>
          <w:rtl/>
        </w:rPr>
        <w:t>- بنابه فرمود</w:t>
      </w:r>
      <w:r>
        <w:rPr>
          <w:rFonts w:hint="cs"/>
          <w:rtl/>
        </w:rPr>
        <w:t>ه</w:t>
      </w:r>
      <w:r w:rsidRPr="006B415A">
        <w:rPr>
          <w:rFonts w:hint="cs"/>
          <w:rtl/>
        </w:rPr>
        <w:t xml:space="preserve"> قرآن در وادیِ مقدّسِ «طُوی» به حضرت موسی وحی شد. [طه/12 و النّازعات/16].</w:t>
      </w:r>
    </w:p>
  </w:footnote>
  <w:footnote w:id="20">
    <w:p w:rsidR="00F85CF7" w:rsidRPr="006B415A" w:rsidRDefault="00F85CF7" w:rsidP="006B415A">
      <w:pPr>
        <w:pStyle w:val="ad"/>
        <w:rPr>
          <w:sz w:val="22"/>
          <w:rtl/>
        </w:rPr>
      </w:pPr>
      <w:r w:rsidRPr="006B415A">
        <w:rPr>
          <w:rStyle w:val="FootnoteReference"/>
          <w:szCs w:val="22"/>
          <w:vertAlign w:val="baseline"/>
        </w:rPr>
        <w:footnoteRef/>
      </w:r>
      <w:r w:rsidRPr="006B415A">
        <w:rPr>
          <w:rFonts w:hint="cs"/>
          <w:rtl/>
        </w:rPr>
        <w:t>- در این مورد رجوع شود به تحریر به دوّم «عرض اخبار اصول بر قرآن و عقول» صف</w:t>
      </w:r>
      <w:r>
        <w:rPr>
          <w:rFonts w:hint="cs"/>
          <w:rtl/>
        </w:rPr>
        <w:t>ه</w:t>
      </w:r>
      <w:r w:rsidRPr="006B415A">
        <w:rPr>
          <w:rFonts w:hint="cs"/>
          <w:rtl/>
        </w:rPr>
        <w:t xml:space="preserve"> 292 و 293. (برقعی)</w:t>
      </w:r>
    </w:p>
  </w:footnote>
  <w:footnote w:id="21">
    <w:p w:rsidR="00F85CF7" w:rsidRPr="006B415A" w:rsidRDefault="00F85CF7" w:rsidP="006B415A">
      <w:pPr>
        <w:pStyle w:val="ad"/>
        <w:rPr>
          <w:sz w:val="22"/>
          <w:rtl/>
        </w:rPr>
      </w:pPr>
      <w:r w:rsidRPr="006B415A">
        <w:rPr>
          <w:rStyle w:val="FootnoteReference"/>
          <w:szCs w:val="22"/>
          <w:vertAlign w:val="baseline"/>
        </w:rPr>
        <w:footnoteRef/>
      </w:r>
      <w:r w:rsidRPr="006B415A">
        <w:rPr>
          <w:rFonts w:hint="cs"/>
          <w:sz w:val="22"/>
          <w:rtl/>
        </w:rPr>
        <w:t>- ر.ک. ص52 کتاب حاضر..</w:t>
      </w:r>
    </w:p>
  </w:footnote>
  <w:footnote w:id="22">
    <w:p w:rsidR="00F85CF7" w:rsidRPr="006B415A" w:rsidRDefault="00F85CF7" w:rsidP="006B415A">
      <w:pPr>
        <w:pStyle w:val="ad"/>
        <w:rPr>
          <w:sz w:val="22"/>
          <w:rtl/>
        </w:rPr>
      </w:pPr>
      <w:r w:rsidRPr="006B415A">
        <w:rPr>
          <w:rStyle w:val="FootnoteReference"/>
          <w:szCs w:val="22"/>
          <w:vertAlign w:val="baseline"/>
        </w:rPr>
        <w:footnoteRef/>
      </w:r>
      <w:r w:rsidRPr="006B415A">
        <w:rPr>
          <w:rFonts w:hint="cs"/>
          <w:sz w:val="22"/>
          <w:rtl/>
        </w:rPr>
        <w:t>- مانند آی</w:t>
      </w:r>
      <w:r>
        <w:rPr>
          <w:rFonts w:hint="cs"/>
          <w:sz w:val="22"/>
          <w:rtl/>
        </w:rPr>
        <w:t>ه</w:t>
      </w:r>
      <w:r w:rsidRPr="006B415A">
        <w:rPr>
          <w:rFonts w:hint="cs"/>
          <w:sz w:val="22"/>
          <w:rtl/>
        </w:rPr>
        <w:t xml:space="preserve"> 14 سور</w:t>
      </w:r>
      <w:r>
        <w:rPr>
          <w:rFonts w:hint="cs"/>
          <w:sz w:val="22"/>
          <w:rtl/>
        </w:rPr>
        <w:t>ه</w:t>
      </w:r>
      <w:r w:rsidRPr="006B415A">
        <w:rPr>
          <w:rFonts w:hint="cs"/>
          <w:sz w:val="22"/>
          <w:rtl/>
        </w:rPr>
        <w:t xml:space="preserve"> سبا.</w:t>
      </w:r>
    </w:p>
  </w:footnote>
  <w:footnote w:id="23">
    <w:p w:rsidR="00F85CF7" w:rsidRPr="006B415A" w:rsidRDefault="00F85CF7" w:rsidP="006B415A">
      <w:pPr>
        <w:pStyle w:val="ad"/>
        <w:rPr>
          <w:sz w:val="22"/>
          <w:rtl/>
        </w:rPr>
      </w:pPr>
      <w:r w:rsidRPr="006B415A">
        <w:rPr>
          <w:rStyle w:val="FootnoteReference"/>
          <w:szCs w:val="22"/>
          <w:vertAlign w:val="baseline"/>
        </w:rPr>
        <w:footnoteRef/>
      </w:r>
      <w:r w:rsidRPr="006B415A">
        <w:rPr>
          <w:rFonts w:hint="cs"/>
          <w:sz w:val="22"/>
          <w:rtl/>
        </w:rPr>
        <w:t>- اشاره است به آی</w:t>
      </w:r>
      <w:r>
        <w:rPr>
          <w:rFonts w:hint="cs"/>
          <w:sz w:val="22"/>
          <w:rtl/>
        </w:rPr>
        <w:t>ه</w:t>
      </w:r>
      <w:r w:rsidRPr="006B415A">
        <w:rPr>
          <w:rFonts w:hint="cs"/>
          <w:sz w:val="22"/>
          <w:rtl/>
        </w:rPr>
        <w:t xml:space="preserve"> 9 سور</w:t>
      </w:r>
      <w:r>
        <w:rPr>
          <w:rFonts w:hint="cs"/>
          <w:sz w:val="22"/>
          <w:rtl/>
        </w:rPr>
        <w:t>ه</w:t>
      </w:r>
      <w:r w:rsidRPr="006B415A">
        <w:rPr>
          <w:rFonts w:hint="cs"/>
          <w:sz w:val="22"/>
          <w:rtl/>
        </w:rPr>
        <w:t xml:space="preserve"> مبارک</w:t>
      </w:r>
      <w:r>
        <w:rPr>
          <w:rFonts w:hint="cs"/>
          <w:sz w:val="22"/>
          <w:rtl/>
        </w:rPr>
        <w:t>ه</w:t>
      </w:r>
      <w:r w:rsidRPr="006B415A">
        <w:rPr>
          <w:rFonts w:hint="cs"/>
          <w:sz w:val="22"/>
          <w:rtl/>
        </w:rPr>
        <w:t xml:space="preserve"> إسراء.</w:t>
      </w:r>
    </w:p>
  </w:footnote>
  <w:footnote w:id="24">
    <w:p w:rsidR="00F85CF7" w:rsidRPr="006B415A" w:rsidRDefault="00F85CF7" w:rsidP="006B415A">
      <w:pPr>
        <w:pStyle w:val="ad"/>
        <w:rPr>
          <w:rtl/>
        </w:rPr>
      </w:pPr>
      <w:r w:rsidRPr="006B415A">
        <w:rPr>
          <w:rStyle w:val="FootnoteReference"/>
          <w:szCs w:val="22"/>
          <w:vertAlign w:val="baseline"/>
        </w:rPr>
        <w:footnoteRef/>
      </w:r>
      <w:r w:rsidRPr="006B415A">
        <w:rPr>
          <w:rFonts w:hint="cs"/>
          <w:rtl/>
        </w:rPr>
        <w:t>- در این مورد مطالع</w:t>
      </w:r>
      <w:r>
        <w:rPr>
          <w:rFonts w:hint="cs"/>
          <w:rtl/>
        </w:rPr>
        <w:t>ه</w:t>
      </w:r>
      <w:r w:rsidRPr="006B415A">
        <w:rPr>
          <w:rFonts w:hint="cs"/>
          <w:rtl/>
        </w:rPr>
        <w:t xml:space="preserve"> رساله‌ای که مرحوم آیت الله شریعت سنگلجی</w:t>
      </w:r>
      <w:r>
        <w:rPr>
          <w:rFonts w:hint="cs"/>
          <w:rtl/>
        </w:rPr>
        <w:t xml:space="preserve"> </w:t>
      </w:r>
      <w:r w:rsidRPr="0028161A">
        <w:rPr>
          <w:rFonts w:cs="CTraditional Arabic" w:hint="cs"/>
          <w:rtl/>
        </w:rPr>
        <w:t>/</w:t>
      </w:r>
      <w:r w:rsidRPr="0028161A">
        <w:rPr>
          <w:rFonts w:hint="cs"/>
          <w:rtl/>
        </w:rPr>
        <w:t xml:space="preserve"> </w:t>
      </w:r>
      <w:r w:rsidRPr="006B415A">
        <w:rPr>
          <w:rFonts w:hint="cs"/>
          <w:rtl/>
        </w:rPr>
        <w:t>دربار</w:t>
      </w:r>
      <w:r>
        <w:rPr>
          <w:rFonts w:hint="cs"/>
          <w:rtl/>
        </w:rPr>
        <w:t>ه</w:t>
      </w:r>
      <w:r w:rsidRPr="006B415A">
        <w:rPr>
          <w:rFonts w:hint="cs"/>
          <w:rtl/>
        </w:rPr>
        <w:t xml:space="preserve"> وفات حضرت عیسی</w:t>
      </w:r>
      <w:r>
        <w:rPr>
          <w:rFonts w:hint="cs"/>
          <w:rtl/>
        </w:rPr>
        <w:t xml:space="preserve"> </w:t>
      </w:r>
      <w:r w:rsidRPr="006B415A">
        <w:rPr>
          <w:rFonts w:hint="cs"/>
          <w:szCs w:val="22"/>
        </w:rPr>
        <w:sym w:font="AGA Arabesque" w:char="F075"/>
      </w:r>
      <w:r w:rsidRPr="006B415A">
        <w:rPr>
          <w:rFonts w:hint="cs"/>
          <w:rtl/>
        </w:rPr>
        <w:t xml:space="preserve"> نوشته و با مقدّم</w:t>
      </w:r>
      <w:r>
        <w:rPr>
          <w:rFonts w:hint="cs"/>
          <w:rtl/>
        </w:rPr>
        <w:t>ه</w:t>
      </w:r>
      <w:r w:rsidRPr="006B415A">
        <w:rPr>
          <w:rFonts w:hint="cs"/>
          <w:rtl/>
        </w:rPr>
        <w:t xml:space="preserve"> آقای حسینقلی مستعان چاپ شده، ضروری است.</w:t>
      </w:r>
    </w:p>
  </w:footnote>
  <w:footnote w:id="25">
    <w:p w:rsidR="00F85CF7" w:rsidRPr="006B415A" w:rsidRDefault="00F85CF7" w:rsidP="006B415A">
      <w:pPr>
        <w:pStyle w:val="ad"/>
        <w:rPr>
          <w:rtl/>
        </w:rPr>
      </w:pPr>
      <w:r w:rsidRPr="006B415A">
        <w:rPr>
          <w:rStyle w:val="FootnoteReference"/>
          <w:szCs w:val="22"/>
          <w:vertAlign w:val="baseline"/>
        </w:rPr>
        <w:footnoteRef/>
      </w:r>
      <w:r w:rsidRPr="006B415A">
        <w:rPr>
          <w:rFonts w:hint="cs"/>
          <w:rtl/>
        </w:rPr>
        <w:t>- منظور مذهب انحرافی «أهل حقّ» است.</w:t>
      </w:r>
    </w:p>
  </w:footnote>
  <w:footnote w:id="26">
    <w:p w:rsidR="00F85CF7" w:rsidRPr="006B415A" w:rsidRDefault="00F85CF7" w:rsidP="006B415A">
      <w:pPr>
        <w:pStyle w:val="ad"/>
        <w:rPr>
          <w:rtl/>
        </w:rPr>
      </w:pPr>
      <w:r w:rsidRPr="006B415A">
        <w:rPr>
          <w:rStyle w:val="FootnoteReference"/>
          <w:szCs w:val="22"/>
          <w:vertAlign w:val="baseline"/>
        </w:rPr>
        <w:footnoteRef/>
      </w:r>
      <w:r w:rsidRPr="006B415A">
        <w:rPr>
          <w:rFonts w:hint="cs"/>
          <w:rtl/>
        </w:rPr>
        <w:t>- ضرور است که دربار</w:t>
      </w:r>
      <w:r>
        <w:rPr>
          <w:rFonts w:hint="cs"/>
          <w:rtl/>
        </w:rPr>
        <w:t>ه</w:t>
      </w:r>
      <w:r w:rsidRPr="006B415A">
        <w:rPr>
          <w:rFonts w:hint="cs"/>
          <w:rtl/>
        </w:rPr>
        <w:t xml:space="preserve"> این آی</w:t>
      </w:r>
      <w:r>
        <w:rPr>
          <w:rFonts w:hint="cs"/>
          <w:rtl/>
        </w:rPr>
        <w:t>ه</w:t>
      </w:r>
      <w:r w:rsidRPr="006B415A">
        <w:rPr>
          <w:rFonts w:hint="cs"/>
          <w:rtl/>
        </w:rPr>
        <w:t xml:space="preserve"> شریفه رجوع شود به تحریر دوّم کتاب تضاد مفاتیح الجنان با قرآن، ص64 تا 67.</w:t>
      </w:r>
    </w:p>
  </w:footnote>
  <w:footnote w:id="27">
    <w:p w:rsidR="00F85CF7" w:rsidRPr="006B415A" w:rsidRDefault="00F85CF7" w:rsidP="006B415A">
      <w:pPr>
        <w:pStyle w:val="ad"/>
        <w:rPr>
          <w:rtl/>
        </w:rPr>
      </w:pPr>
      <w:r w:rsidRPr="006B415A">
        <w:rPr>
          <w:rStyle w:val="FootnoteReference"/>
          <w:szCs w:val="22"/>
          <w:vertAlign w:val="baseline"/>
        </w:rPr>
        <w:footnoteRef/>
      </w:r>
      <w:r w:rsidRPr="006B415A">
        <w:rPr>
          <w:rFonts w:hint="cs"/>
          <w:rtl/>
        </w:rPr>
        <w:t>- رجوع شود به تحریردوّم کتاب «</w:t>
      </w:r>
      <w:r w:rsidRPr="006B415A">
        <w:rPr>
          <w:rtl/>
        </w:rPr>
        <w:t>عرض أخبارأصول بر قرآن وعقول</w:t>
      </w:r>
      <w:r w:rsidRPr="006B415A">
        <w:rPr>
          <w:rFonts w:hint="cs"/>
          <w:rtl/>
        </w:rPr>
        <w:t>» صفح</w:t>
      </w:r>
      <w:r>
        <w:rPr>
          <w:rFonts w:hint="cs"/>
          <w:rtl/>
        </w:rPr>
        <w:t>ه</w:t>
      </w:r>
      <w:r w:rsidRPr="006B415A">
        <w:rPr>
          <w:rFonts w:hint="cs"/>
          <w:rtl/>
        </w:rPr>
        <w:t xml:space="preserve"> 623تا641 و794 تا808 .</w:t>
      </w:r>
    </w:p>
  </w:footnote>
  <w:footnote w:id="28">
    <w:p w:rsidR="00F85CF7" w:rsidRPr="006B415A" w:rsidRDefault="00F85CF7" w:rsidP="006B415A">
      <w:pPr>
        <w:pStyle w:val="ad"/>
        <w:rPr>
          <w:rtl/>
        </w:rPr>
      </w:pPr>
      <w:r w:rsidRPr="006B415A">
        <w:rPr>
          <w:rStyle w:val="FootnoteReference"/>
          <w:szCs w:val="22"/>
          <w:vertAlign w:val="baseline"/>
        </w:rPr>
        <w:footnoteRef/>
      </w:r>
      <w:r w:rsidRPr="006B415A">
        <w:rPr>
          <w:rFonts w:hint="cs"/>
          <w:rtl/>
        </w:rPr>
        <w:t>- ما قول او را در همین کتاب (صفح</w:t>
      </w:r>
      <w:r>
        <w:rPr>
          <w:rFonts w:hint="cs"/>
          <w:rtl/>
        </w:rPr>
        <w:t>ه</w:t>
      </w:r>
      <w:r w:rsidRPr="006B415A">
        <w:rPr>
          <w:rFonts w:hint="cs"/>
          <w:rtl/>
        </w:rPr>
        <w:t xml:space="preserve"> 89 به بعد) آورده‌ایم.</w:t>
      </w:r>
    </w:p>
  </w:footnote>
  <w:footnote w:id="29">
    <w:p w:rsidR="00F85CF7" w:rsidRPr="006B415A" w:rsidRDefault="00F85CF7" w:rsidP="006B415A">
      <w:pPr>
        <w:pStyle w:val="ad"/>
        <w:rPr>
          <w:rtl/>
        </w:rPr>
      </w:pPr>
      <w:r w:rsidRPr="006B415A">
        <w:rPr>
          <w:rStyle w:val="FootnoteReference"/>
          <w:szCs w:val="22"/>
          <w:vertAlign w:val="baseline"/>
        </w:rPr>
        <w:footnoteRef/>
      </w:r>
      <w:r w:rsidRPr="006B415A">
        <w:rPr>
          <w:rFonts w:hint="cs"/>
          <w:rtl/>
        </w:rPr>
        <w:t>- به نظر ما نیز در صدراسلام و تا زمانی</w:t>
      </w:r>
      <w:r w:rsidRPr="006B415A">
        <w:rPr>
          <w:rtl/>
        </w:rPr>
        <w:softHyphen/>
      </w:r>
      <w:r w:rsidRPr="006B415A">
        <w:rPr>
          <w:rFonts w:hint="cs"/>
          <w:rtl/>
        </w:rPr>
        <w:t>که صحابه زنده بوده‌اند این عقیده درمیان مسلمین رواج نداشته است.</w:t>
      </w:r>
    </w:p>
  </w:footnote>
  <w:footnote w:id="30">
    <w:p w:rsidR="00F85CF7" w:rsidRPr="006B415A" w:rsidRDefault="00F85CF7" w:rsidP="006B415A">
      <w:pPr>
        <w:pStyle w:val="ad"/>
        <w:rPr>
          <w:rtl/>
        </w:rPr>
      </w:pPr>
      <w:r w:rsidRPr="006B415A">
        <w:rPr>
          <w:rStyle w:val="FootnoteReference"/>
          <w:szCs w:val="22"/>
          <w:vertAlign w:val="baseline"/>
        </w:rPr>
        <w:footnoteRef/>
      </w:r>
      <w:r w:rsidRPr="006B415A">
        <w:rPr>
          <w:rFonts w:hint="cs"/>
          <w:rtl/>
        </w:rPr>
        <w:t>- منظور این است که وی حدیث جعل می‌کرد!.</w:t>
      </w:r>
    </w:p>
  </w:footnote>
  <w:footnote w:id="31">
    <w:p w:rsidR="00F85CF7" w:rsidRPr="006B415A" w:rsidRDefault="00F85CF7" w:rsidP="006B415A">
      <w:pPr>
        <w:pStyle w:val="ad"/>
        <w:rPr>
          <w:rtl/>
        </w:rPr>
      </w:pPr>
      <w:r w:rsidRPr="006B415A">
        <w:rPr>
          <w:rStyle w:val="FootnoteReference"/>
          <w:szCs w:val="22"/>
          <w:vertAlign w:val="baseline"/>
        </w:rPr>
        <w:footnoteRef/>
      </w:r>
      <w:r w:rsidRPr="006B415A">
        <w:rPr>
          <w:rFonts w:hint="cs"/>
          <w:rtl/>
        </w:rPr>
        <w:t>- شماره گذاری‌ها از ماست.</w:t>
      </w:r>
    </w:p>
  </w:footnote>
  <w:footnote w:id="32">
    <w:p w:rsidR="00F85CF7" w:rsidRPr="006B415A" w:rsidRDefault="00F85CF7" w:rsidP="006B415A">
      <w:pPr>
        <w:pStyle w:val="ad"/>
        <w:rPr>
          <w:rtl/>
        </w:rPr>
      </w:pPr>
      <w:r w:rsidRPr="006B415A">
        <w:rPr>
          <w:rStyle w:val="FootnoteReference"/>
          <w:szCs w:val="22"/>
          <w:vertAlign w:val="baseline"/>
        </w:rPr>
        <w:footnoteRef/>
      </w:r>
      <w:r w:rsidRPr="006B415A">
        <w:rPr>
          <w:rFonts w:hint="cs"/>
          <w:rtl/>
        </w:rPr>
        <w:t>- درحالی</w:t>
      </w:r>
      <w:r w:rsidRPr="006B415A">
        <w:rPr>
          <w:rtl/>
        </w:rPr>
        <w:softHyphen/>
      </w:r>
      <w:r w:rsidRPr="006B415A">
        <w:rPr>
          <w:rFonts w:hint="cs"/>
          <w:rtl/>
        </w:rPr>
        <w:t>که نام پدر مهدیِ ما «عبدالله» نیست بلکه «حَسَن» است. (</w:t>
      </w:r>
      <w:r w:rsidRPr="006B415A">
        <w:rPr>
          <w:rtl/>
        </w:rPr>
        <w:t>فلا تَجاهَل</w:t>
      </w:r>
      <w:r w:rsidRPr="006B415A">
        <w:rPr>
          <w:rFonts w:hint="cs"/>
          <w:rtl/>
        </w:rPr>
        <w:t>)</w:t>
      </w:r>
    </w:p>
  </w:footnote>
  <w:footnote w:id="33">
    <w:p w:rsidR="00F85CF7" w:rsidRPr="006B415A" w:rsidRDefault="00F85CF7" w:rsidP="006B415A">
      <w:pPr>
        <w:pStyle w:val="ad"/>
        <w:rPr>
          <w:rtl/>
        </w:rPr>
      </w:pPr>
      <w:r w:rsidRPr="006B415A">
        <w:rPr>
          <w:rStyle w:val="FootnoteReference"/>
          <w:szCs w:val="22"/>
          <w:vertAlign w:val="baseline"/>
        </w:rPr>
        <w:footnoteRef/>
      </w:r>
      <w:r w:rsidRPr="006B415A">
        <w:rPr>
          <w:rFonts w:hint="cs"/>
          <w:rtl/>
        </w:rPr>
        <w:t>- موقوف حدیثی را گویند که سلسل</w:t>
      </w:r>
      <w:r>
        <w:rPr>
          <w:rFonts w:hint="cs"/>
          <w:rtl/>
        </w:rPr>
        <w:t>ه</w:t>
      </w:r>
      <w:r w:rsidRPr="006B415A">
        <w:rPr>
          <w:rFonts w:hint="cs"/>
          <w:rtl/>
        </w:rPr>
        <w:t xml:space="preserve"> اسناد آن به یکی از صحابه برسد بی‌آنکه به پیامبر</w:t>
      </w:r>
      <w:r>
        <w:rPr>
          <w:rFonts w:hint="cs"/>
          <w:rtl/>
        </w:rPr>
        <w:t xml:space="preserve"> </w:t>
      </w:r>
      <w:r w:rsidRPr="0028161A">
        <w:rPr>
          <w:rFonts w:cs="CTraditional Arabic" w:hint="cs"/>
          <w:rtl/>
        </w:rPr>
        <w:t>ص</w:t>
      </w:r>
      <w:r w:rsidRPr="006B415A">
        <w:rPr>
          <w:rFonts w:hint="cs"/>
          <w:rtl/>
        </w:rPr>
        <w:t xml:space="preserve"> برسد.</w:t>
      </w:r>
    </w:p>
  </w:footnote>
  <w:footnote w:id="34">
    <w:p w:rsidR="00F85CF7" w:rsidRPr="006B415A" w:rsidRDefault="00F85CF7" w:rsidP="006B415A">
      <w:pPr>
        <w:pStyle w:val="ad"/>
        <w:rPr>
          <w:rtl/>
        </w:rPr>
      </w:pPr>
      <w:r w:rsidRPr="006B415A">
        <w:rPr>
          <w:rStyle w:val="FootnoteReference"/>
          <w:szCs w:val="22"/>
          <w:vertAlign w:val="baseline"/>
        </w:rPr>
        <w:footnoteRef/>
      </w:r>
      <w:r w:rsidRPr="006B415A">
        <w:rPr>
          <w:rFonts w:hint="cs"/>
          <w:rtl/>
        </w:rPr>
        <w:t>- یعنی به او اعتناء نمی‌شد.</w:t>
      </w:r>
    </w:p>
  </w:footnote>
  <w:footnote w:id="35">
    <w:p w:rsidR="00F85CF7" w:rsidRPr="006B415A" w:rsidRDefault="00F85CF7" w:rsidP="006B415A">
      <w:pPr>
        <w:pStyle w:val="ad"/>
        <w:rPr>
          <w:rtl/>
        </w:rPr>
      </w:pPr>
      <w:r w:rsidRPr="006B415A">
        <w:rPr>
          <w:rStyle w:val="FootnoteReference"/>
          <w:szCs w:val="22"/>
          <w:vertAlign w:val="baseline"/>
        </w:rPr>
        <w:footnoteRef/>
      </w:r>
      <w:r w:rsidRPr="006B415A">
        <w:rPr>
          <w:rFonts w:hint="cs"/>
          <w:rtl/>
        </w:rPr>
        <w:t>- معلوم می‌شود این قصه را أهل تصوّف جعل کرده‌اند!.</w:t>
      </w:r>
    </w:p>
  </w:footnote>
  <w:footnote w:id="36">
    <w:p w:rsidR="00F85CF7" w:rsidRPr="006B415A" w:rsidRDefault="00F85CF7" w:rsidP="006B415A">
      <w:pPr>
        <w:pStyle w:val="ad"/>
        <w:rPr>
          <w:rtl/>
        </w:rPr>
      </w:pPr>
      <w:r w:rsidRPr="006B415A">
        <w:rPr>
          <w:rStyle w:val="FootnoteReference"/>
          <w:szCs w:val="22"/>
          <w:vertAlign w:val="baseline"/>
        </w:rPr>
        <w:footnoteRef/>
      </w:r>
      <w:r w:rsidRPr="006B415A">
        <w:rPr>
          <w:rFonts w:hint="cs"/>
          <w:rtl/>
        </w:rPr>
        <w:t>- مورد اتّفاق است که «تدلیس برادر کذب است» و حدیث «مُدَلَّس» آن است که راوی در مورد رُوات قبل از خود و یا سایر مسائل مربوط به حدیث، واقعیّت را مخفی و یا تحریف می‌کند و طبعاً حدیث مُدَلَّس مردود است.</w:t>
      </w:r>
    </w:p>
  </w:footnote>
  <w:footnote w:id="37">
    <w:p w:rsidR="00F85CF7" w:rsidRPr="006B415A" w:rsidRDefault="00F85CF7" w:rsidP="00B050E9">
      <w:pPr>
        <w:pStyle w:val="ad"/>
        <w:rPr>
          <w:rtl/>
        </w:rPr>
      </w:pPr>
      <w:r w:rsidRPr="006B415A">
        <w:rPr>
          <w:rStyle w:val="FootnoteReference"/>
          <w:szCs w:val="22"/>
          <w:vertAlign w:val="baseline"/>
        </w:rPr>
        <w:footnoteRef/>
      </w:r>
      <w:r w:rsidRPr="006B415A">
        <w:rPr>
          <w:rFonts w:hint="cs"/>
          <w:rtl/>
        </w:rPr>
        <w:t>- لازم به ذکر است که درمیان صحاح سِتّه، کم اعتبارترین کتاب، «سُنَنِ ابن ماجه» است تا بدان حدّ که مورد اختلاف علمای حدیث واقع شده و بعضی «مُوُطّأ» مالک و برخی سُنن دارِمی را بر آن ترجیح داده‌اند و مؤلّف «</w:t>
      </w:r>
      <w:r w:rsidRPr="00B050E9">
        <w:rPr>
          <w:rStyle w:val="Charb"/>
          <w:rtl/>
        </w:rPr>
        <w:t>جامع الأصول ف</w:t>
      </w:r>
      <w:r>
        <w:rPr>
          <w:rStyle w:val="Charb"/>
          <w:rFonts w:hint="cs"/>
          <w:rtl/>
        </w:rPr>
        <w:t>ي</w:t>
      </w:r>
      <w:r w:rsidRPr="00B050E9">
        <w:rPr>
          <w:rStyle w:val="Charb"/>
          <w:rtl/>
        </w:rPr>
        <w:t xml:space="preserve"> احادیث الرّسّول</w:t>
      </w:r>
      <w:r w:rsidRPr="00B050E9">
        <w:rPr>
          <w:rStyle w:val="Charb"/>
          <w:rFonts w:hint="cs"/>
          <w:rtl/>
        </w:rPr>
        <w:t xml:space="preserve"> </w:t>
      </w:r>
      <w:r w:rsidRPr="00B050E9">
        <w:rPr>
          <w:rStyle w:val="Charb"/>
        </w:rPr>
        <w:sym w:font="AGA Arabesque" w:char="F072"/>
      </w:r>
      <w:r w:rsidRPr="006B415A">
        <w:rPr>
          <w:rFonts w:hint="cs"/>
          <w:rtl/>
        </w:rPr>
        <w:t>» که احایث پیامبر را از کتب مختلف جمع آوری کرده و همچنین شیخ «منصور علی ناصف» مؤلّف کتاب شهیر «</w:t>
      </w:r>
      <w:r w:rsidRPr="00B050E9">
        <w:rPr>
          <w:rStyle w:val="Charb"/>
          <w:rtl/>
        </w:rPr>
        <w:t>التّاجُ الجامعُ للأصول فی أحادیث الرّسول</w:t>
      </w:r>
      <w:r w:rsidRPr="00B050E9">
        <w:rPr>
          <w:rStyle w:val="Charb"/>
          <w:rFonts w:hint="cs"/>
          <w:rtl/>
        </w:rPr>
        <w:t xml:space="preserve"> </w:t>
      </w:r>
      <w:r w:rsidRPr="00B050E9">
        <w:rPr>
          <w:rStyle w:val="Charb"/>
        </w:rPr>
        <w:sym w:font="AGA Arabesque" w:char="F072"/>
      </w:r>
      <w:r w:rsidRPr="006B415A">
        <w:rPr>
          <w:rFonts w:hint="cs"/>
          <w:rtl/>
        </w:rPr>
        <w:t>» از نقل احادیث سُنَن ابن ماجه صرف نظر کرده‌اند و علمایی از قبیل جلال الدّین سیوطی و سایرین آن را نسبت به سایر صِحاح و سُنَن، کم اعتبارتر شمرده و برخی گفته‌اند احادیثی‌که ابن ماجه در نقل آنها متفرّد است، ضعیف و معیوب اند!.</w:t>
      </w:r>
    </w:p>
  </w:footnote>
  <w:footnote w:id="38">
    <w:p w:rsidR="00F85CF7" w:rsidRPr="006B415A" w:rsidRDefault="00F85CF7" w:rsidP="006B415A">
      <w:pPr>
        <w:pStyle w:val="ad"/>
        <w:rPr>
          <w:rtl/>
        </w:rPr>
      </w:pPr>
      <w:r w:rsidRPr="006B415A">
        <w:rPr>
          <w:rStyle w:val="FootnoteReference"/>
          <w:szCs w:val="22"/>
          <w:vertAlign w:val="baseline"/>
        </w:rPr>
        <w:footnoteRef/>
      </w:r>
      <w:r w:rsidRPr="006B415A">
        <w:rPr>
          <w:rFonts w:hint="cs"/>
          <w:rtl/>
        </w:rPr>
        <w:t>- «مرفُوع» حدیثی است که سند آن کامل نباشد یعنی از وسط یا آخر سند آن نام یک یا چند تن مذکور نباشد.</w:t>
      </w:r>
    </w:p>
  </w:footnote>
  <w:footnote w:id="39">
    <w:p w:rsidR="00F85CF7" w:rsidRPr="006B415A" w:rsidRDefault="00F85CF7" w:rsidP="006B415A">
      <w:pPr>
        <w:pStyle w:val="ad"/>
        <w:rPr>
          <w:rtl/>
        </w:rPr>
      </w:pPr>
      <w:r w:rsidRPr="006B415A">
        <w:rPr>
          <w:rStyle w:val="FootnoteReference"/>
          <w:szCs w:val="22"/>
          <w:vertAlign w:val="baseline"/>
        </w:rPr>
        <w:footnoteRef/>
      </w:r>
      <w:r w:rsidRPr="006B415A">
        <w:rPr>
          <w:rFonts w:hint="cs"/>
          <w:rtl/>
        </w:rPr>
        <w:t>- روایت 18 و 23 نیز از اوست.</w:t>
      </w:r>
    </w:p>
  </w:footnote>
  <w:footnote w:id="40">
    <w:p w:rsidR="00F85CF7" w:rsidRPr="006B415A" w:rsidRDefault="00F85CF7" w:rsidP="006B415A">
      <w:pPr>
        <w:pStyle w:val="ad"/>
        <w:rPr>
          <w:rtl/>
        </w:rPr>
      </w:pPr>
      <w:r w:rsidRPr="006B415A">
        <w:rPr>
          <w:rStyle w:val="FootnoteReference"/>
          <w:szCs w:val="22"/>
          <w:vertAlign w:val="baseline"/>
        </w:rPr>
        <w:footnoteRef/>
      </w:r>
      <w:r w:rsidRPr="006B415A">
        <w:rPr>
          <w:rFonts w:hint="cs"/>
          <w:rtl/>
        </w:rPr>
        <w:t>- به حاشی</w:t>
      </w:r>
      <w:r>
        <w:rPr>
          <w:rFonts w:hint="cs"/>
          <w:rtl/>
        </w:rPr>
        <w:t>ه</w:t>
      </w:r>
      <w:r w:rsidRPr="006B415A">
        <w:rPr>
          <w:rFonts w:hint="cs"/>
          <w:rtl/>
        </w:rPr>
        <w:t xml:space="preserve"> صفح</w:t>
      </w:r>
      <w:r>
        <w:rPr>
          <w:rFonts w:hint="cs"/>
          <w:rtl/>
        </w:rPr>
        <w:t>ه</w:t>
      </w:r>
      <w:r w:rsidRPr="006B415A">
        <w:rPr>
          <w:rFonts w:hint="cs"/>
          <w:rtl/>
        </w:rPr>
        <w:t xml:space="preserve"> 92 کتاب حاضر مراجعه شود.</w:t>
      </w:r>
    </w:p>
  </w:footnote>
  <w:footnote w:id="41">
    <w:p w:rsidR="00F85CF7" w:rsidRPr="006B415A" w:rsidRDefault="00F85CF7" w:rsidP="006B415A">
      <w:pPr>
        <w:pStyle w:val="ad"/>
        <w:rPr>
          <w:rtl/>
        </w:rPr>
      </w:pPr>
      <w:r w:rsidRPr="006B415A">
        <w:rPr>
          <w:rStyle w:val="FootnoteReference"/>
          <w:szCs w:val="22"/>
          <w:vertAlign w:val="baseline"/>
        </w:rPr>
        <w:footnoteRef/>
      </w:r>
      <w:r w:rsidRPr="006B415A">
        <w:rPr>
          <w:rFonts w:hint="cs"/>
          <w:rtl/>
        </w:rPr>
        <w:t>- ر.ک حاشی</w:t>
      </w:r>
      <w:r>
        <w:rPr>
          <w:rFonts w:hint="cs"/>
          <w:rtl/>
        </w:rPr>
        <w:t>ه</w:t>
      </w:r>
      <w:r w:rsidRPr="006B415A">
        <w:rPr>
          <w:rFonts w:hint="cs"/>
          <w:rtl/>
        </w:rPr>
        <w:t xml:space="preserve"> شمار</w:t>
      </w:r>
      <w:r>
        <w:rPr>
          <w:rFonts w:hint="cs"/>
          <w:rtl/>
        </w:rPr>
        <w:t>ه</w:t>
      </w:r>
      <w:r w:rsidRPr="006B415A">
        <w:rPr>
          <w:rFonts w:hint="cs"/>
          <w:rtl/>
        </w:rPr>
        <w:t xml:space="preserve"> 4 صفح</w:t>
      </w:r>
      <w:r>
        <w:rPr>
          <w:rFonts w:hint="cs"/>
          <w:rtl/>
        </w:rPr>
        <w:t>ه</w:t>
      </w:r>
      <w:r w:rsidRPr="006B415A">
        <w:rPr>
          <w:rFonts w:hint="cs"/>
          <w:rtl/>
        </w:rPr>
        <w:t xml:space="preserve"> 90 کتاب حاضر.</w:t>
      </w:r>
    </w:p>
  </w:footnote>
  <w:footnote w:id="42">
    <w:p w:rsidR="00F85CF7" w:rsidRPr="006B415A" w:rsidRDefault="00F85CF7" w:rsidP="006B415A">
      <w:pPr>
        <w:pStyle w:val="ad"/>
        <w:rPr>
          <w:rtl/>
        </w:rPr>
      </w:pPr>
      <w:r w:rsidRPr="006B415A">
        <w:rPr>
          <w:rStyle w:val="FootnoteReference"/>
          <w:szCs w:val="22"/>
          <w:vertAlign w:val="baseline"/>
        </w:rPr>
        <w:footnoteRef/>
      </w:r>
      <w:r w:rsidRPr="006B415A">
        <w:rPr>
          <w:rFonts w:hint="cs"/>
          <w:rtl/>
        </w:rPr>
        <w:t>- یعنی درندگان گیاهخوار می‌شوند؟!!.</w:t>
      </w:r>
    </w:p>
  </w:footnote>
  <w:footnote w:id="43">
    <w:p w:rsidR="00F85CF7" w:rsidRPr="006B415A" w:rsidRDefault="00F85CF7" w:rsidP="006B415A">
      <w:pPr>
        <w:pStyle w:val="ad"/>
        <w:rPr>
          <w:rtl/>
        </w:rPr>
      </w:pPr>
      <w:r w:rsidRPr="006B415A">
        <w:rPr>
          <w:rStyle w:val="FootnoteReference"/>
          <w:szCs w:val="22"/>
          <w:vertAlign w:val="baseline"/>
        </w:rPr>
        <w:footnoteRef/>
      </w:r>
      <w:r w:rsidRPr="006B415A">
        <w:rPr>
          <w:rFonts w:hint="cs"/>
          <w:rtl/>
        </w:rPr>
        <w:t>- وی را وی حدیث شمار</w:t>
      </w:r>
      <w:r>
        <w:rPr>
          <w:rFonts w:hint="cs"/>
          <w:rtl/>
        </w:rPr>
        <w:t>ه</w:t>
      </w:r>
      <w:r w:rsidRPr="006B415A">
        <w:rPr>
          <w:rFonts w:hint="cs"/>
          <w:rtl/>
        </w:rPr>
        <w:t xml:space="preserve"> 12 و 23 نیز هست.</w:t>
      </w:r>
    </w:p>
  </w:footnote>
  <w:footnote w:id="44">
    <w:p w:rsidR="00F85CF7" w:rsidRPr="006B415A" w:rsidRDefault="00F85CF7" w:rsidP="006B415A">
      <w:pPr>
        <w:pStyle w:val="ad"/>
        <w:rPr>
          <w:rtl/>
        </w:rPr>
      </w:pPr>
      <w:r w:rsidRPr="006B415A">
        <w:rPr>
          <w:rStyle w:val="FootnoteReference"/>
          <w:szCs w:val="22"/>
          <w:vertAlign w:val="baseline"/>
        </w:rPr>
        <w:footnoteRef/>
      </w:r>
      <w:r w:rsidRPr="006B415A">
        <w:rPr>
          <w:rFonts w:hint="cs"/>
          <w:rtl/>
        </w:rPr>
        <w:t xml:space="preserve">- درحالیکه نام پدرِ مهدیِ ما، حَسَن است نه عبدالله. </w:t>
      </w:r>
      <w:r w:rsidRPr="006B415A">
        <w:rPr>
          <w:rtl/>
        </w:rPr>
        <w:t>(فلاتَجاهَل</w:t>
      </w:r>
      <w:r w:rsidRPr="006B415A">
        <w:rPr>
          <w:rFonts w:hint="cs"/>
          <w:rtl/>
        </w:rPr>
        <w:t>)</w:t>
      </w:r>
    </w:p>
  </w:footnote>
  <w:footnote w:id="45">
    <w:p w:rsidR="00F85CF7" w:rsidRPr="006B415A" w:rsidRDefault="00F85CF7" w:rsidP="006B415A">
      <w:pPr>
        <w:pStyle w:val="ad"/>
        <w:rPr>
          <w:rtl/>
        </w:rPr>
      </w:pPr>
      <w:r w:rsidRPr="006B415A">
        <w:rPr>
          <w:rStyle w:val="FootnoteReference"/>
          <w:szCs w:val="22"/>
          <w:vertAlign w:val="baseline"/>
        </w:rPr>
        <w:footnoteRef/>
      </w:r>
      <w:r w:rsidRPr="006B415A">
        <w:rPr>
          <w:rFonts w:hint="cs"/>
          <w:rtl/>
        </w:rPr>
        <w:t>- وی راوی حدیث 12 و 18 است.</w:t>
      </w:r>
    </w:p>
  </w:footnote>
  <w:footnote w:id="46">
    <w:p w:rsidR="00F85CF7" w:rsidRPr="006B415A" w:rsidRDefault="00F85CF7" w:rsidP="006B415A">
      <w:pPr>
        <w:pStyle w:val="ad"/>
        <w:rPr>
          <w:rtl/>
        </w:rPr>
      </w:pPr>
      <w:r w:rsidRPr="006B415A">
        <w:rPr>
          <w:rStyle w:val="FootnoteReference"/>
          <w:szCs w:val="22"/>
          <w:vertAlign w:val="baseline"/>
        </w:rPr>
        <w:footnoteRef/>
      </w:r>
      <w:r w:rsidRPr="006B415A">
        <w:rPr>
          <w:rFonts w:hint="cs"/>
          <w:rtl/>
        </w:rPr>
        <w:t>- حدیث مُرسَل عبارت است از حدیثی که اسناد آن از آخر سلسله رُوات ناقص بوده و نام یک یا چند راوی از آن افتاده باشد.</w:t>
      </w:r>
    </w:p>
  </w:footnote>
  <w:footnote w:id="47">
    <w:p w:rsidR="00F85CF7" w:rsidRPr="006B415A" w:rsidRDefault="00F85CF7" w:rsidP="006B415A">
      <w:pPr>
        <w:pStyle w:val="ad"/>
        <w:rPr>
          <w:rtl/>
        </w:rPr>
      </w:pPr>
      <w:r w:rsidRPr="006B415A">
        <w:rPr>
          <w:rStyle w:val="FootnoteReference"/>
          <w:szCs w:val="22"/>
          <w:vertAlign w:val="baseline"/>
        </w:rPr>
        <w:footnoteRef/>
      </w:r>
      <w:r w:rsidRPr="006B415A">
        <w:rPr>
          <w:rFonts w:hint="cs"/>
          <w:rtl/>
        </w:rPr>
        <w:t>- «نقیب»، رئیس و زعیم و عهده</w:t>
      </w:r>
      <w:r w:rsidRPr="006B415A">
        <w:rPr>
          <w:rFonts w:hint="eastAsia"/>
          <w:rtl/>
        </w:rPr>
        <w:t>‌</w:t>
      </w:r>
      <w:r w:rsidRPr="006B415A">
        <w:rPr>
          <w:rFonts w:hint="cs"/>
          <w:rtl/>
        </w:rPr>
        <w:t>دار را مور جماعتی را گویند و نقیبِ أشراف و سادات کسی است که به امور و احوال ایشان رسیدگی می‌کند .</w:t>
      </w:r>
    </w:p>
  </w:footnote>
  <w:footnote w:id="48">
    <w:p w:rsidR="00F85CF7" w:rsidRPr="006B415A" w:rsidRDefault="00F85CF7" w:rsidP="006B415A">
      <w:pPr>
        <w:pStyle w:val="ad"/>
        <w:rPr>
          <w:rtl/>
        </w:rPr>
      </w:pPr>
      <w:r w:rsidRPr="006B415A">
        <w:rPr>
          <w:rStyle w:val="FootnoteReference"/>
          <w:szCs w:val="22"/>
          <w:vertAlign w:val="baseline"/>
        </w:rPr>
        <w:footnoteRef/>
      </w:r>
      <w:r w:rsidRPr="006B415A">
        <w:rPr>
          <w:rFonts w:hint="cs"/>
          <w:rtl/>
        </w:rPr>
        <w:t>- بقی</w:t>
      </w:r>
      <w:r>
        <w:rPr>
          <w:rFonts w:hint="cs"/>
          <w:rtl/>
        </w:rPr>
        <w:t>ه</w:t>
      </w:r>
      <w:r w:rsidRPr="006B415A">
        <w:rPr>
          <w:rFonts w:hint="cs"/>
          <w:rtl/>
        </w:rPr>
        <w:t xml:space="preserve"> مطلب را در جلد أوّل کتاب «مقدم</w:t>
      </w:r>
      <w:r>
        <w:rPr>
          <w:rFonts w:hint="cs"/>
          <w:rtl/>
        </w:rPr>
        <w:t>ه</w:t>
      </w:r>
      <w:r w:rsidRPr="006B415A">
        <w:rPr>
          <w:rFonts w:hint="cs"/>
          <w:rtl/>
        </w:rPr>
        <w:t xml:space="preserve"> اِبنِ خَلدُون» دنبال کنید.</w:t>
      </w:r>
    </w:p>
  </w:footnote>
  <w:footnote w:id="49">
    <w:p w:rsidR="00F85CF7" w:rsidRPr="006B415A" w:rsidRDefault="00F85CF7" w:rsidP="006B415A">
      <w:pPr>
        <w:pStyle w:val="ad"/>
        <w:rPr>
          <w:rtl/>
        </w:rPr>
      </w:pPr>
      <w:r w:rsidRPr="006B415A">
        <w:rPr>
          <w:rStyle w:val="FootnoteReference"/>
          <w:szCs w:val="22"/>
          <w:vertAlign w:val="baseline"/>
        </w:rPr>
        <w:footnoteRef/>
      </w:r>
      <w:r w:rsidRPr="006B415A">
        <w:rPr>
          <w:rFonts w:hint="cs"/>
          <w:rtl/>
        </w:rPr>
        <w:t xml:space="preserve">- ر.ک. تحریر دوّم «عرض أخبار أصول بر قرآن و عقول» ص 406 تا411. </w:t>
      </w:r>
    </w:p>
  </w:footnote>
  <w:footnote w:id="50">
    <w:p w:rsidR="00F85CF7" w:rsidRPr="006B415A" w:rsidRDefault="00F85CF7" w:rsidP="00C8155D">
      <w:pPr>
        <w:pStyle w:val="ad"/>
        <w:rPr>
          <w:rtl/>
        </w:rPr>
      </w:pPr>
      <w:r w:rsidRPr="006B415A">
        <w:rPr>
          <w:rStyle w:val="FootnoteReference"/>
          <w:szCs w:val="22"/>
          <w:vertAlign w:val="baseline"/>
        </w:rPr>
        <w:footnoteRef/>
      </w:r>
      <w:r w:rsidRPr="006B415A">
        <w:rPr>
          <w:rFonts w:hint="cs"/>
          <w:rtl/>
        </w:rPr>
        <w:t>- دربار</w:t>
      </w:r>
      <w:r>
        <w:rPr>
          <w:rFonts w:hint="cs"/>
          <w:rtl/>
        </w:rPr>
        <w:t>ه</w:t>
      </w:r>
      <w:r w:rsidRPr="006B415A">
        <w:rPr>
          <w:rFonts w:hint="cs"/>
          <w:rtl/>
        </w:rPr>
        <w:t xml:space="preserve"> فرزند حضرت عسکری</w:t>
      </w:r>
      <w:r>
        <w:rPr>
          <w:rFonts w:hint="cs"/>
          <w:rtl/>
        </w:rPr>
        <w:t xml:space="preserve"> </w:t>
      </w:r>
      <w:r>
        <w:rPr>
          <w:rFonts w:hint="cs"/>
        </w:rPr>
        <w:sym w:font="AGA Arabesque" w:char="F075"/>
      </w:r>
      <w:r w:rsidRPr="006B415A">
        <w:rPr>
          <w:rFonts w:hint="cs"/>
          <w:rtl/>
        </w:rPr>
        <w:t xml:space="preserve"> رجوع کنید به تحریر دوّم «عرض اخبار اصول...» ص 623. </w:t>
      </w:r>
    </w:p>
  </w:footnote>
  <w:footnote w:id="51">
    <w:p w:rsidR="00F85CF7" w:rsidRPr="006B415A" w:rsidRDefault="00F85CF7" w:rsidP="006B415A">
      <w:pPr>
        <w:pStyle w:val="ad"/>
        <w:rPr>
          <w:rtl/>
        </w:rPr>
      </w:pPr>
      <w:r w:rsidRPr="006B415A">
        <w:rPr>
          <w:rStyle w:val="FootnoteReference"/>
          <w:szCs w:val="22"/>
          <w:vertAlign w:val="baseline"/>
        </w:rPr>
        <w:footnoteRef/>
      </w:r>
      <w:r w:rsidRPr="006B415A">
        <w:rPr>
          <w:rFonts w:hint="cs"/>
          <w:rtl/>
        </w:rPr>
        <w:t>- به مقال</w:t>
      </w:r>
      <w:r>
        <w:rPr>
          <w:rFonts w:hint="cs"/>
          <w:rtl/>
        </w:rPr>
        <w:t>ه</w:t>
      </w:r>
      <w:r w:rsidRPr="006B415A">
        <w:rPr>
          <w:rFonts w:hint="cs"/>
          <w:rtl/>
        </w:rPr>
        <w:t xml:space="preserve"> «مهدی و غیب او» در ابتدای کتاب حاضر مراجعه شود.</w:t>
      </w:r>
    </w:p>
  </w:footnote>
  <w:footnote w:id="52">
    <w:p w:rsidR="00F85CF7" w:rsidRPr="006B415A" w:rsidRDefault="00F85CF7" w:rsidP="006B415A">
      <w:pPr>
        <w:pStyle w:val="ad"/>
        <w:rPr>
          <w:rtl/>
        </w:rPr>
      </w:pPr>
      <w:r w:rsidRPr="006B415A">
        <w:rPr>
          <w:rStyle w:val="FootnoteReference"/>
          <w:szCs w:val="22"/>
          <w:vertAlign w:val="baseline"/>
        </w:rPr>
        <w:footnoteRef/>
      </w:r>
      <w:r w:rsidRPr="006B415A">
        <w:rPr>
          <w:rFonts w:hint="cs"/>
          <w:rtl/>
        </w:rPr>
        <w:t>- دربار</w:t>
      </w:r>
      <w:r>
        <w:rPr>
          <w:rFonts w:hint="cs"/>
          <w:rtl/>
        </w:rPr>
        <w:t>ه</w:t>
      </w:r>
      <w:r w:rsidRPr="006B415A">
        <w:rPr>
          <w:rFonts w:hint="cs"/>
          <w:rtl/>
        </w:rPr>
        <w:t xml:space="preserve"> این کتاب رجوع کنید به تحریر دوم «تضادّ مفاتیح الجنان با قرآن» ص 356 تا359 و تحریر دوّم کتاب «عرض اخبار اصول بر قرآن و عقول».</w:t>
      </w:r>
    </w:p>
  </w:footnote>
  <w:footnote w:id="53">
    <w:p w:rsidR="00F85CF7" w:rsidRPr="006B415A" w:rsidRDefault="00F85CF7" w:rsidP="006B415A">
      <w:pPr>
        <w:pStyle w:val="ad"/>
        <w:rPr>
          <w:rtl/>
        </w:rPr>
      </w:pPr>
      <w:r w:rsidRPr="006B415A">
        <w:rPr>
          <w:rStyle w:val="FootnoteReference"/>
          <w:szCs w:val="22"/>
          <w:vertAlign w:val="baseline"/>
        </w:rPr>
        <w:footnoteRef/>
      </w:r>
      <w:r w:rsidRPr="006B415A">
        <w:rPr>
          <w:rFonts w:hint="cs"/>
          <w:rtl/>
        </w:rPr>
        <w:t>- در این موضوع رجوع کنید به «عرض اخبار اصول...» صفح</w:t>
      </w:r>
      <w:r>
        <w:rPr>
          <w:rFonts w:hint="cs"/>
          <w:rtl/>
        </w:rPr>
        <w:t>ه</w:t>
      </w:r>
      <w:r w:rsidRPr="006B415A">
        <w:rPr>
          <w:rFonts w:hint="cs"/>
          <w:rtl/>
        </w:rPr>
        <w:t xml:space="preserve"> 100تا119 و 167تا170 و 308 و 531. </w:t>
      </w:r>
    </w:p>
  </w:footnote>
  <w:footnote w:id="54">
    <w:p w:rsidR="00F85CF7" w:rsidRPr="006B415A" w:rsidRDefault="00F85CF7" w:rsidP="006B415A">
      <w:pPr>
        <w:pStyle w:val="ad"/>
        <w:rPr>
          <w:rtl/>
        </w:rPr>
      </w:pPr>
      <w:r w:rsidRPr="006B415A">
        <w:rPr>
          <w:rStyle w:val="FootnoteReference"/>
          <w:szCs w:val="22"/>
          <w:vertAlign w:val="baseline"/>
        </w:rPr>
        <w:footnoteRef/>
      </w:r>
      <w:r w:rsidRPr="006B415A">
        <w:rPr>
          <w:rFonts w:hint="cs"/>
          <w:rtl/>
        </w:rPr>
        <w:t>- نام بردن او نهی شده است.</w:t>
      </w:r>
    </w:p>
  </w:footnote>
  <w:footnote w:id="55">
    <w:p w:rsidR="00F85CF7" w:rsidRPr="006B415A" w:rsidRDefault="00F85CF7" w:rsidP="006B415A">
      <w:pPr>
        <w:pStyle w:val="ad"/>
        <w:rPr>
          <w:rtl/>
        </w:rPr>
      </w:pPr>
      <w:r w:rsidRPr="006B415A">
        <w:rPr>
          <w:rStyle w:val="FootnoteReference"/>
          <w:szCs w:val="22"/>
          <w:vertAlign w:val="baseline"/>
        </w:rPr>
        <w:footnoteRef/>
      </w:r>
      <w:r w:rsidRPr="006B415A">
        <w:rPr>
          <w:rFonts w:hint="cs"/>
          <w:rtl/>
        </w:rPr>
        <w:t>- مفید است که رجوع شود به «عرض اخبار اصول...» ص 623 تا 630.</w:t>
      </w:r>
    </w:p>
  </w:footnote>
  <w:footnote w:id="56">
    <w:p w:rsidR="00F85CF7" w:rsidRPr="00F85CF7" w:rsidRDefault="00F85CF7" w:rsidP="006B415A">
      <w:pPr>
        <w:pStyle w:val="ad"/>
        <w:rPr>
          <w:spacing w:val="-4"/>
          <w:rtl/>
        </w:rPr>
      </w:pPr>
      <w:r w:rsidRPr="00F85CF7">
        <w:rPr>
          <w:rStyle w:val="FootnoteReference"/>
          <w:spacing w:val="-4"/>
          <w:szCs w:val="22"/>
          <w:vertAlign w:val="baseline"/>
        </w:rPr>
        <w:footnoteRef/>
      </w:r>
      <w:r w:rsidRPr="00F85CF7">
        <w:rPr>
          <w:rFonts w:hint="cs"/>
          <w:spacing w:val="-4"/>
          <w:rtl/>
        </w:rPr>
        <w:t>- درباره او رجوع شود به «شاهراه اتّحاد» ص 255تا261 و تحریرم دوّم «عرض اخبار اصول...» ص 96 تا100 و 626.</w:t>
      </w:r>
    </w:p>
  </w:footnote>
  <w:footnote w:id="57">
    <w:p w:rsidR="00F85CF7" w:rsidRPr="006B415A" w:rsidRDefault="00F85CF7" w:rsidP="006B415A">
      <w:pPr>
        <w:pStyle w:val="ad"/>
        <w:rPr>
          <w:rtl/>
        </w:rPr>
      </w:pPr>
      <w:r w:rsidRPr="006B415A">
        <w:rPr>
          <w:rStyle w:val="FootnoteReference"/>
          <w:szCs w:val="22"/>
          <w:vertAlign w:val="baseline"/>
        </w:rPr>
        <w:footnoteRef/>
      </w:r>
      <w:r w:rsidRPr="006B415A">
        <w:rPr>
          <w:rFonts w:hint="cs"/>
          <w:rtl/>
        </w:rPr>
        <w:t xml:space="preserve">- این کتاب را به اختصار «بت شکن» نیز نامیده‌ام. </w:t>
      </w:r>
    </w:p>
  </w:footnote>
  <w:footnote w:id="58">
    <w:p w:rsidR="00F85CF7" w:rsidRPr="006B415A" w:rsidRDefault="00F85CF7" w:rsidP="006B415A">
      <w:pPr>
        <w:pStyle w:val="ad"/>
        <w:rPr>
          <w:rtl/>
        </w:rPr>
      </w:pPr>
      <w:r w:rsidRPr="006B415A">
        <w:rPr>
          <w:rStyle w:val="FootnoteReference"/>
          <w:szCs w:val="22"/>
          <w:vertAlign w:val="baseline"/>
        </w:rPr>
        <w:footnoteRef/>
      </w:r>
      <w:r w:rsidRPr="006B415A">
        <w:rPr>
          <w:rFonts w:hint="cs"/>
          <w:rtl/>
        </w:rPr>
        <w:t>- ر.ک. «عرض أخبار أصول...» ص 631 تا 633.</w:t>
      </w:r>
    </w:p>
  </w:footnote>
  <w:footnote w:id="59">
    <w:p w:rsidR="00F85CF7" w:rsidRPr="006B415A" w:rsidRDefault="00F85CF7" w:rsidP="006B415A">
      <w:pPr>
        <w:pStyle w:val="ad"/>
        <w:rPr>
          <w:rtl/>
        </w:rPr>
      </w:pPr>
      <w:r w:rsidRPr="006B415A">
        <w:rPr>
          <w:rStyle w:val="FootnoteReference"/>
          <w:szCs w:val="22"/>
          <w:vertAlign w:val="baseline"/>
        </w:rPr>
        <w:footnoteRef/>
      </w:r>
      <w:r w:rsidRPr="006B415A">
        <w:rPr>
          <w:rFonts w:hint="cs"/>
          <w:rtl/>
        </w:rPr>
        <w:t xml:space="preserve">- در </w:t>
      </w:r>
      <w:r w:rsidRPr="006B415A">
        <w:rPr>
          <w:rtl/>
        </w:rPr>
        <w:t>بحار الأنوار</w:t>
      </w:r>
      <w:r w:rsidRPr="006B415A">
        <w:rPr>
          <w:rFonts w:hint="cs"/>
          <w:rtl/>
        </w:rPr>
        <w:t xml:space="preserve"> با شمار</w:t>
      </w:r>
      <w:r>
        <w:rPr>
          <w:rFonts w:hint="cs"/>
          <w:rtl/>
        </w:rPr>
        <w:t>ه</w:t>
      </w:r>
      <w:r w:rsidRPr="006B415A">
        <w:rPr>
          <w:rFonts w:hint="cs"/>
          <w:rtl/>
        </w:rPr>
        <w:t xml:space="preserve"> 2 ذکر شده است و ما نیز ناگزیر از شماره گذاری کتاب مذکور تبعیّت کردیم.</w:t>
      </w:r>
    </w:p>
  </w:footnote>
  <w:footnote w:id="60">
    <w:p w:rsidR="00F85CF7" w:rsidRPr="006B415A" w:rsidRDefault="00F85CF7" w:rsidP="006B415A">
      <w:pPr>
        <w:pStyle w:val="ad"/>
        <w:rPr>
          <w:rtl/>
        </w:rPr>
      </w:pPr>
      <w:r w:rsidRPr="006B415A">
        <w:rPr>
          <w:rStyle w:val="FootnoteReference"/>
          <w:szCs w:val="22"/>
          <w:vertAlign w:val="baseline"/>
        </w:rPr>
        <w:footnoteRef/>
      </w:r>
      <w:r w:rsidRPr="006B415A">
        <w:rPr>
          <w:rFonts w:hint="cs"/>
          <w:rtl/>
        </w:rPr>
        <w:t>- در مورد این خبر مطالع</w:t>
      </w:r>
      <w:r>
        <w:rPr>
          <w:rFonts w:hint="cs"/>
          <w:rtl/>
        </w:rPr>
        <w:t>ه</w:t>
      </w:r>
      <w:r w:rsidRPr="006B415A">
        <w:rPr>
          <w:rFonts w:hint="cs"/>
          <w:rtl/>
        </w:rPr>
        <w:t xml:space="preserve"> ص 687 تا689 کتاب «عرض اخبار اصول...» بسیار مفید است.</w:t>
      </w:r>
    </w:p>
  </w:footnote>
  <w:footnote w:id="61">
    <w:p w:rsidR="00F85CF7" w:rsidRPr="006B415A" w:rsidRDefault="00F85CF7" w:rsidP="00C8155D">
      <w:pPr>
        <w:pStyle w:val="ad"/>
        <w:rPr>
          <w:rtl/>
        </w:rPr>
      </w:pPr>
      <w:r w:rsidRPr="006B415A">
        <w:rPr>
          <w:rStyle w:val="FootnoteReference"/>
          <w:szCs w:val="22"/>
          <w:vertAlign w:val="baseline"/>
        </w:rPr>
        <w:footnoteRef/>
      </w:r>
      <w:r w:rsidRPr="006B415A">
        <w:rPr>
          <w:rFonts w:hint="cs"/>
          <w:rtl/>
        </w:rPr>
        <w:t>- به نظر ما از جمل</w:t>
      </w:r>
      <w:r>
        <w:rPr>
          <w:rFonts w:hint="cs"/>
          <w:rtl/>
        </w:rPr>
        <w:t>ه</w:t>
      </w:r>
      <w:r w:rsidRPr="006B415A">
        <w:rPr>
          <w:rFonts w:hint="cs"/>
          <w:rtl/>
        </w:rPr>
        <w:t xml:space="preserve"> أحادیث رایات است که از زبان امام باقر</w:t>
      </w:r>
      <w:r>
        <w:rPr>
          <w:rFonts w:hint="cs"/>
          <w:rtl/>
        </w:rPr>
        <w:t xml:space="preserve"> </w:t>
      </w:r>
      <w:r>
        <w:rPr>
          <w:rFonts w:hint="cs"/>
        </w:rPr>
        <w:sym w:font="AGA Arabesque" w:char="F075"/>
      </w:r>
      <w:r w:rsidRPr="006B415A">
        <w:rPr>
          <w:rFonts w:hint="cs"/>
          <w:rtl/>
        </w:rPr>
        <w:t xml:space="preserve"> جعل شده است. ر.ک. کتاب حاضر، صفح</w:t>
      </w:r>
      <w:r>
        <w:rPr>
          <w:rFonts w:hint="cs"/>
          <w:rtl/>
        </w:rPr>
        <w:t>ه</w:t>
      </w:r>
      <w:r w:rsidRPr="006B415A">
        <w:rPr>
          <w:rFonts w:hint="cs"/>
          <w:rtl/>
        </w:rPr>
        <w:t xml:space="preserve"> 108 (نکت</w:t>
      </w:r>
      <w:r>
        <w:rPr>
          <w:rFonts w:hint="cs"/>
          <w:rtl/>
        </w:rPr>
        <w:t>ه</w:t>
      </w:r>
      <w:r w:rsidRPr="006B415A">
        <w:rPr>
          <w:rFonts w:hint="cs"/>
          <w:rtl/>
        </w:rPr>
        <w:t xml:space="preserve"> اوّل).</w:t>
      </w:r>
    </w:p>
  </w:footnote>
  <w:footnote w:id="62">
    <w:p w:rsidR="00F85CF7" w:rsidRPr="006B415A" w:rsidRDefault="00F85CF7" w:rsidP="006B415A">
      <w:pPr>
        <w:pStyle w:val="ad"/>
        <w:rPr>
          <w:rtl/>
        </w:rPr>
      </w:pPr>
      <w:r w:rsidRPr="006B415A">
        <w:rPr>
          <w:rStyle w:val="FootnoteReference"/>
          <w:szCs w:val="22"/>
          <w:vertAlign w:val="baseline"/>
        </w:rPr>
        <w:footnoteRef/>
      </w:r>
      <w:r w:rsidRPr="006B415A">
        <w:rPr>
          <w:rFonts w:hint="cs"/>
          <w:rtl/>
        </w:rPr>
        <w:t xml:space="preserve">- ضرور است که مراجعه شود به «عرض اخبار اصول...» ص 504. </w:t>
      </w:r>
    </w:p>
  </w:footnote>
  <w:footnote w:id="63">
    <w:p w:rsidR="00F85CF7" w:rsidRPr="00352589" w:rsidRDefault="00F85CF7" w:rsidP="00352589">
      <w:pPr>
        <w:pStyle w:val="ad"/>
        <w:rPr>
          <w:rtl/>
        </w:rPr>
      </w:pPr>
      <w:r w:rsidRPr="006B415A">
        <w:rPr>
          <w:rStyle w:val="FootnoteReference"/>
          <w:szCs w:val="22"/>
          <w:vertAlign w:val="baseline"/>
        </w:rPr>
        <w:footnoteRef/>
      </w:r>
      <w:r w:rsidRPr="006B415A">
        <w:rPr>
          <w:rFonts w:hint="cs"/>
          <w:rtl/>
        </w:rPr>
        <w:t>- ر.ک. [کتاب حاضر: ص 90، در تاریخ فخری: ص 224] نیز آمده است: «از پیغمبر</w:t>
      </w:r>
      <w:r>
        <w:rPr>
          <w:rFonts w:hint="cs"/>
          <w:rtl/>
        </w:rPr>
        <w:t xml:space="preserve"> </w:t>
      </w:r>
      <w:r w:rsidRPr="0028161A">
        <w:rPr>
          <w:rFonts w:cs="CTraditional Arabic" w:hint="cs"/>
          <w:rtl/>
        </w:rPr>
        <w:t>ص</w:t>
      </w:r>
      <w:r w:rsidRPr="0028161A">
        <w:rPr>
          <w:rFonts w:hint="cs"/>
          <w:rtl/>
        </w:rPr>
        <w:t xml:space="preserve"> </w:t>
      </w:r>
      <w:r w:rsidRPr="00352589">
        <w:rPr>
          <w:rFonts w:hint="cs"/>
          <w:rtl/>
        </w:rPr>
        <w:t>روایت می‌شد که فرموده بود: اگر از دنیا جُز یک روز باقی نماند خدا آن روز را چندان طولانی خواهد کرد تا مهدی و قائم که نامش مانند نام من و نام پدرش مانند نام پدر من است ظهور کند». امّا امامیّه این روایت را بدون جمل</w:t>
      </w:r>
      <w:r>
        <w:rPr>
          <w:rFonts w:hint="cs"/>
          <w:rtl/>
        </w:rPr>
        <w:t>ه</w:t>
      </w:r>
      <w:r w:rsidRPr="00352589">
        <w:rPr>
          <w:rFonts w:hint="cs"/>
          <w:rtl/>
        </w:rPr>
        <w:t xml:space="preserve"> «نام پدرش نام پدر من است» نقل می‌کنند!.</w:t>
      </w:r>
    </w:p>
  </w:footnote>
  <w:footnote w:id="64">
    <w:p w:rsidR="00F85CF7" w:rsidRPr="00352589" w:rsidRDefault="00F85CF7" w:rsidP="00352589">
      <w:pPr>
        <w:pStyle w:val="ad"/>
        <w:rPr>
          <w:rtl/>
        </w:rPr>
      </w:pPr>
      <w:r w:rsidRPr="00352589">
        <w:rPr>
          <w:rStyle w:val="FootnoteReference"/>
          <w:szCs w:val="22"/>
          <w:vertAlign w:val="baseline"/>
        </w:rPr>
        <w:footnoteRef/>
      </w:r>
      <w:r w:rsidRPr="00352589">
        <w:rPr>
          <w:rFonts w:hint="cs"/>
          <w:rtl/>
        </w:rPr>
        <w:t>- دربار</w:t>
      </w:r>
      <w:r>
        <w:rPr>
          <w:rFonts w:hint="cs"/>
          <w:rtl/>
        </w:rPr>
        <w:t>ه</w:t>
      </w:r>
      <w:r w:rsidRPr="00352589">
        <w:rPr>
          <w:rFonts w:hint="cs"/>
          <w:rtl/>
        </w:rPr>
        <w:t xml:space="preserve"> او رجوع شود به تحریر دوّم «عرض أخبار أصول...» ص 54 و 84 و 132.</w:t>
      </w:r>
    </w:p>
  </w:footnote>
  <w:footnote w:id="65">
    <w:p w:rsidR="00F85CF7" w:rsidRPr="00352589" w:rsidRDefault="00F85CF7" w:rsidP="00352589">
      <w:pPr>
        <w:pStyle w:val="ad"/>
        <w:rPr>
          <w:rtl/>
        </w:rPr>
      </w:pPr>
      <w:r w:rsidRPr="00352589">
        <w:rPr>
          <w:rStyle w:val="FootnoteReference"/>
          <w:szCs w:val="22"/>
          <w:vertAlign w:val="baseline"/>
        </w:rPr>
        <w:footnoteRef/>
      </w:r>
      <w:r w:rsidRPr="00352589">
        <w:rPr>
          <w:rFonts w:hint="cs"/>
          <w:rtl/>
        </w:rPr>
        <w:t xml:space="preserve">- برای آشنایی با او رجوع شود به «عرض أخبار أصول...» ص 245 و 593 و 682. </w:t>
      </w:r>
    </w:p>
  </w:footnote>
  <w:footnote w:id="66">
    <w:p w:rsidR="00F85CF7" w:rsidRPr="00352589" w:rsidRDefault="00F85CF7" w:rsidP="00352589">
      <w:pPr>
        <w:pStyle w:val="ad"/>
        <w:rPr>
          <w:rtl/>
        </w:rPr>
      </w:pPr>
      <w:r w:rsidRPr="00352589">
        <w:rPr>
          <w:rStyle w:val="FootnoteReference"/>
          <w:szCs w:val="22"/>
          <w:vertAlign w:val="baseline"/>
        </w:rPr>
        <w:footnoteRef/>
      </w:r>
      <w:r w:rsidRPr="00352589">
        <w:rPr>
          <w:rFonts w:hint="cs"/>
          <w:rtl/>
        </w:rPr>
        <w:t>- دربار</w:t>
      </w:r>
      <w:r>
        <w:rPr>
          <w:rFonts w:hint="cs"/>
          <w:rtl/>
        </w:rPr>
        <w:t>ه</w:t>
      </w:r>
      <w:r w:rsidRPr="00352589">
        <w:rPr>
          <w:rFonts w:hint="cs"/>
          <w:rtl/>
        </w:rPr>
        <w:t xml:space="preserve"> او رجوع شود به «عرض اخبار اصول...» (ص 156).</w:t>
      </w:r>
    </w:p>
  </w:footnote>
  <w:footnote w:id="67">
    <w:p w:rsidR="00F85CF7" w:rsidRPr="00352589" w:rsidRDefault="00F85CF7" w:rsidP="00352589">
      <w:pPr>
        <w:pStyle w:val="ad"/>
        <w:rPr>
          <w:rtl/>
        </w:rPr>
      </w:pPr>
      <w:r w:rsidRPr="00352589">
        <w:rPr>
          <w:rStyle w:val="FootnoteReference"/>
          <w:szCs w:val="22"/>
          <w:vertAlign w:val="baseline"/>
        </w:rPr>
        <w:footnoteRef/>
      </w:r>
      <w:r w:rsidRPr="00352589">
        <w:rPr>
          <w:rFonts w:hint="cs"/>
          <w:rtl/>
        </w:rPr>
        <w:t>- ر.ک. «عرض اخبار اصول...» ص 330 و 417.</w:t>
      </w:r>
    </w:p>
  </w:footnote>
  <w:footnote w:id="68">
    <w:p w:rsidR="00F85CF7" w:rsidRPr="00352589" w:rsidRDefault="00F85CF7" w:rsidP="00352589">
      <w:pPr>
        <w:pStyle w:val="ad"/>
        <w:rPr>
          <w:rtl/>
        </w:rPr>
      </w:pPr>
      <w:r w:rsidRPr="00352589">
        <w:rPr>
          <w:rStyle w:val="FootnoteReference"/>
          <w:szCs w:val="22"/>
          <w:vertAlign w:val="baseline"/>
        </w:rPr>
        <w:footnoteRef/>
      </w:r>
      <w:r w:rsidRPr="00352589">
        <w:rPr>
          <w:rFonts w:hint="cs"/>
          <w:rtl/>
        </w:rPr>
        <w:t>- ر.ک. «عرض اخبار اصول...» ص 184 .</w:t>
      </w:r>
    </w:p>
  </w:footnote>
  <w:footnote w:id="69">
    <w:p w:rsidR="00F85CF7" w:rsidRPr="00352589" w:rsidRDefault="00F85CF7" w:rsidP="00352589">
      <w:pPr>
        <w:pStyle w:val="ad"/>
        <w:rPr>
          <w:rtl/>
        </w:rPr>
      </w:pPr>
      <w:r w:rsidRPr="00352589">
        <w:rPr>
          <w:rStyle w:val="FootnoteReference"/>
          <w:szCs w:val="22"/>
          <w:vertAlign w:val="baseline"/>
        </w:rPr>
        <w:footnoteRef/>
      </w:r>
      <w:r w:rsidRPr="00352589">
        <w:rPr>
          <w:rFonts w:hint="cs"/>
          <w:rtl/>
        </w:rPr>
        <w:t>- به صفح</w:t>
      </w:r>
      <w:r>
        <w:rPr>
          <w:rFonts w:hint="cs"/>
          <w:rtl/>
        </w:rPr>
        <w:t>ه</w:t>
      </w:r>
      <w:r w:rsidRPr="00352589">
        <w:rPr>
          <w:rFonts w:hint="cs"/>
          <w:rtl/>
        </w:rPr>
        <w:t xml:space="preserve"> 108 کتاب حاضر (نکت</w:t>
      </w:r>
      <w:r>
        <w:rPr>
          <w:rFonts w:hint="cs"/>
          <w:rtl/>
        </w:rPr>
        <w:t>ه</w:t>
      </w:r>
      <w:r w:rsidRPr="00352589">
        <w:rPr>
          <w:rFonts w:hint="cs"/>
          <w:rtl/>
        </w:rPr>
        <w:t xml:space="preserve"> اوّل) مراجعه شود.</w:t>
      </w:r>
    </w:p>
  </w:footnote>
  <w:footnote w:id="70">
    <w:p w:rsidR="00F85CF7" w:rsidRPr="00352589" w:rsidRDefault="00F85CF7" w:rsidP="00352589">
      <w:pPr>
        <w:pStyle w:val="ad"/>
        <w:rPr>
          <w:rtl/>
        </w:rPr>
      </w:pPr>
      <w:r w:rsidRPr="00352589">
        <w:rPr>
          <w:rStyle w:val="FootnoteReference"/>
          <w:szCs w:val="22"/>
          <w:vertAlign w:val="baseline"/>
        </w:rPr>
        <w:footnoteRef/>
      </w:r>
      <w:r w:rsidRPr="00352589">
        <w:rPr>
          <w:rFonts w:hint="cs"/>
          <w:rtl/>
        </w:rPr>
        <w:t>- به صفح</w:t>
      </w:r>
      <w:r>
        <w:rPr>
          <w:rFonts w:hint="cs"/>
          <w:rtl/>
        </w:rPr>
        <w:t>ه</w:t>
      </w:r>
      <w:r w:rsidRPr="00352589">
        <w:rPr>
          <w:rFonts w:hint="cs"/>
          <w:rtl/>
        </w:rPr>
        <w:t xml:space="preserve"> 108 کتاب حاضر (نکت</w:t>
      </w:r>
      <w:r>
        <w:rPr>
          <w:rFonts w:hint="cs"/>
          <w:rtl/>
        </w:rPr>
        <w:t>ه</w:t>
      </w:r>
      <w:r w:rsidRPr="00352589">
        <w:rPr>
          <w:rFonts w:hint="cs"/>
          <w:rtl/>
        </w:rPr>
        <w:t xml:space="preserve"> أوّل) مراجعه شود. </w:t>
      </w:r>
    </w:p>
  </w:footnote>
  <w:footnote w:id="71">
    <w:p w:rsidR="00F85CF7" w:rsidRPr="00352589" w:rsidRDefault="00F85CF7" w:rsidP="00352589">
      <w:pPr>
        <w:pStyle w:val="ad"/>
        <w:rPr>
          <w:rtl/>
        </w:rPr>
      </w:pPr>
      <w:r w:rsidRPr="00352589">
        <w:rPr>
          <w:rStyle w:val="FootnoteReference"/>
          <w:szCs w:val="22"/>
          <w:vertAlign w:val="baseline"/>
        </w:rPr>
        <w:footnoteRef/>
      </w:r>
      <w:r w:rsidRPr="00352589">
        <w:rPr>
          <w:rFonts w:hint="cs"/>
          <w:rtl/>
        </w:rPr>
        <w:t>- کتاب «بینش اسلامی، امامت، ولایت و حکومت، اقتصاد اسلامی» سال سوّم دبیرستان، درس یازدهم.</w:t>
      </w:r>
    </w:p>
  </w:footnote>
  <w:footnote w:id="72">
    <w:p w:rsidR="00F85CF7" w:rsidRPr="00352589" w:rsidRDefault="00F85CF7" w:rsidP="00352589">
      <w:pPr>
        <w:pStyle w:val="ad"/>
        <w:rPr>
          <w:rtl/>
        </w:rPr>
      </w:pPr>
      <w:r w:rsidRPr="00352589">
        <w:rPr>
          <w:rStyle w:val="FootnoteReference"/>
          <w:szCs w:val="22"/>
          <w:vertAlign w:val="baseline"/>
        </w:rPr>
        <w:footnoteRef/>
      </w:r>
      <w:r w:rsidRPr="00352589">
        <w:rPr>
          <w:rFonts w:hint="cs"/>
          <w:rtl/>
        </w:rPr>
        <w:t xml:space="preserve">- ر.ک. «بت‌ شکن» باب 78، ص 435. </w:t>
      </w:r>
    </w:p>
  </w:footnote>
  <w:footnote w:id="73">
    <w:p w:rsidR="00F85CF7" w:rsidRPr="00352589" w:rsidRDefault="00F85CF7" w:rsidP="00352589">
      <w:pPr>
        <w:pStyle w:val="ad"/>
        <w:rPr>
          <w:rtl/>
        </w:rPr>
      </w:pPr>
      <w:r w:rsidRPr="00352589">
        <w:rPr>
          <w:rStyle w:val="FootnoteReference"/>
          <w:szCs w:val="22"/>
          <w:vertAlign w:val="baseline"/>
        </w:rPr>
        <w:footnoteRef/>
      </w:r>
      <w:r w:rsidRPr="00352589">
        <w:rPr>
          <w:rFonts w:hint="cs"/>
          <w:rtl/>
        </w:rPr>
        <w:t>- وی در صفح</w:t>
      </w:r>
      <w:r>
        <w:rPr>
          <w:rFonts w:hint="cs"/>
          <w:rtl/>
        </w:rPr>
        <w:t>ه</w:t>
      </w:r>
      <w:r w:rsidRPr="00352589">
        <w:rPr>
          <w:rFonts w:hint="cs"/>
          <w:rtl/>
        </w:rPr>
        <w:t xml:space="preserve"> 80 «عرض اخبار اصول...» معرّفی شده است.</w:t>
      </w:r>
    </w:p>
  </w:footnote>
  <w:footnote w:id="74">
    <w:p w:rsidR="00F85CF7" w:rsidRPr="00352589" w:rsidRDefault="00F85CF7" w:rsidP="00352589">
      <w:pPr>
        <w:pStyle w:val="ad"/>
        <w:rPr>
          <w:rtl/>
        </w:rPr>
      </w:pPr>
      <w:r w:rsidRPr="00352589">
        <w:rPr>
          <w:rStyle w:val="FootnoteReference"/>
          <w:szCs w:val="22"/>
          <w:vertAlign w:val="baseline"/>
        </w:rPr>
        <w:footnoteRef/>
      </w:r>
      <w:r w:rsidRPr="00352589">
        <w:rPr>
          <w:rFonts w:hint="cs"/>
          <w:rtl/>
        </w:rPr>
        <w:t>- به عنوان نمونه به تفسیر میبدی مراجعه شود.</w:t>
      </w:r>
    </w:p>
  </w:footnote>
  <w:footnote w:id="75">
    <w:p w:rsidR="00F85CF7" w:rsidRPr="00352589" w:rsidRDefault="00F85CF7" w:rsidP="00352589">
      <w:pPr>
        <w:pStyle w:val="ad"/>
        <w:rPr>
          <w:rtl/>
        </w:rPr>
      </w:pPr>
      <w:r w:rsidRPr="00352589">
        <w:rPr>
          <w:rStyle w:val="FootnoteReference"/>
          <w:szCs w:val="22"/>
          <w:vertAlign w:val="baseline"/>
        </w:rPr>
        <w:footnoteRef/>
      </w:r>
      <w:r w:rsidRPr="00352589">
        <w:rPr>
          <w:rFonts w:hint="cs"/>
          <w:rtl/>
        </w:rPr>
        <w:t xml:space="preserve">- بنگرید به [الکهف: 6] و [فاطر: 8]. </w:t>
      </w:r>
    </w:p>
  </w:footnote>
  <w:footnote w:id="76">
    <w:p w:rsidR="00F85CF7" w:rsidRPr="00352589" w:rsidRDefault="00F85CF7" w:rsidP="00352589">
      <w:pPr>
        <w:pStyle w:val="ad"/>
        <w:rPr>
          <w:rtl/>
        </w:rPr>
      </w:pPr>
      <w:r w:rsidRPr="00352589">
        <w:rPr>
          <w:rStyle w:val="FootnoteReference"/>
          <w:szCs w:val="22"/>
          <w:vertAlign w:val="baseline"/>
        </w:rPr>
        <w:footnoteRef/>
      </w:r>
      <w:r w:rsidRPr="00352589">
        <w:rPr>
          <w:rFonts w:hint="cs"/>
          <w:rtl/>
        </w:rPr>
        <w:t>- ر.ک. کتاب حاضر، صفح</w:t>
      </w:r>
      <w:r>
        <w:rPr>
          <w:rFonts w:hint="cs"/>
          <w:rtl/>
        </w:rPr>
        <w:t>ه</w:t>
      </w:r>
      <w:r w:rsidRPr="00352589">
        <w:rPr>
          <w:rFonts w:hint="cs"/>
          <w:rtl/>
        </w:rPr>
        <w:t xml:space="preserve"> 108 (نکت</w:t>
      </w:r>
      <w:r>
        <w:rPr>
          <w:rFonts w:hint="cs"/>
          <w:rtl/>
        </w:rPr>
        <w:t>ه</w:t>
      </w:r>
      <w:r w:rsidRPr="00352589">
        <w:rPr>
          <w:rFonts w:hint="cs"/>
          <w:rtl/>
        </w:rPr>
        <w:t xml:space="preserve"> اوّل).</w:t>
      </w:r>
    </w:p>
  </w:footnote>
  <w:footnote w:id="77">
    <w:p w:rsidR="00F85CF7" w:rsidRPr="00352589" w:rsidRDefault="00F85CF7" w:rsidP="00352589">
      <w:pPr>
        <w:pStyle w:val="ad"/>
        <w:rPr>
          <w:rtl/>
        </w:rPr>
      </w:pPr>
      <w:r w:rsidRPr="00352589">
        <w:rPr>
          <w:rStyle w:val="FootnoteReference"/>
          <w:szCs w:val="22"/>
          <w:vertAlign w:val="baseline"/>
        </w:rPr>
        <w:footnoteRef/>
      </w:r>
      <w:r w:rsidRPr="00352589">
        <w:rPr>
          <w:rFonts w:hint="cs"/>
          <w:rtl/>
        </w:rPr>
        <w:t>- وی در کتاب «عرض اخبار اصول ...» معرّفی شده است. (ص 275 و 761).</w:t>
      </w:r>
    </w:p>
  </w:footnote>
  <w:footnote w:id="78">
    <w:p w:rsidR="00F85CF7" w:rsidRPr="00352589" w:rsidRDefault="00F85CF7" w:rsidP="00352589">
      <w:pPr>
        <w:pStyle w:val="ad"/>
        <w:rPr>
          <w:rtl/>
        </w:rPr>
      </w:pPr>
      <w:r w:rsidRPr="00352589">
        <w:rPr>
          <w:rStyle w:val="FootnoteReference"/>
          <w:szCs w:val="22"/>
          <w:vertAlign w:val="baseline"/>
        </w:rPr>
        <w:footnoteRef/>
      </w:r>
      <w:r w:rsidRPr="00352589">
        <w:rPr>
          <w:rFonts w:hint="cs"/>
          <w:rtl/>
        </w:rPr>
        <w:t>- وی در «عرض اخبار اصول...» صفح</w:t>
      </w:r>
      <w:r>
        <w:rPr>
          <w:rFonts w:hint="cs"/>
          <w:rtl/>
        </w:rPr>
        <w:t>ه</w:t>
      </w:r>
      <w:r w:rsidRPr="00352589">
        <w:rPr>
          <w:rFonts w:hint="cs"/>
          <w:rtl/>
        </w:rPr>
        <w:t xml:space="preserve"> 267 معرفی شده است.</w:t>
      </w:r>
    </w:p>
  </w:footnote>
  <w:footnote w:id="79">
    <w:p w:rsidR="00F85CF7" w:rsidRPr="00352589" w:rsidRDefault="00F85CF7" w:rsidP="00352589">
      <w:pPr>
        <w:pStyle w:val="ad"/>
        <w:rPr>
          <w:rtl/>
        </w:rPr>
      </w:pPr>
      <w:r w:rsidRPr="00352589">
        <w:rPr>
          <w:rStyle w:val="FootnoteReference"/>
          <w:szCs w:val="22"/>
          <w:vertAlign w:val="baseline"/>
        </w:rPr>
        <w:footnoteRef/>
      </w:r>
      <w:r w:rsidRPr="00352589">
        <w:rPr>
          <w:rFonts w:hint="cs"/>
          <w:rtl/>
        </w:rPr>
        <w:t>- ر.ک. کتاب حاضر، صفح</w:t>
      </w:r>
      <w:r>
        <w:rPr>
          <w:rFonts w:hint="cs"/>
          <w:rtl/>
        </w:rPr>
        <w:t>ه</w:t>
      </w:r>
      <w:r w:rsidRPr="00352589">
        <w:rPr>
          <w:rFonts w:hint="cs"/>
          <w:rtl/>
        </w:rPr>
        <w:t xml:space="preserve"> 108 (نکت</w:t>
      </w:r>
      <w:r>
        <w:rPr>
          <w:rFonts w:hint="cs"/>
          <w:rtl/>
        </w:rPr>
        <w:t>ه</w:t>
      </w:r>
      <w:r w:rsidRPr="00352589">
        <w:rPr>
          <w:rFonts w:hint="cs"/>
          <w:rtl/>
        </w:rPr>
        <w:t xml:space="preserve"> أوّل).</w:t>
      </w:r>
    </w:p>
  </w:footnote>
  <w:footnote w:id="80">
    <w:p w:rsidR="00F85CF7" w:rsidRPr="00352589" w:rsidRDefault="00F85CF7" w:rsidP="00352589">
      <w:pPr>
        <w:pStyle w:val="ad"/>
        <w:rPr>
          <w:rtl/>
        </w:rPr>
      </w:pPr>
      <w:r w:rsidRPr="00352589">
        <w:rPr>
          <w:rStyle w:val="FootnoteReference"/>
          <w:szCs w:val="22"/>
          <w:vertAlign w:val="baseline"/>
        </w:rPr>
        <w:footnoteRef/>
      </w:r>
      <w:r w:rsidRPr="00352589">
        <w:rPr>
          <w:rFonts w:hint="cs"/>
          <w:rtl/>
        </w:rPr>
        <w:t xml:space="preserve">- در </w:t>
      </w:r>
      <w:r w:rsidRPr="00352589">
        <w:rPr>
          <w:rtl/>
        </w:rPr>
        <w:t>بحار الأنوار</w:t>
      </w:r>
      <w:r w:rsidRPr="00352589">
        <w:rPr>
          <w:rFonts w:hint="cs"/>
          <w:rtl/>
        </w:rPr>
        <w:t xml:space="preserve"> با شمار</w:t>
      </w:r>
      <w:r>
        <w:rPr>
          <w:rFonts w:hint="cs"/>
          <w:rtl/>
        </w:rPr>
        <w:t>ه</w:t>
      </w:r>
      <w:r w:rsidRPr="00352589">
        <w:rPr>
          <w:rFonts w:hint="cs"/>
          <w:rtl/>
        </w:rPr>
        <w:t xml:space="preserve"> 16 ذکر شده است.</w:t>
      </w:r>
    </w:p>
  </w:footnote>
  <w:footnote w:id="81">
    <w:p w:rsidR="00F85CF7" w:rsidRPr="00352589" w:rsidRDefault="00F85CF7" w:rsidP="00352589">
      <w:pPr>
        <w:pStyle w:val="ad"/>
        <w:rPr>
          <w:rtl/>
        </w:rPr>
      </w:pPr>
      <w:r w:rsidRPr="00352589">
        <w:rPr>
          <w:rStyle w:val="FootnoteReference"/>
          <w:szCs w:val="22"/>
          <w:vertAlign w:val="baseline"/>
        </w:rPr>
        <w:footnoteRef/>
      </w:r>
      <w:r w:rsidRPr="00352589">
        <w:rPr>
          <w:rFonts w:hint="cs"/>
          <w:rtl/>
        </w:rPr>
        <w:t>- وی در صفح</w:t>
      </w:r>
      <w:r>
        <w:rPr>
          <w:rFonts w:hint="cs"/>
          <w:rtl/>
        </w:rPr>
        <w:t>ه</w:t>
      </w:r>
      <w:r w:rsidRPr="00352589">
        <w:rPr>
          <w:rFonts w:hint="cs"/>
          <w:rtl/>
        </w:rPr>
        <w:t xml:space="preserve"> 80 کتاب «عرض اخبار اصول...» معرّفی شده است.</w:t>
      </w:r>
    </w:p>
  </w:footnote>
  <w:footnote w:id="82">
    <w:p w:rsidR="00F85CF7" w:rsidRPr="00352589" w:rsidRDefault="00F85CF7" w:rsidP="00352589">
      <w:pPr>
        <w:pStyle w:val="ad"/>
        <w:rPr>
          <w:rtl/>
        </w:rPr>
      </w:pPr>
      <w:r w:rsidRPr="00352589">
        <w:rPr>
          <w:rStyle w:val="FootnoteReference"/>
          <w:szCs w:val="22"/>
          <w:vertAlign w:val="baseline"/>
        </w:rPr>
        <w:footnoteRef/>
      </w:r>
      <w:r w:rsidRPr="00352589">
        <w:rPr>
          <w:rFonts w:hint="cs"/>
          <w:rtl/>
        </w:rPr>
        <w:t>- در سور</w:t>
      </w:r>
      <w:r>
        <w:rPr>
          <w:rFonts w:hint="cs"/>
          <w:rtl/>
        </w:rPr>
        <w:t>ه</w:t>
      </w:r>
      <w:r w:rsidRPr="00352589">
        <w:rPr>
          <w:rFonts w:hint="cs"/>
          <w:rtl/>
        </w:rPr>
        <w:t xml:space="preserve"> تغابن از آی</w:t>
      </w:r>
      <w:r>
        <w:rPr>
          <w:rFonts w:hint="cs"/>
          <w:rtl/>
        </w:rPr>
        <w:t>ه</w:t>
      </w:r>
      <w:r w:rsidRPr="00352589">
        <w:rPr>
          <w:rFonts w:hint="cs"/>
          <w:rtl/>
        </w:rPr>
        <w:t xml:space="preserve"> 5 تا 10 سخن دربار</w:t>
      </w:r>
      <w:r>
        <w:rPr>
          <w:rFonts w:hint="cs"/>
          <w:rtl/>
        </w:rPr>
        <w:t>ه</w:t>
      </w:r>
      <w:r w:rsidRPr="00352589">
        <w:rPr>
          <w:rFonts w:hint="cs"/>
          <w:rtl/>
        </w:rPr>
        <w:t xml:space="preserve"> کفّار است.</w:t>
      </w:r>
    </w:p>
  </w:footnote>
  <w:footnote w:id="83">
    <w:p w:rsidR="00F85CF7" w:rsidRPr="00352589" w:rsidRDefault="00F85CF7" w:rsidP="00352589">
      <w:pPr>
        <w:pStyle w:val="ad"/>
        <w:rPr>
          <w:rtl/>
        </w:rPr>
      </w:pPr>
      <w:r w:rsidRPr="00352589">
        <w:rPr>
          <w:rStyle w:val="FootnoteReference"/>
          <w:szCs w:val="22"/>
          <w:vertAlign w:val="baseline"/>
        </w:rPr>
        <w:footnoteRef/>
      </w:r>
      <w:r w:rsidRPr="00352589">
        <w:rPr>
          <w:rFonts w:hint="cs"/>
          <w:rtl/>
        </w:rPr>
        <w:t>- و همچنین بنگرید به [الأنعام: 91] [المائد</w:t>
      </w:r>
      <w:r w:rsidRPr="00352589">
        <w:rPr>
          <w:rtl/>
        </w:rPr>
        <w:t>ة</w:t>
      </w:r>
      <w:r w:rsidRPr="00352589">
        <w:rPr>
          <w:rFonts w:hint="cs"/>
          <w:rtl/>
        </w:rPr>
        <w:t>: 15 و 44 و 46] [الشّوری: 52] و... .</w:t>
      </w:r>
    </w:p>
  </w:footnote>
  <w:footnote w:id="84">
    <w:p w:rsidR="00F85CF7" w:rsidRPr="00352589" w:rsidRDefault="00F85CF7" w:rsidP="00352589">
      <w:pPr>
        <w:pStyle w:val="ad"/>
        <w:rPr>
          <w:rtl/>
        </w:rPr>
      </w:pPr>
      <w:r w:rsidRPr="00352589">
        <w:rPr>
          <w:rStyle w:val="FootnoteReference"/>
          <w:szCs w:val="22"/>
          <w:vertAlign w:val="baseline"/>
        </w:rPr>
        <w:footnoteRef/>
      </w:r>
      <w:r w:rsidRPr="00352589">
        <w:rPr>
          <w:rFonts w:hint="cs"/>
          <w:rtl/>
        </w:rPr>
        <w:t>- خبر 64 قسمت</w:t>
      </w:r>
      <w:r>
        <w:rPr>
          <w:rFonts w:hint="eastAsia"/>
          <w:rtl/>
        </w:rPr>
        <w:t>‌</w:t>
      </w:r>
      <w:r w:rsidRPr="00352589">
        <w:rPr>
          <w:rFonts w:hint="cs"/>
          <w:rtl/>
        </w:rPr>
        <w:t>هایی از حدیث 90 و 92 باب 165 کافی است که مجلسی هردو را ضعیف دانسته است.</w:t>
      </w:r>
    </w:p>
  </w:footnote>
  <w:footnote w:id="85">
    <w:p w:rsidR="00F85CF7" w:rsidRPr="00F85CF7" w:rsidRDefault="00F85CF7" w:rsidP="00C8155D">
      <w:pPr>
        <w:pStyle w:val="ad"/>
        <w:rPr>
          <w:spacing w:val="-4"/>
          <w:sz w:val="22"/>
          <w:rtl/>
        </w:rPr>
      </w:pPr>
      <w:r w:rsidRPr="00F85CF7">
        <w:rPr>
          <w:rStyle w:val="FootnoteReference"/>
          <w:spacing w:val="-4"/>
          <w:szCs w:val="22"/>
          <w:vertAlign w:val="baseline"/>
        </w:rPr>
        <w:footnoteRef/>
      </w:r>
      <w:r w:rsidRPr="00F85CF7">
        <w:rPr>
          <w:rFonts w:hint="cs"/>
          <w:spacing w:val="-4"/>
          <w:rtl/>
        </w:rPr>
        <w:t xml:space="preserve">- برای آشنایی با این دو، رجوع شود به «عرض اخبار اصول...» ص 133 و 165 و 473. بطائنی که «واقفی» بود و أئمّه پس از حضرت کاظم </w:t>
      </w:r>
      <w:r w:rsidRPr="00F85CF7">
        <w:rPr>
          <w:rFonts w:hint="cs"/>
          <w:spacing w:val="-4"/>
        </w:rPr>
        <w:sym w:font="AGA Arabesque" w:char="F075"/>
      </w:r>
      <w:r w:rsidRPr="00F85CF7">
        <w:rPr>
          <w:rFonts w:hint="cs"/>
          <w:spacing w:val="-4"/>
          <w:rtl/>
        </w:rPr>
        <w:t xml:space="preserve"> </w:t>
      </w:r>
      <w:r w:rsidRPr="00F85CF7">
        <w:rPr>
          <w:rFonts w:hint="cs"/>
          <w:spacing w:val="-4"/>
          <w:sz w:val="22"/>
          <w:rtl/>
        </w:rPr>
        <w:t>را قبول نداشت چگونه برای پسر حضرت عسکری روایت نقل می‌کند!! (فلاتجاهل). کسانی که از «واقفیّه» اخباری درباره امام غائب نقل می‌کنند باید جوابگوی این سؤال باشند. (فتأمَّل).</w:t>
      </w:r>
    </w:p>
  </w:footnote>
  <w:footnote w:id="86">
    <w:p w:rsidR="00F85CF7" w:rsidRPr="00352589" w:rsidRDefault="00F85CF7" w:rsidP="00352589">
      <w:pPr>
        <w:pStyle w:val="ad"/>
        <w:rPr>
          <w:sz w:val="22"/>
          <w:rtl/>
        </w:rPr>
      </w:pPr>
      <w:r w:rsidRPr="00352589">
        <w:rPr>
          <w:rStyle w:val="FootnoteReference"/>
          <w:szCs w:val="22"/>
          <w:vertAlign w:val="baseline"/>
        </w:rPr>
        <w:footnoteRef/>
      </w:r>
      <w:r w:rsidRPr="00352589">
        <w:rPr>
          <w:rFonts w:hint="cs"/>
          <w:sz w:val="22"/>
          <w:rtl/>
        </w:rPr>
        <w:t>- ر.ک. کتاب حاضر، ص 108 ، (نکت</w:t>
      </w:r>
      <w:r>
        <w:rPr>
          <w:rFonts w:hint="cs"/>
          <w:sz w:val="22"/>
          <w:rtl/>
        </w:rPr>
        <w:t>ه</w:t>
      </w:r>
      <w:r w:rsidRPr="00352589">
        <w:rPr>
          <w:rFonts w:hint="cs"/>
          <w:sz w:val="22"/>
          <w:rtl/>
        </w:rPr>
        <w:t xml:space="preserve"> اوّل)</w:t>
      </w:r>
    </w:p>
  </w:footnote>
  <w:footnote w:id="87">
    <w:p w:rsidR="00F85CF7" w:rsidRPr="00352589" w:rsidRDefault="00F85CF7" w:rsidP="00352589">
      <w:pPr>
        <w:pStyle w:val="ad"/>
        <w:rPr>
          <w:sz w:val="22"/>
          <w:rtl/>
        </w:rPr>
      </w:pPr>
      <w:r w:rsidRPr="00352589">
        <w:rPr>
          <w:rStyle w:val="FootnoteReference"/>
          <w:szCs w:val="22"/>
          <w:vertAlign w:val="baseline"/>
        </w:rPr>
        <w:footnoteRef/>
      </w:r>
      <w:r w:rsidRPr="00352589">
        <w:rPr>
          <w:rFonts w:hint="cs"/>
          <w:sz w:val="22"/>
          <w:rtl/>
        </w:rPr>
        <w:t>- درحالیکه خدا ایمان اجباری نمی‌خواهد. ر.ک. کتاب حاضر، صفحه 142.</w:t>
      </w:r>
    </w:p>
  </w:footnote>
  <w:footnote w:id="88">
    <w:p w:rsidR="00F85CF7" w:rsidRPr="0028161A" w:rsidRDefault="00F85CF7" w:rsidP="00352589">
      <w:pPr>
        <w:pStyle w:val="ad"/>
        <w:rPr>
          <w:sz w:val="22"/>
          <w:szCs w:val="22"/>
          <w:rtl/>
        </w:rPr>
      </w:pPr>
      <w:r w:rsidRPr="00352589">
        <w:rPr>
          <w:rStyle w:val="FootnoteReference"/>
          <w:szCs w:val="22"/>
          <w:vertAlign w:val="baseline"/>
        </w:rPr>
        <w:footnoteRef/>
      </w:r>
      <w:r w:rsidRPr="00352589">
        <w:rPr>
          <w:rFonts w:hint="cs"/>
          <w:sz w:val="22"/>
          <w:rtl/>
        </w:rPr>
        <w:t>-</w:t>
      </w:r>
      <w:r w:rsidRPr="0028161A">
        <w:rPr>
          <w:rFonts w:hint="cs"/>
          <w:sz w:val="22"/>
          <w:szCs w:val="22"/>
          <w:rtl/>
        </w:rPr>
        <w:t xml:space="preserve"> </w:t>
      </w:r>
      <w:r w:rsidRPr="0028161A">
        <w:rPr>
          <w:rFonts w:cs="Traditional Arabic" w:hint="cs"/>
          <w:sz w:val="22"/>
          <w:szCs w:val="22"/>
          <w:rtl/>
        </w:rPr>
        <w:t>﴿</w:t>
      </w:r>
      <w:r w:rsidRPr="00426516">
        <w:rPr>
          <w:rStyle w:val="Chard"/>
          <w:rFonts w:hint="eastAsia"/>
          <w:rtl/>
        </w:rPr>
        <w:t xml:space="preserve"> </w:t>
      </w:r>
      <w:r w:rsidRPr="00352589">
        <w:rPr>
          <w:rStyle w:val="Chard"/>
          <w:rFonts w:hint="eastAsia"/>
          <w:sz w:val="22"/>
          <w:szCs w:val="22"/>
          <w:rtl/>
        </w:rPr>
        <w:t>يَ</w:t>
      </w:r>
      <w:r w:rsidRPr="00352589">
        <w:rPr>
          <w:rStyle w:val="Chard"/>
          <w:rFonts w:hint="cs"/>
          <w:sz w:val="22"/>
          <w:szCs w:val="22"/>
          <w:rtl/>
        </w:rPr>
        <w:t>ٰ</w:t>
      </w:r>
      <w:r w:rsidRPr="00352589">
        <w:rPr>
          <w:rStyle w:val="Chard"/>
          <w:rFonts w:hint="eastAsia"/>
          <w:sz w:val="22"/>
          <w:szCs w:val="22"/>
          <w:rtl/>
        </w:rPr>
        <w:t>قَو</w:t>
      </w:r>
      <w:r w:rsidRPr="00352589">
        <w:rPr>
          <w:rStyle w:val="Chard"/>
          <w:rFonts w:hint="cs"/>
          <w:sz w:val="22"/>
          <w:szCs w:val="22"/>
          <w:rtl/>
        </w:rPr>
        <w:t>ۡ</w:t>
      </w:r>
      <w:r w:rsidRPr="00352589">
        <w:rPr>
          <w:rStyle w:val="Chard"/>
          <w:rFonts w:hint="eastAsia"/>
          <w:sz w:val="22"/>
          <w:szCs w:val="22"/>
          <w:rtl/>
        </w:rPr>
        <w:t>مِ</w:t>
      </w:r>
      <w:r w:rsidRPr="00352589">
        <w:rPr>
          <w:rStyle w:val="Chard"/>
          <w:sz w:val="22"/>
          <w:szCs w:val="22"/>
          <w:rtl/>
        </w:rPr>
        <w:t xml:space="preserve"> </w:t>
      </w:r>
      <w:r w:rsidRPr="00352589">
        <w:rPr>
          <w:rStyle w:val="Chard"/>
          <w:rFonts w:hint="eastAsia"/>
          <w:sz w:val="22"/>
          <w:szCs w:val="22"/>
          <w:rtl/>
        </w:rPr>
        <w:t>لَكُمُ</w:t>
      </w:r>
      <w:r w:rsidRPr="00352589">
        <w:rPr>
          <w:rStyle w:val="Chard"/>
          <w:sz w:val="22"/>
          <w:szCs w:val="22"/>
          <w:rtl/>
        </w:rPr>
        <w:t xml:space="preserve"> </w:t>
      </w:r>
      <w:r w:rsidRPr="00352589">
        <w:rPr>
          <w:rStyle w:val="Chard"/>
          <w:rFonts w:hint="cs"/>
          <w:sz w:val="22"/>
          <w:szCs w:val="22"/>
          <w:rtl/>
        </w:rPr>
        <w:t>ٱ</w:t>
      </w:r>
      <w:r w:rsidRPr="00352589">
        <w:rPr>
          <w:rStyle w:val="Chard"/>
          <w:rFonts w:hint="eastAsia"/>
          <w:sz w:val="22"/>
          <w:szCs w:val="22"/>
          <w:rtl/>
        </w:rPr>
        <w:t>ل</w:t>
      </w:r>
      <w:r w:rsidRPr="00352589">
        <w:rPr>
          <w:rStyle w:val="Chard"/>
          <w:rFonts w:hint="cs"/>
          <w:sz w:val="22"/>
          <w:szCs w:val="22"/>
          <w:rtl/>
        </w:rPr>
        <w:t>ۡ</w:t>
      </w:r>
      <w:r w:rsidRPr="00352589">
        <w:rPr>
          <w:rStyle w:val="Chard"/>
          <w:rFonts w:hint="eastAsia"/>
          <w:sz w:val="22"/>
          <w:szCs w:val="22"/>
          <w:rtl/>
        </w:rPr>
        <w:t>مُل</w:t>
      </w:r>
      <w:r w:rsidRPr="00352589">
        <w:rPr>
          <w:rStyle w:val="Chard"/>
          <w:rFonts w:hint="cs"/>
          <w:sz w:val="22"/>
          <w:szCs w:val="22"/>
          <w:rtl/>
        </w:rPr>
        <w:t>ۡ</w:t>
      </w:r>
      <w:r w:rsidRPr="00352589">
        <w:rPr>
          <w:rStyle w:val="Chard"/>
          <w:rFonts w:hint="eastAsia"/>
          <w:sz w:val="22"/>
          <w:szCs w:val="22"/>
          <w:rtl/>
        </w:rPr>
        <w:t>كُ</w:t>
      </w:r>
      <w:r w:rsidRPr="0028161A">
        <w:rPr>
          <w:rFonts w:cs="Traditional Arabic" w:hint="cs"/>
          <w:sz w:val="22"/>
          <w:szCs w:val="22"/>
          <w:rtl/>
        </w:rPr>
        <w:t>﴾</w:t>
      </w:r>
      <w:r>
        <w:rPr>
          <w:rFonts w:cs="Traditional Arabic" w:hint="cs"/>
          <w:sz w:val="22"/>
          <w:szCs w:val="22"/>
          <w:rtl/>
        </w:rPr>
        <w:t xml:space="preserve"> </w:t>
      </w:r>
      <w:r w:rsidRPr="00F85CF7">
        <w:rPr>
          <w:rStyle w:val="Charb"/>
          <w:rFonts w:hint="cs"/>
          <w:rtl/>
        </w:rPr>
        <w:t>أي لَكُمُ السُّلطانُ عَلى أَهلِ الأرضِ يَعني أَرضَ مِصراَ اليوم (ظاهِرِينَ فِي الأرضِ) أي عالِينَ فيها غالِبين عَلَيها قاهِريِنَ لِأهلِها</w:t>
      </w:r>
      <w:r w:rsidRPr="00764305">
        <w:rPr>
          <w:rFonts w:hint="cs"/>
          <w:sz w:val="22"/>
          <w:szCs w:val="22"/>
          <w:rtl/>
        </w:rPr>
        <w:t>.</w:t>
      </w:r>
    </w:p>
  </w:footnote>
  <w:footnote w:id="89">
    <w:p w:rsidR="00F85CF7" w:rsidRPr="00352589" w:rsidRDefault="00F85CF7" w:rsidP="00352589">
      <w:pPr>
        <w:pStyle w:val="ad"/>
        <w:rPr>
          <w:sz w:val="22"/>
          <w:rtl/>
        </w:rPr>
      </w:pPr>
      <w:r w:rsidRPr="00352589">
        <w:rPr>
          <w:rStyle w:val="FootnoteReference"/>
          <w:szCs w:val="22"/>
          <w:vertAlign w:val="baseline"/>
        </w:rPr>
        <w:footnoteRef/>
      </w:r>
      <w:r w:rsidRPr="00352589">
        <w:rPr>
          <w:rFonts w:hint="cs"/>
          <w:sz w:val="22"/>
          <w:rtl/>
        </w:rPr>
        <w:t>- آیات مذکور در صفح</w:t>
      </w:r>
      <w:r>
        <w:rPr>
          <w:rFonts w:hint="cs"/>
          <w:sz w:val="22"/>
          <w:rtl/>
        </w:rPr>
        <w:t>ه</w:t>
      </w:r>
      <w:r w:rsidRPr="00352589">
        <w:rPr>
          <w:rFonts w:hint="cs"/>
          <w:sz w:val="22"/>
          <w:rtl/>
        </w:rPr>
        <w:t xml:space="preserve"> 52 کتاب حاضر آمده لذا در اینجا تکرار نکردیم. </w:t>
      </w:r>
    </w:p>
  </w:footnote>
  <w:footnote w:id="90">
    <w:p w:rsidR="00F85CF7" w:rsidRPr="00F85CF7" w:rsidRDefault="00F85CF7" w:rsidP="00352589">
      <w:pPr>
        <w:pStyle w:val="ad"/>
        <w:rPr>
          <w:spacing w:val="-4"/>
          <w:sz w:val="22"/>
          <w:rtl/>
        </w:rPr>
      </w:pPr>
      <w:r w:rsidRPr="00F85CF7">
        <w:rPr>
          <w:rStyle w:val="FootnoteReference"/>
          <w:spacing w:val="-4"/>
          <w:szCs w:val="22"/>
          <w:vertAlign w:val="baseline"/>
        </w:rPr>
        <w:footnoteRef/>
      </w:r>
      <w:r w:rsidRPr="00F85CF7">
        <w:rPr>
          <w:rFonts w:hint="cs"/>
          <w:spacing w:val="-4"/>
          <w:sz w:val="22"/>
          <w:rtl/>
        </w:rPr>
        <w:t>- لازم رجوع شود به جلد اوّل کتاب شریف «خیانت در گزارش تاریخ» تالیف «مصطفی حسینی طباطبائی» انتشارات چاپخش، چاپ اوّل، ص 184 به بعد و رجوع شود به تحریر دوّم تضادّ مفاتیح الجنان با قرآن، ص 92 تا 94.</w:t>
      </w:r>
    </w:p>
  </w:footnote>
  <w:footnote w:id="91">
    <w:p w:rsidR="00F85CF7" w:rsidRPr="00352589" w:rsidRDefault="00F85CF7" w:rsidP="00352589">
      <w:pPr>
        <w:pStyle w:val="ad"/>
        <w:rPr>
          <w:sz w:val="22"/>
          <w:rtl/>
        </w:rPr>
      </w:pPr>
      <w:r w:rsidRPr="00352589">
        <w:rPr>
          <w:rStyle w:val="FootnoteReference"/>
          <w:szCs w:val="22"/>
          <w:vertAlign w:val="baseline"/>
        </w:rPr>
        <w:footnoteRef/>
      </w:r>
      <w:r w:rsidRPr="00352589">
        <w:rPr>
          <w:rFonts w:hint="cs"/>
          <w:sz w:val="22"/>
          <w:rtl/>
        </w:rPr>
        <w:t>- دربار</w:t>
      </w:r>
      <w:r>
        <w:rPr>
          <w:rFonts w:hint="cs"/>
          <w:sz w:val="22"/>
          <w:rtl/>
        </w:rPr>
        <w:t>ه</w:t>
      </w:r>
      <w:r w:rsidRPr="00352589">
        <w:rPr>
          <w:rFonts w:hint="cs"/>
          <w:sz w:val="22"/>
          <w:rtl/>
        </w:rPr>
        <w:t xml:space="preserve"> «صدوق» رجوع شود به تحریر دوّم «عرض اخبار اصول...» ص 24 به بعد.</w:t>
      </w:r>
    </w:p>
  </w:footnote>
  <w:footnote w:id="92">
    <w:p w:rsidR="00F85CF7" w:rsidRPr="00352589" w:rsidRDefault="00F85CF7" w:rsidP="00352589">
      <w:pPr>
        <w:pStyle w:val="ad"/>
        <w:rPr>
          <w:sz w:val="22"/>
          <w:rtl/>
        </w:rPr>
      </w:pPr>
      <w:r w:rsidRPr="00352589">
        <w:rPr>
          <w:rStyle w:val="FootnoteReference"/>
          <w:szCs w:val="22"/>
          <w:vertAlign w:val="baseline"/>
        </w:rPr>
        <w:footnoteRef/>
      </w:r>
      <w:r w:rsidRPr="00352589">
        <w:rPr>
          <w:rFonts w:hint="cs"/>
          <w:sz w:val="22"/>
          <w:rtl/>
        </w:rPr>
        <w:t>- دربار</w:t>
      </w:r>
      <w:r>
        <w:rPr>
          <w:rFonts w:hint="cs"/>
          <w:sz w:val="22"/>
          <w:rtl/>
        </w:rPr>
        <w:t>ه</w:t>
      </w:r>
      <w:r w:rsidRPr="00352589">
        <w:rPr>
          <w:rFonts w:hint="cs"/>
          <w:sz w:val="22"/>
          <w:rtl/>
        </w:rPr>
        <w:t xml:space="preserve"> «صدوق» رجوع شود به تحریر دوم «عرض اخبار اصول...» ص 24 به بعد.</w:t>
      </w:r>
    </w:p>
  </w:footnote>
  <w:footnote w:id="93">
    <w:p w:rsidR="00F85CF7" w:rsidRPr="00352589" w:rsidRDefault="00F85CF7" w:rsidP="00352589">
      <w:pPr>
        <w:pStyle w:val="ad"/>
        <w:rPr>
          <w:sz w:val="22"/>
          <w:rtl/>
        </w:rPr>
      </w:pPr>
      <w:r w:rsidRPr="00352589">
        <w:rPr>
          <w:rStyle w:val="FootnoteReference"/>
          <w:szCs w:val="22"/>
          <w:vertAlign w:val="baseline"/>
        </w:rPr>
        <w:footnoteRef/>
      </w:r>
      <w:r w:rsidRPr="00352589">
        <w:rPr>
          <w:rFonts w:hint="cs"/>
          <w:sz w:val="22"/>
          <w:rtl/>
        </w:rPr>
        <w:t>- روایت 9 باب «</w:t>
      </w:r>
      <w:r w:rsidRPr="00352589">
        <w:rPr>
          <w:sz w:val="22"/>
          <w:rtl/>
        </w:rPr>
        <w:t>فضل انتظار الفرج</w:t>
      </w:r>
      <w:r w:rsidRPr="00352589">
        <w:rPr>
          <w:rFonts w:hint="cs"/>
          <w:sz w:val="22"/>
          <w:rtl/>
        </w:rPr>
        <w:t>» جلد 52 بحار را نیز او روایت کرده و روایت 10 و 60 باب مذکور نیز مربوط به همین آیه است.</w:t>
      </w:r>
    </w:p>
  </w:footnote>
  <w:footnote w:id="94">
    <w:p w:rsidR="00F85CF7" w:rsidRPr="00352589" w:rsidRDefault="00F85CF7" w:rsidP="00352589">
      <w:pPr>
        <w:pStyle w:val="ad"/>
        <w:rPr>
          <w:sz w:val="22"/>
          <w:rtl/>
        </w:rPr>
      </w:pPr>
      <w:r w:rsidRPr="00352589">
        <w:rPr>
          <w:rStyle w:val="FootnoteReference"/>
          <w:szCs w:val="22"/>
          <w:vertAlign w:val="baseline"/>
        </w:rPr>
        <w:footnoteRef/>
      </w:r>
      <w:r w:rsidRPr="00352589">
        <w:rPr>
          <w:rFonts w:hint="cs"/>
          <w:sz w:val="22"/>
          <w:rtl/>
        </w:rPr>
        <w:t>- لازم است به حاشیه صفح</w:t>
      </w:r>
      <w:r>
        <w:rPr>
          <w:rFonts w:hint="cs"/>
          <w:sz w:val="22"/>
          <w:rtl/>
        </w:rPr>
        <w:t>ه</w:t>
      </w:r>
      <w:r w:rsidRPr="00352589">
        <w:rPr>
          <w:rFonts w:hint="cs"/>
          <w:sz w:val="22"/>
          <w:rtl/>
        </w:rPr>
        <w:t>150 مراجعه شود.</w:t>
      </w:r>
    </w:p>
  </w:footnote>
  <w:footnote w:id="95">
    <w:p w:rsidR="00F85CF7" w:rsidRPr="00352589" w:rsidRDefault="00F85CF7" w:rsidP="00352589">
      <w:pPr>
        <w:pStyle w:val="ad"/>
        <w:rPr>
          <w:sz w:val="22"/>
          <w:rtl/>
        </w:rPr>
      </w:pPr>
      <w:r w:rsidRPr="00352589">
        <w:rPr>
          <w:rStyle w:val="FootnoteReference"/>
          <w:szCs w:val="22"/>
          <w:vertAlign w:val="baseline"/>
        </w:rPr>
        <w:footnoteRef/>
      </w:r>
      <w:r w:rsidRPr="00352589">
        <w:rPr>
          <w:rFonts w:hint="cs"/>
          <w:sz w:val="22"/>
          <w:rtl/>
        </w:rPr>
        <w:t>- در حدیث 65 نیز آی</w:t>
      </w:r>
      <w:r>
        <w:rPr>
          <w:rFonts w:hint="cs"/>
          <w:sz w:val="22"/>
          <w:rtl/>
        </w:rPr>
        <w:t>ه</w:t>
      </w:r>
      <w:r w:rsidRPr="00352589">
        <w:rPr>
          <w:rFonts w:hint="cs"/>
          <w:sz w:val="22"/>
          <w:rtl/>
        </w:rPr>
        <w:t xml:space="preserve"> فوق، مذکور است.</w:t>
      </w:r>
    </w:p>
  </w:footnote>
  <w:footnote w:id="96">
    <w:p w:rsidR="00F85CF7" w:rsidRPr="00352589" w:rsidRDefault="00F85CF7" w:rsidP="00352589">
      <w:pPr>
        <w:pStyle w:val="ad"/>
        <w:rPr>
          <w:sz w:val="22"/>
          <w:rtl/>
        </w:rPr>
      </w:pPr>
      <w:r w:rsidRPr="00352589">
        <w:rPr>
          <w:rStyle w:val="FootnoteReference"/>
          <w:szCs w:val="22"/>
          <w:vertAlign w:val="baseline"/>
        </w:rPr>
        <w:footnoteRef/>
      </w:r>
      <w:r w:rsidRPr="00352589">
        <w:rPr>
          <w:rFonts w:hint="cs"/>
          <w:sz w:val="22"/>
          <w:rtl/>
        </w:rPr>
        <w:t>- در حدیث 65 نیز آیۀ فوق، مذکور است.</w:t>
      </w:r>
    </w:p>
  </w:footnote>
  <w:footnote w:id="97">
    <w:p w:rsidR="00F85CF7" w:rsidRPr="00352589" w:rsidRDefault="00F85CF7" w:rsidP="00352589">
      <w:pPr>
        <w:pStyle w:val="ad"/>
        <w:rPr>
          <w:sz w:val="22"/>
          <w:rtl/>
        </w:rPr>
      </w:pPr>
      <w:r w:rsidRPr="00352589">
        <w:rPr>
          <w:rStyle w:val="FootnoteReference"/>
          <w:szCs w:val="22"/>
          <w:vertAlign w:val="baseline"/>
        </w:rPr>
        <w:footnoteRef/>
      </w:r>
      <w:r w:rsidRPr="00352589">
        <w:rPr>
          <w:rFonts w:hint="cs"/>
          <w:sz w:val="22"/>
          <w:rtl/>
        </w:rPr>
        <w:t>- «نجم الدّین نسفی» از مترجمین قدیم، آی</w:t>
      </w:r>
      <w:r>
        <w:rPr>
          <w:rFonts w:hint="cs"/>
          <w:sz w:val="22"/>
          <w:rtl/>
        </w:rPr>
        <w:t>ه</w:t>
      </w:r>
      <w:r w:rsidRPr="00352589">
        <w:rPr>
          <w:rFonts w:hint="cs"/>
          <w:sz w:val="22"/>
          <w:rtl/>
        </w:rPr>
        <w:t xml:space="preserve"> بالا را چنین ترجمه کرده است: «فرعون در زمین مصر سربرآورد، و اهل وی را گروه گروه کرد، به بندگی می‌گرفت گروهی از ایشان را، بسمل می‌کرد پسرکان را و برده می‌کرد دخترکان را، چه وی بود از تباهی کنندگان به اظهار کفر و طغیان، و ما می‌خواستیم که فضل کنیم برخوارگرفتگان آن ولایت و گردانیمشان مقتدایانِ اُمّت و میراث ایشان گردانیم آن مملکت».</w:t>
      </w:r>
    </w:p>
    <w:p w:rsidR="00F85CF7" w:rsidRPr="00352589" w:rsidRDefault="00F85CF7" w:rsidP="00352589">
      <w:pPr>
        <w:pStyle w:val="ad"/>
        <w:rPr>
          <w:sz w:val="22"/>
          <w:rtl/>
        </w:rPr>
      </w:pPr>
      <w:r w:rsidRPr="00352589">
        <w:rPr>
          <w:rFonts w:hint="cs"/>
          <w:sz w:val="22"/>
          <w:rtl/>
        </w:rPr>
        <w:t xml:space="preserve">     «مهدی الهی قمشه‌ای» از مترجمین جدید، آی</w:t>
      </w:r>
      <w:r>
        <w:rPr>
          <w:rFonts w:hint="cs"/>
          <w:sz w:val="22"/>
          <w:rtl/>
        </w:rPr>
        <w:t>ه</w:t>
      </w:r>
      <w:r w:rsidRPr="00352589">
        <w:rPr>
          <w:rFonts w:hint="cs"/>
          <w:sz w:val="22"/>
          <w:rtl/>
        </w:rPr>
        <w:t xml:space="preserve"> فوق را چنین ترجمه کرده است: «همانا فرعون در زمین (مصر) تکبّر و گردنکشی آغاز کرد و میان اهل آن سرزمین تفرقه و اختلاف افکند و طایف</w:t>
      </w:r>
      <w:r>
        <w:rPr>
          <w:rFonts w:hint="cs"/>
          <w:sz w:val="22"/>
          <w:rtl/>
        </w:rPr>
        <w:t>ه</w:t>
      </w:r>
      <w:r w:rsidRPr="00352589">
        <w:rPr>
          <w:rFonts w:hint="cs"/>
          <w:sz w:val="22"/>
          <w:rtl/>
        </w:rPr>
        <w:t xml:space="preserve"> (بنی‌اسرائیل) را سخت ضعیف و ذلیل گرداند، پسرانشان را می‌کشت و زنانشان را زنده می‌گذاشت (که به خدمت پردازند) و همانا فرعون مردی مفسد و بداندیش بود و ما اراده کردیم که بر آن طایف</w:t>
      </w:r>
      <w:r>
        <w:rPr>
          <w:rFonts w:hint="cs"/>
          <w:sz w:val="22"/>
          <w:rtl/>
        </w:rPr>
        <w:t>ه</w:t>
      </w:r>
      <w:r w:rsidRPr="00352589">
        <w:rPr>
          <w:rFonts w:hint="cs"/>
          <w:sz w:val="22"/>
          <w:rtl/>
        </w:rPr>
        <w:t xml:space="preserve"> ذلیل و ضعیف منّت گذارده و آنها را پیشوایان خلق قرار دهیم و وارث مُلک و جاه فرعونیان گردانیم».</w:t>
      </w:r>
    </w:p>
    <w:p w:rsidR="00F85CF7" w:rsidRPr="00352589" w:rsidRDefault="00F85CF7" w:rsidP="00352589">
      <w:pPr>
        <w:pStyle w:val="ad"/>
        <w:rPr>
          <w:sz w:val="22"/>
          <w:rtl/>
        </w:rPr>
      </w:pPr>
      <w:r w:rsidRPr="00352589">
        <w:rPr>
          <w:rFonts w:hint="cs"/>
          <w:sz w:val="22"/>
          <w:rtl/>
        </w:rPr>
        <w:t xml:space="preserve">     به نظر ما ترجم</w:t>
      </w:r>
      <w:r>
        <w:rPr>
          <w:rFonts w:hint="cs"/>
          <w:sz w:val="22"/>
          <w:rtl/>
        </w:rPr>
        <w:t>ه</w:t>
      </w:r>
      <w:r w:rsidRPr="00352589">
        <w:rPr>
          <w:rFonts w:hint="cs"/>
          <w:sz w:val="22"/>
          <w:rtl/>
        </w:rPr>
        <w:t xml:space="preserve"> حاج شیخ «رضا سراج» از سایرین بهتر است : «بی‌گمان فرعون در زمین (در کشور مصر) برتری جُست و مردمش (قبطیان و سبطیان) را گروههایی گردانید (و هر گروهی را به کاری نامزد کرد) فرعون گروهی از ایشان (بنی‌اسرائیل) را ناتوان می‌شمرد. پسرانشان را سر می‌بُرید و زنانشان را (برای خدمت خوانینِ قبط) زنده می‌گذاشت زیرا او از تباهکاران بود. (فرعون هلاکت بنی‌اسرائیل را می‌خواست) و حال آنکه ما می‌خواستیم بر کسانی که در آن سرزمین ناتوان شمرده شده بودند منّت نهیم به آنکه ایشان را پیشوایان (در کار دنیا و دین) بگردانیم و ایشان را وارث (کلّیّ</w:t>
      </w:r>
      <w:r>
        <w:rPr>
          <w:rFonts w:hint="cs"/>
          <w:sz w:val="22"/>
          <w:rtl/>
        </w:rPr>
        <w:t>ه</w:t>
      </w:r>
      <w:r w:rsidRPr="00352589">
        <w:rPr>
          <w:rFonts w:hint="cs"/>
          <w:sz w:val="22"/>
          <w:rtl/>
        </w:rPr>
        <w:t xml:space="preserve"> اموال فرعونیان) گردانیم و در آن سرزمین ایشان را جای دهیم (و از ناحی</w:t>
      </w:r>
      <w:r>
        <w:rPr>
          <w:rFonts w:hint="cs"/>
          <w:sz w:val="22"/>
          <w:rtl/>
        </w:rPr>
        <w:t>ه</w:t>
      </w:r>
      <w:r w:rsidRPr="00352589">
        <w:rPr>
          <w:rFonts w:hint="cs"/>
          <w:sz w:val="22"/>
          <w:rtl/>
        </w:rPr>
        <w:t xml:space="preserve"> بنی‌اسرائیل) به فرعون و هامان و سپاهانشان آن (حوادثی) را که پیوسته از آن می‌ترسیدند، بنمایانیم».</w:t>
      </w:r>
    </w:p>
    <w:p w:rsidR="00F85CF7" w:rsidRPr="00352589" w:rsidRDefault="00F85CF7" w:rsidP="00F85CF7">
      <w:pPr>
        <w:pStyle w:val="ad"/>
        <w:ind w:firstLine="0"/>
        <w:rPr>
          <w:sz w:val="22"/>
          <w:rtl/>
        </w:rPr>
      </w:pPr>
      <w:r w:rsidRPr="00352589">
        <w:rPr>
          <w:rFonts w:hint="cs"/>
          <w:sz w:val="22"/>
          <w:rtl/>
        </w:rPr>
        <w:t>سیّد علی</w:t>
      </w:r>
      <w:r w:rsidRPr="00352589">
        <w:rPr>
          <w:sz w:val="22"/>
          <w:rtl/>
        </w:rPr>
        <w:softHyphen/>
      </w:r>
      <w:r w:rsidRPr="00352589">
        <w:rPr>
          <w:rFonts w:hint="cs"/>
          <w:sz w:val="22"/>
          <w:rtl/>
        </w:rPr>
        <w:t>نقی فیض</w:t>
      </w:r>
      <w:r w:rsidRPr="00352589">
        <w:rPr>
          <w:sz w:val="22"/>
          <w:rtl/>
        </w:rPr>
        <w:softHyphen/>
      </w:r>
      <w:r w:rsidRPr="00352589">
        <w:rPr>
          <w:rFonts w:hint="cs"/>
          <w:sz w:val="22"/>
          <w:rtl/>
        </w:rPr>
        <w:t>الإسلام نیز چنین ترجمه کرده: «محقّقاَ فرعون در زمین (مصر) تکبّر و گردنکشی کرد و اهل و مردم آن را گروه گروه گردانید. گروهی از ایشان (بنی‌اسرائیل) را ضعیف و ناتوان می‌شمرد که پسرانشان را سر می‌بُرید و زنانشان را (برای خدمت‌گزاری) زنده‌ می‌گذاشت. البتّه فرعون  از فساد و تباه‌ کنندگان بود. و ما می‌خواستیم بر ایشان (بنی‌اسرائیل) که در زمین (مصر) ضعیف و ناتوانشان کرده بودند منّت گذاریم و نیکی کنیم و آنها را پیشوایان قرار دهیم و ایشان را ارث برند</w:t>
      </w:r>
      <w:r>
        <w:rPr>
          <w:rFonts w:hint="cs"/>
          <w:sz w:val="22"/>
          <w:rtl/>
        </w:rPr>
        <w:t>ه</w:t>
      </w:r>
      <w:r w:rsidRPr="00352589">
        <w:rPr>
          <w:rFonts w:hint="cs"/>
          <w:sz w:val="22"/>
          <w:rtl/>
        </w:rPr>
        <w:t xml:space="preserve"> (اموال و دارایی‌های فرعون و قبطی‌ها) گردانیم». </w:t>
      </w:r>
    </w:p>
    <w:p w:rsidR="00F85CF7" w:rsidRPr="00EF47AE" w:rsidRDefault="00F85CF7" w:rsidP="00352589">
      <w:pPr>
        <w:pStyle w:val="ad"/>
        <w:rPr>
          <w:spacing w:val="-4"/>
          <w:sz w:val="22"/>
          <w:rtl/>
        </w:rPr>
      </w:pPr>
      <w:r w:rsidRPr="00EF47AE">
        <w:rPr>
          <w:rFonts w:hint="cs"/>
          <w:spacing w:val="-4"/>
          <w:sz w:val="22"/>
          <w:rtl/>
        </w:rPr>
        <w:t xml:space="preserve">     «ابوالقاسم پاینده» نوشته است: «فرعون در آن سرزمین تفوّق داشت و مردم آن را فرقه‌ها کرده بود که دسته‌ای از ایشان را زبون می‌شمرد و پسرانشان را سر می‌بُرید و زنانشان را زنده نگه می‌داشت که وی از تبهکاران بود ولی ما می‌خواستیم بر آن کسانی‌که در آن سرزمین زبون به شمار رفته بودند منّت نهیم و پیشوایانشان کنیم و وارثشان کنیم و در آن سرزمین استقرارشان دهیم و به دست آنها به فرعون و هامان و سپاهشان (حوادثی) را که از آن حذر می‌کردند بنمایانیم».</w:t>
      </w:r>
    </w:p>
    <w:p w:rsidR="00F85CF7" w:rsidRPr="00352589" w:rsidRDefault="00F85CF7" w:rsidP="00352589">
      <w:pPr>
        <w:pStyle w:val="ad"/>
        <w:rPr>
          <w:sz w:val="22"/>
          <w:rtl/>
        </w:rPr>
      </w:pPr>
      <w:r w:rsidRPr="00352589">
        <w:rPr>
          <w:rFonts w:hint="cs"/>
          <w:sz w:val="22"/>
          <w:rtl/>
        </w:rPr>
        <w:t xml:space="preserve">     ترجم</w:t>
      </w:r>
      <w:r>
        <w:rPr>
          <w:rFonts w:hint="cs"/>
          <w:sz w:val="22"/>
          <w:rtl/>
        </w:rPr>
        <w:t>ه</w:t>
      </w:r>
      <w:r w:rsidRPr="00352589">
        <w:rPr>
          <w:rFonts w:hint="cs"/>
          <w:sz w:val="22"/>
          <w:rtl/>
        </w:rPr>
        <w:t xml:space="preserve"> شیخ «عبّاس مصباح زاده» از این قرار است: «بدرستی که فرعون برتری یافت در زمین و گردانید اهل آن را گروه گروه، ضعیف می‌داشت گروهی را از ایشان، می‌کشت پسران ایشان را و باقی می‌گذاشت زنان ایشان را بدرستی که او بود از فساد کنندگان. و می‌خواستیم که منّت بگذاریم بر آنان که ضعیف داشته شده بودند در زمین و بگردانیمشان پیشوایان و بگردانیم ایشان را وارثان و تمکّن دهیم مرایشان را در زمین و بنماییم فرعون و هامان را و لشکرهای آن دو را از ایشان آنچه بودند که بیم می‌داشتند».</w:t>
      </w:r>
    </w:p>
    <w:p w:rsidR="00F85CF7" w:rsidRPr="00352589" w:rsidRDefault="00F85CF7" w:rsidP="00352589">
      <w:pPr>
        <w:pStyle w:val="ad"/>
        <w:rPr>
          <w:sz w:val="22"/>
          <w:rtl/>
        </w:rPr>
      </w:pPr>
      <w:r w:rsidRPr="00352589">
        <w:rPr>
          <w:rFonts w:hint="cs"/>
          <w:sz w:val="22"/>
          <w:rtl/>
        </w:rPr>
        <w:t xml:space="preserve">     تفسیر کبیر «منج الصّادقین» تألیف «ملا فتح الله کاشانی» نیز چنین ترجمه کرده است: «به درستی که فرعون برتری جُست و تکبّر و تجبّر کرد در زمین مصر و گردانید أهل مصر را از قبطیان و سبطیان گروه گروه متفرّقه... زبون گرفت و مقهور ساخت گروهی را از ایشان (یعنی بنی‌اسرائیل) ... می‌کشت پسران بنی‌اسرائیل را... و زنده می‌گذاشت زنان ایشان را... و ما ‌خواستیم آنکه منّت نهیم بر آنان که زبون گرفته شده بودند... در زمین مصر... و گردانیم ایشان را پیشوایان.. و گردانیم ایشان را وارثان مال و أمتعه و املاک فرعونیان... و جای دهیم مرایشان را در زمین مصر و شام...».</w:t>
      </w:r>
    </w:p>
    <w:p w:rsidR="00F85CF7" w:rsidRPr="00352589" w:rsidRDefault="00F85CF7" w:rsidP="00352589">
      <w:pPr>
        <w:pStyle w:val="ad"/>
        <w:rPr>
          <w:sz w:val="22"/>
          <w:rtl/>
        </w:rPr>
      </w:pPr>
      <w:r w:rsidRPr="00352589">
        <w:rPr>
          <w:rFonts w:hint="cs"/>
          <w:sz w:val="22"/>
          <w:rtl/>
        </w:rPr>
        <w:t xml:space="preserve">     آیت الله حال میرزا محمّد ثقفی تهرانی در کتاب «روان جاوید در تفسیر قرآن مجید» (انتشارات برهان) چنین نوشته است: «همانا فرعون برتری جُست در زمین و قرار داد اهل آن را گروه گروه ناتوان می‌ساخت جمعی از آنها را می‌کشت پسرانشان را و زنده می‌گذاشت زنانشان را... و می‌خواستم منّت بگذاریم بر آنان که ناتوان کرده شده بودند در زمین و بگردانیمشان پیشوایان و بگردانیمشان وارثان...».</w:t>
      </w:r>
    </w:p>
    <w:p w:rsidR="00F85CF7" w:rsidRPr="00352589" w:rsidRDefault="00F85CF7" w:rsidP="00352589">
      <w:pPr>
        <w:pStyle w:val="ad"/>
        <w:rPr>
          <w:sz w:val="22"/>
          <w:rtl/>
        </w:rPr>
      </w:pPr>
      <w:r w:rsidRPr="00352589">
        <w:rPr>
          <w:rFonts w:hint="cs"/>
          <w:sz w:val="22"/>
          <w:rtl/>
        </w:rPr>
        <w:t xml:space="preserve">    مخفی نماند که راقم، از فاضلی معتمد شنیدم که مترجمین انگلیسیِ قرآن مجید نیز فعل «نُر</w:t>
      </w:r>
      <w:r>
        <w:rPr>
          <w:rFonts w:hint="cs"/>
          <w:sz w:val="22"/>
          <w:rtl/>
        </w:rPr>
        <w:t>ی</w:t>
      </w:r>
      <w:r w:rsidRPr="00352589">
        <w:rPr>
          <w:rFonts w:hint="cs"/>
          <w:sz w:val="22"/>
          <w:rtl/>
        </w:rPr>
        <w:t>دُ» را مضارع ترجمه نکرده‌اند. خواننده خود تحقیق کند.</w:t>
      </w:r>
    </w:p>
  </w:footnote>
  <w:footnote w:id="98">
    <w:p w:rsidR="00F85CF7" w:rsidRPr="00352589" w:rsidRDefault="00F85CF7" w:rsidP="00352589">
      <w:pPr>
        <w:pStyle w:val="ad"/>
        <w:rPr>
          <w:sz w:val="22"/>
          <w:rtl/>
        </w:rPr>
      </w:pPr>
      <w:r w:rsidRPr="00352589">
        <w:rPr>
          <w:rStyle w:val="FootnoteReference"/>
          <w:szCs w:val="22"/>
          <w:vertAlign w:val="baseline"/>
        </w:rPr>
        <w:footnoteRef/>
      </w:r>
      <w:r w:rsidRPr="00352589">
        <w:rPr>
          <w:rFonts w:hint="cs"/>
          <w:sz w:val="22"/>
          <w:rtl/>
        </w:rPr>
        <w:t>- مشابه آنچه در تحریر دوّم کتاب «تضادّ مفاتیح الجنان با قرآن» دربار</w:t>
      </w:r>
      <w:r>
        <w:rPr>
          <w:rFonts w:hint="cs"/>
          <w:sz w:val="22"/>
          <w:rtl/>
        </w:rPr>
        <w:t>ه</w:t>
      </w:r>
      <w:r w:rsidRPr="00352589">
        <w:rPr>
          <w:rFonts w:hint="cs"/>
          <w:sz w:val="22"/>
          <w:rtl/>
        </w:rPr>
        <w:t xml:space="preserve"> الفاظ «ناس» و «أمّت» و... گفته‌ایم. (ص 299 تا 322).</w:t>
      </w:r>
    </w:p>
  </w:footnote>
  <w:footnote w:id="99">
    <w:p w:rsidR="00F85CF7" w:rsidRPr="00352589" w:rsidRDefault="00F85CF7" w:rsidP="00352589">
      <w:pPr>
        <w:pStyle w:val="ad"/>
        <w:rPr>
          <w:sz w:val="22"/>
          <w:rtl/>
        </w:rPr>
      </w:pPr>
      <w:r w:rsidRPr="00352589">
        <w:rPr>
          <w:rStyle w:val="FootnoteReference"/>
          <w:szCs w:val="22"/>
          <w:vertAlign w:val="baseline"/>
        </w:rPr>
        <w:footnoteRef/>
      </w:r>
      <w:r w:rsidRPr="00352589">
        <w:rPr>
          <w:rFonts w:hint="cs"/>
          <w:sz w:val="22"/>
          <w:rtl/>
        </w:rPr>
        <w:t>- با توجه به آی</w:t>
      </w:r>
      <w:r>
        <w:rPr>
          <w:rFonts w:hint="cs"/>
          <w:sz w:val="22"/>
          <w:rtl/>
        </w:rPr>
        <w:t>ه</w:t>
      </w:r>
      <w:r w:rsidRPr="00352589">
        <w:rPr>
          <w:rFonts w:hint="cs"/>
          <w:sz w:val="22"/>
          <w:rtl/>
        </w:rPr>
        <w:t xml:space="preserve"> اوّل سور</w:t>
      </w:r>
      <w:r>
        <w:rPr>
          <w:rFonts w:hint="cs"/>
          <w:sz w:val="22"/>
          <w:rtl/>
        </w:rPr>
        <w:t>ه</w:t>
      </w:r>
      <w:r w:rsidRPr="00352589">
        <w:rPr>
          <w:rFonts w:hint="cs"/>
          <w:sz w:val="22"/>
          <w:rtl/>
        </w:rPr>
        <w:t xml:space="preserve"> مبارک</w:t>
      </w:r>
      <w:r>
        <w:rPr>
          <w:rFonts w:hint="cs"/>
          <w:sz w:val="22"/>
          <w:rtl/>
        </w:rPr>
        <w:t>ه</w:t>
      </w:r>
      <w:r w:rsidRPr="00352589">
        <w:rPr>
          <w:rFonts w:hint="cs"/>
          <w:sz w:val="22"/>
          <w:rtl/>
        </w:rPr>
        <w:t xml:space="preserve"> اسراء و آیات دیگر، در اینکه فلسطین و پیرامون آن (= شام) همان سرزمینی است که خدای متعال در آن برکت بسیار قرار داده، خوشبختانه اختلافی نیست.</w:t>
      </w:r>
    </w:p>
  </w:footnote>
  <w:footnote w:id="100">
    <w:p w:rsidR="00F85CF7" w:rsidRPr="00352589" w:rsidRDefault="00F85CF7" w:rsidP="00352589">
      <w:pPr>
        <w:pStyle w:val="ad"/>
        <w:rPr>
          <w:sz w:val="22"/>
          <w:rtl/>
        </w:rPr>
      </w:pPr>
      <w:r w:rsidRPr="00352589">
        <w:rPr>
          <w:rStyle w:val="FootnoteReference"/>
          <w:szCs w:val="22"/>
          <w:vertAlign w:val="baseline"/>
        </w:rPr>
        <w:footnoteRef/>
      </w:r>
      <w:r w:rsidRPr="00352589">
        <w:rPr>
          <w:rFonts w:hint="cs"/>
          <w:sz w:val="22"/>
          <w:rtl/>
        </w:rPr>
        <w:t>- شیخ طوسی نیز در تفسیر آی</w:t>
      </w:r>
      <w:r>
        <w:rPr>
          <w:rFonts w:hint="cs"/>
          <w:sz w:val="22"/>
          <w:rtl/>
        </w:rPr>
        <w:t>ه</w:t>
      </w:r>
      <w:r w:rsidRPr="00352589">
        <w:rPr>
          <w:rFonts w:hint="cs"/>
          <w:sz w:val="22"/>
          <w:rtl/>
        </w:rPr>
        <w:t xml:space="preserve"> 55 سور</w:t>
      </w:r>
      <w:r>
        <w:rPr>
          <w:rFonts w:hint="cs"/>
          <w:sz w:val="22"/>
          <w:rtl/>
        </w:rPr>
        <w:t>ه</w:t>
      </w:r>
      <w:r w:rsidRPr="00352589">
        <w:rPr>
          <w:rFonts w:hint="cs"/>
          <w:sz w:val="22"/>
          <w:rtl/>
        </w:rPr>
        <w:t xml:space="preserve"> نور، تصریح کرده که بنی‌اسرائیل پس از شکست زور‌گویان، در منطق</w:t>
      </w:r>
      <w:r>
        <w:rPr>
          <w:rFonts w:hint="cs"/>
          <w:sz w:val="22"/>
          <w:rtl/>
        </w:rPr>
        <w:t>ه</w:t>
      </w:r>
      <w:r w:rsidRPr="00352589">
        <w:rPr>
          <w:rFonts w:hint="cs"/>
          <w:sz w:val="22"/>
          <w:rtl/>
        </w:rPr>
        <w:t xml:space="preserve"> شام خلافت و تمکّن یافتند.</w:t>
      </w:r>
    </w:p>
  </w:footnote>
  <w:footnote w:id="101">
    <w:p w:rsidR="00F85CF7" w:rsidRPr="00352589" w:rsidRDefault="00F85CF7" w:rsidP="00352589">
      <w:pPr>
        <w:pStyle w:val="ad"/>
        <w:rPr>
          <w:sz w:val="22"/>
          <w:rtl/>
        </w:rPr>
      </w:pPr>
      <w:r w:rsidRPr="00352589">
        <w:rPr>
          <w:rStyle w:val="FootnoteReference"/>
          <w:szCs w:val="22"/>
          <w:vertAlign w:val="baseline"/>
        </w:rPr>
        <w:footnoteRef/>
      </w:r>
      <w:r w:rsidRPr="00352589">
        <w:rPr>
          <w:rFonts w:hint="cs"/>
          <w:sz w:val="22"/>
          <w:rtl/>
        </w:rPr>
        <w:t>- چنانکه در آی</w:t>
      </w:r>
      <w:r>
        <w:rPr>
          <w:rFonts w:hint="cs"/>
          <w:sz w:val="22"/>
          <w:rtl/>
        </w:rPr>
        <w:t>ه</w:t>
      </w:r>
      <w:r w:rsidRPr="00352589">
        <w:rPr>
          <w:rFonts w:hint="cs"/>
          <w:sz w:val="22"/>
          <w:rtl/>
        </w:rPr>
        <w:t xml:space="preserve"> 137 سور</w:t>
      </w:r>
      <w:r>
        <w:rPr>
          <w:rFonts w:hint="cs"/>
          <w:sz w:val="22"/>
          <w:rtl/>
        </w:rPr>
        <w:t>ه</w:t>
      </w:r>
      <w:r w:rsidRPr="00352589">
        <w:rPr>
          <w:rFonts w:hint="cs"/>
          <w:sz w:val="22"/>
          <w:rtl/>
        </w:rPr>
        <w:t xml:space="preserve"> اعراف نام این قوم مذکور است.</w:t>
      </w:r>
    </w:p>
  </w:footnote>
  <w:footnote w:id="102">
    <w:p w:rsidR="00F85CF7" w:rsidRPr="00C8155D" w:rsidRDefault="00F85CF7" w:rsidP="00C8155D">
      <w:pPr>
        <w:pStyle w:val="ad"/>
        <w:rPr>
          <w:rtl/>
        </w:rPr>
      </w:pPr>
      <w:r w:rsidRPr="00352589">
        <w:rPr>
          <w:rStyle w:val="FootnoteReference"/>
          <w:szCs w:val="22"/>
          <w:vertAlign w:val="baseline"/>
        </w:rPr>
        <w:footnoteRef/>
      </w:r>
      <w:r w:rsidRPr="00352589">
        <w:rPr>
          <w:rFonts w:hint="cs"/>
          <w:rtl/>
        </w:rPr>
        <w:t>- چنانکه شیخ طبرسی نیز قبل از تفسیر آی</w:t>
      </w:r>
      <w:r>
        <w:rPr>
          <w:rFonts w:hint="cs"/>
          <w:rtl/>
        </w:rPr>
        <w:t>ه</w:t>
      </w:r>
      <w:r w:rsidRPr="00352589">
        <w:rPr>
          <w:rFonts w:hint="cs"/>
          <w:rtl/>
        </w:rPr>
        <w:t xml:space="preserve"> 7 می‌نویسد: «سپس خداوند که سبجان برای آگاهی ما از کمال قدرت و حکمتش، بیان فرموده که چگونه هلاک و نابودی فرعون و فرعونیان ر</w:t>
      </w:r>
      <w:r w:rsidRPr="00C8155D">
        <w:rPr>
          <w:rFonts w:hint="cs"/>
          <w:rtl/>
        </w:rPr>
        <w:t>ا تدبیر فرموده است».</w:t>
      </w:r>
    </w:p>
  </w:footnote>
  <w:footnote w:id="103">
    <w:p w:rsidR="00F85CF7" w:rsidRPr="00C8155D" w:rsidRDefault="00F85CF7" w:rsidP="00C8155D">
      <w:pPr>
        <w:pStyle w:val="ad"/>
        <w:rPr>
          <w:rtl/>
        </w:rPr>
      </w:pPr>
      <w:r w:rsidRPr="00C8155D">
        <w:rPr>
          <w:rStyle w:val="FootnoteReference"/>
          <w:szCs w:val="22"/>
          <w:vertAlign w:val="baseline"/>
        </w:rPr>
        <w:footnoteRef/>
      </w:r>
      <w:r w:rsidRPr="00C8155D">
        <w:rPr>
          <w:rFonts w:hint="cs"/>
          <w:rtl/>
        </w:rPr>
        <w:t>- دربار</w:t>
      </w:r>
      <w:r>
        <w:rPr>
          <w:rFonts w:hint="cs"/>
          <w:rtl/>
        </w:rPr>
        <w:t>ه</w:t>
      </w:r>
      <w:r w:rsidRPr="00C8155D">
        <w:rPr>
          <w:rFonts w:hint="cs"/>
          <w:rtl/>
        </w:rPr>
        <w:t xml:space="preserve"> استشهاد حضرت علی</w:t>
      </w:r>
      <w:r>
        <w:rPr>
          <w:rFonts w:hint="cs"/>
          <w:rtl/>
        </w:rPr>
        <w:t xml:space="preserve"> </w:t>
      </w:r>
      <w:r>
        <w:rPr>
          <w:rFonts w:hint="cs"/>
        </w:rPr>
        <w:sym w:font="AGA Arabesque" w:char="F075"/>
      </w:r>
      <w:r w:rsidRPr="00C8155D">
        <w:rPr>
          <w:rFonts w:hint="cs"/>
          <w:rtl/>
        </w:rPr>
        <w:t xml:space="preserve"> به آی</w:t>
      </w:r>
      <w:r>
        <w:rPr>
          <w:rFonts w:hint="cs"/>
          <w:rtl/>
        </w:rPr>
        <w:t>ه</w:t>
      </w:r>
      <w:r w:rsidRPr="00C8155D">
        <w:rPr>
          <w:rFonts w:hint="cs"/>
          <w:rtl/>
        </w:rPr>
        <w:t xml:space="preserve"> 5 سور</w:t>
      </w:r>
      <w:r>
        <w:rPr>
          <w:rFonts w:hint="cs"/>
          <w:rtl/>
        </w:rPr>
        <w:t>ه</w:t>
      </w:r>
      <w:r w:rsidRPr="00C8155D">
        <w:rPr>
          <w:rFonts w:hint="cs"/>
          <w:rtl/>
        </w:rPr>
        <w:t xml:space="preserve"> قصص رجوع کنید به حاشی</w:t>
      </w:r>
      <w:r>
        <w:rPr>
          <w:rFonts w:hint="cs"/>
          <w:rtl/>
        </w:rPr>
        <w:t>ه</w:t>
      </w:r>
      <w:r w:rsidRPr="00C8155D">
        <w:rPr>
          <w:rFonts w:hint="cs"/>
          <w:rtl/>
        </w:rPr>
        <w:t xml:space="preserve"> صفح</w:t>
      </w:r>
      <w:r>
        <w:rPr>
          <w:rFonts w:hint="cs"/>
          <w:rtl/>
        </w:rPr>
        <w:t>ه</w:t>
      </w:r>
      <w:r w:rsidRPr="00C8155D">
        <w:rPr>
          <w:rFonts w:hint="cs"/>
          <w:rtl/>
        </w:rPr>
        <w:t xml:space="preserve"> 175 کتاب حاضر.</w:t>
      </w:r>
    </w:p>
  </w:footnote>
  <w:footnote w:id="104">
    <w:p w:rsidR="00F85CF7" w:rsidRPr="00C8155D" w:rsidRDefault="00F85CF7" w:rsidP="00C8155D">
      <w:pPr>
        <w:pStyle w:val="ad"/>
        <w:rPr>
          <w:rtl/>
        </w:rPr>
      </w:pPr>
      <w:r w:rsidRPr="00C8155D">
        <w:rPr>
          <w:rStyle w:val="FootnoteReference"/>
          <w:szCs w:val="22"/>
          <w:vertAlign w:val="baseline"/>
        </w:rPr>
        <w:footnoteRef/>
      </w:r>
      <w:r w:rsidRPr="00C8155D">
        <w:rPr>
          <w:rFonts w:hint="cs"/>
          <w:rtl/>
        </w:rPr>
        <w:t>- پُر واضح است که فرعون مردم چین و ژاپن یا مردم نروژ و انگلستان را فرقه فرقه نکرد بلکه در منطق</w:t>
      </w:r>
      <w:r>
        <w:rPr>
          <w:rFonts w:hint="cs"/>
          <w:rtl/>
        </w:rPr>
        <w:t>ه</w:t>
      </w:r>
      <w:r w:rsidRPr="00C8155D">
        <w:rPr>
          <w:rFonts w:hint="cs"/>
          <w:rtl/>
        </w:rPr>
        <w:t xml:space="preserve"> مشخّصی از کر</w:t>
      </w:r>
      <w:r>
        <w:rPr>
          <w:rFonts w:hint="cs"/>
          <w:rtl/>
        </w:rPr>
        <w:t>ه</w:t>
      </w:r>
      <w:r w:rsidRPr="00C8155D">
        <w:rPr>
          <w:rFonts w:hint="cs"/>
          <w:rtl/>
        </w:rPr>
        <w:t xml:space="preserve"> زمین به تباهکاران پرداخته بود.</w:t>
      </w:r>
    </w:p>
  </w:footnote>
  <w:footnote w:id="105">
    <w:p w:rsidR="00F85CF7" w:rsidRPr="00C8155D" w:rsidRDefault="00F85CF7" w:rsidP="00C8155D">
      <w:pPr>
        <w:pStyle w:val="ad"/>
        <w:rPr>
          <w:rtl/>
        </w:rPr>
      </w:pPr>
      <w:r w:rsidRPr="00C8155D">
        <w:rPr>
          <w:rStyle w:val="FootnoteReference"/>
          <w:szCs w:val="22"/>
          <w:vertAlign w:val="baseline"/>
        </w:rPr>
        <w:footnoteRef/>
      </w:r>
      <w:r w:rsidRPr="00C8155D">
        <w:rPr>
          <w:rFonts w:hint="cs"/>
          <w:rtl/>
        </w:rPr>
        <w:t xml:space="preserve">- مقدّمه‌ای بر جهان بینی اسلامی، جامعه و تاریخ، فصل اسلام و مادیت تاریخی، ص 444 تا 446. </w:t>
      </w:r>
    </w:p>
  </w:footnote>
  <w:footnote w:id="106">
    <w:p w:rsidR="00F85CF7" w:rsidRPr="00C8155D" w:rsidRDefault="00F85CF7" w:rsidP="00C8155D">
      <w:pPr>
        <w:pStyle w:val="ad"/>
        <w:rPr>
          <w:rtl/>
        </w:rPr>
      </w:pPr>
      <w:r w:rsidRPr="00C8155D">
        <w:rPr>
          <w:rStyle w:val="FootnoteReference"/>
          <w:szCs w:val="22"/>
          <w:vertAlign w:val="baseline"/>
        </w:rPr>
        <w:footnoteRef/>
      </w:r>
      <w:r w:rsidRPr="00C8155D">
        <w:rPr>
          <w:rFonts w:hint="cs"/>
          <w:rtl/>
        </w:rPr>
        <w:t>- اشاره است به قصّه‌ای که از قول مفضّل بن عمر در جلد 53 بحار الأنوار نقل شده است. این ماجرای را در صفح</w:t>
      </w:r>
      <w:r>
        <w:rPr>
          <w:rFonts w:hint="cs"/>
          <w:rtl/>
        </w:rPr>
        <w:t>ه</w:t>
      </w:r>
      <w:r w:rsidRPr="00C8155D">
        <w:rPr>
          <w:rFonts w:hint="cs"/>
          <w:rtl/>
        </w:rPr>
        <w:t xml:space="preserve"> 10، ج 53، ببینید و یا به صفح</w:t>
      </w:r>
      <w:r>
        <w:rPr>
          <w:rFonts w:hint="cs"/>
          <w:rtl/>
        </w:rPr>
        <w:t>ه</w:t>
      </w:r>
      <w:r w:rsidRPr="00C8155D">
        <w:rPr>
          <w:rFonts w:hint="cs"/>
          <w:rtl/>
        </w:rPr>
        <w:t xml:space="preserve"> 43 کتاب حاضر مراجعه کنید.</w:t>
      </w:r>
    </w:p>
  </w:footnote>
  <w:footnote w:id="107">
    <w:p w:rsidR="00F85CF7" w:rsidRPr="00C8155D" w:rsidRDefault="00F85CF7" w:rsidP="00C8155D">
      <w:pPr>
        <w:pStyle w:val="ad"/>
        <w:rPr>
          <w:rtl/>
        </w:rPr>
      </w:pPr>
      <w:r w:rsidRPr="00C8155D">
        <w:rPr>
          <w:rStyle w:val="FootnoteReference"/>
          <w:szCs w:val="22"/>
          <w:vertAlign w:val="baseline"/>
        </w:rPr>
        <w:footnoteRef/>
      </w:r>
      <w:r w:rsidRPr="00C8155D">
        <w:rPr>
          <w:rFonts w:hint="cs"/>
          <w:rtl/>
        </w:rPr>
        <w:t>- مقایسه شود به آی</w:t>
      </w:r>
      <w:r>
        <w:rPr>
          <w:rFonts w:hint="cs"/>
          <w:rtl/>
        </w:rPr>
        <w:t>ه</w:t>
      </w:r>
      <w:r w:rsidRPr="00C8155D">
        <w:rPr>
          <w:rFonts w:hint="cs"/>
          <w:rtl/>
        </w:rPr>
        <w:t xml:space="preserve"> 5-6 سور</w:t>
      </w:r>
      <w:r>
        <w:rPr>
          <w:rFonts w:hint="cs"/>
          <w:rtl/>
        </w:rPr>
        <w:t>ه</w:t>
      </w:r>
      <w:r w:rsidRPr="00C8155D">
        <w:rPr>
          <w:rFonts w:hint="cs"/>
          <w:rtl/>
        </w:rPr>
        <w:t xml:space="preserve"> قصص. </w:t>
      </w:r>
    </w:p>
  </w:footnote>
  <w:footnote w:id="108">
    <w:p w:rsidR="00F85CF7" w:rsidRPr="00C8155D" w:rsidRDefault="00F85CF7" w:rsidP="00C8155D">
      <w:pPr>
        <w:pStyle w:val="ad"/>
        <w:rPr>
          <w:rtl/>
        </w:rPr>
      </w:pPr>
      <w:r w:rsidRPr="00C8155D">
        <w:rPr>
          <w:rStyle w:val="FootnoteReference"/>
          <w:szCs w:val="22"/>
          <w:vertAlign w:val="baseline"/>
        </w:rPr>
        <w:footnoteRef/>
      </w:r>
      <w:r w:rsidRPr="00C8155D">
        <w:rPr>
          <w:rFonts w:hint="cs"/>
          <w:rtl/>
        </w:rPr>
        <w:t>- آی</w:t>
      </w:r>
      <w:r>
        <w:rPr>
          <w:rFonts w:hint="cs"/>
          <w:rtl/>
        </w:rPr>
        <w:t>ه</w:t>
      </w:r>
      <w:r w:rsidRPr="00C8155D">
        <w:rPr>
          <w:rFonts w:hint="cs"/>
          <w:rtl/>
        </w:rPr>
        <w:t xml:space="preserve"> فوق در حدیث 34 و 65 نیز مذکور است.</w:t>
      </w:r>
    </w:p>
  </w:footnote>
  <w:footnote w:id="109">
    <w:p w:rsidR="00F85CF7" w:rsidRPr="00C8155D" w:rsidRDefault="00F85CF7" w:rsidP="00C8155D">
      <w:pPr>
        <w:pStyle w:val="ad"/>
        <w:rPr>
          <w:rtl/>
        </w:rPr>
      </w:pPr>
      <w:r w:rsidRPr="00C8155D">
        <w:rPr>
          <w:rStyle w:val="FootnoteReference"/>
          <w:szCs w:val="22"/>
          <w:vertAlign w:val="baseline"/>
        </w:rPr>
        <w:footnoteRef/>
      </w:r>
      <w:r w:rsidRPr="00C8155D">
        <w:rPr>
          <w:rFonts w:hint="cs"/>
          <w:rtl/>
        </w:rPr>
        <w:t>- قول شیخ طوسی درست است مشروط بر اینکه با توجّه به لفظ «</w:t>
      </w:r>
      <w:r w:rsidRPr="00C8155D">
        <w:rPr>
          <w:rtl/>
        </w:rPr>
        <w:t>مِنكُم</w:t>
      </w:r>
      <w:r w:rsidRPr="00C8155D">
        <w:rPr>
          <w:rFonts w:hint="cs"/>
          <w:rtl/>
        </w:rPr>
        <w:t xml:space="preserve">» اصحاب پیامبر </w:t>
      </w:r>
      <w:r w:rsidRPr="0028161A">
        <w:rPr>
          <w:rFonts w:cs="CTraditional Arabic" w:hint="cs"/>
          <w:rtl/>
        </w:rPr>
        <w:t>ص</w:t>
      </w:r>
      <w:r w:rsidRPr="0028161A">
        <w:rPr>
          <w:rFonts w:hint="cs"/>
          <w:rtl/>
        </w:rPr>
        <w:t xml:space="preserve"> </w:t>
      </w:r>
      <w:r w:rsidRPr="00C8155D">
        <w:rPr>
          <w:rFonts w:hint="cs"/>
          <w:rtl/>
        </w:rPr>
        <w:t>را که آنها نیز مخاطب آیه و مرجع «</w:t>
      </w:r>
      <w:r w:rsidRPr="00C8155D">
        <w:rPr>
          <w:rtl/>
        </w:rPr>
        <w:t>کُم</w:t>
      </w:r>
      <w:r w:rsidRPr="00C8155D">
        <w:rPr>
          <w:rFonts w:hint="cs"/>
          <w:rtl/>
        </w:rPr>
        <w:t>» بوده‌اند، مشمول وعد</w:t>
      </w:r>
      <w:r>
        <w:rPr>
          <w:rFonts w:hint="cs"/>
          <w:rtl/>
        </w:rPr>
        <w:t>ه</w:t>
      </w:r>
      <w:r w:rsidRPr="00C8155D">
        <w:rPr>
          <w:rFonts w:hint="cs"/>
          <w:rtl/>
        </w:rPr>
        <w:t xml:space="preserve"> إلهی بداند، چنانکه حضرت علی</w:t>
      </w:r>
      <w:r w:rsidR="002A3D22">
        <w:rPr>
          <w:rFonts w:hint="cs"/>
          <w:rtl/>
        </w:rPr>
        <w:t xml:space="preserve"> </w:t>
      </w:r>
      <w:r w:rsidRPr="00C8155D">
        <w:rPr>
          <w:rFonts w:hint="cs"/>
          <w:szCs w:val="22"/>
        </w:rPr>
        <w:sym w:font="AGA Arabesque" w:char="F075"/>
      </w:r>
      <w:r w:rsidRPr="00C8155D">
        <w:rPr>
          <w:rFonts w:hint="cs"/>
          <w:rtl/>
        </w:rPr>
        <w:t xml:space="preserve"> آنها را مشمول وعد</w:t>
      </w:r>
      <w:r>
        <w:rPr>
          <w:rFonts w:hint="cs"/>
          <w:rtl/>
        </w:rPr>
        <w:t>ه</w:t>
      </w:r>
      <w:r w:rsidRPr="00C8155D">
        <w:rPr>
          <w:rFonts w:hint="cs"/>
          <w:rtl/>
        </w:rPr>
        <w:t xml:space="preserve"> إلهی دانسته است. (نهج البلاغه، خطب</w:t>
      </w:r>
      <w:r>
        <w:rPr>
          <w:rFonts w:hint="cs"/>
          <w:rtl/>
        </w:rPr>
        <w:t>ه</w:t>
      </w:r>
      <w:r w:rsidRPr="00C8155D">
        <w:rPr>
          <w:rFonts w:hint="cs"/>
          <w:rtl/>
        </w:rPr>
        <w:t xml:space="preserve"> 146).</w:t>
      </w:r>
    </w:p>
  </w:footnote>
  <w:footnote w:id="110">
    <w:p w:rsidR="00F85CF7" w:rsidRPr="00C8155D" w:rsidRDefault="00F85CF7" w:rsidP="00C8155D">
      <w:pPr>
        <w:pStyle w:val="ad"/>
        <w:rPr>
          <w:rtl/>
        </w:rPr>
      </w:pPr>
      <w:r w:rsidRPr="00C8155D">
        <w:rPr>
          <w:rStyle w:val="FootnoteReference"/>
          <w:szCs w:val="22"/>
          <w:vertAlign w:val="baseline"/>
        </w:rPr>
        <w:footnoteRef/>
      </w:r>
      <w:r w:rsidRPr="00C8155D">
        <w:rPr>
          <w:rFonts w:hint="cs"/>
          <w:rtl/>
        </w:rPr>
        <w:t>- مخفی نماند که مفسّرین شیعه از جمله شیخ طوسی و ابوالفتوح رازی و... این قول را که آی</w:t>
      </w:r>
      <w:r>
        <w:rPr>
          <w:rFonts w:hint="cs"/>
          <w:rtl/>
        </w:rPr>
        <w:t>ه</w:t>
      </w:r>
      <w:r w:rsidRPr="00C8155D">
        <w:rPr>
          <w:rFonts w:hint="cs"/>
          <w:rtl/>
        </w:rPr>
        <w:t xml:space="preserve"> فوق، راجع به مهدی است آورده‌اند امّا باید توجّه داست که اوّلاً شیخ طوسی قول اوّل را در صدر اقوال دیگر آورده و برای آن استدلال کرده‌ و ثانیاً از قول دوّم دفاع نکرده است و اعتراف کرده که قول دوّم مورد اتّفاق مفسّرین نیست. و ابوالفتوح رازی نیز قول اوّل را أقوی دانسته است. شیخ طبرسی نیز قول اوّل را قبل از سایر اقوال آورده است. دیگر آنکه این آیه بلافاصله پس از آیۀ 54 سوره نور آمده که فرموده وظیفۀ پیامبر «ابلاغ آشکار= </w:t>
      </w:r>
      <w:r w:rsidRPr="00C8155D">
        <w:rPr>
          <w:rtl/>
        </w:rPr>
        <w:t>اَلبَلاغُ ال</w:t>
      </w:r>
      <w:r w:rsidRPr="00C8155D">
        <w:rPr>
          <w:rFonts w:hint="cs"/>
          <w:rtl/>
        </w:rPr>
        <w:t>ـ</w:t>
      </w:r>
      <w:r w:rsidRPr="00C8155D">
        <w:rPr>
          <w:rtl/>
        </w:rPr>
        <w:t>مُب</w:t>
      </w:r>
      <w:r>
        <w:rPr>
          <w:rtl/>
        </w:rPr>
        <w:t>ی</w:t>
      </w:r>
      <w:r w:rsidRPr="00C8155D">
        <w:rPr>
          <w:rtl/>
        </w:rPr>
        <w:t>ن</w:t>
      </w:r>
      <w:r w:rsidRPr="00C8155D">
        <w:rPr>
          <w:rFonts w:hint="cs"/>
          <w:rtl/>
        </w:rPr>
        <w:t>» است و اگر منظور آی</w:t>
      </w:r>
      <w:r>
        <w:rPr>
          <w:rFonts w:hint="cs"/>
          <w:rtl/>
        </w:rPr>
        <w:t>ه</w:t>
      </w:r>
      <w:r w:rsidRPr="00C8155D">
        <w:rPr>
          <w:rFonts w:hint="cs"/>
          <w:rtl/>
        </w:rPr>
        <w:t>، مهدی باشد به هیچ وجه مصداق ابلاغ واضح و آشکار نخواهد بود. (فتأمّل).</w:t>
      </w:r>
    </w:p>
  </w:footnote>
  <w:footnote w:id="111">
    <w:p w:rsidR="00F85CF7" w:rsidRPr="00C8155D" w:rsidRDefault="00F85CF7" w:rsidP="00C8155D">
      <w:pPr>
        <w:pStyle w:val="ad"/>
        <w:rPr>
          <w:rtl/>
        </w:rPr>
      </w:pPr>
      <w:r w:rsidRPr="00C8155D">
        <w:rPr>
          <w:rStyle w:val="FootnoteReference"/>
          <w:szCs w:val="22"/>
          <w:vertAlign w:val="baseline"/>
        </w:rPr>
        <w:footnoteRef/>
      </w:r>
      <w:r w:rsidRPr="00C8155D">
        <w:rPr>
          <w:rFonts w:hint="cs"/>
          <w:rtl/>
        </w:rPr>
        <w:t>- با توجّه به تفسیر امیر المؤمنین</w:t>
      </w:r>
      <w:r>
        <w:rPr>
          <w:rFonts w:hint="cs"/>
          <w:rtl/>
        </w:rPr>
        <w:t xml:space="preserve"> </w:t>
      </w:r>
      <w:r>
        <w:rPr>
          <w:rFonts w:hint="cs"/>
        </w:rPr>
        <w:sym w:font="AGA Arabesque" w:char="F075"/>
      </w:r>
      <w:r w:rsidRPr="00C8155D">
        <w:rPr>
          <w:rFonts w:hint="cs"/>
          <w:rtl/>
        </w:rPr>
        <w:t xml:space="preserve"> از آی</w:t>
      </w:r>
      <w:r>
        <w:rPr>
          <w:rFonts w:hint="cs"/>
          <w:rtl/>
        </w:rPr>
        <w:t>ه</w:t>
      </w:r>
      <w:r w:rsidRPr="00C8155D">
        <w:rPr>
          <w:rFonts w:hint="cs"/>
          <w:rtl/>
        </w:rPr>
        <w:t xml:space="preserve"> 55 سور</w:t>
      </w:r>
      <w:r>
        <w:rPr>
          <w:rFonts w:hint="cs"/>
          <w:rtl/>
        </w:rPr>
        <w:t>ه</w:t>
      </w:r>
      <w:r w:rsidRPr="00C8155D">
        <w:rPr>
          <w:rFonts w:hint="cs"/>
          <w:rtl/>
        </w:rPr>
        <w:t xml:space="preserve"> مبارک</w:t>
      </w:r>
      <w:r>
        <w:rPr>
          <w:rFonts w:hint="cs"/>
          <w:rtl/>
        </w:rPr>
        <w:t>ه</w:t>
      </w:r>
      <w:r w:rsidRPr="00C8155D">
        <w:rPr>
          <w:rFonts w:hint="cs"/>
          <w:rtl/>
        </w:rPr>
        <w:t xml:space="preserve"> «نور» نمی‌توان کلم</w:t>
      </w:r>
      <w:r>
        <w:rPr>
          <w:rFonts w:hint="cs"/>
          <w:rtl/>
        </w:rPr>
        <w:t>ه</w:t>
      </w:r>
      <w:r w:rsidRPr="00C8155D">
        <w:rPr>
          <w:rFonts w:hint="cs"/>
          <w:rtl/>
        </w:rPr>
        <w:t xml:space="preserve"> قصار 209 نهج البلاغه را بی‌تناسب با تفسیر این آیه دانست و معلوم می‌شود که  استشهاد آن حضرت به آی</w:t>
      </w:r>
      <w:r>
        <w:rPr>
          <w:rFonts w:hint="cs"/>
          <w:rtl/>
        </w:rPr>
        <w:t>ه</w:t>
      </w:r>
      <w:r w:rsidRPr="00C8155D">
        <w:rPr>
          <w:rFonts w:hint="cs"/>
          <w:rtl/>
        </w:rPr>
        <w:t xml:space="preserve"> 5 سور</w:t>
      </w:r>
      <w:r>
        <w:rPr>
          <w:rFonts w:hint="cs"/>
          <w:rtl/>
        </w:rPr>
        <w:t>ه</w:t>
      </w:r>
      <w:r w:rsidRPr="00C8155D">
        <w:rPr>
          <w:rFonts w:hint="cs"/>
          <w:rtl/>
        </w:rPr>
        <w:t xml:space="preserve"> «قصص» نیز در تقویت همین تفسیر بوده و علی</w:t>
      </w:r>
      <w:r w:rsidR="002A3D22">
        <w:rPr>
          <w:rFonts w:hint="cs"/>
          <w:rtl/>
        </w:rPr>
        <w:t xml:space="preserve"> </w:t>
      </w:r>
      <w:r>
        <w:rPr>
          <w:rFonts w:hint="cs"/>
        </w:rPr>
        <w:sym w:font="AGA Arabesque" w:char="F075"/>
      </w:r>
      <w:r w:rsidRPr="00C8155D">
        <w:rPr>
          <w:rFonts w:hint="cs"/>
          <w:rtl/>
        </w:rPr>
        <w:t xml:space="preserve"> برای تایید تمثیل مذکور در آی</w:t>
      </w:r>
      <w:r>
        <w:rPr>
          <w:rFonts w:hint="cs"/>
          <w:rtl/>
        </w:rPr>
        <w:t>ه</w:t>
      </w:r>
      <w:r w:rsidRPr="00C8155D">
        <w:rPr>
          <w:rFonts w:hint="cs"/>
          <w:rtl/>
        </w:rPr>
        <w:t xml:space="preserve"> 55 سور</w:t>
      </w:r>
      <w:r>
        <w:rPr>
          <w:rFonts w:hint="cs"/>
          <w:rtl/>
        </w:rPr>
        <w:t>ه</w:t>
      </w:r>
      <w:r w:rsidRPr="00C8155D">
        <w:rPr>
          <w:rFonts w:hint="cs"/>
          <w:rtl/>
        </w:rPr>
        <w:t xml:space="preserve"> «نور»</w:t>
      </w:r>
      <w:r w:rsidRPr="00352589">
        <w:rPr>
          <w:rFonts w:hint="cs"/>
          <w:rtl/>
        </w:rPr>
        <w:t xml:space="preserve"> </w:t>
      </w:r>
      <w:r w:rsidRPr="0028161A">
        <w:rPr>
          <w:rFonts w:hint="cs"/>
          <w:rtl/>
        </w:rPr>
        <w:t xml:space="preserve"> </w:t>
      </w:r>
      <w:r w:rsidRPr="0028161A">
        <w:rPr>
          <w:rFonts w:cs="Traditional Arabic" w:hint="cs"/>
          <w:rtl/>
        </w:rPr>
        <w:t>﴿</w:t>
      </w:r>
      <w:r w:rsidRPr="00F336D2">
        <w:rPr>
          <w:rStyle w:val="Chard"/>
          <w:rFonts w:hint="eastAsia"/>
          <w:sz w:val="22"/>
          <w:szCs w:val="22"/>
          <w:rtl/>
        </w:rPr>
        <w:t>كَمَا</w:t>
      </w:r>
      <w:r w:rsidRPr="00F336D2">
        <w:rPr>
          <w:rStyle w:val="Chard"/>
          <w:sz w:val="22"/>
          <w:szCs w:val="22"/>
          <w:rtl/>
        </w:rPr>
        <w:t xml:space="preserve"> </w:t>
      </w:r>
      <w:r w:rsidRPr="00F336D2">
        <w:rPr>
          <w:rStyle w:val="Chard"/>
          <w:rFonts w:hint="cs"/>
          <w:sz w:val="22"/>
          <w:szCs w:val="22"/>
          <w:rtl/>
        </w:rPr>
        <w:t>ٱ</w:t>
      </w:r>
      <w:r w:rsidRPr="00F336D2">
        <w:rPr>
          <w:rStyle w:val="Chard"/>
          <w:rFonts w:hint="eastAsia"/>
          <w:sz w:val="22"/>
          <w:szCs w:val="22"/>
          <w:rtl/>
        </w:rPr>
        <w:t>س</w:t>
      </w:r>
      <w:r w:rsidRPr="00F336D2">
        <w:rPr>
          <w:rStyle w:val="Chard"/>
          <w:rFonts w:hint="cs"/>
          <w:sz w:val="22"/>
          <w:szCs w:val="22"/>
          <w:rtl/>
        </w:rPr>
        <w:t>ۡ</w:t>
      </w:r>
      <w:r w:rsidRPr="00F336D2">
        <w:rPr>
          <w:rStyle w:val="Chard"/>
          <w:rFonts w:hint="eastAsia"/>
          <w:sz w:val="22"/>
          <w:szCs w:val="22"/>
          <w:rtl/>
        </w:rPr>
        <w:t>تَخ</w:t>
      </w:r>
      <w:r w:rsidRPr="00F336D2">
        <w:rPr>
          <w:rStyle w:val="Chard"/>
          <w:rFonts w:hint="cs"/>
          <w:sz w:val="22"/>
          <w:szCs w:val="22"/>
          <w:rtl/>
        </w:rPr>
        <w:t>ۡ</w:t>
      </w:r>
      <w:r w:rsidRPr="00F336D2">
        <w:rPr>
          <w:rStyle w:val="Chard"/>
          <w:rFonts w:hint="eastAsia"/>
          <w:sz w:val="22"/>
          <w:szCs w:val="22"/>
          <w:rtl/>
        </w:rPr>
        <w:t>لَفَ</w:t>
      </w:r>
      <w:r w:rsidRPr="00F336D2">
        <w:rPr>
          <w:rFonts w:ascii="KFGQPC Uthmanic Script HAFS" w:cs="Times New Roman" w:hint="cs"/>
          <w:sz w:val="22"/>
          <w:szCs w:val="22"/>
          <w:rtl/>
        </w:rPr>
        <w:t>...</w:t>
      </w:r>
      <w:r w:rsidRPr="0028161A">
        <w:rPr>
          <w:rFonts w:cs="Traditional Arabic" w:hint="cs"/>
          <w:rtl/>
        </w:rPr>
        <w:t>﴾</w:t>
      </w:r>
      <w:r w:rsidRPr="00C8155D">
        <w:rPr>
          <w:rFonts w:hint="cs"/>
          <w:rtl/>
        </w:rPr>
        <w:t xml:space="preserve"> به آی</w:t>
      </w:r>
      <w:r>
        <w:rPr>
          <w:rFonts w:hint="cs"/>
          <w:rtl/>
        </w:rPr>
        <w:t>ه</w:t>
      </w:r>
      <w:r w:rsidRPr="00C8155D">
        <w:rPr>
          <w:rFonts w:hint="cs"/>
          <w:rtl/>
        </w:rPr>
        <w:t xml:space="preserve"> 5 سور </w:t>
      </w:r>
      <w:r>
        <w:rPr>
          <w:rFonts w:hint="cs"/>
          <w:rtl/>
        </w:rPr>
        <w:t>ه</w:t>
      </w:r>
      <w:r w:rsidRPr="00C8155D">
        <w:rPr>
          <w:rFonts w:hint="cs"/>
          <w:rtl/>
        </w:rPr>
        <w:t xml:space="preserve"> قصص نیز استشهاد کرده تا بفرماید همچنانکه مؤمنین بنی‌اسرائیل به خواست خدا بر فرعونیان غلبه و برای اجرای آیین خود تمکّن یافتند و جانشین آنها شدند ما مسلمین صدر اسلام نیز برمخالفین غالب خواهیم شد. (فلاتجاهل). با توجّه به مطالب  فوق نمی‌توانیم با پیشداوری و بدون دلیل و مدرک ادّعا کنیم که آن حضرت با استشهاد به آی</w:t>
      </w:r>
      <w:r>
        <w:rPr>
          <w:rFonts w:hint="cs"/>
          <w:rtl/>
        </w:rPr>
        <w:t>ه</w:t>
      </w:r>
      <w:r w:rsidRPr="00C8155D">
        <w:rPr>
          <w:rFonts w:hint="cs"/>
          <w:rtl/>
        </w:rPr>
        <w:t xml:space="preserve"> 5 سور</w:t>
      </w:r>
      <w:r>
        <w:rPr>
          <w:rFonts w:hint="cs"/>
          <w:rtl/>
        </w:rPr>
        <w:t>ه</w:t>
      </w:r>
      <w:r w:rsidRPr="00C8155D">
        <w:rPr>
          <w:rFonts w:hint="cs"/>
          <w:rtl/>
        </w:rPr>
        <w:t xml:space="preserve"> مکّیِ قصص، به مهدی موهوم اشاره کرده است!.</w:t>
      </w:r>
    </w:p>
  </w:footnote>
  <w:footnote w:id="112">
    <w:p w:rsidR="00F85CF7" w:rsidRPr="00C8155D" w:rsidRDefault="00F85CF7" w:rsidP="00C8155D">
      <w:pPr>
        <w:pStyle w:val="ad"/>
        <w:rPr>
          <w:sz w:val="22"/>
          <w:rtl/>
        </w:rPr>
      </w:pPr>
      <w:r w:rsidRPr="00C8155D">
        <w:rPr>
          <w:rStyle w:val="FootnoteReference"/>
          <w:szCs w:val="22"/>
          <w:vertAlign w:val="baseline"/>
        </w:rPr>
        <w:footnoteRef/>
      </w:r>
      <w:r w:rsidRPr="00C8155D">
        <w:rPr>
          <w:rFonts w:hint="cs"/>
          <w:sz w:val="22"/>
          <w:rtl/>
        </w:rPr>
        <w:t>- لازم است رجوع شود به حاشی</w:t>
      </w:r>
      <w:r>
        <w:rPr>
          <w:rFonts w:hint="cs"/>
          <w:sz w:val="22"/>
          <w:rtl/>
        </w:rPr>
        <w:t>ه</w:t>
      </w:r>
      <w:r w:rsidRPr="00C8155D">
        <w:rPr>
          <w:rFonts w:hint="cs"/>
          <w:sz w:val="22"/>
          <w:rtl/>
        </w:rPr>
        <w:t xml:space="preserve"> صفح</w:t>
      </w:r>
      <w:r>
        <w:rPr>
          <w:rFonts w:hint="cs"/>
          <w:sz w:val="22"/>
          <w:rtl/>
        </w:rPr>
        <w:t>ه</w:t>
      </w:r>
      <w:r w:rsidRPr="00C8155D">
        <w:rPr>
          <w:rFonts w:hint="cs"/>
          <w:sz w:val="22"/>
          <w:rtl/>
        </w:rPr>
        <w:t xml:space="preserve"> 150 کتاب حاضر.</w:t>
      </w:r>
    </w:p>
  </w:footnote>
  <w:footnote w:id="113">
    <w:p w:rsidR="00F85CF7" w:rsidRPr="00C8155D" w:rsidRDefault="00F85CF7" w:rsidP="00C8155D">
      <w:pPr>
        <w:pStyle w:val="ad"/>
        <w:rPr>
          <w:sz w:val="22"/>
          <w:rtl/>
        </w:rPr>
      </w:pPr>
      <w:r w:rsidRPr="00C8155D">
        <w:rPr>
          <w:rStyle w:val="FootnoteReference"/>
          <w:szCs w:val="22"/>
          <w:vertAlign w:val="baseline"/>
        </w:rPr>
        <w:footnoteRef/>
      </w:r>
      <w:r w:rsidRPr="00C8155D">
        <w:rPr>
          <w:rFonts w:hint="cs"/>
          <w:sz w:val="22"/>
          <w:rtl/>
        </w:rPr>
        <w:t>- دربار</w:t>
      </w:r>
      <w:r>
        <w:rPr>
          <w:rFonts w:hint="cs"/>
          <w:sz w:val="22"/>
          <w:rtl/>
        </w:rPr>
        <w:t>ه</w:t>
      </w:r>
      <w:r w:rsidRPr="00C8155D">
        <w:rPr>
          <w:rFonts w:hint="cs"/>
          <w:sz w:val="22"/>
          <w:rtl/>
        </w:rPr>
        <w:t xml:space="preserve"> این آیه رجوع شود به صفح</w:t>
      </w:r>
      <w:r>
        <w:rPr>
          <w:rFonts w:hint="cs"/>
          <w:sz w:val="22"/>
          <w:rtl/>
        </w:rPr>
        <w:t>ه</w:t>
      </w:r>
      <w:r w:rsidRPr="00C8155D">
        <w:rPr>
          <w:rFonts w:hint="cs"/>
          <w:sz w:val="22"/>
          <w:rtl/>
        </w:rPr>
        <w:t xml:space="preserve"> 61 و 62 همین کتاب.</w:t>
      </w:r>
    </w:p>
  </w:footnote>
  <w:footnote w:id="114">
    <w:p w:rsidR="00F85CF7" w:rsidRPr="00C8155D" w:rsidRDefault="00F85CF7" w:rsidP="00C8155D">
      <w:pPr>
        <w:pStyle w:val="ad"/>
        <w:rPr>
          <w:sz w:val="22"/>
          <w:rtl/>
        </w:rPr>
      </w:pPr>
      <w:r w:rsidRPr="00C8155D">
        <w:rPr>
          <w:rStyle w:val="FootnoteReference"/>
          <w:szCs w:val="22"/>
          <w:vertAlign w:val="baseline"/>
        </w:rPr>
        <w:footnoteRef/>
      </w:r>
      <w:r w:rsidRPr="00C8155D">
        <w:rPr>
          <w:rFonts w:hint="cs"/>
          <w:sz w:val="22"/>
          <w:rtl/>
        </w:rPr>
        <w:t>- چرم دبّاغی شده.</w:t>
      </w:r>
    </w:p>
  </w:footnote>
  <w:footnote w:id="115">
    <w:p w:rsidR="00F85CF7" w:rsidRPr="00C8155D" w:rsidRDefault="00F85CF7" w:rsidP="00C8155D">
      <w:pPr>
        <w:pStyle w:val="ad"/>
        <w:rPr>
          <w:sz w:val="22"/>
          <w:rtl/>
        </w:rPr>
      </w:pPr>
      <w:r w:rsidRPr="00C8155D">
        <w:rPr>
          <w:rStyle w:val="FootnoteReference"/>
          <w:szCs w:val="22"/>
          <w:vertAlign w:val="baseline"/>
        </w:rPr>
        <w:footnoteRef/>
      </w:r>
      <w:r w:rsidRPr="00C8155D">
        <w:rPr>
          <w:rFonts w:hint="cs"/>
          <w:sz w:val="22"/>
          <w:rtl/>
        </w:rPr>
        <w:t>- وی از رُوات قصّ</w:t>
      </w:r>
      <w:r>
        <w:rPr>
          <w:rFonts w:hint="cs"/>
          <w:sz w:val="22"/>
          <w:rtl/>
        </w:rPr>
        <w:t>ه</w:t>
      </w:r>
      <w:r w:rsidRPr="00C8155D">
        <w:rPr>
          <w:rFonts w:hint="cs"/>
          <w:sz w:val="22"/>
          <w:rtl/>
        </w:rPr>
        <w:t xml:space="preserve"> سقوط ستاره در خان</w:t>
      </w:r>
      <w:r>
        <w:rPr>
          <w:rFonts w:hint="cs"/>
          <w:sz w:val="22"/>
          <w:rtl/>
        </w:rPr>
        <w:t>ه</w:t>
      </w:r>
      <w:r w:rsidRPr="00C8155D">
        <w:rPr>
          <w:rFonts w:hint="cs"/>
          <w:sz w:val="22"/>
          <w:rtl/>
        </w:rPr>
        <w:t xml:space="preserve"> علی</w:t>
      </w:r>
      <w:r w:rsidR="002A3D22">
        <w:rPr>
          <w:rFonts w:hint="cs"/>
          <w:sz w:val="22"/>
          <w:rtl/>
        </w:rPr>
        <w:t xml:space="preserve"> </w:t>
      </w:r>
      <w:r>
        <w:rPr>
          <w:rFonts w:hint="cs"/>
        </w:rPr>
        <w:sym w:font="AGA Arabesque" w:char="F075"/>
      </w:r>
      <w:r w:rsidRPr="00C8155D">
        <w:rPr>
          <w:rFonts w:hint="cs"/>
          <w:sz w:val="22"/>
          <w:rtl/>
        </w:rPr>
        <w:t xml:space="preserve"> به عنوان نشان</w:t>
      </w:r>
      <w:r>
        <w:rPr>
          <w:rFonts w:hint="cs"/>
          <w:sz w:val="22"/>
          <w:rtl/>
        </w:rPr>
        <w:t>ه</w:t>
      </w:r>
      <w:r w:rsidRPr="00C8155D">
        <w:rPr>
          <w:rFonts w:hint="cs"/>
          <w:sz w:val="22"/>
          <w:rtl/>
        </w:rPr>
        <w:t xml:space="preserve"> خلافتِ آن حضرت است!! این حدیث رسوا در أمالی شیخ صدوق مذکور است.</w:t>
      </w:r>
    </w:p>
  </w:footnote>
  <w:footnote w:id="116">
    <w:p w:rsidR="00F85CF7" w:rsidRPr="00C8155D" w:rsidRDefault="00F85CF7" w:rsidP="00C8155D">
      <w:pPr>
        <w:pStyle w:val="ad"/>
        <w:rPr>
          <w:sz w:val="22"/>
          <w:rtl/>
        </w:rPr>
      </w:pPr>
      <w:r w:rsidRPr="00C8155D">
        <w:rPr>
          <w:rStyle w:val="FootnoteReference"/>
          <w:szCs w:val="22"/>
          <w:vertAlign w:val="baseline"/>
        </w:rPr>
        <w:footnoteRef/>
      </w:r>
      <w:r w:rsidRPr="00C8155D">
        <w:rPr>
          <w:rFonts w:hint="cs"/>
          <w:sz w:val="22"/>
          <w:rtl/>
        </w:rPr>
        <w:t>- لازم است مراجعه شود به حاشی</w:t>
      </w:r>
      <w:r>
        <w:rPr>
          <w:rFonts w:hint="cs"/>
          <w:sz w:val="22"/>
          <w:rtl/>
        </w:rPr>
        <w:t>ه</w:t>
      </w:r>
      <w:r w:rsidRPr="00C8155D">
        <w:rPr>
          <w:rFonts w:hint="cs"/>
          <w:sz w:val="22"/>
          <w:rtl/>
        </w:rPr>
        <w:t xml:space="preserve"> صفح</w:t>
      </w:r>
      <w:r>
        <w:rPr>
          <w:rFonts w:hint="cs"/>
          <w:sz w:val="22"/>
          <w:rtl/>
        </w:rPr>
        <w:t>ه</w:t>
      </w:r>
      <w:r w:rsidRPr="00C8155D">
        <w:rPr>
          <w:rFonts w:hint="cs"/>
          <w:sz w:val="22"/>
          <w:rtl/>
        </w:rPr>
        <w:t xml:space="preserve"> 150 کتاب حاضر.</w:t>
      </w:r>
    </w:p>
  </w:footnote>
  <w:footnote w:id="117">
    <w:p w:rsidR="00F85CF7" w:rsidRPr="00C8155D" w:rsidRDefault="00F85CF7" w:rsidP="00C8155D">
      <w:pPr>
        <w:pStyle w:val="ad"/>
        <w:rPr>
          <w:sz w:val="22"/>
          <w:rtl/>
        </w:rPr>
      </w:pPr>
      <w:r w:rsidRPr="00C8155D">
        <w:rPr>
          <w:rStyle w:val="FootnoteReference"/>
          <w:szCs w:val="22"/>
          <w:vertAlign w:val="baseline"/>
        </w:rPr>
        <w:footnoteRef/>
      </w:r>
      <w:r w:rsidRPr="00C8155D">
        <w:rPr>
          <w:rFonts w:hint="cs"/>
          <w:sz w:val="22"/>
          <w:rtl/>
        </w:rPr>
        <w:t>- لازم است مراجعه شود به حاشی</w:t>
      </w:r>
      <w:r>
        <w:rPr>
          <w:rFonts w:hint="cs"/>
          <w:sz w:val="22"/>
          <w:rtl/>
        </w:rPr>
        <w:t>ه</w:t>
      </w:r>
      <w:r w:rsidRPr="00C8155D">
        <w:rPr>
          <w:rFonts w:hint="cs"/>
          <w:sz w:val="22"/>
          <w:rtl/>
        </w:rPr>
        <w:t xml:space="preserve"> صفح</w:t>
      </w:r>
      <w:r>
        <w:rPr>
          <w:rFonts w:hint="cs"/>
          <w:sz w:val="22"/>
          <w:rtl/>
        </w:rPr>
        <w:t>ه</w:t>
      </w:r>
      <w:r w:rsidRPr="00C8155D">
        <w:rPr>
          <w:rFonts w:hint="cs"/>
          <w:sz w:val="22"/>
          <w:rtl/>
        </w:rPr>
        <w:t xml:space="preserve"> 150 کتاب حاضر.</w:t>
      </w:r>
    </w:p>
  </w:footnote>
  <w:footnote w:id="118">
    <w:p w:rsidR="00F85CF7" w:rsidRPr="00C8155D" w:rsidRDefault="00F85CF7" w:rsidP="00C8155D">
      <w:pPr>
        <w:pStyle w:val="ad"/>
        <w:rPr>
          <w:sz w:val="22"/>
          <w:rtl/>
        </w:rPr>
      </w:pPr>
      <w:r w:rsidRPr="00C8155D">
        <w:rPr>
          <w:rStyle w:val="FootnoteReference"/>
          <w:szCs w:val="22"/>
          <w:vertAlign w:val="baseline"/>
        </w:rPr>
        <w:footnoteRef/>
      </w:r>
      <w:r w:rsidRPr="00C8155D">
        <w:rPr>
          <w:rFonts w:hint="cs"/>
          <w:sz w:val="22"/>
          <w:rtl/>
        </w:rPr>
        <w:t>- دربار</w:t>
      </w:r>
      <w:r>
        <w:rPr>
          <w:rFonts w:hint="cs"/>
          <w:sz w:val="22"/>
          <w:rtl/>
        </w:rPr>
        <w:t>ه</w:t>
      </w:r>
      <w:r w:rsidRPr="00C8155D">
        <w:rPr>
          <w:rFonts w:hint="cs"/>
          <w:sz w:val="22"/>
          <w:rtl/>
        </w:rPr>
        <w:t xml:space="preserve"> او رجوع شود به «عرض اخبار اصول...» ص 553.</w:t>
      </w:r>
    </w:p>
  </w:footnote>
  <w:footnote w:id="119">
    <w:p w:rsidR="00F85CF7" w:rsidRPr="00C8155D" w:rsidRDefault="00F85CF7" w:rsidP="00C8155D">
      <w:pPr>
        <w:pStyle w:val="ad"/>
        <w:rPr>
          <w:rtl/>
        </w:rPr>
      </w:pPr>
      <w:r w:rsidRPr="00C8155D">
        <w:rPr>
          <w:rStyle w:val="FootnoteReference"/>
          <w:szCs w:val="22"/>
          <w:vertAlign w:val="baseline"/>
        </w:rPr>
        <w:footnoteRef/>
      </w:r>
      <w:r w:rsidRPr="00C8155D">
        <w:rPr>
          <w:rFonts w:hint="cs"/>
          <w:rtl/>
        </w:rPr>
        <w:t>- دربار</w:t>
      </w:r>
      <w:r>
        <w:rPr>
          <w:rFonts w:hint="cs"/>
          <w:rtl/>
        </w:rPr>
        <w:t>ه</w:t>
      </w:r>
      <w:r w:rsidRPr="00C8155D">
        <w:rPr>
          <w:rFonts w:hint="cs"/>
          <w:rtl/>
        </w:rPr>
        <w:t xml:space="preserve"> ایمان و کفر رجوع شود به کتاب حاضر ص70 به بعد و «تضادّ مفاتیح الجنان با قرآن» ص 286 و 287.</w:t>
      </w:r>
    </w:p>
  </w:footnote>
  <w:footnote w:id="120">
    <w:p w:rsidR="00F85CF7" w:rsidRPr="00C8155D" w:rsidRDefault="00F85CF7" w:rsidP="00C8155D">
      <w:pPr>
        <w:pStyle w:val="ad"/>
        <w:rPr>
          <w:rtl/>
        </w:rPr>
      </w:pPr>
      <w:r w:rsidRPr="00C8155D">
        <w:rPr>
          <w:rStyle w:val="FootnoteReference"/>
          <w:szCs w:val="22"/>
          <w:vertAlign w:val="baseline"/>
        </w:rPr>
        <w:footnoteRef/>
      </w:r>
      <w:r w:rsidRPr="00C8155D">
        <w:rPr>
          <w:rFonts w:hint="cs"/>
          <w:rtl/>
        </w:rPr>
        <w:t>- صفویّه شیعه نبودند بلکه بر مذهب «أهل حقّ» بوده‌اند!. (فلاتَجاهل)</w:t>
      </w:r>
    </w:p>
  </w:footnote>
  <w:footnote w:id="121">
    <w:p w:rsidR="00F85CF7" w:rsidRPr="00C8155D" w:rsidRDefault="00F85CF7" w:rsidP="00C8155D">
      <w:pPr>
        <w:pStyle w:val="ad"/>
        <w:rPr>
          <w:rtl/>
        </w:rPr>
      </w:pPr>
      <w:r w:rsidRPr="00C8155D">
        <w:rPr>
          <w:rStyle w:val="FootnoteReference"/>
          <w:szCs w:val="22"/>
          <w:vertAlign w:val="baseline"/>
        </w:rPr>
        <w:footnoteRef/>
      </w:r>
      <w:r w:rsidRPr="00C8155D">
        <w:rPr>
          <w:rFonts w:hint="cs"/>
          <w:rtl/>
        </w:rPr>
        <w:t>- به مطالبی که از «ابن خلدون» آورده‌ایم مراجعه و با أحادیث اینجا مقایسه شود.</w:t>
      </w:r>
    </w:p>
  </w:footnote>
  <w:footnote w:id="122">
    <w:p w:rsidR="00F85CF7" w:rsidRPr="00C8155D" w:rsidRDefault="00F85CF7" w:rsidP="00C8155D">
      <w:pPr>
        <w:pStyle w:val="ad"/>
        <w:rPr>
          <w:rtl/>
        </w:rPr>
      </w:pPr>
      <w:r w:rsidRPr="00C8155D">
        <w:rPr>
          <w:rStyle w:val="FootnoteReference"/>
          <w:szCs w:val="22"/>
          <w:vertAlign w:val="baseline"/>
        </w:rPr>
        <w:footnoteRef/>
      </w:r>
      <w:r w:rsidRPr="00C8155D">
        <w:rPr>
          <w:rFonts w:hint="cs"/>
          <w:rtl/>
        </w:rPr>
        <w:t>- در خبر دوازدهم گفته شده که مشابه مردان بنی‌اسرائیل(؟!) دو عبای قطری (= ساخت</w:t>
      </w:r>
      <w:r>
        <w:rPr>
          <w:rFonts w:hint="cs"/>
          <w:rtl/>
        </w:rPr>
        <w:t>ه</w:t>
      </w:r>
      <w:r w:rsidRPr="00C8155D">
        <w:rPr>
          <w:rFonts w:hint="cs"/>
          <w:rtl/>
        </w:rPr>
        <w:t xml:space="preserve"> قطر) بر دوش دارد!!.</w:t>
      </w:r>
    </w:p>
  </w:footnote>
  <w:footnote w:id="123">
    <w:p w:rsidR="00F85CF7" w:rsidRPr="00C8155D" w:rsidRDefault="00F85CF7" w:rsidP="00C8155D">
      <w:pPr>
        <w:pStyle w:val="ad"/>
        <w:rPr>
          <w:rtl/>
        </w:rPr>
      </w:pPr>
      <w:r w:rsidRPr="00C8155D">
        <w:rPr>
          <w:rStyle w:val="FootnoteReference"/>
          <w:szCs w:val="22"/>
          <w:vertAlign w:val="baseline"/>
        </w:rPr>
        <w:footnoteRef/>
      </w:r>
      <w:r w:rsidRPr="00C8155D">
        <w:rPr>
          <w:rFonts w:hint="cs"/>
          <w:rtl/>
        </w:rPr>
        <w:t xml:space="preserve">- «عرض اخبار اصول...» ص 406 تا411 و 614. </w:t>
      </w:r>
    </w:p>
  </w:footnote>
  <w:footnote w:id="124">
    <w:p w:rsidR="00F85CF7" w:rsidRPr="00C8155D" w:rsidRDefault="00F85CF7" w:rsidP="00C8155D">
      <w:pPr>
        <w:pStyle w:val="ad"/>
        <w:rPr>
          <w:rtl/>
        </w:rPr>
      </w:pPr>
      <w:r w:rsidRPr="00C8155D">
        <w:rPr>
          <w:rStyle w:val="FootnoteReference"/>
          <w:szCs w:val="22"/>
          <w:vertAlign w:val="baseline"/>
        </w:rPr>
        <w:footnoteRef/>
      </w:r>
      <w:r w:rsidRPr="00C8155D">
        <w:rPr>
          <w:rFonts w:hint="cs"/>
          <w:rtl/>
        </w:rPr>
        <w:t>- و نیز خبر 39 صفح</w:t>
      </w:r>
      <w:r>
        <w:rPr>
          <w:rFonts w:hint="cs"/>
          <w:rtl/>
        </w:rPr>
        <w:t>ه</w:t>
      </w:r>
      <w:r w:rsidRPr="00C8155D">
        <w:rPr>
          <w:rFonts w:hint="cs"/>
          <w:rtl/>
        </w:rPr>
        <w:t xml:space="preserve"> 102 ج 51 بحار الأنوار ـ مجلسی مجبور شده برای رفع این اختلاف فاحش بگوید کلمه </w:t>
      </w:r>
      <w:r w:rsidRPr="00C8155D">
        <w:rPr>
          <w:rtl/>
        </w:rPr>
        <w:t>«أبی = پدرم» که</w:t>
      </w:r>
      <w:r w:rsidRPr="00C8155D">
        <w:rPr>
          <w:rFonts w:hint="cs"/>
          <w:rtl/>
        </w:rPr>
        <w:t xml:space="preserve"> در اینگونه روایات آمده تصحیف کلم</w:t>
      </w:r>
      <w:r>
        <w:rPr>
          <w:rFonts w:hint="cs"/>
          <w:rtl/>
        </w:rPr>
        <w:t>ه</w:t>
      </w:r>
      <w:r w:rsidRPr="00C8155D">
        <w:rPr>
          <w:rFonts w:hint="cs"/>
          <w:rtl/>
        </w:rPr>
        <w:t xml:space="preserve"> «إبنی = پسرم» است!! در تنگنای قافیه خورشید، خر (خور) شود!!. </w:t>
      </w:r>
    </w:p>
  </w:footnote>
  <w:footnote w:id="125">
    <w:p w:rsidR="00F85CF7" w:rsidRPr="00C8155D" w:rsidRDefault="00F85CF7" w:rsidP="00C8155D">
      <w:pPr>
        <w:pStyle w:val="ad"/>
        <w:rPr>
          <w:rtl/>
        </w:rPr>
      </w:pPr>
      <w:r w:rsidRPr="00C8155D">
        <w:rPr>
          <w:rStyle w:val="FootnoteReference"/>
          <w:szCs w:val="22"/>
          <w:vertAlign w:val="baseline"/>
        </w:rPr>
        <w:footnoteRef/>
      </w:r>
      <w:r w:rsidRPr="00C8155D">
        <w:rPr>
          <w:rFonts w:hint="cs"/>
          <w:rtl/>
        </w:rPr>
        <w:t>- ر.ک. کتاب حاضر، ص97 و ص 108 (نکت</w:t>
      </w:r>
      <w:r>
        <w:rPr>
          <w:rFonts w:hint="cs"/>
          <w:rtl/>
        </w:rPr>
        <w:t>ه</w:t>
      </w:r>
      <w:r w:rsidRPr="00C8155D">
        <w:rPr>
          <w:rFonts w:hint="cs"/>
          <w:rtl/>
        </w:rPr>
        <w:t xml:space="preserve"> أوّل). </w:t>
      </w:r>
    </w:p>
  </w:footnote>
  <w:footnote w:id="126">
    <w:p w:rsidR="00F85CF7" w:rsidRPr="00C8155D" w:rsidRDefault="00F85CF7" w:rsidP="00C8155D">
      <w:pPr>
        <w:pStyle w:val="ad"/>
        <w:rPr>
          <w:rtl/>
        </w:rPr>
      </w:pPr>
      <w:r w:rsidRPr="00C8155D">
        <w:rPr>
          <w:rStyle w:val="FootnoteReference"/>
          <w:szCs w:val="22"/>
          <w:vertAlign w:val="baseline"/>
        </w:rPr>
        <w:footnoteRef/>
      </w:r>
      <w:r w:rsidRPr="00C8155D">
        <w:rPr>
          <w:rFonts w:hint="cs"/>
          <w:rtl/>
        </w:rPr>
        <w:t>- دربار</w:t>
      </w:r>
      <w:r>
        <w:rPr>
          <w:rFonts w:hint="cs"/>
          <w:rtl/>
        </w:rPr>
        <w:t>ه</w:t>
      </w:r>
      <w:r w:rsidRPr="00C8155D">
        <w:rPr>
          <w:rFonts w:hint="cs"/>
          <w:rtl/>
        </w:rPr>
        <w:t xml:space="preserve"> أخبار أهل سنّت که مربوط به مهدی است، تحقیق ابن خلدون که در کتاب حاضر آورده‌ایم بسیار هشیار کننده و مفید است. (مراجعه شود)</w:t>
      </w:r>
    </w:p>
  </w:footnote>
  <w:footnote w:id="127">
    <w:p w:rsidR="00F85CF7" w:rsidRDefault="00F85CF7" w:rsidP="00C8155D">
      <w:pPr>
        <w:pStyle w:val="ad"/>
        <w:rPr>
          <w:rtl/>
        </w:rPr>
      </w:pPr>
      <w:r w:rsidRPr="00C8155D">
        <w:rPr>
          <w:rStyle w:val="FootnoteReference"/>
          <w:szCs w:val="22"/>
          <w:vertAlign w:val="baseline"/>
        </w:rPr>
        <w:footnoteRef/>
      </w:r>
      <w:r w:rsidRPr="00C8155D">
        <w:rPr>
          <w:rFonts w:hint="cs"/>
          <w:rtl/>
        </w:rPr>
        <w:t>- به قول برادر دانشمند ما مرحوم «علیجان نوبخت» چگونه ممکن است قرآن کریم که از ذکر سگ اصحاب کهف [الکهف: 18] و یا از ذکر نام زید -فرزندخواند</w:t>
      </w:r>
      <w:r>
        <w:rPr>
          <w:rFonts w:hint="cs"/>
          <w:rtl/>
        </w:rPr>
        <w:t>ه</w:t>
      </w:r>
      <w:r w:rsidRPr="00C8155D">
        <w:rPr>
          <w:rFonts w:hint="cs"/>
          <w:rtl/>
        </w:rPr>
        <w:t xml:space="preserve"> پیامبر- دریغ نفرموده [الأحزاب: 37] از ذکر بازگشت حضرت عیسی به دنیا و مهدی که جهان را از عدل و داد و آسایش آکنده می‌سازد، صرف نظر کند؟! (فلاتجاهل).</w:t>
      </w:r>
    </w:p>
    <w:p w:rsidR="0031454B" w:rsidRPr="0031454B" w:rsidRDefault="0031454B" w:rsidP="00C8155D">
      <w:pPr>
        <w:pStyle w:val="ad"/>
        <w:rPr>
          <w:sz w:val="2"/>
          <w:szCs w:val="2"/>
          <w:rtl/>
        </w:rPr>
      </w:pPr>
    </w:p>
  </w:footnote>
  <w:footnote w:id="128">
    <w:p w:rsidR="00F85CF7" w:rsidRPr="00C8155D" w:rsidRDefault="00F85CF7" w:rsidP="00C8155D">
      <w:pPr>
        <w:pStyle w:val="ad"/>
        <w:rPr>
          <w:rtl/>
        </w:rPr>
      </w:pPr>
      <w:r w:rsidRPr="00C8155D">
        <w:rPr>
          <w:rStyle w:val="FootnoteReference"/>
          <w:szCs w:val="22"/>
          <w:vertAlign w:val="baseline"/>
        </w:rPr>
        <w:footnoteRef/>
      </w:r>
      <w:r w:rsidRPr="00C8155D">
        <w:rPr>
          <w:rFonts w:hint="cs"/>
          <w:rtl/>
        </w:rPr>
        <w:t>- ابتدای سور</w:t>
      </w:r>
      <w:r>
        <w:rPr>
          <w:rFonts w:hint="cs"/>
          <w:rtl/>
        </w:rPr>
        <w:t>ه</w:t>
      </w:r>
      <w:r w:rsidRPr="00C8155D">
        <w:rPr>
          <w:rFonts w:hint="cs"/>
          <w:rtl/>
        </w:rPr>
        <w:t xml:space="preserve"> شریف</w:t>
      </w:r>
      <w:r>
        <w:rPr>
          <w:rFonts w:hint="cs"/>
          <w:rtl/>
        </w:rPr>
        <w:t>ه</w:t>
      </w:r>
      <w:r w:rsidRPr="00C8155D">
        <w:rPr>
          <w:rFonts w:hint="cs"/>
          <w:rtl/>
        </w:rPr>
        <w:t xml:space="preserve"> مریم.</w:t>
      </w:r>
    </w:p>
  </w:footnote>
  <w:footnote w:id="129">
    <w:p w:rsidR="00F85CF7" w:rsidRPr="00C8155D" w:rsidRDefault="00F85CF7" w:rsidP="00C8155D">
      <w:pPr>
        <w:pStyle w:val="ad"/>
        <w:rPr>
          <w:rtl/>
        </w:rPr>
      </w:pPr>
      <w:r w:rsidRPr="00C8155D">
        <w:rPr>
          <w:rStyle w:val="FootnoteReference"/>
          <w:szCs w:val="22"/>
          <w:vertAlign w:val="baseline"/>
        </w:rPr>
        <w:footnoteRef/>
      </w:r>
      <w:r w:rsidRPr="00C8155D">
        <w:rPr>
          <w:rFonts w:hint="cs"/>
          <w:rtl/>
        </w:rPr>
        <w:t>- این روزها به تفسیر میبدی دسترسی ندارم تا شمار</w:t>
      </w:r>
      <w:r>
        <w:rPr>
          <w:rFonts w:hint="cs"/>
          <w:rtl/>
        </w:rPr>
        <w:t>ه</w:t>
      </w:r>
      <w:r w:rsidRPr="00C8155D">
        <w:rPr>
          <w:rFonts w:hint="cs"/>
          <w:rtl/>
        </w:rPr>
        <w:t xml:space="preserve"> صفحه را نقل کنم.</w:t>
      </w:r>
    </w:p>
  </w:footnote>
  <w:footnote w:id="130">
    <w:p w:rsidR="00F85CF7" w:rsidRPr="00C8155D" w:rsidRDefault="00F85CF7" w:rsidP="00C8155D">
      <w:pPr>
        <w:pStyle w:val="ad"/>
        <w:rPr>
          <w:rtl/>
        </w:rPr>
      </w:pPr>
      <w:r w:rsidRPr="00C8155D">
        <w:rPr>
          <w:rStyle w:val="FootnoteReference"/>
          <w:szCs w:val="22"/>
          <w:vertAlign w:val="baseline"/>
        </w:rPr>
        <w:footnoteRef/>
      </w:r>
      <w:r w:rsidRPr="00C8155D">
        <w:rPr>
          <w:rFonts w:hint="cs"/>
          <w:rtl/>
        </w:rPr>
        <w:t>- به صفح</w:t>
      </w:r>
      <w:r>
        <w:rPr>
          <w:rFonts w:hint="cs"/>
          <w:rtl/>
        </w:rPr>
        <w:t>ه</w:t>
      </w:r>
      <w:r w:rsidRPr="00C8155D">
        <w:rPr>
          <w:rFonts w:hint="cs"/>
          <w:rtl/>
        </w:rPr>
        <w:t xml:space="preserve"> 109 کتاب حاضر (نکت</w:t>
      </w:r>
      <w:r>
        <w:rPr>
          <w:rFonts w:hint="cs"/>
          <w:rtl/>
        </w:rPr>
        <w:t>ه</w:t>
      </w:r>
      <w:r w:rsidRPr="00C8155D">
        <w:rPr>
          <w:rFonts w:hint="cs"/>
          <w:rtl/>
        </w:rPr>
        <w:t xml:space="preserve"> دوّم) مراجعه شود.</w:t>
      </w:r>
    </w:p>
  </w:footnote>
  <w:footnote w:id="131">
    <w:p w:rsidR="00F85CF7" w:rsidRPr="00C8155D" w:rsidRDefault="00F85CF7" w:rsidP="00C8155D">
      <w:pPr>
        <w:pStyle w:val="ad"/>
        <w:rPr>
          <w:rtl/>
        </w:rPr>
      </w:pPr>
      <w:r w:rsidRPr="00C8155D">
        <w:rPr>
          <w:rStyle w:val="FootnoteReference"/>
          <w:szCs w:val="22"/>
          <w:vertAlign w:val="baseline"/>
        </w:rPr>
        <w:footnoteRef/>
      </w:r>
      <w:r w:rsidRPr="00C8155D">
        <w:rPr>
          <w:rFonts w:hint="cs"/>
          <w:rtl/>
        </w:rPr>
        <w:t>- رک. «عرض اخبار اصول ...» بررسی حدیث 7 باب 137 (ص 636).</w:t>
      </w:r>
    </w:p>
  </w:footnote>
  <w:footnote w:id="132">
    <w:p w:rsidR="00F85CF7" w:rsidRPr="00C8155D" w:rsidRDefault="00F85CF7" w:rsidP="00C8155D">
      <w:pPr>
        <w:pStyle w:val="ad"/>
        <w:rPr>
          <w:rtl/>
        </w:rPr>
      </w:pPr>
      <w:r w:rsidRPr="00C8155D">
        <w:rPr>
          <w:rStyle w:val="FootnoteReference"/>
          <w:szCs w:val="22"/>
          <w:vertAlign w:val="baseline"/>
        </w:rPr>
        <w:footnoteRef/>
      </w:r>
      <w:r w:rsidRPr="00C8155D">
        <w:rPr>
          <w:rFonts w:hint="cs"/>
          <w:rtl/>
        </w:rPr>
        <w:t>- یک نمونه از مرویّات او را در کتاب شاهراه اتّحاد صفح</w:t>
      </w:r>
      <w:r>
        <w:rPr>
          <w:rFonts w:hint="cs"/>
          <w:rtl/>
        </w:rPr>
        <w:t>ه</w:t>
      </w:r>
      <w:r w:rsidRPr="00C8155D">
        <w:rPr>
          <w:rFonts w:hint="cs"/>
          <w:rtl/>
        </w:rPr>
        <w:t xml:space="preserve"> 220 به بعد، ملاحظه کنید.</w:t>
      </w:r>
    </w:p>
  </w:footnote>
  <w:footnote w:id="133">
    <w:p w:rsidR="00F85CF7" w:rsidRPr="00C8155D" w:rsidRDefault="00F85CF7" w:rsidP="00C8155D">
      <w:pPr>
        <w:pStyle w:val="ad"/>
        <w:rPr>
          <w:rtl/>
        </w:rPr>
      </w:pPr>
      <w:r w:rsidRPr="00C8155D">
        <w:rPr>
          <w:rStyle w:val="FootnoteReference"/>
          <w:szCs w:val="22"/>
          <w:vertAlign w:val="baseline"/>
        </w:rPr>
        <w:footnoteRef/>
      </w:r>
      <w:r w:rsidRPr="00C8155D">
        <w:rPr>
          <w:rFonts w:hint="cs"/>
          <w:rtl/>
        </w:rPr>
        <w:t xml:space="preserve">- ر.ک. عرض اخبار اصول... ص 579 تا 581. </w:t>
      </w:r>
    </w:p>
  </w:footnote>
  <w:footnote w:id="134">
    <w:p w:rsidR="00F85CF7" w:rsidRPr="00C8155D" w:rsidRDefault="00F85CF7" w:rsidP="00C8155D">
      <w:pPr>
        <w:pStyle w:val="ad"/>
        <w:rPr>
          <w:rtl/>
        </w:rPr>
      </w:pPr>
      <w:r w:rsidRPr="00C8155D">
        <w:rPr>
          <w:rStyle w:val="FootnoteReference"/>
          <w:szCs w:val="22"/>
          <w:vertAlign w:val="baseline"/>
        </w:rPr>
        <w:footnoteRef/>
      </w:r>
      <w:r w:rsidRPr="00C8155D">
        <w:rPr>
          <w:rFonts w:hint="cs"/>
          <w:rtl/>
        </w:rPr>
        <w:t>- در موضوع «عصمت» ضرور است مراجعه شود به «تضادّ مفاتیح الجنان با قرآن»، ص 134 و 320 تا 322 و «عرض اخبار اصول»، ص 104.</w:t>
      </w:r>
    </w:p>
  </w:footnote>
  <w:footnote w:id="135">
    <w:p w:rsidR="00F85CF7" w:rsidRPr="00C8155D" w:rsidRDefault="00F85CF7" w:rsidP="00C8155D">
      <w:pPr>
        <w:pStyle w:val="ad"/>
        <w:rPr>
          <w:rtl/>
        </w:rPr>
      </w:pPr>
      <w:r w:rsidRPr="00C8155D">
        <w:rPr>
          <w:rStyle w:val="FootnoteReference"/>
          <w:szCs w:val="22"/>
          <w:vertAlign w:val="baseline"/>
        </w:rPr>
        <w:footnoteRef/>
      </w:r>
      <w:r w:rsidRPr="00C8155D">
        <w:rPr>
          <w:rFonts w:hint="cs"/>
          <w:rtl/>
        </w:rPr>
        <w:t>- رجوع شود به «شاهراه اتّحاد» ص 138تا142 و «زیارت و زیارتنامه» ص 269و270.</w:t>
      </w:r>
    </w:p>
  </w:footnote>
  <w:footnote w:id="136">
    <w:p w:rsidR="00F85CF7" w:rsidRPr="002A3D22" w:rsidRDefault="00F85CF7" w:rsidP="00C8155D">
      <w:pPr>
        <w:pStyle w:val="ad"/>
        <w:rPr>
          <w:spacing w:val="-4"/>
          <w:rtl/>
        </w:rPr>
      </w:pPr>
      <w:r w:rsidRPr="002A3D22">
        <w:rPr>
          <w:rStyle w:val="FootnoteReference"/>
          <w:spacing w:val="-4"/>
          <w:szCs w:val="22"/>
          <w:vertAlign w:val="baseline"/>
        </w:rPr>
        <w:footnoteRef/>
      </w:r>
      <w:r w:rsidRPr="002A3D22">
        <w:rPr>
          <w:rFonts w:hint="cs"/>
          <w:spacing w:val="-4"/>
          <w:rtl/>
        </w:rPr>
        <w:t>- در واقع آنچه شما به عنوان معارف شیعه، منحصر به خودتان می‌دانید از امامانی است که قبل از مهدیِ موهوم بوده‌اند و حتّی از پدر و یا جدّ و یا پدرجدّش مطالب مهمّ و یا زیادی که از طرق دیگر دردسترس نباشد، ندارید! (</w:t>
      </w:r>
      <w:r w:rsidRPr="002A3D22">
        <w:rPr>
          <w:spacing w:val="-4"/>
          <w:rtl/>
        </w:rPr>
        <w:t>فتأمّل</w:t>
      </w:r>
      <w:r w:rsidRPr="002A3D22">
        <w:rPr>
          <w:rFonts w:hint="cs"/>
          <w:spacing w:val="-4"/>
          <w:rtl/>
        </w:rPr>
        <w:t>).</w:t>
      </w:r>
    </w:p>
  </w:footnote>
  <w:footnote w:id="137">
    <w:p w:rsidR="00F85CF7" w:rsidRPr="00C8155D" w:rsidRDefault="00F85CF7" w:rsidP="00C8155D">
      <w:pPr>
        <w:pStyle w:val="ad"/>
        <w:rPr>
          <w:rtl/>
        </w:rPr>
      </w:pPr>
      <w:r w:rsidRPr="00C8155D">
        <w:rPr>
          <w:rStyle w:val="FootnoteReference"/>
          <w:szCs w:val="22"/>
          <w:vertAlign w:val="baseline"/>
        </w:rPr>
        <w:footnoteRef/>
      </w:r>
      <w:r w:rsidRPr="00C8155D">
        <w:rPr>
          <w:rFonts w:hint="cs"/>
          <w:rtl/>
        </w:rPr>
        <w:t>- ر.ک. کتاب «رهنمود سُنَّت در ردّ أهل بدعت» که ترجم</w:t>
      </w:r>
      <w:r>
        <w:rPr>
          <w:rFonts w:hint="cs"/>
          <w:rtl/>
        </w:rPr>
        <w:t>ه</w:t>
      </w:r>
      <w:r w:rsidRPr="00C8155D">
        <w:rPr>
          <w:rFonts w:hint="cs"/>
          <w:rtl/>
        </w:rPr>
        <w:t xml:space="preserve"> فارسی کتاب «المنتقی» است. کتاب مذکور تلخیصی است از کتاب «</w:t>
      </w:r>
      <w:r w:rsidRPr="00C8155D">
        <w:rPr>
          <w:rtl/>
        </w:rPr>
        <w:t>منهاج السّنّنة</w:t>
      </w:r>
      <w:r w:rsidRPr="00C8155D">
        <w:rPr>
          <w:rFonts w:hint="cs"/>
          <w:rtl/>
        </w:rPr>
        <w:t xml:space="preserve">» ابن تیمیّه. </w:t>
      </w:r>
    </w:p>
  </w:footnote>
  <w:footnote w:id="138">
    <w:p w:rsidR="00F85CF7" w:rsidRPr="00494493" w:rsidRDefault="00F85CF7" w:rsidP="00C8155D">
      <w:pPr>
        <w:pStyle w:val="ad"/>
        <w:rPr>
          <w:rtl/>
        </w:rPr>
      </w:pPr>
      <w:r w:rsidRPr="00C8155D">
        <w:rPr>
          <w:rStyle w:val="FootnoteReference"/>
          <w:szCs w:val="22"/>
          <w:vertAlign w:val="baseline"/>
        </w:rPr>
        <w:footnoteRef/>
      </w:r>
      <w:r w:rsidRPr="00C8155D">
        <w:rPr>
          <w:rFonts w:hint="cs"/>
          <w:rtl/>
        </w:rPr>
        <w:t>-</w:t>
      </w:r>
      <w:r w:rsidRPr="00494493">
        <w:rPr>
          <w:rFonts w:hint="cs"/>
          <w:rtl/>
        </w:rPr>
        <w:t xml:space="preserve"> </w:t>
      </w:r>
      <w:r w:rsidRPr="00C8155D">
        <w:rPr>
          <w:rStyle w:val="Charb"/>
          <w:rFonts w:hint="cs"/>
          <w:rtl/>
        </w:rPr>
        <w:t>الكلام في غيبة ابن الحسن فرع على ثبوت إمامته والمخالف لنا إمّا يسلّم لنا إمامته ويسأل عن سبب غيبته فنكلّف جوابه أو لايسلّم لنا إمامته فلامعني لسؤاله عن غيبته</w:t>
      </w:r>
      <w:r w:rsidRPr="00494493">
        <w:rPr>
          <w:rFonts w:hint="cs"/>
          <w:rtl/>
        </w:rPr>
        <w:t>.</w:t>
      </w:r>
    </w:p>
  </w:footnote>
  <w:footnote w:id="139">
    <w:p w:rsidR="00F85CF7" w:rsidRPr="0028161A" w:rsidRDefault="00F85CF7" w:rsidP="00C8155D">
      <w:pPr>
        <w:pStyle w:val="ad"/>
        <w:rPr>
          <w:rtl/>
        </w:rPr>
      </w:pPr>
      <w:r w:rsidRPr="0028161A">
        <w:rPr>
          <w:rStyle w:val="FootnoteReference"/>
          <w:rFonts w:cs="B Zar"/>
          <w:sz w:val="22"/>
          <w:szCs w:val="22"/>
        </w:rPr>
        <w:footnoteRef/>
      </w:r>
      <w:r w:rsidRPr="0028161A">
        <w:rPr>
          <w:rFonts w:cs="B Zar" w:hint="cs"/>
          <w:rtl/>
        </w:rPr>
        <w:t xml:space="preserve">- </w:t>
      </w:r>
      <w:r w:rsidRPr="0028161A">
        <w:rPr>
          <w:rFonts w:hint="cs"/>
          <w:rtl/>
        </w:rPr>
        <w:t>پادشاه أساطیری ایران!!.</w:t>
      </w:r>
    </w:p>
  </w:footnote>
  <w:footnote w:id="140">
    <w:p w:rsidR="00F85CF7" w:rsidRPr="00C8155D" w:rsidRDefault="00F85CF7" w:rsidP="00C8155D">
      <w:pPr>
        <w:pStyle w:val="ad"/>
        <w:rPr>
          <w:sz w:val="22"/>
          <w:rtl/>
        </w:rPr>
      </w:pPr>
      <w:r w:rsidRPr="00C8155D">
        <w:footnoteRef/>
      </w:r>
      <w:r w:rsidRPr="00C8155D">
        <w:rPr>
          <w:rFonts w:hint="cs"/>
          <w:rtl/>
        </w:rPr>
        <w:t>-</w:t>
      </w:r>
      <w:r w:rsidRPr="0028161A">
        <w:rPr>
          <w:rFonts w:hint="cs"/>
          <w:rtl/>
        </w:rPr>
        <w:t xml:space="preserve"> </w:t>
      </w:r>
      <w:r w:rsidRPr="00C8155D">
        <w:rPr>
          <w:rStyle w:val="Charb"/>
          <w:rFonts w:hint="cs"/>
          <w:rtl/>
        </w:rPr>
        <w:t>وإذا خافَ على نَفسِهِ</w:t>
      </w:r>
      <w:r w:rsidRPr="00C8155D">
        <w:rPr>
          <w:rStyle w:val="Charb"/>
          <w:rFonts w:hint="cs"/>
          <w:u w:val="single"/>
          <w:rtl/>
        </w:rPr>
        <w:t xml:space="preserve"> وَجَبَت </w:t>
      </w:r>
      <w:r w:rsidRPr="00C8155D">
        <w:rPr>
          <w:rStyle w:val="Charb"/>
          <w:rFonts w:hint="cs"/>
          <w:rtl/>
        </w:rPr>
        <w:t>غَيبَتُهُ وَلَزِمَ استتارُهُ كَمَا استَتَرَ النّبيّ</w:t>
      </w:r>
      <w:r w:rsidR="002A3D22">
        <w:rPr>
          <w:rStyle w:val="Charb"/>
          <w:rFonts w:hint="cs"/>
          <w:rtl/>
        </w:rPr>
        <w:t xml:space="preserve"> </w:t>
      </w:r>
      <w:r w:rsidRPr="00C8155D">
        <w:rPr>
          <w:rStyle w:val="Charb"/>
          <w:rFonts w:hint="cs"/>
        </w:rPr>
        <w:sym w:font="AGA Arabesque" w:char="F072"/>
      </w:r>
      <w:r w:rsidRPr="00C8155D">
        <w:rPr>
          <w:rStyle w:val="Charb"/>
          <w:rFonts w:hint="cs"/>
          <w:rtl/>
        </w:rPr>
        <w:t xml:space="preserve"> تارة في شِعب وأخرى في الغار و لاوجهَ لِذلِكَ إلا الخوف من الـمضارّ الواصلة إليه!!</w:t>
      </w:r>
      <w:r w:rsidRPr="0028161A">
        <w:rPr>
          <w:rFonts w:cs="Traditional Arabic" w:hint="cs"/>
          <w:b/>
          <w:bCs/>
          <w:rtl/>
        </w:rPr>
        <w:t xml:space="preserve"> </w:t>
      </w:r>
      <w:r w:rsidRPr="00C8155D">
        <w:rPr>
          <w:rFonts w:hint="cs"/>
          <w:sz w:val="22"/>
          <w:rtl/>
        </w:rPr>
        <w:t>[</w:t>
      </w:r>
      <w:r w:rsidRPr="00C8155D">
        <w:rPr>
          <w:sz w:val="22"/>
          <w:rtl/>
        </w:rPr>
        <w:t>بحار الأنوار</w:t>
      </w:r>
      <w:r w:rsidRPr="00C8155D">
        <w:rPr>
          <w:rFonts w:hint="cs"/>
          <w:sz w:val="22"/>
          <w:rtl/>
        </w:rPr>
        <w:t>: ج51، ص 190].</w:t>
      </w:r>
    </w:p>
  </w:footnote>
  <w:footnote w:id="141">
    <w:p w:rsidR="00F85CF7" w:rsidRPr="00C8155D" w:rsidRDefault="00F85CF7" w:rsidP="00C8155D">
      <w:pPr>
        <w:pStyle w:val="ad"/>
        <w:rPr>
          <w:sz w:val="22"/>
          <w:rtl/>
        </w:rPr>
      </w:pPr>
      <w:r w:rsidRPr="00C8155D">
        <w:rPr>
          <w:rStyle w:val="FootnoteReference"/>
          <w:szCs w:val="22"/>
          <w:vertAlign w:val="baseline"/>
        </w:rPr>
        <w:footnoteRef/>
      </w:r>
      <w:r w:rsidRPr="00C8155D">
        <w:rPr>
          <w:rFonts w:hint="cs"/>
          <w:sz w:val="22"/>
          <w:rtl/>
        </w:rPr>
        <w:t>- همچنین رجوع شود به آنچه در باب 24 همین کتاب گفته‌ایم.</w:t>
      </w:r>
    </w:p>
  </w:footnote>
  <w:footnote w:id="142">
    <w:p w:rsidR="00F85CF7" w:rsidRPr="00C8155D" w:rsidRDefault="00F85CF7" w:rsidP="00C8155D">
      <w:pPr>
        <w:pStyle w:val="ad"/>
        <w:rPr>
          <w:sz w:val="22"/>
          <w:rtl/>
        </w:rPr>
      </w:pPr>
      <w:r w:rsidRPr="00C8155D">
        <w:rPr>
          <w:rStyle w:val="FootnoteReference"/>
          <w:szCs w:val="22"/>
          <w:vertAlign w:val="baseline"/>
        </w:rPr>
        <w:footnoteRef/>
      </w:r>
      <w:r w:rsidRPr="00C8155D">
        <w:rPr>
          <w:rFonts w:hint="cs"/>
          <w:sz w:val="22"/>
          <w:rtl/>
        </w:rPr>
        <w:t xml:space="preserve">- این افراد در کتاب «عرض اخبار اصول...» معرّفی شده‌اند. </w:t>
      </w:r>
    </w:p>
  </w:footnote>
  <w:footnote w:id="143">
    <w:p w:rsidR="00F85CF7" w:rsidRPr="00C8155D" w:rsidRDefault="00F85CF7" w:rsidP="00C8155D">
      <w:pPr>
        <w:pStyle w:val="ad"/>
        <w:rPr>
          <w:sz w:val="22"/>
          <w:rtl/>
        </w:rPr>
      </w:pPr>
      <w:r w:rsidRPr="00C8155D">
        <w:rPr>
          <w:rStyle w:val="FootnoteReference"/>
          <w:szCs w:val="22"/>
          <w:vertAlign w:val="baseline"/>
        </w:rPr>
        <w:footnoteRef/>
      </w:r>
      <w:r w:rsidRPr="00C8155D">
        <w:rPr>
          <w:rFonts w:hint="cs"/>
          <w:sz w:val="22"/>
          <w:rtl/>
        </w:rPr>
        <w:t>- مصحِّح محترم کتاب، آقای محمّد باقر بهبودی، سند و متن این روایت را نامقبول و معیوب دانسته است.</w:t>
      </w:r>
    </w:p>
  </w:footnote>
  <w:footnote w:id="144">
    <w:p w:rsidR="00F85CF7" w:rsidRPr="0028161A" w:rsidRDefault="00F85CF7" w:rsidP="00C8155D">
      <w:pPr>
        <w:pStyle w:val="ad"/>
        <w:rPr>
          <w:rFonts w:cs="B Zar"/>
          <w:rtl/>
        </w:rPr>
      </w:pPr>
      <w:r w:rsidRPr="00C8155D">
        <w:rPr>
          <w:rStyle w:val="FootnoteReference"/>
          <w:szCs w:val="22"/>
          <w:vertAlign w:val="baseline"/>
        </w:rPr>
        <w:footnoteRef/>
      </w:r>
      <w:r w:rsidRPr="00C8155D">
        <w:rPr>
          <w:rFonts w:hint="cs"/>
          <w:sz w:val="22"/>
          <w:rtl/>
        </w:rPr>
        <w:t>- ر.ک. کتاب حاضر، صفح</w:t>
      </w:r>
      <w:r>
        <w:rPr>
          <w:rFonts w:hint="cs"/>
          <w:sz w:val="22"/>
          <w:rtl/>
        </w:rPr>
        <w:t>ه</w:t>
      </w:r>
      <w:r w:rsidRPr="00C8155D">
        <w:rPr>
          <w:rFonts w:hint="cs"/>
          <w:sz w:val="22"/>
          <w:rtl/>
        </w:rPr>
        <w:t xml:space="preserve"> 108 (نکت</w:t>
      </w:r>
      <w:r>
        <w:rPr>
          <w:rFonts w:hint="cs"/>
          <w:sz w:val="22"/>
          <w:rtl/>
        </w:rPr>
        <w:t>ه</w:t>
      </w:r>
      <w:r w:rsidRPr="00C8155D">
        <w:rPr>
          <w:rFonts w:hint="cs"/>
          <w:sz w:val="22"/>
          <w:rtl/>
        </w:rPr>
        <w:t xml:space="preserve"> اوّل).</w:t>
      </w:r>
    </w:p>
  </w:footnote>
  <w:footnote w:id="145">
    <w:p w:rsidR="00F85CF7" w:rsidRPr="00C8155D" w:rsidRDefault="00F85CF7" w:rsidP="00C8155D">
      <w:pPr>
        <w:pStyle w:val="ad"/>
        <w:rPr>
          <w:sz w:val="22"/>
          <w:rtl/>
        </w:rPr>
      </w:pPr>
      <w:r w:rsidRPr="00494493">
        <w:rPr>
          <w:rStyle w:val="FootnoteReference"/>
          <w:rFonts w:ascii="B Lotus" w:hAnsi="B Lotus"/>
          <w:sz w:val="22"/>
          <w:szCs w:val="22"/>
        </w:rPr>
        <w:footnoteRef/>
      </w:r>
      <w:r w:rsidRPr="00494493">
        <w:rPr>
          <w:rFonts w:ascii="B Lotus" w:hAnsi="B Lotus" w:hint="cs"/>
          <w:rtl/>
        </w:rPr>
        <w:t>-</w:t>
      </w:r>
      <w:r w:rsidRPr="0028161A">
        <w:rPr>
          <w:rFonts w:cs="B Zar" w:hint="cs"/>
          <w:rtl/>
        </w:rPr>
        <w:t xml:space="preserve"> </w:t>
      </w:r>
      <w:r w:rsidRPr="00C8155D">
        <w:rPr>
          <w:rStyle w:val="Charb"/>
          <w:rFonts w:hint="cs"/>
          <w:rtl/>
        </w:rPr>
        <w:t>كذلك بني</w:t>
      </w:r>
      <w:r w:rsidRPr="00C8155D">
        <w:rPr>
          <w:rStyle w:val="Charb"/>
          <w:rFonts w:ascii="Times New Roman" w:hAnsi="Times New Roman" w:cs="Times New Roman" w:hint="cs"/>
          <w:rtl/>
        </w:rPr>
        <w:t>‌</w:t>
      </w:r>
      <w:r w:rsidRPr="00C8155D">
        <w:rPr>
          <w:rStyle w:val="Charb"/>
          <w:rFonts w:hint="cs"/>
          <w:rtl/>
        </w:rPr>
        <w:t xml:space="preserve">أميّة و بنوالعبّاس لمّا وقفوا على أنَّ زوال ملكهم والأمراء والجبابرة منهم </w:t>
      </w:r>
      <w:r w:rsidRPr="00C8155D">
        <w:rPr>
          <w:rStyle w:val="Charb"/>
          <w:rFonts w:hint="cs"/>
          <w:u w:val="single"/>
          <w:rtl/>
        </w:rPr>
        <w:t>علی يد القائم منّا</w:t>
      </w:r>
      <w:r w:rsidRPr="00C8155D">
        <w:rPr>
          <w:rStyle w:val="Charb"/>
          <w:rFonts w:hint="cs"/>
          <w:rtl/>
        </w:rPr>
        <w:t xml:space="preserve"> ناصبونا العداوه و وضعوا سيوفهم في قتل آل بيت رسول الله</w:t>
      </w:r>
      <w:r w:rsidR="002A3D22">
        <w:rPr>
          <w:rStyle w:val="Charb"/>
          <w:rFonts w:hint="cs"/>
          <w:rtl/>
        </w:rPr>
        <w:t xml:space="preserve"> </w:t>
      </w:r>
      <w:r w:rsidRPr="00C8155D">
        <w:rPr>
          <w:rStyle w:val="Charb"/>
          <w:rFonts w:hint="cs"/>
        </w:rPr>
        <w:sym w:font="AGA Arabesque" w:char="F072"/>
      </w:r>
      <w:r w:rsidRPr="00C8155D">
        <w:rPr>
          <w:rStyle w:val="Charb"/>
          <w:rFonts w:hint="cs"/>
          <w:rtl/>
        </w:rPr>
        <w:t>....</w:t>
      </w:r>
      <w:r w:rsidRPr="0028161A">
        <w:rPr>
          <w:rFonts w:hint="cs"/>
          <w:rtl/>
        </w:rPr>
        <w:t xml:space="preserve"> </w:t>
      </w:r>
      <w:r w:rsidRPr="00C8155D">
        <w:rPr>
          <w:rFonts w:hint="cs"/>
          <w:sz w:val="22"/>
          <w:rtl/>
        </w:rPr>
        <w:t>.</w:t>
      </w:r>
    </w:p>
  </w:footnote>
  <w:footnote w:id="146">
    <w:p w:rsidR="00F85CF7" w:rsidRPr="00C8155D" w:rsidRDefault="00F85CF7" w:rsidP="00C8155D">
      <w:pPr>
        <w:pStyle w:val="ad"/>
        <w:rPr>
          <w:sz w:val="22"/>
          <w:rtl/>
        </w:rPr>
      </w:pPr>
      <w:r w:rsidRPr="00C8155D">
        <w:rPr>
          <w:rStyle w:val="FootnoteReference"/>
          <w:szCs w:val="22"/>
          <w:vertAlign w:val="baseline"/>
        </w:rPr>
        <w:footnoteRef/>
      </w:r>
      <w:r w:rsidRPr="00C8155D">
        <w:rPr>
          <w:rFonts w:hint="cs"/>
          <w:sz w:val="22"/>
          <w:rtl/>
        </w:rPr>
        <w:t>- درباره صحّت و سقم این أخبار به بند تاسع مراجعه کنید.</w:t>
      </w:r>
    </w:p>
  </w:footnote>
  <w:footnote w:id="147">
    <w:p w:rsidR="00F85CF7" w:rsidRPr="002A3D22" w:rsidRDefault="00F85CF7" w:rsidP="00C8155D">
      <w:pPr>
        <w:pStyle w:val="ad"/>
        <w:rPr>
          <w:spacing w:val="-4"/>
          <w:sz w:val="22"/>
          <w:rtl/>
        </w:rPr>
      </w:pPr>
      <w:r w:rsidRPr="002A3D22">
        <w:rPr>
          <w:rStyle w:val="FootnoteReference"/>
          <w:spacing w:val="-4"/>
          <w:szCs w:val="22"/>
          <w:vertAlign w:val="baseline"/>
        </w:rPr>
        <w:footnoteRef/>
      </w:r>
      <w:r w:rsidRPr="002A3D22">
        <w:rPr>
          <w:rFonts w:hint="cs"/>
          <w:spacing w:val="-4"/>
          <w:sz w:val="22"/>
          <w:rtl/>
        </w:rPr>
        <w:t>- مجلسی قول «ابوالفتح کراجکی» مؤلّف «</w:t>
      </w:r>
      <w:r w:rsidRPr="002A3D22">
        <w:rPr>
          <w:spacing w:val="-4"/>
          <w:sz w:val="22"/>
          <w:rtl/>
        </w:rPr>
        <w:t>کنز الفوائد</w:t>
      </w:r>
      <w:r w:rsidRPr="002A3D22">
        <w:rPr>
          <w:rFonts w:hint="cs"/>
          <w:spacing w:val="-4"/>
          <w:sz w:val="22"/>
          <w:rtl/>
        </w:rPr>
        <w:t>» را آورده که وی به نقل از تورات عمر انبیاء را نقل کرده، در آنجا هرچه به حضرت ابراهیم و پس از او نزدیکتر می‌شویم عمرها کوتاه‌تر می‌شود [</w:t>
      </w:r>
      <w:r w:rsidRPr="002A3D22">
        <w:rPr>
          <w:spacing w:val="-4"/>
          <w:sz w:val="22"/>
          <w:rtl/>
        </w:rPr>
        <w:t>بحار الأنوار</w:t>
      </w:r>
      <w:r w:rsidRPr="002A3D22">
        <w:rPr>
          <w:rFonts w:hint="cs"/>
          <w:spacing w:val="-4"/>
          <w:sz w:val="22"/>
          <w:rtl/>
        </w:rPr>
        <w:t>، ج 51، ص 292].</w:t>
      </w:r>
    </w:p>
  </w:footnote>
  <w:footnote w:id="148">
    <w:p w:rsidR="00F85CF7" w:rsidRPr="00C8155D" w:rsidRDefault="00F85CF7" w:rsidP="00C8155D">
      <w:pPr>
        <w:pStyle w:val="ad"/>
        <w:rPr>
          <w:sz w:val="22"/>
          <w:rtl/>
        </w:rPr>
      </w:pPr>
      <w:r w:rsidRPr="00C8155D">
        <w:rPr>
          <w:rStyle w:val="FootnoteReference"/>
          <w:szCs w:val="22"/>
          <w:vertAlign w:val="baseline"/>
        </w:rPr>
        <w:footnoteRef/>
      </w:r>
      <w:r w:rsidRPr="00C8155D">
        <w:rPr>
          <w:rFonts w:hint="cs"/>
          <w:sz w:val="22"/>
          <w:rtl/>
        </w:rPr>
        <w:t xml:space="preserve">- </w:t>
      </w:r>
      <w:r w:rsidRPr="00C8155D">
        <w:rPr>
          <w:sz w:val="22"/>
          <w:rtl/>
        </w:rPr>
        <w:t>التّاج الجامع لِلأصول</w:t>
      </w:r>
      <w:r w:rsidRPr="00C8155D">
        <w:rPr>
          <w:rFonts w:hint="cs"/>
          <w:sz w:val="22"/>
          <w:rtl/>
        </w:rPr>
        <w:t>: ج2، ص 80.</w:t>
      </w:r>
    </w:p>
  </w:footnote>
  <w:footnote w:id="149">
    <w:p w:rsidR="00F85CF7" w:rsidRPr="00C8155D" w:rsidRDefault="00F85CF7" w:rsidP="00C8155D">
      <w:pPr>
        <w:pStyle w:val="ad"/>
        <w:rPr>
          <w:sz w:val="22"/>
          <w:rtl/>
        </w:rPr>
      </w:pPr>
      <w:r w:rsidRPr="00C8155D">
        <w:rPr>
          <w:rStyle w:val="FootnoteReference"/>
          <w:szCs w:val="22"/>
          <w:vertAlign w:val="baseline"/>
        </w:rPr>
        <w:footnoteRef/>
      </w:r>
      <w:r w:rsidRPr="00C8155D">
        <w:rPr>
          <w:rFonts w:hint="cs"/>
          <w:sz w:val="22"/>
          <w:rtl/>
        </w:rPr>
        <w:t>- مقایسه شود با آی</w:t>
      </w:r>
      <w:r>
        <w:rPr>
          <w:rFonts w:hint="cs"/>
          <w:sz w:val="22"/>
          <w:rtl/>
        </w:rPr>
        <w:t>ه</w:t>
      </w:r>
      <w:r w:rsidRPr="00C8155D">
        <w:rPr>
          <w:rFonts w:hint="cs"/>
          <w:sz w:val="22"/>
          <w:rtl/>
        </w:rPr>
        <w:t xml:space="preserve"> 70 سور</w:t>
      </w:r>
      <w:r>
        <w:rPr>
          <w:rFonts w:hint="cs"/>
          <w:sz w:val="22"/>
          <w:rtl/>
        </w:rPr>
        <w:t>ه</w:t>
      </w:r>
      <w:r w:rsidRPr="00C8155D">
        <w:rPr>
          <w:rFonts w:hint="cs"/>
          <w:sz w:val="22"/>
          <w:rtl/>
        </w:rPr>
        <w:t xml:space="preserve"> نحل و آی</w:t>
      </w:r>
      <w:r>
        <w:rPr>
          <w:rFonts w:hint="cs"/>
          <w:sz w:val="22"/>
          <w:rtl/>
        </w:rPr>
        <w:t>ه</w:t>
      </w:r>
      <w:r w:rsidRPr="00C8155D">
        <w:rPr>
          <w:rFonts w:hint="cs"/>
          <w:sz w:val="22"/>
          <w:rtl/>
        </w:rPr>
        <w:t xml:space="preserve"> 5 سور</w:t>
      </w:r>
      <w:r>
        <w:rPr>
          <w:rFonts w:hint="cs"/>
          <w:sz w:val="22"/>
          <w:rtl/>
        </w:rPr>
        <w:t>ه</w:t>
      </w:r>
      <w:r w:rsidRPr="00C8155D">
        <w:rPr>
          <w:rFonts w:hint="cs"/>
          <w:sz w:val="22"/>
          <w:rtl/>
        </w:rPr>
        <w:t xml:space="preserve"> حج.</w:t>
      </w:r>
    </w:p>
  </w:footnote>
  <w:footnote w:id="150">
    <w:p w:rsidR="00F85CF7" w:rsidRPr="00C8155D" w:rsidRDefault="00F85CF7" w:rsidP="00C8155D">
      <w:pPr>
        <w:pStyle w:val="ad"/>
        <w:rPr>
          <w:sz w:val="22"/>
          <w:rtl/>
        </w:rPr>
      </w:pPr>
      <w:r w:rsidRPr="00C8155D">
        <w:rPr>
          <w:rStyle w:val="FootnoteReference"/>
          <w:szCs w:val="22"/>
          <w:vertAlign w:val="baseline"/>
        </w:rPr>
        <w:footnoteRef/>
      </w:r>
      <w:r w:rsidRPr="00C8155D">
        <w:rPr>
          <w:rFonts w:hint="cs"/>
          <w:sz w:val="22"/>
          <w:rtl/>
        </w:rPr>
        <w:t>- رجوع شود به سور</w:t>
      </w:r>
      <w:r>
        <w:rPr>
          <w:rFonts w:hint="cs"/>
          <w:sz w:val="22"/>
          <w:rtl/>
        </w:rPr>
        <w:t>ه</w:t>
      </w:r>
      <w:r w:rsidRPr="00C8155D">
        <w:rPr>
          <w:rFonts w:hint="cs"/>
          <w:sz w:val="22"/>
          <w:rtl/>
        </w:rPr>
        <w:t xml:space="preserve"> مریم آی</w:t>
      </w:r>
      <w:r>
        <w:rPr>
          <w:rFonts w:hint="cs"/>
          <w:sz w:val="22"/>
          <w:rtl/>
        </w:rPr>
        <w:t>ه</w:t>
      </w:r>
      <w:r w:rsidRPr="00C8155D">
        <w:rPr>
          <w:rFonts w:hint="cs"/>
          <w:sz w:val="22"/>
          <w:rtl/>
        </w:rPr>
        <w:t xml:space="preserve"> 4. </w:t>
      </w:r>
    </w:p>
  </w:footnote>
  <w:footnote w:id="151">
    <w:p w:rsidR="00F85CF7" w:rsidRPr="00C8155D" w:rsidRDefault="00F85CF7" w:rsidP="00C8155D">
      <w:pPr>
        <w:pStyle w:val="ad"/>
        <w:rPr>
          <w:sz w:val="22"/>
          <w:rtl/>
        </w:rPr>
      </w:pPr>
      <w:r w:rsidRPr="00C8155D">
        <w:rPr>
          <w:rStyle w:val="FootnoteReference"/>
          <w:szCs w:val="22"/>
          <w:vertAlign w:val="baseline"/>
        </w:rPr>
        <w:footnoteRef/>
      </w:r>
      <w:r w:rsidRPr="00C8155D">
        <w:rPr>
          <w:rFonts w:hint="cs"/>
          <w:sz w:val="22"/>
          <w:rtl/>
        </w:rPr>
        <w:t>- شاعر ‌گوید:</w:t>
      </w:r>
    </w:p>
    <w:tbl>
      <w:tblPr>
        <w:bidiVisual/>
        <w:tblW w:w="7230" w:type="dxa"/>
        <w:tblInd w:w="391" w:type="dxa"/>
        <w:tblLook w:val="04A0" w:firstRow="1" w:lastRow="0" w:firstColumn="1" w:lastColumn="0" w:noHBand="0" w:noVBand="1"/>
      </w:tblPr>
      <w:tblGrid>
        <w:gridCol w:w="3097"/>
        <w:gridCol w:w="557"/>
        <w:gridCol w:w="3576"/>
      </w:tblGrid>
      <w:tr w:rsidR="00F85CF7" w:rsidRPr="00494493" w:rsidTr="0031454B">
        <w:tc>
          <w:tcPr>
            <w:tcW w:w="3097" w:type="dxa"/>
          </w:tcPr>
          <w:p w:rsidR="00F85CF7" w:rsidRPr="002A3D22" w:rsidRDefault="00F85CF7" w:rsidP="002A3D22">
            <w:pPr>
              <w:pStyle w:val="ad"/>
              <w:rPr>
                <w:sz w:val="2"/>
                <w:szCs w:val="2"/>
                <w:rtl/>
              </w:rPr>
            </w:pPr>
            <w:r w:rsidRPr="00C8155D">
              <w:rPr>
                <w:rFonts w:hint="cs"/>
                <w:sz w:val="22"/>
                <w:rtl/>
              </w:rPr>
              <w:t>چو عمر از سی گذشت و یا که از بیست</w:t>
            </w:r>
            <w:r w:rsidRPr="00C8155D">
              <w:rPr>
                <w:sz w:val="22"/>
                <w:rtl/>
              </w:rPr>
              <w:br/>
            </w:r>
          </w:p>
        </w:tc>
        <w:tc>
          <w:tcPr>
            <w:tcW w:w="557" w:type="dxa"/>
          </w:tcPr>
          <w:p w:rsidR="00F85CF7" w:rsidRPr="00C8155D" w:rsidRDefault="00F85CF7" w:rsidP="00C8155D">
            <w:pPr>
              <w:pStyle w:val="ad"/>
              <w:rPr>
                <w:sz w:val="22"/>
                <w:rtl/>
              </w:rPr>
            </w:pPr>
          </w:p>
        </w:tc>
        <w:tc>
          <w:tcPr>
            <w:tcW w:w="3576" w:type="dxa"/>
          </w:tcPr>
          <w:p w:rsidR="00F85CF7" w:rsidRPr="002A3D22" w:rsidRDefault="00F85CF7" w:rsidP="00C8155D">
            <w:pPr>
              <w:pStyle w:val="ad"/>
              <w:rPr>
                <w:sz w:val="2"/>
                <w:szCs w:val="2"/>
                <w:rtl/>
              </w:rPr>
            </w:pPr>
            <w:r w:rsidRPr="00C8155D">
              <w:rPr>
                <w:rFonts w:hint="cs"/>
                <w:sz w:val="22"/>
                <w:rtl/>
              </w:rPr>
              <w:t>نمی‌شاید دگر چون غافلان زیست</w:t>
            </w:r>
            <w:r w:rsidRPr="00C8155D">
              <w:rPr>
                <w:sz w:val="22"/>
                <w:rtl/>
              </w:rPr>
              <w:br/>
            </w:r>
          </w:p>
        </w:tc>
      </w:tr>
      <w:tr w:rsidR="00F85CF7" w:rsidRPr="00494493" w:rsidTr="0031454B">
        <w:tc>
          <w:tcPr>
            <w:tcW w:w="3097" w:type="dxa"/>
          </w:tcPr>
          <w:p w:rsidR="00F85CF7" w:rsidRPr="002A3D22" w:rsidRDefault="00F85CF7" w:rsidP="002A3D22">
            <w:pPr>
              <w:pStyle w:val="ad"/>
              <w:ind w:left="0" w:firstLine="0"/>
              <w:rPr>
                <w:sz w:val="2"/>
                <w:szCs w:val="2"/>
                <w:rtl/>
              </w:rPr>
            </w:pPr>
            <w:r w:rsidRPr="00C8155D">
              <w:rPr>
                <w:rFonts w:hint="cs"/>
                <w:sz w:val="22"/>
                <w:rtl/>
              </w:rPr>
              <w:t>نشاط عمر باشد تا چهل سال</w:t>
            </w:r>
            <w:r w:rsidRPr="00C8155D">
              <w:rPr>
                <w:sz w:val="22"/>
                <w:rtl/>
              </w:rPr>
              <w:br/>
            </w:r>
          </w:p>
        </w:tc>
        <w:tc>
          <w:tcPr>
            <w:tcW w:w="557" w:type="dxa"/>
          </w:tcPr>
          <w:p w:rsidR="00F85CF7" w:rsidRPr="00C8155D" w:rsidRDefault="00F85CF7" w:rsidP="00C8155D">
            <w:pPr>
              <w:pStyle w:val="ad"/>
              <w:rPr>
                <w:sz w:val="22"/>
                <w:rtl/>
              </w:rPr>
            </w:pPr>
          </w:p>
        </w:tc>
        <w:tc>
          <w:tcPr>
            <w:tcW w:w="3576" w:type="dxa"/>
          </w:tcPr>
          <w:p w:rsidR="00F85CF7" w:rsidRPr="002A3D22" w:rsidRDefault="00F85CF7" w:rsidP="00C8155D">
            <w:pPr>
              <w:pStyle w:val="ad"/>
              <w:rPr>
                <w:sz w:val="2"/>
                <w:szCs w:val="2"/>
                <w:rtl/>
              </w:rPr>
            </w:pPr>
            <w:r w:rsidRPr="00C8155D">
              <w:rPr>
                <w:rFonts w:hint="cs"/>
                <w:sz w:val="22"/>
                <w:rtl/>
              </w:rPr>
              <w:t>چهل رفته فرو ریزد پر و بال</w:t>
            </w:r>
            <w:r w:rsidRPr="00C8155D">
              <w:rPr>
                <w:sz w:val="22"/>
                <w:rtl/>
              </w:rPr>
              <w:br/>
            </w:r>
          </w:p>
        </w:tc>
      </w:tr>
      <w:tr w:rsidR="00F85CF7" w:rsidRPr="00494493" w:rsidTr="0031454B">
        <w:tc>
          <w:tcPr>
            <w:tcW w:w="3097" w:type="dxa"/>
          </w:tcPr>
          <w:p w:rsidR="00F85CF7" w:rsidRPr="002A3D22" w:rsidRDefault="00F85CF7" w:rsidP="00C8155D">
            <w:pPr>
              <w:pStyle w:val="ad"/>
              <w:rPr>
                <w:sz w:val="2"/>
                <w:szCs w:val="2"/>
                <w:rtl/>
              </w:rPr>
            </w:pPr>
            <w:r w:rsidRPr="00C8155D">
              <w:rPr>
                <w:rFonts w:hint="cs"/>
                <w:sz w:val="22"/>
                <w:rtl/>
              </w:rPr>
              <w:t>پس از پَنجَه نباشد تندرستی</w:t>
            </w:r>
            <w:r w:rsidRPr="00C8155D">
              <w:rPr>
                <w:sz w:val="22"/>
                <w:rtl/>
              </w:rPr>
              <w:br/>
            </w:r>
          </w:p>
        </w:tc>
        <w:tc>
          <w:tcPr>
            <w:tcW w:w="557" w:type="dxa"/>
          </w:tcPr>
          <w:p w:rsidR="00F85CF7" w:rsidRPr="00C8155D" w:rsidRDefault="00F85CF7" w:rsidP="00C8155D">
            <w:pPr>
              <w:pStyle w:val="ad"/>
              <w:rPr>
                <w:sz w:val="22"/>
                <w:rtl/>
              </w:rPr>
            </w:pPr>
          </w:p>
        </w:tc>
        <w:tc>
          <w:tcPr>
            <w:tcW w:w="3576" w:type="dxa"/>
          </w:tcPr>
          <w:p w:rsidR="00F85CF7" w:rsidRPr="002A3D22" w:rsidRDefault="00F85CF7" w:rsidP="00C8155D">
            <w:pPr>
              <w:pStyle w:val="ad"/>
              <w:rPr>
                <w:sz w:val="2"/>
                <w:szCs w:val="2"/>
                <w:rtl/>
              </w:rPr>
            </w:pPr>
            <w:r w:rsidRPr="00C8155D">
              <w:rPr>
                <w:rFonts w:hint="cs"/>
                <w:sz w:val="22"/>
                <w:rtl/>
              </w:rPr>
              <w:t xml:space="preserve"> بصر کندی پذیرد، پای سستی</w:t>
            </w:r>
            <w:r w:rsidRPr="00C8155D">
              <w:rPr>
                <w:sz w:val="22"/>
                <w:rtl/>
              </w:rPr>
              <w:br/>
            </w:r>
          </w:p>
        </w:tc>
      </w:tr>
      <w:tr w:rsidR="00F85CF7" w:rsidRPr="00494493" w:rsidTr="0031454B">
        <w:tc>
          <w:tcPr>
            <w:tcW w:w="3097" w:type="dxa"/>
          </w:tcPr>
          <w:p w:rsidR="00F85CF7" w:rsidRPr="002A3D22" w:rsidRDefault="00F85CF7" w:rsidP="00C8155D">
            <w:pPr>
              <w:pStyle w:val="ad"/>
              <w:rPr>
                <w:sz w:val="2"/>
                <w:szCs w:val="2"/>
                <w:rtl/>
              </w:rPr>
            </w:pPr>
            <w:r w:rsidRPr="00C8155D">
              <w:rPr>
                <w:rFonts w:hint="cs"/>
                <w:sz w:val="22"/>
                <w:rtl/>
              </w:rPr>
              <w:t>چو شصت آمد نشست آید پدیدار</w:t>
            </w:r>
            <w:r w:rsidRPr="00C8155D">
              <w:rPr>
                <w:sz w:val="22"/>
                <w:rtl/>
              </w:rPr>
              <w:br/>
            </w:r>
          </w:p>
        </w:tc>
        <w:tc>
          <w:tcPr>
            <w:tcW w:w="557" w:type="dxa"/>
          </w:tcPr>
          <w:p w:rsidR="00F85CF7" w:rsidRPr="00C8155D" w:rsidRDefault="00F85CF7" w:rsidP="00C8155D">
            <w:pPr>
              <w:pStyle w:val="ad"/>
              <w:rPr>
                <w:sz w:val="22"/>
                <w:rtl/>
              </w:rPr>
            </w:pPr>
          </w:p>
        </w:tc>
        <w:tc>
          <w:tcPr>
            <w:tcW w:w="3576" w:type="dxa"/>
          </w:tcPr>
          <w:p w:rsidR="00F85CF7" w:rsidRPr="002A3D22" w:rsidRDefault="00F85CF7" w:rsidP="00C8155D">
            <w:pPr>
              <w:pStyle w:val="ad"/>
              <w:rPr>
                <w:sz w:val="2"/>
                <w:szCs w:val="2"/>
                <w:rtl/>
              </w:rPr>
            </w:pPr>
            <w:r w:rsidRPr="00C8155D">
              <w:rPr>
                <w:rFonts w:hint="cs"/>
                <w:sz w:val="22"/>
                <w:rtl/>
              </w:rPr>
              <w:t>چو هفتاد آید اندام افتد از کار</w:t>
            </w:r>
            <w:r w:rsidRPr="00C8155D">
              <w:rPr>
                <w:sz w:val="22"/>
                <w:rtl/>
              </w:rPr>
              <w:br/>
            </w:r>
          </w:p>
        </w:tc>
      </w:tr>
      <w:tr w:rsidR="00F85CF7" w:rsidRPr="00494493" w:rsidTr="0031454B">
        <w:tc>
          <w:tcPr>
            <w:tcW w:w="3097" w:type="dxa"/>
          </w:tcPr>
          <w:p w:rsidR="00F85CF7" w:rsidRPr="002A3D22" w:rsidRDefault="00F85CF7" w:rsidP="002A3D22">
            <w:pPr>
              <w:pStyle w:val="ad"/>
              <w:rPr>
                <w:sz w:val="2"/>
                <w:szCs w:val="2"/>
                <w:rtl/>
              </w:rPr>
            </w:pPr>
            <w:r w:rsidRPr="00C8155D">
              <w:rPr>
                <w:rFonts w:hint="cs"/>
                <w:sz w:val="22"/>
                <w:rtl/>
              </w:rPr>
              <w:t>به هشتاد و نود چون در رسیدی</w:t>
            </w:r>
            <w:r w:rsidRPr="00C8155D">
              <w:rPr>
                <w:sz w:val="22"/>
                <w:rtl/>
              </w:rPr>
              <w:br/>
            </w:r>
          </w:p>
        </w:tc>
        <w:tc>
          <w:tcPr>
            <w:tcW w:w="557" w:type="dxa"/>
          </w:tcPr>
          <w:p w:rsidR="00F85CF7" w:rsidRPr="00C8155D" w:rsidRDefault="00F85CF7" w:rsidP="00C8155D">
            <w:pPr>
              <w:pStyle w:val="ad"/>
              <w:rPr>
                <w:sz w:val="22"/>
                <w:rtl/>
              </w:rPr>
            </w:pPr>
          </w:p>
        </w:tc>
        <w:tc>
          <w:tcPr>
            <w:tcW w:w="3576" w:type="dxa"/>
          </w:tcPr>
          <w:p w:rsidR="00F85CF7" w:rsidRPr="002A3D22" w:rsidRDefault="00F85CF7" w:rsidP="00C8155D">
            <w:pPr>
              <w:pStyle w:val="ad"/>
              <w:rPr>
                <w:sz w:val="2"/>
                <w:szCs w:val="2"/>
                <w:rtl/>
              </w:rPr>
            </w:pPr>
            <w:r w:rsidRPr="00C8155D">
              <w:rPr>
                <w:rFonts w:hint="cs"/>
                <w:sz w:val="22"/>
                <w:rtl/>
              </w:rPr>
              <w:t>بسا سختی که از گیتی کشیدی</w:t>
            </w:r>
            <w:r w:rsidRPr="00C8155D">
              <w:rPr>
                <w:sz w:val="22"/>
                <w:rtl/>
              </w:rPr>
              <w:br/>
            </w:r>
          </w:p>
        </w:tc>
      </w:tr>
      <w:tr w:rsidR="00F85CF7" w:rsidRPr="00494493" w:rsidTr="0031454B">
        <w:tc>
          <w:tcPr>
            <w:tcW w:w="3097" w:type="dxa"/>
          </w:tcPr>
          <w:p w:rsidR="00F85CF7" w:rsidRPr="002A3D22" w:rsidRDefault="00F85CF7" w:rsidP="00C8155D">
            <w:pPr>
              <w:pStyle w:val="ad"/>
              <w:rPr>
                <w:sz w:val="2"/>
                <w:szCs w:val="2"/>
                <w:rtl/>
              </w:rPr>
            </w:pPr>
            <w:r w:rsidRPr="00C8155D">
              <w:rPr>
                <w:rFonts w:hint="cs"/>
                <w:sz w:val="22"/>
                <w:rtl/>
              </w:rPr>
              <w:t>از آنجا گر به صد، منزل رسانی</w:t>
            </w:r>
            <w:r w:rsidRPr="00C8155D">
              <w:rPr>
                <w:sz w:val="22"/>
                <w:rtl/>
              </w:rPr>
              <w:br/>
            </w:r>
          </w:p>
        </w:tc>
        <w:tc>
          <w:tcPr>
            <w:tcW w:w="557" w:type="dxa"/>
          </w:tcPr>
          <w:p w:rsidR="00F85CF7" w:rsidRPr="00C8155D" w:rsidRDefault="00F85CF7" w:rsidP="00C8155D">
            <w:pPr>
              <w:pStyle w:val="ad"/>
              <w:rPr>
                <w:sz w:val="22"/>
                <w:rtl/>
              </w:rPr>
            </w:pPr>
          </w:p>
        </w:tc>
        <w:tc>
          <w:tcPr>
            <w:tcW w:w="3576" w:type="dxa"/>
          </w:tcPr>
          <w:p w:rsidR="00F85CF7" w:rsidRPr="002A3D22" w:rsidRDefault="00F85CF7" w:rsidP="00C8155D">
            <w:pPr>
              <w:pStyle w:val="ad"/>
              <w:rPr>
                <w:sz w:val="2"/>
                <w:szCs w:val="2"/>
                <w:rtl/>
              </w:rPr>
            </w:pPr>
            <w:r w:rsidRPr="00C8155D">
              <w:rPr>
                <w:rFonts w:hint="cs"/>
                <w:sz w:val="22"/>
                <w:rtl/>
              </w:rPr>
              <w:t>بود مرگی به صورت، زندگانی</w:t>
            </w:r>
            <w:r w:rsidRPr="00C8155D">
              <w:rPr>
                <w:sz w:val="22"/>
                <w:rtl/>
              </w:rPr>
              <w:br/>
            </w:r>
          </w:p>
        </w:tc>
      </w:tr>
      <w:tr w:rsidR="00F85CF7" w:rsidRPr="00494493" w:rsidTr="0031454B">
        <w:tc>
          <w:tcPr>
            <w:tcW w:w="3097" w:type="dxa"/>
          </w:tcPr>
          <w:p w:rsidR="00F85CF7" w:rsidRPr="002A3D22" w:rsidRDefault="00F85CF7" w:rsidP="00C8155D">
            <w:pPr>
              <w:pStyle w:val="ad"/>
              <w:rPr>
                <w:sz w:val="2"/>
                <w:szCs w:val="2"/>
                <w:rtl/>
              </w:rPr>
            </w:pPr>
            <w:r w:rsidRPr="00C8155D">
              <w:rPr>
                <w:rFonts w:hint="cs"/>
                <w:sz w:val="22"/>
                <w:rtl/>
              </w:rPr>
              <w:t>سگ صیّاد کاهوگیر گردد</w:t>
            </w:r>
            <w:r w:rsidRPr="00C8155D">
              <w:rPr>
                <w:sz w:val="22"/>
                <w:rtl/>
              </w:rPr>
              <w:br/>
            </w:r>
          </w:p>
        </w:tc>
        <w:tc>
          <w:tcPr>
            <w:tcW w:w="557" w:type="dxa"/>
          </w:tcPr>
          <w:p w:rsidR="00F85CF7" w:rsidRPr="00C8155D" w:rsidRDefault="00F85CF7" w:rsidP="00C8155D">
            <w:pPr>
              <w:pStyle w:val="ad"/>
              <w:rPr>
                <w:sz w:val="22"/>
                <w:rtl/>
              </w:rPr>
            </w:pPr>
          </w:p>
        </w:tc>
        <w:tc>
          <w:tcPr>
            <w:tcW w:w="3576" w:type="dxa"/>
          </w:tcPr>
          <w:p w:rsidR="00F85CF7" w:rsidRPr="002A3D22" w:rsidRDefault="00F85CF7" w:rsidP="00C8155D">
            <w:pPr>
              <w:pStyle w:val="ad"/>
              <w:rPr>
                <w:sz w:val="2"/>
                <w:szCs w:val="2"/>
                <w:rtl/>
              </w:rPr>
            </w:pPr>
            <w:r w:rsidRPr="00C8155D">
              <w:rPr>
                <w:rFonts w:hint="cs"/>
                <w:sz w:val="22"/>
                <w:rtl/>
              </w:rPr>
              <w:t>بگیرد آهویش چون پیر گردد!</w:t>
            </w:r>
            <w:r w:rsidRPr="00C8155D">
              <w:rPr>
                <w:sz w:val="20"/>
                <w:rtl/>
              </w:rPr>
              <w:br/>
            </w:r>
          </w:p>
        </w:tc>
      </w:tr>
      <w:tr w:rsidR="00F85CF7" w:rsidRPr="00494493" w:rsidTr="0031454B">
        <w:tc>
          <w:tcPr>
            <w:tcW w:w="3097" w:type="dxa"/>
          </w:tcPr>
          <w:p w:rsidR="00F85CF7" w:rsidRPr="002A3D22" w:rsidRDefault="00F85CF7" w:rsidP="00C8155D">
            <w:pPr>
              <w:pStyle w:val="ad"/>
              <w:rPr>
                <w:sz w:val="2"/>
                <w:szCs w:val="2"/>
                <w:rtl/>
              </w:rPr>
            </w:pPr>
            <w:r w:rsidRPr="00C8155D">
              <w:rPr>
                <w:rFonts w:hint="cs"/>
                <w:sz w:val="22"/>
                <w:rtl/>
              </w:rPr>
              <w:t>چو در موی سیه آمد سفیدی</w:t>
            </w:r>
            <w:r w:rsidRPr="00C8155D">
              <w:rPr>
                <w:sz w:val="22"/>
                <w:rtl/>
              </w:rPr>
              <w:br/>
            </w:r>
          </w:p>
        </w:tc>
        <w:tc>
          <w:tcPr>
            <w:tcW w:w="557" w:type="dxa"/>
          </w:tcPr>
          <w:p w:rsidR="00F85CF7" w:rsidRPr="00C8155D" w:rsidRDefault="00F85CF7" w:rsidP="00C8155D">
            <w:pPr>
              <w:pStyle w:val="ad"/>
              <w:rPr>
                <w:sz w:val="22"/>
                <w:rtl/>
              </w:rPr>
            </w:pPr>
          </w:p>
        </w:tc>
        <w:tc>
          <w:tcPr>
            <w:tcW w:w="3576" w:type="dxa"/>
          </w:tcPr>
          <w:p w:rsidR="00F85CF7" w:rsidRPr="002A3D22" w:rsidRDefault="00F85CF7" w:rsidP="00C8155D">
            <w:pPr>
              <w:pStyle w:val="ad"/>
              <w:rPr>
                <w:sz w:val="2"/>
                <w:szCs w:val="2"/>
                <w:rtl/>
              </w:rPr>
            </w:pPr>
            <w:r w:rsidRPr="00C8155D">
              <w:rPr>
                <w:rFonts w:hint="cs"/>
                <w:sz w:val="22"/>
                <w:rtl/>
              </w:rPr>
              <w:t>پدید آید نشان ناامیدی</w:t>
            </w:r>
            <w:r w:rsidRPr="00C8155D">
              <w:rPr>
                <w:sz w:val="22"/>
                <w:rtl/>
              </w:rPr>
              <w:br/>
            </w:r>
          </w:p>
        </w:tc>
      </w:tr>
      <w:tr w:rsidR="00F85CF7" w:rsidRPr="00494493" w:rsidTr="0031454B">
        <w:tc>
          <w:tcPr>
            <w:tcW w:w="3097" w:type="dxa"/>
          </w:tcPr>
          <w:p w:rsidR="00F85CF7" w:rsidRPr="002A3D22" w:rsidRDefault="00F85CF7" w:rsidP="00C8155D">
            <w:pPr>
              <w:pStyle w:val="ad"/>
              <w:rPr>
                <w:sz w:val="2"/>
                <w:szCs w:val="2"/>
                <w:rtl/>
              </w:rPr>
            </w:pPr>
            <w:r w:rsidRPr="00C8155D">
              <w:rPr>
                <w:rFonts w:hint="cs"/>
                <w:sz w:val="22"/>
                <w:rtl/>
              </w:rPr>
              <w:t>ز پنبه شد بناگوشت کفن پوش</w:t>
            </w:r>
            <w:r w:rsidRPr="00C8155D">
              <w:rPr>
                <w:sz w:val="22"/>
                <w:rtl/>
              </w:rPr>
              <w:br/>
            </w:r>
          </w:p>
        </w:tc>
        <w:tc>
          <w:tcPr>
            <w:tcW w:w="557" w:type="dxa"/>
          </w:tcPr>
          <w:p w:rsidR="00F85CF7" w:rsidRPr="00C8155D" w:rsidRDefault="00F85CF7" w:rsidP="00C8155D">
            <w:pPr>
              <w:pStyle w:val="ad"/>
              <w:rPr>
                <w:sz w:val="22"/>
                <w:rtl/>
              </w:rPr>
            </w:pPr>
          </w:p>
        </w:tc>
        <w:tc>
          <w:tcPr>
            <w:tcW w:w="3576" w:type="dxa"/>
          </w:tcPr>
          <w:p w:rsidR="00F85CF7" w:rsidRPr="002A3D22" w:rsidRDefault="00F85CF7" w:rsidP="00C8155D">
            <w:pPr>
              <w:pStyle w:val="ad"/>
              <w:rPr>
                <w:sz w:val="2"/>
                <w:szCs w:val="2"/>
                <w:rtl/>
              </w:rPr>
            </w:pPr>
            <w:r w:rsidRPr="00C8155D">
              <w:rPr>
                <w:rFonts w:hint="cs"/>
                <w:sz w:val="22"/>
                <w:rtl/>
              </w:rPr>
              <w:t>هنوز این پنبه بیرون ناری از گوش؟!</w:t>
            </w:r>
            <w:r w:rsidRPr="00C8155D">
              <w:rPr>
                <w:sz w:val="22"/>
                <w:rtl/>
              </w:rPr>
              <w:br/>
            </w:r>
          </w:p>
        </w:tc>
      </w:tr>
    </w:tbl>
    <w:p w:rsidR="00F85CF7" w:rsidRPr="00494493" w:rsidRDefault="00F85CF7" w:rsidP="00426516">
      <w:pPr>
        <w:pStyle w:val="FootnoteText"/>
        <w:bidi/>
        <w:jc w:val="both"/>
        <w:rPr>
          <w:rFonts w:cs="Times New Roman"/>
          <w:sz w:val="2"/>
          <w:szCs w:val="2"/>
          <w:rtl/>
        </w:rPr>
      </w:pPr>
    </w:p>
  </w:footnote>
  <w:footnote w:id="152">
    <w:p w:rsidR="00F85CF7" w:rsidRPr="00C8155D" w:rsidRDefault="00F85CF7" w:rsidP="00C8155D">
      <w:pPr>
        <w:pStyle w:val="ad"/>
        <w:rPr>
          <w:sz w:val="22"/>
          <w:rtl/>
        </w:rPr>
      </w:pPr>
      <w:r w:rsidRPr="00C8155D">
        <w:rPr>
          <w:rStyle w:val="FootnoteReference"/>
          <w:szCs w:val="22"/>
          <w:vertAlign w:val="baseline"/>
        </w:rPr>
        <w:footnoteRef/>
      </w:r>
      <w:r w:rsidRPr="00C8155D">
        <w:rPr>
          <w:rFonts w:hint="cs"/>
          <w:sz w:val="22"/>
          <w:rtl/>
        </w:rPr>
        <w:t>- دربار</w:t>
      </w:r>
      <w:r>
        <w:rPr>
          <w:rFonts w:hint="cs"/>
          <w:sz w:val="22"/>
          <w:rtl/>
        </w:rPr>
        <w:t>ه</w:t>
      </w:r>
      <w:r w:rsidRPr="00C8155D">
        <w:rPr>
          <w:rFonts w:hint="cs"/>
          <w:sz w:val="22"/>
          <w:rtl/>
        </w:rPr>
        <w:t xml:space="preserve"> شیخ صدوق رجوع کنید به تحریر دوم «عرض اخبار اصول.....» ص 24 تا 28.</w:t>
      </w:r>
    </w:p>
  </w:footnote>
  <w:footnote w:id="153">
    <w:p w:rsidR="00F85CF7" w:rsidRPr="00C8155D" w:rsidRDefault="00F85CF7" w:rsidP="00C8155D">
      <w:pPr>
        <w:pStyle w:val="ad"/>
        <w:rPr>
          <w:sz w:val="22"/>
          <w:rtl/>
        </w:rPr>
      </w:pPr>
      <w:r w:rsidRPr="00C8155D">
        <w:rPr>
          <w:rStyle w:val="FootnoteReference"/>
          <w:szCs w:val="22"/>
          <w:vertAlign w:val="baseline"/>
        </w:rPr>
        <w:footnoteRef/>
      </w:r>
      <w:r w:rsidRPr="00C8155D">
        <w:rPr>
          <w:rFonts w:hint="cs"/>
          <w:sz w:val="22"/>
          <w:rtl/>
        </w:rPr>
        <w:t>- بیت عربی چنین است:</w:t>
      </w:r>
    </w:p>
    <w:tbl>
      <w:tblPr>
        <w:bidiVisual/>
        <w:tblW w:w="0" w:type="auto"/>
        <w:tblInd w:w="533" w:type="dxa"/>
        <w:tblLook w:val="04A0" w:firstRow="1" w:lastRow="0" w:firstColumn="1" w:lastColumn="0" w:noHBand="0" w:noVBand="1"/>
      </w:tblPr>
      <w:tblGrid>
        <w:gridCol w:w="3118"/>
        <w:gridCol w:w="284"/>
        <w:gridCol w:w="3544"/>
      </w:tblGrid>
      <w:tr w:rsidR="00F85CF7" w:rsidRPr="00C8155D" w:rsidTr="0031454B">
        <w:tc>
          <w:tcPr>
            <w:tcW w:w="3118" w:type="dxa"/>
          </w:tcPr>
          <w:p w:rsidR="00F85CF7" w:rsidRPr="00494493" w:rsidRDefault="00F85CF7" w:rsidP="002A3D22">
            <w:pPr>
              <w:pStyle w:val="af"/>
              <w:ind w:firstLine="0"/>
              <w:rPr>
                <w:sz w:val="2"/>
                <w:szCs w:val="2"/>
                <w:rtl/>
                <w:lang w:bidi="fa-IR"/>
              </w:rPr>
            </w:pPr>
            <w:r w:rsidRPr="00494493">
              <w:rPr>
                <w:rFonts w:hint="cs"/>
                <w:rtl/>
              </w:rPr>
              <w:t>فإن کُنـتَ تدري فهذا مُصيبـةٌ</w:t>
            </w:r>
            <w:r w:rsidRPr="00494493">
              <w:rPr>
                <w:rtl/>
                <w:lang w:bidi="fa-IR"/>
              </w:rPr>
              <w:br/>
            </w:r>
          </w:p>
        </w:tc>
        <w:tc>
          <w:tcPr>
            <w:tcW w:w="284" w:type="dxa"/>
          </w:tcPr>
          <w:p w:rsidR="00F85CF7" w:rsidRPr="00494493" w:rsidRDefault="00F85CF7" w:rsidP="00426516">
            <w:pPr>
              <w:jc w:val="center"/>
              <w:rPr>
                <w:rFonts w:cs="KFGQPC Uthman Taha Naskh"/>
                <w:rtl/>
                <w:lang w:bidi="fa-IR"/>
              </w:rPr>
            </w:pPr>
          </w:p>
        </w:tc>
        <w:tc>
          <w:tcPr>
            <w:tcW w:w="3544" w:type="dxa"/>
          </w:tcPr>
          <w:p w:rsidR="00F85CF7" w:rsidRPr="00494493" w:rsidRDefault="002A3D22" w:rsidP="002A3D22">
            <w:pPr>
              <w:pStyle w:val="af"/>
              <w:ind w:firstLine="0"/>
              <w:rPr>
                <w:sz w:val="2"/>
                <w:szCs w:val="2"/>
                <w:rtl/>
                <w:lang w:bidi="fa-IR"/>
              </w:rPr>
            </w:pPr>
            <w:r>
              <w:rPr>
                <w:rFonts w:hint="cs"/>
                <w:rtl/>
              </w:rPr>
              <w:t>و</w:t>
            </w:r>
            <w:r w:rsidR="00F85CF7" w:rsidRPr="00494493">
              <w:rPr>
                <w:rFonts w:hint="cs"/>
                <w:rtl/>
              </w:rPr>
              <w:t>إن کنتَ لاتدري فَال</w:t>
            </w:r>
            <w:r>
              <w:rPr>
                <w:rFonts w:hint="cs"/>
                <w:rtl/>
              </w:rPr>
              <w:t>ـ</w:t>
            </w:r>
            <w:r w:rsidR="00F85CF7" w:rsidRPr="00494493">
              <w:rPr>
                <w:rFonts w:hint="cs"/>
                <w:rtl/>
              </w:rPr>
              <w:t>مُصيبةُ أعظمُ</w:t>
            </w:r>
            <w:r w:rsidR="00F85CF7" w:rsidRPr="00494493">
              <w:rPr>
                <w:rtl/>
                <w:lang w:bidi="fa-IR"/>
              </w:rPr>
              <w:br/>
            </w:r>
          </w:p>
        </w:tc>
      </w:tr>
    </w:tbl>
    <w:p w:rsidR="00F85CF7" w:rsidRPr="00C8155D" w:rsidRDefault="00F85CF7" w:rsidP="002A3D22">
      <w:pPr>
        <w:pStyle w:val="ad"/>
        <w:ind w:firstLine="0"/>
        <w:rPr>
          <w:rtl/>
        </w:rPr>
      </w:pPr>
      <w:r w:rsidRPr="00C8155D">
        <w:rPr>
          <w:rFonts w:hint="cs"/>
          <w:rtl/>
        </w:rPr>
        <w:t>برادر مفضال ما جناب «سیّد مصطفی طباطبائی» بیت فوق را به صورت زیر ترجمه کرده است:</w:t>
      </w:r>
    </w:p>
    <w:tbl>
      <w:tblPr>
        <w:bidiVisual/>
        <w:tblW w:w="6946" w:type="dxa"/>
        <w:tblInd w:w="533" w:type="dxa"/>
        <w:tblLook w:val="04A0" w:firstRow="1" w:lastRow="0" w:firstColumn="1" w:lastColumn="0" w:noHBand="0" w:noVBand="1"/>
      </w:tblPr>
      <w:tblGrid>
        <w:gridCol w:w="3118"/>
        <w:gridCol w:w="284"/>
        <w:gridCol w:w="3544"/>
      </w:tblGrid>
      <w:tr w:rsidR="00F85CF7" w:rsidRPr="00C8155D" w:rsidTr="0031454B">
        <w:tc>
          <w:tcPr>
            <w:tcW w:w="3118" w:type="dxa"/>
          </w:tcPr>
          <w:p w:rsidR="00F85CF7" w:rsidRPr="002A3D22" w:rsidRDefault="00F85CF7" w:rsidP="00C8155D">
            <w:pPr>
              <w:pStyle w:val="ad"/>
              <w:rPr>
                <w:sz w:val="2"/>
                <w:szCs w:val="2"/>
                <w:rtl/>
              </w:rPr>
            </w:pPr>
            <w:r w:rsidRPr="002A3D22">
              <w:rPr>
                <w:rFonts w:hint="cs"/>
                <w:rtl/>
              </w:rPr>
              <w:t>گرکه می‌دانی و می‌گویی خطا، این ماتم است</w:t>
            </w:r>
            <w:r w:rsidRPr="00C8155D">
              <w:rPr>
                <w:rtl/>
              </w:rPr>
              <w:br/>
            </w:r>
          </w:p>
        </w:tc>
        <w:tc>
          <w:tcPr>
            <w:tcW w:w="284" w:type="dxa"/>
          </w:tcPr>
          <w:p w:rsidR="00F85CF7" w:rsidRPr="00C8155D" w:rsidRDefault="00F85CF7" w:rsidP="00C8155D">
            <w:pPr>
              <w:pStyle w:val="ad"/>
              <w:rPr>
                <w:rtl/>
              </w:rPr>
            </w:pPr>
          </w:p>
        </w:tc>
        <w:tc>
          <w:tcPr>
            <w:tcW w:w="3544" w:type="dxa"/>
          </w:tcPr>
          <w:p w:rsidR="00F85CF7" w:rsidRPr="002A3D22" w:rsidRDefault="00F85CF7" w:rsidP="00C8155D">
            <w:pPr>
              <w:pStyle w:val="ad"/>
              <w:rPr>
                <w:sz w:val="2"/>
                <w:szCs w:val="2"/>
                <w:rtl/>
              </w:rPr>
            </w:pPr>
            <w:r w:rsidRPr="00C8155D">
              <w:rPr>
                <w:rFonts w:hint="cs"/>
                <w:rtl/>
              </w:rPr>
              <w:t>ور نمی‌دانی و می‌گویی، مصیبت أعظم است!.</w:t>
            </w:r>
            <w:r w:rsidRPr="00C8155D">
              <w:rPr>
                <w:rtl/>
              </w:rPr>
              <w:br/>
            </w:r>
          </w:p>
        </w:tc>
      </w:tr>
    </w:tbl>
    <w:p w:rsidR="00F85CF7" w:rsidRPr="0031454B" w:rsidRDefault="00F85CF7" w:rsidP="00C8155D">
      <w:pPr>
        <w:pStyle w:val="ad"/>
        <w:rPr>
          <w:sz w:val="2"/>
          <w:szCs w:val="2"/>
          <w:rtl/>
        </w:rPr>
      </w:pPr>
      <w:r w:rsidRPr="00C8155D">
        <w:rPr>
          <w:rFonts w:hint="cs"/>
          <w:rtl/>
        </w:rPr>
        <w:t xml:space="preserve">  </w:t>
      </w:r>
    </w:p>
  </w:footnote>
  <w:footnote w:id="154">
    <w:p w:rsidR="00F85CF7" w:rsidRPr="0028161A" w:rsidRDefault="00F85CF7" w:rsidP="00C8155D">
      <w:pPr>
        <w:pStyle w:val="ad"/>
        <w:rPr>
          <w:rtl/>
        </w:rPr>
      </w:pPr>
      <w:r w:rsidRPr="00C8155D">
        <w:rPr>
          <w:rStyle w:val="FootnoteReference"/>
          <w:szCs w:val="22"/>
          <w:vertAlign w:val="baseline"/>
        </w:rPr>
        <w:footnoteRef/>
      </w:r>
      <w:r w:rsidRPr="00C8155D">
        <w:rPr>
          <w:rFonts w:hint="cs"/>
          <w:rtl/>
        </w:rPr>
        <w:t>- «</w:t>
      </w:r>
      <w:r w:rsidRPr="00494493">
        <w:rPr>
          <w:rFonts w:cs="KFGQPC Uthman Taha Naskh" w:hint="cs"/>
          <w:rtl/>
        </w:rPr>
        <w:t>نَحنُ أيُّها المَلِك</w:t>
      </w:r>
      <w:r>
        <w:rPr>
          <w:rFonts w:cs="KFGQPC Uthman Taha Naskh" w:hint="cs"/>
          <w:rtl/>
        </w:rPr>
        <w:t>ُ الجِنُّ و</w:t>
      </w:r>
      <w:r w:rsidRPr="00494493">
        <w:rPr>
          <w:rFonts w:cs="KFGQPC Uthman Taha Naskh" w:hint="cs"/>
          <w:rtl/>
        </w:rPr>
        <w:t>لا الجِنُّ فقالَ لهُ المَلِك</w:t>
      </w:r>
      <w:r>
        <w:rPr>
          <w:rFonts w:cs="KFGQPC Uthman Taha Naskh" w:hint="cs"/>
          <w:rtl/>
        </w:rPr>
        <w:t>ُ</w:t>
      </w:r>
      <w:r w:rsidRPr="00494493">
        <w:rPr>
          <w:rFonts w:cs="KFGQPC Uthman Taha Naskh" w:hint="cs"/>
          <w:rtl/>
        </w:rPr>
        <w:t>: وَ مَا الفَرقُ بينَ الجِنِّ ولا الجِنّ</w:t>
      </w:r>
      <w:r w:rsidRPr="00C8155D">
        <w:rPr>
          <w:rStyle w:val="Char9"/>
          <w:rFonts w:hint="cs"/>
          <w:rtl/>
        </w:rPr>
        <w:t>»؟!.</w:t>
      </w:r>
    </w:p>
  </w:footnote>
  <w:footnote w:id="155">
    <w:p w:rsidR="00F85CF7" w:rsidRPr="00C8155D" w:rsidRDefault="00F85CF7" w:rsidP="00C8155D">
      <w:pPr>
        <w:pStyle w:val="ad"/>
        <w:rPr>
          <w:sz w:val="22"/>
          <w:rtl/>
        </w:rPr>
      </w:pPr>
      <w:r w:rsidRPr="00C8155D">
        <w:rPr>
          <w:rStyle w:val="FootnoteReference"/>
          <w:szCs w:val="22"/>
          <w:vertAlign w:val="baseline"/>
        </w:rPr>
        <w:footnoteRef/>
      </w:r>
      <w:r w:rsidRPr="00C8155D">
        <w:rPr>
          <w:rFonts w:hint="cs"/>
          <w:sz w:val="22"/>
          <w:rtl/>
        </w:rPr>
        <w:t>- اوّلین بار در اواخر قرن هجدهم میلادی نحو</w:t>
      </w:r>
      <w:r>
        <w:rPr>
          <w:rFonts w:hint="cs"/>
          <w:sz w:val="22"/>
          <w:rtl/>
        </w:rPr>
        <w:t>ه</w:t>
      </w:r>
      <w:r w:rsidRPr="00C8155D">
        <w:rPr>
          <w:rFonts w:hint="cs"/>
          <w:sz w:val="22"/>
          <w:rtl/>
        </w:rPr>
        <w:t xml:space="preserve"> خواندن این خطّ توسط «شامپولیون» فرانسوی کشف گردید.</w:t>
      </w:r>
    </w:p>
  </w:footnote>
  <w:footnote w:id="156">
    <w:p w:rsidR="00F85CF7" w:rsidRPr="00C8155D" w:rsidRDefault="00F85CF7" w:rsidP="00C8155D">
      <w:pPr>
        <w:pStyle w:val="ad"/>
        <w:rPr>
          <w:sz w:val="22"/>
          <w:rtl/>
        </w:rPr>
      </w:pPr>
      <w:r w:rsidRPr="00C8155D">
        <w:rPr>
          <w:rStyle w:val="FootnoteReference"/>
          <w:szCs w:val="22"/>
          <w:vertAlign w:val="baseline"/>
        </w:rPr>
        <w:footnoteRef/>
      </w:r>
      <w:r w:rsidRPr="00C8155D">
        <w:rPr>
          <w:rFonts w:hint="cs"/>
          <w:sz w:val="22"/>
          <w:rtl/>
        </w:rPr>
        <w:t>- برای اینکه کسی نپرسد مگر غیرنبی هم معجزه دارد؟ نامش را کرامت یا خارق عادت گذاشته‌اند!!.</w:t>
      </w:r>
    </w:p>
  </w:footnote>
  <w:footnote w:id="157">
    <w:p w:rsidR="00F85CF7" w:rsidRPr="0028161A" w:rsidRDefault="00F85CF7" w:rsidP="00C8155D">
      <w:pPr>
        <w:pStyle w:val="ad"/>
        <w:rPr>
          <w:rFonts w:cs="B Zar"/>
          <w:rtl/>
        </w:rPr>
      </w:pPr>
      <w:r w:rsidRPr="00C8155D">
        <w:rPr>
          <w:rStyle w:val="FootnoteReference"/>
          <w:szCs w:val="22"/>
          <w:vertAlign w:val="baseline"/>
        </w:rPr>
        <w:footnoteRef/>
      </w:r>
      <w:r w:rsidRPr="00C8155D">
        <w:rPr>
          <w:rFonts w:hint="cs"/>
          <w:sz w:val="22"/>
          <w:rtl/>
        </w:rPr>
        <w:t>- برای اطّلاع از احوال شلمغانی و کتاب «</w:t>
      </w:r>
      <w:r w:rsidRPr="00C8155D">
        <w:rPr>
          <w:sz w:val="22"/>
          <w:rtl/>
        </w:rPr>
        <w:t>التّکلیف</w:t>
      </w:r>
      <w:r w:rsidRPr="00C8155D">
        <w:rPr>
          <w:rFonts w:hint="cs"/>
          <w:sz w:val="22"/>
          <w:rtl/>
        </w:rPr>
        <w:t>» او، مفیدترین مرجع کتاب «</w:t>
      </w:r>
      <w:r w:rsidRPr="00C8155D">
        <w:rPr>
          <w:sz w:val="22"/>
          <w:rtl/>
        </w:rPr>
        <w:t>معرفة الحد</w:t>
      </w:r>
      <w:r>
        <w:rPr>
          <w:sz w:val="22"/>
          <w:rtl/>
        </w:rPr>
        <w:t>ی</w:t>
      </w:r>
      <w:r w:rsidRPr="00C8155D">
        <w:rPr>
          <w:sz w:val="22"/>
          <w:rtl/>
        </w:rPr>
        <w:t>ث</w:t>
      </w:r>
      <w:r w:rsidRPr="00C8155D">
        <w:rPr>
          <w:rFonts w:hint="cs"/>
          <w:sz w:val="22"/>
          <w:rtl/>
        </w:rPr>
        <w:t>» استاد محمّد باقر بهبودی است. (مرکز انتشارات علمی و فرهنگی، ص 216 تا 219). آقای اقبال آشتیانی نیز دربار</w:t>
      </w:r>
      <w:r>
        <w:rPr>
          <w:rFonts w:hint="cs"/>
          <w:sz w:val="22"/>
          <w:rtl/>
        </w:rPr>
        <w:t>ه</w:t>
      </w:r>
      <w:r w:rsidRPr="00C8155D">
        <w:rPr>
          <w:rFonts w:hint="cs"/>
          <w:sz w:val="22"/>
          <w:rtl/>
        </w:rPr>
        <w:t xml:space="preserve"> او نوشته است: گویا ابتداء هم غرضِ او گرفتن مقام حسین بن روح و «باب» قلمدادن خود به جای </w:t>
      </w:r>
      <w:r w:rsidR="002A3D22">
        <w:rPr>
          <w:rFonts w:hint="cs"/>
          <w:sz w:val="22"/>
          <w:rtl/>
        </w:rPr>
        <w:t>او بوده. (خاندان نوبختی، ص 223)</w:t>
      </w:r>
      <w:r w:rsidRPr="00C8155D">
        <w:rPr>
          <w:rFonts w:hint="cs"/>
          <w:sz w:val="22"/>
          <w:rtl/>
        </w:rPr>
        <w:t>.</w:t>
      </w:r>
    </w:p>
  </w:footnote>
  <w:footnote w:id="158">
    <w:p w:rsidR="00F85CF7" w:rsidRPr="002A3D22" w:rsidRDefault="00F85CF7" w:rsidP="00C8155D">
      <w:pPr>
        <w:pStyle w:val="ad"/>
        <w:rPr>
          <w:spacing w:val="-4"/>
          <w:sz w:val="22"/>
          <w:rtl/>
        </w:rPr>
      </w:pPr>
      <w:r w:rsidRPr="002A3D22">
        <w:rPr>
          <w:rStyle w:val="FootnoteReference"/>
          <w:spacing w:val="-4"/>
          <w:szCs w:val="22"/>
          <w:vertAlign w:val="baseline"/>
        </w:rPr>
        <w:footnoteRef/>
      </w:r>
      <w:r w:rsidRPr="002A3D22">
        <w:rPr>
          <w:rFonts w:hint="cs"/>
          <w:spacing w:val="-4"/>
          <w:sz w:val="22"/>
          <w:rtl/>
        </w:rPr>
        <w:t>- چنانکه در «بت شکن» گفته شده (ص 798 و 806 تا 808) و چنانکه از روایات همین باب «بحار» نیز فهمیده می‌شود، مهم</w:t>
      </w:r>
      <w:r w:rsidRPr="002A3D22">
        <w:rPr>
          <w:rFonts w:hint="eastAsia"/>
          <w:spacing w:val="-4"/>
          <w:sz w:val="22"/>
          <w:rtl/>
        </w:rPr>
        <w:t>‌</w:t>
      </w:r>
      <w:r w:rsidRPr="002A3D22">
        <w:rPr>
          <w:rFonts w:hint="cs"/>
          <w:spacing w:val="-4"/>
          <w:sz w:val="22"/>
          <w:rtl/>
        </w:rPr>
        <w:t>ترین مسأله‌ای که در اخبار مربوط به مهدی و نُوّابِ او مطرح بوده، مسأله وجوهات است!!. (فلاتَجاهل)</w:t>
      </w:r>
    </w:p>
  </w:footnote>
  <w:footnote w:id="159">
    <w:p w:rsidR="00F85CF7" w:rsidRPr="00C8155D" w:rsidRDefault="00F85CF7" w:rsidP="002A3D22">
      <w:pPr>
        <w:pStyle w:val="ad"/>
        <w:rPr>
          <w:rtl/>
        </w:rPr>
      </w:pPr>
      <w:r w:rsidRPr="00C8155D">
        <w:rPr>
          <w:rStyle w:val="FootnoteReference"/>
          <w:szCs w:val="22"/>
          <w:vertAlign w:val="baseline"/>
        </w:rPr>
        <w:footnoteRef/>
      </w:r>
      <w:r w:rsidRPr="00C8155D">
        <w:rPr>
          <w:rFonts w:hint="cs"/>
          <w:sz w:val="22"/>
          <w:rtl/>
        </w:rPr>
        <w:t>-</w:t>
      </w:r>
      <w:r w:rsidRPr="0028161A">
        <w:rPr>
          <w:rFonts w:hint="cs"/>
          <w:rtl/>
        </w:rPr>
        <w:t xml:space="preserve"> </w:t>
      </w:r>
      <w:r>
        <w:rPr>
          <w:rFonts w:cs="Traditional Arabic" w:hint="cs"/>
          <w:rtl/>
        </w:rPr>
        <w:t>«</w:t>
      </w:r>
      <w:r w:rsidRPr="002A3D22">
        <w:rPr>
          <w:rStyle w:val="Charb"/>
          <w:rtl/>
        </w:rPr>
        <w:t xml:space="preserve">لَمّا أنفَذَ الشَّيخُ ابوالقاسِم الحُسينُ بن روح </w:t>
      </w:r>
      <w:r w:rsidR="002A3D22" w:rsidRPr="002A3D22">
        <w:rPr>
          <w:rStyle w:val="Charb"/>
        </w:rPr>
        <w:sym w:font="AGA Arabesque" w:char="F074"/>
      </w:r>
      <w:r w:rsidRPr="002A3D22">
        <w:rPr>
          <w:rStyle w:val="Charb"/>
          <w:rtl/>
        </w:rPr>
        <w:t xml:space="preserve"> التَّوقيعَ في لَعن ابن أبي</w:t>
      </w:r>
      <w:r w:rsidRPr="002A3D22">
        <w:rPr>
          <w:rStyle w:val="Charb"/>
          <w:rFonts w:ascii="Times New Roman" w:hAnsi="Times New Roman" w:cs="Times New Roman" w:hint="cs"/>
          <w:rtl/>
        </w:rPr>
        <w:t>‌</w:t>
      </w:r>
      <w:r w:rsidRPr="002A3D22">
        <w:rPr>
          <w:rStyle w:val="Charb"/>
          <w:rFonts w:hint="cs"/>
          <w:rtl/>
        </w:rPr>
        <w:t>العزاقِر أنفَذَهُ مِن مَجلِسِهِ في دار ال</w:t>
      </w:r>
      <w:r w:rsidR="002A3D22">
        <w:rPr>
          <w:rStyle w:val="Charb"/>
          <w:rFonts w:hint="cs"/>
          <w:rtl/>
        </w:rPr>
        <w:t>ـ</w:t>
      </w:r>
      <w:r w:rsidRPr="002A3D22">
        <w:rPr>
          <w:rStyle w:val="Charb"/>
          <w:rFonts w:hint="cs"/>
          <w:rtl/>
        </w:rPr>
        <w:t>مُقتَدر إلی شيخِنا «ابي</w:t>
      </w:r>
      <w:r w:rsidRPr="002A3D22">
        <w:rPr>
          <w:rStyle w:val="Charb"/>
          <w:rFonts w:ascii="Times New Roman" w:hAnsi="Times New Roman" w:cs="Times New Roman" w:hint="cs"/>
          <w:rtl/>
        </w:rPr>
        <w:t>‌</w:t>
      </w:r>
      <w:r w:rsidRPr="002A3D22">
        <w:rPr>
          <w:rStyle w:val="Charb"/>
          <w:rFonts w:hint="cs"/>
          <w:rtl/>
        </w:rPr>
        <w:t>علی بن</w:t>
      </w:r>
      <w:r w:rsidRPr="002A3D22">
        <w:rPr>
          <w:rStyle w:val="Charb"/>
          <w:rtl/>
        </w:rPr>
        <w:t xml:space="preserve"> همّام</w:t>
      </w:r>
      <w:r>
        <w:rPr>
          <w:rFonts w:cs="Traditional Arabic" w:hint="cs"/>
          <w:rtl/>
        </w:rPr>
        <w:t>»</w:t>
      </w:r>
      <w:r w:rsidRPr="00C8155D">
        <w:rPr>
          <w:rFonts w:hint="cs"/>
          <w:rtl/>
        </w:rPr>
        <w:t>.... الخ.</w:t>
      </w:r>
    </w:p>
  </w:footnote>
  <w:footnote w:id="160">
    <w:p w:rsidR="00F85CF7" w:rsidRPr="00C8155D" w:rsidRDefault="00F85CF7" w:rsidP="00C8155D">
      <w:pPr>
        <w:pStyle w:val="ad"/>
        <w:rPr>
          <w:sz w:val="22"/>
          <w:rtl/>
        </w:rPr>
      </w:pPr>
      <w:r w:rsidRPr="00C8155D">
        <w:rPr>
          <w:rStyle w:val="FootnoteReference"/>
          <w:szCs w:val="22"/>
          <w:vertAlign w:val="baseline"/>
        </w:rPr>
        <w:footnoteRef/>
      </w:r>
      <w:r w:rsidRPr="00C8155D">
        <w:rPr>
          <w:rFonts w:hint="cs"/>
          <w:sz w:val="22"/>
          <w:rtl/>
        </w:rPr>
        <w:t>- خلفای عباسی از به زندان انداختن ائمه ابایی نداشتند أمّا جالب است که نائب امام را به زندان نفرستادند بلکه در دربار تحت نظر و مجبوس نگه داشتند!.</w:t>
      </w:r>
    </w:p>
  </w:footnote>
  <w:footnote w:id="161">
    <w:p w:rsidR="00F85CF7" w:rsidRPr="00C8155D" w:rsidRDefault="00F85CF7" w:rsidP="00C8155D">
      <w:pPr>
        <w:pStyle w:val="ad"/>
        <w:rPr>
          <w:sz w:val="22"/>
          <w:rtl/>
        </w:rPr>
      </w:pPr>
      <w:r w:rsidRPr="00C8155D">
        <w:rPr>
          <w:rStyle w:val="FootnoteReference"/>
          <w:szCs w:val="22"/>
          <w:vertAlign w:val="baseline"/>
        </w:rPr>
        <w:footnoteRef/>
      </w:r>
      <w:r w:rsidRPr="00C8155D">
        <w:rPr>
          <w:rFonts w:hint="cs"/>
          <w:sz w:val="22"/>
          <w:rtl/>
        </w:rPr>
        <w:t>- وی از اصحاب حضرت عسکری بود. دربار</w:t>
      </w:r>
      <w:r>
        <w:rPr>
          <w:rFonts w:hint="cs"/>
          <w:sz w:val="22"/>
          <w:rtl/>
        </w:rPr>
        <w:t>ه</w:t>
      </w:r>
      <w:r w:rsidRPr="00C8155D">
        <w:rPr>
          <w:rFonts w:hint="cs"/>
          <w:sz w:val="22"/>
          <w:rtl/>
        </w:rPr>
        <w:t xml:space="preserve"> او رجوع شود به «شاهراه اتحاد»، ص 190 و 191.</w:t>
      </w:r>
    </w:p>
  </w:footnote>
  <w:footnote w:id="162">
    <w:p w:rsidR="00F85CF7" w:rsidRPr="00C8155D" w:rsidRDefault="00F85CF7" w:rsidP="00C8155D">
      <w:pPr>
        <w:pStyle w:val="ad"/>
        <w:rPr>
          <w:sz w:val="22"/>
          <w:rtl/>
        </w:rPr>
      </w:pPr>
      <w:r w:rsidRPr="00C8155D">
        <w:rPr>
          <w:rStyle w:val="FootnoteReference"/>
          <w:szCs w:val="22"/>
          <w:vertAlign w:val="baseline"/>
        </w:rPr>
        <w:footnoteRef/>
      </w:r>
      <w:r w:rsidRPr="00C8155D">
        <w:rPr>
          <w:rFonts w:hint="cs"/>
          <w:sz w:val="22"/>
          <w:rtl/>
        </w:rPr>
        <w:t>- او در صفح</w:t>
      </w:r>
      <w:r>
        <w:rPr>
          <w:rFonts w:hint="cs"/>
          <w:sz w:val="22"/>
          <w:rtl/>
        </w:rPr>
        <w:t>ه</w:t>
      </w:r>
      <w:r w:rsidRPr="00C8155D">
        <w:rPr>
          <w:rFonts w:hint="cs"/>
          <w:sz w:val="22"/>
          <w:rtl/>
        </w:rPr>
        <w:t xml:space="preserve"> 255 معرّفی شده است.</w:t>
      </w:r>
    </w:p>
  </w:footnote>
  <w:footnote w:id="163">
    <w:p w:rsidR="00F85CF7" w:rsidRPr="00C8155D" w:rsidRDefault="00F85CF7" w:rsidP="00C8155D">
      <w:pPr>
        <w:pStyle w:val="ad"/>
        <w:rPr>
          <w:sz w:val="22"/>
          <w:rtl/>
        </w:rPr>
      </w:pPr>
      <w:r w:rsidRPr="00C8155D">
        <w:rPr>
          <w:rStyle w:val="FootnoteReference"/>
          <w:szCs w:val="22"/>
          <w:vertAlign w:val="baseline"/>
        </w:rPr>
        <w:footnoteRef/>
      </w:r>
      <w:r w:rsidRPr="00C8155D">
        <w:rPr>
          <w:rFonts w:hint="cs"/>
          <w:sz w:val="22"/>
          <w:rtl/>
        </w:rPr>
        <w:t xml:space="preserve">- </w:t>
      </w:r>
      <w:r w:rsidRPr="00C8155D">
        <w:rPr>
          <w:sz w:val="22"/>
          <w:rtl/>
        </w:rPr>
        <w:t>بحار الأنوار</w:t>
      </w:r>
      <w:r w:rsidRPr="00C8155D">
        <w:rPr>
          <w:rFonts w:hint="cs"/>
          <w:sz w:val="22"/>
          <w:rtl/>
        </w:rPr>
        <w:t>: ج51، ص 377.</w:t>
      </w:r>
    </w:p>
  </w:footnote>
  <w:footnote w:id="164">
    <w:p w:rsidR="00F85CF7" w:rsidRPr="002A3D22" w:rsidRDefault="00F85CF7" w:rsidP="00C8155D">
      <w:pPr>
        <w:pStyle w:val="ad"/>
        <w:rPr>
          <w:spacing w:val="-2"/>
          <w:sz w:val="22"/>
          <w:rtl/>
        </w:rPr>
      </w:pPr>
      <w:r w:rsidRPr="002A3D22">
        <w:rPr>
          <w:rStyle w:val="FootnoteReference"/>
          <w:spacing w:val="-2"/>
          <w:szCs w:val="22"/>
          <w:vertAlign w:val="baseline"/>
        </w:rPr>
        <w:footnoteRef/>
      </w:r>
      <w:r w:rsidRPr="002A3D22">
        <w:rPr>
          <w:rFonts w:hint="cs"/>
          <w:spacing w:val="-2"/>
          <w:sz w:val="22"/>
          <w:rtl/>
        </w:rPr>
        <w:t>- از این حیث «حسین بن منصور حلاج» به «ابن روح» شباهت بسیار داشت با این تفاوت که ابن روح از او هوشمندتر و مجرّبتر بود. چنانکه طبری آورده است، ابوبکر صولی گفت: «حلاج را دیدم و با وی نشستم، جاهلی دیدم که عاقل</w:t>
      </w:r>
      <w:r w:rsidRPr="002A3D22">
        <w:rPr>
          <w:spacing w:val="-2"/>
          <w:sz w:val="22"/>
          <w:rtl/>
        </w:rPr>
        <w:softHyphen/>
      </w:r>
      <w:r w:rsidRPr="002A3D22">
        <w:rPr>
          <w:rFonts w:hint="cs"/>
          <w:spacing w:val="-2"/>
          <w:sz w:val="22"/>
          <w:rtl/>
        </w:rPr>
        <w:t>نمایی می‌کرد و کودکی متظاهر به فضل و کمال و بدکاری که زهد می‌فروخت! تظاهر می‌کرد که زاهد و درویش است أمّا چون خبر می‌یافت که مردم شهری بر مذهب اعتزال‌اند معتزلی می‌شد و اگر عقیده شیعه داشتند «امامی» می‌شد و چنان نشان می‌داد که دانشی از امامشان نزد اوست و اگر به اهل سنّت بر می‌خورد، سُنّی می‌شد!!» جالب است که کار حلاج را تقیّه نمی‌گویند ولی کار «ابن روح» را تقیّه می‌شمارند!! همچنین جالب است بدانید که این آقای «ابن روح». در إزای اموالی که از مردم می‌گرفت علاقه</w:t>
      </w:r>
      <w:r w:rsidRPr="002A3D22">
        <w:rPr>
          <w:rFonts w:hint="eastAsia"/>
          <w:spacing w:val="-2"/>
          <w:sz w:val="22"/>
          <w:rtl/>
        </w:rPr>
        <w:t>‌</w:t>
      </w:r>
      <w:r w:rsidRPr="002A3D22">
        <w:rPr>
          <w:rFonts w:hint="cs"/>
          <w:spacing w:val="-2"/>
          <w:sz w:val="22"/>
          <w:rtl/>
        </w:rPr>
        <w:t>ای به دادن رسید نداشت و رسید نمی‌داد و توانسته بود در این کار موافقت نائب دوّم را جلب کند! [</w:t>
      </w:r>
      <w:r w:rsidRPr="002A3D22">
        <w:rPr>
          <w:spacing w:val="-2"/>
          <w:sz w:val="22"/>
          <w:rtl/>
        </w:rPr>
        <w:t>بحار الأنوار</w:t>
      </w:r>
      <w:r w:rsidRPr="002A3D22">
        <w:rPr>
          <w:rFonts w:hint="cs"/>
          <w:spacing w:val="-2"/>
          <w:sz w:val="22"/>
          <w:rtl/>
        </w:rPr>
        <w:t>: ج51، ص 354].</w:t>
      </w:r>
    </w:p>
  </w:footnote>
  <w:footnote w:id="165">
    <w:p w:rsidR="00F85CF7" w:rsidRPr="002A3D22" w:rsidRDefault="00F85CF7" w:rsidP="00C8155D">
      <w:pPr>
        <w:pStyle w:val="ad"/>
        <w:rPr>
          <w:spacing w:val="-4"/>
          <w:sz w:val="22"/>
          <w:rtl/>
        </w:rPr>
      </w:pPr>
      <w:r w:rsidRPr="002A3D22">
        <w:rPr>
          <w:rStyle w:val="FootnoteReference"/>
          <w:spacing w:val="-4"/>
          <w:szCs w:val="22"/>
          <w:vertAlign w:val="baseline"/>
        </w:rPr>
        <w:footnoteRef/>
      </w:r>
      <w:r w:rsidRPr="002A3D22">
        <w:rPr>
          <w:rFonts w:hint="cs"/>
          <w:spacing w:val="-4"/>
          <w:sz w:val="22"/>
          <w:rtl/>
        </w:rPr>
        <w:t>- متأسّفانه علمای شیعه مسأله تقیّه را لوث کرده‌اند و هرعملی را به بهانه تقیّه توجیه و کار خود را آسان می‌کنند!! (فتأمّل).</w:t>
      </w:r>
    </w:p>
  </w:footnote>
  <w:footnote w:id="166">
    <w:p w:rsidR="00F85CF7" w:rsidRPr="00C8155D" w:rsidRDefault="00F85CF7" w:rsidP="00C8155D">
      <w:pPr>
        <w:pStyle w:val="ad"/>
        <w:rPr>
          <w:rStyle w:val="Char9"/>
          <w:rtl/>
        </w:rPr>
      </w:pPr>
      <w:r w:rsidRPr="00C8155D">
        <w:rPr>
          <w:rStyle w:val="FootnoteReference"/>
          <w:szCs w:val="22"/>
          <w:vertAlign w:val="baseline"/>
        </w:rPr>
        <w:footnoteRef/>
      </w:r>
      <w:r w:rsidRPr="00C8155D">
        <w:rPr>
          <w:rFonts w:hint="cs"/>
          <w:sz w:val="22"/>
          <w:rtl/>
        </w:rPr>
        <w:t>- در چرب زبانی او همین بس که اگر باعدّه‌ای مواجه می‌شد که به او بدبین بودند، می‌توانست عقید</w:t>
      </w:r>
      <w:r>
        <w:rPr>
          <w:rFonts w:hint="cs"/>
          <w:sz w:val="22"/>
          <w:rtl/>
        </w:rPr>
        <w:t>ه</w:t>
      </w:r>
      <w:r w:rsidRPr="00C8155D">
        <w:rPr>
          <w:rFonts w:hint="cs"/>
          <w:sz w:val="22"/>
          <w:rtl/>
        </w:rPr>
        <w:t xml:space="preserve"> اکثر آنها را نسبت به خود تغییر دهد! [</w:t>
      </w:r>
      <w:r w:rsidRPr="00C8155D">
        <w:rPr>
          <w:sz w:val="22"/>
          <w:rtl/>
        </w:rPr>
        <w:t>بحار الأنوار</w:t>
      </w:r>
      <w:r w:rsidRPr="00C8155D">
        <w:rPr>
          <w:rFonts w:hint="cs"/>
          <w:sz w:val="22"/>
          <w:rtl/>
        </w:rPr>
        <w:t>: ج51، ص357] البتّه جهالت و حماقت مخاطبین او را نباید از نظر دورداشت، مثلاً فردی به نام «احمد خجندی» در جستجو و کند وکاو در مسأل</w:t>
      </w:r>
      <w:r>
        <w:rPr>
          <w:rFonts w:hint="cs"/>
          <w:sz w:val="22"/>
          <w:rtl/>
        </w:rPr>
        <w:t>ه</w:t>
      </w:r>
      <w:r w:rsidRPr="00C8155D">
        <w:rPr>
          <w:rFonts w:hint="cs"/>
          <w:sz w:val="22"/>
          <w:rtl/>
        </w:rPr>
        <w:t xml:space="preserve"> مهدی اصرار و جدّیّت داشت. «ابن روح» برای منحرف کردنش(؟!) در توفقعی به او نوشت که طلب و جستجو منجرّ به شرک می‌شود!!. «</w:t>
      </w:r>
      <w:r w:rsidRPr="00C8155D">
        <w:rPr>
          <w:rStyle w:val="Charb"/>
          <w:rFonts w:hint="cs"/>
          <w:rtl/>
        </w:rPr>
        <w:t>مَن بَحَثَ فَقَد دَلَّ و مَن دَلَّ فَقَد أشاطَ ومَن أشاطَ فَقَد أشرَكَ</w:t>
      </w:r>
      <w:r w:rsidRPr="00C8155D">
        <w:rPr>
          <w:rStyle w:val="Char9"/>
          <w:rFonts w:hint="cs"/>
          <w:rtl/>
        </w:rPr>
        <w:t>» «کسی</w:t>
      </w:r>
      <w:r w:rsidRPr="00C8155D">
        <w:rPr>
          <w:rStyle w:val="Char9"/>
          <w:rtl/>
        </w:rPr>
        <w:softHyphen/>
      </w:r>
      <w:r w:rsidRPr="00C8155D">
        <w:rPr>
          <w:rStyle w:val="Char9"/>
          <w:rFonts w:hint="cs"/>
          <w:rtl/>
        </w:rPr>
        <w:t>که جستجو کند به</w:t>
      </w:r>
      <w:r w:rsidRPr="00C8155D">
        <w:rPr>
          <w:rStyle w:val="Char9"/>
          <w:rFonts w:hint="cs"/>
          <w:rtl/>
        </w:rPr>
        <w:softHyphen/>
        <w:t>درستی</w:t>
      </w:r>
      <w:r w:rsidRPr="00C8155D">
        <w:rPr>
          <w:rStyle w:val="Char9"/>
          <w:rtl/>
        </w:rPr>
        <w:softHyphen/>
      </w:r>
      <w:r w:rsidRPr="00C8155D">
        <w:rPr>
          <w:rStyle w:val="Char9"/>
          <w:rFonts w:hint="cs"/>
          <w:rtl/>
        </w:rPr>
        <w:t xml:space="preserve">که طلب کرده و کسی که طلب کند به تحقیق که به خود بالیده و کسی‌که به خود ببالد خود را در معرض هلاکت نهاده و کسی که خود را در معرض هلاک آورد به تحقیق که شرک ورزیده‌»!! [بحار: ج53، باب </w:t>
      </w:r>
      <w:r w:rsidRPr="00C8155D">
        <w:rPr>
          <w:rStyle w:val="Char9"/>
          <w:rtl/>
        </w:rPr>
        <w:t>ما خرج من توقیعاته</w:t>
      </w:r>
      <w:r w:rsidRPr="00C8155D">
        <w:rPr>
          <w:rStyle w:val="Char9"/>
          <w:rFonts w:hint="cs"/>
          <w:rtl/>
        </w:rPr>
        <w:t>، خبر 22] و نامبرده بدون اینکه بپرسد چرا؟ خاموش و منصرف شده!! و نپرسیده به چه دلیل شرعی چنین می‌گویی؟ مگر قرآن نفرموده:</w:t>
      </w:r>
      <w:r w:rsidRPr="0028161A">
        <w:rPr>
          <w:rFonts w:hint="cs"/>
          <w:rtl/>
        </w:rPr>
        <w:t xml:space="preserve"> </w:t>
      </w:r>
      <w:r w:rsidRPr="0028161A">
        <w:rPr>
          <w:rFonts w:cs="Traditional Arabic" w:hint="cs"/>
          <w:rtl/>
        </w:rPr>
        <w:t>﴿</w:t>
      </w:r>
      <w:r w:rsidRPr="002A3D22">
        <w:rPr>
          <w:rStyle w:val="Chard"/>
          <w:rFonts w:hint="eastAsia"/>
          <w:sz w:val="22"/>
          <w:szCs w:val="22"/>
          <w:rtl/>
        </w:rPr>
        <w:t>قُل</w:t>
      </w:r>
      <w:r w:rsidRPr="002A3D22">
        <w:rPr>
          <w:rStyle w:val="Chard"/>
          <w:rFonts w:hint="cs"/>
          <w:sz w:val="22"/>
          <w:szCs w:val="22"/>
          <w:rtl/>
        </w:rPr>
        <w:t>ۡ</w:t>
      </w:r>
      <w:r w:rsidRPr="002A3D22">
        <w:rPr>
          <w:rStyle w:val="Chard"/>
          <w:sz w:val="22"/>
          <w:szCs w:val="22"/>
          <w:rtl/>
        </w:rPr>
        <w:t xml:space="preserve"> </w:t>
      </w:r>
      <w:r w:rsidRPr="002A3D22">
        <w:rPr>
          <w:rStyle w:val="Chard"/>
          <w:rFonts w:hint="eastAsia"/>
          <w:sz w:val="22"/>
          <w:szCs w:val="22"/>
          <w:rtl/>
        </w:rPr>
        <w:t>هَ</w:t>
      </w:r>
      <w:r w:rsidRPr="002A3D22">
        <w:rPr>
          <w:rStyle w:val="Chard"/>
          <w:rFonts w:hint="cs"/>
          <w:sz w:val="22"/>
          <w:szCs w:val="22"/>
          <w:rtl/>
        </w:rPr>
        <w:t>ٰ</w:t>
      </w:r>
      <w:r w:rsidRPr="002A3D22">
        <w:rPr>
          <w:rStyle w:val="Chard"/>
          <w:rFonts w:hint="eastAsia"/>
          <w:sz w:val="22"/>
          <w:szCs w:val="22"/>
          <w:rtl/>
        </w:rPr>
        <w:t>ذِهِ</w:t>
      </w:r>
      <w:r w:rsidRPr="002A3D22">
        <w:rPr>
          <w:rStyle w:val="Chard"/>
          <w:rFonts w:hint="cs"/>
          <w:sz w:val="22"/>
          <w:szCs w:val="22"/>
          <w:rtl/>
        </w:rPr>
        <w:t>ۦ</w:t>
      </w:r>
      <w:r w:rsidRPr="002A3D22">
        <w:rPr>
          <w:rStyle w:val="Chard"/>
          <w:sz w:val="22"/>
          <w:szCs w:val="22"/>
          <w:rtl/>
        </w:rPr>
        <w:t xml:space="preserve"> </w:t>
      </w:r>
      <w:r w:rsidRPr="002A3D22">
        <w:rPr>
          <w:rStyle w:val="Chard"/>
          <w:rFonts w:hint="eastAsia"/>
          <w:sz w:val="22"/>
          <w:szCs w:val="22"/>
          <w:rtl/>
        </w:rPr>
        <w:t>سَبِيلِي</w:t>
      </w:r>
      <w:r w:rsidRPr="002A3D22">
        <w:rPr>
          <w:rStyle w:val="Chard"/>
          <w:rFonts w:hint="cs"/>
          <w:sz w:val="22"/>
          <w:szCs w:val="22"/>
          <w:rtl/>
        </w:rPr>
        <w:t>ٓ</w:t>
      </w:r>
      <w:r w:rsidRPr="002A3D22">
        <w:rPr>
          <w:rStyle w:val="Chard"/>
          <w:sz w:val="22"/>
          <w:szCs w:val="22"/>
          <w:rtl/>
        </w:rPr>
        <w:t xml:space="preserve"> </w:t>
      </w:r>
      <w:r w:rsidRPr="002A3D22">
        <w:rPr>
          <w:rStyle w:val="Chard"/>
          <w:rFonts w:hint="eastAsia"/>
          <w:sz w:val="22"/>
          <w:szCs w:val="22"/>
          <w:rtl/>
        </w:rPr>
        <w:t>أَد</w:t>
      </w:r>
      <w:r w:rsidRPr="002A3D22">
        <w:rPr>
          <w:rStyle w:val="Chard"/>
          <w:rFonts w:hint="cs"/>
          <w:sz w:val="22"/>
          <w:szCs w:val="22"/>
          <w:rtl/>
        </w:rPr>
        <w:t>ۡ</w:t>
      </w:r>
      <w:r w:rsidRPr="002A3D22">
        <w:rPr>
          <w:rStyle w:val="Chard"/>
          <w:rFonts w:hint="eastAsia"/>
          <w:sz w:val="22"/>
          <w:szCs w:val="22"/>
          <w:rtl/>
        </w:rPr>
        <w:t>عُو</w:t>
      </w:r>
      <w:r w:rsidRPr="002A3D22">
        <w:rPr>
          <w:rStyle w:val="Chard"/>
          <w:rFonts w:hint="cs"/>
          <w:sz w:val="22"/>
          <w:szCs w:val="22"/>
          <w:rtl/>
        </w:rPr>
        <w:t>ٓ</w:t>
      </w:r>
      <w:r w:rsidRPr="002A3D22">
        <w:rPr>
          <w:rStyle w:val="Chard"/>
          <w:rFonts w:hint="eastAsia"/>
          <w:sz w:val="22"/>
          <w:szCs w:val="22"/>
          <w:rtl/>
        </w:rPr>
        <w:t>اْ</w:t>
      </w:r>
      <w:r w:rsidRPr="002A3D22">
        <w:rPr>
          <w:rStyle w:val="Chard"/>
          <w:sz w:val="22"/>
          <w:szCs w:val="22"/>
          <w:rtl/>
        </w:rPr>
        <w:t xml:space="preserve"> </w:t>
      </w:r>
      <w:r w:rsidRPr="002A3D22">
        <w:rPr>
          <w:rStyle w:val="Chard"/>
          <w:rFonts w:hint="eastAsia"/>
          <w:sz w:val="22"/>
          <w:szCs w:val="22"/>
          <w:rtl/>
        </w:rPr>
        <w:t>إِلَى</w:t>
      </w:r>
      <w:r w:rsidRPr="002A3D22">
        <w:rPr>
          <w:rStyle w:val="Chard"/>
          <w:sz w:val="22"/>
          <w:szCs w:val="22"/>
          <w:rtl/>
        </w:rPr>
        <w:t xml:space="preserve"> </w:t>
      </w:r>
      <w:r w:rsidRPr="002A3D22">
        <w:rPr>
          <w:rStyle w:val="Chard"/>
          <w:rFonts w:hint="cs"/>
          <w:sz w:val="22"/>
          <w:szCs w:val="22"/>
          <w:rtl/>
        </w:rPr>
        <w:t>ٱ</w:t>
      </w:r>
      <w:r w:rsidRPr="002A3D22">
        <w:rPr>
          <w:rStyle w:val="Chard"/>
          <w:rFonts w:hint="eastAsia"/>
          <w:sz w:val="22"/>
          <w:szCs w:val="22"/>
          <w:rtl/>
        </w:rPr>
        <w:t>للَّهِ</w:t>
      </w:r>
      <w:r w:rsidRPr="002A3D22">
        <w:rPr>
          <w:rStyle w:val="Chard"/>
          <w:rFonts w:hint="cs"/>
          <w:sz w:val="22"/>
          <w:szCs w:val="22"/>
          <w:rtl/>
        </w:rPr>
        <w:t>ۚ</w:t>
      </w:r>
      <w:r w:rsidRPr="002A3D22">
        <w:rPr>
          <w:rStyle w:val="Chard"/>
          <w:sz w:val="22"/>
          <w:szCs w:val="22"/>
          <w:rtl/>
        </w:rPr>
        <w:t xml:space="preserve"> </w:t>
      </w:r>
      <w:r w:rsidRPr="002A3D22">
        <w:rPr>
          <w:rStyle w:val="Chard"/>
          <w:rFonts w:hint="eastAsia"/>
          <w:sz w:val="22"/>
          <w:szCs w:val="22"/>
          <w:rtl/>
        </w:rPr>
        <w:t>عَلَى</w:t>
      </w:r>
      <w:r w:rsidRPr="002A3D22">
        <w:rPr>
          <w:rStyle w:val="Chard"/>
          <w:rFonts w:hint="cs"/>
          <w:sz w:val="22"/>
          <w:szCs w:val="22"/>
          <w:rtl/>
        </w:rPr>
        <w:t>ٰ</w:t>
      </w:r>
      <w:r w:rsidRPr="002A3D22">
        <w:rPr>
          <w:rStyle w:val="Chard"/>
          <w:sz w:val="22"/>
          <w:szCs w:val="22"/>
          <w:rtl/>
        </w:rPr>
        <w:t xml:space="preserve"> </w:t>
      </w:r>
      <w:r w:rsidRPr="002A3D22">
        <w:rPr>
          <w:rStyle w:val="Chard"/>
          <w:rFonts w:hint="eastAsia"/>
          <w:sz w:val="22"/>
          <w:szCs w:val="22"/>
          <w:rtl/>
        </w:rPr>
        <w:t>بَصِيرَةٍ</w:t>
      </w:r>
      <w:r w:rsidRPr="002A3D22">
        <w:rPr>
          <w:rStyle w:val="Chard"/>
          <w:sz w:val="22"/>
          <w:szCs w:val="22"/>
          <w:rtl/>
        </w:rPr>
        <w:t xml:space="preserve"> </w:t>
      </w:r>
      <w:r w:rsidRPr="002A3D22">
        <w:rPr>
          <w:rStyle w:val="Chard"/>
          <w:rFonts w:hint="eastAsia"/>
          <w:sz w:val="22"/>
          <w:szCs w:val="22"/>
          <w:rtl/>
        </w:rPr>
        <w:t>أَنَا</w:t>
      </w:r>
      <w:r w:rsidRPr="002A3D22">
        <w:rPr>
          <w:rStyle w:val="Chard"/>
          <w:rFonts w:hint="cs"/>
          <w:sz w:val="22"/>
          <w:szCs w:val="22"/>
          <w:rtl/>
        </w:rPr>
        <w:t>۠</w:t>
      </w:r>
      <w:r w:rsidRPr="002A3D22">
        <w:rPr>
          <w:rStyle w:val="Chard"/>
          <w:sz w:val="22"/>
          <w:szCs w:val="22"/>
          <w:rtl/>
        </w:rPr>
        <w:t xml:space="preserve"> </w:t>
      </w:r>
      <w:r w:rsidRPr="002A3D22">
        <w:rPr>
          <w:rStyle w:val="Chard"/>
          <w:rFonts w:hint="eastAsia"/>
          <w:sz w:val="22"/>
          <w:szCs w:val="22"/>
          <w:rtl/>
        </w:rPr>
        <w:t>وَمَنِ</w:t>
      </w:r>
      <w:r w:rsidRPr="002A3D22">
        <w:rPr>
          <w:rStyle w:val="Chard"/>
          <w:sz w:val="22"/>
          <w:szCs w:val="22"/>
          <w:rtl/>
        </w:rPr>
        <w:t xml:space="preserve"> </w:t>
      </w:r>
      <w:r w:rsidRPr="002A3D22">
        <w:rPr>
          <w:rStyle w:val="Chard"/>
          <w:rFonts w:hint="cs"/>
          <w:sz w:val="22"/>
          <w:szCs w:val="22"/>
          <w:rtl/>
        </w:rPr>
        <w:t>ٱ</w:t>
      </w:r>
      <w:r w:rsidRPr="002A3D22">
        <w:rPr>
          <w:rStyle w:val="Chard"/>
          <w:rFonts w:hint="eastAsia"/>
          <w:sz w:val="22"/>
          <w:szCs w:val="22"/>
          <w:rtl/>
        </w:rPr>
        <w:t>تَّبَعَنِي</w:t>
      </w:r>
      <w:r w:rsidRPr="002A3D22">
        <w:rPr>
          <w:rStyle w:val="Chard"/>
          <w:rFonts w:hint="cs"/>
          <w:sz w:val="22"/>
          <w:szCs w:val="22"/>
          <w:rtl/>
        </w:rPr>
        <w:t>ۖ</w:t>
      </w:r>
      <w:r w:rsidRPr="002A3D22">
        <w:rPr>
          <w:rStyle w:val="Chard"/>
          <w:sz w:val="22"/>
          <w:szCs w:val="22"/>
          <w:rtl/>
        </w:rPr>
        <w:t xml:space="preserve"> </w:t>
      </w:r>
      <w:r w:rsidRPr="002A3D22">
        <w:rPr>
          <w:rStyle w:val="Chard"/>
          <w:rFonts w:hint="eastAsia"/>
          <w:sz w:val="22"/>
          <w:szCs w:val="22"/>
          <w:rtl/>
        </w:rPr>
        <w:t>وَسُب</w:t>
      </w:r>
      <w:r w:rsidRPr="002A3D22">
        <w:rPr>
          <w:rStyle w:val="Chard"/>
          <w:rFonts w:hint="cs"/>
          <w:sz w:val="22"/>
          <w:szCs w:val="22"/>
          <w:rtl/>
        </w:rPr>
        <w:t>ۡ</w:t>
      </w:r>
      <w:r w:rsidRPr="002A3D22">
        <w:rPr>
          <w:rStyle w:val="Chard"/>
          <w:rFonts w:hint="eastAsia"/>
          <w:sz w:val="22"/>
          <w:szCs w:val="22"/>
          <w:rtl/>
        </w:rPr>
        <w:t>حَ</w:t>
      </w:r>
      <w:r w:rsidRPr="002A3D22">
        <w:rPr>
          <w:rStyle w:val="Chard"/>
          <w:rFonts w:hint="cs"/>
          <w:sz w:val="22"/>
          <w:szCs w:val="22"/>
          <w:rtl/>
        </w:rPr>
        <w:t>ٰ</w:t>
      </w:r>
      <w:r w:rsidRPr="002A3D22">
        <w:rPr>
          <w:rStyle w:val="Chard"/>
          <w:rFonts w:hint="eastAsia"/>
          <w:sz w:val="22"/>
          <w:szCs w:val="22"/>
          <w:rtl/>
        </w:rPr>
        <w:t>نَ</w:t>
      </w:r>
      <w:r w:rsidRPr="002A3D22">
        <w:rPr>
          <w:rStyle w:val="Chard"/>
          <w:sz w:val="22"/>
          <w:szCs w:val="22"/>
          <w:rtl/>
        </w:rPr>
        <w:t xml:space="preserve"> </w:t>
      </w:r>
      <w:r w:rsidRPr="002A3D22">
        <w:rPr>
          <w:rStyle w:val="Chard"/>
          <w:rFonts w:hint="cs"/>
          <w:sz w:val="22"/>
          <w:szCs w:val="22"/>
          <w:rtl/>
        </w:rPr>
        <w:t>ٱ</w:t>
      </w:r>
      <w:r w:rsidRPr="002A3D22">
        <w:rPr>
          <w:rStyle w:val="Chard"/>
          <w:rFonts w:hint="eastAsia"/>
          <w:sz w:val="22"/>
          <w:szCs w:val="22"/>
          <w:rtl/>
        </w:rPr>
        <w:t>للَّهِ</w:t>
      </w:r>
      <w:r w:rsidRPr="002A3D22">
        <w:rPr>
          <w:rStyle w:val="Chard"/>
          <w:sz w:val="22"/>
          <w:szCs w:val="22"/>
          <w:rtl/>
        </w:rPr>
        <w:t xml:space="preserve"> </w:t>
      </w:r>
      <w:r w:rsidRPr="002A3D22">
        <w:rPr>
          <w:rStyle w:val="Chard"/>
          <w:rFonts w:hint="eastAsia"/>
          <w:sz w:val="22"/>
          <w:szCs w:val="22"/>
          <w:rtl/>
        </w:rPr>
        <w:t>وَمَا</w:t>
      </w:r>
      <w:r w:rsidRPr="002A3D22">
        <w:rPr>
          <w:rStyle w:val="Chard"/>
          <w:rFonts w:hint="cs"/>
          <w:sz w:val="22"/>
          <w:szCs w:val="22"/>
          <w:rtl/>
        </w:rPr>
        <w:t>ٓ</w:t>
      </w:r>
      <w:r w:rsidRPr="002A3D22">
        <w:rPr>
          <w:rStyle w:val="Chard"/>
          <w:sz w:val="22"/>
          <w:szCs w:val="22"/>
          <w:rtl/>
        </w:rPr>
        <w:t xml:space="preserve"> </w:t>
      </w:r>
      <w:r w:rsidRPr="002A3D22">
        <w:rPr>
          <w:rStyle w:val="Chard"/>
          <w:rFonts w:hint="eastAsia"/>
          <w:sz w:val="22"/>
          <w:szCs w:val="22"/>
          <w:rtl/>
        </w:rPr>
        <w:t>أَنَا</w:t>
      </w:r>
      <w:r w:rsidRPr="002A3D22">
        <w:rPr>
          <w:rStyle w:val="Chard"/>
          <w:rFonts w:hint="cs"/>
          <w:sz w:val="22"/>
          <w:szCs w:val="22"/>
          <w:rtl/>
        </w:rPr>
        <w:t>۠</w:t>
      </w:r>
      <w:r w:rsidRPr="002A3D22">
        <w:rPr>
          <w:rStyle w:val="Chard"/>
          <w:sz w:val="22"/>
          <w:szCs w:val="22"/>
          <w:rtl/>
        </w:rPr>
        <w:t xml:space="preserve"> </w:t>
      </w:r>
      <w:r w:rsidRPr="002A3D22">
        <w:rPr>
          <w:rStyle w:val="Chard"/>
          <w:rFonts w:hint="eastAsia"/>
          <w:sz w:val="22"/>
          <w:szCs w:val="22"/>
          <w:rtl/>
        </w:rPr>
        <w:t>مِنَ</w:t>
      </w:r>
      <w:r w:rsidRPr="002A3D22">
        <w:rPr>
          <w:rStyle w:val="Chard"/>
          <w:sz w:val="22"/>
          <w:szCs w:val="22"/>
          <w:rtl/>
        </w:rPr>
        <w:t xml:space="preserve"> </w:t>
      </w:r>
      <w:r w:rsidRPr="002A3D22">
        <w:rPr>
          <w:rStyle w:val="Chard"/>
          <w:rFonts w:hint="cs"/>
          <w:sz w:val="22"/>
          <w:szCs w:val="22"/>
          <w:rtl/>
        </w:rPr>
        <w:t>ٱ</w:t>
      </w:r>
      <w:r w:rsidRPr="002A3D22">
        <w:rPr>
          <w:rStyle w:val="Chard"/>
          <w:rFonts w:hint="eastAsia"/>
          <w:sz w:val="22"/>
          <w:szCs w:val="22"/>
          <w:rtl/>
        </w:rPr>
        <w:t>ل</w:t>
      </w:r>
      <w:r w:rsidRPr="002A3D22">
        <w:rPr>
          <w:rStyle w:val="Chard"/>
          <w:rFonts w:hint="cs"/>
          <w:sz w:val="22"/>
          <w:szCs w:val="22"/>
          <w:rtl/>
        </w:rPr>
        <w:t>ۡ</w:t>
      </w:r>
      <w:r w:rsidRPr="002A3D22">
        <w:rPr>
          <w:rStyle w:val="Chard"/>
          <w:rFonts w:hint="eastAsia"/>
          <w:sz w:val="22"/>
          <w:szCs w:val="22"/>
          <w:rtl/>
        </w:rPr>
        <w:t>مُش</w:t>
      </w:r>
      <w:r w:rsidRPr="002A3D22">
        <w:rPr>
          <w:rStyle w:val="Chard"/>
          <w:rFonts w:hint="cs"/>
          <w:sz w:val="22"/>
          <w:szCs w:val="22"/>
          <w:rtl/>
        </w:rPr>
        <w:t>ۡ</w:t>
      </w:r>
      <w:r w:rsidRPr="002A3D22">
        <w:rPr>
          <w:rStyle w:val="Chard"/>
          <w:rFonts w:hint="eastAsia"/>
          <w:sz w:val="22"/>
          <w:szCs w:val="22"/>
          <w:rtl/>
        </w:rPr>
        <w:t>رِكِينَ</w:t>
      </w:r>
      <w:r w:rsidRPr="002A3D22">
        <w:rPr>
          <w:rStyle w:val="Chard"/>
          <w:rFonts w:hint="cs"/>
          <w:sz w:val="22"/>
          <w:szCs w:val="22"/>
          <w:rtl/>
        </w:rPr>
        <w:t>١٠٨</w:t>
      </w:r>
      <w:r>
        <w:rPr>
          <w:rFonts w:cs="Traditional Arabic" w:hint="cs"/>
          <w:rtl/>
        </w:rPr>
        <w:t>﴾</w:t>
      </w:r>
      <w:r w:rsidRPr="00C8155D">
        <w:rPr>
          <w:rStyle w:val="Char9"/>
          <w:rFonts w:hint="cs"/>
          <w:rtl/>
        </w:rPr>
        <w:t xml:space="preserve"> [یوسف: 108]. «[ای پیامبر] بگو این طریقت من است که برپای</w:t>
      </w:r>
      <w:r>
        <w:rPr>
          <w:rStyle w:val="Char9"/>
          <w:rFonts w:hint="cs"/>
          <w:rtl/>
        </w:rPr>
        <w:t>ه</w:t>
      </w:r>
      <w:r w:rsidRPr="00C8155D">
        <w:rPr>
          <w:rStyle w:val="Char9"/>
          <w:rFonts w:hint="cs"/>
          <w:rtl/>
        </w:rPr>
        <w:t xml:space="preserve"> بصیرت به سوی خدا دعوت می‌کنم، من و هرکه پیرو من باشد [چنین است] و منزّه بود خداوند و من از مشرکان نیستم». و مگر جدّ مهدیِ شما حضرت باقرالعلوم</w:t>
      </w:r>
      <w:r w:rsidR="002A3D22">
        <w:rPr>
          <w:rStyle w:val="Char9"/>
          <w:rFonts w:hint="cs"/>
          <w:rtl/>
        </w:rPr>
        <w:t xml:space="preserve"> </w:t>
      </w:r>
      <w:r w:rsidRPr="00C8155D">
        <w:rPr>
          <w:rStyle w:val="Char9"/>
          <w:rFonts w:hint="cs"/>
        </w:rPr>
        <w:sym w:font="AGA Arabesque" w:char="F075"/>
      </w:r>
      <w:r w:rsidRPr="00C8155D">
        <w:rPr>
          <w:rStyle w:val="Char9"/>
          <w:rFonts w:hint="cs"/>
          <w:rtl/>
        </w:rPr>
        <w:t xml:space="preserve"> نفرموده: «اگر چیزی به شما گفتم از من بپرسید که درکجای قرآن است». [کافی: ج1، باب 21، حدیث 5]- فتأمّل جدّاً. ر.ک. ص 249 کتاب حاضر.</w:t>
      </w:r>
    </w:p>
  </w:footnote>
  <w:footnote w:id="167">
    <w:p w:rsidR="00F85CF7" w:rsidRPr="00C8155D" w:rsidRDefault="00F85CF7" w:rsidP="00C8155D">
      <w:pPr>
        <w:pStyle w:val="ad"/>
        <w:rPr>
          <w:sz w:val="22"/>
          <w:rtl/>
        </w:rPr>
      </w:pPr>
      <w:r w:rsidRPr="00C8155D">
        <w:footnoteRef/>
      </w:r>
      <w:r w:rsidRPr="00C8155D">
        <w:rPr>
          <w:rFonts w:hint="cs"/>
          <w:rtl/>
        </w:rPr>
        <w:t>- یکی از کارگزاران مقرّب «محمّد عَمری» (= نائب دوّم) موسوم است به «جعفر بن احمد بن متیل القمی» وی گلایه کرده و می‌گوید این جناب نائب در بغداد ده کار گزار و نماینده داشت که یکی از آنها «ابن روح نوبختی» بود و هم</w:t>
      </w:r>
      <w:r>
        <w:rPr>
          <w:rFonts w:hint="cs"/>
          <w:rtl/>
        </w:rPr>
        <w:t>ه</w:t>
      </w:r>
      <w:r w:rsidRPr="00C8155D">
        <w:rPr>
          <w:rFonts w:hint="cs"/>
          <w:rtl/>
        </w:rPr>
        <w:t xml:space="preserve"> آنها بیش از ابن روح با جناب نائب خصوصیّت و نزدیکی داشتند و اگر «ابن عثمان» کاری می‌داشت در أغلب موارد به غیر «ابن روح» واگذار می‌کرد زیرا «ابن روح» خصوصیّت سایر نمایندگان را با جناب نائب نداشت ولی موقع مرگ [برخلاف انتظار] به نفع وی وصیّت کرد و او را نائب خود قرار داد! مشایخ ما گفته‌اند که ما تردید نداشتیم که اگر اتّفاقی برای جناب نائب رخ دهد، جُز «جعفر قمّی» یا پدرش جانشینِ او نمی‌شوند زیرا دیده بودیم که خصوصیّت و تقرّب زیادی به او داشت و غالباً اوقات خود را در منزل او می‌گذراند تا بدانجا که در أواخر عمر جُز غذایی‌که در خان</w:t>
      </w:r>
      <w:r>
        <w:rPr>
          <w:rFonts w:hint="cs"/>
          <w:rtl/>
        </w:rPr>
        <w:t>ه</w:t>
      </w:r>
      <w:r w:rsidRPr="00C8155D">
        <w:rPr>
          <w:rFonts w:hint="cs"/>
          <w:rtl/>
        </w:rPr>
        <w:t xml:space="preserve"> «جعفر قمّی» یا پدرش تهیّه شده باشد، نمی‌خورد و غذایش فقط همان بود که در خان</w:t>
      </w:r>
      <w:r>
        <w:rPr>
          <w:rFonts w:hint="cs"/>
          <w:rtl/>
        </w:rPr>
        <w:t>ه</w:t>
      </w:r>
      <w:r w:rsidRPr="00C8155D">
        <w:rPr>
          <w:rFonts w:hint="cs"/>
          <w:rtl/>
        </w:rPr>
        <w:t xml:space="preserve"> او یا پدرش می‌خورد!! البتّه این جعفر قمی به رقابت با «ابن روح» برنخاست و مطیع ابن روح شد. و چه بسا چون توان مقابله و رقابت با فردی سیّاس و متنفّذ چون «نوبختی» را نداشت لذا مصلحت را در سکوت و پیروی از او دید! «ابن روح» رقیب و مخالف دیگرِخود، «ابن الوضاء النّصیبی» را نیز به وساطت یکی از شیوخ بعداد، ساکت و با خود همراه ساخته بود!</w:t>
      </w:r>
      <w:r w:rsidRPr="0028161A">
        <w:rPr>
          <w:rFonts w:hint="cs"/>
          <w:rtl/>
        </w:rPr>
        <w:t xml:space="preserve"> </w:t>
      </w:r>
      <w:r>
        <w:rPr>
          <w:rFonts w:cs="Traditional Arabic" w:hint="cs"/>
          <w:rtl/>
        </w:rPr>
        <w:t>«</w:t>
      </w:r>
      <w:r w:rsidRPr="00C8155D">
        <w:rPr>
          <w:rStyle w:val="Charb"/>
          <w:rFonts w:hint="cs"/>
          <w:rtl/>
        </w:rPr>
        <w:t>کان .... لَهُ مَن يَتَصَرَّفُ لهُ بِبغدادَ نَحوُ مِن عَشَرَةِ أنفُسٍ و ابوالقاسم بن روحس مِنهُم و کُلُّهُم کانَ أخَصُّ بِهِ مِن ابي</w:t>
      </w:r>
      <w:r w:rsidRPr="00C8155D">
        <w:rPr>
          <w:rStyle w:val="Charb"/>
          <w:rFonts w:ascii="Times New Roman" w:hAnsi="Times New Roman" w:cs="Times New Roman" w:hint="cs"/>
          <w:rtl/>
        </w:rPr>
        <w:t>‌</w:t>
      </w:r>
      <w:r w:rsidRPr="00C8155D">
        <w:rPr>
          <w:rStyle w:val="Charb"/>
          <w:rFonts w:hint="cs"/>
          <w:rtl/>
        </w:rPr>
        <w:t>القاسم بن روح</w:t>
      </w:r>
      <w:r w:rsidR="002A3D22">
        <w:rPr>
          <w:rStyle w:val="Charb"/>
          <w:rFonts w:hint="cs"/>
          <w:rtl/>
        </w:rPr>
        <w:t xml:space="preserve"> </w:t>
      </w:r>
      <w:r w:rsidRPr="00C8155D">
        <w:rPr>
          <w:rStyle w:val="Charb"/>
          <w:rFonts w:hint="cs"/>
        </w:rPr>
        <w:sym w:font="AGA Arabesque" w:char="F074"/>
      </w:r>
      <w:r w:rsidRPr="00C8155D">
        <w:rPr>
          <w:rStyle w:val="Charb"/>
          <w:rFonts w:hint="cs"/>
          <w:rtl/>
        </w:rPr>
        <w:t xml:space="preserve"> حَتّی أنّهُ کانَ إذَا احتاجَ إلی حاجَةٍ أو إلی سَبَبٍ تُنَجِّزُهُ عَلی يَدِ غَيرِهِ لِما لَم يَکُن لَهُ تِلكَ الخُصوصيّة فلمّا کانَ وقتُ مُضِِیِّ أبي</w:t>
      </w:r>
      <w:r w:rsidRPr="00C8155D">
        <w:rPr>
          <w:rStyle w:val="Charb"/>
          <w:rFonts w:ascii="Times New Roman" w:hAnsi="Times New Roman" w:cs="Times New Roman" w:hint="cs"/>
          <w:rtl/>
        </w:rPr>
        <w:t>‌</w:t>
      </w:r>
      <w:r w:rsidRPr="00C8155D">
        <w:rPr>
          <w:rStyle w:val="Charb"/>
          <w:rFonts w:hint="cs"/>
          <w:rtl/>
        </w:rPr>
        <w:t>جعفر</w:t>
      </w:r>
      <w:r w:rsidR="002A3D22">
        <w:rPr>
          <w:rStyle w:val="Charb"/>
          <w:rFonts w:hint="cs"/>
          <w:rtl/>
        </w:rPr>
        <w:t xml:space="preserve"> </w:t>
      </w:r>
      <w:r w:rsidRPr="00C8155D">
        <w:rPr>
          <w:rStyle w:val="Charb"/>
          <w:rFonts w:hint="cs"/>
        </w:rPr>
        <w:sym w:font="AGA Arabesque" w:char="F074"/>
      </w:r>
      <w:r w:rsidRPr="00C8155D">
        <w:rPr>
          <w:rStyle w:val="Charb"/>
          <w:rFonts w:hint="cs"/>
          <w:rtl/>
        </w:rPr>
        <w:t xml:space="preserve"> وَقَعَ الاختيارُ عليهِ و کانتِ الوصيّةُ إليه!! و قال مشايِخُنا کُنّا لانَشُكُّ أنَّهُ إن کانَت کائِنَةٌ. مِن أبي</w:t>
      </w:r>
      <w:r w:rsidRPr="00C8155D">
        <w:rPr>
          <w:rStyle w:val="Charb"/>
          <w:rFonts w:ascii="Times New Roman" w:hAnsi="Times New Roman" w:cs="Times New Roman" w:hint="cs"/>
          <w:rtl/>
        </w:rPr>
        <w:t>‌</w:t>
      </w:r>
      <w:r w:rsidRPr="00C8155D">
        <w:rPr>
          <w:rStyle w:val="Charb"/>
          <w:rFonts w:hint="cs"/>
          <w:rtl/>
        </w:rPr>
        <w:t>جعفر لايقومُ مقامُهُ إلا «جعفرُ بنُ احمد بن متيل» أو أبوه لِما رَأینا مِنَ الخُصُوصيّةِ بِهِ و کَثرَةِ کينُونَتِهِ في مَنزِلِهِ حَتّی بَلَغَ  أنّهُ کان في آخر عُمرِهِ لايأکل طعاماً إلاّ ما اُصلِحَ في منزل «جعفر بن احمد بن متيل» و أبيهِ و کان اصحابُنا لايَشُکّونَ إن کانت حادثة لم تکن الوصيّة إلا إليهِ من الخُصُوصِيّةِ</w:t>
      </w:r>
      <w:r>
        <w:rPr>
          <w:rFonts w:cs="Traditional Arabic" w:hint="cs"/>
          <w:rtl/>
        </w:rPr>
        <w:t>»</w:t>
      </w:r>
      <w:r>
        <w:rPr>
          <w:rFonts w:hint="cs"/>
          <w:rtl/>
        </w:rPr>
        <w:t>.</w:t>
      </w:r>
      <w:r w:rsidRPr="0028161A">
        <w:rPr>
          <w:rFonts w:hint="cs"/>
          <w:rtl/>
        </w:rPr>
        <w:t xml:space="preserve"> </w:t>
      </w:r>
      <w:r w:rsidRPr="00C8155D">
        <w:rPr>
          <w:rFonts w:hint="cs"/>
          <w:rtl/>
        </w:rPr>
        <w:t>[</w:t>
      </w:r>
      <w:r w:rsidRPr="00C8155D">
        <w:rPr>
          <w:rtl/>
        </w:rPr>
        <w:t>بحار الأنوار</w:t>
      </w:r>
      <w:r w:rsidRPr="00C8155D">
        <w:rPr>
          <w:rFonts w:hint="cs"/>
          <w:rtl/>
        </w:rPr>
        <w:t>، ج51، ص353 و 345]. البتّه طرف برند</w:t>
      </w:r>
      <w:r>
        <w:rPr>
          <w:rFonts w:hint="cs"/>
          <w:rtl/>
        </w:rPr>
        <w:t>ه</w:t>
      </w:r>
      <w:r w:rsidRPr="00C8155D">
        <w:rPr>
          <w:rFonts w:hint="cs"/>
          <w:rtl/>
        </w:rPr>
        <w:t xml:space="preserve"> نیابت نیز -به منظور رعایت احتیاط و محکم کاری- ساکت نمانده و برای خنثی کردن اثر منفی این گلایه، از قول «أمّ کلثوم» دختر «ابن عثمان» (= نائب دوّم) گفته شد که حسین بن روح سالیان متمادی ناظر أملاک نائب دوّم بود و مطالب سِرِّیِ او را به رؤسای شیعه می‌رساند و به قدری محرم أسرار او بود که وی آنچه میان او و کنیزانش می‌گذشت به «ابن روح» می‌گفت!!..... و بدین سان نوبختی در دل شیعیان جایگاه بزرگی یافت زیرا از خصوصیّت و تقرّب او(؟!) نزد پدرم و اینکه اورا نزد شیعیان، مورد اعتماد خویش معرّفی کرده بود، اطّلاع داشتند و فضل و دیانتش و لیاقتی را که در امور مربوط به نیابت نشان می‌داد، می‌دانستند. وی در تمام مدّت حیات پدرم آماد</w:t>
      </w:r>
      <w:r>
        <w:rPr>
          <w:rFonts w:hint="cs"/>
          <w:rtl/>
        </w:rPr>
        <w:t>ه</w:t>
      </w:r>
      <w:r w:rsidRPr="00C8155D">
        <w:rPr>
          <w:rFonts w:hint="cs"/>
          <w:rtl/>
        </w:rPr>
        <w:t xml:space="preserve"> [نیابت] بود تا اینکه در وصیّتش به نام او تصریح شد! این موضوع را تعدادی از نوبختیان نیز برایم گفته‌اند!! (به روباه گفتند شاهدت کیست؟ گفت: دُمم!)</w:t>
      </w:r>
      <w:r w:rsidRPr="0028161A">
        <w:rPr>
          <w:rFonts w:hint="cs"/>
          <w:rtl/>
        </w:rPr>
        <w:t xml:space="preserve"> </w:t>
      </w:r>
      <w:r>
        <w:rPr>
          <w:rFonts w:cs="Traditional Arabic" w:hint="cs"/>
          <w:rtl/>
        </w:rPr>
        <w:t>«</w:t>
      </w:r>
      <w:r w:rsidRPr="00C8155D">
        <w:rPr>
          <w:rStyle w:val="Charb"/>
          <w:rFonts w:hint="cs"/>
          <w:rtl/>
        </w:rPr>
        <w:t>کان ابوالقاسم الحسينُ بنُ روحٍ وکيلاً لِأبي</w:t>
      </w:r>
      <w:r w:rsidRPr="00C8155D">
        <w:rPr>
          <w:rStyle w:val="Charb"/>
          <w:rFonts w:ascii="Times New Roman" w:hAnsi="Times New Roman" w:cs="Times New Roman" w:hint="cs"/>
          <w:rtl/>
        </w:rPr>
        <w:t>‌</w:t>
      </w:r>
      <w:r w:rsidRPr="00C8155D">
        <w:rPr>
          <w:rStyle w:val="Charb"/>
          <w:rFonts w:hint="cs"/>
          <w:rtl/>
        </w:rPr>
        <w:t>جعفر</w:t>
      </w:r>
      <w:r w:rsidR="002A3D22">
        <w:rPr>
          <w:rStyle w:val="Charb"/>
          <w:rFonts w:hint="cs"/>
          <w:rtl/>
        </w:rPr>
        <w:t xml:space="preserve"> </w:t>
      </w:r>
      <w:r>
        <w:rPr>
          <w:rStyle w:val="Charb"/>
          <w:rFonts w:cs="CTraditional Arabic" w:hint="cs"/>
          <w:rtl/>
        </w:rPr>
        <w:t>/</w:t>
      </w:r>
      <w:r w:rsidRPr="00C8155D">
        <w:rPr>
          <w:rStyle w:val="Charb"/>
          <w:rFonts w:hint="cs"/>
          <w:rtl/>
        </w:rPr>
        <w:t xml:space="preserve"> سنينَ کثيرةً يَنظرُُ لَهُ في املاکهِ و يُلقی باسراره الرّوساء مِنَ الشّيعةِ و کان خصّيصاً بِهِ حتّی أنّهُ کان يُحَدِّثُهُ بِما يَجری بَينَهُ وبينَ جواريه لِقُربِهِ واُنسِهِ..... فَحَصَّلَ في انفس الشّيعة مُحَصَّلاً جليلاً لِمَعرِفَتِهِم بِاختصاصِ أبی</w:t>
      </w:r>
      <w:r w:rsidRPr="00C8155D">
        <w:rPr>
          <w:rStyle w:val="Charb"/>
          <w:rFonts w:ascii="Times New Roman" w:hAnsi="Times New Roman" w:cs="Times New Roman" w:hint="cs"/>
          <w:rtl/>
        </w:rPr>
        <w:t>‌</w:t>
      </w:r>
      <w:r w:rsidRPr="00C8155D">
        <w:rPr>
          <w:rStyle w:val="Charb"/>
          <w:rFonts w:hint="cs"/>
          <w:rtl/>
        </w:rPr>
        <w:t xml:space="preserve"> إيّاهُ و توثيقِهِ عندهم و نشر فضلِهِ و دينه و ما کانَ يَحتَمِلُهُ مِن هذا الأمرِ فَتَمَهَّدَت لَهُ الحالُ في طولِ حياةِ أبي إلی أنِ انتَهَتِ الوصيّةُ إليهِ بالنَّصِ عَلَيه</w:t>
      </w:r>
      <w:r w:rsidRPr="00C8155D">
        <w:rPr>
          <w:rFonts w:hint="cs"/>
          <w:sz w:val="22"/>
          <w:rtl/>
        </w:rPr>
        <w:t>» [</w:t>
      </w:r>
      <w:r w:rsidRPr="00C8155D">
        <w:rPr>
          <w:sz w:val="22"/>
          <w:rtl/>
        </w:rPr>
        <w:t>بحار الأنوار</w:t>
      </w:r>
      <w:r w:rsidRPr="00C8155D">
        <w:rPr>
          <w:rFonts w:hint="cs"/>
          <w:sz w:val="22"/>
          <w:rtl/>
        </w:rPr>
        <w:t>: ج1، ص 356].</w:t>
      </w:r>
    </w:p>
  </w:footnote>
  <w:footnote w:id="168">
    <w:p w:rsidR="00F85CF7" w:rsidRPr="00C8155D" w:rsidRDefault="00F85CF7" w:rsidP="00C8155D">
      <w:pPr>
        <w:pStyle w:val="ad"/>
        <w:rPr>
          <w:sz w:val="22"/>
          <w:rtl/>
        </w:rPr>
      </w:pPr>
      <w:r w:rsidRPr="00C8155D">
        <w:rPr>
          <w:rStyle w:val="FootnoteReference"/>
          <w:szCs w:val="22"/>
          <w:vertAlign w:val="baseline"/>
        </w:rPr>
        <w:footnoteRef/>
      </w:r>
      <w:r w:rsidRPr="00C8155D">
        <w:rPr>
          <w:rFonts w:hint="cs"/>
          <w:sz w:val="22"/>
          <w:rtl/>
        </w:rPr>
        <w:t>- چنانکه دکتر اقبال آشتیانی نوشته: «منزل او محلّ رفت و آمد بزرگان أعیان بغداد و رجال درباری و وزرای سابق شد و بعضی از ایشان در پیشرفت کارهای خود پیش خلفا و اُمرا از حسین بن روح استمداد می‌جستند!» [خاندان نوبختی: ص 219].</w:t>
      </w:r>
    </w:p>
  </w:footnote>
  <w:footnote w:id="169">
    <w:p w:rsidR="00F85CF7" w:rsidRPr="00C8155D" w:rsidRDefault="00F85CF7" w:rsidP="00C8155D">
      <w:pPr>
        <w:pStyle w:val="ad"/>
        <w:rPr>
          <w:sz w:val="22"/>
          <w:rtl/>
        </w:rPr>
      </w:pPr>
      <w:r w:rsidRPr="00C8155D">
        <w:rPr>
          <w:rStyle w:val="FootnoteReference"/>
          <w:szCs w:val="22"/>
          <w:vertAlign w:val="baseline"/>
        </w:rPr>
        <w:footnoteRef/>
      </w:r>
      <w:r w:rsidRPr="00C8155D">
        <w:rPr>
          <w:rFonts w:hint="cs"/>
          <w:sz w:val="22"/>
          <w:rtl/>
        </w:rPr>
        <w:t>- بعید نیست که «ابن روح» مقداری از عوائد نیابت خود را به جیب عبّاسیان می‌ریخته و زمانی طمع کرده و سهم شایشان را نپرداخته لذا مورد مؤاخذه قرار گرفته امّا از آنجا که همدست آنها و صاحب نفوذ بوده کارش به حبس نکشیده و در همان سرای خلیفه تحت نظر و محبوس مانده است تا با هم تسویه حساب کرده‌اند!.</w:t>
      </w:r>
    </w:p>
  </w:footnote>
  <w:footnote w:id="170">
    <w:p w:rsidR="00F85CF7" w:rsidRPr="0028161A" w:rsidRDefault="00F85CF7" w:rsidP="00C8155D">
      <w:pPr>
        <w:pStyle w:val="ad"/>
        <w:rPr>
          <w:rFonts w:cs="B Zar"/>
          <w:rtl/>
        </w:rPr>
      </w:pPr>
      <w:r w:rsidRPr="00C8155D">
        <w:rPr>
          <w:rStyle w:val="FootnoteReference"/>
          <w:szCs w:val="22"/>
          <w:vertAlign w:val="baseline"/>
        </w:rPr>
        <w:footnoteRef/>
      </w:r>
      <w:r w:rsidRPr="00C8155D">
        <w:rPr>
          <w:rFonts w:hint="cs"/>
          <w:sz w:val="22"/>
          <w:rtl/>
        </w:rPr>
        <w:t xml:space="preserve">- </w:t>
      </w:r>
      <w:r w:rsidRPr="00C8155D">
        <w:rPr>
          <w:rStyle w:val="Charb"/>
          <w:rFonts w:hint="cs"/>
          <w:rtl/>
        </w:rPr>
        <w:t>يا سيّدي، رَجُلٌ ِيَری بِأنَّهُ صاحبُ الإمامِ و وکيلُه يقول ذلك القولَ لا يُتَعَجَّبُ مِنهُ</w:t>
      </w:r>
      <w:r w:rsidRPr="00367037">
        <w:rPr>
          <w:rFonts w:hint="cs"/>
          <w:rtl/>
        </w:rPr>
        <w:t>؟!.</w:t>
      </w:r>
    </w:p>
  </w:footnote>
  <w:footnote w:id="171">
    <w:p w:rsidR="00F85CF7" w:rsidRPr="0031454B" w:rsidRDefault="00F85CF7" w:rsidP="0031454B">
      <w:pPr>
        <w:pStyle w:val="ad"/>
        <w:rPr>
          <w:rtl/>
        </w:rPr>
      </w:pPr>
      <w:r w:rsidRPr="0031454B">
        <w:footnoteRef/>
      </w:r>
      <w:r w:rsidRPr="0031454B">
        <w:rPr>
          <w:rFonts w:hint="cs"/>
          <w:rtl/>
        </w:rPr>
        <w:t>- برای آشنایی با اوضاعی‌که غالباً برای نیل به ریاست مذهبی مردم به وجود می‌آید مطالعه صفحه 15 شرح ز ندگانی نگارنده مفید است.</w:t>
      </w:r>
    </w:p>
  </w:footnote>
  <w:footnote w:id="172">
    <w:p w:rsidR="00F85CF7" w:rsidRPr="0031454B" w:rsidRDefault="00F85CF7" w:rsidP="0031454B">
      <w:pPr>
        <w:pStyle w:val="ad"/>
        <w:rPr>
          <w:rtl/>
        </w:rPr>
      </w:pPr>
      <w:r w:rsidRPr="0031454B">
        <w:rPr>
          <w:rStyle w:val="FootnoteReference"/>
          <w:szCs w:val="22"/>
          <w:vertAlign w:val="baseline"/>
        </w:rPr>
        <w:footnoteRef/>
      </w:r>
      <w:r w:rsidRPr="0031454B">
        <w:rPr>
          <w:rFonts w:hint="cs"/>
          <w:rtl/>
        </w:rPr>
        <w:t>- ر.ک. کتاب حاضر، ص 112.</w:t>
      </w:r>
    </w:p>
  </w:footnote>
  <w:footnote w:id="173">
    <w:p w:rsidR="00F85CF7" w:rsidRPr="0028161A" w:rsidRDefault="00F85CF7" w:rsidP="0031454B">
      <w:pPr>
        <w:pStyle w:val="ad"/>
        <w:rPr>
          <w:rFonts w:cs="B Zar"/>
          <w:rtl/>
        </w:rPr>
      </w:pPr>
      <w:r w:rsidRPr="0031454B">
        <w:rPr>
          <w:rStyle w:val="FootnoteReference"/>
          <w:szCs w:val="22"/>
          <w:vertAlign w:val="baseline"/>
        </w:rPr>
        <w:footnoteRef/>
      </w:r>
      <w:r w:rsidRPr="0031454B">
        <w:rPr>
          <w:rFonts w:hint="cs"/>
          <w:rtl/>
        </w:rPr>
        <w:t xml:space="preserve">- بنابه نقل کلینی (باب 131، حدیث 3) امام جواد در سال 220 </w:t>
      </w:r>
      <w:r w:rsidR="002A3D22" w:rsidRPr="0031454B">
        <w:rPr>
          <w:rFonts w:hint="cs"/>
          <w:rtl/>
        </w:rPr>
        <w:t>ﻫ</w:t>
      </w:r>
      <w:r w:rsidRPr="0031454B">
        <w:rPr>
          <w:rFonts w:hint="cs"/>
          <w:rtl/>
        </w:rPr>
        <w:t xml:space="preserve"> به عبدالله مساور وصیت کرد که پس از بالغ شدن پسرش -امام هادی- ما تَرَکِ آن‌حضرت را به وی تسلیم کند. یعنی در زمان وفات امام جواد فرزندش 6 یا 8 ساله و از نظر پدرش نا بالغ بوده درحالی</w:t>
      </w:r>
      <w:r w:rsidRPr="0031454B">
        <w:rPr>
          <w:rtl/>
        </w:rPr>
        <w:softHyphen/>
      </w:r>
      <w:r w:rsidRPr="0031454B">
        <w:rPr>
          <w:rFonts w:hint="cs"/>
          <w:rtl/>
        </w:rPr>
        <w:t>که اگر امام در یک روز یا یک ماه به قدر یک سال رشد می‌کرد در زمان نوشتن وصیّت می‌باید حضرت هادی کاملاً رشید و بالغ شده باشد! کدام قول را باور کنیم؟!.</w:t>
      </w:r>
    </w:p>
  </w:footnote>
  <w:footnote w:id="174">
    <w:p w:rsidR="00F85CF7" w:rsidRPr="0031454B" w:rsidRDefault="00F85CF7" w:rsidP="0031454B">
      <w:pPr>
        <w:pStyle w:val="ad"/>
        <w:rPr>
          <w:rtl/>
        </w:rPr>
      </w:pPr>
      <w:r w:rsidRPr="0031454B">
        <w:rPr>
          <w:rStyle w:val="FootnoteReference"/>
          <w:szCs w:val="22"/>
          <w:vertAlign w:val="baseline"/>
        </w:rPr>
        <w:footnoteRef/>
      </w:r>
      <w:r w:rsidRPr="0031454B">
        <w:rPr>
          <w:rFonts w:hint="cs"/>
          <w:rtl/>
        </w:rPr>
        <w:t>- وی راوی حدیث 11 باب 182 کافی است که در صفحه 297 جلد 51 بحار با شماره 14 ذکر شده است.</w:t>
      </w:r>
    </w:p>
  </w:footnote>
  <w:footnote w:id="175">
    <w:p w:rsidR="00F85CF7" w:rsidRPr="00C8155D" w:rsidRDefault="00F85CF7" w:rsidP="00C8155D">
      <w:pPr>
        <w:pStyle w:val="ad"/>
        <w:rPr>
          <w:sz w:val="22"/>
          <w:rtl/>
        </w:rPr>
      </w:pPr>
      <w:r w:rsidRPr="00C8155D">
        <w:rPr>
          <w:rStyle w:val="FootnoteReference"/>
          <w:szCs w:val="22"/>
          <w:vertAlign w:val="baseline"/>
        </w:rPr>
        <w:footnoteRef/>
      </w:r>
      <w:r w:rsidRPr="00C8155D">
        <w:rPr>
          <w:rFonts w:hint="cs"/>
          <w:sz w:val="22"/>
          <w:rtl/>
        </w:rPr>
        <w:t>- در خبر 31 باب 182 کافی نام او «باقطائی» ذکر شده و معلوم می‌شود که با دربار ارتباط داشته است! لازم است بدانیم همین مرد که در اینجا مدّعیِ دروغگو معرّفی شده همان کسی است که پس از مرگ محمّد عمری (= نائب دوّم) در مجلسی که قرار بود حسین بن روح نوبختی رسماً جانشین او شده و بر کرسی نیابت بنشیند به عنوان یکی از وجوه و أکابرِ امامیّه حضور داشت و در واقع نائب شدنِ «نوبختی» با تأیید و تصویبِ چنین کسی صورت پذیرفته است!! و البتّه یکی دیگر از حُضّار مجلس مذکور یکی از وابستگان او یعنی «ابوسهل اسماعیل بن علی نوبختی» بوده است! (فتأمّل). (خاندان نوبختی، ص 225) فرد دیگر جلس</w:t>
      </w:r>
      <w:r>
        <w:rPr>
          <w:rFonts w:hint="cs"/>
          <w:sz w:val="22"/>
          <w:rtl/>
        </w:rPr>
        <w:t>ه</w:t>
      </w:r>
      <w:r w:rsidRPr="00C8155D">
        <w:rPr>
          <w:rFonts w:hint="cs"/>
          <w:sz w:val="22"/>
          <w:rtl/>
        </w:rPr>
        <w:t xml:space="preserve"> مذکور «ابوعلی محمّد بن همّام» است که لاأقلّ می</w:t>
      </w:r>
      <w:r w:rsidRPr="00C8155D">
        <w:rPr>
          <w:rFonts w:hint="cs"/>
          <w:sz w:val="22"/>
          <w:rtl/>
        </w:rPr>
        <w:softHyphen/>
        <w:t>توان گفت زودباوری ساده</w:t>
      </w:r>
      <w:r w:rsidRPr="00C8155D">
        <w:rPr>
          <w:rFonts w:hint="cs"/>
          <w:sz w:val="22"/>
          <w:rtl/>
        </w:rPr>
        <w:softHyphen/>
        <w:t>لوح بوده که ازنظر علمای ما چندان مورد وثوق نیست! (ر.ک شاهراه اتّحاد ص 229). چه مجلس جالبی بوده است!!.</w:t>
      </w:r>
    </w:p>
  </w:footnote>
  <w:footnote w:id="176">
    <w:p w:rsidR="00F85CF7" w:rsidRPr="00C8155D" w:rsidRDefault="00F85CF7" w:rsidP="00C8155D">
      <w:pPr>
        <w:pStyle w:val="ad"/>
        <w:rPr>
          <w:sz w:val="22"/>
          <w:rtl/>
        </w:rPr>
      </w:pPr>
      <w:r w:rsidRPr="00C8155D">
        <w:rPr>
          <w:rStyle w:val="FootnoteReference"/>
          <w:szCs w:val="22"/>
          <w:vertAlign w:val="baseline"/>
        </w:rPr>
        <w:footnoteRef/>
      </w:r>
      <w:r w:rsidRPr="00C8155D">
        <w:rPr>
          <w:rFonts w:hint="cs"/>
          <w:sz w:val="22"/>
          <w:rtl/>
        </w:rPr>
        <w:t>- خوانند</w:t>
      </w:r>
      <w:r>
        <w:rPr>
          <w:rFonts w:hint="cs"/>
          <w:sz w:val="22"/>
          <w:rtl/>
        </w:rPr>
        <w:t>ه</w:t>
      </w:r>
      <w:r w:rsidRPr="00C8155D">
        <w:rPr>
          <w:rFonts w:hint="cs"/>
          <w:sz w:val="22"/>
          <w:rtl/>
        </w:rPr>
        <w:t xml:space="preserve"> محترم قسمت زیادی از عمر نگارنده در حوزه‌های علمیّ</w:t>
      </w:r>
      <w:r>
        <w:rPr>
          <w:rFonts w:hint="cs"/>
          <w:sz w:val="22"/>
          <w:rtl/>
        </w:rPr>
        <w:t>ه</w:t>
      </w:r>
      <w:r w:rsidRPr="00C8155D">
        <w:rPr>
          <w:rFonts w:hint="cs"/>
          <w:sz w:val="22"/>
          <w:rtl/>
        </w:rPr>
        <w:t xml:space="preserve"> نجف و قم و مشهد گذشته و سالیان دراز با ملّاها محشور بوده‌ام. به نظر حقیر «ابو‌جعفر عَمری» به سیاستی مانند سیاست یکی از اساتیدِ اینجانب عمل می‌کرده است. در ایّام جوانی که در قم تحصیل می‌کردم عالِمی بود که در دلِ نگارنده بسیارعزیز و محترم بود و مدّتی نزد او درس خوانده بودم و گاهی برای احوالپرسی و عرض احترام خدمتش می‌رسیدم و او را در بیرونی منزلش که وضعی بسیار محقّر و فقیرانه داشت ملاقت می‌کردم. در اطاق ایشان جُز زیلویی بی‌رنگ و رو و مندرس و یک کرسی کهنه و فرسوده، وسائل چندانی وجود نداشت. وی در نظرم أسو</w:t>
      </w:r>
      <w:r>
        <w:rPr>
          <w:rFonts w:hint="cs"/>
          <w:sz w:val="22"/>
          <w:rtl/>
        </w:rPr>
        <w:t>ه</w:t>
      </w:r>
      <w:r w:rsidRPr="00C8155D">
        <w:rPr>
          <w:rFonts w:hint="cs"/>
          <w:sz w:val="22"/>
          <w:rtl/>
        </w:rPr>
        <w:t xml:space="preserve"> زهد و تقوی و بی‌اعتنایی به مظاهر دنیوی بود و حتی یک بار مخفیانه یک ریال نزدیکِ کرسی ایشان گذاشتم. تا اینکه پس از مدّتی ایشان مرا به محفلِ عروسیِ دخترش دعوت کرد و حقیر پا به اندرونی منزلش گذاشتم و مبهوت شدم. اتاقهای عالی با وسائل خوب و فرشهای نخ‌فر نگ و آینه‌های قدّی و رفاهِ نمایان. خلاص</w:t>
      </w:r>
      <w:r>
        <w:rPr>
          <w:rFonts w:hint="cs"/>
          <w:sz w:val="22"/>
          <w:rtl/>
        </w:rPr>
        <w:t>ه</w:t>
      </w:r>
      <w:r w:rsidRPr="00C8155D">
        <w:rPr>
          <w:rFonts w:hint="cs"/>
          <w:sz w:val="22"/>
          <w:rtl/>
        </w:rPr>
        <w:t xml:space="preserve"> کلام آنکه، اوضاع بیرونی که در معرض دید عوا م بود، هیچ تناسبی با اوضاع اندرونی نداشت!! (فتأمّل) نکت</w:t>
      </w:r>
      <w:r>
        <w:rPr>
          <w:rFonts w:hint="cs"/>
          <w:sz w:val="22"/>
          <w:rtl/>
        </w:rPr>
        <w:t>ه</w:t>
      </w:r>
      <w:r w:rsidRPr="00C8155D">
        <w:rPr>
          <w:rFonts w:hint="cs"/>
          <w:sz w:val="22"/>
          <w:rtl/>
        </w:rPr>
        <w:t xml:space="preserve"> دیگر آنکه اگر قرار است نائبِ واقعیِ امام زاهد باشد پس چرا نائب سوّم مانند دو نائبِ دروغگوی همین روایت، با حشمت و مکنت می‌زیست و حتّی دربان داشت! (ص 230 کتاب حاضر) نائبِ سوّم از پول رویگردان نبود تا بدان حدّ که علاوه بر پولهایی که از جانب وزرا و بزرگانِ دربار به او می‌رسید هرماه بابت نظارت بر أملاک «ابن عثمان» (= نائب دوم) سی دینار از او حقوق می‌گرفته درحالی</w:t>
      </w:r>
      <w:r w:rsidRPr="00C8155D">
        <w:rPr>
          <w:sz w:val="22"/>
          <w:rtl/>
        </w:rPr>
        <w:softHyphen/>
      </w:r>
      <w:r w:rsidRPr="00C8155D">
        <w:rPr>
          <w:rFonts w:hint="cs"/>
          <w:sz w:val="22"/>
          <w:rtl/>
        </w:rPr>
        <w:t>که حدّ أقلّ توقّع از او به عنوان پیرو صادق «ابن عثمان» و با توجّه به اینکه محتاج نبوده و درآمد داشته، این است که برای خدمت به نائب امامش، قرب</w:t>
      </w:r>
      <w:r>
        <w:rPr>
          <w:rFonts w:hint="cs"/>
          <w:sz w:val="22"/>
          <w:rtl/>
        </w:rPr>
        <w:t>ه</w:t>
      </w:r>
      <w:r w:rsidRPr="00C8155D">
        <w:rPr>
          <w:rFonts w:hint="cs"/>
          <w:sz w:val="22"/>
          <w:rtl/>
        </w:rPr>
        <w:t xml:space="preserve"> إلی الله نظارت کند و پولی بابت این کار نپذیرد و بگوید این پول را صرف ضعفای شیعه و تبلیغ آیین ما کند و با توجّه به مشغل</w:t>
      </w:r>
      <w:r>
        <w:rPr>
          <w:rFonts w:hint="cs"/>
          <w:sz w:val="22"/>
          <w:rtl/>
        </w:rPr>
        <w:t>ه</w:t>
      </w:r>
      <w:r w:rsidRPr="00C8155D">
        <w:rPr>
          <w:rFonts w:hint="cs"/>
          <w:sz w:val="22"/>
          <w:rtl/>
        </w:rPr>
        <w:t xml:space="preserve"> بسیار شما که باید به امور شیعیان و ارتباط آنها با امام بپردازید، من باکمال میل و بدون چشمداشتِ مالی به شما خدمت و کمک می‌کنم زیرا «خاندانِ امامی نوبختی همه وقت به واسط</w:t>
      </w:r>
      <w:r>
        <w:rPr>
          <w:rFonts w:hint="cs"/>
          <w:sz w:val="22"/>
          <w:rtl/>
        </w:rPr>
        <w:t>ه</w:t>
      </w:r>
      <w:r w:rsidRPr="00C8155D">
        <w:rPr>
          <w:rFonts w:hint="cs"/>
          <w:sz w:val="22"/>
          <w:rtl/>
        </w:rPr>
        <w:t xml:space="preserve"> داشتن أملاک و ثروت و اعتبار شخصی و مقامات علمی و اداری در بغداد نفوذ کلّی داشتند» (خاندان نوبختی، ص 109).</w:t>
      </w:r>
    </w:p>
  </w:footnote>
  <w:footnote w:id="177">
    <w:p w:rsidR="00F85CF7" w:rsidRPr="00C8155D" w:rsidRDefault="00F85CF7" w:rsidP="00C8155D">
      <w:pPr>
        <w:pStyle w:val="ad"/>
        <w:rPr>
          <w:sz w:val="22"/>
          <w:rtl/>
        </w:rPr>
      </w:pPr>
      <w:r w:rsidRPr="00C8155D">
        <w:rPr>
          <w:rStyle w:val="FootnoteReference"/>
          <w:szCs w:val="22"/>
          <w:vertAlign w:val="baseline"/>
        </w:rPr>
        <w:footnoteRef/>
      </w:r>
      <w:r w:rsidRPr="00C8155D">
        <w:rPr>
          <w:rFonts w:hint="cs"/>
          <w:sz w:val="22"/>
          <w:rtl/>
        </w:rPr>
        <w:t>- به امام جواد و هادی و عسکری، «ابن الرّضا» گفته می‌شد. در اینجا منظور حضرت عسکری است.</w:t>
      </w:r>
    </w:p>
  </w:footnote>
  <w:footnote w:id="178">
    <w:p w:rsidR="00F85CF7" w:rsidRPr="00C8155D" w:rsidRDefault="00F85CF7" w:rsidP="00C8155D">
      <w:pPr>
        <w:pStyle w:val="ad"/>
        <w:rPr>
          <w:sz w:val="22"/>
          <w:rtl/>
        </w:rPr>
      </w:pPr>
      <w:r w:rsidRPr="00C8155D">
        <w:rPr>
          <w:rStyle w:val="FootnoteReference"/>
          <w:szCs w:val="22"/>
          <w:vertAlign w:val="baseline"/>
        </w:rPr>
        <w:footnoteRef/>
      </w:r>
      <w:r w:rsidRPr="00C8155D">
        <w:rPr>
          <w:rFonts w:hint="cs"/>
          <w:sz w:val="22"/>
          <w:rtl/>
        </w:rPr>
        <w:t>- این قسمت را از آن‌رو و در این قصّه آورده‌اند تا مخاطب ساده لوح تردید را وسوس</w:t>
      </w:r>
      <w:r>
        <w:rPr>
          <w:rFonts w:hint="cs"/>
          <w:sz w:val="22"/>
          <w:rtl/>
        </w:rPr>
        <w:t>ه</w:t>
      </w:r>
      <w:r w:rsidRPr="00C8155D">
        <w:rPr>
          <w:rFonts w:hint="cs"/>
          <w:sz w:val="22"/>
          <w:rtl/>
        </w:rPr>
        <w:t xml:space="preserve"> شیطان بداند و در این قصه شکّ و تردید نکند! (فتأمّل) همه می‌دانند که تا همین چندی پیش مرسوم بود که اگر کسی قصد حجّ می‌کرد آشنایان و اهالی محل بی‌خبر نمی</w:t>
      </w:r>
      <w:r w:rsidRPr="00C8155D">
        <w:rPr>
          <w:rFonts w:hint="cs"/>
          <w:sz w:val="22"/>
          <w:rtl/>
        </w:rPr>
        <w:softHyphen/>
        <w:t>ماندند و هم</w:t>
      </w:r>
      <w:r>
        <w:rPr>
          <w:rFonts w:hint="cs"/>
          <w:sz w:val="22"/>
          <w:rtl/>
        </w:rPr>
        <w:t>ه</w:t>
      </w:r>
      <w:r w:rsidRPr="00C8155D">
        <w:rPr>
          <w:rFonts w:hint="cs"/>
          <w:sz w:val="22"/>
          <w:rtl/>
        </w:rPr>
        <w:t xml:space="preserve"> همسایگان و اقوام و آشنایان نزد عازم حجّ حمع می‌شدند تا از او التماس دعا و با وی وداع نموده و یا اگر امانتی دارند به او بسپارند و او را بدرقه کنند. طبعاً مهدی</w:t>
      </w:r>
      <w:r w:rsidRPr="00C8155D">
        <w:rPr>
          <w:sz w:val="22"/>
          <w:rtl/>
        </w:rPr>
        <w:softHyphen/>
      </w:r>
      <w:r w:rsidRPr="00C8155D">
        <w:rPr>
          <w:rFonts w:hint="cs"/>
          <w:sz w:val="22"/>
          <w:rtl/>
        </w:rPr>
        <w:t>سازان خبرچینی درمیان آن جمع داشتند که احمد دینوری را تحت نظر داشته و چه بسا درمیان قافله او را تا رسیدن به بغداد همراهی می‌کرده و اخبار لازم را به بغداد و سامّرا می‌فرستاده است تا درنامه‌هایی که از جانب ناحیه صادر می‌کردند، مورد استفاده قرار گیرد و معلوم می‌شود این گروه، از همکاران باقطانی و اسحاقِ احمر مجرّبتر و زرنگتر بوده‌اند! (فتأمّل). در زمان ما نیز درأیّام جنگ عراق با ایران اخباری می‌شنیدیم که عدّ</w:t>
      </w:r>
      <w:r>
        <w:rPr>
          <w:rFonts w:hint="cs"/>
          <w:sz w:val="22"/>
          <w:rtl/>
        </w:rPr>
        <w:t>ه</w:t>
      </w:r>
      <w:r w:rsidRPr="00C8155D">
        <w:rPr>
          <w:rFonts w:hint="cs"/>
          <w:sz w:val="22"/>
          <w:rtl/>
        </w:rPr>
        <w:t xml:space="preserve"> زیادی نقل می‌کردند و از ظهور یک آقای نورانی(؟!) که از دور(؟!) دیده شده بود، خبر می‌داد و گفته می‌شد مهدی است که برای تأییدِ سربازان ایران ظاهر شده است!! به نظر ما این کار جُز بدبین کردن عُقلا به اسلام و قرآن هیچ نتیجه‌ای ندارد ولی هزار افسوس که علما توجّهی ندارند.</w:t>
      </w:r>
    </w:p>
  </w:footnote>
  <w:footnote w:id="179">
    <w:p w:rsidR="00F85CF7" w:rsidRPr="00C8155D" w:rsidRDefault="00F85CF7" w:rsidP="00C8155D">
      <w:pPr>
        <w:pStyle w:val="ad"/>
        <w:rPr>
          <w:sz w:val="22"/>
          <w:rtl/>
        </w:rPr>
      </w:pPr>
      <w:r w:rsidRPr="00C8155D">
        <w:rPr>
          <w:rStyle w:val="FootnoteReference"/>
          <w:szCs w:val="22"/>
          <w:vertAlign w:val="baseline"/>
        </w:rPr>
        <w:footnoteRef/>
      </w:r>
      <w:r w:rsidRPr="00C8155D">
        <w:rPr>
          <w:rFonts w:hint="cs"/>
          <w:sz w:val="22"/>
          <w:rtl/>
        </w:rPr>
        <w:t>- وی در «عرض اخبار اصول....» (ص 119) معرّفی شده است.</w:t>
      </w:r>
    </w:p>
  </w:footnote>
  <w:footnote w:id="180">
    <w:p w:rsidR="00F85CF7" w:rsidRPr="00C8155D" w:rsidRDefault="00F85CF7" w:rsidP="00C8155D">
      <w:pPr>
        <w:pStyle w:val="ad"/>
        <w:rPr>
          <w:sz w:val="22"/>
          <w:rtl/>
        </w:rPr>
      </w:pPr>
      <w:r w:rsidRPr="00C8155D">
        <w:rPr>
          <w:rStyle w:val="FootnoteReference"/>
          <w:szCs w:val="22"/>
          <w:vertAlign w:val="baseline"/>
        </w:rPr>
        <w:footnoteRef/>
      </w:r>
      <w:r w:rsidRPr="00C8155D">
        <w:rPr>
          <w:rFonts w:hint="cs"/>
          <w:sz w:val="22"/>
          <w:rtl/>
        </w:rPr>
        <w:t>- ر.ک «تضاد مفاتیح الجنان با قرآن»، ص 167.</w:t>
      </w:r>
    </w:p>
  </w:footnote>
  <w:footnote w:id="181">
    <w:p w:rsidR="00F85CF7" w:rsidRPr="00C8155D" w:rsidRDefault="00F85CF7" w:rsidP="00C8155D">
      <w:pPr>
        <w:pStyle w:val="ad"/>
        <w:rPr>
          <w:sz w:val="22"/>
          <w:rtl/>
        </w:rPr>
      </w:pPr>
      <w:r w:rsidRPr="00C8155D">
        <w:rPr>
          <w:rStyle w:val="FootnoteReference"/>
          <w:szCs w:val="22"/>
          <w:vertAlign w:val="baseline"/>
        </w:rPr>
        <w:footnoteRef/>
      </w:r>
      <w:r w:rsidRPr="00C8155D">
        <w:rPr>
          <w:rFonts w:hint="cs"/>
          <w:sz w:val="22"/>
          <w:rtl/>
        </w:rPr>
        <w:t>- ر.ک. زیارت و زیاتنامه، ص 268 تا 270.</w:t>
      </w:r>
    </w:p>
  </w:footnote>
  <w:footnote w:id="182">
    <w:p w:rsidR="00F85CF7" w:rsidRPr="00C8155D" w:rsidRDefault="00F85CF7" w:rsidP="00C8155D">
      <w:pPr>
        <w:pStyle w:val="ad"/>
        <w:rPr>
          <w:sz w:val="22"/>
          <w:rtl/>
        </w:rPr>
      </w:pPr>
      <w:r w:rsidRPr="00C8155D">
        <w:rPr>
          <w:rStyle w:val="FootnoteReference"/>
          <w:szCs w:val="22"/>
          <w:vertAlign w:val="baseline"/>
        </w:rPr>
        <w:footnoteRef/>
      </w:r>
      <w:r w:rsidRPr="00C8155D">
        <w:rPr>
          <w:rFonts w:hint="cs"/>
          <w:sz w:val="22"/>
          <w:rtl/>
        </w:rPr>
        <w:t>- ر.ک. «عرض اخبار اصول....» ص 41  و «تضادّ مفاتیح الجنان با قرآن» ص 294 تا 296.</w:t>
      </w:r>
    </w:p>
  </w:footnote>
  <w:footnote w:id="183">
    <w:p w:rsidR="00F85CF7" w:rsidRPr="00C8155D" w:rsidRDefault="00F85CF7" w:rsidP="00C8155D">
      <w:pPr>
        <w:pStyle w:val="ad"/>
        <w:rPr>
          <w:sz w:val="22"/>
          <w:rtl/>
        </w:rPr>
      </w:pPr>
      <w:r w:rsidRPr="00C8155D">
        <w:rPr>
          <w:rStyle w:val="FootnoteReference"/>
          <w:szCs w:val="22"/>
          <w:vertAlign w:val="baseline"/>
        </w:rPr>
        <w:footnoteRef/>
      </w:r>
      <w:r w:rsidRPr="00C8155D">
        <w:rPr>
          <w:rFonts w:hint="cs"/>
          <w:sz w:val="22"/>
          <w:rtl/>
        </w:rPr>
        <w:t>- به صفح</w:t>
      </w:r>
      <w:r>
        <w:rPr>
          <w:rFonts w:hint="cs"/>
          <w:sz w:val="22"/>
          <w:rtl/>
        </w:rPr>
        <w:t>ه</w:t>
      </w:r>
      <w:r w:rsidRPr="00C8155D">
        <w:rPr>
          <w:rFonts w:hint="cs"/>
          <w:sz w:val="22"/>
          <w:rtl/>
        </w:rPr>
        <w:t xml:space="preserve"> 144 «عرض اخبار اصول.....» مراجعه شود.</w:t>
      </w:r>
    </w:p>
  </w:footnote>
  <w:footnote w:id="184">
    <w:p w:rsidR="00F85CF7" w:rsidRPr="002A3D22" w:rsidRDefault="00F85CF7" w:rsidP="00C8155D">
      <w:pPr>
        <w:pStyle w:val="ad"/>
        <w:rPr>
          <w:spacing w:val="-4"/>
          <w:sz w:val="22"/>
          <w:rtl/>
        </w:rPr>
      </w:pPr>
      <w:r w:rsidRPr="002A3D22">
        <w:rPr>
          <w:rStyle w:val="FootnoteReference"/>
          <w:spacing w:val="-4"/>
          <w:szCs w:val="22"/>
          <w:vertAlign w:val="baseline"/>
        </w:rPr>
        <w:footnoteRef/>
      </w:r>
      <w:r w:rsidRPr="002A3D22">
        <w:rPr>
          <w:rFonts w:hint="cs"/>
          <w:spacing w:val="-4"/>
          <w:sz w:val="22"/>
          <w:rtl/>
        </w:rPr>
        <w:t>- این درصورتی است که او را «قمّی» ندانیم و إلا در صورت قمی بودن وی، دانستن زبانِ آبی –زبان مردم «آبه» که از مضافات قدیم قم بوده- به هیچ وجه عجیب نیست. (ر.ک. خاندان نوبختی، استاد عبّاس اقبال آشتیانی، ص 214).</w:t>
      </w:r>
    </w:p>
  </w:footnote>
  <w:footnote w:id="185">
    <w:p w:rsidR="00F85CF7" w:rsidRPr="00C8155D" w:rsidRDefault="00F85CF7" w:rsidP="00C8155D">
      <w:pPr>
        <w:pStyle w:val="ad"/>
        <w:rPr>
          <w:sz w:val="22"/>
          <w:rtl/>
        </w:rPr>
      </w:pPr>
      <w:r w:rsidRPr="00C8155D">
        <w:rPr>
          <w:rStyle w:val="FootnoteReference"/>
          <w:szCs w:val="22"/>
          <w:vertAlign w:val="baseline"/>
        </w:rPr>
        <w:footnoteRef/>
      </w:r>
      <w:r w:rsidRPr="00C8155D">
        <w:rPr>
          <w:rFonts w:hint="cs"/>
          <w:sz w:val="22"/>
          <w:rtl/>
        </w:rPr>
        <w:t>- هیچ بعید نیست که یکی از خُدّامِ «ابن روح» زن را تعقیب کرده و چون زن جعبه را به دجله انداخته و مراجعت نموده، خادم آن را برداشته و زودتر از زن به «ابن روح» رسانده و او را از محتویات آن مطّلع کرده و «ابن روح» نیز نمایشی را که در بالا دیدیم اجرا کرده است! (فلاتجاهل). چنانکه می‌دانید مدّعیان نیابت از این شعبده‌ها بسیار داشته‌اند از جمله «حسین بن منصور حلاج» که معروف خاصّ و عامّ است و گویا مدّتی برای تعلّم سحر و شعبده به هندوستان رفته بود و در عوامفریبی مثل «ابن روح» مهارت داشت! (مراجعه شود به کتاب حاضر، صفح</w:t>
      </w:r>
      <w:r>
        <w:rPr>
          <w:rFonts w:hint="cs"/>
          <w:sz w:val="22"/>
          <w:rtl/>
        </w:rPr>
        <w:t>ه</w:t>
      </w:r>
      <w:r w:rsidRPr="00C8155D">
        <w:rPr>
          <w:rFonts w:hint="cs"/>
          <w:sz w:val="22"/>
          <w:rtl/>
        </w:rPr>
        <w:t xml:space="preserve"> 263). آیا مضحک نیست که بنا به نقل کتب معتبر «ابن روح» که در این روایات از غیب خبردار می‌شود مدّتی از فعّالیّتهای انحرافی شلمغانی خبر نداشت!! (فتامّل) چنانکه نوشته‌اند: «شلمغانی در بدو امر به نام حسین بن روح اخباری منتشر می‌کرد و خود را به امامیّه به عنوان بابِ او معرّفی می‌نمود. اُمّ کلثوم دخترِ ابوجعفر عَمری چنین روایت می‌کند که شلمغانی به مناسبتِ اقبالی که حسین بن روح به او کرده و او را در نزد مردم محترم نموده بود بیش پسران بسطام –که عهد دار مقامات دیوانی بوده‌اند- مقرّب بود و چون آغازِ ارتداد کرد هردروغ و کفری را به نام حسین بن روح برایشان نقل می‌نمود و ایشان آن را از او می‌پذیرفتند تا آنکه قضیّ</w:t>
      </w:r>
      <w:r>
        <w:rPr>
          <w:rFonts w:hint="cs"/>
          <w:sz w:val="22"/>
          <w:rtl/>
        </w:rPr>
        <w:t>ه</w:t>
      </w:r>
      <w:r w:rsidRPr="00C8155D">
        <w:rPr>
          <w:rFonts w:hint="cs"/>
          <w:sz w:val="22"/>
          <w:rtl/>
        </w:rPr>
        <w:t xml:space="preserve"> او بر حسین بن روح مکشوف گردید و حسین بن روح به انکار آنها قیام کرد». اُمّ کلثوم پس از اطّلاع از انحراف شلمغانی به نزد نائب سوّم رفت. وی می‌گوید: «به خدمت شیخ ابوالقاسم حسین بن روح شتافتم و قصّه را بر او نقل کردم چون به من وثوق داشت آن را پذیرفت». [خاندان نوبختی: ص232-234].</w:t>
      </w:r>
    </w:p>
  </w:footnote>
  <w:footnote w:id="186">
    <w:p w:rsidR="00F85CF7" w:rsidRPr="00C8155D" w:rsidRDefault="00F85CF7" w:rsidP="00C8155D">
      <w:pPr>
        <w:pStyle w:val="ad"/>
        <w:rPr>
          <w:sz w:val="22"/>
          <w:rtl/>
        </w:rPr>
      </w:pPr>
      <w:r w:rsidRPr="00C8155D">
        <w:rPr>
          <w:rStyle w:val="FootnoteReference"/>
          <w:szCs w:val="22"/>
          <w:vertAlign w:val="baseline"/>
        </w:rPr>
        <w:footnoteRef/>
      </w:r>
      <w:r w:rsidRPr="00C8155D">
        <w:rPr>
          <w:rFonts w:hint="cs"/>
          <w:sz w:val="22"/>
          <w:rtl/>
        </w:rPr>
        <w:t>- ر.ک. عرض أخبار أصول....: ص166 و 350 و 616تا619 و 623تا625 و 631تا633 و 794تا798.</w:t>
      </w:r>
    </w:p>
  </w:footnote>
  <w:footnote w:id="187">
    <w:p w:rsidR="00F85CF7" w:rsidRPr="00C8155D" w:rsidRDefault="00F85CF7" w:rsidP="00C8155D">
      <w:pPr>
        <w:pStyle w:val="ad"/>
        <w:rPr>
          <w:rStyle w:val="Char9"/>
          <w:rtl/>
        </w:rPr>
      </w:pPr>
      <w:r w:rsidRPr="00C8155D">
        <w:rPr>
          <w:rStyle w:val="FootnoteReference"/>
          <w:szCs w:val="22"/>
          <w:vertAlign w:val="baseline"/>
        </w:rPr>
        <w:footnoteRef/>
      </w:r>
      <w:r w:rsidRPr="00C8155D">
        <w:rPr>
          <w:rFonts w:hint="cs"/>
          <w:sz w:val="22"/>
          <w:rtl/>
        </w:rPr>
        <w:t>- یعنی همان زنی که حکیمه –عم</w:t>
      </w:r>
      <w:r>
        <w:rPr>
          <w:rFonts w:hint="cs"/>
          <w:sz w:val="22"/>
          <w:rtl/>
        </w:rPr>
        <w:t>ه</w:t>
      </w:r>
      <w:r w:rsidRPr="00C8155D">
        <w:rPr>
          <w:rFonts w:hint="cs"/>
          <w:sz w:val="22"/>
          <w:rtl/>
        </w:rPr>
        <w:t xml:space="preserve"> حضرت عسکری- شیعیان را به او ارجاع داده است. «</w:t>
      </w:r>
      <w:r w:rsidRPr="00C8155D">
        <w:rPr>
          <w:rStyle w:val="Charb"/>
          <w:rFonts w:hint="cs"/>
          <w:rtl/>
        </w:rPr>
        <w:t>إلی مَن تَفزَعُ الشِّيعةُ؟ فقالَت: إلَی الجَدَّةِ أمِّ ابي</w:t>
      </w:r>
      <w:r w:rsidRPr="00C8155D">
        <w:rPr>
          <w:rStyle w:val="Charb"/>
          <w:rFonts w:ascii="Times New Roman" w:hAnsi="Times New Roman" w:cs="Times New Roman" w:hint="cs"/>
          <w:rtl/>
        </w:rPr>
        <w:t>‌</w:t>
      </w:r>
      <w:r w:rsidRPr="00C8155D">
        <w:rPr>
          <w:rStyle w:val="Charb"/>
          <w:rFonts w:hint="cs"/>
          <w:rtl/>
        </w:rPr>
        <w:t>محمّد.....</w:t>
      </w:r>
      <w:r w:rsidRPr="00C8155D">
        <w:rPr>
          <w:rStyle w:val="Char9"/>
          <w:rFonts w:hint="cs"/>
          <w:rtl/>
        </w:rPr>
        <w:t>» [</w:t>
      </w:r>
      <w:r w:rsidRPr="00C8155D">
        <w:rPr>
          <w:rStyle w:val="Char9"/>
          <w:rtl/>
        </w:rPr>
        <w:t>بحار الأنوار</w:t>
      </w:r>
      <w:r w:rsidRPr="00C8155D">
        <w:rPr>
          <w:rStyle w:val="Char9"/>
          <w:rFonts w:hint="cs"/>
          <w:rtl/>
        </w:rPr>
        <w:t>، ج51، ص364] حکیمه می‌گوید شیعیان پس از حضرت عسکری مدتی به مادر آن‌حضرت رجوع کنند. کافی نیز آورده است که مادر حضرت عسکری ادّعای وصی بودنِ او را داشت [ادَّعَت اُمُّهُ وَصِ</w:t>
      </w:r>
      <w:r>
        <w:rPr>
          <w:rStyle w:val="Char9"/>
          <w:rFonts w:hint="cs"/>
          <w:rtl/>
        </w:rPr>
        <w:t>ی</w:t>
      </w:r>
      <w:r w:rsidRPr="00C8155D">
        <w:rPr>
          <w:rStyle w:val="Char9"/>
          <w:rFonts w:hint="cs"/>
          <w:rtl/>
        </w:rPr>
        <w:t>تَهُ، باب 181، حدیث 1].</w:t>
      </w:r>
    </w:p>
  </w:footnote>
  <w:footnote w:id="188">
    <w:p w:rsidR="00F85CF7" w:rsidRPr="00C8155D" w:rsidRDefault="00F85CF7" w:rsidP="00C8155D">
      <w:pPr>
        <w:pStyle w:val="ad"/>
        <w:rPr>
          <w:sz w:val="22"/>
          <w:rtl/>
        </w:rPr>
      </w:pPr>
      <w:r w:rsidRPr="00C8155D">
        <w:rPr>
          <w:rStyle w:val="FootnoteReference"/>
          <w:szCs w:val="22"/>
          <w:vertAlign w:val="baseline"/>
        </w:rPr>
        <w:footnoteRef/>
      </w:r>
      <w:r w:rsidRPr="00C8155D">
        <w:rPr>
          <w:rFonts w:hint="cs"/>
          <w:sz w:val="22"/>
          <w:rtl/>
        </w:rPr>
        <w:t>- ر.ک. کتاب حاضر، صفح</w:t>
      </w:r>
      <w:r>
        <w:rPr>
          <w:rFonts w:hint="cs"/>
          <w:sz w:val="22"/>
          <w:rtl/>
        </w:rPr>
        <w:t>ه</w:t>
      </w:r>
      <w:r w:rsidRPr="00C8155D">
        <w:rPr>
          <w:rFonts w:hint="cs"/>
          <w:sz w:val="22"/>
          <w:rtl/>
        </w:rPr>
        <w:t xml:space="preserve"> 25 به بعد و یا [</w:t>
      </w:r>
      <w:r w:rsidRPr="00C8155D">
        <w:rPr>
          <w:sz w:val="22"/>
          <w:rtl/>
        </w:rPr>
        <w:t>معرفة الحد</w:t>
      </w:r>
      <w:r>
        <w:rPr>
          <w:sz w:val="22"/>
          <w:rtl/>
        </w:rPr>
        <w:t>ی</w:t>
      </w:r>
      <w:r w:rsidRPr="00C8155D">
        <w:rPr>
          <w:sz w:val="22"/>
          <w:rtl/>
        </w:rPr>
        <w:t>ث</w:t>
      </w:r>
      <w:r w:rsidRPr="00C8155D">
        <w:rPr>
          <w:rFonts w:hint="cs"/>
          <w:sz w:val="22"/>
          <w:rtl/>
        </w:rPr>
        <w:t>: ص90 تا 93، خاندان نوبختی: ص 162تا 165].</w:t>
      </w:r>
    </w:p>
  </w:footnote>
  <w:footnote w:id="189">
    <w:p w:rsidR="00F85CF7" w:rsidRPr="00C8155D" w:rsidRDefault="00F85CF7" w:rsidP="00C8155D">
      <w:pPr>
        <w:pStyle w:val="ad"/>
        <w:rPr>
          <w:sz w:val="22"/>
          <w:rtl/>
        </w:rPr>
      </w:pPr>
      <w:r w:rsidRPr="00C8155D">
        <w:rPr>
          <w:rStyle w:val="FootnoteReference"/>
          <w:szCs w:val="22"/>
          <w:vertAlign w:val="baseline"/>
        </w:rPr>
        <w:footnoteRef/>
      </w:r>
      <w:r w:rsidRPr="00C8155D">
        <w:rPr>
          <w:rFonts w:hint="cs"/>
          <w:sz w:val="22"/>
          <w:rtl/>
        </w:rPr>
        <w:t>- یعنی از وفات حضرت باقرالعلوم</w:t>
      </w:r>
      <w:r w:rsidR="002A3D22">
        <w:rPr>
          <w:rFonts w:hint="cs"/>
          <w:sz w:val="22"/>
          <w:rtl/>
        </w:rPr>
        <w:t xml:space="preserve"> </w:t>
      </w:r>
      <w:r w:rsidRPr="00C8155D">
        <w:rPr>
          <w:rFonts w:hint="cs"/>
          <w:szCs w:val="22"/>
        </w:rPr>
        <w:sym w:font="AGA Arabesque" w:char="F075"/>
      </w:r>
      <w:r w:rsidRPr="00C8155D">
        <w:rPr>
          <w:rFonts w:hint="cs"/>
          <w:sz w:val="22"/>
          <w:rtl/>
        </w:rPr>
        <w:t xml:space="preserve"> در سال 114 ﻫ تا سال 260 ﻫ. که سال وفات حضرت عسکری است.</w:t>
      </w:r>
    </w:p>
  </w:footnote>
  <w:footnote w:id="190">
    <w:p w:rsidR="00F85CF7" w:rsidRPr="00367037" w:rsidRDefault="00F85CF7" w:rsidP="00C8155D">
      <w:pPr>
        <w:pStyle w:val="ad"/>
        <w:rPr>
          <w:rtl/>
        </w:rPr>
      </w:pPr>
      <w:r w:rsidRPr="00C8155D">
        <w:rPr>
          <w:rStyle w:val="FootnoteReference"/>
          <w:szCs w:val="22"/>
          <w:vertAlign w:val="baseline"/>
        </w:rPr>
        <w:footnoteRef/>
      </w:r>
      <w:r w:rsidRPr="00C8155D">
        <w:rPr>
          <w:rFonts w:hint="cs"/>
          <w:sz w:val="22"/>
          <w:rtl/>
        </w:rPr>
        <w:t xml:space="preserve">- حدیث معروف به خبر «مفضّل بن عمر» که در ابتدای جلد 53 </w:t>
      </w:r>
      <w:r w:rsidRPr="00C8155D">
        <w:rPr>
          <w:sz w:val="22"/>
          <w:rtl/>
        </w:rPr>
        <w:t>بحار الأنوار</w:t>
      </w:r>
      <w:r w:rsidRPr="00C8155D">
        <w:rPr>
          <w:rFonts w:hint="cs"/>
          <w:sz w:val="22"/>
          <w:rtl/>
        </w:rPr>
        <w:t>، باب</w:t>
      </w:r>
      <w:r w:rsidRPr="00367037">
        <w:rPr>
          <w:rFonts w:hint="cs"/>
          <w:rtl/>
        </w:rPr>
        <w:t xml:space="preserve"> «</w:t>
      </w:r>
      <w:r w:rsidRPr="00C8155D">
        <w:rPr>
          <w:rStyle w:val="Charb"/>
          <w:rFonts w:hint="cs"/>
          <w:rtl/>
        </w:rPr>
        <w:t>ما يَکونُ عِندَ ظُهُورِهِ</w:t>
      </w:r>
      <w:r w:rsidRPr="00367037">
        <w:rPr>
          <w:rFonts w:hint="cs"/>
          <w:rtl/>
        </w:rPr>
        <w:t>» آمده چنانکه محشّی محترم نیز گفته به احتمال قوی از جعلیّات او یا یکی از طرفداران اوست</w:t>
      </w:r>
      <w:r w:rsidRPr="00367037">
        <w:rPr>
          <w:rFonts w:hint="cs"/>
          <w:spacing w:val="-8"/>
          <w:rtl/>
        </w:rPr>
        <w:t>.</w:t>
      </w:r>
    </w:p>
  </w:footnote>
  <w:footnote w:id="191">
    <w:p w:rsidR="00F85CF7" w:rsidRPr="0028161A" w:rsidRDefault="00F85CF7" w:rsidP="00C8155D">
      <w:pPr>
        <w:pStyle w:val="ad"/>
        <w:rPr>
          <w:rFonts w:cs="B Zar"/>
          <w:rtl/>
        </w:rPr>
      </w:pPr>
      <w:r w:rsidRPr="0031454B">
        <w:footnoteRef/>
      </w:r>
      <w:r w:rsidRPr="0031454B">
        <w:rPr>
          <w:rFonts w:hint="cs"/>
          <w:rtl/>
        </w:rPr>
        <w:t>- نام او در کافی «باقطائی» (ج1، باب 182، حدیث 31) ضبط شده است</w:t>
      </w:r>
      <w:r w:rsidRPr="0028161A">
        <w:rPr>
          <w:rFonts w:hint="cs"/>
          <w:rtl/>
        </w:rPr>
        <w:t>.</w:t>
      </w:r>
    </w:p>
  </w:footnote>
  <w:footnote w:id="192">
    <w:p w:rsidR="00F85CF7" w:rsidRPr="002A3D22" w:rsidRDefault="00F85CF7" w:rsidP="002A3D22">
      <w:pPr>
        <w:pStyle w:val="ad"/>
        <w:rPr>
          <w:rtl/>
        </w:rPr>
      </w:pPr>
      <w:r w:rsidRPr="002A3D22">
        <w:rPr>
          <w:rStyle w:val="FootnoteReference"/>
          <w:szCs w:val="22"/>
          <w:vertAlign w:val="baseline"/>
        </w:rPr>
        <w:footnoteRef/>
      </w:r>
      <w:r w:rsidRPr="002A3D22">
        <w:rPr>
          <w:rFonts w:hint="cs"/>
          <w:rtl/>
        </w:rPr>
        <w:t>- در مورد نام او اختلاف هست.</w:t>
      </w:r>
    </w:p>
  </w:footnote>
  <w:footnote w:id="193">
    <w:p w:rsidR="00F85CF7" w:rsidRPr="00C8155D" w:rsidRDefault="00F85CF7" w:rsidP="00C8155D">
      <w:pPr>
        <w:pStyle w:val="ad"/>
        <w:rPr>
          <w:rtl/>
        </w:rPr>
      </w:pPr>
      <w:r w:rsidRPr="00C8155D">
        <w:rPr>
          <w:rStyle w:val="FootnoteReference"/>
          <w:szCs w:val="22"/>
          <w:vertAlign w:val="baseline"/>
        </w:rPr>
        <w:footnoteRef/>
      </w:r>
      <w:r w:rsidRPr="00C8155D">
        <w:rPr>
          <w:rFonts w:hint="cs"/>
          <w:rtl/>
        </w:rPr>
        <w:t>- برای شناخت او رجوع شود به شاهراه اتّحاد، ص 37 و 38.</w:t>
      </w:r>
    </w:p>
  </w:footnote>
  <w:footnote w:id="194">
    <w:p w:rsidR="00F85CF7" w:rsidRPr="00C8155D" w:rsidRDefault="00F85CF7" w:rsidP="00C8155D">
      <w:pPr>
        <w:pStyle w:val="ad"/>
        <w:rPr>
          <w:rtl/>
        </w:rPr>
      </w:pPr>
      <w:r w:rsidRPr="00C8155D">
        <w:rPr>
          <w:rStyle w:val="FootnoteReference"/>
          <w:szCs w:val="22"/>
          <w:vertAlign w:val="baseline"/>
        </w:rPr>
        <w:footnoteRef/>
      </w:r>
      <w:r w:rsidRPr="00C8155D">
        <w:rPr>
          <w:rFonts w:hint="cs"/>
          <w:rtl/>
        </w:rPr>
        <w:t>- ضرور است که مراجعه شود به «عرض اخبار اصول.....» ص 810 و 811 و 825 تا 828. .</w:t>
      </w:r>
    </w:p>
  </w:footnote>
  <w:footnote w:id="195">
    <w:p w:rsidR="00F85CF7" w:rsidRPr="00C8155D" w:rsidRDefault="00F85CF7" w:rsidP="00C8155D">
      <w:pPr>
        <w:pStyle w:val="ad"/>
        <w:rPr>
          <w:rtl/>
        </w:rPr>
      </w:pPr>
      <w:r w:rsidRPr="00C8155D">
        <w:rPr>
          <w:rStyle w:val="FootnoteReference"/>
          <w:szCs w:val="22"/>
          <w:vertAlign w:val="baseline"/>
        </w:rPr>
        <w:footnoteRef/>
      </w:r>
      <w:r w:rsidRPr="00C8155D">
        <w:rPr>
          <w:rFonts w:hint="cs"/>
          <w:rtl/>
        </w:rPr>
        <w:t>- البتّه در «</w:t>
      </w:r>
      <w:r w:rsidRPr="00C8155D">
        <w:rPr>
          <w:rtl/>
        </w:rPr>
        <w:t>بحار الأنوار</w:t>
      </w:r>
      <w:r w:rsidRPr="00C8155D">
        <w:rPr>
          <w:rFonts w:hint="cs"/>
          <w:rtl/>
        </w:rPr>
        <w:t>» برای رقیب حلاج یعنی «حسین نوبختی» نیز معجزاتی یا بگو کراماتی نقل شده است که جناب «ابوسهل» دربار</w:t>
      </w:r>
      <w:r>
        <w:rPr>
          <w:rFonts w:hint="cs"/>
          <w:rtl/>
        </w:rPr>
        <w:t>ه</w:t>
      </w:r>
      <w:r w:rsidRPr="00C8155D">
        <w:rPr>
          <w:rFonts w:hint="cs"/>
          <w:rtl/>
        </w:rPr>
        <w:t xml:space="preserve"> آنها چیزی نگفته است!! بلکه برای فریب عوام کتابی پراز مغالطه به نام «</w:t>
      </w:r>
      <w:r w:rsidRPr="00C8155D">
        <w:rPr>
          <w:rtl/>
        </w:rPr>
        <w:t>التّنب</w:t>
      </w:r>
      <w:r>
        <w:rPr>
          <w:rtl/>
        </w:rPr>
        <w:t>ی</w:t>
      </w:r>
      <w:r w:rsidRPr="00C8155D">
        <w:rPr>
          <w:rtl/>
        </w:rPr>
        <w:t>ه ف</w:t>
      </w:r>
      <w:r>
        <w:rPr>
          <w:rtl/>
        </w:rPr>
        <w:t>ی</w:t>
      </w:r>
      <w:r w:rsidRPr="00C8155D">
        <w:rPr>
          <w:rtl/>
        </w:rPr>
        <w:t xml:space="preserve"> الإمامة</w:t>
      </w:r>
      <w:r w:rsidRPr="00C8155D">
        <w:rPr>
          <w:rFonts w:hint="cs"/>
          <w:rtl/>
        </w:rPr>
        <w:t>» در دفاع از عقیده‌ای که «حسین بن روح» بدان وابسته بود، تالیف کرد!! ما در صفحات آینده اقوال او را بررسی و عوامفریبی او را آشکار می‌کنیم. (ص 367).</w:t>
      </w:r>
    </w:p>
  </w:footnote>
  <w:footnote w:id="196">
    <w:p w:rsidR="00F85CF7" w:rsidRPr="00C8155D" w:rsidRDefault="00F85CF7" w:rsidP="00C8155D">
      <w:pPr>
        <w:pStyle w:val="ad"/>
        <w:rPr>
          <w:rtl/>
        </w:rPr>
      </w:pPr>
      <w:r w:rsidRPr="00C8155D">
        <w:rPr>
          <w:rStyle w:val="FootnoteReference"/>
          <w:szCs w:val="22"/>
          <w:vertAlign w:val="baseline"/>
        </w:rPr>
        <w:footnoteRef/>
      </w:r>
      <w:r w:rsidRPr="00C8155D">
        <w:rPr>
          <w:rFonts w:hint="cs"/>
          <w:rtl/>
        </w:rPr>
        <w:t>- وی برای دین جدیدش، احکامی نیز از نزد خود بافته بود! (طبری، ج12، ص 48 و 54).</w:t>
      </w:r>
    </w:p>
  </w:footnote>
  <w:footnote w:id="197">
    <w:p w:rsidR="00F85CF7" w:rsidRPr="00EF47AE" w:rsidRDefault="00F85CF7" w:rsidP="00F336D2">
      <w:pPr>
        <w:pStyle w:val="ad"/>
        <w:rPr>
          <w:rtl/>
        </w:rPr>
      </w:pPr>
      <w:r w:rsidRPr="00EF47AE">
        <w:rPr>
          <w:rStyle w:val="FootnoteReference"/>
          <w:szCs w:val="22"/>
          <w:vertAlign w:val="baseline"/>
        </w:rPr>
        <w:footnoteRef/>
      </w:r>
      <w:r w:rsidRPr="00EF47AE">
        <w:rPr>
          <w:rFonts w:hint="cs"/>
          <w:rtl/>
        </w:rPr>
        <w:t>- طبری نیزنوشته است وی سودای بزرگی وریاست در سر می‌پروراند! «في رأسه رئاسةٌ وکبرٌ» [تاریخ طبری: ج12، ص 55].</w:t>
      </w:r>
    </w:p>
  </w:footnote>
  <w:footnote w:id="198">
    <w:p w:rsidR="00F85CF7" w:rsidRPr="00C8155D" w:rsidRDefault="00F85CF7" w:rsidP="00C8155D">
      <w:pPr>
        <w:pStyle w:val="ad"/>
        <w:rPr>
          <w:rtl/>
        </w:rPr>
      </w:pPr>
      <w:r w:rsidRPr="00C8155D">
        <w:rPr>
          <w:rStyle w:val="FootnoteReference"/>
          <w:szCs w:val="22"/>
          <w:vertAlign w:val="baseline"/>
        </w:rPr>
        <w:footnoteRef/>
      </w:r>
      <w:r w:rsidRPr="00C8155D">
        <w:rPr>
          <w:rFonts w:hint="cs"/>
          <w:rtl/>
        </w:rPr>
        <w:t>- عمرو بن عثمان مکّی حلاج را لعن می‌کرد و می‌گفت روزی موقع قرآن خواندن صدایم را شنید و به من گفت اگر بخواهم می‌توانم مانند قرآن تألیف کنم!! همچنین نقل شده که چندبار دست در آستین می‌کرد و هر بار مُشک بیرون می‌آورد! [طبری: ج12، ص53 و 55 و 46].</w:t>
      </w:r>
    </w:p>
  </w:footnote>
  <w:footnote w:id="199">
    <w:p w:rsidR="00F85CF7" w:rsidRPr="00C8155D" w:rsidRDefault="00F85CF7" w:rsidP="00C8155D">
      <w:pPr>
        <w:pStyle w:val="ad"/>
        <w:rPr>
          <w:rtl/>
        </w:rPr>
      </w:pPr>
      <w:r w:rsidRPr="00C8155D">
        <w:rPr>
          <w:rStyle w:val="FootnoteReference"/>
          <w:szCs w:val="22"/>
          <w:vertAlign w:val="baseline"/>
        </w:rPr>
        <w:footnoteRef/>
      </w:r>
      <w:r w:rsidRPr="00C8155D">
        <w:rPr>
          <w:rFonts w:hint="cs"/>
          <w:rtl/>
        </w:rPr>
        <w:t>- که البتّه از این جوابها به همطائفۀ خودش «ابن روح» نمی‌داد! توجّه کنید به حدیث 62 و 68 و 69 باب 20 کتاب حاضر.</w:t>
      </w:r>
    </w:p>
  </w:footnote>
  <w:footnote w:id="200">
    <w:p w:rsidR="00F85CF7" w:rsidRPr="00C8155D" w:rsidRDefault="00F85CF7" w:rsidP="00C8155D">
      <w:pPr>
        <w:pStyle w:val="ad"/>
        <w:rPr>
          <w:rtl/>
        </w:rPr>
      </w:pPr>
      <w:r w:rsidRPr="00C8155D">
        <w:rPr>
          <w:rStyle w:val="FootnoteReference"/>
          <w:szCs w:val="22"/>
          <w:vertAlign w:val="baseline"/>
        </w:rPr>
        <w:footnoteRef/>
      </w:r>
      <w:r w:rsidRPr="00C8155D">
        <w:rPr>
          <w:rFonts w:hint="cs"/>
          <w:rtl/>
        </w:rPr>
        <w:t>- حدیث 14 باب «</w:t>
      </w:r>
      <w:r w:rsidRPr="00C8155D">
        <w:rPr>
          <w:rtl/>
        </w:rPr>
        <w:t>ذکرُ من رآه</w:t>
      </w:r>
      <w:r w:rsidRPr="00C8155D">
        <w:rPr>
          <w:rFonts w:hint="cs"/>
          <w:rtl/>
        </w:rPr>
        <w:t>» (ج52 بحار) از قول اوست! (مراجعه شود به صفح</w:t>
      </w:r>
      <w:r>
        <w:rPr>
          <w:rFonts w:hint="cs"/>
          <w:rtl/>
        </w:rPr>
        <w:t>ه</w:t>
      </w:r>
      <w:r w:rsidRPr="00C8155D">
        <w:rPr>
          <w:rFonts w:hint="cs"/>
          <w:rtl/>
        </w:rPr>
        <w:t xml:space="preserve"> 286 کتاب حاضر).</w:t>
      </w:r>
    </w:p>
  </w:footnote>
  <w:footnote w:id="201">
    <w:p w:rsidR="00F85CF7" w:rsidRPr="00C8155D" w:rsidRDefault="00F85CF7" w:rsidP="00C8155D">
      <w:pPr>
        <w:pStyle w:val="ad"/>
        <w:rPr>
          <w:rtl/>
        </w:rPr>
      </w:pPr>
      <w:r w:rsidRPr="00C8155D">
        <w:rPr>
          <w:rStyle w:val="FootnoteReference"/>
          <w:szCs w:val="22"/>
          <w:vertAlign w:val="baseline"/>
        </w:rPr>
        <w:footnoteRef/>
      </w:r>
      <w:r w:rsidRPr="00C8155D">
        <w:rPr>
          <w:rFonts w:hint="cs"/>
          <w:rtl/>
        </w:rPr>
        <w:t>- جبّائی چون شنید که مردم اهواز فریب حلاج را خورده و می‌گویند او در مکانهایی غذا ظاهر می‌سازد و یا میوه‌ای را در غیرفصلش آشکار می‌کند، به ایشان گفت او این چیزها را در منازلی که از قبل آماده کرده، مخفی می‌کند و امکان تردستی دارد لیکن شما او را به منازل خود ببرید نه منازلی که مورد نظر اوست و از او بخواهید دو دسته خار ظاهر سازد، اگر چنین کاری کرد او را تصدیق کنید چون این خبر به حلاج رسید، اهواز را ترک کرد. (تاریخ طبری، ج12، وقایع سن</w:t>
      </w:r>
      <w:r>
        <w:rPr>
          <w:rFonts w:hint="cs"/>
          <w:rtl/>
        </w:rPr>
        <w:t>ه</w:t>
      </w:r>
      <w:r w:rsidRPr="00C8155D">
        <w:rPr>
          <w:rFonts w:hint="cs"/>
          <w:rtl/>
        </w:rPr>
        <w:t xml:space="preserve"> 309 ﻫ.ق.، ص 53).</w:t>
      </w:r>
    </w:p>
  </w:footnote>
  <w:footnote w:id="202">
    <w:p w:rsidR="00F85CF7" w:rsidRPr="00C8155D" w:rsidRDefault="00F85CF7" w:rsidP="00C8155D">
      <w:pPr>
        <w:pStyle w:val="ad"/>
        <w:rPr>
          <w:rtl/>
        </w:rPr>
      </w:pPr>
      <w:r w:rsidRPr="00C8155D">
        <w:rPr>
          <w:rStyle w:val="FootnoteReference"/>
          <w:szCs w:val="22"/>
          <w:vertAlign w:val="baseline"/>
        </w:rPr>
        <w:footnoteRef/>
      </w:r>
      <w:r w:rsidRPr="00C8155D">
        <w:rPr>
          <w:rFonts w:hint="cs"/>
          <w:rtl/>
        </w:rPr>
        <w:t>- خاندان نوبختی، اقبال آشتیانی، ص 110 به بعد (با تلخیص).</w:t>
      </w:r>
    </w:p>
  </w:footnote>
  <w:footnote w:id="203">
    <w:p w:rsidR="00F85CF7" w:rsidRPr="00C8155D" w:rsidRDefault="00F85CF7" w:rsidP="00C8155D">
      <w:pPr>
        <w:pStyle w:val="ad"/>
        <w:rPr>
          <w:rtl/>
        </w:rPr>
      </w:pPr>
      <w:r w:rsidRPr="00C8155D">
        <w:rPr>
          <w:rStyle w:val="FootnoteReference"/>
          <w:szCs w:val="22"/>
          <w:vertAlign w:val="baseline"/>
        </w:rPr>
        <w:footnoteRef/>
      </w:r>
      <w:r w:rsidRPr="00C8155D">
        <w:rPr>
          <w:rFonts w:hint="cs"/>
          <w:rtl/>
        </w:rPr>
        <w:t>- جام</w:t>
      </w:r>
      <w:r>
        <w:rPr>
          <w:rFonts w:hint="cs"/>
          <w:rtl/>
        </w:rPr>
        <w:t>ه</w:t>
      </w:r>
      <w:r w:rsidRPr="00C8155D">
        <w:rPr>
          <w:rFonts w:hint="cs"/>
          <w:rtl/>
        </w:rPr>
        <w:t xml:space="preserve"> بلند که مشایخ و زهّاد می‌پوشیدند.</w:t>
      </w:r>
    </w:p>
  </w:footnote>
  <w:footnote w:id="204">
    <w:p w:rsidR="00F85CF7" w:rsidRPr="0028161A" w:rsidRDefault="00F85CF7" w:rsidP="00C8155D">
      <w:pPr>
        <w:pStyle w:val="ad"/>
        <w:rPr>
          <w:rFonts w:cs="B Zar"/>
          <w:rtl/>
        </w:rPr>
      </w:pPr>
      <w:r w:rsidRPr="00C8155D">
        <w:rPr>
          <w:rStyle w:val="FootnoteReference"/>
          <w:szCs w:val="22"/>
          <w:vertAlign w:val="baseline"/>
        </w:rPr>
        <w:footnoteRef/>
      </w:r>
      <w:r w:rsidRPr="00C8155D">
        <w:rPr>
          <w:rFonts w:hint="cs"/>
          <w:rtl/>
        </w:rPr>
        <w:t>- تاریخ فخری، محمّد بن علیّ بن طباطبا، ترجم</w:t>
      </w:r>
      <w:r>
        <w:rPr>
          <w:rFonts w:hint="cs"/>
          <w:rtl/>
        </w:rPr>
        <w:t>ه</w:t>
      </w:r>
      <w:r w:rsidRPr="00C8155D">
        <w:rPr>
          <w:rFonts w:hint="cs"/>
          <w:rtl/>
        </w:rPr>
        <w:t xml:space="preserve"> محمّدوحید گلپایگانی، ص 355 تا 357 - برادر مفضال ما جناب «مصطفی طباطبائی» -</w:t>
      </w:r>
      <w:r w:rsidRPr="00C8155D">
        <w:rPr>
          <w:rtl/>
        </w:rPr>
        <w:t>حفظهُ الله تعالی</w:t>
      </w:r>
      <w:r w:rsidRPr="00C8155D">
        <w:rPr>
          <w:rFonts w:hint="cs"/>
          <w:rtl/>
        </w:rPr>
        <w:t>- از جانب ناشر، بر چاپ دوم این کتاب مقدّمه نوشته است.</w:t>
      </w:r>
    </w:p>
  </w:footnote>
  <w:footnote w:id="205">
    <w:p w:rsidR="00F85CF7" w:rsidRPr="0031454B" w:rsidRDefault="00F85CF7" w:rsidP="0031454B">
      <w:pPr>
        <w:pStyle w:val="ad"/>
        <w:rPr>
          <w:sz w:val="14"/>
          <w:rtl/>
        </w:rPr>
      </w:pPr>
      <w:r w:rsidRPr="0031454B">
        <w:rPr>
          <w:rStyle w:val="FootnoteReference"/>
          <w:szCs w:val="14"/>
          <w:vertAlign w:val="baseline"/>
        </w:rPr>
        <w:footnoteRef/>
      </w:r>
      <w:r w:rsidRPr="0031454B">
        <w:rPr>
          <w:rFonts w:hint="cs"/>
          <w:sz w:val="14"/>
          <w:rtl/>
        </w:rPr>
        <w:t xml:space="preserve">- </w:t>
      </w:r>
    </w:p>
    <w:tbl>
      <w:tblPr>
        <w:bidiVisual/>
        <w:tblW w:w="7372" w:type="dxa"/>
        <w:tblInd w:w="391" w:type="dxa"/>
        <w:tblLook w:val="04A0" w:firstRow="1" w:lastRow="0" w:firstColumn="1" w:lastColumn="0" w:noHBand="0" w:noVBand="1"/>
      </w:tblPr>
      <w:tblGrid>
        <w:gridCol w:w="3090"/>
        <w:gridCol w:w="454"/>
        <w:gridCol w:w="3828"/>
      </w:tblGrid>
      <w:tr w:rsidR="00F85CF7" w:rsidRPr="00C8155D" w:rsidTr="0031454B">
        <w:tc>
          <w:tcPr>
            <w:tcW w:w="3090" w:type="dxa"/>
          </w:tcPr>
          <w:p w:rsidR="00F85CF7" w:rsidRPr="00C8155D" w:rsidRDefault="00F85CF7" w:rsidP="00C8155D">
            <w:pPr>
              <w:pStyle w:val="af"/>
              <w:ind w:firstLine="0"/>
              <w:rPr>
                <w:sz w:val="2"/>
                <w:szCs w:val="2"/>
                <w:rtl/>
              </w:rPr>
            </w:pPr>
            <w:r w:rsidRPr="00C8155D">
              <w:rPr>
                <w:rFonts w:hint="cs"/>
                <w:rtl/>
              </w:rPr>
              <w:t>طَلَبتُ ال</w:t>
            </w:r>
            <w:r w:rsidR="002A3D22">
              <w:rPr>
                <w:rFonts w:hint="cs"/>
                <w:rtl/>
              </w:rPr>
              <w:t>ـ</w:t>
            </w:r>
            <w:r w:rsidRPr="00C8155D">
              <w:rPr>
                <w:rFonts w:hint="cs"/>
                <w:rtl/>
              </w:rPr>
              <w:t>مُستَقَـرَّ بِکُلِّ أرضٍ</w:t>
            </w:r>
            <w:r w:rsidRPr="00C8155D">
              <w:rPr>
                <w:rtl/>
              </w:rPr>
              <w:br/>
            </w:r>
          </w:p>
        </w:tc>
        <w:tc>
          <w:tcPr>
            <w:tcW w:w="454" w:type="dxa"/>
          </w:tcPr>
          <w:p w:rsidR="00F85CF7" w:rsidRPr="00367037" w:rsidRDefault="00F85CF7" w:rsidP="00426516">
            <w:pPr>
              <w:jc w:val="center"/>
              <w:rPr>
                <w:rFonts w:cs="KFGQPC Uthman Taha Naskh"/>
                <w:rtl/>
                <w:lang w:bidi="fa-IR"/>
              </w:rPr>
            </w:pPr>
          </w:p>
        </w:tc>
        <w:tc>
          <w:tcPr>
            <w:tcW w:w="3828" w:type="dxa"/>
          </w:tcPr>
          <w:p w:rsidR="00F85CF7" w:rsidRPr="00367037" w:rsidRDefault="00F85CF7" w:rsidP="00C8155D">
            <w:pPr>
              <w:pStyle w:val="af"/>
              <w:ind w:firstLine="0"/>
              <w:rPr>
                <w:sz w:val="2"/>
                <w:szCs w:val="2"/>
                <w:rtl/>
                <w:lang w:bidi="fa-IR"/>
              </w:rPr>
            </w:pPr>
            <w:r w:rsidRPr="00367037">
              <w:rPr>
                <w:rFonts w:hint="cs"/>
                <w:rtl/>
              </w:rPr>
              <w:t>فَلَم أرَ لِي بِــأرضٍ مُستَقَرّاً</w:t>
            </w:r>
            <w:r w:rsidRPr="00367037">
              <w:rPr>
                <w:rtl/>
                <w:lang w:bidi="fa-IR"/>
              </w:rPr>
              <w:br/>
            </w:r>
          </w:p>
        </w:tc>
      </w:tr>
      <w:tr w:rsidR="00F85CF7" w:rsidRPr="00C8155D" w:rsidTr="0031454B">
        <w:tc>
          <w:tcPr>
            <w:tcW w:w="3090" w:type="dxa"/>
          </w:tcPr>
          <w:p w:rsidR="00F85CF7" w:rsidRPr="00367037" w:rsidRDefault="00F85CF7" w:rsidP="00C8155D">
            <w:pPr>
              <w:pStyle w:val="af"/>
              <w:ind w:firstLine="0"/>
              <w:rPr>
                <w:sz w:val="2"/>
                <w:szCs w:val="2"/>
                <w:rtl/>
              </w:rPr>
            </w:pPr>
            <w:r w:rsidRPr="00367037">
              <w:rPr>
                <w:rFonts w:hint="cs"/>
                <w:rtl/>
              </w:rPr>
              <w:t>أطَعتُ مَطامعی فَاستَعبَدَتني</w:t>
            </w:r>
            <w:r w:rsidRPr="00367037">
              <w:rPr>
                <w:rtl/>
              </w:rPr>
              <w:br/>
            </w:r>
          </w:p>
        </w:tc>
        <w:tc>
          <w:tcPr>
            <w:tcW w:w="454" w:type="dxa"/>
          </w:tcPr>
          <w:p w:rsidR="00F85CF7" w:rsidRPr="00367037" w:rsidRDefault="00F85CF7" w:rsidP="00426516">
            <w:pPr>
              <w:jc w:val="center"/>
              <w:rPr>
                <w:rFonts w:cs="KFGQPC Uthman Taha Naskh"/>
                <w:rtl/>
                <w:lang w:bidi="fa-IR"/>
              </w:rPr>
            </w:pPr>
          </w:p>
        </w:tc>
        <w:tc>
          <w:tcPr>
            <w:tcW w:w="3828" w:type="dxa"/>
          </w:tcPr>
          <w:p w:rsidR="00F85CF7" w:rsidRPr="00367037" w:rsidRDefault="00F85CF7" w:rsidP="00C8155D">
            <w:pPr>
              <w:pStyle w:val="af"/>
              <w:ind w:firstLine="0"/>
              <w:rPr>
                <w:sz w:val="2"/>
                <w:szCs w:val="2"/>
                <w:rtl/>
                <w:lang w:bidi="fa-IR"/>
              </w:rPr>
            </w:pPr>
            <w:r w:rsidRPr="00367037">
              <w:rPr>
                <w:rFonts w:hint="cs"/>
                <w:rtl/>
              </w:rPr>
              <w:t>ولَو أنِّي قَنَعتُ لَکُنتُ حُرّاً</w:t>
            </w:r>
            <w:r w:rsidRPr="00367037">
              <w:rPr>
                <w:rFonts w:hint="cs"/>
                <w:spacing w:val="-8"/>
                <w:rtl/>
                <w:lang w:bidi="fa-IR"/>
              </w:rPr>
              <w:t>.</w:t>
            </w:r>
            <w:r w:rsidRPr="00367037">
              <w:rPr>
                <w:rtl/>
                <w:lang w:bidi="fa-IR"/>
              </w:rPr>
              <w:br/>
            </w:r>
          </w:p>
        </w:tc>
      </w:tr>
    </w:tbl>
    <w:p w:rsidR="00F85CF7" w:rsidRPr="00367037" w:rsidRDefault="00F85CF7" w:rsidP="00426516">
      <w:pPr>
        <w:pStyle w:val="FootnoteText"/>
        <w:bidi/>
        <w:ind w:left="284" w:hanging="284"/>
        <w:jc w:val="both"/>
        <w:rPr>
          <w:spacing w:val="-8"/>
          <w:sz w:val="2"/>
          <w:szCs w:val="2"/>
          <w:rtl/>
          <w:lang w:bidi="fa-IR"/>
        </w:rPr>
      </w:pPr>
    </w:p>
  </w:footnote>
  <w:footnote w:id="206">
    <w:p w:rsidR="00F85CF7" w:rsidRPr="0031454B" w:rsidRDefault="00F85CF7" w:rsidP="0031454B">
      <w:pPr>
        <w:pStyle w:val="ad"/>
        <w:rPr>
          <w:rtl/>
        </w:rPr>
      </w:pPr>
      <w:r w:rsidRPr="0031454B">
        <w:rPr>
          <w:rStyle w:val="FootnoteReference"/>
          <w:szCs w:val="22"/>
          <w:vertAlign w:val="baseline"/>
        </w:rPr>
        <w:footnoteRef/>
      </w:r>
      <w:r w:rsidRPr="0031454B">
        <w:rPr>
          <w:rFonts w:hint="cs"/>
          <w:rtl/>
        </w:rPr>
        <w:t>- أبویعقوب الأقطع می‌گوید چون حُسن رفتار حلاج را دیدم دخترم را به نکاح او در آوردم امّا پس از مدّتی کوتاه بر من معلوم شد که او ساحری حیله‌گر و خبیثی کافر است.</w:t>
      </w:r>
    </w:p>
  </w:footnote>
  <w:footnote w:id="207">
    <w:p w:rsidR="00F85CF7" w:rsidRPr="0031454B" w:rsidRDefault="00F85CF7" w:rsidP="0031454B">
      <w:pPr>
        <w:pStyle w:val="ad"/>
        <w:rPr>
          <w:rtl/>
        </w:rPr>
      </w:pPr>
      <w:r w:rsidRPr="0031454B">
        <w:rPr>
          <w:rStyle w:val="FootnoteReference"/>
          <w:szCs w:val="22"/>
          <w:vertAlign w:val="baseline"/>
        </w:rPr>
        <w:footnoteRef/>
      </w:r>
      <w:r w:rsidRPr="0031454B">
        <w:rPr>
          <w:rFonts w:hint="cs"/>
          <w:rtl/>
        </w:rPr>
        <w:t>- به نظر ما، منظور از جعل این حدیث کسب آبرو برای تعدادی از وکلا و محدود کردن تأثیر منفی حدیث «خُدّامِ ما بدترین خلق خدای</w:t>
      </w:r>
      <w:r w:rsidRPr="0031454B">
        <w:rPr>
          <w:rtl/>
        </w:rPr>
        <w:softHyphen/>
      </w:r>
      <w:r w:rsidRPr="0031454B">
        <w:rPr>
          <w:rFonts w:hint="cs"/>
          <w:rtl/>
        </w:rPr>
        <w:t>اند» بوده است.</w:t>
      </w:r>
    </w:p>
  </w:footnote>
  <w:footnote w:id="208">
    <w:p w:rsidR="00F85CF7" w:rsidRPr="00C8155D" w:rsidRDefault="00F85CF7" w:rsidP="0031454B">
      <w:pPr>
        <w:pStyle w:val="ad"/>
        <w:rPr>
          <w:rtl/>
        </w:rPr>
      </w:pPr>
      <w:r w:rsidRPr="0031454B">
        <w:rPr>
          <w:rStyle w:val="FootnoteReference"/>
          <w:szCs w:val="22"/>
          <w:vertAlign w:val="baseline"/>
        </w:rPr>
        <w:footnoteRef/>
      </w:r>
      <w:r w:rsidRPr="0031454B">
        <w:rPr>
          <w:rFonts w:hint="cs"/>
          <w:rtl/>
        </w:rPr>
        <w:t>- درباره اصحاب أئمّه به کتاب «عرض اخبار اصول.....» فصل «تذکّری درباره مظلومیّت ائمّه» (ص 346 تا351) مراجعه شود.</w:t>
      </w:r>
    </w:p>
  </w:footnote>
  <w:footnote w:id="209">
    <w:p w:rsidR="00F85CF7" w:rsidRPr="00C8155D" w:rsidRDefault="00F85CF7" w:rsidP="00C8155D">
      <w:pPr>
        <w:pStyle w:val="ad"/>
        <w:rPr>
          <w:sz w:val="22"/>
          <w:rtl/>
        </w:rPr>
      </w:pPr>
      <w:r w:rsidRPr="00C8155D">
        <w:footnoteRef/>
      </w:r>
      <w:r w:rsidRPr="00C8155D">
        <w:rPr>
          <w:rFonts w:hint="cs"/>
          <w:rtl/>
        </w:rPr>
        <w:t>- با این توقیع که تمامیِ علمای شیعه قبول دارند نباید کسی مدّعی نیابت امام باشد و خود را قائم مقام «</w:t>
      </w:r>
      <w:r w:rsidRPr="00C8155D">
        <w:rPr>
          <w:rtl/>
        </w:rPr>
        <w:t>علیّ السّمری</w:t>
      </w:r>
      <w:r w:rsidRPr="00C8155D">
        <w:rPr>
          <w:rFonts w:hint="cs"/>
          <w:rtl/>
        </w:rPr>
        <w:t>» بداند و از مردم وجوهات و سهم امام بگیرد. امّا ملاحظه می‌کنید که علما از گرفتن سهم امام دست</w:t>
      </w:r>
      <w:r w:rsidRPr="00C8155D">
        <w:rPr>
          <w:rtl/>
        </w:rPr>
        <w:softHyphen/>
      </w:r>
      <w:r w:rsidRPr="00C8155D">
        <w:rPr>
          <w:rFonts w:hint="cs"/>
          <w:rtl/>
        </w:rPr>
        <w:t>بردار نیستند. معلوم می‌شود که دانایان از جهل مردم استفاده می‌کنند. متأسّفانه هزاران نفر مدّعیِ فقاهت و اجتهاد و در نتیجه نیابت درمیان مردم هستند که وجوهات می‌گیرند و بنابه نظر خود به مصرف می‌رسانند! نه حسابی درکار است و نه کتابی! مردم از کجا بدانند این بزرگان مصداق این آیه نیستند که می‌فرماید:</w:t>
      </w:r>
      <w:r w:rsidRPr="0028161A">
        <w:rPr>
          <w:rFonts w:hint="cs"/>
          <w:rtl/>
        </w:rPr>
        <w:t xml:space="preserve"> </w:t>
      </w:r>
      <w:r w:rsidRPr="0028161A">
        <w:rPr>
          <w:rFonts w:cs="Traditional Arabic" w:hint="cs"/>
          <w:rtl/>
        </w:rPr>
        <w:t>﴿</w:t>
      </w:r>
      <w:r w:rsidRPr="00C8155D">
        <w:rPr>
          <w:rStyle w:val="Chard"/>
          <w:rFonts w:hint="eastAsia"/>
          <w:sz w:val="22"/>
          <w:szCs w:val="22"/>
          <w:rtl/>
        </w:rPr>
        <w:t>يَ</w:t>
      </w:r>
      <w:r w:rsidRPr="00C8155D">
        <w:rPr>
          <w:rStyle w:val="Chard"/>
          <w:rFonts w:hint="cs"/>
          <w:sz w:val="22"/>
          <w:szCs w:val="22"/>
          <w:rtl/>
        </w:rPr>
        <w:t>ٰٓ</w:t>
      </w:r>
      <w:r w:rsidRPr="00C8155D">
        <w:rPr>
          <w:rStyle w:val="Chard"/>
          <w:rFonts w:hint="eastAsia"/>
          <w:sz w:val="22"/>
          <w:szCs w:val="22"/>
          <w:rtl/>
        </w:rPr>
        <w:t>أَيُّهَا</w:t>
      </w:r>
      <w:r w:rsidRPr="00C8155D">
        <w:rPr>
          <w:rStyle w:val="Chard"/>
          <w:sz w:val="22"/>
          <w:szCs w:val="22"/>
          <w:rtl/>
        </w:rPr>
        <w:t xml:space="preserve"> </w:t>
      </w:r>
      <w:r w:rsidRPr="00C8155D">
        <w:rPr>
          <w:rStyle w:val="Chard"/>
          <w:rFonts w:hint="cs"/>
          <w:sz w:val="22"/>
          <w:szCs w:val="22"/>
          <w:rtl/>
        </w:rPr>
        <w:t>ٱ</w:t>
      </w:r>
      <w:r w:rsidRPr="00C8155D">
        <w:rPr>
          <w:rStyle w:val="Chard"/>
          <w:rFonts w:hint="eastAsia"/>
          <w:sz w:val="22"/>
          <w:szCs w:val="22"/>
          <w:rtl/>
        </w:rPr>
        <w:t>لَّذِينَ</w:t>
      </w:r>
      <w:r w:rsidRPr="00C8155D">
        <w:rPr>
          <w:rStyle w:val="Chard"/>
          <w:sz w:val="22"/>
          <w:szCs w:val="22"/>
          <w:rtl/>
        </w:rPr>
        <w:t xml:space="preserve"> </w:t>
      </w:r>
      <w:r w:rsidRPr="00C8155D">
        <w:rPr>
          <w:rStyle w:val="Chard"/>
          <w:rFonts w:hint="eastAsia"/>
          <w:sz w:val="22"/>
          <w:szCs w:val="22"/>
          <w:rtl/>
        </w:rPr>
        <w:t>ءَامَنُو</w:t>
      </w:r>
      <w:r w:rsidRPr="00C8155D">
        <w:rPr>
          <w:rStyle w:val="Chard"/>
          <w:rFonts w:hint="cs"/>
          <w:sz w:val="22"/>
          <w:szCs w:val="22"/>
          <w:rtl/>
        </w:rPr>
        <w:t>ٓ</w:t>
      </w:r>
      <w:r w:rsidRPr="00C8155D">
        <w:rPr>
          <w:rStyle w:val="Chard"/>
          <w:rFonts w:hint="eastAsia"/>
          <w:sz w:val="22"/>
          <w:szCs w:val="22"/>
          <w:rtl/>
        </w:rPr>
        <w:t>اْ</w:t>
      </w:r>
      <w:r w:rsidRPr="00C8155D">
        <w:rPr>
          <w:rStyle w:val="Chard"/>
          <w:sz w:val="22"/>
          <w:szCs w:val="22"/>
          <w:rtl/>
        </w:rPr>
        <w:t xml:space="preserve"> </w:t>
      </w:r>
      <w:r w:rsidRPr="00C8155D">
        <w:rPr>
          <w:rStyle w:val="Chard"/>
          <w:rFonts w:hint="eastAsia"/>
          <w:sz w:val="22"/>
          <w:szCs w:val="22"/>
          <w:rtl/>
        </w:rPr>
        <w:t>إِنَّ</w:t>
      </w:r>
      <w:r w:rsidRPr="00C8155D">
        <w:rPr>
          <w:rStyle w:val="Chard"/>
          <w:sz w:val="22"/>
          <w:szCs w:val="22"/>
          <w:rtl/>
        </w:rPr>
        <w:t xml:space="preserve"> </w:t>
      </w:r>
      <w:r w:rsidRPr="00C8155D">
        <w:rPr>
          <w:rStyle w:val="Chard"/>
          <w:rFonts w:hint="eastAsia"/>
          <w:sz w:val="22"/>
          <w:szCs w:val="22"/>
          <w:rtl/>
        </w:rPr>
        <w:t>كَثِير</w:t>
      </w:r>
      <w:r w:rsidRPr="00C8155D">
        <w:rPr>
          <w:rStyle w:val="Chard"/>
          <w:rFonts w:hint="cs"/>
          <w:sz w:val="22"/>
          <w:szCs w:val="22"/>
          <w:rtl/>
        </w:rPr>
        <w:t>ٗ</w:t>
      </w:r>
      <w:r w:rsidRPr="00C8155D">
        <w:rPr>
          <w:rStyle w:val="Chard"/>
          <w:rFonts w:hint="eastAsia"/>
          <w:sz w:val="22"/>
          <w:szCs w:val="22"/>
          <w:rtl/>
        </w:rPr>
        <w:t>ا</w:t>
      </w:r>
      <w:r w:rsidRPr="00C8155D">
        <w:rPr>
          <w:rStyle w:val="Chard"/>
          <w:sz w:val="22"/>
          <w:szCs w:val="22"/>
          <w:rtl/>
        </w:rPr>
        <w:t xml:space="preserve"> </w:t>
      </w:r>
      <w:r w:rsidRPr="00C8155D">
        <w:rPr>
          <w:rStyle w:val="Chard"/>
          <w:rFonts w:hint="eastAsia"/>
          <w:sz w:val="22"/>
          <w:szCs w:val="22"/>
          <w:rtl/>
        </w:rPr>
        <w:t>مِّنَ</w:t>
      </w:r>
      <w:r w:rsidRPr="00C8155D">
        <w:rPr>
          <w:rStyle w:val="Chard"/>
          <w:sz w:val="22"/>
          <w:szCs w:val="22"/>
          <w:rtl/>
        </w:rPr>
        <w:t xml:space="preserve"> </w:t>
      </w:r>
      <w:r w:rsidRPr="00C8155D">
        <w:rPr>
          <w:rStyle w:val="Chard"/>
          <w:rFonts w:hint="cs"/>
          <w:sz w:val="22"/>
          <w:szCs w:val="22"/>
          <w:rtl/>
        </w:rPr>
        <w:t>ٱ</w:t>
      </w:r>
      <w:r w:rsidRPr="00C8155D">
        <w:rPr>
          <w:rStyle w:val="Chard"/>
          <w:rFonts w:hint="eastAsia"/>
          <w:sz w:val="22"/>
          <w:szCs w:val="22"/>
          <w:rtl/>
        </w:rPr>
        <w:t>ل</w:t>
      </w:r>
      <w:r w:rsidRPr="00C8155D">
        <w:rPr>
          <w:rStyle w:val="Chard"/>
          <w:rFonts w:hint="cs"/>
          <w:sz w:val="22"/>
          <w:szCs w:val="22"/>
          <w:rtl/>
        </w:rPr>
        <w:t>ۡ</w:t>
      </w:r>
      <w:r w:rsidRPr="00C8155D">
        <w:rPr>
          <w:rStyle w:val="Chard"/>
          <w:rFonts w:hint="eastAsia"/>
          <w:sz w:val="22"/>
          <w:szCs w:val="22"/>
          <w:rtl/>
        </w:rPr>
        <w:t>أَح</w:t>
      </w:r>
      <w:r w:rsidRPr="00C8155D">
        <w:rPr>
          <w:rStyle w:val="Chard"/>
          <w:rFonts w:hint="cs"/>
          <w:sz w:val="22"/>
          <w:szCs w:val="22"/>
          <w:rtl/>
        </w:rPr>
        <w:t>ۡ</w:t>
      </w:r>
      <w:r w:rsidRPr="00C8155D">
        <w:rPr>
          <w:rStyle w:val="Chard"/>
          <w:rFonts w:hint="eastAsia"/>
          <w:sz w:val="22"/>
          <w:szCs w:val="22"/>
          <w:rtl/>
        </w:rPr>
        <w:t>بَارِ</w:t>
      </w:r>
      <w:r w:rsidRPr="00C8155D">
        <w:rPr>
          <w:rStyle w:val="Chard"/>
          <w:sz w:val="22"/>
          <w:szCs w:val="22"/>
          <w:rtl/>
        </w:rPr>
        <w:t xml:space="preserve"> </w:t>
      </w:r>
      <w:r w:rsidRPr="00C8155D">
        <w:rPr>
          <w:rStyle w:val="Chard"/>
          <w:rFonts w:hint="eastAsia"/>
          <w:sz w:val="22"/>
          <w:szCs w:val="22"/>
          <w:rtl/>
        </w:rPr>
        <w:t>وَ</w:t>
      </w:r>
      <w:r w:rsidRPr="00C8155D">
        <w:rPr>
          <w:rStyle w:val="Chard"/>
          <w:rFonts w:hint="cs"/>
          <w:sz w:val="22"/>
          <w:szCs w:val="22"/>
          <w:rtl/>
        </w:rPr>
        <w:t>ٱ</w:t>
      </w:r>
      <w:r w:rsidRPr="00C8155D">
        <w:rPr>
          <w:rStyle w:val="Chard"/>
          <w:rFonts w:hint="eastAsia"/>
          <w:sz w:val="22"/>
          <w:szCs w:val="22"/>
          <w:rtl/>
        </w:rPr>
        <w:t>لرُّه</w:t>
      </w:r>
      <w:r w:rsidRPr="00C8155D">
        <w:rPr>
          <w:rStyle w:val="Chard"/>
          <w:rFonts w:hint="cs"/>
          <w:sz w:val="22"/>
          <w:szCs w:val="22"/>
          <w:rtl/>
        </w:rPr>
        <w:t>ۡ</w:t>
      </w:r>
      <w:r w:rsidRPr="00C8155D">
        <w:rPr>
          <w:rStyle w:val="Chard"/>
          <w:rFonts w:hint="eastAsia"/>
          <w:sz w:val="22"/>
          <w:szCs w:val="22"/>
          <w:rtl/>
        </w:rPr>
        <w:t>بَانِ</w:t>
      </w:r>
      <w:r w:rsidRPr="00C8155D">
        <w:rPr>
          <w:rStyle w:val="Chard"/>
          <w:sz w:val="22"/>
          <w:szCs w:val="22"/>
          <w:rtl/>
        </w:rPr>
        <w:t xml:space="preserve"> </w:t>
      </w:r>
      <w:r w:rsidRPr="00C8155D">
        <w:rPr>
          <w:rStyle w:val="Chard"/>
          <w:rFonts w:hint="eastAsia"/>
          <w:sz w:val="22"/>
          <w:szCs w:val="22"/>
          <w:rtl/>
        </w:rPr>
        <w:t>لَيَأ</w:t>
      </w:r>
      <w:r w:rsidRPr="00C8155D">
        <w:rPr>
          <w:rStyle w:val="Chard"/>
          <w:rFonts w:hint="cs"/>
          <w:sz w:val="22"/>
          <w:szCs w:val="22"/>
          <w:rtl/>
        </w:rPr>
        <w:t>ۡ</w:t>
      </w:r>
      <w:r w:rsidRPr="00C8155D">
        <w:rPr>
          <w:rStyle w:val="Chard"/>
          <w:rFonts w:hint="eastAsia"/>
          <w:sz w:val="22"/>
          <w:szCs w:val="22"/>
          <w:rtl/>
        </w:rPr>
        <w:t>كُلُونَ</w:t>
      </w:r>
      <w:r w:rsidRPr="00C8155D">
        <w:rPr>
          <w:rStyle w:val="Chard"/>
          <w:sz w:val="22"/>
          <w:szCs w:val="22"/>
          <w:rtl/>
        </w:rPr>
        <w:t xml:space="preserve"> </w:t>
      </w:r>
      <w:r w:rsidRPr="00C8155D">
        <w:rPr>
          <w:rStyle w:val="Chard"/>
          <w:rFonts w:hint="eastAsia"/>
          <w:sz w:val="22"/>
          <w:szCs w:val="22"/>
          <w:rtl/>
        </w:rPr>
        <w:t>أَم</w:t>
      </w:r>
      <w:r w:rsidRPr="00C8155D">
        <w:rPr>
          <w:rStyle w:val="Chard"/>
          <w:rFonts w:hint="cs"/>
          <w:sz w:val="22"/>
          <w:szCs w:val="22"/>
          <w:rtl/>
        </w:rPr>
        <w:t>ۡ</w:t>
      </w:r>
      <w:r w:rsidRPr="00C8155D">
        <w:rPr>
          <w:rStyle w:val="Chard"/>
          <w:rFonts w:hint="eastAsia"/>
          <w:sz w:val="22"/>
          <w:szCs w:val="22"/>
          <w:rtl/>
        </w:rPr>
        <w:t>وَ</w:t>
      </w:r>
      <w:r w:rsidRPr="00C8155D">
        <w:rPr>
          <w:rStyle w:val="Chard"/>
          <w:rFonts w:hint="cs"/>
          <w:sz w:val="22"/>
          <w:szCs w:val="22"/>
          <w:rtl/>
        </w:rPr>
        <w:t>ٰ</w:t>
      </w:r>
      <w:r w:rsidRPr="00C8155D">
        <w:rPr>
          <w:rStyle w:val="Chard"/>
          <w:rFonts w:hint="eastAsia"/>
          <w:sz w:val="22"/>
          <w:szCs w:val="22"/>
          <w:rtl/>
        </w:rPr>
        <w:t>لَ</w:t>
      </w:r>
      <w:r w:rsidRPr="00C8155D">
        <w:rPr>
          <w:rStyle w:val="Chard"/>
          <w:sz w:val="22"/>
          <w:szCs w:val="22"/>
          <w:rtl/>
        </w:rPr>
        <w:t xml:space="preserve"> </w:t>
      </w:r>
      <w:r w:rsidRPr="00C8155D">
        <w:rPr>
          <w:rStyle w:val="Chard"/>
          <w:rFonts w:hint="cs"/>
          <w:sz w:val="22"/>
          <w:szCs w:val="22"/>
          <w:rtl/>
        </w:rPr>
        <w:t>ٱ</w:t>
      </w:r>
      <w:r w:rsidRPr="00C8155D">
        <w:rPr>
          <w:rStyle w:val="Chard"/>
          <w:rFonts w:hint="eastAsia"/>
          <w:sz w:val="22"/>
          <w:szCs w:val="22"/>
          <w:rtl/>
        </w:rPr>
        <w:t>لنَّاسِ</w:t>
      </w:r>
      <w:r w:rsidRPr="00C8155D">
        <w:rPr>
          <w:rStyle w:val="Chard"/>
          <w:sz w:val="22"/>
          <w:szCs w:val="22"/>
          <w:rtl/>
        </w:rPr>
        <w:t xml:space="preserve"> </w:t>
      </w:r>
      <w:r w:rsidRPr="00C8155D">
        <w:rPr>
          <w:rStyle w:val="Chard"/>
          <w:rFonts w:hint="eastAsia"/>
          <w:sz w:val="22"/>
          <w:szCs w:val="22"/>
          <w:rtl/>
        </w:rPr>
        <w:t>بِ</w:t>
      </w:r>
      <w:r w:rsidRPr="00C8155D">
        <w:rPr>
          <w:rStyle w:val="Chard"/>
          <w:rFonts w:hint="cs"/>
          <w:sz w:val="22"/>
          <w:szCs w:val="22"/>
          <w:rtl/>
        </w:rPr>
        <w:t>ٱ</w:t>
      </w:r>
      <w:r w:rsidRPr="00C8155D">
        <w:rPr>
          <w:rStyle w:val="Chard"/>
          <w:rFonts w:hint="eastAsia"/>
          <w:sz w:val="22"/>
          <w:szCs w:val="22"/>
          <w:rtl/>
        </w:rPr>
        <w:t>ل</w:t>
      </w:r>
      <w:r w:rsidRPr="00C8155D">
        <w:rPr>
          <w:rStyle w:val="Chard"/>
          <w:rFonts w:hint="cs"/>
          <w:sz w:val="22"/>
          <w:szCs w:val="22"/>
          <w:rtl/>
        </w:rPr>
        <w:t>ۡ</w:t>
      </w:r>
      <w:r w:rsidRPr="00C8155D">
        <w:rPr>
          <w:rStyle w:val="Chard"/>
          <w:rFonts w:hint="eastAsia"/>
          <w:sz w:val="22"/>
          <w:szCs w:val="22"/>
          <w:rtl/>
        </w:rPr>
        <w:t>بَ</w:t>
      </w:r>
      <w:r w:rsidRPr="00C8155D">
        <w:rPr>
          <w:rStyle w:val="Chard"/>
          <w:rFonts w:hint="cs"/>
          <w:sz w:val="22"/>
          <w:szCs w:val="22"/>
          <w:rtl/>
        </w:rPr>
        <w:t>ٰ</w:t>
      </w:r>
      <w:r w:rsidRPr="00C8155D">
        <w:rPr>
          <w:rStyle w:val="Chard"/>
          <w:rFonts w:hint="eastAsia"/>
          <w:sz w:val="22"/>
          <w:szCs w:val="22"/>
          <w:rtl/>
        </w:rPr>
        <w:t>طِلِ</w:t>
      </w:r>
      <w:r w:rsidRPr="00C8155D">
        <w:rPr>
          <w:rStyle w:val="Chard"/>
          <w:sz w:val="22"/>
          <w:szCs w:val="22"/>
          <w:rtl/>
        </w:rPr>
        <w:t xml:space="preserve"> </w:t>
      </w:r>
      <w:r w:rsidRPr="00C8155D">
        <w:rPr>
          <w:rStyle w:val="Chard"/>
          <w:rFonts w:hint="eastAsia"/>
          <w:sz w:val="22"/>
          <w:szCs w:val="22"/>
          <w:rtl/>
        </w:rPr>
        <w:t>وَيَصُدُّونَ</w:t>
      </w:r>
      <w:r w:rsidRPr="00C8155D">
        <w:rPr>
          <w:rStyle w:val="Chard"/>
          <w:sz w:val="22"/>
          <w:szCs w:val="22"/>
          <w:rtl/>
        </w:rPr>
        <w:t xml:space="preserve"> </w:t>
      </w:r>
      <w:r w:rsidRPr="00C8155D">
        <w:rPr>
          <w:rStyle w:val="Chard"/>
          <w:rFonts w:hint="eastAsia"/>
          <w:sz w:val="22"/>
          <w:szCs w:val="22"/>
          <w:rtl/>
        </w:rPr>
        <w:t>عَن</w:t>
      </w:r>
      <w:r w:rsidRPr="00C8155D">
        <w:rPr>
          <w:rStyle w:val="Chard"/>
          <w:sz w:val="22"/>
          <w:szCs w:val="22"/>
          <w:rtl/>
        </w:rPr>
        <w:t xml:space="preserve"> </w:t>
      </w:r>
      <w:r w:rsidRPr="00C8155D">
        <w:rPr>
          <w:rStyle w:val="Chard"/>
          <w:rFonts w:hint="eastAsia"/>
          <w:sz w:val="22"/>
          <w:szCs w:val="22"/>
          <w:rtl/>
        </w:rPr>
        <w:t>سَبِيلِ</w:t>
      </w:r>
      <w:r w:rsidRPr="00C8155D">
        <w:rPr>
          <w:rStyle w:val="Chard"/>
          <w:sz w:val="22"/>
          <w:szCs w:val="22"/>
          <w:rtl/>
        </w:rPr>
        <w:t xml:space="preserve"> </w:t>
      </w:r>
      <w:r w:rsidRPr="00C8155D">
        <w:rPr>
          <w:rStyle w:val="Chard"/>
          <w:rFonts w:hint="cs"/>
          <w:sz w:val="22"/>
          <w:szCs w:val="22"/>
          <w:rtl/>
        </w:rPr>
        <w:t>ٱ</w:t>
      </w:r>
      <w:r w:rsidRPr="00C8155D">
        <w:rPr>
          <w:rStyle w:val="Chard"/>
          <w:rFonts w:hint="eastAsia"/>
          <w:sz w:val="22"/>
          <w:szCs w:val="22"/>
          <w:rtl/>
        </w:rPr>
        <w:t>للَّهِ</w:t>
      </w:r>
      <w:r>
        <w:rPr>
          <w:rFonts w:cs="Traditional Arabic" w:hint="cs"/>
          <w:rtl/>
        </w:rPr>
        <w:t>﴾</w:t>
      </w:r>
      <w:r w:rsidRPr="00C8155D">
        <w:rPr>
          <w:rFonts w:hint="cs"/>
          <w:rtl/>
        </w:rPr>
        <w:t xml:space="preserve"> [التّو</w:t>
      </w:r>
      <w:r w:rsidRPr="00C8155D">
        <w:rPr>
          <w:rtl/>
        </w:rPr>
        <w:t>بة</w:t>
      </w:r>
      <w:r w:rsidRPr="00C8155D">
        <w:rPr>
          <w:rFonts w:hint="cs"/>
          <w:rtl/>
        </w:rPr>
        <w:t xml:space="preserve">: 34]. </w:t>
      </w:r>
      <w:r w:rsidRPr="0028161A">
        <w:rPr>
          <w:rFonts w:cs="Traditional Arabic" w:hint="cs"/>
          <w:rtl/>
        </w:rPr>
        <w:t>«</w:t>
      </w:r>
      <w:r w:rsidRPr="00C8155D">
        <w:rPr>
          <w:rFonts w:hint="cs"/>
          <w:rtl/>
        </w:rPr>
        <w:t xml:space="preserve">ای کسانی‌که ایمان آورده‌اید همانا </w:t>
      </w:r>
      <w:r w:rsidRPr="00C8155D">
        <w:rPr>
          <w:rFonts w:hint="cs"/>
          <w:u w:val="single"/>
          <w:rtl/>
        </w:rPr>
        <w:t>بسیاری</w:t>
      </w:r>
      <w:r w:rsidRPr="00C8155D">
        <w:rPr>
          <w:rFonts w:hint="cs"/>
          <w:rtl/>
        </w:rPr>
        <w:t xml:space="preserve"> از علمای دینی و زهد پیشکان هرآینه اموال مردم را به ناروا می‌خورند و [آنان را] </w:t>
      </w:r>
      <w:r w:rsidRPr="00C8155D">
        <w:rPr>
          <w:rFonts w:hint="cs"/>
          <w:u w:val="single"/>
          <w:rtl/>
        </w:rPr>
        <w:t>از راه خدا باز می‌دارند</w:t>
      </w:r>
      <w:r w:rsidRPr="00C8155D">
        <w:rPr>
          <w:rFonts w:hint="cs"/>
          <w:sz w:val="22"/>
          <w:rtl/>
        </w:rPr>
        <w:t>». ضرور است که دربار</w:t>
      </w:r>
      <w:r>
        <w:rPr>
          <w:rFonts w:hint="cs"/>
          <w:sz w:val="22"/>
          <w:rtl/>
        </w:rPr>
        <w:t>ه</w:t>
      </w:r>
      <w:r w:rsidRPr="00C8155D">
        <w:rPr>
          <w:rFonts w:hint="cs"/>
          <w:sz w:val="22"/>
          <w:rtl/>
        </w:rPr>
        <w:t xml:space="preserve"> این آیه مراجعه شود به تحریر دوّم کتاب «تضادّ مفاتیح الجنان با قرآن» ص64 تا 67.</w:t>
      </w:r>
    </w:p>
  </w:footnote>
  <w:footnote w:id="210">
    <w:p w:rsidR="00F85CF7" w:rsidRPr="0031454B" w:rsidRDefault="00F85CF7" w:rsidP="0031454B">
      <w:pPr>
        <w:pStyle w:val="ad"/>
        <w:rPr>
          <w:rtl/>
        </w:rPr>
      </w:pPr>
      <w:r w:rsidRPr="0031454B">
        <w:rPr>
          <w:rStyle w:val="FootnoteReference"/>
          <w:szCs w:val="22"/>
          <w:vertAlign w:val="baseline"/>
        </w:rPr>
        <w:footnoteRef/>
      </w:r>
      <w:r w:rsidRPr="0031454B">
        <w:rPr>
          <w:rFonts w:hint="cs"/>
          <w:rtl/>
        </w:rPr>
        <w:t>- اگر کسی دروغ</w:t>
      </w:r>
      <w:r w:rsidR="00E87903" w:rsidRPr="0031454B">
        <w:rPr>
          <w:rFonts w:hint="eastAsia"/>
          <w:rtl/>
        </w:rPr>
        <w:t>‌</w:t>
      </w:r>
      <w:r w:rsidRPr="0031454B">
        <w:rPr>
          <w:rFonts w:hint="cs"/>
          <w:rtl/>
        </w:rPr>
        <w:t>ها و خرافاتی که در این تفسیر آمده، ببیند خواهد پرسید این چگونه امامی است که تا این اندازه بی‌اطّلاع بوده!! عالم محقِّق حاج شیخ محمّد تقی شوشتری مؤلّف کتاب «الأحبار الدّخیلة» (ص 152 به بعد) دروغها و خطاهای بسیار این کتاب را نشان داده و فرموده اگر این کتاب راست باشد پس اسلام دروغ است. و از مرحوم غضائری که از بزرگان علم رجال است نقل کرده که راوی این تفسیر، کذّاب و صعیفی است که خود از دو راوی مجهول روایت می‌کند!! یعنی هیچ در هیچ!.</w:t>
      </w:r>
    </w:p>
  </w:footnote>
  <w:footnote w:id="211">
    <w:p w:rsidR="00F85CF7" w:rsidRPr="00C8155D" w:rsidRDefault="00F85CF7" w:rsidP="00C8155D">
      <w:pPr>
        <w:pStyle w:val="ad"/>
        <w:rPr>
          <w:sz w:val="22"/>
          <w:rtl/>
        </w:rPr>
      </w:pPr>
      <w:r w:rsidRPr="00C8155D">
        <w:rPr>
          <w:rStyle w:val="FootnoteReference"/>
          <w:szCs w:val="22"/>
          <w:vertAlign w:val="baseline"/>
        </w:rPr>
        <w:footnoteRef/>
      </w:r>
      <w:r w:rsidRPr="00C8155D">
        <w:rPr>
          <w:rFonts w:hint="cs"/>
          <w:sz w:val="22"/>
          <w:rtl/>
        </w:rPr>
        <w:t>- در مقبول</w:t>
      </w:r>
      <w:r>
        <w:rPr>
          <w:rFonts w:hint="cs"/>
          <w:sz w:val="22"/>
          <w:rtl/>
        </w:rPr>
        <w:t>ه</w:t>
      </w:r>
      <w:r w:rsidRPr="00C8155D">
        <w:rPr>
          <w:rFonts w:hint="cs"/>
          <w:sz w:val="22"/>
          <w:rtl/>
        </w:rPr>
        <w:t xml:space="preserve"> «عمر بن حنظله» دو نفر از رُوات یعنی «محمّد بن عیسی» و «داود بن الحُصَ</w:t>
      </w:r>
      <w:r>
        <w:rPr>
          <w:rFonts w:hint="cs"/>
          <w:sz w:val="22"/>
          <w:rtl/>
        </w:rPr>
        <w:t>ی</w:t>
      </w:r>
      <w:r w:rsidRPr="00C8155D">
        <w:rPr>
          <w:rFonts w:hint="cs"/>
          <w:sz w:val="22"/>
          <w:rtl/>
        </w:rPr>
        <w:t>ن» از ضعفایند و به همین سبب حدیث ارزش چندانی ندارد زیرا سند تابع أخسّ رجال است چنانکه نتیجه تابع اَخَسّ مقدمات است- ح.ع.ق.</w:t>
      </w:r>
    </w:p>
  </w:footnote>
  <w:footnote w:id="212">
    <w:p w:rsidR="00F85CF7" w:rsidRPr="00C8155D" w:rsidRDefault="00F85CF7" w:rsidP="00C8155D">
      <w:pPr>
        <w:pStyle w:val="ad"/>
        <w:rPr>
          <w:sz w:val="22"/>
          <w:rtl/>
        </w:rPr>
      </w:pPr>
      <w:r w:rsidRPr="00C8155D">
        <w:rPr>
          <w:rStyle w:val="FootnoteReference"/>
          <w:szCs w:val="22"/>
          <w:vertAlign w:val="baseline"/>
        </w:rPr>
        <w:footnoteRef/>
      </w:r>
      <w:r w:rsidRPr="00C8155D">
        <w:rPr>
          <w:rFonts w:hint="cs"/>
          <w:sz w:val="22"/>
          <w:rtl/>
        </w:rPr>
        <w:t>- دربار</w:t>
      </w:r>
      <w:r>
        <w:rPr>
          <w:rFonts w:hint="cs"/>
          <w:sz w:val="22"/>
          <w:rtl/>
        </w:rPr>
        <w:t>ه</w:t>
      </w:r>
      <w:r w:rsidRPr="00C8155D">
        <w:rPr>
          <w:rFonts w:hint="cs"/>
          <w:sz w:val="22"/>
          <w:rtl/>
        </w:rPr>
        <w:t xml:space="preserve"> این احادیث رجوع کنید به «عرض اخبار اصول....».</w:t>
      </w:r>
    </w:p>
  </w:footnote>
  <w:footnote w:id="213">
    <w:p w:rsidR="00F85CF7" w:rsidRPr="00C8155D" w:rsidRDefault="00F85CF7" w:rsidP="00C8155D">
      <w:pPr>
        <w:pStyle w:val="ad"/>
        <w:rPr>
          <w:sz w:val="22"/>
          <w:rtl/>
        </w:rPr>
      </w:pPr>
      <w:r w:rsidRPr="00C8155D">
        <w:rPr>
          <w:rStyle w:val="FootnoteReference"/>
          <w:szCs w:val="22"/>
          <w:vertAlign w:val="baseline"/>
        </w:rPr>
        <w:footnoteRef/>
      </w:r>
      <w:r w:rsidRPr="00C8155D">
        <w:rPr>
          <w:rFonts w:hint="cs"/>
          <w:sz w:val="22"/>
          <w:rtl/>
        </w:rPr>
        <w:t>- مشهور است که بنی‌اسرائیل حدود چهل سال در «تیه» ماندند.</w:t>
      </w:r>
    </w:p>
  </w:footnote>
  <w:footnote w:id="214">
    <w:p w:rsidR="00F85CF7" w:rsidRPr="0028161A" w:rsidRDefault="00F85CF7" w:rsidP="0031454B">
      <w:pPr>
        <w:pStyle w:val="ad"/>
        <w:spacing w:line="228" w:lineRule="auto"/>
        <w:rPr>
          <w:rFonts w:cs="B Zar"/>
          <w:rtl/>
        </w:rPr>
      </w:pPr>
      <w:r w:rsidRPr="00E87903">
        <w:footnoteRef/>
      </w:r>
      <w:r w:rsidRPr="00E87903">
        <w:rPr>
          <w:rFonts w:hint="cs"/>
          <w:rtl/>
        </w:rPr>
        <w:t>-</w:t>
      </w:r>
      <w:r w:rsidRPr="00C8155D">
        <w:rPr>
          <w:rFonts w:hint="cs"/>
          <w:sz w:val="22"/>
          <w:rtl/>
        </w:rPr>
        <w:t xml:space="preserve"> </w:t>
      </w:r>
      <w:r w:rsidRPr="00C8155D">
        <w:rPr>
          <w:rStyle w:val="Charb"/>
          <w:rFonts w:hint="cs"/>
          <w:rtl/>
        </w:rPr>
        <w:t>فَلَم أجِد لَهُ أثراً و لاسَمِعتُ لهُ خَبَراً</w:t>
      </w:r>
      <w:r w:rsidRPr="0028161A">
        <w:rPr>
          <w:rFonts w:hint="cs"/>
          <w:rtl/>
        </w:rPr>
        <w:t xml:space="preserve">. </w:t>
      </w:r>
      <w:r>
        <w:rPr>
          <w:rFonts w:hint="cs"/>
          <w:rtl/>
        </w:rPr>
        <w:t>[</w:t>
      </w:r>
      <w:r w:rsidRPr="00367037">
        <w:rPr>
          <w:rFonts w:ascii="mylotus" w:hAnsi="mylotus" w:cs="mylotus"/>
          <w:rtl/>
        </w:rPr>
        <w:t>بحار الانوار</w:t>
      </w:r>
      <w:r>
        <w:rPr>
          <w:rFonts w:hint="cs"/>
          <w:rtl/>
        </w:rPr>
        <w:t>:</w:t>
      </w:r>
      <w:r w:rsidRPr="0028161A">
        <w:rPr>
          <w:rFonts w:hint="cs"/>
          <w:rtl/>
        </w:rPr>
        <w:t xml:space="preserve"> ج52، ص10</w:t>
      </w:r>
      <w:r>
        <w:rPr>
          <w:rFonts w:hint="cs"/>
          <w:rtl/>
        </w:rPr>
        <w:t>]</w:t>
      </w:r>
      <w:r w:rsidRPr="0028161A">
        <w:rPr>
          <w:rFonts w:hint="cs"/>
          <w:spacing w:val="-8"/>
          <w:rtl/>
        </w:rPr>
        <w:t>.</w:t>
      </w:r>
    </w:p>
  </w:footnote>
  <w:footnote w:id="215">
    <w:p w:rsidR="00F85CF7" w:rsidRPr="00C8155D" w:rsidRDefault="00F85CF7" w:rsidP="0031454B">
      <w:pPr>
        <w:pStyle w:val="ad"/>
        <w:spacing w:line="228" w:lineRule="auto"/>
        <w:rPr>
          <w:rtl/>
        </w:rPr>
      </w:pPr>
      <w:r w:rsidRPr="00E87903">
        <w:footnoteRef/>
      </w:r>
      <w:r w:rsidRPr="00E87903">
        <w:rPr>
          <w:rFonts w:hint="cs"/>
          <w:rtl/>
        </w:rPr>
        <w:t>-</w:t>
      </w:r>
      <w:r w:rsidRPr="0028161A">
        <w:rPr>
          <w:rFonts w:hint="cs"/>
          <w:rtl/>
        </w:rPr>
        <w:t xml:space="preserve"> </w:t>
      </w:r>
      <w:r w:rsidRPr="00C8155D">
        <w:rPr>
          <w:rStyle w:val="Charb"/>
          <w:rFonts w:hint="cs"/>
          <w:rtl/>
        </w:rPr>
        <w:t>اِجتَمَعَ الشَّمسُ وَالقَمَرُ وَاستَدارَ بِهِمَا الکَواکِبُ وَالنُّجُومُ.... فِي سَنَةِ کذا وکذا</w:t>
      </w:r>
      <w:r w:rsidRPr="00C8155D">
        <w:rPr>
          <w:rFonts w:hint="cs"/>
          <w:rtl/>
        </w:rPr>
        <w:t>!!.</w:t>
      </w:r>
    </w:p>
  </w:footnote>
  <w:footnote w:id="216">
    <w:p w:rsidR="00F85CF7" w:rsidRPr="0031454B" w:rsidRDefault="00F85CF7" w:rsidP="0031454B">
      <w:pPr>
        <w:pStyle w:val="ad"/>
        <w:rPr>
          <w:rtl/>
        </w:rPr>
      </w:pPr>
      <w:r w:rsidRPr="0031454B">
        <w:rPr>
          <w:rStyle w:val="FootnoteReference"/>
          <w:szCs w:val="22"/>
          <w:vertAlign w:val="baseline"/>
        </w:rPr>
        <w:footnoteRef/>
      </w:r>
      <w:r w:rsidRPr="0031454B">
        <w:rPr>
          <w:rFonts w:hint="cs"/>
          <w:rtl/>
        </w:rPr>
        <w:t>- مجلسی در «</w:t>
      </w:r>
      <w:r w:rsidRPr="0031454B">
        <w:rPr>
          <w:rtl/>
        </w:rPr>
        <w:t>مرآةُ العُقول</w:t>
      </w:r>
      <w:r w:rsidRPr="0031454B">
        <w:rPr>
          <w:rFonts w:hint="cs"/>
          <w:rtl/>
        </w:rPr>
        <w:t>» حدیث 5 باب 182 را مجهول دانسته که از انواع نامعتبر حدیث است. رجوع شود به «عرض اخبار اصول....» ص 800 .</w:t>
      </w:r>
    </w:p>
  </w:footnote>
  <w:footnote w:id="217">
    <w:p w:rsidR="00F85CF7" w:rsidRPr="00C8155D" w:rsidRDefault="00F85CF7" w:rsidP="0031454B">
      <w:pPr>
        <w:pStyle w:val="ad"/>
        <w:rPr>
          <w:rtl/>
        </w:rPr>
      </w:pPr>
      <w:r w:rsidRPr="0031454B">
        <w:rPr>
          <w:rStyle w:val="FootnoteReference"/>
          <w:szCs w:val="22"/>
          <w:vertAlign w:val="baseline"/>
        </w:rPr>
        <w:footnoteRef/>
      </w:r>
      <w:r w:rsidRPr="0031454B">
        <w:rPr>
          <w:rFonts w:hint="cs"/>
          <w:rtl/>
        </w:rPr>
        <w:t>- به طوری که مجبور شده‌اند طبق معمول از بهانه بسیار رایج «اشتباه کاتب»</w:t>
      </w:r>
      <w:r w:rsidRPr="00C8155D">
        <w:rPr>
          <w:rFonts w:hint="cs"/>
          <w:rtl/>
        </w:rPr>
        <w:t xml:space="preserve"> استفاده کنند!.</w:t>
      </w:r>
    </w:p>
  </w:footnote>
  <w:footnote w:id="218">
    <w:p w:rsidR="00F85CF7" w:rsidRPr="00C8155D" w:rsidRDefault="00F85CF7" w:rsidP="00C8155D">
      <w:pPr>
        <w:pStyle w:val="ad"/>
        <w:rPr>
          <w:rtl/>
        </w:rPr>
      </w:pPr>
      <w:r w:rsidRPr="00C8155D">
        <w:rPr>
          <w:rStyle w:val="FootnoteReference"/>
          <w:szCs w:val="22"/>
          <w:vertAlign w:val="baseline"/>
        </w:rPr>
        <w:footnoteRef/>
      </w:r>
      <w:r w:rsidRPr="00C8155D">
        <w:rPr>
          <w:rFonts w:hint="cs"/>
          <w:rtl/>
        </w:rPr>
        <w:t xml:space="preserve">- </w:t>
      </w:r>
      <w:r w:rsidRPr="00C8155D">
        <w:rPr>
          <w:rtl/>
        </w:rPr>
        <w:t>وسائل الشیعة</w:t>
      </w:r>
      <w:r w:rsidRPr="00C8155D">
        <w:rPr>
          <w:rFonts w:hint="cs"/>
          <w:rtl/>
        </w:rPr>
        <w:t>: ج3، ص146..</w:t>
      </w:r>
    </w:p>
  </w:footnote>
  <w:footnote w:id="219">
    <w:p w:rsidR="00F85CF7" w:rsidRPr="00C8155D" w:rsidRDefault="00F85CF7" w:rsidP="00C8155D">
      <w:pPr>
        <w:pStyle w:val="ad"/>
        <w:rPr>
          <w:rtl/>
        </w:rPr>
      </w:pPr>
      <w:r w:rsidRPr="00C8155D">
        <w:rPr>
          <w:rStyle w:val="FootnoteReference"/>
          <w:szCs w:val="22"/>
          <w:vertAlign w:val="baseline"/>
        </w:rPr>
        <w:footnoteRef/>
      </w:r>
      <w:r w:rsidRPr="00C8155D">
        <w:rPr>
          <w:rFonts w:hint="cs"/>
          <w:rtl/>
        </w:rPr>
        <w:t>- برای آشایی با او رجوع کنید به «زیات و زیارتنامه‌« ص 98 و معر</w:t>
      </w:r>
      <w:r w:rsidRPr="00C8155D">
        <w:rPr>
          <w:rtl/>
        </w:rPr>
        <w:t>فة</w:t>
      </w:r>
      <w:r w:rsidRPr="00C8155D">
        <w:rPr>
          <w:rFonts w:hint="cs"/>
          <w:rtl/>
        </w:rPr>
        <w:t xml:space="preserve"> الحدیث ص96.</w:t>
      </w:r>
    </w:p>
  </w:footnote>
  <w:footnote w:id="220">
    <w:p w:rsidR="00F85CF7" w:rsidRPr="00C8155D" w:rsidRDefault="00F85CF7" w:rsidP="00C8155D">
      <w:pPr>
        <w:pStyle w:val="ad"/>
        <w:rPr>
          <w:rtl/>
        </w:rPr>
      </w:pPr>
      <w:r w:rsidRPr="00C8155D">
        <w:rPr>
          <w:rStyle w:val="FootnoteReference"/>
          <w:szCs w:val="22"/>
          <w:vertAlign w:val="baseline"/>
        </w:rPr>
        <w:footnoteRef/>
      </w:r>
      <w:r w:rsidRPr="00C8155D">
        <w:rPr>
          <w:rFonts w:hint="cs"/>
          <w:rtl/>
        </w:rPr>
        <w:t>- از یک سو می‌گویند از خوف قتل غائب شده و یا در قصّ</w:t>
      </w:r>
      <w:r>
        <w:rPr>
          <w:rFonts w:hint="cs"/>
          <w:rtl/>
        </w:rPr>
        <w:t>ه</w:t>
      </w:r>
      <w:r w:rsidRPr="00C8155D">
        <w:rPr>
          <w:rFonts w:hint="cs"/>
          <w:rtl/>
        </w:rPr>
        <w:t xml:space="preserve"> 6 همین باب می‌گویند جُز در کوهها و بیابانها اقامت نمی‌کند و از طرف دیگر می‌گویند در «صابر» قصر دارد؟. در این‌صورت چگونه عُمّال خلیفه به آنجا حمله و برای دستگیری او اقدام نمی‌کنند؟!.</w:t>
      </w:r>
    </w:p>
  </w:footnote>
  <w:footnote w:id="221">
    <w:p w:rsidR="00F85CF7" w:rsidRPr="00C8155D" w:rsidRDefault="00F85CF7" w:rsidP="00C8155D">
      <w:pPr>
        <w:pStyle w:val="ad"/>
        <w:rPr>
          <w:rtl/>
        </w:rPr>
      </w:pPr>
      <w:r w:rsidRPr="00C8155D">
        <w:rPr>
          <w:rStyle w:val="FootnoteReference"/>
          <w:szCs w:val="22"/>
          <w:vertAlign w:val="baseline"/>
        </w:rPr>
        <w:footnoteRef/>
      </w:r>
      <w:r w:rsidRPr="00C8155D">
        <w:rPr>
          <w:rFonts w:hint="cs"/>
          <w:rtl/>
        </w:rPr>
        <w:t>- ضرور است که مراجعه شود به «تضادّ مفاتیح الجنان با قرآن» ص 231 تا240.</w:t>
      </w:r>
    </w:p>
  </w:footnote>
  <w:footnote w:id="222">
    <w:p w:rsidR="00F85CF7" w:rsidRPr="00C8155D" w:rsidRDefault="00F85CF7" w:rsidP="00C8155D">
      <w:pPr>
        <w:pStyle w:val="ad"/>
        <w:rPr>
          <w:rtl/>
        </w:rPr>
      </w:pPr>
      <w:r w:rsidRPr="00C8155D">
        <w:rPr>
          <w:rStyle w:val="FootnoteReference"/>
          <w:szCs w:val="22"/>
          <w:vertAlign w:val="baseline"/>
        </w:rPr>
        <w:footnoteRef/>
      </w:r>
      <w:r w:rsidRPr="00C8155D">
        <w:rPr>
          <w:rFonts w:hint="cs"/>
          <w:rtl/>
        </w:rPr>
        <w:t>- این دو واقعه با طرح مسأل</w:t>
      </w:r>
      <w:r>
        <w:rPr>
          <w:rFonts w:hint="cs"/>
          <w:rtl/>
        </w:rPr>
        <w:t>ه</w:t>
      </w:r>
      <w:r w:rsidRPr="00C8155D">
        <w:rPr>
          <w:rFonts w:hint="cs"/>
          <w:rtl/>
        </w:rPr>
        <w:t xml:space="preserve"> «بداء» حلّ و فصل شد!!.</w:t>
      </w:r>
    </w:p>
  </w:footnote>
  <w:footnote w:id="223">
    <w:p w:rsidR="00F85CF7" w:rsidRPr="00C8155D" w:rsidRDefault="00F85CF7" w:rsidP="00C8155D">
      <w:pPr>
        <w:pStyle w:val="ad"/>
        <w:rPr>
          <w:rtl/>
        </w:rPr>
      </w:pPr>
      <w:r w:rsidRPr="00C8155D">
        <w:rPr>
          <w:rStyle w:val="FootnoteReference"/>
          <w:szCs w:val="22"/>
          <w:vertAlign w:val="baseline"/>
        </w:rPr>
        <w:footnoteRef/>
      </w:r>
      <w:r w:rsidRPr="00C8155D">
        <w:rPr>
          <w:rFonts w:hint="cs"/>
          <w:rtl/>
        </w:rPr>
        <w:t>- به قول علمای ما إمامت و مسائل مربوط به آن از أصول إعتقادات است.</w:t>
      </w:r>
    </w:p>
  </w:footnote>
  <w:footnote w:id="224">
    <w:p w:rsidR="00F85CF7" w:rsidRPr="00C8155D" w:rsidRDefault="00F85CF7" w:rsidP="00C8155D">
      <w:pPr>
        <w:pStyle w:val="ad"/>
        <w:rPr>
          <w:rtl/>
        </w:rPr>
      </w:pPr>
      <w:r w:rsidRPr="00C8155D">
        <w:rPr>
          <w:rStyle w:val="FootnoteReference"/>
          <w:szCs w:val="22"/>
          <w:vertAlign w:val="baseline"/>
        </w:rPr>
        <w:footnoteRef/>
      </w:r>
      <w:r w:rsidRPr="00C8155D">
        <w:rPr>
          <w:rFonts w:hint="cs"/>
          <w:rtl/>
        </w:rPr>
        <w:t>- خداوند رؤوف عَفُوّ رحیم که به بیش از «وسع» -که أدنی و أقلّ از «طاقت» است- تکلیف نمی‌کند [البقر</w:t>
      </w:r>
      <w:r w:rsidRPr="00C8155D">
        <w:rPr>
          <w:rtl/>
        </w:rPr>
        <w:t>ة</w:t>
      </w:r>
      <w:r w:rsidRPr="00C8155D">
        <w:rPr>
          <w:rFonts w:hint="cs"/>
          <w:rtl/>
        </w:rPr>
        <w:t>: 286]. چگونه أمری را از بندگان عادی می‌خواهد که در طاقت نبی‌ِّ اولواالعزم نیست؟!.</w:t>
      </w:r>
    </w:p>
  </w:footnote>
  <w:footnote w:id="225">
    <w:p w:rsidR="00F85CF7" w:rsidRPr="00E87903" w:rsidRDefault="00F85CF7" w:rsidP="00C8155D">
      <w:pPr>
        <w:pStyle w:val="ad"/>
        <w:rPr>
          <w:spacing w:val="-2"/>
          <w:rtl/>
        </w:rPr>
      </w:pPr>
      <w:r w:rsidRPr="00E87903">
        <w:rPr>
          <w:rStyle w:val="FootnoteReference"/>
          <w:spacing w:val="-2"/>
          <w:szCs w:val="22"/>
          <w:vertAlign w:val="baseline"/>
        </w:rPr>
        <w:footnoteRef/>
      </w:r>
      <w:r w:rsidRPr="00E87903">
        <w:rPr>
          <w:rFonts w:hint="cs"/>
          <w:spacing w:val="-2"/>
          <w:rtl/>
        </w:rPr>
        <w:t>- آن‌حضرت خود فرموده که با رحلت پیامبر وحی و إخبار از جانب خدا، قطع گردید. «خَتَمَ بِهِ الوَحیَ» [نهج البلا</w:t>
      </w:r>
      <w:r w:rsidRPr="00E87903">
        <w:rPr>
          <w:spacing w:val="-2"/>
          <w:rtl/>
        </w:rPr>
        <w:t>غه</w:t>
      </w:r>
      <w:r w:rsidRPr="00E87903">
        <w:rPr>
          <w:rFonts w:hint="cs"/>
          <w:spacing w:val="-2"/>
          <w:rtl/>
        </w:rPr>
        <w:t>: خطبۀ 133] «</w:t>
      </w:r>
      <w:r w:rsidRPr="00E87903">
        <w:rPr>
          <w:rStyle w:val="Charb"/>
          <w:rFonts w:hint="cs"/>
          <w:spacing w:val="-2"/>
          <w:rtl/>
        </w:rPr>
        <w:t>لَقَدِ انقَطَعَ بِمَوتِكَ ما لمَ يَنقَطِع بِمَوتِ غَيرِكَ مِنَ النُّبُوَّةِ وَالإنباءِ وَأخبارِ السّماءِ</w:t>
      </w:r>
      <w:r w:rsidRPr="00E87903">
        <w:rPr>
          <w:rFonts w:hint="cs"/>
          <w:spacing w:val="-2"/>
          <w:rtl/>
        </w:rPr>
        <w:t>» [خطبه: 235].</w:t>
      </w:r>
    </w:p>
  </w:footnote>
  <w:footnote w:id="226">
    <w:p w:rsidR="00F85CF7" w:rsidRPr="00C8155D" w:rsidRDefault="00F85CF7" w:rsidP="00C8155D">
      <w:pPr>
        <w:pStyle w:val="ad"/>
        <w:rPr>
          <w:sz w:val="22"/>
          <w:rtl/>
        </w:rPr>
      </w:pPr>
      <w:r w:rsidRPr="00C8155D">
        <w:rPr>
          <w:rStyle w:val="FootnoteReference"/>
          <w:szCs w:val="22"/>
          <w:vertAlign w:val="baseline"/>
        </w:rPr>
        <w:footnoteRef/>
      </w:r>
      <w:r w:rsidRPr="00C8155D">
        <w:rPr>
          <w:rFonts w:hint="cs"/>
          <w:sz w:val="22"/>
          <w:rtl/>
        </w:rPr>
        <w:t>- این معجزه بیش از یک اشکال ندارد و آن بدبین شدن افراد فکورمحقّق به اصل اسلام است که متاسّفانه آخوندها از این حیث، نگران نیستند!!.</w:t>
      </w:r>
    </w:p>
  </w:footnote>
  <w:footnote w:id="227">
    <w:p w:rsidR="00F85CF7" w:rsidRPr="00C8155D" w:rsidRDefault="00F85CF7" w:rsidP="00C8155D">
      <w:pPr>
        <w:pStyle w:val="ad"/>
        <w:rPr>
          <w:sz w:val="22"/>
          <w:rtl/>
        </w:rPr>
      </w:pPr>
      <w:r w:rsidRPr="00C8155D">
        <w:rPr>
          <w:rStyle w:val="FootnoteReference"/>
          <w:szCs w:val="22"/>
          <w:vertAlign w:val="baseline"/>
        </w:rPr>
        <w:footnoteRef/>
      </w:r>
      <w:r w:rsidRPr="00C8155D">
        <w:rPr>
          <w:rFonts w:hint="cs"/>
          <w:sz w:val="22"/>
          <w:rtl/>
        </w:rPr>
        <w:t>- برادر مفضال ما جناب «سیّد محمّد جواد موسودی غروی» رساله‌ای دربار</w:t>
      </w:r>
      <w:r>
        <w:rPr>
          <w:rFonts w:hint="cs"/>
          <w:sz w:val="22"/>
          <w:rtl/>
        </w:rPr>
        <w:t>ه</w:t>
      </w:r>
      <w:r w:rsidRPr="00C8155D">
        <w:rPr>
          <w:rFonts w:hint="cs"/>
          <w:sz w:val="22"/>
          <w:rtl/>
        </w:rPr>
        <w:t xml:space="preserve"> تقیّه نوشته است که امیدواریم چاپ و نشر آن میسّر شود.</w:t>
      </w:r>
    </w:p>
  </w:footnote>
  <w:footnote w:id="228">
    <w:p w:rsidR="00F85CF7" w:rsidRPr="00C8155D" w:rsidRDefault="00F85CF7" w:rsidP="00C8155D">
      <w:pPr>
        <w:pStyle w:val="ad"/>
        <w:rPr>
          <w:sz w:val="22"/>
          <w:rtl/>
        </w:rPr>
      </w:pPr>
      <w:r w:rsidRPr="00C8155D">
        <w:rPr>
          <w:rStyle w:val="FootnoteReference"/>
          <w:szCs w:val="22"/>
          <w:vertAlign w:val="baseline"/>
        </w:rPr>
        <w:footnoteRef/>
      </w:r>
      <w:r w:rsidRPr="00C8155D">
        <w:rPr>
          <w:rFonts w:hint="cs"/>
          <w:sz w:val="22"/>
          <w:rtl/>
        </w:rPr>
        <w:t>-  ر.ک. تضاد مفاتیح الجنان با قرآن، ص 301.</w:t>
      </w:r>
    </w:p>
  </w:footnote>
  <w:footnote w:id="229">
    <w:p w:rsidR="00F85CF7" w:rsidRPr="00C8155D" w:rsidRDefault="00F85CF7" w:rsidP="00C8155D">
      <w:pPr>
        <w:pStyle w:val="ad"/>
        <w:rPr>
          <w:sz w:val="22"/>
          <w:rtl/>
        </w:rPr>
      </w:pPr>
      <w:r w:rsidRPr="00C8155D">
        <w:rPr>
          <w:rStyle w:val="FootnoteReference"/>
          <w:szCs w:val="22"/>
          <w:vertAlign w:val="baseline"/>
        </w:rPr>
        <w:footnoteRef/>
      </w:r>
      <w:r w:rsidRPr="00C8155D">
        <w:rPr>
          <w:rFonts w:hint="cs"/>
          <w:sz w:val="22"/>
          <w:rtl/>
        </w:rPr>
        <w:t>-  ر.ک. کتاب حاضر، ص 209 و210</w:t>
      </w:r>
    </w:p>
  </w:footnote>
  <w:footnote w:id="230">
    <w:p w:rsidR="00F85CF7" w:rsidRPr="00C8155D" w:rsidRDefault="00F85CF7" w:rsidP="00C8155D">
      <w:pPr>
        <w:pStyle w:val="ad"/>
        <w:rPr>
          <w:sz w:val="22"/>
          <w:rtl/>
        </w:rPr>
      </w:pPr>
      <w:r w:rsidRPr="00C8155D">
        <w:rPr>
          <w:rStyle w:val="FootnoteReference"/>
          <w:szCs w:val="22"/>
          <w:vertAlign w:val="baseline"/>
        </w:rPr>
        <w:footnoteRef/>
      </w:r>
      <w:r w:rsidRPr="00C8155D">
        <w:rPr>
          <w:rFonts w:hint="cs"/>
          <w:sz w:val="22"/>
          <w:rtl/>
        </w:rPr>
        <w:t>- برای اطّلاع از أحوال او رجوع شود به «عرض اخبار اصول...» ص 80 و 416.</w:t>
      </w:r>
    </w:p>
  </w:footnote>
  <w:footnote w:id="231">
    <w:p w:rsidR="00F85CF7" w:rsidRPr="00C8155D" w:rsidRDefault="00F85CF7" w:rsidP="0031454B">
      <w:pPr>
        <w:pStyle w:val="ad"/>
        <w:spacing w:line="233" w:lineRule="auto"/>
        <w:rPr>
          <w:sz w:val="22"/>
          <w:rtl/>
        </w:rPr>
      </w:pPr>
      <w:r w:rsidRPr="00C8155D">
        <w:rPr>
          <w:rStyle w:val="FootnoteReference"/>
          <w:szCs w:val="22"/>
          <w:vertAlign w:val="baseline"/>
        </w:rPr>
        <w:footnoteRef/>
      </w:r>
      <w:r w:rsidRPr="00C8155D">
        <w:rPr>
          <w:rFonts w:hint="cs"/>
          <w:sz w:val="22"/>
          <w:rtl/>
        </w:rPr>
        <w:t>- از نشانه‌های بسیار بارز تعصّب، قول مضحک علمای ما دربار</w:t>
      </w:r>
      <w:r>
        <w:rPr>
          <w:rFonts w:hint="cs"/>
          <w:sz w:val="22"/>
          <w:rtl/>
        </w:rPr>
        <w:t>ه</w:t>
      </w:r>
      <w:r w:rsidRPr="00C8155D">
        <w:rPr>
          <w:rFonts w:hint="cs"/>
          <w:sz w:val="22"/>
          <w:rtl/>
        </w:rPr>
        <w:t xml:space="preserve"> آیات ابتدای سور</w:t>
      </w:r>
      <w:r>
        <w:rPr>
          <w:rFonts w:hint="cs"/>
          <w:sz w:val="22"/>
          <w:rtl/>
        </w:rPr>
        <w:t>ه</w:t>
      </w:r>
      <w:r w:rsidRPr="00C8155D">
        <w:rPr>
          <w:rFonts w:hint="cs"/>
          <w:sz w:val="22"/>
          <w:rtl/>
        </w:rPr>
        <w:t xml:space="preserve"> «عبس» است که می‌گویند خطاب این آیه به پیامبر نیست بلکه خطاب به مردی از «بنی‌امیّه» است که روزی ابن امّ‌مکتوم وارد شد و او خود را جمع کرده مبادا آلایشی از نابینای ژولیده به او برسد و از او کناره جست و روی درهم کشید! خوانند</w:t>
      </w:r>
      <w:r>
        <w:rPr>
          <w:rFonts w:hint="cs"/>
          <w:sz w:val="22"/>
          <w:rtl/>
        </w:rPr>
        <w:t>ه</w:t>
      </w:r>
      <w:r w:rsidRPr="00C8155D">
        <w:rPr>
          <w:rFonts w:hint="cs"/>
          <w:sz w:val="22"/>
          <w:rtl/>
        </w:rPr>
        <w:t xml:space="preserve"> محترم تو خود آیات منظور را مطالعه و قضاوت کن که آیا هیچ مناسبتی دارد که اوّلاً خدا یکی از بنی‌امیّه را مستقیماً مخاطب قرار دهد؟ و به او بفرماید تو چرا کسی را وامی‌گذاری  که خشیت داشته و ممکن است تزکیه و هدایت شود و به جای او به کسی می‌پردازی که بی‌نیازی نشان می‌دهد؟!.</w:t>
      </w:r>
    </w:p>
    <w:p w:rsidR="00F85CF7" w:rsidRPr="00C8155D" w:rsidRDefault="00F85CF7" w:rsidP="0031454B">
      <w:pPr>
        <w:pStyle w:val="ad"/>
        <w:spacing w:line="233" w:lineRule="auto"/>
        <w:rPr>
          <w:sz w:val="22"/>
          <w:rtl/>
        </w:rPr>
      </w:pPr>
      <w:r w:rsidRPr="00C8155D">
        <w:rPr>
          <w:rFonts w:hint="cs"/>
          <w:sz w:val="22"/>
          <w:rtl/>
        </w:rPr>
        <w:t xml:space="preserve">     علمای ما بهانه می‌آورند که پیامبر معصوم است و عتاب با «عصمت» مناسبت ندارد درحالی</w:t>
      </w:r>
      <w:r w:rsidRPr="00C8155D">
        <w:rPr>
          <w:sz w:val="22"/>
          <w:rtl/>
        </w:rPr>
        <w:softHyphen/>
      </w:r>
      <w:r w:rsidRPr="00C8155D">
        <w:rPr>
          <w:rFonts w:hint="cs"/>
          <w:sz w:val="22"/>
          <w:rtl/>
        </w:rPr>
        <w:t>که «عصمت» در غیرابلاغ وحی و شریعت و إعلام احکام، دلیل قرآنی ندارد (دربار</w:t>
      </w:r>
      <w:r>
        <w:rPr>
          <w:rFonts w:hint="cs"/>
          <w:sz w:val="22"/>
          <w:rtl/>
        </w:rPr>
        <w:t>ه</w:t>
      </w:r>
      <w:r w:rsidRPr="00C8155D">
        <w:rPr>
          <w:rFonts w:hint="cs"/>
          <w:sz w:val="22"/>
          <w:rtl/>
        </w:rPr>
        <w:t xml:space="preserve"> «عصمت» رجوع شود به تضادّ مفاتیح الجنان با قرآن، ص 320 تا 322) بنابراین این ماجری ربطی به «عصمت» به معنایی که گفتیم ندارد و مربوط به انتخاب پیامبر است بین یکی از بزرگان قریش برای تبلیغ و ابن امّ مکتوم که ایمان آورده بود.</w:t>
      </w:r>
    </w:p>
    <w:p w:rsidR="00F85CF7" w:rsidRPr="00C8155D" w:rsidRDefault="00F85CF7" w:rsidP="0031454B">
      <w:pPr>
        <w:pStyle w:val="ad"/>
        <w:spacing w:line="233" w:lineRule="auto"/>
        <w:rPr>
          <w:sz w:val="22"/>
          <w:rtl/>
        </w:rPr>
      </w:pPr>
      <w:r w:rsidRPr="00C8155D">
        <w:rPr>
          <w:rFonts w:hint="cs"/>
          <w:sz w:val="22"/>
          <w:rtl/>
        </w:rPr>
        <w:t xml:space="preserve">     ثانیاً: نیّت پیامبر کاملاً خیر بود و قصد جلب و جذب یکی از بزرگان را داشته که اسلام آوردنش بر سایرین نیز تاثیر می‌گذاشت و پیامبر از نگرانی فوت شدن یک فرصت مناسب، روی درهم کشیده که این امر منافی عصمت نیست. (</w:t>
      </w:r>
      <w:r w:rsidRPr="00C8155D">
        <w:rPr>
          <w:sz w:val="22"/>
          <w:rtl/>
        </w:rPr>
        <w:t>فلاتجاهل</w:t>
      </w:r>
      <w:r w:rsidRPr="00C8155D">
        <w:rPr>
          <w:rFonts w:hint="cs"/>
          <w:sz w:val="22"/>
          <w:rtl/>
        </w:rPr>
        <w:t>).</w:t>
      </w:r>
    </w:p>
    <w:p w:rsidR="00F85CF7" w:rsidRPr="00C8155D" w:rsidRDefault="00F85CF7" w:rsidP="0031454B">
      <w:pPr>
        <w:pStyle w:val="ad"/>
        <w:spacing w:line="233" w:lineRule="auto"/>
        <w:rPr>
          <w:sz w:val="22"/>
          <w:rtl/>
        </w:rPr>
      </w:pPr>
      <w:r w:rsidRPr="00C8155D">
        <w:rPr>
          <w:rFonts w:hint="cs"/>
          <w:sz w:val="22"/>
          <w:rtl/>
        </w:rPr>
        <w:t xml:space="preserve">     ثالثاً: ابن امّ‌مکتوم نابینا بود و درهم رفتگی چهر</w:t>
      </w:r>
      <w:r>
        <w:rPr>
          <w:rFonts w:hint="cs"/>
          <w:sz w:val="22"/>
          <w:rtl/>
        </w:rPr>
        <w:t>ه</w:t>
      </w:r>
      <w:r w:rsidRPr="00C8155D">
        <w:rPr>
          <w:rFonts w:hint="cs"/>
          <w:sz w:val="22"/>
          <w:rtl/>
        </w:rPr>
        <w:t xml:space="preserve"> پیامبر را نمی‌دید. بنابراین این حالت طبیعی و غیرارادی پیامبر او را آزرده نمی‌ساخت که این نیز با خُلقِ عظیم و نرمخویی پیامبر مساسی ندارد.</w:t>
      </w:r>
    </w:p>
    <w:p w:rsidR="00F85CF7" w:rsidRPr="00C8155D" w:rsidRDefault="00F85CF7" w:rsidP="0031454B">
      <w:pPr>
        <w:pStyle w:val="ad"/>
        <w:spacing w:line="233" w:lineRule="auto"/>
        <w:rPr>
          <w:sz w:val="22"/>
          <w:rtl/>
        </w:rPr>
      </w:pPr>
      <w:r w:rsidRPr="00C8155D">
        <w:rPr>
          <w:rFonts w:hint="cs"/>
          <w:sz w:val="22"/>
          <w:rtl/>
        </w:rPr>
        <w:t xml:space="preserve">     رابعاً: عتاب به پیامبران منحصر به آیات فوق نیست که با اصرار بر انصراف آیه از پیامبر، مشکل شما حلّ شود و قولِ بلادلیل شما بر کرسی بنشیند!.</w:t>
      </w:r>
    </w:p>
  </w:footnote>
  <w:footnote w:id="232">
    <w:p w:rsidR="00F85CF7" w:rsidRPr="00C8155D" w:rsidRDefault="00F85CF7" w:rsidP="00C8155D">
      <w:pPr>
        <w:pStyle w:val="ad"/>
        <w:rPr>
          <w:sz w:val="22"/>
          <w:rtl/>
        </w:rPr>
      </w:pPr>
      <w:r w:rsidRPr="00C8155D">
        <w:rPr>
          <w:rStyle w:val="FootnoteReference"/>
          <w:szCs w:val="22"/>
          <w:vertAlign w:val="baseline"/>
        </w:rPr>
        <w:footnoteRef/>
      </w:r>
      <w:r w:rsidRPr="00C8155D">
        <w:rPr>
          <w:rFonts w:hint="cs"/>
          <w:sz w:val="22"/>
          <w:rtl/>
        </w:rPr>
        <w:t>- برای اطّلاع از احوال او رجوع شود به «عرض اخبار اصول...» صفح</w:t>
      </w:r>
      <w:r>
        <w:rPr>
          <w:rFonts w:hint="cs"/>
          <w:sz w:val="22"/>
          <w:rtl/>
        </w:rPr>
        <w:t>ه</w:t>
      </w:r>
      <w:r w:rsidRPr="00C8155D">
        <w:rPr>
          <w:rFonts w:hint="cs"/>
          <w:sz w:val="22"/>
          <w:rtl/>
        </w:rPr>
        <w:t xml:space="preserve"> 133 و 165.</w:t>
      </w:r>
    </w:p>
  </w:footnote>
  <w:footnote w:id="233">
    <w:p w:rsidR="00F85CF7" w:rsidRPr="00C8155D" w:rsidRDefault="00F85CF7" w:rsidP="00C8155D">
      <w:pPr>
        <w:pStyle w:val="ad"/>
        <w:rPr>
          <w:sz w:val="22"/>
          <w:rtl/>
        </w:rPr>
      </w:pPr>
      <w:r w:rsidRPr="00C8155D">
        <w:rPr>
          <w:rStyle w:val="FootnoteReference"/>
          <w:szCs w:val="22"/>
          <w:vertAlign w:val="baseline"/>
        </w:rPr>
        <w:footnoteRef/>
      </w:r>
      <w:r w:rsidRPr="00C8155D">
        <w:rPr>
          <w:rFonts w:hint="cs"/>
          <w:sz w:val="22"/>
          <w:rtl/>
        </w:rPr>
        <w:t>- رجوع شود به «عرض اخبار اصول...» ص 45 به بعد.</w:t>
      </w:r>
    </w:p>
  </w:footnote>
  <w:footnote w:id="234">
    <w:p w:rsidR="00F85CF7" w:rsidRPr="00C8155D" w:rsidRDefault="00F85CF7" w:rsidP="00C8155D">
      <w:pPr>
        <w:pStyle w:val="ad"/>
        <w:rPr>
          <w:sz w:val="22"/>
          <w:rtl/>
        </w:rPr>
      </w:pPr>
      <w:r w:rsidRPr="00C8155D">
        <w:rPr>
          <w:rStyle w:val="FootnoteReference"/>
          <w:szCs w:val="22"/>
          <w:vertAlign w:val="baseline"/>
        </w:rPr>
        <w:footnoteRef/>
      </w:r>
      <w:r w:rsidRPr="00C8155D">
        <w:rPr>
          <w:rFonts w:hint="cs"/>
          <w:sz w:val="22"/>
          <w:rtl/>
        </w:rPr>
        <w:t>- دربار</w:t>
      </w:r>
      <w:r>
        <w:rPr>
          <w:rFonts w:hint="cs"/>
          <w:sz w:val="22"/>
          <w:rtl/>
        </w:rPr>
        <w:t>ه</w:t>
      </w:r>
      <w:r w:rsidRPr="00C8155D">
        <w:rPr>
          <w:rFonts w:hint="cs"/>
          <w:sz w:val="22"/>
          <w:rtl/>
        </w:rPr>
        <w:t xml:space="preserve"> این آیه رجوع کنید به «شاهراه اتّحاد» ص 108.</w:t>
      </w:r>
    </w:p>
  </w:footnote>
  <w:footnote w:id="235">
    <w:p w:rsidR="00F85CF7" w:rsidRPr="00C8155D" w:rsidRDefault="00F85CF7" w:rsidP="00C8155D">
      <w:pPr>
        <w:pStyle w:val="ad"/>
        <w:rPr>
          <w:sz w:val="22"/>
          <w:rtl/>
        </w:rPr>
      </w:pPr>
      <w:r w:rsidRPr="00C8155D">
        <w:rPr>
          <w:rStyle w:val="FootnoteReference"/>
          <w:szCs w:val="22"/>
          <w:vertAlign w:val="baseline"/>
        </w:rPr>
        <w:footnoteRef/>
      </w:r>
      <w:r w:rsidRPr="00C8155D">
        <w:rPr>
          <w:rFonts w:hint="cs"/>
          <w:sz w:val="22"/>
          <w:rtl/>
        </w:rPr>
        <w:t>- در این قصّه خرافات زیادی آمده از جمله آنکه گوید سیصد نفر از لشکر امام زمان فعلاً در آن جزیره برای ظهور او آماده‌اند و فقط سیزده نفر کسری وجود دارد حال جای سؤال است که آیا این سیصد نفر هنوز زنده‌اند؟!.</w:t>
      </w:r>
    </w:p>
  </w:footnote>
  <w:footnote w:id="236">
    <w:p w:rsidR="00F85CF7" w:rsidRPr="00C8155D" w:rsidRDefault="00F85CF7" w:rsidP="00C8155D">
      <w:pPr>
        <w:pStyle w:val="ad"/>
        <w:rPr>
          <w:sz w:val="22"/>
          <w:rtl/>
        </w:rPr>
      </w:pPr>
      <w:r w:rsidRPr="00C8155D">
        <w:rPr>
          <w:rStyle w:val="FootnoteReference"/>
          <w:szCs w:val="22"/>
          <w:vertAlign w:val="baseline"/>
        </w:rPr>
        <w:footnoteRef/>
      </w:r>
      <w:r w:rsidRPr="00C8155D">
        <w:rPr>
          <w:rFonts w:hint="cs"/>
          <w:sz w:val="22"/>
          <w:rtl/>
        </w:rPr>
        <w:t xml:space="preserve">-  چنانکه بارها گفته‌ایم از هزار صفر، هیچ عددی حاصل نمی‌شود. </w:t>
      </w:r>
    </w:p>
  </w:footnote>
  <w:footnote w:id="237">
    <w:p w:rsidR="00F85CF7" w:rsidRPr="00E87903" w:rsidRDefault="00F85CF7" w:rsidP="00C8155D">
      <w:pPr>
        <w:pStyle w:val="ad"/>
        <w:rPr>
          <w:spacing w:val="-4"/>
          <w:rtl/>
        </w:rPr>
      </w:pPr>
      <w:r w:rsidRPr="00E87903">
        <w:rPr>
          <w:rStyle w:val="FootnoteReference"/>
          <w:spacing w:val="-4"/>
          <w:szCs w:val="22"/>
          <w:vertAlign w:val="baseline"/>
        </w:rPr>
        <w:footnoteRef/>
      </w:r>
      <w:r w:rsidRPr="00E87903">
        <w:rPr>
          <w:rFonts w:hint="cs"/>
          <w:spacing w:val="-4"/>
          <w:sz w:val="22"/>
          <w:rtl/>
        </w:rPr>
        <w:t>- انجیل در زمان رسول خدا</w:t>
      </w:r>
      <w:r w:rsidRPr="00E87903">
        <w:rPr>
          <w:rFonts w:hint="cs"/>
          <w:spacing w:val="-4"/>
          <w:rtl/>
        </w:rPr>
        <w:t xml:space="preserve"> </w:t>
      </w:r>
      <w:r w:rsidRPr="00E87903">
        <w:rPr>
          <w:rFonts w:cs="CTraditional Arabic" w:hint="cs"/>
          <w:spacing w:val="-4"/>
          <w:rtl/>
        </w:rPr>
        <w:t>ص</w:t>
      </w:r>
      <w:r w:rsidRPr="00E87903">
        <w:rPr>
          <w:rFonts w:hint="cs"/>
          <w:spacing w:val="-4"/>
          <w:rtl/>
        </w:rPr>
        <w:t xml:space="preserve"> تحریف شده بدین ترتیب آنها منکرِ مذکور بودنِ رسول خدا </w:t>
      </w:r>
      <w:r w:rsidRPr="00E87903">
        <w:rPr>
          <w:rFonts w:cs="CTraditional Arabic" w:hint="cs"/>
          <w:spacing w:val="-4"/>
          <w:rtl/>
        </w:rPr>
        <w:t>ص</w:t>
      </w:r>
      <w:r w:rsidRPr="00E87903">
        <w:rPr>
          <w:rFonts w:hint="cs"/>
          <w:spacing w:val="-4"/>
          <w:rtl/>
        </w:rPr>
        <w:t xml:space="preserve"> در انجیل شدند.</w:t>
      </w:r>
    </w:p>
  </w:footnote>
  <w:footnote w:id="238">
    <w:p w:rsidR="00F85CF7" w:rsidRPr="00C8155D" w:rsidRDefault="00F85CF7" w:rsidP="00C8155D">
      <w:pPr>
        <w:pStyle w:val="ad"/>
        <w:rPr>
          <w:sz w:val="22"/>
          <w:rtl/>
        </w:rPr>
      </w:pPr>
      <w:r w:rsidRPr="00C8155D">
        <w:rPr>
          <w:rStyle w:val="FootnoteReference"/>
          <w:szCs w:val="22"/>
          <w:vertAlign w:val="baseline"/>
        </w:rPr>
        <w:footnoteRef/>
      </w:r>
      <w:r w:rsidRPr="00C8155D">
        <w:rPr>
          <w:rFonts w:hint="cs"/>
          <w:sz w:val="22"/>
          <w:rtl/>
        </w:rPr>
        <w:t xml:space="preserve">- </w:t>
      </w:r>
      <w:r w:rsidRPr="00C8155D">
        <w:rPr>
          <w:sz w:val="22"/>
          <w:rtl/>
        </w:rPr>
        <w:t>وسائل الشیعة</w:t>
      </w:r>
      <w:r w:rsidRPr="00C8155D">
        <w:rPr>
          <w:rFonts w:hint="cs"/>
          <w:sz w:val="22"/>
          <w:rtl/>
        </w:rPr>
        <w:t xml:space="preserve">: ج 5، ص 143 و 144. </w:t>
      </w:r>
    </w:p>
  </w:footnote>
  <w:footnote w:id="239">
    <w:p w:rsidR="00F85CF7" w:rsidRPr="00C8155D" w:rsidRDefault="00F85CF7" w:rsidP="00C8155D">
      <w:pPr>
        <w:pStyle w:val="ad"/>
        <w:rPr>
          <w:sz w:val="22"/>
          <w:rtl/>
        </w:rPr>
      </w:pPr>
      <w:r w:rsidRPr="00C8155D">
        <w:rPr>
          <w:rStyle w:val="FootnoteReference"/>
          <w:szCs w:val="22"/>
          <w:vertAlign w:val="baseline"/>
        </w:rPr>
        <w:footnoteRef/>
      </w:r>
      <w:r w:rsidRPr="00C8155D">
        <w:rPr>
          <w:rFonts w:hint="cs"/>
          <w:sz w:val="22"/>
          <w:rtl/>
        </w:rPr>
        <w:t>- مشابه اِخبار نویسند</w:t>
      </w:r>
      <w:r>
        <w:rPr>
          <w:rFonts w:hint="cs"/>
          <w:sz w:val="22"/>
          <w:rtl/>
        </w:rPr>
        <w:t>ه</w:t>
      </w:r>
      <w:r w:rsidRPr="00C8155D">
        <w:rPr>
          <w:rFonts w:hint="cs"/>
          <w:sz w:val="22"/>
          <w:rtl/>
        </w:rPr>
        <w:t xml:space="preserve">  فرانسوی «ژول ورن» از اوضاع آینده. </w:t>
      </w:r>
    </w:p>
  </w:footnote>
  <w:footnote w:id="240">
    <w:p w:rsidR="00F85CF7" w:rsidRPr="00C8155D" w:rsidRDefault="00F85CF7" w:rsidP="00C8155D">
      <w:pPr>
        <w:pStyle w:val="ad"/>
        <w:rPr>
          <w:sz w:val="22"/>
          <w:rtl/>
        </w:rPr>
      </w:pPr>
      <w:r w:rsidRPr="00C8155D">
        <w:rPr>
          <w:rStyle w:val="FootnoteReference"/>
          <w:szCs w:val="22"/>
          <w:vertAlign w:val="baseline"/>
        </w:rPr>
        <w:footnoteRef/>
      </w:r>
      <w:r w:rsidRPr="00C8155D">
        <w:rPr>
          <w:rFonts w:hint="cs"/>
          <w:sz w:val="22"/>
          <w:rtl/>
        </w:rPr>
        <w:t>- صرف نظر از اینکه پاره‌ای از روایات مربوط به علائم ظهور نیست و مجلسی بدون مناسبت آنها را در این باب آورده است.</w:t>
      </w:r>
    </w:p>
  </w:footnote>
  <w:footnote w:id="241">
    <w:p w:rsidR="00F85CF7" w:rsidRPr="00C8155D" w:rsidRDefault="00F85CF7" w:rsidP="00C8155D">
      <w:pPr>
        <w:pStyle w:val="ad"/>
        <w:rPr>
          <w:sz w:val="22"/>
          <w:rtl/>
        </w:rPr>
      </w:pPr>
      <w:r w:rsidRPr="00C8155D">
        <w:rPr>
          <w:rStyle w:val="FootnoteReference"/>
          <w:szCs w:val="22"/>
          <w:vertAlign w:val="baseline"/>
        </w:rPr>
        <w:footnoteRef/>
      </w:r>
      <w:r w:rsidRPr="00C8155D">
        <w:rPr>
          <w:rFonts w:hint="cs"/>
          <w:sz w:val="22"/>
          <w:rtl/>
        </w:rPr>
        <w:t xml:space="preserve">- به خبر 10 و 21 و 26 و 37 و 78 باب بعدی نیز مراجعه شود. </w:t>
      </w:r>
    </w:p>
  </w:footnote>
  <w:footnote w:id="242">
    <w:p w:rsidR="00F85CF7" w:rsidRPr="00C8155D" w:rsidRDefault="00F85CF7" w:rsidP="0031454B">
      <w:pPr>
        <w:pStyle w:val="ad"/>
        <w:spacing w:line="228" w:lineRule="auto"/>
        <w:rPr>
          <w:sz w:val="22"/>
          <w:rtl/>
        </w:rPr>
      </w:pPr>
      <w:r w:rsidRPr="00C8155D">
        <w:rPr>
          <w:rStyle w:val="FootnoteReference"/>
          <w:szCs w:val="22"/>
          <w:vertAlign w:val="baseline"/>
        </w:rPr>
        <w:footnoteRef/>
      </w:r>
      <w:r w:rsidRPr="00C8155D">
        <w:rPr>
          <w:rFonts w:hint="cs"/>
          <w:sz w:val="22"/>
          <w:rtl/>
        </w:rPr>
        <w:t>- ر.ک. کتاب حاضر، ص142.   در خبر 12 و 13 و 14 و 15 و 40 و 41 و 74 جلد 52 «بحار» باب «</w:t>
      </w:r>
      <w:r>
        <w:rPr>
          <w:sz w:val="22"/>
          <w:rtl/>
        </w:rPr>
        <w:t>ی</w:t>
      </w:r>
      <w:r w:rsidRPr="00C8155D">
        <w:rPr>
          <w:sz w:val="22"/>
          <w:rtl/>
        </w:rPr>
        <w:t xml:space="preserve">وم خروجه وما </w:t>
      </w:r>
      <w:r>
        <w:rPr>
          <w:sz w:val="22"/>
          <w:rtl/>
        </w:rPr>
        <w:t>ی</w:t>
      </w:r>
      <w:r w:rsidRPr="00C8155D">
        <w:rPr>
          <w:sz w:val="22"/>
          <w:rtl/>
        </w:rPr>
        <w:t>حدث عنده</w:t>
      </w:r>
      <w:r w:rsidRPr="00C8155D">
        <w:rPr>
          <w:rFonts w:hint="cs"/>
          <w:sz w:val="22"/>
          <w:rtl/>
        </w:rPr>
        <w:t>» به این آیه استشهاد شده است!!.</w:t>
      </w:r>
    </w:p>
  </w:footnote>
  <w:footnote w:id="243">
    <w:p w:rsidR="00F85CF7" w:rsidRPr="00C8155D" w:rsidRDefault="00F85CF7" w:rsidP="00C8155D">
      <w:pPr>
        <w:pStyle w:val="ad"/>
        <w:rPr>
          <w:sz w:val="22"/>
          <w:rtl/>
        </w:rPr>
      </w:pPr>
      <w:r w:rsidRPr="00C8155D">
        <w:rPr>
          <w:rStyle w:val="FootnoteReference"/>
          <w:szCs w:val="22"/>
          <w:vertAlign w:val="baseline"/>
        </w:rPr>
        <w:footnoteRef/>
      </w:r>
      <w:r w:rsidRPr="00C8155D">
        <w:rPr>
          <w:rFonts w:hint="cs"/>
          <w:sz w:val="22"/>
          <w:rtl/>
        </w:rPr>
        <w:t xml:space="preserve">- مقایسه شود با آیات [النّحل: 70 و الحج: 5]. </w:t>
      </w:r>
    </w:p>
  </w:footnote>
  <w:footnote w:id="244">
    <w:p w:rsidR="00F85CF7" w:rsidRPr="0028161A" w:rsidRDefault="00F85CF7" w:rsidP="00C8155D">
      <w:pPr>
        <w:pStyle w:val="ad"/>
        <w:rPr>
          <w:rFonts w:cs="B Zar"/>
          <w:rtl/>
        </w:rPr>
      </w:pPr>
      <w:r w:rsidRPr="00C8155D">
        <w:rPr>
          <w:rStyle w:val="FootnoteReference"/>
          <w:szCs w:val="22"/>
          <w:vertAlign w:val="baseline"/>
        </w:rPr>
        <w:footnoteRef/>
      </w:r>
      <w:r w:rsidRPr="00C8155D">
        <w:rPr>
          <w:rFonts w:hint="cs"/>
          <w:sz w:val="22"/>
          <w:rtl/>
        </w:rPr>
        <w:t>- ر.ک. کتاب حاضر، صفح</w:t>
      </w:r>
      <w:r>
        <w:rPr>
          <w:rFonts w:hint="cs"/>
          <w:sz w:val="22"/>
          <w:rtl/>
        </w:rPr>
        <w:t>ه</w:t>
      </w:r>
      <w:r w:rsidRPr="00C8155D">
        <w:rPr>
          <w:rFonts w:hint="cs"/>
          <w:sz w:val="22"/>
          <w:rtl/>
        </w:rPr>
        <w:t xml:space="preserve"> 173 شمار</w:t>
      </w:r>
      <w:r>
        <w:rPr>
          <w:rFonts w:hint="cs"/>
          <w:sz w:val="22"/>
          <w:rtl/>
        </w:rPr>
        <w:t>ه</w:t>
      </w:r>
      <w:r w:rsidRPr="00C8155D">
        <w:rPr>
          <w:rFonts w:hint="cs"/>
          <w:sz w:val="22"/>
          <w:rtl/>
        </w:rPr>
        <w:t xml:space="preserve"> 49 از باب «</w:t>
      </w:r>
      <w:r w:rsidRPr="00C8155D">
        <w:rPr>
          <w:rStyle w:val="Charb"/>
          <w:rFonts w:hint="cs"/>
          <w:rtl/>
        </w:rPr>
        <w:t>الآيات ال</w:t>
      </w:r>
      <w:r w:rsidR="00E87903">
        <w:rPr>
          <w:rStyle w:val="Charb"/>
          <w:rFonts w:hint="cs"/>
          <w:rtl/>
        </w:rPr>
        <w:t>ـ</w:t>
      </w:r>
      <w:r w:rsidRPr="00C8155D">
        <w:rPr>
          <w:rStyle w:val="Charb"/>
          <w:rFonts w:hint="cs"/>
          <w:rtl/>
        </w:rPr>
        <w:t>مُأوَّلَة بقيام القائم</w:t>
      </w:r>
      <w:r w:rsidRPr="00C8155D">
        <w:rPr>
          <w:rStyle w:val="Char9"/>
          <w:rFonts w:hint="cs"/>
          <w:rtl/>
        </w:rPr>
        <w:t>».</w:t>
      </w:r>
    </w:p>
  </w:footnote>
  <w:footnote w:id="245">
    <w:p w:rsidR="00F85CF7" w:rsidRPr="00C8155D" w:rsidRDefault="00F85CF7" w:rsidP="00C8155D">
      <w:pPr>
        <w:pStyle w:val="ad"/>
        <w:rPr>
          <w:sz w:val="22"/>
          <w:rtl/>
        </w:rPr>
      </w:pPr>
      <w:r w:rsidRPr="00C8155D">
        <w:rPr>
          <w:rStyle w:val="FootnoteReference"/>
          <w:szCs w:val="22"/>
          <w:vertAlign w:val="baseline"/>
        </w:rPr>
        <w:footnoteRef/>
      </w:r>
      <w:r w:rsidRPr="00C8155D">
        <w:rPr>
          <w:rFonts w:hint="cs"/>
          <w:sz w:val="22"/>
          <w:rtl/>
        </w:rPr>
        <w:t>- نمی‌توان ادّعا کرد که مقصود هواپیماست زیرا حرکت در ابرها را منحصر به روز دانسته درحالی</w:t>
      </w:r>
      <w:r w:rsidRPr="00C8155D">
        <w:rPr>
          <w:sz w:val="22"/>
          <w:rtl/>
        </w:rPr>
        <w:softHyphen/>
      </w:r>
      <w:r w:rsidRPr="00C8155D">
        <w:rPr>
          <w:rFonts w:hint="cs"/>
          <w:sz w:val="22"/>
          <w:rtl/>
        </w:rPr>
        <w:t>که هواپیما شبها هم در آسمان حرکت می‌کند. دیگر آنکه می‌گوید اسم وی و نام پدرش و حسب و نسبش شناخته می‌شود که تناسبی با هواپیما ندارد زیرا سوار بر هواپیما بودن ربطی به شناخته شدنِ نام و نسب برای سایرین ندارد! در واقع مقصودِ راوی از سیر در روز آن است که بگوید مردم روز حرکتِ او را در ابرها می‌بینند و از این طریق او و حسب و نسبش را می‌شناسند! درحالی</w:t>
      </w:r>
      <w:r w:rsidRPr="00C8155D">
        <w:rPr>
          <w:sz w:val="22"/>
          <w:rtl/>
        </w:rPr>
        <w:softHyphen/>
      </w:r>
      <w:r w:rsidRPr="00C8155D">
        <w:rPr>
          <w:rFonts w:hint="cs"/>
          <w:sz w:val="22"/>
          <w:rtl/>
        </w:rPr>
        <w:t>که در هواپیما سرنشینان آن معلوم نیستند.</w:t>
      </w:r>
    </w:p>
  </w:footnote>
  <w:footnote w:id="246">
    <w:p w:rsidR="00F85CF7" w:rsidRPr="00C8155D" w:rsidRDefault="00F85CF7" w:rsidP="00C8155D">
      <w:pPr>
        <w:pStyle w:val="ad"/>
        <w:rPr>
          <w:rtl/>
        </w:rPr>
      </w:pPr>
      <w:r w:rsidRPr="00C8155D">
        <w:rPr>
          <w:rStyle w:val="FootnoteReference"/>
          <w:szCs w:val="22"/>
          <w:vertAlign w:val="baseline"/>
        </w:rPr>
        <w:footnoteRef/>
      </w:r>
      <w:r w:rsidRPr="00C8155D">
        <w:rPr>
          <w:rFonts w:hint="cs"/>
          <w:sz w:val="22"/>
          <w:rtl/>
        </w:rPr>
        <w:t>- در خبر 82 می‌گوید: اصحاب مهدی به هر شهری می‌رسند آن را ویران می‌کنند «</w:t>
      </w:r>
      <w:r w:rsidRPr="00C8155D">
        <w:rPr>
          <w:rStyle w:val="Charb"/>
          <w:rFonts w:hint="cs"/>
          <w:rtl/>
        </w:rPr>
        <w:t>لايَقصُدُونَ بِراياتِهِم بَلدَةً إلا خَرَّبُوها</w:t>
      </w:r>
      <w:r w:rsidRPr="00C8155D">
        <w:rPr>
          <w:rFonts w:hint="cs"/>
          <w:rtl/>
        </w:rPr>
        <w:t>»!! و در خبر 83 می‌گوید قائم آن</w:t>
      </w:r>
      <w:r w:rsidRPr="00C8155D">
        <w:rPr>
          <w:rFonts w:hint="cs"/>
          <w:rtl/>
        </w:rPr>
        <w:softHyphen/>
        <w:t>قدر از قریش را می</w:t>
      </w:r>
      <w:r w:rsidRPr="00C8155D">
        <w:rPr>
          <w:rFonts w:hint="cs"/>
          <w:rtl/>
        </w:rPr>
        <w:softHyphen/>
        <w:t>کشد به</w:t>
      </w:r>
      <w:r w:rsidRPr="00C8155D">
        <w:rPr>
          <w:rFonts w:hint="cs"/>
          <w:rtl/>
        </w:rPr>
        <w:softHyphen/>
        <w:t>طوری</w:t>
      </w:r>
      <w:r w:rsidRPr="00C8155D">
        <w:rPr>
          <w:rFonts w:hint="cs"/>
          <w:rtl/>
        </w:rPr>
        <w:softHyphen/>
        <w:t>که کسی از ایشان باقی نمی</w:t>
      </w:r>
      <w:r w:rsidRPr="00C8155D">
        <w:rPr>
          <w:rFonts w:hint="cs"/>
          <w:rtl/>
        </w:rPr>
        <w:softHyphen/>
        <w:t>ماند مگر به انداز</w:t>
      </w:r>
      <w:r>
        <w:rPr>
          <w:rFonts w:hint="cs"/>
          <w:rtl/>
        </w:rPr>
        <w:t>ه</w:t>
      </w:r>
      <w:r w:rsidRPr="00C8155D">
        <w:rPr>
          <w:rFonts w:hint="cs"/>
          <w:rtl/>
        </w:rPr>
        <w:t xml:space="preserve"> غذای یک قوچ «</w:t>
      </w:r>
      <w:r w:rsidRPr="00C8155D">
        <w:rPr>
          <w:rStyle w:val="Charb"/>
          <w:rFonts w:hint="cs"/>
          <w:rtl/>
        </w:rPr>
        <w:t>يَقتُلُ قُرَيشاً حتّی لايَبقى مِنهُم إلا أكَلَةِ كَبشٍ</w:t>
      </w:r>
      <w:r w:rsidRPr="00C8155D">
        <w:rPr>
          <w:rFonts w:hint="cs"/>
          <w:rtl/>
        </w:rPr>
        <w:t>»!! و یا در خبر 7 باب «</w:t>
      </w:r>
      <w:r w:rsidRPr="00C8155D">
        <w:rPr>
          <w:rtl/>
        </w:rPr>
        <w:t>س</w:t>
      </w:r>
      <w:r>
        <w:rPr>
          <w:rtl/>
        </w:rPr>
        <w:t>ی</w:t>
      </w:r>
      <w:r w:rsidRPr="00C8155D">
        <w:rPr>
          <w:rtl/>
        </w:rPr>
        <w:t>ره واخلاقه...</w:t>
      </w:r>
      <w:r w:rsidRPr="00C8155D">
        <w:rPr>
          <w:rFonts w:hint="cs"/>
          <w:rtl/>
        </w:rPr>
        <w:t>» می‌گوید: مهدی به جفر احمر عمل می‌کند یعنی مردم را سر می‌بُرَد!!! «</w:t>
      </w:r>
      <w:r w:rsidRPr="00C8155D">
        <w:rPr>
          <w:rStyle w:val="Charb"/>
          <w:rFonts w:hint="cs"/>
          <w:rtl/>
        </w:rPr>
        <w:t>مَا الجَفرُ الاَحمَر؟ قالَ فَاَمَرَّ اِصبَعَهُ عَلَى حَلقِهِ فَقالَ: هكَذا يَعنِي الذِّبحَ</w:t>
      </w:r>
      <w:r w:rsidRPr="00C8155D">
        <w:rPr>
          <w:rFonts w:hint="cs"/>
          <w:rtl/>
        </w:rPr>
        <w:t>»!! (فتأمّل).</w:t>
      </w:r>
    </w:p>
  </w:footnote>
  <w:footnote w:id="247">
    <w:p w:rsidR="00F85CF7" w:rsidRPr="00C8155D" w:rsidRDefault="00F85CF7" w:rsidP="00C8155D">
      <w:pPr>
        <w:pStyle w:val="ad"/>
        <w:rPr>
          <w:sz w:val="22"/>
          <w:rtl/>
        </w:rPr>
      </w:pPr>
      <w:r w:rsidRPr="00C8155D">
        <w:rPr>
          <w:rStyle w:val="FootnoteReference"/>
          <w:szCs w:val="22"/>
          <w:vertAlign w:val="baseline"/>
        </w:rPr>
        <w:footnoteRef/>
      </w:r>
      <w:r w:rsidRPr="00C8155D">
        <w:rPr>
          <w:rFonts w:hint="cs"/>
          <w:sz w:val="22"/>
          <w:rtl/>
        </w:rPr>
        <w:t>- دربار</w:t>
      </w:r>
      <w:r>
        <w:rPr>
          <w:rFonts w:hint="cs"/>
          <w:sz w:val="22"/>
          <w:rtl/>
        </w:rPr>
        <w:t>ه</w:t>
      </w:r>
      <w:r w:rsidRPr="00C8155D">
        <w:rPr>
          <w:rFonts w:hint="cs"/>
          <w:sz w:val="22"/>
          <w:rtl/>
        </w:rPr>
        <w:t xml:space="preserve"> او رجوع کنید به «عرض اخبار اصول...» ص 170. </w:t>
      </w:r>
    </w:p>
  </w:footnote>
  <w:footnote w:id="248">
    <w:p w:rsidR="00F85CF7" w:rsidRPr="00C8155D" w:rsidRDefault="00F85CF7" w:rsidP="00C8155D">
      <w:pPr>
        <w:pStyle w:val="ad"/>
        <w:rPr>
          <w:sz w:val="22"/>
          <w:rtl/>
        </w:rPr>
      </w:pPr>
      <w:r w:rsidRPr="00C8155D">
        <w:rPr>
          <w:rStyle w:val="FootnoteReference"/>
          <w:szCs w:val="22"/>
          <w:vertAlign w:val="baseline"/>
        </w:rPr>
        <w:footnoteRef/>
      </w:r>
      <w:r w:rsidRPr="00C8155D">
        <w:rPr>
          <w:rFonts w:hint="cs"/>
          <w:sz w:val="22"/>
          <w:rtl/>
        </w:rPr>
        <w:t xml:space="preserve">- </w:t>
      </w:r>
      <w:r w:rsidRPr="00C8155D">
        <w:rPr>
          <w:sz w:val="22"/>
          <w:rtl/>
        </w:rPr>
        <w:t>بحار الأنوار</w:t>
      </w:r>
      <w:r w:rsidRPr="00C8155D">
        <w:rPr>
          <w:rFonts w:hint="cs"/>
          <w:sz w:val="22"/>
          <w:rtl/>
        </w:rPr>
        <w:t>: ج 2، ص 266.</w:t>
      </w:r>
    </w:p>
  </w:footnote>
  <w:footnote w:id="249">
    <w:p w:rsidR="00F85CF7" w:rsidRPr="00C8155D" w:rsidRDefault="00F85CF7" w:rsidP="00C8155D">
      <w:pPr>
        <w:pStyle w:val="ad"/>
        <w:rPr>
          <w:sz w:val="22"/>
          <w:rtl/>
        </w:rPr>
      </w:pPr>
      <w:r w:rsidRPr="00C8155D">
        <w:rPr>
          <w:rStyle w:val="FootnoteReference"/>
          <w:szCs w:val="22"/>
          <w:vertAlign w:val="baseline"/>
        </w:rPr>
        <w:footnoteRef/>
      </w:r>
      <w:r w:rsidRPr="00C8155D">
        <w:rPr>
          <w:rFonts w:hint="cs"/>
          <w:sz w:val="22"/>
          <w:rtl/>
        </w:rPr>
        <w:t xml:space="preserve">- </w:t>
      </w:r>
      <w:r w:rsidRPr="00C8155D">
        <w:rPr>
          <w:sz w:val="22"/>
          <w:rtl/>
        </w:rPr>
        <w:t>نهج البلاغ</w:t>
      </w:r>
      <w:r>
        <w:rPr>
          <w:sz w:val="22"/>
          <w:rtl/>
        </w:rPr>
        <w:t>ه</w:t>
      </w:r>
      <w:r w:rsidRPr="00C8155D">
        <w:rPr>
          <w:rFonts w:hint="cs"/>
          <w:sz w:val="22"/>
          <w:rtl/>
        </w:rPr>
        <w:t>: حطب</w:t>
      </w:r>
      <w:r>
        <w:rPr>
          <w:rFonts w:hint="cs"/>
          <w:sz w:val="22"/>
          <w:rtl/>
        </w:rPr>
        <w:t>ه</w:t>
      </w:r>
      <w:r w:rsidRPr="00C8155D">
        <w:rPr>
          <w:rFonts w:hint="cs"/>
          <w:sz w:val="22"/>
          <w:rtl/>
        </w:rPr>
        <w:t xml:space="preserve"> 205.</w:t>
      </w:r>
    </w:p>
  </w:footnote>
  <w:footnote w:id="250">
    <w:p w:rsidR="00F85CF7" w:rsidRPr="00C8155D" w:rsidRDefault="00F85CF7" w:rsidP="00C8155D">
      <w:pPr>
        <w:pStyle w:val="ad"/>
        <w:rPr>
          <w:sz w:val="22"/>
          <w:rtl/>
        </w:rPr>
      </w:pPr>
      <w:r w:rsidRPr="00C8155D">
        <w:rPr>
          <w:rStyle w:val="FootnoteReference"/>
          <w:szCs w:val="22"/>
          <w:vertAlign w:val="baseline"/>
        </w:rPr>
        <w:footnoteRef/>
      </w:r>
      <w:r w:rsidRPr="00C8155D">
        <w:rPr>
          <w:rFonts w:hint="cs"/>
          <w:sz w:val="22"/>
          <w:rtl/>
        </w:rPr>
        <w:t xml:space="preserve">- </w:t>
      </w:r>
      <w:r w:rsidRPr="00C8155D">
        <w:rPr>
          <w:sz w:val="22"/>
          <w:rtl/>
        </w:rPr>
        <w:t>بحار الأنوار</w:t>
      </w:r>
      <w:r w:rsidRPr="00C8155D">
        <w:rPr>
          <w:rFonts w:hint="cs"/>
          <w:sz w:val="22"/>
          <w:rtl/>
        </w:rPr>
        <w:t>: ج 2، ص 171.</w:t>
      </w:r>
    </w:p>
  </w:footnote>
  <w:footnote w:id="251">
    <w:p w:rsidR="00F85CF7" w:rsidRPr="00C8155D" w:rsidRDefault="00F85CF7" w:rsidP="00C8155D">
      <w:pPr>
        <w:pStyle w:val="ad"/>
        <w:rPr>
          <w:sz w:val="22"/>
          <w:rtl/>
        </w:rPr>
      </w:pPr>
      <w:r w:rsidRPr="00C8155D">
        <w:rPr>
          <w:rStyle w:val="FootnoteReference"/>
          <w:szCs w:val="22"/>
          <w:vertAlign w:val="baseline"/>
        </w:rPr>
        <w:footnoteRef/>
      </w:r>
      <w:r w:rsidRPr="00C8155D">
        <w:rPr>
          <w:rFonts w:hint="cs"/>
          <w:sz w:val="22"/>
          <w:rtl/>
        </w:rPr>
        <w:t xml:space="preserve">- </w:t>
      </w:r>
      <w:r w:rsidRPr="00C8155D">
        <w:rPr>
          <w:sz w:val="22"/>
          <w:rtl/>
        </w:rPr>
        <w:t>نهج البلاغ</w:t>
      </w:r>
      <w:r>
        <w:rPr>
          <w:rFonts w:hint="cs"/>
          <w:sz w:val="22"/>
          <w:rtl/>
        </w:rPr>
        <w:t>ه</w:t>
      </w:r>
      <w:r w:rsidRPr="00C8155D">
        <w:rPr>
          <w:rFonts w:hint="cs"/>
          <w:sz w:val="22"/>
          <w:rtl/>
        </w:rPr>
        <w:t>: نام</w:t>
      </w:r>
      <w:r>
        <w:rPr>
          <w:rFonts w:hint="cs"/>
          <w:sz w:val="22"/>
          <w:rtl/>
        </w:rPr>
        <w:t>ه</w:t>
      </w:r>
      <w:r w:rsidRPr="00C8155D">
        <w:rPr>
          <w:rFonts w:hint="cs"/>
          <w:sz w:val="22"/>
          <w:rtl/>
        </w:rPr>
        <w:t xml:space="preserve"> 53.</w:t>
      </w:r>
    </w:p>
  </w:footnote>
  <w:footnote w:id="252">
    <w:p w:rsidR="00F85CF7" w:rsidRPr="00C8155D" w:rsidRDefault="00F85CF7" w:rsidP="00C8155D">
      <w:pPr>
        <w:pStyle w:val="ad"/>
        <w:rPr>
          <w:sz w:val="22"/>
          <w:rtl/>
        </w:rPr>
      </w:pPr>
      <w:r w:rsidRPr="00C8155D">
        <w:rPr>
          <w:rStyle w:val="FootnoteReference"/>
          <w:szCs w:val="22"/>
          <w:vertAlign w:val="baseline"/>
        </w:rPr>
        <w:footnoteRef/>
      </w:r>
      <w:r w:rsidRPr="00C8155D">
        <w:rPr>
          <w:rFonts w:hint="cs"/>
          <w:sz w:val="22"/>
          <w:rtl/>
        </w:rPr>
        <w:t xml:space="preserve">- </w:t>
      </w:r>
      <w:r w:rsidRPr="00C8155D">
        <w:rPr>
          <w:sz w:val="22"/>
          <w:rtl/>
        </w:rPr>
        <w:t>نهج البلاغ</w:t>
      </w:r>
      <w:r>
        <w:rPr>
          <w:rFonts w:hint="cs"/>
          <w:sz w:val="22"/>
          <w:rtl/>
        </w:rPr>
        <w:t>ه</w:t>
      </w:r>
      <w:r w:rsidRPr="00C8155D">
        <w:rPr>
          <w:rFonts w:hint="cs"/>
          <w:sz w:val="22"/>
          <w:rtl/>
        </w:rPr>
        <w:t>: خطب</w:t>
      </w:r>
      <w:r>
        <w:rPr>
          <w:rFonts w:hint="cs"/>
          <w:sz w:val="22"/>
          <w:rtl/>
        </w:rPr>
        <w:t>ه</w:t>
      </w:r>
      <w:r w:rsidRPr="00C8155D">
        <w:rPr>
          <w:rFonts w:hint="cs"/>
          <w:sz w:val="22"/>
          <w:rtl/>
        </w:rPr>
        <w:t xml:space="preserve"> 125.</w:t>
      </w:r>
    </w:p>
  </w:footnote>
  <w:footnote w:id="253">
    <w:p w:rsidR="00F85CF7" w:rsidRPr="00C8155D" w:rsidRDefault="00F85CF7" w:rsidP="00C8155D">
      <w:pPr>
        <w:pStyle w:val="ad"/>
        <w:rPr>
          <w:sz w:val="22"/>
          <w:rtl/>
        </w:rPr>
      </w:pPr>
      <w:r w:rsidRPr="00C8155D">
        <w:rPr>
          <w:rStyle w:val="FootnoteReference"/>
          <w:szCs w:val="22"/>
          <w:vertAlign w:val="baseline"/>
        </w:rPr>
        <w:footnoteRef/>
      </w:r>
      <w:r w:rsidRPr="00C8155D">
        <w:rPr>
          <w:rFonts w:hint="cs"/>
          <w:sz w:val="22"/>
          <w:rtl/>
        </w:rPr>
        <w:t>- توجّه دارید که انبیاء و أئمّه نیز از شمول این جمله بیرون نیستند!.</w:t>
      </w:r>
    </w:p>
  </w:footnote>
  <w:footnote w:id="254">
    <w:p w:rsidR="00F85CF7" w:rsidRPr="00C8155D" w:rsidRDefault="00F85CF7" w:rsidP="00C8155D">
      <w:pPr>
        <w:pStyle w:val="ad"/>
        <w:rPr>
          <w:sz w:val="22"/>
          <w:rtl/>
        </w:rPr>
      </w:pPr>
      <w:r w:rsidRPr="00C8155D">
        <w:rPr>
          <w:rStyle w:val="FootnoteReference"/>
          <w:szCs w:val="22"/>
          <w:vertAlign w:val="baseline"/>
        </w:rPr>
        <w:footnoteRef/>
      </w:r>
      <w:r w:rsidRPr="00C8155D">
        <w:rPr>
          <w:rFonts w:hint="cs"/>
          <w:sz w:val="22"/>
          <w:rtl/>
        </w:rPr>
        <w:t>-  به کتب تفسیر مراجعه شود.</w:t>
      </w:r>
    </w:p>
  </w:footnote>
  <w:footnote w:id="255">
    <w:p w:rsidR="00F85CF7" w:rsidRPr="00C8155D" w:rsidRDefault="00F85CF7" w:rsidP="00C8155D">
      <w:pPr>
        <w:pStyle w:val="ad"/>
        <w:rPr>
          <w:sz w:val="22"/>
          <w:rtl/>
        </w:rPr>
      </w:pPr>
      <w:r w:rsidRPr="00C8155D">
        <w:rPr>
          <w:rStyle w:val="FootnoteReference"/>
          <w:szCs w:val="22"/>
          <w:vertAlign w:val="baseline"/>
        </w:rPr>
        <w:footnoteRef/>
      </w:r>
      <w:r w:rsidRPr="00C8155D">
        <w:rPr>
          <w:rFonts w:hint="cs"/>
          <w:sz w:val="22"/>
          <w:rtl/>
        </w:rPr>
        <w:t>- به صفح</w:t>
      </w:r>
      <w:r>
        <w:rPr>
          <w:rFonts w:hint="cs"/>
          <w:sz w:val="22"/>
          <w:rtl/>
        </w:rPr>
        <w:t>ه</w:t>
      </w:r>
      <w:r w:rsidRPr="00C8155D">
        <w:rPr>
          <w:rFonts w:hint="cs"/>
          <w:sz w:val="22"/>
          <w:rtl/>
        </w:rPr>
        <w:t xml:space="preserve"> 268 کتاب حاضر مراجعه شود.</w:t>
      </w:r>
    </w:p>
  </w:footnote>
  <w:footnote w:id="256">
    <w:p w:rsidR="00F85CF7" w:rsidRPr="00C8155D" w:rsidRDefault="00F85CF7" w:rsidP="00C8155D">
      <w:pPr>
        <w:pStyle w:val="ad"/>
        <w:rPr>
          <w:sz w:val="22"/>
          <w:rtl/>
        </w:rPr>
      </w:pPr>
      <w:r w:rsidRPr="00C8155D">
        <w:rPr>
          <w:rStyle w:val="FootnoteReference"/>
          <w:szCs w:val="22"/>
          <w:vertAlign w:val="baseline"/>
        </w:rPr>
        <w:footnoteRef/>
      </w:r>
      <w:r w:rsidRPr="00C8155D">
        <w:rPr>
          <w:rFonts w:hint="cs"/>
          <w:sz w:val="22"/>
          <w:rtl/>
        </w:rPr>
        <w:t>- به کتب معتبر سیره و تفسیر از جمله «</w:t>
      </w:r>
      <w:r w:rsidRPr="00C8155D">
        <w:rPr>
          <w:sz w:val="22"/>
          <w:rtl/>
        </w:rPr>
        <w:t>مجمع البیان</w:t>
      </w:r>
      <w:r w:rsidRPr="00C8155D">
        <w:rPr>
          <w:rFonts w:hint="cs"/>
          <w:sz w:val="22"/>
          <w:rtl/>
        </w:rPr>
        <w:t xml:space="preserve">» مراجعه شود. </w:t>
      </w:r>
    </w:p>
  </w:footnote>
  <w:footnote w:id="257">
    <w:p w:rsidR="00F85CF7" w:rsidRPr="00C8155D" w:rsidRDefault="00F85CF7" w:rsidP="00C8155D">
      <w:pPr>
        <w:pStyle w:val="ad"/>
        <w:rPr>
          <w:rtl/>
        </w:rPr>
      </w:pPr>
      <w:r w:rsidRPr="00C8155D">
        <w:rPr>
          <w:rStyle w:val="FootnoteReference"/>
          <w:szCs w:val="22"/>
          <w:vertAlign w:val="baseline"/>
        </w:rPr>
        <w:footnoteRef/>
      </w:r>
      <w:r w:rsidRPr="00C8155D">
        <w:rPr>
          <w:rFonts w:hint="cs"/>
          <w:sz w:val="22"/>
          <w:rtl/>
        </w:rPr>
        <w:t>- توجّه شود به آی</w:t>
      </w:r>
      <w:r>
        <w:rPr>
          <w:rFonts w:hint="cs"/>
          <w:sz w:val="22"/>
          <w:rtl/>
        </w:rPr>
        <w:t>ه</w:t>
      </w:r>
      <w:r w:rsidRPr="00C8155D">
        <w:rPr>
          <w:rFonts w:hint="cs"/>
          <w:sz w:val="22"/>
          <w:rtl/>
        </w:rPr>
        <w:t xml:space="preserve"> شریفه که می‌فرماید: </w:t>
      </w:r>
      <w:r w:rsidRPr="0028161A">
        <w:rPr>
          <w:rFonts w:cs="Traditional Arabic" w:hint="cs"/>
          <w:rtl/>
        </w:rPr>
        <w:t>﴿</w:t>
      </w:r>
      <w:r w:rsidRPr="00E87903">
        <w:rPr>
          <w:rStyle w:val="Chard"/>
          <w:rFonts w:hint="eastAsia"/>
          <w:sz w:val="22"/>
          <w:szCs w:val="22"/>
          <w:rtl/>
        </w:rPr>
        <w:t>وَلَو</w:t>
      </w:r>
      <w:r w:rsidRPr="00E87903">
        <w:rPr>
          <w:rStyle w:val="Chard"/>
          <w:rFonts w:hint="cs"/>
          <w:sz w:val="22"/>
          <w:szCs w:val="22"/>
          <w:rtl/>
        </w:rPr>
        <w:t>ۡ</w:t>
      </w:r>
      <w:r w:rsidRPr="00E87903">
        <w:rPr>
          <w:rStyle w:val="Chard"/>
          <w:sz w:val="22"/>
          <w:szCs w:val="22"/>
          <w:rtl/>
        </w:rPr>
        <w:t xml:space="preserve"> </w:t>
      </w:r>
      <w:r w:rsidRPr="00E87903">
        <w:rPr>
          <w:rStyle w:val="Chard"/>
          <w:rFonts w:hint="eastAsia"/>
          <w:sz w:val="22"/>
          <w:szCs w:val="22"/>
          <w:rtl/>
        </w:rPr>
        <w:t>رُدُّواْ</w:t>
      </w:r>
      <w:r w:rsidRPr="00E87903">
        <w:rPr>
          <w:rStyle w:val="Chard"/>
          <w:sz w:val="22"/>
          <w:szCs w:val="22"/>
          <w:rtl/>
        </w:rPr>
        <w:t xml:space="preserve"> </w:t>
      </w:r>
      <w:r w:rsidRPr="00E87903">
        <w:rPr>
          <w:rStyle w:val="Chard"/>
          <w:rFonts w:hint="eastAsia"/>
          <w:sz w:val="22"/>
          <w:szCs w:val="22"/>
          <w:rtl/>
        </w:rPr>
        <w:t>لَعَادُواْ</w:t>
      </w:r>
      <w:r w:rsidRPr="00E87903">
        <w:rPr>
          <w:rStyle w:val="Chard"/>
          <w:sz w:val="22"/>
          <w:szCs w:val="22"/>
          <w:rtl/>
        </w:rPr>
        <w:t xml:space="preserve"> </w:t>
      </w:r>
      <w:r w:rsidRPr="00E87903">
        <w:rPr>
          <w:rStyle w:val="Chard"/>
          <w:rFonts w:hint="eastAsia"/>
          <w:sz w:val="22"/>
          <w:szCs w:val="22"/>
          <w:rtl/>
        </w:rPr>
        <w:t>لِمَا</w:t>
      </w:r>
      <w:r w:rsidRPr="00E87903">
        <w:rPr>
          <w:rStyle w:val="Chard"/>
          <w:sz w:val="22"/>
          <w:szCs w:val="22"/>
          <w:rtl/>
        </w:rPr>
        <w:t xml:space="preserve"> </w:t>
      </w:r>
      <w:r w:rsidRPr="00E87903">
        <w:rPr>
          <w:rStyle w:val="Chard"/>
          <w:rFonts w:hint="eastAsia"/>
          <w:sz w:val="22"/>
          <w:szCs w:val="22"/>
          <w:rtl/>
        </w:rPr>
        <w:t>نُهُواْ</w:t>
      </w:r>
      <w:r w:rsidRPr="00E87903">
        <w:rPr>
          <w:rStyle w:val="Chard"/>
          <w:sz w:val="22"/>
          <w:szCs w:val="22"/>
          <w:rtl/>
        </w:rPr>
        <w:t xml:space="preserve"> </w:t>
      </w:r>
      <w:r w:rsidRPr="00E87903">
        <w:rPr>
          <w:rStyle w:val="Chard"/>
          <w:rFonts w:hint="eastAsia"/>
          <w:sz w:val="22"/>
          <w:szCs w:val="22"/>
          <w:rtl/>
        </w:rPr>
        <w:t>عَن</w:t>
      </w:r>
      <w:r w:rsidRPr="00E87903">
        <w:rPr>
          <w:rStyle w:val="Chard"/>
          <w:rFonts w:hint="cs"/>
          <w:sz w:val="22"/>
          <w:szCs w:val="22"/>
          <w:rtl/>
        </w:rPr>
        <w:t>ۡ</w:t>
      </w:r>
      <w:r w:rsidRPr="00E87903">
        <w:rPr>
          <w:rStyle w:val="Chard"/>
          <w:rFonts w:hint="eastAsia"/>
          <w:sz w:val="22"/>
          <w:szCs w:val="22"/>
          <w:rtl/>
        </w:rPr>
        <w:t>هُ</w:t>
      </w:r>
      <w:r w:rsidRPr="00E87903">
        <w:rPr>
          <w:rStyle w:val="Chard"/>
          <w:sz w:val="22"/>
          <w:szCs w:val="22"/>
          <w:rtl/>
        </w:rPr>
        <w:t xml:space="preserve"> </w:t>
      </w:r>
      <w:r w:rsidRPr="00E87903">
        <w:rPr>
          <w:rStyle w:val="Chard"/>
          <w:rFonts w:hint="eastAsia"/>
          <w:sz w:val="22"/>
          <w:szCs w:val="22"/>
          <w:rtl/>
        </w:rPr>
        <w:t>وَإِنَّهُم</w:t>
      </w:r>
      <w:r w:rsidRPr="00E87903">
        <w:rPr>
          <w:rStyle w:val="Chard"/>
          <w:rFonts w:hint="cs"/>
          <w:sz w:val="22"/>
          <w:szCs w:val="22"/>
          <w:rtl/>
        </w:rPr>
        <w:t>ۡ</w:t>
      </w:r>
      <w:r w:rsidRPr="00E87903">
        <w:rPr>
          <w:rStyle w:val="Chard"/>
          <w:sz w:val="22"/>
          <w:szCs w:val="22"/>
          <w:rtl/>
        </w:rPr>
        <w:t xml:space="preserve"> </w:t>
      </w:r>
      <w:r w:rsidRPr="00E87903">
        <w:rPr>
          <w:rStyle w:val="Chard"/>
          <w:rFonts w:hint="eastAsia"/>
          <w:sz w:val="22"/>
          <w:szCs w:val="22"/>
          <w:rtl/>
        </w:rPr>
        <w:t>لَكَ</w:t>
      </w:r>
      <w:r w:rsidRPr="00E87903">
        <w:rPr>
          <w:rStyle w:val="Chard"/>
          <w:rFonts w:hint="cs"/>
          <w:sz w:val="22"/>
          <w:szCs w:val="22"/>
          <w:rtl/>
        </w:rPr>
        <w:t>ٰ</w:t>
      </w:r>
      <w:r w:rsidRPr="00E87903">
        <w:rPr>
          <w:rStyle w:val="Chard"/>
          <w:rFonts w:hint="eastAsia"/>
          <w:sz w:val="22"/>
          <w:szCs w:val="22"/>
          <w:rtl/>
        </w:rPr>
        <w:t>ذِبُونَ</w:t>
      </w:r>
      <w:r w:rsidRPr="0028161A">
        <w:rPr>
          <w:rFonts w:cs="Traditional Arabic" w:hint="cs"/>
          <w:rtl/>
        </w:rPr>
        <w:t xml:space="preserve">﴾ </w:t>
      </w:r>
      <w:r w:rsidRPr="00C8155D">
        <w:rPr>
          <w:rFonts w:hint="cs"/>
          <w:rtl/>
        </w:rPr>
        <w:t xml:space="preserve"> [الأنعام: 28]. «اگر (به دنیا) باز گردانده شوند بی‌گمان بدانچه از آن نهی شده بودند، بازگردند و هرآینه البتّه ایشان دروغگوی‌اند». </w:t>
      </w:r>
    </w:p>
  </w:footnote>
  <w:footnote w:id="258">
    <w:p w:rsidR="00F85CF7" w:rsidRPr="00C8155D" w:rsidRDefault="00F85CF7" w:rsidP="00C8155D">
      <w:pPr>
        <w:pStyle w:val="ad"/>
        <w:rPr>
          <w:rtl/>
        </w:rPr>
      </w:pPr>
      <w:r w:rsidRPr="00C8155D">
        <w:rPr>
          <w:rStyle w:val="FootnoteReference"/>
          <w:szCs w:val="22"/>
          <w:vertAlign w:val="baseline"/>
        </w:rPr>
        <w:footnoteRef/>
      </w:r>
      <w:r w:rsidRPr="00C8155D">
        <w:rPr>
          <w:rFonts w:hint="cs"/>
          <w:rtl/>
        </w:rPr>
        <w:t>-  چون آی</w:t>
      </w:r>
      <w:r>
        <w:rPr>
          <w:rFonts w:hint="cs"/>
          <w:rtl/>
        </w:rPr>
        <w:t>ه</w:t>
      </w:r>
      <w:r w:rsidRPr="00C8155D">
        <w:rPr>
          <w:rFonts w:hint="cs"/>
          <w:rtl/>
        </w:rPr>
        <w:t xml:space="preserve"> شریفه به جای «</w:t>
      </w:r>
      <w:r w:rsidRPr="00C8155D">
        <w:rPr>
          <w:rtl/>
        </w:rPr>
        <w:t>الـمَوت</w:t>
      </w:r>
      <w:r w:rsidRPr="00C8155D">
        <w:rPr>
          <w:rFonts w:hint="cs"/>
          <w:rtl/>
        </w:rPr>
        <w:t xml:space="preserve">»  فرموده </w:t>
      </w:r>
      <w:r w:rsidRPr="0028161A">
        <w:rPr>
          <w:rFonts w:cs="Traditional Arabic" w:hint="cs"/>
          <w:rtl/>
        </w:rPr>
        <w:t>﴿</w:t>
      </w:r>
      <w:r w:rsidRPr="00E87903">
        <w:rPr>
          <w:rStyle w:val="Chard"/>
          <w:rFonts w:hint="cs"/>
          <w:sz w:val="22"/>
          <w:szCs w:val="22"/>
          <w:rtl/>
        </w:rPr>
        <w:t>ٱ</w:t>
      </w:r>
      <w:r w:rsidRPr="00E87903">
        <w:rPr>
          <w:rStyle w:val="Chard"/>
          <w:rFonts w:hint="eastAsia"/>
          <w:sz w:val="22"/>
          <w:szCs w:val="22"/>
          <w:rtl/>
        </w:rPr>
        <w:t>ل</w:t>
      </w:r>
      <w:r w:rsidRPr="00E87903">
        <w:rPr>
          <w:rStyle w:val="Chard"/>
          <w:rFonts w:hint="cs"/>
          <w:sz w:val="22"/>
          <w:szCs w:val="22"/>
          <w:rtl/>
        </w:rPr>
        <w:t>ۡ</w:t>
      </w:r>
      <w:r w:rsidRPr="00E87903">
        <w:rPr>
          <w:rStyle w:val="Chard"/>
          <w:rFonts w:hint="eastAsia"/>
          <w:sz w:val="22"/>
          <w:szCs w:val="22"/>
          <w:rtl/>
        </w:rPr>
        <w:t>مَو</w:t>
      </w:r>
      <w:r w:rsidRPr="00E87903">
        <w:rPr>
          <w:rStyle w:val="Chard"/>
          <w:rFonts w:hint="cs"/>
          <w:sz w:val="22"/>
          <w:szCs w:val="22"/>
          <w:rtl/>
        </w:rPr>
        <w:t>ۡ</w:t>
      </w:r>
      <w:r w:rsidRPr="00E87903">
        <w:rPr>
          <w:rStyle w:val="Chard"/>
          <w:rFonts w:hint="eastAsia"/>
          <w:sz w:val="22"/>
          <w:szCs w:val="22"/>
          <w:rtl/>
        </w:rPr>
        <w:t>تَةَ</w:t>
      </w:r>
      <w:r w:rsidRPr="0028161A">
        <w:rPr>
          <w:rFonts w:cs="Traditional Arabic" w:hint="cs"/>
          <w:rtl/>
        </w:rPr>
        <w:t>﴾</w:t>
      </w:r>
      <w:r>
        <w:rPr>
          <w:rFonts w:hint="cs"/>
          <w:rtl/>
        </w:rPr>
        <w:t xml:space="preserve"> </w:t>
      </w:r>
      <w:r w:rsidRPr="00C8155D">
        <w:rPr>
          <w:rFonts w:hint="cs"/>
          <w:rtl/>
        </w:rPr>
        <w:t>لذا آن را به «یک مرگ» ترجمه کردیم.</w:t>
      </w:r>
    </w:p>
  </w:footnote>
  <w:footnote w:id="259">
    <w:p w:rsidR="00F85CF7" w:rsidRPr="00EF47AE" w:rsidRDefault="00F85CF7" w:rsidP="00C8155D">
      <w:pPr>
        <w:pStyle w:val="ad"/>
        <w:rPr>
          <w:rStyle w:val="FootnoteReference"/>
          <w:szCs w:val="22"/>
          <w:vertAlign w:val="baseline"/>
          <w:rtl/>
        </w:rPr>
      </w:pPr>
      <w:r w:rsidRPr="00EF47AE">
        <w:rPr>
          <w:rStyle w:val="FootnoteReference"/>
          <w:szCs w:val="22"/>
          <w:vertAlign w:val="baseline"/>
        </w:rPr>
        <w:footnoteRef/>
      </w:r>
      <w:r w:rsidRPr="00EF47AE">
        <w:rPr>
          <w:rFonts w:hint="cs"/>
          <w:sz w:val="22"/>
          <w:rtl/>
        </w:rPr>
        <w:t>- بدیهی است چون به دنیا باز نمی‌گردند طبعاً به سوی آنان نیز باز نمی‌گردند. البتّه آیه عامّ است و همگان را شامل می‌شود.</w:t>
      </w:r>
      <w:r w:rsidRPr="00EF47AE">
        <w:rPr>
          <w:rStyle w:val="FootnoteReference"/>
          <w:rFonts w:hint="cs"/>
          <w:szCs w:val="22"/>
          <w:vertAlign w:val="baseline"/>
          <w:rtl/>
        </w:rPr>
        <w:t xml:space="preserve"> </w:t>
      </w:r>
    </w:p>
  </w:footnote>
  <w:footnote w:id="260">
    <w:p w:rsidR="00F85CF7" w:rsidRPr="00C8155D" w:rsidRDefault="00F85CF7" w:rsidP="00C8155D">
      <w:pPr>
        <w:pStyle w:val="ad"/>
        <w:rPr>
          <w:sz w:val="22"/>
          <w:rtl/>
        </w:rPr>
      </w:pPr>
      <w:r w:rsidRPr="00C8155D">
        <w:rPr>
          <w:rStyle w:val="FootnoteReference"/>
          <w:szCs w:val="22"/>
          <w:vertAlign w:val="baseline"/>
        </w:rPr>
        <w:footnoteRef/>
      </w:r>
      <w:r w:rsidRPr="00C8155D">
        <w:rPr>
          <w:rFonts w:hint="cs"/>
          <w:sz w:val="22"/>
          <w:rtl/>
        </w:rPr>
        <w:t>- از آی</w:t>
      </w:r>
      <w:r>
        <w:rPr>
          <w:rFonts w:hint="cs"/>
          <w:sz w:val="22"/>
          <w:rtl/>
        </w:rPr>
        <w:t>ه</w:t>
      </w:r>
      <w:r w:rsidRPr="00C8155D">
        <w:rPr>
          <w:rFonts w:hint="cs"/>
          <w:sz w:val="22"/>
          <w:rtl/>
        </w:rPr>
        <w:t xml:space="preserve"> 148 تا 152 ملاحظه شود.</w:t>
      </w:r>
    </w:p>
  </w:footnote>
  <w:footnote w:id="261">
    <w:p w:rsidR="00F85CF7" w:rsidRPr="00C8155D" w:rsidRDefault="00F85CF7" w:rsidP="00C8155D">
      <w:pPr>
        <w:pStyle w:val="ad"/>
        <w:rPr>
          <w:rtl/>
        </w:rPr>
      </w:pPr>
      <w:r w:rsidRPr="00C8155D">
        <w:rPr>
          <w:rStyle w:val="FootnoteReference"/>
          <w:szCs w:val="22"/>
          <w:vertAlign w:val="baseline"/>
        </w:rPr>
        <w:footnoteRef/>
      </w:r>
      <w:r w:rsidR="00E87903">
        <w:rPr>
          <w:rFonts w:hint="cs"/>
          <w:sz w:val="22"/>
          <w:rtl/>
        </w:rPr>
        <w:t>-</w:t>
      </w:r>
      <w:r w:rsidRPr="00C8155D">
        <w:rPr>
          <w:rFonts w:hint="cs"/>
          <w:sz w:val="22"/>
          <w:rtl/>
        </w:rPr>
        <w:t xml:space="preserve">خصوصاً که خدا فرموده: </w:t>
      </w:r>
      <w:r w:rsidRPr="0028161A">
        <w:rPr>
          <w:rFonts w:cs="Traditional Arabic" w:hint="cs"/>
          <w:rtl/>
        </w:rPr>
        <w:t>﴿</w:t>
      </w:r>
      <w:r w:rsidRPr="00E87903">
        <w:rPr>
          <w:rStyle w:val="Chard"/>
          <w:rFonts w:hint="eastAsia"/>
          <w:sz w:val="22"/>
          <w:szCs w:val="22"/>
          <w:rtl/>
        </w:rPr>
        <w:t>مَا</w:t>
      </w:r>
      <w:r w:rsidRPr="00E87903">
        <w:rPr>
          <w:rStyle w:val="Chard"/>
          <w:sz w:val="22"/>
          <w:szCs w:val="22"/>
          <w:rtl/>
        </w:rPr>
        <w:t xml:space="preserve"> </w:t>
      </w:r>
      <w:r w:rsidRPr="00E87903">
        <w:rPr>
          <w:rStyle w:val="Chard"/>
          <w:rFonts w:hint="eastAsia"/>
          <w:sz w:val="22"/>
          <w:szCs w:val="22"/>
          <w:rtl/>
        </w:rPr>
        <w:t>مَنَعَكَ</w:t>
      </w:r>
      <w:r w:rsidRPr="00E87903">
        <w:rPr>
          <w:rStyle w:val="Chard"/>
          <w:sz w:val="22"/>
          <w:szCs w:val="22"/>
          <w:rtl/>
        </w:rPr>
        <w:t xml:space="preserve"> </w:t>
      </w:r>
      <w:r w:rsidRPr="00E87903">
        <w:rPr>
          <w:rStyle w:val="Chard"/>
          <w:rFonts w:hint="eastAsia"/>
          <w:sz w:val="22"/>
          <w:szCs w:val="22"/>
          <w:rtl/>
        </w:rPr>
        <w:t>أَن</w:t>
      </w:r>
      <w:r w:rsidRPr="00E87903">
        <w:rPr>
          <w:rStyle w:val="Chard"/>
          <w:sz w:val="22"/>
          <w:szCs w:val="22"/>
          <w:rtl/>
        </w:rPr>
        <w:t xml:space="preserve"> </w:t>
      </w:r>
      <w:r w:rsidRPr="00E87903">
        <w:rPr>
          <w:rStyle w:val="Chard"/>
          <w:rFonts w:hint="eastAsia"/>
          <w:sz w:val="22"/>
          <w:szCs w:val="22"/>
          <w:rtl/>
        </w:rPr>
        <w:t>تَس</w:t>
      </w:r>
      <w:r w:rsidRPr="00E87903">
        <w:rPr>
          <w:rStyle w:val="Chard"/>
          <w:rFonts w:hint="cs"/>
          <w:sz w:val="22"/>
          <w:szCs w:val="22"/>
          <w:rtl/>
        </w:rPr>
        <w:t>ۡ</w:t>
      </w:r>
      <w:r w:rsidRPr="00E87903">
        <w:rPr>
          <w:rStyle w:val="Chard"/>
          <w:rFonts w:hint="eastAsia"/>
          <w:sz w:val="22"/>
          <w:szCs w:val="22"/>
          <w:rtl/>
        </w:rPr>
        <w:t>جُدَ</w:t>
      </w:r>
      <w:r>
        <w:rPr>
          <w:rFonts w:cs="Traditional Arabic" w:hint="cs"/>
          <w:rtl/>
        </w:rPr>
        <w:t xml:space="preserve">﴾ </w:t>
      </w:r>
      <w:r w:rsidRPr="00C8155D">
        <w:rPr>
          <w:rFonts w:hint="cs"/>
          <w:rtl/>
        </w:rPr>
        <w:t>[ص: 75].</w:t>
      </w:r>
    </w:p>
  </w:footnote>
  <w:footnote w:id="262">
    <w:p w:rsidR="00F85CF7" w:rsidRPr="00C8155D" w:rsidRDefault="00F85CF7" w:rsidP="00C8155D">
      <w:pPr>
        <w:pStyle w:val="ad"/>
        <w:rPr>
          <w:sz w:val="22"/>
          <w:rtl/>
        </w:rPr>
      </w:pPr>
      <w:r w:rsidRPr="00C8155D">
        <w:rPr>
          <w:rStyle w:val="FootnoteReference"/>
          <w:szCs w:val="22"/>
          <w:vertAlign w:val="baseline"/>
        </w:rPr>
        <w:footnoteRef/>
      </w:r>
      <w:r w:rsidRPr="00C8155D">
        <w:rPr>
          <w:rFonts w:hint="cs"/>
          <w:sz w:val="22"/>
          <w:rtl/>
        </w:rPr>
        <w:t>- در این موضوع ضرور است که مراجعه شود به تحریر دوّم «بت شکن» صفح</w:t>
      </w:r>
      <w:r>
        <w:rPr>
          <w:rFonts w:hint="cs"/>
          <w:sz w:val="22"/>
          <w:rtl/>
        </w:rPr>
        <w:t>ه</w:t>
      </w:r>
      <w:r w:rsidRPr="00C8155D">
        <w:rPr>
          <w:rFonts w:hint="cs"/>
          <w:sz w:val="22"/>
          <w:rtl/>
        </w:rPr>
        <w:t xml:space="preserve"> 110تا118 و «تضادّ مفاتیح الجنان با قرآن» ص 117تا130.</w:t>
      </w:r>
    </w:p>
  </w:footnote>
  <w:footnote w:id="263">
    <w:p w:rsidR="00F85CF7" w:rsidRPr="00C8155D" w:rsidRDefault="00F85CF7" w:rsidP="00C8155D">
      <w:pPr>
        <w:pStyle w:val="ad"/>
        <w:rPr>
          <w:sz w:val="22"/>
          <w:rtl/>
        </w:rPr>
      </w:pPr>
      <w:r w:rsidRPr="00C8155D">
        <w:rPr>
          <w:rStyle w:val="FootnoteReference"/>
          <w:szCs w:val="22"/>
          <w:vertAlign w:val="baseline"/>
        </w:rPr>
        <w:footnoteRef/>
      </w:r>
      <w:r w:rsidRPr="00C8155D">
        <w:rPr>
          <w:rFonts w:hint="cs"/>
          <w:sz w:val="22"/>
          <w:rtl/>
        </w:rPr>
        <w:t>- این لفظ جمع است ولی ما معنای مفرد آن را ذکر کردیم.</w:t>
      </w:r>
    </w:p>
  </w:footnote>
  <w:footnote w:id="264">
    <w:p w:rsidR="00F85CF7" w:rsidRPr="00C8155D" w:rsidRDefault="00F85CF7" w:rsidP="00C8155D">
      <w:pPr>
        <w:pStyle w:val="ad"/>
        <w:rPr>
          <w:sz w:val="22"/>
          <w:rtl/>
        </w:rPr>
      </w:pPr>
      <w:r w:rsidRPr="00C8155D">
        <w:rPr>
          <w:rStyle w:val="FootnoteReference"/>
          <w:szCs w:val="22"/>
          <w:vertAlign w:val="baseline"/>
        </w:rPr>
        <w:footnoteRef/>
      </w:r>
      <w:r w:rsidRPr="00C8155D">
        <w:rPr>
          <w:rFonts w:hint="cs"/>
          <w:sz w:val="22"/>
          <w:rtl/>
        </w:rPr>
        <w:t>- به صفح</w:t>
      </w:r>
      <w:r>
        <w:rPr>
          <w:rFonts w:hint="cs"/>
          <w:sz w:val="22"/>
          <w:rtl/>
        </w:rPr>
        <w:t>ه</w:t>
      </w:r>
      <w:r w:rsidRPr="00C8155D">
        <w:rPr>
          <w:rFonts w:hint="cs"/>
          <w:sz w:val="22"/>
          <w:rtl/>
        </w:rPr>
        <w:t xml:space="preserve"> 49 و 50 و 64 تا 67 همین کتاب مراجعه شود. </w:t>
      </w:r>
    </w:p>
  </w:footnote>
  <w:footnote w:id="265">
    <w:p w:rsidR="00F85CF7" w:rsidRPr="0028161A" w:rsidRDefault="00F85CF7" w:rsidP="00C8155D">
      <w:pPr>
        <w:pStyle w:val="ad"/>
        <w:rPr>
          <w:rFonts w:cs="Times New Roman"/>
          <w:rtl/>
        </w:rPr>
      </w:pPr>
      <w:r w:rsidRPr="00E87903">
        <w:footnoteRef/>
      </w:r>
      <w:r w:rsidRPr="00E87903">
        <w:rPr>
          <w:rFonts w:hint="cs"/>
          <w:rtl/>
        </w:rPr>
        <w:t>-</w:t>
      </w:r>
      <w:r w:rsidRPr="00C8155D">
        <w:rPr>
          <w:rFonts w:hint="cs"/>
          <w:sz w:val="22"/>
          <w:rtl/>
        </w:rPr>
        <w:t xml:space="preserve"> به کتاب حاضر باب «</w:t>
      </w:r>
      <w:r w:rsidRPr="00C8155D">
        <w:rPr>
          <w:rStyle w:val="Charb"/>
          <w:rFonts w:hint="cs"/>
          <w:rtl/>
        </w:rPr>
        <w:t>الآيات المُأَوَّلَة بقيام القائم</w:t>
      </w:r>
      <w:r w:rsidRPr="0028161A">
        <w:rPr>
          <w:rFonts w:cs="Traditional Arabic" w:hint="cs"/>
          <w:rtl/>
        </w:rPr>
        <w:t>»</w:t>
      </w:r>
      <w:r w:rsidRPr="0028161A">
        <w:rPr>
          <w:rFonts w:cs="Traditional Arabic" w:hint="cs"/>
          <w:b/>
          <w:bCs/>
          <w:rtl/>
        </w:rPr>
        <w:t xml:space="preserve"> </w:t>
      </w:r>
      <w:r w:rsidRPr="0028161A">
        <w:rPr>
          <w:rFonts w:hint="cs"/>
          <w:rtl/>
        </w:rPr>
        <w:t>شمار</w:t>
      </w:r>
      <w:r>
        <w:rPr>
          <w:rFonts w:hint="cs"/>
          <w:rtl/>
        </w:rPr>
        <w:t>ه</w:t>
      </w:r>
      <w:r w:rsidRPr="0028161A">
        <w:rPr>
          <w:rFonts w:hint="cs"/>
          <w:rtl/>
        </w:rPr>
        <w:t xml:space="preserve"> 10 مراجعه شود.</w:t>
      </w:r>
    </w:p>
  </w:footnote>
  <w:footnote w:id="266">
    <w:p w:rsidR="00F85CF7" w:rsidRPr="0028161A" w:rsidRDefault="00F85CF7" w:rsidP="00C8155D">
      <w:pPr>
        <w:pStyle w:val="ad"/>
        <w:rPr>
          <w:rFonts w:cs="B Zar"/>
          <w:rtl/>
        </w:rPr>
      </w:pPr>
      <w:r w:rsidRPr="00E87903">
        <w:footnoteRef/>
      </w:r>
      <w:r w:rsidRPr="00E87903">
        <w:rPr>
          <w:rFonts w:hint="cs"/>
          <w:rtl/>
        </w:rPr>
        <w:t>-</w:t>
      </w:r>
      <w:r w:rsidRPr="0028161A">
        <w:rPr>
          <w:rFonts w:hint="cs"/>
          <w:rtl/>
        </w:rPr>
        <w:t xml:space="preserve"> البتّه از بطائنی دروغگو قصّه‌های بهتر از این انتظار نمی‌رود!.</w:t>
      </w:r>
    </w:p>
  </w:footnote>
  <w:footnote w:id="267">
    <w:p w:rsidR="00F85CF7" w:rsidRPr="00C8155D" w:rsidRDefault="00F85CF7" w:rsidP="00C8155D">
      <w:pPr>
        <w:pStyle w:val="ad"/>
        <w:rPr>
          <w:rtl/>
        </w:rPr>
      </w:pPr>
      <w:r w:rsidRPr="00C8155D">
        <w:rPr>
          <w:rStyle w:val="FootnoteReference"/>
          <w:szCs w:val="22"/>
          <w:vertAlign w:val="baseline"/>
        </w:rPr>
        <w:footnoteRef/>
      </w:r>
      <w:r w:rsidRPr="00C8155D">
        <w:rPr>
          <w:rFonts w:hint="cs"/>
          <w:rtl/>
        </w:rPr>
        <w:t>- نهج البلا</w:t>
      </w:r>
      <w:r w:rsidRPr="00C8155D">
        <w:rPr>
          <w:rtl/>
        </w:rPr>
        <w:t>غ</w:t>
      </w:r>
      <w:r>
        <w:rPr>
          <w:rtl/>
        </w:rPr>
        <w:t>ه</w:t>
      </w:r>
      <w:r w:rsidRPr="00C8155D">
        <w:rPr>
          <w:rFonts w:hint="cs"/>
          <w:rtl/>
        </w:rPr>
        <w:t>: نام</w:t>
      </w:r>
      <w:r>
        <w:rPr>
          <w:rFonts w:hint="cs"/>
          <w:rtl/>
        </w:rPr>
        <w:t>ه</w:t>
      </w:r>
      <w:r w:rsidRPr="00C8155D">
        <w:rPr>
          <w:rFonts w:hint="cs"/>
          <w:rtl/>
        </w:rPr>
        <w:t xml:space="preserve"> 45.</w:t>
      </w:r>
    </w:p>
  </w:footnote>
  <w:footnote w:id="268">
    <w:p w:rsidR="00F85CF7" w:rsidRPr="00C8155D" w:rsidRDefault="00F85CF7" w:rsidP="00C8155D">
      <w:pPr>
        <w:pStyle w:val="ad"/>
        <w:rPr>
          <w:rtl/>
        </w:rPr>
      </w:pPr>
      <w:r w:rsidRPr="00C8155D">
        <w:rPr>
          <w:rStyle w:val="FootnoteReference"/>
          <w:szCs w:val="22"/>
          <w:vertAlign w:val="baseline"/>
        </w:rPr>
        <w:footnoteRef/>
      </w:r>
      <w:r w:rsidRPr="00C8155D">
        <w:rPr>
          <w:rFonts w:hint="cs"/>
          <w:rtl/>
        </w:rPr>
        <w:t>- نهج البلا</w:t>
      </w:r>
      <w:r w:rsidRPr="00C8155D">
        <w:rPr>
          <w:rtl/>
        </w:rPr>
        <w:t>غ</w:t>
      </w:r>
      <w:r>
        <w:rPr>
          <w:rtl/>
        </w:rPr>
        <w:t>ه</w:t>
      </w:r>
      <w:r w:rsidRPr="00C8155D">
        <w:rPr>
          <w:rFonts w:hint="cs"/>
          <w:rtl/>
        </w:rPr>
        <w:t>: نام</w:t>
      </w:r>
      <w:r>
        <w:rPr>
          <w:rFonts w:hint="cs"/>
          <w:rtl/>
        </w:rPr>
        <w:t>ه</w:t>
      </w:r>
      <w:r w:rsidRPr="00C8155D">
        <w:rPr>
          <w:rFonts w:hint="cs"/>
          <w:rtl/>
        </w:rPr>
        <w:t xml:space="preserve"> 39.</w:t>
      </w:r>
    </w:p>
  </w:footnote>
  <w:footnote w:id="269">
    <w:p w:rsidR="00F85CF7" w:rsidRPr="00C8155D" w:rsidRDefault="00F85CF7" w:rsidP="00C8155D">
      <w:pPr>
        <w:pStyle w:val="ad"/>
        <w:rPr>
          <w:rtl/>
        </w:rPr>
      </w:pPr>
      <w:r w:rsidRPr="00C8155D">
        <w:rPr>
          <w:rStyle w:val="FootnoteReference"/>
          <w:szCs w:val="22"/>
          <w:vertAlign w:val="baseline"/>
        </w:rPr>
        <w:footnoteRef/>
      </w:r>
      <w:r w:rsidRPr="00C8155D">
        <w:rPr>
          <w:rFonts w:hint="cs"/>
          <w:rtl/>
        </w:rPr>
        <w:t>- اگر منظور «رجعت» آنها باشد ما در صفحات قبل در بطلان رجعت به قدر لازم گفته‌ایم و تکرار نمی‌کنیم.</w:t>
      </w:r>
    </w:p>
  </w:footnote>
  <w:footnote w:id="270">
    <w:p w:rsidR="00F85CF7" w:rsidRPr="00C8155D" w:rsidRDefault="00F85CF7" w:rsidP="00C8155D">
      <w:pPr>
        <w:pStyle w:val="ad"/>
        <w:rPr>
          <w:rtl/>
        </w:rPr>
      </w:pPr>
      <w:r w:rsidRPr="00C8155D">
        <w:rPr>
          <w:rStyle w:val="FootnoteReference"/>
          <w:szCs w:val="22"/>
          <w:vertAlign w:val="baseline"/>
        </w:rPr>
        <w:footnoteRef/>
      </w:r>
      <w:r w:rsidRPr="00C8155D">
        <w:rPr>
          <w:rFonts w:hint="cs"/>
          <w:rtl/>
        </w:rPr>
        <w:t>- حدیث دوّم باب 164 کافی است که در آنجا نام راوی «عمر بن زاهر» ثبت شده و مجلسی حدیث را مجهول دانسته است. ر.ک. «عرض اخبار اصول بر قرآن و عقول». ص 687 تا 689.</w:t>
      </w:r>
    </w:p>
  </w:footnote>
  <w:footnote w:id="271">
    <w:p w:rsidR="00F85CF7" w:rsidRPr="00C8155D" w:rsidRDefault="00F85CF7" w:rsidP="00C8155D">
      <w:pPr>
        <w:pStyle w:val="ad"/>
        <w:rPr>
          <w:rtl/>
        </w:rPr>
      </w:pPr>
      <w:r w:rsidRPr="00C8155D">
        <w:rPr>
          <w:rStyle w:val="FootnoteReference"/>
          <w:szCs w:val="22"/>
          <w:vertAlign w:val="baseline"/>
        </w:rPr>
        <w:footnoteRef/>
      </w:r>
      <w:r w:rsidRPr="00C8155D">
        <w:rPr>
          <w:rFonts w:hint="cs"/>
          <w:rtl/>
        </w:rPr>
        <w:t>- ر.ک. «عرض اخبار اصول بر قرآن و عقول» (ص 471 تا 476).</w:t>
      </w:r>
    </w:p>
  </w:footnote>
  <w:footnote w:id="272">
    <w:p w:rsidR="00F85CF7" w:rsidRPr="00C8155D" w:rsidRDefault="00F85CF7" w:rsidP="00C8155D">
      <w:pPr>
        <w:pStyle w:val="ad"/>
        <w:rPr>
          <w:rtl/>
        </w:rPr>
      </w:pPr>
      <w:r w:rsidRPr="00C8155D">
        <w:rPr>
          <w:rStyle w:val="FootnoteReference"/>
          <w:szCs w:val="22"/>
          <w:vertAlign w:val="baseline"/>
        </w:rPr>
        <w:footnoteRef/>
      </w:r>
      <w:r w:rsidRPr="00C8155D">
        <w:rPr>
          <w:rFonts w:hint="cs"/>
          <w:rtl/>
        </w:rPr>
        <w:t>- برای آشنایی با او رجوع شود به تحریر دوّم «بت شکن» ص 257 و 300 و 703.</w:t>
      </w:r>
    </w:p>
  </w:footnote>
  <w:footnote w:id="273">
    <w:p w:rsidR="00F85CF7" w:rsidRPr="00C8155D" w:rsidRDefault="00F85CF7" w:rsidP="00C8155D">
      <w:pPr>
        <w:pStyle w:val="ad"/>
        <w:rPr>
          <w:rtl/>
        </w:rPr>
      </w:pPr>
      <w:r w:rsidRPr="00C8155D">
        <w:rPr>
          <w:rStyle w:val="FootnoteReference"/>
          <w:szCs w:val="22"/>
          <w:vertAlign w:val="baseline"/>
        </w:rPr>
        <w:footnoteRef/>
      </w:r>
      <w:r w:rsidRPr="00C8155D">
        <w:rPr>
          <w:rFonts w:hint="cs"/>
          <w:rtl/>
        </w:rPr>
        <w:t>- شاید این حدیث مفتضح را بنا به سلیق</w:t>
      </w:r>
      <w:r>
        <w:rPr>
          <w:rFonts w:hint="cs"/>
          <w:rtl/>
        </w:rPr>
        <w:t>ه</w:t>
      </w:r>
      <w:r w:rsidRPr="00C8155D">
        <w:rPr>
          <w:rFonts w:hint="cs"/>
          <w:rtl/>
        </w:rPr>
        <w:t xml:space="preserve"> اربابان قزلباش خود، در کتابش آورده باشد!.</w:t>
      </w:r>
    </w:p>
  </w:footnote>
  <w:footnote w:id="274">
    <w:p w:rsidR="00F85CF7" w:rsidRPr="00C8155D" w:rsidRDefault="00F85CF7" w:rsidP="00C8155D">
      <w:pPr>
        <w:pStyle w:val="ad"/>
        <w:rPr>
          <w:rtl/>
        </w:rPr>
      </w:pPr>
      <w:r w:rsidRPr="00C8155D">
        <w:rPr>
          <w:rStyle w:val="FootnoteReference"/>
          <w:szCs w:val="22"/>
          <w:vertAlign w:val="baseline"/>
        </w:rPr>
        <w:footnoteRef/>
      </w:r>
      <w:r w:rsidRPr="00C8155D">
        <w:rPr>
          <w:rFonts w:hint="cs"/>
          <w:rtl/>
        </w:rPr>
        <w:t>- او را در «عرض اخبار اصول...» ص 141 معرّفی کرده‌ایم.</w:t>
      </w:r>
    </w:p>
  </w:footnote>
  <w:footnote w:id="275">
    <w:p w:rsidR="00F85CF7" w:rsidRPr="00C8155D" w:rsidRDefault="00F85CF7" w:rsidP="00C8155D">
      <w:pPr>
        <w:pStyle w:val="ad"/>
        <w:rPr>
          <w:rtl/>
        </w:rPr>
      </w:pPr>
      <w:r w:rsidRPr="00C8155D">
        <w:rPr>
          <w:rStyle w:val="FootnoteReference"/>
          <w:szCs w:val="22"/>
          <w:vertAlign w:val="baseline"/>
        </w:rPr>
        <w:footnoteRef/>
      </w:r>
      <w:r w:rsidRPr="00C8155D">
        <w:rPr>
          <w:rFonts w:hint="cs"/>
          <w:rtl/>
        </w:rPr>
        <w:t>- شرح حال او در کتاب حاضر آمده است. (ص 253-254).</w:t>
      </w:r>
    </w:p>
  </w:footnote>
  <w:footnote w:id="276">
    <w:p w:rsidR="00F85CF7" w:rsidRPr="00C8155D" w:rsidRDefault="00F85CF7" w:rsidP="00C8155D">
      <w:pPr>
        <w:pStyle w:val="ad"/>
        <w:rPr>
          <w:rtl/>
        </w:rPr>
      </w:pPr>
      <w:r w:rsidRPr="00C8155D">
        <w:rPr>
          <w:rStyle w:val="FootnoteReference"/>
          <w:szCs w:val="22"/>
          <w:vertAlign w:val="baseline"/>
        </w:rPr>
        <w:footnoteRef/>
      </w:r>
      <w:r w:rsidRPr="00C8155D">
        <w:rPr>
          <w:rFonts w:hint="cs"/>
          <w:rtl/>
        </w:rPr>
        <w:t>- مدّت ریاست مهدی را پنج سال و از هفت سال تا نه سال، و نوزده یا بیست سال و چهل سال گفته‌اند و اگر روایاتی که گفته‌اند هر سال ریاستش ده برابر سالِ شماست ضمیمه کنیم می‌توان گفت هفتاد یا نود سال هم تصوّر شده و در روایتی حکومتش را 309 سال گفته‌اند!.</w:t>
      </w:r>
    </w:p>
  </w:footnote>
  <w:footnote w:id="277">
    <w:p w:rsidR="00F85CF7" w:rsidRPr="00C8155D" w:rsidRDefault="00F85CF7" w:rsidP="00C8155D">
      <w:pPr>
        <w:pStyle w:val="ad"/>
        <w:rPr>
          <w:rtl/>
        </w:rPr>
      </w:pPr>
      <w:r w:rsidRPr="00C8155D">
        <w:rPr>
          <w:rStyle w:val="FootnoteReference"/>
          <w:szCs w:val="22"/>
          <w:vertAlign w:val="baseline"/>
        </w:rPr>
        <w:footnoteRef/>
      </w:r>
      <w:r w:rsidRPr="00C8155D">
        <w:rPr>
          <w:rFonts w:hint="cs"/>
          <w:rtl/>
        </w:rPr>
        <w:t>- ر.ک. صفح</w:t>
      </w:r>
      <w:r>
        <w:rPr>
          <w:rFonts w:hint="cs"/>
          <w:rtl/>
        </w:rPr>
        <w:t>ه</w:t>
      </w:r>
      <w:r w:rsidRPr="00C8155D">
        <w:rPr>
          <w:rFonts w:hint="cs"/>
          <w:rtl/>
        </w:rPr>
        <w:t xml:space="preserve"> 33 به بعد کتاب حاضر.</w:t>
      </w:r>
    </w:p>
  </w:footnote>
  <w:footnote w:id="278">
    <w:p w:rsidR="00F85CF7" w:rsidRPr="00C8155D" w:rsidRDefault="00F85CF7" w:rsidP="00C8155D">
      <w:pPr>
        <w:pStyle w:val="ad"/>
        <w:rPr>
          <w:rtl/>
        </w:rPr>
      </w:pPr>
      <w:r w:rsidRPr="00C8155D">
        <w:rPr>
          <w:rStyle w:val="FootnoteReference"/>
          <w:szCs w:val="22"/>
          <w:vertAlign w:val="baseline"/>
        </w:rPr>
        <w:footnoteRef/>
      </w:r>
      <w:r w:rsidRPr="00C8155D">
        <w:rPr>
          <w:rFonts w:hint="cs"/>
          <w:rtl/>
        </w:rPr>
        <w:t>- البتّه در مقال</w:t>
      </w:r>
      <w:r>
        <w:rPr>
          <w:rFonts w:hint="cs"/>
          <w:rtl/>
        </w:rPr>
        <w:t>ه</w:t>
      </w:r>
      <w:r w:rsidRPr="00C8155D">
        <w:rPr>
          <w:rFonts w:hint="cs"/>
          <w:rtl/>
        </w:rPr>
        <w:t xml:space="preserve"> آغاز کتاب دربارۀ این باب، مطالبی آمده است.</w:t>
      </w:r>
    </w:p>
  </w:footnote>
  <w:footnote w:id="279">
    <w:p w:rsidR="00F85CF7" w:rsidRPr="00C8155D" w:rsidRDefault="00F85CF7" w:rsidP="00C8155D">
      <w:pPr>
        <w:pStyle w:val="ad"/>
        <w:rPr>
          <w:rtl/>
        </w:rPr>
      </w:pPr>
      <w:r w:rsidRPr="00C8155D">
        <w:rPr>
          <w:rStyle w:val="FootnoteReference"/>
          <w:szCs w:val="22"/>
          <w:vertAlign w:val="baseline"/>
        </w:rPr>
        <w:footnoteRef/>
      </w:r>
      <w:r w:rsidRPr="00C8155D">
        <w:rPr>
          <w:rFonts w:hint="cs"/>
          <w:rtl/>
        </w:rPr>
        <w:t>- دربار</w:t>
      </w:r>
      <w:r>
        <w:rPr>
          <w:rFonts w:hint="cs"/>
          <w:rtl/>
        </w:rPr>
        <w:t>ه</w:t>
      </w:r>
      <w:r w:rsidRPr="00C8155D">
        <w:rPr>
          <w:rFonts w:hint="cs"/>
          <w:rtl/>
        </w:rPr>
        <w:t xml:space="preserve"> دو آی</w:t>
      </w:r>
      <w:r>
        <w:rPr>
          <w:rFonts w:hint="cs"/>
          <w:rtl/>
        </w:rPr>
        <w:t>ه</w:t>
      </w:r>
      <w:r w:rsidRPr="00C8155D">
        <w:rPr>
          <w:rFonts w:hint="cs"/>
          <w:rtl/>
        </w:rPr>
        <w:t xml:space="preserve"> مذکور ضرور است که مراجعه شود به «عرض اخبار اصول بر قرآن و عقول» (باب122، بررسی حدیث1، ص 571 تا 583) «تضادّ مفاتیح الجنان با قرآن» (فصل پنجم و ششمِ باب دوّم، ص 362 تا 364).</w:t>
      </w:r>
    </w:p>
  </w:footnote>
  <w:footnote w:id="280">
    <w:p w:rsidR="00F85CF7" w:rsidRPr="00C8155D" w:rsidRDefault="00F85CF7" w:rsidP="00C8155D">
      <w:pPr>
        <w:pStyle w:val="ad"/>
        <w:rPr>
          <w:rtl/>
        </w:rPr>
      </w:pPr>
      <w:r w:rsidRPr="00C8155D">
        <w:rPr>
          <w:rStyle w:val="FootnoteReference"/>
          <w:szCs w:val="22"/>
          <w:vertAlign w:val="baseline"/>
        </w:rPr>
        <w:footnoteRef/>
      </w:r>
      <w:r w:rsidRPr="00C8155D">
        <w:rPr>
          <w:rFonts w:hint="cs"/>
          <w:rtl/>
        </w:rPr>
        <w:t>- چنانکه وقتی حضرت موسی</w:t>
      </w:r>
      <w:r w:rsidR="00E87903">
        <w:rPr>
          <w:rFonts w:hint="cs"/>
          <w:rtl/>
        </w:rPr>
        <w:t xml:space="preserve"> </w:t>
      </w:r>
      <w:r>
        <w:rPr>
          <w:rFonts w:hint="cs"/>
        </w:rPr>
        <w:sym w:font="AGA Arabesque" w:char="F075"/>
      </w:r>
      <w:r w:rsidRPr="00C8155D">
        <w:rPr>
          <w:rFonts w:hint="cs"/>
          <w:rtl/>
        </w:rPr>
        <w:t xml:space="preserve"> عرض کرد: </w:t>
      </w:r>
      <w:r w:rsidRPr="0028161A">
        <w:rPr>
          <w:rFonts w:cs="Traditional Arabic" w:hint="cs"/>
          <w:rtl/>
        </w:rPr>
        <w:t>﴿</w:t>
      </w:r>
      <w:r w:rsidRPr="00E87903">
        <w:rPr>
          <w:rStyle w:val="Chard"/>
          <w:rFonts w:hint="eastAsia"/>
          <w:sz w:val="22"/>
          <w:szCs w:val="22"/>
          <w:rtl/>
        </w:rPr>
        <w:t>رَبِّ</w:t>
      </w:r>
      <w:r w:rsidRPr="00E87903">
        <w:rPr>
          <w:rStyle w:val="Chard"/>
          <w:sz w:val="22"/>
          <w:szCs w:val="22"/>
          <w:rtl/>
        </w:rPr>
        <w:t xml:space="preserve"> </w:t>
      </w:r>
      <w:r w:rsidRPr="00E87903">
        <w:rPr>
          <w:rStyle w:val="Chard"/>
          <w:rFonts w:hint="eastAsia"/>
          <w:sz w:val="22"/>
          <w:szCs w:val="22"/>
          <w:rtl/>
        </w:rPr>
        <w:t>إِنِّي</w:t>
      </w:r>
      <w:r w:rsidRPr="00E87903">
        <w:rPr>
          <w:rStyle w:val="Chard"/>
          <w:rFonts w:hint="cs"/>
          <w:sz w:val="22"/>
          <w:szCs w:val="22"/>
          <w:rtl/>
        </w:rPr>
        <w:t>ٓ</w:t>
      </w:r>
      <w:r w:rsidRPr="00E87903">
        <w:rPr>
          <w:rStyle w:val="Chard"/>
          <w:sz w:val="22"/>
          <w:szCs w:val="22"/>
          <w:rtl/>
        </w:rPr>
        <w:t xml:space="preserve"> </w:t>
      </w:r>
      <w:r w:rsidRPr="00E87903">
        <w:rPr>
          <w:rStyle w:val="Chard"/>
          <w:rFonts w:hint="eastAsia"/>
          <w:sz w:val="22"/>
          <w:szCs w:val="22"/>
          <w:rtl/>
        </w:rPr>
        <w:t>أَخَافُ</w:t>
      </w:r>
      <w:r w:rsidRPr="00E87903">
        <w:rPr>
          <w:rStyle w:val="Chard"/>
          <w:sz w:val="22"/>
          <w:szCs w:val="22"/>
          <w:rtl/>
        </w:rPr>
        <w:t xml:space="preserve"> </w:t>
      </w:r>
      <w:r w:rsidRPr="00E87903">
        <w:rPr>
          <w:rStyle w:val="Chard"/>
          <w:rFonts w:hint="eastAsia"/>
          <w:sz w:val="22"/>
          <w:szCs w:val="22"/>
          <w:rtl/>
        </w:rPr>
        <w:t>أَن</w:t>
      </w:r>
      <w:r w:rsidRPr="00E87903">
        <w:rPr>
          <w:rStyle w:val="Chard"/>
          <w:sz w:val="22"/>
          <w:szCs w:val="22"/>
          <w:rtl/>
        </w:rPr>
        <w:t xml:space="preserve"> </w:t>
      </w:r>
      <w:r w:rsidRPr="00E87903">
        <w:rPr>
          <w:rStyle w:val="Chard"/>
          <w:rFonts w:hint="eastAsia"/>
          <w:sz w:val="22"/>
          <w:szCs w:val="22"/>
          <w:rtl/>
        </w:rPr>
        <w:t>يُكَذِّبُونِ</w:t>
      </w:r>
      <w:r w:rsidRPr="0028161A">
        <w:rPr>
          <w:rFonts w:cs="Traditional Arabic" w:hint="cs"/>
          <w:rtl/>
        </w:rPr>
        <w:t>﴾</w:t>
      </w:r>
      <w:r w:rsidRPr="0028161A">
        <w:rPr>
          <w:rFonts w:hint="cs"/>
          <w:rtl/>
        </w:rPr>
        <w:t xml:space="preserve"> </w:t>
      </w:r>
      <w:r w:rsidRPr="00E87903">
        <w:rPr>
          <w:rFonts w:hint="cs"/>
          <w:sz w:val="22"/>
          <w:szCs w:val="22"/>
          <w:rtl/>
        </w:rPr>
        <w:t>[الشّعراء: 12]</w:t>
      </w:r>
      <w:r w:rsidRPr="0028161A">
        <w:rPr>
          <w:rFonts w:hint="cs"/>
          <w:rtl/>
        </w:rPr>
        <w:t xml:space="preserve">. </w:t>
      </w:r>
      <w:r w:rsidRPr="00C8155D">
        <w:rPr>
          <w:rFonts w:hint="cs"/>
          <w:rtl/>
        </w:rPr>
        <w:t>«پروردگارم بیم می‌دارم که مرا دروغگو بشمارند». خدا نفرموده پس چیزی مگو، بلکه فرموده وی و برادرش نزد فرعون بروند و سخن حقّ را بگویند. (فتأمّل)</w:t>
      </w:r>
    </w:p>
  </w:footnote>
  <w:footnote w:id="281">
    <w:p w:rsidR="00F85CF7" w:rsidRPr="00C8155D" w:rsidRDefault="00F85CF7" w:rsidP="00C8155D">
      <w:pPr>
        <w:pStyle w:val="ad"/>
        <w:rPr>
          <w:sz w:val="22"/>
          <w:rtl/>
        </w:rPr>
      </w:pPr>
      <w:r w:rsidRPr="00C8155D">
        <w:rPr>
          <w:rStyle w:val="FootnoteReference"/>
          <w:szCs w:val="22"/>
          <w:vertAlign w:val="baseline"/>
        </w:rPr>
        <w:footnoteRef/>
      </w:r>
      <w:r w:rsidRPr="00C8155D">
        <w:rPr>
          <w:rFonts w:hint="cs"/>
          <w:sz w:val="22"/>
          <w:rtl/>
        </w:rPr>
        <w:t>- این قول متّکی به نام</w:t>
      </w:r>
      <w:r>
        <w:rPr>
          <w:rFonts w:hint="cs"/>
          <w:sz w:val="22"/>
          <w:rtl/>
        </w:rPr>
        <w:t>ه</w:t>
      </w:r>
      <w:r w:rsidRPr="00C8155D">
        <w:rPr>
          <w:rFonts w:hint="cs"/>
          <w:sz w:val="22"/>
          <w:rtl/>
        </w:rPr>
        <w:t xml:space="preserve"> 6 نهج البلاغه است. دربار</w:t>
      </w:r>
      <w:r>
        <w:rPr>
          <w:rFonts w:hint="cs"/>
          <w:sz w:val="22"/>
          <w:rtl/>
        </w:rPr>
        <w:t>ه</w:t>
      </w:r>
      <w:r w:rsidRPr="00C8155D">
        <w:rPr>
          <w:rFonts w:hint="cs"/>
          <w:sz w:val="22"/>
          <w:rtl/>
        </w:rPr>
        <w:t xml:space="preserve"> این نامه ضرور است مراجعه شود به «تضادّ مفاتیح الجنان با قرآن» (ص 353).</w:t>
      </w:r>
    </w:p>
  </w:footnote>
  <w:footnote w:id="282">
    <w:p w:rsidR="00F85CF7" w:rsidRPr="00C8155D" w:rsidRDefault="00F85CF7" w:rsidP="00C8155D">
      <w:pPr>
        <w:pStyle w:val="ad"/>
        <w:rPr>
          <w:sz w:val="22"/>
          <w:rtl/>
        </w:rPr>
      </w:pPr>
      <w:r w:rsidRPr="00C8155D">
        <w:rPr>
          <w:rStyle w:val="FootnoteReference"/>
          <w:szCs w:val="22"/>
          <w:vertAlign w:val="baseline"/>
        </w:rPr>
        <w:footnoteRef/>
      </w:r>
      <w:r w:rsidRPr="00C8155D">
        <w:rPr>
          <w:rFonts w:hint="cs"/>
          <w:sz w:val="22"/>
          <w:rtl/>
        </w:rPr>
        <w:t>- ما برای هشیار کردن مردم نسبت به مرویّات شیعه کتاب «عرض اخبار اصول بر قرآن و عقول» و «تضادّ مفاتیح الجنان با قرآن» را تألیف کردیم.</w:t>
      </w:r>
    </w:p>
  </w:footnote>
  <w:footnote w:id="283">
    <w:p w:rsidR="00F85CF7" w:rsidRPr="00E87903" w:rsidRDefault="00F85CF7" w:rsidP="00C8155D">
      <w:pPr>
        <w:pStyle w:val="ad"/>
        <w:rPr>
          <w:spacing w:val="-2"/>
          <w:sz w:val="22"/>
          <w:rtl/>
        </w:rPr>
      </w:pPr>
      <w:r w:rsidRPr="00E87903">
        <w:rPr>
          <w:rStyle w:val="FootnoteReference"/>
          <w:spacing w:val="-2"/>
          <w:szCs w:val="22"/>
          <w:vertAlign w:val="baseline"/>
        </w:rPr>
        <w:footnoteRef/>
      </w:r>
      <w:r w:rsidRPr="00E87903">
        <w:rPr>
          <w:rFonts w:hint="cs"/>
          <w:spacing w:val="-2"/>
          <w:sz w:val="22"/>
          <w:rtl/>
        </w:rPr>
        <w:t>- آقای عبّاس اقبال آشتیانی نوشته است: چنانکه از «فِرَق الشّیعة» حاضر و عبارات منقول از نوبختی برمی‌آید فرقه شیعه بعداز رحلت امام حسن بن علی عسکری به چهارده شعبه منقسم گردیدند ولی در آن ایّام که هرکس به اظهار مقاله‌ای در باب امامت می‌پرداخته و جماعتی را دور خود جمع می‌کرده است و تا مدّتی نزاع بر سر جانشین امام یازدهم باقی بوده به تدریج بر چهارده فرقه فوق فِرَقِ دیگری نیز اضافه شده است چنانکه در عصر مسعودی مؤلّفِ «</w:t>
      </w:r>
      <w:r w:rsidRPr="00E87903">
        <w:rPr>
          <w:spacing w:val="-2"/>
          <w:sz w:val="22"/>
          <w:rtl/>
        </w:rPr>
        <w:t>مروج الذّهب</w:t>
      </w:r>
      <w:r w:rsidRPr="00E87903">
        <w:rPr>
          <w:rFonts w:hint="cs"/>
          <w:spacing w:val="-2"/>
          <w:sz w:val="22"/>
          <w:rtl/>
        </w:rPr>
        <w:t>» عدد ایشان به بیست می‌رسیده و مسعودی در دو کتاب از تالیفات خود یعنی «</w:t>
      </w:r>
      <w:r w:rsidRPr="00E87903">
        <w:rPr>
          <w:spacing w:val="-2"/>
          <w:sz w:val="22"/>
          <w:rtl/>
        </w:rPr>
        <w:t>الـمقالات فی أصول الدّیانات</w:t>
      </w:r>
      <w:r w:rsidRPr="00E87903">
        <w:rPr>
          <w:rFonts w:hint="cs"/>
          <w:spacing w:val="-2"/>
          <w:sz w:val="22"/>
          <w:rtl/>
        </w:rPr>
        <w:t>» و «</w:t>
      </w:r>
      <w:r w:rsidRPr="00E87903">
        <w:rPr>
          <w:spacing w:val="-2"/>
          <w:sz w:val="22"/>
          <w:rtl/>
        </w:rPr>
        <w:t>سرّ الحیاة</w:t>
      </w:r>
      <w:r w:rsidRPr="00E87903">
        <w:rPr>
          <w:rFonts w:hint="cs"/>
          <w:spacing w:val="-2"/>
          <w:sz w:val="22"/>
          <w:rtl/>
        </w:rPr>
        <w:t>» مقالاتِ این بیست فرقه را ذکر کرده است. (خاندان نوبختی، ص 161).</w:t>
      </w:r>
    </w:p>
  </w:footnote>
  <w:footnote w:id="284">
    <w:p w:rsidR="00F85CF7" w:rsidRPr="00C8155D" w:rsidRDefault="00F85CF7" w:rsidP="00C8155D">
      <w:pPr>
        <w:pStyle w:val="ad"/>
        <w:rPr>
          <w:sz w:val="22"/>
          <w:rtl/>
        </w:rPr>
      </w:pPr>
      <w:r w:rsidRPr="00C8155D">
        <w:rPr>
          <w:rStyle w:val="FootnoteReference"/>
          <w:szCs w:val="22"/>
          <w:vertAlign w:val="baseline"/>
        </w:rPr>
        <w:footnoteRef/>
      </w:r>
      <w:r w:rsidRPr="00C8155D">
        <w:rPr>
          <w:rFonts w:hint="cs"/>
          <w:sz w:val="22"/>
          <w:rtl/>
        </w:rPr>
        <w:t>-  اشاره است به خرافاتی که کلینی در باب 62 و63 و64 کافی جمع کرده و لازم است رجوع شود به «عرض اخبار اصول بر قرآن و عقول»، ص 368 تا 373.</w:t>
      </w:r>
    </w:p>
  </w:footnote>
  <w:footnote w:id="285">
    <w:p w:rsidR="00F85CF7" w:rsidRPr="00C8155D" w:rsidRDefault="00F85CF7" w:rsidP="00C8155D">
      <w:pPr>
        <w:pStyle w:val="ad"/>
        <w:rPr>
          <w:sz w:val="22"/>
          <w:rtl/>
        </w:rPr>
      </w:pPr>
      <w:r w:rsidRPr="00C8155D">
        <w:rPr>
          <w:rStyle w:val="FootnoteReference"/>
          <w:szCs w:val="22"/>
          <w:vertAlign w:val="baseline"/>
        </w:rPr>
        <w:footnoteRef/>
      </w:r>
      <w:r w:rsidRPr="00C8155D">
        <w:rPr>
          <w:rFonts w:hint="cs"/>
          <w:sz w:val="22"/>
          <w:rtl/>
        </w:rPr>
        <w:t>- دربار</w:t>
      </w:r>
      <w:r>
        <w:rPr>
          <w:rFonts w:hint="cs"/>
          <w:sz w:val="22"/>
          <w:rtl/>
        </w:rPr>
        <w:t>ه</w:t>
      </w:r>
      <w:r w:rsidRPr="00C8155D">
        <w:rPr>
          <w:rFonts w:hint="cs"/>
          <w:sz w:val="22"/>
          <w:rtl/>
        </w:rPr>
        <w:t xml:space="preserve"> آی</w:t>
      </w:r>
      <w:r>
        <w:rPr>
          <w:rFonts w:hint="cs"/>
          <w:sz w:val="22"/>
          <w:rtl/>
        </w:rPr>
        <w:t>ه</w:t>
      </w:r>
      <w:r w:rsidRPr="00C8155D">
        <w:rPr>
          <w:rFonts w:hint="cs"/>
          <w:sz w:val="22"/>
          <w:rtl/>
        </w:rPr>
        <w:t xml:space="preserve"> 59 سور</w:t>
      </w:r>
      <w:r>
        <w:rPr>
          <w:rFonts w:hint="cs"/>
          <w:sz w:val="22"/>
          <w:rtl/>
        </w:rPr>
        <w:t>ه</w:t>
      </w:r>
      <w:r w:rsidRPr="00C8155D">
        <w:rPr>
          <w:rFonts w:hint="cs"/>
          <w:sz w:val="22"/>
          <w:rtl/>
        </w:rPr>
        <w:t xml:space="preserve"> نساء، ضرور است مراجعه شود به «عرض اخبار اصول...»، ص 340 و 384 تا 388.</w:t>
      </w:r>
    </w:p>
  </w:footnote>
  <w:footnote w:id="286">
    <w:p w:rsidR="00F85CF7" w:rsidRPr="00C8155D" w:rsidRDefault="00F85CF7" w:rsidP="00C8155D">
      <w:pPr>
        <w:pStyle w:val="ad"/>
        <w:rPr>
          <w:rtl/>
        </w:rPr>
      </w:pPr>
      <w:r w:rsidRPr="00C8155D">
        <w:rPr>
          <w:rStyle w:val="FootnoteReference"/>
          <w:szCs w:val="22"/>
          <w:vertAlign w:val="baseline"/>
        </w:rPr>
        <w:footnoteRef/>
      </w:r>
      <w:r w:rsidRPr="00C8155D">
        <w:rPr>
          <w:rFonts w:hint="cs"/>
          <w:sz w:val="22"/>
          <w:rtl/>
        </w:rPr>
        <w:t>- خوانند</w:t>
      </w:r>
      <w:r>
        <w:rPr>
          <w:rFonts w:hint="cs"/>
          <w:sz w:val="22"/>
          <w:rtl/>
        </w:rPr>
        <w:t>ه</w:t>
      </w:r>
      <w:r w:rsidRPr="00C8155D">
        <w:rPr>
          <w:rFonts w:hint="cs"/>
          <w:sz w:val="22"/>
          <w:rtl/>
        </w:rPr>
        <w:t xml:space="preserve"> محترم اندکی تأمّل کن در قول کسی که سه سال </w:t>
      </w:r>
      <w:r w:rsidRPr="0028161A">
        <w:rPr>
          <w:rFonts w:hint="cs"/>
          <w:rtl/>
        </w:rPr>
        <w:t xml:space="preserve">را </w:t>
      </w:r>
      <w:r w:rsidRPr="00C8155D">
        <w:rPr>
          <w:rFonts w:hint="cs"/>
          <w:u w:val="single"/>
          <w:rtl/>
        </w:rPr>
        <w:t>مدّتی طولانی</w:t>
      </w:r>
      <w:r w:rsidRPr="0028161A">
        <w:rPr>
          <w:rFonts w:hint="cs"/>
          <w:rtl/>
        </w:rPr>
        <w:t xml:space="preserve"> </w:t>
      </w:r>
      <w:r w:rsidRPr="00C8155D">
        <w:rPr>
          <w:rFonts w:hint="cs"/>
          <w:rtl/>
        </w:rPr>
        <w:t>می‌داند، دربار</w:t>
      </w:r>
      <w:r>
        <w:rPr>
          <w:rFonts w:hint="cs"/>
          <w:rtl/>
        </w:rPr>
        <w:t>ه</w:t>
      </w:r>
      <w:r w:rsidRPr="00C8155D">
        <w:rPr>
          <w:rFonts w:hint="cs"/>
          <w:rtl/>
        </w:rPr>
        <w:t xml:space="preserve"> هزار و دویست سال چه باید بگوید؟!!. </w:t>
      </w:r>
    </w:p>
  </w:footnote>
  <w:footnote w:id="287">
    <w:p w:rsidR="00F85CF7" w:rsidRPr="00C8155D" w:rsidRDefault="00F85CF7" w:rsidP="00C8155D">
      <w:pPr>
        <w:pStyle w:val="ad"/>
        <w:rPr>
          <w:rtl/>
        </w:rPr>
      </w:pPr>
      <w:r w:rsidRPr="00C8155D">
        <w:rPr>
          <w:rStyle w:val="FootnoteReference"/>
          <w:szCs w:val="22"/>
          <w:vertAlign w:val="baseline"/>
        </w:rPr>
        <w:footnoteRef/>
      </w:r>
      <w:r w:rsidRPr="00C8155D">
        <w:rPr>
          <w:rFonts w:hint="cs"/>
          <w:sz w:val="22"/>
          <w:rtl/>
        </w:rPr>
        <w:t>- دربار</w:t>
      </w:r>
      <w:r>
        <w:rPr>
          <w:rFonts w:hint="cs"/>
          <w:sz w:val="22"/>
          <w:rtl/>
        </w:rPr>
        <w:t>ه</w:t>
      </w:r>
      <w:r w:rsidRPr="00C8155D">
        <w:rPr>
          <w:rFonts w:hint="cs"/>
          <w:sz w:val="22"/>
          <w:rtl/>
        </w:rPr>
        <w:t xml:space="preserve"> نحو</w:t>
      </w:r>
      <w:r>
        <w:rPr>
          <w:rFonts w:hint="cs"/>
          <w:sz w:val="22"/>
          <w:rtl/>
        </w:rPr>
        <w:t>ه</w:t>
      </w:r>
      <w:r w:rsidRPr="00C8155D">
        <w:rPr>
          <w:rFonts w:hint="cs"/>
          <w:sz w:val="22"/>
          <w:rtl/>
        </w:rPr>
        <w:t xml:space="preserve"> درگذشت أئمّه ضرور است که مراجعه شود به «عرض اخبار اصول بر قرآن و عقول» (باب 130، ص 618 و619) که قول شیخ مفید و شیخ طوسی را آورده‌ایم که گفته‌اند دلیلی بر اینکه حضرات جواد و هادی و عسکری</w:t>
      </w:r>
      <w:r w:rsidR="00E87903">
        <w:rPr>
          <w:rFonts w:hint="cs"/>
          <w:sz w:val="22"/>
          <w:rtl/>
        </w:rPr>
        <w:t xml:space="preserve"> </w:t>
      </w:r>
      <w:r w:rsidRPr="0028161A">
        <w:rPr>
          <w:rFonts w:cs="CTraditional Arabic" w:hint="cs"/>
          <w:rtl/>
        </w:rPr>
        <w:t xml:space="preserve">† </w:t>
      </w:r>
      <w:r w:rsidRPr="00C8155D">
        <w:rPr>
          <w:rFonts w:hint="cs"/>
          <w:rtl/>
        </w:rPr>
        <w:t xml:space="preserve">کشته یا مسموم شده باشند، نداریم و اخباری که دلالت بر قتل ایشان دارد، به منظور تهییج مردم، گفته شده است!!. </w:t>
      </w:r>
    </w:p>
  </w:footnote>
  <w:footnote w:id="288">
    <w:p w:rsidR="00F85CF7" w:rsidRPr="00C8155D" w:rsidRDefault="00F85CF7" w:rsidP="00C8155D">
      <w:pPr>
        <w:pStyle w:val="ad"/>
        <w:rPr>
          <w:sz w:val="22"/>
          <w:rtl/>
        </w:rPr>
      </w:pPr>
      <w:r w:rsidRPr="00C8155D">
        <w:rPr>
          <w:rStyle w:val="FootnoteReference"/>
          <w:szCs w:val="22"/>
          <w:vertAlign w:val="baseline"/>
        </w:rPr>
        <w:footnoteRef/>
      </w:r>
      <w:r w:rsidRPr="00C8155D">
        <w:rPr>
          <w:rFonts w:hint="cs"/>
          <w:sz w:val="22"/>
          <w:rtl/>
        </w:rPr>
        <w:t>- به صفح</w:t>
      </w:r>
      <w:r>
        <w:rPr>
          <w:rFonts w:hint="cs"/>
          <w:sz w:val="22"/>
          <w:rtl/>
        </w:rPr>
        <w:t>ه</w:t>
      </w:r>
      <w:r w:rsidRPr="00C8155D">
        <w:rPr>
          <w:rFonts w:hint="cs"/>
          <w:sz w:val="22"/>
          <w:rtl/>
        </w:rPr>
        <w:t xml:space="preserve"> 208 کتاب حاضر مراجعه شود.</w:t>
      </w:r>
    </w:p>
  </w:footnote>
  <w:footnote w:id="289">
    <w:p w:rsidR="00F85CF7" w:rsidRPr="00E87903" w:rsidRDefault="00F85CF7" w:rsidP="00C8155D">
      <w:pPr>
        <w:pStyle w:val="ad"/>
        <w:rPr>
          <w:spacing w:val="-4"/>
          <w:rtl/>
        </w:rPr>
      </w:pPr>
      <w:r w:rsidRPr="00E87903">
        <w:rPr>
          <w:rStyle w:val="FootnoteReference"/>
          <w:spacing w:val="-4"/>
          <w:szCs w:val="22"/>
          <w:vertAlign w:val="baseline"/>
        </w:rPr>
        <w:footnoteRef/>
      </w:r>
      <w:r w:rsidRPr="00E87903">
        <w:rPr>
          <w:rFonts w:hint="cs"/>
          <w:spacing w:val="-4"/>
          <w:sz w:val="22"/>
          <w:rtl/>
        </w:rPr>
        <w:t>- در عرف شیعه إثنی عشری، «واقفیّه» را «</w:t>
      </w:r>
      <w:r w:rsidRPr="00E87903">
        <w:rPr>
          <w:rStyle w:val="Charb"/>
          <w:rFonts w:hint="cs"/>
          <w:spacing w:val="-4"/>
          <w:rtl/>
        </w:rPr>
        <w:t>الکِلابُ الـمَمطُورَة</w:t>
      </w:r>
      <w:r w:rsidRPr="00E87903">
        <w:rPr>
          <w:rFonts w:hint="cs"/>
          <w:spacing w:val="-4"/>
          <w:rtl/>
        </w:rPr>
        <w:t>» «سگان باران دیده» و اختصاراً «ممطوره» می‌گویند!.</w:t>
      </w:r>
    </w:p>
  </w:footnote>
  <w:footnote w:id="290">
    <w:p w:rsidR="00F85CF7" w:rsidRPr="00C8155D" w:rsidRDefault="00F85CF7" w:rsidP="00C8155D">
      <w:pPr>
        <w:pStyle w:val="ad"/>
        <w:rPr>
          <w:sz w:val="22"/>
          <w:rtl/>
        </w:rPr>
      </w:pPr>
      <w:r w:rsidRPr="00C8155D">
        <w:rPr>
          <w:rStyle w:val="FootnoteReference"/>
          <w:szCs w:val="22"/>
          <w:vertAlign w:val="baseline"/>
        </w:rPr>
        <w:footnoteRef/>
      </w:r>
      <w:r w:rsidRPr="00C8155D">
        <w:rPr>
          <w:rFonts w:hint="cs"/>
          <w:sz w:val="22"/>
          <w:rtl/>
        </w:rPr>
        <w:t>- می‌پرسیم اگر جناز</w:t>
      </w:r>
      <w:r>
        <w:rPr>
          <w:rFonts w:hint="cs"/>
          <w:sz w:val="22"/>
          <w:rtl/>
        </w:rPr>
        <w:t>ه</w:t>
      </w:r>
      <w:r w:rsidRPr="00C8155D">
        <w:rPr>
          <w:rFonts w:hint="cs"/>
          <w:sz w:val="22"/>
          <w:rtl/>
        </w:rPr>
        <w:t xml:space="preserve"> او را مخفی می‌کردند و کسی آن را نمی‌دید، چه می‌گفتی؟!.</w:t>
      </w:r>
    </w:p>
  </w:footnote>
  <w:footnote w:id="291">
    <w:p w:rsidR="00F85CF7" w:rsidRPr="00C8155D" w:rsidRDefault="00F85CF7" w:rsidP="00C8155D">
      <w:pPr>
        <w:pStyle w:val="ad"/>
        <w:rPr>
          <w:sz w:val="22"/>
          <w:rtl/>
        </w:rPr>
      </w:pPr>
      <w:r w:rsidRPr="00C8155D">
        <w:rPr>
          <w:rStyle w:val="FootnoteReference"/>
          <w:szCs w:val="22"/>
          <w:vertAlign w:val="baseline"/>
        </w:rPr>
        <w:footnoteRef/>
      </w:r>
      <w:r w:rsidRPr="00C8155D">
        <w:rPr>
          <w:rFonts w:hint="cs"/>
          <w:sz w:val="22"/>
          <w:rtl/>
        </w:rPr>
        <w:t>- ملاحظه کنید که در اینجا صد و پنچاه سال را مدّت قابل توجّهی می‌داند! پس در مورد غیبت قریب به 1200 ساله چه می‌گوید؟!.</w:t>
      </w:r>
    </w:p>
  </w:footnote>
  <w:footnote w:id="292">
    <w:p w:rsidR="00F85CF7" w:rsidRPr="00C8155D" w:rsidRDefault="00F85CF7" w:rsidP="00C8155D">
      <w:pPr>
        <w:pStyle w:val="ad"/>
        <w:rPr>
          <w:sz w:val="22"/>
          <w:rtl/>
        </w:rPr>
      </w:pPr>
      <w:r w:rsidRPr="00C8155D">
        <w:rPr>
          <w:rStyle w:val="FootnoteReference"/>
          <w:szCs w:val="22"/>
          <w:vertAlign w:val="baseline"/>
        </w:rPr>
        <w:footnoteRef/>
      </w:r>
      <w:r w:rsidRPr="00C8155D">
        <w:rPr>
          <w:rFonts w:hint="cs"/>
          <w:sz w:val="22"/>
          <w:rtl/>
        </w:rPr>
        <w:t>- می‌پرسیم اگر غیبت او خلاف عادت و روال معمول شد، چه می‌گویی؟!.</w:t>
      </w:r>
    </w:p>
  </w:footnote>
  <w:footnote w:id="293">
    <w:p w:rsidR="00F85CF7" w:rsidRPr="0028161A" w:rsidRDefault="00F85CF7" w:rsidP="0031454B">
      <w:pPr>
        <w:pStyle w:val="ad"/>
        <w:spacing w:line="230" w:lineRule="auto"/>
        <w:rPr>
          <w:rFonts w:cs="B Zar"/>
          <w:rtl/>
        </w:rPr>
      </w:pPr>
      <w:r w:rsidRPr="00C8155D">
        <w:rPr>
          <w:rStyle w:val="FootnoteReference"/>
          <w:szCs w:val="22"/>
          <w:vertAlign w:val="baseline"/>
        </w:rPr>
        <w:footnoteRef/>
      </w:r>
      <w:r w:rsidRPr="00C8155D">
        <w:rPr>
          <w:rFonts w:hint="cs"/>
          <w:sz w:val="22"/>
          <w:rtl/>
        </w:rPr>
        <w:t>- «</w:t>
      </w:r>
      <w:r w:rsidRPr="00C8155D">
        <w:rPr>
          <w:sz w:val="22"/>
          <w:rtl/>
        </w:rPr>
        <w:t>اِبنِ قِبَه</w:t>
      </w:r>
      <w:r w:rsidRPr="00C8155D">
        <w:rPr>
          <w:rFonts w:hint="cs"/>
          <w:sz w:val="22"/>
          <w:rtl/>
        </w:rPr>
        <w:t>» مؤلّف کتاب «</w:t>
      </w:r>
      <w:r w:rsidRPr="00C8155D">
        <w:rPr>
          <w:sz w:val="22"/>
          <w:rtl/>
        </w:rPr>
        <w:t>الإشهاد</w:t>
      </w:r>
      <w:r w:rsidRPr="00C8155D">
        <w:rPr>
          <w:rFonts w:hint="cs"/>
          <w:sz w:val="22"/>
          <w:rtl/>
        </w:rPr>
        <w:t>» را سرزنش می‌کند چرا عقیده غُلاة را که به علم غیب برای ائمّه قائل‌اند. به سایر شیعیان امامیّه (که چنین عقیده‌ای ندارند) تعمیم می‌دهی؟! لذا باید از او بپرسیم دربار</w:t>
      </w:r>
      <w:r>
        <w:rPr>
          <w:rFonts w:hint="cs"/>
          <w:sz w:val="22"/>
          <w:rtl/>
        </w:rPr>
        <w:t>ه</w:t>
      </w:r>
      <w:r w:rsidRPr="00C8155D">
        <w:rPr>
          <w:rFonts w:hint="cs"/>
          <w:sz w:val="22"/>
          <w:rtl/>
        </w:rPr>
        <w:t xml:space="preserve"> «کُلینی» که این همه اخبار دربار</w:t>
      </w:r>
      <w:r>
        <w:rPr>
          <w:rFonts w:hint="cs"/>
          <w:sz w:val="22"/>
          <w:rtl/>
        </w:rPr>
        <w:t>ه</w:t>
      </w:r>
      <w:r w:rsidRPr="00C8155D">
        <w:rPr>
          <w:rFonts w:hint="cs"/>
          <w:sz w:val="22"/>
          <w:rtl/>
        </w:rPr>
        <w:t xml:space="preserve"> علم غیب ائمّه در کتابش جمع کرده، چه می‌گویی؟ آیا او را مسلمان می‌دانی؟ و می‌پرسیم چرا نُوّابِ «ناحیه» او را از این کار نهی نکردند؟! آیا کلینی را هم از غُلا</w:t>
      </w:r>
      <w:r w:rsidRPr="00C8155D">
        <w:rPr>
          <w:sz w:val="22"/>
          <w:rtl/>
        </w:rPr>
        <w:t>ة</w:t>
      </w:r>
      <w:r w:rsidRPr="00C8155D">
        <w:rPr>
          <w:rFonts w:hint="cs"/>
          <w:sz w:val="22"/>
          <w:rtl/>
        </w:rPr>
        <w:t xml:space="preserve"> می‌دانی؟!.</w:t>
      </w:r>
    </w:p>
  </w:footnote>
  <w:footnote w:id="294">
    <w:p w:rsidR="00F85CF7" w:rsidRPr="00C8155D" w:rsidRDefault="00F85CF7" w:rsidP="0031454B">
      <w:pPr>
        <w:pStyle w:val="ad"/>
        <w:spacing w:line="230" w:lineRule="auto"/>
        <w:rPr>
          <w:sz w:val="22"/>
          <w:rtl/>
        </w:rPr>
      </w:pPr>
      <w:r w:rsidRPr="00C8155D">
        <w:footnoteRef/>
      </w:r>
      <w:r w:rsidRPr="00C8155D">
        <w:rPr>
          <w:rFonts w:hint="cs"/>
          <w:rtl/>
        </w:rPr>
        <w:t>-</w:t>
      </w:r>
      <w:r w:rsidRPr="0028161A">
        <w:rPr>
          <w:rFonts w:hint="cs"/>
          <w:rtl/>
        </w:rPr>
        <w:t xml:space="preserve"> </w:t>
      </w:r>
      <w:r w:rsidRPr="00C8155D">
        <w:rPr>
          <w:rStyle w:val="Charb"/>
          <w:rFonts w:hint="cs"/>
          <w:rtl/>
        </w:rPr>
        <w:t>الأباطيل مِن عِلم الغَيبِ وَاَشباهُ ذلِكَ مِنَ الخُرافاتِ</w:t>
      </w:r>
      <w:r w:rsidRPr="0028161A">
        <w:rPr>
          <w:rFonts w:hint="cs"/>
          <w:rtl/>
        </w:rPr>
        <w:t xml:space="preserve"> </w:t>
      </w:r>
      <w:r w:rsidRPr="00C8155D">
        <w:rPr>
          <w:rFonts w:hint="cs"/>
          <w:sz w:val="22"/>
          <w:rtl/>
        </w:rPr>
        <w:t>ـ «ابن قبه» این جمله را در ردّیه‌اش بر کتاب «</w:t>
      </w:r>
      <w:r w:rsidRPr="00C8155D">
        <w:rPr>
          <w:sz w:val="22"/>
          <w:rtl/>
        </w:rPr>
        <w:t>الإشهاد</w:t>
      </w:r>
      <w:r w:rsidRPr="00C8155D">
        <w:rPr>
          <w:rFonts w:hint="cs"/>
          <w:sz w:val="22"/>
          <w:rtl/>
        </w:rPr>
        <w:t>» نوشته است.</w:t>
      </w:r>
    </w:p>
  </w:footnote>
  <w:footnote w:id="295">
    <w:p w:rsidR="00F85CF7" w:rsidRPr="00C8155D" w:rsidRDefault="00F85CF7" w:rsidP="00C8155D">
      <w:pPr>
        <w:pStyle w:val="ad"/>
        <w:rPr>
          <w:sz w:val="22"/>
          <w:rtl/>
        </w:rPr>
      </w:pPr>
      <w:r w:rsidRPr="00C8155D">
        <w:rPr>
          <w:rStyle w:val="FootnoteReference"/>
          <w:szCs w:val="22"/>
          <w:vertAlign w:val="baseline"/>
        </w:rPr>
        <w:footnoteRef/>
      </w:r>
      <w:r w:rsidRPr="00C8155D">
        <w:rPr>
          <w:rFonts w:hint="cs"/>
          <w:sz w:val="22"/>
          <w:rtl/>
        </w:rPr>
        <w:t>- مخفی نماند که آیت الله محمّد باقر کمره‌ای از دوستان صمیم نگارنده بود و با هم معاشرت بسیار داشتیم. ایشان کتاب «</w:t>
      </w:r>
      <w:r w:rsidRPr="00C8155D">
        <w:rPr>
          <w:sz w:val="22"/>
          <w:rtl/>
        </w:rPr>
        <w:t>کمال الدّین</w:t>
      </w:r>
      <w:r w:rsidRPr="00C8155D">
        <w:rPr>
          <w:rFonts w:hint="cs"/>
          <w:sz w:val="22"/>
          <w:rtl/>
        </w:rPr>
        <w:t>» شیخ صدوق را برای کتابفروشی اسلامیّ</w:t>
      </w:r>
      <w:r>
        <w:rPr>
          <w:rFonts w:hint="cs"/>
          <w:sz w:val="22"/>
          <w:rtl/>
        </w:rPr>
        <w:t>ه</w:t>
      </w:r>
      <w:r w:rsidRPr="00C8155D">
        <w:rPr>
          <w:rFonts w:hint="cs"/>
          <w:sz w:val="22"/>
          <w:rtl/>
        </w:rPr>
        <w:t xml:space="preserve"> تهران به فارسی ترجمه و همراهِ متن عربی آن چاپ کرد و اینجانب در تصحیح اغلاط نمونه‌های مطبعی کتاب همکاری کرده بودم. لذا ایشان در صفح</w:t>
      </w:r>
      <w:r>
        <w:rPr>
          <w:rFonts w:hint="cs"/>
          <w:sz w:val="22"/>
          <w:rtl/>
        </w:rPr>
        <w:t>ه</w:t>
      </w:r>
      <w:r w:rsidRPr="00C8155D">
        <w:rPr>
          <w:rFonts w:hint="cs"/>
          <w:sz w:val="22"/>
          <w:rtl/>
        </w:rPr>
        <w:t xml:space="preserve"> آخرِ جلد دوّمِ کتاب از این حقیر یاد کرده است و پس از انتشار کتاب نسخه‌ای از کتابِ مذکور را به اینجانب هدیه داد. آنچه از «</w:t>
      </w:r>
      <w:r w:rsidRPr="00C8155D">
        <w:rPr>
          <w:sz w:val="22"/>
          <w:rtl/>
        </w:rPr>
        <w:t>کمال الدّین</w:t>
      </w:r>
      <w:r w:rsidRPr="00C8155D">
        <w:rPr>
          <w:rFonts w:hint="cs"/>
          <w:sz w:val="22"/>
          <w:rtl/>
        </w:rPr>
        <w:t>» نقل می‌کنم از نسخ</w:t>
      </w:r>
      <w:r>
        <w:rPr>
          <w:rFonts w:hint="cs"/>
          <w:sz w:val="22"/>
          <w:rtl/>
        </w:rPr>
        <w:t>ه</w:t>
      </w:r>
      <w:r w:rsidRPr="00C8155D">
        <w:rPr>
          <w:rFonts w:hint="cs"/>
          <w:sz w:val="22"/>
          <w:rtl/>
        </w:rPr>
        <w:t xml:space="preserve"> مزبور است.</w:t>
      </w:r>
    </w:p>
  </w:footnote>
  <w:footnote w:id="296">
    <w:p w:rsidR="00F85CF7" w:rsidRPr="00C8155D" w:rsidRDefault="00F85CF7" w:rsidP="00C8155D">
      <w:pPr>
        <w:pStyle w:val="ad"/>
        <w:rPr>
          <w:sz w:val="22"/>
          <w:rtl/>
        </w:rPr>
      </w:pPr>
      <w:r w:rsidRPr="00C8155D">
        <w:rPr>
          <w:rStyle w:val="FootnoteReference"/>
          <w:szCs w:val="22"/>
          <w:vertAlign w:val="baseline"/>
        </w:rPr>
        <w:footnoteRef/>
      </w:r>
      <w:r w:rsidRPr="00C8155D">
        <w:rPr>
          <w:rFonts w:hint="cs"/>
          <w:sz w:val="22"/>
          <w:rtl/>
        </w:rPr>
        <w:t>- در مورد ادّعای اخیر رجوع شود به «عرض اخبار اصول بر قرآن و عقول» (باب 121، ص 569 و 570).</w:t>
      </w:r>
    </w:p>
  </w:footnote>
  <w:footnote w:id="297">
    <w:p w:rsidR="00F85CF7" w:rsidRPr="00EF47AE" w:rsidRDefault="00F85CF7" w:rsidP="00C8155D">
      <w:pPr>
        <w:pStyle w:val="ad"/>
        <w:rPr>
          <w:sz w:val="22"/>
          <w:rtl/>
        </w:rPr>
      </w:pPr>
      <w:r w:rsidRPr="00EF47AE">
        <w:rPr>
          <w:rStyle w:val="FootnoteReference"/>
          <w:szCs w:val="22"/>
          <w:vertAlign w:val="baseline"/>
        </w:rPr>
        <w:footnoteRef/>
      </w:r>
      <w:r w:rsidRPr="00EF47AE">
        <w:rPr>
          <w:rFonts w:hint="cs"/>
          <w:sz w:val="22"/>
          <w:rtl/>
        </w:rPr>
        <w:t>- در این مورد ضرور است که مراجعه شود به «عرض اخبار اصول بر قرآن و عقول» (باب 130 تا  134، ص 616 تا 627).</w:t>
      </w:r>
    </w:p>
  </w:footnote>
  <w:footnote w:id="298">
    <w:p w:rsidR="00F85CF7" w:rsidRPr="00C8155D" w:rsidRDefault="00F85CF7" w:rsidP="00C8155D">
      <w:pPr>
        <w:pStyle w:val="ad"/>
        <w:rPr>
          <w:rtl/>
        </w:rPr>
      </w:pPr>
      <w:r w:rsidRPr="00C8155D">
        <w:rPr>
          <w:rStyle w:val="FootnoteReference"/>
          <w:szCs w:val="22"/>
          <w:vertAlign w:val="baseline"/>
        </w:rPr>
        <w:footnoteRef/>
      </w:r>
      <w:r w:rsidRPr="00C8155D">
        <w:rPr>
          <w:rFonts w:hint="cs"/>
          <w:sz w:val="22"/>
          <w:rtl/>
        </w:rPr>
        <w:t>- خوانند</w:t>
      </w:r>
      <w:r>
        <w:rPr>
          <w:rFonts w:hint="cs"/>
          <w:sz w:val="22"/>
          <w:rtl/>
        </w:rPr>
        <w:t>ه</w:t>
      </w:r>
      <w:r w:rsidRPr="00C8155D">
        <w:rPr>
          <w:rFonts w:hint="cs"/>
          <w:sz w:val="22"/>
          <w:rtl/>
        </w:rPr>
        <w:t xml:space="preserve"> محترم بداند که «</w:t>
      </w:r>
      <w:r w:rsidRPr="00C8155D">
        <w:rPr>
          <w:sz w:val="22"/>
          <w:rtl/>
        </w:rPr>
        <w:t>أبوزید العلوی</w:t>
      </w:r>
      <w:r w:rsidRPr="00C8155D">
        <w:rPr>
          <w:rFonts w:hint="cs"/>
          <w:sz w:val="22"/>
          <w:rtl/>
        </w:rPr>
        <w:t>» مولّف کتاب «</w:t>
      </w:r>
      <w:r w:rsidRPr="00C8155D">
        <w:rPr>
          <w:sz w:val="22"/>
          <w:rtl/>
        </w:rPr>
        <w:t>الإشهاد</w:t>
      </w:r>
      <w:r w:rsidRPr="00C8155D">
        <w:rPr>
          <w:rFonts w:hint="cs"/>
          <w:sz w:val="22"/>
          <w:rtl/>
        </w:rPr>
        <w:t>» از زیدیّه بوده و «ابن قِبَه» نمی‌توانسته پیروان این</w:t>
      </w:r>
      <w:r w:rsidRPr="00C8155D">
        <w:rPr>
          <w:sz w:val="22"/>
          <w:rtl/>
        </w:rPr>
        <w:softHyphen/>
      </w:r>
      <w:r w:rsidRPr="00C8155D">
        <w:rPr>
          <w:rFonts w:hint="cs"/>
          <w:sz w:val="22"/>
          <w:rtl/>
        </w:rPr>
        <w:t>مذهب را -آنچنانکه به ناحق ازاهل سنّت به عنوان دشمنان علی</w:t>
      </w:r>
      <w:r w:rsidR="00E87903">
        <w:rPr>
          <w:rFonts w:hint="cs"/>
          <w:sz w:val="22"/>
          <w:rtl/>
        </w:rPr>
        <w:t xml:space="preserve"> </w:t>
      </w:r>
      <w:r>
        <w:rPr>
          <w:rFonts w:hint="cs"/>
        </w:rPr>
        <w:sym w:font="AGA Arabesque" w:char="F075"/>
      </w:r>
      <w:r w:rsidRPr="00C8155D">
        <w:rPr>
          <w:rFonts w:hint="cs"/>
          <w:sz w:val="22"/>
          <w:rtl/>
        </w:rPr>
        <w:t xml:space="preserve"> یادکرده- به بغض و تعصّب عَلَیهِ ائمّ</w:t>
      </w:r>
      <w:r>
        <w:rPr>
          <w:rFonts w:hint="cs"/>
          <w:sz w:val="22"/>
          <w:rtl/>
        </w:rPr>
        <w:t>ه</w:t>
      </w:r>
      <w:r w:rsidRPr="00C8155D">
        <w:rPr>
          <w:rFonts w:hint="cs"/>
          <w:sz w:val="22"/>
          <w:rtl/>
        </w:rPr>
        <w:t xml:space="preserve"> اهل بیت</w:t>
      </w:r>
      <w:r w:rsidRPr="00C8155D">
        <w:rPr>
          <w:rFonts w:hint="cs"/>
          <w:rtl/>
        </w:rPr>
        <w:t xml:space="preserve"> </w:t>
      </w:r>
      <w:r w:rsidRPr="0028161A">
        <w:rPr>
          <w:rFonts w:cs="CTraditional Arabic" w:hint="cs"/>
          <w:rtl/>
        </w:rPr>
        <w:t>†</w:t>
      </w:r>
      <w:r w:rsidRPr="0028161A">
        <w:rPr>
          <w:rFonts w:hint="cs"/>
          <w:rtl/>
        </w:rPr>
        <w:t xml:space="preserve"> </w:t>
      </w:r>
      <w:r w:rsidRPr="00C8155D">
        <w:rPr>
          <w:rFonts w:hint="cs"/>
          <w:rtl/>
        </w:rPr>
        <w:t>متّهم کند ولی در آخر ردّیّه‌اش بر کتاب مذکور نوشته است: «هِ</w:t>
      </w:r>
      <w:r>
        <w:rPr>
          <w:rFonts w:hint="cs"/>
          <w:rtl/>
        </w:rPr>
        <w:t>ی</w:t>
      </w:r>
      <w:r w:rsidRPr="00C8155D">
        <w:rPr>
          <w:rFonts w:hint="cs"/>
          <w:rtl/>
        </w:rPr>
        <w:t xml:space="preserve"> الأشَدُّ الفِرَق عَلَ</w:t>
      </w:r>
      <w:r>
        <w:rPr>
          <w:rFonts w:hint="cs"/>
          <w:rtl/>
        </w:rPr>
        <w:t>ی</w:t>
      </w:r>
      <w:r w:rsidRPr="00C8155D">
        <w:rPr>
          <w:rFonts w:hint="cs"/>
          <w:rtl/>
        </w:rPr>
        <w:t>نا» آنها از (سایر فرق) بر ما (= شیعیان) سختگیرتر‌اند!. (فتأمَّل).</w:t>
      </w:r>
    </w:p>
  </w:footnote>
  <w:footnote w:id="299">
    <w:p w:rsidR="00F85CF7" w:rsidRPr="00C8155D" w:rsidRDefault="00F85CF7" w:rsidP="00C8155D">
      <w:pPr>
        <w:pStyle w:val="ad"/>
        <w:rPr>
          <w:sz w:val="22"/>
          <w:rtl/>
        </w:rPr>
      </w:pPr>
      <w:r w:rsidRPr="00C8155D">
        <w:rPr>
          <w:rStyle w:val="FootnoteReference"/>
          <w:szCs w:val="22"/>
          <w:vertAlign w:val="baseline"/>
        </w:rPr>
        <w:footnoteRef/>
      </w:r>
      <w:r w:rsidRPr="00C8155D">
        <w:rPr>
          <w:rFonts w:hint="cs"/>
          <w:sz w:val="22"/>
          <w:rtl/>
        </w:rPr>
        <w:t>- أمّا در مورد جانشین حضرت صادق</w:t>
      </w:r>
      <w:r w:rsidR="00E87903">
        <w:rPr>
          <w:rFonts w:hint="cs"/>
          <w:sz w:val="22"/>
          <w:rtl/>
        </w:rPr>
        <w:t xml:space="preserve"> </w:t>
      </w:r>
      <w:r>
        <w:rPr>
          <w:rFonts w:hint="cs"/>
        </w:rPr>
        <w:sym w:font="AGA Arabesque" w:char="F075"/>
      </w:r>
      <w:r w:rsidRPr="00C8155D">
        <w:rPr>
          <w:rFonts w:hint="cs"/>
          <w:sz w:val="22"/>
          <w:rtl/>
        </w:rPr>
        <w:t xml:space="preserve"> برای اینکه به «ارشدیّت» وقعی نگذارید مجبور شدید عیب جسمانی را بهانه کرده و نیز او را جاهل قلمداد کنید!! مگر عبدالله در خان</w:t>
      </w:r>
      <w:r>
        <w:rPr>
          <w:rFonts w:hint="cs"/>
          <w:sz w:val="22"/>
          <w:rtl/>
        </w:rPr>
        <w:t>ه</w:t>
      </w:r>
      <w:r w:rsidRPr="00C8155D">
        <w:rPr>
          <w:rFonts w:hint="cs"/>
          <w:sz w:val="22"/>
          <w:rtl/>
        </w:rPr>
        <w:t xml:space="preserve"> پدرش پرورش نیافته و در مدّت حیات پدرش هیچ چیز نیاموخته بود؟! خوانند</w:t>
      </w:r>
      <w:r>
        <w:rPr>
          <w:rFonts w:hint="cs"/>
          <w:sz w:val="22"/>
          <w:rtl/>
        </w:rPr>
        <w:t>ه</w:t>
      </w:r>
      <w:r w:rsidRPr="00C8155D">
        <w:rPr>
          <w:rFonts w:hint="cs"/>
          <w:sz w:val="22"/>
          <w:rtl/>
        </w:rPr>
        <w:t xml:space="preserve"> محترم به یاد داشته باشد که «ابن قبه» از شیعیانی است که به علم غیب برای امام قائل نیست. به کتاب «عرض اخبار اصول بر قرآن و عقول» (باب 138، خصوصاً حدیث 13 و 14) مراجعه شود تا ملاحظه کنید اینها اصول و قواعد را فقط در مواردی که موافق سلیق</w:t>
      </w:r>
      <w:r>
        <w:rPr>
          <w:rFonts w:hint="cs"/>
          <w:sz w:val="22"/>
          <w:rtl/>
        </w:rPr>
        <w:t>ه</w:t>
      </w:r>
      <w:r w:rsidRPr="00C8155D">
        <w:rPr>
          <w:rFonts w:hint="cs"/>
          <w:sz w:val="22"/>
          <w:rtl/>
        </w:rPr>
        <w:t xml:space="preserve"> خود ببینند، مراعات می‌کنند!!.</w:t>
      </w:r>
    </w:p>
  </w:footnote>
  <w:footnote w:id="300">
    <w:p w:rsidR="00F85CF7" w:rsidRPr="00C8155D" w:rsidRDefault="00F85CF7" w:rsidP="00C8155D">
      <w:pPr>
        <w:pStyle w:val="ad"/>
        <w:rPr>
          <w:sz w:val="22"/>
          <w:rtl/>
        </w:rPr>
      </w:pPr>
      <w:r w:rsidRPr="00C8155D">
        <w:rPr>
          <w:rStyle w:val="FootnoteReference"/>
          <w:szCs w:val="22"/>
          <w:vertAlign w:val="baseline"/>
        </w:rPr>
        <w:footnoteRef/>
      </w:r>
      <w:r w:rsidRPr="00C8155D">
        <w:rPr>
          <w:rFonts w:hint="cs"/>
          <w:sz w:val="22"/>
          <w:rtl/>
        </w:rPr>
        <w:t>- دلائل دیگر که مورد ادّعای شماست، در کجا ثبت شده؟ شما که چند سطر قبل طریق</w:t>
      </w:r>
      <w:r>
        <w:rPr>
          <w:rFonts w:hint="cs"/>
          <w:sz w:val="22"/>
          <w:rtl/>
        </w:rPr>
        <w:t>ه</w:t>
      </w:r>
      <w:r w:rsidRPr="00C8155D">
        <w:rPr>
          <w:rFonts w:hint="cs"/>
          <w:sz w:val="22"/>
          <w:rtl/>
        </w:rPr>
        <w:t xml:space="preserve"> شناخت امام را اخبار متواتر دانسته بودی و ذکری از «دلائل دیگر»، درمیان نبود!.</w:t>
      </w:r>
    </w:p>
  </w:footnote>
  <w:footnote w:id="301">
    <w:p w:rsidR="00F85CF7" w:rsidRPr="00C8155D" w:rsidRDefault="00F85CF7" w:rsidP="00C8155D">
      <w:pPr>
        <w:pStyle w:val="ad"/>
        <w:rPr>
          <w:sz w:val="22"/>
          <w:rtl/>
        </w:rPr>
      </w:pPr>
      <w:r w:rsidRPr="00C8155D">
        <w:rPr>
          <w:rStyle w:val="FootnoteReference"/>
          <w:szCs w:val="22"/>
          <w:vertAlign w:val="baseline"/>
        </w:rPr>
        <w:footnoteRef/>
      </w:r>
      <w:r w:rsidRPr="00C8155D">
        <w:rPr>
          <w:rFonts w:hint="cs"/>
          <w:sz w:val="22"/>
          <w:rtl/>
        </w:rPr>
        <w:t>- البتّه بنا به نقل «</w:t>
      </w:r>
      <w:r w:rsidRPr="00C8155D">
        <w:rPr>
          <w:sz w:val="22"/>
          <w:rtl/>
        </w:rPr>
        <w:t>کمال الدّین</w:t>
      </w:r>
      <w:r w:rsidRPr="00C8155D">
        <w:rPr>
          <w:rFonts w:hint="cs"/>
          <w:sz w:val="22"/>
          <w:rtl/>
        </w:rPr>
        <w:t>» ای</w:t>
      </w:r>
      <w:r>
        <w:rPr>
          <w:rFonts w:hint="cs"/>
          <w:sz w:val="22"/>
          <w:rtl/>
        </w:rPr>
        <w:t>ه</w:t>
      </w:r>
      <w:r w:rsidRPr="00C8155D">
        <w:rPr>
          <w:rFonts w:hint="cs"/>
          <w:sz w:val="22"/>
          <w:rtl/>
        </w:rPr>
        <w:t xml:space="preserve"> 119 سور</w:t>
      </w:r>
      <w:r>
        <w:rPr>
          <w:rFonts w:hint="cs"/>
          <w:sz w:val="22"/>
          <w:rtl/>
        </w:rPr>
        <w:t>ه</w:t>
      </w:r>
      <w:r w:rsidRPr="00C8155D">
        <w:rPr>
          <w:rFonts w:hint="cs"/>
          <w:sz w:val="22"/>
          <w:rtl/>
        </w:rPr>
        <w:t xml:space="preserve"> انعام را درست نقل نکرده است!!.</w:t>
      </w:r>
    </w:p>
  </w:footnote>
  <w:footnote w:id="302">
    <w:p w:rsidR="00F85CF7" w:rsidRPr="00C8155D" w:rsidRDefault="00F85CF7" w:rsidP="00C8155D">
      <w:pPr>
        <w:pStyle w:val="ad"/>
        <w:rPr>
          <w:sz w:val="22"/>
          <w:rtl/>
        </w:rPr>
      </w:pPr>
      <w:r w:rsidRPr="00C8155D">
        <w:rPr>
          <w:rStyle w:val="FootnoteReference"/>
          <w:szCs w:val="22"/>
          <w:vertAlign w:val="baseline"/>
        </w:rPr>
        <w:footnoteRef/>
      </w:r>
      <w:r w:rsidRPr="00C8155D">
        <w:rPr>
          <w:rFonts w:hint="cs"/>
          <w:sz w:val="22"/>
          <w:rtl/>
        </w:rPr>
        <w:t>- باید رجوع شود به «شاهراه اتّحاد»، فصل «تاریخ ائمّه مُکذِّب نصوص است» (233 تا 266) و «عرض اخبار اصول بر قرآن و عقول» (فصل 128تا 139، ص 603 تا651) و «</w:t>
      </w:r>
      <w:r w:rsidRPr="00C8155D">
        <w:rPr>
          <w:sz w:val="22"/>
          <w:rtl/>
        </w:rPr>
        <w:t>معرفة الحد</w:t>
      </w:r>
      <w:r>
        <w:rPr>
          <w:sz w:val="22"/>
          <w:rtl/>
        </w:rPr>
        <w:t>ی</w:t>
      </w:r>
      <w:r w:rsidRPr="00C8155D">
        <w:rPr>
          <w:sz w:val="22"/>
          <w:rtl/>
        </w:rPr>
        <w:t>ث</w:t>
      </w:r>
      <w:r w:rsidRPr="00C8155D">
        <w:rPr>
          <w:rFonts w:hint="cs"/>
          <w:sz w:val="22"/>
          <w:rtl/>
        </w:rPr>
        <w:t>» استاد محمّد باقر بهبودی، ص 90 تا 94.</w:t>
      </w:r>
    </w:p>
  </w:footnote>
  <w:footnote w:id="303">
    <w:p w:rsidR="00F85CF7" w:rsidRPr="00E87903" w:rsidRDefault="00F85CF7" w:rsidP="00C8155D">
      <w:pPr>
        <w:pStyle w:val="ad"/>
        <w:rPr>
          <w:spacing w:val="-4"/>
          <w:sz w:val="22"/>
          <w:rtl/>
        </w:rPr>
      </w:pPr>
      <w:r w:rsidRPr="00E87903">
        <w:rPr>
          <w:rStyle w:val="FootnoteReference"/>
          <w:spacing w:val="-4"/>
          <w:szCs w:val="22"/>
          <w:vertAlign w:val="baseline"/>
        </w:rPr>
        <w:footnoteRef/>
      </w:r>
      <w:r w:rsidRPr="00E87903">
        <w:rPr>
          <w:rFonts w:hint="cs"/>
          <w:spacing w:val="-4"/>
          <w:sz w:val="22"/>
          <w:rtl/>
        </w:rPr>
        <w:t>- ر.ک. «شاهراه اتّحاد» («فِرَقِ شیعه پس از امام صادق»، صفحه 282 و «فِرَقِ شیعه پس از امام هادی» ص 287).</w:t>
      </w:r>
    </w:p>
  </w:footnote>
  <w:footnote w:id="304">
    <w:p w:rsidR="00F85CF7" w:rsidRPr="00C8155D" w:rsidRDefault="00F85CF7" w:rsidP="00C8155D">
      <w:pPr>
        <w:pStyle w:val="ad"/>
        <w:rPr>
          <w:sz w:val="22"/>
          <w:rtl/>
        </w:rPr>
      </w:pPr>
      <w:r w:rsidRPr="00C8155D">
        <w:rPr>
          <w:rStyle w:val="FootnoteReference"/>
          <w:szCs w:val="22"/>
          <w:vertAlign w:val="baseline"/>
        </w:rPr>
        <w:footnoteRef/>
      </w:r>
      <w:r w:rsidRPr="00C8155D">
        <w:rPr>
          <w:rFonts w:hint="cs"/>
          <w:sz w:val="22"/>
          <w:rtl/>
        </w:rPr>
        <w:t>- مثلاً حدیث 3 باب 128. ر.ک. تحریر دوّم «بت شکن».</w:t>
      </w:r>
    </w:p>
  </w:footnote>
  <w:footnote w:id="305">
    <w:p w:rsidR="00F85CF7" w:rsidRPr="00C8155D" w:rsidRDefault="00F85CF7" w:rsidP="00C8155D">
      <w:pPr>
        <w:pStyle w:val="ad"/>
        <w:rPr>
          <w:sz w:val="22"/>
          <w:rtl/>
        </w:rPr>
      </w:pPr>
      <w:r w:rsidRPr="00C8155D">
        <w:rPr>
          <w:rStyle w:val="FootnoteReference"/>
          <w:szCs w:val="22"/>
          <w:vertAlign w:val="baseline"/>
        </w:rPr>
        <w:footnoteRef/>
      </w:r>
      <w:r w:rsidRPr="00C8155D">
        <w:rPr>
          <w:rFonts w:hint="cs"/>
          <w:sz w:val="22"/>
          <w:rtl/>
        </w:rPr>
        <w:t>- با مطالع</w:t>
      </w:r>
      <w:r>
        <w:rPr>
          <w:rFonts w:hint="cs"/>
          <w:sz w:val="22"/>
          <w:rtl/>
        </w:rPr>
        <w:t>ه</w:t>
      </w:r>
      <w:r w:rsidRPr="00C8155D">
        <w:rPr>
          <w:rFonts w:hint="cs"/>
          <w:sz w:val="22"/>
          <w:rtl/>
        </w:rPr>
        <w:t xml:space="preserve"> کتاب «عرض اخبار اصول بر قرآن و عقول» ثابت می‌شود که نقل آنها نیز اطمینان بخش نیست.</w:t>
      </w:r>
    </w:p>
  </w:footnote>
  <w:footnote w:id="306">
    <w:p w:rsidR="00F85CF7" w:rsidRPr="00C8155D" w:rsidRDefault="00F85CF7" w:rsidP="00C8155D">
      <w:pPr>
        <w:pStyle w:val="ad"/>
        <w:rPr>
          <w:sz w:val="22"/>
          <w:rtl/>
        </w:rPr>
      </w:pPr>
      <w:r w:rsidRPr="00C8155D">
        <w:rPr>
          <w:rStyle w:val="FootnoteReference"/>
          <w:szCs w:val="22"/>
          <w:vertAlign w:val="baseline"/>
        </w:rPr>
        <w:footnoteRef/>
      </w:r>
      <w:r w:rsidRPr="00C8155D">
        <w:rPr>
          <w:rFonts w:hint="cs"/>
          <w:sz w:val="22"/>
          <w:rtl/>
        </w:rPr>
        <w:t>ـ ر.ک. کتاب حاضر، ص269 .</w:t>
      </w:r>
    </w:p>
  </w:footnote>
  <w:footnote w:id="307">
    <w:p w:rsidR="00F85CF7" w:rsidRPr="00C8155D" w:rsidRDefault="00F85CF7" w:rsidP="00C8155D">
      <w:pPr>
        <w:pStyle w:val="ad"/>
        <w:rPr>
          <w:sz w:val="22"/>
          <w:rtl/>
        </w:rPr>
      </w:pPr>
      <w:r w:rsidRPr="00C8155D">
        <w:rPr>
          <w:rStyle w:val="FootnoteReference"/>
          <w:szCs w:val="22"/>
          <w:vertAlign w:val="baseline"/>
        </w:rPr>
        <w:footnoteRef/>
      </w:r>
      <w:r w:rsidRPr="00C8155D">
        <w:rPr>
          <w:rFonts w:hint="cs"/>
          <w:sz w:val="22"/>
          <w:rtl/>
        </w:rPr>
        <w:t>ـ متذکّر می</w:t>
      </w:r>
      <w:r w:rsidRPr="00C8155D">
        <w:rPr>
          <w:rFonts w:hint="cs"/>
          <w:sz w:val="22"/>
          <w:rtl/>
        </w:rPr>
        <w:softHyphen/>
        <w:t>شویم که «ابن قبه» قائل به علم غیب برای أئمّه را خارج از اسلام می</w:t>
      </w:r>
      <w:r w:rsidRPr="00C8155D">
        <w:rPr>
          <w:rFonts w:hint="cs"/>
          <w:sz w:val="22"/>
          <w:rtl/>
        </w:rPr>
        <w:softHyphen/>
        <w:t>داند. همچنین رجوع شود به [تضادّ مفاتیح الجنان با قرآن: ص 169 تا 173 و 294 تا 296].</w:t>
      </w:r>
    </w:p>
  </w:footnote>
  <w:footnote w:id="308">
    <w:p w:rsidR="00F85CF7" w:rsidRPr="00E87903" w:rsidRDefault="00F85CF7" w:rsidP="00C8155D">
      <w:pPr>
        <w:pStyle w:val="ad"/>
        <w:rPr>
          <w:rFonts w:cs="B Zar"/>
          <w:spacing w:val="-4"/>
          <w:rtl/>
        </w:rPr>
      </w:pPr>
      <w:r w:rsidRPr="00E87903">
        <w:rPr>
          <w:rStyle w:val="FootnoteReference"/>
          <w:spacing w:val="-4"/>
          <w:szCs w:val="22"/>
          <w:vertAlign w:val="baseline"/>
        </w:rPr>
        <w:footnoteRef/>
      </w:r>
      <w:r w:rsidRPr="00E87903">
        <w:rPr>
          <w:rFonts w:hint="cs"/>
          <w:spacing w:val="-4"/>
          <w:sz w:val="22"/>
          <w:rtl/>
        </w:rPr>
        <w:t>- درباره این آیه رجوع شود به «تضادّ مفاتیح الجنان با قرآن» (فصل «تذکّر مهم درباره توحید عبادت»، ص 64 تا 67).</w:t>
      </w:r>
    </w:p>
  </w:footnote>
  <w:footnote w:id="309">
    <w:p w:rsidR="00F85CF7" w:rsidRPr="00C8155D" w:rsidRDefault="00F85CF7" w:rsidP="0031454B">
      <w:pPr>
        <w:pStyle w:val="ad"/>
        <w:spacing w:line="230" w:lineRule="auto"/>
        <w:rPr>
          <w:rtl/>
        </w:rPr>
      </w:pPr>
      <w:r w:rsidRPr="00C8155D">
        <w:rPr>
          <w:rStyle w:val="FootnoteReference"/>
          <w:szCs w:val="22"/>
          <w:vertAlign w:val="baseline"/>
        </w:rPr>
        <w:footnoteRef/>
      </w:r>
      <w:r w:rsidRPr="00C8155D">
        <w:rPr>
          <w:rFonts w:hint="cs"/>
          <w:rtl/>
        </w:rPr>
        <w:t>- در این موضوع محقّق دانشمند و برادر مجاهد ما مرحوم «حیدرعلی قلمداران»- اَعلَى‌الله مَقامه- دو جلد کتابِ بی</w:t>
      </w:r>
      <w:r w:rsidRPr="00C8155D">
        <w:rPr>
          <w:rFonts w:hint="eastAsia"/>
          <w:rtl/>
        </w:rPr>
        <w:t>‌</w:t>
      </w:r>
      <w:r w:rsidRPr="00C8155D">
        <w:rPr>
          <w:rFonts w:hint="cs"/>
          <w:rtl/>
        </w:rPr>
        <w:t>نظیر به نام «حقائق عریان در اقتصاد قرآن» تألیف نموده که جلد اوّلِ آن مختصّ «زکات» و جلد دوّم آن اختصاص به «خُمس» دارد. همچنین رسالۀ دوّمِ کتابِ شریفِ «دو رِساله» مربوط به خمس است. ما مطالعۀ آنها را اکیداً توصیه می‌کنیم.</w:t>
      </w:r>
    </w:p>
  </w:footnote>
  <w:footnote w:id="310">
    <w:p w:rsidR="00F85CF7" w:rsidRPr="00C8155D" w:rsidRDefault="00F85CF7" w:rsidP="00C8155D">
      <w:pPr>
        <w:pStyle w:val="ad"/>
        <w:rPr>
          <w:rtl/>
        </w:rPr>
      </w:pPr>
      <w:r w:rsidRPr="00C8155D">
        <w:rPr>
          <w:rStyle w:val="FootnoteReference"/>
          <w:szCs w:val="22"/>
          <w:vertAlign w:val="baseline"/>
        </w:rPr>
        <w:footnoteRef/>
      </w:r>
      <w:r w:rsidRPr="00C8155D">
        <w:rPr>
          <w:rFonts w:hint="cs"/>
          <w:rtl/>
        </w:rPr>
        <w:t>- باید توجّه داشت که تا زمان حضرت‌صادق</w:t>
      </w:r>
      <w:r w:rsidR="00E87903">
        <w:rPr>
          <w:rFonts w:hint="cs"/>
          <w:rtl/>
        </w:rPr>
        <w:t xml:space="preserve"> </w:t>
      </w:r>
      <w:r>
        <w:rPr>
          <w:rFonts w:hint="cs"/>
        </w:rPr>
        <w:sym w:font="AGA Arabesque" w:char="F075"/>
      </w:r>
      <w:r w:rsidRPr="00C8155D">
        <w:rPr>
          <w:rFonts w:hint="cs"/>
          <w:rtl/>
        </w:rPr>
        <w:t xml:space="preserve"> گرفتن خمس از غیرغنائمِ جنگی، برای مسلمین ناشناخته بود و لذا مدّعیِ عمل به کتاب و سنّت باید مدرکی بیاورد که رسول خدا</w:t>
      </w:r>
      <w:r>
        <w:rPr>
          <w:rFonts w:hint="cs"/>
          <w:rtl/>
        </w:rPr>
        <w:t xml:space="preserve"> </w:t>
      </w:r>
      <w:r w:rsidRPr="0028161A">
        <w:rPr>
          <w:rFonts w:cs="CTraditional Arabic" w:hint="cs"/>
          <w:rtl/>
        </w:rPr>
        <w:t>ص</w:t>
      </w:r>
      <w:r w:rsidRPr="0028161A">
        <w:rPr>
          <w:rFonts w:hint="cs"/>
          <w:rtl/>
        </w:rPr>
        <w:t xml:space="preserve"> </w:t>
      </w:r>
      <w:r w:rsidRPr="00C8155D">
        <w:rPr>
          <w:rFonts w:hint="cs"/>
          <w:rtl/>
        </w:rPr>
        <w:t>و حضرت ‌علی در زمان حکومتشان ازمردم خمس خواسته باشند و یا علی</w:t>
      </w:r>
      <w:r w:rsidR="00E87903">
        <w:rPr>
          <w:rFonts w:hint="cs"/>
          <w:rtl/>
        </w:rPr>
        <w:t xml:space="preserve"> </w:t>
      </w:r>
      <w:r>
        <w:rPr>
          <w:rFonts w:hint="cs"/>
        </w:rPr>
        <w:sym w:font="AGA Arabesque" w:char="F075"/>
      </w:r>
      <w:r w:rsidRPr="00C8155D">
        <w:rPr>
          <w:rFonts w:hint="cs"/>
          <w:rtl/>
        </w:rPr>
        <w:t xml:space="preserve">  به خُلَفا اعتراض کرده باشد که چرا به سنّتِ گرفتنِ خمس از مردم عمل نمی‌کنند. و إلا اگر از حضرت صادق یا حضرت کاظم روایت بیاورد مشکل حلّ نمی‌شود. لازم است مراجعه شود به کتاب «خُمس» و رسال</w:t>
      </w:r>
      <w:r>
        <w:rPr>
          <w:rFonts w:hint="cs"/>
          <w:rtl/>
        </w:rPr>
        <w:t>ه</w:t>
      </w:r>
      <w:r w:rsidRPr="00C8155D">
        <w:rPr>
          <w:rFonts w:hint="cs"/>
          <w:rtl/>
        </w:rPr>
        <w:t xml:space="preserve"> دوّمِ کتابِ «دو رسالۀ» مرحومِ «قلمداران».</w:t>
      </w:r>
    </w:p>
  </w:footnote>
  <w:footnote w:id="311">
    <w:p w:rsidR="00F85CF7" w:rsidRPr="00C8155D" w:rsidRDefault="00F85CF7" w:rsidP="00C8155D">
      <w:pPr>
        <w:pStyle w:val="ad"/>
        <w:rPr>
          <w:rtl/>
        </w:rPr>
      </w:pPr>
      <w:r w:rsidRPr="00C8155D">
        <w:rPr>
          <w:rStyle w:val="FootnoteReference"/>
          <w:szCs w:val="22"/>
          <w:vertAlign w:val="baseline"/>
        </w:rPr>
        <w:footnoteRef/>
      </w:r>
      <w:r w:rsidRPr="00C8155D">
        <w:rPr>
          <w:rFonts w:hint="cs"/>
          <w:rtl/>
        </w:rPr>
        <w:t>- از علائم آشکار عوامفیبی «ابن‌قبه» آن است که در سراسر کلامش از کسانی که به حضرت علی</w:t>
      </w:r>
      <w:r w:rsidR="00E87903">
        <w:rPr>
          <w:rFonts w:hint="cs"/>
          <w:rtl/>
        </w:rPr>
        <w:t xml:space="preserve"> </w:t>
      </w:r>
      <w:r w:rsidRPr="00C8155D">
        <w:rPr>
          <w:rFonts w:hint="cs"/>
          <w:szCs w:val="22"/>
        </w:rPr>
        <w:sym w:font="AGA Arabesque" w:char="F075"/>
      </w:r>
      <w:r w:rsidRPr="00C8155D">
        <w:rPr>
          <w:rFonts w:hint="cs"/>
          <w:rtl/>
        </w:rPr>
        <w:t xml:space="preserve"> رأی ندادند، با عنوان « اَعدائه = دشمنانش » یاد می‌کند!! (فَتَاَمَّل) برخلاف ادّعای دورغ او میان اصحاب کبار پیغمبر دشمنی وجود نداشت (ر.ک. «تضادّ مفاتیح الجنان با قرآن»، ص 347 تا 349 و «شاهراه اتّحاد»، ص120) درحالی</w:t>
      </w:r>
      <w:r w:rsidRPr="00C8155D">
        <w:rPr>
          <w:rtl/>
        </w:rPr>
        <w:softHyphen/>
      </w:r>
      <w:r w:rsidRPr="00C8155D">
        <w:rPr>
          <w:rFonts w:hint="cs"/>
          <w:rtl/>
        </w:rPr>
        <w:t>که حضرت علی</w:t>
      </w:r>
      <w:r w:rsidR="00E87903">
        <w:rPr>
          <w:rFonts w:hint="cs"/>
          <w:rtl/>
        </w:rPr>
        <w:t xml:space="preserve"> </w:t>
      </w:r>
      <w:r w:rsidRPr="00C8155D">
        <w:rPr>
          <w:rFonts w:hint="cs"/>
          <w:szCs w:val="22"/>
        </w:rPr>
        <w:sym w:font="AGA Arabesque" w:char="F075"/>
      </w:r>
      <w:r w:rsidRPr="00C8155D">
        <w:rPr>
          <w:rFonts w:hint="cs"/>
          <w:rtl/>
        </w:rPr>
        <w:t xml:space="preserve"> رفتار خود را با دشمنانش چنین بیان فرموده: «سوگند به خدا اگر من تنها با آنان (= دشمنان) روبرو شوم حتّی اگر سراسر زمین را فرا گرفته باشند باک نداشته و دلتنگ نمی‌شوم. من به ضلالتی که بدان دچاراند و هدایتی که خود برآنم بینش و بصیرت داشته و از جانب پروردگارم یقین دارم. من به لقای إلهی مشاق بوده و ثواب نیکویش را انتظار برده و بدان امید دارم لیکن تاسّف می‌خورم که ولایتِ امر این امّت را نابخردان و بددکاران به دست گیرند» (نهج البلاغه ، نامۀ 62) و فرموده: «آگاه باشید که با دوتن می‌ستیزم: یکی با مردی که چیزی را ادّعا کند که از آنِ او نیست و دیگر با مردی که ابا کند از کاری که بر عهدۀ اوست» (نهج البلاغه، خطبۀ 173) بنابراین علی با فُجّار و مدّعیانِ دروغین بیعث نخواهد کرد تاچه رسد به کفّار!.</w:t>
      </w:r>
    </w:p>
  </w:footnote>
  <w:footnote w:id="312">
    <w:p w:rsidR="00F85CF7" w:rsidRPr="00C8155D" w:rsidRDefault="00F85CF7" w:rsidP="00C8155D">
      <w:pPr>
        <w:pStyle w:val="ad"/>
        <w:rPr>
          <w:rtl/>
        </w:rPr>
      </w:pPr>
      <w:r w:rsidRPr="00C8155D">
        <w:rPr>
          <w:rStyle w:val="FootnoteReference"/>
          <w:szCs w:val="22"/>
          <w:vertAlign w:val="baseline"/>
        </w:rPr>
        <w:footnoteRef/>
      </w:r>
      <w:r w:rsidRPr="00C8155D">
        <w:rPr>
          <w:rFonts w:hint="cs"/>
          <w:rtl/>
        </w:rPr>
        <w:t>- «ابن قبه» این قول را با امانت نقل نکرده زیرا پیامبر در غدیر خم دعا کرد که پروردگارا هرکه او (علی) را دوست می‌دارد، دوست بدار و هر که او را دشمن می‌دارد، دشمن بدار.</w:t>
      </w:r>
    </w:p>
  </w:footnote>
  <w:footnote w:id="313">
    <w:p w:rsidR="00F85CF7" w:rsidRPr="00C8155D" w:rsidRDefault="00F85CF7" w:rsidP="00C8155D">
      <w:pPr>
        <w:pStyle w:val="ad"/>
        <w:rPr>
          <w:rtl/>
        </w:rPr>
      </w:pPr>
      <w:r w:rsidRPr="00C8155D">
        <w:rPr>
          <w:rStyle w:val="FootnoteReference"/>
          <w:szCs w:val="22"/>
          <w:vertAlign w:val="baseline"/>
        </w:rPr>
        <w:footnoteRef/>
      </w:r>
      <w:r w:rsidRPr="00C8155D">
        <w:rPr>
          <w:rFonts w:hint="cs"/>
          <w:rtl/>
        </w:rPr>
        <w:t>- دربارۀ خلافت بلا فصل حضرت علی</w:t>
      </w:r>
      <w:r w:rsidR="00E87903">
        <w:rPr>
          <w:rFonts w:hint="cs"/>
          <w:rtl/>
        </w:rPr>
        <w:t xml:space="preserve"> </w:t>
      </w:r>
      <w:r w:rsidRPr="00C8155D">
        <w:rPr>
          <w:rFonts w:hint="cs"/>
          <w:szCs w:val="22"/>
        </w:rPr>
        <w:sym w:font="AGA Arabesque" w:char="F075"/>
      </w:r>
      <w:r w:rsidRPr="00C8155D">
        <w:rPr>
          <w:rFonts w:hint="cs"/>
          <w:rtl/>
        </w:rPr>
        <w:t xml:space="preserve"> مطالعۀ «تضادّ مفاتیج الجنان با قرآن»، ( فضل پنجم و ششمِ باب دوّم) ضروری است و نیز مراجعه شود به کتاب حاضر، ص367.</w:t>
      </w:r>
    </w:p>
  </w:footnote>
  <w:footnote w:id="314">
    <w:p w:rsidR="00F85CF7" w:rsidRPr="00C8155D" w:rsidRDefault="00F85CF7" w:rsidP="00C8155D">
      <w:pPr>
        <w:pStyle w:val="ad"/>
        <w:rPr>
          <w:rtl/>
        </w:rPr>
      </w:pPr>
      <w:r w:rsidRPr="00C8155D">
        <w:rPr>
          <w:rStyle w:val="FootnoteReference"/>
          <w:szCs w:val="22"/>
          <w:vertAlign w:val="baseline"/>
        </w:rPr>
        <w:footnoteRef/>
      </w:r>
      <w:r w:rsidRPr="00C8155D">
        <w:rPr>
          <w:rFonts w:hint="cs"/>
          <w:rtl/>
        </w:rPr>
        <w:t>- ر.ک. « عرض اخبار اصول ..... » (باب 176، ص 778).</w:t>
      </w:r>
    </w:p>
  </w:footnote>
  <w:footnote w:id="315">
    <w:p w:rsidR="00F85CF7" w:rsidRPr="00C8155D" w:rsidRDefault="00F85CF7" w:rsidP="00C8155D">
      <w:pPr>
        <w:pStyle w:val="ad"/>
        <w:rPr>
          <w:rtl/>
        </w:rPr>
      </w:pPr>
      <w:r w:rsidRPr="00C8155D">
        <w:rPr>
          <w:rStyle w:val="FootnoteReference"/>
          <w:szCs w:val="22"/>
          <w:vertAlign w:val="baseline"/>
        </w:rPr>
        <w:footnoteRef/>
      </w:r>
      <w:r w:rsidRPr="00C8155D">
        <w:rPr>
          <w:rFonts w:hint="cs"/>
          <w:rtl/>
        </w:rPr>
        <w:t>- ر.ک.«شاهراه اتّحاد»، ص 117تا 119 و ص157 به بعد.</w:t>
      </w:r>
    </w:p>
  </w:footnote>
  <w:footnote w:id="316">
    <w:p w:rsidR="00F85CF7" w:rsidRPr="00C8155D" w:rsidRDefault="00F85CF7" w:rsidP="00C8155D">
      <w:pPr>
        <w:pStyle w:val="ad"/>
        <w:rPr>
          <w:rtl/>
        </w:rPr>
      </w:pPr>
      <w:r w:rsidRPr="00C8155D">
        <w:rPr>
          <w:rStyle w:val="FootnoteReference"/>
          <w:szCs w:val="22"/>
          <w:vertAlign w:val="baseline"/>
        </w:rPr>
        <w:footnoteRef/>
      </w:r>
      <w:r w:rsidRPr="00C8155D">
        <w:rPr>
          <w:rFonts w:hint="cs"/>
          <w:rtl/>
        </w:rPr>
        <w:t>- مستدرک نهج البلاغه، شیخ هادی کاشف الغطاء، ص119 و120 ـ بردار مفضال ما این نامه و ترجمۀ آن را در کتاب شریف «راهی به سوی وحدت اسلامی» ( ص164 تا 167) آورده است.</w:t>
      </w:r>
    </w:p>
  </w:footnote>
  <w:footnote w:id="317">
    <w:p w:rsidR="00F85CF7" w:rsidRPr="00C8155D" w:rsidRDefault="00F85CF7" w:rsidP="00C8155D">
      <w:pPr>
        <w:pStyle w:val="ad"/>
        <w:rPr>
          <w:rtl/>
        </w:rPr>
      </w:pPr>
      <w:r w:rsidRPr="00C8155D">
        <w:rPr>
          <w:rStyle w:val="FootnoteReference"/>
          <w:szCs w:val="22"/>
          <w:vertAlign w:val="baseline"/>
        </w:rPr>
        <w:footnoteRef/>
      </w:r>
      <w:r w:rsidRPr="00C8155D">
        <w:rPr>
          <w:rFonts w:hint="cs"/>
          <w:rtl/>
        </w:rPr>
        <w:t>- ضرورت است که مراجعه شود به کتاب «شاهراه اتّحاد» («نتیجۀ آنچه گذشت» ص138 تا 142) و «عرض اخبار اصول .....» (باب22 ص197 تا 207 و باب119، ص 559 تا 567).</w:t>
      </w:r>
    </w:p>
  </w:footnote>
  <w:footnote w:id="318">
    <w:p w:rsidR="00F85CF7" w:rsidRPr="00C8155D" w:rsidRDefault="00F85CF7" w:rsidP="00C8155D">
      <w:pPr>
        <w:pStyle w:val="ad"/>
        <w:rPr>
          <w:rtl/>
        </w:rPr>
      </w:pPr>
      <w:r w:rsidRPr="00C8155D">
        <w:rPr>
          <w:rStyle w:val="FootnoteReference"/>
          <w:szCs w:val="22"/>
          <w:vertAlign w:val="baseline"/>
        </w:rPr>
        <w:footnoteRef/>
      </w:r>
      <w:r w:rsidRPr="00C8155D">
        <w:rPr>
          <w:rFonts w:hint="cs"/>
          <w:rtl/>
        </w:rPr>
        <w:t>- «</w:t>
      </w:r>
      <w:r w:rsidRPr="00C8155D">
        <w:rPr>
          <w:rtl/>
        </w:rPr>
        <w:t>اَلـمقالات والفِرَق</w:t>
      </w:r>
      <w:r w:rsidRPr="00C8155D">
        <w:rPr>
          <w:rFonts w:hint="cs"/>
          <w:rtl/>
        </w:rPr>
        <w:t>» تالیف الأشعریّ القمّی، تصحیح وتعلیق دکترمحمّدجوادمشکور، چاپ دوّم، ص75.</w:t>
      </w:r>
    </w:p>
  </w:footnote>
  <w:footnote w:id="319">
    <w:p w:rsidR="00F85CF7" w:rsidRPr="00C8155D" w:rsidRDefault="00F85CF7" w:rsidP="00C8155D">
      <w:pPr>
        <w:pStyle w:val="ad"/>
        <w:rPr>
          <w:sz w:val="22"/>
          <w:rtl/>
        </w:rPr>
      </w:pPr>
      <w:r w:rsidRPr="00C8155D">
        <w:footnoteRef/>
      </w:r>
      <w:r w:rsidRPr="00C8155D">
        <w:rPr>
          <w:rFonts w:hint="cs"/>
          <w:rtl/>
        </w:rPr>
        <w:t>- «</w:t>
      </w:r>
      <w:r w:rsidRPr="00C8155D">
        <w:rPr>
          <w:rtl/>
        </w:rPr>
        <w:t>اَل</w:t>
      </w:r>
      <w:r w:rsidRPr="00C8155D">
        <w:rPr>
          <w:rFonts w:hint="cs"/>
          <w:rtl/>
        </w:rPr>
        <w:t>ـ</w:t>
      </w:r>
      <w:r w:rsidRPr="00C8155D">
        <w:rPr>
          <w:rtl/>
        </w:rPr>
        <w:t>مقالات والفِرَق</w:t>
      </w:r>
      <w:r w:rsidRPr="00C8155D">
        <w:rPr>
          <w:rFonts w:hint="cs"/>
          <w:rtl/>
        </w:rPr>
        <w:t>»، الأشعریّ القمیّ، چاپ دوّم، ص 25. جالب است بدانیم همین جناب «ابن قبه» در ردّیّه</w:t>
      </w:r>
      <w:r w:rsidRPr="00C8155D">
        <w:rPr>
          <w:rFonts w:hint="eastAsia"/>
          <w:rtl/>
        </w:rPr>
        <w:t>‌</w:t>
      </w:r>
      <w:r w:rsidRPr="00C8155D">
        <w:rPr>
          <w:rFonts w:hint="cs"/>
          <w:rtl/>
        </w:rPr>
        <w:t>اش بر کتاب «</w:t>
      </w:r>
      <w:r w:rsidRPr="00C8155D">
        <w:rPr>
          <w:rtl/>
        </w:rPr>
        <w:t>الإشهاد</w:t>
      </w:r>
      <w:r w:rsidRPr="00C8155D">
        <w:rPr>
          <w:rFonts w:hint="cs"/>
          <w:rtl/>
        </w:rPr>
        <w:t>»، به مؤلّف کتاب مذکور تذکّر می‌دهد</w:t>
      </w:r>
      <w:r w:rsidRPr="0028161A">
        <w:rPr>
          <w:rFonts w:hint="cs"/>
          <w:rtl/>
        </w:rPr>
        <w:t xml:space="preserve">: </w:t>
      </w:r>
      <w:r>
        <w:rPr>
          <w:rFonts w:cs="Traditional Arabic" w:hint="cs"/>
          <w:rtl/>
        </w:rPr>
        <w:t>«</w:t>
      </w:r>
      <w:r w:rsidRPr="00C8155D">
        <w:rPr>
          <w:rStyle w:val="Charb"/>
          <w:rtl/>
        </w:rPr>
        <w:t>التّعريز بالنّفس</w:t>
      </w:r>
      <w:r w:rsidRPr="00C8155D">
        <w:rPr>
          <w:rStyle w:val="Charb"/>
          <w:rFonts w:hint="cs"/>
          <w:rtl/>
        </w:rPr>
        <w:t xml:space="preserve"> قبيح...</w:t>
      </w:r>
      <w:r w:rsidRPr="00A82A4A">
        <w:rPr>
          <w:rFonts w:cs="KFGQPC Uthman Taha Naskh" w:hint="cs"/>
          <w:rtl/>
        </w:rPr>
        <w:t>.</w:t>
      </w:r>
      <w:r>
        <w:rPr>
          <w:rFonts w:cs="Traditional Arabic" w:hint="cs"/>
          <w:rtl/>
        </w:rPr>
        <w:t>»</w:t>
      </w:r>
      <w:r w:rsidRPr="0028161A">
        <w:rPr>
          <w:rFonts w:hint="cs"/>
          <w:rtl/>
        </w:rPr>
        <w:t xml:space="preserve"> </w:t>
      </w:r>
      <w:r w:rsidRPr="00C8155D">
        <w:rPr>
          <w:rFonts w:hint="cs"/>
          <w:sz w:val="22"/>
          <w:rtl/>
        </w:rPr>
        <w:t>تضعیف نفس و به مشقّت انداختنش و یا به هلاکت افکندن نفس، قبیح است که از مصادیق آن، یکی این است که گروهی اندک شمار و جنگ نادیده که آزمودگی جنگ دیدگان را ندارند، به مصاف جماعتی بروند که در جنگ آزموده و آبدیده شده و در بلاد، اقتدار و تمکّن دارند و مردمی را کشته</w:t>
      </w:r>
      <w:r w:rsidRPr="00C8155D">
        <w:rPr>
          <w:rFonts w:hint="eastAsia"/>
          <w:sz w:val="22"/>
          <w:rtl/>
        </w:rPr>
        <w:t>‌</w:t>
      </w:r>
      <w:r w:rsidRPr="00C8155D">
        <w:rPr>
          <w:rFonts w:hint="cs"/>
          <w:sz w:val="22"/>
          <w:rtl/>
        </w:rPr>
        <w:t>اند و از جنگ افزار و تجهیزات [کافی] برخور دارند و عامّۀ مردم پشتیبان ایشان بوده و خون هرکه را که بر آنان بشورد، مباح می‌شمارند و سپاهشان چند برابر اینان است»! ـ ونیز باید رجوع شود به «شاهراه اتّحاد» («فصل نتیجۀ آنچه گذشت» ص 138 به بعد).</w:t>
      </w:r>
    </w:p>
  </w:footnote>
  <w:footnote w:id="320">
    <w:p w:rsidR="00F85CF7" w:rsidRPr="00C8155D" w:rsidRDefault="00F85CF7" w:rsidP="00C8155D">
      <w:pPr>
        <w:pStyle w:val="ad"/>
        <w:rPr>
          <w:sz w:val="22"/>
          <w:rtl/>
        </w:rPr>
      </w:pPr>
      <w:r w:rsidRPr="00C8155D">
        <w:rPr>
          <w:rStyle w:val="FootnoteReference"/>
          <w:szCs w:val="22"/>
          <w:vertAlign w:val="baseline"/>
        </w:rPr>
        <w:footnoteRef/>
      </w:r>
      <w:r w:rsidRPr="00C8155D">
        <w:rPr>
          <w:rFonts w:hint="cs"/>
          <w:sz w:val="22"/>
          <w:rtl/>
        </w:rPr>
        <w:t>- ضرورست که رجوع شود به کتاب شریف «شاهراه إتّحاد» (فصل «عقل منکرنصّ است»، ص68 تا 75) که مؤلّف محترم قول مرتضی مطهّری را آورده است.</w:t>
      </w:r>
    </w:p>
  </w:footnote>
  <w:footnote w:id="321">
    <w:p w:rsidR="00F85CF7" w:rsidRPr="00C8155D" w:rsidRDefault="00F85CF7" w:rsidP="00C8155D">
      <w:pPr>
        <w:pStyle w:val="ad"/>
        <w:rPr>
          <w:sz w:val="22"/>
          <w:rtl/>
        </w:rPr>
      </w:pPr>
      <w:r w:rsidRPr="00C8155D">
        <w:rPr>
          <w:rStyle w:val="FootnoteReference"/>
          <w:szCs w:val="22"/>
          <w:vertAlign w:val="baseline"/>
        </w:rPr>
        <w:footnoteRef/>
      </w:r>
      <w:r w:rsidRPr="00C8155D">
        <w:rPr>
          <w:rFonts w:hint="cs"/>
          <w:sz w:val="22"/>
          <w:rtl/>
        </w:rPr>
        <w:t>- کلام او مقایسه شود با کلام «أبوسهل نوبختی» (بند5) در کتاب حاضر.</w:t>
      </w:r>
    </w:p>
  </w:footnote>
  <w:footnote w:id="322">
    <w:p w:rsidR="00F85CF7" w:rsidRPr="0031454B" w:rsidRDefault="00F85CF7" w:rsidP="00C8155D">
      <w:pPr>
        <w:pStyle w:val="ad"/>
        <w:rPr>
          <w:spacing w:val="-4"/>
          <w:sz w:val="22"/>
          <w:rtl/>
        </w:rPr>
      </w:pPr>
      <w:r w:rsidRPr="0031454B">
        <w:rPr>
          <w:rStyle w:val="FootnoteReference"/>
          <w:spacing w:val="-4"/>
          <w:szCs w:val="22"/>
          <w:vertAlign w:val="baseline"/>
        </w:rPr>
        <w:footnoteRef/>
      </w:r>
      <w:r w:rsidRPr="0031454B">
        <w:rPr>
          <w:rFonts w:hint="cs"/>
          <w:spacing w:val="-4"/>
          <w:sz w:val="22"/>
          <w:rtl/>
        </w:rPr>
        <w:t>- این فرقه معتقد بود با اینکه «اسماعیل بن جعفر» قبل از حضرت صادق درگذشت امّا امام صادق سخنِ نادرست نمی‌گوید بنابراین امامت، حقِّ پسرش «محمّدبن اسماعیل» (نوه امَام صادق) است و غیر او را از امامت بهره</w:t>
      </w:r>
      <w:r w:rsidRPr="0031454B">
        <w:rPr>
          <w:rFonts w:hint="eastAsia"/>
          <w:spacing w:val="-4"/>
          <w:sz w:val="22"/>
          <w:rtl/>
        </w:rPr>
        <w:t>‌</w:t>
      </w:r>
      <w:r w:rsidRPr="0031454B">
        <w:rPr>
          <w:rFonts w:hint="cs"/>
          <w:spacing w:val="-4"/>
          <w:sz w:val="22"/>
          <w:rtl/>
        </w:rPr>
        <w:t>‌ای نیست زیرا بعد از حضرات حَسَنَینإ امامت از امامی به برادرش منتقل نمی‌شود و فقط در اَعقابِ او خواهد بود (بنابه احادیث باب 121 کافی) بنابراین دو برادرِ اسماعیل یعنی عبدالله اَفطح و موسی بن جعفر، حقِّ امامت ندارند همچنانکه باوجودِ حضرت سجّاد، محمّد بن حنفیّه که برادر حضرت سیّد الشّهداء بود، حقِّ امامت نداشت.( فَتَامَّل).</w:t>
      </w:r>
    </w:p>
  </w:footnote>
  <w:footnote w:id="323">
    <w:p w:rsidR="00F85CF7" w:rsidRPr="0031454B" w:rsidRDefault="00F85CF7" w:rsidP="00C8155D">
      <w:pPr>
        <w:pStyle w:val="ad"/>
        <w:rPr>
          <w:spacing w:val="-4"/>
          <w:sz w:val="22"/>
          <w:rtl/>
        </w:rPr>
      </w:pPr>
      <w:r w:rsidRPr="0031454B">
        <w:rPr>
          <w:rStyle w:val="FootnoteReference"/>
          <w:spacing w:val="-4"/>
          <w:szCs w:val="22"/>
          <w:vertAlign w:val="baseline"/>
        </w:rPr>
        <w:footnoteRef/>
      </w:r>
      <w:r w:rsidRPr="0031454B">
        <w:rPr>
          <w:rFonts w:hint="cs"/>
          <w:spacing w:val="-4"/>
          <w:sz w:val="22"/>
          <w:rtl/>
        </w:rPr>
        <w:t>- تا وقتی که میان مذاهب اسلامی مدرک و دلیل شرعی یا عقلی درمیان نباشد، اینگونه مجادلات نفخ صور ادامه دارد!.</w:t>
      </w:r>
    </w:p>
  </w:footnote>
  <w:footnote w:id="324">
    <w:p w:rsidR="00F85CF7" w:rsidRPr="00C8155D" w:rsidRDefault="00F85CF7" w:rsidP="00C8155D">
      <w:pPr>
        <w:pStyle w:val="ad"/>
        <w:rPr>
          <w:sz w:val="22"/>
          <w:rtl/>
        </w:rPr>
      </w:pPr>
      <w:r w:rsidRPr="00C8155D">
        <w:rPr>
          <w:rStyle w:val="FootnoteReference"/>
          <w:szCs w:val="22"/>
          <w:vertAlign w:val="baseline"/>
        </w:rPr>
        <w:footnoteRef/>
      </w:r>
      <w:r w:rsidRPr="00C8155D">
        <w:rPr>
          <w:rFonts w:hint="cs"/>
          <w:sz w:val="22"/>
          <w:rtl/>
        </w:rPr>
        <w:t>- گیرم که متعصّبانه اصرار کنی که حدیث غدیر دلالت واضح بر منصوصیّتِ علی</w:t>
      </w:r>
      <w:r w:rsidRPr="00C8155D">
        <w:rPr>
          <w:szCs w:val="22"/>
        </w:rPr>
        <w:sym w:font="AGA Arabesque" w:char="0075"/>
      </w:r>
      <w:r w:rsidRPr="00C8155D">
        <w:rPr>
          <w:rFonts w:hint="cs"/>
          <w:sz w:val="22"/>
          <w:rtl/>
        </w:rPr>
        <w:t xml:space="preserve"> داشته و در این موضوع بر مهاجر و انصار اتمام حجّت شده بود! امّاچون عناد داشتند لذا آن حضرت برای اثبات امامتِ الهیّۀ خود معجزه نکرد!! می</w:t>
      </w:r>
      <w:r w:rsidRPr="00C8155D">
        <w:rPr>
          <w:rFonts w:hint="cs"/>
          <w:sz w:val="22"/>
          <w:rtl/>
        </w:rPr>
        <w:softHyphen/>
        <w:t>گوییم پیغمبر که در خطبۀ غدیر حضرت سجّاد</w:t>
      </w:r>
      <w:r w:rsidR="00C97B3A">
        <w:rPr>
          <w:rFonts w:hint="cs"/>
          <w:sz w:val="22"/>
          <w:rtl/>
        </w:rPr>
        <w:t xml:space="preserve"> </w:t>
      </w:r>
      <w:r w:rsidRPr="00C8155D">
        <w:rPr>
          <w:rFonts w:hint="cs"/>
          <w:szCs w:val="22"/>
        </w:rPr>
        <w:sym w:font="AGA Arabesque" w:char="F075"/>
      </w:r>
      <w:r w:rsidRPr="00C8155D">
        <w:rPr>
          <w:rFonts w:hint="cs"/>
          <w:sz w:val="22"/>
          <w:rtl/>
        </w:rPr>
        <w:t xml:space="preserve"> یا حضرت موسی بن جعفر و..... را معرّفی نکرده بود، آنها چرا با معجزه امامت خود را آشکار و اتمام حجّت نکردند؟!.</w:t>
      </w:r>
    </w:p>
  </w:footnote>
  <w:footnote w:id="325">
    <w:p w:rsidR="00F85CF7" w:rsidRPr="00C8155D" w:rsidRDefault="00F85CF7" w:rsidP="00C8155D">
      <w:pPr>
        <w:pStyle w:val="ad"/>
        <w:rPr>
          <w:sz w:val="22"/>
          <w:rtl/>
        </w:rPr>
      </w:pPr>
      <w:r w:rsidRPr="00C8155D">
        <w:rPr>
          <w:rStyle w:val="FootnoteReference"/>
          <w:szCs w:val="22"/>
          <w:vertAlign w:val="baseline"/>
        </w:rPr>
        <w:footnoteRef/>
      </w:r>
      <w:r w:rsidRPr="00C8155D">
        <w:rPr>
          <w:rFonts w:hint="cs"/>
          <w:sz w:val="22"/>
          <w:rtl/>
        </w:rPr>
        <w:t>- خصوصًا در زمان صفویّه یا در زمان ما که مردم شب و روز برای تعجیل در فرج مهدی، دعا و گریه و زارای و با صَرفِ هزینه‌های هنگفت خیابانها را چراغانی نموده وشیرینی بخش می‌کنند!.</w:t>
      </w:r>
    </w:p>
  </w:footnote>
  <w:footnote w:id="326">
    <w:p w:rsidR="00F85CF7" w:rsidRPr="00C8155D" w:rsidRDefault="00F85CF7" w:rsidP="00C8155D">
      <w:pPr>
        <w:pStyle w:val="ad"/>
        <w:rPr>
          <w:rtl/>
        </w:rPr>
      </w:pPr>
      <w:r w:rsidRPr="00C8155D">
        <w:rPr>
          <w:rStyle w:val="FootnoteReference"/>
          <w:szCs w:val="22"/>
          <w:vertAlign w:val="baseline"/>
        </w:rPr>
        <w:footnoteRef/>
      </w:r>
      <w:r w:rsidRPr="00C8155D">
        <w:rPr>
          <w:rFonts w:hint="cs"/>
          <w:sz w:val="22"/>
          <w:rtl/>
        </w:rPr>
        <w:t>-</w:t>
      </w:r>
      <w:r w:rsidRPr="0028161A">
        <w:rPr>
          <w:rFonts w:hint="cs"/>
          <w:rtl/>
        </w:rPr>
        <w:t xml:space="preserve"> </w:t>
      </w:r>
      <w:r w:rsidRPr="0028161A">
        <w:rPr>
          <w:rFonts w:cs="Traditional Arabic" w:hint="cs"/>
          <w:rtl/>
        </w:rPr>
        <w:t>«</w:t>
      </w:r>
      <w:r w:rsidRPr="00C8155D">
        <w:rPr>
          <w:rStyle w:val="Charb"/>
          <w:rFonts w:hint="cs"/>
          <w:rtl/>
        </w:rPr>
        <w:t>فَمالَ إلی عَبدِاللهِ [بن جعفر] جُلُّ مَن قالَ بِإمامَةِ أبيهِ وَ اَکابِرُ اَصحابِهِ.... وَمالَ عِندَ وَفاةِ جَعفر إلی هذِهِ الفِرقَه وَالقَولِ بِإمامَةِ عَبدِاللهِ، مَشايِخُ الشِّيعَةِ وَفُقَهاءُها وَلَم يَشُكُّوا إلا اَنَّ الإمامَةَ فی عَبدِاللهِ وَفِی وُلدِهِ مِن بَعدِهِ</w:t>
      </w:r>
      <w:r>
        <w:rPr>
          <w:rFonts w:cs="Traditional Arabic" w:hint="cs"/>
          <w:rtl/>
        </w:rPr>
        <w:t>»</w:t>
      </w:r>
      <w:r w:rsidRPr="00C8155D">
        <w:rPr>
          <w:rFonts w:hint="cs"/>
          <w:rtl/>
        </w:rPr>
        <w:t xml:space="preserve"> [</w:t>
      </w:r>
      <w:r w:rsidRPr="00C8155D">
        <w:rPr>
          <w:rtl/>
        </w:rPr>
        <w:t>ال</w:t>
      </w:r>
      <w:r w:rsidRPr="00C8155D">
        <w:rPr>
          <w:rFonts w:hint="cs"/>
          <w:rtl/>
        </w:rPr>
        <w:t>ـ</w:t>
      </w:r>
      <w:r w:rsidRPr="00C8155D">
        <w:rPr>
          <w:rtl/>
        </w:rPr>
        <w:t>مقالات والفِرَق</w:t>
      </w:r>
      <w:r w:rsidRPr="00C8155D">
        <w:rPr>
          <w:rFonts w:hint="cs"/>
          <w:rtl/>
        </w:rPr>
        <w:t>: ص 75، الرّقم163] و نیز رجوع شود به صفحۀ 93 «</w:t>
      </w:r>
      <w:r w:rsidRPr="00C8155D">
        <w:rPr>
          <w:rtl/>
        </w:rPr>
        <w:t>معرفة الحد</w:t>
      </w:r>
      <w:r>
        <w:rPr>
          <w:rtl/>
        </w:rPr>
        <w:t>ی</w:t>
      </w:r>
      <w:r w:rsidRPr="00C8155D">
        <w:rPr>
          <w:rtl/>
        </w:rPr>
        <w:t>ثِ</w:t>
      </w:r>
      <w:r w:rsidRPr="00C8155D">
        <w:rPr>
          <w:rFonts w:hint="cs"/>
          <w:rtl/>
        </w:rPr>
        <w:t>»، محمّد باقر بهبودی.</w:t>
      </w:r>
    </w:p>
  </w:footnote>
  <w:footnote w:id="327">
    <w:p w:rsidR="00F85CF7" w:rsidRPr="00C8155D" w:rsidRDefault="00F85CF7" w:rsidP="00C8155D">
      <w:pPr>
        <w:pStyle w:val="ad"/>
        <w:rPr>
          <w:rtl/>
        </w:rPr>
      </w:pPr>
      <w:r w:rsidRPr="00C8155D">
        <w:rPr>
          <w:rStyle w:val="FootnoteReference"/>
          <w:szCs w:val="22"/>
          <w:vertAlign w:val="baseline"/>
        </w:rPr>
        <w:footnoteRef/>
      </w:r>
      <w:r w:rsidRPr="00C8155D">
        <w:rPr>
          <w:rFonts w:hint="cs"/>
          <w:sz w:val="22"/>
          <w:rtl/>
        </w:rPr>
        <w:t xml:space="preserve">- «ابن قبه» به أهمّیّتِ عطف «عترت» به «کتاب» و واحد الحُکم بودنِ آنها به سبب معطوف بودن، توجّه داشته وتصریح کرده: </w:t>
      </w:r>
      <w:r>
        <w:rPr>
          <w:rFonts w:cs="Traditional Arabic" w:hint="cs"/>
          <w:rtl/>
        </w:rPr>
        <w:t>«</w:t>
      </w:r>
      <w:r w:rsidRPr="00C8155D">
        <w:rPr>
          <w:rStyle w:val="Charb"/>
          <w:rFonts w:hint="cs"/>
          <w:rtl/>
        </w:rPr>
        <w:t>اَلکِتابُ وَالعِترَةُ خُلِّفا مَعاً وَ الخَبَرُ ناطِقٌ بِذلِكَ وَ شاهِدٌ بِهِ</w:t>
      </w:r>
      <w:r>
        <w:rPr>
          <w:rFonts w:cs="Traditional Arabic" w:hint="cs"/>
          <w:rtl/>
        </w:rPr>
        <w:t>»</w:t>
      </w:r>
      <w:r w:rsidRPr="00C8155D">
        <w:rPr>
          <w:rFonts w:hint="cs"/>
          <w:rtl/>
        </w:rPr>
        <w:t xml:space="preserve"> «کتاب وعترت با هم خلیفه شده</w:t>
      </w:r>
      <w:r w:rsidRPr="00C8155D">
        <w:rPr>
          <w:rFonts w:hint="eastAsia"/>
          <w:rtl/>
        </w:rPr>
        <w:t>‌</w:t>
      </w:r>
      <w:r w:rsidRPr="00C8155D">
        <w:rPr>
          <w:rFonts w:hint="cs"/>
          <w:rtl/>
        </w:rPr>
        <w:t>اند و حدیثِ [منظور] ناطقِ به این معنی و شاهد آن است».</w:t>
      </w:r>
    </w:p>
  </w:footnote>
  <w:footnote w:id="328">
    <w:p w:rsidR="00F85CF7" w:rsidRPr="00C8155D" w:rsidRDefault="00F85CF7" w:rsidP="00C8155D">
      <w:pPr>
        <w:pStyle w:val="ad"/>
        <w:rPr>
          <w:sz w:val="22"/>
          <w:rtl/>
        </w:rPr>
      </w:pPr>
      <w:r w:rsidRPr="00C8155D">
        <w:rPr>
          <w:rStyle w:val="FootnoteReference"/>
          <w:szCs w:val="22"/>
          <w:vertAlign w:val="baseline"/>
        </w:rPr>
        <w:footnoteRef/>
      </w:r>
      <w:r w:rsidRPr="00C8155D">
        <w:rPr>
          <w:rFonts w:hint="cs"/>
          <w:sz w:val="22"/>
          <w:rtl/>
        </w:rPr>
        <w:t>- در بارۀ این حدیث مراجعه شود به «عرض اخبار اصول...» (فصل «چه باید کرد؟»)، ص39 به بعد.</w:t>
      </w:r>
    </w:p>
  </w:footnote>
  <w:footnote w:id="329">
    <w:p w:rsidR="00F85CF7" w:rsidRPr="00C8155D" w:rsidRDefault="00F85CF7" w:rsidP="00C8155D">
      <w:pPr>
        <w:pStyle w:val="ad"/>
        <w:rPr>
          <w:rtl/>
        </w:rPr>
      </w:pPr>
      <w:r w:rsidRPr="00C8155D">
        <w:footnoteRef/>
      </w:r>
      <w:r w:rsidRPr="00C8155D">
        <w:rPr>
          <w:rFonts w:hint="cs"/>
          <w:rtl/>
        </w:rPr>
        <w:t>- در اینجا قول او را به خودش بر می‌گردانیم که به مخالفِ زیدیِ خود گفته بود:</w:t>
      </w:r>
      <w:r w:rsidRPr="0028161A">
        <w:rPr>
          <w:rFonts w:hint="cs"/>
          <w:rtl/>
        </w:rPr>
        <w:t xml:space="preserve"> </w:t>
      </w:r>
      <w:r>
        <w:rPr>
          <w:rFonts w:cs="Traditional Arabic" w:hint="cs"/>
          <w:rtl/>
        </w:rPr>
        <w:t>«</w:t>
      </w:r>
      <w:r w:rsidRPr="00C8155D">
        <w:rPr>
          <w:rStyle w:val="Charb"/>
          <w:rFonts w:hint="cs"/>
          <w:rtl/>
        </w:rPr>
        <w:t>هذا شَئٌ لايَعجُزُ عَنهُ الصِّبيانُ»</w:t>
      </w:r>
      <w:r w:rsidRPr="00C8155D">
        <w:rPr>
          <w:rFonts w:hint="cs"/>
          <w:rtl/>
        </w:rPr>
        <w:t>. حتی بچه‌ها نیز از [ادّعای بی</w:t>
      </w:r>
      <w:r w:rsidRPr="00C8155D">
        <w:rPr>
          <w:rFonts w:hint="eastAsia"/>
          <w:rtl/>
        </w:rPr>
        <w:t>‌</w:t>
      </w:r>
      <w:r w:rsidRPr="00C8155D">
        <w:rPr>
          <w:rFonts w:hint="cs"/>
          <w:rtl/>
        </w:rPr>
        <w:t>دلیل] عاجز نیستند!.</w:t>
      </w:r>
    </w:p>
  </w:footnote>
  <w:footnote w:id="330">
    <w:p w:rsidR="00F85CF7" w:rsidRPr="00C97B3A" w:rsidRDefault="00F85CF7" w:rsidP="00C8155D">
      <w:pPr>
        <w:pStyle w:val="ad"/>
        <w:rPr>
          <w:spacing w:val="-4"/>
          <w:rtl/>
        </w:rPr>
      </w:pPr>
      <w:r w:rsidRPr="00C97B3A">
        <w:rPr>
          <w:rStyle w:val="FootnoteReference"/>
          <w:spacing w:val="-4"/>
          <w:szCs w:val="22"/>
          <w:vertAlign w:val="baseline"/>
        </w:rPr>
        <w:footnoteRef/>
      </w:r>
      <w:r w:rsidRPr="00C97B3A">
        <w:rPr>
          <w:rFonts w:hint="cs"/>
          <w:spacing w:val="-4"/>
          <w:rtl/>
        </w:rPr>
        <w:t>- توجّه داشته باشید که او در محاجّه با زیدیّ، حضرت مجتبی را تارک جنگ شمرده است و سؤال بنا به قول اوست.</w:t>
      </w:r>
    </w:p>
  </w:footnote>
  <w:footnote w:id="331">
    <w:p w:rsidR="00F85CF7" w:rsidRPr="00C8155D" w:rsidRDefault="00F85CF7" w:rsidP="00C8155D">
      <w:pPr>
        <w:pStyle w:val="ad"/>
        <w:rPr>
          <w:rtl/>
        </w:rPr>
      </w:pPr>
      <w:r w:rsidRPr="00C8155D">
        <w:rPr>
          <w:rStyle w:val="FootnoteReference"/>
          <w:szCs w:val="22"/>
          <w:vertAlign w:val="baseline"/>
        </w:rPr>
        <w:footnoteRef/>
      </w:r>
      <w:r w:rsidRPr="00C8155D">
        <w:rPr>
          <w:rFonts w:hint="cs"/>
          <w:rtl/>
        </w:rPr>
        <w:t>- ر.ک. «عرض اخبار اصول....»، باب130.</w:t>
      </w:r>
    </w:p>
  </w:footnote>
  <w:footnote w:id="332">
    <w:p w:rsidR="00F85CF7" w:rsidRPr="00C8155D" w:rsidRDefault="00F85CF7" w:rsidP="00C8155D">
      <w:pPr>
        <w:pStyle w:val="ad"/>
        <w:rPr>
          <w:rtl/>
        </w:rPr>
      </w:pPr>
      <w:r w:rsidRPr="00C8155D">
        <w:rPr>
          <w:rStyle w:val="FootnoteReference"/>
          <w:szCs w:val="22"/>
          <w:vertAlign w:val="baseline"/>
        </w:rPr>
        <w:footnoteRef/>
      </w:r>
      <w:r w:rsidRPr="00C8155D">
        <w:rPr>
          <w:rFonts w:hint="cs"/>
          <w:rtl/>
        </w:rPr>
        <w:t>- یعنی همان قول امیرالمؤمنین</w:t>
      </w:r>
      <w:r w:rsidR="00C97B3A">
        <w:rPr>
          <w:rFonts w:hint="cs"/>
          <w:rtl/>
        </w:rPr>
        <w:t xml:space="preserve"> </w:t>
      </w:r>
      <w:r>
        <w:rPr>
          <w:rFonts w:hint="cs"/>
        </w:rPr>
        <w:sym w:font="AGA Arabesque" w:char="F075"/>
      </w:r>
      <w:r w:rsidRPr="00C8155D">
        <w:rPr>
          <w:rFonts w:hint="cs"/>
          <w:rtl/>
        </w:rPr>
        <w:t xml:space="preserve"> در خطبۀ 133 نهج البلاغه، ما قول آن حضرت را دربارۀ قرآن، در بندششم جواب به همین شبهه «ابن قبه» آورده‌ایم.</w:t>
      </w:r>
    </w:p>
  </w:footnote>
  <w:footnote w:id="333">
    <w:p w:rsidR="00F85CF7" w:rsidRPr="00C97B3A" w:rsidRDefault="00F85CF7" w:rsidP="00C8155D">
      <w:pPr>
        <w:pStyle w:val="ad"/>
        <w:rPr>
          <w:spacing w:val="-4"/>
          <w:rtl/>
        </w:rPr>
      </w:pPr>
      <w:r w:rsidRPr="00C97B3A">
        <w:rPr>
          <w:rStyle w:val="FootnoteReference"/>
          <w:spacing w:val="-4"/>
          <w:szCs w:val="22"/>
          <w:vertAlign w:val="baseline"/>
        </w:rPr>
        <w:footnoteRef/>
      </w:r>
      <w:r w:rsidRPr="00C97B3A">
        <w:rPr>
          <w:rFonts w:hint="cs"/>
          <w:spacing w:val="-4"/>
          <w:rtl/>
        </w:rPr>
        <w:t>- مفردات مذکور از قبیل«کنز» یا «ابریق» و.... برای عربهای معاصر پیامبر کاملاً مأنوس و مفهوم بوده‌اند. (فَلاتَجاهَل).</w:t>
      </w:r>
    </w:p>
  </w:footnote>
  <w:footnote w:id="334">
    <w:p w:rsidR="00F85CF7" w:rsidRPr="00C8155D" w:rsidRDefault="00F85CF7" w:rsidP="00C8155D">
      <w:pPr>
        <w:pStyle w:val="ad"/>
        <w:rPr>
          <w:rtl/>
        </w:rPr>
      </w:pPr>
      <w:r w:rsidRPr="00C8155D">
        <w:rPr>
          <w:rStyle w:val="FootnoteReference"/>
          <w:szCs w:val="22"/>
          <w:vertAlign w:val="baseline"/>
        </w:rPr>
        <w:footnoteRef/>
      </w:r>
      <w:r w:rsidRPr="00C8155D">
        <w:rPr>
          <w:rFonts w:hint="cs"/>
          <w:rtl/>
        </w:rPr>
        <w:t>- چون غبار روی سنگ مشمول معنای خاک (غیرسنگ) خواهد بود.</w:t>
      </w:r>
    </w:p>
  </w:footnote>
  <w:footnote w:id="335">
    <w:p w:rsidR="00F85CF7" w:rsidRPr="00C8155D" w:rsidRDefault="00F85CF7" w:rsidP="00C8155D">
      <w:pPr>
        <w:pStyle w:val="ad"/>
        <w:rPr>
          <w:rtl/>
        </w:rPr>
      </w:pPr>
      <w:r w:rsidRPr="00C8155D">
        <w:rPr>
          <w:rStyle w:val="FootnoteReference"/>
          <w:szCs w:val="22"/>
          <w:vertAlign w:val="baseline"/>
        </w:rPr>
        <w:footnoteRef/>
      </w:r>
      <w:r w:rsidRPr="00C8155D">
        <w:rPr>
          <w:rFonts w:hint="cs"/>
          <w:rtl/>
        </w:rPr>
        <w:t>- ر.ک. «عرض اخبار اصول....»، باب130.</w:t>
      </w:r>
    </w:p>
  </w:footnote>
  <w:footnote w:id="336">
    <w:p w:rsidR="00F85CF7" w:rsidRPr="00C8155D" w:rsidRDefault="00F85CF7" w:rsidP="00C8155D">
      <w:pPr>
        <w:pStyle w:val="ad"/>
        <w:rPr>
          <w:rStyle w:val="Char9"/>
          <w:rtl/>
        </w:rPr>
      </w:pPr>
      <w:r w:rsidRPr="00C8155D">
        <w:rPr>
          <w:rStyle w:val="FootnoteReference"/>
          <w:szCs w:val="22"/>
          <w:vertAlign w:val="baseline"/>
        </w:rPr>
        <w:footnoteRef/>
      </w:r>
      <w:r w:rsidRPr="00C8155D">
        <w:rPr>
          <w:rFonts w:hint="cs"/>
          <w:rtl/>
        </w:rPr>
        <w:t>- مخفی نماند که منظور ما از انصاف و عدم تعصّب آن است که کسی در اظهار نظرخود دلائل و قرائن بیشتری عرضه کرده و هیچ یک از اصول را نادیده نگذارد و یا از سایر آراءِ مخالف اصول کمتری را نادیده گرفته باشد و حتّی الإمکان برای عدول از یک أصل نیز دلیلی ارائه کند. بنابراین هر قولی که متّکی به دلیل و شواهد و قرائن بیشتر بوده و کمتر اصلی را نادیده گرفته باشد منصفانه‌تر و لازم</w:t>
      </w:r>
      <w:r w:rsidRPr="00C8155D">
        <w:rPr>
          <w:rtl/>
        </w:rPr>
        <w:softHyphen/>
      </w:r>
      <w:r w:rsidRPr="00C8155D">
        <w:rPr>
          <w:rFonts w:hint="cs"/>
          <w:rtl/>
        </w:rPr>
        <w:t>الإتّباع‌تر است. مثلاً در نمون</w:t>
      </w:r>
      <w:r>
        <w:rPr>
          <w:rFonts w:hint="cs"/>
          <w:rtl/>
        </w:rPr>
        <w:t>ه</w:t>
      </w:r>
      <w:r w:rsidRPr="00C8155D">
        <w:rPr>
          <w:rFonts w:hint="cs"/>
          <w:rtl/>
        </w:rPr>
        <w:t xml:space="preserve"> بالا عالِمی که تیمّم بر سنگ را جائز می‌شمارد در واقع وجود «</w:t>
      </w:r>
      <w:r w:rsidRPr="00C8155D">
        <w:rPr>
          <w:rtl/>
        </w:rPr>
        <w:t>مِنهُ</w:t>
      </w:r>
      <w:r w:rsidRPr="00C8155D">
        <w:rPr>
          <w:rFonts w:hint="cs"/>
          <w:rtl/>
        </w:rPr>
        <w:t>» در آی</w:t>
      </w:r>
      <w:r>
        <w:rPr>
          <w:rFonts w:hint="cs"/>
          <w:rtl/>
        </w:rPr>
        <w:t>ه</w:t>
      </w:r>
      <w:r w:rsidRPr="00C8155D">
        <w:rPr>
          <w:rFonts w:hint="cs"/>
          <w:rtl/>
        </w:rPr>
        <w:t xml:space="preserve"> 6 سور</w:t>
      </w:r>
      <w:r>
        <w:rPr>
          <w:rFonts w:hint="cs"/>
          <w:rtl/>
        </w:rPr>
        <w:t>ه</w:t>
      </w:r>
      <w:r w:rsidRPr="00C8155D">
        <w:rPr>
          <w:rFonts w:hint="cs"/>
          <w:rtl/>
        </w:rPr>
        <w:t xml:space="preserve"> مائده را نادیده گرفته و شأنی برای آن قائل نشده امّا عالمی که تیمّم بر سنگ را جائز نمی‌داند مانند عالِم مخالف هم اصل تقیّد به دلالتِ لفظی و لغوی و هم اصل توجّه به عمل رسول خدا</w:t>
      </w:r>
      <w:r w:rsidRPr="0028161A">
        <w:rPr>
          <w:rFonts w:hint="cs"/>
          <w:rtl/>
        </w:rPr>
        <w:t xml:space="preserve"> </w:t>
      </w:r>
      <w:r w:rsidRPr="0028161A">
        <w:rPr>
          <w:rFonts w:cs="CTraditional Arabic" w:hint="cs"/>
          <w:rtl/>
        </w:rPr>
        <w:t>ص</w:t>
      </w:r>
      <w:r w:rsidRPr="0028161A">
        <w:rPr>
          <w:rFonts w:hint="cs"/>
          <w:rtl/>
        </w:rPr>
        <w:t xml:space="preserve"> </w:t>
      </w:r>
      <w:r w:rsidRPr="00C8155D">
        <w:rPr>
          <w:rStyle w:val="Char9"/>
          <w:rFonts w:hint="cs"/>
          <w:rtl/>
        </w:rPr>
        <w:t>و اصحاب آن</w:t>
      </w:r>
      <w:r w:rsidRPr="00C8155D">
        <w:rPr>
          <w:rStyle w:val="Char9"/>
          <w:rtl/>
        </w:rPr>
        <w:softHyphen/>
      </w:r>
      <w:r w:rsidRPr="00C8155D">
        <w:rPr>
          <w:rStyle w:val="Char9"/>
          <w:rFonts w:hint="cs"/>
          <w:rtl/>
        </w:rPr>
        <w:t>حضرت را رعایت کرده و هم برخلاف عالم مخالف، برای وجود  «مِنهُ» در آیه شأنی قائل شده و آن را نادیده نگرفته است بنابراین او در ترجیح خویش نقاط اتّکاء بیشتری از مخالف خود، دارد. (فتأمّل). به نظر ما اگر در هم</w:t>
      </w:r>
      <w:r>
        <w:rPr>
          <w:rStyle w:val="Char9"/>
          <w:rFonts w:hint="cs"/>
          <w:rtl/>
        </w:rPr>
        <w:t>ه</w:t>
      </w:r>
      <w:r w:rsidRPr="00C8155D">
        <w:rPr>
          <w:rStyle w:val="Char9"/>
          <w:rFonts w:hint="cs"/>
          <w:rtl/>
        </w:rPr>
        <w:t xml:space="preserve"> مواردِ اختلاف، قانون بالا لحاظ شود، اختلافات موجود در زمین</w:t>
      </w:r>
      <w:r>
        <w:rPr>
          <w:rStyle w:val="Char9"/>
          <w:rFonts w:hint="cs"/>
          <w:rtl/>
        </w:rPr>
        <w:t>ه</w:t>
      </w:r>
      <w:r w:rsidRPr="00C8155D">
        <w:rPr>
          <w:rStyle w:val="Char9"/>
          <w:rFonts w:hint="cs"/>
          <w:rtl/>
        </w:rPr>
        <w:t xml:space="preserve"> احکام اگر از میان نرود، بسیار بسیار کمتر خواهد شد. </w:t>
      </w:r>
    </w:p>
  </w:footnote>
  <w:footnote w:id="337">
    <w:p w:rsidR="00F85CF7" w:rsidRPr="00C8155D" w:rsidRDefault="00F85CF7" w:rsidP="00C8155D">
      <w:pPr>
        <w:pStyle w:val="ad"/>
        <w:rPr>
          <w:sz w:val="22"/>
          <w:rtl/>
        </w:rPr>
      </w:pPr>
      <w:r w:rsidRPr="00C8155D">
        <w:rPr>
          <w:rStyle w:val="FootnoteReference"/>
          <w:szCs w:val="22"/>
          <w:vertAlign w:val="baseline"/>
        </w:rPr>
        <w:footnoteRef/>
      </w:r>
      <w:r w:rsidRPr="00C8155D">
        <w:rPr>
          <w:rFonts w:hint="cs"/>
          <w:sz w:val="22"/>
          <w:rtl/>
        </w:rPr>
        <w:t>- در این مورد رجوع شود به «عرض اخبار اصول بر قرآن و عقول» باب 159.</w:t>
      </w:r>
    </w:p>
  </w:footnote>
  <w:footnote w:id="338">
    <w:p w:rsidR="00F85CF7" w:rsidRPr="00C8155D" w:rsidRDefault="00F85CF7" w:rsidP="00C8155D">
      <w:pPr>
        <w:pStyle w:val="ad"/>
        <w:rPr>
          <w:sz w:val="22"/>
          <w:rtl/>
        </w:rPr>
      </w:pPr>
      <w:r w:rsidRPr="00C8155D">
        <w:rPr>
          <w:rStyle w:val="FootnoteReference"/>
          <w:szCs w:val="22"/>
          <w:vertAlign w:val="baseline"/>
        </w:rPr>
        <w:footnoteRef/>
      </w:r>
      <w:r w:rsidRPr="00C8155D">
        <w:rPr>
          <w:rFonts w:hint="cs"/>
          <w:sz w:val="22"/>
          <w:rtl/>
        </w:rPr>
        <w:t>- دربار</w:t>
      </w:r>
      <w:r>
        <w:rPr>
          <w:rFonts w:hint="cs"/>
          <w:sz w:val="22"/>
          <w:rtl/>
        </w:rPr>
        <w:t>ه</w:t>
      </w:r>
      <w:r w:rsidRPr="00C8155D">
        <w:rPr>
          <w:rFonts w:hint="cs"/>
          <w:sz w:val="22"/>
          <w:rtl/>
        </w:rPr>
        <w:t xml:space="preserve"> بیعت و رأی امیرالمؤمنین</w:t>
      </w:r>
      <w:r w:rsidR="00C97B3A">
        <w:rPr>
          <w:rFonts w:hint="cs"/>
          <w:sz w:val="22"/>
          <w:rtl/>
        </w:rPr>
        <w:t xml:space="preserve"> </w:t>
      </w:r>
      <w:r>
        <w:rPr>
          <w:rFonts w:hint="cs"/>
        </w:rPr>
        <w:sym w:font="AGA Arabesque" w:char="F075"/>
      </w:r>
      <w:r w:rsidRPr="00C8155D">
        <w:rPr>
          <w:rFonts w:hint="cs"/>
          <w:sz w:val="22"/>
          <w:rtl/>
        </w:rPr>
        <w:t xml:space="preserve"> دربار</w:t>
      </w:r>
      <w:r>
        <w:rPr>
          <w:rFonts w:hint="cs"/>
          <w:sz w:val="22"/>
          <w:rtl/>
        </w:rPr>
        <w:t>ه</w:t>
      </w:r>
      <w:r w:rsidRPr="00C8155D">
        <w:rPr>
          <w:rFonts w:hint="cs"/>
          <w:sz w:val="22"/>
          <w:rtl/>
        </w:rPr>
        <w:t xml:space="preserve"> آن باید رجوع شود به «تضادّ مفاتیح الجنان با قرآن» (فصل پنجم و ششمِ باب دوّم مفاتیح، ص 340 و341) و «شاهراه اتّحاد» ص 28 و29.</w:t>
      </w:r>
    </w:p>
  </w:footnote>
  <w:footnote w:id="339">
    <w:p w:rsidR="00F85CF7" w:rsidRPr="00C97B3A" w:rsidRDefault="00F85CF7" w:rsidP="00C8155D">
      <w:pPr>
        <w:pStyle w:val="ad"/>
        <w:rPr>
          <w:spacing w:val="-4"/>
          <w:sz w:val="22"/>
          <w:rtl/>
        </w:rPr>
      </w:pPr>
      <w:r w:rsidRPr="00C97B3A">
        <w:rPr>
          <w:rStyle w:val="FootnoteReference"/>
          <w:spacing w:val="-4"/>
          <w:szCs w:val="22"/>
          <w:vertAlign w:val="baseline"/>
        </w:rPr>
        <w:footnoteRef/>
      </w:r>
      <w:r w:rsidRPr="00C97B3A">
        <w:rPr>
          <w:rFonts w:hint="cs"/>
          <w:spacing w:val="-4"/>
          <w:sz w:val="22"/>
          <w:rtl/>
        </w:rPr>
        <w:t>- تا مردم بتوانند دلائل و مدارک او را با دلائل و مدارک سایرین مقایسه کرده و کورکورانه تقلید و تبعیّت نکنند! (فتأمّل).</w:t>
      </w:r>
    </w:p>
  </w:footnote>
  <w:footnote w:id="340">
    <w:p w:rsidR="00F85CF7" w:rsidRPr="0028161A" w:rsidRDefault="00F85CF7" w:rsidP="00C8155D">
      <w:pPr>
        <w:pStyle w:val="ad"/>
        <w:rPr>
          <w:rFonts w:cs="B Zar"/>
          <w:rtl/>
        </w:rPr>
      </w:pPr>
      <w:r w:rsidRPr="00C8155D">
        <w:rPr>
          <w:rStyle w:val="FootnoteReference"/>
          <w:szCs w:val="22"/>
          <w:vertAlign w:val="baseline"/>
        </w:rPr>
        <w:footnoteRef/>
      </w:r>
      <w:r w:rsidRPr="00C8155D">
        <w:rPr>
          <w:rFonts w:hint="cs"/>
          <w:sz w:val="22"/>
          <w:rtl/>
        </w:rPr>
        <w:t>- به باب مذکور در «عرض اخبار اصول بر قرآن و عقول» مراجعه شود.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5CF7" w:rsidRPr="00D643BE" w:rsidRDefault="008C789E"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41856" behindDoc="0" locked="0" layoutInCell="1" allowOverlap="1">
              <wp:simplePos x="0" y="0"/>
              <wp:positionH relativeFrom="column">
                <wp:posOffset>0</wp:posOffset>
              </wp:positionH>
              <wp:positionV relativeFrom="paragraph">
                <wp:posOffset>266700</wp:posOffset>
              </wp:positionV>
              <wp:extent cx="4759325" cy="0"/>
              <wp:effectExtent l="19050" t="19050" r="22225" b="19050"/>
              <wp:wrapNone/>
              <wp:docPr id="3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" strokeweight="3pt">
              <v:stroke linestyle="thinThin"/>
            </v:line>
          </w:pict>
        </mc:Fallback>
      </mc:AlternateContent>
    </w:r>
    <w:r w:rsidR="00F85CF7" w:rsidRPr="00433E37">
      <w:rPr>
        <w:rFonts w:ascii="Times New Roman Bold" w:hAnsi="Times New Roman Bold" w:hint="cs"/>
        <w:rtl/>
        <w:lang w:bidi="fa-IR"/>
      </w:rPr>
      <w:fldChar w:fldCharType="begin"/>
    </w:r>
    <w:r w:rsidR="00F85CF7" w:rsidRPr="00433E37">
      <w:rPr>
        <w:rFonts w:ascii="Times New Roman Bold" w:hAnsi="Times New Roman Bold" w:hint="cs"/>
        <w:lang w:bidi="fa-IR"/>
      </w:rPr>
      <w:instrText xml:space="preserve"> PAGE </w:instrText>
    </w:r>
    <w:r w:rsidR="00F85CF7" w:rsidRPr="00433E37">
      <w:rPr>
        <w:rFonts w:ascii="Times New Roman Bold" w:hAnsi="Times New Roman Bold" w:hint="cs"/>
        <w:rtl/>
        <w:lang w:bidi="fa-IR"/>
      </w:rPr>
      <w:fldChar w:fldCharType="separate"/>
    </w:r>
    <w:r w:rsidR="00F85CF7">
      <w:rPr>
        <w:rFonts w:ascii="Times New Roman Bold" w:hAnsi="Times New Roman Bold"/>
        <w:noProof/>
        <w:rtl/>
        <w:lang w:bidi="fa-IR"/>
      </w:rPr>
      <w:t>2</w:t>
    </w:r>
    <w:r w:rsidR="00F85CF7" w:rsidRPr="00433E37">
      <w:rPr>
        <w:rFonts w:ascii="Times New Roman Bold" w:hAnsi="Times New Roman Bold" w:hint="cs"/>
        <w:rtl/>
        <w:lang w:bidi="fa-IR"/>
      </w:rPr>
      <w:fldChar w:fldCharType="end"/>
    </w:r>
    <w:r w:rsidR="00F85CF7">
      <w:rPr>
        <w:rFonts w:ascii="Times New Roman Bold" w:hAnsi="Times New Roman Bold" w:hint="cs"/>
        <w:rtl/>
        <w:lang w:bidi="fa-IR"/>
      </w:rPr>
      <w:tab/>
    </w:r>
    <w:r w:rsidR="00F85CF7">
      <w:rPr>
        <w:rFonts w:ascii="Times New Roman Bold" w:hAnsi="Times New Roman Bold" w:cs="B Lotus" w:hint="cs"/>
        <w:b/>
        <w:bCs/>
        <w:sz w:val="26"/>
        <w:szCs w:val="26"/>
        <w:rtl/>
        <w:lang w:bidi="fa-IR"/>
      </w:rPr>
      <w:t xml:space="preserve">          گزیده‌ای از سخنان و اندرزهای مولانا عبدالعزیز </w:t>
    </w:r>
    <w:r w:rsidR="00F85CF7">
      <w:rPr>
        <w:rFonts w:ascii="Times New Roman Bold" w:hAnsi="Times New Roman Bold" w:cs="CTraditional Arabic" w:hint="cs"/>
        <w:b/>
        <w:bCs/>
        <w:sz w:val="26"/>
        <w:szCs w:val="26"/>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7B3A" w:rsidRPr="00433E37" w:rsidRDefault="008C789E" w:rsidP="00C97B3A">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0048" behindDoc="0" locked="0" layoutInCell="1" allowOverlap="1">
              <wp:simplePos x="0" y="0"/>
              <wp:positionH relativeFrom="column">
                <wp:posOffset>5080</wp:posOffset>
              </wp:positionH>
              <wp:positionV relativeFrom="paragraph">
                <wp:posOffset>316230</wp:posOffset>
              </wp:positionV>
              <wp:extent cx="4679950" cy="0"/>
              <wp:effectExtent l="24130" t="20955" r="20320" b="26670"/>
              <wp:wrapNone/>
              <wp:docPr id="24"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1" o:spid="_x0000_s1026" style="position:absolute;flip:x;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4.9pt" to="368.9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" strokeweight="3pt">
              <v:stroke linestyle="thinThin"/>
            </v:line>
          </w:pict>
        </mc:Fallback>
      </mc:AlternateContent>
    </w:r>
    <w:r w:rsidR="00C97B3A">
      <w:rPr>
        <w:rFonts w:ascii="Times New Roman Bold" w:hAnsi="Times New Roman Bold" w:cs="B Lotus" w:hint="cs"/>
        <w:b/>
        <w:bCs/>
        <w:sz w:val="26"/>
        <w:szCs w:val="26"/>
        <w:rtl/>
        <w:lang w:bidi="fa-IR"/>
      </w:rPr>
      <w:t>فصل سوم: آیاتی که درباره امام دوازدهم به آنها استشهاد می</w:t>
    </w:r>
    <w:r w:rsidR="00C97B3A">
      <w:rPr>
        <w:rFonts w:ascii="Times New Roman Bold" w:hAnsi="Times New Roman Bold" w:cs="B Lotus" w:hint="eastAsia"/>
        <w:b/>
        <w:bCs/>
        <w:sz w:val="26"/>
        <w:szCs w:val="26"/>
        <w:rtl/>
        <w:lang w:bidi="fa-IR"/>
      </w:rPr>
      <w:t>‌شود</w:t>
    </w:r>
    <w:r w:rsidR="00C97B3A">
      <w:rPr>
        <w:rFonts w:ascii="Times New Roman Bold" w:hAnsi="Times New Roman Bold" w:cs="B Lotus" w:hint="cs"/>
        <w:b/>
        <w:bCs/>
        <w:sz w:val="26"/>
        <w:szCs w:val="26"/>
        <w:rtl/>
        <w:lang w:bidi="fa-IR"/>
      </w:rPr>
      <w:tab/>
    </w:r>
    <w:r w:rsidR="00C97B3A" w:rsidRPr="00B72623">
      <w:rPr>
        <w:rFonts w:ascii="B Zar" w:hAnsi="B Zar" w:hint="cs"/>
        <w:b/>
        <w:rtl/>
        <w:lang w:bidi="fa-IR"/>
      </w:rPr>
      <w:fldChar w:fldCharType="begin"/>
    </w:r>
    <w:r w:rsidR="00C97B3A" w:rsidRPr="00B72623">
      <w:rPr>
        <w:rFonts w:ascii="B Zar" w:hAnsi="B Zar" w:hint="cs"/>
        <w:b/>
        <w:lang w:bidi="fa-IR"/>
      </w:rPr>
      <w:instrText xml:space="preserve"> PAGE </w:instrText>
    </w:r>
    <w:r w:rsidR="00C97B3A" w:rsidRPr="00B72623">
      <w:rPr>
        <w:rFonts w:ascii="B Zar" w:hAnsi="B Zar" w:hint="cs"/>
        <w:b/>
        <w:rtl/>
        <w:lang w:bidi="fa-IR"/>
      </w:rPr>
      <w:fldChar w:fldCharType="separate"/>
    </w:r>
    <w:r w:rsidR="0078797B">
      <w:rPr>
        <w:rFonts w:ascii="B Zar" w:hAnsi="B Zar"/>
        <w:b/>
        <w:noProof/>
        <w:rtl/>
        <w:lang w:bidi="fa-IR"/>
      </w:rPr>
      <w:t>87</w:t>
    </w:r>
    <w:r w:rsidR="00C97B3A" w:rsidRPr="00B72623">
      <w:rPr>
        <w:rFonts w:ascii="B Zar" w:hAnsi="B Zar" w:hint="cs"/>
        <w:b/>
        <w:rtl/>
        <w:lang w:bidi="fa-IR"/>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7B3A" w:rsidRPr="00433E37" w:rsidRDefault="008C789E" w:rsidP="00C97B3A">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1072" behindDoc="0" locked="0" layoutInCell="1" allowOverlap="1">
              <wp:simplePos x="0" y="0"/>
              <wp:positionH relativeFrom="column">
                <wp:posOffset>5080</wp:posOffset>
              </wp:positionH>
              <wp:positionV relativeFrom="paragraph">
                <wp:posOffset>306705</wp:posOffset>
              </wp:positionV>
              <wp:extent cx="4679950" cy="0"/>
              <wp:effectExtent l="24130" t="20955" r="20320" b="26670"/>
              <wp:wrapNone/>
              <wp:docPr id="23"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2" o:spid="_x0000_s1026" style="position:absolute;flip:x;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4.15pt" to="368.9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Q1yIwIAAEAEAAAOAAAAZHJzL2Uyb0RvYy54bWysU02P2yAQvVfqf0DcE9uJN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" strokeweight="3pt">
              <v:stroke linestyle="thinThin"/>
            </v:line>
          </w:pict>
        </mc:Fallback>
      </mc:AlternateContent>
    </w:r>
    <w:r w:rsidR="00C97B3A">
      <w:rPr>
        <w:rFonts w:ascii="Times New Roman Bold" w:hAnsi="Times New Roman Bold" w:cs="B Lotus" w:hint="cs"/>
        <w:b/>
        <w:bCs/>
        <w:sz w:val="26"/>
        <w:szCs w:val="26"/>
        <w:rtl/>
        <w:lang w:bidi="fa-IR"/>
      </w:rPr>
      <w:t>فصل چهارم: آنچه در روایات درباره بعد از مرگ مهدی آورده‌اند</w:t>
    </w:r>
    <w:r w:rsidR="00C97B3A">
      <w:rPr>
        <w:rFonts w:ascii="Times New Roman Bold" w:hAnsi="Times New Roman Bold" w:cs="B Lotus" w:hint="cs"/>
        <w:b/>
        <w:bCs/>
        <w:sz w:val="26"/>
        <w:szCs w:val="26"/>
        <w:rtl/>
        <w:lang w:bidi="fa-IR"/>
      </w:rPr>
      <w:tab/>
    </w:r>
    <w:r w:rsidR="00C97B3A" w:rsidRPr="00B72623">
      <w:rPr>
        <w:rFonts w:ascii="B Zar" w:hAnsi="B Zar" w:hint="cs"/>
        <w:b/>
        <w:rtl/>
        <w:lang w:bidi="fa-IR"/>
      </w:rPr>
      <w:fldChar w:fldCharType="begin"/>
    </w:r>
    <w:r w:rsidR="00C97B3A" w:rsidRPr="00B72623">
      <w:rPr>
        <w:rFonts w:ascii="B Zar" w:hAnsi="B Zar" w:hint="cs"/>
        <w:b/>
        <w:lang w:bidi="fa-IR"/>
      </w:rPr>
      <w:instrText xml:space="preserve"> PAGE </w:instrText>
    </w:r>
    <w:r w:rsidR="00C97B3A" w:rsidRPr="00B72623">
      <w:rPr>
        <w:rFonts w:ascii="B Zar" w:hAnsi="B Zar" w:hint="cs"/>
        <w:b/>
        <w:rtl/>
        <w:lang w:bidi="fa-IR"/>
      </w:rPr>
      <w:fldChar w:fldCharType="separate"/>
    </w:r>
    <w:r w:rsidR="0078797B">
      <w:rPr>
        <w:rFonts w:ascii="B Zar" w:hAnsi="B Zar"/>
        <w:b/>
        <w:noProof/>
        <w:rtl/>
        <w:lang w:bidi="fa-IR"/>
      </w:rPr>
      <w:t>91</w:t>
    </w:r>
    <w:r w:rsidR="00C97B3A" w:rsidRPr="00B72623">
      <w:rPr>
        <w:rFonts w:ascii="B Zar" w:hAnsi="B Zar" w:hint="cs"/>
        <w:b/>
        <w:rtl/>
        <w:lang w:bidi="fa-IR"/>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7B3A" w:rsidRPr="00433E37" w:rsidRDefault="008C789E" w:rsidP="00C97B3A">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2096" behindDoc="0" locked="0" layoutInCell="1" allowOverlap="1">
              <wp:simplePos x="0" y="0"/>
              <wp:positionH relativeFrom="column">
                <wp:posOffset>5080</wp:posOffset>
              </wp:positionH>
              <wp:positionV relativeFrom="paragraph">
                <wp:posOffset>294005</wp:posOffset>
              </wp:positionV>
              <wp:extent cx="4679950" cy="0"/>
              <wp:effectExtent l="24130" t="27305" r="20320" b="20320"/>
              <wp:wrapNone/>
              <wp:docPr id="22" name="Lin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3" o:spid="_x0000_s1026" style="position:absolute;flip:x;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15pt" to="368.9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VdIwIAAEAEAAAOAAAAZHJzL2Uyb0RvYy54bWysU02P2yAQvVfqf0DcE9uJN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" strokeweight="3pt">
              <v:stroke linestyle="thinThin"/>
            </v:line>
          </w:pict>
        </mc:Fallback>
      </mc:AlternateContent>
    </w:r>
    <w:r w:rsidR="00C97B3A">
      <w:rPr>
        <w:rFonts w:ascii="Times New Roman Bold" w:hAnsi="Times New Roman Bold" w:cs="B Lotus" w:hint="cs"/>
        <w:b/>
        <w:bCs/>
        <w:sz w:val="26"/>
        <w:szCs w:val="26"/>
        <w:rtl/>
        <w:lang w:bidi="fa-IR"/>
      </w:rPr>
      <w:t>بررسی علمی در احادیث مهدی</w:t>
    </w:r>
    <w:r w:rsidR="00C97B3A">
      <w:rPr>
        <w:rFonts w:ascii="Times New Roman Bold" w:hAnsi="Times New Roman Bold" w:cs="B Lotus" w:hint="cs"/>
        <w:b/>
        <w:bCs/>
        <w:sz w:val="26"/>
        <w:szCs w:val="26"/>
        <w:rtl/>
        <w:lang w:bidi="fa-IR"/>
      </w:rPr>
      <w:tab/>
    </w:r>
    <w:r w:rsidR="00C97B3A" w:rsidRPr="00B72623">
      <w:rPr>
        <w:rFonts w:ascii="B Zar" w:hAnsi="B Zar" w:hint="cs"/>
        <w:b/>
        <w:rtl/>
        <w:lang w:bidi="fa-IR"/>
      </w:rPr>
      <w:fldChar w:fldCharType="begin"/>
    </w:r>
    <w:r w:rsidR="00C97B3A" w:rsidRPr="00B72623">
      <w:rPr>
        <w:rFonts w:ascii="B Zar" w:hAnsi="B Zar" w:hint="cs"/>
        <w:b/>
        <w:lang w:bidi="fa-IR"/>
      </w:rPr>
      <w:instrText xml:space="preserve"> PAGE </w:instrText>
    </w:r>
    <w:r w:rsidR="00C97B3A" w:rsidRPr="00B72623">
      <w:rPr>
        <w:rFonts w:ascii="B Zar" w:hAnsi="B Zar" w:hint="cs"/>
        <w:b/>
        <w:rtl/>
        <w:lang w:bidi="fa-IR"/>
      </w:rPr>
      <w:fldChar w:fldCharType="separate"/>
    </w:r>
    <w:r w:rsidR="0078797B">
      <w:rPr>
        <w:rFonts w:ascii="B Zar" w:hAnsi="B Zar"/>
        <w:b/>
        <w:noProof/>
        <w:rtl/>
        <w:lang w:bidi="fa-IR"/>
      </w:rPr>
      <w:t>105</w:t>
    </w:r>
    <w:r w:rsidR="00C97B3A" w:rsidRPr="00B72623">
      <w:rPr>
        <w:rFonts w:ascii="B Zar" w:hAnsi="B Zar" w:hint="cs"/>
        <w:b/>
        <w:rtl/>
        <w:lang w:bidi="fa-IR"/>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7B3A" w:rsidRPr="00433E37" w:rsidRDefault="008C789E" w:rsidP="00C97B3A">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3120" behindDoc="0" locked="0" layoutInCell="1" allowOverlap="1">
              <wp:simplePos x="0" y="0"/>
              <wp:positionH relativeFrom="column">
                <wp:posOffset>5080</wp:posOffset>
              </wp:positionH>
              <wp:positionV relativeFrom="paragraph">
                <wp:posOffset>281305</wp:posOffset>
              </wp:positionV>
              <wp:extent cx="4679950" cy="0"/>
              <wp:effectExtent l="24130" t="24130" r="20320" b="23495"/>
              <wp:wrapNone/>
              <wp:docPr id="21"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4" o:spid="_x0000_s1026" style="position:absolute;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15pt" to="368.9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" strokeweight="3pt">
              <v:stroke linestyle="thinThin"/>
            </v:line>
          </w:pict>
        </mc:Fallback>
      </mc:AlternateContent>
    </w:r>
    <w:r w:rsidR="00C97B3A">
      <w:rPr>
        <w:rFonts w:ascii="Times New Roman Bold" w:hAnsi="Times New Roman Bold" w:cs="B Lotus" w:hint="cs"/>
        <w:b/>
        <w:bCs/>
        <w:sz w:val="26"/>
        <w:szCs w:val="26"/>
        <w:rtl/>
        <w:lang w:bidi="fa-IR"/>
      </w:rPr>
      <w:t>مهدی در کتب اهل سنت</w:t>
    </w:r>
    <w:r w:rsidR="00C97B3A">
      <w:rPr>
        <w:rFonts w:ascii="Times New Roman Bold" w:hAnsi="Times New Roman Bold" w:cs="B Lotus" w:hint="cs"/>
        <w:b/>
        <w:bCs/>
        <w:sz w:val="26"/>
        <w:szCs w:val="26"/>
        <w:rtl/>
        <w:lang w:bidi="fa-IR"/>
      </w:rPr>
      <w:tab/>
    </w:r>
    <w:r w:rsidR="00C97B3A" w:rsidRPr="00B72623">
      <w:rPr>
        <w:rFonts w:ascii="B Zar" w:hAnsi="B Zar" w:hint="cs"/>
        <w:b/>
        <w:rtl/>
        <w:lang w:bidi="fa-IR"/>
      </w:rPr>
      <w:fldChar w:fldCharType="begin"/>
    </w:r>
    <w:r w:rsidR="00C97B3A" w:rsidRPr="00B72623">
      <w:rPr>
        <w:rFonts w:ascii="B Zar" w:hAnsi="B Zar" w:hint="cs"/>
        <w:b/>
        <w:lang w:bidi="fa-IR"/>
      </w:rPr>
      <w:instrText xml:space="preserve"> PAGE </w:instrText>
    </w:r>
    <w:r w:rsidR="00C97B3A" w:rsidRPr="00B72623">
      <w:rPr>
        <w:rFonts w:ascii="B Zar" w:hAnsi="B Zar" w:hint="cs"/>
        <w:b/>
        <w:rtl/>
        <w:lang w:bidi="fa-IR"/>
      </w:rPr>
      <w:fldChar w:fldCharType="separate"/>
    </w:r>
    <w:r w:rsidR="0078797B">
      <w:rPr>
        <w:rFonts w:ascii="B Zar" w:hAnsi="B Zar"/>
        <w:b/>
        <w:noProof/>
        <w:rtl/>
        <w:lang w:bidi="fa-IR"/>
      </w:rPr>
      <w:t>125</w:t>
    </w:r>
    <w:r w:rsidR="00C97B3A" w:rsidRPr="00B72623">
      <w:rPr>
        <w:rFonts w:ascii="B Zar" w:hAnsi="B Zar" w:hint="cs"/>
        <w:b/>
        <w:rtl/>
        <w:lang w:bidi="fa-IR"/>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7B3A" w:rsidRPr="00433E37" w:rsidRDefault="008C789E" w:rsidP="00C97B3A">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4144" behindDoc="0" locked="0" layoutInCell="1" allowOverlap="1">
              <wp:simplePos x="0" y="0"/>
              <wp:positionH relativeFrom="column">
                <wp:posOffset>5080</wp:posOffset>
              </wp:positionH>
              <wp:positionV relativeFrom="paragraph">
                <wp:posOffset>281305</wp:posOffset>
              </wp:positionV>
              <wp:extent cx="4679950" cy="0"/>
              <wp:effectExtent l="24130" t="24130" r="20320" b="23495"/>
              <wp:wrapNone/>
              <wp:docPr id="20"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5" o:spid="_x0000_s1026" style="position:absolute;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15pt" to="368.9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" strokeweight="3pt">
              <v:stroke linestyle="thinThin"/>
            </v:line>
          </w:pict>
        </mc:Fallback>
      </mc:AlternateContent>
    </w:r>
    <w:r w:rsidR="00C97B3A">
      <w:rPr>
        <w:rFonts w:ascii="Times New Roman Bold" w:hAnsi="Times New Roman Bold" w:cs="B Lotus" w:hint="cs"/>
        <w:b/>
        <w:bCs/>
        <w:sz w:val="26"/>
        <w:szCs w:val="26"/>
        <w:rtl/>
        <w:lang w:bidi="fa-IR"/>
      </w:rPr>
      <w:t>1- باب ولادته واحوال امه</w:t>
    </w:r>
    <w:r w:rsidR="00C97B3A">
      <w:rPr>
        <w:rFonts w:ascii="Times New Roman Bold" w:hAnsi="Times New Roman Bold" w:cs="B Lotus" w:hint="cs"/>
        <w:b/>
        <w:bCs/>
        <w:sz w:val="26"/>
        <w:szCs w:val="26"/>
        <w:rtl/>
        <w:lang w:bidi="fa-IR"/>
      </w:rPr>
      <w:tab/>
    </w:r>
    <w:r w:rsidR="00C97B3A" w:rsidRPr="00B72623">
      <w:rPr>
        <w:rFonts w:ascii="B Zar" w:hAnsi="B Zar" w:hint="cs"/>
        <w:b/>
        <w:rtl/>
        <w:lang w:bidi="fa-IR"/>
      </w:rPr>
      <w:fldChar w:fldCharType="begin"/>
    </w:r>
    <w:r w:rsidR="00C97B3A" w:rsidRPr="00B72623">
      <w:rPr>
        <w:rFonts w:ascii="B Zar" w:hAnsi="B Zar" w:hint="cs"/>
        <w:b/>
        <w:lang w:bidi="fa-IR"/>
      </w:rPr>
      <w:instrText xml:space="preserve"> PAGE </w:instrText>
    </w:r>
    <w:r w:rsidR="00C97B3A" w:rsidRPr="00B72623">
      <w:rPr>
        <w:rFonts w:ascii="B Zar" w:hAnsi="B Zar" w:hint="cs"/>
        <w:b/>
        <w:rtl/>
        <w:lang w:bidi="fa-IR"/>
      </w:rPr>
      <w:fldChar w:fldCharType="separate"/>
    </w:r>
    <w:r w:rsidR="0078797B">
      <w:rPr>
        <w:rFonts w:ascii="B Zar" w:hAnsi="B Zar"/>
        <w:b/>
        <w:noProof/>
        <w:rtl/>
        <w:lang w:bidi="fa-IR"/>
      </w:rPr>
      <w:t>133</w:t>
    </w:r>
    <w:r w:rsidR="00C97B3A" w:rsidRPr="00B72623">
      <w:rPr>
        <w:rFonts w:ascii="B Zar" w:hAnsi="B Zar" w:hint="cs"/>
        <w:b/>
        <w:rtl/>
        <w:lang w:bidi="fa-IR"/>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7B3A" w:rsidRPr="00433E37" w:rsidRDefault="008C789E" w:rsidP="00C97B3A">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5168" behindDoc="0" locked="0" layoutInCell="1" allowOverlap="1">
              <wp:simplePos x="0" y="0"/>
              <wp:positionH relativeFrom="column">
                <wp:posOffset>5080</wp:posOffset>
              </wp:positionH>
              <wp:positionV relativeFrom="paragraph">
                <wp:posOffset>281305</wp:posOffset>
              </wp:positionV>
              <wp:extent cx="4679950" cy="0"/>
              <wp:effectExtent l="24130" t="24130" r="20320" b="23495"/>
              <wp:wrapNone/>
              <wp:docPr id="19" name="Lin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6"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15pt" to="368.9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" strokeweight="3pt">
              <v:stroke linestyle="thinThin"/>
            </v:line>
          </w:pict>
        </mc:Fallback>
      </mc:AlternateContent>
    </w:r>
    <w:r w:rsidR="00C97B3A">
      <w:rPr>
        <w:rFonts w:ascii="Times New Roman Bold" w:hAnsi="Times New Roman Bold" w:cs="B Lotus" w:hint="cs"/>
        <w:b/>
        <w:bCs/>
        <w:sz w:val="26"/>
        <w:szCs w:val="26"/>
        <w:rtl/>
        <w:lang w:bidi="fa-IR"/>
      </w:rPr>
      <w:t>4- باب صفاته وعلاماته ونسبه</w:t>
    </w:r>
    <w:r w:rsidR="00C97B3A">
      <w:rPr>
        <w:rFonts w:ascii="Times New Roman Bold" w:hAnsi="Times New Roman Bold" w:cs="B Lotus" w:hint="cs"/>
        <w:b/>
        <w:bCs/>
        <w:sz w:val="26"/>
        <w:szCs w:val="26"/>
        <w:rtl/>
        <w:lang w:bidi="fa-IR"/>
      </w:rPr>
      <w:tab/>
    </w:r>
    <w:r w:rsidR="00C97B3A" w:rsidRPr="00B72623">
      <w:rPr>
        <w:rFonts w:ascii="B Zar" w:hAnsi="B Zar" w:hint="cs"/>
        <w:b/>
        <w:rtl/>
        <w:lang w:bidi="fa-IR"/>
      </w:rPr>
      <w:fldChar w:fldCharType="begin"/>
    </w:r>
    <w:r w:rsidR="00C97B3A" w:rsidRPr="00B72623">
      <w:rPr>
        <w:rFonts w:ascii="B Zar" w:hAnsi="B Zar" w:hint="cs"/>
        <w:b/>
        <w:lang w:bidi="fa-IR"/>
      </w:rPr>
      <w:instrText xml:space="preserve"> PAGE </w:instrText>
    </w:r>
    <w:r w:rsidR="00C97B3A" w:rsidRPr="00B72623">
      <w:rPr>
        <w:rFonts w:ascii="B Zar" w:hAnsi="B Zar" w:hint="cs"/>
        <w:b/>
        <w:rtl/>
        <w:lang w:bidi="fa-IR"/>
      </w:rPr>
      <w:fldChar w:fldCharType="separate"/>
    </w:r>
    <w:r w:rsidR="0078797B">
      <w:rPr>
        <w:rFonts w:ascii="B Zar" w:hAnsi="B Zar"/>
        <w:b/>
        <w:noProof/>
        <w:rtl/>
        <w:lang w:bidi="fa-IR"/>
      </w:rPr>
      <w:t>145</w:t>
    </w:r>
    <w:r w:rsidR="00C97B3A" w:rsidRPr="00B72623">
      <w:rPr>
        <w:rFonts w:ascii="B Zar" w:hAnsi="B Zar" w:hint="cs"/>
        <w:b/>
        <w:rtl/>
        <w:lang w:bidi="fa-IR"/>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7B3A" w:rsidRPr="00433E37" w:rsidRDefault="008C789E" w:rsidP="00C97B3A">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simplePos x="0" y="0"/>
              <wp:positionH relativeFrom="column">
                <wp:posOffset>5080</wp:posOffset>
              </wp:positionH>
              <wp:positionV relativeFrom="paragraph">
                <wp:posOffset>316230</wp:posOffset>
              </wp:positionV>
              <wp:extent cx="4679950" cy="0"/>
              <wp:effectExtent l="24130" t="20955" r="20320" b="26670"/>
              <wp:wrapNone/>
              <wp:docPr id="18" name="Lin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7"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4.9pt" to="368.9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" strokeweight="3pt">
              <v:stroke linestyle="thinThin"/>
            </v:line>
          </w:pict>
        </mc:Fallback>
      </mc:AlternateContent>
    </w:r>
    <w:r w:rsidR="00C97B3A">
      <w:rPr>
        <w:rFonts w:ascii="Times New Roman Bold" w:hAnsi="Times New Roman Bold" w:cs="B Lotus" w:hint="cs"/>
        <w:b/>
        <w:bCs/>
        <w:sz w:val="26"/>
        <w:szCs w:val="26"/>
        <w:rtl/>
        <w:lang w:bidi="fa-IR"/>
      </w:rPr>
      <w:t>5- باب الآیات المأو</w:t>
    </w:r>
    <w:r w:rsidR="00C97B3A" w:rsidRPr="00C97B3A">
      <w:rPr>
        <w:rFonts w:ascii="mylotus" w:hAnsi="mylotus" w:cs="mylotus"/>
        <w:b/>
        <w:bCs/>
        <w:sz w:val="26"/>
        <w:szCs w:val="26"/>
        <w:rtl/>
        <w:lang w:bidi="fa-IR"/>
      </w:rPr>
      <w:t>لة</w:t>
    </w:r>
    <w:r w:rsidR="00C97B3A">
      <w:rPr>
        <w:rFonts w:ascii="Times New Roman Bold" w:hAnsi="Times New Roman Bold" w:cs="B Lotus" w:hint="cs"/>
        <w:b/>
        <w:bCs/>
        <w:sz w:val="26"/>
        <w:szCs w:val="26"/>
        <w:rtl/>
        <w:lang w:bidi="fa-IR"/>
      </w:rPr>
      <w:t xml:space="preserve"> بقیام القائم</w:t>
    </w:r>
    <w:r w:rsidR="00C97B3A">
      <w:rPr>
        <w:rFonts w:ascii="Times New Roman Bold" w:hAnsi="Times New Roman Bold" w:cs="B Lotus" w:hint="cs"/>
        <w:b/>
        <w:bCs/>
        <w:sz w:val="26"/>
        <w:szCs w:val="26"/>
        <w:rtl/>
        <w:lang w:bidi="fa-IR"/>
      </w:rPr>
      <w:tab/>
    </w:r>
    <w:r w:rsidR="00C97B3A" w:rsidRPr="00B72623">
      <w:rPr>
        <w:rFonts w:ascii="B Zar" w:hAnsi="B Zar" w:hint="cs"/>
        <w:b/>
        <w:rtl/>
        <w:lang w:bidi="fa-IR"/>
      </w:rPr>
      <w:fldChar w:fldCharType="begin"/>
    </w:r>
    <w:r w:rsidR="00C97B3A" w:rsidRPr="00B72623">
      <w:rPr>
        <w:rFonts w:ascii="B Zar" w:hAnsi="B Zar" w:hint="cs"/>
        <w:b/>
        <w:lang w:bidi="fa-IR"/>
      </w:rPr>
      <w:instrText xml:space="preserve"> PAGE </w:instrText>
    </w:r>
    <w:r w:rsidR="00C97B3A" w:rsidRPr="00B72623">
      <w:rPr>
        <w:rFonts w:ascii="B Zar" w:hAnsi="B Zar" w:hint="cs"/>
        <w:b/>
        <w:rtl/>
        <w:lang w:bidi="fa-IR"/>
      </w:rPr>
      <w:fldChar w:fldCharType="separate"/>
    </w:r>
    <w:r w:rsidR="0078797B">
      <w:rPr>
        <w:rFonts w:ascii="B Zar" w:hAnsi="B Zar"/>
        <w:b/>
        <w:noProof/>
        <w:rtl/>
        <w:lang w:bidi="fa-IR"/>
      </w:rPr>
      <w:t>187</w:t>
    </w:r>
    <w:r w:rsidR="00C97B3A" w:rsidRPr="00B72623">
      <w:rPr>
        <w:rFonts w:ascii="B Zar" w:hAnsi="B Zar" w:hint="cs"/>
        <w:b/>
        <w:rtl/>
        <w:lang w:bidi="fa-IR"/>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7B3A" w:rsidRPr="00433E37" w:rsidRDefault="008C789E" w:rsidP="00C97B3A">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simplePos x="0" y="0"/>
              <wp:positionH relativeFrom="column">
                <wp:posOffset>5080</wp:posOffset>
              </wp:positionH>
              <wp:positionV relativeFrom="paragraph">
                <wp:posOffset>316230</wp:posOffset>
              </wp:positionV>
              <wp:extent cx="4679950" cy="0"/>
              <wp:effectExtent l="24130" t="20955" r="20320" b="26670"/>
              <wp:wrapNone/>
              <wp:docPr id="17" name="Lin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8"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4.9pt" to="368.9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" strokeweight="3pt">
              <v:stroke linestyle="thinThin"/>
            </v:line>
          </w:pict>
        </mc:Fallback>
      </mc:AlternateContent>
    </w:r>
    <w:r w:rsidR="00C97B3A">
      <w:rPr>
        <w:rFonts w:ascii="Times New Roman Bold" w:hAnsi="Times New Roman Bold" w:cs="B Lotus" w:hint="cs"/>
        <w:b/>
        <w:bCs/>
        <w:sz w:val="26"/>
        <w:szCs w:val="26"/>
        <w:rtl/>
        <w:lang w:bidi="fa-IR"/>
      </w:rPr>
      <w:t xml:space="preserve">6- باب ما ورد من إخبار الله و إخبار النبی </w:t>
    </w:r>
    <w:r w:rsidR="00C97B3A" w:rsidRPr="00C97B3A">
      <w:rPr>
        <w:rFonts w:ascii="Times New Roman Bold" w:hAnsi="Times New Roman Bold" w:cs="B Lotus" w:hint="cs"/>
        <w:sz w:val="26"/>
        <w:szCs w:val="26"/>
        <w:lang w:bidi="fa-IR"/>
      </w:rPr>
      <w:sym w:font="AGA Arabesque" w:char="F072"/>
    </w:r>
    <w:r w:rsidR="00C97B3A">
      <w:rPr>
        <w:rFonts w:ascii="Times New Roman Bold" w:hAnsi="Times New Roman Bold" w:cs="B Lotus" w:hint="cs"/>
        <w:b/>
        <w:bCs/>
        <w:sz w:val="26"/>
        <w:szCs w:val="26"/>
        <w:rtl/>
        <w:lang w:bidi="fa-IR"/>
      </w:rPr>
      <w:t xml:space="preserve"> بالقائم من طرق الخ</w:t>
    </w:r>
    <w:r w:rsidR="00C97B3A" w:rsidRPr="00C97B3A">
      <w:rPr>
        <w:rFonts w:ascii="mylotus" w:hAnsi="mylotus" w:cs="B Lotus"/>
        <w:b/>
        <w:bCs/>
        <w:sz w:val="26"/>
        <w:szCs w:val="26"/>
        <w:rtl/>
        <w:lang w:bidi="fa-IR"/>
      </w:rPr>
      <w:t>ا</w:t>
    </w:r>
    <w:r w:rsidR="00C97B3A" w:rsidRPr="00C97B3A">
      <w:rPr>
        <w:rFonts w:ascii="mylotus" w:hAnsi="mylotus" w:cs="mylotus"/>
        <w:b/>
        <w:bCs/>
        <w:sz w:val="26"/>
        <w:szCs w:val="26"/>
        <w:rtl/>
        <w:lang w:bidi="fa-IR"/>
      </w:rPr>
      <w:t>صة</w:t>
    </w:r>
    <w:r w:rsidR="00C97B3A">
      <w:rPr>
        <w:rFonts w:ascii="Times New Roman Bold" w:hAnsi="Times New Roman Bold" w:cs="B Lotus" w:hint="cs"/>
        <w:b/>
        <w:bCs/>
        <w:sz w:val="26"/>
        <w:szCs w:val="26"/>
        <w:rtl/>
        <w:lang w:bidi="fa-IR"/>
      </w:rPr>
      <w:t xml:space="preserve"> والعا</w:t>
    </w:r>
    <w:r w:rsidR="00C97B3A" w:rsidRPr="00C97B3A">
      <w:rPr>
        <w:rFonts w:ascii="mylotus" w:hAnsi="mylotus" w:cs="mylotus"/>
        <w:b/>
        <w:bCs/>
        <w:sz w:val="26"/>
        <w:szCs w:val="26"/>
        <w:rtl/>
        <w:lang w:bidi="fa-IR"/>
      </w:rPr>
      <w:t>مة</w:t>
    </w:r>
    <w:r w:rsidR="00C97B3A">
      <w:rPr>
        <w:rFonts w:ascii="Times New Roman Bold" w:hAnsi="Times New Roman Bold" w:cs="B Lotus" w:hint="cs"/>
        <w:b/>
        <w:bCs/>
        <w:sz w:val="26"/>
        <w:szCs w:val="26"/>
        <w:rtl/>
        <w:lang w:bidi="fa-IR"/>
      </w:rPr>
      <w:tab/>
    </w:r>
    <w:r w:rsidR="00C97B3A" w:rsidRPr="00B72623">
      <w:rPr>
        <w:rFonts w:ascii="B Zar" w:hAnsi="B Zar" w:hint="cs"/>
        <w:b/>
        <w:rtl/>
        <w:lang w:bidi="fa-IR"/>
      </w:rPr>
      <w:fldChar w:fldCharType="begin"/>
    </w:r>
    <w:r w:rsidR="00C97B3A" w:rsidRPr="00B72623">
      <w:rPr>
        <w:rFonts w:ascii="B Zar" w:hAnsi="B Zar" w:hint="cs"/>
        <w:b/>
        <w:lang w:bidi="fa-IR"/>
      </w:rPr>
      <w:instrText xml:space="preserve"> PAGE </w:instrText>
    </w:r>
    <w:r w:rsidR="00C97B3A" w:rsidRPr="00B72623">
      <w:rPr>
        <w:rFonts w:ascii="B Zar" w:hAnsi="B Zar" w:hint="cs"/>
        <w:b/>
        <w:rtl/>
        <w:lang w:bidi="fa-IR"/>
      </w:rPr>
      <w:fldChar w:fldCharType="separate"/>
    </w:r>
    <w:r w:rsidR="0078797B">
      <w:rPr>
        <w:rFonts w:ascii="B Zar" w:hAnsi="B Zar"/>
        <w:b/>
        <w:noProof/>
        <w:rtl/>
        <w:lang w:bidi="fa-IR"/>
      </w:rPr>
      <w:t>201</w:t>
    </w:r>
    <w:r w:rsidR="00C97B3A" w:rsidRPr="00B72623">
      <w:rPr>
        <w:rFonts w:ascii="B Zar" w:hAnsi="B Zar" w:hint="cs"/>
        <w:b/>
        <w:rtl/>
        <w:lang w:bidi="fa-IR"/>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7B3A" w:rsidRPr="00433E37" w:rsidRDefault="008C789E" w:rsidP="00C97B3A">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8240" behindDoc="0" locked="0" layoutInCell="1" allowOverlap="1">
              <wp:simplePos x="0" y="0"/>
              <wp:positionH relativeFrom="column">
                <wp:posOffset>5080</wp:posOffset>
              </wp:positionH>
              <wp:positionV relativeFrom="paragraph">
                <wp:posOffset>306705</wp:posOffset>
              </wp:positionV>
              <wp:extent cx="4679950" cy="0"/>
              <wp:effectExtent l="24130" t="20955" r="20320" b="26670"/>
              <wp:wrapNone/>
              <wp:docPr id="16" name="Lin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9"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4.15pt" to="368.9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" strokeweight="3pt">
              <v:stroke linestyle="thinThin"/>
            </v:line>
          </w:pict>
        </mc:Fallback>
      </mc:AlternateContent>
    </w:r>
    <w:r w:rsidR="00C97B3A">
      <w:rPr>
        <w:rFonts w:ascii="Times New Roman Bold" w:hAnsi="Times New Roman Bold" w:cs="B Lotus" w:hint="cs"/>
        <w:b/>
        <w:bCs/>
        <w:sz w:val="26"/>
        <w:szCs w:val="26"/>
        <w:rtl/>
        <w:lang w:bidi="fa-IR"/>
      </w:rPr>
      <w:t>17- باب ذکر الأد</w:t>
    </w:r>
    <w:r w:rsidR="00C97B3A" w:rsidRPr="00C97B3A">
      <w:rPr>
        <w:rFonts w:ascii="mylotus" w:hAnsi="mylotus" w:cs="mylotus"/>
        <w:b/>
        <w:bCs/>
        <w:sz w:val="26"/>
        <w:szCs w:val="26"/>
        <w:rtl/>
        <w:lang w:bidi="fa-IR"/>
      </w:rPr>
      <w:t>لة</w:t>
    </w:r>
    <w:r w:rsidR="00C97B3A">
      <w:rPr>
        <w:rFonts w:ascii="Times New Roman Bold" w:hAnsi="Times New Roman Bold" w:cs="B Lotus" w:hint="cs"/>
        <w:b/>
        <w:bCs/>
        <w:sz w:val="26"/>
        <w:szCs w:val="26"/>
        <w:rtl/>
        <w:lang w:bidi="fa-IR"/>
      </w:rPr>
      <w:t xml:space="preserve"> التی ذکرها شیخ الطا</w:t>
    </w:r>
    <w:r w:rsidR="00C97B3A" w:rsidRPr="00C97B3A">
      <w:rPr>
        <w:rFonts w:ascii="mylotus" w:hAnsi="mylotus" w:cs="mylotus"/>
        <w:b/>
        <w:bCs/>
        <w:sz w:val="26"/>
        <w:szCs w:val="26"/>
        <w:rtl/>
        <w:lang w:bidi="fa-IR"/>
      </w:rPr>
      <w:t>ئفة</w:t>
    </w:r>
    <w:r w:rsidR="00C97B3A">
      <w:rPr>
        <w:rFonts w:ascii="Times New Roman Bold" w:hAnsi="Times New Roman Bold" w:cs="B Lotus" w:hint="cs"/>
        <w:b/>
        <w:bCs/>
        <w:sz w:val="26"/>
        <w:szCs w:val="26"/>
        <w:rtl/>
        <w:lang w:bidi="fa-IR"/>
      </w:rPr>
      <w:t xml:space="preserve"> علی إثبات ا</w:t>
    </w:r>
    <w:r w:rsidR="00C97B3A" w:rsidRPr="00C97B3A">
      <w:rPr>
        <w:rFonts w:ascii="mylotus" w:hAnsi="mylotus" w:cs="mylotus"/>
        <w:b/>
        <w:bCs/>
        <w:sz w:val="26"/>
        <w:szCs w:val="26"/>
        <w:rtl/>
        <w:lang w:bidi="fa-IR"/>
      </w:rPr>
      <w:t>لغیبة</w:t>
    </w:r>
    <w:r w:rsidR="00C97B3A">
      <w:rPr>
        <w:rFonts w:ascii="Times New Roman Bold" w:hAnsi="Times New Roman Bold" w:cs="B Lotus" w:hint="cs"/>
        <w:b/>
        <w:bCs/>
        <w:sz w:val="26"/>
        <w:szCs w:val="26"/>
        <w:rtl/>
        <w:lang w:bidi="fa-IR"/>
      </w:rPr>
      <w:tab/>
    </w:r>
    <w:r w:rsidR="00C97B3A" w:rsidRPr="00B72623">
      <w:rPr>
        <w:rFonts w:ascii="B Zar" w:hAnsi="B Zar" w:hint="cs"/>
        <w:b/>
        <w:rtl/>
        <w:lang w:bidi="fa-IR"/>
      </w:rPr>
      <w:fldChar w:fldCharType="begin"/>
    </w:r>
    <w:r w:rsidR="00C97B3A" w:rsidRPr="00B72623">
      <w:rPr>
        <w:rFonts w:ascii="B Zar" w:hAnsi="B Zar" w:hint="cs"/>
        <w:b/>
        <w:lang w:bidi="fa-IR"/>
      </w:rPr>
      <w:instrText xml:space="preserve"> PAGE </w:instrText>
    </w:r>
    <w:r w:rsidR="00C97B3A" w:rsidRPr="00B72623">
      <w:rPr>
        <w:rFonts w:ascii="B Zar" w:hAnsi="B Zar" w:hint="cs"/>
        <w:b/>
        <w:rtl/>
        <w:lang w:bidi="fa-IR"/>
      </w:rPr>
      <w:fldChar w:fldCharType="separate"/>
    </w:r>
    <w:r w:rsidR="0078797B">
      <w:rPr>
        <w:rFonts w:ascii="B Zar" w:hAnsi="B Zar"/>
        <w:b/>
        <w:noProof/>
        <w:rtl/>
        <w:lang w:bidi="fa-IR"/>
      </w:rPr>
      <w:t>211</w:t>
    </w:r>
    <w:r w:rsidR="00C97B3A" w:rsidRPr="00B72623">
      <w:rPr>
        <w:rFonts w:ascii="B Zar" w:hAnsi="B Zar" w:hint="cs"/>
        <w:b/>
        <w:rtl/>
        <w:lang w:bidi="fa-IR"/>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7B3A" w:rsidRPr="00433E37" w:rsidRDefault="008C789E" w:rsidP="00C97B3A">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9264" behindDoc="0" locked="0" layoutInCell="1" allowOverlap="1">
              <wp:simplePos x="0" y="0"/>
              <wp:positionH relativeFrom="column">
                <wp:posOffset>5080</wp:posOffset>
              </wp:positionH>
              <wp:positionV relativeFrom="paragraph">
                <wp:posOffset>287655</wp:posOffset>
              </wp:positionV>
              <wp:extent cx="4679950" cy="0"/>
              <wp:effectExtent l="24130" t="20955" r="20320" b="26670"/>
              <wp:wrapNone/>
              <wp:docPr id="15"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0"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65pt" to="368.9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LZIwIAAEEEAAAOAAAAZHJzL2Uyb0RvYy54bWysU02P2yAQvVfqf0DcE9tZJ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" strokeweight="3pt">
              <v:stroke linestyle="thinThin"/>
            </v:line>
          </w:pict>
        </mc:Fallback>
      </mc:AlternateContent>
    </w:r>
    <w:r w:rsidR="00C97B3A">
      <w:rPr>
        <w:rFonts w:ascii="Times New Roman Bold" w:hAnsi="Times New Roman Bold" w:cs="B Lotus" w:hint="cs"/>
        <w:b/>
        <w:bCs/>
        <w:sz w:val="26"/>
        <w:szCs w:val="26"/>
        <w:rtl/>
        <w:lang w:bidi="fa-IR"/>
      </w:rPr>
      <w:t>18- باب ما فیه من سنن الأنبیاء</w:t>
    </w:r>
    <w:r w:rsidR="00C97B3A">
      <w:rPr>
        <w:rFonts w:ascii="Times New Roman Bold" w:hAnsi="Times New Roman Bold" w:cs="B Lotus" w:hint="cs"/>
        <w:b/>
        <w:bCs/>
        <w:sz w:val="26"/>
        <w:szCs w:val="26"/>
        <w:rtl/>
        <w:lang w:bidi="fa-IR"/>
      </w:rPr>
      <w:tab/>
    </w:r>
    <w:r w:rsidR="00C97B3A" w:rsidRPr="00B72623">
      <w:rPr>
        <w:rFonts w:ascii="B Zar" w:hAnsi="B Zar" w:hint="cs"/>
        <w:b/>
        <w:rtl/>
        <w:lang w:bidi="fa-IR"/>
      </w:rPr>
      <w:fldChar w:fldCharType="begin"/>
    </w:r>
    <w:r w:rsidR="00C97B3A" w:rsidRPr="00B72623">
      <w:rPr>
        <w:rFonts w:ascii="B Zar" w:hAnsi="B Zar" w:hint="cs"/>
        <w:b/>
        <w:lang w:bidi="fa-IR"/>
      </w:rPr>
      <w:instrText xml:space="preserve"> PAGE </w:instrText>
    </w:r>
    <w:r w:rsidR="00C97B3A" w:rsidRPr="00B72623">
      <w:rPr>
        <w:rFonts w:ascii="B Zar" w:hAnsi="B Zar" w:hint="cs"/>
        <w:b/>
        <w:rtl/>
        <w:lang w:bidi="fa-IR"/>
      </w:rPr>
      <w:fldChar w:fldCharType="separate"/>
    </w:r>
    <w:r w:rsidR="0078797B">
      <w:rPr>
        <w:rFonts w:ascii="B Zar" w:hAnsi="B Zar"/>
        <w:b/>
        <w:noProof/>
        <w:rtl/>
        <w:lang w:bidi="fa-IR"/>
      </w:rPr>
      <w:t>215</w:t>
    </w:r>
    <w:r w:rsidR="00C97B3A" w:rsidRPr="00B72623">
      <w:rPr>
        <w:rFonts w:ascii="B Zar" w:hAnsi="B Zar" w:hint="cs"/>
        <w:b/>
        <w:rtl/>
        <w:lang w:bidi="fa-I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5CF7" w:rsidRPr="00D97A5E" w:rsidRDefault="00F85CF7" w:rsidP="003A585B">
    <w:pPr>
      <w:pStyle w:val="Header"/>
      <w:ind w:left="284" w:right="284"/>
      <w:rPr>
        <w:rFonts w:cs="B Lotus"/>
        <w:sz w:val="2"/>
        <w:szCs w:val="2"/>
        <w:rtl/>
      </w:rPr>
    </w:pPr>
    <w:r>
      <w:rPr>
        <w:rFonts w:cs="B Titr" w:hint="cs"/>
        <w:szCs w:val="24"/>
        <w:rtl/>
        <w:lang w:bidi="ar-EG"/>
      </w:rPr>
      <w:t xml:space="preserve"> </w:t>
    </w:r>
  </w:p>
  <w:p w:rsidR="00F85CF7" w:rsidRPr="00C37D07" w:rsidRDefault="00F85CF7"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Pr>
        <w:rFonts w:ascii="Times New Roman Bold" w:hAnsi="Times New Roman Bold"/>
        <w:noProof/>
        <w:rtl/>
        <w:lang w:bidi="fa-IR"/>
      </w:rPr>
      <w:t>3</w:t>
    </w:r>
    <w:r w:rsidRPr="00C37D07">
      <w:rPr>
        <w:rFonts w:ascii="Times New Roman Bold" w:hAnsi="Times New Roman Bold" w:hint="cs"/>
        <w:rtl/>
        <w:lang w:bidi="fa-IR"/>
      </w:rPr>
      <w:fldChar w:fldCharType="end"/>
    </w:r>
  </w:p>
  <w:p w:rsidR="00F85CF7" w:rsidRPr="00BC39D5" w:rsidRDefault="008C789E"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42880" behindDoc="0" locked="0" layoutInCell="1" allowOverlap="1">
              <wp:simplePos x="0" y="0"/>
              <wp:positionH relativeFrom="column">
                <wp:posOffset>0</wp:posOffset>
              </wp:positionH>
              <wp:positionV relativeFrom="paragraph">
                <wp:posOffset>50165</wp:posOffset>
              </wp:positionV>
              <wp:extent cx="4733925" cy="0"/>
              <wp:effectExtent l="19050" t="21590" r="19050" b="26035"/>
              <wp:wrapNone/>
              <wp:docPr id="3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JgCIg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JMYmAIiAgAAPw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7B3A" w:rsidRPr="00433E37" w:rsidRDefault="008C789E" w:rsidP="00C97B3A">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0288" behindDoc="0" locked="0" layoutInCell="1" allowOverlap="1">
              <wp:simplePos x="0" y="0"/>
              <wp:positionH relativeFrom="column">
                <wp:posOffset>5080</wp:posOffset>
              </wp:positionH>
              <wp:positionV relativeFrom="paragraph">
                <wp:posOffset>300355</wp:posOffset>
              </wp:positionV>
              <wp:extent cx="4679950" cy="0"/>
              <wp:effectExtent l="24130" t="24130" r="20320" b="23495"/>
              <wp:wrapNone/>
              <wp:docPr id="14" name="Lin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1"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65pt" to="368.9pt,2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" strokeweight="3pt">
              <v:stroke linestyle="thinThin"/>
            </v:line>
          </w:pict>
        </mc:Fallback>
      </mc:AlternateContent>
    </w:r>
    <w:r w:rsidR="00C97B3A">
      <w:rPr>
        <w:rFonts w:ascii="Times New Roman Bold" w:hAnsi="Times New Roman Bold" w:cs="B Lotus" w:hint="cs"/>
        <w:b/>
        <w:bCs/>
        <w:sz w:val="26"/>
        <w:szCs w:val="26"/>
        <w:rtl/>
        <w:lang w:bidi="fa-IR"/>
      </w:rPr>
      <w:t>19- باب ذکر اخبار المعمرین لرفع استبعاد المخالفین عن ...</w:t>
    </w:r>
    <w:r w:rsidR="00C97B3A">
      <w:rPr>
        <w:rFonts w:ascii="Times New Roman Bold" w:hAnsi="Times New Roman Bold" w:cs="B Lotus" w:hint="cs"/>
        <w:b/>
        <w:bCs/>
        <w:sz w:val="26"/>
        <w:szCs w:val="26"/>
        <w:rtl/>
        <w:lang w:bidi="fa-IR"/>
      </w:rPr>
      <w:tab/>
    </w:r>
    <w:r w:rsidR="00C97B3A" w:rsidRPr="00B72623">
      <w:rPr>
        <w:rFonts w:ascii="B Zar" w:hAnsi="B Zar" w:hint="cs"/>
        <w:b/>
        <w:rtl/>
        <w:lang w:bidi="fa-IR"/>
      </w:rPr>
      <w:fldChar w:fldCharType="begin"/>
    </w:r>
    <w:r w:rsidR="00C97B3A" w:rsidRPr="00B72623">
      <w:rPr>
        <w:rFonts w:ascii="B Zar" w:hAnsi="B Zar" w:hint="cs"/>
        <w:b/>
        <w:lang w:bidi="fa-IR"/>
      </w:rPr>
      <w:instrText xml:space="preserve"> PAGE </w:instrText>
    </w:r>
    <w:r w:rsidR="00C97B3A" w:rsidRPr="00B72623">
      <w:rPr>
        <w:rFonts w:ascii="B Zar" w:hAnsi="B Zar" w:hint="cs"/>
        <w:b/>
        <w:rtl/>
        <w:lang w:bidi="fa-IR"/>
      </w:rPr>
      <w:fldChar w:fldCharType="separate"/>
    </w:r>
    <w:r w:rsidR="0078797B">
      <w:rPr>
        <w:rFonts w:ascii="B Zar" w:hAnsi="B Zar"/>
        <w:b/>
        <w:noProof/>
        <w:rtl/>
        <w:lang w:bidi="fa-IR"/>
      </w:rPr>
      <w:t>221</w:t>
    </w:r>
    <w:r w:rsidR="00C97B3A" w:rsidRPr="00B72623">
      <w:rPr>
        <w:rFonts w:ascii="B Zar" w:hAnsi="B Zar" w:hint="cs"/>
        <w:b/>
        <w:rtl/>
        <w:lang w:bidi="fa-IR"/>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7B3A" w:rsidRPr="00433E37" w:rsidRDefault="008C789E" w:rsidP="00C97B3A">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1312" behindDoc="0" locked="0" layoutInCell="1" allowOverlap="1">
              <wp:simplePos x="0" y="0"/>
              <wp:positionH relativeFrom="column">
                <wp:posOffset>5080</wp:posOffset>
              </wp:positionH>
              <wp:positionV relativeFrom="paragraph">
                <wp:posOffset>300355</wp:posOffset>
              </wp:positionV>
              <wp:extent cx="4679950" cy="0"/>
              <wp:effectExtent l="24130" t="24130" r="20320" b="23495"/>
              <wp:wrapNone/>
              <wp:docPr id="13" name="Lin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2"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65pt" to="368.9pt,2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lY7IwIAAEEEAAAOAAAAZHJzL2Uyb0RvYy54bWysU02P2yAQvVfqf0DcE9uJN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" strokeweight="3pt">
              <v:stroke linestyle="thinThin"/>
            </v:line>
          </w:pict>
        </mc:Fallback>
      </mc:AlternateContent>
    </w:r>
    <w:r w:rsidR="00C97B3A">
      <w:rPr>
        <w:rFonts w:ascii="Times New Roman Bold" w:hAnsi="Times New Roman Bold" w:cs="B Lotus" w:hint="cs"/>
        <w:b/>
        <w:bCs/>
        <w:sz w:val="26"/>
        <w:szCs w:val="26"/>
        <w:rtl/>
        <w:lang w:bidi="fa-IR"/>
      </w:rPr>
      <w:t>20- باب ما ظهر من معجزاته وفیه بعض احواله واحوال سفرائه</w:t>
    </w:r>
    <w:r w:rsidR="00C97B3A">
      <w:rPr>
        <w:rFonts w:ascii="Times New Roman Bold" w:hAnsi="Times New Roman Bold" w:cs="B Lotus" w:hint="cs"/>
        <w:b/>
        <w:bCs/>
        <w:sz w:val="26"/>
        <w:szCs w:val="26"/>
        <w:rtl/>
        <w:lang w:bidi="fa-IR"/>
      </w:rPr>
      <w:tab/>
    </w:r>
    <w:r w:rsidR="00C97B3A" w:rsidRPr="00B72623">
      <w:rPr>
        <w:rFonts w:ascii="B Zar" w:hAnsi="B Zar" w:hint="cs"/>
        <w:b/>
        <w:rtl/>
        <w:lang w:bidi="fa-IR"/>
      </w:rPr>
      <w:fldChar w:fldCharType="begin"/>
    </w:r>
    <w:r w:rsidR="00C97B3A" w:rsidRPr="00B72623">
      <w:rPr>
        <w:rFonts w:ascii="B Zar" w:hAnsi="B Zar" w:hint="cs"/>
        <w:b/>
        <w:lang w:bidi="fa-IR"/>
      </w:rPr>
      <w:instrText xml:space="preserve"> PAGE </w:instrText>
    </w:r>
    <w:r w:rsidR="00C97B3A" w:rsidRPr="00B72623">
      <w:rPr>
        <w:rFonts w:ascii="B Zar" w:hAnsi="B Zar" w:hint="cs"/>
        <w:b/>
        <w:rtl/>
        <w:lang w:bidi="fa-IR"/>
      </w:rPr>
      <w:fldChar w:fldCharType="separate"/>
    </w:r>
    <w:r w:rsidR="0078797B">
      <w:rPr>
        <w:rFonts w:ascii="B Zar" w:hAnsi="B Zar"/>
        <w:b/>
        <w:noProof/>
        <w:rtl/>
        <w:lang w:bidi="fa-IR"/>
      </w:rPr>
      <w:t>245</w:t>
    </w:r>
    <w:r w:rsidR="00C97B3A" w:rsidRPr="00B72623">
      <w:rPr>
        <w:rFonts w:ascii="B Zar" w:hAnsi="B Zar" w:hint="cs"/>
        <w:b/>
        <w:rtl/>
        <w:lang w:bidi="fa-IR"/>
      </w:rPr>
      <w:fldChar w:fldCharType="end"/>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7B3A" w:rsidRPr="00433E37" w:rsidRDefault="008C789E" w:rsidP="00C97B3A">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2336" behindDoc="0" locked="0" layoutInCell="1" allowOverlap="1">
              <wp:simplePos x="0" y="0"/>
              <wp:positionH relativeFrom="column">
                <wp:posOffset>5080</wp:posOffset>
              </wp:positionH>
              <wp:positionV relativeFrom="paragraph">
                <wp:posOffset>300355</wp:posOffset>
              </wp:positionV>
              <wp:extent cx="4679950" cy="0"/>
              <wp:effectExtent l="24130" t="24130" r="20320" b="23495"/>
              <wp:wrapNone/>
              <wp:docPr id="12" name="Lin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3"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65pt" to="368.9pt,2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kQ/IwIAAEEEAAAOAAAAZHJzL2Uyb0RvYy54bWysU02P2yAQvVfqf0DcE9uJN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" strokeweight="3pt">
              <v:stroke linestyle="thinThin"/>
            </v:line>
          </w:pict>
        </mc:Fallback>
      </mc:AlternateContent>
    </w:r>
    <w:r w:rsidR="00C97B3A">
      <w:rPr>
        <w:rFonts w:ascii="Times New Roman Bold" w:hAnsi="Times New Roman Bold" w:cs="B Lotus" w:hint="cs"/>
        <w:b/>
        <w:bCs/>
        <w:sz w:val="26"/>
        <w:szCs w:val="26"/>
        <w:rtl/>
        <w:lang w:bidi="fa-IR"/>
      </w:rPr>
      <w:t>21- باب احوال السفراء الذین کانوا فی زمان ا</w:t>
    </w:r>
    <w:r w:rsidR="00C97B3A" w:rsidRPr="00C97B3A">
      <w:rPr>
        <w:rFonts w:ascii="mylotus" w:hAnsi="mylotus" w:cs="mylotus"/>
        <w:b/>
        <w:bCs/>
        <w:sz w:val="26"/>
        <w:szCs w:val="26"/>
        <w:rtl/>
        <w:lang w:bidi="fa-IR"/>
      </w:rPr>
      <w:t>لغیبة</w:t>
    </w:r>
    <w:r w:rsidR="00C97B3A">
      <w:rPr>
        <w:rFonts w:ascii="Times New Roman Bold" w:hAnsi="Times New Roman Bold" w:cs="B Lotus" w:hint="cs"/>
        <w:b/>
        <w:bCs/>
        <w:sz w:val="26"/>
        <w:szCs w:val="26"/>
        <w:rtl/>
        <w:lang w:bidi="fa-IR"/>
      </w:rPr>
      <w:t xml:space="preserve"> الصغری وسائط بین...</w:t>
    </w:r>
    <w:r w:rsidR="00C97B3A">
      <w:rPr>
        <w:rFonts w:ascii="Times New Roman Bold" w:hAnsi="Times New Roman Bold" w:cs="B Lotus" w:hint="cs"/>
        <w:b/>
        <w:bCs/>
        <w:sz w:val="26"/>
        <w:szCs w:val="26"/>
        <w:rtl/>
        <w:lang w:bidi="fa-IR"/>
      </w:rPr>
      <w:tab/>
    </w:r>
    <w:r w:rsidR="00C97B3A" w:rsidRPr="00B72623">
      <w:rPr>
        <w:rFonts w:ascii="B Zar" w:hAnsi="B Zar" w:hint="cs"/>
        <w:b/>
        <w:rtl/>
        <w:lang w:bidi="fa-IR"/>
      </w:rPr>
      <w:fldChar w:fldCharType="begin"/>
    </w:r>
    <w:r w:rsidR="00C97B3A" w:rsidRPr="00B72623">
      <w:rPr>
        <w:rFonts w:ascii="B Zar" w:hAnsi="B Zar" w:hint="cs"/>
        <w:b/>
        <w:lang w:bidi="fa-IR"/>
      </w:rPr>
      <w:instrText xml:space="preserve"> PAGE </w:instrText>
    </w:r>
    <w:r w:rsidR="00C97B3A" w:rsidRPr="00B72623">
      <w:rPr>
        <w:rFonts w:ascii="B Zar" w:hAnsi="B Zar" w:hint="cs"/>
        <w:b/>
        <w:rtl/>
        <w:lang w:bidi="fa-IR"/>
      </w:rPr>
      <w:fldChar w:fldCharType="separate"/>
    </w:r>
    <w:r w:rsidR="0078797B">
      <w:rPr>
        <w:rFonts w:ascii="B Zar" w:hAnsi="B Zar"/>
        <w:b/>
        <w:noProof/>
        <w:rtl/>
        <w:lang w:bidi="fa-IR"/>
      </w:rPr>
      <w:t>269</w:t>
    </w:r>
    <w:r w:rsidR="00C97B3A" w:rsidRPr="00B72623">
      <w:rPr>
        <w:rFonts w:ascii="B Zar" w:hAnsi="B Zar" w:hint="cs"/>
        <w:b/>
        <w:rtl/>
        <w:lang w:bidi="fa-IR"/>
      </w:rPr>
      <w:fldChar w:fldCharType="end"/>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7B3A" w:rsidRPr="00433E37" w:rsidRDefault="008C789E" w:rsidP="00C97B3A">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3360" behindDoc="0" locked="0" layoutInCell="1" allowOverlap="1">
              <wp:simplePos x="0" y="0"/>
              <wp:positionH relativeFrom="column">
                <wp:posOffset>5080</wp:posOffset>
              </wp:positionH>
              <wp:positionV relativeFrom="paragraph">
                <wp:posOffset>287655</wp:posOffset>
              </wp:positionV>
              <wp:extent cx="4679950" cy="0"/>
              <wp:effectExtent l="24130" t="20955" r="20320" b="26670"/>
              <wp:wrapNone/>
              <wp:docPr id="11" name="Lin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4"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65pt" to="368.9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" strokeweight="3pt">
              <v:stroke linestyle="thinThin"/>
            </v:line>
          </w:pict>
        </mc:Fallback>
      </mc:AlternateContent>
    </w:r>
    <w:r w:rsidR="00C97B3A">
      <w:rPr>
        <w:rFonts w:ascii="Times New Roman Bold" w:hAnsi="Times New Roman Bold" w:cs="B Lotus" w:hint="cs"/>
        <w:b/>
        <w:bCs/>
        <w:sz w:val="26"/>
        <w:szCs w:val="26"/>
        <w:rtl/>
        <w:lang w:bidi="fa-IR"/>
      </w:rPr>
      <w:t>22- باب ذکر من رآه</w:t>
    </w:r>
    <w:r w:rsidR="00C97B3A">
      <w:rPr>
        <w:rFonts w:ascii="Times New Roman Bold" w:hAnsi="Times New Roman Bold" w:cs="B Lotus" w:hint="cs"/>
        <w:b/>
        <w:bCs/>
        <w:sz w:val="26"/>
        <w:szCs w:val="26"/>
        <w:rtl/>
        <w:lang w:bidi="fa-IR"/>
      </w:rPr>
      <w:tab/>
    </w:r>
    <w:r w:rsidR="00C97B3A" w:rsidRPr="00B72623">
      <w:rPr>
        <w:rFonts w:ascii="B Zar" w:hAnsi="B Zar" w:hint="cs"/>
        <w:b/>
        <w:rtl/>
        <w:lang w:bidi="fa-IR"/>
      </w:rPr>
      <w:fldChar w:fldCharType="begin"/>
    </w:r>
    <w:r w:rsidR="00C97B3A" w:rsidRPr="00B72623">
      <w:rPr>
        <w:rFonts w:ascii="B Zar" w:hAnsi="B Zar" w:hint="cs"/>
        <w:b/>
        <w:lang w:bidi="fa-IR"/>
      </w:rPr>
      <w:instrText xml:space="preserve"> PAGE </w:instrText>
    </w:r>
    <w:r w:rsidR="00C97B3A" w:rsidRPr="00B72623">
      <w:rPr>
        <w:rFonts w:ascii="B Zar" w:hAnsi="B Zar" w:hint="cs"/>
        <w:b/>
        <w:rtl/>
        <w:lang w:bidi="fa-IR"/>
      </w:rPr>
      <w:fldChar w:fldCharType="separate"/>
    </w:r>
    <w:r w:rsidR="0078797B">
      <w:rPr>
        <w:rFonts w:ascii="B Zar" w:hAnsi="B Zar"/>
        <w:b/>
        <w:noProof/>
        <w:rtl/>
        <w:lang w:bidi="fa-IR"/>
      </w:rPr>
      <w:t>279</w:t>
    </w:r>
    <w:r w:rsidR="00C97B3A" w:rsidRPr="00B72623">
      <w:rPr>
        <w:rFonts w:ascii="B Zar" w:hAnsi="B Zar" w:hint="cs"/>
        <w:b/>
        <w:rtl/>
        <w:lang w:bidi="fa-IR"/>
      </w:rPr>
      <w:fldChar w:fldCharType="end"/>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7B3A" w:rsidRPr="00433E37" w:rsidRDefault="008C789E" w:rsidP="00C97B3A">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4384" behindDoc="0" locked="0" layoutInCell="1" allowOverlap="1">
              <wp:simplePos x="0" y="0"/>
              <wp:positionH relativeFrom="column">
                <wp:posOffset>5080</wp:posOffset>
              </wp:positionH>
              <wp:positionV relativeFrom="paragraph">
                <wp:posOffset>287655</wp:posOffset>
              </wp:positionV>
              <wp:extent cx="4679950" cy="0"/>
              <wp:effectExtent l="24130" t="20955" r="20320" b="26670"/>
              <wp:wrapNone/>
              <wp:docPr id="10" name="Lin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5"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65pt" to="368.9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" strokeweight="3pt">
              <v:stroke linestyle="thinThin"/>
            </v:line>
          </w:pict>
        </mc:Fallback>
      </mc:AlternateContent>
    </w:r>
    <w:r w:rsidR="00C97B3A">
      <w:rPr>
        <w:rFonts w:ascii="Times New Roman Bold" w:hAnsi="Times New Roman Bold" w:cs="B Lotus" w:hint="cs"/>
        <w:b/>
        <w:bCs/>
        <w:sz w:val="26"/>
        <w:szCs w:val="26"/>
        <w:rtl/>
        <w:lang w:bidi="fa-IR"/>
      </w:rPr>
      <w:t>23- باب خبر سعد بن عبدالله</w:t>
    </w:r>
    <w:r w:rsidR="00C97B3A">
      <w:rPr>
        <w:rFonts w:ascii="Times New Roman Bold" w:hAnsi="Times New Roman Bold" w:cs="B Lotus" w:hint="cs"/>
        <w:b/>
        <w:bCs/>
        <w:sz w:val="26"/>
        <w:szCs w:val="26"/>
        <w:rtl/>
        <w:lang w:bidi="fa-IR"/>
      </w:rPr>
      <w:tab/>
    </w:r>
    <w:r w:rsidR="00C97B3A" w:rsidRPr="00B72623">
      <w:rPr>
        <w:rFonts w:ascii="B Zar" w:hAnsi="B Zar" w:hint="cs"/>
        <w:b/>
        <w:rtl/>
        <w:lang w:bidi="fa-IR"/>
      </w:rPr>
      <w:fldChar w:fldCharType="begin"/>
    </w:r>
    <w:r w:rsidR="00C97B3A" w:rsidRPr="00B72623">
      <w:rPr>
        <w:rFonts w:ascii="B Zar" w:hAnsi="B Zar" w:hint="cs"/>
        <w:b/>
        <w:lang w:bidi="fa-IR"/>
      </w:rPr>
      <w:instrText xml:space="preserve"> PAGE </w:instrText>
    </w:r>
    <w:r w:rsidR="00C97B3A" w:rsidRPr="00B72623">
      <w:rPr>
        <w:rFonts w:ascii="B Zar" w:hAnsi="B Zar" w:hint="cs"/>
        <w:b/>
        <w:rtl/>
        <w:lang w:bidi="fa-IR"/>
      </w:rPr>
      <w:fldChar w:fldCharType="separate"/>
    </w:r>
    <w:r w:rsidR="0078797B">
      <w:rPr>
        <w:rFonts w:ascii="B Zar" w:hAnsi="B Zar"/>
        <w:b/>
        <w:noProof/>
        <w:rtl/>
        <w:lang w:bidi="fa-IR"/>
      </w:rPr>
      <w:t>283</w:t>
    </w:r>
    <w:r w:rsidR="00C97B3A" w:rsidRPr="00B72623">
      <w:rPr>
        <w:rFonts w:ascii="B Zar" w:hAnsi="B Zar" w:hint="cs"/>
        <w:b/>
        <w:rtl/>
        <w:lang w:bidi="fa-IR"/>
      </w:rPr>
      <w:fldChar w:fldCharType="end"/>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7B3A" w:rsidRPr="00433E37" w:rsidRDefault="008C789E" w:rsidP="00C97B3A">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5408" behindDoc="0" locked="0" layoutInCell="1" allowOverlap="1">
              <wp:simplePos x="0" y="0"/>
              <wp:positionH relativeFrom="column">
                <wp:posOffset>5080</wp:posOffset>
              </wp:positionH>
              <wp:positionV relativeFrom="paragraph">
                <wp:posOffset>322580</wp:posOffset>
              </wp:positionV>
              <wp:extent cx="4679950" cy="0"/>
              <wp:effectExtent l="24130" t="27305" r="20320" b="20320"/>
              <wp:wrapNone/>
              <wp:docPr id="9" name="Lin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6"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5.4pt" to="368.9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" strokeweight="3pt">
              <v:stroke linestyle="thinThin"/>
            </v:line>
          </w:pict>
        </mc:Fallback>
      </mc:AlternateContent>
    </w:r>
    <w:r w:rsidR="00C97B3A">
      <w:rPr>
        <w:rFonts w:ascii="Times New Roman Bold" w:hAnsi="Times New Roman Bold" w:cs="B Lotus" w:hint="cs"/>
        <w:b/>
        <w:bCs/>
        <w:sz w:val="26"/>
        <w:szCs w:val="26"/>
        <w:rtl/>
        <w:lang w:bidi="fa-IR"/>
      </w:rPr>
      <w:t xml:space="preserve">24- باب </w:t>
    </w:r>
    <w:r w:rsidR="00C97B3A" w:rsidRPr="00C97B3A">
      <w:rPr>
        <w:rFonts w:ascii="mylotus" w:hAnsi="mylotus" w:cs="mylotus"/>
        <w:b/>
        <w:bCs/>
        <w:sz w:val="26"/>
        <w:szCs w:val="26"/>
        <w:rtl/>
        <w:lang w:bidi="fa-IR"/>
      </w:rPr>
      <w:t>علة</w:t>
    </w:r>
    <w:r w:rsidR="00C97B3A">
      <w:rPr>
        <w:rFonts w:ascii="Times New Roman Bold" w:hAnsi="Times New Roman Bold" w:cs="B Lotus" w:hint="cs"/>
        <w:b/>
        <w:bCs/>
        <w:sz w:val="26"/>
        <w:szCs w:val="26"/>
        <w:rtl/>
        <w:lang w:bidi="fa-IR"/>
      </w:rPr>
      <w:t xml:space="preserve"> ا</w:t>
    </w:r>
    <w:r w:rsidR="00C97B3A" w:rsidRPr="00C97B3A">
      <w:rPr>
        <w:rFonts w:ascii="mylotus" w:hAnsi="mylotus" w:cs="mylotus"/>
        <w:b/>
        <w:bCs/>
        <w:sz w:val="26"/>
        <w:szCs w:val="26"/>
        <w:rtl/>
        <w:lang w:bidi="fa-IR"/>
      </w:rPr>
      <w:t>لغیبة</w:t>
    </w:r>
    <w:r w:rsidR="00C97B3A">
      <w:rPr>
        <w:rFonts w:ascii="Times New Roman Bold" w:hAnsi="Times New Roman Bold" w:cs="B Lotus" w:hint="cs"/>
        <w:b/>
        <w:bCs/>
        <w:sz w:val="26"/>
        <w:szCs w:val="26"/>
        <w:rtl/>
        <w:lang w:bidi="fa-IR"/>
      </w:rPr>
      <w:t xml:space="preserve"> و</w:t>
    </w:r>
    <w:r w:rsidR="00C97B3A" w:rsidRPr="00C97B3A">
      <w:rPr>
        <w:rFonts w:ascii="mylotus" w:hAnsi="mylotus" w:cs="mylotus"/>
        <w:b/>
        <w:bCs/>
        <w:sz w:val="26"/>
        <w:szCs w:val="26"/>
        <w:rtl/>
        <w:lang w:bidi="fa-IR"/>
      </w:rPr>
      <w:t>کیفیة</w:t>
    </w:r>
    <w:r w:rsidR="00C97B3A">
      <w:rPr>
        <w:rFonts w:ascii="Times New Roman Bold" w:hAnsi="Times New Roman Bold" w:cs="B Lotus" w:hint="cs"/>
        <w:b/>
        <w:bCs/>
        <w:sz w:val="26"/>
        <w:szCs w:val="26"/>
        <w:rtl/>
        <w:lang w:bidi="fa-IR"/>
      </w:rPr>
      <w:t xml:space="preserve"> انتفاع الناس به</w:t>
    </w:r>
    <w:r w:rsidR="00C97B3A">
      <w:rPr>
        <w:rFonts w:ascii="Times New Roman Bold" w:hAnsi="Times New Roman Bold" w:cs="B Lotus" w:hint="cs"/>
        <w:b/>
        <w:bCs/>
        <w:sz w:val="26"/>
        <w:szCs w:val="26"/>
        <w:rtl/>
        <w:lang w:bidi="fa-IR"/>
      </w:rPr>
      <w:tab/>
    </w:r>
    <w:r w:rsidR="00C97B3A" w:rsidRPr="00B72623">
      <w:rPr>
        <w:rFonts w:ascii="B Zar" w:hAnsi="B Zar" w:hint="cs"/>
        <w:b/>
        <w:rtl/>
        <w:lang w:bidi="fa-IR"/>
      </w:rPr>
      <w:fldChar w:fldCharType="begin"/>
    </w:r>
    <w:r w:rsidR="00C97B3A" w:rsidRPr="00B72623">
      <w:rPr>
        <w:rFonts w:ascii="B Zar" w:hAnsi="B Zar" w:hint="cs"/>
        <w:b/>
        <w:lang w:bidi="fa-IR"/>
      </w:rPr>
      <w:instrText xml:space="preserve"> PAGE </w:instrText>
    </w:r>
    <w:r w:rsidR="00C97B3A" w:rsidRPr="00B72623">
      <w:rPr>
        <w:rFonts w:ascii="B Zar" w:hAnsi="B Zar" w:hint="cs"/>
        <w:b/>
        <w:rtl/>
        <w:lang w:bidi="fa-IR"/>
      </w:rPr>
      <w:fldChar w:fldCharType="separate"/>
    </w:r>
    <w:r w:rsidR="0078797B">
      <w:rPr>
        <w:rFonts w:ascii="B Zar" w:hAnsi="B Zar"/>
        <w:b/>
        <w:noProof/>
        <w:rtl/>
        <w:lang w:bidi="fa-IR"/>
      </w:rPr>
      <w:t>289</w:t>
    </w:r>
    <w:r w:rsidR="00C97B3A" w:rsidRPr="00B72623">
      <w:rPr>
        <w:rFonts w:ascii="B Zar" w:hAnsi="B Zar" w:hint="cs"/>
        <w:b/>
        <w:rtl/>
        <w:lang w:bidi="fa-IR"/>
      </w:rPr>
      <w:fldChar w:fldCharType="end"/>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7B3A" w:rsidRPr="00433E37" w:rsidRDefault="008C789E" w:rsidP="00C97B3A">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6432" behindDoc="0" locked="0" layoutInCell="1" allowOverlap="1">
              <wp:simplePos x="0" y="0"/>
              <wp:positionH relativeFrom="column">
                <wp:posOffset>5080</wp:posOffset>
              </wp:positionH>
              <wp:positionV relativeFrom="paragraph">
                <wp:posOffset>313055</wp:posOffset>
              </wp:positionV>
              <wp:extent cx="4679950" cy="0"/>
              <wp:effectExtent l="24130" t="27305" r="20320" b="20320"/>
              <wp:wrapNone/>
              <wp:docPr id="8" name="Lin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7"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4.65pt" to="368.9pt,2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" strokeweight="3pt">
              <v:stroke linestyle="thinThin"/>
            </v:line>
          </w:pict>
        </mc:Fallback>
      </mc:AlternateContent>
    </w:r>
    <w:r w:rsidR="00C97B3A">
      <w:rPr>
        <w:rFonts w:ascii="Times New Roman Bold" w:hAnsi="Times New Roman Bold" w:cs="B Lotus" w:hint="cs"/>
        <w:b/>
        <w:bCs/>
        <w:sz w:val="26"/>
        <w:szCs w:val="26"/>
        <w:rtl/>
        <w:lang w:bidi="fa-IR"/>
      </w:rPr>
      <w:t>25- باب التمحیص والنهی عن التوقیت وحصول البداء</w:t>
    </w:r>
    <w:r w:rsidR="00C97B3A">
      <w:rPr>
        <w:rFonts w:ascii="Times New Roman Bold" w:hAnsi="Times New Roman Bold" w:cs="B Lotus" w:hint="cs"/>
        <w:b/>
        <w:bCs/>
        <w:sz w:val="26"/>
        <w:szCs w:val="26"/>
        <w:rtl/>
        <w:lang w:bidi="fa-IR"/>
      </w:rPr>
      <w:tab/>
    </w:r>
    <w:r w:rsidR="00C97B3A" w:rsidRPr="00B72623">
      <w:rPr>
        <w:rFonts w:ascii="B Zar" w:hAnsi="B Zar" w:hint="cs"/>
        <w:b/>
        <w:rtl/>
        <w:lang w:bidi="fa-IR"/>
      </w:rPr>
      <w:fldChar w:fldCharType="begin"/>
    </w:r>
    <w:r w:rsidR="00C97B3A" w:rsidRPr="00B72623">
      <w:rPr>
        <w:rFonts w:ascii="B Zar" w:hAnsi="B Zar" w:hint="cs"/>
        <w:b/>
        <w:lang w:bidi="fa-IR"/>
      </w:rPr>
      <w:instrText xml:space="preserve"> PAGE </w:instrText>
    </w:r>
    <w:r w:rsidR="00C97B3A" w:rsidRPr="00B72623">
      <w:rPr>
        <w:rFonts w:ascii="B Zar" w:hAnsi="B Zar" w:hint="cs"/>
        <w:b/>
        <w:rtl/>
        <w:lang w:bidi="fa-IR"/>
      </w:rPr>
      <w:fldChar w:fldCharType="separate"/>
    </w:r>
    <w:r w:rsidR="0078797B">
      <w:rPr>
        <w:rFonts w:ascii="B Zar" w:hAnsi="B Zar"/>
        <w:b/>
        <w:noProof/>
        <w:rtl/>
        <w:lang w:bidi="fa-IR"/>
      </w:rPr>
      <w:t>293</w:t>
    </w:r>
    <w:r w:rsidR="00C97B3A" w:rsidRPr="00B72623">
      <w:rPr>
        <w:rFonts w:ascii="B Zar" w:hAnsi="B Zar" w:hint="cs"/>
        <w:b/>
        <w:rtl/>
        <w:lang w:bidi="fa-IR"/>
      </w:rPr>
      <w:fldChar w:fldCharType="end"/>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7B3A" w:rsidRPr="00433E37" w:rsidRDefault="008C789E" w:rsidP="00C97B3A">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7456" behindDoc="0" locked="0" layoutInCell="1" allowOverlap="1">
              <wp:simplePos x="0" y="0"/>
              <wp:positionH relativeFrom="column">
                <wp:posOffset>5080</wp:posOffset>
              </wp:positionH>
              <wp:positionV relativeFrom="paragraph">
                <wp:posOffset>325755</wp:posOffset>
              </wp:positionV>
              <wp:extent cx="4679950" cy="0"/>
              <wp:effectExtent l="24130" t="20955" r="20320" b="26670"/>
              <wp:wrapNone/>
              <wp:docPr id="7" name="Lin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8"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5.65pt" to="368.9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" strokeweight="3pt">
              <v:stroke linestyle="thinThin"/>
            </v:line>
          </w:pict>
        </mc:Fallback>
      </mc:AlternateContent>
    </w:r>
    <w:r w:rsidR="00C97B3A">
      <w:rPr>
        <w:rFonts w:ascii="Times New Roman Bold" w:hAnsi="Times New Roman Bold" w:cs="B Lotus" w:hint="cs"/>
        <w:b/>
        <w:bCs/>
        <w:sz w:val="26"/>
        <w:szCs w:val="26"/>
        <w:rtl/>
        <w:lang w:bidi="fa-IR"/>
      </w:rPr>
      <w:t>26- باب فضل انتطار الفرج ومدح ا</w:t>
    </w:r>
    <w:r w:rsidR="00C97B3A" w:rsidRPr="00C97B3A">
      <w:rPr>
        <w:rFonts w:ascii="mylotus" w:hAnsi="mylotus" w:cs="mylotus"/>
        <w:b/>
        <w:bCs/>
        <w:sz w:val="26"/>
        <w:szCs w:val="26"/>
        <w:rtl/>
        <w:lang w:bidi="fa-IR"/>
      </w:rPr>
      <w:t>لشیعة</w:t>
    </w:r>
    <w:r w:rsidR="00C97B3A">
      <w:rPr>
        <w:rFonts w:ascii="Times New Roman Bold" w:hAnsi="Times New Roman Bold" w:cs="B Lotus" w:hint="cs"/>
        <w:b/>
        <w:bCs/>
        <w:sz w:val="26"/>
        <w:szCs w:val="26"/>
        <w:rtl/>
        <w:lang w:bidi="fa-IR"/>
      </w:rPr>
      <w:tab/>
    </w:r>
    <w:r w:rsidR="00C97B3A" w:rsidRPr="00B72623">
      <w:rPr>
        <w:rFonts w:ascii="B Zar" w:hAnsi="B Zar" w:hint="cs"/>
        <w:b/>
        <w:rtl/>
        <w:lang w:bidi="fa-IR"/>
      </w:rPr>
      <w:fldChar w:fldCharType="begin"/>
    </w:r>
    <w:r w:rsidR="00C97B3A" w:rsidRPr="00B72623">
      <w:rPr>
        <w:rFonts w:ascii="B Zar" w:hAnsi="B Zar" w:hint="cs"/>
        <w:b/>
        <w:lang w:bidi="fa-IR"/>
      </w:rPr>
      <w:instrText xml:space="preserve"> PAGE </w:instrText>
    </w:r>
    <w:r w:rsidR="00C97B3A" w:rsidRPr="00B72623">
      <w:rPr>
        <w:rFonts w:ascii="B Zar" w:hAnsi="B Zar" w:hint="cs"/>
        <w:b/>
        <w:rtl/>
        <w:lang w:bidi="fa-IR"/>
      </w:rPr>
      <w:fldChar w:fldCharType="separate"/>
    </w:r>
    <w:r w:rsidR="0078797B">
      <w:rPr>
        <w:rFonts w:ascii="B Zar" w:hAnsi="B Zar"/>
        <w:b/>
        <w:noProof/>
        <w:rtl/>
        <w:lang w:bidi="fa-IR"/>
      </w:rPr>
      <w:t>301</w:t>
    </w:r>
    <w:r w:rsidR="00C97B3A" w:rsidRPr="00B72623">
      <w:rPr>
        <w:rFonts w:ascii="B Zar" w:hAnsi="B Zar" w:hint="cs"/>
        <w:b/>
        <w:rtl/>
        <w:lang w:bidi="fa-IR"/>
      </w:rPr>
      <w:fldChar w:fldCharType="end"/>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7B3A" w:rsidRPr="00433E37" w:rsidRDefault="008C789E" w:rsidP="00C97B3A">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8480" behindDoc="0" locked="0" layoutInCell="1" allowOverlap="1">
              <wp:simplePos x="0" y="0"/>
              <wp:positionH relativeFrom="column">
                <wp:posOffset>5080</wp:posOffset>
              </wp:positionH>
              <wp:positionV relativeFrom="paragraph">
                <wp:posOffset>306705</wp:posOffset>
              </wp:positionV>
              <wp:extent cx="4679950" cy="0"/>
              <wp:effectExtent l="24130" t="20955" r="20320" b="26670"/>
              <wp:wrapNone/>
              <wp:docPr id="6" name="Lin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9"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4.15pt" to="368.9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" strokeweight="3pt">
              <v:stroke linestyle="thinThin"/>
            </v:line>
          </w:pict>
        </mc:Fallback>
      </mc:AlternateContent>
    </w:r>
    <w:r w:rsidR="00C97B3A">
      <w:rPr>
        <w:rFonts w:ascii="Times New Roman Bold" w:hAnsi="Times New Roman Bold" w:cs="B Lotus" w:hint="cs"/>
        <w:b/>
        <w:bCs/>
        <w:sz w:val="26"/>
        <w:szCs w:val="26"/>
        <w:rtl/>
        <w:lang w:bidi="fa-IR"/>
      </w:rPr>
      <w:t>27- باب من ادّعی الرو</w:t>
    </w:r>
    <w:r w:rsidR="00C97B3A" w:rsidRPr="00C97B3A">
      <w:rPr>
        <w:rFonts w:ascii="mylotus" w:hAnsi="mylotus" w:cs="mylotus"/>
        <w:b/>
        <w:bCs/>
        <w:sz w:val="26"/>
        <w:szCs w:val="26"/>
        <w:rtl/>
        <w:lang w:bidi="fa-IR"/>
      </w:rPr>
      <w:t>یة</w:t>
    </w:r>
    <w:r w:rsidR="00C97B3A">
      <w:rPr>
        <w:rFonts w:ascii="Times New Roman Bold" w:hAnsi="Times New Roman Bold" w:cs="B Lotus" w:hint="cs"/>
        <w:b/>
        <w:bCs/>
        <w:sz w:val="26"/>
        <w:szCs w:val="26"/>
        <w:rtl/>
        <w:lang w:bidi="fa-IR"/>
      </w:rPr>
      <w:t xml:space="preserve"> فی ا</w:t>
    </w:r>
    <w:r w:rsidR="00C97B3A" w:rsidRPr="00C97B3A">
      <w:rPr>
        <w:rFonts w:ascii="mylotus" w:hAnsi="mylotus" w:cs="mylotus"/>
        <w:b/>
        <w:bCs/>
        <w:sz w:val="26"/>
        <w:szCs w:val="26"/>
        <w:rtl/>
        <w:lang w:bidi="fa-IR"/>
      </w:rPr>
      <w:t>لغیبة</w:t>
    </w:r>
    <w:r w:rsidR="00C97B3A">
      <w:rPr>
        <w:rFonts w:ascii="Times New Roman Bold" w:hAnsi="Times New Roman Bold" w:cs="B Lotus" w:hint="cs"/>
        <w:b/>
        <w:bCs/>
        <w:sz w:val="26"/>
        <w:szCs w:val="26"/>
        <w:rtl/>
        <w:lang w:bidi="fa-IR"/>
      </w:rPr>
      <w:t xml:space="preserve"> الکبری</w:t>
    </w:r>
    <w:r w:rsidR="00C97B3A">
      <w:rPr>
        <w:rFonts w:ascii="Times New Roman Bold" w:hAnsi="Times New Roman Bold" w:cs="B Lotus" w:hint="cs"/>
        <w:b/>
        <w:bCs/>
        <w:sz w:val="26"/>
        <w:szCs w:val="26"/>
        <w:rtl/>
        <w:lang w:bidi="fa-IR"/>
      </w:rPr>
      <w:tab/>
    </w:r>
    <w:r w:rsidR="00C97B3A" w:rsidRPr="00B72623">
      <w:rPr>
        <w:rFonts w:ascii="B Zar" w:hAnsi="B Zar" w:hint="cs"/>
        <w:b/>
        <w:rtl/>
        <w:lang w:bidi="fa-IR"/>
      </w:rPr>
      <w:fldChar w:fldCharType="begin"/>
    </w:r>
    <w:r w:rsidR="00C97B3A" w:rsidRPr="00B72623">
      <w:rPr>
        <w:rFonts w:ascii="B Zar" w:hAnsi="B Zar" w:hint="cs"/>
        <w:b/>
        <w:lang w:bidi="fa-IR"/>
      </w:rPr>
      <w:instrText xml:space="preserve"> PAGE </w:instrText>
    </w:r>
    <w:r w:rsidR="00C97B3A" w:rsidRPr="00B72623">
      <w:rPr>
        <w:rFonts w:ascii="B Zar" w:hAnsi="B Zar" w:hint="cs"/>
        <w:b/>
        <w:rtl/>
        <w:lang w:bidi="fa-IR"/>
      </w:rPr>
      <w:fldChar w:fldCharType="separate"/>
    </w:r>
    <w:r w:rsidR="0031454B">
      <w:rPr>
        <w:rFonts w:ascii="B Zar" w:hAnsi="B Zar"/>
        <w:b/>
        <w:noProof/>
        <w:rtl/>
        <w:lang w:bidi="fa-IR"/>
      </w:rPr>
      <w:t>289</w:t>
    </w:r>
    <w:r w:rsidR="00C97B3A" w:rsidRPr="00B72623">
      <w:rPr>
        <w:rFonts w:ascii="B Zar" w:hAnsi="B Zar" w:hint="cs"/>
        <w:b/>
        <w:rtl/>
        <w:lang w:bidi="fa-IR"/>
      </w:rPr>
      <w:fldChar w:fldCharType="end"/>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7B3A" w:rsidRPr="00433E37" w:rsidRDefault="008C789E" w:rsidP="00C97B3A">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9504" behindDoc="0" locked="0" layoutInCell="1" allowOverlap="1">
              <wp:simplePos x="0" y="0"/>
              <wp:positionH relativeFrom="column">
                <wp:posOffset>5080</wp:posOffset>
              </wp:positionH>
              <wp:positionV relativeFrom="paragraph">
                <wp:posOffset>287655</wp:posOffset>
              </wp:positionV>
              <wp:extent cx="4679950" cy="0"/>
              <wp:effectExtent l="24130" t="20955" r="20320" b="26670"/>
              <wp:wrapNone/>
              <wp:docPr id="5" name="Lin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0"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65pt" to="368.9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" strokeweight="3pt">
              <v:stroke linestyle="thinThin"/>
            </v:line>
          </w:pict>
        </mc:Fallback>
      </mc:AlternateContent>
    </w:r>
    <w:r w:rsidR="00C97B3A">
      <w:rPr>
        <w:rFonts w:ascii="Times New Roman Bold" w:hAnsi="Times New Roman Bold" w:cs="B Lotus" w:hint="cs"/>
        <w:b/>
        <w:bCs/>
        <w:sz w:val="26"/>
        <w:szCs w:val="26"/>
        <w:rtl/>
        <w:lang w:bidi="fa-IR"/>
      </w:rPr>
      <w:t>29- باب علامات ظهوره من السّفیانی والدّجال</w:t>
    </w:r>
    <w:r w:rsidR="00C97B3A">
      <w:rPr>
        <w:rFonts w:ascii="Times New Roman Bold" w:hAnsi="Times New Roman Bold" w:cs="B Lotus" w:hint="cs"/>
        <w:b/>
        <w:bCs/>
        <w:sz w:val="26"/>
        <w:szCs w:val="26"/>
        <w:rtl/>
        <w:lang w:bidi="fa-IR"/>
      </w:rPr>
      <w:tab/>
    </w:r>
    <w:r w:rsidR="00C97B3A" w:rsidRPr="00B72623">
      <w:rPr>
        <w:rFonts w:ascii="B Zar" w:hAnsi="B Zar" w:hint="cs"/>
        <w:b/>
        <w:rtl/>
        <w:lang w:bidi="fa-IR"/>
      </w:rPr>
      <w:fldChar w:fldCharType="begin"/>
    </w:r>
    <w:r w:rsidR="00C97B3A" w:rsidRPr="00B72623">
      <w:rPr>
        <w:rFonts w:ascii="B Zar" w:hAnsi="B Zar" w:hint="cs"/>
        <w:b/>
        <w:lang w:bidi="fa-IR"/>
      </w:rPr>
      <w:instrText xml:space="preserve"> PAGE </w:instrText>
    </w:r>
    <w:r w:rsidR="00C97B3A" w:rsidRPr="00B72623">
      <w:rPr>
        <w:rFonts w:ascii="B Zar" w:hAnsi="B Zar" w:hint="cs"/>
        <w:b/>
        <w:rtl/>
        <w:lang w:bidi="fa-IR"/>
      </w:rPr>
      <w:fldChar w:fldCharType="separate"/>
    </w:r>
    <w:r w:rsidR="0078797B">
      <w:rPr>
        <w:rFonts w:ascii="B Zar" w:hAnsi="B Zar"/>
        <w:b/>
        <w:noProof/>
        <w:rtl/>
        <w:lang w:bidi="fa-IR"/>
      </w:rPr>
      <w:t>315</w:t>
    </w:r>
    <w:r w:rsidR="00C97B3A" w:rsidRPr="00B72623">
      <w:rPr>
        <w:rFonts w:ascii="B Zar" w:hAnsi="B Zar" w:hint="cs"/>
        <w:b/>
        <w:rtl/>
        <w:lang w:bidi="fa-I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5CF7" w:rsidRPr="00D643BE" w:rsidRDefault="008C789E" w:rsidP="00C97B3A">
    <w:pPr>
      <w:pStyle w:val="Header"/>
      <w:tabs>
        <w:tab w:val="clear" w:pos="4153"/>
        <w:tab w:val="clear" w:pos="8306"/>
        <w:tab w:val="left" w:pos="4252"/>
      </w:tabs>
      <w:spacing w:after="120"/>
      <w:ind w:left="170" w:right="142"/>
      <w:jc w:val="both"/>
      <w:rPr>
        <w:rFonts w:ascii="Times New Roman Bold" w:hAnsi="Times New Roman Bold"/>
        <w:sz w:val="30"/>
        <w:szCs w:val="30"/>
        <w:rtl/>
      </w:rPr>
    </w:pPr>
    <w:r>
      <w:rPr>
        <w:rFonts w:ascii="B Zar" w:hAnsi="B Zar" w:hint="cs"/>
        <w:b/>
        <w:noProof/>
        <w:sz w:val="30"/>
        <w:szCs w:val="30"/>
        <w:rtl/>
      </w:rPr>
      <mc:AlternateContent>
        <mc:Choice Requires="wps">
          <w:drawing>
            <wp:anchor distT="0" distB="0" distL="114300" distR="114300" simplePos="0" relativeHeight="251644928" behindDoc="0" locked="0" layoutInCell="1" allowOverlap="1">
              <wp:simplePos x="0" y="0"/>
              <wp:positionH relativeFrom="column">
                <wp:posOffset>0</wp:posOffset>
              </wp:positionH>
              <wp:positionV relativeFrom="paragraph">
                <wp:posOffset>292100</wp:posOffset>
              </wp:positionV>
              <wp:extent cx="4679950" cy="0"/>
              <wp:effectExtent l="19050" t="25400" r="25400" b="22225"/>
              <wp:wrapNone/>
              <wp:docPr id="30"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pt" to="368.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" strokeweight="3pt">
              <v:stroke linestyle="thinThin"/>
            </v:line>
          </w:pict>
        </mc:Fallback>
      </mc:AlternateContent>
    </w:r>
    <w:r w:rsidR="00F85CF7" w:rsidRPr="00B72623">
      <w:rPr>
        <w:rFonts w:ascii="B Zar" w:hAnsi="B Zar" w:hint="cs"/>
        <w:b/>
        <w:rtl/>
        <w:lang w:bidi="fa-IR"/>
      </w:rPr>
      <w:fldChar w:fldCharType="begin"/>
    </w:r>
    <w:r w:rsidR="00F85CF7" w:rsidRPr="00B72623">
      <w:rPr>
        <w:rFonts w:ascii="B Zar" w:hAnsi="B Zar" w:hint="cs"/>
        <w:b/>
        <w:lang w:bidi="fa-IR"/>
      </w:rPr>
      <w:instrText xml:space="preserve"> PAGE </w:instrText>
    </w:r>
    <w:r w:rsidR="00F85CF7" w:rsidRPr="00B72623">
      <w:rPr>
        <w:rFonts w:ascii="B Zar" w:hAnsi="B Zar" w:hint="cs"/>
        <w:b/>
        <w:rtl/>
        <w:lang w:bidi="fa-IR"/>
      </w:rPr>
      <w:fldChar w:fldCharType="separate"/>
    </w:r>
    <w:r w:rsidR="0078797B">
      <w:rPr>
        <w:rFonts w:ascii="B Zar" w:hAnsi="B Zar"/>
        <w:b/>
        <w:noProof/>
        <w:rtl/>
        <w:lang w:bidi="fa-IR"/>
      </w:rPr>
      <w:t>90</w:t>
    </w:r>
    <w:r w:rsidR="00F85CF7" w:rsidRPr="00B72623">
      <w:rPr>
        <w:rFonts w:ascii="B Zar" w:hAnsi="B Zar" w:hint="cs"/>
        <w:b/>
        <w:rtl/>
        <w:lang w:bidi="fa-IR"/>
      </w:rPr>
      <w:fldChar w:fldCharType="end"/>
    </w:r>
    <w:r w:rsidR="00C97B3A">
      <w:rPr>
        <w:rFonts w:ascii="Times New Roman Bold" w:hAnsi="Times New Roman Bold" w:hint="cs"/>
        <w:rtl/>
        <w:lang w:bidi="fa-IR"/>
      </w:rPr>
      <w:tab/>
    </w:r>
    <w:r w:rsidR="00C97B3A">
      <w:rPr>
        <w:rFonts w:ascii="Times New Roman Bold" w:hAnsi="Times New Roman Bold" w:hint="cs"/>
        <w:rtl/>
        <w:lang w:bidi="fa-IR"/>
      </w:rPr>
      <w:tab/>
      <w:t xml:space="preserve">     </w:t>
    </w:r>
    <w:r w:rsidR="00C97B3A">
      <w:rPr>
        <w:rFonts w:ascii="Times New Roman Bold" w:hAnsi="Times New Roman Bold" w:cs="B Lotus" w:hint="cs"/>
        <w:b/>
        <w:bCs/>
        <w:sz w:val="26"/>
        <w:szCs w:val="26"/>
        <w:rtl/>
        <w:lang w:bidi="fa-IR"/>
      </w:rPr>
      <w:t>بررسی علمی در احادیث مهدی</w: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7B3A" w:rsidRPr="00433E37" w:rsidRDefault="008C789E" w:rsidP="00C97B3A">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70528" behindDoc="0" locked="0" layoutInCell="1" allowOverlap="1">
              <wp:simplePos x="0" y="0"/>
              <wp:positionH relativeFrom="column">
                <wp:posOffset>5080</wp:posOffset>
              </wp:positionH>
              <wp:positionV relativeFrom="paragraph">
                <wp:posOffset>300355</wp:posOffset>
              </wp:positionV>
              <wp:extent cx="4679950" cy="0"/>
              <wp:effectExtent l="24130" t="24130" r="20320" b="23495"/>
              <wp:wrapNone/>
              <wp:docPr id="4" name="Lin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1"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65pt" to="368.9pt,2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" strokeweight="3pt">
              <v:stroke linestyle="thinThin"/>
            </v:line>
          </w:pict>
        </mc:Fallback>
      </mc:AlternateContent>
    </w:r>
    <w:r w:rsidR="00C97B3A">
      <w:rPr>
        <w:rFonts w:ascii="Times New Roman Bold" w:hAnsi="Times New Roman Bold" w:cs="B Lotus" w:hint="cs"/>
        <w:b/>
        <w:bCs/>
        <w:sz w:val="26"/>
        <w:szCs w:val="26"/>
        <w:rtl/>
        <w:lang w:bidi="fa-IR"/>
      </w:rPr>
      <w:t>30- باب یوم خروجه وما یدل علیه وما یحدث عنده وکیفیته ومده ملکه</w:t>
    </w:r>
    <w:r w:rsidR="00C97B3A">
      <w:rPr>
        <w:rFonts w:ascii="Times New Roman Bold" w:hAnsi="Times New Roman Bold" w:cs="B Lotus" w:hint="cs"/>
        <w:b/>
        <w:bCs/>
        <w:sz w:val="26"/>
        <w:szCs w:val="26"/>
        <w:rtl/>
        <w:lang w:bidi="fa-IR"/>
      </w:rPr>
      <w:tab/>
    </w:r>
    <w:r w:rsidR="00C97B3A" w:rsidRPr="00B72623">
      <w:rPr>
        <w:rFonts w:ascii="B Zar" w:hAnsi="B Zar" w:hint="cs"/>
        <w:b/>
        <w:rtl/>
        <w:lang w:bidi="fa-IR"/>
      </w:rPr>
      <w:fldChar w:fldCharType="begin"/>
    </w:r>
    <w:r w:rsidR="00C97B3A" w:rsidRPr="00B72623">
      <w:rPr>
        <w:rFonts w:ascii="B Zar" w:hAnsi="B Zar" w:hint="cs"/>
        <w:b/>
        <w:lang w:bidi="fa-IR"/>
      </w:rPr>
      <w:instrText xml:space="preserve"> PAGE </w:instrText>
    </w:r>
    <w:r w:rsidR="00C97B3A" w:rsidRPr="00B72623">
      <w:rPr>
        <w:rFonts w:ascii="B Zar" w:hAnsi="B Zar" w:hint="cs"/>
        <w:b/>
        <w:rtl/>
        <w:lang w:bidi="fa-IR"/>
      </w:rPr>
      <w:fldChar w:fldCharType="separate"/>
    </w:r>
    <w:r w:rsidR="0078797B">
      <w:rPr>
        <w:rFonts w:ascii="B Zar" w:hAnsi="B Zar"/>
        <w:b/>
        <w:noProof/>
        <w:rtl/>
        <w:lang w:bidi="fa-IR"/>
      </w:rPr>
      <w:t>321</w:t>
    </w:r>
    <w:r w:rsidR="00C97B3A" w:rsidRPr="00B72623">
      <w:rPr>
        <w:rFonts w:ascii="B Zar" w:hAnsi="B Zar" w:hint="cs"/>
        <w:b/>
        <w:rtl/>
        <w:lang w:bidi="fa-IR"/>
      </w:rPr>
      <w:fldChar w:fldCharType="end"/>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7B3A" w:rsidRPr="00433E37" w:rsidRDefault="008C789E" w:rsidP="00C97B3A">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71552" behindDoc="0" locked="0" layoutInCell="1" allowOverlap="1">
              <wp:simplePos x="0" y="0"/>
              <wp:positionH relativeFrom="column">
                <wp:posOffset>5080</wp:posOffset>
              </wp:positionH>
              <wp:positionV relativeFrom="paragraph">
                <wp:posOffset>300355</wp:posOffset>
              </wp:positionV>
              <wp:extent cx="4679950" cy="0"/>
              <wp:effectExtent l="24130" t="24130" r="20320" b="23495"/>
              <wp:wrapNone/>
              <wp:docPr id="3" name="Lin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2"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65pt" to="368.9pt,2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" strokeweight="3pt">
              <v:stroke linestyle="thinThin"/>
            </v:line>
          </w:pict>
        </mc:Fallback>
      </mc:AlternateContent>
    </w:r>
    <w:r w:rsidR="00C97B3A">
      <w:rPr>
        <w:rFonts w:ascii="Times New Roman Bold" w:hAnsi="Times New Roman Bold" w:cs="B Lotus" w:hint="cs"/>
        <w:b/>
        <w:bCs/>
        <w:sz w:val="26"/>
        <w:szCs w:val="26"/>
        <w:rtl/>
        <w:lang w:bidi="fa-IR"/>
      </w:rPr>
      <w:t>31- سیره واخلاقه وعدد اصحابه وخصائص زمانه واحوال أصحابه</w:t>
    </w:r>
    <w:r w:rsidR="00C97B3A">
      <w:rPr>
        <w:rFonts w:ascii="Times New Roman Bold" w:hAnsi="Times New Roman Bold" w:cs="B Lotus" w:hint="cs"/>
        <w:b/>
        <w:bCs/>
        <w:sz w:val="26"/>
        <w:szCs w:val="26"/>
        <w:rtl/>
        <w:lang w:bidi="fa-IR"/>
      </w:rPr>
      <w:tab/>
    </w:r>
    <w:r w:rsidR="00C97B3A" w:rsidRPr="00B72623">
      <w:rPr>
        <w:rFonts w:ascii="B Zar" w:hAnsi="B Zar" w:hint="cs"/>
        <w:b/>
        <w:rtl/>
        <w:lang w:bidi="fa-IR"/>
      </w:rPr>
      <w:fldChar w:fldCharType="begin"/>
    </w:r>
    <w:r w:rsidR="00C97B3A" w:rsidRPr="00B72623">
      <w:rPr>
        <w:rFonts w:ascii="B Zar" w:hAnsi="B Zar" w:hint="cs"/>
        <w:b/>
        <w:lang w:bidi="fa-IR"/>
      </w:rPr>
      <w:instrText xml:space="preserve"> PAGE </w:instrText>
    </w:r>
    <w:r w:rsidR="00C97B3A" w:rsidRPr="00B72623">
      <w:rPr>
        <w:rFonts w:ascii="B Zar" w:hAnsi="B Zar" w:hint="cs"/>
        <w:b/>
        <w:rtl/>
        <w:lang w:bidi="fa-IR"/>
      </w:rPr>
      <w:fldChar w:fldCharType="separate"/>
    </w:r>
    <w:r w:rsidR="0078797B">
      <w:rPr>
        <w:rFonts w:ascii="B Zar" w:hAnsi="B Zar"/>
        <w:b/>
        <w:noProof/>
        <w:rtl/>
        <w:lang w:bidi="fa-IR"/>
      </w:rPr>
      <w:t>345</w:t>
    </w:r>
    <w:r w:rsidR="00C97B3A" w:rsidRPr="00B72623">
      <w:rPr>
        <w:rFonts w:ascii="B Zar" w:hAnsi="B Zar" w:hint="cs"/>
        <w:b/>
        <w:rtl/>
        <w:lang w:bidi="fa-IR"/>
      </w:rPr>
      <w:fldChar w:fldCharType="end"/>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7B3A" w:rsidRPr="00433E37" w:rsidRDefault="008C789E" w:rsidP="00C97B3A">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72576" behindDoc="0" locked="0" layoutInCell="1" allowOverlap="1">
              <wp:simplePos x="0" y="0"/>
              <wp:positionH relativeFrom="column">
                <wp:posOffset>5080</wp:posOffset>
              </wp:positionH>
              <wp:positionV relativeFrom="paragraph">
                <wp:posOffset>306705</wp:posOffset>
              </wp:positionV>
              <wp:extent cx="4679950" cy="0"/>
              <wp:effectExtent l="24130" t="20955" r="20320" b="26670"/>
              <wp:wrapNone/>
              <wp:docPr id="2" name="Lin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3" o:spid="_x0000_s1026" style="position:absolute;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4.15pt" to="368.9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yKIgIAAEAEAAAOAAAAZHJzL2Uyb0RvYy54bWysU02P2yAQvVfqf0DcE9uJN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" strokeweight="3pt">
              <v:stroke linestyle="thinThin"/>
            </v:line>
          </w:pict>
        </mc:Fallback>
      </mc:AlternateContent>
    </w:r>
    <w:r w:rsidR="00C97B3A">
      <w:rPr>
        <w:rFonts w:ascii="Times New Roman Bold" w:hAnsi="Times New Roman Bold" w:cs="B Lotus" w:hint="cs"/>
        <w:b/>
        <w:bCs/>
        <w:sz w:val="26"/>
        <w:szCs w:val="26"/>
        <w:rtl/>
        <w:lang w:bidi="fa-IR"/>
      </w:rPr>
      <w:t xml:space="preserve">32- باب ما یکون عند ظهوره </w:t>
    </w:r>
    <w:r w:rsidR="00C97B3A">
      <w:rPr>
        <w:rFonts w:ascii="Times New Roman Bold" w:hAnsi="Times New Roman Bold" w:cs="B Lotus" w:hint="cs"/>
        <w:sz w:val="26"/>
        <w:szCs w:val="26"/>
        <w:lang w:bidi="fa-IR"/>
      </w:rPr>
      <w:sym w:font="AGA Arabesque" w:char="F075"/>
    </w:r>
    <w:r w:rsidR="00C97B3A">
      <w:rPr>
        <w:rFonts w:ascii="Times New Roman Bold" w:hAnsi="Times New Roman Bold" w:cs="B Lotus" w:hint="cs"/>
        <w:sz w:val="26"/>
        <w:szCs w:val="26"/>
        <w:rtl/>
        <w:lang w:bidi="fa-IR"/>
      </w:rPr>
      <w:t xml:space="preserve"> </w:t>
    </w:r>
    <w:r w:rsidR="00C97B3A">
      <w:rPr>
        <w:rFonts w:ascii="Times New Roman Bold" w:hAnsi="Times New Roman Bold" w:cs="B Lotus" w:hint="cs"/>
        <w:b/>
        <w:bCs/>
        <w:sz w:val="26"/>
        <w:szCs w:val="26"/>
        <w:rtl/>
        <w:lang w:bidi="fa-IR"/>
      </w:rPr>
      <w:t>بروا</w:t>
    </w:r>
    <w:r w:rsidR="00C97B3A" w:rsidRPr="00C97B3A">
      <w:rPr>
        <w:rFonts w:ascii="mylotus" w:hAnsi="mylotus" w:cs="mylotus"/>
        <w:b/>
        <w:bCs/>
        <w:sz w:val="26"/>
        <w:szCs w:val="26"/>
        <w:rtl/>
        <w:lang w:bidi="fa-IR"/>
      </w:rPr>
      <w:t>یة</w:t>
    </w:r>
    <w:r w:rsidR="00C97B3A">
      <w:rPr>
        <w:rFonts w:ascii="Times New Roman Bold" w:hAnsi="Times New Roman Bold" w:cs="B Lotus" w:hint="cs"/>
        <w:b/>
        <w:bCs/>
        <w:sz w:val="26"/>
        <w:szCs w:val="26"/>
        <w:rtl/>
        <w:lang w:bidi="fa-IR"/>
      </w:rPr>
      <w:t xml:space="preserve"> مفضل بن عمر</w:t>
    </w:r>
    <w:r w:rsidR="00C97B3A">
      <w:rPr>
        <w:rFonts w:ascii="Times New Roman Bold" w:hAnsi="Times New Roman Bold" w:cs="B Lotus" w:hint="cs"/>
        <w:b/>
        <w:bCs/>
        <w:sz w:val="26"/>
        <w:szCs w:val="26"/>
        <w:rtl/>
        <w:lang w:bidi="fa-IR"/>
      </w:rPr>
      <w:tab/>
    </w:r>
    <w:r w:rsidR="00C97B3A" w:rsidRPr="00B72623">
      <w:rPr>
        <w:rFonts w:ascii="B Zar" w:hAnsi="B Zar" w:hint="cs"/>
        <w:b/>
        <w:rtl/>
        <w:lang w:bidi="fa-IR"/>
      </w:rPr>
      <w:fldChar w:fldCharType="begin"/>
    </w:r>
    <w:r w:rsidR="00C97B3A" w:rsidRPr="00B72623">
      <w:rPr>
        <w:rFonts w:ascii="B Zar" w:hAnsi="B Zar" w:hint="cs"/>
        <w:b/>
        <w:lang w:bidi="fa-IR"/>
      </w:rPr>
      <w:instrText xml:space="preserve"> PAGE </w:instrText>
    </w:r>
    <w:r w:rsidR="00C97B3A" w:rsidRPr="00B72623">
      <w:rPr>
        <w:rFonts w:ascii="B Zar" w:hAnsi="B Zar" w:hint="cs"/>
        <w:b/>
        <w:rtl/>
        <w:lang w:bidi="fa-IR"/>
      </w:rPr>
      <w:fldChar w:fldCharType="separate"/>
    </w:r>
    <w:r w:rsidR="0078797B">
      <w:rPr>
        <w:rFonts w:ascii="B Zar" w:hAnsi="B Zar"/>
        <w:b/>
        <w:noProof/>
        <w:rtl/>
        <w:lang w:bidi="fa-IR"/>
      </w:rPr>
      <w:t>395</w:t>
    </w:r>
    <w:r w:rsidR="00C97B3A" w:rsidRPr="00B72623">
      <w:rPr>
        <w:rFonts w:ascii="B Zar" w:hAnsi="B Zar" w:hint="cs"/>
        <w:b/>
        <w:rtl/>
        <w:lang w:bidi="fa-IR"/>
      </w:rPr>
      <w:fldChar w:fldCharType="end"/>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7B3A" w:rsidRPr="00433E37" w:rsidRDefault="008C789E" w:rsidP="00C97B3A">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73600" behindDoc="0" locked="0" layoutInCell="1" allowOverlap="1">
              <wp:simplePos x="0" y="0"/>
              <wp:positionH relativeFrom="column">
                <wp:posOffset>5080</wp:posOffset>
              </wp:positionH>
              <wp:positionV relativeFrom="paragraph">
                <wp:posOffset>306705</wp:posOffset>
              </wp:positionV>
              <wp:extent cx="4679950" cy="0"/>
              <wp:effectExtent l="24130" t="20955" r="20320" b="26670"/>
              <wp:wrapNone/>
              <wp:docPr id="1" name="Lin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4"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4.15pt" to="368.9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" strokeweight="3pt">
              <v:stroke linestyle="thinThin"/>
            </v:line>
          </w:pict>
        </mc:Fallback>
      </mc:AlternateContent>
    </w:r>
    <w:r w:rsidR="00C97B3A">
      <w:rPr>
        <w:rFonts w:ascii="Times New Roman Bold" w:hAnsi="Times New Roman Bold" w:cs="B Lotus" w:hint="cs"/>
        <w:b/>
        <w:bCs/>
        <w:sz w:val="26"/>
        <w:szCs w:val="26"/>
        <w:rtl/>
        <w:lang w:bidi="fa-IR"/>
      </w:rPr>
      <w:t>بررسی علمی در أحادیث مهدی</w:t>
    </w:r>
    <w:r w:rsidR="00C97B3A">
      <w:rPr>
        <w:rFonts w:ascii="Times New Roman Bold" w:hAnsi="Times New Roman Bold" w:cs="B Lotus" w:hint="cs"/>
        <w:b/>
        <w:bCs/>
        <w:sz w:val="26"/>
        <w:szCs w:val="26"/>
        <w:rtl/>
        <w:lang w:bidi="fa-IR"/>
      </w:rPr>
      <w:tab/>
    </w:r>
    <w:r w:rsidR="00C97B3A" w:rsidRPr="00B72623">
      <w:rPr>
        <w:rFonts w:ascii="B Zar" w:hAnsi="B Zar" w:hint="cs"/>
        <w:b/>
        <w:rtl/>
        <w:lang w:bidi="fa-IR"/>
      </w:rPr>
      <w:fldChar w:fldCharType="begin"/>
    </w:r>
    <w:r w:rsidR="00C97B3A" w:rsidRPr="00B72623">
      <w:rPr>
        <w:rFonts w:ascii="B Zar" w:hAnsi="B Zar" w:hint="cs"/>
        <w:b/>
        <w:lang w:bidi="fa-IR"/>
      </w:rPr>
      <w:instrText xml:space="preserve"> PAGE </w:instrText>
    </w:r>
    <w:r w:rsidR="00C97B3A" w:rsidRPr="00B72623">
      <w:rPr>
        <w:rFonts w:ascii="B Zar" w:hAnsi="B Zar" w:hint="cs"/>
        <w:b/>
        <w:rtl/>
        <w:lang w:bidi="fa-IR"/>
      </w:rPr>
      <w:fldChar w:fldCharType="separate"/>
    </w:r>
    <w:r w:rsidR="0031454B">
      <w:rPr>
        <w:rFonts w:ascii="B Zar" w:hAnsi="B Zar"/>
        <w:b/>
        <w:noProof/>
        <w:rtl/>
        <w:lang w:bidi="fa-IR"/>
      </w:rPr>
      <w:t>379</w:t>
    </w:r>
    <w:r w:rsidR="00C97B3A" w:rsidRPr="00B72623">
      <w:rPr>
        <w:rFonts w:ascii="B Zar" w:hAnsi="B Zar" w:hint="cs"/>
        <w:b/>
        <w:rtl/>
        <w:lang w:bidi="fa-IR"/>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5CF7" w:rsidRPr="00433E37" w:rsidRDefault="008C789E" w:rsidP="004004BA">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43904" behindDoc="0" locked="0" layoutInCell="1" allowOverlap="1">
              <wp:simplePos x="0" y="0"/>
              <wp:positionH relativeFrom="column">
                <wp:posOffset>5080</wp:posOffset>
              </wp:positionH>
              <wp:positionV relativeFrom="paragraph">
                <wp:posOffset>274955</wp:posOffset>
              </wp:positionV>
              <wp:extent cx="4679950" cy="0"/>
              <wp:effectExtent l="24130" t="27305" r="20320" b="20320"/>
              <wp:wrapNone/>
              <wp:docPr id="29"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68.9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" strokeweight="3pt">
              <v:stroke linestyle="thinThin"/>
            </v:line>
          </w:pict>
        </mc:Fallback>
      </mc:AlternateContent>
    </w:r>
    <w:r w:rsidR="00C97B3A">
      <w:rPr>
        <w:rFonts w:ascii="Times New Roman Bold" w:hAnsi="Times New Roman Bold" w:cs="B Lotus" w:hint="cs"/>
        <w:b/>
        <w:bCs/>
        <w:sz w:val="26"/>
        <w:szCs w:val="26"/>
        <w:rtl/>
        <w:lang w:bidi="fa-IR"/>
      </w:rPr>
      <w:t>فهرست مطالب</w:t>
    </w:r>
    <w:r w:rsidR="00F85CF7">
      <w:rPr>
        <w:rFonts w:ascii="Times New Roman Bold" w:hAnsi="Times New Roman Bold" w:cs="B Lotus" w:hint="cs"/>
        <w:b/>
        <w:bCs/>
        <w:sz w:val="26"/>
        <w:szCs w:val="26"/>
        <w:rtl/>
        <w:lang w:bidi="fa-IR"/>
      </w:rPr>
      <w:tab/>
    </w:r>
    <w:r w:rsidR="00F85CF7" w:rsidRPr="00B72623">
      <w:rPr>
        <w:rFonts w:ascii="B Zar" w:hAnsi="B Zar" w:hint="cs"/>
        <w:b/>
        <w:rtl/>
        <w:lang w:bidi="fa-IR"/>
      </w:rPr>
      <w:fldChar w:fldCharType="begin"/>
    </w:r>
    <w:r w:rsidR="00F85CF7" w:rsidRPr="00B72623">
      <w:rPr>
        <w:rFonts w:ascii="B Zar" w:hAnsi="B Zar" w:hint="cs"/>
        <w:b/>
        <w:lang w:bidi="fa-IR"/>
      </w:rPr>
      <w:instrText xml:space="preserve"> PAGE </w:instrText>
    </w:r>
    <w:r w:rsidR="00F85CF7" w:rsidRPr="00B72623">
      <w:rPr>
        <w:rFonts w:ascii="B Zar" w:hAnsi="B Zar" w:hint="cs"/>
        <w:b/>
        <w:rtl/>
        <w:lang w:bidi="fa-IR"/>
      </w:rPr>
      <w:fldChar w:fldCharType="separate"/>
    </w:r>
    <w:r w:rsidR="0078797B">
      <w:rPr>
        <w:rFonts w:ascii="B Zar" w:hAnsi="B Zar"/>
        <w:b/>
        <w:noProof/>
        <w:rtl/>
        <w:lang w:bidi="fa-IR"/>
      </w:rPr>
      <w:t>7</w:t>
    </w:r>
    <w:r w:rsidR="00F85CF7" w:rsidRPr="00B72623">
      <w:rPr>
        <w:rFonts w:ascii="B Zar" w:hAnsi="B Zar" w:hint="cs"/>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454B" w:rsidRPr="00C8155D" w:rsidRDefault="0031454B" w:rsidP="003978F7">
    <w:pPr>
      <w:pStyle w:val="Header"/>
      <w:spacing w:after="180"/>
      <w:ind w:left="284"/>
      <w:jc w:val="both"/>
      <w:rPr>
        <w:rStyle w:val="Char4"/>
        <w:rtl/>
      </w:rPr>
    </w:pPr>
  </w:p>
  <w:p w:rsidR="0031454B" w:rsidRPr="00C8155D" w:rsidRDefault="0031454B" w:rsidP="003978F7">
    <w:pPr>
      <w:pStyle w:val="Header"/>
      <w:spacing w:after="180"/>
      <w:ind w:left="284"/>
      <w:jc w:val="both"/>
      <w:rPr>
        <w:rStyle w:val="Char4"/>
        <w:rtl/>
      </w:rPr>
    </w:pPr>
  </w:p>
  <w:p w:rsidR="0031454B" w:rsidRDefault="0031454B" w:rsidP="003978F7">
    <w:pPr>
      <w:pStyle w:val="Header"/>
      <w:spacing w:after="180"/>
      <w:ind w:left="284"/>
      <w:jc w:val="both"/>
      <w:rPr>
        <w:rFonts w:cs="B Lotus"/>
        <w:sz w:val="6"/>
        <w:szCs w:val="6"/>
        <w:rtl/>
      </w:rPr>
    </w:pPr>
  </w:p>
  <w:p w:rsidR="0031454B" w:rsidRDefault="0031454B" w:rsidP="003978F7">
    <w:pPr>
      <w:pStyle w:val="Header"/>
      <w:spacing w:after="180"/>
      <w:ind w:left="284"/>
      <w:jc w:val="both"/>
      <w:rPr>
        <w:rFonts w:cs="B Lotus"/>
        <w:sz w:val="6"/>
        <w:szCs w:val="6"/>
        <w:rtl/>
      </w:rPr>
    </w:pPr>
  </w:p>
  <w:p w:rsidR="0031454B" w:rsidRDefault="0031454B" w:rsidP="003978F7">
    <w:pPr>
      <w:pStyle w:val="Header"/>
      <w:spacing w:after="180"/>
      <w:ind w:left="284"/>
      <w:jc w:val="both"/>
      <w:rPr>
        <w:rFonts w:cs="B Lotus"/>
        <w:sz w:val="6"/>
        <w:szCs w:val="6"/>
        <w:rtl/>
      </w:rPr>
    </w:pPr>
  </w:p>
  <w:p w:rsidR="0031454B" w:rsidRDefault="0031454B" w:rsidP="003978F7">
    <w:pPr>
      <w:pStyle w:val="Header"/>
      <w:spacing w:after="180"/>
      <w:ind w:left="284"/>
      <w:jc w:val="both"/>
      <w:rPr>
        <w:rFonts w:cs="B Lotus"/>
        <w:sz w:val="6"/>
        <w:szCs w:val="6"/>
        <w:rtl/>
      </w:rPr>
    </w:pPr>
  </w:p>
  <w:p w:rsidR="0031454B" w:rsidRPr="00347111" w:rsidRDefault="0031454B" w:rsidP="003978F7">
    <w:pPr>
      <w:pStyle w:val="Header"/>
      <w:spacing w:after="180"/>
      <w:ind w:left="284"/>
      <w:jc w:val="both"/>
      <w:rPr>
        <w:rFonts w:cs="B Lotus"/>
        <w:sz w:val="6"/>
        <w:szCs w:val="6"/>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7B3A" w:rsidRPr="00433E37" w:rsidRDefault="008C789E" w:rsidP="004004BA">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45952" behindDoc="0" locked="0" layoutInCell="1" allowOverlap="1">
              <wp:simplePos x="0" y="0"/>
              <wp:positionH relativeFrom="column">
                <wp:posOffset>5080</wp:posOffset>
              </wp:positionH>
              <wp:positionV relativeFrom="paragraph">
                <wp:posOffset>281305</wp:posOffset>
              </wp:positionV>
              <wp:extent cx="4679950" cy="0"/>
              <wp:effectExtent l="24130" t="24130" r="20320" b="23495"/>
              <wp:wrapNone/>
              <wp:docPr id="28"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7" o:spid="_x0000_s1026" style="position:absolute;flip:x;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15pt" to="368.9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" strokeweight="3pt">
              <v:stroke linestyle="thinThin"/>
            </v:line>
          </w:pict>
        </mc:Fallback>
      </mc:AlternateContent>
    </w:r>
    <w:r w:rsidR="00C97B3A">
      <w:rPr>
        <w:rFonts w:ascii="Times New Roman Bold" w:hAnsi="Times New Roman Bold" w:cs="B Lotus" w:hint="cs"/>
        <w:b/>
        <w:bCs/>
        <w:sz w:val="26"/>
        <w:szCs w:val="26"/>
        <w:rtl/>
        <w:lang w:bidi="fa-IR"/>
      </w:rPr>
      <w:t>زندگی</w:t>
    </w:r>
    <w:r w:rsidR="00C97B3A">
      <w:rPr>
        <w:rFonts w:ascii="Times New Roman Bold" w:hAnsi="Times New Roman Bold" w:cs="B Lotus" w:hint="eastAsia"/>
        <w:b/>
        <w:bCs/>
        <w:sz w:val="26"/>
        <w:szCs w:val="26"/>
        <w:rtl/>
        <w:lang w:bidi="fa-IR"/>
      </w:rPr>
      <w:t>‌</w:t>
    </w:r>
    <w:r w:rsidR="00C97B3A">
      <w:rPr>
        <w:rFonts w:ascii="Times New Roman Bold" w:hAnsi="Times New Roman Bold" w:cs="B Lotus" w:hint="cs"/>
        <w:b/>
        <w:bCs/>
        <w:sz w:val="26"/>
        <w:szCs w:val="26"/>
        <w:rtl/>
        <w:lang w:bidi="fa-IR"/>
      </w:rPr>
      <w:t>نامه مؤلف از زبان خودش</w:t>
    </w:r>
    <w:r w:rsidR="00C97B3A">
      <w:rPr>
        <w:rFonts w:ascii="Times New Roman Bold" w:hAnsi="Times New Roman Bold" w:cs="B Lotus" w:hint="cs"/>
        <w:b/>
        <w:bCs/>
        <w:sz w:val="26"/>
        <w:szCs w:val="26"/>
        <w:rtl/>
        <w:lang w:bidi="fa-IR"/>
      </w:rPr>
      <w:tab/>
    </w:r>
    <w:r w:rsidR="00C97B3A" w:rsidRPr="00B72623">
      <w:rPr>
        <w:rFonts w:ascii="B Zar" w:hAnsi="B Zar" w:hint="cs"/>
        <w:b/>
        <w:rtl/>
        <w:lang w:bidi="fa-IR"/>
      </w:rPr>
      <w:fldChar w:fldCharType="begin"/>
    </w:r>
    <w:r w:rsidR="00C97B3A" w:rsidRPr="00B72623">
      <w:rPr>
        <w:rFonts w:ascii="B Zar" w:hAnsi="B Zar" w:hint="cs"/>
        <w:b/>
        <w:lang w:bidi="fa-IR"/>
      </w:rPr>
      <w:instrText xml:space="preserve"> PAGE </w:instrText>
    </w:r>
    <w:r w:rsidR="00C97B3A" w:rsidRPr="00B72623">
      <w:rPr>
        <w:rFonts w:ascii="B Zar" w:hAnsi="B Zar" w:hint="cs"/>
        <w:b/>
        <w:rtl/>
        <w:lang w:bidi="fa-IR"/>
      </w:rPr>
      <w:fldChar w:fldCharType="separate"/>
    </w:r>
    <w:r w:rsidR="0078797B">
      <w:rPr>
        <w:rFonts w:ascii="B Zar" w:hAnsi="B Zar"/>
        <w:b/>
        <w:noProof/>
        <w:rtl/>
        <w:lang w:bidi="fa-IR"/>
      </w:rPr>
      <w:t>31</w:t>
    </w:r>
    <w:r w:rsidR="00C97B3A" w:rsidRPr="00B72623">
      <w:rPr>
        <w:rFonts w:ascii="B Zar" w:hAnsi="B Zar" w:hint="cs"/>
        <w:b/>
        <w:rtl/>
        <w:lang w:bidi="fa-I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7B3A" w:rsidRPr="00433E37" w:rsidRDefault="008C789E" w:rsidP="004004BA">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46976" behindDoc="0" locked="0" layoutInCell="1" allowOverlap="1">
              <wp:simplePos x="0" y="0"/>
              <wp:positionH relativeFrom="column">
                <wp:posOffset>5080</wp:posOffset>
              </wp:positionH>
              <wp:positionV relativeFrom="paragraph">
                <wp:posOffset>281305</wp:posOffset>
              </wp:positionV>
              <wp:extent cx="4679950" cy="0"/>
              <wp:effectExtent l="24130" t="24130" r="20320" b="23495"/>
              <wp:wrapNone/>
              <wp:docPr id="27"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8" o:spid="_x0000_s1026" style="position:absolute;flip:x;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15pt" to="368.9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" strokeweight="3pt">
              <v:stroke linestyle="thinThin"/>
            </v:line>
          </w:pict>
        </mc:Fallback>
      </mc:AlternateContent>
    </w:r>
    <w:r w:rsidR="00C97B3A">
      <w:rPr>
        <w:rFonts w:ascii="Times New Roman Bold" w:hAnsi="Times New Roman Bold" w:cs="B Lotus" w:hint="cs"/>
        <w:b/>
        <w:bCs/>
        <w:sz w:val="26"/>
        <w:szCs w:val="26"/>
        <w:rtl/>
        <w:lang w:bidi="fa-IR"/>
      </w:rPr>
      <w:t>مهدی موعود و غیبت او</w:t>
    </w:r>
    <w:r w:rsidR="00C97B3A">
      <w:rPr>
        <w:rFonts w:ascii="Times New Roman Bold" w:hAnsi="Times New Roman Bold" w:cs="B Lotus" w:hint="cs"/>
        <w:b/>
        <w:bCs/>
        <w:sz w:val="26"/>
        <w:szCs w:val="26"/>
        <w:rtl/>
        <w:lang w:bidi="fa-IR"/>
      </w:rPr>
      <w:tab/>
    </w:r>
    <w:r w:rsidR="00C97B3A" w:rsidRPr="00B72623">
      <w:rPr>
        <w:rFonts w:ascii="B Zar" w:hAnsi="B Zar" w:hint="cs"/>
        <w:b/>
        <w:rtl/>
        <w:lang w:bidi="fa-IR"/>
      </w:rPr>
      <w:fldChar w:fldCharType="begin"/>
    </w:r>
    <w:r w:rsidR="00C97B3A" w:rsidRPr="00B72623">
      <w:rPr>
        <w:rFonts w:ascii="B Zar" w:hAnsi="B Zar" w:hint="cs"/>
        <w:b/>
        <w:lang w:bidi="fa-IR"/>
      </w:rPr>
      <w:instrText xml:space="preserve"> PAGE </w:instrText>
    </w:r>
    <w:r w:rsidR="00C97B3A" w:rsidRPr="00B72623">
      <w:rPr>
        <w:rFonts w:ascii="B Zar" w:hAnsi="B Zar" w:hint="cs"/>
        <w:b/>
        <w:rtl/>
        <w:lang w:bidi="fa-IR"/>
      </w:rPr>
      <w:fldChar w:fldCharType="separate"/>
    </w:r>
    <w:r w:rsidR="0078797B">
      <w:rPr>
        <w:rFonts w:ascii="B Zar" w:hAnsi="B Zar"/>
        <w:b/>
        <w:noProof/>
        <w:rtl/>
        <w:lang w:bidi="fa-IR"/>
      </w:rPr>
      <w:t>37</w:t>
    </w:r>
    <w:r w:rsidR="00C97B3A" w:rsidRPr="00B72623">
      <w:rPr>
        <w:rFonts w:ascii="B Zar" w:hAnsi="B Zar" w:hint="cs"/>
        <w:b/>
        <w:rtl/>
        <w:lang w:bidi="fa-I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7B3A" w:rsidRPr="00433E37" w:rsidRDefault="008C789E" w:rsidP="004004BA">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48000" behindDoc="0" locked="0" layoutInCell="1" allowOverlap="1">
              <wp:simplePos x="0" y="0"/>
              <wp:positionH relativeFrom="column">
                <wp:posOffset>5080</wp:posOffset>
              </wp:positionH>
              <wp:positionV relativeFrom="paragraph">
                <wp:posOffset>290830</wp:posOffset>
              </wp:positionV>
              <wp:extent cx="4679950" cy="0"/>
              <wp:effectExtent l="24130" t="24130" r="20320" b="23495"/>
              <wp:wrapNone/>
              <wp:docPr id="26"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9" o:spid="_x0000_s1026" style="position:absolute;flip:x;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9pt" to="368.9pt,2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" strokeweight="3pt">
              <v:stroke linestyle="thinThin"/>
            </v:line>
          </w:pict>
        </mc:Fallback>
      </mc:AlternateContent>
    </w:r>
    <w:r w:rsidR="00C97B3A">
      <w:rPr>
        <w:rFonts w:ascii="Times New Roman Bold" w:hAnsi="Times New Roman Bold" w:cs="B Lotus" w:hint="cs"/>
        <w:b/>
        <w:bCs/>
        <w:sz w:val="26"/>
        <w:szCs w:val="26"/>
        <w:rtl/>
        <w:lang w:bidi="fa-IR"/>
      </w:rPr>
      <w:t>فصل اول: نگاهی به روایاتی که درباره مادر امام دوازدهم آمده</w:t>
    </w:r>
    <w:r w:rsidR="00C97B3A">
      <w:rPr>
        <w:rFonts w:ascii="Times New Roman Bold" w:hAnsi="Times New Roman Bold" w:cs="B Lotus" w:hint="cs"/>
        <w:b/>
        <w:bCs/>
        <w:sz w:val="26"/>
        <w:szCs w:val="26"/>
        <w:rtl/>
        <w:lang w:bidi="fa-IR"/>
      </w:rPr>
      <w:tab/>
    </w:r>
    <w:r w:rsidR="00C97B3A" w:rsidRPr="00B72623">
      <w:rPr>
        <w:rFonts w:ascii="B Zar" w:hAnsi="B Zar" w:hint="cs"/>
        <w:b/>
        <w:rtl/>
        <w:lang w:bidi="fa-IR"/>
      </w:rPr>
      <w:fldChar w:fldCharType="begin"/>
    </w:r>
    <w:r w:rsidR="00C97B3A" w:rsidRPr="00B72623">
      <w:rPr>
        <w:rFonts w:ascii="B Zar" w:hAnsi="B Zar" w:hint="cs"/>
        <w:b/>
        <w:lang w:bidi="fa-IR"/>
      </w:rPr>
      <w:instrText xml:space="preserve"> PAGE </w:instrText>
    </w:r>
    <w:r w:rsidR="00C97B3A" w:rsidRPr="00B72623">
      <w:rPr>
        <w:rFonts w:ascii="B Zar" w:hAnsi="B Zar" w:hint="cs"/>
        <w:b/>
        <w:rtl/>
        <w:lang w:bidi="fa-IR"/>
      </w:rPr>
      <w:fldChar w:fldCharType="separate"/>
    </w:r>
    <w:r w:rsidR="0078797B">
      <w:rPr>
        <w:rFonts w:ascii="B Zar" w:hAnsi="B Zar"/>
        <w:b/>
        <w:noProof/>
        <w:rtl/>
        <w:lang w:bidi="fa-IR"/>
      </w:rPr>
      <w:t>57</w:t>
    </w:r>
    <w:r w:rsidR="00C97B3A" w:rsidRPr="00B72623">
      <w:rPr>
        <w:rFonts w:ascii="B Zar" w:hAnsi="B Zar" w:hint="cs"/>
        <w:b/>
        <w:rtl/>
        <w:lang w:bidi="fa-I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7B3A" w:rsidRPr="00433E37" w:rsidRDefault="008C789E" w:rsidP="00C97B3A">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49024" behindDoc="0" locked="0" layoutInCell="1" allowOverlap="1">
              <wp:simplePos x="0" y="0"/>
              <wp:positionH relativeFrom="column">
                <wp:posOffset>5080</wp:posOffset>
              </wp:positionH>
              <wp:positionV relativeFrom="paragraph">
                <wp:posOffset>316230</wp:posOffset>
              </wp:positionV>
              <wp:extent cx="4679950" cy="0"/>
              <wp:effectExtent l="24130" t="20955" r="20320" b="26670"/>
              <wp:wrapNone/>
              <wp:docPr id="25"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0" o:spid="_x0000_s1026" style="position:absolute;flip:x;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4.9pt" to="368.9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" strokeweight="3pt">
              <v:stroke linestyle="thinThin"/>
            </v:line>
          </w:pict>
        </mc:Fallback>
      </mc:AlternateContent>
    </w:r>
    <w:r w:rsidR="00C97B3A">
      <w:rPr>
        <w:rFonts w:ascii="Times New Roman Bold" w:hAnsi="Times New Roman Bold" w:cs="B Lotus" w:hint="cs"/>
        <w:b/>
        <w:bCs/>
        <w:sz w:val="26"/>
        <w:szCs w:val="26"/>
        <w:rtl/>
        <w:lang w:bidi="fa-IR"/>
      </w:rPr>
      <w:t>فصل دوم: مسأله رجعت</w:t>
    </w:r>
    <w:r w:rsidR="00C97B3A">
      <w:rPr>
        <w:rFonts w:ascii="Times New Roman Bold" w:hAnsi="Times New Roman Bold" w:cs="B Lotus" w:hint="cs"/>
        <w:b/>
        <w:bCs/>
        <w:sz w:val="26"/>
        <w:szCs w:val="26"/>
        <w:rtl/>
        <w:lang w:bidi="fa-IR"/>
      </w:rPr>
      <w:tab/>
    </w:r>
    <w:r w:rsidR="00C97B3A" w:rsidRPr="00B72623">
      <w:rPr>
        <w:rFonts w:ascii="B Zar" w:hAnsi="B Zar" w:hint="cs"/>
        <w:b/>
        <w:rtl/>
        <w:lang w:bidi="fa-IR"/>
      </w:rPr>
      <w:fldChar w:fldCharType="begin"/>
    </w:r>
    <w:r w:rsidR="00C97B3A" w:rsidRPr="00B72623">
      <w:rPr>
        <w:rFonts w:ascii="B Zar" w:hAnsi="B Zar" w:hint="cs"/>
        <w:b/>
        <w:lang w:bidi="fa-IR"/>
      </w:rPr>
      <w:instrText xml:space="preserve"> PAGE </w:instrText>
    </w:r>
    <w:r w:rsidR="00C97B3A" w:rsidRPr="00B72623">
      <w:rPr>
        <w:rFonts w:ascii="B Zar" w:hAnsi="B Zar" w:hint="cs"/>
        <w:b/>
        <w:rtl/>
        <w:lang w:bidi="fa-IR"/>
      </w:rPr>
      <w:fldChar w:fldCharType="separate"/>
    </w:r>
    <w:r w:rsidR="0078797B">
      <w:rPr>
        <w:rFonts w:ascii="B Zar" w:hAnsi="B Zar"/>
        <w:b/>
        <w:noProof/>
        <w:rtl/>
        <w:lang w:bidi="fa-IR"/>
      </w:rPr>
      <w:t>75</w:t>
    </w:r>
    <w:r w:rsidR="00C97B3A" w:rsidRPr="00B72623">
      <w:rPr>
        <w:rFonts w:ascii="B Zar" w:hAnsi="B Zar" w:hint="cs"/>
        <w:b/>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48E33C3"/>
    <w:multiLevelType w:val="hybridMultilevel"/>
    <w:tmpl w:val="163ECBE8"/>
    <w:lvl w:ilvl="0" w:tplc="15D02818">
      <w:start w:val="1"/>
      <w:numFmt w:val="decimal"/>
      <w:lvlText w:val="%1-"/>
      <w:lvlJc w:val="left"/>
      <w:pPr>
        <w:ind w:left="644" w:hanging="360"/>
      </w:pPr>
      <w:rPr>
        <w:rFonts w:ascii="B Lotus" w:hAnsi="B Lotu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162A6C3F"/>
    <w:multiLevelType w:val="hybridMultilevel"/>
    <w:tmpl w:val="3320B69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7">
    <w:nsid w:val="294921BE"/>
    <w:multiLevelType w:val="hybridMultilevel"/>
    <w:tmpl w:val="64BC190C"/>
    <w:lvl w:ilvl="0" w:tplc="04090001">
      <w:start w:val="1"/>
      <w:numFmt w:val="bullet"/>
      <w:lvlText w:val=""/>
      <w:lvlJc w:val="left"/>
      <w:pPr>
        <w:tabs>
          <w:tab w:val="num" w:pos="1004"/>
        </w:tabs>
        <w:ind w:left="1004" w:hanging="360"/>
      </w:pPr>
      <w:rPr>
        <w:rFonts w:ascii="Symbol" w:hAnsi="Symbol" w:hint="default"/>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8">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2E7452D8"/>
    <w:multiLevelType w:val="hybridMultilevel"/>
    <w:tmpl w:val="27843694"/>
    <w:lvl w:ilvl="0" w:tplc="248C6C12">
      <w:start w:val="1"/>
      <w:numFmt w:val="decimal"/>
      <w:pStyle w:val="a0"/>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3F556B5D"/>
    <w:multiLevelType w:val="hybridMultilevel"/>
    <w:tmpl w:val="235A9168"/>
    <w:lvl w:ilvl="0" w:tplc="AAB44D3A">
      <w:start w:val="1"/>
      <w:numFmt w:val="decimal"/>
      <w:lvlText w:val="%1-"/>
      <w:lvlJc w:val="left"/>
      <w:pPr>
        <w:tabs>
          <w:tab w:val="num" w:pos="720"/>
        </w:tabs>
        <w:ind w:left="720" w:hanging="360"/>
      </w:pPr>
      <w:rPr>
        <w:rFonts w:ascii="B Lotus" w:hAnsi="B Lotu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5BF33D98"/>
    <w:multiLevelType w:val="hybridMultilevel"/>
    <w:tmpl w:val="6EA04A08"/>
    <w:lvl w:ilvl="0" w:tplc="04090001">
      <w:start w:val="1"/>
      <w:numFmt w:val="bullet"/>
      <w:lvlText w:val=""/>
      <w:lvlJc w:val="left"/>
      <w:pPr>
        <w:tabs>
          <w:tab w:val="num" w:pos="748"/>
        </w:tabs>
        <w:ind w:left="748" w:hanging="360"/>
      </w:pPr>
      <w:rPr>
        <w:rFonts w:ascii="Symbol" w:hAnsi="Symbol" w:hint="default"/>
      </w:rPr>
    </w:lvl>
    <w:lvl w:ilvl="1" w:tplc="04090003" w:tentative="1">
      <w:start w:val="1"/>
      <w:numFmt w:val="bullet"/>
      <w:lvlText w:val="o"/>
      <w:lvlJc w:val="left"/>
      <w:pPr>
        <w:tabs>
          <w:tab w:val="num" w:pos="1468"/>
        </w:tabs>
        <w:ind w:left="1468" w:hanging="360"/>
      </w:pPr>
      <w:rPr>
        <w:rFonts w:ascii="Courier New" w:hAnsi="Courier New" w:cs="Courier New" w:hint="default"/>
      </w:rPr>
    </w:lvl>
    <w:lvl w:ilvl="2" w:tplc="04090005" w:tentative="1">
      <w:start w:val="1"/>
      <w:numFmt w:val="bullet"/>
      <w:lvlText w:val=""/>
      <w:lvlJc w:val="left"/>
      <w:pPr>
        <w:tabs>
          <w:tab w:val="num" w:pos="2188"/>
        </w:tabs>
        <w:ind w:left="2188" w:hanging="360"/>
      </w:pPr>
      <w:rPr>
        <w:rFonts w:ascii="Wingdings" w:hAnsi="Wingdings" w:hint="default"/>
      </w:rPr>
    </w:lvl>
    <w:lvl w:ilvl="3" w:tplc="04090001" w:tentative="1">
      <w:start w:val="1"/>
      <w:numFmt w:val="bullet"/>
      <w:lvlText w:val=""/>
      <w:lvlJc w:val="left"/>
      <w:pPr>
        <w:tabs>
          <w:tab w:val="num" w:pos="2908"/>
        </w:tabs>
        <w:ind w:left="2908" w:hanging="360"/>
      </w:pPr>
      <w:rPr>
        <w:rFonts w:ascii="Symbol" w:hAnsi="Symbol" w:hint="default"/>
      </w:rPr>
    </w:lvl>
    <w:lvl w:ilvl="4" w:tplc="04090003" w:tentative="1">
      <w:start w:val="1"/>
      <w:numFmt w:val="bullet"/>
      <w:lvlText w:val="o"/>
      <w:lvlJc w:val="left"/>
      <w:pPr>
        <w:tabs>
          <w:tab w:val="num" w:pos="3628"/>
        </w:tabs>
        <w:ind w:left="3628" w:hanging="360"/>
      </w:pPr>
      <w:rPr>
        <w:rFonts w:ascii="Courier New" w:hAnsi="Courier New" w:cs="Courier New" w:hint="default"/>
      </w:rPr>
    </w:lvl>
    <w:lvl w:ilvl="5" w:tplc="04090005" w:tentative="1">
      <w:start w:val="1"/>
      <w:numFmt w:val="bullet"/>
      <w:lvlText w:val=""/>
      <w:lvlJc w:val="left"/>
      <w:pPr>
        <w:tabs>
          <w:tab w:val="num" w:pos="4348"/>
        </w:tabs>
        <w:ind w:left="4348" w:hanging="360"/>
      </w:pPr>
      <w:rPr>
        <w:rFonts w:ascii="Wingdings" w:hAnsi="Wingdings" w:hint="default"/>
      </w:rPr>
    </w:lvl>
    <w:lvl w:ilvl="6" w:tplc="04090001" w:tentative="1">
      <w:start w:val="1"/>
      <w:numFmt w:val="bullet"/>
      <w:lvlText w:val=""/>
      <w:lvlJc w:val="left"/>
      <w:pPr>
        <w:tabs>
          <w:tab w:val="num" w:pos="5068"/>
        </w:tabs>
        <w:ind w:left="5068" w:hanging="360"/>
      </w:pPr>
      <w:rPr>
        <w:rFonts w:ascii="Symbol" w:hAnsi="Symbol" w:hint="default"/>
      </w:rPr>
    </w:lvl>
    <w:lvl w:ilvl="7" w:tplc="04090003" w:tentative="1">
      <w:start w:val="1"/>
      <w:numFmt w:val="bullet"/>
      <w:lvlText w:val="o"/>
      <w:lvlJc w:val="left"/>
      <w:pPr>
        <w:tabs>
          <w:tab w:val="num" w:pos="5788"/>
        </w:tabs>
        <w:ind w:left="5788" w:hanging="360"/>
      </w:pPr>
      <w:rPr>
        <w:rFonts w:ascii="Courier New" w:hAnsi="Courier New" w:cs="Courier New" w:hint="default"/>
      </w:rPr>
    </w:lvl>
    <w:lvl w:ilvl="8" w:tplc="04090005" w:tentative="1">
      <w:start w:val="1"/>
      <w:numFmt w:val="bullet"/>
      <w:lvlText w:val=""/>
      <w:lvlJc w:val="left"/>
      <w:pPr>
        <w:tabs>
          <w:tab w:val="num" w:pos="6508"/>
        </w:tabs>
        <w:ind w:left="6508" w:hanging="360"/>
      </w:pPr>
      <w:rPr>
        <w:rFonts w:ascii="Wingdings" w:hAnsi="Wingdings" w:hint="default"/>
      </w:rPr>
    </w:lvl>
  </w:abstractNum>
  <w:abstractNum w:abstractNumId="26">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2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6"/>
  </w:num>
  <w:num w:numId="15">
    <w:abstractNumId w:val="21"/>
  </w:num>
  <w:num w:numId="16">
    <w:abstractNumId w:val="12"/>
  </w:num>
  <w:num w:numId="17">
    <w:abstractNumId w:val="19"/>
  </w:num>
  <w:num w:numId="18">
    <w:abstractNumId w:val="13"/>
  </w:num>
  <w:num w:numId="19">
    <w:abstractNumId w:val="11"/>
  </w:num>
  <w:num w:numId="20">
    <w:abstractNumId w:val="18"/>
  </w:num>
  <w:num w:numId="21">
    <w:abstractNumId w:val="23"/>
  </w:num>
  <w:num w:numId="22">
    <w:abstractNumId w:val="20"/>
  </w:num>
  <w:num w:numId="23">
    <w:abstractNumId w:val="22"/>
  </w:num>
  <w:num w:numId="24">
    <w:abstractNumId w:val="15"/>
  </w:num>
  <w:num w:numId="25">
    <w:abstractNumId w:val="25"/>
  </w:num>
  <w:num w:numId="26">
    <w:abstractNumId w:val="17"/>
  </w:num>
  <w:num w:numId="27">
    <w:abstractNumId w:val="1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mirrorMargin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1HXg/cLTufZkms/+gc0x4aVmlYA=" w:salt="yx0WLmiTTvvULR1/B+ntOw=="/>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B43"/>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6D"/>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C84"/>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44"/>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3D22"/>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454B"/>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589"/>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4BA"/>
    <w:rsid w:val="004005F3"/>
    <w:rsid w:val="004019C9"/>
    <w:rsid w:val="00401C20"/>
    <w:rsid w:val="00402EC2"/>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6516"/>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179B"/>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227"/>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15A"/>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1DD0"/>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97B"/>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5D51"/>
    <w:rsid w:val="00796B15"/>
    <w:rsid w:val="00796E48"/>
    <w:rsid w:val="0079768D"/>
    <w:rsid w:val="007976E5"/>
    <w:rsid w:val="007A00F0"/>
    <w:rsid w:val="007A03E7"/>
    <w:rsid w:val="007A0A9E"/>
    <w:rsid w:val="007A2151"/>
    <w:rsid w:val="007A23C8"/>
    <w:rsid w:val="007A2F8C"/>
    <w:rsid w:val="007A39A8"/>
    <w:rsid w:val="007A4B54"/>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3559"/>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C789E"/>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23B6"/>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AF3"/>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50E9"/>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55D"/>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B3A"/>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2F2"/>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37A"/>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3571"/>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903"/>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C87"/>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1958"/>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6C0"/>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47AE"/>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6D2"/>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5CF7"/>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Hyperlink"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1111111111"/>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aliases w:val=" Char"/>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1111111111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aliases w:val=" Char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basedOn w:val="DefaultParagraphFont"/>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basedOn w:val="DefaultParagraphFont"/>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4">
    <w:name w:val="نص عربي"/>
    <w:basedOn w:val="Normal"/>
    <w:link w:val="Char1"/>
    <w:qFormat/>
    <w:rsid w:val="00426516"/>
    <w:pPr>
      <w:spacing w:line="226" w:lineRule="auto"/>
      <w:ind w:firstLine="284"/>
      <w:jc w:val="both"/>
    </w:pPr>
    <w:rPr>
      <w:rFonts w:ascii="KFGQPC Uthman Taha Naskh" w:hAnsi="KFGQPC Uthman Taha Naskh" w:cs="mylotus"/>
      <w:lang w:bidi="fa-IR"/>
    </w:rPr>
  </w:style>
  <w:style w:type="character" w:customStyle="1" w:styleId="Char1">
    <w:name w:val="نص عربي Char"/>
    <w:basedOn w:val="DefaultParagraphFont"/>
    <w:link w:val="a4"/>
    <w:rsid w:val="00426516"/>
    <w:rPr>
      <w:rFonts w:ascii="KFGQPC Uthman Taha Naskh" w:hAnsi="KFGQPC Uthman Taha Naskh" w:cs="mylotus"/>
      <w:sz w:val="28"/>
      <w:szCs w:val="28"/>
    </w:rPr>
  </w:style>
  <w:style w:type="paragraph" w:customStyle="1" w:styleId="a5">
    <w:name w:val="تیتر سوم"/>
    <w:basedOn w:val="Normal"/>
    <w:rsid w:val="00F337D0"/>
    <w:pPr>
      <w:spacing w:before="180"/>
      <w:jc w:val="both"/>
      <w:outlineLvl w:val="2"/>
    </w:pPr>
    <w:rPr>
      <w:rFonts w:ascii="B Lotus" w:hAnsi="B Lotus" w:cs="B 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link w:val="NoSpacingChar"/>
    <w:uiPriority w:val="1"/>
    <w:qFormat/>
    <w:rsid w:val="00825F91"/>
    <w:pPr>
      <w:bidi/>
    </w:pPr>
    <w:rPr>
      <w:rFonts w:cs="B Zar"/>
      <w:sz w:val="28"/>
      <w:szCs w:val="28"/>
    </w:rPr>
  </w:style>
  <w:style w:type="character" w:customStyle="1" w:styleId="NoSpacingChar">
    <w:name w:val="No Spacing Char"/>
    <w:link w:val="NoSpacing"/>
    <w:uiPriority w:val="1"/>
    <w:rsid w:val="00426516"/>
    <w:rPr>
      <w:rFonts w:cs="B Zar"/>
      <w:sz w:val="28"/>
      <w:szCs w:val="28"/>
      <w:lang w:bidi="ar-SA"/>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qFormat/>
    <w:rsid w:val="00D74752"/>
    <w:pPr>
      <w:ind w:firstLine="284"/>
      <w:jc w:val="both"/>
    </w:pPr>
    <w:rPr>
      <w:rFonts w:ascii="KFGQPC Uthman Taha Naskh" w:hAnsi="KFGQPC Uthman Taha Naskh" w:cs="KFGQPC Uthman Taha Naskh"/>
    </w:rPr>
  </w:style>
  <w:style w:type="character" w:customStyle="1" w:styleId="Char2">
    <w:name w:val="نص أقوال عربی Char"/>
    <w:basedOn w:val="DefaultParagraphFont"/>
    <w:link w:val="a6"/>
    <w:rsid w:val="00D74752"/>
    <w:rPr>
      <w:rFonts w:ascii="KFGQPC Uthman Taha Naskh" w:hAnsi="KFGQPC Uthman Taha Naskh" w:cs="KFGQPC Uthman Taha Naskh"/>
      <w:sz w:val="28"/>
      <w:szCs w:val="28"/>
      <w:lang w:bidi="ar-SA"/>
    </w:rPr>
  </w:style>
  <w:style w:type="paragraph" w:customStyle="1" w:styleId="a7">
    <w:name w:val="نص أحاديث"/>
    <w:basedOn w:val="Normal"/>
    <w:link w:val="Char3"/>
    <w:qFormat/>
    <w:rsid w:val="00D74752"/>
    <w:pPr>
      <w:ind w:firstLine="284"/>
      <w:jc w:val="both"/>
    </w:pPr>
    <w:rPr>
      <w:rFonts w:ascii="Tahoma" w:hAnsi="Tahoma" w:cs="KFGQPC Uthman Taha Naskh"/>
    </w:rPr>
  </w:style>
  <w:style w:type="character" w:customStyle="1" w:styleId="Char3">
    <w:name w:val="نص أحاديث Char"/>
    <w:basedOn w:val="DefaultParagraphFont"/>
    <w:link w:val="a7"/>
    <w:rsid w:val="00D74752"/>
    <w:rPr>
      <w:rFonts w:ascii="Tahoma" w:hAnsi="Tahoma" w:cs="KFGQPC Uthman Taha Naskh"/>
      <w:sz w:val="28"/>
      <w:szCs w:val="28"/>
      <w:lang w:bidi="ar-SA"/>
    </w:rPr>
  </w:style>
  <w:style w:type="paragraph" w:customStyle="1" w:styleId="a8">
    <w:name w:val="متن"/>
    <w:basedOn w:val="Normal"/>
    <w:link w:val="Char4"/>
    <w:qFormat/>
    <w:rsid w:val="00EF47AE"/>
    <w:pPr>
      <w:spacing w:line="250" w:lineRule="auto"/>
      <w:ind w:firstLine="284"/>
      <w:jc w:val="both"/>
    </w:pPr>
    <w:rPr>
      <w:rFonts w:ascii="IRLotus" w:hAnsi="IRLotus" w:cs="IRLotus"/>
      <w:lang w:bidi="fa-IR"/>
    </w:rPr>
  </w:style>
  <w:style w:type="character" w:customStyle="1" w:styleId="Char4">
    <w:name w:val="متن Char"/>
    <w:basedOn w:val="DefaultParagraphFont"/>
    <w:link w:val="a8"/>
    <w:rsid w:val="00EF47AE"/>
    <w:rPr>
      <w:rFonts w:ascii="IRLotus" w:hAnsi="IRLotus" w:cs="IRLotus"/>
      <w:sz w:val="28"/>
      <w:szCs w:val="28"/>
    </w:rPr>
  </w:style>
  <w:style w:type="paragraph" w:customStyle="1" w:styleId="a9">
    <w:name w:val="متن بولد"/>
    <w:basedOn w:val="Normal"/>
    <w:link w:val="Char5"/>
    <w:qFormat/>
    <w:rsid w:val="00EF47AE"/>
    <w:pPr>
      <w:spacing w:line="250" w:lineRule="auto"/>
      <w:ind w:firstLine="284"/>
      <w:jc w:val="both"/>
    </w:pPr>
    <w:rPr>
      <w:rFonts w:ascii="IRLotus" w:hAnsi="IRLotus" w:cs="IRLotus"/>
      <w:b/>
      <w:bCs/>
      <w:lang w:bidi="fa-IR"/>
    </w:rPr>
  </w:style>
  <w:style w:type="character" w:customStyle="1" w:styleId="Char5">
    <w:name w:val="متن بولد Char"/>
    <w:basedOn w:val="DefaultParagraphFont"/>
    <w:link w:val="a9"/>
    <w:rsid w:val="00EF47AE"/>
    <w:rPr>
      <w:rFonts w:ascii="IRLotus" w:hAnsi="IRLotus" w:cs="IRLotus"/>
      <w:b/>
      <w:bCs/>
      <w:sz w:val="28"/>
      <w:szCs w:val="28"/>
    </w:rPr>
  </w:style>
  <w:style w:type="paragraph" w:customStyle="1" w:styleId="aa">
    <w:name w:val="آدرس آیات"/>
    <w:basedOn w:val="Normal"/>
    <w:link w:val="Char6"/>
    <w:qFormat/>
    <w:rsid w:val="00F337D0"/>
    <w:pPr>
      <w:ind w:firstLine="284"/>
      <w:jc w:val="both"/>
    </w:pPr>
    <w:rPr>
      <w:rFonts w:ascii="IRLotus" w:hAnsi="IRLotus" w:cs="IRLotus"/>
      <w:sz w:val="26"/>
      <w:szCs w:val="26"/>
      <w:lang w:bidi="fa-IR"/>
    </w:rPr>
  </w:style>
  <w:style w:type="character" w:customStyle="1" w:styleId="Char6">
    <w:name w:val="آدرس آیات Char"/>
    <w:basedOn w:val="DefaultParagraphFont"/>
    <w:link w:val="aa"/>
    <w:rsid w:val="00F337D0"/>
    <w:rPr>
      <w:rFonts w:ascii="IRLotus" w:hAnsi="IRLotus" w:cs="IRLotus"/>
      <w:sz w:val="26"/>
      <w:szCs w:val="26"/>
    </w:rPr>
  </w:style>
  <w:style w:type="paragraph" w:customStyle="1" w:styleId="ab">
    <w:name w:val="ترجمه آیات"/>
    <w:basedOn w:val="Normal"/>
    <w:link w:val="Char7"/>
    <w:qFormat/>
    <w:rsid w:val="00EF47AE"/>
    <w:pPr>
      <w:spacing w:line="250" w:lineRule="auto"/>
      <w:ind w:left="567"/>
      <w:jc w:val="both"/>
    </w:pPr>
    <w:rPr>
      <w:rFonts w:ascii="IRLotus" w:hAnsi="IRLotus" w:cs="IRLotus"/>
      <w:sz w:val="26"/>
      <w:szCs w:val="26"/>
      <w:lang w:bidi="fa-IR"/>
    </w:rPr>
  </w:style>
  <w:style w:type="character" w:customStyle="1" w:styleId="Char7">
    <w:name w:val="ترجمه آیات Char"/>
    <w:basedOn w:val="DefaultParagraphFont"/>
    <w:link w:val="ab"/>
    <w:rsid w:val="00EF47AE"/>
    <w:rPr>
      <w:rFonts w:ascii="IRLotus" w:hAnsi="IRLotus" w:cs="IRLotus"/>
      <w:sz w:val="26"/>
      <w:szCs w:val="26"/>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8">
    <w:name w:val="قوسين Char"/>
    <w:basedOn w:val="DefaultParagraphFont"/>
    <w:link w:val="ac"/>
    <w:rsid w:val="002925F9"/>
    <w:rPr>
      <w:rFonts w:ascii="Tahoma" w:hAnsi="Tahoma" w:cs="Traditional Arabic"/>
      <w:sz w:val="28"/>
      <w:szCs w:val="28"/>
    </w:rPr>
  </w:style>
  <w:style w:type="paragraph" w:customStyle="1" w:styleId="ad">
    <w:name w:val="پاورقی"/>
    <w:basedOn w:val="Normal"/>
    <w:link w:val="Char9"/>
    <w:qFormat/>
    <w:rsid w:val="006B415A"/>
    <w:pPr>
      <w:ind w:left="284" w:hanging="284"/>
      <w:jc w:val="both"/>
    </w:pPr>
    <w:rPr>
      <w:rFonts w:ascii="IRLotus" w:hAnsi="IRLotus" w:cs="IRLotus"/>
      <w:sz w:val="24"/>
      <w:szCs w:val="24"/>
      <w:lang w:bidi="fa-IR"/>
    </w:rPr>
  </w:style>
  <w:style w:type="character" w:customStyle="1" w:styleId="Char9">
    <w:name w:val="پاورقی Char"/>
    <w:basedOn w:val="DefaultParagraphFont"/>
    <w:link w:val="ad"/>
    <w:rsid w:val="006B415A"/>
    <w:rPr>
      <w:rFonts w:ascii="IRLotus" w:hAnsi="IRLotus" w:cs="IRLotus"/>
      <w:sz w:val="24"/>
      <w:szCs w:val="24"/>
    </w:rPr>
  </w:style>
  <w:style w:type="paragraph" w:customStyle="1" w:styleId="ae">
    <w:name w:val="پاورقی بولد"/>
    <w:basedOn w:val="Normal"/>
    <w:link w:val="Chara"/>
    <w:qFormat/>
    <w:rsid w:val="00F337D0"/>
    <w:pPr>
      <w:ind w:left="284" w:hanging="284"/>
      <w:jc w:val="both"/>
    </w:pPr>
    <w:rPr>
      <w:rFonts w:ascii="IRLotus" w:hAnsi="IRLotus" w:cs="IRLotus"/>
      <w:b/>
      <w:bCs/>
      <w:sz w:val="24"/>
      <w:szCs w:val="24"/>
      <w:lang w:bidi="fa-IR"/>
    </w:rPr>
  </w:style>
  <w:style w:type="character" w:customStyle="1" w:styleId="Chara">
    <w:name w:val="پاورقی بولد Char"/>
    <w:basedOn w:val="DefaultParagraphFont"/>
    <w:link w:val="ae"/>
    <w:rsid w:val="00F337D0"/>
    <w:rPr>
      <w:rFonts w:ascii="IRLotus" w:hAnsi="IRLotus" w:cs="IRLotus"/>
      <w:b/>
      <w:bCs/>
      <w:sz w:val="24"/>
      <w:szCs w:val="24"/>
    </w:rPr>
  </w:style>
  <w:style w:type="paragraph" w:customStyle="1" w:styleId="af">
    <w:name w:val="پاورقی عربی"/>
    <w:basedOn w:val="Normal"/>
    <w:link w:val="Charb"/>
    <w:qFormat/>
    <w:rsid w:val="00C8155D"/>
    <w:pPr>
      <w:ind w:firstLine="284"/>
      <w:jc w:val="both"/>
    </w:pPr>
    <w:rPr>
      <w:rFonts w:ascii="mylotus" w:hAnsi="mylotus" w:cs="mylotus"/>
      <w:sz w:val="22"/>
      <w:szCs w:val="22"/>
    </w:rPr>
  </w:style>
  <w:style w:type="character" w:customStyle="1" w:styleId="Charb">
    <w:name w:val="پاورقی عربی Char"/>
    <w:basedOn w:val="DefaultParagraphFont"/>
    <w:link w:val="af"/>
    <w:rsid w:val="00C8155D"/>
    <w:rPr>
      <w:rFonts w:ascii="mylotus" w:hAnsi="mylotus" w:cs="mylotus"/>
      <w:sz w:val="22"/>
      <w:szCs w:val="22"/>
      <w:lang w:bidi="ar-SA"/>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c">
    <w:name w:val="آدرس کتابها Char"/>
    <w:basedOn w:val="DefaultParagraphFont"/>
    <w:link w:val="af0"/>
    <w:rsid w:val="003E22B6"/>
    <w:rPr>
      <w:rFonts w:ascii="mylotus" w:hAnsi="mylotus" w:cs="mylotus"/>
      <w:sz w:val="22"/>
      <w:szCs w:val="22"/>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d">
    <w:name w:val="آیات Char"/>
    <w:basedOn w:val="DefaultParagraphFont"/>
    <w:link w:val="af1"/>
    <w:rsid w:val="00F337D0"/>
    <w:rPr>
      <w:rFonts w:ascii="KFGQPC Uthmanic Script HAFS" w:cs="KFGQPC Uthmanic Script HAFS"/>
      <w:sz w:val="28"/>
      <w:szCs w:val="28"/>
    </w:rPr>
  </w:style>
  <w:style w:type="paragraph" w:customStyle="1" w:styleId="af2">
    <w:name w:val="ترجمه احادیث و اقوال عربی"/>
    <w:basedOn w:val="Normal"/>
    <w:link w:val="Chare"/>
    <w:qFormat/>
    <w:rsid w:val="00EF47AE"/>
    <w:pPr>
      <w:spacing w:line="250" w:lineRule="auto"/>
      <w:ind w:firstLine="284"/>
      <w:jc w:val="both"/>
    </w:pPr>
    <w:rPr>
      <w:rFonts w:ascii="IRLotus" w:hAnsi="IRLotus" w:cs="IRLotus"/>
      <w:sz w:val="26"/>
      <w:szCs w:val="26"/>
      <w:lang w:bidi="fa-IR"/>
    </w:rPr>
  </w:style>
  <w:style w:type="character" w:customStyle="1" w:styleId="Chare">
    <w:name w:val="ترجمه احادیث و اقوال عربی Char"/>
    <w:basedOn w:val="DefaultParagraphFont"/>
    <w:link w:val="af2"/>
    <w:rsid w:val="00EF47AE"/>
    <w:rPr>
      <w:rFonts w:ascii="IRLotus" w:hAnsi="IRLotus" w:cs="IRLotus"/>
      <w:sz w:val="26"/>
      <w:szCs w:val="26"/>
    </w:rPr>
  </w:style>
  <w:style w:type="paragraph" w:customStyle="1" w:styleId="a0">
    <w:name w:val="شماره هایی متن"/>
    <w:basedOn w:val="Normal"/>
    <w:link w:val="Charf"/>
    <w:qFormat/>
    <w:rsid w:val="00F337D0"/>
    <w:pPr>
      <w:numPr>
        <w:numId w:val="22"/>
      </w:numPr>
      <w:ind w:left="738" w:hanging="454"/>
      <w:jc w:val="both"/>
    </w:pPr>
    <w:rPr>
      <w:rFonts w:ascii="B Lotus" w:hAnsi="B Lotus" w:cs="B Lotus"/>
      <w:sz w:val="26"/>
      <w:szCs w:val="26"/>
      <w:lang w:bidi="fa-IR"/>
    </w:rPr>
  </w:style>
  <w:style w:type="character" w:customStyle="1" w:styleId="Charf">
    <w:name w:val="شماره هایی متن Char"/>
    <w:basedOn w:val="DefaultParagraphFont"/>
    <w:link w:val="a0"/>
    <w:rsid w:val="00F337D0"/>
    <w:rPr>
      <w:rFonts w:ascii="B Lotus" w:hAnsi="B Lotus" w:cs="B Lotus"/>
      <w:sz w:val="26"/>
      <w:szCs w:val="26"/>
    </w:rPr>
  </w:style>
  <w:style w:type="paragraph" w:customStyle="1" w:styleId="StyleComplexBLotus12ptJustifiedFirstline05cmCharCharCharCharCharCharCharCharCharCharCharCharCharCharCharCharChar">
    <w:name w:val="Style (Complex) B Lotus 12 pt Justified First line:  0.5 cm Char Char Char Char Char Char Char Char Char Char Char Char Char Char Char Char Char"/>
    <w:basedOn w:val="Normal"/>
    <w:link w:val="StyleComplexBLotus12ptJustifiedFirstline05cmCharCharCharCharCharCharCharCharCharCharCharCharCharCharCharCharCharChar"/>
    <w:rsid w:val="00426516"/>
    <w:pPr>
      <w:spacing w:line="192" w:lineRule="auto"/>
      <w:ind w:firstLine="284"/>
      <w:jc w:val="both"/>
    </w:pPr>
    <w:rPr>
      <w:rFonts w:ascii="B Badr" w:eastAsia="B Badr" w:hAnsi="B Badr" w:cs="B Badr"/>
      <w:sz w:val="24"/>
      <w:szCs w:val="24"/>
      <w:lang w:val="x-none" w:eastAsia="x-none"/>
    </w:rPr>
  </w:style>
  <w:style w:type="character" w:customStyle="1" w:styleId="StyleComplexBLotus12ptJustifiedFirstline05cmCharCharCharCharCharCharCharCharCharCharCharCharCharCharCharCharCharChar">
    <w:name w:val="Style (Complex) B Lotus 12 pt Justified First line:  0.5 cm Char Char Char Char Char Char Char Char Char Char Char Char Char Char Char Char Char Char"/>
    <w:link w:val="StyleComplexBLotus12ptJustifiedFirstline05cmCharCharCharCharCharCharCharCharCharCharCharCharCharCharCharCharChar"/>
    <w:rsid w:val="00426516"/>
    <w:rPr>
      <w:rFonts w:ascii="B Badr" w:eastAsia="B Badr" w:hAnsi="B Badr" w:cs="B Badr"/>
      <w:sz w:val="24"/>
      <w:szCs w:val="24"/>
      <w:lang w:val="x-none" w:eastAsia="x-none" w:bidi="ar-SA"/>
    </w:rPr>
  </w:style>
  <w:style w:type="paragraph" w:customStyle="1" w:styleId="StyleComplexBLotus12ptJustifiedFirstline05cmCharCharCharChar">
    <w:name w:val="Style (Complex) B Lotus 12 pt Justified First line:  0.5 cm Char Char Char Char"/>
    <w:basedOn w:val="Normal"/>
    <w:link w:val="StyleComplexBLotus12ptJustifiedFirstline05cmCharCharCharCharChar"/>
    <w:rsid w:val="00426516"/>
    <w:pPr>
      <w:spacing w:line="192" w:lineRule="auto"/>
      <w:ind w:firstLine="284"/>
      <w:jc w:val="both"/>
    </w:pPr>
    <w:rPr>
      <w:rFonts w:ascii="B Badr" w:eastAsia="B Badr" w:hAnsi="B Badr" w:cs="B Badr"/>
      <w:sz w:val="24"/>
      <w:szCs w:val="24"/>
      <w:lang w:val="x-none" w:eastAsia="x-none"/>
    </w:rPr>
  </w:style>
  <w:style w:type="character" w:customStyle="1" w:styleId="StyleComplexBLotus12ptJustifiedFirstline05cmCharCharCharCharChar">
    <w:name w:val="Style (Complex) B Lotus 12 pt Justified First line:  0.5 cm Char Char Char Char Char"/>
    <w:link w:val="StyleComplexBLotus12ptJustifiedFirstline05cmCharCharCharChar"/>
    <w:rsid w:val="00426516"/>
    <w:rPr>
      <w:rFonts w:ascii="B Badr" w:eastAsia="B Badr" w:hAnsi="B Badr" w:cs="B Badr"/>
      <w:sz w:val="24"/>
      <w:szCs w:val="24"/>
      <w:lang w:val="x-none" w:eastAsia="x-none" w:bidi="ar-SA"/>
    </w:rPr>
  </w:style>
  <w:style w:type="character" w:customStyle="1" w:styleId="StyleComplexBLotus12ptJustifiedFirstline05cmLatinTimesNCharChar">
    <w:name w:val="Style (Complex) B Lotus 12 pt Justified First line:  0.5 cm + (Latin) Times N... Char Char"/>
    <w:link w:val="StyleComplexBLotus12ptJustifiedFirstline05cmLatinTimesNChar"/>
    <w:rsid w:val="00426516"/>
    <w:rPr>
      <w:rFonts w:ascii="B Badr" w:eastAsia="B Badr" w:hAnsi="B Badr" w:cs="B Mitra"/>
      <w:b/>
      <w:bCs/>
      <w:sz w:val="22"/>
      <w:szCs w:val="28"/>
    </w:rPr>
  </w:style>
  <w:style w:type="paragraph" w:customStyle="1" w:styleId="StyleComplexBLotus12ptJustifiedFirstline05cmLatinTimesNChar">
    <w:name w:val="Style (Complex) B Lotus 12 pt Justified First line:  0.5 cm + (Latin) Times N... Char"/>
    <w:basedOn w:val="StyleComplexBLotus12ptJustifiedFirstline05cmCharCharCharChar"/>
    <w:link w:val="StyleComplexBLotus12ptJustifiedFirstline05cmLatinTimesNCharChar"/>
    <w:rsid w:val="00426516"/>
    <w:pPr>
      <w:tabs>
        <w:tab w:val="num" w:pos="360"/>
        <w:tab w:val="right" w:pos="582"/>
        <w:tab w:val="num" w:pos="644"/>
      </w:tabs>
      <w:spacing w:line="240" w:lineRule="auto"/>
    </w:pPr>
    <w:rPr>
      <w:rFonts w:cs="Times New Roman"/>
      <w:b/>
      <w:bCs/>
      <w:sz w:val="22"/>
      <w:szCs w:val="28"/>
      <w:lang w:bidi="fa-IR"/>
    </w:rPr>
  </w:style>
  <w:style w:type="paragraph" w:customStyle="1" w:styleId="StyleComplexBLotus12ptJustifiedFirstline05cmCharCharChar2CharCharChar">
    <w:name w:val="Style (Complex) B Lotus 12 pt Justified First line:  0.5 cm Char Char Char2 Char Char Char"/>
    <w:basedOn w:val="Normal"/>
    <w:link w:val="StyleComplexBLotus12ptJustifiedFirstline05cmCharCharChar2CharCharCharChar"/>
    <w:rsid w:val="00426516"/>
    <w:pPr>
      <w:spacing w:line="192" w:lineRule="auto"/>
      <w:ind w:firstLine="284"/>
      <w:jc w:val="both"/>
    </w:pPr>
    <w:rPr>
      <w:rFonts w:ascii="B Badr" w:eastAsia="B Badr" w:hAnsi="B Badr" w:cs="B Badr"/>
      <w:sz w:val="24"/>
      <w:szCs w:val="24"/>
      <w:lang w:val="x-none" w:eastAsia="x-none"/>
    </w:rPr>
  </w:style>
  <w:style w:type="character" w:customStyle="1" w:styleId="StyleComplexBLotus12ptJustifiedFirstline05cmCharCharChar2CharCharCharChar">
    <w:name w:val="Style (Complex) B Lotus 12 pt Justified First line:  0.5 cm Char Char Char2 Char Char Char Char"/>
    <w:link w:val="StyleComplexBLotus12ptJustifiedFirstline05cmCharCharChar2CharCharChar"/>
    <w:rsid w:val="00426516"/>
    <w:rPr>
      <w:rFonts w:ascii="B Badr" w:eastAsia="B Badr" w:hAnsi="B Badr" w:cs="B Badr"/>
      <w:sz w:val="24"/>
      <w:szCs w:val="24"/>
      <w:lang w:val="x-none" w:eastAsia="x-none" w:bidi="ar-SA"/>
    </w:rPr>
  </w:style>
  <w:style w:type="paragraph" w:customStyle="1" w:styleId="StyleComplexBLotus12ptJustifiedFirstline05cmChar">
    <w:name w:val="Style (Complex) B Lotus 12 pt Justified First line:  0.5 cm Char"/>
    <w:basedOn w:val="Normal"/>
    <w:rsid w:val="00426516"/>
    <w:pPr>
      <w:spacing w:line="192" w:lineRule="auto"/>
      <w:ind w:firstLine="284"/>
      <w:jc w:val="both"/>
    </w:pPr>
    <w:rPr>
      <w:rFonts w:ascii="B Badr" w:eastAsia="B Badr" w:hAnsi="B Badr" w:cs="B Badr"/>
      <w:sz w:val="24"/>
      <w:szCs w:val="24"/>
    </w:rPr>
  </w:style>
  <w:style w:type="paragraph" w:customStyle="1" w:styleId="1">
    <w:name w:val="سبک1 نویسه"/>
    <w:basedOn w:val="StyleComplexBLotus12ptJustifiedFirstline05cmCharCharChar2CharCharChar"/>
    <w:link w:val="1Char"/>
    <w:rsid w:val="00426516"/>
    <w:pPr>
      <w:tabs>
        <w:tab w:val="right" w:pos="7371"/>
      </w:tabs>
      <w:spacing w:line="228" w:lineRule="auto"/>
      <w:ind w:left="1134" w:firstLine="0"/>
    </w:pPr>
    <w:rPr>
      <w:rFonts w:ascii="AGA Arabesque" w:hAnsi="AGA Arabesque" w:cs="Times New Roman"/>
      <w:b/>
      <w:bCs/>
      <w:lang w:bidi="fa-IR"/>
    </w:rPr>
  </w:style>
  <w:style w:type="character" w:customStyle="1" w:styleId="1Char">
    <w:name w:val="سبک1 نویسه Char"/>
    <w:link w:val="1"/>
    <w:rsid w:val="00426516"/>
    <w:rPr>
      <w:rFonts w:ascii="AGA Arabesque" w:eastAsia="B Badr" w:hAnsi="AGA Arabesque"/>
      <w:b/>
      <w:bCs/>
      <w:sz w:val="24"/>
      <w:szCs w:val="24"/>
      <w:lang w:val="x-none" w:eastAsia="x-none"/>
    </w:rPr>
  </w:style>
  <w:style w:type="paragraph" w:customStyle="1" w:styleId="112pt">
    <w:name w:val="سبک سبک1 + (پیچیده) ‏12 pt نویسه"/>
    <w:basedOn w:val="1"/>
    <w:link w:val="112ptChar"/>
    <w:rsid w:val="00426516"/>
  </w:style>
  <w:style w:type="character" w:customStyle="1" w:styleId="112ptChar">
    <w:name w:val="سبک سبک1 + (پیچیده) ‏12 pt نویسه Char"/>
    <w:basedOn w:val="1Char"/>
    <w:link w:val="112pt"/>
    <w:rsid w:val="00426516"/>
    <w:rPr>
      <w:rFonts w:ascii="AGA Arabesque" w:eastAsia="B Badr" w:hAnsi="AGA Arabesque"/>
      <w:b/>
      <w:bCs/>
      <w:sz w:val="24"/>
      <w:szCs w:val="24"/>
      <w:lang w:val="x-none" w:eastAsia="x-none"/>
    </w:rPr>
  </w:style>
  <w:style w:type="paragraph" w:customStyle="1" w:styleId="10">
    <w:name w:val="سرفصل1"/>
    <w:basedOn w:val="Heading1"/>
    <w:rsid w:val="00426516"/>
    <w:pPr>
      <w:keepNext w:val="0"/>
      <w:spacing w:before="360" w:after="240" w:line="216" w:lineRule="auto"/>
      <w:jc w:val="both"/>
    </w:pPr>
    <w:rPr>
      <w:rFonts w:ascii="Arial" w:hAnsi="Arial" w:cs="B Lotus"/>
      <w:noProof/>
      <w:color w:val="000000"/>
      <w:kern w:val="0"/>
      <w:sz w:val="28"/>
      <w:szCs w:val="28"/>
      <w:lang w:bidi="fa-IR"/>
    </w:rPr>
  </w:style>
  <w:style w:type="character" w:customStyle="1" w:styleId="StyleComplexBLotus12ptJustifiedFirstline05cmCharCharChar1">
    <w:name w:val="Style (Complex) B Lotus 12 pt Justified First line:  0.5 cm Char Char Char1"/>
    <w:rsid w:val="00426516"/>
    <w:rPr>
      <w:rFonts w:ascii="B Badr" w:eastAsia="B Badr" w:hAnsi="B Badr" w:cs="B Badr"/>
      <w:sz w:val="24"/>
      <w:szCs w:val="24"/>
      <w:lang w:val="en-US" w:eastAsia="en-US" w:bidi="ar-SA"/>
    </w:rPr>
  </w:style>
  <w:style w:type="character" w:customStyle="1" w:styleId="StyleComplexBLotus12ptJustifiedFirstline05cmCharCharCharChar1">
    <w:name w:val="Style (Complex) B Lotus 12 pt Justified First line:  0.5 cm Char Char Char Char1"/>
    <w:rsid w:val="00426516"/>
    <w:rPr>
      <w:rFonts w:ascii="B Badr" w:eastAsia="B Badr" w:hAnsi="B Badr" w:cs="B Badr"/>
      <w:sz w:val="24"/>
      <w:szCs w:val="24"/>
      <w:lang w:val="en-US" w:eastAsia="en-US" w:bidi="ar-SA"/>
    </w:rPr>
  </w:style>
  <w:style w:type="paragraph" w:customStyle="1" w:styleId="StyleComplexBLotus12ptJustifiedFirstline05cmCharCharChar2CChar">
    <w:name w:val="Style (Complex) B Lotus 12 pt Justified First line:  0.5 cm Char Char Char2 C... Char"/>
    <w:basedOn w:val="StyleComplexBLotus12ptJustifiedFirstline05cmCharCharChar2CharCharChar"/>
    <w:link w:val="StyleComplexBLotus12ptJustifiedFirstline05cmCharCharChar2CCharChar"/>
    <w:rsid w:val="00426516"/>
    <w:pPr>
      <w:tabs>
        <w:tab w:val="right" w:pos="7399"/>
      </w:tabs>
      <w:spacing w:line="240" w:lineRule="auto"/>
      <w:ind w:left="1134" w:firstLine="0"/>
    </w:pPr>
    <w:rPr>
      <w:rFonts w:ascii="Times New Roman" w:hAnsi="Times New Roman" w:cs="Times New Roman"/>
      <w:b/>
      <w:bCs/>
      <w:color w:val="000000"/>
      <w:sz w:val="4"/>
      <w:szCs w:val="26"/>
      <w:lang w:bidi="fa-IR"/>
    </w:rPr>
  </w:style>
  <w:style w:type="character" w:customStyle="1" w:styleId="StyleComplexBLotus12ptJustifiedFirstline05cmCharCharChar2CCharChar">
    <w:name w:val="Style (Complex) B Lotus 12 pt Justified First line:  0.5 cm Char Char Char2 C... Char Char"/>
    <w:link w:val="StyleComplexBLotus12ptJustifiedFirstline05cmCharCharChar2CChar"/>
    <w:rsid w:val="00426516"/>
    <w:rPr>
      <w:rFonts w:eastAsia="B Badr"/>
      <w:b/>
      <w:bCs/>
      <w:color w:val="000000"/>
      <w:sz w:val="4"/>
      <w:szCs w:val="26"/>
      <w:lang w:val="x-none" w:eastAsia="x-none"/>
    </w:rPr>
  </w:style>
  <w:style w:type="character" w:styleId="FollowedHyperlink">
    <w:name w:val="FollowedHyperlink"/>
    <w:rsid w:val="00426516"/>
    <w:rPr>
      <w:color w:val="800080"/>
      <w:u w:val="single"/>
    </w:rPr>
  </w:style>
  <w:style w:type="character" w:customStyle="1" w:styleId="Charf0">
    <w:name w:val="Char"/>
    <w:rsid w:val="00426516"/>
    <w:rPr>
      <w:rFonts w:ascii="B Zar" w:eastAsia="B Zar" w:hAnsi="B Zar" w:cs="B Zar"/>
      <w:b/>
      <w:bCs/>
      <w:sz w:val="26"/>
      <w:szCs w:val="26"/>
      <w:lang w:val="en-US" w:eastAsia="en-US" w:bidi="ar-SA"/>
    </w:rPr>
  </w:style>
  <w:style w:type="paragraph" w:customStyle="1" w:styleId="StyleComplexBLotus12ptJustifiedFirstline05cmCharCharChar">
    <w:name w:val="Style (Complex) B Lotus 12 pt Justified First line:  0.5 cm Char Char Char"/>
    <w:basedOn w:val="Normal"/>
    <w:rsid w:val="00426516"/>
    <w:pPr>
      <w:spacing w:line="192" w:lineRule="auto"/>
      <w:ind w:firstLine="284"/>
      <w:jc w:val="both"/>
    </w:pPr>
    <w:rPr>
      <w:rFonts w:ascii="B Badr" w:eastAsia="B Badr" w:hAnsi="B Badr" w:cs="B Badr"/>
      <w:sz w:val="24"/>
      <w:szCs w:val="24"/>
    </w:rPr>
  </w:style>
  <w:style w:type="paragraph" w:customStyle="1" w:styleId="StyleComplexBLotus12ptJustifiedFirstline05cmLatinTimesN">
    <w:name w:val="Style (Complex) B Lotus 12 pt Justified First line:  0.5 cm + (Latin) Times N..."/>
    <w:basedOn w:val="StyleComplexBLotus12ptJustifiedFirstline05cmCharCharChar"/>
    <w:rsid w:val="00426516"/>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CharChar2Char">
    <w:name w:val="Style (Complex) B Lotus 12 pt Justified First line:  0.5 cm Char Char Char2 Char"/>
    <w:basedOn w:val="Normal"/>
    <w:link w:val="StyleComplexBLotus12ptJustifiedFirstline05cmCharCharChar2CharChar"/>
    <w:rsid w:val="00426516"/>
    <w:pPr>
      <w:spacing w:line="192" w:lineRule="auto"/>
      <w:ind w:firstLine="284"/>
      <w:jc w:val="both"/>
    </w:pPr>
    <w:rPr>
      <w:rFonts w:ascii="B Badr" w:eastAsia="B Badr" w:hAnsi="B Badr" w:cs="B Badr"/>
      <w:sz w:val="24"/>
      <w:szCs w:val="24"/>
      <w:lang w:val="x-none" w:eastAsia="x-none"/>
    </w:rPr>
  </w:style>
  <w:style w:type="character" w:customStyle="1" w:styleId="StyleComplexBLotus12ptJustifiedFirstline05cmCharCharChar2CharChar">
    <w:name w:val="Style (Complex) B Lotus 12 pt Justified First line:  0.5 cm Char Char Char2 Char Char"/>
    <w:link w:val="StyleComplexBLotus12ptJustifiedFirstline05cmCharCharChar2Char"/>
    <w:rsid w:val="00426516"/>
    <w:rPr>
      <w:rFonts w:ascii="B Badr" w:eastAsia="B Badr" w:hAnsi="B Badr" w:cs="B Badr"/>
      <w:sz w:val="24"/>
      <w:szCs w:val="24"/>
      <w:lang w:val="x-none" w:eastAsia="x-none" w:bidi="ar-SA"/>
    </w:rPr>
  </w:style>
  <w:style w:type="paragraph" w:customStyle="1" w:styleId="11">
    <w:name w:val="سبک1"/>
    <w:basedOn w:val="StyleComplexBLotus12ptJustifiedFirstline05cmCharCharChar2Char"/>
    <w:link w:val="1Char0"/>
    <w:rsid w:val="00426516"/>
    <w:pPr>
      <w:tabs>
        <w:tab w:val="right" w:pos="7371"/>
      </w:tabs>
      <w:spacing w:line="228" w:lineRule="auto"/>
      <w:ind w:left="1134" w:firstLine="0"/>
    </w:pPr>
    <w:rPr>
      <w:rFonts w:ascii="AGA Arabesque" w:hAnsi="AGA Arabesque" w:cs="Times New Roman"/>
      <w:b/>
      <w:bCs/>
      <w:lang w:bidi="fa-IR"/>
    </w:rPr>
  </w:style>
  <w:style w:type="character" w:customStyle="1" w:styleId="1Char0">
    <w:name w:val="سبک1 Char"/>
    <w:link w:val="11"/>
    <w:rsid w:val="00426516"/>
    <w:rPr>
      <w:rFonts w:ascii="AGA Arabesque" w:eastAsia="B Badr" w:hAnsi="AGA Arabesque"/>
      <w:b/>
      <w:bCs/>
      <w:sz w:val="24"/>
      <w:szCs w:val="24"/>
      <w:lang w:val="x-none" w:eastAsia="x-none"/>
    </w:rPr>
  </w:style>
  <w:style w:type="paragraph" w:customStyle="1" w:styleId="112pt0">
    <w:name w:val="سبک سبک1 + (پیچیده) ‏12 pt"/>
    <w:basedOn w:val="11"/>
    <w:link w:val="112ptChar0"/>
    <w:rsid w:val="00426516"/>
  </w:style>
  <w:style w:type="character" w:customStyle="1" w:styleId="112ptChar0">
    <w:name w:val="سبک سبک1 + (پیچیده) ‏12 pt Char"/>
    <w:basedOn w:val="1Char0"/>
    <w:link w:val="112pt0"/>
    <w:rsid w:val="00426516"/>
    <w:rPr>
      <w:rFonts w:ascii="AGA Arabesque" w:eastAsia="B Badr" w:hAnsi="AGA Arabesque"/>
      <w:b/>
      <w:bCs/>
      <w:sz w:val="24"/>
      <w:szCs w:val="24"/>
      <w:lang w:val="x-none" w:eastAsia="x-none"/>
    </w:rPr>
  </w:style>
  <w:style w:type="paragraph" w:customStyle="1" w:styleId="StyleComplexBLotus12ptJustifiedFirstline05cmCharCharChar2C">
    <w:name w:val="Style (Complex) B Lotus 12 pt Justified First line:  0.5 cm Char Char Char2 C..."/>
    <w:basedOn w:val="StyleComplexBLotus12ptJustifiedFirstline05cmCharCharChar2Char"/>
    <w:link w:val="StyleComplexBLotus12ptJustifiedFirstline05cmCharCharChar2CChar1"/>
    <w:rsid w:val="00426516"/>
    <w:pPr>
      <w:tabs>
        <w:tab w:val="right" w:pos="7399"/>
      </w:tabs>
      <w:spacing w:line="240" w:lineRule="auto"/>
      <w:ind w:left="1134" w:firstLine="0"/>
    </w:pPr>
    <w:rPr>
      <w:rFonts w:cs="Times New Roman"/>
      <w:b/>
      <w:bCs/>
      <w:color w:val="000000"/>
      <w:sz w:val="4"/>
      <w:szCs w:val="26"/>
      <w:lang w:bidi="fa-IR"/>
    </w:rPr>
  </w:style>
  <w:style w:type="character" w:customStyle="1" w:styleId="StyleComplexBLotus12ptJustifiedFirstline05cmCharCharChar2CChar1">
    <w:name w:val="Style (Complex) B Lotus 12 pt Justified First line:  0.5 cm Char Char Char2 C... Char1"/>
    <w:link w:val="StyleComplexBLotus12ptJustifiedFirstline05cmCharCharChar2C"/>
    <w:rsid w:val="00426516"/>
    <w:rPr>
      <w:rFonts w:ascii="B Badr" w:eastAsia="B Badr" w:hAnsi="B Badr"/>
      <w:b/>
      <w:bCs/>
      <w:color w:val="000000"/>
      <w:sz w:val="4"/>
      <w:szCs w:val="26"/>
      <w:lang w:val="x-none" w:eastAsia="x-none"/>
    </w:rPr>
  </w:style>
  <w:style w:type="character" w:customStyle="1" w:styleId="CharCharChar">
    <w:name w:val="Char Char Char"/>
    <w:rsid w:val="00426516"/>
    <w:rPr>
      <w:rFonts w:ascii="B Zar" w:eastAsia="B Zar" w:hAnsi="B Zar" w:cs="B Zar"/>
      <w:b/>
      <w:bCs/>
      <w:sz w:val="26"/>
      <w:szCs w:val="26"/>
      <w:lang w:val="en-US" w:eastAsia="en-US" w:bidi="ar-SA"/>
    </w:rPr>
  </w:style>
  <w:style w:type="paragraph" w:customStyle="1" w:styleId="StyleComplexBLotus12ptJustifiedFirstline05cmCharChar">
    <w:name w:val="Style (Complex) B Lotus 12 pt Justified First line:  0.5 cm Char Char"/>
    <w:basedOn w:val="Normal"/>
    <w:rsid w:val="00426516"/>
    <w:pPr>
      <w:spacing w:line="192" w:lineRule="auto"/>
      <w:ind w:firstLine="284"/>
      <w:jc w:val="both"/>
    </w:pPr>
    <w:rPr>
      <w:rFonts w:ascii="B Badr" w:eastAsia="B Badr" w:hAnsi="B Badr" w:cs="B Badr"/>
      <w:sz w:val="24"/>
      <w:szCs w:val="24"/>
    </w:rPr>
  </w:style>
  <w:style w:type="character" w:customStyle="1" w:styleId="Heading1CharCharCharChar">
    <w:name w:val="Heading 1 Char Char Char Char"/>
    <w:aliases w:val="Heading 11 Char Char Char"/>
    <w:rsid w:val="00426516"/>
    <w:rPr>
      <w:rFonts w:ascii="B Zar" w:eastAsia="B Zar" w:hAnsi="B Zar" w:cs="B Zar"/>
      <w:b/>
      <w:bCs/>
      <w:sz w:val="30"/>
      <w:szCs w:val="30"/>
      <w:lang w:val="en-US" w:eastAsia="en-US" w:bidi="ar-SA"/>
    </w:rPr>
  </w:style>
  <w:style w:type="paragraph" w:customStyle="1" w:styleId="StyleComplexBLotus12ptJustifiedFirstline05cmCharCharCharCharCharCharCharCharCharCharCharCharCharChar">
    <w:name w:val="Style (Complex) B Lotus 12 pt Justified First line:  0.5 cm Char Char Char Char Char Char Char Char Char Char Char Char Char Char"/>
    <w:basedOn w:val="Normal"/>
    <w:rsid w:val="00426516"/>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rsid w:val="00426516"/>
    <w:pPr>
      <w:spacing w:line="192" w:lineRule="auto"/>
      <w:ind w:firstLine="284"/>
      <w:jc w:val="both"/>
    </w:pPr>
    <w:rPr>
      <w:rFonts w:ascii="B Badr" w:eastAsia="B Badr" w:hAnsi="B Badr" w:cs="B Badr"/>
      <w:sz w:val="24"/>
      <w:szCs w:val="24"/>
    </w:rPr>
  </w:style>
  <w:style w:type="paragraph" w:customStyle="1" w:styleId="StyleHeading1">
    <w:name w:val="Style Heading 1 +"/>
    <w:basedOn w:val="Heading1"/>
    <w:rsid w:val="00426516"/>
    <w:pPr>
      <w:bidi w:val="0"/>
      <w:spacing w:before="0" w:after="0"/>
      <w:jc w:val="center"/>
    </w:pPr>
    <w:rPr>
      <w:rFonts w:ascii="Times New Roman" w:hAnsi="Times New Roman" w:cs="B Zar"/>
      <w:sz w:val="30"/>
    </w:rPr>
  </w:style>
  <w:style w:type="character" w:customStyle="1" w:styleId="Heading3CharCharCharChar">
    <w:name w:val="Heading 3 Char Char Char Char"/>
    <w:rsid w:val="00426516"/>
    <w:rPr>
      <w:rFonts w:ascii="B Zar" w:hAnsi="B Zar" w:cs="B Zar"/>
      <w:b/>
      <w:bCs/>
      <w:sz w:val="24"/>
      <w:szCs w:val="24"/>
      <w:lang w:val="en-US" w:eastAsia="en-US" w:bidi="ar-SA"/>
    </w:rPr>
  </w:style>
  <w:style w:type="paragraph" w:customStyle="1" w:styleId="StyleHeading2">
    <w:name w:val="Style Heading 2 +"/>
    <w:basedOn w:val="Heading2"/>
    <w:rsid w:val="00426516"/>
    <w:pPr>
      <w:bidi w:val="0"/>
      <w:spacing w:before="0" w:after="0"/>
      <w:jc w:val="both"/>
    </w:pPr>
    <w:rPr>
      <w:rFonts w:ascii="Times New Roman" w:hAnsi="Times New Roman" w:cs="B Zar"/>
      <w:i w:val="0"/>
      <w:iCs w:val="0"/>
      <w:sz w:val="22"/>
      <w:szCs w:val="22"/>
    </w:rPr>
  </w:style>
  <w:style w:type="paragraph" w:customStyle="1" w:styleId="StyleHeading3">
    <w:name w:val="Style Heading 3"/>
    <w:aliases w:val="Heading 3 Char +"/>
    <w:basedOn w:val="Heading3"/>
    <w:rsid w:val="00426516"/>
    <w:pPr>
      <w:bidi w:val="0"/>
      <w:spacing w:before="0" w:after="0"/>
      <w:jc w:val="both"/>
    </w:pPr>
    <w:rPr>
      <w:rFonts w:ascii="B Zar" w:hAnsi="B Zar" w:cs="B Zar"/>
      <w:sz w:val="22"/>
      <w:szCs w:val="22"/>
    </w:rPr>
  </w:style>
  <w:style w:type="paragraph" w:customStyle="1" w:styleId="StyleComplexBLotus12ptJustifiedFirstline05cmCharCharChar2CharCharCharCharChar">
    <w:name w:val="Style (Complex) B Lotus 12 pt Justified First line:  0.5 cm Char Char Char2 Char Char Char Char Char"/>
    <w:basedOn w:val="Normal"/>
    <w:link w:val="StyleComplexBLotus12ptJustifiedFirstline05cmCharCharChar2CharCharCharCharCharChar"/>
    <w:rsid w:val="00426516"/>
    <w:pPr>
      <w:spacing w:line="192" w:lineRule="auto"/>
      <w:ind w:firstLine="284"/>
      <w:jc w:val="both"/>
    </w:pPr>
    <w:rPr>
      <w:rFonts w:ascii="B Badr" w:eastAsia="B Badr" w:hAnsi="B Badr" w:cs="B Badr"/>
      <w:sz w:val="24"/>
      <w:szCs w:val="24"/>
      <w:lang w:val="x-none" w:eastAsia="x-none"/>
    </w:rPr>
  </w:style>
  <w:style w:type="character" w:customStyle="1" w:styleId="StyleComplexBLotus12ptJustifiedFirstline05cmCharCharChar2CharCharCharCharCharChar">
    <w:name w:val="Style (Complex) B Lotus 12 pt Justified First line:  0.5 cm Char Char Char2 Char Char Char Char Char Char"/>
    <w:link w:val="StyleComplexBLotus12ptJustifiedFirstline05cmCharCharChar2CharCharCharCharChar"/>
    <w:rsid w:val="00426516"/>
    <w:rPr>
      <w:rFonts w:ascii="B Badr" w:eastAsia="B Badr" w:hAnsi="B Badr" w:cs="B Badr"/>
      <w:sz w:val="24"/>
      <w:szCs w:val="24"/>
      <w:lang w:val="x-none" w:eastAsia="x-none" w:bidi="ar-SA"/>
    </w:rPr>
  </w:style>
  <w:style w:type="paragraph" w:customStyle="1" w:styleId="BLotus115">
    <w:name w:val="عادي + (العربية وغيرها) B Lotus، ‏11.5 نقطة"/>
    <w:basedOn w:val="StyleComplexBLotus12ptJustifiedFirstline05cmCharCharChar2CharCharCharCharChar"/>
    <w:link w:val="BLotus115Char"/>
    <w:rsid w:val="00426516"/>
    <w:pPr>
      <w:widowControl w:val="0"/>
      <w:spacing w:line="226" w:lineRule="auto"/>
      <w:jc w:val="lowKashida"/>
    </w:pPr>
    <w:rPr>
      <w:rFonts w:cs="Times New Roman"/>
      <w:sz w:val="23"/>
      <w:szCs w:val="23"/>
      <w:lang w:bidi="fa-IR"/>
    </w:rPr>
  </w:style>
  <w:style w:type="character" w:customStyle="1" w:styleId="BLotus115Char">
    <w:name w:val="عادي + (العربية وغيرها) B Lotus، ‏11.5 نقطة Char"/>
    <w:link w:val="BLotus115"/>
    <w:rsid w:val="00426516"/>
    <w:rPr>
      <w:rFonts w:ascii="B Badr" w:eastAsia="B Badr" w:hAnsi="B Badr"/>
      <w:sz w:val="23"/>
      <w:szCs w:val="23"/>
      <w:lang w:val="x-none" w:eastAsia="x-none"/>
    </w:rPr>
  </w:style>
  <w:style w:type="paragraph" w:customStyle="1" w:styleId="af3">
    <w:name w:val="متن جدید"/>
    <w:basedOn w:val="Normal"/>
    <w:qFormat/>
    <w:rsid w:val="00426516"/>
    <w:pPr>
      <w:ind w:firstLine="284"/>
      <w:jc w:val="both"/>
    </w:pPr>
    <w:rPr>
      <w:rFonts w:ascii="B Lotus" w:hAnsi="B Lotus" w:cs="B Lotus"/>
      <w:lang w:bidi="fa-IR"/>
    </w:rPr>
  </w:style>
  <w:style w:type="paragraph" w:customStyle="1" w:styleId="af4">
    <w:name w:val="متن عربی"/>
    <w:basedOn w:val="StyleComplexBLotus12ptJustifiedFirstline05cmCharCharCharCharCharCharCharCharCharCharCharCharCharCharCharCharChar"/>
    <w:link w:val="Charf1"/>
    <w:rsid w:val="00426516"/>
    <w:pPr>
      <w:spacing w:line="228" w:lineRule="auto"/>
    </w:pPr>
    <w:rPr>
      <w:rFonts w:ascii="mylotus" w:hAnsi="mylotus" w:cs="Times New Roman"/>
      <w:sz w:val="27"/>
      <w:szCs w:val="27"/>
      <w:lang w:bidi="fa-IR"/>
    </w:rPr>
  </w:style>
  <w:style w:type="character" w:customStyle="1" w:styleId="Charf1">
    <w:name w:val="متن عربی Char"/>
    <w:link w:val="af4"/>
    <w:rsid w:val="00426516"/>
    <w:rPr>
      <w:rFonts w:ascii="mylotus" w:eastAsia="B Badr" w:hAnsi="mylotus"/>
      <w:sz w:val="27"/>
      <w:szCs w:val="27"/>
      <w:lang w:val="x-none" w:eastAsia="x-none"/>
    </w:rPr>
  </w:style>
  <w:style w:type="paragraph" w:styleId="ListParagraph">
    <w:name w:val="List Paragraph"/>
    <w:basedOn w:val="Normal"/>
    <w:uiPriority w:val="34"/>
    <w:qFormat/>
    <w:rsid w:val="00426516"/>
    <w:pPr>
      <w:ind w:left="720"/>
      <w:contextualSpacing/>
    </w:pPr>
  </w:style>
  <w:style w:type="table" w:customStyle="1" w:styleId="TableGrid1">
    <w:name w:val="Table Grid1"/>
    <w:basedOn w:val="TableNormal"/>
    <w:next w:val="TableGrid"/>
    <w:uiPriority w:val="59"/>
    <w:rsid w:val="0078797B"/>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Hyperlink"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1111111111"/>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aliases w:val=" Char"/>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1111111111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aliases w:val=" Char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basedOn w:val="DefaultParagraphFont"/>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basedOn w:val="DefaultParagraphFont"/>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4">
    <w:name w:val="نص عربي"/>
    <w:basedOn w:val="Normal"/>
    <w:link w:val="Char1"/>
    <w:qFormat/>
    <w:rsid w:val="00426516"/>
    <w:pPr>
      <w:spacing w:line="226" w:lineRule="auto"/>
      <w:ind w:firstLine="284"/>
      <w:jc w:val="both"/>
    </w:pPr>
    <w:rPr>
      <w:rFonts w:ascii="KFGQPC Uthman Taha Naskh" w:hAnsi="KFGQPC Uthman Taha Naskh" w:cs="mylotus"/>
      <w:lang w:bidi="fa-IR"/>
    </w:rPr>
  </w:style>
  <w:style w:type="character" w:customStyle="1" w:styleId="Char1">
    <w:name w:val="نص عربي Char"/>
    <w:basedOn w:val="DefaultParagraphFont"/>
    <w:link w:val="a4"/>
    <w:rsid w:val="00426516"/>
    <w:rPr>
      <w:rFonts w:ascii="KFGQPC Uthman Taha Naskh" w:hAnsi="KFGQPC Uthman Taha Naskh" w:cs="mylotus"/>
      <w:sz w:val="28"/>
      <w:szCs w:val="28"/>
    </w:rPr>
  </w:style>
  <w:style w:type="paragraph" w:customStyle="1" w:styleId="a5">
    <w:name w:val="تیتر سوم"/>
    <w:basedOn w:val="Normal"/>
    <w:rsid w:val="00F337D0"/>
    <w:pPr>
      <w:spacing w:before="180"/>
      <w:jc w:val="both"/>
      <w:outlineLvl w:val="2"/>
    </w:pPr>
    <w:rPr>
      <w:rFonts w:ascii="B Lotus" w:hAnsi="B Lotus" w:cs="B 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link w:val="NoSpacingChar"/>
    <w:uiPriority w:val="1"/>
    <w:qFormat/>
    <w:rsid w:val="00825F91"/>
    <w:pPr>
      <w:bidi/>
    </w:pPr>
    <w:rPr>
      <w:rFonts w:cs="B Zar"/>
      <w:sz w:val="28"/>
      <w:szCs w:val="28"/>
    </w:rPr>
  </w:style>
  <w:style w:type="character" w:customStyle="1" w:styleId="NoSpacingChar">
    <w:name w:val="No Spacing Char"/>
    <w:link w:val="NoSpacing"/>
    <w:uiPriority w:val="1"/>
    <w:rsid w:val="00426516"/>
    <w:rPr>
      <w:rFonts w:cs="B Zar"/>
      <w:sz w:val="28"/>
      <w:szCs w:val="28"/>
      <w:lang w:bidi="ar-SA"/>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qFormat/>
    <w:rsid w:val="00D74752"/>
    <w:pPr>
      <w:ind w:firstLine="284"/>
      <w:jc w:val="both"/>
    </w:pPr>
    <w:rPr>
      <w:rFonts w:ascii="KFGQPC Uthman Taha Naskh" w:hAnsi="KFGQPC Uthman Taha Naskh" w:cs="KFGQPC Uthman Taha Naskh"/>
    </w:rPr>
  </w:style>
  <w:style w:type="character" w:customStyle="1" w:styleId="Char2">
    <w:name w:val="نص أقوال عربی Char"/>
    <w:basedOn w:val="DefaultParagraphFont"/>
    <w:link w:val="a6"/>
    <w:rsid w:val="00D74752"/>
    <w:rPr>
      <w:rFonts w:ascii="KFGQPC Uthman Taha Naskh" w:hAnsi="KFGQPC Uthman Taha Naskh" w:cs="KFGQPC Uthman Taha Naskh"/>
      <w:sz w:val="28"/>
      <w:szCs w:val="28"/>
      <w:lang w:bidi="ar-SA"/>
    </w:rPr>
  </w:style>
  <w:style w:type="paragraph" w:customStyle="1" w:styleId="a7">
    <w:name w:val="نص أحاديث"/>
    <w:basedOn w:val="Normal"/>
    <w:link w:val="Char3"/>
    <w:qFormat/>
    <w:rsid w:val="00D74752"/>
    <w:pPr>
      <w:ind w:firstLine="284"/>
      <w:jc w:val="both"/>
    </w:pPr>
    <w:rPr>
      <w:rFonts w:ascii="Tahoma" w:hAnsi="Tahoma" w:cs="KFGQPC Uthman Taha Naskh"/>
    </w:rPr>
  </w:style>
  <w:style w:type="character" w:customStyle="1" w:styleId="Char3">
    <w:name w:val="نص أحاديث Char"/>
    <w:basedOn w:val="DefaultParagraphFont"/>
    <w:link w:val="a7"/>
    <w:rsid w:val="00D74752"/>
    <w:rPr>
      <w:rFonts w:ascii="Tahoma" w:hAnsi="Tahoma" w:cs="KFGQPC Uthman Taha Naskh"/>
      <w:sz w:val="28"/>
      <w:szCs w:val="28"/>
      <w:lang w:bidi="ar-SA"/>
    </w:rPr>
  </w:style>
  <w:style w:type="paragraph" w:customStyle="1" w:styleId="a8">
    <w:name w:val="متن"/>
    <w:basedOn w:val="Normal"/>
    <w:link w:val="Char4"/>
    <w:qFormat/>
    <w:rsid w:val="00EF47AE"/>
    <w:pPr>
      <w:spacing w:line="250" w:lineRule="auto"/>
      <w:ind w:firstLine="284"/>
      <w:jc w:val="both"/>
    </w:pPr>
    <w:rPr>
      <w:rFonts w:ascii="IRLotus" w:hAnsi="IRLotus" w:cs="IRLotus"/>
      <w:lang w:bidi="fa-IR"/>
    </w:rPr>
  </w:style>
  <w:style w:type="character" w:customStyle="1" w:styleId="Char4">
    <w:name w:val="متن Char"/>
    <w:basedOn w:val="DefaultParagraphFont"/>
    <w:link w:val="a8"/>
    <w:rsid w:val="00EF47AE"/>
    <w:rPr>
      <w:rFonts w:ascii="IRLotus" w:hAnsi="IRLotus" w:cs="IRLotus"/>
      <w:sz w:val="28"/>
      <w:szCs w:val="28"/>
    </w:rPr>
  </w:style>
  <w:style w:type="paragraph" w:customStyle="1" w:styleId="a9">
    <w:name w:val="متن بولد"/>
    <w:basedOn w:val="Normal"/>
    <w:link w:val="Char5"/>
    <w:qFormat/>
    <w:rsid w:val="00EF47AE"/>
    <w:pPr>
      <w:spacing w:line="250" w:lineRule="auto"/>
      <w:ind w:firstLine="284"/>
      <w:jc w:val="both"/>
    </w:pPr>
    <w:rPr>
      <w:rFonts w:ascii="IRLotus" w:hAnsi="IRLotus" w:cs="IRLotus"/>
      <w:b/>
      <w:bCs/>
      <w:lang w:bidi="fa-IR"/>
    </w:rPr>
  </w:style>
  <w:style w:type="character" w:customStyle="1" w:styleId="Char5">
    <w:name w:val="متن بولد Char"/>
    <w:basedOn w:val="DefaultParagraphFont"/>
    <w:link w:val="a9"/>
    <w:rsid w:val="00EF47AE"/>
    <w:rPr>
      <w:rFonts w:ascii="IRLotus" w:hAnsi="IRLotus" w:cs="IRLotus"/>
      <w:b/>
      <w:bCs/>
      <w:sz w:val="28"/>
      <w:szCs w:val="28"/>
    </w:rPr>
  </w:style>
  <w:style w:type="paragraph" w:customStyle="1" w:styleId="aa">
    <w:name w:val="آدرس آیات"/>
    <w:basedOn w:val="Normal"/>
    <w:link w:val="Char6"/>
    <w:qFormat/>
    <w:rsid w:val="00F337D0"/>
    <w:pPr>
      <w:ind w:firstLine="284"/>
      <w:jc w:val="both"/>
    </w:pPr>
    <w:rPr>
      <w:rFonts w:ascii="IRLotus" w:hAnsi="IRLotus" w:cs="IRLotus"/>
      <w:sz w:val="26"/>
      <w:szCs w:val="26"/>
      <w:lang w:bidi="fa-IR"/>
    </w:rPr>
  </w:style>
  <w:style w:type="character" w:customStyle="1" w:styleId="Char6">
    <w:name w:val="آدرس آیات Char"/>
    <w:basedOn w:val="DefaultParagraphFont"/>
    <w:link w:val="aa"/>
    <w:rsid w:val="00F337D0"/>
    <w:rPr>
      <w:rFonts w:ascii="IRLotus" w:hAnsi="IRLotus" w:cs="IRLotus"/>
      <w:sz w:val="26"/>
      <w:szCs w:val="26"/>
    </w:rPr>
  </w:style>
  <w:style w:type="paragraph" w:customStyle="1" w:styleId="ab">
    <w:name w:val="ترجمه آیات"/>
    <w:basedOn w:val="Normal"/>
    <w:link w:val="Char7"/>
    <w:qFormat/>
    <w:rsid w:val="00EF47AE"/>
    <w:pPr>
      <w:spacing w:line="250" w:lineRule="auto"/>
      <w:ind w:left="567"/>
      <w:jc w:val="both"/>
    </w:pPr>
    <w:rPr>
      <w:rFonts w:ascii="IRLotus" w:hAnsi="IRLotus" w:cs="IRLotus"/>
      <w:sz w:val="26"/>
      <w:szCs w:val="26"/>
      <w:lang w:bidi="fa-IR"/>
    </w:rPr>
  </w:style>
  <w:style w:type="character" w:customStyle="1" w:styleId="Char7">
    <w:name w:val="ترجمه آیات Char"/>
    <w:basedOn w:val="DefaultParagraphFont"/>
    <w:link w:val="ab"/>
    <w:rsid w:val="00EF47AE"/>
    <w:rPr>
      <w:rFonts w:ascii="IRLotus" w:hAnsi="IRLotus" w:cs="IRLotus"/>
      <w:sz w:val="26"/>
      <w:szCs w:val="26"/>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8">
    <w:name w:val="قوسين Char"/>
    <w:basedOn w:val="DefaultParagraphFont"/>
    <w:link w:val="ac"/>
    <w:rsid w:val="002925F9"/>
    <w:rPr>
      <w:rFonts w:ascii="Tahoma" w:hAnsi="Tahoma" w:cs="Traditional Arabic"/>
      <w:sz w:val="28"/>
      <w:szCs w:val="28"/>
    </w:rPr>
  </w:style>
  <w:style w:type="paragraph" w:customStyle="1" w:styleId="ad">
    <w:name w:val="پاورقی"/>
    <w:basedOn w:val="Normal"/>
    <w:link w:val="Char9"/>
    <w:qFormat/>
    <w:rsid w:val="006B415A"/>
    <w:pPr>
      <w:ind w:left="284" w:hanging="284"/>
      <w:jc w:val="both"/>
    </w:pPr>
    <w:rPr>
      <w:rFonts w:ascii="IRLotus" w:hAnsi="IRLotus" w:cs="IRLotus"/>
      <w:sz w:val="24"/>
      <w:szCs w:val="24"/>
      <w:lang w:bidi="fa-IR"/>
    </w:rPr>
  </w:style>
  <w:style w:type="character" w:customStyle="1" w:styleId="Char9">
    <w:name w:val="پاورقی Char"/>
    <w:basedOn w:val="DefaultParagraphFont"/>
    <w:link w:val="ad"/>
    <w:rsid w:val="006B415A"/>
    <w:rPr>
      <w:rFonts w:ascii="IRLotus" w:hAnsi="IRLotus" w:cs="IRLotus"/>
      <w:sz w:val="24"/>
      <w:szCs w:val="24"/>
    </w:rPr>
  </w:style>
  <w:style w:type="paragraph" w:customStyle="1" w:styleId="ae">
    <w:name w:val="پاورقی بولد"/>
    <w:basedOn w:val="Normal"/>
    <w:link w:val="Chara"/>
    <w:qFormat/>
    <w:rsid w:val="00F337D0"/>
    <w:pPr>
      <w:ind w:left="284" w:hanging="284"/>
      <w:jc w:val="both"/>
    </w:pPr>
    <w:rPr>
      <w:rFonts w:ascii="IRLotus" w:hAnsi="IRLotus" w:cs="IRLotus"/>
      <w:b/>
      <w:bCs/>
      <w:sz w:val="24"/>
      <w:szCs w:val="24"/>
      <w:lang w:bidi="fa-IR"/>
    </w:rPr>
  </w:style>
  <w:style w:type="character" w:customStyle="1" w:styleId="Chara">
    <w:name w:val="پاورقی بولد Char"/>
    <w:basedOn w:val="DefaultParagraphFont"/>
    <w:link w:val="ae"/>
    <w:rsid w:val="00F337D0"/>
    <w:rPr>
      <w:rFonts w:ascii="IRLotus" w:hAnsi="IRLotus" w:cs="IRLotus"/>
      <w:b/>
      <w:bCs/>
      <w:sz w:val="24"/>
      <w:szCs w:val="24"/>
    </w:rPr>
  </w:style>
  <w:style w:type="paragraph" w:customStyle="1" w:styleId="af">
    <w:name w:val="پاورقی عربی"/>
    <w:basedOn w:val="Normal"/>
    <w:link w:val="Charb"/>
    <w:qFormat/>
    <w:rsid w:val="00C8155D"/>
    <w:pPr>
      <w:ind w:firstLine="284"/>
      <w:jc w:val="both"/>
    </w:pPr>
    <w:rPr>
      <w:rFonts w:ascii="mylotus" w:hAnsi="mylotus" w:cs="mylotus"/>
      <w:sz w:val="22"/>
      <w:szCs w:val="22"/>
    </w:rPr>
  </w:style>
  <w:style w:type="character" w:customStyle="1" w:styleId="Charb">
    <w:name w:val="پاورقی عربی Char"/>
    <w:basedOn w:val="DefaultParagraphFont"/>
    <w:link w:val="af"/>
    <w:rsid w:val="00C8155D"/>
    <w:rPr>
      <w:rFonts w:ascii="mylotus" w:hAnsi="mylotus" w:cs="mylotus"/>
      <w:sz w:val="22"/>
      <w:szCs w:val="22"/>
      <w:lang w:bidi="ar-SA"/>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c">
    <w:name w:val="آدرس کتابها Char"/>
    <w:basedOn w:val="DefaultParagraphFont"/>
    <w:link w:val="af0"/>
    <w:rsid w:val="003E22B6"/>
    <w:rPr>
      <w:rFonts w:ascii="mylotus" w:hAnsi="mylotus" w:cs="mylotus"/>
      <w:sz w:val="22"/>
      <w:szCs w:val="22"/>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d">
    <w:name w:val="آیات Char"/>
    <w:basedOn w:val="DefaultParagraphFont"/>
    <w:link w:val="af1"/>
    <w:rsid w:val="00F337D0"/>
    <w:rPr>
      <w:rFonts w:ascii="KFGQPC Uthmanic Script HAFS" w:cs="KFGQPC Uthmanic Script HAFS"/>
      <w:sz w:val="28"/>
      <w:szCs w:val="28"/>
    </w:rPr>
  </w:style>
  <w:style w:type="paragraph" w:customStyle="1" w:styleId="af2">
    <w:name w:val="ترجمه احادیث و اقوال عربی"/>
    <w:basedOn w:val="Normal"/>
    <w:link w:val="Chare"/>
    <w:qFormat/>
    <w:rsid w:val="00EF47AE"/>
    <w:pPr>
      <w:spacing w:line="250" w:lineRule="auto"/>
      <w:ind w:firstLine="284"/>
      <w:jc w:val="both"/>
    </w:pPr>
    <w:rPr>
      <w:rFonts w:ascii="IRLotus" w:hAnsi="IRLotus" w:cs="IRLotus"/>
      <w:sz w:val="26"/>
      <w:szCs w:val="26"/>
      <w:lang w:bidi="fa-IR"/>
    </w:rPr>
  </w:style>
  <w:style w:type="character" w:customStyle="1" w:styleId="Chare">
    <w:name w:val="ترجمه احادیث و اقوال عربی Char"/>
    <w:basedOn w:val="DefaultParagraphFont"/>
    <w:link w:val="af2"/>
    <w:rsid w:val="00EF47AE"/>
    <w:rPr>
      <w:rFonts w:ascii="IRLotus" w:hAnsi="IRLotus" w:cs="IRLotus"/>
      <w:sz w:val="26"/>
      <w:szCs w:val="26"/>
    </w:rPr>
  </w:style>
  <w:style w:type="paragraph" w:customStyle="1" w:styleId="a0">
    <w:name w:val="شماره هایی متن"/>
    <w:basedOn w:val="Normal"/>
    <w:link w:val="Charf"/>
    <w:qFormat/>
    <w:rsid w:val="00F337D0"/>
    <w:pPr>
      <w:numPr>
        <w:numId w:val="22"/>
      </w:numPr>
      <w:ind w:left="738" w:hanging="454"/>
      <w:jc w:val="both"/>
    </w:pPr>
    <w:rPr>
      <w:rFonts w:ascii="B Lotus" w:hAnsi="B Lotus" w:cs="B Lotus"/>
      <w:sz w:val="26"/>
      <w:szCs w:val="26"/>
      <w:lang w:bidi="fa-IR"/>
    </w:rPr>
  </w:style>
  <w:style w:type="character" w:customStyle="1" w:styleId="Charf">
    <w:name w:val="شماره هایی متن Char"/>
    <w:basedOn w:val="DefaultParagraphFont"/>
    <w:link w:val="a0"/>
    <w:rsid w:val="00F337D0"/>
    <w:rPr>
      <w:rFonts w:ascii="B Lotus" w:hAnsi="B Lotus" w:cs="B Lotus"/>
      <w:sz w:val="26"/>
      <w:szCs w:val="26"/>
    </w:rPr>
  </w:style>
  <w:style w:type="paragraph" w:customStyle="1" w:styleId="StyleComplexBLotus12ptJustifiedFirstline05cmCharCharCharCharCharCharCharCharCharCharCharCharCharCharCharCharChar">
    <w:name w:val="Style (Complex) B Lotus 12 pt Justified First line:  0.5 cm Char Char Char Char Char Char Char Char Char Char Char Char Char Char Char Char Char"/>
    <w:basedOn w:val="Normal"/>
    <w:link w:val="StyleComplexBLotus12ptJustifiedFirstline05cmCharCharCharCharCharCharCharCharCharCharCharCharCharCharCharCharCharChar"/>
    <w:rsid w:val="00426516"/>
    <w:pPr>
      <w:spacing w:line="192" w:lineRule="auto"/>
      <w:ind w:firstLine="284"/>
      <w:jc w:val="both"/>
    </w:pPr>
    <w:rPr>
      <w:rFonts w:ascii="B Badr" w:eastAsia="B Badr" w:hAnsi="B Badr" w:cs="B Badr"/>
      <w:sz w:val="24"/>
      <w:szCs w:val="24"/>
      <w:lang w:val="x-none" w:eastAsia="x-none"/>
    </w:rPr>
  </w:style>
  <w:style w:type="character" w:customStyle="1" w:styleId="StyleComplexBLotus12ptJustifiedFirstline05cmCharCharCharCharCharCharCharCharCharCharCharCharCharCharCharCharCharChar">
    <w:name w:val="Style (Complex) B Lotus 12 pt Justified First line:  0.5 cm Char Char Char Char Char Char Char Char Char Char Char Char Char Char Char Char Char Char"/>
    <w:link w:val="StyleComplexBLotus12ptJustifiedFirstline05cmCharCharCharCharCharCharCharCharCharCharCharCharCharCharCharCharChar"/>
    <w:rsid w:val="00426516"/>
    <w:rPr>
      <w:rFonts w:ascii="B Badr" w:eastAsia="B Badr" w:hAnsi="B Badr" w:cs="B Badr"/>
      <w:sz w:val="24"/>
      <w:szCs w:val="24"/>
      <w:lang w:val="x-none" w:eastAsia="x-none" w:bidi="ar-SA"/>
    </w:rPr>
  </w:style>
  <w:style w:type="paragraph" w:customStyle="1" w:styleId="StyleComplexBLotus12ptJustifiedFirstline05cmCharCharCharChar">
    <w:name w:val="Style (Complex) B Lotus 12 pt Justified First line:  0.5 cm Char Char Char Char"/>
    <w:basedOn w:val="Normal"/>
    <w:link w:val="StyleComplexBLotus12ptJustifiedFirstline05cmCharCharCharCharChar"/>
    <w:rsid w:val="00426516"/>
    <w:pPr>
      <w:spacing w:line="192" w:lineRule="auto"/>
      <w:ind w:firstLine="284"/>
      <w:jc w:val="both"/>
    </w:pPr>
    <w:rPr>
      <w:rFonts w:ascii="B Badr" w:eastAsia="B Badr" w:hAnsi="B Badr" w:cs="B Badr"/>
      <w:sz w:val="24"/>
      <w:szCs w:val="24"/>
      <w:lang w:val="x-none" w:eastAsia="x-none"/>
    </w:rPr>
  </w:style>
  <w:style w:type="character" w:customStyle="1" w:styleId="StyleComplexBLotus12ptJustifiedFirstline05cmCharCharCharCharChar">
    <w:name w:val="Style (Complex) B Lotus 12 pt Justified First line:  0.5 cm Char Char Char Char Char"/>
    <w:link w:val="StyleComplexBLotus12ptJustifiedFirstline05cmCharCharCharChar"/>
    <w:rsid w:val="00426516"/>
    <w:rPr>
      <w:rFonts w:ascii="B Badr" w:eastAsia="B Badr" w:hAnsi="B Badr" w:cs="B Badr"/>
      <w:sz w:val="24"/>
      <w:szCs w:val="24"/>
      <w:lang w:val="x-none" w:eastAsia="x-none" w:bidi="ar-SA"/>
    </w:rPr>
  </w:style>
  <w:style w:type="character" w:customStyle="1" w:styleId="StyleComplexBLotus12ptJustifiedFirstline05cmLatinTimesNCharChar">
    <w:name w:val="Style (Complex) B Lotus 12 pt Justified First line:  0.5 cm + (Latin) Times N... Char Char"/>
    <w:link w:val="StyleComplexBLotus12ptJustifiedFirstline05cmLatinTimesNChar"/>
    <w:rsid w:val="00426516"/>
    <w:rPr>
      <w:rFonts w:ascii="B Badr" w:eastAsia="B Badr" w:hAnsi="B Badr" w:cs="B Mitra"/>
      <w:b/>
      <w:bCs/>
      <w:sz w:val="22"/>
      <w:szCs w:val="28"/>
    </w:rPr>
  </w:style>
  <w:style w:type="paragraph" w:customStyle="1" w:styleId="StyleComplexBLotus12ptJustifiedFirstline05cmLatinTimesNChar">
    <w:name w:val="Style (Complex) B Lotus 12 pt Justified First line:  0.5 cm + (Latin) Times N... Char"/>
    <w:basedOn w:val="StyleComplexBLotus12ptJustifiedFirstline05cmCharCharCharChar"/>
    <w:link w:val="StyleComplexBLotus12ptJustifiedFirstline05cmLatinTimesNCharChar"/>
    <w:rsid w:val="00426516"/>
    <w:pPr>
      <w:tabs>
        <w:tab w:val="num" w:pos="360"/>
        <w:tab w:val="right" w:pos="582"/>
        <w:tab w:val="num" w:pos="644"/>
      </w:tabs>
      <w:spacing w:line="240" w:lineRule="auto"/>
    </w:pPr>
    <w:rPr>
      <w:rFonts w:cs="Times New Roman"/>
      <w:b/>
      <w:bCs/>
      <w:sz w:val="22"/>
      <w:szCs w:val="28"/>
      <w:lang w:bidi="fa-IR"/>
    </w:rPr>
  </w:style>
  <w:style w:type="paragraph" w:customStyle="1" w:styleId="StyleComplexBLotus12ptJustifiedFirstline05cmCharCharChar2CharCharChar">
    <w:name w:val="Style (Complex) B Lotus 12 pt Justified First line:  0.5 cm Char Char Char2 Char Char Char"/>
    <w:basedOn w:val="Normal"/>
    <w:link w:val="StyleComplexBLotus12ptJustifiedFirstline05cmCharCharChar2CharCharCharChar"/>
    <w:rsid w:val="00426516"/>
    <w:pPr>
      <w:spacing w:line="192" w:lineRule="auto"/>
      <w:ind w:firstLine="284"/>
      <w:jc w:val="both"/>
    </w:pPr>
    <w:rPr>
      <w:rFonts w:ascii="B Badr" w:eastAsia="B Badr" w:hAnsi="B Badr" w:cs="B Badr"/>
      <w:sz w:val="24"/>
      <w:szCs w:val="24"/>
      <w:lang w:val="x-none" w:eastAsia="x-none"/>
    </w:rPr>
  </w:style>
  <w:style w:type="character" w:customStyle="1" w:styleId="StyleComplexBLotus12ptJustifiedFirstline05cmCharCharChar2CharCharCharChar">
    <w:name w:val="Style (Complex) B Lotus 12 pt Justified First line:  0.5 cm Char Char Char2 Char Char Char Char"/>
    <w:link w:val="StyleComplexBLotus12ptJustifiedFirstline05cmCharCharChar2CharCharChar"/>
    <w:rsid w:val="00426516"/>
    <w:rPr>
      <w:rFonts w:ascii="B Badr" w:eastAsia="B Badr" w:hAnsi="B Badr" w:cs="B Badr"/>
      <w:sz w:val="24"/>
      <w:szCs w:val="24"/>
      <w:lang w:val="x-none" w:eastAsia="x-none" w:bidi="ar-SA"/>
    </w:rPr>
  </w:style>
  <w:style w:type="paragraph" w:customStyle="1" w:styleId="StyleComplexBLotus12ptJustifiedFirstline05cmChar">
    <w:name w:val="Style (Complex) B Lotus 12 pt Justified First line:  0.5 cm Char"/>
    <w:basedOn w:val="Normal"/>
    <w:rsid w:val="00426516"/>
    <w:pPr>
      <w:spacing w:line="192" w:lineRule="auto"/>
      <w:ind w:firstLine="284"/>
      <w:jc w:val="both"/>
    </w:pPr>
    <w:rPr>
      <w:rFonts w:ascii="B Badr" w:eastAsia="B Badr" w:hAnsi="B Badr" w:cs="B Badr"/>
      <w:sz w:val="24"/>
      <w:szCs w:val="24"/>
    </w:rPr>
  </w:style>
  <w:style w:type="paragraph" w:customStyle="1" w:styleId="1">
    <w:name w:val="سبک1 نویسه"/>
    <w:basedOn w:val="StyleComplexBLotus12ptJustifiedFirstline05cmCharCharChar2CharCharChar"/>
    <w:link w:val="1Char"/>
    <w:rsid w:val="00426516"/>
    <w:pPr>
      <w:tabs>
        <w:tab w:val="right" w:pos="7371"/>
      </w:tabs>
      <w:spacing w:line="228" w:lineRule="auto"/>
      <w:ind w:left="1134" w:firstLine="0"/>
    </w:pPr>
    <w:rPr>
      <w:rFonts w:ascii="AGA Arabesque" w:hAnsi="AGA Arabesque" w:cs="Times New Roman"/>
      <w:b/>
      <w:bCs/>
      <w:lang w:bidi="fa-IR"/>
    </w:rPr>
  </w:style>
  <w:style w:type="character" w:customStyle="1" w:styleId="1Char">
    <w:name w:val="سبک1 نویسه Char"/>
    <w:link w:val="1"/>
    <w:rsid w:val="00426516"/>
    <w:rPr>
      <w:rFonts w:ascii="AGA Arabesque" w:eastAsia="B Badr" w:hAnsi="AGA Arabesque"/>
      <w:b/>
      <w:bCs/>
      <w:sz w:val="24"/>
      <w:szCs w:val="24"/>
      <w:lang w:val="x-none" w:eastAsia="x-none"/>
    </w:rPr>
  </w:style>
  <w:style w:type="paragraph" w:customStyle="1" w:styleId="112pt">
    <w:name w:val="سبک سبک1 + (پیچیده) ‏12 pt نویسه"/>
    <w:basedOn w:val="1"/>
    <w:link w:val="112ptChar"/>
    <w:rsid w:val="00426516"/>
  </w:style>
  <w:style w:type="character" w:customStyle="1" w:styleId="112ptChar">
    <w:name w:val="سبک سبک1 + (پیچیده) ‏12 pt نویسه Char"/>
    <w:basedOn w:val="1Char"/>
    <w:link w:val="112pt"/>
    <w:rsid w:val="00426516"/>
    <w:rPr>
      <w:rFonts w:ascii="AGA Arabesque" w:eastAsia="B Badr" w:hAnsi="AGA Arabesque"/>
      <w:b/>
      <w:bCs/>
      <w:sz w:val="24"/>
      <w:szCs w:val="24"/>
      <w:lang w:val="x-none" w:eastAsia="x-none"/>
    </w:rPr>
  </w:style>
  <w:style w:type="paragraph" w:customStyle="1" w:styleId="10">
    <w:name w:val="سرفصل1"/>
    <w:basedOn w:val="Heading1"/>
    <w:rsid w:val="00426516"/>
    <w:pPr>
      <w:keepNext w:val="0"/>
      <w:spacing w:before="360" w:after="240" w:line="216" w:lineRule="auto"/>
      <w:jc w:val="both"/>
    </w:pPr>
    <w:rPr>
      <w:rFonts w:ascii="Arial" w:hAnsi="Arial" w:cs="B Lotus"/>
      <w:noProof/>
      <w:color w:val="000000"/>
      <w:kern w:val="0"/>
      <w:sz w:val="28"/>
      <w:szCs w:val="28"/>
      <w:lang w:bidi="fa-IR"/>
    </w:rPr>
  </w:style>
  <w:style w:type="character" w:customStyle="1" w:styleId="StyleComplexBLotus12ptJustifiedFirstline05cmCharCharChar1">
    <w:name w:val="Style (Complex) B Lotus 12 pt Justified First line:  0.5 cm Char Char Char1"/>
    <w:rsid w:val="00426516"/>
    <w:rPr>
      <w:rFonts w:ascii="B Badr" w:eastAsia="B Badr" w:hAnsi="B Badr" w:cs="B Badr"/>
      <w:sz w:val="24"/>
      <w:szCs w:val="24"/>
      <w:lang w:val="en-US" w:eastAsia="en-US" w:bidi="ar-SA"/>
    </w:rPr>
  </w:style>
  <w:style w:type="character" w:customStyle="1" w:styleId="StyleComplexBLotus12ptJustifiedFirstline05cmCharCharCharChar1">
    <w:name w:val="Style (Complex) B Lotus 12 pt Justified First line:  0.5 cm Char Char Char Char1"/>
    <w:rsid w:val="00426516"/>
    <w:rPr>
      <w:rFonts w:ascii="B Badr" w:eastAsia="B Badr" w:hAnsi="B Badr" w:cs="B Badr"/>
      <w:sz w:val="24"/>
      <w:szCs w:val="24"/>
      <w:lang w:val="en-US" w:eastAsia="en-US" w:bidi="ar-SA"/>
    </w:rPr>
  </w:style>
  <w:style w:type="paragraph" w:customStyle="1" w:styleId="StyleComplexBLotus12ptJustifiedFirstline05cmCharCharChar2CChar">
    <w:name w:val="Style (Complex) B Lotus 12 pt Justified First line:  0.5 cm Char Char Char2 C... Char"/>
    <w:basedOn w:val="StyleComplexBLotus12ptJustifiedFirstline05cmCharCharChar2CharCharChar"/>
    <w:link w:val="StyleComplexBLotus12ptJustifiedFirstline05cmCharCharChar2CCharChar"/>
    <w:rsid w:val="00426516"/>
    <w:pPr>
      <w:tabs>
        <w:tab w:val="right" w:pos="7399"/>
      </w:tabs>
      <w:spacing w:line="240" w:lineRule="auto"/>
      <w:ind w:left="1134" w:firstLine="0"/>
    </w:pPr>
    <w:rPr>
      <w:rFonts w:ascii="Times New Roman" w:hAnsi="Times New Roman" w:cs="Times New Roman"/>
      <w:b/>
      <w:bCs/>
      <w:color w:val="000000"/>
      <w:sz w:val="4"/>
      <w:szCs w:val="26"/>
      <w:lang w:bidi="fa-IR"/>
    </w:rPr>
  </w:style>
  <w:style w:type="character" w:customStyle="1" w:styleId="StyleComplexBLotus12ptJustifiedFirstline05cmCharCharChar2CCharChar">
    <w:name w:val="Style (Complex) B Lotus 12 pt Justified First line:  0.5 cm Char Char Char2 C... Char Char"/>
    <w:link w:val="StyleComplexBLotus12ptJustifiedFirstline05cmCharCharChar2CChar"/>
    <w:rsid w:val="00426516"/>
    <w:rPr>
      <w:rFonts w:eastAsia="B Badr"/>
      <w:b/>
      <w:bCs/>
      <w:color w:val="000000"/>
      <w:sz w:val="4"/>
      <w:szCs w:val="26"/>
      <w:lang w:val="x-none" w:eastAsia="x-none"/>
    </w:rPr>
  </w:style>
  <w:style w:type="character" w:styleId="FollowedHyperlink">
    <w:name w:val="FollowedHyperlink"/>
    <w:rsid w:val="00426516"/>
    <w:rPr>
      <w:color w:val="800080"/>
      <w:u w:val="single"/>
    </w:rPr>
  </w:style>
  <w:style w:type="character" w:customStyle="1" w:styleId="Charf0">
    <w:name w:val="Char"/>
    <w:rsid w:val="00426516"/>
    <w:rPr>
      <w:rFonts w:ascii="B Zar" w:eastAsia="B Zar" w:hAnsi="B Zar" w:cs="B Zar"/>
      <w:b/>
      <w:bCs/>
      <w:sz w:val="26"/>
      <w:szCs w:val="26"/>
      <w:lang w:val="en-US" w:eastAsia="en-US" w:bidi="ar-SA"/>
    </w:rPr>
  </w:style>
  <w:style w:type="paragraph" w:customStyle="1" w:styleId="StyleComplexBLotus12ptJustifiedFirstline05cmCharCharChar">
    <w:name w:val="Style (Complex) B Lotus 12 pt Justified First line:  0.5 cm Char Char Char"/>
    <w:basedOn w:val="Normal"/>
    <w:rsid w:val="00426516"/>
    <w:pPr>
      <w:spacing w:line="192" w:lineRule="auto"/>
      <w:ind w:firstLine="284"/>
      <w:jc w:val="both"/>
    </w:pPr>
    <w:rPr>
      <w:rFonts w:ascii="B Badr" w:eastAsia="B Badr" w:hAnsi="B Badr" w:cs="B Badr"/>
      <w:sz w:val="24"/>
      <w:szCs w:val="24"/>
    </w:rPr>
  </w:style>
  <w:style w:type="paragraph" w:customStyle="1" w:styleId="StyleComplexBLotus12ptJustifiedFirstline05cmLatinTimesN">
    <w:name w:val="Style (Complex) B Lotus 12 pt Justified First line:  0.5 cm + (Latin) Times N..."/>
    <w:basedOn w:val="StyleComplexBLotus12ptJustifiedFirstline05cmCharCharChar"/>
    <w:rsid w:val="00426516"/>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CharChar2Char">
    <w:name w:val="Style (Complex) B Lotus 12 pt Justified First line:  0.5 cm Char Char Char2 Char"/>
    <w:basedOn w:val="Normal"/>
    <w:link w:val="StyleComplexBLotus12ptJustifiedFirstline05cmCharCharChar2CharChar"/>
    <w:rsid w:val="00426516"/>
    <w:pPr>
      <w:spacing w:line="192" w:lineRule="auto"/>
      <w:ind w:firstLine="284"/>
      <w:jc w:val="both"/>
    </w:pPr>
    <w:rPr>
      <w:rFonts w:ascii="B Badr" w:eastAsia="B Badr" w:hAnsi="B Badr" w:cs="B Badr"/>
      <w:sz w:val="24"/>
      <w:szCs w:val="24"/>
      <w:lang w:val="x-none" w:eastAsia="x-none"/>
    </w:rPr>
  </w:style>
  <w:style w:type="character" w:customStyle="1" w:styleId="StyleComplexBLotus12ptJustifiedFirstline05cmCharCharChar2CharChar">
    <w:name w:val="Style (Complex) B Lotus 12 pt Justified First line:  0.5 cm Char Char Char2 Char Char"/>
    <w:link w:val="StyleComplexBLotus12ptJustifiedFirstline05cmCharCharChar2Char"/>
    <w:rsid w:val="00426516"/>
    <w:rPr>
      <w:rFonts w:ascii="B Badr" w:eastAsia="B Badr" w:hAnsi="B Badr" w:cs="B Badr"/>
      <w:sz w:val="24"/>
      <w:szCs w:val="24"/>
      <w:lang w:val="x-none" w:eastAsia="x-none" w:bidi="ar-SA"/>
    </w:rPr>
  </w:style>
  <w:style w:type="paragraph" w:customStyle="1" w:styleId="11">
    <w:name w:val="سبک1"/>
    <w:basedOn w:val="StyleComplexBLotus12ptJustifiedFirstline05cmCharCharChar2Char"/>
    <w:link w:val="1Char0"/>
    <w:rsid w:val="00426516"/>
    <w:pPr>
      <w:tabs>
        <w:tab w:val="right" w:pos="7371"/>
      </w:tabs>
      <w:spacing w:line="228" w:lineRule="auto"/>
      <w:ind w:left="1134" w:firstLine="0"/>
    </w:pPr>
    <w:rPr>
      <w:rFonts w:ascii="AGA Arabesque" w:hAnsi="AGA Arabesque" w:cs="Times New Roman"/>
      <w:b/>
      <w:bCs/>
      <w:lang w:bidi="fa-IR"/>
    </w:rPr>
  </w:style>
  <w:style w:type="character" w:customStyle="1" w:styleId="1Char0">
    <w:name w:val="سبک1 Char"/>
    <w:link w:val="11"/>
    <w:rsid w:val="00426516"/>
    <w:rPr>
      <w:rFonts w:ascii="AGA Arabesque" w:eastAsia="B Badr" w:hAnsi="AGA Arabesque"/>
      <w:b/>
      <w:bCs/>
      <w:sz w:val="24"/>
      <w:szCs w:val="24"/>
      <w:lang w:val="x-none" w:eastAsia="x-none"/>
    </w:rPr>
  </w:style>
  <w:style w:type="paragraph" w:customStyle="1" w:styleId="112pt0">
    <w:name w:val="سبک سبک1 + (پیچیده) ‏12 pt"/>
    <w:basedOn w:val="11"/>
    <w:link w:val="112ptChar0"/>
    <w:rsid w:val="00426516"/>
  </w:style>
  <w:style w:type="character" w:customStyle="1" w:styleId="112ptChar0">
    <w:name w:val="سبک سبک1 + (پیچیده) ‏12 pt Char"/>
    <w:basedOn w:val="1Char0"/>
    <w:link w:val="112pt0"/>
    <w:rsid w:val="00426516"/>
    <w:rPr>
      <w:rFonts w:ascii="AGA Arabesque" w:eastAsia="B Badr" w:hAnsi="AGA Arabesque"/>
      <w:b/>
      <w:bCs/>
      <w:sz w:val="24"/>
      <w:szCs w:val="24"/>
      <w:lang w:val="x-none" w:eastAsia="x-none"/>
    </w:rPr>
  </w:style>
  <w:style w:type="paragraph" w:customStyle="1" w:styleId="StyleComplexBLotus12ptJustifiedFirstline05cmCharCharChar2C">
    <w:name w:val="Style (Complex) B Lotus 12 pt Justified First line:  0.5 cm Char Char Char2 C..."/>
    <w:basedOn w:val="StyleComplexBLotus12ptJustifiedFirstline05cmCharCharChar2Char"/>
    <w:link w:val="StyleComplexBLotus12ptJustifiedFirstline05cmCharCharChar2CChar1"/>
    <w:rsid w:val="00426516"/>
    <w:pPr>
      <w:tabs>
        <w:tab w:val="right" w:pos="7399"/>
      </w:tabs>
      <w:spacing w:line="240" w:lineRule="auto"/>
      <w:ind w:left="1134" w:firstLine="0"/>
    </w:pPr>
    <w:rPr>
      <w:rFonts w:cs="Times New Roman"/>
      <w:b/>
      <w:bCs/>
      <w:color w:val="000000"/>
      <w:sz w:val="4"/>
      <w:szCs w:val="26"/>
      <w:lang w:bidi="fa-IR"/>
    </w:rPr>
  </w:style>
  <w:style w:type="character" w:customStyle="1" w:styleId="StyleComplexBLotus12ptJustifiedFirstline05cmCharCharChar2CChar1">
    <w:name w:val="Style (Complex) B Lotus 12 pt Justified First line:  0.5 cm Char Char Char2 C... Char1"/>
    <w:link w:val="StyleComplexBLotus12ptJustifiedFirstline05cmCharCharChar2C"/>
    <w:rsid w:val="00426516"/>
    <w:rPr>
      <w:rFonts w:ascii="B Badr" w:eastAsia="B Badr" w:hAnsi="B Badr"/>
      <w:b/>
      <w:bCs/>
      <w:color w:val="000000"/>
      <w:sz w:val="4"/>
      <w:szCs w:val="26"/>
      <w:lang w:val="x-none" w:eastAsia="x-none"/>
    </w:rPr>
  </w:style>
  <w:style w:type="character" w:customStyle="1" w:styleId="CharCharChar">
    <w:name w:val="Char Char Char"/>
    <w:rsid w:val="00426516"/>
    <w:rPr>
      <w:rFonts w:ascii="B Zar" w:eastAsia="B Zar" w:hAnsi="B Zar" w:cs="B Zar"/>
      <w:b/>
      <w:bCs/>
      <w:sz w:val="26"/>
      <w:szCs w:val="26"/>
      <w:lang w:val="en-US" w:eastAsia="en-US" w:bidi="ar-SA"/>
    </w:rPr>
  </w:style>
  <w:style w:type="paragraph" w:customStyle="1" w:styleId="StyleComplexBLotus12ptJustifiedFirstline05cmCharChar">
    <w:name w:val="Style (Complex) B Lotus 12 pt Justified First line:  0.5 cm Char Char"/>
    <w:basedOn w:val="Normal"/>
    <w:rsid w:val="00426516"/>
    <w:pPr>
      <w:spacing w:line="192" w:lineRule="auto"/>
      <w:ind w:firstLine="284"/>
      <w:jc w:val="both"/>
    </w:pPr>
    <w:rPr>
      <w:rFonts w:ascii="B Badr" w:eastAsia="B Badr" w:hAnsi="B Badr" w:cs="B Badr"/>
      <w:sz w:val="24"/>
      <w:szCs w:val="24"/>
    </w:rPr>
  </w:style>
  <w:style w:type="character" w:customStyle="1" w:styleId="Heading1CharCharCharChar">
    <w:name w:val="Heading 1 Char Char Char Char"/>
    <w:aliases w:val="Heading 11 Char Char Char"/>
    <w:rsid w:val="00426516"/>
    <w:rPr>
      <w:rFonts w:ascii="B Zar" w:eastAsia="B Zar" w:hAnsi="B Zar" w:cs="B Zar"/>
      <w:b/>
      <w:bCs/>
      <w:sz w:val="30"/>
      <w:szCs w:val="30"/>
      <w:lang w:val="en-US" w:eastAsia="en-US" w:bidi="ar-SA"/>
    </w:rPr>
  </w:style>
  <w:style w:type="paragraph" w:customStyle="1" w:styleId="StyleComplexBLotus12ptJustifiedFirstline05cmCharCharCharCharCharCharCharCharCharCharCharCharCharChar">
    <w:name w:val="Style (Complex) B Lotus 12 pt Justified First line:  0.5 cm Char Char Char Char Char Char Char Char Char Char Char Char Char Char"/>
    <w:basedOn w:val="Normal"/>
    <w:rsid w:val="00426516"/>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rsid w:val="00426516"/>
    <w:pPr>
      <w:spacing w:line="192" w:lineRule="auto"/>
      <w:ind w:firstLine="284"/>
      <w:jc w:val="both"/>
    </w:pPr>
    <w:rPr>
      <w:rFonts w:ascii="B Badr" w:eastAsia="B Badr" w:hAnsi="B Badr" w:cs="B Badr"/>
      <w:sz w:val="24"/>
      <w:szCs w:val="24"/>
    </w:rPr>
  </w:style>
  <w:style w:type="paragraph" w:customStyle="1" w:styleId="StyleHeading1">
    <w:name w:val="Style Heading 1 +"/>
    <w:basedOn w:val="Heading1"/>
    <w:rsid w:val="00426516"/>
    <w:pPr>
      <w:bidi w:val="0"/>
      <w:spacing w:before="0" w:after="0"/>
      <w:jc w:val="center"/>
    </w:pPr>
    <w:rPr>
      <w:rFonts w:ascii="Times New Roman" w:hAnsi="Times New Roman" w:cs="B Zar"/>
      <w:sz w:val="30"/>
    </w:rPr>
  </w:style>
  <w:style w:type="character" w:customStyle="1" w:styleId="Heading3CharCharCharChar">
    <w:name w:val="Heading 3 Char Char Char Char"/>
    <w:rsid w:val="00426516"/>
    <w:rPr>
      <w:rFonts w:ascii="B Zar" w:hAnsi="B Zar" w:cs="B Zar"/>
      <w:b/>
      <w:bCs/>
      <w:sz w:val="24"/>
      <w:szCs w:val="24"/>
      <w:lang w:val="en-US" w:eastAsia="en-US" w:bidi="ar-SA"/>
    </w:rPr>
  </w:style>
  <w:style w:type="paragraph" w:customStyle="1" w:styleId="StyleHeading2">
    <w:name w:val="Style Heading 2 +"/>
    <w:basedOn w:val="Heading2"/>
    <w:rsid w:val="00426516"/>
    <w:pPr>
      <w:bidi w:val="0"/>
      <w:spacing w:before="0" w:after="0"/>
      <w:jc w:val="both"/>
    </w:pPr>
    <w:rPr>
      <w:rFonts w:ascii="Times New Roman" w:hAnsi="Times New Roman" w:cs="B Zar"/>
      <w:i w:val="0"/>
      <w:iCs w:val="0"/>
      <w:sz w:val="22"/>
      <w:szCs w:val="22"/>
    </w:rPr>
  </w:style>
  <w:style w:type="paragraph" w:customStyle="1" w:styleId="StyleHeading3">
    <w:name w:val="Style Heading 3"/>
    <w:aliases w:val="Heading 3 Char +"/>
    <w:basedOn w:val="Heading3"/>
    <w:rsid w:val="00426516"/>
    <w:pPr>
      <w:bidi w:val="0"/>
      <w:spacing w:before="0" w:after="0"/>
      <w:jc w:val="both"/>
    </w:pPr>
    <w:rPr>
      <w:rFonts w:ascii="B Zar" w:hAnsi="B Zar" w:cs="B Zar"/>
      <w:sz w:val="22"/>
      <w:szCs w:val="22"/>
    </w:rPr>
  </w:style>
  <w:style w:type="paragraph" w:customStyle="1" w:styleId="StyleComplexBLotus12ptJustifiedFirstline05cmCharCharChar2CharCharCharCharChar">
    <w:name w:val="Style (Complex) B Lotus 12 pt Justified First line:  0.5 cm Char Char Char2 Char Char Char Char Char"/>
    <w:basedOn w:val="Normal"/>
    <w:link w:val="StyleComplexBLotus12ptJustifiedFirstline05cmCharCharChar2CharCharCharCharCharChar"/>
    <w:rsid w:val="00426516"/>
    <w:pPr>
      <w:spacing w:line="192" w:lineRule="auto"/>
      <w:ind w:firstLine="284"/>
      <w:jc w:val="both"/>
    </w:pPr>
    <w:rPr>
      <w:rFonts w:ascii="B Badr" w:eastAsia="B Badr" w:hAnsi="B Badr" w:cs="B Badr"/>
      <w:sz w:val="24"/>
      <w:szCs w:val="24"/>
      <w:lang w:val="x-none" w:eastAsia="x-none"/>
    </w:rPr>
  </w:style>
  <w:style w:type="character" w:customStyle="1" w:styleId="StyleComplexBLotus12ptJustifiedFirstline05cmCharCharChar2CharCharCharCharCharChar">
    <w:name w:val="Style (Complex) B Lotus 12 pt Justified First line:  0.5 cm Char Char Char2 Char Char Char Char Char Char"/>
    <w:link w:val="StyleComplexBLotus12ptJustifiedFirstline05cmCharCharChar2CharCharCharCharChar"/>
    <w:rsid w:val="00426516"/>
    <w:rPr>
      <w:rFonts w:ascii="B Badr" w:eastAsia="B Badr" w:hAnsi="B Badr" w:cs="B Badr"/>
      <w:sz w:val="24"/>
      <w:szCs w:val="24"/>
      <w:lang w:val="x-none" w:eastAsia="x-none" w:bidi="ar-SA"/>
    </w:rPr>
  </w:style>
  <w:style w:type="paragraph" w:customStyle="1" w:styleId="BLotus115">
    <w:name w:val="عادي + (العربية وغيرها) B Lotus، ‏11.5 نقطة"/>
    <w:basedOn w:val="StyleComplexBLotus12ptJustifiedFirstline05cmCharCharChar2CharCharCharCharChar"/>
    <w:link w:val="BLotus115Char"/>
    <w:rsid w:val="00426516"/>
    <w:pPr>
      <w:widowControl w:val="0"/>
      <w:spacing w:line="226" w:lineRule="auto"/>
      <w:jc w:val="lowKashida"/>
    </w:pPr>
    <w:rPr>
      <w:rFonts w:cs="Times New Roman"/>
      <w:sz w:val="23"/>
      <w:szCs w:val="23"/>
      <w:lang w:bidi="fa-IR"/>
    </w:rPr>
  </w:style>
  <w:style w:type="character" w:customStyle="1" w:styleId="BLotus115Char">
    <w:name w:val="عادي + (العربية وغيرها) B Lotus، ‏11.5 نقطة Char"/>
    <w:link w:val="BLotus115"/>
    <w:rsid w:val="00426516"/>
    <w:rPr>
      <w:rFonts w:ascii="B Badr" w:eastAsia="B Badr" w:hAnsi="B Badr"/>
      <w:sz w:val="23"/>
      <w:szCs w:val="23"/>
      <w:lang w:val="x-none" w:eastAsia="x-none"/>
    </w:rPr>
  </w:style>
  <w:style w:type="paragraph" w:customStyle="1" w:styleId="af3">
    <w:name w:val="متن جدید"/>
    <w:basedOn w:val="Normal"/>
    <w:qFormat/>
    <w:rsid w:val="00426516"/>
    <w:pPr>
      <w:ind w:firstLine="284"/>
      <w:jc w:val="both"/>
    </w:pPr>
    <w:rPr>
      <w:rFonts w:ascii="B Lotus" w:hAnsi="B Lotus" w:cs="B Lotus"/>
      <w:lang w:bidi="fa-IR"/>
    </w:rPr>
  </w:style>
  <w:style w:type="paragraph" w:customStyle="1" w:styleId="af4">
    <w:name w:val="متن عربی"/>
    <w:basedOn w:val="StyleComplexBLotus12ptJustifiedFirstline05cmCharCharCharCharCharCharCharCharCharCharCharCharCharCharCharCharChar"/>
    <w:link w:val="Charf1"/>
    <w:rsid w:val="00426516"/>
    <w:pPr>
      <w:spacing w:line="228" w:lineRule="auto"/>
    </w:pPr>
    <w:rPr>
      <w:rFonts w:ascii="mylotus" w:hAnsi="mylotus" w:cs="Times New Roman"/>
      <w:sz w:val="27"/>
      <w:szCs w:val="27"/>
      <w:lang w:bidi="fa-IR"/>
    </w:rPr>
  </w:style>
  <w:style w:type="character" w:customStyle="1" w:styleId="Charf1">
    <w:name w:val="متن عربی Char"/>
    <w:link w:val="af4"/>
    <w:rsid w:val="00426516"/>
    <w:rPr>
      <w:rFonts w:ascii="mylotus" w:eastAsia="B Badr" w:hAnsi="mylotus"/>
      <w:sz w:val="27"/>
      <w:szCs w:val="27"/>
      <w:lang w:val="x-none" w:eastAsia="x-none"/>
    </w:rPr>
  </w:style>
  <w:style w:type="paragraph" w:styleId="ListParagraph">
    <w:name w:val="List Paragraph"/>
    <w:basedOn w:val="Normal"/>
    <w:uiPriority w:val="34"/>
    <w:qFormat/>
    <w:rsid w:val="00426516"/>
    <w:pPr>
      <w:ind w:left="720"/>
      <w:contextualSpacing/>
    </w:pPr>
  </w:style>
  <w:style w:type="table" w:customStyle="1" w:styleId="TableGrid1">
    <w:name w:val="Table Grid1"/>
    <w:basedOn w:val="TableNormal"/>
    <w:next w:val="TableGrid"/>
    <w:uiPriority w:val="59"/>
    <w:rsid w:val="0078797B"/>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eader" Target="header4.xml"/><Relationship Id="rId26" Type="http://schemas.openxmlformats.org/officeDocument/2006/relationships/header" Target="header12.xml"/><Relationship Id="rId39" Type="http://schemas.openxmlformats.org/officeDocument/2006/relationships/header" Target="header25.xml"/><Relationship Id="rId21" Type="http://schemas.openxmlformats.org/officeDocument/2006/relationships/header" Target="header7.xml"/><Relationship Id="rId34" Type="http://schemas.openxmlformats.org/officeDocument/2006/relationships/header" Target="header20.xml"/><Relationship Id="rId42" Type="http://schemas.openxmlformats.org/officeDocument/2006/relationships/header" Target="header28.xml"/><Relationship Id="rId47" Type="http://schemas.openxmlformats.org/officeDocument/2006/relationships/header" Target="header33.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mailto:contact@mowahedin.com" TargetMode="External"/><Relationship Id="rId29" Type="http://schemas.openxmlformats.org/officeDocument/2006/relationships/header" Target="header15.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8.xml"/><Relationship Id="rId37" Type="http://schemas.openxmlformats.org/officeDocument/2006/relationships/header" Target="header23.xml"/><Relationship Id="rId40" Type="http://schemas.openxmlformats.org/officeDocument/2006/relationships/header" Target="header26.xml"/><Relationship Id="rId45" Type="http://schemas.openxmlformats.org/officeDocument/2006/relationships/header" Target="header31.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header" Target="header22.xml"/><Relationship Id="rId49"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5.xml"/><Relationship Id="rId31" Type="http://schemas.openxmlformats.org/officeDocument/2006/relationships/header" Target="header17.xml"/><Relationship Id="rId44" Type="http://schemas.openxmlformats.org/officeDocument/2006/relationships/header" Target="header30.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21.xml"/><Relationship Id="rId43" Type="http://schemas.openxmlformats.org/officeDocument/2006/relationships/header" Target="header29.xml"/><Relationship Id="rId48"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3.xml"/><Relationship Id="rId25" Type="http://schemas.openxmlformats.org/officeDocument/2006/relationships/header" Target="header11.xml"/><Relationship Id="rId33" Type="http://schemas.openxmlformats.org/officeDocument/2006/relationships/header" Target="header19.xml"/><Relationship Id="rId38" Type="http://schemas.openxmlformats.org/officeDocument/2006/relationships/header" Target="header24.xml"/><Relationship Id="rId46" Type="http://schemas.openxmlformats.org/officeDocument/2006/relationships/header" Target="header32.xml"/><Relationship Id="rId20" Type="http://schemas.openxmlformats.org/officeDocument/2006/relationships/header" Target="header6.xml"/><Relationship Id="rId41" Type="http://schemas.openxmlformats.org/officeDocument/2006/relationships/header" Target="header27.xm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6126C9-8183-4215-9734-F4E2A2A2BF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106981</Words>
  <Characters>609793</Characters>
  <Application>Microsoft Office Word</Application>
  <DocSecurity>8</DocSecurity>
  <Lines>5081</Lines>
  <Paragraphs>1430</Paragraphs>
  <ScaleCrop>false</ScaleCrop>
  <HeadingPairs>
    <vt:vector size="2" baseType="variant">
      <vt:variant>
        <vt:lpstr>Title</vt:lpstr>
      </vt:variant>
      <vt:variant>
        <vt:i4>1</vt:i4>
      </vt:variant>
    </vt:vector>
  </HeadingPairs>
  <TitlesOfParts>
    <vt:vector size="1" baseType="lpstr">
      <vt:lpstr>بررسی علمی در احادیث مهدی</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715344</CharactersWithSpaces>
  <SharedDoc>false</SharedDoc>
  <HLinks>
    <vt:vector size="336" baseType="variant">
      <vt:variant>
        <vt:i4>1048631</vt:i4>
      </vt:variant>
      <vt:variant>
        <vt:i4>332</vt:i4>
      </vt:variant>
      <vt:variant>
        <vt:i4>0</vt:i4>
      </vt:variant>
      <vt:variant>
        <vt:i4>5</vt:i4>
      </vt:variant>
      <vt:variant>
        <vt:lpwstr/>
      </vt:variant>
      <vt:variant>
        <vt:lpwstr>_Toc393364193</vt:lpwstr>
      </vt:variant>
      <vt:variant>
        <vt:i4>1048631</vt:i4>
      </vt:variant>
      <vt:variant>
        <vt:i4>326</vt:i4>
      </vt:variant>
      <vt:variant>
        <vt:i4>0</vt:i4>
      </vt:variant>
      <vt:variant>
        <vt:i4>5</vt:i4>
      </vt:variant>
      <vt:variant>
        <vt:lpwstr/>
      </vt:variant>
      <vt:variant>
        <vt:lpwstr>_Toc393364192</vt:lpwstr>
      </vt:variant>
      <vt:variant>
        <vt:i4>1048631</vt:i4>
      </vt:variant>
      <vt:variant>
        <vt:i4>320</vt:i4>
      </vt:variant>
      <vt:variant>
        <vt:i4>0</vt:i4>
      </vt:variant>
      <vt:variant>
        <vt:i4>5</vt:i4>
      </vt:variant>
      <vt:variant>
        <vt:lpwstr/>
      </vt:variant>
      <vt:variant>
        <vt:lpwstr>_Toc393364191</vt:lpwstr>
      </vt:variant>
      <vt:variant>
        <vt:i4>1048631</vt:i4>
      </vt:variant>
      <vt:variant>
        <vt:i4>314</vt:i4>
      </vt:variant>
      <vt:variant>
        <vt:i4>0</vt:i4>
      </vt:variant>
      <vt:variant>
        <vt:i4>5</vt:i4>
      </vt:variant>
      <vt:variant>
        <vt:lpwstr/>
      </vt:variant>
      <vt:variant>
        <vt:lpwstr>_Toc393364190</vt:lpwstr>
      </vt:variant>
      <vt:variant>
        <vt:i4>1114167</vt:i4>
      </vt:variant>
      <vt:variant>
        <vt:i4>308</vt:i4>
      </vt:variant>
      <vt:variant>
        <vt:i4>0</vt:i4>
      </vt:variant>
      <vt:variant>
        <vt:i4>5</vt:i4>
      </vt:variant>
      <vt:variant>
        <vt:lpwstr/>
      </vt:variant>
      <vt:variant>
        <vt:lpwstr>_Toc393364189</vt:lpwstr>
      </vt:variant>
      <vt:variant>
        <vt:i4>1114167</vt:i4>
      </vt:variant>
      <vt:variant>
        <vt:i4>302</vt:i4>
      </vt:variant>
      <vt:variant>
        <vt:i4>0</vt:i4>
      </vt:variant>
      <vt:variant>
        <vt:i4>5</vt:i4>
      </vt:variant>
      <vt:variant>
        <vt:lpwstr/>
      </vt:variant>
      <vt:variant>
        <vt:lpwstr>_Toc393364188</vt:lpwstr>
      </vt:variant>
      <vt:variant>
        <vt:i4>1114167</vt:i4>
      </vt:variant>
      <vt:variant>
        <vt:i4>296</vt:i4>
      </vt:variant>
      <vt:variant>
        <vt:i4>0</vt:i4>
      </vt:variant>
      <vt:variant>
        <vt:i4>5</vt:i4>
      </vt:variant>
      <vt:variant>
        <vt:lpwstr/>
      </vt:variant>
      <vt:variant>
        <vt:lpwstr>_Toc393364187</vt:lpwstr>
      </vt:variant>
      <vt:variant>
        <vt:i4>1114167</vt:i4>
      </vt:variant>
      <vt:variant>
        <vt:i4>290</vt:i4>
      </vt:variant>
      <vt:variant>
        <vt:i4>0</vt:i4>
      </vt:variant>
      <vt:variant>
        <vt:i4>5</vt:i4>
      </vt:variant>
      <vt:variant>
        <vt:lpwstr/>
      </vt:variant>
      <vt:variant>
        <vt:lpwstr>_Toc393364186</vt:lpwstr>
      </vt:variant>
      <vt:variant>
        <vt:i4>1114167</vt:i4>
      </vt:variant>
      <vt:variant>
        <vt:i4>284</vt:i4>
      </vt:variant>
      <vt:variant>
        <vt:i4>0</vt:i4>
      </vt:variant>
      <vt:variant>
        <vt:i4>5</vt:i4>
      </vt:variant>
      <vt:variant>
        <vt:lpwstr/>
      </vt:variant>
      <vt:variant>
        <vt:lpwstr>_Toc393364185</vt:lpwstr>
      </vt:variant>
      <vt:variant>
        <vt:i4>1114167</vt:i4>
      </vt:variant>
      <vt:variant>
        <vt:i4>278</vt:i4>
      </vt:variant>
      <vt:variant>
        <vt:i4>0</vt:i4>
      </vt:variant>
      <vt:variant>
        <vt:i4>5</vt:i4>
      </vt:variant>
      <vt:variant>
        <vt:lpwstr/>
      </vt:variant>
      <vt:variant>
        <vt:lpwstr>_Toc393364184</vt:lpwstr>
      </vt:variant>
      <vt:variant>
        <vt:i4>1114167</vt:i4>
      </vt:variant>
      <vt:variant>
        <vt:i4>272</vt:i4>
      </vt:variant>
      <vt:variant>
        <vt:i4>0</vt:i4>
      </vt:variant>
      <vt:variant>
        <vt:i4>5</vt:i4>
      </vt:variant>
      <vt:variant>
        <vt:lpwstr/>
      </vt:variant>
      <vt:variant>
        <vt:lpwstr>_Toc393364183</vt:lpwstr>
      </vt:variant>
      <vt:variant>
        <vt:i4>1114167</vt:i4>
      </vt:variant>
      <vt:variant>
        <vt:i4>266</vt:i4>
      </vt:variant>
      <vt:variant>
        <vt:i4>0</vt:i4>
      </vt:variant>
      <vt:variant>
        <vt:i4>5</vt:i4>
      </vt:variant>
      <vt:variant>
        <vt:lpwstr/>
      </vt:variant>
      <vt:variant>
        <vt:lpwstr>_Toc393364182</vt:lpwstr>
      </vt:variant>
      <vt:variant>
        <vt:i4>1114167</vt:i4>
      </vt:variant>
      <vt:variant>
        <vt:i4>260</vt:i4>
      </vt:variant>
      <vt:variant>
        <vt:i4>0</vt:i4>
      </vt:variant>
      <vt:variant>
        <vt:i4>5</vt:i4>
      </vt:variant>
      <vt:variant>
        <vt:lpwstr/>
      </vt:variant>
      <vt:variant>
        <vt:lpwstr>_Toc393364181</vt:lpwstr>
      </vt:variant>
      <vt:variant>
        <vt:i4>1114167</vt:i4>
      </vt:variant>
      <vt:variant>
        <vt:i4>254</vt:i4>
      </vt:variant>
      <vt:variant>
        <vt:i4>0</vt:i4>
      </vt:variant>
      <vt:variant>
        <vt:i4>5</vt:i4>
      </vt:variant>
      <vt:variant>
        <vt:lpwstr/>
      </vt:variant>
      <vt:variant>
        <vt:lpwstr>_Toc393364180</vt:lpwstr>
      </vt:variant>
      <vt:variant>
        <vt:i4>1966135</vt:i4>
      </vt:variant>
      <vt:variant>
        <vt:i4>248</vt:i4>
      </vt:variant>
      <vt:variant>
        <vt:i4>0</vt:i4>
      </vt:variant>
      <vt:variant>
        <vt:i4>5</vt:i4>
      </vt:variant>
      <vt:variant>
        <vt:lpwstr/>
      </vt:variant>
      <vt:variant>
        <vt:lpwstr>_Toc393364179</vt:lpwstr>
      </vt:variant>
      <vt:variant>
        <vt:i4>1966135</vt:i4>
      </vt:variant>
      <vt:variant>
        <vt:i4>242</vt:i4>
      </vt:variant>
      <vt:variant>
        <vt:i4>0</vt:i4>
      </vt:variant>
      <vt:variant>
        <vt:i4>5</vt:i4>
      </vt:variant>
      <vt:variant>
        <vt:lpwstr/>
      </vt:variant>
      <vt:variant>
        <vt:lpwstr>_Toc393364178</vt:lpwstr>
      </vt:variant>
      <vt:variant>
        <vt:i4>1966135</vt:i4>
      </vt:variant>
      <vt:variant>
        <vt:i4>236</vt:i4>
      </vt:variant>
      <vt:variant>
        <vt:i4>0</vt:i4>
      </vt:variant>
      <vt:variant>
        <vt:i4>5</vt:i4>
      </vt:variant>
      <vt:variant>
        <vt:lpwstr/>
      </vt:variant>
      <vt:variant>
        <vt:lpwstr>_Toc393364177</vt:lpwstr>
      </vt:variant>
      <vt:variant>
        <vt:i4>1966135</vt:i4>
      </vt:variant>
      <vt:variant>
        <vt:i4>230</vt:i4>
      </vt:variant>
      <vt:variant>
        <vt:i4>0</vt:i4>
      </vt:variant>
      <vt:variant>
        <vt:i4>5</vt:i4>
      </vt:variant>
      <vt:variant>
        <vt:lpwstr/>
      </vt:variant>
      <vt:variant>
        <vt:lpwstr>_Toc393364176</vt:lpwstr>
      </vt:variant>
      <vt:variant>
        <vt:i4>1966135</vt:i4>
      </vt:variant>
      <vt:variant>
        <vt:i4>224</vt:i4>
      </vt:variant>
      <vt:variant>
        <vt:i4>0</vt:i4>
      </vt:variant>
      <vt:variant>
        <vt:i4>5</vt:i4>
      </vt:variant>
      <vt:variant>
        <vt:lpwstr/>
      </vt:variant>
      <vt:variant>
        <vt:lpwstr>_Toc393364175</vt:lpwstr>
      </vt:variant>
      <vt:variant>
        <vt:i4>1966135</vt:i4>
      </vt:variant>
      <vt:variant>
        <vt:i4>218</vt:i4>
      </vt:variant>
      <vt:variant>
        <vt:i4>0</vt:i4>
      </vt:variant>
      <vt:variant>
        <vt:i4>5</vt:i4>
      </vt:variant>
      <vt:variant>
        <vt:lpwstr/>
      </vt:variant>
      <vt:variant>
        <vt:lpwstr>_Toc393364174</vt:lpwstr>
      </vt:variant>
      <vt:variant>
        <vt:i4>1966135</vt:i4>
      </vt:variant>
      <vt:variant>
        <vt:i4>212</vt:i4>
      </vt:variant>
      <vt:variant>
        <vt:i4>0</vt:i4>
      </vt:variant>
      <vt:variant>
        <vt:i4>5</vt:i4>
      </vt:variant>
      <vt:variant>
        <vt:lpwstr/>
      </vt:variant>
      <vt:variant>
        <vt:lpwstr>_Toc393364173</vt:lpwstr>
      </vt:variant>
      <vt:variant>
        <vt:i4>1966135</vt:i4>
      </vt:variant>
      <vt:variant>
        <vt:i4>206</vt:i4>
      </vt:variant>
      <vt:variant>
        <vt:i4>0</vt:i4>
      </vt:variant>
      <vt:variant>
        <vt:i4>5</vt:i4>
      </vt:variant>
      <vt:variant>
        <vt:lpwstr/>
      </vt:variant>
      <vt:variant>
        <vt:lpwstr>_Toc393364172</vt:lpwstr>
      </vt:variant>
      <vt:variant>
        <vt:i4>1966135</vt:i4>
      </vt:variant>
      <vt:variant>
        <vt:i4>200</vt:i4>
      </vt:variant>
      <vt:variant>
        <vt:i4>0</vt:i4>
      </vt:variant>
      <vt:variant>
        <vt:i4>5</vt:i4>
      </vt:variant>
      <vt:variant>
        <vt:lpwstr/>
      </vt:variant>
      <vt:variant>
        <vt:lpwstr>_Toc393364171</vt:lpwstr>
      </vt:variant>
      <vt:variant>
        <vt:i4>1966135</vt:i4>
      </vt:variant>
      <vt:variant>
        <vt:i4>194</vt:i4>
      </vt:variant>
      <vt:variant>
        <vt:i4>0</vt:i4>
      </vt:variant>
      <vt:variant>
        <vt:i4>5</vt:i4>
      </vt:variant>
      <vt:variant>
        <vt:lpwstr/>
      </vt:variant>
      <vt:variant>
        <vt:lpwstr>_Toc393364170</vt:lpwstr>
      </vt:variant>
      <vt:variant>
        <vt:i4>2031671</vt:i4>
      </vt:variant>
      <vt:variant>
        <vt:i4>188</vt:i4>
      </vt:variant>
      <vt:variant>
        <vt:i4>0</vt:i4>
      </vt:variant>
      <vt:variant>
        <vt:i4>5</vt:i4>
      </vt:variant>
      <vt:variant>
        <vt:lpwstr/>
      </vt:variant>
      <vt:variant>
        <vt:lpwstr>_Toc393364169</vt:lpwstr>
      </vt:variant>
      <vt:variant>
        <vt:i4>2031671</vt:i4>
      </vt:variant>
      <vt:variant>
        <vt:i4>182</vt:i4>
      </vt:variant>
      <vt:variant>
        <vt:i4>0</vt:i4>
      </vt:variant>
      <vt:variant>
        <vt:i4>5</vt:i4>
      </vt:variant>
      <vt:variant>
        <vt:lpwstr/>
      </vt:variant>
      <vt:variant>
        <vt:lpwstr>_Toc393364168</vt:lpwstr>
      </vt:variant>
      <vt:variant>
        <vt:i4>2031671</vt:i4>
      </vt:variant>
      <vt:variant>
        <vt:i4>176</vt:i4>
      </vt:variant>
      <vt:variant>
        <vt:i4>0</vt:i4>
      </vt:variant>
      <vt:variant>
        <vt:i4>5</vt:i4>
      </vt:variant>
      <vt:variant>
        <vt:lpwstr/>
      </vt:variant>
      <vt:variant>
        <vt:lpwstr>_Toc393364167</vt:lpwstr>
      </vt:variant>
      <vt:variant>
        <vt:i4>2031671</vt:i4>
      </vt:variant>
      <vt:variant>
        <vt:i4>170</vt:i4>
      </vt:variant>
      <vt:variant>
        <vt:i4>0</vt:i4>
      </vt:variant>
      <vt:variant>
        <vt:i4>5</vt:i4>
      </vt:variant>
      <vt:variant>
        <vt:lpwstr/>
      </vt:variant>
      <vt:variant>
        <vt:lpwstr>_Toc393364166</vt:lpwstr>
      </vt:variant>
      <vt:variant>
        <vt:i4>2031671</vt:i4>
      </vt:variant>
      <vt:variant>
        <vt:i4>164</vt:i4>
      </vt:variant>
      <vt:variant>
        <vt:i4>0</vt:i4>
      </vt:variant>
      <vt:variant>
        <vt:i4>5</vt:i4>
      </vt:variant>
      <vt:variant>
        <vt:lpwstr/>
      </vt:variant>
      <vt:variant>
        <vt:lpwstr>_Toc393364165</vt:lpwstr>
      </vt:variant>
      <vt:variant>
        <vt:i4>2031671</vt:i4>
      </vt:variant>
      <vt:variant>
        <vt:i4>158</vt:i4>
      </vt:variant>
      <vt:variant>
        <vt:i4>0</vt:i4>
      </vt:variant>
      <vt:variant>
        <vt:i4>5</vt:i4>
      </vt:variant>
      <vt:variant>
        <vt:lpwstr/>
      </vt:variant>
      <vt:variant>
        <vt:lpwstr>_Toc393364164</vt:lpwstr>
      </vt:variant>
      <vt:variant>
        <vt:i4>2031671</vt:i4>
      </vt:variant>
      <vt:variant>
        <vt:i4>152</vt:i4>
      </vt:variant>
      <vt:variant>
        <vt:i4>0</vt:i4>
      </vt:variant>
      <vt:variant>
        <vt:i4>5</vt:i4>
      </vt:variant>
      <vt:variant>
        <vt:lpwstr/>
      </vt:variant>
      <vt:variant>
        <vt:lpwstr>_Toc393364163</vt:lpwstr>
      </vt:variant>
      <vt:variant>
        <vt:i4>2031671</vt:i4>
      </vt:variant>
      <vt:variant>
        <vt:i4>146</vt:i4>
      </vt:variant>
      <vt:variant>
        <vt:i4>0</vt:i4>
      </vt:variant>
      <vt:variant>
        <vt:i4>5</vt:i4>
      </vt:variant>
      <vt:variant>
        <vt:lpwstr/>
      </vt:variant>
      <vt:variant>
        <vt:lpwstr>_Toc393364162</vt:lpwstr>
      </vt:variant>
      <vt:variant>
        <vt:i4>2031671</vt:i4>
      </vt:variant>
      <vt:variant>
        <vt:i4>140</vt:i4>
      </vt:variant>
      <vt:variant>
        <vt:i4>0</vt:i4>
      </vt:variant>
      <vt:variant>
        <vt:i4>5</vt:i4>
      </vt:variant>
      <vt:variant>
        <vt:lpwstr/>
      </vt:variant>
      <vt:variant>
        <vt:lpwstr>_Toc393364161</vt:lpwstr>
      </vt:variant>
      <vt:variant>
        <vt:i4>2031671</vt:i4>
      </vt:variant>
      <vt:variant>
        <vt:i4>134</vt:i4>
      </vt:variant>
      <vt:variant>
        <vt:i4>0</vt:i4>
      </vt:variant>
      <vt:variant>
        <vt:i4>5</vt:i4>
      </vt:variant>
      <vt:variant>
        <vt:lpwstr/>
      </vt:variant>
      <vt:variant>
        <vt:lpwstr>_Toc393364160</vt:lpwstr>
      </vt:variant>
      <vt:variant>
        <vt:i4>1835063</vt:i4>
      </vt:variant>
      <vt:variant>
        <vt:i4>128</vt:i4>
      </vt:variant>
      <vt:variant>
        <vt:i4>0</vt:i4>
      </vt:variant>
      <vt:variant>
        <vt:i4>5</vt:i4>
      </vt:variant>
      <vt:variant>
        <vt:lpwstr/>
      </vt:variant>
      <vt:variant>
        <vt:lpwstr>_Toc393364159</vt:lpwstr>
      </vt:variant>
      <vt:variant>
        <vt:i4>1835063</vt:i4>
      </vt:variant>
      <vt:variant>
        <vt:i4>122</vt:i4>
      </vt:variant>
      <vt:variant>
        <vt:i4>0</vt:i4>
      </vt:variant>
      <vt:variant>
        <vt:i4>5</vt:i4>
      </vt:variant>
      <vt:variant>
        <vt:lpwstr/>
      </vt:variant>
      <vt:variant>
        <vt:lpwstr>_Toc393364158</vt:lpwstr>
      </vt:variant>
      <vt:variant>
        <vt:i4>1835063</vt:i4>
      </vt:variant>
      <vt:variant>
        <vt:i4>116</vt:i4>
      </vt:variant>
      <vt:variant>
        <vt:i4>0</vt:i4>
      </vt:variant>
      <vt:variant>
        <vt:i4>5</vt:i4>
      </vt:variant>
      <vt:variant>
        <vt:lpwstr/>
      </vt:variant>
      <vt:variant>
        <vt:lpwstr>_Toc393364157</vt:lpwstr>
      </vt:variant>
      <vt:variant>
        <vt:i4>1835063</vt:i4>
      </vt:variant>
      <vt:variant>
        <vt:i4>110</vt:i4>
      </vt:variant>
      <vt:variant>
        <vt:i4>0</vt:i4>
      </vt:variant>
      <vt:variant>
        <vt:i4>5</vt:i4>
      </vt:variant>
      <vt:variant>
        <vt:lpwstr/>
      </vt:variant>
      <vt:variant>
        <vt:lpwstr>_Toc393364156</vt:lpwstr>
      </vt:variant>
      <vt:variant>
        <vt:i4>1835063</vt:i4>
      </vt:variant>
      <vt:variant>
        <vt:i4>104</vt:i4>
      </vt:variant>
      <vt:variant>
        <vt:i4>0</vt:i4>
      </vt:variant>
      <vt:variant>
        <vt:i4>5</vt:i4>
      </vt:variant>
      <vt:variant>
        <vt:lpwstr/>
      </vt:variant>
      <vt:variant>
        <vt:lpwstr>_Toc393364155</vt:lpwstr>
      </vt:variant>
      <vt:variant>
        <vt:i4>1835063</vt:i4>
      </vt:variant>
      <vt:variant>
        <vt:i4>98</vt:i4>
      </vt:variant>
      <vt:variant>
        <vt:i4>0</vt:i4>
      </vt:variant>
      <vt:variant>
        <vt:i4>5</vt:i4>
      </vt:variant>
      <vt:variant>
        <vt:lpwstr/>
      </vt:variant>
      <vt:variant>
        <vt:lpwstr>_Toc393364154</vt:lpwstr>
      </vt:variant>
      <vt:variant>
        <vt:i4>1835063</vt:i4>
      </vt:variant>
      <vt:variant>
        <vt:i4>92</vt:i4>
      </vt:variant>
      <vt:variant>
        <vt:i4>0</vt:i4>
      </vt:variant>
      <vt:variant>
        <vt:i4>5</vt:i4>
      </vt:variant>
      <vt:variant>
        <vt:lpwstr/>
      </vt:variant>
      <vt:variant>
        <vt:lpwstr>_Toc393364153</vt:lpwstr>
      </vt:variant>
      <vt:variant>
        <vt:i4>1835063</vt:i4>
      </vt:variant>
      <vt:variant>
        <vt:i4>86</vt:i4>
      </vt:variant>
      <vt:variant>
        <vt:i4>0</vt:i4>
      </vt:variant>
      <vt:variant>
        <vt:i4>5</vt:i4>
      </vt:variant>
      <vt:variant>
        <vt:lpwstr/>
      </vt:variant>
      <vt:variant>
        <vt:lpwstr>_Toc393364152</vt:lpwstr>
      </vt:variant>
      <vt:variant>
        <vt:i4>1835063</vt:i4>
      </vt:variant>
      <vt:variant>
        <vt:i4>80</vt:i4>
      </vt:variant>
      <vt:variant>
        <vt:i4>0</vt:i4>
      </vt:variant>
      <vt:variant>
        <vt:i4>5</vt:i4>
      </vt:variant>
      <vt:variant>
        <vt:lpwstr/>
      </vt:variant>
      <vt:variant>
        <vt:lpwstr>_Toc393364151</vt:lpwstr>
      </vt:variant>
      <vt:variant>
        <vt:i4>1835063</vt:i4>
      </vt:variant>
      <vt:variant>
        <vt:i4>74</vt:i4>
      </vt:variant>
      <vt:variant>
        <vt:i4>0</vt:i4>
      </vt:variant>
      <vt:variant>
        <vt:i4>5</vt:i4>
      </vt:variant>
      <vt:variant>
        <vt:lpwstr/>
      </vt:variant>
      <vt:variant>
        <vt:lpwstr>_Toc393364150</vt:lpwstr>
      </vt:variant>
      <vt:variant>
        <vt:i4>1900599</vt:i4>
      </vt:variant>
      <vt:variant>
        <vt:i4>68</vt:i4>
      </vt:variant>
      <vt:variant>
        <vt:i4>0</vt:i4>
      </vt:variant>
      <vt:variant>
        <vt:i4>5</vt:i4>
      </vt:variant>
      <vt:variant>
        <vt:lpwstr/>
      </vt:variant>
      <vt:variant>
        <vt:lpwstr>_Toc393364149</vt:lpwstr>
      </vt:variant>
      <vt:variant>
        <vt:i4>1900599</vt:i4>
      </vt:variant>
      <vt:variant>
        <vt:i4>62</vt:i4>
      </vt:variant>
      <vt:variant>
        <vt:i4>0</vt:i4>
      </vt:variant>
      <vt:variant>
        <vt:i4>5</vt:i4>
      </vt:variant>
      <vt:variant>
        <vt:lpwstr/>
      </vt:variant>
      <vt:variant>
        <vt:lpwstr>_Toc393364148</vt:lpwstr>
      </vt:variant>
      <vt:variant>
        <vt:i4>1900599</vt:i4>
      </vt:variant>
      <vt:variant>
        <vt:i4>56</vt:i4>
      </vt:variant>
      <vt:variant>
        <vt:i4>0</vt:i4>
      </vt:variant>
      <vt:variant>
        <vt:i4>5</vt:i4>
      </vt:variant>
      <vt:variant>
        <vt:lpwstr/>
      </vt:variant>
      <vt:variant>
        <vt:lpwstr>_Toc393364147</vt:lpwstr>
      </vt:variant>
      <vt:variant>
        <vt:i4>1900599</vt:i4>
      </vt:variant>
      <vt:variant>
        <vt:i4>50</vt:i4>
      </vt:variant>
      <vt:variant>
        <vt:i4>0</vt:i4>
      </vt:variant>
      <vt:variant>
        <vt:i4>5</vt:i4>
      </vt:variant>
      <vt:variant>
        <vt:lpwstr/>
      </vt:variant>
      <vt:variant>
        <vt:lpwstr>_Toc393364146</vt:lpwstr>
      </vt:variant>
      <vt:variant>
        <vt:i4>1900599</vt:i4>
      </vt:variant>
      <vt:variant>
        <vt:i4>44</vt:i4>
      </vt:variant>
      <vt:variant>
        <vt:i4>0</vt:i4>
      </vt:variant>
      <vt:variant>
        <vt:i4>5</vt:i4>
      </vt:variant>
      <vt:variant>
        <vt:lpwstr/>
      </vt:variant>
      <vt:variant>
        <vt:lpwstr>_Toc393364145</vt:lpwstr>
      </vt:variant>
      <vt:variant>
        <vt:i4>1900599</vt:i4>
      </vt:variant>
      <vt:variant>
        <vt:i4>38</vt:i4>
      </vt:variant>
      <vt:variant>
        <vt:i4>0</vt:i4>
      </vt:variant>
      <vt:variant>
        <vt:i4>5</vt:i4>
      </vt:variant>
      <vt:variant>
        <vt:lpwstr/>
      </vt:variant>
      <vt:variant>
        <vt:lpwstr>_Toc393364144</vt:lpwstr>
      </vt:variant>
      <vt:variant>
        <vt:i4>1900599</vt:i4>
      </vt:variant>
      <vt:variant>
        <vt:i4>32</vt:i4>
      </vt:variant>
      <vt:variant>
        <vt:i4>0</vt:i4>
      </vt:variant>
      <vt:variant>
        <vt:i4>5</vt:i4>
      </vt:variant>
      <vt:variant>
        <vt:lpwstr/>
      </vt:variant>
      <vt:variant>
        <vt:lpwstr>_Toc393364143</vt:lpwstr>
      </vt:variant>
      <vt:variant>
        <vt:i4>1900599</vt:i4>
      </vt:variant>
      <vt:variant>
        <vt:i4>26</vt:i4>
      </vt:variant>
      <vt:variant>
        <vt:i4>0</vt:i4>
      </vt:variant>
      <vt:variant>
        <vt:i4>5</vt:i4>
      </vt:variant>
      <vt:variant>
        <vt:lpwstr/>
      </vt:variant>
      <vt:variant>
        <vt:lpwstr>_Toc393364142</vt:lpwstr>
      </vt:variant>
      <vt:variant>
        <vt:i4>1900599</vt:i4>
      </vt:variant>
      <vt:variant>
        <vt:i4>20</vt:i4>
      </vt:variant>
      <vt:variant>
        <vt:i4>0</vt:i4>
      </vt:variant>
      <vt:variant>
        <vt:i4>5</vt:i4>
      </vt:variant>
      <vt:variant>
        <vt:lpwstr/>
      </vt:variant>
      <vt:variant>
        <vt:lpwstr>_Toc393364141</vt:lpwstr>
      </vt:variant>
      <vt:variant>
        <vt:i4>1900599</vt:i4>
      </vt:variant>
      <vt:variant>
        <vt:i4>14</vt:i4>
      </vt:variant>
      <vt:variant>
        <vt:i4>0</vt:i4>
      </vt:variant>
      <vt:variant>
        <vt:i4>5</vt:i4>
      </vt:variant>
      <vt:variant>
        <vt:lpwstr/>
      </vt:variant>
      <vt:variant>
        <vt:lpwstr>_Toc393364140</vt:lpwstr>
      </vt:variant>
      <vt:variant>
        <vt:i4>1703991</vt:i4>
      </vt:variant>
      <vt:variant>
        <vt:i4>8</vt:i4>
      </vt:variant>
      <vt:variant>
        <vt:i4>0</vt:i4>
      </vt:variant>
      <vt:variant>
        <vt:i4>5</vt:i4>
      </vt:variant>
      <vt:variant>
        <vt:lpwstr/>
      </vt:variant>
      <vt:variant>
        <vt:lpwstr>_Toc393364139</vt:lpwstr>
      </vt:variant>
      <vt:variant>
        <vt:i4>1703991</vt:i4>
      </vt:variant>
      <vt:variant>
        <vt:i4>2</vt:i4>
      </vt:variant>
      <vt:variant>
        <vt:i4>0</vt:i4>
      </vt:variant>
      <vt:variant>
        <vt:i4>5</vt:i4>
      </vt:variant>
      <vt:variant>
        <vt:lpwstr/>
      </vt:variant>
      <vt:variant>
        <vt:lpwstr>_Toc393364138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بررسی علمی در احادیث مهدی</dc:title>
  <dc:subject>بررسی عقاید مذهبی شیعه</dc:subject>
  <dc:creator>آیت الله العظمی سید ابوالفضل ابن الرضا برقعی قمی</dc:creator>
  <cp:keywords>کتابخانه; قلم; عقیده; موحدين; موحدین; کتاب; مكتبة; القلم; العقيدة; qalam; library; http:/qalamlib.com; http:/qalamlibrary.com; http:/mowahedin.com; http:/aqeedeh.com; برقعی; ولایت; امامت; خلافت; مهدویت; امام زمان</cp:keywords>
  <dc:description>پژوهشی است در اخبار و احادیث منقول درباره مهدی- دوازدهمین امام شیعیان – و برسی صحت و سقم آنها . نویسنده در این اثر می‌کوشد تا با بهره گیری از آیات قرآن، گزاره های تاریخی و روایات ائمه شیعه، اصالت وجود امام زمان شیعه را بررسی نماید . آغاز کتاب، مقاله مستقل کوتاهی است به قلم یکی از همفکران مؤلف، تا خواننده بدین صورت بتواند در مورد محتوای کتاب و جهت گیری آن، ذهنیتی کلی پیدا کند . نخستین فصل کتاب به بررسی روایات شیعی درباره مادر امام زمان و تولد و زندگی او اختصاص دارد . نویسنده فصل بعد را به مسئله رجعت و کمّ و کیف آن و اتفاقاتی اختصاص داده است که شیعیان معتقدند پس از رجعت مهدی رخ خواهد داد . وی بلافاصله پس از نقل هر روایت، ضدیّت آن را با موازین عقل و منطق و قرآن و روایات پیامبر و اهل بیت به اثبات می‌رساند . در فصل بعد، آیاتی از قرآن را شرح و تفسیر می‌کند که مدعیان وجود مهدی به وی نسبت می‌دهند و سپس روایاتی را نقل و نقد می‌کند که به پیشگویی حوادث پس از مرگ او اختصاص دارد. وی در ادامه، به احادیث اهل سنت در مورد مهدی می‌پردازد. از آنجا که مهم ترین اخبار و روایات در مورد مهدی، در «بحار الانوار» مجلسی آمده است، سی و دو باب مختلفِ بحار را به تفصیل بررسی و تک تک روایات آن را موشکافی کرده و سقم و ضعف آنها را به اثبات می‌رساند.</dc:description>
  <cp:lastModifiedBy>Samsung</cp:lastModifiedBy>
  <cp:revision>2</cp:revision>
  <cp:lastPrinted>2004-01-04T08:12:00Z</cp:lastPrinted>
  <dcterms:created xsi:type="dcterms:W3CDTF">2016-06-07T07:47:00Z</dcterms:created>
  <dcterms:modified xsi:type="dcterms:W3CDTF">2016-06-07T07:47:00Z</dcterms:modified>
</cp:coreProperties>
</file>